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A8C0E" w14:textId="77777777" w:rsidR="004C2632" w:rsidRPr="004822A9" w:rsidRDefault="004C2632" w:rsidP="004C2632">
      <w:pPr>
        <w:tabs>
          <w:tab w:val="left" w:pos="7088"/>
        </w:tabs>
        <w:ind w:firstLine="720"/>
        <w:jc w:val="right"/>
        <w:rPr>
          <w:iCs/>
          <w:sz w:val="27"/>
          <w:szCs w:val="27"/>
        </w:rPr>
      </w:pPr>
      <w:r w:rsidRPr="004822A9">
        <w:rPr>
          <w:sz w:val="27"/>
          <w:szCs w:val="27"/>
        </w:rPr>
        <w:t>Projekts</w:t>
      </w:r>
    </w:p>
    <w:p w14:paraId="5A8BEB3F" w14:textId="77777777" w:rsidR="004C2632" w:rsidRPr="004822A9" w:rsidRDefault="004C2632" w:rsidP="00D175E9">
      <w:pPr>
        <w:pStyle w:val="naislab"/>
        <w:jc w:val="center"/>
        <w:rPr>
          <w:b/>
          <w:sz w:val="27"/>
          <w:szCs w:val="27"/>
        </w:rPr>
      </w:pPr>
    </w:p>
    <w:p w14:paraId="44CCBAE2" w14:textId="0CEFB909" w:rsidR="00D175E9" w:rsidRPr="004822A9" w:rsidRDefault="007D1A10" w:rsidP="00D175E9">
      <w:pPr>
        <w:pStyle w:val="naislab"/>
        <w:jc w:val="center"/>
        <w:rPr>
          <w:b/>
          <w:sz w:val="27"/>
          <w:szCs w:val="27"/>
        </w:rPr>
      </w:pPr>
      <w:r w:rsidRPr="004822A9">
        <w:rPr>
          <w:b/>
          <w:sz w:val="27"/>
          <w:szCs w:val="27"/>
        </w:rPr>
        <w:t xml:space="preserve">Ministru kabineta noteikumu projekta </w:t>
      </w:r>
      <w:r w:rsidR="001942D4" w:rsidRPr="004822A9">
        <w:rPr>
          <w:b/>
          <w:sz w:val="27"/>
          <w:szCs w:val="27"/>
        </w:rPr>
        <w:br/>
      </w:r>
      <w:r w:rsidR="001350E3" w:rsidRPr="004822A9">
        <w:rPr>
          <w:b/>
          <w:sz w:val="27"/>
          <w:szCs w:val="27"/>
        </w:rPr>
        <w:t>“</w:t>
      </w:r>
      <w:r w:rsidR="00FF486E" w:rsidRPr="004822A9">
        <w:rPr>
          <w:b/>
          <w:sz w:val="27"/>
          <w:szCs w:val="27"/>
        </w:rPr>
        <w:t>Grozījumi Ministru kabineta 2014.gada 8.aprīļa noteikumos Nr.190 “Noteikumi par mikrouzņēmumu nodokļa deklarāciju un tās aizpildīšanas kārtību””</w:t>
      </w:r>
      <w:r w:rsidRPr="004822A9">
        <w:rPr>
          <w:b/>
          <w:sz w:val="27"/>
          <w:szCs w:val="27"/>
        </w:rPr>
        <w:t xml:space="preserve"> sākotnējās ietekmes novērtējuma ziņojums (anotācija)</w:t>
      </w: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2885"/>
        <w:gridCol w:w="5912"/>
      </w:tblGrid>
      <w:tr w:rsidR="00ED0B51" w:rsidRPr="004822A9" w14:paraId="5C96DAE0" w14:textId="77777777" w:rsidTr="0089091C">
        <w:trPr>
          <w:trHeight w:val="419"/>
        </w:trPr>
        <w:tc>
          <w:tcPr>
            <w:tcW w:w="5000" w:type="pct"/>
            <w:gridSpan w:val="3"/>
            <w:vAlign w:val="center"/>
          </w:tcPr>
          <w:p w14:paraId="7D2A58A0" w14:textId="77777777" w:rsidR="00D175E9" w:rsidRPr="004822A9" w:rsidRDefault="00D175E9" w:rsidP="0089091C">
            <w:pPr>
              <w:pStyle w:val="naisnod"/>
              <w:spacing w:before="0" w:after="0"/>
              <w:ind w:left="57" w:right="57"/>
              <w:rPr>
                <w:sz w:val="27"/>
                <w:szCs w:val="27"/>
              </w:rPr>
            </w:pPr>
            <w:r w:rsidRPr="004822A9">
              <w:rPr>
                <w:sz w:val="27"/>
                <w:szCs w:val="27"/>
              </w:rPr>
              <w:t>I. Tiesību akta projekta izstrādes nepieciešamība</w:t>
            </w:r>
          </w:p>
        </w:tc>
      </w:tr>
      <w:tr w:rsidR="00ED0B51" w:rsidRPr="004822A9" w14:paraId="33813F30" w14:textId="77777777" w:rsidTr="0089091C">
        <w:trPr>
          <w:trHeight w:val="415"/>
        </w:trPr>
        <w:tc>
          <w:tcPr>
            <w:tcW w:w="365" w:type="pct"/>
          </w:tcPr>
          <w:p w14:paraId="22579AD2" w14:textId="77777777" w:rsidR="00345B4C" w:rsidRPr="004822A9" w:rsidRDefault="00345B4C" w:rsidP="0089091C">
            <w:pPr>
              <w:pStyle w:val="naiskr"/>
              <w:spacing w:before="0" w:after="0"/>
              <w:ind w:left="57" w:right="57"/>
              <w:jc w:val="center"/>
              <w:rPr>
                <w:sz w:val="27"/>
                <w:szCs w:val="27"/>
              </w:rPr>
            </w:pPr>
            <w:r w:rsidRPr="004822A9">
              <w:rPr>
                <w:sz w:val="27"/>
                <w:szCs w:val="27"/>
              </w:rPr>
              <w:t>1.</w:t>
            </w:r>
          </w:p>
        </w:tc>
        <w:tc>
          <w:tcPr>
            <w:tcW w:w="1520" w:type="pct"/>
          </w:tcPr>
          <w:p w14:paraId="15DB1CCB" w14:textId="77777777" w:rsidR="00345B4C" w:rsidRPr="004822A9" w:rsidRDefault="00345B4C" w:rsidP="0089091C">
            <w:pPr>
              <w:pStyle w:val="naiskr"/>
              <w:spacing w:before="0" w:after="0"/>
              <w:ind w:left="57" w:right="57"/>
              <w:rPr>
                <w:sz w:val="27"/>
                <w:szCs w:val="27"/>
              </w:rPr>
            </w:pPr>
            <w:r w:rsidRPr="004822A9">
              <w:rPr>
                <w:sz w:val="27"/>
                <w:szCs w:val="27"/>
              </w:rPr>
              <w:t>Pamatojums</w:t>
            </w:r>
          </w:p>
        </w:tc>
        <w:tc>
          <w:tcPr>
            <w:tcW w:w="3115" w:type="pct"/>
          </w:tcPr>
          <w:p w14:paraId="11EC5B8F" w14:textId="2CF41900" w:rsidR="00B3130F" w:rsidRPr="004822A9" w:rsidRDefault="00B3130F" w:rsidP="00621D62">
            <w:pPr>
              <w:jc w:val="both"/>
              <w:rPr>
                <w:sz w:val="27"/>
                <w:szCs w:val="27"/>
              </w:rPr>
            </w:pPr>
            <w:r w:rsidRPr="004822A9">
              <w:rPr>
                <w:sz w:val="27"/>
                <w:szCs w:val="27"/>
              </w:rPr>
              <w:t>Noteikumu projekts izstrādāts p</w:t>
            </w:r>
            <w:r w:rsidR="00A10EC3" w:rsidRPr="004822A9">
              <w:rPr>
                <w:sz w:val="27"/>
                <w:szCs w:val="27"/>
              </w:rPr>
              <w:t xml:space="preserve">amatojoties uz </w:t>
            </w:r>
            <w:r w:rsidR="00FF28D3" w:rsidRPr="004822A9">
              <w:rPr>
                <w:sz w:val="27"/>
                <w:szCs w:val="27"/>
              </w:rPr>
              <w:t>Saeim</w:t>
            </w:r>
            <w:r w:rsidR="00A10EC3" w:rsidRPr="004822A9">
              <w:rPr>
                <w:sz w:val="27"/>
                <w:szCs w:val="27"/>
              </w:rPr>
              <w:t>ā</w:t>
            </w:r>
            <w:r w:rsidR="00FF28D3" w:rsidRPr="004822A9">
              <w:rPr>
                <w:sz w:val="27"/>
                <w:szCs w:val="27"/>
              </w:rPr>
              <w:t xml:space="preserve"> </w:t>
            </w:r>
            <w:r w:rsidR="00E26158" w:rsidRPr="004822A9">
              <w:rPr>
                <w:sz w:val="27"/>
                <w:szCs w:val="27"/>
              </w:rPr>
              <w:t>201</w:t>
            </w:r>
            <w:r w:rsidR="00FF486E" w:rsidRPr="004822A9">
              <w:rPr>
                <w:sz w:val="27"/>
                <w:szCs w:val="27"/>
              </w:rPr>
              <w:t>5</w:t>
            </w:r>
            <w:r w:rsidR="00E26158" w:rsidRPr="004822A9">
              <w:rPr>
                <w:sz w:val="27"/>
                <w:szCs w:val="27"/>
              </w:rPr>
              <w:t xml:space="preserve">.gada </w:t>
            </w:r>
            <w:r w:rsidR="00FF486E" w:rsidRPr="004822A9">
              <w:rPr>
                <w:sz w:val="27"/>
                <w:szCs w:val="27"/>
              </w:rPr>
              <w:t>23.aprīlī</w:t>
            </w:r>
            <w:r w:rsidR="00FF28D3" w:rsidRPr="004822A9">
              <w:rPr>
                <w:sz w:val="27"/>
                <w:szCs w:val="27"/>
              </w:rPr>
              <w:t xml:space="preserve"> pieņemtā</w:t>
            </w:r>
            <w:r w:rsidR="00345B4C" w:rsidRPr="004822A9">
              <w:rPr>
                <w:sz w:val="27"/>
                <w:szCs w:val="27"/>
              </w:rPr>
              <w:t xml:space="preserve"> likuma “</w:t>
            </w:r>
            <w:r w:rsidR="00E26158" w:rsidRPr="004822A9">
              <w:rPr>
                <w:sz w:val="27"/>
                <w:szCs w:val="27"/>
              </w:rPr>
              <w:t xml:space="preserve">Grozījumi </w:t>
            </w:r>
            <w:r w:rsidR="00FF486E" w:rsidRPr="004822A9">
              <w:rPr>
                <w:sz w:val="27"/>
                <w:szCs w:val="27"/>
              </w:rPr>
              <w:t xml:space="preserve">Mikrouzņēmumu nodokļa </w:t>
            </w:r>
            <w:r w:rsidR="00E26158" w:rsidRPr="004822A9">
              <w:rPr>
                <w:sz w:val="27"/>
                <w:szCs w:val="27"/>
              </w:rPr>
              <w:t>likum</w:t>
            </w:r>
            <w:r w:rsidR="002E50FD" w:rsidRPr="004822A9">
              <w:rPr>
                <w:sz w:val="27"/>
                <w:szCs w:val="27"/>
              </w:rPr>
              <w:t>ā</w:t>
            </w:r>
            <w:r w:rsidR="00F602BC" w:rsidRPr="004822A9">
              <w:rPr>
                <w:sz w:val="27"/>
                <w:szCs w:val="27"/>
              </w:rPr>
              <w:t>”</w:t>
            </w:r>
            <w:r w:rsidR="00D32452" w:rsidRPr="004822A9">
              <w:rPr>
                <w:sz w:val="27"/>
                <w:szCs w:val="27"/>
              </w:rPr>
              <w:t>, kas stājies spēkā 2015.gada 13.maijā</w:t>
            </w:r>
            <w:r w:rsidR="00DB48E5">
              <w:rPr>
                <w:sz w:val="27"/>
                <w:szCs w:val="27"/>
              </w:rPr>
              <w:t>,</w:t>
            </w:r>
            <w:r w:rsidRPr="004822A9">
              <w:rPr>
                <w:sz w:val="27"/>
                <w:szCs w:val="27"/>
              </w:rPr>
              <w:t xml:space="preserve"> </w:t>
            </w:r>
            <w:r w:rsidR="0016754D" w:rsidRPr="004822A9">
              <w:rPr>
                <w:sz w:val="27"/>
                <w:szCs w:val="27"/>
              </w:rPr>
              <w:t>4</w:t>
            </w:r>
            <w:r w:rsidR="008E1EB5" w:rsidRPr="004822A9">
              <w:rPr>
                <w:sz w:val="27"/>
                <w:szCs w:val="27"/>
              </w:rPr>
              <w:t>.</w:t>
            </w:r>
            <w:r w:rsidR="00621D62" w:rsidRPr="004822A9">
              <w:rPr>
                <w:sz w:val="27"/>
                <w:szCs w:val="27"/>
              </w:rPr>
              <w:t xml:space="preserve"> un 8.</w:t>
            </w:r>
            <w:r w:rsidR="008E1EB5" w:rsidRPr="004822A9">
              <w:rPr>
                <w:sz w:val="27"/>
                <w:szCs w:val="27"/>
              </w:rPr>
              <w:t xml:space="preserve">pantā </w:t>
            </w:r>
            <w:r w:rsidR="0016754D" w:rsidRPr="004822A9">
              <w:rPr>
                <w:sz w:val="27"/>
                <w:szCs w:val="27"/>
              </w:rPr>
              <w:t>ietvert</w:t>
            </w:r>
            <w:r w:rsidR="00621D62" w:rsidRPr="004822A9">
              <w:rPr>
                <w:sz w:val="27"/>
                <w:szCs w:val="27"/>
              </w:rPr>
              <w:t>ajiem</w:t>
            </w:r>
            <w:r w:rsidR="0016754D" w:rsidRPr="004822A9">
              <w:rPr>
                <w:sz w:val="27"/>
                <w:szCs w:val="27"/>
              </w:rPr>
              <w:t xml:space="preserve"> grozījum</w:t>
            </w:r>
            <w:r w:rsidR="00621D62" w:rsidRPr="004822A9">
              <w:rPr>
                <w:sz w:val="27"/>
                <w:szCs w:val="27"/>
              </w:rPr>
              <w:t>iem</w:t>
            </w:r>
          </w:p>
        </w:tc>
      </w:tr>
      <w:tr w:rsidR="00ED0B51" w:rsidRPr="004822A9" w14:paraId="75CB8692" w14:textId="77777777" w:rsidTr="0089091C">
        <w:trPr>
          <w:trHeight w:val="472"/>
        </w:trPr>
        <w:tc>
          <w:tcPr>
            <w:tcW w:w="365" w:type="pct"/>
          </w:tcPr>
          <w:p w14:paraId="0061DDCC" w14:textId="1E2D16EF" w:rsidR="00345B4C" w:rsidRPr="004822A9" w:rsidRDefault="00345B4C" w:rsidP="0089091C">
            <w:pPr>
              <w:pStyle w:val="naiskr"/>
              <w:spacing w:before="0" w:after="0"/>
              <w:ind w:left="57" w:right="57"/>
              <w:jc w:val="center"/>
              <w:rPr>
                <w:sz w:val="27"/>
                <w:szCs w:val="27"/>
              </w:rPr>
            </w:pPr>
            <w:r w:rsidRPr="004822A9">
              <w:rPr>
                <w:sz w:val="27"/>
                <w:szCs w:val="27"/>
              </w:rPr>
              <w:t>2.</w:t>
            </w:r>
          </w:p>
        </w:tc>
        <w:tc>
          <w:tcPr>
            <w:tcW w:w="1520" w:type="pct"/>
          </w:tcPr>
          <w:p w14:paraId="458687EB" w14:textId="77777777" w:rsidR="00345B4C" w:rsidRPr="004822A9" w:rsidRDefault="00345B4C" w:rsidP="0089091C">
            <w:pPr>
              <w:pStyle w:val="naiskr"/>
              <w:tabs>
                <w:tab w:val="left" w:pos="170"/>
              </w:tabs>
              <w:spacing w:before="0" w:after="0"/>
              <w:ind w:left="57" w:right="57"/>
              <w:rPr>
                <w:sz w:val="27"/>
                <w:szCs w:val="27"/>
              </w:rPr>
            </w:pPr>
            <w:r w:rsidRPr="004822A9">
              <w:rPr>
                <w:sz w:val="27"/>
                <w:szCs w:val="27"/>
              </w:rPr>
              <w:t>Pašreizējā situācija un problēmas, kuru risināšanai tiesību akta projekts izstrādāts, tiesiskā regulējuma mērķis un būtība</w:t>
            </w:r>
          </w:p>
        </w:tc>
        <w:tc>
          <w:tcPr>
            <w:tcW w:w="3115" w:type="pct"/>
          </w:tcPr>
          <w:p w14:paraId="4040FA8F" w14:textId="77777777" w:rsidR="00304D65" w:rsidRPr="004822A9" w:rsidRDefault="00304D65" w:rsidP="00304D65">
            <w:pPr>
              <w:pStyle w:val="NormalWeb"/>
              <w:spacing w:before="0" w:beforeAutospacing="0" w:after="0" w:afterAutospacing="0"/>
              <w:jc w:val="both"/>
              <w:rPr>
                <w:sz w:val="27"/>
                <w:szCs w:val="27"/>
              </w:rPr>
            </w:pPr>
            <w:r w:rsidRPr="004822A9">
              <w:rPr>
                <w:sz w:val="27"/>
                <w:szCs w:val="27"/>
              </w:rPr>
              <w:t>Mikrouzņēmumu nodokļa maksātāji patstāvīgi sastāda mikrouzņēmumu nodokļa deklarāciju, kuras formu apstiprina  Ministru kabineta 2014.gada 8.aprīļa noteikumi Nr.190 “Noteikumi par mikrouzņēmumu nodokļa deklarāciju un tās aizpildīšanas kārtību”.</w:t>
            </w:r>
          </w:p>
          <w:p w14:paraId="668D80F5" w14:textId="5D231AB1" w:rsidR="00ED7329" w:rsidRPr="004822A9" w:rsidRDefault="0016754D" w:rsidP="00121C95">
            <w:pPr>
              <w:pStyle w:val="NormalWeb"/>
              <w:spacing w:before="0" w:beforeAutospacing="0" w:after="0" w:afterAutospacing="0"/>
              <w:jc w:val="both"/>
              <w:rPr>
                <w:sz w:val="27"/>
                <w:szCs w:val="27"/>
              </w:rPr>
            </w:pPr>
            <w:r w:rsidRPr="004822A9">
              <w:rPr>
                <w:sz w:val="27"/>
                <w:szCs w:val="27"/>
              </w:rPr>
              <w:t>2015.gada 23.aprīlī Saeimā pieņemts likums “Grozījumi Mikrouzņēmumu nodokļa likumā”,</w:t>
            </w:r>
            <w:r w:rsidR="00DA0324" w:rsidRPr="004822A9">
              <w:rPr>
                <w:sz w:val="27"/>
                <w:szCs w:val="27"/>
              </w:rPr>
              <w:t xml:space="preserve"> </w:t>
            </w:r>
            <w:r w:rsidR="00E879FD" w:rsidRPr="004822A9">
              <w:rPr>
                <w:sz w:val="27"/>
                <w:szCs w:val="27"/>
              </w:rPr>
              <w:t xml:space="preserve">kas stājas spēkā 2015.gada 13.maijā, </w:t>
            </w:r>
            <w:r w:rsidR="00905FA7" w:rsidRPr="004822A9">
              <w:rPr>
                <w:sz w:val="27"/>
                <w:szCs w:val="27"/>
              </w:rPr>
              <w:t>saskaņā</w:t>
            </w:r>
            <w:r w:rsidR="00E879FD" w:rsidRPr="004822A9">
              <w:rPr>
                <w:sz w:val="27"/>
                <w:szCs w:val="27"/>
              </w:rPr>
              <w:t xml:space="preserve"> </w:t>
            </w:r>
            <w:r w:rsidR="000A48F7" w:rsidRPr="004822A9">
              <w:rPr>
                <w:sz w:val="27"/>
                <w:szCs w:val="27"/>
              </w:rPr>
              <w:t xml:space="preserve">ar kuru </w:t>
            </w:r>
            <w:r w:rsidR="00DA0324" w:rsidRPr="004822A9">
              <w:rPr>
                <w:sz w:val="27"/>
                <w:szCs w:val="27"/>
              </w:rPr>
              <w:t>Mikrouzņēmumu nodokļa likum</w:t>
            </w:r>
            <w:r w:rsidR="000A48F7" w:rsidRPr="004822A9">
              <w:rPr>
                <w:sz w:val="27"/>
                <w:szCs w:val="27"/>
              </w:rPr>
              <w:t xml:space="preserve">a </w:t>
            </w:r>
            <w:r w:rsidR="00DA0324" w:rsidRPr="004822A9">
              <w:rPr>
                <w:sz w:val="27"/>
                <w:szCs w:val="27"/>
              </w:rPr>
              <w:t xml:space="preserve">(turpmāk – </w:t>
            </w:r>
            <w:r w:rsidR="0016693A" w:rsidRPr="004822A9">
              <w:rPr>
                <w:sz w:val="27"/>
                <w:szCs w:val="27"/>
              </w:rPr>
              <w:t>L</w:t>
            </w:r>
            <w:r w:rsidR="00DA0324" w:rsidRPr="004822A9">
              <w:rPr>
                <w:sz w:val="27"/>
                <w:szCs w:val="27"/>
              </w:rPr>
              <w:t>ikums)</w:t>
            </w:r>
            <w:r w:rsidR="0016693A" w:rsidRPr="004822A9">
              <w:rPr>
                <w:sz w:val="27"/>
                <w:szCs w:val="27"/>
              </w:rPr>
              <w:t xml:space="preserve"> </w:t>
            </w:r>
            <w:r w:rsidR="00DA0324" w:rsidRPr="004822A9">
              <w:rPr>
                <w:sz w:val="27"/>
                <w:szCs w:val="27"/>
              </w:rPr>
              <w:t>6.panta 1.</w:t>
            </w:r>
            <w:r w:rsidR="00DA0324" w:rsidRPr="004822A9">
              <w:rPr>
                <w:sz w:val="27"/>
                <w:szCs w:val="27"/>
                <w:vertAlign w:val="superscript"/>
              </w:rPr>
              <w:t>1</w:t>
            </w:r>
            <w:r w:rsidR="00DA0324" w:rsidRPr="004822A9">
              <w:rPr>
                <w:sz w:val="27"/>
                <w:szCs w:val="27"/>
              </w:rPr>
              <w:t>daļ</w:t>
            </w:r>
            <w:r w:rsidR="00905FA7" w:rsidRPr="004822A9">
              <w:rPr>
                <w:sz w:val="27"/>
                <w:szCs w:val="27"/>
              </w:rPr>
              <w:t>ā</w:t>
            </w:r>
            <w:r w:rsidR="0016693A" w:rsidRPr="004822A9">
              <w:rPr>
                <w:sz w:val="27"/>
                <w:szCs w:val="27"/>
              </w:rPr>
              <w:t xml:space="preserve"> </w:t>
            </w:r>
            <w:r w:rsidR="00E879FD" w:rsidRPr="004822A9">
              <w:rPr>
                <w:sz w:val="27"/>
                <w:szCs w:val="27"/>
              </w:rPr>
              <w:t>noteikts,</w:t>
            </w:r>
            <w:r w:rsidR="00DA0324" w:rsidRPr="004822A9">
              <w:rPr>
                <w:sz w:val="27"/>
                <w:szCs w:val="27"/>
              </w:rPr>
              <w:t xml:space="preserve"> ka</w:t>
            </w:r>
            <w:r w:rsidR="00ED7329" w:rsidRPr="004822A9">
              <w:rPr>
                <w:sz w:val="27"/>
                <w:szCs w:val="27"/>
              </w:rPr>
              <w:t>:</w:t>
            </w:r>
          </w:p>
          <w:p w14:paraId="3BE3692F" w14:textId="26C3D4B0" w:rsidR="00ED7329" w:rsidRPr="004822A9" w:rsidRDefault="00ED7329" w:rsidP="00ED7329">
            <w:pPr>
              <w:pStyle w:val="NormalWeb"/>
              <w:numPr>
                <w:ilvl w:val="0"/>
                <w:numId w:val="12"/>
              </w:numPr>
              <w:spacing w:before="0" w:beforeAutospacing="0" w:after="0" w:afterAutospacing="0"/>
              <w:ind w:left="0" w:firstLine="360"/>
              <w:jc w:val="both"/>
              <w:rPr>
                <w:sz w:val="27"/>
                <w:szCs w:val="27"/>
              </w:rPr>
            </w:pPr>
            <w:r w:rsidRPr="004822A9">
              <w:rPr>
                <w:sz w:val="27"/>
                <w:szCs w:val="27"/>
              </w:rPr>
              <w:t>sākot ar 2015.gada 1.janvāri mikrouzņēmumu nodokļa likme mikrouzņēmuma apgrozījumam no 7000,01 </w:t>
            </w:r>
            <w:r w:rsidRPr="004822A9">
              <w:rPr>
                <w:i/>
                <w:sz w:val="27"/>
                <w:szCs w:val="27"/>
              </w:rPr>
              <w:t>euro</w:t>
            </w:r>
            <w:r w:rsidRPr="004822A9">
              <w:rPr>
                <w:sz w:val="27"/>
                <w:szCs w:val="27"/>
              </w:rPr>
              <w:t xml:space="preserve"> līdz 100 000 </w:t>
            </w:r>
            <w:r w:rsidRPr="004822A9">
              <w:rPr>
                <w:i/>
                <w:sz w:val="27"/>
                <w:szCs w:val="27"/>
              </w:rPr>
              <w:t>euro</w:t>
            </w:r>
            <w:r w:rsidRPr="004822A9">
              <w:rPr>
                <w:sz w:val="27"/>
                <w:szCs w:val="27"/>
              </w:rPr>
              <w:t xml:space="preserve"> par mikrouzņēmuma saimnieciskās darbības pirmo, otro un trešo taksācijas gadu kopš</w:t>
            </w:r>
            <w:r w:rsidR="001F4F4B" w:rsidRPr="004822A9">
              <w:rPr>
                <w:sz w:val="27"/>
                <w:szCs w:val="27"/>
              </w:rPr>
              <w:t xml:space="preserve"> mikrouzņēmumu</w:t>
            </w:r>
            <w:r w:rsidRPr="004822A9">
              <w:rPr>
                <w:sz w:val="27"/>
                <w:szCs w:val="27"/>
              </w:rPr>
              <w:t xml:space="preserve"> nodokļa maksātāja statusa iegūšanas ir deviņi procenti;</w:t>
            </w:r>
          </w:p>
          <w:p w14:paraId="55C3F36B" w14:textId="77777777" w:rsidR="00E879FD" w:rsidRPr="004822A9" w:rsidRDefault="00ED7329" w:rsidP="00E879FD">
            <w:pPr>
              <w:pStyle w:val="NormalWeb"/>
              <w:numPr>
                <w:ilvl w:val="0"/>
                <w:numId w:val="12"/>
              </w:numPr>
              <w:spacing w:before="0" w:beforeAutospacing="0" w:after="0" w:afterAutospacing="0"/>
              <w:ind w:left="0" w:firstLine="360"/>
              <w:jc w:val="both"/>
              <w:rPr>
                <w:sz w:val="27"/>
                <w:szCs w:val="27"/>
              </w:rPr>
            </w:pPr>
            <w:r w:rsidRPr="004822A9">
              <w:rPr>
                <w:sz w:val="27"/>
                <w:szCs w:val="27"/>
              </w:rPr>
              <w:t>sākot ar saimnieciskās darbības ceturto taksācijas gadu, kopš mikrouzņēmumu nodokļa maksātāja statusa iegūšanas mikrouzņēmumu nodokļa likme mikrouzņēmuma apgrozījumam no 7000,01 </w:t>
            </w:r>
            <w:r w:rsidRPr="004822A9">
              <w:rPr>
                <w:i/>
                <w:sz w:val="27"/>
                <w:szCs w:val="27"/>
              </w:rPr>
              <w:t>euro</w:t>
            </w:r>
            <w:r w:rsidRPr="004822A9">
              <w:rPr>
                <w:sz w:val="27"/>
                <w:szCs w:val="27"/>
              </w:rPr>
              <w:t xml:space="preserve"> līdz 100 000 </w:t>
            </w:r>
            <w:r w:rsidRPr="004822A9">
              <w:rPr>
                <w:i/>
                <w:sz w:val="27"/>
                <w:szCs w:val="27"/>
              </w:rPr>
              <w:t>euro</w:t>
            </w:r>
            <w:r w:rsidRPr="004822A9">
              <w:rPr>
                <w:sz w:val="27"/>
                <w:szCs w:val="27"/>
              </w:rPr>
              <w:t xml:space="preserve"> </w:t>
            </w:r>
            <w:r w:rsidR="00DA0324" w:rsidRPr="004822A9">
              <w:rPr>
                <w:sz w:val="27"/>
                <w:szCs w:val="27"/>
              </w:rPr>
              <w:t>ir 12 procenti.</w:t>
            </w:r>
          </w:p>
          <w:p w14:paraId="58F43D7E" w14:textId="17926C35" w:rsidR="00F41979" w:rsidRPr="004822A9" w:rsidRDefault="00F41979" w:rsidP="00F41979">
            <w:pPr>
              <w:pStyle w:val="NormalWeb"/>
              <w:spacing w:before="0" w:beforeAutospacing="0" w:after="0" w:afterAutospacing="0"/>
              <w:ind w:firstLine="360"/>
              <w:jc w:val="both"/>
              <w:rPr>
                <w:sz w:val="27"/>
                <w:szCs w:val="27"/>
              </w:rPr>
            </w:pPr>
            <w:r w:rsidRPr="004822A9">
              <w:rPr>
                <w:sz w:val="27"/>
                <w:szCs w:val="27"/>
              </w:rPr>
              <w:t>Saskaņā ar Likuma pārejas noteikumu 13.punktu, mikrouzņēmumu nodokļa maksātājiem, kas ir ieguvuši mikrouzņēmumu nodokļa maksātāja statusu līdz 2014.gada 31.decembrim, šā likuma 6.panta 1.</w:t>
            </w:r>
            <w:r w:rsidRPr="004822A9">
              <w:rPr>
                <w:sz w:val="27"/>
                <w:szCs w:val="27"/>
                <w:vertAlign w:val="superscript"/>
              </w:rPr>
              <w:t>1</w:t>
            </w:r>
            <w:r w:rsidRPr="004822A9">
              <w:rPr>
                <w:sz w:val="27"/>
                <w:szCs w:val="27"/>
              </w:rPr>
              <w:t>daļā noteiktais triju gadu termiņš tiek skaitīts, sākot ar 2015.gada 1.janvāri</w:t>
            </w:r>
            <w:r w:rsidR="00621D62" w:rsidRPr="004822A9">
              <w:rPr>
                <w:sz w:val="27"/>
                <w:szCs w:val="27"/>
              </w:rPr>
              <w:t>.</w:t>
            </w:r>
          </w:p>
          <w:p w14:paraId="25AB930B" w14:textId="7A8277A1" w:rsidR="00E037B7" w:rsidRPr="004822A9" w:rsidRDefault="00E879FD" w:rsidP="00F41979">
            <w:pPr>
              <w:pStyle w:val="NormalWeb"/>
              <w:spacing w:before="0" w:beforeAutospacing="0" w:after="0" w:afterAutospacing="0"/>
              <w:jc w:val="both"/>
              <w:rPr>
                <w:sz w:val="27"/>
                <w:szCs w:val="27"/>
              </w:rPr>
            </w:pPr>
            <w:r w:rsidRPr="004822A9">
              <w:rPr>
                <w:sz w:val="27"/>
                <w:szCs w:val="27"/>
              </w:rPr>
              <w:t xml:space="preserve">     </w:t>
            </w:r>
            <w:r w:rsidR="00621D62" w:rsidRPr="004822A9">
              <w:rPr>
                <w:sz w:val="27"/>
                <w:szCs w:val="27"/>
              </w:rPr>
              <w:t>Tādējādi</w:t>
            </w:r>
            <w:r w:rsidRPr="004822A9">
              <w:rPr>
                <w:sz w:val="27"/>
                <w:szCs w:val="27"/>
              </w:rPr>
              <w:t xml:space="preserve"> mikrouzņēmumu nodokļa likme</w:t>
            </w:r>
            <w:r w:rsidR="001916C0" w:rsidRPr="004822A9">
              <w:rPr>
                <w:sz w:val="27"/>
                <w:szCs w:val="27"/>
              </w:rPr>
              <w:t xml:space="preserve"> </w:t>
            </w:r>
            <w:r w:rsidR="00086F07" w:rsidRPr="004822A9">
              <w:rPr>
                <w:sz w:val="27"/>
                <w:szCs w:val="27"/>
              </w:rPr>
              <w:t>deviņi</w:t>
            </w:r>
            <w:r w:rsidR="001916C0" w:rsidRPr="004822A9">
              <w:rPr>
                <w:sz w:val="27"/>
                <w:szCs w:val="27"/>
              </w:rPr>
              <w:t xml:space="preserve"> procenti </w:t>
            </w:r>
            <w:r w:rsidRPr="004822A9">
              <w:rPr>
                <w:sz w:val="27"/>
                <w:szCs w:val="27"/>
              </w:rPr>
              <w:t>ir piemērojama ar 2015.gada 1.janvāri</w:t>
            </w:r>
            <w:r w:rsidR="001916C0" w:rsidRPr="004822A9">
              <w:rPr>
                <w:sz w:val="27"/>
                <w:szCs w:val="27"/>
              </w:rPr>
              <w:t xml:space="preserve"> arī </w:t>
            </w:r>
            <w:r w:rsidR="0016693A" w:rsidRPr="004822A9">
              <w:rPr>
                <w:sz w:val="27"/>
                <w:szCs w:val="27"/>
              </w:rPr>
              <w:t xml:space="preserve">mikrouzņēmuma </w:t>
            </w:r>
            <w:r w:rsidR="001916C0" w:rsidRPr="004822A9">
              <w:rPr>
                <w:sz w:val="27"/>
                <w:szCs w:val="27"/>
              </w:rPr>
              <w:t>apgrozījumam no 7000,01 </w:t>
            </w:r>
            <w:r w:rsidR="001916C0" w:rsidRPr="004822A9">
              <w:rPr>
                <w:i/>
                <w:sz w:val="27"/>
                <w:szCs w:val="27"/>
              </w:rPr>
              <w:t>euro</w:t>
            </w:r>
            <w:r w:rsidR="001916C0" w:rsidRPr="004822A9">
              <w:rPr>
                <w:sz w:val="27"/>
                <w:szCs w:val="27"/>
              </w:rPr>
              <w:t xml:space="preserve"> līdz 100 000 </w:t>
            </w:r>
            <w:r w:rsidR="001916C0" w:rsidRPr="004822A9">
              <w:rPr>
                <w:i/>
                <w:sz w:val="27"/>
                <w:szCs w:val="27"/>
              </w:rPr>
              <w:t>euro</w:t>
            </w:r>
            <w:r w:rsidR="00621D62" w:rsidRPr="004822A9">
              <w:rPr>
                <w:sz w:val="27"/>
                <w:szCs w:val="27"/>
              </w:rPr>
              <w:t xml:space="preserve">, kā arī tiesības to piemērot ir visiem mikrouzņēmumu nodokļa maksātājiem līdz 2017.gada </w:t>
            </w:r>
            <w:r w:rsidR="00621D62" w:rsidRPr="004822A9">
              <w:rPr>
                <w:sz w:val="27"/>
                <w:szCs w:val="27"/>
              </w:rPr>
              <w:lastRenderedPageBreak/>
              <w:t>31.decembrim</w:t>
            </w:r>
            <w:r w:rsidR="001916C0" w:rsidRPr="004822A9">
              <w:rPr>
                <w:sz w:val="27"/>
                <w:szCs w:val="27"/>
              </w:rPr>
              <w:t xml:space="preserve">. </w:t>
            </w:r>
          </w:p>
          <w:p w14:paraId="323AFB7B" w14:textId="79242AEA" w:rsidR="004C050A" w:rsidRPr="004822A9" w:rsidRDefault="001916C0" w:rsidP="00086F07">
            <w:pPr>
              <w:pStyle w:val="NormalWeb"/>
              <w:spacing w:before="0" w:beforeAutospacing="0" w:after="0" w:afterAutospacing="0"/>
              <w:ind w:firstLine="396"/>
              <w:jc w:val="both"/>
              <w:rPr>
                <w:sz w:val="27"/>
                <w:szCs w:val="27"/>
              </w:rPr>
            </w:pPr>
            <w:r w:rsidRPr="004822A9">
              <w:rPr>
                <w:sz w:val="27"/>
                <w:szCs w:val="27"/>
              </w:rPr>
              <w:t>Ņemot vērā veiktos grozījumus Likumā un to, ka Likums nosaka citu mikrouzņēmum</w:t>
            </w:r>
            <w:r w:rsidR="0016693A" w:rsidRPr="004822A9">
              <w:rPr>
                <w:sz w:val="27"/>
                <w:szCs w:val="27"/>
              </w:rPr>
              <w:t>u apgrozījumam no</w:t>
            </w:r>
            <w:r w:rsidR="00015A7A" w:rsidRPr="004822A9">
              <w:rPr>
                <w:sz w:val="27"/>
                <w:szCs w:val="27"/>
              </w:rPr>
              <w:t xml:space="preserve"> 7000,01 </w:t>
            </w:r>
            <w:r w:rsidR="00015A7A" w:rsidRPr="004822A9">
              <w:rPr>
                <w:i/>
                <w:sz w:val="27"/>
                <w:szCs w:val="27"/>
              </w:rPr>
              <w:t>euro</w:t>
            </w:r>
            <w:r w:rsidR="00015A7A" w:rsidRPr="004822A9">
              <w:rPr>
                <w:sz w:val="27"/>
                <w:szCs w:val="27"/>
              </w:rPr>
              <w:t xml:space="preserve"> līdz 100 000 </w:t>
            </w:r>
            <w:r w:rsidR="00015A7A" w:rsidRPr="004822A9">
              <w:rPr>
                <w:i/>
                <w:sz w:val="27"/>
                <w:szCs w:val="27"/>
              </w:rPr>
              <w:t>euro</w:t>
            </w:r>
            <w:r w:rsidR="00015A7A" w:rsidRPr="004822A9" w:rsidDel="00015A7A">
              <w:rPr>
                <w:sz w:val="27"/>
                <w:szCs w:val="27"/>
              </w:rPr>
              <w:t xml:space="preserve"> </w:t>
            </w:r>
            <w:r w:rsidRPr="004822A9">
              <w:rPr>
                <w:sz w:val="27"/>
                <w:szCs w:val="27"/>
              </w:rPr>
              <w:t>piemērojamo nodokļa likmi ar 2015.gada 1.janvāri, tad šobrīd Ministru kabineta 2014.gada 8.aprīļa noteikumu Nr.190 “Noteikumi par mikrouzņēmumu nodokļa deklarāciju un tās aizpildīšanas kārtību”</w:t>
            </w:r>
            <w:r w:rsidR="004F0D4A" w:rsidRPr="004822A9">
              <w:rPr>
                <w:sz w:val="27"/>
                <w:szCs w:val="27"/>
              </w:rPr>
              <w:t xml:space="preserve"> (turpmāk – M</w:t>
            </w:r>
            <w:r w:rsidR="00C457FC">
              <w:rPr>
                <w:sz w:val="27"/>
                <w:szCs w:val="27"/>
              </w:rPr>
              <w:t>inistru kabineta 2014.gada 8.aprīļa</w:t>
            </w:r>
            <w:r w:rsidR="004F0D4A" w:rsidRPr="004822A9">
              <w:rPr>
                <w:sz w:val="27"/>
                <w:szCs w:val="27"/>
              </w:rPr>
              <w:t xml:space="preserve"> noteikumi Nr.190)</w:t>
            </w:r>
            <w:r w:rsidRPr="004822A9">
              <w:rPr>
                <w:sz w:val="27"/>
                <w:szCs w:val="27"/>
              </w:rPr>
              <w:t xml:space="preserve"> normas neatbilst </w:t>
            </w:r>
            <w:r w:rsidR="0016693A" w:rsidRPr="004822A9">
              <w:rPr>
                <w:sz w:val="27"/>
                <w:szCs w:val="27"/>
              </w:rPr>
              <w:t>L</w:t>
            </w:r>
            <w:r w:rsidRPr="004822A9">
              <w:rPr>
                <w:sz w:val="27"/>
                <w:szCs w:val="27"/>
              </w:rPr>
              <w:t xml:space="preserve">ikuma normām, </w:t>
            </w:r>
            <w:r w:rsidR="0028500A" w:rsidRPr="004822A9">
              <w:rPr>
                <w:sz w:val="27"/>
                <w:szCs w:val="27"/>
              </w:rPr>
              <w:t xml:space="preserve">tai skaitā </w:t>
            </w:r>
            <w:r w:rsidR="005973B5">
              <w:rPr>
                <w:sz w:val="27"/>
                <w:szCs w:val="27"/>
              </w:rPr>
              <w:t>m</w:t>
            </w:r>
            <w:r w:rsidR="005973B5" w:rsidRPr="005973B5">
              <w:rPr>
                <w:sz w:val="27"/>
                <w:szCs w:val="27"/>
              </w:rPr>
              <w:t>ikrouzņēmumu nodokļa deklarāciju</w:t>
            </w:r>
            <w:r w:rsidR="00DB48E5">
              <w:rPr>
                <w:sz w:val="27"/>
                <w:szCs w:val="27"/>
              </w:rPr>
              <w:t xml:space="preserve">, ko mikrouzņēmumu nodokļa maksātājs </w:t>
            </w:r>
            <w:r w:rsidR="005973B5" w:rsidRPr="005973B5">
              <w:rPr>
                <w:sz w:val="27"/>
                <w:szCs w:val="27"/>
              </w:rPr>
              <w:t xml:space="preserve"> </w:t>
            </w:r>
            <w:r w:rsidR="00C457FC">
              <w:rPr>
                <w:sz w:val="27"/>
                <w:szCs w:val="27"/>
              </w:rPr>
              <w:t xml:space="preserve">sniedz vienu reizi ceturksnī, </w:t>
            </w:r>
            <w:r w:rsidR="005973B5" w:rsidRPr="005973B5">
              <w:rPr>
                <w:sz w:val="27"/>
                <w:szCs w:val="27"/>
              </w:rPr>
              <w:t xml:space="preserve">nevar iesniegt atbilstoši </w:t>
            </w:r>
            <w:r w:rsidR="005973B5">
              <w:rPr>
                <w:sz w:val="27"/>
                <w:szCs w:val="27"/>
              </w:rPr>
              <w:t>L</w:t>
            </w:r>
            <w:r w:rsidR="005973B5" w:rsidRPr="005973B5">
              <w:rPr>
                <w:sz w:val="27"/>
                <w:szCs w:val="27"/>
              </w:rPr>
              <w:t>ikumā noteiktaj</w:t>
            </w:r>
            <w:r w:rsidR="00730CAF">
              <w:rPr>
                <w:sz w:val="27"/>
                <w:szCs w:val="27"/>
              </w:rPr>
              <w:t>a</w:t>
            </w:r>
            <w:r w:rsidR="005973B5" w:rsidRPr="005973B5">
              <w:rPr>
                <w:sz w:val="27"/>
                <w:szCs w:val="27"/>
              </w:rPr>
              <w:t>m</w:t>
            </w:r>
            <w:r w:rsidR="001311DC" w:rsidRPr="004822A9">
              <w:rPr>
                <w:sz w:val="27"/>
                <w:szCs w:val="27"/>
              </w:rPr>
              <w:t>.</w:t>
            </w:r>
            <w:r w:rsidR="004C050A" w:rsidRPr="004822A9">
              <w:rPr>
                <w:sz w:val="27"/>
                <w:szCs w:val="27"/>
              </w:rPr>
              <w:t xml:space="preserve"> </w:t>
            </w:r>
          </w:p>
          <w:p w14:paraId="51526A57" w14:textId="15849CB1" w:rsidR="00121C95" w:rsidRPr="004822A9" w:rsidRDefault="00291E30" w:rsidP="0016693A">
            <w:pPr>
              <w:pStyle w:val="NormalWeb"/>
              <w:spacing w:before="0" w:beforeAutospacing="0" w:after="0" w:afterAutospacing="0"/>
              <w:jc w:val="both"/>
              <w:rPr>
                <w:sz w:val="27"/>
                <w:szCs w:val="27"/>
              </w:rPr>
            </w:pPr>
            <w:r w:rsidRPr="004822A9">
              <w:rPr>
                <w:sz w:val="27"/>
                <w:szCs w:val="27"/>
              </w:rPr>
              <w:t>Noteikumu p</w:t>
            </w:r>
            <w:r w:rsidR="00121C95" w:rsidRPr="004822A9">
              <w:rPr>
                <w:sz w:val="27"/>
                <w:szCs w:val="27"/>
              </w:rPr>
              <w:t>rojekta mērķis ir saskaņot mikrouzņēmumu nodokļa deklarācijas</w:t>
            </w:r>
            <w:r w:rsidR="00AF0B64" w:rsidRPr="004822A9">
              <w:rPr>
                <w:sz w:val="27"/>
                <w:szCs w:val="27"/>
              </w:rPr>
              <w:t xml:space="preserve"> veidlapas un tās aizpildīšanas </w:t>
            </w:r>
            <w:r w:rsidR="00121C95" w:rsidRPr="004822A9">
              <w:rPr>
                <w:sz w:val="27"/>
                <w:szCs w:val="27"/>
              </w:rPr>
              <w:t xml:space="preserve">kārtību </w:t>
            </w:r>
            <w:r w:rsidR="00003B47" w:rsidRPr="004822A9">
              <w:rPr>
                <w:sz w:val="27"/>
                <w:szCs w:val="27"/>
              </w:rPr>
              <w:t xml:space="preserve">atbilstoši </w:t>
            </w:r>
            <w:r w:rsidR="0016693A" w:rsidRPr="004822A9">
              <w:rPr>
                <w:sz w:val="27"/>
                <w:szCs w:val="27"/>
              </w:rPr>
              <w:t>L</w:t>
            </w:r>
            <w:r w:rsidR="00003B47" w:rsidRPr="004822A9">
              <w:rPr>
                <w:sz w:val="27"/>
                <w:szCs w:val="27"/>
              </w:rPr>
              <w:t>ikumā noteiktaj</w:t>
            </w:r>
            <w:r w:rsidR="00730CAF">
              <w:rPr>
                <w:sz w:val="27"/>
                <w:szCs w:val="27"/>
              </w:rPr>
              <w:t>a</w:t>
            </w:r>
            <w:r w:rsidR="00003B47" w:rsidRPr="004822A9">
              <w:rPr>
                <w:sz w:val="27"/>
                <w:szCs w:val="27"/>
              </w:rPr>
              <w:t>m.</w:t>
            </w:r>
          </w:p>
          <w:p w14:paraId="376D23FB" w14:textId="08811B22" w:rsidR="00E4105D" w:rsidRPr="004822A9" w:rsidRDefault="00E4105D" w:rsidP="00E4105D">
            <w:pPr>
              <w:pStyle w:val="NormalWeb"/>
              <w:spacing w:before="0" w:beforeAutospacing="0" w:after="0" w:afterAutospacing="0"/>
              <w:jc w:val="both"/>
              <w:rPr>
                <w:sz w:val="27"/>
                <w:szCs w:val="27"/>
              </w:rPr>
            </w:pPr>
            <w:r w:rsidRPr="004822A9">
              <w:rPr>
                <w:sz w:val="27"/>
                <w:szCs w:val="27"/>
              </w:rPr>
              <w:t>Lai nodrošinātu Likuma 6.panta 1.</w:t>
            </w:r>
            <w:r w:rsidRPr="004822A9">
              <w:rPr>
                <w:sz w:val="27"/>
                <w:szCs w:val="27"/>
                <w:vertAlign w:val="superscript"/>
              </w:rPr>
              <w:t>1</w:t>
            </w:r>
            <w:r w:rsidRPr="004822A9">
              <w:rPr>
                <w:sz w:val="27"/>
                <w:szCs w:val="27"/>
              </w:rPr>
              <w:t>daļā noteikto, ka,</w:t>
            </w:r>
          </w:p>
          <w:p w14:paraId="69F67D52" w14:textId="5833D448" w:rsidR="00E4105D" w:rsidRPr="004822A9" w:rsidRDefault="00E4105D" w:rsidP="00121C95">
            <w:pPr>
              <w:pStyle w:val="NormalWeb"/>
              <w:spacing w:before="0" w:beforeAutospacing="0" w:after="0" w:afterAutospacing="0"/>
              <w:jc w:val="both"/>
              <w:rPr>
                <w:sz w:val="27"/>
                <w:szCs w:val="27"/>
              </w:rPr>
            </w:pPr>
            <w:r w:rsidRPr="004822A9">
              <w:rPr>
                <w:sz w:val="27"/>
                <w:szCs w:val="27"/>
              </w:rPr>
              <w:t>sākot ar 2015.gada 1.janvāri mikrouzņēmumu nodokļa likme mikrouzņēmuma apgrozījumam no 7000,01 </w:t>
            </w:r>
            <w:r w:rsidRPr="004822A9">
              <w:rPr>
                <w:i/>
                <w:sz w:val="27"/>
                <w:szCs w:val="27"/>
              </w:rPr>
              <w:t>euro</w:t>
            </w:r>
            <w:r w:rsidRPr="004822A9">
              <w:rPr>
                <w:sz w:val="27"/>
                <w:szCs w:val="27"/>
              </w:rPr>
              <w:t xml:space="preserve"> līdz 100 000 </w:t>
            </w:r>
            <w:r w:rsidRPr="004822A9">
              <w:rPr>
                <w:i/>
                <w:sz w:val="27"/>
                <w:szCs w:val="27"/>
              </w:rPr>
              <w:t>euro</w:t>
            </w:r>
            <w:r w:rsidRPr="004822A9">
              <w:rPr>
                <w:sz w:val="27"/>
                <w:szCs w:val="27"/>
              </w:rPr>
              <w:t xml:space="preserve"> par mikrouzņēmuma saimnieciskās darbības pirmo, otro un trešo taksācijas gadu kopš mikrouzņēmumu nodokļa maksātāja statusa iegūšanas ir deviņi procenti, ir vienkāršota mikrouzņēmumu nodokļa deklarācijas aizpildīšanas kārtība, nosakot, ka šīs deklarācijas 5.rindā </w:t>
            </w:r>
            <w:r w:rsidR="004F0D4A" w:rsidRPr="004822A9">
              <w:rPr>
                <w:iCs/>
                <w:sz w:val="27"/>
                <w:szCs w:val="27"/>
              </w:rPr>
              <w:t>nodokļa maksātājs norāda mikrouzņēmuma ceturkšņa apgrozījumu, kas no gada sākuma nepārsniedz Mikrouzņēmumu nodokļa likuma 1.panta 1.punkta "b" apakšpunktā noteikto kritēriju – 100 000 </w:t>
            </w:r>
            <w:r w:rsidR="004F0D4A" w:rsidRPr="004822A9">
              <w:rPr>
                <w:i/>
                <w:iCs/>
                <w:sz w:val="27"/>
                <w:szCs w:val="27"/>
              </w:rPr>
              <w:t>euro</w:t>
            </w:r>
            <w:r w:rsidR="004F0D4A" w:rsidRPr="004822A9">
              <w:rPr>
                <w:iCs/>
                <w:sz w:val="27"/>
                <w:szCs w:val="27"/>
              </w:rPr>
              <w:t>, vai ceturkšņa apgrozījumu, ja apgrozījuma kopsumma no gada sākuma pārsniedz 100 000 </w:t>
            </w:r>
            <w:r w:rsidR="004F0D4A" w:rsidRPr="004822A9">
              <w:rPr>
                <w:i/>
                <w:iCs/>
                <w:sz w:val="27"/>
                <w:szCs w:val="27"/>
              </w:rPr>
              <w:t>euro</w:t>
            </w:r>
            <w:r w:rsidR="004F0D4A" w:rsidRPr="004822A9">
              <w:rPr>
                <w:iCs/>
                <w:sz w:val="27"/>
                <w:szCs w:val="27"/>
              </w:rPr>
              <w:t xml:space="preserve"> un nodokļa maksātājs piemēro Likuma 6. panta 3.</w:t>
            </w:r>
            <w:r w:rsidR="004F0D4A" w:rsidRPr="004822A9">
              <w:rPr>
                <w:iCs/>
                <w:sz w:val="27"/>
                <w:szCs w:val="27"/>
                <w:vertAlign w:val="superscript"/>
              </w:rPr>
              <w:t>1 </w:t>
            </w:r>
            <w:r w:rsidR="004F0D4A" w:rsidRPr="004822A9">
              <w:rPr>
                <w:iCs/>
                <w:sz w:val="27"/>
                <w:szCs w:val="27"/>
              </w:rPr>
              <w:t>daļu.</w:t>
            </w:r>
          </w:p>
          <w:p w14:paraId="33AB5F96" w14:textId="409E1CA6" w:rsidR="00A51E77" w:rsidRPr="004822A9" w:rsidRDefault="0016693A" w:rsidP="004F0D4A">
            <w:pPr>
              <w:pStyle w:val="NormalWeb"/>
              <w:spacing w:before="0" w:beforeAutospacing="0" w:after="0" w:afterAutospacing="0"/>
              <w:jc w:val="both"/>
              <w:rPr>
                <w:sz w:val="27"/>
                <w:szCs w:val="27"/>
              </w:rPr>
            </w:pPr>
            <w:r w:rsidRPr="004822A9">
              <w:rPr>
                <w:sz w:val="27"/>
                <w:szCs w:val="27"/>
              </w:rPr>
              <w:t xml:space="preserve"> </w:t>
            </w:r>
            <w:r w:rsidR="004F0D4A" w:rsidRPr="004822A9">
              <w:rPr>
                <w:sz w:val="27"/>
                <w:szCs w:val="27"/>
              </w:rPr>
              <w:t xml:space="preserve">Attiecīgi ir svītrots  </w:t>
            </w:r>
            <w:r w:rsidR="00C457FC" w:rsidRPr="004822A9">
              <w:rPr>
                <w:sz w:val="27"/>
                <w:szCs w:val="27"/>
              </w:rPr>
              <w:t xml:space="preserve"> M</w:t>
            </w:r>
            <w:r w:rsidR="00C457FC">
              <w:rPr>
                <w:sz w:val="27"/>
                <w:szCs w:val="27"/>
              </w:rPr>
              <w:t>inistru kabineta 2014.gada 8.aprīļa</w:t>
            </w:r>
            <w:r w:rsidR="00C457FC" w:rsidRPr="004822A9">
              <w:rPr>
                <w:sz w:val="27"/>
                <w:szCs w:val="27"/>
              </w:rPr>
              <w:t xml:space="preserve"> </w:t>
            </w:r>
            <w:r w:rsidR="004F0D4A" w:rsidRPr="004822A9">
              <w:rPr>
                <w:sz w:val="27"/>
                <w:szCs w:val="27"/>
              </w:rPr>
              <w:t xml:space="preserve"> noteikumu Nr.190 7.</w:t>
            </w:r>
            <w:r w:rsidR="004F0D4A" w:rsidRPr="004822A9">
              <w:rPr>
                <w:sz w:val="27"/>
                <w:szCs w:val="27"/>
                <w:vertAlign w:val="superscript"/>
              </w:rPr>
              <w:t>1</w:t>
            </w:r>
            <w:r w:rsidR="002028D9" w:rsidRPr="004822A9">
              <w:rPr>
                <w:sz w:val="27"/>
                <w:szCs w:val="27"/>
              </w:rPr>
              <w:t>punkts</w:t>
            </w:r>
            <w:r w:rsidR="004F0D4A" w:rsidRPr="004822A9">
              <w:rPr>
                <w:sz w:val="27"/>
                <w:szCs w:val="27"/>
              </w:rPr>
              <w:t>, kurš noteica  mikrouzņēmumu nodokļa deklarācijas 5.</w:t>
            </w:r>
            <w:r w:rsidR="004F0D4A" w:rsidRPr="004822A9">
              <w:rPr>
                <w:sz w:val="27"/>
                <w:szCs w:val="27"/>
                <w:vertAlign w:val="superscript"/>
              </w:rPr>
              <w:t>1</w:t>
            </w:r>
            <w:r w:rsidR="004F0D4A" w:rsidRPr="004822A9">
              <w:rPr>
                <w:sz w:val="27"/>
                <w:szCs w:val="27"/>
              </w:rPr>
              <w:t>rindā norādīt mikrouzņēmuma apgrozījumu no 7000,01 </w:t>
            </w:r>
            <w:r w:rsidR="004F0D4A" w:rsidRPr="004822A9">
              <w:rPr>
                <w:i/>
                <w:sz w:val="27"/>
                <w:szCs w:val="27"/>
              </w:rPr>
              <w:t>euro</w:t>
            </w:r>
            <w:r w:rsidR="004F0D4A" w:rsidRPr="004822A9">
              <w:rPr>
                <w:sz w:val="27"/>
                <w:szCs w:val="27"/>
              </w:rPr>
              <w:t xml:space="preserve"> līdz 100 000 </w:t>
            </w:r>
            <w:r w:rsidR="004F0D4A" w:rsidRPr="004822A9">
              <w:rPr>
                <w:i/>
                <w:sz w:val="27"/>
                <w:szCs w:val="27"/>
              </w:rPr>
              <w:t>euro</w:t>
            </w:r>
            <w:r w:rsidR="004F0D4A" w:rsidRPr="004822A9">
              <w:rPr>
                <w:sz w:val="27"/>
                <w:szCs w:val="27"/>
              </w:rPr>
              <w:t>,</w:t>
            </w:r>
            <w:r w:rsidR="002028D9" w:rsidRPr="004822A9">
              <w:rPr>
                <w:sz w:val="27"/>
                <w:szCs w:val="27"/>
              </w:rPr>
              <w:t xml:space="preserve">  un 17.</w:t>
            </w:r>
            <w:r w:rsidR="002028D9" w:rsidRPr="004822A9">
              <w:rPr>
                <w:sz w:val="27"/>
                <w:szCs w:val="27"/>
                <w:vertAlign w:val="superscript"/>
              </w:rPr>
              <w:t>1</w:t>
            </w:r>
            <w:r w:rsidR="002028D9" w:rsidRPr="004822A9">
              <w:rPr>
                <w:sz w:val="27"/>
                <w:szCs w:val="27"/>
              </w:rPr>
              <w:t>punkts, kurš noteica  mikrouzņēmuma apgrozījumu no 7000,01 </w:t>
            </w:r>
            <w:r w:rsidR="002028D9" w:rsidRPr="004822A9">
              <w:rPr>
                <w:i/>
                <w:sz w:val="27"/>
                <w:szCs w:val="27"/>
              </w:rPr>
              <w:t>euro</w:t>
            </w:r>
            <w:r w:rsidR="002028D9" w:rsidRPr="004822A9">
              <w:rPr>
                <w:sz w:val="27"/>
                <w:szCs w:val="27"/>
              </w:rPr>
              <w:t xml:space="preserve"> līdz 100 000 </w:t>
            </w:r>
            <w:r w:rsidR="002028D9" w:rsidRPr="004822A9">
              <w:rPr>
                <w:i/>
                <w:sz w:val="27"/>
                <w:szCs w:val="27"/>
              </w:rPr>
              <w:t>euro</w:t>
            </w:r>
            <w:r w:rsidR="002028D9" w:rsidRPr="004822A9">
              <w:rPr>
                <w:sz w:val="27"/>
                <w:szCs w:val="27"/>
              </w:rPr>
              <w:t xml:space="preserve"> piemērot Likuma 6.panta 1.</w:t>
            </w:r>
            <w:r w:rsidR="002028D9" w:rsidRPr="004822A9">
              <w:rPr>
                <w:sz w:val="27"/>
                <w:szCs w:val="27"/>
                <w:vertAlign w:val="superscript"/>
              </w:rPr>
              <w:t>1</w:t>
            </w:r>
            <w:r w:rsidR="002028D9" w:rsidRPr="004822A9">
              <w:rPr>
                <w:sz w:val="27"/>
                <w:szCs w:val="27"/>
              </w:rPr>
              <w:t xml:space="preserve">daļā noteikto mikrouzņēmumu nodokļa likmi, </w:t>
            </w:r>
            <w:r w:rsidR="004F0D4A" w:rsidRPr="004822A9">
              <w:rPr>
                <w:sz w:val="27"/>
                <w:szCs w:val="27"/>
              </w:rPr>
              <w:t xml:space="preserve">kā arī </w:t>
            </w:r>
            <w:r w:rsidR="002028D9" w:rsidRPr="004822A9">
              <w:rPr>
                <w:sz w:val="27"/>
                <w:szCs w:val="27"/>
              </w:rPr>
              <w:t xml:space="preserve">visā  </w:t>
            </w:r>
            <w:r w:rsidR="00C457FC" w:rsidRPr="004822A9">
              <w:rPr>
                <w:sz w:val="27"/>
                <w:szCs w:val="27"/>
              </w:rPr>
              <w:t xml:space="preserve"> M</w:t>
            </w:r>
            <w:r w:rsidR="00C457FC">
              <w:rPr>
                <w:sz w:val="27"/>
                <w:szCs w:val="27"/>
              </w:rPr>
              <w:t>inistru kabineta 2014.gada 8.aprīļa</w:t>
            </w:r>
            <w:r w:rsidR="00C457FC" w:rsidRPr="004822A9">
              <w:rPr>
                <w:sz w:val="27"/>
                <w:szCs w:val="27"/>
              </w:rPr>
              <w:t xml:space="preserve"> </w:t>
            </w:r>
            <w:r w:rsidR="002028D9" w:rsidRPr="004822A9">
              <w:rPr>
                <w:sz w:val="27"/>
                <w:szCs w:val="27"/>
              </w:rPr>
              <w:t xml:space="preserve">noteikumu Nr.190 tekstā </w:t>
            </w:r>
            <w:r w:rsidR="004F0D4A" w:rsidRPr="004822A9">
              <w:rPr>
                <w:sz w:val="27"/>
                <w:szCs w:val="27"/>
              </w:rPr>
              <w:t xml:space="preserve">ir svītrotas </w:t>
            </w:r>
            <w:r w:rsidR="002028D9" w:rsidRPr="004822A9">
              <w:rPr>
                <w:sz w:val="27"/>
                <w:szCs w:val="27"/>
              </w:rPr>
              <w:t>atsauces uz 5.</w:t>
            </w:r>
            <w:r w:rsidR="002028D9" w:rsidRPr="004822A9">
              <w:rPr>
                <w:sz w:val="27"/>
                <w:szCs w:val="27"/>
                <w:vertAlign w:val="superscript"/>
              </w:rPr>
              <w:t>1</w:t>
            </w:r>
            <w:r w:rsidR="002028D9" w:rsidRPr="004822A9">
              <w:rPr>
                <w:sz w:val="27"/>
                <w:szCs w:val="27"/>
              </w:rPr>
              <w:t xml:space="preserve"> un 8.</w:t>
            </w:r>
            <w:r w:rsidR="002028D9" w:rsidRPr="004822A9">
              <w:rPr>
                <w:sz w:val="27"/>
                <w:szCs w:val="27"/>
                <w:vertAlign w:val="superscript"/>
              </w:rPr>
              <w:t>1</w:t>
            </w:r>
            <w:r w:rsidR="002028D9" w:rsidRPr="004822A9">
              <w:rPr>
                <w:sz w:val="27"/>
                <w:szCs w:val="27"/>
              </w:rPr>
              <w:t>punktu.</w:t>
            </w:r>
          </w:p>
          <w:p w14:paraId="3E705076" w14:textId="6B4175F9" w:rsidR="00121C95" w:rsidRPr="004822A9" w:rsidRDefault="002028D9" w:rsidP="00C457FC">
            <w:pPr>
              <w:pStyle w:val="NormalWeb"/>
              <w:spacing w:before="0" w:beforeAutospacing="0" w:after="0" w:afterAutospacing="0"/>
              <w:ind w:firstLine="396"/>
              <w:jc w:val="both"/>
              <w:rPr>
                <w:sz w:val="27"/>
                <w:szCs w:val="27"/>
              </w:rPr>
            </w:pPr>
            <w:r w:rsidRPr="004822A9">
              <w:rPr>
                <w:sz w:val="27"/>
                <w:szCs w:val="27"/>
              </w:rPr>
              <w:t xml:space="preserve">Ievērojot </w:t>
            </w:r>
            <w:r w:rsidR="00C457FC">
              <w:rPr>
                <w:sz w:val="27"/>
                <w:szCs w:val="27"/>
              </w:rPr>
              <w:t>minēto</w:t>
            </w:r>
            <w:r w:rsidR="009F4FA4" w:rsidRPr="004822A9">
              <w:rPr>
                <w:sz w:val="27"/>
                <w:szCs w:val="27"/>
              </w:rPr>
              <w:t xml:space="preserve"> mikrouzņēmumu nodokļa </w:t>
            </w:r>
            <w:r w:rsidR="009F4FA4" w:rsidRPr="004822A9">
              <w:rPr>
                <w:sz w:val="27"/>
                <w:szCs w:val="27"/>
              </w:rPr>
              <w:lastRenderedPageBreak/>
              <w:t>deklarācija</w:t>
            </w:r>
            <w:r w:rsidRPr="004822A9">
              <w:rPr>
                <w:sz w:val="27"/>
                <w:szCs w:val="27"/>
              </w:rPr>
              <w:t>s</w:t>
            </w:r>
            <w:r w:rsidR="009F4FA4" w:rsidRPr="004822A9">
              <w:rPr>
                <w:sz w:val="27"/>
                <w:szCs w:val="27"/>
              </w:rPr>
              <w:t xml:space="preserve"> </w:t>
            </w:r>
            <w:r w:rsidR="003513CF" w:rsidRPr="004822A9">
              <w:rPr>
                <w:sz w:val="27"/>
                <w:szCs w:val="27"/>
              </w:rPr>
              <w:t>veidlapa izteikta jaunā redakcijā</w:t>
            </w:r>
          </w:p>
        </w:tc>
      </w:tr>
      <w:tr w:rsidR="00ED0B51" w:rsidRPr="004822A9" w14:paraId="5B11362B" w14:textId="77777777" w:rsidTr="0089091C">
        <w:trPr>
          <w:trHeight w:val="476"/>
        </w:trPr>
        <w:tc>
          <w:tcPr>
            <w:tcW w:w="365" w:type="pct"/>
          </w:tcPr>
          <w:p w14:paraId="1BF688BA" w14:textId="67A61813" w:rsidR="00345B4C" w:rsidRPr="004822A9" w:rsidRDefault="00345B4C" w:rsidP="0089091C">
            <w:pPr>
              <w:pStyle w:val="naiskr"/>
              <w:spacing w:before="0" w:after="0"/>
              <w:ind w:left="57" w:right="57"/>
              <w:jc w:val="center"/>
              <w:rPr>
                <w:sz w:val="27"/>
                <w:szCs w:val="27"/>
              </w:rPr>
            </w:pPr>
            <w:r w:rsidRPr="004822A9">
              <w:rPr>
                <w:sz w:val="27"/>
                <w:szCs w:val="27"/>
              </w:rPr>
              <w:lastRenderedPageBreak/>
              <w:t>3.</w:t>
            </w:r>
          </w:p>
        </w:tc>
        <w:tc>
          <w:tcPr>
            <w:tcW w:w="1520" w:type="pct"/>
          </w:tcPr>
          <w:p w14:paraId="5BE7FA72" w14:textId="77777777" w:rsidR="00345B4C" w:rsidRPr="004822A9" w:rsidRDefault="00345B4C" w:rsidP="0089091C">
            <w:pPr>
              <w:pStyle w:val="naiskr"/>
              <w:spacing w:before="0" w:after="0"/>
              <w:ind w:left="57" w:right="57"/>
              <w:rPr>
                <w:sz w:val="27"/>
                <w:szCs w:val="27"/>
              </w:rPr>
            </w:pPr>
            <w:r w:rsidRPr="004822A9">
              <w:rPr>
                <w:sz w:val="27"/>
                <w:szCs w:val="27"/>
              </w:rPr>
              <w:t>Projekta izstrādē iesaistītās institūcijas</w:t>
            </w:r>
          </w:p>
        </w:tc>
        <w:tc>
          <w:tcPr>
            <w:tcW w:w="3115" w:type="pct"/>
          </w:tcPr>
          <w:p w14:paraId="6D7FCE10" w14:textId="77777777" w:rsidR="00345B4C" w:rsidRPr="004822A9" w:rsidRDefault="00345B4C" w:rsidP="0089091C">
            <w:pPr>
              <w:ind w:left="57" w:right="57"/>
              <w:rPr>
                <w:b/>
                <w:sz w:val="27"/>
                <w:szCs w:val="27"/>
              </w:rPr>
            </w:pPr>
            <w:r w:rsidRPr="004822A9">
              <w:rPr>
                <w:sz w:val="27"/>
                <w:szCs w:val="27"/>
              </w:rPr>
              <w:t>Valsts ieņēmumu dienests</w:t>
            </w:r>
          </w:p>
        </w:tc>
      </w:tr>
      <w:tr w:rsidR="00ED0B51" w:rsidRPr="004822A9" w14:paraId="49569B62" w14:textId="77777777" w:rsidTr="0089091C">
        <w:tc>
          <w:tcPr>
            <w:tcW w:w="365" w:type="pct"/>
          </w:tcPr>
          <w:p w14:paraId="3E58014A" w14:textId="77777777" w:rsidR="00345B4C" w:rsidRPr="004822A9" w:rsidRDefault="00345B4C" w:rsidP="0089091C">
            <w:pPr>
              <w:pStyle w:val="naiskr"/>
              <w:spacing w:before="0" w:after="0"/>
              <w:ind w:left="57" w:right="57"/>
              <w:jc w:val="center"/>
              <w:rPr>
                <w:sz w:val="27"/>
                <w:szCs w:val="27"/>
              </w:rPr>
            </w:pPr>
            <w:r w:rsidRPr="004822A9">
              <w:rPr>
                <w:sz w:val="27"/>
                <w:szCs w:val="27"/>
              </w:rPr>
              <w:t>4.</w:t>
            </w:r>
          </w:p>
        </w:tc>
        <w:tc>
          <w:tcPr>
            <w:tcW w:w="1520" w:type="pct"/>
          </w:tcPr>
          <w:p w14:paraId="51363C6A" w14:textId="77777777" w:rsidR="00345B4C" w:rsidRPr="004822A9" w:rsidRDefault="00345B4C" w:rsidP="0089091C">
            <w:pPr>
              <w:pStyle w:val="naiskr"/>
              <w:spacing w:before="0" w:after="0"/>
              <w:ind w:left="57" w:right="57"/>
              <w:rPr>
                <w:sz w:val="27"/>
                <w:szCs w:val="27"/>
              </w:rPr>
            </w:pPr>
            <w:r w:rsidRPr="004822A9">
              <w:rPr>
                <w:sz w:val="27"/>
                <w:szCs w:val="27"/>
              </w:rPr>
              <w:t>Cita informācija</w:t>
            </w:r>
          </w:p>
        </w:tc>
        <w:tc>
          <w:tcPr>
            <w:tcW w:w="3115" w:type="pct"/>
          </w:tcPr>
          <w:p w14:paraId="28B881C1" w14:textId="77777777" w:rsidR="00345B4C" w:rsidRPr="004822A9" w:rsidRDefault="00345B4C" w:rsidP="0089091C">
            <w:pPr>
              <w:pStyle w:val="naiskr"/>
              <w:spacing w:before="0" w:after="0"/>
              <w:ind w:left="57" w:right="57"/>
              <w:rPr>
                <w:sz w:val="27"/>
                <w:szCs w:val="27"/>
              </w:rPr>
            </w:pPr>
            <w:r w:rsidRPr="004822A9">
              <w:rPr>
                <w:sz w:val="27"/>
                <w:szCs w:val="27"/>
              </w:rPr>
              <w:t>Nav</w:t>
            </w:r>
          </w:p>
        </w:tc>
      </w:tr>
    </w:tbl>
    <w:p w14:paraId="1A93E961" w14:textId="77777777" w:rsidR="00D175E9" w:rsidRPr="004822A9" w:rsidRDefault="00D175E9" w:rsidP="00D175E9">
      <w:pPr>
        <w:rPr>
          <w:sz w:val="27"/>
          <w:szCs w:val="27"/>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D0B51" w:rsidRPr="004822A9" w14:paraId="76AA8BA1" w14:textId="77777777" w:rsidTr="00102A21">
        <w:trPr>
          <w:trHeight w:val="556"/>
        </w:trPr>
        <w:tc>
          <w:tcPr>
            <w:tcW w:w="9523" w:type="dxa"/>
            <w:gridSpan w:val="3"/>
            <w:vAlign w:val="center"/>
          </w:tcPr>
          <w:p w14:paraId="376CDB7F" w14:textId="77777777" w:rsidR="00D175E9" w:rsidRPr="004822A9" w:rsidRDefault="00D175E9" w:rsidP="0089091C">
            <w:pPr>
              <w:pStyle w:val="naisnod"/>
              <w:spacing w:before="0" w:after="0"/>
              <w:ind w:left="57" w:right="57"/>
              <w:rPr>
                <w:sz w:val="27"/>
                <w:szCs w:val="27"/>
              </w:rPr>
            </w:pPr>
            <w:r w:rsidRPr="004822A9">
              <w:rPr>
                <w:sz w:val="27"/>
                <w:szCs w:val="27"/>
              </w:rPr>
              <w:t>II. Tiesību akta projekta ietekme uz sabiedrību, tautsaimniecības attīstību</w:t>
            </w:r>
            <w:r w:rsidR="002E50FD" w:rsidRPr="004822A9">
              <w:rPr>
                <w:sz w:val="27"/>
                <w:szCs w:val="27"/>
              </w:rPr>
              <w:t xml:space="preserve"> un</w:t>
            </w:r>
          </w:p>
          <w:p w14:paraId="662D65E2" w14:textId="77777777" w:rsidR="00D175E9" w:rsidRPr="004822A9" w:rsidRDefault="00D175E9" w:rsidP="002E50FD">
            <w:pPr>
              <w:pStyle w:val="naisnod"/>
              <w:spacing w:before="0" w:after="0"/>
              <w:ind w:left="57" w:right="57"/>
              <w:rPr>
                <w:b w:val="0"/>
                <w:sz w:val="27"/>
                <w:szCs w:val="27"/>
              </w:rPr>
            </w:pPr>
            <w:r w:rsidRPr="004822A9">
              <w:rPr>
                <w:sz w:val="27"/>
                <w:szCs w:val="27"/>
              </w:rPr>
              <w:t>administratīvo slogu</w:t>
            </w:r>
          </w:p>
        </w:tc>
      </w:tr>
      <w:tr w:rsidR="00ED0B51" w:rsidRPr="004822A9" w14:paraId="6A1876A9" w14:textId="77777777" w:rsidTr="00102A21">
        <w:trPr>
          <w:trHeight w:val="467"/>
        </w:trPr>
        <w:tc>
          <w:tcPr>
            <w:tcW w:w="412" w:type="dxa"/>
          </w:tcPr>
          <w:p w14:paraId="07BB9B59" w14:textId="77777777" w:rsidR="00D175E9" w:rsidRPr="004822A9" w:rsidRDefault="00D175E9" w:rsidP="0089091C">
            <w:pPr>
              <w:pStyle w:val="naiskr"/>
              <w:spacing w:before="0" w:after="0"/>
              <w:ind w:left="57" w:right="57"/>
              <w:jc w:val="both"/>
              <w:rPr>
                <w:sz w:val="27"/>
                <w:szCs w:val="27"/>
              </w:rPr>
            </w:pPr>
            <w:r w:rsidRPr="004822A9">
              <w:rPr>
                <w:sz w:val="27"/>
                <w:szCs w:val="27"/>
              </w:rPr>
              <w:t>1.</w:t>
            </w:r>
          </w:p>
        </w:tc>
        <w:tc>
          <w:tcPr>
            <w:tcW w:w="2795" w:type="dxa"/>
          </w:tcPr>
          <w:p w14:paraId="4343628C" w14:textId="77777777" w:rsidR="00D175E9" w:rsidRPr="004822A9" w:rsidRDefault="00D175E9" w:rsidP="0089091C">
            <w:pPr>
              <w:pStyle w:val="naiskr"/>
              <w:spacing w:before="0" w:after="0"/>
              <w:ind w:left="57" w:right="57"/>
              <w:rPr>
                <w:sz w:val="27"/>
                <w:szCs w:val="27"/>
              </w:rPr>
            </w:pPr>
            <w:r w:rsidRPr="004822A9">
              <w:rPr>
                <w:sz w:val="27"/>
                <w:szCs w:val="27"/>
              </w:rPr>
              <w:t>Sabiedrības mērķgrupas, kuras tiesiskais regulējums ietekmē vai varētu ietekmēt</w:t>
            </w:r>
          </w:p>
        </w:tc>
        <w:tc>
          <w:tcPr>
            <w:tcW w:w="6316" w:type="dxa"/>
          </w:tcPr>
          <w:p w14:paraId="5B7860E6" w14:textId="77777777" w:rsidR="00D175E9" w:rsidRPr="004822A9" w:rsidRDefault="0016754D" w:rsidP="002E50FD">
            <w:pPr>
              <w:shd w:val="clear" w:color="auto" w:fill="FFFFFF"/>
              <w:ind w:left="57" w:right="57"/>
              <w:jc w:val="both"/>
              <w:rPr>
                <w:sz w:val="27"/>
                <w:szCs w:val="27"/>
              </w:rPr>
            </w:pPr>
            <w:bookmarkStart w:id="0" w:name="p21"/>
            <w:bookmarkEnd w:id="0"/>
            <w:r w:rsidRPr="004822A9">
              <w:rPr>
                <w:sz w:val="27"/>
                <w:szCs w:val="27"/>
              </w:rPr>
              <w:t>Mikrouzņēmumu nodokļa maksātāji</w:t>
            </w:r>
          </w:p>
          <w:p w14:paraId="573D6A00" w14:textId="47C50FE7" w:rsidR="007E6DAA" w:rsidRPr="004822A9" w:rsidRDefault="007E6DAA" w:rsidP="002E50FD">
            <w:pPr>
              <w:shd w:val="clear" w:color="auto" w:fill="FFFFFF"/>
              <w:ind w:left="57" w:right="57"/>
              <w:jc w:val="both"/>
              <w:rPr>
                <w:sz w:val="27"/>
                <w:szCs w:val="27"/>
              </w:rPr>
            </w:pPr>
            <w:r w:rsidRPr="004822A9">
              <w:rPr>
                <w:sz w:val="27"/>
                <w:szCs w:val="27"/>
              </w:rPr>
              <w:t>Mikrouzņēmumu nodokļa maksātāju skaits uz 2015.gada 1.jūniju – 44 012</w:t>
            </w:r>
          </w:p>
        </w:tc>
      </w:tr>
      <w:tr w:rsidR="00ED0B51" w:rsidRPr="004822A9" w14:paraId="57FE100E" w14:textId="77777777" w:rsidTr="00102A21">
        <w:trPr>
          <w:trHeight w:val="523"/>
        </w:trPr>
        <w:tc>
          <w:tcPr>
            <w:tcW w:w="412" w:type="dxa"/>
          </w:tcPr>
          <w:p w14:paraId="478D2A7A" w14:textId="77777777" w:rsidR="00D175E9" w:rsidRPr="004822A9" w:rsidRDefault="00D175E9" w:rsidP="0089091C">
            <w:pPr>
              <w:pStyle w:val="naiskr"/>
              <w:spacing w:before="0" w:after="0"/>
              <w:ind w:left="57" w:right="57"/>
              <w:jc w:val="both"/>
              <w:rPr>
                <w:sz w:val="27"/>
                <w:szCs w:val="27"/>
              </w:rPr>
            </w:pPr>
            <w:r w:rsidRPr="004822A9">
              <w:rPr>
                <w:sz w:val="27"/>
                <w:szCs w:val="27"/>
              </w:rPr>
              <w:t>2.</w:t>
            </w:r>
          </w:p>
        </w:tc>
        <w:tc>
          <w:tcPr>
            <w:tcW w:w="2795" w:type="dxa"/>
          </w:tcPr>
          <w:p w14:paraId="0DA3788B" w14:textId="77777777" w:rsidR="00D175E9" w:rsidRPr="004822A9" w:rsidRDefault="00D175E9" w:rsidP="0089091C">
            <w:pPr>
              <w:pStyle w:val="naiskr"/>
              <w:spacing w:before="0" w:after="0"/>
              <w:ind w:left="57" w:right="57"/>
              <w:rPr>
                <w:sz w:val="27"/>
                <w:szCs w:val="27"/>
              </w:rPr>
            </w:pPr>
            <w:r w:rsidRPr="004822A9">
              <w:rPr>
                <w:sz w:val="27"/>
                <w:szCs w:val="27"/>
              </w:rPr>
              <w:t>Tiesiskā regulējuma ietekme uz tautsaimniecību un administratīvo slogu</w:t>
            </w:r>
          </w:p>
        </w:tc>
        <w:tc>
          <w:tcPr>
            <w:tcW w:w="6316" w:type="dxa"/>
          </w:tcPr>
          <w:p w14:paraId="18FDB464" w14:textId="2A0587E4" w:rsidR="00BD4E48" w:rsidRPr="004822A9" w:rsidRDefault="002C443F" w:rsidP="004822A9">
            <w:pPr>
              <w:shd w:val="clear" w:color="auto" w:fill="FFFFFF"/>
              <w:ind w:right="57"/>
              <w:jc w:val="both"/>
              <w:rPr>
                <w:bCs/>
                <w:sz w:val="27"/>
                <w:szCs w:val="27"/>
              </w:rPr>
            </w:pPr>
            <w:r w:rsidRPr="004822A9">
              <w:rPr>
                <w:bCs/>
                <w:sz w:val="27"/>
                <w:szCs w:val="27"/>
              </w:rPr>
              <w:t>Sabiedrības grupām un institūcijām projekta tiesiskais regulējums nemaina tiesības un pienākumus</w:t>
            </w:r>
            <w:r w:rsidR="00BD4E48" w:rsidRPr="004822A9">
              <w:rPr>
                <w:bCs/>
                <w:sz w:val="27"/>
                <w:szCs w:val="27"/>
              </w:rPr>
              <w:t>, kā arī veicamās darbības</w:t>
            </w:r>
            <w:r w:rsidR="004822A9">
              <w:rPr>
                <w:bCs/>
                <w:sz w:val="27"/>
                <w:szCs w:val="27"/>
              </w:rPr>
              <w:t>, jo m</w:t>
            </w:r>
            <w:r w:rsidR="00BD4E48" w:rsidRPr="004822A9">
              <w:rPr>
                <w:bCs/>
                <w:sz w:val="27"/>
                <w:szCs w:val="27"/>
              </w:rPr>
              <w:t>ikrouzņēmumu nodokļa deklarācijas veidlapa atbilst veidlapai, kuru mikrouzņēmumu nodokļa maksātāji sniedza 2014.taksācijas gadā</w:t>
            </w:r>
          </w:p>
        </w:tc>
      </w:tr>
      <w:tr w:rsidR="00ED0B51" w:rsidRPr="004822A9" w14:paraId="37FE73F1" w14:textId="77777777" w:rsidTr="00102A21">
        <w:trPr>
          <w:trHeight w:val="523"/>
        </w:trPr>
        <w:tc>
          <w:tcPr>
            <w:tcW w:w="412" w:type="dxa"/>
          </w:tcPr>
          <w:p w14:paraId="48BADDF9" w14:textId="5D665EBA" w:rsidR="00D175E9" w:rsidRPr="004822A9" w:rsidRDefault="00D175E9" w:rsidP="0089091C">
            <w:pPr>
              <w:pStyle w:val="naiskr"/>
              <w:spacing w:before="0" w:after="0"/>
              <w:ind w:left="57" w:right="57"/>
              <w:jc w:val="both"/>
              <w:rPr>
                <w:sz w:val="27"/>
                <w:szCs w:val="27"/>
              </w:rPr>
            </w:pPr>
            <w:r w:rsidRPr="004822A9">
              <w:rPr>
                <w:sz w:val="27"/>
                <w:szCs w:val="27"/>
              </w:rPr>
              <w:t>3.</w:t>
            </w:r>
          </w:p>
        </w:tc>
        <w:tc>
          <w:tcPr>
            <w:tcW w:w="2795" w:type="dxa"/>
          </w:tcPr>
          <w:p w14:paraId="43E28115" w14:textId="77777777" w:rsidR="00D175E9" w:rsidRPr="004822A9" w:rsidRDefault="00D175E9" w:rsidP="0089091C">
            <w:pPr>
              <w:pStyle w:val="naiskr"/>
              <w:spacing w:before="0" w:after="0"/>
              <w:ind w:left="57" w:right="57"/>
              <w:rPr>
                <w:sz w:val="27"/>
                <w:szCs w:val="27"/>
              </w:rPr>
            </w:pPr>
            <w:r w:rsidRPr="004822A9">
              <w:rPr>
                <w:sz w:val="27"/>
                <w:szCs w:val="27"/>
              </w:rPr>
              <w:t>Administratīvo izmaksu monetārs novērtējums</w:t>
            </w:r>
          </w:p>
        </w:tc>
        <w:tc>
          <w:tcPr>
            <w:tcW w:w="6316" w:type="dxa"/>
          </w:tcPr>
          <w:p w14:paraId="280B01B5" w14:textId="3A95AE39" w:rsidR="00AC1452" w:rsidRPr="004822A9" w:rsidRDefault="00901A0D" w:rsidP="00AC1452">
            <w:pPr>
              <w:rPr>
                <w:sz w:val="27"/>
                <w:szCs w:val="27"/>
              </w:rPr>
            </w:pPr>
            <w:r w:rsidRPr="004822A9">
              <w:rPr>
                <w:bCs/>
                <w:sz w:val="27"/>
                <w:szCs w:val="27"/>
              </w:rPr>
              <w:t>Projekts šo jomu neskar</w:t>
            </w:r>
          </w:p>
          <w:p w14:paraId="3502658C" w14:textId="25291139" w:rsidR="006B3DDE" w:rsidRPr="004822A9" w:rsidRDefault="006B3DDE" w:rsidP="00AC1452">
            <w:pPr>
              <w:shd w:val="clear" w:color="auto" w:fill="FFFFFF"/>
              <w:ind w:left="57" w:right="57"/>
              <w:jc w:val="both"/>
              <w:rPr>
                <w:bCs/>
                <w:sz w:val="27"/>
                <w:szCs w:val="27"/>
              </w:rPr>
            </w:pPr>
          </w:p>
        </w:tc>
      </w:tr>
      <w:tr w:rsidR="00ED0B51" w:rsidRPr="004822A9" w14:paraId="73E31861" w14:textId="77777777" w:rsidTr="00102A21">
        <w:trPr>
          <w:trHeight w:val="357"/>
        </w:trPr>
        <w:tc>
          <w:tcPr>
            <w:tcW w:w="412" w:type="dxa"/>
          </w:tcPr>
          <w:p w14:paraId="37B2B45A" w14:textId="78200A36" w:rsidR="00D175E9" w:rsidRPr="004822A9" w:rsidRDefault="00D175E9" w:rsidP="0089091C">
            <w:pPr>
              <w:pStyle w:val="naiskr"/>
              <w:spacing w:before="0" w:after="0"/>
              <w:ind w:left="57" w:right="57"/>
              <w:jc w:val="both"/>
              <w:rPr>
                <w:sz w:val="27"/>
                <w:szCs w:val="27"/>
              </w:rPr>
            </w:pPr>
            <w:r w:rsidRPr="004822A9">
              <w:rPr>
                <w:sz w:val="27"/>
                <w:szCs w:val="27"/>
              </w:rPr>
              <w:t>4.</w:t>
            </w:r>
          </w:p>
        </w:tc>
        <w:tc>
          <w:tcPr>
            <w:tcW w:w="2795" w:type="dxa"/>
          </w:tcPr>
          <w:p w14:paraId="5DBDA554" w14:textId="77777777" w:rsidR="00D175E9" w:rsidRPr="004822A9" w:rsidRDefault="00D175E9" w:rsidP="0089091C">
            <w:pPr>
              <w:pStyle w:val="naiskr"/>
              <w:spacing w:before="0" w:after="0"/>
              <w:ind w:left="57" w:right="57"/>
              <w:rPr>
                <w:sz w:val="27"/>
                <w:szCs w:val="27"/>
              </w:rPr>
            </w:pPr>
            <w:r w:rsidRPr="004822A9">
              <w:rPr>
                <w:sz w:val="27"/>
                <w:szCs w:val="27"/>
              </w:rPr>
              <w:t>Cita informācija</w:t>
            </w:r>
          </w:p>
        </w:tc>
        <w:tc>
          <w:tcPr>
            <w:tcW w:w="6316" w:type="dxa"/>
          </w:tcPr>
          <w:p w14:paraId="4F7C700A" w14:textId="77777777" w:rsidR="00D175E9" w:rsidRPr="004822A9" w:rsidRDefault="00D175E9" w:rsidP="00CE5203">
            <w:pPr>
              <w:shd w:val="clear" w:color="auto" w:fill="FFFFFF"/>
              <w:ind w:left="57" w:right="57"/>
              <w:rPr>
                <w:sz w:val="27"/>
                <w:szCs w:val="27"/>
              </w:rPr>
            </w:pPr>
            <w:r w:rsidRPr="004822A9">
              <w:rPr>
                <w:sz w:val="27"/>
                <w:szCs w:val="27"/>
              </w:rPr>
              <w:t>Nav</w:t>
            </w:r>
          </w:p>
        </w:tc>
      </w:tr>
    </w:tbl>
    <w:p w14:paraId="6A2B3EE4" w14:textId="77777777" w:rsidR="00D175E9" w:rsidRPr="004822A9" w:rsidRDefault="00D175E9" w:rsidP="00D175E9">
      <w:pPr>
        <w:rPr>
          <w:sz w:val="27"/>
          <w:szCs w:val="27"/>
        </w:rPr>
      </w:pPr>
    </w:p>
    <w:p w14:paraId="609DB149" w14:textId="77777777" w:rsidR="00BF2464" w:rsidRPr="004822A9" w:rsidRDefault="00BF2464">
      <w:pPr>
        <w:rPr>
          <w:sz w:val="27"/>
          <w:szCs w:val="27"/>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4822A9" w14:paraId="53853B95" w14:textId="77777777" w:rsidTr="00F14184">
        <w:trPr>
          <w:trHeight w:val="381"/>
          <w:jc w:val="center"/>
        </w:trPr>
        <w:tc>
          <w:tcPr>
            <w:tcW w:w="9518" w:type="dxa"/>
            <w:gridSpan w:val="3"/>
            <w:vAlign w:val="center"/>
          </w:tcPr>
          <w:p w14:paraId="1CA726B9" w14:textId="77777777" w:rsidR="00594655" w:rsidRPr="004822A9" w:rsidRDefault="00594655" w:rsidP="00F14184">
            <w:pPr>
              <w:pStyle w:val="naisnod"/>
              <w:spacing w:before="0" w:after="0"/>
              <w:ind w:left="57" w:right="57"/>
              <w:rPr>
                <w:sz w:val="27"/>
                <w:szCs w:val="27"/>
              </w:rPr>
            </w:pPr>
            <w:r w:rsidRPr="004822A9">
              <w:rPr>
                <w:sz w:val="27"/>
                <w:szCs w:val="27"/>
              </w:rPr>
              <w:t>VI. Sabiedrības līdzdalība un komunikācijas aktivitātes</w:t>
            </w:r>
          </w:p>
        </w:tc>
      </w:tr>
      <w:tr w:rsidR="00ED0B51" w:rsidRPr="004822A9" w14:paraId="4967F530" w14:textId="77777777" w:rsidTr="00F14184">
        <w:trPr>
          <w:trHeight w:val="427"/>
          <w:jc w:val="center"/>
        </w:trPr>
        <w:tc>
          <w:tcPr>
            <w:tcW w:w="437" w:type="dxa"/>
          </w:tcPr>
          <w:p w14:paraId="394B9BB2" w14:textId="77777777" w:rsidR="00594655" w:rsidRPr="004822A9" w:rsidRDefault="00594655" w:rsidP="00F14184">
            <w:pPr>
              <w:pStyle w:val="naisnod"/>
              <w:spacing w:before="0" w:after="0"/>
              <w:ind w:left="57" w:right="57"/>
              <w:jc w:val="both"/>
              <w:rPr>
                <w:sz w:val="27"/>
                <w:szCs w:val="27"/>
              </w:rPr>
            </w:pPr>
            <w:r w:rsidRPr="004822A9">
              <w:rPr>
                <w:b w:val="0"/>
                <w:bCs w:val="0"/>
                <w:sz w:val="27"/>
                <w:szCs w:val="27"/>
              </w:rPr>
              <w:t>1.</w:t>
            </w:r>
          </w:p>
        </w:tc>
        <w:tc>
          <w:tcPr>
            <w:tcW w:w="3615" w:type="dxa"/>
          </w:tcPr>
          <w:p w14:paraId="24A0C9F7" w14:textId="77777777" w:rsidR="00594655" w:rsidRPr="004822A9" w:rsidRDefault="00594655" w:rsidP="00F14184">
            <w:pPr>
              <w:pStyle w:val="naisf"/>
              <w:spacing w:before="0" w:after="0"/>
              <w:ind w:firstLine="0"/>
              <w:jc w:val="left"/>
              <w:rPr>
                <w:sz w:val="27"/>
                <w:szCs w:val="27"/>
              </w:rPr>
            </w:pPr>
            <w:r w:rsidRPr="004822A9">
              <w:rPr>
                <w:sz w:val="27"/>
                <w:szCs w:val="27"/>
              </w:rPr>
              <w:t>Plānotās sabiedrības līdzdalības un komunikācijas aktivitātes saistībā ar projektu</w:t>
            </w:r>
          </w:p>
        </w:tc>
        <w:tc>
          <w:tcPr>
            <w:tcW w:w="5466" w:type="dxa"/>
          </w:tcPr>
          <w:p w14:paraId="3D88EFE5" w14:textId="44BF4641" w:rsidR="006F6B4C" w:rsidRPr="004822A9" w:rsidRDefault="003C2F9C" w:rsidP="00BF2464">
            <w:pPr>
              <w:shd w:val="clear" w:color="auto" w:fill="FFFFFF"/>
              <w:jc w:val="both"/>
              <w:rPr>
                <w:sz w:val="27"/>
                <w:szCs w:val="27"/>
              </w:rPr>
            </w:pPr>
            <w:r>
              <w:rPr>
                <w:iCs/>
                <w:sz w:val="27"/>
                <w:szCs w:val="27"/>
              </w:rPr>
              <w:t>Noteikumu projekts ievietots Finanšu ministrijas mājas lapā.</w:t>
            </w:r>
          </w:p>
        </w:tc>
      </w:tr>
      <w:tr w:rsidR="00ED0B51" w:rsidRPr="004822A9" w14:paraId="037D2B74" w14:textId="77777777" w:rsidTr="00F14184">
        <w:trPr>
          <w:trHeight w:val="463"/>
          <w:jc w:val="center"/>
        </w:trPr>
        <w:tc>
          <w:tcPr>
            <w:tcW w:w="437" w:type="dxa"/>
          </w:tcPr>
          <w:p w14:paraId="343619D7" w14:textId="77777777" w:rsidR="00594655" w:rsidRPr="004822A9" w:rsidRDefault="00594655" w:rsidP="00F14184">
            <w:pPr>
              <w:pStyle w:val="naisnod"/>
              <w:spacing w:before="0" w:after="0"/>
              <w:ind w:left="57" w:right="57"/>
              <w:jc w:val="both"/>
              <w:rPr>
                <w:sz w:val="27"/>
                <w:szCs w:val="27"/>
              </w:rPr>
            </w:pPr>
            <w:r w:rsidRPr="004822A9">
              <w:rPr>
                <w:b w:val="0"/>
                <w:bCs w:val="0"/>
                <w:sz w:val="27"/>
                <w:szCs w:val="27"/>
              </w:rPr>
              <w:t>2.</w:t>
            </w:r>
          </w:p>
        </w:tc>
        <w:tc>
          <w:tcPr>
            <w:tcW w:w="3615" w:type="dxa"/>
          </w:tcPr>
          <w:p w14:paraId="1A8A1A0F" w14:textId="77777777" w:rsidR="00594655" w:rsidRPr="004822A9" w:rsidRDefault="00594655" w:rsidP="00F14184">
            <w:pPr>
              <w:pStyle w:val="naisf"/>
              <w:spacing w:before="0" w:after="0"/>
              <w:ind w:firstLine="0"/>
              <w:jc w:val="left"/>
              <w:rPr>
                <w:sz w:val="27"/>
                <w:szCs w:val="27"/>
              </w:rPr>
            </w:pPr>
            <w:r w:rsidRPr="004822A9">
              <w:rPr>
                <w:sz w:val="27"/>
                <w:szCs w:val="27"/>
              </w:rPr>
              <w:t>Sabiedrības līdzdalība projekta izstrādē</w:t>
            </w:r>
          </w:p>
        </w:tc>
        <w:tc>
          <w:tcPr>
            <w:tcW w:w="5466" w:type="dxa"/>
          </w:tcPr>
          <w:p w14:paraId="5C4CA5B0" w14:textId="78F6F617" w:rsidR="008C3135" w:rsidRPr="004822A9" w:rsidRDefault="003C2F9C" w:rsidP="00480580">
            <w:pPr>
              <w:shd w:val="clear" w:color="auto" w:fill="FFFFFF"/>
              <w:jc w:val="both"/>
              <w:rPr>
                <w:sz w:val="27"/>
                <w:szCs w:val="27"/>
              </w:rPr>
            </w:pPr>
            <w:r>
              <w:rPr>
                <w:iCs/>
                <w:sz w:val="27"/>
                <w:szCs w:val="27"/>
              </w:rPr>
              <w:t xml:space="preserve"> Sabiedrībai ir iespēja izteikt viedokli par Finanšu ministrijas mājas lapā  ievietoto noteikumu projektu.</w:t>
            </w:r>
          </w:p>
        </w:tc>
      </w:tr>
      <w:tr w:rsidR="00ED0B51" w:rsidRPr="004822A9" w14:paraId="75C79E39"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3F8C4CC" w14:textId="77777777" w:rsidR="00594655" w:rsidRPr="004822A9" w:rsidRDefault="00594655" w:rsidP="00F14184">
            <w:pPr>
              <w:pStyle w:val="naisnod"/>
              <w:spacing w:before="0" w:after="0"/>
              <w:ind w:left="57" w:right="57"/>
              <w:jc w:val="both"/>
              <w:rPr>
                <w:sz w:val="27"/>
                <w:szCs w:val="27"/>
              </w:rPr>
            </w:pPr>
            <w:r w:rsidRPr="004822A9">
              <w:rPr>
                <w:b w:val="0"/>
                <w:bCs w:val="0"/>
                <w:sz w:val="27"/>
                <w:szCs w:val="27"/>
              </w:rPr>
              <w:t>3.</w:t>
            </w:r>
          </w:p>
        </w:tc>
        <w:tc>
          <w:tcPr>
            <w:tcW w:w="3615" w:type="dxa"/>
            <w:tcBorders>
              <w:top w:val="single" w:sz="4" w:space="0" w:color="auto"/>
              <w:left w:val="single" w:sz="4" w:space="0" w:color="auto"/>
              <w:bottom w:val="single" w:sz="4" w:space="0" w:color="auto"/>
              <w:right w:val="single" w:sz="4" w:space="0" w:color="auto"/>
            </w:tcBorders>
          </w:tcPr>
          <w:p w14:paraId="29A2C723" w14:textId="77777777" w:rsidR="00594655" w:rsidRPr="004822A9" w:rsidRDefault="00594655" w:rsidP="00F14184">
            <w:pPr>
              <w:pStyle w:val="naisf"/>
              <w:spacing w:before="0" w:after="0"/>
              <w:ind w:firstLine="0"/>
              <w:jc w:val="left"/>
              <w:rPr>
                <w:sz w:val="27"/>
                <w:szCs w:val="27"/>
              </w:rPr>
            </w:pPr>
            <w:r w:rsidRPr="004822A9">
              <w:rPr>
                <w:sz w:val="27"/>
                <w:szCs w:val="27"/>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14:paraId="64BE5B76" w14:textId="354BBF53" w:rsidR="00594655" w:rsidRPr="004822A9" w:rsidRDefault="003C2F9C" w:rsidP="00A438B6">
            <w:pPr>
              <w:ind w:left="57" w:right="57"/>
              <w:jc w:val="both"/>
              <w:rPr>
                <w:sz w:val="27"/>
                <w:szCs w:val="27"/>
              </w:rPr>
            </w:pPr>
            <w:r>
              <w:rPr>
                <w:sz w:val="27"/>
                <w:szCs w:val="27"/>
              </w:rPr>
              <w:t>Priekšlikumi un iebildumi nav saņemti.</w:t>
            </w:r>
          </w:p>
        </w:tc>
      </w:tr>
      <w:tr w:rsidR="00594655" w:rsidRPr="004822A9" w14:paraId="0E609777"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60DE12E" w14:textId="77777777" w:rsidR="00594655" w:rsidRPr="004822A9" w:rsidRDefault="00594655" w:rsidP="00F14184">
            <w:pPr>
              <w:pStyle w:val="naisnod"/>
              <w:spacing w:before="0" w:after="0"/>
              <w:ind w:left="57" w:right="57"/>
              <w:jc w:val="both"/>
              <w:rPr>
                <w:b w:val="0"/>
                <w:bCs w:val="0"/>
                <w:sz w:val="27"/>
                <w:szCs w:val="27"/>
              </w:rPr>
            </w:pPr>
            <w:r w:rsidRPr="004822A9">
              <w:rPr>
                <w:b w:val="0"/>
                <w:bCs w:val="0"/>
                <w:sz w:val="27"/>
                <w:szCs w:val="27"/>
              </w:rPr>
              <w:t>4.</w:t>
            </w:r>
          </w:p>
        </w:tc>
        <w:tc>
          <w:tcPr>
            <w:tcW w:w="3615" w:type="dxa"/>
            <w:tcBorders>
              <w:top w:val="single" w:sz="4" w:space="0" w:color="auto"/>
              <w:left w:val="single" w:sz="4" w:space="0" w:color="auto"/>
              <w:bottom w:val="single" w:sz="4" w:space="0" w:color="auto"/>
              <w:right w:val="single" w:sz="4" w:space="0" w:color="auto"/>
            </w:tcBorders>
          </w:tcPr>
          <w:p w14:paraId="5D84478C" w14:textId="77777777" w:rsidR="00594655" w:rsidRPr="004822A9" w:rsidRDefault="00594655" w:rsidP="00F14184">
            <w:pPr>
              <w:pStyle w:val="naisf"/>
              <w:spacing w:before="0" w:after="0"/>
              <w:ind w:firstLine="0"/>
              <w:jc w:val="left"/>
              <w:rPr>
                <w:sz w:val="27"/>
                <w:szCs w:val="27"/>
              </w:rPr>
            </w:pPr>
            <w:r w:rsidRPr="004822A9">
              <w:rPr>
                <w:sz w:val="27"/>
                <w:szCs w:val="27"/>
              </w:rPr>
              <w:t>Cita informācija</w:t>
            </w:r>
          </w:p>
        </w:tc>
        <w:tc>
          <w:tcPr>
            <w:tcW w:w="5466" w:type="dxa"/>
            <w:tcBorders>
              <w:top w:val="single" w:sz="4" w:space="0" w:color="auto"/>
              <w:left w:val="single" w:sz="4" w:space="0" w:color="auto"/>
              <w:bottom w:val="single" w:sz="4" w:space="0" w:color="auto"/>
              <w:right w:val="single" w:sz="4" w:space="0" w:color="auto"/>
            </w:tcBorders>
          </w:tcPr>
          <w:p w14:paraId="36B9BBA6" w14:textId="2EEF7929" w:rsidR="00594655" w:rsidRPr="004822A9" w:rsidRDefault="003C2F9C" w:rsidP="003E66C8">
            <w:pPr>
              <w:ind w:right="57"/>
              <w:jc w:val="both"/>
              <w:rPr>
                <w:sz w:val="27"/>
                <w:szCs w:val="27"/>
              </w:rPr>
            </w:pPr>
            <w:r>
              <w:rPr>
                <w:sz w:val="27"/>
                <w:szCs w:val="27"/>
              </w:rPr>
              <w:t xml:space="preserve"> Nav.</w:t>
            </w:r>
          </w:p>
        </w:tc>
      </w:tr>
    </w:tbl>
    <w:p w14:paraId="2A9F60A3" w14:textId="77777777" w:rsidR="00594655" w:rsidRPr="004822A9" w:rsidRDefault="00594655">
      <w:pPr>
        <w:rPr>
          <w:sz w:val="27"/>
          <w:szCs w:val="27"/>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4822A9" w14:paraId="3D5A8178" w14:textId="77777777" w:rsidTr="00EE5A4F">
        <w:trPr>
          <w:trHeight w:val="381"/>
          <w:jc w:val="center"/>
        </w:trPr>
        <w:tc>
          <w:tcPr>
            <w:tcW w:w="9518" w:type="dxa"/>
            <w:gridSpan w:val="3"/>
            <w:vAlign w:val="center"/>
          </w:tcPr>
          <w:p w14:paraId="3F4B0DBA" w14:textId="77777777" w:rsidR="00D175E9" w:rsidRPr="004822A9" w:rsidRDefault="00D175E9" w:rsidP="0089091C">
            <w:pPr>
              <w:pStyle w:val="naisnod"/>
              <w:spacing w:before="0" w:after="0"/>
              <w:ind w:left="57" w:right="57"/>
              <w:rPr>
                <w:sz w:val="27"/>
                <w:szCs w:val="27"/>
              </w:rPr>
            </w:pPr>
            <w:r w:rsidRPr="004822A9">
              <w:rPr>
                <w:sz w:val="27"/>
                <w:szCs w:val="27"/>
              </w:rPr>
              <w:t>VII. Tiesību akta projekta izpildes nodrošināšana un tās ietekme uz institūcijām</w:t>
            </w:r>
          </w:p>
        </w:tc>
      </w:tr>
      <w:tr w:rsidR="00ED0B51" w:rsidRPr="004822A9" w14:paraId="291D0E97" w14:textId="77777777" w:rsidTr="00EE5A4F">
        <w:trPr>
          <w:trHeight w:val="427"/>
          <w:jc w:val="center"/>
        </w:trPr>
        <w:tc>
          <w:tcPr>
            <w:tcW w:w="437" w:type="dxa"/>
          </w:tcPr>
          <w:p w14:paraId="5425BDD2" w14:textId="77777777" w:rsidR="00D175E9" w:rsidRPr="004822A9" w:rsidRDefault="00D175E9" w:rsidP="0089091C">
            <w:pPr>
              <w:pStyle w:val="naisnod"/>
              <w:spacing w:before="0" w:after="0"/>
              <w:ind w:left="57" w:right="57"/>
              <w:jc w:val="both"/>
              <w:rPr>
                <w:sz w:val="27"/>
                <w:szCs w:val="27"/>
              </w:rPr>
            </w:pPr>
            <w:r w:rsidRPr="004822A9">
              <w:rPr>
                <w:b w:val="0"/>
                <w:bCs w:val="0"/>
                <w:sz w:val="27"/>
                <w:szCs w:val="27"/>
              </w:rPr>
              <w:t>1.</w:t>
            </w:r>
          </w:p>
        </w:tc>
        <w:tc>
          <w:tcPr>
            <w:tcW w:w="3615" w:type="dxa"/>
          </w:tcPr>
          <w:p w14:paraId="46F00A57" w14:textId="77777777" w:rsidR="00D175E9" w:rsidRPr="004822A9" w:rsidRDefault="00D175E9" w:rsidP="00846DA7">
            <w:pPr>
              <w:pStyle w:val="naisf"/>
              <w:spacing w:before="0" w:after="0"/>
              <w:ind w:firstLine="0"/>
              <w:jc w:val="left"/>
              <w:rPr>
                <w:sz w:val="27"/>
                <w:szCs w:val="27"/>
              </w:rPr>
            </w:pPr>
            <w:r w:rsidRPr="004822A9">
              <w:rPr>
                <w:sz w:val="27"/>
                <w:szCs w:val="27"/>
              </w:rPr>
              <w:t>Projekta izpildē iesaistītās institūcijas</w:t>
            </w:r>
          </w:p>
        </w:tc>
        <w:tc>
          <w:tcPr>
            <w:tcW w:w="5466" w:type="dxa"/>
          </w:tcPr>
          <w:p w14:paraId="01C97869" w14:textId="77777777" w:rsidR="00D175E9" w:rsidRPr="004822A9" w:rsidRDefault="004943A0" w:rsidP="0089091C">
            <w:pPr>
              <w:shd w:val="clear" w:color="auto" w:fill="FFFFFF"/>
              <w:jc w:val="both"/>
              <w:rPr>
                <w:sz w:val="27"/>
                <w:szCs w:val="27"/>
              </w:rPr>
            </w:pPr>
            <w:bookmarkStart w:id="1" w:name="p66"/>
            <w:bookmarkStart w:id="2" w:name="p67"/>
            <w:bookmarkStart w:id="3" w:name="p68"/>
            <w:bookmarkStart w:id="4" w:name="p69"/>
            <w:bookmarkEnd w:id="1"/>
            <w:bookmarkEnd w:id="2"/>
            <w:bookmarkEnd w:id="3"/>
            <w:bookmarkEnd w:id="4"/>
            <w:r w:rsidRPr="004822A9">
              <w:rPr>
                <w:sz w:val="27"/>
                <w:szCs w:val="27"/>
              </w:rPr>
              <w:t>Normatīvā akta izpildi nodrošinās Valsts ieņēmumu dienests</w:t>
            </w:r>
            <w:r w:rsidR="00314432" w:rsidRPr="004822A9">
              <w:rPr>
                <w:sz w:val="27"/>
                <w:szCs w:val="27"/>
              </w:rPr>
              <w:t>.</w:t>
            </w:r>
          </w:p>
        </w:tc>
      </w:tr>
      <w:tr w:rsidR="00ED0B51" w:rsidRPr="004822A9" w14:paraId="0D9143C1" w14:textId="77777777" w:rsidTr="00EE5A4F">
        <w:trPr>
          <w:trHeight w:val="463"/>
          <w:jc w:val="center"/>
        </w:trPr>
        <w:tc>
          <w:tcPr>
            <w:tcW w:w="437" w:type="dxa"/>
          </w:tcPr>
          <w:p w14:paraId="5AC58468" w14:textId="77777777" w:rsidR="00D175E9" w:rsidRPr="004822A9" w:rsidRDefault="00D175E9" w:rsidP="0089091C">
            <w:pPr>
              <w:pStyle w:val="naisnod"/>
              <w:spacing w:before="0" w:after="0"/>
              <w:ind w:left="57" w:right="57"/>
              <w:jc w:val="both"/>
              <w:rPr>
                <w:sz w:val="27"/>
                <w:szCs w:val="27"/>
              </w:rPr>
            </w:pPr>
            <w:r w:rsidRPr="004822A9">
              <w:rPr>
                <w:b w:val="0"/>
                <w:bCs w:val="0"/>
                <w:sz w:val="27"/>
                <w:szCs w:val="27"/>
              </w:rPr>
              <w:t>2.</w:t>
            </w:r>
          </w:p>
        </w:tc>
        <w:tc>
          <w:tcPr>
            <w:tcW w:w="3615" w:type="dxa"/>
          </w:tcPr>
          <w:p w14:paraId="66757A8C" w14:textId="77777777" w:rsidR="00D175E9" w:rsidRPr="004822A9" w:rsidRDefault="00D175E9" w:rsidP="00846DA7">
            <w:pPr>
              <w:pStyle w:val="naisf"/>
              <w:spacing w:before="0" w:after="0"/>
              <w:ind w:firstLine="0"/>
              <w:jc w:val="left"/>
              <w:rPr>
                <w:sz w:val="27"/>
                <w:szCs w:val="27"/>
              </w:rPr>
            </w:pPr>
            <w:r w:rsidRPr="004822A9">
              <w:rPr>
                <w:sz w:val="27"/>
                <w:szCs w:val="27"/>
              </w:rPr>
              <w:t>Projekta izpildes ietekme uz pārvaldes funkcijām un institucionālo struktūru</w:t>
            </w:r>
          </w:p>
          <w:p w14:paraId="43EB34DC" w14:textId="77777777" w:rsidR="00D175E9" w:rsidRPr="004822A9" w:rsidRDefault="00D175E9" w:rsidP="00BF2464">
            <w:pPr>
              <w:pStyle w:val="naisf"/>
              <w:spacing w:before="0" w:after="0"/>
              <w:ind w:firstLine="0"/>
              <w:jc w:val="left"/>
              <w:rPr>
                <w:sz w:val="27"/>
                <w:szCs w:val="27"/>
              </w:rPr>
            </w:pPr>
            <w:r w:rsidRPr="004822A9">
              <w:rPr>
                <w:sz w:val="27"/>
                <w:szCs w:val="27"/>
              </w:rPr>
              <w:t>Jaunu institūciju izveide, esošu institūciju likvidācija vai reorga</w:t>
            </w:r>
            <w:r w:rsidRPr="004822A9">
              <w:rPr>
                <w:sz w:val="27"/>
                <w:szCs w:val="27"/>
              </w:rPr>
              <w:softHyphen/>
              <w:t xml:space="preserve">nizācija, to ietekme uz </w:t>
            </w:r>
            <w:r w:rsidRPr="004822A9">
              <w:rPr>
                <w:sz w:val="27"/>
                <w:szCs w:val="27"/>
              </w:rPr>
              <w:lastRenderedPageBreak/>
              <w:t>institūcijas cilvēkresursiem</w:t>
            </w:r>
          </w:p>
        </w:tc>
        <w:tc>
          <w:tcPr>
            <w:tcW w:w="5466" w:type="dxa"/>
          </w:tcPr>
          <w:p w14:paraId="3157BA42" w14:textId="77777777" w:rsidR="00D175E9" w:rsidRPr="004822A9" w:rsidRDefault="007A0296" w:rsidP="00A438B6">
            <w:pPr>
              <w:shd w:val="clear" w:color="auto" w:fill="FFFFFF"/>
              <w:jc w:val="both"/>
              <w:rPr>
                <w:sz w:val="27"/>
                <w:szCs w:val="27"/>
              </w:rPr>
            </w:pPr>
            <w:r w:rsidRPr="004822A9">
              <w:rPr>
                <w:sz w:val="27"/>
                <w:szCs w:val="27"/>
              </w:rPr>
              <w:lastRenderedPageBreak/>
              <w:t xml:space="preserve">Noteikumu projekta izpilde </w:t>
            </w:r>
            <w:r w:rsidR="004B1A0A" w:rsidRPr="004822A9">
              <w:rPr>
                <w:sz w:val="27"/>
                <w:szCs w:val="27"/>
              </w:rPr>
              <w:t>nepaplašina un nesašaurina V</w:t>
            </w:r>
            <w:r w:rsidRPr="004822A9">
              <w:rPr>
                <w:sz w:val="27"/>
                <w:szCs w:val="27"/>
              </w:rPr>
              <w:t>alsts ieņēmumu dienesta</w:t>
            </w:r>
            <w:r w:rsidR="004B1A0A" w:rsidRPr="004822A9">
              <w:rPr>
                <w:sz w:val="27"/>
                <w:szCs w:val="27"/>
              </w:rPr>
              <w:t xml:space="preserve"> līdzšinējās</w:t>
            </w:r>
            <w:r w:rsidRPr="004822A9">
              <w:rPr>
                <w:sz w:val="27"/>
                <w:szCs w:val="27"/>
              </w:rPr>
              <w:t xml:space="preserve"> fun</w:t>
            </w:r>
            <w:r w:rsidR="004B1A0A" w:rsidRPr="004822A9">
              <w:rPr>
                <w:sz w:val="27"/>
                <w:szCs w:val="27"/>
              </w:rPr>
              <w:t xml:space="preserve">kcijas un </w:t>
            </w:r>
            <w:r w:rsidRPr="004822A9">
              <w:rPr>
                <w:sz w:val="27"/>
                <w:szCs w:val="27"/>
              </w:rPr>
              <w:t>uzdevumus</w:t>
            </w:r>
            <w:r w:rsidR="004B1A0A" w:rsidRPr="004822A9">
              <w:rPr>
                <w:sz w:val="27"/>
                <w:szCs w:val="27"/>
              </w:rPr>
              <w:t>, neietekmē pieejamos cilvēkresursus</w:t>
            </w:r>
            <w:r w:rsidR="00A438B6" w:rsidRPr="004822A9">
              <w:rPr>
                <w:sz w:val="27"/>
                <w:szCs w:val="27"/>
              </w:rPr>
              <w:t>.</w:t>
            </w:r>
            <w:r w:rsidR="004B1A0A" w:rsidRPr="004822A9">
              <w:rPr>
                <w:sz w:val="27"/>
                <w:szCs w:val="27"/>
              </w:rPr>
              <w:t xml:space="preserve"> </w:t>
            </w:r>
            <w:r w:rsidR="00A438B6" w:rsidRPr="004822A9">
              <w:rPr>
                <w:sz w:val="27"/>
                <w:szCs w:val="27"/>
              </w:rPr>
              <w:t>N</w:t>
            </w:r>
            <w:r w:rsidR="004B1A0A" w:rsidRPr="004822A9">
              <w:rPr>
                <w:sz w:val="27"/>
                <w:szCs w:val="27"/>
              </w:rPr>
              <w:t>oteikumu projekts nenosaka jaunas institūcijas veidošanu vai institūciju reorganizāciju un likvidāciju</w:t>
            </w:r>
            <w:r w:rsidR="00B308FE" w:rsidRPr="004822A9">
              <w:rPr>
                <w:sz w:val="27"/>
                <w:szCs w:val="27"/>
              </w:rPr>
              <w:t>.</w:t>
            </w:r>
          </w:p>
        </w:tc>
      </w:tr>
      <w:tr w:rsidR="00D61D6C" w:rsidRPr="004822A9" w14:paraId="7A8C1CEA"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8E10B6C" w14:textId="77777777" w:rsidR="00D175E9" w:rsidRPr="004822A9" w:rsidRDefault="00D175E9" w:rsidP="0089091C">
            <w:pPr>
              <w:pStyle w:val="naisnod"/>
              <w:spacing w:before="0" w:after="0"/>
              <w:ind w:left="57" w:right="57"/>
              <w:jc w:val="both"/>
              <w:rPr>
                <w:sz w:val="27"/>
                <w:szCs w:val="27"/>
              </w:rPr>
            </w:pPr>
            <w:r w:rsidRPr="004822A9">
              <w:rPr>
                <w:b w:val="0"/>
                <w:bCs w:val="0"/>
                <w:sz w:val="27"/>
                <w:szCs w:val="27"/>
              </w:rPr>
              <w:lastRenderedPageBreak/>
              <w:t>3.</w:t>
            </w:r>
          </w:p>
        </w:tc>
        <w:tc>
          <w:tcPr>
            <w:tcW w:w="3615" w:type="dxa"/>
            <w:tcBorders>
              <w:top w:val="single" w:sz="4" w:space="0" w:color="auto"/>
              <w:left w:val="single" w:sz="4" w:space="0" w:color="auto"/>
              <w:bottom w:val="single" w:sz="4" w:space="0" w:color="auto"/>
              <w:right w:val="single" w:sz="4" w:space="0" w:color="auto"/>
            </w:tcBorders>
          </w:tcPr>
          <w:p w14:paraId="0C7FEC94" w14:textId="77777777" w:rsidR="00D175E9" w:rsidRPr="004822A9" w:rsidRDefault="00D175E9" w:rsidP="00846DA7">
            <w:pPr>
              <w:pStyle w:val="naisf"/>
              <w:spacing w:before="0" w:after="0"/>
              <w:ind w:firstLine="0"/>
              <w:jc w:val="left"/>
              <w:rPr>
                <w:sz w:val="27"/>
                <w:szCs w:val="27"/>
              </w:rPr>
            </w:pPr>
            <w:r w:rsidRPr="004822A9">
              <w:rPr>
                <w:sz w:val="27"/>
                <w:szCs w:val="27"/>
              </w:rPr>
              <w:t>Cita informācija</w:t>
            </w:r>
          </w:p>
        </w:tc>
        <w:tc>
          <w:tcPr>
            <w:tcW w:w="5466" w:type="dxa"/>
            <w:tcBorders>
              <w:top w:val="single" w:sz="4" w:space="0" w:color="auto"/>
              <w:left w:val="single" w:sz="4" w:space="0" w:color="auto"/>
              <w:bottom w:val="single" w:sz="4" w:space="0" w:color="auto"/>
              <w:right w:val="single" w:sz="4" w:space="0" w:color="auto"/>
            </w:tcBorders>
          </w:tcPr>
          <w:p w14:paraId="22A3A20A" w14:textId="77777777" w:rsidR="00D175E9" w:rsidRPr="004822A9" w:rsidRDefault="00D175E9" w:rsidP="004943A0">
            <w:pPr>
              <w:ind w:left="57" w:right="57"/>
              <w:jc w:val="both"/>
              <w:rPr>
                <w:sz w:val="27"/>
                <w:szCs w:val="27"/>
              </w:rPr>
            </w:pPr>
            <w:r w:rsidRPr="004822A9">
              <w:rPr>
                <w:sz w:val="27"/>
                <w:szCs w:val="27"/>
              </w:rPr>
              <w:t>Nav</w:t>
            </w:r>
          </w:p>
        </w:tc>
      </w:tr>
    </w:tbl>
    <w:p w14:paraId="6C3E418E" w14:textId="77777777" w:rsidR="00EE5A4F" w:rsidRPr="004822A9" w:rsidRDefault="00EE5A4F" w:rsidP="007756FB">
      <w:pPr>
        <w:rPr>
          <w:sz w:val="27"/>
          <w:szCs w:val="27"/>
        </w:rPr>
      </w:pPr>
    </w:p>
    <w:p w14:paraId="2B65CADD" w14:textId="4CD92955" w:rsidR="00977398" w:rsidRPr="004822A9" w:rsidRDefault="00977398" w:rsidP="00BF2464">
      <w:pPr>
        <w:ind w:firstLine="720"/>
        <w:rPr>
          <w:sz w:val="27"/>
          <w:szCs w:val="27"/>
        </w:rPr>
      </w:pPr>
      <w:r w:rsidRPr="004822A9">
        <w:rPr>
          <w:sz w:val="27"/>
          <w:szCs w:val="27"/>
        </w:rPr>
        <w:t xml:space="preserve">Anotācijas </w:t>
      </w:r>
      <w:r w:rsidR="003C2F9C">
        <w:rPr>
          <w:sz w:val="27"/>
          <w:szCs w:val="27"/>
        </w:rPr>
        <w:t xml:space="preserve">III, </w:t>
      </w:r>
      <w:r w:rsidR="007007BD" w:rsidRPr="004822A9">
        <w:rPr>
          <w:sz w:val="27"/>
          <w:szCs w:val="27"/>
        </w:rPr>
        <w:t>IV</w:t>
      </w:r>
      <w:r w:rsidRPr="004822A9">
        <w:rPr>
          <w:sz w:val="27"/>
          <w:szCs w:val="27"/>
        </w:rPr>
        <w:t xml:space="preserve"> un V sadaļa – projekts šīs jomas neskar.</w:t>
      </w:r>
    </w:p>
    <w:p w14:paraId="7B2457DF" w14:textId="77777777" w:rsidR="00E04EB1" w:rsidRPr="004822A9" w:rsidRDefault="00E04EB1" w:rsidP="007756FB">
      <w:pPr>
        <w:rPr>
          <w:sz w:val="27"/>
          <w:szCs w:val="27"/>
        </w:rPr>
      </w:pPr>
    </w:p>
    <w:p w14:paraId="3C4C132D" w14:textId="77777777" w:rsidR="002B1E83" w:rsidRPr="004822A9" w:rsidRDefault="002B1E83" w:rsidP="007756FB">
      <w:pPr>
        <w:rPr>
          <w:sz w:val="27"/>
          <w:szCs w:val="27"/>
        </w:rPr>
      </w:pPr>
    </w:p>
    <w:p w14:paraId="66EAF25C" w14:textId="5C59FA18" w:rsidR="000A217F" w:rsidRPr="00EE3489" w:rsidRDefault="000A217F" w:rsidP="000A217F">
      <w:pPr>
        <w:rPr>
          <w:lang w:eastAsia="en-US"/>
        </w:rPr>
      </w:pPr>
    </w:p>
    <w:p w14:paraId="5E60A3BD" w14:textId="061C85EB" w:rsidR="000A217F" w:rsidRPr="000A217F" w:rsidRDefault="000A217F" w:rsidP="000A217F">
      <w:pPr>
        <w:tabs>
          <w:tab w:val="left" w:pos="7200"/>
        </w:tabs>
        <w:rPr>
          <w:bCs/>
          <w:sz w:val="28"/>
          <w:szCs w:val="28"/>
          <w:lang w:eastAsia="en-US"/>
        </w:rPr>
      </w:pPr>
      <w:r w:rsidRPr="000A217F">
        <w:rPr>
          <w:bCs/>
          <w:sz w:val="28"/>
          <w:szCs w:val="28"/>
          <w:lang w:eastAsia="en-US"/>
        </w:rPr>
        <w:t xml:space="preserve">Finanšu ministrs                                                           </w:t>
      </w:r>
      <w:r>
        <w:rPr>
          <w:bCs/>
          <w:sz w:val="28"/>
          <w:szCs w:val="28"/>
          <w:lang w:eastAsia="en-US"/>
        </w:rPr>
        <w:t xml:space="preserve">                 </w:t>
      </w:r>
      <w:r w:rsidRPr="000A217F">
        <w:rPr>
          <w:bCs/>
          <w:sz w:val="28"/>
          <w:szCs w:val="28"/>
          <w:lang w:eastAsia="en-US"/>
        </w:rPr>
        <w:t xml:space="preserve"> J.Reirs</w:t>
      </w:r>
    </w:p>
    <w:p w14:paraId="3C766E37" w14:textId="77777777" w:rsidR="000A217F" w:rsidRPr="00AA64BC" w:rsidRDefault="000A217F" w:rsidP="000A217F">
      <w:pPr>
        <w:rPr>
          <w:sz w:val="28"/>
          <w:szCs w:val="28"/>
          <w:lang w:eastAsia="en-US"/>
        </w:rPr>
      </w:pPr>
    </w:p>
    <w:p w14:paraId="266F04AE" w14:textId="77777777" w:rsidR="000A217F" w:rsidRPr="00AA64BC" w:rsidRDefault="000A217F" w:rsidP="000A217F">
      <w:pPr>
        <w:keepLines/>
        <w:widowControl w:val="0"/>
        <w:suppressAutoHyphens/>
        <w:rPr>
          <w:sz w:val="28"/>
          <w:szCs w:val="28"/>
          <w:lang w:eastAsia="ar-SA"/>
        </w:rPr>
      </w:pPr>
      <w:r w:rsidRPr="00AA64BC">
        <w:rPr>
          <w:sz w:val="28"/>
          <w:szCs w:val="28"/>
          <w:lang w:eastAsia="ar-SA"/>
        </w:rPr>
        <w:t xml:space="preserve">Vīza: </w:t>
      </w:r>
    </w:p>
    <w:p w14:paraId="0C1352BE" w14:textId="77777777" w:rsidR="000A217F" w:rsidRPr="00AA64BC" w:rsidRDefault="000A217F" w:rsidP="000A217F">
      <w:pPr>
        <w:keepLines/>
        <w:widowControl w:val="0"/>
        <w:suppressAutoHyphens/>
        <w:rPr>
          <w:sz w:val="28"/>
          <w:szCs w:val="28"/>
          <w:lang w:eastAsia="ar-SA"/>
        </w:rPr>
      </w:pPr>
      <w:r w:rsidRPr="00AA64BC">
        <w:rPr>
          <w:sz w:val="28"/>
          <w:szCs w:val="28"/>
          <w:lang w:eastAsia="ar-SA"/>
        </w:rPr>
        <w:t xml:space="preserve">Valsts sekretāre </w:t>
      </w:r>
      <w:r w:rsidRPr="00AA64BC">
        <w:rPr>
          <w:sz w:val="28"/>
          <w:szCs w:val="28"/>
          <w:lang w:eastAsia="ar-SA"/>
        </w:rPr>
        <w:tab/>
      </w:r>
      <w:r w:rsidRPr="00AA64BC">
        <w:rPr>
          <w:sz w:val="28"/>
          <w:szCs w:val="28"/>
          <w:lang w:eastAsia="ar-SA"/>
        </w:rPr>
        <w:tab/>
      </w:r>
      <w:r w:rsidRPr="00AA64BC">
        <w:rPr>
          <w:sz w:val="28"/>
          <w:szCs w:val="28"/>
          <w:lang w:eastAsia="ar-SA"/>
        </w:rPr>
        <w:tab/>
        <w:t xml:space="preserve"> </w:t>
      </w:r>
      <w:r w:rsidRPr="00AA64BC">
        <w:rPr>
          <w:sz w:val="28"/>
          <w:szCs w:val="28"/>
          <w:lang w:eastAsia="ar-SA"/>
        </w:rPr>
        <w:tab/>
      </w:r>
      <w:r w:rsidRPr="00AA64BC">
        <w:rPr>
          <w:sz w:val="28"/>
          <w:szCs w:val="28"/>
          <w:lang w:eastAsia="ar-SA"/>
        </w:rPr>
        <w:tab/>
      </w:r>
      <w:r w:rsidRPr="00AA64BC">
        <w:rPr>
          <w:sz w:val="28"/>
          <w:szCs w:val="28"/>
          <w:lang w:eastAsia="ar-SA"/>
        </w:rPr>
        <w:tab/>
      </w:r>
      <w:r w:rsidRPr="00AA64BC">
        <w:rPr>
          <w:sz w:val="28"/>
          <w:szCs w:val="28"/>
          <w:lang w:eastAsia="ar-SA"/>
        </w:rPr>
        <w:tab/>
        <w:t xml:space="preserve">           B.Bāne</w:t>
      </w:r>
    </w:p>
    <w:p w14:paraId="0E4C6C6F" w14:textId="77777777" w:rsidR="00B40F64" w:rsidRPr="00AA64BC" w:rsidRDefault="00B40F64" w:rsidP="007756FB">
      <w:pPr>
        <w:rPr>
          <w:sz w:val="27"/>
          <w:szCs w:val="27"/>
        </w:rPr>
      </w:pPr>
    </w:p>
    <w:p w14:paraId="524F7014" w14:textId="77777777" w:rsidR="004822A9" w:rsidRDefault="004822A9" w:rsidP="007756FB">
      <w:pPr>
        <w:rPr>
          <w:sz w:val="27"/>
          <w:szCs w:val="27"/>
        </w:rPr>
      </w:pPr>
    </w:p>
    <w:p w14:paraId="4C8B7EC4" w14:textId="77777777" w:rsidR="004822A9" w:rsidRDefault="004822A9" w:rsidP="007756FB">
      <w:pPr>
        <w:rPr>
          <w:sz w:val="27"/>
          <w:szCs w:val="27"/>
        </w:rPr>
      </w:pPr>
    </w:p>
    <w:p w14:paraId="1E8AF454" w14:textId="77777777" w:rsidR="004822A9" w:rsidRDefault="004822A9" w:rsidP="007756FB">
      <w:pPr>
        <w:rPr>
          <w:sz w:val="27"/>
          <w:szCs w:val="27"/>
        </w:rPr>
      </w:pPr>
    </w:p>
    <w:p w14:paraId="53CC0D29" w14:textId="77777777" w:rsidR="004822A9" w:rsidRDefault="004822A9" w:rsidP="007756FB">
      <w:pPr>
        <w:rPr>
          <w:sz w:val="27"/>
          <w:szCs w:val="27"/>
        </w:rPr>
      </w:pPr>
    </w:p>
    <w:p w14:paraId="5621C525" w14:textId="77777777" w:rsidR="004822A9" w:rsidRDefault="004822A9" w:rsidP="007756FB">
      <w:pPr>
        <w:rPr>
          <w:sz w:val="27"/>
          <w:szCs w:val="27"/>
        </w:rPr>
      </w:pPr>
    </w:p>
    <w:p w14:paraId="689501D1" w14:textId="77777777" w:rsidR="004822A9" w:rsidRDefault="004822A9" w:rsidP="007756FB">
      <w:pPr>
        <w:rPr>
          <w:sz w:val="27"/>
          <w:szCs w:val="27"/>
        </w:rPr>
      </w:pPr>
    </w:p>
    <w:p w14:paraId="3773A5EA" w14:textId="77777777" w:rsidR="004822A9" w:rsidRDefault="004822A9" w:rsidP="007756FB">
      <w:pPr>
        <w:rPr>
          <w:sz w:val="27"/>
          <w:szCs w:val="27"/>
        </w:rPr>
      </w:pPr>
    </w:p>
    <w:p w14:paraId="6AB0C691" w14:textId="77777777" w:rsidR="004822A9" w:rsidRDefault="004822A9" w:rsidP="007756FB">
      <w:pPr>
        <w:rPr>
          <w:sz w:val="27"/>
          <w:szCs w:val="27"/>
        </w:rPr>
      </w:pPr>
    </w:p>
    <w:p w14:paraId="1ABE8A3C" w14:textId="77777777" w:rsidR="004822A9" w:rsidRDefault="004822A9" w:rsidP="007756FB">
      <w:pPr>
        <w:rPr>
          <w:sz w:val="27"/>
          <w:szCs w:val="27"/>
        </w:rPr>
      </w:pPr>
    </w:p>
    <w:p w14:paraId="1AC9E64F" w14:textId="77777777" w:rsidR="004822A9" w:rsidRDefault="004822A9" w:rsidP="007756FB">
      <w:pPr>
        <w:rPr>
          <w:sz w:val="27"/>
          <w:szCs w:val="27"/>
        </w:rPr>
      </w:pPr>
    </w:p>
    <w:p w14:paraId="4E951541" w14:textId="77777777" w:rsidR="004822A9" w:rsidRDefault="004822A9" w:rsidP="007756FB">
      <w:pPr>
        <w:rPr>
          <w:sz w:val="27"/>
          <w:szCs w:val="27"/>
        </w:rPr>
      </w:pPr>
    </w:p>
    <w:p w14:paraId="24082D46" w14:textId="77777777" w:rsidR="003D16B7" w:rsidRDefault="003D16B7" w:rsidP="007756FB">
      <w:pPr>
        <w:rPr>
          <w:sz w:val="27"/>
          <w:szCs w:val="27"/>
        </w:rPr>
      </w:pPr>
    </w:p>
    <w:p w14:paraId="68BD9C7C" w14:textId="77777777" w:rsidR="003D16B7" w:rsidRDefault="003D16B7" w:rsidP="007756FB">
      <w:pPr>
        <w:rPr>
          <w:sz w:val="27"/>
          <w:szCs w:val="27"/>
        </w:rPr>
      </w:pPr>
    </w:p>
    <w:p w14:paraId="4D293AE1" w14:textId="77777777" w:rsidR="003D16B7" w:rsidRDefault="003D16B7" w:rsidP="007756FB">
      <w:pPr>
        <w:rPr>
          <w:sz w:val="27"/>
          <w:szCs w:val="27"/>
        </w:rPr>
      </w:pPr>
    </w:p>
    <w:p w14:paraId="41C4B0EA" w14:textId="77777777" w:rsidR="003D16B7" w:rsidRDefault="003D16B7" w:rsidP="007756FB">
      <w:pPr>
        <w:rPr>
          <w:sz w:val="27"/>
          <w:szCs w:val="27"/>
        </w:rPr>
      </w:pPr>
    </w:p>
    <w:p w14:paraId="6FC64C83" w14:textId="77777777" w:rsidR="003D16B7" w:rsidRDefault="003D16B7" w:rsidP="007756FB">
      <w:pPr>
        <w:rPr>
          <w:sz w:val="27"/>
          <w:szCs w:val="27"/>
        </w:rPr>
      </w:pPr>
    </w:p>
    <w:p w14:paraId="485D2D10" w14:textId="77777777" w:rsidR="004822A9" w:rsidRDefault="004822A9" w:rsidP="007756FB">
      <w:pPr>
        <w:rPr>
          <w:sz w:val="27"/>
          <w:szCs w:val="27"/>
        </w:rPr>
      </w:pPr>
    </w:p>
    <w:p w14:paraId="39969F79" w14:textId="77777777" w:rsidR="004822A9" w:rsidRDefault="004822A9" w:rsidP="007756FB">
      <w:pPr>
        <w:rPr>
          <w:sz w:val="27"/>
          <w:szCs w:val="27"/>
        </w:rPr>
      </w:pPr>
    </w:p>
    <w:p w14:paraId="6270A492" w14:textId="77777777" w:rsidR="004822A9" w:rsidRDefault="004822A9" w:rsidP="007756FB">
      <w:pPr>
        <w:rPr>
          <w:sz w:val="27"/>
          <w:szCs w:val="27"/>
        </w:rPr>
      </w:pPr>
    </w:p>
    <w:p w14:paraId="1666570C" w14:textId="77777777" w:rsidR="004822A9" w:rsidRPr="004822A9" w:rsidRDefault="004822A9" w:rsidP="007756FB">
      <w:pPr>
        <w:rPr>
          <w:sz w:val="27"/>
          <w:szCs w:val="27"/>
        </w:rPr>
      </w:pPr>
    </w:p>
    <w:p w14:paraId="7487FA8F" w14:textId="4A7A1022" w:rsidR="00A60302" w:rsidRPr="004822A9" w:rsidRDefault="00FD39E2" w:rsidP="00C934E4">
      <w:pPr>
        <w:rPr>
          <w:sz w:val="23"/>
          <w:szCs w:val="23"/>
        </w:rPr>
      </w:pPr>
      <w:r>
        <w:rPr>
          <w:sz w:val="23"/>
          <w:szCs w:val="23"/>
        </w:rPr>
        <w:t>2</w:t>
      </w:r>
      <w:r w:rsidR="002D4994">
        <w:rPr>
          <w:sz w:val="23"/>
          <w:szCs w:val="23"/>
        </w:rPr>
        <w:t>5</w:t>
      </w:r>
      <w:r w:rsidR="00AA38FE" w:rsidRPr="004822A9">
        <w:rPr>
          <w:sz w:val="23"/>
          <w:szCs w:val="23"/>
        </w:rPr>
        <w:t>.0</w:t>
      </w:r>
      <w:r w:rsidR="003E66C8">
        <w:rPr>
          <w:sz w:val="23"/>
          <w:szCs w:val="23"/>
        </w:rPr>
        <w:t>6</w:t>
      </w:r>
      <w:r w:rsidR="002D4994">
        <w:rPr>
          <w:sz w:val="23"/>
          <w:szCs w:val="23"/>
        </w:rPr>
        <w:t>.2015 9</w:t>
      </w:r>
      <w:r w:rsidR="00AA38FE" w:rsidRPr="004822A9">
        <w:rPr>
          <w:sz w:val="23"/>
          <w:szCs w:val="23"/>
        </w:rPr>
        <w:t>:</w:t>
      </w:r>
      <w:r>
        <w:rPr>
          <w:sz w:val="23"/>
          <w:szCs w:val="23"/>
        </w:rPr>
        <w:t>2</w:t>
      </w:r>
      <w:r w:rsidR="002D4994">
        <w:rPr>
          <w:sz w:val="23"/>
          <w:szCs w:val="23"/>
        </w:rPr>
        <w:t>6</w:t>
      </w:r>
    </w:p>
    <w:p w14:paraId="21CB50BD" w14:textId="2BB91E98" w:rsidR="00C934E4" w:rsidRPr="00AA64BC" w:rsidRDefault="003E66C8" w:rsidP="00C934E4">
      <w:pPr>
        <w:rPr>
          <w:sz w:val="23"/>
          <w:szCs w:val="23"/>
        </w:rPr>
      </w:pPr>
      <w:bookmarkStart w:id="5" w:name="_GoBack"/>
      <w:r w:rsidRPr="00AA64BC">
        <w:rPr>
          <w:iCs/>
          <w:sz w:val="23"/>
          <w:szCs w:val="23"/>
        </w:rPr>
        <w:t>78</w:t>
      </w:r>
      <w:r w:rsidR="000A217F" w:rsidRPr="00AA64BC">
        <w:rPr>
          <w:iCs/>
          <w:sz w:val="23"/>
          <w:szCs w:val="23"/>
        </w:rPr>
        <w:t>8</w:t>
      </w:r>
    </w:p>
    <w:bookmarkEnd w:id="5"/>
    <w:p w14:paraId="0FE52E6A" w14:textId="77777777" w:rsidR="007D1A10" w:rsidRPr="004822A9" w:rsidRDefault="007D1A10" w:rsidP="00C934E4">
      <w:pPr>
        <w:rPr>
          <w:sz w:val="23"/>
          <w:szCs w:val="23"/>
        </w:rPr>
      </w:pPr>
      <w:r w:rsidRPr="004822A9">
        <w:rPr>
          <w:sz w:val="23"/>
          <w:szCs w:val="23"/>
        </w:rPr>
        <w:t>Inese Riekstiņa</w:t>
      </w:r>
    </w:p>
    <w:p w14:paraId="6632647C" w14:textId="77777777" w:rsidR="007D1A10" w:rsidRPr="004822A9" w:rsidRDefault="007D1A10" w:rsidP="00D80B20">
      <w:pPr>
        <w:rPr>
          <w:sz w:val="23"/>
          <w:szCs w:val="23"/>
        </w:rPr>
      </w:pPr>
      <w:r w:rsidRPr="004822A9">
        <w:rPr>
          <w:sz w:val="23"/>
          <w:szCs w:val="23"/>
        </w:rPr>
        <w:t>Valsts ieņēmumu dienesta</w:t>
      </w:r>
    </w:p>
    <w:p w14:paraId="3645C9EE" w14:textId="77777777" w:rsidR="007D1A10" w:rsidRPr="004822A9" w:rsidRDefault="007D1A10" w:rsidP="00D80B20">
      <w:pPr>
        <w:rPr>
          <w:sz w:val="23"/>
          <w:szCs w:val="23"/>
        </w:rPr>
      </w:pPr>
      <w:r w:rsidRPr="004822A9">
        <w:rPr>
          <w:sz w:val="23"/>
          <w:szCs w:val="23"/>
        </w:rPr>
        <w:t xml:space="preserve">Nodokļu pārvaldes Fizisko personu </w:t>
      </w:r>
    </w:p>
    <w:p w14:paraId="2E6083FB" w14:textId="77777777" w:rsidR="007D1A10" w:rsidRPr="004822A9" w:rsidRDefault="007D1A10" w:rsidP="00D80B20">
      <w:pPr>
        <w:rPr>
          <w:sz w:val="23"/>
          <w:szCs w:val="23"/>
        </w:rPr>
      </w:pPr>
      <w:r w:rsidRPr="004822A9">
        <w:rPr>
          <w:sz w:val="23"/>
          <w:szCs w:val="23"/>
        </w:rPr>
        <w:t>tiešo nodokļu metodikas daļas</w:t>
      </w:r>
    </w:p>
    <w:p w14:paraId="47B409D4" w14:textId="77777777" w:rsidR="007D1A10" w:rsidRPr="004822A9" w:rsidRDefault="002B1E83" w:rsidP="00D80B20">
      <w:pPr>
        <w:rPr>
          <w:sz w:val="23"/>
          <w:szCs w:val="23"/>
        </w:rPr>
      </w:pPr>
      <w:r w:rsidRPr="004822A9">
        <w:rPr>
          <w:sz w:val="23"/>
          <w:szCs w:val="23"/>
        </w:rPr>
        <w:t xml:space="preserve">Pirmās nodaļas </w:t>
      </w:r>
      <w:r w:rsidR="007D1A10" w:rsidRPr="004822A9">
        <w:rPr>
          <w:sz w:val="23"/>
          <w:szCs w:val="23"/>
        </w:rPr>
        <w:t>galvenā nodokļu inspektore</w:t>
      </w:r>
    </w:p>
    <w:p w14:paraId="60E9D518" w14:textId="77777777" w:rsidR="007D1A10" w:rsidRPr="004822A9" w:rsidRDefault="002B1E83" w:rsidP="00D80B20">
      <w:pPr>
        <w:rPr>
          <w:sz w:val="23"/>
          <w:szCs w:val="23"/>
        </w:rPr>
      </w:pPr>
      <w:r w:rsidRPr="004822A9">
        <w:rPr>
          <w:sz w:val="23"/>
          <w:szCs w:val="23"/>
        </w:rPr>
        <w:t>67121816</w:t>
      </w:r>
      <w:r w:rsidR="007D1A10" w:rsidRPr="004822A9">
        <w:rPr>
          <w:sz w:val="23"/>
          <w:szCs w:val="23"/>
        </w:rPr>
        <w:t xml:space="preserve">, fakss </w:t>
      </w:r>
      <w:r w:rsidRPr="004822A9">
        <w:rPr>
          <w:sz w:val="23"/>
          <w:szCs w:val="23"/>
        </w:rPr>
        <w:t>67122947</w:t>
      </w:r>
    </w:p>
    <w:p w14:paraId="05E6A65E" w14:textId="26AA98BF" w:rsidR="00B713F4" w:rsidRPr="004822A9" w:rsidRDefault="000E7882" w:rsidP="00B713F4">
      <w:pPr>
        <w:rPr>
          <w:rStyle w:val="Hyperlink"/>
          <w:color w:val="auto"/>
          <w:sz w:val="23"/>
          <w:szCs w:val="23"/>
          <w:u w:val="none"/>
        </w:rPr>
      </w:pPr>
      <w:hyperlink r:id="rId12" w:history="1">
        <w:r w:rsidR="004822A9" w:rsidRPr="004822A9">
          <w:rPr>
            <w:rStyle w:val="Hyperlink"/>
            <w:sz w:val="23"/>
            <w:szCs w:val="23"/>
          </w:rPr>
          <w:t>Inese.Riekstina@vid.gov.lv</w:t>
        </w:r>
      </w:hyperlink>
    </w:p>
    <w:sectPr w:rsidR="00B713F4" w:rsidRPr="004822A9" w:rsidSect="00F602BC">
      <w:headerReference w:type="even" r:id="rId13"/>
      <w:headerReference w:type="default" r:id="rId14"/>
      <w:footerReference w:type="default" r:id="rId15"/>
      <w:footerReference w:type="first" r:id="rId16"/>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6A455" w14:textId="77777777" w:rsidR="000E7882" w:rsidRDefault="000E7882">
      <w:r>
        <w:separator/>
      </w:r>
    </w:p>
  </w:endnote>
  <w:endnote w:type="continuationSeparator" w:id="0">
    <w:p w14:paraId="06CDDB49" w14:textId="77777777" w:rsidR="000E7882" w:rsidRDefault="000E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083C" w14:textId="39B407AD" w:rsidR="00F14184" w:rsidRPr="00E26158" w:rsidRDefault="006C5BB3" w:rsidP="00FC4195">
    <w:pPr>
      <w:pStyle w:val="Footer"/>
      <w:jc w:val="both"/>
    </w:pPr>
    <w:r>
      <w:rPr>
        <w:sz w:val="20"/>
        <w:szCs w:val="20"/>
      </w:rPr>
      <w:t>FMAnot_</w:t>
    </w:r>
    <w:r w:rsidR="00FD39E2">
      <w:rPr>
        <w:sz w:val="20"/>
        <w:szCs w:val="20"/>
      </w:rPr>
      <w:t>2</w:t>
    </w:r>
    <w:r w:rsidR="00E20BB6">
      <w:rPr>
        <w:sz w:val="20"/>
        <w:szCs w:val="20"/>
      </w:rPr>
      <w:t>5</w:t>
    </w:r>
    <w:r w:rsidR="00E9035C">
      <w:rPr>
        <w:sz w:val="20"/>
        <w:szCs w:val="20"/>
      </w:rPr>
      <w:t>0615</w:t>
    </w:r>
    <w:r w:rsidR="00F14184" w:rsidRPr="005D2404">
      <w:rPr>
        <w:sz w:val="20"/>
        <w:szCs w:val="20"/>
      </w:rPr>
      <w:t>_MK_</w:t>
    </w:r>
    <w:r w:rsidR="005360A2" w:rsidRPr="005360A2">
      <w:rPr>
        <w:sz w:val="20"/>
        <w:szCs w:val="20"/>
      </w:rPr>
      <w:t>190_groz</w:t>
    </w:r>
    <w:r w:rsidR="00F14184" w:rsidRPr="00E26158">
      <w:rPr>
        <w:sz w:val="20"/>
        <w:szCs w:val="20"/>
      </w:rPr>
      <w:t xml:space="preserve">; Ministru kabineta noteikumu projekta </w:t>
    </w:r>
    <w:r w:rsidR="00AC752F" w:rsidRPr="00AC752F">
      <w:rPr>
        <w:sz w:val="20"/>
        <w:szCs w:val="20"/>
      </w:rPr>
      <w:t xml:space="preserve">“Grozījumi Ministru kabineta 2014.gada 8.aprīļa noteikumos Nr.190 “Noteikumi par mikrouzņēmumu nodokļa deklarāciju un tās aizpildīšanas kārtību”” </w:t>
    </w:r>
    <w:r w:rsidR="00F14184" w:rsidRPr="00E26158">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B389" w14:textId="4C0B0B7D" w:rsidR="00F14184" w:rsidRPr="00846DA7" w:rsidRDefault="00F14184" w:rsidP="00846DA7">
    <w:pPr>
      <w:pStyle w:val="Footer"/>
      <w:jc w:val="both"/>
      <w:rPr>
        <w:sz w:val="20"/>
        <w:szCs w:val="20"/>
      </w:rPr>
    </w:pPr>
    <w:r w:rsidRPr="005D2404">
      <w:rPr>
        <w:sz w:val="20"/>
        <w:szCs w:val="20"/>
      </w:rPr>
      <w:t>FMAnot_</w:t>
    </w:r>
    <w:r w:rsidR="00FD39E2">
      <w:rPr>
        <w:sz w:val="20"/>
        <w:szCs w:val="20"/>
      </w:rPr>
      <w:t>2</w:t>
    </w:r>
    <w:r w:rsidR="00E20BB6">
      <w:rPr>
        <w:sz w:val="20"/>
        <w:szCs w:val="20"/>
      </w:rPr>
      <w:t>5</w:t>
    </w:r>
    <w:r w:rsidR="00E9035C">
      <w:rPr>
        <w:sz w:val="20"/>
        <w:szCs w:val="20"/>
      </w:rPr>
      <w:t>06</w:t>
    </w:r>
    <w:r w:rsidRPr="005D2404">
      <w:rPr>
        <w:sz w:val="20"/>
        <w:szCs w:val="20"/>
      </w:rPr>
      <w:t>15_</w:t>
    </w:r>
    <w:r w:rsidRPr="005360A2">
      <w:rPr>
        <w:sz w:val="20"/>
        <w:szCs w:val="20"/>
      </w:rPr>
      <w:t>MK_</w:t>
    </w:r>
    <w:r w:rsidR="005360A2" w:rsidRPr="005360A2">
      <w:rPr>
        <w:sz w:val="20"/>
        <w:szCs w:val="20"/>
      </w:rPr>
      <w:t>190_groz</w:t>
    </w:r>
    <w:r w:rsidRPr="00846DA7">
      <w:rPr>
        <w:sz w:val="20"/>
        <w:szCs w:val="20"/>
      </w:rPr>
      <w:t xml:space="preserve">; Ministru kabineta noteikumu projekta </w:t>
    </w:r>
    <w:r w:rsidR="00AC752F" w:rsidRPr="00AC752F">
      <w:rPr>
        <w:sz w:val="20"/>
        <w:szCs w:val="20"/>
      </w:rPr>
      <w:t xml:space="preserve">“Grozījumi Ministru kabineta 2014.gada 8.aprīļa noteikumos Nr.190 “Noteikumi par mikrouzņēmumu nodokļa deklarāciju un tās aizpildīšanas kārtību”” </w:t>
    </w:r>
    <w:r w:rsidRPr="00846DA7">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FB424" w14:textId="77777777" w:rsidR="000E7882" w:rsidRDefault="000E7882">
      <w:r>
        <w:separator/>
      </w:r>
    </w:p>
  </w:footnote>
  <w:footnote w:type="continuationSeparator" w:id="0">
    <w:p w14:paraId="5F2C2473" w14:textId="77777777" w:rsidR="000E7882" w:rsidRDefault="000E7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1957" w14:textId="77777777" w:rsidR="00F14184" w:rsidRDefault="00F1418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064F" w14:textId="77777777" w:rsidR="00F14184" w:rsidRDefault="00F14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4E27" w14:textId="77777777" w:rsidR="00F14184" w:rsidRDefault="00F1418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4BC">
      <w:rPr>
        <w:rStyle w:val="PageNumber"/>
        <w:noProof/>
      </w:rPr>
      <w:t>4</w:t>
    </w:r>
    <w:r>
      <w:rPr>
        <w:rStyle w:val="PageNumber"/>
      </w:rPr>
      <w:fldChar w:fldCharType="end"/>
    </w:r>
  </w:p>
  <w:p w14:paraId="29ED1B57" w14:textId="77777777" w:rsidR="00F14184" w:rsidRDefault="00F14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3">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38361F8F"/>
    <w:multiLevelType w:val="hybridMultilevel"/>
    <w:tmpl w:val="1DD4B1FA"/>
    <w:lvl w:ilvl="0" w:tplc="1FBCBB8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1">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7"/>
  </w:num>
  <w:num w:numId="7">
    <w:abstractNumId w:val="9"/>
  </w:num>
  <w:num w:numId="8">
    <w:abstractNumId w:val="10"/>
  </w:num>
  <w:num w:numId="9">
    <w:abstractNumId w:val="3"/>
  </w:num>
  <w:num w:numId="10">
    <w:abstractNumId w:val="11"/>
  </w:num>
  <w:num w:numId="11">
    <w:abstractNumId w:val="14"/>
  </w:num>
  <w:num w:numId="12">
    <w:abstractNumId w:val="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1C71"/>
    <w:rsid w:val="000038BE"/>
    <w:rsid w:val="00003B47"/>
    <w:rsid w:val="00003F31"/>
    <w:rsid w:val="00010695"/>
    <w:rsid w:val="000109DF"/>
    <w:rsid w:val="00015A7A"/>
    <w:rsid w:val="00016353"/>
    <w:rsid w:val="00020477"/>
    <w:rsid w:val="00021B35"/>
    <w:rsid w:val="0002259A"/>
    <w:rsid w:val="00024D4A"/>
    <w:rsid w:val="00031A23"/>
    <w:rsid w:val="00032C63"/>
    <w:rsid w:val="00036DE7"/>
    <w:rsid w:val="00037A67"/>
    <w:rsid w:val="000422AE"/>
    <w:rsid w:val="0004241A"/>
    <w:rsid w:val="00044F33"/>
    <w:rsid w:val="00045255"/>
    <w:rsid w:val="00055B0A"/>
    <w:rsid w:val="00060CF4"/>
    <w:rsid w:val="00062D2A"/>
    <w:rsid w:val="00067667"/>
    <w:rsid w:val="00073551"/>
    <w:rsid w:val="00073FF0"/>
    <w:rsid w:val="00074692"/>
    <w:rsid w:val="00075879"/>
    <w:rsid w:val="000758B5"/>
    <w:rsid w:val="00076C42"/>
    <w:rsid w:val="00077288"/>
    <w:rsid w:val="00077296"/>
    <w:rsid w:val="000814F3"/>
    <w:rsid w:val="00081DAB"/>
    <w:rsid w:val="00082F73"/>
    <w:rsid w:val="00084115"/>
    <w:rsid w:val="00085BB0"/>
    <w:rsid w:val="00086F07"/>
    <w:rsid w:val="00093D0E"/>
    <w:rsid w:val="000A0B63"/>
    <w:rsid w:val="000A217F"/>
    <w:rsid w:val="000A234E"/>
    <w:rsid w:val="000A48F7"/>
    <w:rsid w:val="000A53A8"/>
    <w:rsid w:val="000A5D45"/>
    <w:rsid w:val="000A646D"/>
    <w:rsid w:val="000B3304"/>
    <w:rsid w:val="000B528C"/>
    <w:rsid w:val="000B558D"/>
    <w:rsid w:val="000B6BEE"/>
    <w:rsid w:val="000C2F8D"/>
    <w:rsid w:val="000C3DD5"/>
    <w:rsid w:val="000C6482"/>
    <w:rsid w:val="000C73F6"/>
    <w:rsid w:val="000D6F83"/>
    <w:rsid w:val="000E06A4"/>
    <w:rsid w:val="000E1960"/>
    <w:rsid w:val="000E1F16"/>
    <w:rsid w:val="000E2FFA"/>
    <w:rsid w:val="000E4755"/>
    <w:rsid w:val="000E7882"/>
    <w:rsid w:val="000F148C"/>
    <w:rsid w:val="000F3065"/>
    <w:rsid w:val="000F3A07"/>
    <w:rsid w:val="000F5625"/>
    <w:rsid w:val="000F7CD5"/>
    <w:rsid w:val="00100989"/>
    <w:rsid w:val="001012AA"/>
    <w:rsid w:val="00101510"/>
    <w:rsid w:val="00102A21"/>
    <w:rsid w:val="0010375A"/>
    <w:rsid w:val="001065FC"/>
    <w:rsid w:val="00107902"/>
    <w:rsid w:val="00107D9C"/>
    <w:rsid w:val="00112EFA"/>
    <w:rsid w:val="0011642A"/>
    <w:rsid w:val="001166D1"/>
    <w:rsid w:val="0012193A"/>
    <w:rsid w:val="00121C95"/>
    <w:rsid w:val="001311DC"/>
    <w:rsid w:val="001320BD"/>
    <w:rsid w:val="0013216F"/>
    <w:rsid w:val="00134066"/>
    <w:rsid w:val="0013471C"/>
    <w:rsid w:val="001350E3"/>
    <w:rsid w:val="00142AB7"/>
    <w:rsid w:val="00142DF2"/>
    <w:rsid w:val="00144CDD"/>
    <w:rsid w:val="0015172F"/>
    <w:rsid w:val="00151DD1"/>
    <w:rsid w:val="00152C84"/>
    <w:rsid w:val="00152D5E"/>
    <w:rsid w:val="00153263"/>
    <w:rsid w:val="0015482E"/>
    <w:rsid w:val="0015730F"/>
    <w:rsid w:val="00157510"/>
    <w:rsid w:val="00161814"/>
    <w:rsid w:val="00164AB4"/>
    <w:rsid w:val="0016693A"/>
    <w:rsid w:val="0016754D"/>
    <w:rsid w:val="00170AC9"/>
    <w:rsid w:val="001755AD"/>
    <w:rsid w:val="001850CF"/>
    <w:rsid w:val="00186082"/>
    <w:rsid w:val="00187174"/>
    <w:rsid w:val="001916C0"/>
    <w:rsid w:val="001942D4"/>
    <w:rsid w:val="00196D4F"/>
    <w:rsid w:val="001975C7"/>
    <w:rsid w:val="001A0CD1"/>
    <w:rsid w:val="001A0D5C"/>
    <w:rsid w:val="001A36A4"/>
    <w:rsid w:val="001B077D"/>
    <w:rsid w:val="001B0F07"/>
    <w:rsid w:val="001B2712"/>
    <w:rsid w:val="001B33E1"/>
    <w:rsid w:val="001B4056"/>
    <w:rsid w:val="001B530E"/>
    <w:rsid w:val="001B6E27"/>
    <w:rsid w:val="001B76CE"/>
    <w:rsid w:val="001B7D81"/>
    <w:rsid w:val="001C05AD"/>
    <w:rsid w:val="001C063D"/>
    <w:rsid w:val="001C7060"/>
    <w:rsid w:val="001D168F"/>
    <w:rsid w:val="001D5D32"/>
    <w:rsid w:val="001D73D4"/>
    <w:rsid w:val="001F0353"/>
    <w:rsid w:val="001F23CC"/>
    <w:rsid w:val="001F3AC9"/>
    <w:rsid w:val="001F4F4B"/>
    <w:rsid w:val="001F648E"/>
    <w:rsid w:val="002007A1"/>
    <w:rsid w:val="00200CBA"/>
    <w:rsid w:val="002028D9"/>
    <w:rsid w:val="00220085"/>
    <w:rsid w:val="00220B00"/>
    <w:rsid w:val="002230C9"/>
    <w:rsid w:val="00223CF6"/>
    <w:rsid w:val="002268EF"/>
    <w:rsid w:val="002300CB"/>
    <w:rsid w:val="00230AA5"/>
    <w:rsid w:val="00231E45"/>
    <w:rsid w:val="00233BD0"/>
    <w:rsid w:val="00234546"/>
    <w:rsid w:val="0023501B"/>
    <w:rsid w:val="002359C6"/>
    <w:rsid w:val="00235A8C"/>
    <w:rsid w:val="0024124F"/>
    <w:rsid w:val="00242F3A"/>
    <w:rsid w:val="00243CFE"/>
    <w:rsid w:val="0024446B"/>
    <w:rsid w:val="00246D9C"/>
    <w:rsid w:val="00250872"/>
    <w:rsid w:val="002515C2"/>
    <w:rsid w:val="00254C81"/>
    <w:rsid w:val="00257B71"/>
    <w:rsid w:val="00262598"/>
    <w:rsid w:val="002641E8"/>
    <w:rsid w:val="00267711"/>
    <w:rsid w:val="00270C83"/>
    <w:rsid w:val="00270F4A"/>
    <w:rsid w:val="00271A80"/>
    <w:rsid w:val="0027384B"/>
    <w:rsid w:val="002757DE"/>
    <w:rsid w:val="00275C11"/>
    <w:rsid w:val="002829BB"/>
    <w:rsid w:val="00282D0F"/>
    <w:rsid w:val="00284B7C"/>
    <w:rsid w:val="00284F4A"/>
    <w:rsid w:val="0028500A"/>
    <w:rsid w:val="00291E30"/>
    <w:rsid w:val="00292CDE"/>
    <w:rsid w:val="00293C07"/>
    <w:rsid w:val="00294287"/>
    <w:rsid w:val="00294A3C"/>
    <w:rsid w:val="00296449"/>
    <w:rsid w:val="00297404"/>
    <w:rsid w:val="002A0ADC"/>
    <w:rsid w:val="002A154B"/>
    <w:rsid w:val="002A16F5"/>
    <w:rsid w:val="002B106A"/>
    <w:rsid w:val="002B19AB"/>
    <w:rsid w:val="002B1E83"/>
    <w:rsid w:val="002B367E"/>
    <w:rsid w:val="002B3F6C"/>
    <w:rsid w:val="002B7E98"/>
    <w:rsid w:val="002C0F02"/>
    <w:rsid w:val="002C2088"/>
    <w:rsid w:val="002C25E3"/>
    <w:rsid w:val="002C443F"/>
    <w:rsid w:val="002C5BD5"/>
    <w:rsid w:val="002C6D1F"/>
    <w:rsid w:val="002D019E"/>
    <w:rsid w:val="002D4994"/>
    <w:rsid w:val="002D7D23"/>
    <w:rsid w:val="002E1ABA"/>
    <w:rsid w:val="002E257A"/>
    <w:rsid w:val="002E3E26"/>
    <w:rsid w:val="002E4893"/>
    <w:rsid w:val="002E50FD"/>
    <w:rsid w:val="002E629C"/>
    <w:rsid w:val="002F4B88"/>
    <w:rsid w:val="002F4C6B"/>
    <w:rsid w:val="002F6E8B"/>
    <w:rsid w:val="002F71A5"/>
    <w:rsid w:val="00301562"/>
    <w:rsid w:val="00301A82"/>
    <w:rsid w:val="00304A8A"/>
    <w:rsid w:val="00304D65"/>
    <w:rsid w:val="00306ADD"/>
    <w:rsid w:val="00306BB5"/>
    <w:rsid w:val="00307F62"/>
    <w:rsid w:val="0031278B"/>
    <w:rsid w:val="003131FF"/>
    <w:rsid w:val="00314432"/>
    <w:rsid w:val="003170E0"/>
    <w:rsid w:val="0032116B"/>
    <w:rsid w:val="003231F5"/>
    <w:rsid w:val="00324570"/>
    <w:rsid w:val="00324A5D"/>
    <w:rsid w:val="003260B9"/>
    <w:rsid w:val="00330826"/>
    <w:rsid w:val="003372D0"/>
    <w:rsid w:val="00343F57"/>
    <w:rsid w:val="00345B4C"/>
    <w:rsid w:val="003512C8"/>
    <w:rsid w:val="003513CF"/>
    <w:rsid w:val="00352217"/>
    <w:rsid w:val="003537C1"/>
    <w:rsid w:val="00355774"/>
    <w:rsid w:val="00357EBA"/>
    <w:rsid w:val="00357F7C"/>
    <w:rsid w:val="00366209"/>
    <w:rsid w:val="0037109E"/>
    <w:rsid w:val="00372823"/>
    <w:rsid w:val="0037290F"/>
    <w:rsid w:val="003746C8"/>
    <w:rsid w:val="00375562"/>
    <w:rsid w:val="00376F0E"/>
    <w:rsid w:val="00377BE7"/>
    <w:rsid w:val="003804CD"/>
    <w:rsid w:val="0038306F"/>
    <w:rsid w:val="00387ACE"/>
    <w:rsid w:val="00387B30"/>
    <w:rsid w:val="00390C7C"/>
    <w:rsid w:val="003916EE"/>
    <w:rsid w:val="00396B11"/>
    <w:rsid w:val="003979C7"/>
    <w:rsid w:val="003A0C5F"/>
    <w:rsid w:val="003A7FB5"/>
    <w:rsid w:val="003B3655"/>
    <w:rsid w:val="003B3E89"/>
    <w:rsid w:val="003B411A"/>
    <w:rsid w:val="003B4CAE"/>
    <w:rsid w:val="003B790B"/>
    <w:rsid w:val="003C237A"/>
    <w:rsid w:val="003C2F9C"/>
    <w:rsid w:val="003C642A"/>
    <w:rsid w:val="003D0712"/>
    <w:rsid w:val="003D0CFE"/>
    <w:rsid w:val="003D16B7"/>
    <w:rsid w:val="003D35D3"/>
    <w:rsid w:val="003D5A01"/>
    <w:rsid w:val="003D71EE"/>
    <w:rsid w:val="003D7C05"/>
    <w:rsid w:val="003E3BB1"/>
    <w:rsid w:val="003E3CA3"/>
    <w:rsid w:val="003E659D"/>
    <w:rsid w:val="003E66C8"/>
    <w:rsid w:val="003F2E64"/>
    <w:rsid w:val="003F3DA5"/>
    <w:rsid w:val="003F3F16"/>
    <w:rsid w:val="003F5A1B"/>
    <w:rsid w:val="003F5B66"/>
    <w:rsid w:val="003F7BCC"/>
    <w:rsid w:val="00401BE8"/>
    <w:rsid w:val="00403090"/>
    <w:rsid w:val="00403704"/>
    <w:rsid w:val="00403888"/>
    <w:rsid w:val="004041F4"/>
    <w:rsid w:val="004068E5"/>
    <w:rsid w:val="004103AA"/>
    <w:rsid w:val="00411DBE"/>
    <w:rsid w:val="00415204"/>
    <w:rsid w:val="00417F66"/>
    <w:rsid w:val="004204CB"/>
    <w:rsid w:val="004216A8"/>
    <w:rsid w:val="00424DC6"/>
    <w:rsid w:val="004271EC"/>
    <w:rsid w:val="00432F00"/>
    <w:rsid w:val="004337BA"/>
    <w:rsid w:val="00434B1B"/>
    <w:rsid w:val="00434DC0"/>
    <w:rsid w:val="004402AD"/>
    <w:rsid w:val="004404BD"/>
    <w:rsid w:val="0044251A"/>
    <w:rsid w:val="004453FB"/>
    <w:rsid w:val="00452F83"/>
    <w:rsid w:val="00454C08"/>
    <w:rsid w:val="004551B7"/>
    <w:rsid w:val="00456B10"/>
    <w:rsid w:val="00457BF8"/>
    <w:rsid w:val="00460173"/>
    <w:rsid w:val="00460694"/>
    <w:rsid w:val="00462036"/>
    <w:rsid w:val="0046217D"/>
    <w:rsid w:val="004634B3"/>
    <w:rsid w:val="004672AB"/>
    <w:rsid w:val="00470034"/>
    <w:rsid w:val="004738CF"/>
    <w:rsid w:val="00474685"/>
    <w:rsid w:val="004800A1"/>
    <w:rsid w:val="00480580"/>
    <w:rsid w:val="004822A9"/>
    <w:rsid w:val="00482DEA"/>
    <w:rsid w:val="0048311F"/>
    <w:rsid w:val="00483499"/>
    <w:rsid w:val="00490E60"/>
    <w:rsid w:val="00492699"/>
    <w:rsid w:val="00493009"/>
    <w:rsid w:val="004933D4"/>
    <w:rsid w:val="00493932"/>
    <w:rsid w:val="004943A0"/>
    <w:rsid w:val="004969A9"/>
    <w:rsid w:val="004A79ED"/>
    <w:rsid w:val="004B19EE"/>
    <w:rsid w:val="004B1A0A"/>
    <w:rsid w:val="004B4045"/>
    <w:rsid w:val="004B4667"/>
    <w:rsid w:val="004B4F88"/>
    <w:rsid w:val="004C050A"/>
    <w:rsid w:val="004C2632"/>
    <w:rsid w:val="004C2705"/>
    <w:rsid w:val="004C64A4"/>
    <w:rsid w:val="004D04AA"/>
    <w:rsid w:val="004D1C84"/>
    <w:rsid w:val="004D42EC"/>
    <w:rsid w:val="004D76A5"/>
    <w:rsid w:val="004E0951"/>
    <w:rsid w:val="004E4573"/>
    <w:rsid w:val="004E5BDC"/>
    <w:rsid w:val="004E5F1F"/>
    <w:rsid w:val="004E6076"/>
    <w:rsid w:val="004E683A"/>
    <w:rsid w:val="004F0D4A"/>
    <w:rsid w:val="004F1B4F"/>
    <w:rsid w:val="004F22CC"/>
    <w:rsid w:val="004F3395"/>
    <w:rsid w:val="004F56AF"/>
    <w:rsid w:val="004F7B81"/>
    <w:rsid w:val="005032A7"/>
    <w:rsid w:val="005048F8"/>
    <w:rsid w:val="005103BA"/>
    <w:rsid w:val="00517046"/>
    <w:rsid w:val="00527E2A"/>
    <w:rsid w:val="005356A0"/>
    <w:rsid w:val="005360A2"/>
    <w:rsid w:val="00541893"/>
    <w:rsid w:val="00547F35"/>
    <w:rsid w:val="005524C9"/>
    <w:rsid w:val="00556C36"/>
    <w:rsid w:val="005571CE"/>
    <w:rsid w:val="005652D9"/>
    <w:rsid w:val="0057002D"/>
    <w:rsid w:val="00570C0F"/>
    <w:rsid w:val="00571950"/>
    <w:rsid w:val="00577AEB"/>
    <w:rsid w:val="00584DAB"/>
    <w:rsid w:val="005864CF"/>
    <w:rsid w:val="005910B1"/>
    <w:rsid w:val="00594655"/>
    <w:rsid w:val="005973B5"/>
    <w:rsid w:val="005A020D"/>
    <w:rsid w:val="005C17D4"/>
    <w:rsid w:val="005C1EEC"/>
    <w:rsid w:val="005C25A3"/>
    <w:rsid w:val="005C3FD7"/>
    <w:rsid w:val="005C49BE"/>
    <w:rsid w:val="005C5803"/>
    <w:rsid w:val="005C584D"/>
    <w:rsid w:val="005C7E95"/>
    <w:rsid w:val="005D2404"/>
    <w:rsid w:val="005D35F5"/>
    <w:rsid w:val="005D4E24"/>
    <w:rsid w:val="005E0FE3"/>
    <w:rsid w:val="005E72E7"/>
    <w:rsid w:val="005F1981"/>
    <w:rsid w:val="005F3353"/>
    <w:rsid w:val="005F58F3"/>
    <w:rsid w:val="005F6646"/>
    <w:rsid w:val="0060204F"/>
    <w:rsid w:val="00603BC1"/>
    <w:rsid w:val="0061103D"/>
    <w:rsid w:val="00612351"/>
    <w:rsid w:val="0061368D"/>
    <w:rsid w:val="006162DA"/>
    <w:rsid w:val="00621AD7"/>
    <w:rsid w:val="00621D62"/>
    <w:rsid w:val="00624E57"/>
    <w:rsid w:val="0062656C"/>
    <w:rsid w:val="00630A87"/>
    <w:rsid w:val="00631D1D"/>
    <w:rsid w:val="00637959"/>
    <w:rsid w:val="00641C87"/>
    <w:rsid w:val="00643EAB"/>
    <w:rsid w:val="00646DD6"/>
    <w:rsid w:val="00647CF2"/>
    <w:rsid w:val="0065188A"/>
    <w:rsid w:val="00651F03"/>
    <w:rsid w:val="00652498"/>
    <w:rsid w:val="0065302E"/>
    <w:rsid w:val="006554B1"/>
    <w:rsid w:val="00656019"/>
    <w:rsid w:val="00657D42"/>
    <w:rsid w:val="00660223"/>
    <w:rsid w:val="006608FB"/>
    <w:rsid w:val="006655C3"/>
    <w:rsid w:val="00666B6A"/>
    <w:rsid w:val="00677437"/>
    <w:rsid w:val="00682D3B"/>
    <w:rsid w:val="00684766"/>
    <w:rsid w:val="006855E7"/>
    <w:rsid w:val="00686CAE"/>
    <w:rsid w:val="006909A4"/>
    <w:rsid w:val="006924F7"/>
    <w:rsid w:val="00694740"/>
    <w:rsid w:val="00696E84"/>
    <w:rsid w:val="006A58A9"/>
    <w:rsid w:val="006A6EE7"/>
    <w:rsid w:val="006A7A60"/>
    <w:rsid w:val="006B0D28"/>
    <w:rsid w:val="006B1B31"/>
    <w:rsid w:val="006B1B83"/>
    <w:rsid w:val="006B3DDE"/>
    <w:rsid w:val="006B4310"/>
    <w:rsid w:val="006B5AEE"/>
    <w:rsid w:val="006C120F"/>
    <w:rsid w:val="006C1CF4"/>
    <w:rsid w:val="006C4098"/>
    <w:rsid w:val="006C5BB3"/>
    <w:rsid w:val="006C7023"/>
    <w:rsid w:val="006D27B2"/>
    <w:rsid w:val="006D542A"/>
    <w:rsid w:val="006E2B8F"/>
    <w:rsid w:val="006E3BF2"/>
    <w:rsid w:val="006F2BD0"/>
    <w:rsid w:val="006F3364"/>
    <w:rsid w:val="006F4081"/>
    <w:rsid w:val="006F6B4C"/>
    <w:rsid w:val="006F701B"/>
    <w:rsid w:val="006F789E"/>
    <w:rsid w:val="007007BD"/>
    <w:rsid w:val="00702067"/>
    <w:rsid w:val="00702A49"/>
    <w:rsid w:val="00705659"/>
    <w:rsid w:val="00706328"/>
    <w:rsid w:val="00706B39"/>
    <w:rsid w:val="007118F7"/>
    <w:rsid w:val="007146F2"/>
    <w:rsid w:val="00714D1B"/>
    <w:rsid w:val="0071539B"/>
    <w:rsid w:val="00721844"/>
    <w:rsid w:val="00725FDC"/>
    <w:rsid w:val="00730CAF"/>
    <w:rsid w:val="00732450"/>
    <w:rsid w:val="00735A85"/>
    <w:rsid w:val="00735EF4"/>
    <w:rsid w:val="007401FE"/>
    <w:rsid w:val="00743410"/>
    <w:rsid w:val="0075262D"/>
    <w:rsid w:val="0075503B"/>
    <w:rsid w:val="00760640"/>
    <w:rsid w:val="00762522"/>
    <w:rsid w:val="00763853"/>
    <w:rsid w:val="0076494E"/>
    <w:rsid w:val="00764F14"/>
    <w:rsid w:val="007705E7"/>
    <w:rsid w:val="007706E0"/>
    <w:rsid w:val="00772AA7"/>
    <w:rsid w:val="00772C67"/>
    <w:rsid w:val="00774CA6"/>
    <w:rsid w:val="007756FB"/>
    <w:rsid w:val="007804AB"/>
    <w:rsid w:val="007833F0"/>
    <w:rsid w:val="0078381A"/>
    <w:rsid w:val="007839EA"/>
    <w:rsid w:val="00784135"/>
    <w:rsid w:val="00784D84"/>
    <w:rsid w:val="00785F87"/>
    <w:rsid w:val="00792283"/>
    <w:rsid w:val="007935FC"/>
    <w:rsid w:val="007939C8"/>
    <w:rsid w:val="007961CD"/>
    <w:rsid w:val="007A0296"/>
    <w:rsid w:val="007A07C5"/>
    <w:rsid w:val="007A3DA0"/>
    <w:rsid w:val="007B006D"/>
    <w:rsid w:val="007B066B"/>
    <w:rsid w:val="007B0D47"/>
    <w:rsid w:val="007B1AE4"/>
    <w:rsid w:val="007B2E8C"/>
    <w:rsid w:val="007B41AF"/>
    <w:rsid w:val="007C0002"/>
    <w:rsid w:val="007C131E"/>
    <w:rsid w:val="007C1DD6"/>
    <w:rsid w:val="007C4653"/>
    <w:rsid w:val="007D0663"/>
    <w:rsid w:val="007D1A10"/>
    <w:rsid w:val="007D5F85"/>
    <w:rsid w:val="007D6B8D"/>
    <w:rsid w:val="007E1BEC"/>
    <w:rsid w:val="007E6DAA"/>
    <w:rsid w:val="007E7AF1"/>
    <w:rsid w:val="007F0F57"/>
    <w:rsid w:val="007F2674"/>
    <w:rsid w:val="007F37B3"/>
    <w:rsid w:val="007F7DF0"/>
    <w:rsid w:val="008017E8"/>
    <w:rsid w:val="00804750"/>
    <w:rsid w:val="008060DA"/>
    <w:rsid w:val="008105C4"/>
    <w:rsid w:val="00810BAF"/>
    <w:rsid w:val="00814B30"/>
    <w:rsid w:val="00815277"/>
    <w:rsid w:val="00817C53"/>
    <w:rsid w:val="008203B4"/>
    <w:rsid w:val="008210C7"/>
    <w:rsid w:val="00821A87"/>
    <w:rsid w:val="00822CC1"/>
    <w:rsid w:val="008270B3"/>
    <w:rsid w:val="00827512"/>
    <w:rsid w:val="0082754E"/>
    <w:rsid w:val="00830D41"/>
    <w:rsid w:val="008313CA"/>
    <w:rsid w:val="00833985"/>
    <w:rsid w:val="00836BAA"/>
    <w:rsid w:val="008437A6"/>
    <w:rsid w:val="008441C4"/>
    <w:rsid w:val="008452B7"/>
    <w:rsid w:val="00845DF7"/>
    <w:rsid w:val="00846DA7"/>
    <w:rsid w:val="00847FA2"/>
    <w:rsid w:val="00851A6B"/>
    <w:rsid w:val="008572A4"/>
    <w:rsid w:val="00861465"/>
    <w:rsid w:val="00862020"/>
    <w:rsid w:val="0086438E"/>
    <w:rsid w:val="00864BA4"/>
    <w:rsid w:val="008718FD"/>
    <w:rsid w:val="008774C5"/>
    <w:rsid w:val="00883606"/>
    <w:rsid w:val="00885D0C"/>
    <w:rsid w:val="00887D10"/>
    <w:rsid w:val="0089091C"/>
    <w:rsid w:val="00894E8F"/>
    <w:rsid w:val="0089563B"/>
    <w:rsid w:val="008961E6"/>
    <w:rsid w:val="008A13A8"/>
    <w:rsid w:val="008A1989"/>
    <w:rsid w:val="008A2662"/>
    <w:rsid w:val="008A2B45"/>
    <w:rsid w:val="008A2DC3"/>
    <w:rsid w:val="008B759B"/>
    <w:rsid w:val="008C19D3"/>
    <w:rsid w:val="008C2091"/>
    <w:rsid w:val="008C3135"/>
    <w:rsid w:val="008C7D3D"/>
    <w:rsid w:val="008D09E5"/>
    <w:rsid w:val="008D3A7B"/>
    <w:rsid w:val="008E090E"/>
    <w:rsid w:val="008E1241"/>
    <w:rsid w:val="008E1EB5"/>
    <w:rsid w:val="008E2D18"/>
    <w:rsid w:val="008E59E5"/>
    <w:rsid w:val="008E682B"/>
    <w:rsid w:val="008E76BF"/>
    <w:rsid w:val="008E7763"/>
    <w:rsid w:val="008F22F3"/>
    <w:rsid w:val="008F618C"/>
    <w:rsid w:val="008F7DF2"/>
    <w:rsid w:val="009003E8"/>
    <w:rsid w:val="00901336"/>
    <w:rsid w:val="00901A0D"/>
    <w:rsid w:val="00905FA7"/>
    <w:rsid w:val="00906DD8"/>
    <w:rsid w:val="00910EA9"/>
    <w:rsid w:val="0091278B"/>
    <w:rsid w:val="00913C8C"/>
    <w:rsid w:val="00915C60"/>
    <w:rsid w:val="009164B7"/>
    <w:rsid w:val="00925880"/>
    <w:rsid w:val="00927EC1"/>
    <w:rsid w:val="009316B0"/>
    <w:rsid w:val="00932CA5"/>
    <w:rsid w:val="00934026"/>
    <w:rsid w:val="00934215"/>
    <w:rsid w:val="00936425"/>
    <w:rsid w:val="0094519D"/>
    <w:rsid w:val="00946F41"/>
    <w:rsid w:val="009525A0"/>
    <w:rsid w:val="00952705"/>
    <w:rsid w:val="00953BB7"/>
    <w:rsid w:val="009545D1"/>
    <w:rsid w:val="00954D03"/>
    <w:rsid w:val="009562EA"/>
    <w:rsid w:val="009633FD"/>
    <w:rsid w:val="00964D1D"/>
    <w:rsid w:val="009663E2"/>
    <w:rsid w:val="00976323"/>
    <w:rsid w:val="00977398"/>
    <w:rsid w:val="00977D49"/>
    <w:rsid w:val="00977DD4"/>
    <w:rsid w:val="00980171"/>
    <w:rsid w:val="00981B9B"/>
    <w:rsid w:val="00983328"/>
    <w:rsid w:val="00983706"/>
    <w:rsid w:val="009839F3"/>
    <w:rsid w:val="00984778"/>
    <w:rsid w:val="00987A5B"/>
    <w:rsid w:val="00990ED9"/>
    <w:rsid w:val="009920E0"/>
    <w:rsid w:val="0099362B"/>
    <w:rsid w:val="009947FA"/>
    <w:rsid w:val="00994A1A"/>
    <w:rsid w:val="00997C98"/>
    <w:rsid w:val="009A0F50"/>
    <w:rsid w:val="009A1F3D"/>
    <w:rsid w:val="009A4C32"/>
    <w:rsid w:val="009A4D3D"/>
    <w:rsid w:val="009A5814"/>
    <w:rsid w:val="009A66B2"/>
    <w:rsid w:val="009B0FD6"/>
    <w:rsid w:val="009C1F85"/>
    <w:rsid w:val="009C52C1"/>
    <w:rsid w:val="009C6D55"/>
    <w:rsid w:val="009C737B"/>
    <w:rsid w:val="009D4290"/>
    <w:rsid w:val="009D4542"/>
    <w:rsid w:val="009D4DAE"/>
    <w:rsid w:val="009E38A2"/>
    <w:rsid w:val="009E5CF3"/>
    <w:rsid w:val="009F1159"/>
    <w:rsid w:val="009F2EC3"/>
    <w:rsid w:val="009F4FA4"/>
    <w:rsid w:val="009F5EEF"/>
    <w:rsid w:val="009F62FF"/>
    <w:rsid w:val="009F693E"/>
    <w:rsid w:val="009F76EE"/>
    <w:rsid w:val="00A00266"/>
    <w:rsid w:val="00A10EC3"/>
    <w:rsid w:val="00A119B1"/>
    <w:rsid w:val="00A11D5F"/>
    <w:rsid w:val="00A12488"/>
    <w:rsid w:val="00A13EC7"/>
    <w:rsid w:val="00A24013"/>
    <w:rsid w:val="00A24F4C"/>
    <w:rsid w:val="00A25473"/>
    <w:rsid w:val="00A3039C"/>
    <w:rsid w:val="00A3208E"/>
    <w:rsid w:val="00A322A8"/>
    <w:rsid w:val="00A34424"/>
    <w:rsid w:val="00A36BFD"/>
    <w:rsid w:val="00A37D5A"/>
    <w:rsid w:val="00A409A8"/>
    <w:rsid w:val="00A425AB"/>
    <w:rsid w:val="00A438B6"/>
    <w:rsid w:val="00A4459A"/>
    <w:rsid w:val="00A44C40"/>
    <w:rsid w:val="00A4580E"/>
    <w:rsid w:val="00A45861"/>
    <w:rsid w:val="00A45E88"/>
    <w:rsid w:val="00A51D5B"/>
    <w:rsid w:val="00A51E77"/>
    <w:rsid w:val="00A5290C"/>
    <w:rsid w:val="00A54408"/>
    <w:rsid w:val="00A57B9F"/>
    <w:rsid w:val="00A60302"/>
    <w:rsid w:val="00A643E2"/>
    <w:rsid w:val="00A70806"/>
    <w:rsid w:val="00A70A89"/>
    <w:rsid w:val="00A75135"/>
    <w:rsid w:val="00A77BD9"/>
    <w:rsid w:val="00A77DC1"/>
    <w:rsid w:val="00A8203F"/>
    <w:rsid w:val="00A909D4"/>
    <w:rsid w:val="00A9178E"/>
    <w:rsid w:val="00AA108F"/>
    <w:rsid w:val="00AA1964"/>
    <w:rsid w:val="00AA38FE"/>
    <w:rsid w:val="00AA415B"/>
    <w:rsid w:val="00AA64BC"/>
    <w:rsid w:val="00AA7A62"/>
    <w:rsid w:val="00AB01EB"/>
    <w:rsid w:val="00AB25B1"/>
    <w:rsid w:val="00AB3C3A"/>
    <w:rsid w:val="00AB4549"/>
    <w:rsid w:val="00AB458D"/>
    <w:rsid w:val="00AB57C7"/>
    <w:rsid w:val="00AB57EA"/>
    <w:rsid w:val="00AB7F36"/>
    <w:rsid w:val="00AC1452"/>
    <w:rsid w:val="00AC752F"/>
    <w:rsid w:val="00AD08E5"/>
    <w:rsid w:val="00AD1C9F"/>
    <w:rsid w:val="00AD3225"/>
    <w:rsid w:val="00AD45E2"/>
    <w:rsid w:val="00AD4B36"/>
    <w:rsid w:val="00AD583F"/>
    <w:rsid w:val="00AE168A"/>
    <w:rsid w:val="00AE2CB6"/>
    <w:rsid w:val="00AE3F15"/>
    <w:rsid w:val="00AE4E30"/>
    <w:rsid w:val="00AF0B64"/>
    <w:rsid w:val="00AF51EF"/>
    <w:rsid w:val="00AF6BB4"/>
    <w:rsid w:val="00B00E36"/>
    <w:rsid w:val="00B02BFC"/>
    <w:rsid w:val="00B02DFA"/>
    <w:rsid w:val="00B04BD4"/>
    <w:rsid w:val="00B0580B"/>
    <w:rsid w:val="00B1580C"/>
    <w:rsid w:val="00B16E3B"/>
    <w:rsid w:val="00B20702"/>
    <w:rsid w:val="00B25026"/>
    <w:rsid w:val="00B260CB"/>
    <w:rsid w:val="00B308FE"/>
    <w:rsid w:val="00B3130F"/>
    <w:rsid w:val="00B32363"/>
    <w:rsid w:val="00B32A57"/>
    <w:rsid w:val="00B3508F"/>
    <w:rsid w:val="00B35925"/>
    <w:rsid w:val="00B404F0"/>
    <w:rsid w:val="00B406B7"/>
    <w:rsid w:val="00B40F64"/>
    <w:rsid w:val="00B42BE1"/>
    <w:rsid w:val="00B44248"/>
    <w:rsid w:val="00B50153"/>
    <w:rsid w:val="00B51BD2"/>
    <w:rsid w:val="00B555AC"/>
    <w:rsid w:val="00B71218"/>
    <w:rsid w:val="00B713F4"/>
    <w:rsid w:val="00B7396A"/>
    <w:rsid w:val="00B741D1"/>
    <w:rsid w:val="00B7606A"/>
    <w:rsid w:val="00B7703D"/>
    <w:rsid w:val="00B82A3E"/>
    <w:rsid w:val="00B85AE4"/>
    <w:rsid w:val="00B86095"/>
    <w:rsid w:val="00B93619"/>
    <w:rsid w:val="00B939CD"/>
    <w:rsid w:val="00B94BFC"/>
    <w:rsid w:val="00B95661"/>
    <w:rsid w:val="00BA1618"/>
    <w:rsid w:val="00BA68A0"/>
    <w:rsid w:val="00BA7295"/>
    <w:rsid w:val="00BA79D6"/>
    <w:rsid w:val="00BB060F"/>
    <w:rsid w:val="00BB5B79"/>
    <w:rsid w:val="00BC13A4"/>
    <w:rsid w:val="00BC1D26"/>
    <w:rsid w:val="00BC2110"/>
    <w:rsid w:val="00BC775C"/>
    <w:rsid w:val="00BD2E79"/>
    <w:rsid w:val="00BD3AF5"/>
    <w:rsid w:val="00BD4E48"/>
    <w:rsid w:val="00BD6EC4"/>
    <w:rsid w:val="00BE2689"/>
    <w:rsid w:val="00BE5202"/>
    <w:rsid w:val="00BF1CC1"/>
    <w:rsid w:val="00BF2464"/>
    <w:rsid w:val="00BF4C77"/>
    <w:rsid w:val="00C0209A"/>
    <w:rsid w:val="00C13D69"/>
    <w:rsid w:val="00C15214"/>
    <w:rsid w:val="00C154F6"/>
    <w:rsid w:val="00C1653F"/>
    <w:rsid w:val="00C21036"/>
    <w:rsid w:val="00C226D8"/>
    <w:rsid w:val="00C32BE4"/>
    <w:rsid w:val="00C40BD0"/>
    <w:rsid w:val="00C424F0"/>
    <w:rsid w:val="00C432B7"/>
    <w:rsid w:val="00C43745"/>
    <w:rsid w:val="00C451F1"/>
    <w:rsid w:val="00C457FC"/>
    <w:rsid w:val="00C46499"/>
    <w:rsid w:val="00C47F1B"/>
    <w:rsid w:val="00C52494"/>
    <w:rsid w:val="00C52901"/>
    <w:rsid w:val="00C541D6"/>
    <w:rsid w:val="00C55FB9"/>
    <w:rsid w:val="00C61238"/>
    <w:rsid w:val="00C61924"/>
    <w:rsid w:val="00C632AE"/>
    <w:rsid w:val="00C6730D"/>
    <w:rsid w:val="00C67531"/>
    <w:rsid w:val="00C72A21"/>
    <w:rsid w:val="00C73E98"/>
    <w:rsid w:val="00C74583"/>
    <w:rsid w:val="00C77A11"/>
    <w:rsid w:val="00C837B1"/>
    <w:rsid w:val="00C86AC2"/>
    <w:rsid w:val="00C9021E"/>
    <w:rsid w:val="00C9114D"/>
    <w:rsid w:val="00C91BBC"/>
    <w:rsid w:val="00C92A11"/>
    <w:rsid w:val="00C934E4"/>
    <w:rsid w:val="00C96E98"/>
    <w:rsid w:val="00CA23A1"/>
    <w:rsid w:val="00CA3A25"/>
    <w:rsid w:val="00CA3FFA"/>
    <w:rsid w:val="00CB3C74"/>
    <w:rsid w:val="00CB4CC7"/>
    <w:rsid w:val="00CC0E3A"/>
    <w:rsid w:val="00CD06FB"/>
    <w:rsid w:val="00CD125F"/>
    <w:rsid w:val="00CE0080"/>
    <w:rsid w:val="00CE07AD"/>
    <w:rsid w:val="00CE2005"/>
    <w:rsid w:val="00CE2F5A"/>
    <w:rsid w:val="00CE5203"/>
    <w:rsid w:val="00CE53AA"/>
    <w:rsid w:val="00CE6188"/>
    <w:rsid w:val="00CE66CB"/>
    <w:rsid w:val="00CF01E4"/>
    <w:rsid w:val="00CF2DDB"/>
    <w:rsid w:val="00CF4F65"/>
    <w:rsid w:val="00CF5BDC"/>
    <w:rsid w:val="00D02168"/>
    <w:rsid w:val="00D06937"/>
    <w:rsid w:val="00D15A36"/>
    <w:rsid w:val="00D175E9"/>
    <w:rsid w:val="00D22CE1"/>
    <w:rsid w:val="00D2304E"/>
    <w:rsid w:val="00D237D9"/>
    <w:rsid w:val="00D238CD"/>
    <w:rsid w:val="00D26D28"/>
    <w:rsid w:val="00D27150"/>
    <w:rsid w:val="00D3032B"/>
    <w:rsid w:val="00D32452"/>
    <w:rsid w:val="00D36D69"/>
    <w:rsid w:val="00D45322"/>
    <w:rsid w:val="00D45730"/>
    <w:rsid w:val="00D51BD2"/>
    <w:rsid w:val="00D52EA6"/>
    <w:rsid w:val="00D531B8"/>
    <w:rsid w:val="00D564B1"/>
    <w:rsid w:val="00D57C0A"/>
    <w:rsid w:val="00D57E14"/>
    <w:rsid w:val="00D60652"/>
    <w:rsid w:val="00D61D6C"/>
    <w:rsid w:val="00D65B64"/>
    <w:rsid w:val="00D66311"/>
    <w:rsid w:val="00D722A3"/>
    <w:rsid w:val="00D744B6"/>
    <w:rsid w:val="00D75003"/>
    <w:rsid w:val="00D760DB"/>
    <w:rsid w:val="00D80B20"/>
    <w:rsid w:val="00D812E4"/>
    <w:rsid w:val="00D84D6D"/>
    <w:rsid w:val="00D874C6"/>
    <w:rsid w:val="00D91E04"/>
    <w:rsid w:val="00D92FB0"/>
    <w:rsid w:val="00D96EC5"/>
    <w:rsid w:val="00DA0324"/>
    <w:rsid w:val="00DA111F"/>
    <w:rsid w:val="00DA236D"/>
    <w:rsid w:val="00DB00DC"/>
    <w:rsid w:val="00DB0B72"/>
    <w:rsid w:val="00DB48E5"/>
    <w:rsid w:val="00DC0231"/>
    <w:rsid w:val="00DC5106"/>
    <w:rsid w:val="00DD0108"/>
    <w:rsid w:val="00DD10D9"/>
    <w:rsid w:val="00DD13E0"/>
    <w:rsid w:val="00DD2A13"/>
    <w:rsid w:val="00DD63DA"/>
    <w:rsid w:val="00DE0625"/>
    <w:rsid w:val="00DE1124"/>
    <w:rsid w:val="00DE3821"/>
    <w:rsid w:val="00DE3D90"/>
    <w:rsid w:val="00DE521C"/>
    <w:rsid w:val="00DF07AD"/>
    <w:rsid w:val="00DF18FC"/>
    <w:rsid w:val="00DF3289"/>
    <w:rsid w:val="00DF3CBC"/>
    <w:rsid w:val="00DF4FC9"/>
    <w:rsid w:val="00DF53BA"/>
    <w:rsid w:val="00E00069"/>
    <w:rsid w:val="00E0169F"/>
    <w:rsid w:val="00E037B7"/>
    <w:rsid w:val="00E04EB1"/>
    <w:rsid w:val="00E07878"/>
    <w:rsid w:val="00E11110"/>
    <w:rsid w:val="00E158EC"/>
    <w:rsid w:val="00E20AE9"/>
    <w:rsid w:val="00E20BB6"/>
    <w:rsid w:val="00E21835"/>
    <w:rsid w:val="00E22BB2"/>
    <w:rsid w:val="00E22FC4"/>
    <w:rsid w:val="00E26158"/>
    <w:rsid w:val="00E30105"/>
    <w:rsid w:val="00E316DA"/>
    <w:rsid w:val="00E31D77"/>
    <w:rsid w:val="00E4105D"/>
    <w:rsid w:val="00E42F8A"/>
    <w:rsid w:val="00E4382C"/>
    <w:rsid w:val="00E458FA"/>
    <w:rsid w:val="00E47181"/>
    <w:rsid w:val="00E51879"/>
    <w:rsid w:val="00E52762"/>
    <w:rsid w:val="00E52D24"/>
    <w:rsid w:val="00E60D8F"/>
    <w:rsid w:val="00E63872"/>
    <w:rsid w:val="00E65575"/>
    <w:rsid w:val="00E70339"/>
    <w:rsid w:val="00E72CB8"/>
    <w:rsid w:val="00E73893"/>
    <w:rsid w:val="00E74CB0"/>
    <w:rsid w:val="00E74D8B"/>
    <w:rsid w:val="00E76EB0"/>
    <w:rsid w:val="00E773F9"/>
    <w:rsid w:val="00E82843"/>
    <w:rsid w:val="00E82CCB"/>
    <w:rsid w:val="00E832D2"/>
    <w:rsid w:val="00E86E98"/>
    <w:rsid w:val="00E87604"/>
    <w:rsid w:val="00E879FD"/>
    <w:rsid w:val="00E9035C"/>
    <w:rsid w:val="00E90A57"/>
    <w:rsid w:val="00E93F94"/>
    <w:rsid w:val="00E94830"/>
    <w:rsid w:val="00E961D5"/>
    <w:rsid w:val="00EA1287"/>
    <w:rsid w:val="00EA232C"/>
    <w:rsid w:val="00EA527E"/>
    <w:rsid w:val="00EA5FA1"/>
    <w:rsid w:val="00EA645E"/>
    <w:rsid w:val="00EB050E"/>
    <w:rsid w:val="00EB1818"/>
    <w:rsid w:val="00EB2BF6"/>
    <w:rsid w:val="00EB53E4"/>
    <w:rsid w:val="00EC2392"/>
    <w:rsid w:val="00EC4E42"/>
    <w:rsid w:val="00ED0735"/>
    <w:rsid w:val="00ED0B51"/>
    <w:rsid w:val="00ED7329"/>
    <w:rsid w:val="00EE5A4F"/>
    <w:rsid w:val="00EE5DD3"/>
    <w:rsid w:val="00EF0B31"/>
    <w:rsid w:val="00EF1B0C"/>
    <w:rsid w:val="00EF3C4D"/>
    <w:rsid w:val="00EF54F9"/>
    <w:rsid w:val="00EF6D54"/>
    <w:rsid w:val="00F0480D"/>
    <w:rsid w:val="00F06673"/>
    <w:rsid w:val="00F07288"/>
    <w:rsid w:val="00F1055D"/>
    <w:rsid w:val="00F1274C"/>
    <w:rsid w:val="00F14184"/>
    <w:rsid w:val="00F141B8"/>
    <w:rsid w:val="00F144B1"/>
    <w:rsid w:val="00F22ACC"/>
    <w:rsid w:val="00F24904"/>
    <w:rsid w:val="00F2683C"/>
    <w:rsid w:val="00F309B7"/>
    <w:rsid w:val="00F34E2D"/>
    <w:rsid w:val="00F40D44"/>
    <w:rsid w:val="00F41979"/>
    <w:rsid w:val="00F41E94"/>
    <w:rsid w:val="00F420C0"/>
    <w:rsid w:val="00F43911"/>
    <w:rsid w:val="00F454F5"/>
    <w:rsid w:val="00F46C4F"/>
    <w:rsid w:val="00F47011"/>
    <w:rsid w:val="00F472D9"/>
    <w:rsid w:val="00F50932"/>
    <w:rsid w:val="00F50E37"/>
    <w:rsid w:val="00F50F65"/>
    <w:rsid w:val="00F51C16"/>
    <w:rsid w:val="00F524C0"/>
    <w:rsid w:val="00F53350"/>
    <w:rsid w:val="00F5515A"/>
    <w:rsid w:val="00F57180"/>
    <w:rsid w:val="00F5723C"/>
    <w:rsid w:val="00F602BC"/>
    <w:rsid w:val="00F629BC"/>
    <w:rsid w:val="00F65706"/>
    <w:rsid w:val="00F65903"/>
    <w:rsid w:val="00F707A9"/>
    <w:rsid w:val="00F70A59"/>
    <w:rsid w:val="00F71CC6"/>
    <w:rsid w:val="00F81DAE"/>
    <w:rsid w:val="00F9122C"/>
    <w:rsid w:val="00F9296D"/>
    <w:rsid w:val="00F970AA"/>
    <w:rsid w:val="00FA35FE"/>
    <w:rsid w:val="00FA51B1"/>
    <w:rsid w:val="00FA61B7"/>
    <w:rsid w:val="00FA728C"/>
    <w:rsid w:val="00FA72C7"/>
    <w:rsid w:val="00FB0272"/>
    <w:rsid w:val="00FB0C45"/>
    <w:rsid w:val="00FB10E3"/>
    <w:rsid w:val="00FB4789"/>
    <w:rsid w:val="00FB5AD9"/>
    <w:rsid w:val="00FB5DDA"/>
    <w:rsid w:val="00FC259A"/>
    <w:rsid w:val="00FC4195"/>
    <w:rsid w:val="00FC5B92"/>
    <w:rsid w:val="00FD0B0A"/>
    <w:rsid w:val="00FD13B6"/>
    <w:rsid w:val="00FD2229"/>
    <w:rsid w:val="00FD27DC"/>
    <w:rsid w:val="00FD29BB"/>
    <w:rsid w:val="00FD39E2"/>
    <w:rsid w:val="00FD4443"/>
    <w:rsid w:val="00FD4738"/>
    <w:rsid w:val="00FD5C9B"/>
    <w:rsid w:val="00FD6F89"/>
    <w:rsid w:val="00FE294F"/>
    <w:rsid w:val="00FE2DE7"/>
    <w:rsid w:val="00FE6B83"/>
    <w:rsid w:val="00FE779F"/>
    <w:rsid w:val="00FE7F99"/>
    <w:rsid w:val="00FF1FE5"/>
    <w:rsid w:val="00FF28D3"/>
    <w:rsid w:val="00FF2D35"/>
    <w:rsid w:val="00FF43F7"/>
    <w:rsid w:val="00FF486E"/>
    <w:rsid w:val="00FF593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5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99"/>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99"/>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ese.Riekstina@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4.xml><?xml version="1.0" encoding="utf-8"?>
<ds:datastoreItem xmlns:ds="http://schemas.openxmlformats.org/officeDocument/2006/customXml" ds:itemID="{13D766EE-328D-494B-99CA-4F0B5994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4238</Words>
  <Characters>2417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8.aprīļa noteikumos Nr.190 “Noteikumi par mikrouzņēmumu nodokļa deklarāciju un tās aizpildīšanas kārtību””  sākotnējās ietekmes novērtējuma ziņojums (anotācija)</vt:lpstr>
    </vt:vector>
  </TitlesOfParts>
  <Company>Valsts ieņēmumu dienests</Company>
  <LinksUpToDate>false</LinksUpToDate>
  <CharactersWithSpaces>6642</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8.aprīļa noteikumos Nr.190 “Noteikumi par mikrouzņēmumu nodokļa deklarāciju un tās aizpildīšanas kārtību””  sākotnējās ietekmes novērtējuma ziņojums (anotācija)</dc:title>
  <dc:subject>anotācija</dc:subject>
  <dc:creator>I.Riekstiņa</dc:creator>
  <dc:description>e-pasta adrese: Inese.Riekstina@vid.gov.lv _x000d_
tālrunis: 67121816</dc:description>
  <cp:lastModifiedBy>Inese Riekstiņa</cp:lastModifiedBy>
  <cp:revision>2</cp:revision>
  <cp:lastPrinted>2015-04-28T05:15:00Z</cp:lastPrinted>
  <dcterms:created xsi:type="dcterms:W3CDTF">2015-06-25T07:37:00Z</dcterms:created>
  <dcterms:modified xsi:type="dcterms:W3CDTF">2015-06-25T07:37:00Z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