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6054B" w14:textId="2D8ED08A" w:rsidR="00123E68" w:rsidRDefault="00915FB0" w:rsidP="00123E68">
      <w:pPr>
        <w:widowControl w:val="0"/>
        <w:tabs>
          <w:tab w:val="left" w:pos="6480"/>
        </w:tabs>
        <w:adjustRightInd w:val="0"/>
        <w:spacing w:line="360" w:lineRule="atLeast"/>
        <w:jc w:val="both"/>
        <w:textAlignment w:val="baseline"/>
        <w:rPr>
          <w:rFonts w:eastAsia="Times New Roman" w:cs="Times New Roman"/>
          <w:szCs w:val="24"/>
          <w:lang w:eastAsia="lv-LV"/>
        </w:rPr>
      </w:pPr>
      <w:r>
        <w:rPr>
          <w:rFonts w:eastAsia="Times New Roman" w:cs="Times New Roman"/>
          <w:szCs w:val="24"/>
          <w:lang w:eastAsia="lv-LV"/>
        </w:rPr>
        <w:t>2015</w:t>
      </w:r>
      <w:r w:rsidR="007D4610">
        <w:rPr>
          <w:rFonts w:eastAsia="Times New Roman" w:cs="Times New Roman"/>
          <w:szCs w:val="24"/>
          <w:lang w:eastAsia="lv-LV"/>
        </w:rPr>
        <w:t xml:space="preserve">.gada  </w:t>
      </w:r>
      <w:r w:rsidR="00123E68">
        <w:rPr>
          <w:rFonts w:eastAsia="Times New Roman" w:cs="Times New Roman"/>
          <w:szCs w:val="24"/>
          <w:lang w:eastAsia="lv-LV"/>
        </w:rPr>
        <w:tab/>
        <w:t xml:space="preserve">Noteikumi Nr. </w:t>
      </w:r>
    </w:p>
    <w:p w14:paraId="7795E7DB" w14:textId="77777777" w:rsidR="00123E68" w:rsidRDefault="00123E68" w:rsidP="00123E68">
      <w:pPr>
        <w:widowControl w:val="0"/>
        <w:tabs>
          <w:tab w:val="left" w:pos="6480"/>
        </w:tabs>
        <w:adjustRightInd w:val="0"/>
        <w:spacing w:line="360" w:lineRule="atLeast"/>
        <w:jc w:val="both"/>
        <w:textAlignment w:val="baseline"/>
        <w:rPr>
          <w:rFonts w:eastAsia="Times New Roman" w:cs="Times New Roman"/>
          <w:szCs w:val="24"/>
          <w:lang w:eastAsia="lv-LV"/>
        </w:rPr>
      </w:pPr>
      <w:r>
        <w:rPr>
          <w:rFonts w:eastAsia="Times New Roman" w:cs="Times New Roman"/>
          <w:szCs w:val="24"/>
          <w:lang w:eastAsia="lv-LV"/>
        </w:rPr>
        <w:t>Rīgā</w:t>
      </w:r>
      <w:r>
        <w:rPr>
          <w:rFonts w:eastAsia="Times New Roman" w:cs="Times New Roman"/>
          <w:szCs w:val="24"/>
          <w:lang w:eastAsia="lv-LV"/>
        </w:rPr>
        <w:tab/>
        <w:t>(prot. Nr.     .§)</w:t>
      </w:r>
    </w:p>
    <w:p w14:paraId="4CECC60D" w14:textId="77777777" w:rsidR="00123E68" w:rsidRDefault="00123E68" w:rsidP="00123E68">
      <w:pPr>
        <w:widowControl w:val="0"/>
        <w:tabs>
          <w:tab w:val="left" w:pos="6480"/>
        </w:tabs>
        <w:adjustRightInd w:val="0"/>
        <w:spacing w:line="360" w:lineRule="atLeast"/>
        <w:ind w:firstLine="720"/>
        <w:jc w:val="both"/>
        <w:textAlignment w:val="baseline"/>
        <w:rPr>
          <w:rFonts w:eastAsia="Times New Roman" w:cs="Times New Roman"/>
          <w:szCs w:val="24"/>
          <w:lang w:eastAsia="lv-LV"/>
        </w:rPr>
      </w:pPr>
    </w:p>
    <w:p w14:paraId="592E65AA" w14:textId="77777777" w:rsidR="00123E68" w:rsidRDefault="00123E68" w:rsidP="00123E68">
      <w:pPr>
        <w:rPr>
          <w:b/>
          <w:sz w:val="28"/>
          <w:szCs w:val="28"/>
        </w:rPr>
      </w:pPr>
    </w:p>
    <w:p w14:paraId="0D62BD13" w14:textId="5D3B1FE5" w:rsidR="00704664" w:rsidRPr="00042570" w:rsidRDefault="00422EFB" w:rsidP="00704664">
      <w:pPr>
        <w:jc w:val="center"/>
        <w:rPr>
          <w:b/>
          <w:sz w:val="28"/>
          <w:szCs w:val="28"/>
        </w:rPr>
      </w:pPr>
      <w:r w:rsidRPr="00042570">
        <w:rPr>
          <w:b/>
          <w:sz w:val="28"/>
          <w:szCs w:val="28"/>
        </w:rPr>
        <w:t>Komunikācijas un vizuālās identitātes prasību  nodrošināšanas kārtība Eiropas Savienības struktūrfondu un Kohēzijas fonda ieviešanā 2014. – 2020.gada plānošanas periodā</w:t>
      </w:r>
    </w:p>
    <w:p w14:paraId="1FFC40FF" w14:textId="77777777" w:rsidR="00704664" w:rsidRPr="00704664" w:rsidRDefault="00704664" w:rsidP="00704664">
      <w:pPr>
        <w:rPr>
          <w:sz w:val="28"/>
          <w:szCs w:val="28"/>
        </w:rPr>
      </w:pPr>
    </w:p>
    <w:p w14:paraId="2B5627DE" w14:textId="55421C4F" w:rsidR="00704664" w:rsidRPr="00704664" w:rsidRDefault="00704664" w:rsidP="00A0179E">
      <w:pPr>
        <w:ind w:left="2880" w:firstLine="720"/>
        <w:jc w:val="right"/>
        <w:rPr>
          <w:sz w:val="28"/>
          <w:szCs w:val="28"/>
        </w:rPr>
      </w:pPr>
      <w:r w:rsidRPr="00704664">
        <w:rPr>
          <w:sz w:val="28"/>
          <w:szCs w:val="28"/>
        </w:rPr>
        <w:t>Izdoti saskaņā ar Eiropas Savienības struktūrfondu un Kohēzijas fonda 2014.-2020.gada plānošanas perioda vadības likuma 2</w:t>
      </w:r>
      <w:r w:rsidR="00A249E1">
        <w:rPr>
          <w:sz w:val="28"/>
          <w:szCs w:val="28"/>
        </w:rPr>
        <w:t>0</w:t>
      </w:r>
      <w:r w:rsidRPr="00704664">
        <w:rPr>
          <w:sz w:val="28"/>
          <w:szCs w:val="28"/>
        </w:rPr>
        <w:t xml:space="preserve">.panta </w:t>
      </w:r>
      <w:r w:rsidR="004E7C39">
        <w:rPr>
          <w:sz w:val="28"/>
          <w:szCs w:val="28"/>
        </w:rPr>
        <w:t>10</w:t>
      </w:r>
      <w:r w:rsidRPr="00704664">
        <w:rPr>
          <w:sz w:val="28"/>
          <w:szCs w:val="28"/>
        </w:rPr>
        <w:t>.punktu</w:t>
      </w:r>
    </w:p>
    <w:p w14:paraId="23443017" w14:textId="77777777" w:rsidR="00704664" w:rsidRPr="00704664" w:rsidRDefault="00704664" w:rsidP="00704664">
      <w:pPr>
        <w:rPr>
          <w:sz w:val="28"/>
          <w:szCs w:val="28"/>
        </w:rPr>
      </w:pPr>
    </w:p>
    <w:p w14:paraId="09F59DED" w14:textId="77777777" w:rsidR="00704664" w:rsidRPr="00704664" w:rsidRDefault="00704664" w:rsidP="00704664">
      <w:pPr>
        <w:rPr>
          <w:sz w:val="28"/>
          <w:szCs w:val="28"/>
        </w:rPr>
      </w:pPr>
    </w:p>
    <w:p w14:paraId="2EB85016" w14:textId="0D8C531E" w:rsidR="00704664" w:rsidRPr="009E22F6" w:rsidRDefault="00704664" w:rsidP="00903553">
      <w:pPr>
        <w:pStyle w:val="ListParagraph"/>
        <w:numPr>
          <w:ilvl w:val="0"/>
          <w:numId w:val="1"/>
        </w:numPr>
        <w:tabs>
          <w:tab w:val="left" w:pos="426"/>
        </w:tabs>
        <w:ind w:left="0" w:firstLine="0"/>
        <w:jc w:val="both"/>
        <w:rPr>
          <w:sz w:val="28"/>
          <w:szCs w:val="28"/>
        </w:rPr>
      </w:pPr>
      <w:r w:rsidRPr="009E22F6">
        <w:rPr>
          <w:sz w:val="28"/>
          <w:szCs w:val="28"/>
        </w:rPr>
        <w:t>Noteikumi nosaka kārtību, kādā Eiropas  Savienības struktūrfondu un Kohēzijas fonda  (turpmāk  –  Eiropas Savienības fondi) vadībā iesaistītās ins</w:t>
      </w:r>
      <w:r w:rsidR="001C3824">
        <w:rPr>
          <w:sz w:val="28"/>
          <w:szCs w:val="28"/>
        </w:rPr>
        <w:t xml:space="preserve">titūcijas un Eiropas Savienības </w:t>
      </w:r>
      <w:r w:rsidRPr="009E22F6">
        <w:rPr>
          <w:sz w:val="28"/>
          <w:szCs w:val="28"/>
        </w:rPr>
        <w:t>fondu</w:t>
      </w:r>
      <w:r w:rsidR="00627DFF">
        <w:rPr>
          <w:sz w:val="28"/>
          <w:szCs w:val="28"/>
        </w:rPr>
        <w:t xml:space="preserve"> </w:t>
      </w:r>
      <w:r w:rsidRPr="009E22F6">
        <w:rPr>
          <w:sz w:val="28"/>
          <w:szCs w:val="28"/>
        </w:rPr>
        <w:t xml:space="preserve">finansējuma saņēmēji (turpmāk – finansējuma saņēmējs) publisko informāciju par </w:t>
      </w:r>
      <w:r w:rsidR="00735F47" w:rsidRPr="009E22F6">
        <w:rPr>
          <w:sz w:val="28"/>
          <w:szCs w:val="28"/>
        </w:rPr>
        <w:t xml:space="preserve">Eiropas Savienības fondu </w:t>
      </w:r>
      <w:r w:rsidRPr="009E22F6">
        <w:rPr>
          <w:sz w:val="28"/>
          <w:szCs w:val="28"/>
        </w:rPr>
        <w:t>projektiem</w:t>
      </w:r>
      <w:r w:rsidR="00735F47" w:rsidRPr="009E22F6">
        <w:rPr>
          <w:sz w:val="28"/>
          <w:szCs w:val="28"/>
        </w:rPr>
        <w:t xml:space="preserve"> (turpm</w:t>
      </w:r>
      <w:r w:rsidR="00735F47">
        <w:rPr>
          <w:sz w:val="28"/>
          <w:szCs w:val="28"/>
        </w:rPr>
        <w:t xml:space="preserve">āk </w:t>
      </w:r>
      <w:r w:rsidR="00834838">
        <w:rPr>
          <w:sz w:val="28"/>
          <w:szCs w:val="28"/>
        </w:rPr>
        <w:t>–</w:t>
      </w:r>
      <w:r w:rsidR="00735F47">
        <w:rPr>
          <w:sz w:val="28"/>
          <w:szCs w:val="28"/>
        </w:rPr>
        <w:t xml:space="preserve"> projekti</w:t>
      </w:r>
      <w:r w:rsidR="00735F47" w:rsidRPr="009E22F6">
        <w:rPr>
          <w:sz w:val="28"/>
          <w:szCs w:val="28"/>
        </w:rPr>
        <w:t>)</w:t>
      </w:r>
      <w:r w:rsidR="001C3824">
        <w:rPr>
          <w:sz w:val="28"/>
          <w:szCs w:val="28"/>
        </w:rPr>
        <w:t xml:space="preserve"> un</w:t>
      </w:r>
      <w:r w:rsidRPr="009E22F6">
        <w:rPr>
          <w:sz w:val="28"/>
          <w:szCs w:val="28"/>
        </w:rPr>
        <w:t xml:space="preserve"> nodrošina</w:t>
      </w:r>
      <w:r w:rsidR="00FD08AA" w:rsidRPr="00903553">
        <w:t xml:space="preserve"> </w:t>
      </w:r>
      <w:r w:rsidR="00D07B4A" w:rsidRPr="00D07B4A">
        <w:rPr>
          <w:sz w:val="28"/>
          <w:szCs w:val="28"/>
        </w:rPr>
        <w:t>Eiropas Savienības fondu</w:t>
      </w:r>
      <w:r w:rsidR="00D07B4A">
        <w:t xml:space="preserve"> </w:t>
      </w:r>
      <w:r w:rsidR="00D07B4A">
        <w:rPr>
          <w:sz w:val="28"/>
          <w:szCs w:val="28"/>
        </w:rPr>
        <w:t>publicitātes</w:t>
      </w:r>
      <w:r w:rsidR="00AF608F">
        <w:rPr>
          <w:sz w:val="28"/>
          <w:szCs w:val="28"/>
        </w:rPr>
        <w:t>,</w:t>
      </w:r>
      <w:r w:rsidR="00E928FC">
        <w:rPr>
          <w:sz w:val="28"/>
          <w:szCs w:val="28"/>
        </w:rPr>
        <w:t xml:space="preserve"> </w:t>
      </w:r>
      <w:r w:rsidR="00D07B4A">
        <w:rPr>
          <w:sz w:val="28"/>
          <w:szCs w:val="28"/>
        </w:rPr>
        <w:t>saziņas</w:t>
      </w:r>
      <w:r w:rsidR="00100D95">
        <w:rPr>
          <w:sz w:val="28"/>
          <w:szCs w:val="28"/>
        </w:rPr>
        <w:t xml:space="preserve"> </w:t>
      </w:r>
      <w:r w:rsidR="00834838">
        <w:rPr>
          <w:sz w:val="28"/>
          <w:szCs w:val="28"/>
        </w:rPr>
        <w:t xml:space="preserve">un </w:t>
      </w:r>
      <w:r w:rsidRPr="009E22F6">
        <w:rPr>
          <w:sz w:val="28"/>
          <w:szCs w:val="28"/>
        </w:rPr>
        <w:t>vizuālās identitātes prasīb</w:t>
      </w:r>
      <w:r w:rsidR="00D07B4A">
        <w:rPr>
          <w:sz w:val="28"/>
          <w:szCs w:val="28"/>
        </w:rPr>
        <w:t>u</w:t>
      </w:r>
      <w:r w:rsidR="00834838">
        <w:rPr>
          <w:sz w:val="28"/>
          <w:szCs w:val="28"/>
        </w:rPr>
        <w:t xml:space="preserve"> </w:t>
      </w:r>
      <w:r w:rsidR="00D07B4A">
        <w:rPr>
          <w:sz w:val="28"/>
          <w:szCs w:val="28"/>
        </w:rPr>
        <w:t>ievērošanu.</w:t>
      </w:r>
    </w:p>
    <w:p w14:paraId="6FE51E4D" w14:textId="77777777" w:rsidR="00704664" w:rsidRPr="00704664" w:rsidRDefault="00704664" w:rsidP="00704664">
      <w:pPr>
        <w:jc w:val="both"/>
        <w:rPr>
          <w:sz w:val="28"/>
          <w:szCs w:val="28"/>
        </w:rPr>
      </w:pPr>
    </w:p>
    <w:p w14:paraId="43C866A9" w14:textId="2EE0EA66" w:rsidR="00704664" w:rsidRDefault="00704664" w:rsidP="00704664">
      <w:pPr>
        <w:jc w:val="both"/>
        <w:rPr>
          <w:sz w:val="28"/>
          <w:szCs w:val="28"/>
        </w:rPr>
      </w:pPr>
      <w:r w:rsidRPr="00704664">
        <w:rPr>
          <w:sz w:val="28"/>
          <w:szCs w:val="28"/>
        </w:rPr>
        <w:t>2. Vadošā iestāde:</w:t>
      </w:r>
    </w:p>
    <w:p w14:paraId="50C84A8D" w14:textId="77777777" w:rsidR="00EA56A2" w:rsidRPr="006753A4" w:rsidRDefault="00EA56A2" w:rsidP="00704664">
      <w:pPr>
        <w:jc w:val="both"/>
        <w:rPr>
          <w:sz w:val="28"/>
          <w:szCs w:val="28"/>
        </w:rPr>
      </w:pPr>
    </w:p>
    <w:p w14:paraId="47D8BC43" w14:textId="4BE49C21" w:rsidR="002561C3" w:rsidRDefault="006C074A" w:rsidP="00704664">
      <w:pPr>
        <w:jc w:val="both"/>
        <w:rPr>
          <w:sz w:val="28"/>
          <w:szCs w:val="28"/>
        </w:rPr>
      </w:pPr>
      <w:r w:rsidRPr="006753A4">
        <w:rPr>
          <w:sz w:val="28"/>
          <w:szCs w:val="28"/>
        </w:rPr>
        <w:t>2.1. nodrošina Eiropas Savienības fondu stratēģisku komunikāciju nozaru līmenī, izstr</w:t>
      </w:r>
      <w:r w:rsidR="00962FB3" w:rsidRPr="006753A4">
        <w:rPr>
          <w:sz w:val="28"/>
          <w:szCs w:val="28"/>
        </w:rPr>
        <w:t xml:space="preserve">ādājot komunikācijas stratēģiju </w:t>
      </w:r>
      <w:r w:rsidRPr="006753A4">
        <w:rPr>
          <w:sz w:val="28"/>
          <w:szCs w:val="28"/>
        </w:rPr>
        <w:t>201</w:t>
      </w:r>
      <w:r w:rsidR="00923CB1" w:rsidRPr="00FF0DD0">
        <w:rPr>
          <w:sz w:val="28"/>
          <w:szCs w:val="28"/>
        </w:rPr>
        <w:t>5</w:t>
      </w:r>
      <w:r w:rsidRPr="00FF0DD0">
        <w:rPr>
          <w:sz w:val="28"/>
          <w:szCs w:val="28"/>
        </w:rPr>
        <w:t>.-202</w:t>
      </w:r>
      <w:r w:rsidR="00923CB1" w:rsidRPr="00FF0DD0">
        <w:rPr>
          <w:sz w:val="28"/>
          <w:szCs w:val="28"/>
        </w:rPr>
        <w:t>3</w:t>
      </w:r>
      <w:r w:rsidRPr="00FF0DD0">
        <w:rPr>
          <w:sz w:val="28"/>
          <w:szCs w:val="28"/>
        </w:rPr>
        <w:t xml:space="preserve">.gadam </w:t>
      </w:r>
      <w:r w:rsidR="00E1383C" w:rsidRPr="00A932D4">
        <w:rPr>
          <w:rFonts w:cs="Times New Roman"/>
          <w:sz w:val="28"/>
          <w:szCs w:val="28"/>
        </w:rPr>
        <w:t>ne vēlāk kā piecu mēnešu laikā pēc darbības programmas</w:t>
      </w:r>
      <w:r w:rsidR="00AA5268">
        <w:rPr>
          <w:rFonts w:cs="Times New Roman"/>
          <w:sz w:val="28"/>
          <w:szCs w:val="28"/>
        </w:rPr>
        <w:t xml:space="preserve"> “Izaugsme un nodarbinātība”</w:t>
      </w:r>
      <w:r w:rsidR="00E1383C" w:rsidRPr="00A932D4">
        <w:rPr>
          <w:rFonts w:cs="Times New Roman"/>
          <w:sz w:val="28"/>
          <w:szCs w:val="28"/>
        </w:rPr>
        <w:t xml:space="preserve"> </w:t>
      </w:r>
      <w:r w:rsidR="00AA5268">
        <w:rPr>
          <w:rFonts w:cs="Times New Roman"/>
          <w:sz w:val="28"/>
          <w:szCs w:val="28"/>
        </w:rPr>
        <w:t xml:space="preserve">(turpmāk - darbības programma) </w:t>
      </w:r>
      <w:r w:rsidR="00E1383C" w:rsidRPr="00A932D4">
        <w:rPr>
          <w:rFonts w:cs="Times New Roman"/>
          <w:sz w:val="28"/>
          <w:szCs w:val="28"/>
        </w:rPr>
        <w:t>apstiprināšanas</w:t>
      </w:r>
      <w:r w:rsidR="00E1383C" w:rsidRPr="006753A4">
        <w:rPr>
          <w:rFonts w:cs="Times New Roman"/>
          <w:sz w:val="28"/>
          <w:szCs w:val="28"/>
        </w:rPr>
        <w:t xml:space="preserve"> </w:t>
      </w:r>
      <w:r w:rsidRPr="006753A4">
        <w:rPr>
          <w:sz w:val="28"/>
          <w:szCs w:val="28"/>
        </w:rPr>
        <w:t>un</w:t>
      </w:r>
      <w:r w:rsidR="001831C1">
        <w:rPr>
          <w:sz w:val="28"/>
          <w:szCs w:val="28"/>
        </w:rPr>
        <w:t xml:space="preserve"> </w:t>
      </w:r>
      <w:r w:rsidR="001831C1" w:rsidRPr="00AB3BE9">
        <w:rPr>
          <w:sz w:val="28"/>
          <w:szCs w:val="28"/>
        </w:rPr>
        <w:t xml:space="preserve">ikgadējo </w:t>
      </w:r>
      <w:r w:rsidR="001C4450" w:rsidRPr="00AB3BE9">
        <w:rPr>
          <w:sz w:val="28"/>
          <w:szCs w:val="28"/>
        </w:rPr>
        <w:t xml:space="preserve">Eiropas Savienības </w:t>
      </w:r>
      <w:r w:rsidR="001831C1" w:rsidRPr="00AB3BE9">
        <w:rPr>
          <w:sz w:val="28"/>
          <w:szCs w:val="28"/>
        </w:rPr>
        <w:t>komunikācija</w:t>
      </w:r>
      <w:r w:rsidR="00E7326F" w:rsidRPr="00AB3BE9">
        <w:rPr>
          <w:sz w:val="28"/>
          <w:szCs w:val="28"/>
        </w:rPr>
        <w:t>s</w:t>
      </w:r>
      <w:r w:rsidR="001831C1" w:rsidRPr="00AB3BE9">
        <w:rPr>
          <w:sz w:val="28"/>
          <w:szCs w:val="28"/>
        </w:rPr>
        <w:t xml:space="preserve"> plānu </w:t>
      </w:r>
      <w:r w:rsidR="001C4450" w:rsidRPr="00AB3BE9">
        <w:rPr>
          <w:sz w:val="28"/>
          <w:szCs w:val="28"/>
        </w:rPr>
        <w:t>(turpmāk – K</w:t>
      </w:r>
      <w:r w:rsidR="001831C1" w:rsidRPr="00AB3BE9">
        <w:rPr>
          <w:sz w:val="28"/>
          <w:szCs w:val="28"/>
        </w:rPr>
        <w:t>omunikācijas plāns)</w:t>
      </w:r>
      <w:r w:rsidRPr="00AB3BE9">
        <w:rPr>
          <w:sz w:val="28"/>
          <w:szCs w:val="28"/>
        </w:rPr>
        <w:t xml:space="preserve"> </w:t>
      </w:r>
      <w:r w:rsidRPr="006753A4">
        <w:rPr>
          <w:sz w:val="28"/>
          <w:szCs w:val="28"/>
        </w:rPr>
        <w:t>tā</w:t>
      </w:r>
      <w:r w:rsidR="00FB1A42" w:rsidRPr="006753A4">
        <w:rPr>
          <w:sz w:val="28"/>
          <w:szCs w:val="28"/>
        </w:rPr>
        <w:t>s</w:t>
      </w:r>
      <w:r w:rsidRPr="006753A4">
        <w:rPr>
          <w:sz w:val="28"/>
          <w:szCs w:val="28"/>
        </w:rPr>
        <w:t xml:space="preserve"> ieviešanai, kā arī koordinējot un nodrošinot t</w:t>
      </w:r>
      <w:r w:rsidR="007E18A1" w:rsidRPr="006753A4">
        <w:rPr>
          <w:sz w:val="28"/>
          <w:szCs w:val="28"/>
        </w:rPr>
        <w:t>o</w:t>
      </w:r>
      <w:r w:rsidRPr="00FF0DD0">
        <w:rPr>
          <w:sz w:val="28"/>
          <w:szCs w:val="28"/>
        </w:rPr>
        <w:t xml:space="preserve"> ieviešanu</w:t>
      </w:r>
      <w:r w:rsidR="00C81C90">
        <w:rPr>
          <w:sz w:val="28"/>
          <w:szCs w:val="28"/>
        </w:rPr>
        <w:t>;</w:t>
      </w:r>
    </w:p>
    <w:p w14:paraId="06421739" w14:textId="77777777" w:rsidR="00EF3884" w:rsidRDefault="00EF3884" w:rsidP="00704664">
      <w:pPr>
        <w:jc w:val="both"/>
        <w:rPr>
          <w:sz w:val="28"/>
          <w:szCs w:val="28"/>
        </w:rPr>
      </w:pPr>
    </w:p>
    <w:p w14:paraId="1B11FBBC" w14:textId="1AC9D0B5" w:rsidR="001C4450" w:rsidRPr="001C4450" w:rsidRDefault="002561C3" w:rsidP="001C4450">
      <w:pPr>
        <w:jc w:val="both"/>
        <w:rPr>
          <w:sz w:val="28"/>
          <w:szCs w:val="28"/>
        </w:rPr>
      </w:pPr>
      <w:r w:rsidRPr="00AB3BE9">
        <w:rPr>
          <w:sz w:val="28"/>
          <w:szCs w:val="28"/>
        </w:rPr>
        <w:t>2.2.</w:t>
      </w:r>
      <w:r w:rsidR="006753A4" w:rsidRPr="00AB3BE9">
        <w:rPr>
          <w:sz w:val="28"/>
          <w:szCs w:val="28"/>
        </w:rPr>
        <w:t xml:space="preserve"> </w:t>
      </w:r>
      <w:r w:rsidR="001C4450" w:rsidRPr="00AB3BE9">
        <w:rPr>
          <w:sz w:val="28"/>
          <w:szCs w:val="28"/>
        </w:rPr>
        <w:t>pieņem lēmumu par šo noteikumu 5.</w:t>
      </w:r>
      <w:r w:rsidR="00E7326F" w:rsidRPr="00AB3BE9">
        <w:rPr>
          <w:sz w:val="28"/>
          <w:szCs w:val="28"/>
        </w:rPr>
        <w:t>2</w:t>
      </w:r>
      <w:r w:rsidR="001C4450" w:rsidRPr="00AB3BE9">
        <w:rPr>
          <w:sz w:val="28"/>
          <w:szCs w:val="28"/>
        </w:rPr>
        <w:t xml:space="preserve">.apakšpunkta </w:t>
      </w:r>
      <w:r w:rsidR="003A51C1" w:rsidRPr="00AB3BE9">
        <w:rPr>
          <w:sz w:val="28"/>
          <w:szCs w:val="28"/>
        </w:rPr>
        <w:t xml:space="preserve">noteiktajā </w:t>
      </w:r>
      <w:r w:rsidR="001C4450" w:rsidRPr="00AB3BE9">
        <w:rPr>
          <w:sz w:val="28"/>
          <w:szCs w:val="28"/>
        </w:rPr>
        <w:t>kārtībā iesniegto Komunikācijas plāna grozījumu priekšlikumu</w:t>
      </w:r>
      <w:r w:rsidR="001C4450" w:rsidRPr="001C4450">
        <w:rPr>
          <w:b/>
          <w:sz w:val="28"/>
          <w:szCs w:val="28"/>
        </w:rPr>
        <w:t xml:space="preserve"> </w:t>
      </w:r>
      <w:r w:rsidR="001C4450" w:rsidRPr="001C4450">
        <w:rPr>
          <w:sz w:val="28"/>
          <w:szCs w:val="28"/>
        </w:rPr>
        <w:t xml:space="preserve">apstiprināšanu vai noraidīšanu ne biežāk kā reizi ceturksnī līdz 31.martam, 30.jūnijam, 30. septembrim un 30. novembrim;  </w:t>
      </w:r>
    </w:p>
    <w:p w14:paraId="01EB3F4D" w14:textId="77777777" w:rsidR="00696C6F" w:rsidRDefault="00696C6F" w:rsidP="00704664">
      <w:pPr>
        <w:jc w:val="both"/>
        <w:rPr>
          <w:sz w:val="28"/>
          <w:szCs w:val="28"/>
        </w:rPr>
      </w:pPr>
    </w:p>
    <w:p w14:paraId="2674E651" w14:textId="69CA2CE8" w:rsidR="00704664" w:rsidRPr="00704664" w:rsidRDefault="00AF608F" w:rsidP="00704664">
      <w:pPr>
        <w:jc w:val="both"/>
        <w:rPr>
          <w:sz w:val="28"/>
          <w:szCs w:val="28"/>
        </w:rPr>
      </w:pPr>
      <w:r>
        <w:rPr>
          <w:sz w:val="28"/>
          <w:szCs w:val="28"/>
        </w:rPr>
        <w:t>2.</w:t>
      </w:r>
      <w:r w:rsidR="00EF3884">
        <w:rPr>
          <w:sz w:val="28"/>
          <w:szCs w:val="28"/>
        </w:rPr>
        <w:t>3</w:t>
      </w:r>
      <w:r>
        <w:rPr>
          <w:sz w:val="28"/>
          <w:szCs w:val="28"/>
        </w:rPr>
        <w:t xml:space="preserve">. </w:t>
      </w:r>
      <w:r w:rsidR="005F01D3">
        <w:rPr>
          <w:sz w:val="28"/>
          <w:szCs w:val="28"/>
        </w:rPr>
        <w:t xml:space="preserve">nodrošina </w:t>
      </w:r>
      <w:r w:rsidR="00704664" w:rsidRPr="00704664">
        <w:rPr>
          <w:sz w:val="28"/>
          <w:szCs w:val="28"/>
        </w:rPr>
        <w:t>infor</w:t>
      </w:r>
      <w:r w:rsidR="00AA26CA">
        <w:rPr>
          <w:sz w:val="28"/>
          <w:szCs w:val="28"/>
        </w:rPr>
        <w:t>m</w:t>
      </w:r>
      <w:r w:rsidR="00704664" w:rsidRPr="00704664">
        <w:rPr>
          <w:sz w:val="28"/>
          <w:szCs w:val="28"/>
        </w:rPr>
        <w:t xml:space="preserve">āciju plašsaziņas līdzekļos par Eiropas Savienības fondu </w:t>
      </w:r>
      <w:r>
        <w:rPr>
          <w:sz w:val="28"/>
          <w:szCs w:val="28"/>
        </w:rPr>
        <w:t xml:space="preserve">plānošanu un </w:t>
      </w:r>
      <w:r w:rsidR="00662ED9">
        <w:rPr>
          <w:sz w:val="28"/>
          <w:szCs w:val="28"/>
        </w:rPr>
        <w:t>ieviešanu</w:t>
      </w:r>
      <w:r w:rsidR="00704664" w:rsidRPr="00704664">
        <w:rPr>
          <w:sz w:val="28"/>
          <w:szCs w:val="28"/>
        </w:rPr>
        <w:t>;</w:t>
      </w:r>
    </w:p>
    <w:p w14:paraId="4038D96E" w14:textId="77777777" w:rsidR="00704664" w:rsidRPr="00704664" w:rsidRDefault="00704664" w:rsidP="00704664">
      <w:pPr>
        <w:jc w:val="both"/>
        <w:rPr>
          <w:sz w:val="28"/>
          <w:szCs w:val="28"/>
        </w:rPr>
      </w:pPr>
    </w:p>
    <w:p w14:paraId="5FFA2999" w14:textId="1419A7B6" w:rsidR="00704664" w:rsidRPr="00704664" w:rsidRDefault="00AF608F" w:rsidP="00704664">
      <w:pPr>
        <w:jc w:val="both"/>
        <w:rPr>
          <w:sz w:val="28"/>
          <w:szCs w:val="28"/>
        </w:rPr>
      </w:pPr>
      <w:r>
        <w:rPr>
          <w:sz w:val="28"/>
          <w:szCs w:val="28"/>
        </w:rPr>
        <w:t>2.</w:t>
      </w:r>
      <w:r w:rsidR="00EF3884">
        <w:rPr>
          <w:sz w:val="28"/>
          <w:szCs w:val="28"/>
        </w:rPr>
        <w:t>4</w:t>
      </w:r>
      <w:r>
        <w:rPr>
          <w:sz w:val="28"/>
          <w:szCs w:val="28"/>
        </w:rPr>
        <w:t>.</w:t>
      </w:r>
      <w:r w:rsidR="00100CA3">
        <w:rPr>
          <w:sz w:val="28"/>
          <w:szCs w:val="28"/>
        </w:rPr>
        <w:t xml:space="preserve"> </w:t>
      </w:r>
      <w:r w:rsidR="00EF3884">
        <w:rPr>
          <w:sz w:val="28"/>
          <w:szCs w:val="28"/>
        </w:rPr>
        <w:t>ievieto Eiropas Savienība fondu tīmekļa vietnē</w:t>
      </w:r>
      <w:r w:rsidR="00704664" w:rsidRPr="00704664">
        <w:rPr>
          <w:sz w:val="28"/>
          <w:szCs w:val="28"/>
        </w:rPr>
        <w:t xml:space="preserve"> (</w:t>
      </w:r>
      <w:hyperlink r:id="rId8" w:history="1">
        <w:r w:rsidR="00962FB3" w:rsidRPr="00F369AD">
          <w:rPr>
            <w:rStyle w:val="Hyperlink"/>
            <w:sz w:val="28"/>
            <w:szCs w:val="28"/>
          </w:rPr>
          <w:t>www.esfondi.lv</w:t>
        </w:r>
      </w:hyperlink>
      <w:r w:rsidR="00704664" w:rsidRPr="00704664">
        <w:rPr>
          <w:sz w:val="28"/>
          <w:szCs w:val="28"/>
        </w:rPr>
        <w:t>)</w:t>
      </w:r>
      <w:r w:rsidR="006D269D">
        <w:rPr>
          <w:sz w:val="28"/>
          <w:szCs w:val="28"/>
        </w:rPr>
        <w:t xml:space="preserve"> </w:t>
      </w:r>
      <w:r w:rsidR="001672DB" w:rsidRPr="00AB3BE9">
        <w:rPr>
          <w:sz w:val="28"/>
          <w:szCs w:val="28"/>
        </w:rPr>
        <w:t xml:space="preserve">vismaz </w:t>
      </w:r>
      <w:r w:rsidR="00704664" w:rsidRPr="00AB3BE9">
        <w:rPr>
          <w:sz w:val="28"/>
          <w:szCs w:val="28"/>
        </w:rPr>
        <w:t>:</w:t>
      </w:r>
    </w:p>
    <w:p w14:paraId="30DC4529" w14:textId="72170F93" w:rsidR="00EF7779" w:rsidRPr="00AB3BE9" w:rsidRDefault="00EF7779" w:rsidP="00704664">
      <w:pPr>
        <w:jc w:val="both"/>
        <w:rPr>
          <w:sz w:val="28"/>
          <w:szCs w:val="28"/>
        </w:rPr>
      </w:pPr>
    </w:p>
    <w:p w14:paraId="0D55F24A" w14:textId="1F2AAC10" w:rsidR="00704664" w:rsidRPr="00AB3BE9" w:rsidRDefault="00EF7779" w:rsidP="00704664">
      <w:pPr>
        <w:jc w:val="both"/>
        <w:rPr>
          <w:sz w:val="28"/>
          <w:szCs w:val="28"/>
        </w:rPr>
      </w:pPr>
      <w:r w:rsidRPr="00AB3BE9">
        <w:rPr>
          <w:sz w:val="28"/>
          <w:szCs w:val="28"/>
        </w:rPr>
        <w:t>2.</w:t>
      </w:r>
      <w:r w:rsidR="00A932D4" w:rsidRPr="00AB3BE9">
        <w:rPr>
          <w:sz w:val="28"/>
          <w:szCs w:val="28"/>
        </w:rPr>
        <w:t>4</w:t>
      </w:r>
      <w:r w:rsidRPr="00AB3BE9">
        <w:rPr>
          <w:sz w:val="28"/>
          <w:szCs w:val="28"/>
        </w:rPr>
        <w:t>.</w:t>
      </w:r>
      <w:r w:rsidR="00100D95" w:rsidRPr="00AB3BE9">
        <w:rPr>
          <w:sz w:val="28"/>
          <w:szCs w:val="28"/>
        </w:rPr>
        <w:t>1</w:t>
      </w:r>
      <w:r w:rsidRPr="00AB3BE9">
        <w:rPr>
          <w:sz w:val="28"/>
          <w:szCs w:val="28"/>
        </w:rPr>
        <w:t>.</w:t>
      </w:r>
      <w:r w:rsidR="00AF608F" w:rsidRPr="00AB3BE9">
        <w:rPr>
          <w:sz w:val="28"/>
          <w:szCs w:val="28"/>
        </w:rPr>
        <w:t xml:space="preserve"> </w:t>
      </w:r>
      <w:r w:rsidR="00704664" w:rsidRPr="00AB3BE9">
        <w:rPr>
          <w:sz w:val="28"/>
          <w:szCs w:val="28"/>
        </w:rPr>
        <w:t>Eiropas Savienības fondu plānošanas dokumentu projektus un to apstiprinātās versijas</w:t>
      </w:r>
      <w:r w:rsidR="006D269D" w:rsidRPr="00AB3BE9">
        <w:rPr>
          <w:sz w:val="28"/>
          <w:szCs w:val="28"/>
        </w:rPr>
        <w:t xml:space="preserve"> un </w:t>
      </w:r>
      <w:r w:rsidR="003710BE" w:rsidRPr="00AB3BE9">
        <w:rPr>
          <w:sz w:val="28"/>
          <w:szCs w:val="28"/>
        </w:rPr>
        <w:t>saskaņoto</w:t>
      </w:r>
      <w:r w:rsidR="006D269D" w:rsidRPr="00AB3BE9">
        <w:rPr>
          <w:sz w:val="28"/>
          <w:szCs w:val="28"/>
        </w:rPr>
        <w:t xml:space="preserve"> darbības programmas papildinājumu</w:t>
      </w:r>
      <w:r w:rsidR="00696C6F" w:rsidRPr="00AB3BE9">
        <w:rPr>
          <w:sz w:val="28"/>
          <w:szCs w:val="28"/>
        </w:rPr>
        <w:t>;</w:t>
      </w:r>
    </w:p>
    <w:p w14:paraId="353CC3CB" w14:textId="28CB2A56" w:rsidR="0052146E" w:rsidRDefault="0052146E" w:rsidP="00704664">
      <w:pPr>
        <w:jc w:val="both"/>
        <w:rPr>
          <w:sz w:val="28"/>
          <w:szCs w:val="28"/>
        </w:rPr>
      </w:pPr>
    </w:p>
    <w:p w14:paraId="47FB222C" w14:textId="77777777" w:rsidR="0052146E" w:rsidRPr="0052146E" w:rsidRDefault="0052146E" w:rsidP="0052146E">
      <w:pPr>
        <w:rPr>
          <w:sz w:val="28"/>
          <w:szCs w:val="28"/>
        </w:rPr>
      </w:pPr>
    </w:p>
    <w:p w14:paraId="1523FBCA" w14:textId="207F1FFE" w:rsidR="00704664" w:rsidRPr="0052146E" w:rsidRDefault="00704664" w:rsidP="0052146E">
      <w:pPr>
        <w:rPr>
          <w:sz w:val="28"/>
          <w:szCs w:val="28"/>
        </w:rPr>
      </w:pPr>
    </w:p>
    <w:p w14:paraId="6C812B3D" w14:textId="4B5C7B53" w:rsidR="00704664" w:rsidRDefault="00704664" w:rsidP="00704664">
      <w:pPr>
        <w:jc w:val="both"/>
        <w:rPr>
          <w:sz w:val="28"/>
          <w:szCs w:val="28"/>
        </w:rPr>
      </w:pPr>
      <w:r w:rsidRPr="00AD6491">
        <w:rPr>
          <w:sz w:val="28"/>
          <w:szCs w:val="28"/>
        </w:rPr>
        <w:t>2.</w:t>
      </w:r>
      <w:r w:rsidR="00A932D4">
        <w:rPr>
          <w:sz w:val="28"/>
          <w:szCs w:val="28"/>
        </w:rPr>
        <w:t>4</w:t>
      </w:r>
      <w:r w:rsidRPr="00AD6491">
        <w:rPr>
          <w:sz w:val="28"/>
          <w:szCs w:val="28"/>
        </w:rPr>
        <w:t xml:space="preserve">.2. </w:t>
      </w:r>
      <w:r w:rsidR="009C015D" w:rsidRPr="00636A3D">
        <w:rPr>
          <w:sz w:val="28"/>
          <w:szCs w:val="28"/>
        </w:rPr>
        <w:t>vispārīgu</w:t>
      </w:r>
      <w:r w:rsidR="009C015D" w:rsidRPr="009C015D">
        <w:rPr>
          <w:b/>
          <w:sz w:val="28"/>
          <w:szCs w:val="28"/>
        </w:rPr>
        <w:t xml:space="preserve"> </w:t>
      </w:r>
      <w:r w:rsidRPr="00AD6491">
        <w:rPr>
          <w:sz w:val="28"/>
          <w:szCs w:val="28"/>
        </w:rPr>
        <w:t>informāciju par vi</w:t>
      </w:r>
      <w:r w:rsidR="00627DFF">
        <w:rPr>
          <w:sz w:val="28"/>
          <w:szCs w:val="28"/>
        </w:rPr>
        <w:t xml:space="preserve">siem </w:t>
      </w:r>
      <w:r w:rsidR="00B935C8" w:rsidRPr="00AD6491">
        <w:rPr>
          <w:sz w:val="28"/>
          <w:szCs w:val="28"/>
        </w:rPr>
        <w:t>specifisk</w:t>
      </w:r>
      <w:r w:rsidR="002B6766" w:rsidRPr="00AD6491">
        <w:rPr>
          <w:sz w:val="28"/>
          <w:szCs w:val="28"/>
        </w:rPr>
        <w:t>aj</w:t>
      </w:r>
      <w:r w:rsidR="00B935C8" w:rsidRPr="00AD6491">
        <w:rPr>
          <w:sz w:val="28"/>
          <w:szCs w:val="28"/>
        </w:rPr>
        <w:t>iem atbalsta mērķiem</w:t>
      </w:r>
      <w:r w:rsidR="006724BE">
        <w:rPr>
          <w:sz w:val="28"/>
          <w:szCs w:val="28"/>
        </w:rPr>
        <w:t>,</w:t>
      </w:r>
      <w:r w:rsidR="00B862C7">
        <w:rPr>
          <w:sz w:val="28"/>
          <w:szCs w:val="28"/>
        </w:rPr>
        <w:t xml:space="preserve"> tajā skaitā</w:t>
      </w:r>
      <w:r w:rsidR="006724BE">
        <w:rPr>
          <w:sz w:val="28"/>
          <w:szCs w:val="28"/>
        </w:rPr>
        <w:t xml:space="preserve"> </w:t>
      </w:r>
      <w:r w:rsidR="00ED4292" w:rsidRPr="005C615E">
        <w:rPr>
          <w:sz w:val="28"/>
          <w:szCs w:val="28"/>
        </w:rPr>
        <w:t>t</w:t>
      </w:r>
      <w:r w:rsidR="00ED4292">
        <w:rPr>
          <w:sz w:val="28"/>
          <w:szCs w:val="28"/>
        </w:rPr>
        <w:t>o</w:t>
      </w:r>
      <w:r w:rsidR="00ED4292" w:rsidRPr="005C615E">
        <w:rPr>
          <w:sz w:val="28"/>
          <w:szCs w:val="28"/>
        </w:rPr>
        <w:t xml:space="preserve"> </w:t>
      </w:r>
      <w:r w:rsidR="005C615E" w:rsidRPr="005C615E">
        <w:rPr>
          <w:sz w:val="28"/>
          <w:szCs w:val="28"/>
        </w:rPr>
        <w:t xml:space="preserve">pasākumiem vai </w:t>
      </w:r>
      <w:r w:rsidR="003F4B18">
        <w:rPr>
          <w:sz w:val="28"/>
          <w:szCs w:val="28"/>
        </w:rPr>
        <w:t xml:space="preserve">projektu </w:t>
      </w:r>
      <w:r w:rsidR="00BE5222">
        <w:rPr>
          <w:sz w:val="28"/>
          <w:szCs w:val="28"/>
        </w:rPr>
        <w:t xml:space="preserve">iesniegumu </w:t>
      </w:r>
      <w:r w:rsidR="005C615E" w:rsidRPr="005C615E">
        <w:rPr>
          <w:sz w:val="28"/>
          <w:szCs w:val="28"/>
        </w:rPr>
        <w:t>atlases kārtām, ja specifisko atbalsta mērķi plānots īstenot vairāko</w:t>
      </w:r>
      <w:r w:rsidR="00B862C7">
        <w:rPr>
          <w:sz w:val="28"/>
          <w:szCs w:val="28"/>
        </w:rPr>
        <w:t xml:space="preserve">s pasākumos vai </w:t>
      </w:r>
      <w:r w:rsidR="003F4B18">
        <w:rPr>
          <w:sz w:val="28"/>
          <w:szCs w:val="28"/>
        </w:rPr>
        <w:t xml:space="preserve">projektu </w:t>
      </w:r>
      <w:r w:rsidR="00BE5222">
        <w:rPr>
          <w:sz w:val="28"/>
          <w:szCs w:val="28"/>
        </w:rPr>
        <w:t xml:space="preserve">iesniegumu </w:t>
      </w:r>
      <w:r w:rsidR="00B862C7">
        <w:rPr>
          <w:sz w:val="28"/>
          <w:szCs w:val="28"/>
        </w:rPr>
        <w:t xml:space="preserve">atlases kārtās, </w:t>
      </w:r>
      <w:r w:rsidR="006724BE">
        <w:rPr>
          <w:sz w:val="28"/>
          <w:szCs w:val="28"/>
        </w:rPr>
        <w:t>to ieviešanas indikatīvo plānu un projektu iesniegumu atlasei plānotā finansējuma summas</w:t>
      </w:r>
      <w:r w:rsidRPr="00AD6491">
        <w:rPr>
          <w:sz w:val="28"/>
          <w:szCs w:val="28"/>
        </w:rPr>
        <w:t>;</w:t>
      </w:r>
    </w:p>
    <w:p w14:paraId="25A66CB4" w14:textId="77777777" w:rsidR="007035EE" w:rsidRDefault="007035EE" w:rsidP="00704664">
      <w:pPr>
        <w:jc w:val="both"/>
        <w:rPr>
          <w:sz w:val="28"/>
          <w:szCs w:val="28"/>
        </w:rPr>
      </w:pPr>
    </w:p>
    <w:p w14:paraId="2B6D08DC" w14:textId="0153EBC4" w:rsidR="00BD6A77" w:rsidRPr="00BD6A77" w:rsidRDefault="00BD6A77" w:rsidP="00A932D4">
      <w:pPr>
        <w:tabs>
          <w:tab w:val="left" w:pos="7312"/>
        </w:tabs>
        <w:jc w:val="both"/>
        <w:rPr>
          <w:sz w:val="28"/>
          <w:szCs w:val="28"/>
        </w:rPr>
      </w:pPr>
      <w:r w:rsidRPr="00BD6A77">
        <w:rPr>
          <w:sz w:val="28"/>
          <w:szCs w:val="28"/>
        </w:rPr>
        <w:t>2.</w:t>
      </w:r>
      <w:r w:rsidR="00A932D4">
        <w:rPr>
          <w:sz w:val="28"/>
          <w:szCs w:val="28"/>
        </w:rPr>
        <w:t>4</w:t>
      </w:r>
      <w:r w:rsidRPr="00BD6A77">
        <w:rPr>
          <w:sz w:val="28"/>
          <w:szCs w:val="28"/>
        </w:rPr>
        <w:t xml:space="preserve">.3. </w:t>
      </w:r>
      <w:r w:rsidR="00440590">
        <w:rPr>
          <w:sz w:val="28"/>
          <w:szCs w:val="28"/>
        </w:rPr>
        <w:t xml:space="preserve">tās </w:t>
      </w:r>
      <w:r w:rsidR="00C557D5">
        <w:rPr>
          <w:sz w:val="28"/>
          <w:szCs w:val="28"/>
        </w:rPr>
        <w:t xml:space="preserve">izstrādātās </w:t>
      </w:r>
      <w:r w:rsidRPr="00A932D4">
        <w:rPr>
          <w:sz w:val="28"/>
          <w:szCs w:val="28"/>
        </w:rPr>
        <w:t>vadlīnijas</w:t>
      </w:r>
      <w:r w:rsidR="00371479">
        <w:rPr>
          <w:sz w:val="28"/>
          <w:szCs w:val="28"/>
        </w:rPr>
        <w:t>,</w:t>
      </w:r>
      <w:r w:rsidRPr="00A932D4">
        <w:rPr>
          <w:sz w:val="28"/>
          <w:szCs w:val="28"/>
        </w:rPr>
        <w:t xml:space="preserve"> metodikas</w:t>
      </w:r>
      <w:r w:rsidR="00371479">
        <w:rPr>
          <w:sz w:val="28"/>
          <w:szCs w:val="28"/>
        </w:rPr>
        <w:t xml:space="preserve"> </w:t>
      </w:r>
      <w:r w:rsidR="00371479" w:rsidRPr="00AB3BE9">
        <w:rPr>
          <w:sz w:val="28"/>
          <w:szCs w:val="28"/>
        </w:rPr>
        <w:t>un skaidrojumus</w:t>
      </w:r>
      <w:r w:rsidR="00A759E6" w:rsidRPr="00AB3BE9">
        <w:rPr>
          <w:sz w:val="28"/>
          <w:szCs w:val="28"/>
        </w:rPr>
        <w:t>;</w:t>
      </w:r>
    </w:p>
    <w:p w14:paraId="431C14FE" w14:textId="77777777" w:rsidR="00704664" w:rsidRPr="00704664" w:rsidRDefault="00704664" w:rsidP="00704664">
      <w:pPr>
        <w:jc w:val="both"/>
        <w:rPr>
          <w:sz w:val="28"/>
          <w:szCs w:val="28"/>
        </w:rPr>
      </w:pPr>
    </w:p>
    <w:p w14:paraId="0850913C" w14:textId="5BC04583" w:rsidR="001F2182" w:rsidRPr="00825015" w:rsidRDefault="00B862C7" w:rsidP="00704664">
      <w:pPr>
        <w:jc w:val="both"/>
        <w:rPr>
          <w:sz w:val="28"/>
          <w:szCs w:val="28"/>
        </w:rPr>
      </w:pPr>
      <w:r>
        <w:rPr>
          <w:sz w:val="28"/>
          <w:szCs w:val="28"/>
        </w:rPr>
        <w:t>2.</w:t>
      </w:r>
      <w:r w:rsidR="00A932D4">
        <w:rPr>
          <w:sz w:val="28"/>
          <w:szCs w:val="28"/>
        </w:rPr>
        <w:t>4</w:t>
      </w:r>
      <w:r>
        <w:rPr>
          <w:sz w:val="28"/>
          <w:szCs w:val="28"/>
        </w:rPr>
        <w:t>.</w:t>
      </w:r>
      <w:r w:rsidR="00A932D4">
        <w:rPr>
          <w:sz w:val="28"/>
          <w:szCs w:val="28"/>
        </w:rPr>
        <w:t>4</w:t>
      </w:r>
      <w:r>
        <w:rPr>
          <w:sz w:val="28"/>
          <w:szCs w:val="28"/>
        </w:rPr>
        <w:t xml:space="preserve">. </w:t>
      </w:r>
      <w:r w:rsidR="00F0293B">
        <w:rPr>
          <w:sz w:val="28"/>
          <w:szCs w:val="28"/>
        </w:rPr>
        <w:t xml:space="preserve">šādu </w:t>
      </w:r>
      <w:r>
        <w:rPr>
          <w:sz w:val="28"/>
          <w:szCs w:val="28"/>
        </w:rPr>
        <w:t>informācij</w:t>
      </w:r>
      <w:r w:rsidR="009729B5">
        <w:rPr>
          <w:sz w:val="28"/>
          <w:szCs w:val="28"/>
        </w:rPr>
        <w:t>u</w:t>
      </w:r>
      <w:r>
        <w:rPr>
          <w:sz w:val="28"/>
          <w:szCs w:val="28"/>
        </w:rPr>
        <w:t xml:space="preserve"> </w:t>
      </w:r>
      <w:r w:rsidR="00704664" w:rsidRPr="00825015">
        <w:rPr>
          <w:sz w:val="28"/>
          <w:szCs w:val="28"/>
        </w:rPr>
        <w:t xml:space="preserve">no </w:t>
      </w:r>
      <w:r w:rsidR="006724BE">
        <w:rPr>
          <w:sz w:val="28"/>
          <w:szCs w:val="28"/>
        </w:rPr>
        <w:t xml:space="preserve">Kohēzijas politikas fondu vadības informācijas sistēmas 2014.-2020. gadam </w:t>
      </w:r>
      <w:r w:rsidR="00561122">
        <w:rPr>
          <w:sz w:val="28"/>
          <w:szCs w:val="28"/>
        </w:rPr>
        <w:t>par projektiem, par kuru īstenošanu ir noslēgti civiltiesiski līgumi</w:t>
      </w:r>
      <w:r w:rsidR="00704664" w:rsidRPr="00825015">
        <w:rPr>
          <w:sz w:val="28"/>
          <w:szCs w:val="28"/>
        </w:rPr>
        <w:t xml:space="preserve"> vai vienošanās</w:t>
      </w:r>
      <w:r w:rsidR="001F2182" w:rsidRPr="00825015">
        <w:rPr>
          <w:sz w:val="28"/>
          <w:szCs w:val="28"/>
        </w:rPr>
        <w:t>:</w:t>
      </w:r>
    </w:p>
    <w:p w14:paraId="5B03924D" w14:textId="77777777" w:rsidR="001F2182" w:rsidRDefault="001F2182" w:rsidP="00704664">
      <w:pPr>
        <w:jc w:val="both"/>
        <w:rPr>
          <w:sz w:val="28"/>
          <w:szCs w:val="28"/>
          <w:highlight w:val="yellow"/>
        </w:rPr>
      </w:pPr>
    </w:p>
    <w:p w14:paraId="5281C80F" w14:textId="2080BE2A" w:rsidR="001F2182" w:rsidRDefault="001F2182" w:rsidP="00704664">
      <w:pPr>
        <w:jc w:val="both"/>
        <w:rPr>
          <w:sz w:val="28"/>
          <w:szCs w:val="28"/>
        </w:rPr>
      </w:pPr>
      <w:r w:rsidRPr="001F2182">
        <w:rPr>
          <w:sz w:val="28"/>
          <w:szCs w:val="28"/>
        </w:rPr>
        <w:t>2.</w:t>
      </w:r>
      <w:r w:rsidR="00A932D4">
        <w:rPr>
          <w:sz w:val="28"/>
          <w:szCs w:val="28"/>
        </w:rPr>
        <w:t>4</w:t>
      </w:r>
      <w:r w:rsidRPr="001F2182">
        <w:rPr>
          <w:sz w:val="28"/>
          <w:szCs w:val="28"/>
        </w:rPr>
        <w:t>.</w:t>
      </w:r>
      <w:r w:rsidR="00A932D4">
        <w:rPr>
          <w:sz w:val="28"/>
          <w:szCs w:val="28"/>
        </w:rPr>
        <w:t>4</w:t>
      </w:r>
      <w:r w:rsidRPr="001F2182">
        <w:rPr>
          <w:sz w:val="28"/>
          <w:szCs w:val="28"/>
        </w:rPr>
        <w:t>.1. informāciju</w:t>
      </w:r>
      <w:r w:rsidR="00AF608F">
        <w:rPr>
          <w:sz w:val="28"/>
          <w:szCs w:val="28"/>
        </w:rPr>
        <w:t xml:space="preserve"> atbilstoši</w:t>
      </w:r>
      <w:r w:rsidR="00AF608F" w:rsidRPr="00AF608F">
        <w:rPr>
          <w:sz w:val="28"/>
          <w:szCs w:val="28"/>
        </w:rPr>
        <w:t xml:space="preserve">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w:t>
      </w:r>
      <w:r w:rsidR="00455F19">
        <w:rPr>
          <w:sz w:val="28"/>
          <w:szCs w:val="28"/>
        </w:rPr>
        <w:t>s</w:t>
      </w:r>
      <w:r w:rsidR="00AF608F" w:rsidRPr="00AF608F">
        <w:rPr>
          <w:sz w:val="28"/>
          <w:szCs w:val="28"/>
        </w:rPr>
        <w:t xml:space="preserve"> Nr.1303/2013</w:t>
      </w:r>
      <w:r w:rsidR="00696C6F">
        <w:rPr>
          <w:sz w:val="28"/>
          <w:szCs w:val="28"/>
        </w:rPr>
        <w:t>)</w:t>
      </w:r>
      <w:r w:rsidR="00AF608F" w:rsidRPr="00AF608F">
        <w:rPr>
          <w:sz w:val="28"/>
          <w:szCs w:val="28"/>
        </w:rPr>
        <w:t xml:space="preserve"> </w:t>
      </w:r>
      <w:r w:rsidR="00AD6491" w:rsidRPr="00AD6491">
        <w:rPr>
          <w:sz w:val="28"/>
          <w:szCs w:val="28"/>
        </w:rPr>
        <w:t>XII pielikuma 1.punktam</w:t>
      </w:r>
      <w:r w:rsidR="00700F2B">
        <w:rPr>
          <w:sz w:val="28"/>
          <w:szCs w:val="28"/>
        </w:rPr>
        <w:t>;</w:t>
      </w:r>
    </w:p>
    <w:p w14:paraId="0BA080D2" w14:textId="77777777" w:rsidR="0015210F" w:rsidRDefault="0015210F" w:rsidP="00704664">
      <w:pPr>
        <w:jc w:val="both"/>
        <w:rPr>
          <w:sz w:val="28"/>
          <w:szCs w:val="28"/>
        </w:rPr>
      </w:pPr>
    </w:p>
    <w:p w14:paraId="277ABBF3" w14:textId="0592E542" w:rsidR="0015210F" w:rsidRDefault="0015210F" w:rsidP="00704664">
      <w:pPr>
        <w:jc w:val="both"/>
        <w:rPr>
          <w:sz w:val="28"/>
          <w:szCs w:val="28"/>
        </w:rPr>
      </w:pPr>
      <w:r>
        <w:rPr>
          <w:sz w:val="28"/>
          <w:szCs w:val="28"/>
        </w:rPr>
        <w:t>2.</w:t>
      </w:r>
      <w:r w:rsidR="00A932D4">
        <w:rPr>
          <w:sz w:val="28"/>
          <w:szCs w:val="28"/>
        </w:rPr>
        <w:t>4</w:t>
      </w:r>
      <w:r>
        <w:rPr>
          <w:sz w:val="28"/>
          <w:szCs w:val="28"/>
        </w:rPr>
        <w:t>.</w:t>
      </w:r>
      <w:r w:rsidR="00A932D4">
        <w:rPr>
          <w:sz w:val="28"/>
          <w:szCs w:val="28"/>
        </w:rPr>
        <w:t>4</w:t>
      </w:r>
      <w:r>
        <w:rPr>
          <w:sz w:val="28"/>
          <w:szCs w:val="28"/>
        </w:rPr>
        <w:t>.2</w:t>
      </w:r>
      <w:r w:rsidRPr="0015210F">
        <w:rPr>
          <w:sz w:val="28"/>
          <w:szCs w:val="28"/>
        </w:rPr>
        <w:t>.</w:t>
      </w:r>
      <w:r>
        <w:rPr>
          <w:sz w:val="28"/>
          <w:szCs w:val="28"/>
        </w:rPr>
        <w:t xml:space="preserve"> </w:t>
      </w:r>
      <w:r w:rsidRPr="0015210F">
        <w:rPr>
          <w:sz w:val="28"/>
          <w:szCs w:val="28"/>
        </w:rPr>
        <w:t xml:space="preserve">Eiropas Savienības fonda nosaukumu, kura ietvaros piešķirts Eiropas Savienības </w:t>
      </w:r>
      <w:r w:rsidR="00100CA3">
        <w:rPr>
          <w:sz w:val="28"/>
          <w:szCs w:val="28"/>
        </w:rPr>
        <w:t xml:space="preserve">fonda </w:t>
      </w:r>
      <w:r w:rsidRPr="0015210F">
        <w:rPr>
          <w:sz w:val="28"/>
          <w:szCs w:val="28"/>
        </w:rPr>
        <w:t>finansējums;</w:t>
      </w:r>
    </w:p>
    <w:p w14:paraId="63219FF2" w14:textId="77777777" w:rsidR="00704664" w:rsidRPr="00704664" w:rsidRDefault="00704664" w:rsidP="00704664">
      <w:pPr>
        <w:jc w:val="both"/>
        <w:rPr>
          <w:sz w:val="28"/>
          <w:szCs w:val="28"/>
        </w:rPr>
      </w:pPr>
    </w:p>
    <w:p w14:paraId="138A6A93" w14:textId="00EFAB7F" w:rsidR="00704664" w:rsidRPr="006F0E11" w:rsidRDefault="0015210F" w:rsidP="00922B6F">
      <w:pPr>
        <w:jc w:val="both"/>
        <w:rPr>
          <w:sz w:val="28"/>
          <w:szCs w:val="28"/>
        </w:rPr>
      </w:pPr>
      <w:r>
        <w:rPr>
          <w:sz w:val="28"/>
          <w:szCs w:val="28"/>
        </w:rPr>
        <w:t>2.</w:t>
      </w:r>
      <w:r w:rsidR="00A932D4">
        <w:rPr>
          <w:sz w:val="28"/>
          <w:szCs w:val="28"/>
        </w:rPr>
        <w:t>4</w:t>
      </w:r>
      <w:r>
        <w:rPr>
          <w:sz w:val="28"/>
          <w:szCs w:val="28"/>
        </w:rPr>
        <w:t>.</w:t>
      </w:r>
      <w:r w:rsidR="00A932D4">
        <w:rPr>
          <w:sz w:val="28"/>
          <w:szCs w:val="28"/>
        </w:rPr>
        <w:t>4</w:t>
      </w:r>
      <w:r>
        <w:rPr>
          <w:sz w:val="28"/>
          <w:szCs w:val="28"/>
        </w:rPr>
        <w:t>.3</w:t>
      </w:r>
      <w:r w:rsidR="00B862C7">
        <w:rPr>
          <w:sz w:val="28"/>
          <w:szCs w:val="28"/>
        </w:rPr>
        <w:t xml:space="preserve">. </w:t>
      </w:r>
      <w:r w:rsidR="0000151E" w:rsidRPr="0000151E">
        <w:rPr>
          <w:sz w:val="28"/>
          <w:szCs w:val="28"/>
        </w:rPr>
        <w:t>specifiskā atbalsta mērķa</w:t>
      </w:r>
      <w:r w:rsidR="00704664" w:rsidRPr="006F0E11">
        <w:rPr>
          <w:sz w:val="28"/>
          <w:szCs w:val="28"/>
        </w:rPr>
        <w:t xml:space="preserve"> numuru</w:t>
      </w:r>
      <w:r w:rsidR="00715BF0">
        <w:rPr>
          <w:sz w:val="28"/>
          <w:szCs w:val="28"/>
        </w:rPr>
        <w:t xml:space="preserve"> un nosaukumu</w:t>
      </w:r>
      <w:r w:rsidR="00704664" w:rsidRPr="006F0E11">
        <w:rPr>
          <w:sz w:val="28"/>
          <w:szCs w:val="28"/>
        </w:rPr>
        <w:t>, kura ietvaros piešķirts Eirop</w:t>
      </w:r>
      <w:r w:rsidR="00B862C7">
        <w:rPr>
          <w:sz w:val="28"/>
          <w:szCs w:val="28"/>
        </w:rPr>
        <w:t>as Savienības fonda finansējums;</w:t>
      </w:r>
    </w:p>
    <w:p w14:paraId="6B99B353" w14:textId="77777777" w:rsidR="00232D69" w:rsidRDefault="00232D69" w:rsidP="00704664">
      <w:pPr>
        <w:jc w:val="both"/>
        <w:rPr>
          <w:sz w:val="28"/>
          <w:szCs w:val="28"/>
        </w:rPr>
      </w:pPr>
    </w:p>
    <w:p w14:paraId="0032FF08" w14:textId="67B6A356" w:rsidR="0015210F" w:rsidRDefault="00762C24" w:rsidP="00704664">
      <w:pPr>
        <w:jc w:val="both"/>
        <w:rPr>
          <w:sz w:val="28"/>
          <w:szCs w:val="28"/>
          <w:highlight w:val="lightGray"/>
        </w:rPr>
      </w:pPr>
      <w:r>
        <w:rPr>
          <w:sz w:val="28"/>
          <w:szCs w:val="28"/>
        </w:rPr>
        <w:t>2.</w:t>
      </w:r>
      <w:r w:rsidR="00B2668B">
        <w:rPr>
          <w:sz w:val="28"/>
          <w:szCs w:val="28"/>
        </w:rPr>
        <w:t>4</w:t>
      </w:r>
      <w:r>
        <w:rPr>
          <w:sz w:val="28"/>
          <w:szCs w:val="28"/>
        </w:rPr>
        <w:t>.</w:t>
      </w:r>
      <w:r w:rsidR="00A932D4">
        <w:rPr>
          <w:sz w:val="28"/>
          <w:szCs w:val="28"/>
        </w:rPr>
        <w:t>4</w:t>
      </w:r>
      <w:r>
        <w:rPr>
          <w:sz w:val="28"/>
          <w:szCs w:val="28"/>
        </w:rPr>
        <w:t>.4</w:t>
      </w:r>
      <w:r w:rsidR="00704664" w:rsidRPr="006F0E11">
        <w:rPr>
          <w:sz w:val="28"/>
          <w:szCs w:val="28"/>
        </w:rPr>
        <w:t>. projekta numuru</w:t>
      </w:r>
      <w:r w:rsidR="00704664" w:rsidRPr="00833461">
        <w:rPr>
          <w:sz w:val="28"/>
          <w:szCs w:val="28"/>
        </w:rPr>
        <w:t>;</w:t>
      </w:r>
    </w:p>
    <w:p w14:paraId="02815E8F" w14:textId="77777777" w:rsidR="00232D69" w:rsidRPr="00B2668B" w:rsidRDefault="00232D69" w:rsidP="00704664">
      <w:pPr>
        <w:jc w:val="both"/>
        <w:rPr>
          <w:szCs w:val="24"/>
        </w:rPr>
      </w:pPr>
    </w:p>
    <w:p w14:paraId="58F8DB8A" w14:textId="370F5866" w:rsidR="00232D69" w:rsidRPr="008B0EBC" w:rsidRDefault="00F656AF" w:rsidP="00704664">
      <w:pPr>
        <w:jc w:val="both"/>
        <w:rPr>
          <w:sz w:val="28"/>
          <w:szCs w:val="28"/>
        </w:rPr>
      </w:pPr>
      <w:r w:rsidRPr="008B0EBC">
        <w:rPr>
          <w:sz w:val="28"/>
          <w:szCs w:val="28"/>
        </w:rPr>
        <w:t>2.</w:t>
      </w:r>
      <w:r w:rsidR="00B2668B">
        <w:rPr>
          <w:sz w:val="28"/>
          <w:szCs w:val="28"/>
        </w:rPr>
        <w:t>4</w:t>
      </w:r>
      <w:r w:rsidRPr="008B0EBC">
        <w:rPr>
          <w:sz w:val="28"/>
          <w:szCs w:val="28"/>
        </w:rPr>
        <w:t>.</w:t>
      </w:r>
      <w:r w:rsidR="00A932D4">
        <w:rPr>
          <w:sz w:val="28"/>
          <w:szCs w:val="28"/>
        </w:rPr>
        <w:t>4</w:t>
      </w:r>
      <w:r w:rsidRPr="008B0EBC">
        <w:rPr>
          <w:sz w:val="28"/>
          <w:szCs w:val="28"/>
        </w:rPr>
        <w:t>.</w:t>
      </w:r>
      <w:r w:rsidR="00762C24" w:rsidRPr="008B0EBC">
        <w:rPr>
          <w:sz w:val="28"/>
          <w:szCs w:val="28"/>
        </w:rPr>
        <w:t>5</w:t>
      </w:r>
      <w:r w:rsidR="00704664" w:rsidRPr="008B0EBC">
        <w:rPr>
          <w:sz w:val="28"/>
          <w:szCs w:val="28"/>
        </w:rPr>
        <w:t xml:space="preserve">. </w:t>
      </w:r>
      <w:r w:rsidR="008B0EBC" w:rsidRPr="008B0EBC">
        <w:rPr>
          <w:sz w:val="28"/>
          <w:szCs w:val="28"/>
        </w:rPr>
        <w:t>projekta īstenošanas vietu (stati</w:t>
      </w:r>
      <w:r w:rsidR="008B0EBC" w:rsidRPr="00E17C27">
        <w:rPr>
          <w:sz w:val="28"/>
          <w:szCs w:val="28"/>
        </w:rPr>
        <w:t>stiskais re</w:t>
      </w:r>
      <w:r w:rsidR="008B0EBC" w:rsidRPr="00B2668B">
        <w:rPr>
          <w:sz w:val="28"/>
          <w:szCs w:val="28"/>
        </w:rPr>
        <w:t>ģions</w:t>
      </w:r>
      <w:r w:rsidR="008B0EBC">
        <w:rPr>
          <w:sz w:val="28"/>
          <w:szCs w:val="28"/>
        </w:rPr>
        <w:t xml:space="preserve">, </w:t>
      </w:r>
      <w:r w:rsidR="00316A9A" w:rsidRPr="00DA1454">
        <w:rPr>
          <w:sz w:val="28"/>
          <w:szCs w:val="28"/>
        </w:rPr>
        <w:t>republikas pilsēta vai novads</w:t>
      </w:r>
      <w:r w:rsidR="00316A9A">
        <w:rPr>
          <w:sz w:val="28"/>
          <w:szCs w:val="28"/>
        </w:rPr>
        <w:t xml:space="preserve">, </w:t>
      </w:r>
      <w:r w:rsidR="008B0EBC" w:rsidRPr="00B2668B">
        <w:rPr>
          <w:sz w:val="28"/>
          <w:szCs w:val="28"/>
        </w:rPr>
        <w:t>nov</w:t>
      </w:r>
      <w:r w:rsidR="008B0EBC" w:rsidRPr="008B0EBC">
        <w:rPr>
          <w:sz w:val="28"/>
          <w:szCs w:val="28"/>
        </w:rPr>
        <w:t>ada pilsēta vai pagasts</w:t>
      </w:r>
      <w:r w:rsidR="008B0EBC">
        <w:rPr>
          <w:sz w:val="28"/>
          <w:szCs w:val="28"/>
        </w:rPr>
        <w:t>)</w:t>
      </w:r>
      <w:r w:rsidR="008B0EBC" w:rsidRPr="00B2668B">
        <w:rPr>
          <w:sz w:val="28"/>
          <w:szCs w:val="28"/>
        </w:rPr>
        <w:t>, kurā īstenots projekts (ja ir iespējams norādīt);</w:t>
      </w:r>
    </w:p>
    <w:p w14:paraId="38153A8A" w14:textId="77777777" w:rsidR="00232D69" w:rsidRPr="008B0EBC" w:rsidRDefault="00232D69" w:rsidP="00704664">
      <w:pPr>
        <w:jc w:val="both"/>
        <w:rPr>
          <w:sz w:val="28"/>
          <w:szCs w:val="28"/>
        </w:rPr>
      </w:pPr>
    </w:p>
    <w:p w14:paraId="7024AC10" w14:textId="603F4C93" w:rsidR="00704664" w:rsidRPr="006F0E11" w:rsidRDefault="00F656AF" w:rsidP="00704664">
      <w:pPr>
        <w:jc w:val="both"/>
        <w:rPr>
          <w:sz w:val="28"/>
          <w:szCs w:val="28"/>
        </w:rPr>
      </w:pPr>
      <w:r>
        <w:rPr>
          <w:sz w:val="28"/>
          <w:szCs w:val="28"/>
        </w:rPr>
        <w:t>2.</w:t>
      </w:r>
      <w:r w:rsidR="00B2668B">
        <w:rPr>
          <w:sz w:val="28"/>
          <w:szCs w:val="28"/>
        </w:rPr>
        <w:t>4</w:t>
      </w:r>
      <w:r>
        <w:rPr>
          <w:sz w:val="28"/>
          <w:szCs w:val="28"/>
        </w:rPr>
        <w:t>.</w:t>
      </w:r>
      <w:r w:rsidR="00A932D4">
        <w:rPr>
          <w:sz w:val="28"/>
          <w:szCs w:val="28"/>
        </w:rPr>
        <w:t>4</w:t>
      </w:r>
      <w:r>
        <w:rPr>
          <w:sz w:val="28"/>
          <w:szCs w:val="28"/>
        </w:rPr>
        <w:t>.</w:t>
      </w:r>
      <w:r w:rsidR="00762C24">
        <w:rPr>
          <w:sz w:val="28"/>
          <w:szCs w:val="28"/>
        </w:rPr>
        <w:t>6</w:t>
      </w:r>
      <w:r w:rsidR="00704664" w:rsidRPr="006F0E11">
        <w:rPr>
          <w:sz w:val="28"/>
          <w:szCs w:val="28"/>
        </w:rPr>
        <w:t xml:space="preserve">. </w:t>
      </w:r>
      <w:r w:rsidR="002A3D08">
        <w:rPr>
          <w:sz w:val="28"/>
          <w:szCs w:val="28"/>
        </w:rPr>
        <w:t xml:space="preserve">attiecīgās </w:t>
      </w:r>
      <w:r w:rsidR="00704664" w:rsidRPr="003F2F67">
        <w:rPr>
          <w:sz w:val="28"/>
          <w:szCs w:val="28"/>
        </w:rPr>
        <w:t>atbildīgās iestādes nosaukumu;</w:t>
      </w:r>
    </w:p>
    <w:p w14:paraId="741CABE6" w14:textId="4880AFCB" w:rsidR="00F656AF" w:rsidRPr="00903553" w:rsidRDefault="00F656AF" w:rsidP="00704664">
      <w:pPr>
        <w:jc w:val="both"/>
        <w:rPr>
          <w:sz w:val="28"/>
        </w:rPr>
      </w:pPr>
    </w:p>
    <w:p w14:paraId="2FB3F509" w14:textId="1C036EAB" w:rsidR="00704664" w:rsidRPr="00436534" w:rsidRDefault="00F656AF" w:rsidP="00704664">
      <w:pPr>
        <w:jc w:val="both"/>
        <w:rPr>
          <w:sz w:val="28"/>
          <w:szCs w:val="28"/>
          <w:highlight w:val="lightGray"/>
        </w:rPr>
      </w:pPr>
      <w:r>
        <w:rPr>
          <w:sz w:val="28"/>
          <w:szCs w:val="28"/>
        </w:rPr>
        <w:t>2.</w:t>
      </w:r>
      <w:r w:rsidR="00B2668B">
        <w:rPr>
          <w:sz w:val="28"/>
          <w:szCs w:val="28"/>
        </w:rPr>
        <w:t>4</w:t>
      </w:r>
      <w:r>
        <w:rPr>
          <w:sz w:val="28"/>
          <w:szCs w:val="28"/>
        </w:rPr>
        <w:t>.</w:t>
      </w:r>
      <w:r w:rsidR="00A932D4">
        <w:rPr>
          <w:sz w:val="28"/>
          <w:szCs w:val="28"/>
        </w:rPr>
        <w:t>4</w:t>
      </w:r>
      <w:r>
        <w:rPr>
          <w:sz w:val="28"/>
          <w:szCs w:val="28"/>
        </w:rPr>
        <w:t>.</w:t>
      </w:r>
      <w:r w:rsidR="00762C24">
        <w:rPr>
          <w:sz w:val="28"/>
          <w:szCs w:val="28"/>
        </w:rPr>
        <w:t>7</w:t>
      </w:r>
      <w:r w:rsidRPr="00F656AF">
        <w:rPr>
          <w:sz w:val="28"/>
          <w:szCs w:val="28"/>
        </w:rPr>
        <w:t xml:space="preserve">. </w:t>
      </w:r>
      <w:r w:rsidR="00715BF0">
        <w:rPr>
          <w:sz w:val="28"/>
          <w:szCs w:val="28"/>
        </w:rPr>
        <w:t xml:space="preserve">civiltiesiskā </w:t>
      </w:r>
      <w:r w:rsidR="00704664" w:rsidRPr="006F0E11">
        <w:rPr>
          <w:sz w:val="28"/>
          <w:szCs w:val="28"/>
        </w:rPr>
        <w:t>līguma</w:t>
      </w:r>
      <w:r w:rsidR="001E6BDD">
        <w:rPr>
          <w:sz w:val="28"/>
          <w:szCs w:val="28"/>
        </w:rPr>
        <w:t xml:space="preserve"> vai vienošanās</w:t>
      </w:r>
      <w:r w:rsidR="00704664" w:rsidRPr="006F0E11">
        <w:rPr>
          <w:sz w:val="28"/>
          <w:szCs w:val="28"/>
        </w:rPr>
        <w:t xml:space="preserve"> noslēgšanas datumu;</w:t>
      </w:r>
    </w:p>
    <w:p w14:paraId="21738885" w14:textId="77777777" w:rsidR="00232D69" w:rsidRDefault="00232D69" w:rsidP="00704664">
      <w:pPr>
        <w:jc w:val="both"/>
        <w:rPr>
          <w:sz w:val="28"/>
          <w:szCs w:val="28"/>
        </w:rPr>
      </w:pPr>
    </w:p>
    <w:p w14:paraId="5938B19D" w14:textId="50AF68D2" w:rsidR="00E7326F" w:rsidRDefault="00627DFF" w:rsidP="00704664">
      <w:pPr>
        <w:jc w:val="both"/>
        <w:rPr>
          <w:sz w:val="28"/>
          <w:szCs w:val="28"/>
        </w:rPr>
      </w:pPr>
      <w:r>
        <w:rPr>
          <w:sz w:val="28"/>
          <w:szCs w:val="28"/>
        </w:rPr>
        <w:t>2.</w:t>
      </w:r>
      <w:r w:rsidR="00B2668B">
        <w:rPr>
          <w:sz w:val="28"/>
          <w:szCs w:val="28"/>
        </w:rPr>
        <w:t>4</w:t>
      </w:r>
      <w:r>
        <w:rPr>
          <w:sz w:val="28"/>
          <w:szCs w:val="28"/>
        </w:rPr>
        <w:t>.</w:t>
      </w:r>
      <w:r w:rsidR="00A932D4">
        <w:rPr>
          <w:sz w:val="28"/>
          <w:szCs w:val="28"/>
        </w:rPr>
        <w:t>4</w:t>
      </w:r>
      <w:r>
        <w:rPr>
          <w:sz w:val="28"/>
          <w:szCs w:val="28"/>
        </w:rPr>
        <w:t>.</w:t>
      </w:r>
      <w:r w:rsidR="00762C24">
        <w:rPr>
          <w:sz w:val="28"/>
          <w:szCs w:val="28"/>
        </w:rPr>
        <w:t>8</w:t>
      </w:r>
      <w:r>
        <w:rPr>
          <w:sz w:val="28"/>
          <w:szCs w:val="28"/>
        </w:rPr>
        <w:t xml:space="preserve">. </w:t>
      </w:r>
      <w:r w:rsidR="00704664" w:rsidRPr="000F3133">
        <w:rPr>
          <w:sz w:val="28"/>
          <w:szCs w:val="28"/>
        </w:rPr>
        <w:t>projektam piešķirtā Eiropas Savienības fonda finansējuma apmēru;</w:t>
      </w:r>
    </w:p>
    <w:p w14:paraId="0C8FE3E0" w14:textId="77777777" w:rsidR="0004654E" w:rsidRDefault="0004654E" w:rsidP="00704664">
      <w:pPr>
        <w:jc w:val="both"/>
        <w:rPr>
          <w:sz w:val="28"/>
          <w:szCs w:val="28"/>
        </w:rPr>
      </w:pPr>
    </w:p>
    <w:p w14:paraId="3AD30247" w14:textId="4C62DA45" w:rsidR="00704664" w:rsidRPr="00AB3BE9" w:rsidRDefault="00704664" w:rsidP="00704664">
      <w:pPr>
        <w:jc w:val="both"/>
        <w:rPr>
          <w:sz w:val="28"/>
          <w:szCs w:val="28"/>
        </w:rPr>
      </w:pPr>
      <w:r w:rsidRPr="000F3133">
        <w:rPr>
          <w:sz w:val="28"/>
          <w:szCs w:val="28"/>
        </w:rPr>
        <w:t>2.</w:t>
      </w:r>
      <w:r w:rsidR="00B2668B">
        <w:rPr>
          <w:sz w:val="28"/>
          <w:szCs w:val="28"/>
        </w:rPr>
        <w:t>4</w:t>
      </w:r>
      <w:r w:rsidRPr="000F3133">
        <w:rPr>
          <w:sz w:val="28"/>
          <w:szCs w:val="28"/>
        </w:rPr>
        <w:t>.</w:t>
      </w:r>
      <w:r w:rsidR="00A932D4" w:rsidRPr="00AB3BE9">
        <w:rPr>
          <w:sz w:val="28"/>
          <w:szCs w:val="28"/>
        </w:rPr>
        <w:t>4</w:t>
      </w:r>
      <w:r w:rsidR="00511E0F" w:rsidRPr="00AB3BE9">
        <w:rPr>
          <w:sz w:val="28"/>
          <w:szCs w:val="28"/>
        </w:rPr>
        <w:t>.</w:t>
      </w:r>
      <w:r w:rsidR="00762C24" w:rsidRPr="00AB3BE9">
        <w:rPr>
          <w:sz w:val="28"/>
          <w:szCs w:val="28"/>
        </w:rPr>
        <w:t>9</w:t>
      </w:r>
      <w:r w:rsidRPr="00AB3BE9">
        <w:rPr>
          <w:sz w:val="28"/>
          <w:szCs w:val="28"/>
        </w:rPr>
        <w:t>.</w:t>
      </w:r>
      <w:r w:rsidR="00E9661A" w:rsidRPr="00AB3BE9">
        <w:rPr>
          <w:sz w:val="28"/>
          <w:szCs w:val="28"/>
        </w:rPr>
        <w:t xml:space="preserve"> projekta nacionālā publiskā finansējuma apmēru</w:t>
      </w:r>
      <w:r w:rsidR="00560B72">
        <w:rPr>
          <w:sz w:val="28"/>
          <w:szCs w:val="28"/>
        </w:rPr>
        <w:t xml:space="preserve"> (ja attiecināms)</w:t>
      </w:r>
      <w:r w:rsidRPr="00AB3BE9">
        <w:rPr>
          <w:sz w:val="28"/>
          <w:szCs w:val="28"/>
        </w:rPr>
        <w:t>;</w:t>
      </w:r>
    </w:p>
    <w:p w14:paraId="4C0B2978" w14:textId="1DED4B77" w:rsidR="00704664" w:rsidRPr="00AB3BE9" w:rsidRDefault="00704664" w:rsidP="00704664">
      <w:pPr>
        <w:jc w:val="both"/>
        <w:rPr>
          <w:sz w:val="28"/>
          <w:szCs w:val="28"/>
        </w:rPr>
      </w:pPr>
    </w:p>
    <w:p w14:paraId="30E55F75" w14:textId="6FC951D6" w:rsidR="0052146E" w:rsidRDefault="00511E0F" w:rsidP="00704664">
      <w:pPr>
        <w:jc w:val="both"/>
        <w:rPr>
          <w:sz w:val="28"/>
          <w:szCs w:val="28"/>
        </w:rPr>
      </w:pPr>
      <w:r w:rsidRPr="00AB3BE9">
        <w:rPr>
          <w:sz w:val="28"/>
          <w:szCs w:val="28"/>
        </w:rPr>
        <w:t>2.</w:t>
      </w:r>
      <w:r w:rsidR="00B2668B" w:rsidRPr="00AB3BE9">
        <w:rPr>
          <w:sz w:val="28"/>
          <w:szCs w:val="28"/>
        </w:rPr>
        <w:t>4</w:t>
      </w:r>
      <w:r w:rsidRPr="00AB3BE9">
        <w:rPr>
          <w:sz w:val="28"/>
          <w:szCs w:val="28"/>
        </w:rPr>
        <w:t>.</w:t>
      </w:r>
      <w:r w:rsidR="00A932D4" w:rsidRPr="00AB3BE9">
        <w:rPr>
          <w:sz w:val="28"/>
          <w:szCs w:val="28"/>
        </w:rPr>
        <w:t>4</w:t>
      </w:r>
      <w:r w:rsidRPr="00AB3BE9">
        <w:rPr>
          <w:sz w:val="28"/>
          <w:szCs w:val="28"/>
        </w:rPr>
        <w:t>.</w:t>
      </w:r>
      <w:r w:rsidR="00762C24" w:rsidRPr="00AB3BE9">
        <w:rPr>
          <w:sz w:val="28"/>
          <w:szCs w:val="28"/>
        </w:rPr>
        <w:t>10</w:t>
      </w:r>
      <w:r w:rsidR="00BF447D" w:rsidRPr="00AB3BE9">
        <w:rPr>
          <w:sz w:val="28"/>
          <w:szCs w:val="28"/>
        </w:rPr>
        <w:t>.</w:t>
      </w:r>
      <w:r w:rsidR="00E9661A" w:rsidRPr="00AB3BE9">
        <w:rPr>
          <w:sz w:val="28"/>
          <w:szCs w:val="28"/>
        </w:rPr>
        <w:t>projekta nacionālā privātā finansējuma apmēru</w:t>
      </w:r>
      <w:r w:rsidR="00560B72">
        <w:rPr>
          <w:sz w:val="28"/>
          <w:szCs w:val="28"/>
        </w:rPr>
        <w:t xml:space="preserve"> (ja attiecināms)</w:t>
      </w:r>
      <w:r w:rsidR="00165B05" w:rsidRPr="00AB3BE9">
        <w:rPr>
          <w:sz w:val="28"/>
          <w:szCs w:val="28"/>
        </w:rPr>
        <w:t>;</w:t>
      </w:r>
    </w:p>
    <w:p w14:paraId="19557E0C" w14:textId="77777777" w:rsidR="00272E88" w:rsidRPr="0052146E" w:rsidRDefault="00272E88" w:rsidP="0052146E">
      <w:pPr>
        <w:rPr>
          <w:sz w:val="28"/>
          <w:szCs w:val="28"/>
        </w:rPr>
      </w:pPr>
    </w:p>
    <w:p w14:paraId="120D081D" w14:textId="77777777" w:rsidR="00272E88" w:rsidRPr="00AB3BE9" w:rsidRDefault="00272E88" w:rsidP="00704664">
      <w:pPr>
        <w:jc w:val="both"/>
        <w:rPr>
          <w:sz w:val="28"/>
          <w:szCs w:val="28"/>
        </w:rPr>
      </w:pPr>
    </w:p>
    <w:p w14:paraId="6342CBF7" w14:textId="486FFD14" w:rsidR="00704664" w:rsidRDefault="00762C24" w:rsidP="00704664">
      <w:pPr>
        <w:jc w:val="both"/>
        <w:rPr>
          <w:sz w:val="28"/>
          <w:szCs w:val="28"/>
        </w:rPr>
      </w:pPr>
      <w:r w:rsidRPr="00AB3BE9">
        <w:rPr>
          <w:sz w:val="28"/>
          <w:szCs w:val="28"/>
        </w:rPr>
        <w:t>2.</w:t>
      </w:r>
      <w:r w:rsidR="00B2668B" w:rsidRPr="00AB3BE9">
        <w:rPr>
          <w:sz w:val="28"/>
          <w:szCs w:val="28"/>
        </w:rPr>
        <w:t>4</w:t>
      </w:r>
      <w:r w:rsidRPr="00AB3BE9">
        <w:rPr>
          <w:sz w:val="28"/>
          <w:szCs w:val="28"/>
        </w:rPr>
        <w:t>.</w:t>
      </w:r>
      <w:r w:rsidR="00A932D4" w:rsidRPr="00AB3BE9">
        <w:rPr>
          <w:sz w:val="28"/>
          <w:szCs w:val="28"/>
        </w:rPr>
        <w:t>4</w:t>
      </w:r>
      <w:r w:rsidRPr="00AB3BE9">
        <w:rPr>
          <w:sz w:val="28"/>
          <w:szCs w:val="28"/>
        </w:rPr>
        <w:t>.11</w:t>
      </w:r>
      <w:r w:rsidR="00272E88" w:rsidRPr="00AB3BE9">
        <w:rPr>
          <w:sz w:val="28"/>
          <w:szCs w:val="28"/>
        </w:rPr>
        <w:t>.</w:t>
      </w:r>
      <w:r w:rsidR="00D910D6" w:rsidRPr="00AB3BE9">
        <w:rPr>
          <w:sz w:val="28"/>
          <w:szCs w:val="28"/>
        </w:rPr>
        <w:t xml:space="preserve"> </w:t>
      </w:r>
      <w:r w:rsidR="00E9661A" w:rsidRPr="00AB3BE9">
        <w:rPr>
          <w:sz w:val="28"/>
          <w:szCs w:val="28"/>
        </w:rPr>
        <w:t>projekta kopējo finansējumu;</w:t>
      </w:r>
    </w:p>
    <w:p w14:paraId="376B1611" w14:textId="77777777" w:rsidR="006920CB" w:rsidRDefault="006920CB" w:rsidP="00704664">
      <w:pPr>
        <w:jc w:val="both"/>
        <w:rPr>
          <w:sz w:val="28"/>
          <w:szCs w:val="28"/>
        </w:rPr>
      </w:pPr>
    </w:p>
    <w:p w14:paraId="223A4B5E" w14:textId="504AAEBA" w:rsidR="006920CB" w:rsidRPr="00DA1454" w:rsidRDefault="006920CB" w:rsidP="00704664">
      <w:pPr>
        <w:jc w:val="both"/>
        <w:rPr>
          <w:sz w:val="28"/>
          <w:szCs w:val="28"/>
        </w:rPr>
      </w:pPr>
      <w:r w:rsidRPr="00DA1454">
        <w:rPr>
          <w:sz w:val="28"/>
          <w:szCs w:val="28"/>
        </w:rPr>
        <w:t>2.4.4.12. projekta mērķa grup</w:t>
      </w:r>
      <w:r w:rsidR="00B62E04" w:rsidRPr="00DA1454">
        <w:rPr>
          <w:sz w:val="28"/>
          <w:szCs w:val="28"/>
        </w:rPr>
        <w:t>u</w:t>
      </w:r>
      <w:r w:rsidRPr="00DA1454">
        <w:rPr>
          <w:sz w:val="28"/>
          <w:szCs w:val="28"/>
        </w:rPr>
        <w:t>;</w:t>
      </w:r>
    </w:p>
    <w:p w14:paraId="316A09AD" w14:textId="77777777" w:rsidR="006920CB" w:rsidRPr="00DA1454" w:rsidRDefault="006920CB" w:rsidP="00704664">
      <w:pPr>
        <w:jc w:val="both"/>
        <w:rPr>
          <w:sz w:val="28"/>
          <w:szCs w:val="28"/>
        </w:rPr>
      </w:pPr>
    </w:p>
    <w:p w14:paraId="01AD3CF9" w14:textId="23CAFFBE" w:rsidR="006920CB" w:rsidRPr="00DA1454" w:rsidRDefault="006920CB" w:rsidP="00704664">
      <w:pPr>
        <w:jc w:val="both"/>
        <w:rPr>
          <w:sz w:val="28"/>
          <w:szCs w:val="28"/>
        </w:rPr>
      </w:pPr>
      <w:r w:rsidRPr="00DA1454">
        <w:rPr>
          <w:sz w:val="28"/>
          <w:szCs w:val="28"/>
        </w:rPr>
        <w:t>2.4.4.13. projekta sadarbības partnerus.</w:t>
      </w:r>
    </w:p>
    <w:p w14:paraId="64A4F990" w14:textId="77777777" w:rsidR="00F2153E" w:rsidRPr="00DA1454" w:rsidRDefault="00F2153E" w:rsidP="00704664">
      <w:pPr>
        <w:jc w:val="both"/>
        <w:rPr>
          <w:sz w:val="28"/>
          <w:szCs w:val="28"/>
        </w:rPr>
      </w:pPr>
    </w:p>
    <w:p w14:paraId="40F1CC98" w14:textId="01B1F211" w:rsidR="00CF1429" w:rsidRPr="00CF1429" w:rsidRDefault="00890250" w:rsidP="00CF1429">
      <w:pPr>
        <w:jc w:val="both"/>
        <w:rPr>
          <w:sz w:val="28"/>
          <w:szCs w:val="28"/>
        </w:rPr>
      </w:pPr>
      <w:r>
        <w:rPr>
          <w:sz w:val="28"/>
          <w:szCs w:val="28"/>
        </w:rPr>
        <w:t>2.</w:t>
      </w:r>
      <w:r w:rsidR="00B2668B">
        <w:rPr>
          <w:sz w:val="28"/>
          <w:szCs w:val="28"/>
        </w:rPr>
        <w:t>4</w:t>
      </w:r>
      <w:r>
        <w:rPr>
          <w:sz w:val="28"/>
          <w:szCs w:val="28"/>
        </w:rPr>
        <w:t>.</w:t>
      </w:r>
      <w:r w:rsidR="00B2668B">
        <w:rPr>
          <w:sz w:val="28"/>
          <w:szCs w:val="28"/>
        </w:rPr>
        <w:t>5</w:t>
      </w:r>
      <w:r>
        <w:rPr>
          <w:sz w:val="28"/>
          <w:szCs w:val="28"/>
        </w:rPr>
        <w:t xml:space="preserve">. </w:t>
      </w:r>
      <w:r w:rsidR="00CF1429" w:rsidRPr="00CF1429">
        <w:rPr>
          <w:sz w:val="28"/>
          <w:szCs w:val="28"/>
        </w:rPr>
        <w:t xml:space="preserve">atbilstoši </w:t>
      </w:r>
      <w:r w:rsidR="00B450B3" w:rsidRPr="00E7326F">
        <w:rPr>
          <w:sz w:val="28"/>
          <w:szCs w:val="28"/>
        </w:rPr>
        <w:t>r</w:t>
      </w:r>
      <w:r w:rsidR="00CF1429" w:rsidRPr="00CF1429">
        <w:rPr>
          <w:sz w:val="28"/>
          <w:szCs w:val="28"/>
        </w:rPr>
        <w:t xml:space="preserve">egulas </w:t>
      </w:r>
      <w:r w:rsidR="006F6EAC">
        <w:rPr>
          <w:sz w:val="28"/>
          <w:szCs w:val="28"/>
        </w:rPr>
        <w:t>Nr.</w:t>
      </w:r>
      <w:r w:rsidR="00CF1429" w:rsidRPr="00CF1429">
        <w:rPr>
          <w:sz w:val="28"/>
          <w:szCs w:val="28"/>
        </w:rPr>
        <w:t>1303/2013 XII pielikuma 2.1.</w:t>
      </w:r>
      <w:r w:rsidR="003105A1">
        <w:rPr>
          <w:sz w:val="28"/>
          <w:szCs w:val="28"/>
        </w:rPr>
        <w:t>sadaļas</w:t>
      </w:r>
      <w:r w:rsidR="003105A1" w:rsidRPr="00CF1429">
        <w:rPr>
          <w:sz w:val="28"/>
          <w:szCs w:val="28"/>
        </w:rPr>
        <w:t xml:space="preserve"> </w:t>
      </w:r>
      <w:r w:rsidR="00CF1429" w:rsidRPr="00CF1429">
        <w:rPr>
          <w:sz w:val="28"/>
          <w:szCs w:val="28"/>
        </w:rPr>
        <w:t>2.</w:t>
      </w:r>
      <w:r w:rsidR="003105A1">
        <w:rPr>
          <w:sz w:val="28"/>
          <w:szCs w:val="28"/>
        </w:rPr>
        <w:t>punkta</w:t>
      </w:r>
      <w:r w:rsidR="003105A1" w:rsidRPr="00CF1429">
        <w:rPr>
          <w:sz w:val="28"/>
          <w:szCs w:val="28"/>
        </w:rPr>
        <w:t xml:space="preserve"> </w:t>
      </w:r>
      <w:r w:rsidR="00CF1429" w:rsidRPr="00CF1429">
        <w:rPr>
          <w:sz w:val="28"/>
          <w:szCs w:val="28"/>
        </w:rPr>
        <w:t>e)</w:t>
      </w:r>
      <w:r>
        <w:rPr>
          <w:sz w:val="28"/>
          <w:szCs w:val="28"/>
        </w:rPr>
        <w:t xml:space="preserve"> </w:t>
      </w:r>
      <w:r w:rsidR="003105A1">
        <w:rPr>
          <w:sz w:val="28"/>
          <w:szCs w:val="28"/>
        </w:rPr>
        <w:t>apakš</w:t>
      </w:r>
      <w:r>
        <w:rPr>
          <w:sz w:val="28"/>
          <w:szCs w:val="28"/>
        </w:rPr>
        <w:t>punktam projektu</w:t>
      </w:r>
      <w:r w:rsidR="00CF1429" w:rsidRPr="00CF1429">
        <w:rPr>
          <w:sz w:val="28"/>
          <w:szCs w:val="28"/>
        </w:rPr>
        <w:t xml:space="preserve"> piemēru</w:t>
      </w:r>
      <w:r w:rsidR="00BE5222">
        <w:rPr>
          <w:sz w:val="28"/>
          <w:szCs w:val="28"/>
        </w:rPr>
        <w:t>s</w:t>
      </w:r>
      <w:r w:rsidR="00CF1429" w:rsidRPr="00CF1429">
        <w:rPr>
          <w:sz w:val="28"/>
          <w:szCs w:val="28"/>
        </w:rPr>
        <w:t xml:space="preserve"> </w:t>
      </w:r>
      <w:r w:rsidR="002F7026">
        <w:rPr>
          <w:sz w:val="28"/>
          <w:szCs w:val="28"/>
        </w:rPr>
        <w:t>latviešu un</w:t>
      </w:r>
      <w:r w:rsidR="00804C30">
        <w:rPr>
          <w:sz w:val="28"/>
          <w:szCs w:val="28"/>
        </w:rPr>
        <w:t xml:space="preserve"> </w:t>
      </w:r>
      <w:r w:rsidR="00750F9C">
        <w:rPr>
          <w:sz w:val="28"/>
          <w:szCs w:val="28"/>
        </w:rPr>
        <w:t>angļu valodā</w:t>
      </w:r>
      <w:r w:rsidR="00CF1429" w:rsidRPr="00CF1429">
        <w:rPr>
          <w:sz w:val="28"/>
          <w:szCs w:val="28"/>
        </w:rPr>
        <w:t>;</w:t>
      </w:r>
    </w:p>
    <w:p w14:paraId="58984379" w14:textId="77777777" w:rsidR="00CF1429" w:rsidRDefault="00CF1429" w:rsidP="00704664">
      <w:pPr>
        <w:jc w:val="both"/>
        <w:rPr>
          <w:sz w:val="28"/>
          <w:szCs w:val="28"/>
        </w:rPr>
      </w:pPr>
    </w:p>
    <w:p w14:paraId="48A8B24C" w14:textId="78D0D023" w:rsidR="00704664" w:rsidRPr="00704664" w:rsidRDefault="008B219D" w:rsidP="00704664">
      <w:pPr>
        <w:jc w:val="both"/>
        <w:rPr>
          <w:sz w:val="28"/>
          <w:szCs w:val="28"/>
        </w:rPr>
      </w:pPr>
      <w:r>
        <w:rPr>
          <w:sz w:val="28"/>
          <w:szCs w:val="28"/>
        </w:rPr>
        <w:t>2.</w:t>
      </w:r>
      <w:r w:rsidR="00B2668B">
        <w:rPr>
          <w:sz w:val="28"/>
          <w:szCs w:val="28"/>
        </w:rPr>
        <w:t>4</w:t>
      </w:r>
      <w:r>
        <w:rPr>
          <w:sz w:val="28"/>
          <w:szCs w:val="28"/>
        </w:rPr>
        <w:t>.</w:t>
      </w:r>
      <w:r w:rsidR="00B2668B">
        <w:rPr>
          <w:sz w:val="28"/>
          <w:szCs w:val="28"/>
        </w:rPr>
        <w:t>6</w:t>
      </w:r>
      <w:r>
        <w:rPr>
          <w:sz w:val="28"/>
          <w:szCs w:val="28"/>
        </w:rPr>
        <w:t>.</w:t>
      </w:r>
      <w:r w:rsidR="00704664" w:rsidRPr="00704664">
        <w:rPr>
          <w:sz w:val="28"/>
          <w:szCs w:val="28"/>
        </w:rPr>
        <w:t xml:space="preserve"> saites uz Eiropas Savienības fondu vadībā iesaistīto institūciju tīmekļa vietnēm, kur ievietota informācija par Eiropas Savienības fondiem;</w:t>
      </w:r>
    </w:p>
    <w:p w14:paraId="71D7F872" w14:textId="77777777" w:rsidR="00704664" w:rsidRPr="00704664" w:rsidRDefault="00704664" w:rsidP="00704664">
      <w:pPr>
        <w:jc w:val="both"/>
        <w:rPr>
          <w:sz w:val="28"/>
          <w:szCs w:val="28"/>
        </w:rPr>
      </w:pPr>
    </w:p>
    <w:p w14:paraId="05632D2C" w14:textId="35E1ABCE" w:rsidR="00704664" w:rsidRPr="00704664" w:rsidRDefault="00704664" w:rsidP="00704664">
      <w:pPr>
        <w:jc w:val="both"/>
        <w:rPr>
          <w:sz w:val="28"/>
          <w:szCs w:val="28"/>
        </w:rPr>
      </w:pPr>
      <w:r w:rsidRPr="00704664">
        <w:rPr>
          <w:sz w:val="28"/>
          <w:szCs w:val="28"/>
        </w:rPr>
        <w:t>2.</w:t>
      </w:r>
      <w:r w:rsidR="00B2668B">
        <w:rPr>
          <w:sz w:val="28"/>
          <w:szCs w:val="28"/>
        </w:rPr>
        <w:t>4</w:t>
      </w:r>
      <w:r w:rsidRPr="00704664">
        <w:rPr>
          <w:sz w:val="28"/>
          <w:szCs w:val="28"/>
        </w:rPr>
        <w:t>.</w:t>
      </w:r>
      <w:r w:rsidR="00B2668B">
        <w:rPr>
          <w:sz w:val="28"/>
          <w:szCs w:val="28"/>
        </w:rPr>
        <w:t>7</w:t>
      </w:r>
      <w:r w:rsidR="008B219D">
        <w:rPr>
          <w:sz w:val="28"/>
          <w:szCs w:val="28"/>
        </w:rPr>
        <w:t>.</w:t>
      </w:r>
      <w:r w:rsidRPr="00704664">
        <w:rPr>
          <w:sz w:val="28"/>
          <w:szCs w:val="28"/>
        </w:rPr>
        <w:t xml:space="preserve"> ziņas par vadošās iestādes, atbildīgo iestāžu</w:t>
      </w:r>
      <w:r w:rsidR="0033595A">
        <w:rPr>
          <w:sz w:val="28"/>
          <w:szCs w:val="28"/>
        </w:rPr>
        <w:t xml:space="preserve"> un</w:t>
      </w:r>
      <w:r w:rsidRPr="00704664">
        <w:rPr>
          <w:sz w:val="28"/>
          <w:szCs w:val="28"/>
        </w:rPr>
        <w:t xml:space="preserve"> sadarbības iestā</w:t>
      </w:r>
      <w:r w:rsidR="0033595A">
        <w:rPr>
          <w:sz w:val="28"/>
          <w:szCs w:val="28"/>
        </w:rPr>
        <w:t>des</w:t>
      </w:r>
      <w:r w:rsidRPr="00704664">
        <w:rPr>
          <w:sz w:val="28"/>
          <w:szCs w:val="28"/>
        </w:rPr>
        <w:t xml:space="preserve"> plānotajiem Eiropas Savienības fondu </w:t>
      </w:r>
      <w:r w:rsidR="008B5E6E" w:rsidRPr="008B5E6E">
        <w:rPr>
          <w:sz w:val="28"/>
          <w:szCs w:val="28"/>
        </w:rPr>
        <w:t xml:space="preserve">informācijas un komunikācijas </w:t>
      </w:r>
      <w:r w:rsidRPr="00704664">
        <w:rPr>
          <w:sz w:val="28"/>
          <w:szCs w:val="28"/>
        </w:rPr>
        <w:t xml:space="preserve">pasākumiem (turpmāk – </w:t>
      </w:r>
      <w:r w:rsidR="008B5E6E" w:rsidRPr="008B5E6E">
        <w:rPr>
          <w:sz w:val="28"/>
          <w:szCs w:val="28"/>
        </w:rPr>
        <w:t>informācijas un komunikācijas</w:t>
      </w:r>
      <w:r w:rsidRPr="00704664">
        <w:rPr>
          <w:sz w:val="28"/>
          <w:szCs w:val="28"/>
        </w:rPr>
        <w:t xml:space="preserve"> pasākumi);</w:t>
      </w:r>
    </w:p>
    <w:p w14:paraId="50A2C0F1" w14:textId="77777777" w:rsidR="0014080A" w:rsidRPr="00DA1454" w:rsidRDefault="0014080A" w:rsidP="00F429DD">
      <w:pPr>
        <w:jc w:val="both"/>
        <w:rPr>
          <w:sz w:val="28"/>
          <w:szCs w:val="28"/>
        </w:rPr>
      </w:pPr>
    </w:p>
    <w:p w14:paraId="165B88FF" w14:textId="5025B2EE" w:rsidR="00F429DD" w:rsidRDefault="0014080A" w:rsidP="00F429DD">
      <w:pPr>
        <w:jc w:val="both"/>
      </w:pPr>
      <w:r w:rsidRPr="00DA1454">
        <w:rPr>
          <w:sz w:val="28"/>
          <w:szCs w:val="28"/>
        </w:rPr>
        <w:t xml:space="preserve">2.4.8. </w:t>
      </w:r>
      <w:r w:rsidR="002B70AA" w:rsidRPr="00DA1454">
        <w:rPr>
          <w:sz w:val="28"/>
          <w:szCs w:val="28"/>
        </w:rPr>
        <w:t xml:space="preserve">atbilstoši </w:t>
      </w:r>
      <w:r w:rsidR="009C015D" w:rsidRPr="00DA1454">
        <w:rPr>
          <w:sz w:val="28"/>
          <w:szCs w:val="28"/>
        </w:rPr>
        <w:t>šo noteikumu 2.pielikumā</w:t>
      </w:r>
      <w:r w:rsidR="009C015D" w:rsidRPr="009C015D">
        <w:rPr>
          <w:b/>
          <w:sz w:val="28"/>
          <w:szCs w:val="28"/>
        </w:rPr>
        <w:t xml:space="preserve"> </w:t>
      </w:r>
      <w:r w:rsidRPr="00F0293B">
        <w:rPr>
          <w:sz w:val="28"/>
          <w:szCs w:val="28"/>
        </w:rPr>
        <w:t>o</w:t>
      </w:r>
      <w:r w:rsidRPr="008A3DF4">
        <w:rPr>
          <w:sz w:val="28"/>
          <w:szCs w:val="28"/>
        </w:rPr>
        <w:t>bligāti noteikto vizuālo prasību ansambli</w:t>
      </w:r>
      <w:r w:rsidR="009C015D">
        <w:rPr>
          <w:sz w:val="28"/>
          <w:szCs w:val="28"/>
        </w:rPr>
        <w:t xml:space="preserve"> </w:t>
      </w:r>
      <w:r w:rsidRPr="008A3DF4">
        <w:rPr>
          <w:sz w:val="28"/>
          <w:szCs w:val="28"/>
        </w:rPr>
        <w:t xml:space="preserve">- </w:t>
      </w:r>
      <w:r w:rsidRPr="00F0293B">
        <w:rPr>
          <w:sz w:val="28"/>
          <w:szCs w:val="28"/>
        </w:rPr>
        <w:t>Eiropas Savienības emblēmu un n</w:t>
      </w:r>
      <w:r w:rsidRPr="008A3DF4">
        <w:rPr>
          <w:sz w:val="28"/>
          <w:szCs w:val="28"/>
        </w:rPr>
        <w:t>acionālo finansējumu atspoguļojošu grafisko zīmi  elektroniskā formātā lejupielādei.</w:t>
      </w:r>
    </w:p>
    <w:p w14:paraId="2BFAB379" w14:textId="77777777" w:rsidR="000A4B7C" w:rsidRDefault="000A4B7C" w:rsidP="00704664">
      <w:pPr>
        <w:jc w:val="both"/>
        <w:rPr>
          <w:sz w:val="28"/>
          <w:szCs w:val="28"/>
        </w:rPr>
      </w:pPr>
    </w:p>
    <w:p w14:paraId="36B80EEE" w14:textId="4C1697F3" w:rsidR="00704664" w:rsidRDefault="00704664" w:rsidP="00704664">
      <w:pPr>
        <w:jc w:val="both"/>
        <w:rPr>
          <w:sz w:val="28"/>
          <w:szCs w:val="28"/>
        </w:rPr>
      </w:pPr>
      <w:r w:rsidRPr="00704664">
        <w:rPr>
          <w:sz w:val="28"/>
          <w:szCs w:val="28"/>
        </w:rPr>
        <w:t>2.</w:t>
      </w:r>
      <w:r w:rsidR="00B2668B">
        <w:rPr>
          <w:sz w:val="28"/>
          <w:szCs w:val="28"/>
        </w:rPr>
        <w:t>5</w:t>
      </w:r>
      <w:r w:rsidRPr="00704664">
        <w:rPr>
          <w:sz w:val="28"/>
          <w:szCs w:val="28"/>
        </w:rPr>
        <w:t xml:space="preserve">.  </w:t>
      </w:r>
      <w:r w:rsidR="00DC712D" w:rsidRPr="00DC712D">
        <w:rPr>
          <w:sz w:val="28"/>
          <w:szCs w:val="28"/>
        </w:rPr>
        <w:t xml:space="preserve">nodrošina </w:t>
      </w:r>
      <w:r w:rsidR="00DE3594">
        <w:rPr>
          <w:sz w:val="28"/>
          <w:szCs w:val="28"/>
        </w:rPr>
        <w:t xml:space="preserve">metodisku </w:t>
      </w:r>
      <w:r w:rsidR="00DC712D" w:rsidRPr="00DC712D">
        <w:rPr>
          <w:sz w:val="28"/>
          <w:szCs w:val="28"/>
        </w:rPr>
        <w:t>atbalstu</w:t>
      </w:r>
      <w:r w:rsidRPr="00704664">
        <w:rPr>
          <w:sz w:val="28"/>
          <w:szCs w:val="28"/>
        </w:rPr>
        <w:t xml:space="preserve">  atbildīgajām iestādēm</w:t>
      </w:r>
      <w:r w:rsidR="00DE3594">
        <w:rPr>
          <w:sz w:val="28"/>
          <w:szCs w:val="28"/>
        </w:rPr>
        <w:t xml:space="preserve"> </w:t>
      </w:r>
      <w:r w:rsidRPr="00704664">
        <w:rPr>
          <w:sz w:val="28"/>
          <w:szCs w:val="28"/>
        </w:rPr>
        <w:t>un  sadarbības  iestād</w:t>
      </w:r>
      <w:r w:rsidR="007A258B">
        <w:rPr>
          <w:sz w:val="28"/>
          <w:szCs w:val="28"/>
        </w:rPr>
        <w:t>ei</w:t>
      </w:r>
      <w:r w:rsidR="00DE3594">
        <w:rPr>
          <w:sz w:val="28"/>
          <w:szCs w:val="28"/>
        </w:rPr>
        <w:t xml:space="preserve"> </w:t>
      </w:r>
      <w:r w:rsidRPr="00704664">
        <w:rPr>
          <w:sz w:val="28"/>
          <w:szCs w:val="28"/>
        </w:rPr>
        <w:t xml:space="preserve">par  </w:t>
      </w:r>
      <w:r w:rsidR="009E036F">
        <w:rPr>
          <w:sz w:val="28"/>
          <w:szCs w:val="28"/>
        </w:rPr>
        <w:t>informācijas un komunikācijas</w:t>
      </w:r>
      <w:r w:rsidRPr="00704664">
        <w:rPr>
          <w:sz w:val="28"/>
          <w:szCs w:val="28"/>
        </w:rPr>
        <w:t xml:space="preserve">  pasākumu īstenošanu, kā arī nodrošina šo pasākumu koordināciju;</w:t>
      </w:r>
    </w:p>
    <w:p w14:paraId="43455E96" w14:textId="77777777" w:rsidR="000451CC" w:rsidRDefault="000451CC" w:rsidP="00704664">
      <w:pPr>
        <w:jc w:val="both"/>
        <w:rPr>
          <w:sz w:val="28"/>
          <w:szCs w:val="28"/>
        </w:rPr>
      </w:pPr>
    </w:p>
    <w:p w14:paraId="19DC09B1" w14:textId="4E0C0F86" w:rsidR="000451CC" w:rsidRDefault="00D42BD1" w:rsidP="00317F63">
      <w:pPr>
        <w:tabs>
          <w:tab w:val="left" w:pos="7312"/>
        </w:tabs>
        <w:jc w:val="both"/>
        <w:rPr>
          <w:sz w:val="28"/>
          <w:szCs w:val="28"/>
        </w:rPr>
      </w:pPr>
      <w:r w:rsidRPr="00700ECD">
        <w:rPr>
          <w:sz w:val="28"/>
          <w:szCs w:val="28"/>
        </w:rPr>
        <w:t>2.</w:t>
      </w:r>
      <w:r w:rsidR="00B2668B">
        <w:rPr>
          <w:sz w:val="28"/>
          <w:szCs w:val="28"/>
        </w:rPr>
        <w:t>6</w:t>
      </w:r>
      <w:r w:rsidRPr="00700ECD">
        <w:rPr>
          <w:sz w:val="28"/>
          <w:szCs w:val="28"/>
        </w:rPr>
        <w:t>.</w:t>
      </w:r>
      <w:r w:rsidRPr="00D42BD1">
        <w:rPr>
          <w:sz w:val="28"/>
          <w:szCs w:val="28"/>
        </w:rPr>
        <w:t xml:space="preserve"> </w:t>
      </w:r>
      <w:r w:rsidR="00E1710D">
        <w:rPr>
          <w:sz w:val="28"/>
          <w:szCs w:val="28"/>
        </w:rPr>
        <w:t>nodrošina</w:t>
      </w:r>
      <w:r>
        <w:rPr>
          <w:sz w:val="28"/>
          <w:szCs w:val="28"/>
        </w:rPr>
        <w:t xml:space="preserve"> </w:t>
      </w:r>
      <w:r w:rsidR="00B450B3" w:rsidRPr="0004654E">
        <w:rPr>
          <w:sz w:val="28"/>
          <w:szCs w:val="28"/>
        </w:rPr>
        <w:t>r</w:t>
      </w:r>
      <w:r>
        <w:rPr>
          <w:sz w:val="28"/>
          <w:szCs w:val="28"/>
        </w:rPr>
        <w:t xml:space="preserve">egulas </w:t>
      </w:r>
      <w:r w:rsidR="006F6EAC">
        <w:rPr>
          <w:sz w:val="28"/>
          <w:szCs w:val="28"/>
        </w:rPr>
        <w:t>Nr.</w:t>
      </w:r>
      <w:r>
        <w:rPr>
          <w:sz w:val="28"/>
          <w:szCs w:val="28"/>
        </w:rPr>
        <w:t>1303/2013 XII pielikuma 2.1.</w:t>
      </w:r>
      <w:r w:rsidR="005554E8">
        <w:rPr>
          <w:sz w:val="28"/>
          <w:szCs w:val="28"/>
        </w:rPr>
        <w:t>sadaļas</w:t>
      </w:r>
      <w:r>
        <w:rPr>
          <w:sz w:val="28"/>
          <w:szCs w:val="28"/>
        </w:rPr>
        <w:t xml:space="preserve"> 2.</w:t>
      </w:r>
      <w:r w:rsidR="005554E8">
        <w:rPr>
          <w:sz w:val="28"/>
          <w:szCs w:val="28"/>
        </w:rPr>
        <w:t xml:space="preserve">punkta </w:t>
      </w:r>
      <w:r>
        <w:rPr>
          <w:sz w:val="28"/>
          <w:szCs w:val="28"/>
        </w:rPr>
        <w:t>a)</w:t>
      </w:r>
      <w:r w:rsidR="005554E8">
        <w:rPr>
          <w:sz w:val="28"/>
          <w:szCs w:val="28"/>
        </w:rPr>
        <w:t xml:space="preserve"> un</w:t>
      </w:r>
      <w:r>
        <w:rPr>
          <w:sz w:val="28"/>
          <w:szCs w:val="28"/>
        </w:rPr>
        <w:t xml:space="preserve"> b) </w:t>
      </w:r>
      <w:r w:rsidR="005554E8">
        <w:rPr>
          <w:sz w:val="28"/>
          <w:szCs w:val="28"/>
        </w:rPr>
        <w:t>apakš</w:t>
      </w:r>
      <w:r w:rsidR="00E1710D">
        <w:rPr>
          <w:sz w:val="28"/>
          <w:szCs w:val="28"/>
        </w:rPr>
        <w:t>punktā</w:t>
      </w:r>
      <w:r>
        <w:rPr>
          <w:sz w:val="28"/>
          <w:szCs w:val="28"/>
        </w:rPr>
        <w:t xml:space="preserve"> </w:t>
      </w:r>
      <w:r w:rsidR="00E1710D">
        <w:rPr>
          <w:sz w:val="28"/>
          <w:szCs w:val="28"/>
        </w:rPr>
        <w:t xml:space="preserve">minētos </w:t>
      </w:r>
      <w:r w:rsidRPr="00704664">
        <w:rPr>
          <w:sz w:val="28"/>
          <w:szCs w:val="28"/>
        </w:rPr>
        <w:t>pasākumus</w:t>
      </w:r>
      <w:r>
        <w:rPr>
          <w:sz w:val="28"/>
          <w:szCs w:val="28"/>
        </w:rPr>
        <w:t>;</w:t>
      </w:r>
    </w:p>
    <w:p w14:paraId="296C855F" w14:textId="77777777" w:rsidR="000451CC" w:rsidRPr="00A11F40" w:rsidRDefault="000451CC" w:rsidP="00317F63">
      <w:pPr>
        <w:tabs>
          <w:tab w:val="left" w:pos="7312"/>
        </w:tabs>
        <w:jc w:val="both"/>
        <w:rPr>
          <w:rStyle w:val="Strong"/>
        </w:rPr>
      </w:pPr>
    </w:p>
    <w:p w14:paraId="6393E329" w14:textId="2647A8FE" w:rsidR="00B15555" w:rsidRPr="0014080A" w:rsidRDefault="00F0293B" w:rsidP="003A51C1">
      <w:pPr>
        <w:jc w:val="both"/>
        <w:rPr>
          <w:color w:val="1F497D"/>
          <w:sz w:val="28"/>
          <w:szCs w:val="28"/>
        </w:rPr>
      </w:pPr>
      <w:r>
        <w:rPr>
          <w:sz w:val="28"/>
          <w:szCs w:val="28"/>
        </w:rPr>
        <w:t>2.</w:t>
      </w:r>
      <w:r w:rsidR="00B2668B">
        <w:rPr>
          <w:sz w:val="28"/>
          <w:szCs w:val="28"/>
        </w:rPr>
        <w:t>7</w:t>
      </w:r>
      <w:r w:rsidR="00DB40F1" w:rsidRPr="00DB40F1">
        <w:rPr>
          <w:sz w:val="28"/>
          <w:szCs w:val="28"/>
        </w:rPr>
        <w:t>.</w:t>
      </w:r>
      <w:r w:rsidR="00562C39" w:rsidRPr="00B2668B">
        <w:rPr>
          <w:bCs/>
          <w:sz w:val="28"/>
          <w:szCs w:val="28"/>
        </w:rPr>
        <w:t xml:space="preserve"> </w:t>
      </w:r>
      <w:r w:rsidR="00C93E80">
        <w:rPr>
          <w:bCs/>
          <w:sz w:val="28"/>
          <w:szCs w:val="28"/>
        </w:rPr>
        <w:t xml:space="preserve">mēneša laikā </w:t>
      </w:r>
      <w:r w:rsidR="00562C39" w:rsidRPr="00B2668B">
        <w:rPr>
          <w:bCs/>
          <w:sz w:val="28"/>
          <w:szCs w:val="28"/>
        </w:rPr>
        <w:t xml:space="preserve">pēc </w:t>
      </w:r>
      <w:r w:rsidR="00120E50">
        <w:rPr>
          <w:bCs/>
          <w:sz w:val="28"/>
          <w:szCs w:val="28"/>
        </w:rPr>
        <w:t xml:space="preserve">šo </w:t>
      </w:r>
      <w:r w:rsidR="00562C39" w:rsidRPr="00B2668B">
        <w:rPr>
          <w:bCs/>
          <w:sz w:val="28"/>
          <w:szCs w:val="28"/>
        </w:rPr>
        <w:t xml:space="preserve">noteikumu spēkā stāšanās </w:t>
      </w:r>
      <w:r w:rsidR="00F34855" w:rsidRPr="00F34855">
        <w:rPr>
          <w:bCs/>
          <w:sz w:val="28"/>
          <w:szCs w:val="28"/>
        </w:rPr>
        <w:t xml:space="preserve">sagatavo un publicē </w:t>
      </w:r>
      <w:r w:rsidR="00F34855" w:rsidRPr="00704664">
        <w:rPr>
          <w:sz w:val="28"/>
          <w:szCs w:val="28"/>
        </w:rPr>
        <w:t>Eiropas Savienības fondu tīmekļa vietnē (</w:t>
      </w:r>
      <w:hyperlink r:id="rId9" w:history="1">
        <w:r w:rsidR="00F34855" w:rsidRPr="00F369AD">
          <w:rPr>
            <w:rStyle w:val="Hyperlink"/>
            <w:sz w:val="28"/>
            <w:szCs w:val="28"/>
          </w:rPr>
          <w:t>www.esfondi.lv</w:t>
        </w:r>
      </w:hyperlink>
      <w:r w:rsidR="00F34855">
        <w:rPr>
          <w:sz w:val="28"/>
          <w:szCs w:val="28"/>
        </w:rPr>
        <w:t xml:space="preserve">) </w:t>
      </w:r>
      <w:r w:rsidR="00B15555" w:rsidRPr="0014080A">
        <w:rPr>
          <w:bCs/>
          <w:sz w:val="28"/>
          <w:szCs w:val="28"/>
        </w:rPr>
        <w:t>Eiropas Savienības fondu 2014-2020. gada plānošanas perioda publicitātes vadlīnijas</w:t>
      </w:r>
      <w:r w:rsidR="00B15555" w:rsidRPr="0014080A">
        <w:rPr>
          <w:color w:val="1F497D"/>
          <w:sz w:val="28"/>
          <w:szCs w:val="28"/>
        </w:rPr>
        <w:t xml:space="preserve"> </w:t>
      </w:r>
      <w:r w:rsidR="00B15555" w:rsidRPr="0014080A">
        <w:rPr>
          <w:bCs/>
          <w:sz w:val="28"/>
          <w:szCs w:val="28"/>
        </w:rPr>
        <w:t xml:space="preserve">Eiropas Savienības fondu finansējuma saņēmējiem </w:t>
      </w:r>
      <w:r w:rsidR="00B15555" w:rsidRPr="00AB3BE9">
        <w:rPr>
          <w:bCs/>
          <w:sz w:val="28"/>
          <w:szCs w:val="28"/>
        </w:rPr>
        <w:t xml:space="preserve">(turpmāk </w:t>
      </w:r>
      <w:r w:rsidR="0014080A" w:rsidRPr="00AB3BE9">
        <w:rPr>
          <w:bCs/>
          <w:sz w:val="28"/>
          <w:szCs w:val="28"/>
        </w:rPr>
        <w:t>– Publicitātes vadlīnijas)</w:t>
      </w:r>
      <w:r w:rsidR="00A11F40" w:rsidRPr="00AB3BE9">
        <w:rPr>
          <w:bCs/>
          <w:sz w:val="28"/>
          <w:szCs w:val="28"/>
        </w:rPr>
        <w:t>;</w:t>
      </w:r>
    </w:p>
    <w:p w14:paraId="7C4BE389" w14:textId="77777777" w:rsidR="00B15555" w:rsidRDefault="00B15555" w:rsidP="00E7326F">
      <w:pPr>
        <w:tabs>
          <w:tab w:val="left" w:pos="7312"/>
        </w:tabs>
        <w:jc w:val="both"/>
        <w:rPr>
          <w:sz w:val="28"/>
          <w:szCs w:val="28"/>
        </w:rPr>
      </w:pPr>
    </w:p>
    <w:p w14:paraId="39A94E7C" w14:textId="4ADF83B1" w:rsidR="00DB40F1" w:rsidRDefault="00F0293B" w:rsidP="00DB40F1">
      <w:pPr>
        <w:jc w:val="both"/>
        <w:rPr>
          <w:sz w:val="28"/>
          <w:szCs w:val="28"/>
        </w:rPr>
      </w:pPr>
      <w:r>
        <w:rPr>
          <w:sz w:val="28"/>
          <w:szCs w:val="28"/>
        </w:rPr>
        <w:t>2.</w:t>
      </w:r>
      <w:r w:rsidR="00B2668B">
        <w:rPr>
          <w:sz w:val="28"/>
          <w:szCs w:val="28"/>
        </w:rPr>
        <w:t>8</w:t>
      </w:r>
      <w:r w:rsidR="00DB40F1">
        <w:rPr>
          <w:sz w:val="28"/>
          <w:szCs w:val="28"/>
        </w:rPr>
        <w:t>.</w:t>
      </w:r>
      <w:r w:rsidR="00DB40F1" w:rsidRPr="00DB40F1">
        <w:rPr>
          <w:sz w:val="28"/>
          <w:szCs w:val="28"/>
        </w:rPr>
        <w:t xml:space="preserve"> </w:t>
      </w:r>
      <w:r w:rsidR="00DB40F1">
        <w:rPr>
          <w:sz w:val="28"/>
          <w:szCs w:val="28"/>
        </w:rPr>
        <w:t xml:space="preserve">atjaunina </w:t>
      </w:r>
      <w:r w:rsidR="00A759E6" w:rsidRPr="00E7326F">
        <w:rPr>
          <w:sz w:val="28"/>
          <w:szCs w:val="28"/>
        </w:rPr>
        <w:t>r</w:t>
      </w:r>
      <w:r w:rsidR="00DB40F1" w:rsidRPr="00CF1429">
        <w:rPr>
          <w:sz w:val="28"/>
          <w:szCs w:val="28"/>
        </w:rPr>
        <w:t xml:space="preserve">egulas </w:t>
      </w:r>
      <w:r w:rsidR="00DB40F1">
        <w:rPr>
          <w:sz w:val="28"/>
          <w:szCs w:val="28"/>
        </w:rPr>
        <w:t>Nr.</w:t>
      </w:r>
      <w:r w:rsidR="00DB40F1" w:rsidRPr="00CF1429">
        <w:rPr>
          <w:sz w:val="28"/>
          <w:szCs w:val="28"/>
        </w:rPr>
        <w:t>1303/2013 XII pielikuma 2.</w:t>
      </w:r>
      <w:r w:rsidR="00DB40F1">
        <w:rPr>
          <w:sz w:val="28"/>
          <w:szCs w:val="28"/>
        </w:rPr>
        <w:t>1.sadaļas 2.punkta f) apakšpunktā</w:t>
      </w:r>
      <w:r w:rsidR="00DB40F1" w:rsidRPr="00CF1429">
        <w:rPr>
          <w:sz w:val="28"/>
          <w:szCs w:val="28"/>
        </w:rPr>
        <w:t xml:space="preserve"> </w:t>
      </w:r>
      <w:r w:rsidR="004A5DC8">
        <w:rPr>
          <w:sz w:val="28"/>
          <w:szCs w:val="28"/>
        </w:rPr>
        <w:t>minēto informāciju</w:t>
      </w:r>
      <w:r w:rsidR="00A11F40">
        <w:rPr>
          <w:sz w:val="28"/>
          <w:szCs w:val="28"/>
        </w:rPr>
        <w:t>;</w:t>
      </w:r>
    </w:p>
    <w:p w14:paraId="200F1961" w14:textId="77777777" w:rsidR="00F0293B" w:rsidRPr="00B450B3" w:rsidRDefault="00F0293B" w:rsidP="00F0293B">
      <w:pPr>
        <w:tabs>
          <w:tab w:val="left" w:pos="7312"/>
        </w:tabs>
        <w:jc w:val="both"/>
        <w:rPr>
          <w:sz w:val="28"/>
          <w:szCs w:val="28"/>
        </w:rPr>
      </w:pPr>
    </w:p>
    <w:p w14:paraId="3485E7EE" w14:textId="746851D3" w:rsidR="00F0293B" w:rsidRPr="00BC2787" w:rsidRDefault="00F0293B" w:rsidP="00F0293B">
      <w:pPr>
        <w:tabs>
          <w:tab w:val="left" w:pos="7312"/>
        </w:tabs>
        <w:jc w:val="both"/>
        <w:rPr>
          <w:sz w:val="28"/>
          <w:szCs w:val="28"/>
        </w:rPr>
      </w:pPr>
      <w:r w:rsidRPr="00B450B3">
        <w:rPr>
          <w:sz w:val="28"/>
          <w:szCs w:val="28"/>
        </w:rPr>
        <w:t>2.</w:t>
      </w:r>
      <w:r w:rsidR="00B2668B" w:rsidRPr="00B450B3">
        <w:rPr>
          <w:sz w:val="28"/>
          <w:szCs w:val="28"/>
        </w:rPr>
        <w:t>9</w:t>
      </w:r>
      <w:r w:rsidRPr="00B450B3">
        <w:rPr>
          <w:sz w:val="28"/>
          <w:szCs w:val="28"/>
        </w:rPr>
        <w:t>. īsteno citus informācijas un komunikācijas  pasākumus</w:t>
      </w:r>
      <w:r w:rsidR="00146E87" w:rsidRPr="00BC2787">
        <w:rPr>
          <w:sz w:val="28"/>
          <w:szCs w:val="28"/>
        </w:rPr>
        <w:t>;</w:t>
      </w:r>
    </w:p>
    <w:p w14:paraId="05ACC979" w14:textId="77777777" w:rsidR="00A759E6" w:rsidRDefault="00A759E6" w:rsidP="00704664">
      <w:pPr>
        <w:jc w:val="both"/>
        <w:rPr>
          <w:rFonts w:eastAsia="Times New Roman" w:cs="Times New Roman"/>
          <w:b/>
          <w:sz w:val="28"/>
          <w:szCs w:val="28"/>
          <w:lang w:eastAsia="lv-LV"/>
        </w:rPr>
      </w:pPr>
    </w:p>
    <w:p w14:paraId="3DF127D1" w14:textId="1F250919" w:rsidR="00704664" w:rsidRPr="00704664" w:rsidRDefault="00704664" w:rsidP="00704664">
      <w:pPr>
        <w:jc w:val="both"/>
        <w:rPr>
          <w:sz w:val="28"/>
          <w:szCs w:val="28"/>
        </w:rPr>
      </w:pPr>
      <w:r w:rsidRPr="00704664">
        <w:rPr>
          <w:sz w:val="28"/>
          <w:szCs w:val="28"/>
        </w:rPr>
        <w:t>3. Atbildīgā iestāde:</w:t>
      </w:r>
    </w:p>
    <w:p w14:paraId="4CAC3B08" w14:textId="7E1ED21C" w:rsidR="00704664" w:rsidRPr="00704664" w:rsidRDefault="00704664" w:rsidP="00704664">
      <w:pPr>
        <w:jc w:val="both"/>
        <w:rPr>
          <w:sz w:val="28"/>
          <w:szCs w:val="28"/>
        </w:rPr>
      </w:pPr>
    </w:p>
    <w:p w14:paraId="5355EC07" w14:textId="414C4D14" w:rsidR="00704664" w:rsidRDefault="00704664" w:rsidP="00704664">
      <w:pPr>
        <w:jc w:val="both"/>
        <w:rPr>
          <w:sz w:val="28"/>
          <w:szCs w:val="28"/>
        </w:rPr>
      </w:pPr>
      <w:r w:rsidRPr="00704664">
        <w:rPr>
          <w:sz w:val="28"/>
          <w:szCs w:val="28"/>
        </w:rPr>
        <w:t>3.1. ievieto savā tīmekļa vietnē:</w:t>
      </w:r>
    </w:p>
    <w:p w14:paraId="2735C1EC" w14:textId="77777777" w:rsidR="0072279B" w:rsidRPr="00704664" w:rsidRDefault="0072279B" w:rsidP="00704664">
      <w:pPr>
        <w:jc w:val="both"/>
        <w:rPr>
          <w:sz w:val="28"/>
          <w:szCs w:val="28"/>
        </w:rPr>
      </w:pPr>
    </w:p>
    <w:p w14:paraId="71B932DD" w14:textId="24ACF1D4" w:rsidR="00704664" w:rsidRPr="00704664" w:rsidRDefault="00AA7675" w:rsidP="00704664">
      <w:pPr>
        <w:jc w:val="both"/>
        <w:rPr>
          <w:sz w:val="28"/>
          <w:szCs w:val="28"/>
        </w:rPr>
      </w:pPr>
      <w:r>
        <w:rPr>
          <w:sz w:val="28"/>
          <w:szCs w:val="28"/>
        </w:rPr>
        <w:lastRenderedPageBreak/>
        <w:t>3.1.1.</w:t>
      </w:r>
      <w:r w:rsidR="00704664" w:rsidRPr="00704664">
        <w:rPr>
          <w:sz w:val="28"/>
          <w:szCs w:val="28"/>
        </w:rPr>
        <w:t xml:space="preserve">informāciju par atbildīgās iestādes pārziņā </w:t>
      </w:r>
      <w:r w:rsidR="002A0741" w:rsidRPr="00704664">
        <w:rPr>
          <w:sz w:val="28"/>
          <w:szCs w:val="28"/>
        </w:rPr>
        <w:t>esošaj</w:t>
      </w:r>
      <w:r w:rsidR="002A0741">
        <w:rPr>
          <w:sz w:val="28"/>
          <w:szCs w:val="28"/>
        </w:rPr>
        <w:t>iem</w:t>
      </w:r>
      <w:r w:rsidR="002A0741" w:rsidRPr="00704664">
        <w:rPr>
          <w:sz w:val="28"/>
          <w:szCs w:val="28"/>
        </w:rPr>
        <w:t xml:space="preserve"> </w:t>
      </w:r>
      <w:r w:rsidR="006B7F8B">
        <w:rPr>
          <w:sz w:val="28"/>
          <w:szCs w:val="28"/>
        </w:rPr>
        <w:t>specifiskajiem</w:t>
      </w:r>
      <w:r w:rsidR="006B7F8B" w:rsidRPr="006B7F8B">
        <w:rPr>
          <w:sz w:val="28"/>
          <w:szCs w:val="28"/>
        </w:rPr>
        <w:t xml:space="preserve"> atbalsta mērķ</w:t>
      </w:r>
      <w:r w:rsidR="006B7F8B">
        <w:rPr>
          <w:sz w:val="28"/>
          <w:szCs w:val="28"/>
        </w:rPr>
        <w:t>iem</w:t>
      </w:r>
      <w:r w:rsidR="00B9671B">
        <w:rPr>
          <w:sz w:val="28"/>
          <w:szCs w:val="28"/>
        </w:rPr>
        <w:t xml:space="preserve">, tajā skaitā </w:t>
      </w:r>
      <w:r w:rsidR="00ED4292" w:rsidRPr="005C615E">
        <w:rPr>
          <w:sz w:val="28"/>
          <w:szCs w:val="28"/>
        </w:rPr>
        <w:t>t</w:t>
      </w:r>
      <w:r w:rsidR="00ED4292">
        <w:rPr>
          <w:sz w:val="28"/>
          <w:szCs w:val="28"/>
        </w:rPr>
        <w:t>o</w:t>
      </w:r>
      <w:r w:rsidR="00ED4292" w:rsidRPr="005C615E">
        <w:rPr>
          <w:sz w:val="28"/>
          <w:szCs w:val="28"/>
        </w:rPr>
        <w:t xml:space="preserve"> </w:t>
      </w:r>
      <w:r w:rsidR="00B9671B" w:rsidRPr="005C615E">
        <w:rPr>
          <w:sz w:val="28"/>
          <w:szCs w:val="28"/>
        </w:rPr>
        <w:t xml:space="preserve">pasākumiem vai </w:t>
      </w:r>
      <w:r w:rsidR="00750F9C">
        <w:rPr>
          <w:sz w:val="28"/>
          <w:szCs w:val="28"/>
        </w:rPr>
        <w:t xml:space="preserve">projektu iesniegumu </w:t>
      </w:r>
      <w:r w:rsidR="00B9671B" w:rsidRPr="005C615E">
        <w:rPr>
          <w:sz w:val="28"/>
          <w:szCs w:val="28"/>
        </w:rPr>
        <w:t>atlases kārtām, ja specifisko atbalsta mērķi plānots īstenot vairāko</w:t>
      </w:r>
      <w:r w:rsidR="00B9671B">
        <w:rPr>
          <w:sz w:val="28"/>
          <w:szCs w:val="28"/>
        </w:rPr>
        <w:t xml:space="preserve">s pasākumos vai </w:t>
      </w:r>
      <w:r w:rsidR="00750F9C">
        <w:rPr>
          <w:sz w:val="28"/>
          <w:szCs w:val="28"/>
        </w:rPr>
        <w:t xml:space="preserve">projektu iesniegumu </w:t>
      </w:r>
      <w:r w:rsidR="00B9671B">
        <w:rPr>
          <w:sz w:val="28"/>
          <w:szCs w:val="28"/>
        </w:rPr>
        <w:t>atlases kārtās</w:t>
      </w:r>
      <w:r w:rsidR="00704664" w:rsidRPr="00704664">
        <w:rPr>
          <w:sz w:val="28"/>
          <w:szCs w:val="28"/>
        </w:rPr>
        <w:t>;</w:t>
      </w:r>
    </w:p>
    <w:p w14:paraId="68E148B6" w14:textId="75271F2D" w:rsidR="00704664" w:rsidRPr="00704664" w:rsidRDefault="00704664" w:rsidP="00704664">
      <w:pPr>
        <w:jc w:val="both"/>
        <w:rPr>
          <w:sz w:val="28"/>
          <w:szCs w:val="28"/>
        </w:rPr>
      </w:pPr>
    </w:p>
    <w:p w14:paraId="7A371CC1" w14:textId="2DAA52AE" w:rsidR="00DD34D1" w:rsidRPr="00DA1454" w:rsidRDefault="00704664" w:rsidP="00DD34D1">
      <w:pPr>
        <w:jc w:val="both"/>
        <w:rPr>
          <w:color w:val="1F497D"/>
          <w:sz w:val="28"/>
          <w:szCs w:val="28"/>
        </w:rPr>
      </w:pPr>
      <w:r w:rsidRPr="00DD34D1">
        <w:rPr>
          <w:sz w:val="28"/>
          <w:szCs w:val="28"/>
        </w:rPr>
        <w:t>3.1.2.</w:t>
      </w:r>
      <w:r w:rsidR="00DC2C1F" w:rsidRPr="00DD34D1">
        <w:rPr>
          <w:sz w:val="28"/>
          <w:szCs w:val="28"/>
        </w:rPr>
        <w:t xml:space="preserve"> </w:t>
      </w:r>
      <w:r w:rsidRPr="00DD34D1">
        <w:rPr>
          <w:sz w:val="28"/>
          <w:szCs w:val="28"/>
        </w:rPr>
        <w:t>projektu iesniegumu vērtēšanas kritēriju projektus</w:t>
      </w:r>
      <w:r w:rsidR="00DE3594" w:rsidRPr="00DD34D1">
        <w:rPr>
          <w:sz w:val="28"/>
          <w:szCs w:val="28"/>
        </w:rPr>
        <w:t xml:space="preserve">, </w:t>
      </w:r>
      <w:r w:rsidRPr="00DD34D1">
        <w:rPr>
          <w:sz w:val="28"/>
          <w:szCs w:val="28"/>
        </w:rPr>
        <w:t xml:space="preserve">vērtēšanas kritēriju </w:t>
      </w:r>
      <w:r w:rsidRPr="00DA1454">
        <w:rPr>
          <w:sz w:val="28"/>
          <w:szCs w:val="28"/>
        </w:rPr>
        <w:t>grozījumu projektus</w:t>
      </w:r>
      <w:r w:rsidR="002C2BA6" w:rsidRPr="00DA1454">
        <w:rPr>
          <w:sz w:val="28"/>
          <w:szCs w:val="28"/>
        </w:rPr>
        <w:t xml:space="preserve"> pirms</w:t>
      </w:r>
      <w:r w:rsidR="000C596A" w:rsidRPr="00DA1454">
        <w:rPr>
          <w:sz w:val="28"/>
          <w:szCs w:val="28"/>
        </w:rPr>
        <w:t xml:space="preserve"> izskatīšanas attiecīgā prioritārā virziena apakškomitejā</w:t>
      </w:r>
      <w:r w:rsidR="00DD34D1" w:rsidRPr="00DA1454">
        <w:rPr>
          <w:sz w:val="28"/>
          <w:szCs w:val="28"/>
        </w:rPr>
        <w:t xml:space="preserve"> un saiti uz</w:t>
      </w:r>
      <w:r w:rsidR="00DD34D1" w:rsidRPr="00DA1454">
        <w:rPr>
          <w:sz w:val="28"/>
          <w:szCs w:val="28"/>
          <w:lang w:eastAsia="lv-LV"/>
        </w:rPr>
        <w:t xml:space="preserve"> uzraudzības komitejas tīmekļa vietni </w:t>
      </w:r>
      <w:hyperlink r:id="rId10" w:history="1">
        <w:r w:rsidR="00DD34D1" w:rsidRPr="00DA1454">
          <w:rPr>
            <w:rStyle w:val="Hyperlink"/>
            <w:sz w:val="28"/>
            <w:szCs w:val="28"/>
          </w:rPr>
          <w:t>http://kom.esfondi.lv</w:t>
        </w:r>
      </w:hyperlink>
      <w:r w:rsidR="00DD34D1" w:rsidRPr="00DA1454">
        <w:rPr>
          <w:sz w:val="28"/>
          <w:szCs w:val="28"/>
        </w:rPr>
        <w:t>, kurā ir publicēti uzraudzības komitejas apstiprinātie projektu iesniegumu vērtēšanas kritēriji;</w:t>
      </w:r>
    </w:p>
    <w:p w14:paraId="10D61491" w14:textId="77777777" w:rsidR="00DD34D1" w:rsidRPr="00DA1454" w:rsidRDefault="00DD34D1" w:rsidP="00704664">
      <w:pPr>
        <w:jc w:val="both"/>
        <w:rPr>
          <w:sz w:val="28"/>
          <w:szCs w:val="28"/>
        </w:rPr>
      </w:pPr>
    </w:p>
    <w:p w14:paraId="1FEA9569" w14:textId="1B2ECBD0" w:rsidR="004B1B77" w:rsidRPr="00AB3BE9" w:rsidRDefault="004B1B77" w:rsidP="004B1B77">
      <w:pPr>
        <w:jc w:val="both"/>
        <w:rPr>
          <w:sz w:val="28"/>
          <w:szCs w:val="28"/>
        </w:rPr>
      </w:pPr>
      <w:r>
        <w:rPr>
          <w:sz w:val="28"/>
          <w:szCs w:val="28"/>
        </w:rPr>
        <w:t xml:space="preserve">3.1.3 </w:t>
      </w:r>
      <w:r w:rsidRPr="00704664">
        <w:rPr>
          <w:sz w:val="28"/>
          <w:szCs w:val="28"/>
        </w:rPr>
        <w:t>sait</w:t>
      </w:r>
      <w:r>
        <w:rPr>
          <w:sz w:val="28"/>
          <w:szCs w:val="28"/>
        </w:rPr>
        <w:t xml:space="preserve">i </w:t>
      </w:r>
      <w:r w:rsidRPr="00704664">
        <w:rPr>
          <w:sz w:val="28"/>
          <w:szCs w:val="28"/>
        </w:rPr>
        <w:t>uz sadarbības iestā</w:t>
      </w:r>
      <w:r>
        <w:rPr>
          <w:sz w:val="28"/>
          <w:szCs w:val="28"/>
        </w:rPr>
        <w:t>des</w:t>
      </w:r>
      <w:r w:rsidR="005408B9">
        <w:rPr>
          <w:sz w:val="28"/>
          <w:szCs w:val="28"/>
        </w:rPr>
        <w:t>,</w:t>
      </w:r>
      <w:r w:rsidRPr="00704664">
        <w:rPr>
          <w:sz w:val="28"/>
          <w:szCs w:val="28"/>
        </w:rPr>
        <w:t xml:space="preserve"> </w:t>
      </w:r>
      <w:r>
        <w:rPr>
          <w:sz w:val="28"/>
          <w:szCs w:val="28"/>
        </w:rPr>
        <w:t xml:space="preserve"> vadošās iestādes </w:t>
      </w:r>
      <w:r w:rsidR="005408B9">
        <w:rPr>
          <w:sz w:val="28"/>
          <w:szCs w:val="28"/>
        </w:rPr>
        <w:t>un par</w:t>
      </w:r>
      <w:r w:rsidR="00303E06">
        <w:rPr>
          <w:sz w:val="28"/>
          <w:szCs w:val="28"/>
        </w:rPr>
        <w:t xml:space="preserve"> </w:t>
      </w:r>
      <w:r w:rsidRPr="00AB3BE9">
        <w:rPr>
          <w:sz w:val="28"/>
          <w:szCs w:val="28"/>
        </w:rPr>
        <w:t>horizontālo principu koordināciju  atbildīgo institūciju tīmekļa vietnēm.</w:t>
      </w:r>
    </w:p>
    <w:p w14:paraId="1395EAB5" w14:textId="0EEDE8D8" w:rsidR="004B1B77" w:rsidRPr="00704664" w:rsidRDefault="004B1B77" w:rsidP="00704664">
      <w:pPr>
        <w:jc w:val="both"/>
        <w:rPr>
          <w:sz w:val="28"/>
          <w:szCs w:val="28"/>
        </w:rPr>
      </w:pPr>
    </w:p>
    <w:p w14:paraId="2E8DDE47" w14:textId="5C756B9C" w:rsidR="00704664" w:rsidRDefault="00704664" w:rsidP="00704664">
      <w:pPr>
        <w:jc w:val="both"/>
        <w:rPr>
          <w:sz w:val="28"/>
          <w:szCs w:val="28"/>
        </w:rPr>
      </w:pPr>
      <w:r w:rsidRPr="00C70525">
        <w:rPr>
          <w:sz w:val="28"/>
          <w:szCs w:val="28"/>
        </w:rPr>
        <w:t>3.2. veicina nevalstisko, reģionālo, sociālo partneru un potenciālo projektu iesniedzēju līdzdalību</w:t>
      </w:r>
      <w:r w:rsidR="00202469" w:rsidRPr="00903553">
        <w:t xml:space="preserve"> </w:t>
      </w:r>
      <w:r w:rsidRPr="00C70525">
        <w:rPr>
          <w:sz w:val="28"/>
          <w:szCs w:val="28"/>
        </w:rPr>
        <w:t xml:space="preserve">(piemēram, organizē sabiedrisko apspriedi, konferenci, diskusiju forumu, viedokļa paušanu ar interneta starpniecību, oficiālo dokumentu saskaņošanas kārtību) </w:t>
      </w:r>
      <w:r w:rsidRPr="0077559A">
        <w:rPr>
          <w:sz w:val="28"/>
          <w:szCs w:val="28"/>
        </w:rPr>
        <w:t>projektu iesniegumu vērtēšanas kritēriju izstrādāšanā</w:t>
      </w:r>
      <w:r w:rsidR="00AF2BA3">
        <w:rPr>
          <w:sz w:val="28"/>
          <w:szCs w:val="28"/>
        </w:rPr>
        <w:t xml:space="preserve">, </w:t>
      </w:r>
      <w:r w:rsidR="00E74BD9">
        <w:rPr>
          <w:sz w:val="28"/>
          <w:szCs w:val="28"/>
        </w:rPr>
        <w:t>normatīvo aktu par specifisko atbalsta mērķu</w:t>
      </w:r>
      <w:r w:rsidR="00B9671B">
        <w:rPr>
          <w:sz w:val="28"/>
          <w:szCs w:val="28"/>
        </w:rPr>
        <w:t>,</w:t>
      </w:r>
      <w:r w:rsidR="00B9671B" w:rsidRPr="00B9671B">
        <w:t xml:space="preserve"> </w:t>
      </w:r>
      <w:r w:rsidR="00B9671B" w:rsidRPr="00B9671B">
        <w:rPr>
          <w:sz w:val="28"/>
          <w:szCs w:val="28"/>
        </w:rPr>
        <w:t>tajā skaitā tā pasākum</w:t>
      </w:r>
      <w:r w:rsidR="00FF67E0">
        <w:rPr>
          <w:sz w:val="28"/>
          <w:szCs w:val="28"/>
        </w:rPr>
        <w:t>u</w:t>
      </w:r>
      <w:r w:rsidR="00B9671B" w:rsidRPr="00B9671B">
        <w:rPr>
          <w:sz w:val="28"/>
          <w:szCs w:val="28"/>
        </w:rPr>
        <w:t xml:space="preserve"> vai </w:t>
      </w:r>
      <w:r w:rsidR="00FF67E0">
        <w:rPr>
          <w:sz w:val="28"/>
          <w:szCs w:val="28"/>
        </w:rPr>
        <w:t xml:space="preserve">projektu iesniegumu </w:t>
      </w:r>
      <w:r w:rsidR="00B9671B" w:rsidRPr="00B9671B">
        <w:rPr>
          <w:sz w:val="28"/>
          <w:szCs w:val="28"/>
        </w:rPr>
        <w:t>atlases kārt</w:t>
      </w:r>
      <w:r w:rsidR="00FF67E0">
        <w:rPr>
          <w:sz w:val="28"/>
          <w:szCs w:val="28"/>
        </w:rPr>
        <w:t>u</w:t>
      </w:r>
      <w:r w:rsidR="00B9671B" w:rsidRPr="00B9671B">
        <w:rPr>
          <w:sz w:val="28"/>
          <w:szCs w:val="28"/>
        </w:rPr>
        <w:t xml:space="preserve">, ja specifisko atbalsta mērķi plānots īstenot vairākos pasākumos vai </w:t>
      </w:r>
      <w:r w:rsidR="00FF67E0">
        <w:rPr>
          <w:sz w:val="28"/>
          <w:szCs w:val="28"/>
        </w:rPr>
        <w:t xml:space="preserve">projektu iesniegumu </w:t>
      </w:r>
      <w:r w:rsidR="00B9671B" w:rsidRPr="00B9671B">
        <w:rPr>
          <w:sz w:val="28"/>
          <w:szCs w:val="28"/>
        </w:rPr>
        <w:t>atlases kārtās</w:t>
      </w:r>
      <w:r w:rsidR="00B9671B">
        <w:rPr>
          <w:sz w:val="28"/>
          <w:szCs w:val="28"/>
        </w:rPr>
        <w:t>,</w:t>
      </w:r>
      <w:r w:rsidR="00E74BD9">
        <w:rPr>
          <w:sz w:val="28"/>
          <w:szCs w:val="28"/>
        </w:rPr>
        <w:t xml:space="preserve"> īstenošanu un plānošanas dokumentu izstrādāšanā;</w:t>
      </w:r>
    </w:p>
    <w:p w14:paraId="28218157" w14:textId="77777777" w:rsidR="00E74BD9" w:rsidRDefault="00E74BD9" w:rsidP="00704664">
      <w:pPr>
        <w:jc w:val="both"/>
        <w:rPr>
          <w:sz w:val="28"/>
          <w:szCs w:val="28"/>
        </w:rPr>
      </w:pPr>
    </w:p>
    <w:p w14:paraId="3B3CA5E2" w14:textId="59BFAC68" w:rsidR="0055763D" w:rsidRDefault="00704664" w:rsidP="00704664">
      <w:pPr>
        <w:jc w:val="both"/>
        <w:rPr>
          <w:sz w:val="28"/>
          <w:szCs w:val="28"/>
        </w:rPr>
      </w:pPr>
      <w:r w:rsidRPr="00704664">
        <w:rPr>
          <w:sz w:val="28"/>
          <w:szCs w:val="28"/>
        </w:rPr>
        <w:t xml:space="preserve">3.3. </w:t>
      </w:r>
      <w:r w:rsidR="00923516" w:rsidRPr="00923516">
        <w:rPr>
          <w:sz w:val="28"/>
          <w:szCs w:val="28"/>
        </w:rPr>
        <w:t xml:space="preserve">plāno un īsteno komunikāciju ar </w:t>
      </w:r>
      <w:r w:rsidR="00E74BD9">
        <w:rPr>
          <w:sz w:val="28"/>
          <w:szCs w:val="28"/>
        </w:rPr>
        <w:t xml:space="preserve">sabiedrību </w:t>
      </w:r>
      <w:r w:rsidRPr="00704664">
        <w:rPr>
          <w:sz w:val="28"/>
          <w:szCs w:val="28"/>
        </w:rPr>
        <w:t xml:space="preserve">par Eiropas Savienības fondu finansējuma ietekmi </w:t>
      </w:r>
      <w:r w:rsidR="00EF5CDE" w:rsidRPr="00EF5CDE">
        <w:rPr>
          <w:sz w:val="28"/>
          <w:szCs w:val="28"/>
        </w:rPr>
        <w:t>uz attiecīgās nozares attīstību un sabiedrības kopējiem ieguvumiem</w:t>
      </w:r>
      <w:r w:rsidR="00225BF0">
        <w:rPr>
          <w:sz w:val="28"/>
          <w:szCs w:val="28"/>
        </w:rPr>
        <w:t>.</w:t>
      </w:r>
    </w:p>
    <w:p w14:paraId="701A1B7E" w14:textId="77777777" w:rsidR="001C4450" w:rsidRDefault="001C4450" w:rsidP="00704664">
      <w:pPr>
        <w:jc w:val="both"/>
        <w:rPr>
          <w:sz w:val="28"/>
          <w:szCs w:val="28"/>
        </w:rPr>
      </w:pPr>
    </w:p>
    <w:p w14:paraId="396EFCB1" w14:textId="7D492849" w:rsidR="00704664" w:rsidRDefault="00704664" w:rsidP="00704664">
      <w:pPr>
        <w:jc w:val="both"/>
        <w:rPr>
          <w:sz w:val="28"/>
          <w:szCs w:val="28"/>
        </w:rPr>
      </w:pPr>
      <w:r w:rsidRPr="00704664">
        <w:rPr>
          <w:sz w:val="28"/>
          <w:szCs w:val="28"/>
        </w:rPr>
        <w:t xml:space="preserve">4. </w:t>
      </w:r>
      <w:r w:rsidR="00333F06">
        <w:rPr>
          <w:sz w:val="28"/>
          <w:szCs w:val="28"/>
        </w:rPr>
        <w:t>S</w:t>
      </w:r>
      <w:r w:rsidR="00333F06" w:rsidRPr="00704664">
        <w:rPr>
          <w:sz w:val="28"/>
          <w:szCs w:val="28"/>
        </w:rPr>
        <w:t xml:space="preserve">adarbības </w:t>
      </w:r>
      <w:r w:rsidRPr="00704664">
        <w:rPr>
          <w:sz w:val="28"/>
          <w:szCs w:val="28"/>
        </w:rPr>
        <w:t>iestāde:</w:t>
      </w:r>
    </w:p>
    <w:p w14:paraId="12C8C9B0" w14:textId="77777777" w:rsidR="00800BB0" w:rsidRPr="00704664" w:rsidRDefault="00800BB0" w:rsidP="00704664">
      <w:pPr>
        <w:jc w:val="both"/>
        <w:rPr>
          <w:sz w:val="28"/>
          <w:szCs w:val="28"/>
        </w:rPr>
      </w:pPr>
    </w:p>
    <w:p w14:paraId="7B7C9911" w14:textId="698E2C5C" w:rsidR="00EA12B7" w:rsidRDefault="00704664" w:rsidP="00704664">
      <w:pPr>
        <w:jc w:val="both"/>
        <w:rPr>
          <w:sz w:val="28"/>
          <w:szCs w:val="28"/>
        </w:rPr>
      </w:pPr>
      <w:r w:rsidRPr="00704664">
        <w:rPr>
          <w:sz w:val="28"/>
          <w:szCs w:val="28"/>
        </w:rPr>
        <w:t xml:space="preserve">4.1. </w:t>
      </w:r>
      <w:r w:rsidR="00B85DA2">
        <w:rPr>
          <w:sz w:val="28"/>
          <w:szCs w:val="28"/>
        </w:rPr>
        <w:t>publicē</w:t>
      </w:r>
      <w:r w:rsidR="00514B46">
        <w:rPr>
          <w:sz w:val="28"/>
          <w:szCs w:val="28"/>
        </w:rPr>
        <w:t xml:space="preserve"> </w:t>
      </w:r>
      <w:r w:rsidR="00514B46" w:rsidRPr="006B05CA">
        <w:rPr>
          <w:sz w:val="28"/>
          <w:szCs w:val="28"/>
        </w:rPr>
        <w:t xml:space="preserve">savā </w:t>
      </w:r>
      <w:r w:rsidR="00514B46" w:rsidRPr="00530805">
        <w:rPr>
          <w:sz w:val="28"/>
          <w:szCs w:val="28"/>
        </w:rPr>
        <w:t>tīmekļa vietnē</w:t>
      </w:r>
      <w:r w:rsidR="00514B46">
        <w:rPr>
          <w:sz w:val="28"/>
          <w:szCs w:val="28"/>
        </w:rPr>
        <w:t xml:space="preserve"> informāciju</w:t>
      </w:r>
      <w:r w:rsidR="00EA12B7">
        <w:rPr>
          <w:sz w:val="28"/>
          <w:szCs w:val="28"/>
        </w:rPr>
        <w:t xml:space="preserve"> atbilstoši </w:t>
      </w:r>
      <w:r w:rsidR="003A3790">
        <w:rPr>
          <w:sz w:val="28"/>
          <w:szCs w:val="28"/>
        </w:rPr>
        <w:t xml:space="preserve">regulas </w:t>
      </w:r>
      <w:r w:rsidR="006F6EAC">
        <w:rPr>
          <w:sz w:val="28"/>
          <w:szCs w:val="28"/>
        </w:rPr>
        <w:t>Nr.</w:t>
      </w:r>
      <w:r w:rsidR="00EA12B7">
        <w:rPr>
          <w:sz w:val="28"/>
          <w:szCs w:val="28"/>
        </w:rPr>
        <w:t xml:space="preserve">1303/2013 XII pielikuma </w:t>
      </w:r>
      <w:r w:rsidR="00EE7542">
        <w:rPr>
          <w:sz w:val="28"/>
          <w:szCs w:val="28"/>
        </w:rPr>
        <w:t>3.1.</w:t>
      </w:r>
      <w:r w:rsidR="005554E8">
        <w:rPr>
          <w:sz w:val="28"/>
          <w:szCs w:val="28"/>
        </w:rPr>
        <w:t xml:space="preserve">sadaļas </w:t>
      </w:r>
      <w:r w:rsidR="00EE7542">
        <w:rPr>
          <w:sz w:val="28"/>
          <w:szCs w:val="28"/>
        </w:rPr>
        <w:t>2</w:t>
      </w:r>
      <w:r w:rsidR="00EA12B7">
        <w:rPr>
          <w:sz w:val="28"/>
          <w:szCs w:val="28"/>
        </w:rPr>
        <w:t>.</w:t>
      </w:r>
      <w:r w:rsidR="005554E8">
        <w:rPr>
          <w:sz w:val="28"/>
          <w:szCs w:val="28"/>
        </w:rPr>
        <w:t>punktam</w:t>
      </w:r>
      <w:r w:rsidR="00923CB1">
        <w:rPr>
          <w:sz w:val="28"/>
          <w:szCs w:val="28"/>
        </w:rPr>
        <w:t>;</w:t>
      </w:r>
    </w:p>
    <w:p w14:paraId="11A60820" w14:textId="77777777" w:rsidR="00923CB1" w:rsidRDefault="00923CB1" w:rsidP="00704664">
      <w:pPr>
        <w:jc w:val="both"/>
        <w:rPr>
          <w:sz w:val="28"/>
          <w:szCs w:val="28"/>
        </w:rPr>
      </w:pPr>
    </w:p>
    <w:p w14:paraId="29927F01" w14:textId="5F6FF81E" w:rsidR="00923CB1" w:rsidRDefault="00923CB1" w:rsidP="00704664">
      <w:pPr>
        <w:jc w:val="both"/>
        <w:rPr>
          <w:sz w:val="28"/>
          <w:szCs w:val="28"/>
        </w:rPr>
      </w:pPr>
      <w:r>
        <w:rPr>
          <w:sz w:val="28"/>
          <w:szCs w:val="28"/>
        </w:rPr>
        <w:t xml:space="preserve">4.2. </w:t>
      </w:r>
      <w:r w:rsidRPr="00923CB1">
        <w:rPr>
          <w:sz w:val="28"/>
          <w:szCs w:val="28"/>
        </w:rPr>
        <w:t>publicē savā tīmekļa vietnē informāciju par tās apstiprinātajiem projektu iesniegumiem</w:t>
      </w:r>
      <w:r>
        <w:rPr>
          <w:sz w:val="28"/>
          <w:szCs w:val="28"/>
        </w:rPr>
        <w:t>;</w:t>
      </w:r>
    </w:p>
    <w:p w14:paraId="48147CC5" w14:textId="77777777" w:rsidR="001B6112" w:rsidRDefault="001B6112" w:rsidP="00704664">
      <w:pPr>
        <w:jc w:val="both"/>
        <w:rPr>
          <w:sz w:val="28"/>
          <w:szCs w:val="28"/>
        </w:rPr>
      </w:pPr>
    </w:p>
    <w:p w14:paraId="4BA9A6FA" w14:textId="494E3D65" w:rsidR="00704664" w:rsidRPr="004D064D" w:rsidRDefault="00923CB1" w:rsidP="00704664">
      <w:pPr>
        <w:jc w:val="both"/>
        <w:rPr>
          <w:sz w:val="28"/>
          <w:szCs w:val="28"/>
        </w:rPr>
      </w:pPr>
      <w:r>
        <w:rPr>
          <w:sz w:val="28"/>
          <w:szCs w:val="28"/>
        </w:rPr>
        <w:t>4.3</w:t>
      </w:r>
      <w:r w:rsidR="001B6112">
        <w:rPr>
          <w:sz w:val="28"/>
          <w:szCs w:val="28"/>
        </w:rPr>
        <w:t>.</w:t>
      </w:r>
      <w:r w:rsidR="00704664" w:rsidRPr="00704664">
        <w:rPr>
          <w:sz w:val="28"/>
          <w:szCs w:val="28"/>
        </w:rPr>
        <w:t xml:space="preserve"> apkopo </w:t>
      </w:r>
      <w:r w:rsidR="005227A6">
        <w:rPr>
          <w:sz w:val="28"/>
          <w:szCs w:val="28"/>
        </w:rPr>
        <w:t xml:space="preserve">potenciālo projektu iesniedzēju un finansējuma saņēmēju </w:t>
      </w:r>
      <w:r w:rsidR="00704664" w:rsidRPr="00704664">
        <w:rPr>
          <w:sz w:val="28"/>
          <w:szCs w:val="28"/>
        </w:rPr>
        <w:t>biežāk uzdotos jautājumus un sniegtās atbildes un publicē tās savā</w:t>
      </w:r>
      <w:r w:rsidR="00DD41FE">
        <w:rPr>
          <w:sz w:val="28"/>
          <w:szCs w:val="28"/>
        </w:rPr>
        <w:t xml:space="preserve"> </w:t>
      </w:r>
      <w:r w:rsidR="00704664" w:rsidRPr="00704664">
        <w:rPr>
          <w:sz w:val="28"/>
          <w:szCs w:val="28"/>
        </w:rPr>
        <w:t>tīmekļa vietnē;</w:t>
      </w:r>
    </w:p>
    <w:p w14:paraId="7E3AED09" w14:textId="77777777" w:rsidR="00AD3A94" w:rsidRDefault="00AD3A94" w:rsidP="00704664">
      <w:pPr>
        <w:jc w:val="both"/>
        <w:rPr>
          <w:sz w:val="28"/>
          <w:szCs w:val="28"/>
        </w:rPr>
      </w:pPr>
    </w:p>
    <w:p w14:paraId="4677A10F" w14:textId="45364736" w:rsidR="00704664" w:rsidRPr="00AB3BE9" w:rsidRDefault="00923CB1" w:rsidP="00704664">
      <w:pPr>
        <w:jc w:val="both"/>
        <w:rPr>
          <w:sz w:val="28"/>
          <w:szCs w:val="28"/>
        </w:rPr>
      </w:pPr>
      <w:r>
        <w:rPr>
          <w:sz w:val="28"/>
          <w:szCs w:val="28"/>
        </w:rPr>
        <w:t>4.4</w:t>
      </w:r>
      <w:r w:rsidR="00704664" w:rsidRPr="00704664">
        <w:rPr>
          <w:sz w:val="28"/>
          <w:szCs w:val="28"/>
        </w:rPr>
        <w:t xml:space="preserve">. vienas darbdienas laikā pēc šo noteikumu 4.1.apakšpunktā minētās informācijas publicēšanas nosūta vadošajai iestādei </w:t>
      </w:r>
      <w:r w:rsidR="00780114">
        <w:rPr>
          <w:sz w:val="28"/>
          <w:szCs w:val="28"/>
        </w:rPr>
        <w:t xml:space="preserve">un atbildīgajai iestādei </w:t>
      </w:r>
      <w:r w:rsidR="00704664" w:rsidRPr="00704664">
        <w:rPr>
          <w:sz w:val="28"/>
          <w:szCs w:val="28"/>
        </w:rPr>
        <w:t xml:space="preserve">elektronisku paziņojumu, norādot saiti uz minētās informācijas publikāciju </w:t>
      </w:r>
      <w:r w:rsidR="00B450B3" w:rsidRPr="00AB3BE9">
        <w:rPr>
          <w:sz w:val="28"/>
          <w:szCs w:val="28"/>
        </w:rPr>
        <w:t xml:space="preserve">savā </w:t>
      </w:r>
      <w:r w:rsidR="00704664" w:rsidRPr="00AB3BE9">
        <w:rPr>
          <w:sz w:val="28"/>
          <w:szCs w:val="28"/>
        </w:rPr>
        <w:t>tīmekļa vietnē;</w:t>
      </w:r>
    </w:p>
    <w:p w14:paraId="2C6295C9" w14:textId="77777777" w:rsidR="00704664" w:rsidRPr="00AB3BE9" w:rsidRDefault="00704664" w:rsidP="00704664">
      <w:pPr>
        <w:jc w:val="both"/>
        <w:rPr>
          <w:sz w:val="28"/>
          <w:szCs w:val="28"/>
        </w:rPr>
      </w:pPr>
    </w:p>
    <w:p w14:paraId="7FA45B50" w14:textId="76BD44B2" w:rsidR="00A07EEC" w:rsidRPr="00AB3BE9" w:rsidRDefault="00923CB1" w:rsidP="00481DF3">
      <w:pPr>
        <w:jc w:val="both"/>
        <w:rPr>
          <w:sz w:val="28"/>
          <w:szCs w:val="28"/>
        </w:rPr>
      </w:pPr>
      <w:r w:rsidRPr="00AB3BE9">
        <w:rPr>
          <w:sz w:val="28"/>
          <w:szCs w:val="28"/>
        </w:rPr>
        <w:lastRenderedPageBreak/>
        <w:t>4.5</w:t>
      </w:r>
      <w:r w:rsidR="008835EF" w:rsidRPr="00AB3BE9">
        <w:rPr>
          <w:sz w:val="28"/>
          <w:szCs w:val="28"/>
        </w:rPr>
        <w:t xml:space="preserve">. </w:t>
      </w:r>
      <w:r w:rsidR="00704664" w:rsidRPr="00AB3BE9">
        <w:rPr>
          <w:sz w:val="28"/>
          <w:szCs w:val="28"/>
        </w:rPr>
        <w:t>uzrauga</w:t>
      </w:r>
      <w:r w:rsidR="005227A6" w:rsidRPr="00AB3BE9">
        <w:rPr>
          <w:sz w:val="28"/>
          <w:szCs w:val="28"/>
        </w:rPr>
        <w:t xml:space="preserve"> finansējuma saņēmēju pienākumu informācijas un komunikācijas jomā izpildi, kas noteikti regulas </w:t>
      </w:r>
      <w:r w:rsidR="006F6EAC" w:rsidRPr="00AB3BE9">
        <w:rPr>
          <w:sz w:val="28"/>
          <w:szCs w:val="28"/>
        </w:rPr>
        <w:t>Nr.</w:t>
      </w:r>
      <w:r w:rsidR="005227A6" w:rsidRPr="00AB3BE9">
        <w:rPr>
          <w:sz w:val="28"/>
          <w:szCs w:val="28"/>
        </w:rPr>
        <w:t>1303/2013 XII pielikuma 2.2.</w:t>
      </w:r>
      <w:r w:rsidR="005554E8" w:rsidRPr="00AB3BE9">
        <w:rPr>
          <w:sz w:val="28"/>
          <w:szCs w:val="28"/>
        </w:rPr>
        <w:t>sadaļā</w:t>
      </w:r>
      <w:r w:rsidR="005227A6" w:rsidRPr="00AB3BE9">
        <w:rPr>
          <w:sz w:val="28"/>
          <w:szCs w:val="28"/>
        </w:rPr>
        <w:t>;</w:t>
      </w:r>
    </w:p>
    <w:p w14:paraId="0F5ED9BC" w14:textId="77777777" w:rsidR="008835EF" w:rsidRPr="00AB3BE9" w:rsidRDefault="008835EF" w:rsidP="00E72D56">
      <w:pPr>
        <w:jc w:val="both"/>
        <w:rPr>
          <w:sz w:val="28"/>
          <w:szCs w:val="28"/>
        </w:rPr>
      </w:pPr>
    </w:p>
    <w:p w14:paraId="66B91853" w14:textId="00EB92AC" w:rsidR="00DB5A44" w:rsidRPr="00AB3BE9" w:rsidRDefault="00DB5A44" w:rsidP="00E72D56">
      <w:pPr>
        <w:jc w:val="both"/>
        <w:rPr>
          <w:sz w:val="28"/>
          <w:szCs w:val="28"/>
        </w:rPr>
      </w:pPr>
      <w:r w:rsidRPr="00AB3BE9">
        <w:rPr>
          <w:sz w:val="28"/>
          <w:szCs w:val="28"/>
        </w:rPr>
        <w:t>4</w:t>
      </w:r>
      <w:r w:rsidR="00E72D56" w:rsidRPr="00AB3BE9">
        <w:rPr>
          <w:sz w:val="28"/>
          <w:szCs w:val="28"/>
        </w:rPr>
        <w:t>.</w:t>
      </w:r>
      <w:r w:rsidR="009E451D" w:rsidRPr="00AB3BE9">
        <w:rPr>
          <w:sz w:val="28"/>
          <w:szCs w:val="28"/>
        </w:rPr>
        <w:t>6</w:t>
      </w:r>
      <w:r w:rsidR="00E72D56" w:rsidRPr="00AB3BE9">
        <w:rPr>
          <w:sz w:val="28"/>
          <w:szCs w:val="28"/>
        </w:rPr>
        <w:t xml:space="preserve">. nodrošina informācijas un </w:t>
      </w:r>
      <w:r w:rsidR="00CC7DFE" w:rsidRPr="00AB3BE9">
        <w:rPr>
          <w:sz w:val="28"/>
          <w:szCs w:val="28"/>
        </w:rPr>
        <w:t>komunikāciju pasākumus</w:t>
      </w:r>
      <w:r w:rsidR="00CA5100" w:rsidRPr="00AB3BE9">
        <w:rPr>
          <w:sz w:val="28"/>
          <w:szCs w:val="28"/>
        </w:rPr>
        <w:t xml:space="preserve"> </w:t>
      </w:r>
      <w:r w:rsidR="00CC7DFE" w:rsidRPr="00AB3BE9">
        <w:rPr>
          <w:sz w:val="28"/>
          <w:szCs w:val="28"/>
        </w:rPr>
        <w:t>reģionos</w:t>
      </w:r>
      <w:r w:rsidR="005715E8" w:rsidRPr="00AB3BE9">
        <w:rPr>
          <w:sz w:val="28"/>
          <w:szCs w:val="28"/>
        </w:rPr>
        <w:t>;</w:t>
      </w:r>
    </w:p>
    <w:p w14:paraId="5C7590D9" w14:textId="77777777" w:rsidR="00A07EEC" w:rsidRPr="00AB3BE9" w:rsidRDefault="00A07EEC" w:rsidP="00704664">
      <w:pPr>
        <w:jc w:val="both"/>
        <w:rPr>
          <w:sz w:val="28"/>
          <w:szCs w:val="28"/>
        </w:rPr>
      </w:pPr>
    </w:p>
    <w:p w14:paraId="5122CD0D" w14:textId="378E679D" w:rsidR="00B307DD" w:rsidRPr="00AB3BE9" w:rsidRDefault="00B307DD" w:rsidP="00A759E6">
      <w:pPr>
        <w:jc w:val="both"/>
        <w:rPr>
          <w:sz w:val="28"/>
          <w:szCs w:val="28"/>
        </w:rPr>
      </w:pPr>
      <w:r w:rsidRPr="00AB3BE9">
        <w:rPr>
          <w:sz w:val="28"/>
          <w:szCs w:val="28"/>
        </w:rPr>
        <w:t>4.7. ievieto savā tīmekļa vietnē saiti uz vadošās iestādes</w:t>
      </w:r>
      <w:r w:rsidR="004B1B77" w:rsidRPr="00AB3BE9">
        <w:rPr>
          <w:sz w:val="28"/>
          <w:szCs w:val="28"/>
        </w:rPr>
        <w:t xml:space="preserve">, </w:t>
      </w:r>
      <w:r w:rsidRPr="00AB3BE9">
        <w:rPr>
          <w:sz w:val="28"/>
          <w:szCs w:val="28"/>
        </w:rPr>
        <w:t xml:space="preserve"> atbildīgo iestāžu</w:t>
      </w:r>
      <w:r w:rsidR="005408B9" w:rsidRPr="00AB3BE9">
        <w:rPr>
          <w:sz w:val="28"/>
          <w:szCs w:val="28"/>
        </w:rPr>
        <w:t xml:space="preserve"> un</w:t>
      </w:r>
      <w:r w:rsidR="00733635" w:rsidRPr="00AB3BE9">
        <w:rPr>
          <w:sz w:val="28"/>
          <w:szCs w:val="28"/>
        </w:rPr>
        <w:t xml:space="preserve"> </w:t>
      </w:r>
      <w:r w:rsidR="005408B9" w:rsidRPr="00AB3BE9">
        <w:rPr>
          <w:sz w:val="28"/>
          <w:szCs w:val="28"/>
        </w:rPr>
        <w:t>par</w:t>
      </w:r>
      <w:r w:rsidR="00BC25B7" w:rsidRPr="00AB3BE9">
        <w:rPr>
          <w:sz w:val="28"/>
          <w:szCs w:val="28"/>
        </w:rPr>
        <w:t xml:space="preserve"> </w:t>
      </w:r>
      <w:r w:rsidR="00733635" w:rsidRPr="00AB3BE9">
        <w:rPr>
          <w:sz w:val="28"/>
          <w:szCs w:val="28"/>
        </w:rPr>
        <w:t xml:space="preserve">horizontālo principu koordināciju  atbildīgo institūciju </w:t>
      </w:r>
      <w:r w:rsidRPr="00AB3BE9">
        <w:rPr>
          <w:sz w:val="28"/>
          <w:szCs w:val="28"/>
        </w:rPr>
        <w:t>tīmekļa vietnēm.</w:t>
      </w:r>
    </w:p>
    <w:p w14:paraId="32290CE1" w14:textId="6BDFD6F2" w:rsidR="00B307DD" w:rsidRPr="00CF2488" w:rsidRDefault="00B307DD" w:rsidP="00A759E6">
      <w:pPr>
        <w:jc w:val="both"/>
        <w:rPr>
          <w:sz w:val="28"/>
          <w:szCs w:val="28"/>
        </w:rPr>
      </w:pPr>
    </w:p>
    <w:p w14:paraId="44F3FD95" w14:textId="45D92F9D" w:rsidR="00704664" w:rsidRDefault="00A85D72" w:rsidP="00704664">
      <w:pPr>
        <w:jc w:val="both"/>
        <w:rPr>
          <w:sz w:val="28"/>
          <w:szCs w:val="28"/>
        </w:rPr>
      </w:pPr>
      <w:r>
        <w:rPr>
          <w:sz w:val="28"/>
          <w:szCs w:val="28"/>
        </w:rPr>
        <w:t>5</w:t>
      </w:r>
      <w:r w:rsidR="00DB5A44">
        <w:rPr>
          <w:sz w:val="28"/>
          <w:szCs w:val="28"/>
        </w:rPr>
        <w:t>. Atbildīgā iestāde un</w:t>
      </w:r>
      <w:r w:rsidR="00704664" w:rsidRPr="00704664">
        <w:rPr>
          <w:sz w:val="28"/>
          <w:szCs w:val="28"/>
        </w:rPr>
        <w:t xml:space="preserve"> </w:t>
      </w:r>
      <w:r w:rsidR="00E90A31">
        <w:rPr>
          <w:sz w:val="28"/>
          <w:szCs w:val="28"/>
        </w:rPr>
        <w:t>s</w:t>
      </w:r>
      <w:r w:rsidR="00704664" w:rsidRPr="00704664">
        <w:rPr>
          <w:sz w:val="28"/>
          <w:szCs w:val="28"/>
        </w:rPr>
        <w:t>adarbības iestāde</w:t>
      </w:r>
      <w:r w:rsidR="00704664" w:rsidRPr="00337AA5">
        <w:rPr>
          <w:sz w:val="28"/>
          <w:szCs w:val="28"/>
        </w:rPr>
        <w:t>:</w:t>
      </w:r>
    </w:p>
    <w:p w14:paraId="0BEDDFE2" w14:textId="77777777" w:rsidR="00AE5D6C" w:rsidRDefault="00AE5D6C" w:rsidP="00704664">
      <w:pPr>
        <w:jc w:val="both"/>
        <w:rPr>
          <w:sz w:val="28"/>
          <w:szCs w:val="28"/>
        </w:rPr>
      </w:pPr>
    </w:p>
    <w:p w14:paraId="3FB29A46" w14:textId="1063A2C3" w:rsidR="00AE5D6C" w:rsidRDefault="00A85D72" w:rsidP="00704664">
      <w:pPr>
        <w:jc w:val="both"/>
        <w:rPr>
          <w:sz w:val="28"/>
          <w:szCs w:val="28"/>
        </w:rPr>
      </w:pPr>
      <w:r>
        <w:rPr>
          <w:sz w:val="28"/>
          <w:szCs w:val="28"/>
        </w:rPr>
        <w:t>5</w:t>
      </w:r>
      <w:r w:rsidR="00AE5D6C">
        <w:rPr>
          <w:sz w:val="28"/>
          <w:szCs w:val="28"/>
        </w:rPr>
        <w:t>.1. līdz kārtējā</w:t>
      </w:r>
      <w:r w:rsidR="00F2092F">
        <w:rPr>
          <w:sz w:val="28"/>
          <w:szCs w:val="28"/>
        </w:rPr>
        <w:t xml:space="preserve"> gada </w:t>
      </w:r>
      <w:r w:rsidR="003E39F8">
        <w:rPr>
          <w:sz w:val="28"/>
          <w:szCs w:val="28"/>
        </w:rPr>
        <w:t>5</w:t>
      </w:r>
      <w:r w:rsidR="00F2092F">
        <w:rPr>
          <w:sz w:val="28"/>
          <w:szCs w:val="28"/>
        </w:rPr>
        <w:t xml:space="preserve">.decembrim </w:t>
      </w:r>
      <w:r w:rsidR="001012FD" w:rsidRPr="00AB3BE9">
        <w:rPr>
          <w:sz w:val="28"/>
          <w:szCs w:val="28"/>
        </w:rPr>
        <w:t>vadoša</w:t>
      </w:r>
      <w:r w:rsidR="005408B9" w:rsidRPr="00AB3BE9">
        <w:rPr>
          <w:sz w:val="28"/>
          <w:szCs w:val="28"/>
        </w:rPr>
        <w:t>ja</w:t>
      </w:r>
      <w:r w:rsidR="001012FD" w:rsidRPr="00AB3BE9">
        <w:rPr>
          <w:sz w:val="28"/>
          <w:szCs w:val="28"/>
        </w:rPr>
        <w:t xml:space="preserve">i iestādei elektroniski </w:t>
      </w:r>
      <w:r w:rsidR="00711566" w:rsidRPr="00AB3BE9">
        <w:rPr>
          <w:sz w:val="28"/>
          <w:szCs w:val="28"/>
        </w:rPr>
        <w:t xml:space="preserve">iesniedz </w:t>
      </w:r>
      <w:r w:rsidR="001012FD" w:rsidRPr="00AB3BE9">
        <w:rPr>
          <w:sz w:val="28"/>
          <w:szCs w:val="28"/>
        </w:rPr>
        <w:t>K</w:t>
      </w:r>
      <w:r w:rsidR="00AE5D6C" w:rsidRPr="00AB3BE9">
        <w:rPr>
          <w:sz w:val="28"/>
          <w:szCs w:val="28"/>
        </w:rPr>
        <w:t>omunikācijas plān</w:t>
      </w:r>
      <w:r w:rsidR="007C4EC5" w:rsidRPr="00AB3BE9">
        <w:rPr>
          <w:sz w:val="28"/>
          <w:szCs w:val="28"/>
        </w:rPr>
        <w:t>a</w:t>
      </w:r>
      <w:r w:rsidR="00236642" w:rsidRPr="00AB3BE9">
        <w:rPr>
          <w:sz w:val="28"/>
          <w:szCs w:val="28"/>
        </w:rPr>
        <w:t xml:space="preserve"> priekšlikumus</w:t>
      </w:r>
      <w:r w:rsidR="00AE5D6C" w:rsidRPr="00AB3BE9">
        <w:rPr>
          <w:sz w:val="28"/>
          <w:szCs w:val="28"/>
        </w:rPr>
        <w:t xml:space="preserve">, </w:t>
      </w:r>
      <w:r w:rsidR="00AE5D6C">
        <w:rPr>
          <w:sz w:val="28"/>
          <w:szCs w:val="28"/>
        </w:rPr>
        <w:t xml:space="preserve">kurā ietverti iestāžu plānotie </w:t>
      </w:r>
      <w:r w:rsidR="00BC1059">
        <w:rPr>
          <w:sz w:val="28"/>
          <w:szCs w:val="28"/>
        </w:rPr>
        <w:t xml:space="preserve">komunikācijas </w:t>
      </w:r>
      <w:r w:rsidR="00AE5D6C">
        <w:rPr>
          <w:sz w:val="28"/>
          <w:szCs w:val="28"/>
        </w:rPr>
        <w:t>pasākumi nākamajam kalendārajam gadam, ko vadošā iestāde</w:t>
      </w:r>
      <w:r w:rsidR="006E6FD2">
        <w:rPr>
          <w:sz w:val="28"/>
          <w:szCs w:val="28"/>
        </w:rPr>
        <w:t>,</w:t>
      </w:r>
      <w:r w:rsidR="00AE5D6C">
        <w:rPr>
          <w:sz w:val="28"/>
          <w:szCs w:val="28"/>
        </w:rPr>
        <w:t xml:space="preserve"> pēc saņemtās informācijas</w:t>
      </w:r>
      <w:r w:rsidR="006E6FD2">
        <w:rPr>
          <w:sz w:val="28"/>
          <w:szCs w:val="28"/>
        </w:rPr>
        <w:t xml:space="preserve"> izvērtēšanas, apstiprina vai noraida līdz</w:t>
      </w:r>
      <w:r w:rsidR="00F2092F">
        <w:rPr>
          <w:sz w:val="28"/>
          <w:szCs w:val="28"/>
        </w:rPr>
        <w:t xml:space="preserve"> </w:t>
      </w:r>
      <w:r w:rsidR="003423A5">
        <w:rPr>
          <w:sz w:val="28"/>
          <w:szCs w:val="28"/>
        </w:rPr>
        <w:t xml:space="preserve">kārtējā </w:t>
      </w:r>
      <w:r w:rsidR="006E6FD2">
        <w:rPr>
          <w:sz w:val="28"/>
          <w:szCs w:val="28"/>
        </w:rPr>
        <w:t xml:space="preserve">kalendārā gada 20. </w:t>
      </w:r>
      <w:r w:rsidR="003E39F8">
        <w:rPr>
          <w:sz w:val="28"/>
          <w:szCs w:val="28"/>
        </w:rPr>
        <w:t>decembrim</w:t>
      </w:r>
      <w:r w:rsidR="0077488E">
        <w:rPr>
          <w:sz w:val="28"/>
          <w:szCs w:val="28"/>
        </w:rPr>
        <w:t>.</w:t>
      </w:r>
      <w:r w:rsidR="00EA0525">
        <w:rPr>
          <w:sz w:val="28"/>
          <w:szCs w:val="28"/>
        </w:rPr>
        <w:t xml:space="preserve"> </w:t>
      </w:r>
    </w:p>
    <w:p w14:paraId="6D1A3C4C" w14:textId="77777777" w:rsidR="001012FD" w:rsidRDefault="001012FD" w:rsidP="00704664">
      <w:pPr>
        <w:jc w:val="both"/>
        <w:rPr>
          <w:sz w:val="28"/>
          <w:szCs w:val="28"/>
        </w:rPr>
      </w:pPr>
    </w:p>
    <w:p w14:paraId="6F79BFB3" w14:textId="12E5320D" w:rsidR="0020088F" w:rsidRDefault="001012FD" w:rsidP="0020088F">
      <w:pPr>
        <w:jc w:val="both"/>
        <w:rPr>
          <w:sz w:val="28"/>
          <w:szCs w:val="28"/>
        </w:rPr>
      </w:pPr>
      <w:r w:rsidRPr="00B15555">
        <w:rPr>
          <w:sz w:val="28"/>
          <w:szCs w:val="28"/>
        </w:rPr>
        <w:t>5.2.</w:t>
      </w:r>
      <w:r>
        <w:rPr>
          <w:b/>
          <w:sz w:val="28"/>
          <w:szCs w:val="28"/>
        </w:rPr>
        <w:t xml:space="preserve"> </w:t>
      </w:r>
      <w:r w:rsidRPr="00AB3BE9">
        <w:rPr>
          <w:sz w:val="28"/>
          <w:szCs w:val="28"/>
        </w:rPr>
        <w:t>elektroniski iesniedz</w:t>
      </w:r>
      <w:r>
        <w:rPr>
          <w:sz w:val="28"/>
          <w:szCs w:val="28"/>
        </w:rPr>
        <w:t xml:space="preserve"> </w:t>
      </w:r>
      <w:r w:rsidRPr="00B72EBF">
        <w:rPr>
          <w:sz w:val="28"/>
          <w:szCs w:val="28"/>
        </w:rPr>
        <w:t xml:space="preserve">vadošajai iestādei priekšlikumus par </w:t>
      </w:r>
      <w:r w:rsidR="003D0999" w:rsidRPr="00AB3BE9">
        <w:rPr>
          <w:sz w:val="28"/>
          <w:szCs w:val="28"/>
        </w:rPr>
        <w:t>K</w:t>
      </w:r>
      <w:r w:rsidRPr="00B72EBF">
        <w:rPr>
          <w:sz w:val="28"/>
          <w:szCs w:val="28"/>
        </w:rPr>
        <w:t xml:space="preserve">omunikācijas plāna grozījumiem ne vēlāk kā divas nedēļas </w:t>
      </w:r>
      <w:r w:rsidRPr="006E41C7">
        <w:rPr>
          <w:sz w:val="28"/>
          <w:szCs w:val="28"/>
        </w:rPr>
        <w:t xml:space="preserve">pirms </w:t>
      </w:r>
      <w:r>
        <w:rPr>
          <w:sz w:val="28"/>
          <w:szCs w:val="28"/>
        </w:rPr>
        <w:t xml:space="preserve">šo noteikumu 2.2. noteiktā </w:t>
      </w:r>
      <w:r w:rsidRPr="006E41C7">
        <w:rPr>
          <w:sz w:val="28"/>
          <w:szCs w:val="28"/>
        </w:rPr>
        <w:t>kārtējā grozījumu termiņa;</w:t>
      </w:r>
    </w:p>
    <w:p w14:paraId="0AC794DC" w14:textId="77777777" w:rsidR="007035EE" w:rsidRPr="00AA5268" w:rsidRDefault="007035EE" w:rsidP="0020088F">
      <w:pPr>
        <w:jc w:val="both"/>
        <w:rPr>
          <w:sz w:val="28"/>
          <w:szCs w:val="28"/>
        </w:rPr>
      </w:pPr>
    </w:p>
    <w:p w14:paraId="2CBC2380" w14:textId="2CF29D4B" w:rsidR="0020088F" w:rsidRDefault="0020088F" w:rsidP="0020088F">
      <w:pPr>
        <w:pStyle w:val="CommentText"/>
        <w:jc w:val="both"/>
        <w:rPr>
          <w:sz w:val="28"/>
          <w:szCs w:val="28"/>
        </w:rPr>
      </w:pPr>
      <w:r w:rsidRPr="00AA5268">
        <w:rPr>
          <w:sz w:val="28"/>
          <w:szCs w:val="28"/>
        </w:rPr>
        <w:t>5.</w:t>
      </w:r>
      <w:r w:rsidR="00E7326F">
        <w:rPr>
          <w:sz w:val="28"/>
          <w:szCs w:val="28"/>
        </w:rPr>
        <w:t>3</w:t>
      </w:r>
      <w:r w:rsidRPr="00AA5268">
        <w:rPr>
          <w:sz w:val="28"/>
          <w:szCs w:val="28"/>
        </w:rPr>
        <w:t xml:space="preserve">. reizi gadā sagatavo un līdz 15.februārim elektroniski </w:t>
      </w:r>
      <w:r w:rsidR="00134B4A">
        <w:rPr>
          <w:sz w:val="28"/>
          <w:szCs w:val="28"/>
        </w:rPr>
        <w:t>iesniedz</w:t>
      </w:r>
      <w:r w:rsidR="00134B4A" w:rsidRPr="00AA5268">
        <w:rPr>
          <w:sz w:val="28"/>
          <w:szCs w:val="28"/>
        </w:rPr>
        <w:t xml:space="preserve"> </w:t>
      </w:r>
      <w:r w:rsidRPr="00AA5268">
        <w:rPr>
          <w:sz w:val="28"/>
          <w:szCs w:val="28"/>
        </w:rPr>
        <w:t xml:space="preserve">vadošajai iestādei informāciju </w:t>
      </w:r>
      <w:r w:rsidRPr="008A3DF4">
        <w:rPr>
          <w:sz w:val="28"/>
          <w:szCs w:val="28"/>
        </w:rPr>
        <w:t xml:space="preserve">darbības programmas </w:t>
      </w:r>
      <w:r w:rsidRPr="00704664">
        <w:rPr>
          <w:sz w:val="28"/>
          <w:szCs w:val="28"/>
        </w:rPr>
        <w:t xml:space="preserve">īstenošanas gada ziņojumu sagatavošanai par iepriekšējā gadā īstenotajiem </w:t>
      </w:r>
      <w:r>
        <w:rPr>
          <w:sz w:val="28"/>
          <w:szCs w:val="28"/>
        </w:rPr>
        <w:t>informācijas un komunikācijas</w:t>
      </w:r>
      <w:r w:rsidRPr="00704664">
        <w:rPr>
          <w:sz w:val="28"/>
          <w:szCs w:val="28"/>
        </w:rPr>
        <w:t xml:space="preserve"> pasākumiem</w:t>
      </w:r>
      <w:r w:rsidR="004B30EB">
        <w:rPr>
          <w:sz w:val="28"/>
          <w:szCs w:val="28"/>
        </w:rPr>
        <w:t xml:space="preserve"> </w:t>
      </w:r>
      <w:r w:rsidRPr="00704664">
        <w:rPr>
          <w:sz w:val="28"/>
          <w:szCs w:val="28"/>
        </w:rPr>
        <w:t>un sasniegtajiem Eiropas Savienības fondu komunikācijas stratēģijas 20</w:t>
      </w:r>
      <w:r>
        <w:rPr>
          <w:sz w:val="28"/>
          <w:szCs w:val="28"/>
        </w:rPr>
        <w:t>15</w:t>
      </w:r>
      <w:r w:rsidRPr="00704664">
        <w:rPr>
          <w:sz w:val="28"/>
          <w:szCs w:val="28"/>
        </w:rPr>
        <w:t>.</w:t>
      </w:r>
      <w:r>
        <w:rPr>
          <w:sz w:val="28"/>
          <w:szCs w:val="28"/>
        </w:rPr>
        <w:t>-</w:t>
      </w:r>
      <w:r w:rsidRPr="00704664">
        <w:rPr>
          <w:sz w:val="28"/>
          <w:szCs w:val="28"/>
        </w:rPr>
        <w:t>20</w:t>
      </w:r>
      <w:r>
        <w:rPr>
          <w:sz w:val="28"/>
          <w:szCs w:val="28"/>
        </w:rPr>
        <w:t>23.</w:t>
      </w:r>
      <w:r w:rsidRPr="00704664">
        <w:rPr>
          <w:sz w:val="28"/>
          <w:szCs w:val="28"/>
        </w:rPr>
        <w:t xml:space="preserve">gadam </w:t>
      </w:r>
      <w:r w:rsidRPr="008B5E6E">
        <w:rPr>
          <w:sz w:val="28"/>
          <w:szCs w:val="28"/>
        </w:rPr>
        <w:t xml:space="preserve">informācijas un komunikācijas </w:t>
      </w:r>
      <w:r w:rsidRPr="00704664">
        <w:rPr>
          <w:sz w:val="28"/>
          <w:szCs w:val="28"/>
        </w:rPr>
        <w:t>pasākumu rādītājiem;</w:t>
      </w:r>
    </w:p>
    <w:p w14:paraId="260FC9F7" w14:textId="36B9B91E" w:rsidR="00704664" w:rsidRPr="00704664" w:rsidRDefault="00704664" w:rsidP="00704664">
      <w:pPr>
        <w:jc w:val="both"/>
        <w:rPr>
          <w:sz w:val="28"/>
          <w:szCs w:val="28"/>
        </w:rPr>
      </w:pPr>
    </w:p>
    <w:p w14:paraId="46C3DEE6" w14:textId="23CFC7AA" w:rsidR="00704664" w:rsidRPr="00DA1454" w:rsidRDefault="00A85D72" w:rsidP="00704664">
      <w:pPr>
        <w:jc w:val="both"/>
        <w:rPr>
          <w:sz w:val="28"/>
          <w:szCs w:val="28"/>
        </w:rPr>
      </w:pPr>
      <w:r>
        <w:rPr>
          <w:sz w:val="28"/>
          <w:szCs w:val="28"/>
        </w:rPr>
        <w:t>5</w:t>
      </w:r>
      <w:r w:rsidR="003B66AF">
        <w:rPr>
          <w:sz w:val="28"/>
          <w:szCs w:val="28"/>
        </w:rPr>
        <w:t>.</w:t>
      </w:r>
      <w:r w:rsidR="00E7326F">
        <w:rPr>
          <w:sz w:val="28"/>
          <w:szCs w:val="28"/>
        </w:rPr>
        <w:t>4</w:t>
      </w:r>
      <w:r w:rsidR="00704664" w:rsidRPr="00704664">
        <w:rPr>
          <w:sz w:val="28"/>
          <w:szCs w:val="28"/>
        </w:rPr>
        <w:t xml:space="preserve">. reizi mēnesī līdz </w:t>
      </w:r>
      <w:r w:rsidR="0075546B">
        <w:rPr>
          <w:sz w:val="28"/>
          <w:szCs w:val="28"/>
        </w:rPr>
        <w:t>25.</w:t>
      </w:r>
      <w:r w:rsidR="00704664" w:rsidRPr="00704664">
        <w:rPr>
          <w:sz w:val="28"/>
          <w:szCs w:val="28"/>
        </w:rPr>
        <w:t>datumam</w:t>
      </w:r>
      <w:r w:rsidR="001831C1" w:rsidRPr="00B15555">
        <w:rPr>
          <w:b/>
          <w:sz w:val="28"/>
          <w:szCs w:val="28"/>
        </w:rPr>
        <w:t xml:space="preserve"> </w:t>
      </w:r>
      <w:r w:rsidR="001012FD" w:rsidRPr="00AB3BE9">
        <w:rPr>
          <w:sz w:val="28"/>
          <w:szCs w:val="28"/>
        </w:rPr>
        <w:t xml:space="preserve">elektroniski iesniedz </w:t>
      </w:r>
      <w:r w:rsidR="00704664" w:rsidRPr="00AB3BE9">
        <w:rPr>
          <w:sz w:val="28"/>
          <w:szCs w:val="28"/>
        </w:rPr>
        <w:t xml:space="preserve"> </w:t>
      </w:r>
      <w:r w:rsidR="00704664" w:rsidRPr="00704664">
        <w:rPr>
          <w:sz w:val="28"/>
          <w:szCs w:val="28"/>
        </w:rPr>
        <w:t xml:space="preserve">vadošajai iestādei informāciju par nākamajā mēnesī plānotajiem </w:t>
      </w:r>
      <w:r w:rsidR="006D300F" w:rsidRPr="006D300F">
        <w:rPr>
          <w:sz w:val="28"/>
          <w:szCs w:val="28"/>
        </w:rPr>
        <w:t>informācijas un komunikācijas</w:t>
      </w:r>
      <w:r w:rsidR="00704664" w:rsidRPr="00704664">
        <w:rPr>
          <w:sz w:val="28"/>
          <w:szCs w:val="28"/>
        </w:rPr>
        <w:t xml:space="preserve"> pasākumiem (</w:t>
      </w:r>
      <w:r w:rsidR="00D662C8">
        <w:rPr>
          <w:sz w:val="28"/>
          <w:szCs w:val="28"/>
        </w:rPr>
        <w:t>1.</w:t>
      </w:r>
      <w:r w:rsidR="00704664" w:rsidRPr="00704664">
        <w:rPr>
          <w:sz w:val="28"/>
          <w:szCs w:val="28"/>
        </w:rPr>
        <w:t>pielikums)</w:t>
      </w:r>
      <w:r w:rsidR="00AE1879">
        <w:rPr>
          <w:sz w:val="28"/>
          <w:szCs w:val="28"/>
        </w:rPr>
        <w:t xml:space="preserve">. </w:t>
      </w:r>
      <w:r w:rsidR="00AE1879" w:rsidRPr="00DA1454">
        <w:rPr>
          <w:sz w:val="28"/>
          <w:szCs w:val="28"/>
        </w:rPr>
        <w:t>Ja šo noteikumu 1.pielikum</w:t>
      </w:r>
      <w:r w:rsidR="00B62E04" w:rsidRPr="00DA1454">
        <w:rPr>
          <w:sz w:val="28"/>
          <w:szCs w:val="28"/>
        </w:rPr>
        <w:t>ā</w:t>
      </w:r>
      <w:r w:rsidR="00AE1879" w:rsidRPr="00DA1454">
        <w:rPr>
          <w:sz w:val="28"/>
          <w:szCs w:val="28"/>
        </w:rPr>
        <w:t xml:space="preserve"> </w:t>
      </w:r>
      <w:r w:rsidR="00B62E04" w:rsidRPr="00DA1454">
        <w:rPr>
          <w:sz w:val="28"/>
          <w:szCs w:val="28"/>
        </w:rPr>
        <w:t xml:space="preserve">noteiktā </w:t>
      </w:r>
      <w:r w:rsidR="00AE1879" w:rsidRPr="00DA1454">
        <w:rPr>
          <w:sz w:val="28"/>
          <w:szCs w:val="28"/>
        </w:rPr>
        <w:t>informācija nav iesniegta, uzskatāms, ka nav plānoti</w:t>
      </w:r>
      <w:r w:rsidR="00945F40" w:rsidRPr="00DA1454">
        <w:rPr>
          <w:sz w:val="28"/>
          <w:szCs w:val="28"/>
        </w:rPr>
        <w:t xml:space="preserve"> informācijas un komun</w:t>
      </w:r>
      <w:r w:rsidR="00AE1879" w:rsidRPr="00DA1454">
        <w:rPr>
          <w:sz w:val="28"/>
          <w:szCs w:val="28"/>
        </w:rPr>
        <w:t>ikācijas pasākumi.</w:t>
      </w:r>
    </w:p>
    <w:p w14:paraId="59BA3D93" w14:textId="3A9700E9" w:rsidR="00C93E80" w:rsidRPr="00C93E80" w:rsidRDefault="00C93E80" w:rsidP="00C93E80">
      <w:pPr>
        <w:jc w:val="both"/>
        <w:rPr>
          <w:sz w:val="28"/>
          <w:szCs w:val="28"/>
        </w:rPr>
      </w:pPr>
    </w:p>
    <w:p w14:paraId="1FEDCCFF" w14:textId="60D9B57D" w:rsidR="00A10811" w:rsidRDefault="00A10811" w:rsidP="00A10811">
      <w:pPr>
        <w:jc w:val="both"/>
        <w:rPr>
          <w:sz w:val="28"/>
          <w:szCs w:val="28"/>
        </w:rPr>
      </w:pPr>
      <w:r>
        <w:rPr>
          <w:sz w:val="28"/>
          <w:szCs w:val="28"/>
        </w:rPr>
        <w:t xml:space="preserve">6. </w:t>
      </w:r>
      <w:r w:rsidRPr="009D4C96">
        <w:rPr>
          <w:sz w:val="28"/>
          <w:szCs w:val="28"/>
        </w:rPr>
        <w:t>Revīzijas iestāde veic komunikācijas un publicitātes pasākumus, kas attiecināmi uz revī</w:t>
      </w:r>
      <w:r>
        <w:rPr>
          <w:sz w:val="28"/>
          <w:szCs w:val="28"/>
        </w:rPr>
        <w:t>zijas iestādes funkciju izpildi.</w:t>
      </w:r>
    </w:p>
    <w:p w14:paraId="12C4B8AF" w14:textId="77777777" w:rsidR="00A10811" w:rsidRDefault="00A10811" w:rsidP="00C93E80">
      <w:pPr>
        <w:jc w:val="both"/>
        <w:rPr>
          <w:sz w:val="28"/>
          <w:szCs w:val="28"/>
        </w:rPr>
      </w:pPr>
    </w:p>
    <w:p w14:paraId="39F33B4F" w14:textId="4B095F37" w:rsidR="00A10811" w:rsidRPr="00C93E80" w:rsidRDefault="00A10811" w:rsidP="00C93E80">
      <w:pPr>
        <w:jc w:val="both"/>
        <w:rPr>
          <w:sz w:val="28"/>
          <w:szCs w:val="28"/>
        </w:rPr>
      </w:pPr>
      <w:r>
        <w:rPr>
          <w:sz w:val="28"/>
          <w:szCs w:val="28"/>
        </w:rPr>
        <w:t>7</w:t>
      </w:r>
      <w:r w:rsidR="00C93E80" w:rsidRPr="00B72EBF">
        <w:rPr>
          <w:sz w:val="28"/>
          <w:szCs w:val="28"/>
        </w:rPr>
        <w:t>. Lai nodrošinātu Eiropas Savienības fondu informāciju un komunikāciju, finansējuma saņēmējs pilda regulas Nr.1303/2013 XII pielikuma 2.2.sadaļā noteiktos pienākumus.</w:t>
      </w:r>
      <w:r w:rsidR="00CA5100">
        <w:rPr>
          <w:sz w:val="28"/>
          <w:szCs w:val="28"/>
        </w:rPr>
        <w:t xml:space="preserve"> </w:t>
      </w:r>
    </w:p>
    <w:p w14:paraId="0F38AFA1" w14:textId="77777777" w:rsidR="001C4450" w:rsidRPr="00AB3BE9" w:rsidRDefault="001C4450" w:rsidP="001C4450">
      <w:pPr>
        <w:jc w:val="both"/>
        <w:rPr>
          <w:sz w:val="28"/>
          <w:szCs w:val="28"/>
        </w:rPr>
      </w:pPr>
    </w:p>
    <w:p w14:paraId="26F4473F" w14:textId="34EB1264" w:rsidR="00C154CA" w:rsidRPr="00AB3BE9" w:rsidRDefault="00B23CF7" w:rsidP="00CF2488">
      <w:pPr>
        <w:jc w:val="both"/>
        <w:rPr>
          <w:sz w:val="28"/>
          <w:szCs w:val="28"/>
        </w:rPr>
      </w:pPr>
      <w:r w:rsidRPr="00AB3BE9">
        <w:rPr>
          <w:sz w:val="28"/>
          <w:szCs w:val="28"/>
        </w:rPr>
        <w:t xml:space="preserve">8. Lai ievērotu Eiropas Savienības fondu vizuālās identitātes prasības, Eiropas Savienības fondu vadībā iesaistītās institūcijas un finansējuma saņēmēji atbilstoši Eiropas Savienības fonda finansējuma avotam lieto obligāti noteikto vizuālo </w:t>
      </w:r>
      <w:r w:rsidRPr="00AB3BE9">
        <w:rPr>
          <w:sz w:val="28"/>
          <w:szCs w:val="28"/>
        </w:rPr>
        <w:lastRenderedPageBreak/>
        <w:t>prasību ansambli atbilstoši</w:t>
      </w:r>
      <w:r w:rsidR="003A51C1" w:rsidRPr="00AB3BE9">
        <w:rPr>
          <w:sz w:val="28"/>
          <w:szCs w:val="28"/>
        </w:rPr>
        <w:t xml:space="preserve"> šo noteikumu</w:t>
      </w:r>
      <w:r w:rsidRPr="00AB3BE9">
        <w:rPr>
          <w:sz w:val="28"/>
          <w:szCs w:val="28"/>
        </w:rPr>
        <w:t xml:space="preserve"> 2.pielikumā un Publicitātes vadlīnijās noteiktajam.</w:t>
      </w:r>
    </w:p>
    <w:p w14:paraId="4C96A009" w14:textId="77777777" w:rsidR="00236642" w:rsidRPr="00B15555" w:rsidRDefault="00236642" w:rsidP="00CF2488">
      <w:pPr>
        <w:jc w:val="both"/>
        <w:rPr>
          <w:b/>
          <w:sz w:val="28"/>
          <w:szCs w:val="28"/>
        </w:rPr>
      </w:pPr>
    </w:p>
    <w:p w14:paraId="0C3A3B46" w14:textId="13AD39BA" w:rsidR="00236642" w:rsidRPr="00AB3BE9" w:rsidRDefault="00855D9F" w:rsidP="00236642">
      <w:pPr>
        <w:jc w:val="both"/>
        <w:rPr>
          <w:rFonts w:eastAsia="Times New Roman" w:cs="Times New Roman"/>
          <w:sz w:val="28"/>
          <w:szCs w:val="28"/>
          <w:lang w:eastAsia="lv-LV"/>
        </w:rPr>
      </w:pPr>
      <w:r>
        <w:rPr>
          <w:rFonts w:cs="Times New Roman"/>
          <w:sz w:val="28"/>
          <w:szCs w:val="28"/>
        </w:rPr>
        <w:t>9</w:t>
      </w:r>
      <w:r w:rsidR="00236642" w:rsidRPr="00042570">
        <w:rPr>
          <w:rFonts w:cs="Times New Roman"/>
          <w:sz w:val="28"/>
          <w:szCs w:val="28"/>
        </w:rPr>
        <w:t>.</w:t>
      </w:r>
      <w:r w:rsidR="00236642">
        <w:rPr>
          <w:rFonts w:cs="Times New Roman"/>
          <w:sz w:val="28"/>
          <w:szCs w:val="28"/>
        </w:rPr>
        <w:t xml:space="preserve"> Vadošā iestāde </w:t>
      </w:r>
      <w:r w:rsidR="00236642" w:rsidRPr="00E9661A">
        <w:rPr>
          <w:rFonts w:cs="Times New Roman"/>
          <w:sz w:val="28"/>
          <w:szCs w:val="28"/>
        </w:rPr>
        <w:t>nodrošina E</w:t>
      </w:r>
      <w:r w:rsidR="00236642">
        <w:rPr>
          <w:rFonts w:cs="Times New Roman"/>
          <w:sz w:val="28"/>
          <w:szCs w:val="28"/>
        </w:rPr>
        <w:t xml:space="preserve">iropas Savienības </w:t>
      </w:r>
      <w:r w:rsidR="00236642" w:rsidRPr="00E9661A">
        <w:rPr>
          <w:rFonts w:cs="Times New Roman"/>
          <w:sz w:val="28"/>
          <w:szCs w:val="28"/>
        </w:rPr>
        <w:t xml:space="preserve"> fondu komunikācijas vadības grup</w:t>
      </w:r>
      <w:r w:rsidR="00236642">
        <w:rPr>
          <w:rFonts w:cs="Times New Roman"/>
          <w:sz w:val="28"/>
          <w:szCs w:val="28"/>
        </w:rPr>
        <w:t>u</w:t>
      </w:r>
      <w:r w:rsidR="00236642" w:rsidRPr="00E9661A">
        <w:rPr>
          <w:rFonts w:cs="Times New Roman"/>
          <w:sz w:val="28"/>
          <w:szCs w:val="28"/>
        </w:rPr>
        <w:t xml:space="preserve"> un darbību</w:t>
      </w:r>
      <w:r w:rsidR="00236642">
        <w:rPr>
          <w:rFonts w:cs="Times New Roman"/>
          <w:sz w:val="28"/>
          <w:szCs w:val="28"/>
        </w:rPr>
        <w:t xml:space="preserve">, </w:t>
      </w:r>
      <w:r w:rsidR="00236642" w:rsidRPr="00E9661A">
        <w:rPr>
          <w:rFonts w:cs="Times New Roman"/>
          <w:sz w:val="28"/>
          <w:szCs w:val="28"/>
        </w:rPr>
        <w:t xml:space="preserve">izstrādā tās reglamentu un nosaka dalībnieku sastāvu. Darba grupā </w:t>
      </w:r>
      <w:r w:rsidR="00236642">
        <w:rPr>
          <w:rFonts w:cs="Times New Roman"/>
          <w:sz w:val="28"/>
          <w:szCs w:val="28"/>
        </w:rPr>
        <w:t xml:space="preserve">piedalās </w:t>
      </w:r>
      <w:r w:rsidR="00236642" w:rsidRPr="00E9661A">
        <w:rPr>
          <w:rFonts w:cs="Times New Roman"/>
          <w:sz w:val="28"/>
          <w:szCs w:val="28"/>
        </w:rPr>
        <w:t xml:space="preserve"> Eiropas Savienības fondu vadībā iesaistīt</w:t>
      </w:r>
      <w:r w:rsidR="00236642">
        <w:rPr>
          <w:rFonts w:cs="Times New Roman"/>
          <w:sz w:val="28"/>
          <w:szCs w:val="28"/>
        </w:rPr>
        <w:t>o</w:t>
      </w:r>
      <w:r w:rsidR="00236642" w:rsidRPr="00E9661A">
        <w:rPr>
          <w:rFonts w:cs="Times New Roman"/>
          <w:sz w:val="28"/>
          <w:szCs w:val="28"/>
        </w:rPr>
        <w:t xml:space="preserve"> institūcij</w:t>
      </w:r>
      <w:r w:rsidR="00236642">
        <w:rPr>
          <w:rFonts w:cs="Times New Roman"/>
          <w:sz w:val="28"/>
          <w:szCs w:val="28"/>
        </w:rPr>
        <w:t>u pārstāvji</w:t>
      </w:r>
      <w:r w:rsidR="00236642" w:rsidRPr="00E9661A">
        <w:rPr>
          <w:rFonts w:eastAsia="Times New Roman" w:cs="Times New Roman"/>
          <w:sz w:val="28"/>
          <w:szCs w:val="28"/>
          <w:lang w:eastAsia="lv-LV"/>
        </w:rPr>
        <w:t xml:space="preserve"> </w:t>
      </w:r>
      <w:r w:rsidR="00236642" w:rsidRPr="00AB3BE9">
        <w:rPr>
          <w:rFonts w:eastAsia="Times New Roman" w:cs="Times New Roman"/>
          <w:sz w:val="28"/>
          <w:szCs w:val="28"/>
          <w:lang w:eastAsia="lv-LV"/>
        </w:rPr>
        <w:t>un var tikt pieaicināti biedrību un nodibinājumu pārstāvji un citi eksperti.</w:t>
      </w:r>
    </w:p>
    <w:p w14:paraId="596FFF40" w14:textId="77777777" w:rsidR="0080128B" w:rsidRPr="00B23CF7" w:rsidRDefault="0080128B" w:rsidP="008014D6">
      <w:pPr>
        <w:jc w:val="both"/>
        <w:rPr>
          <w:b/>
          <w:sz w:val="28"/>
          <w:szCs w:val="28"/>
        </w:rPr>
      </w:pPr>
    </w:p>
    <w:p w14:paraId="38A01A9C" w14:textId="77777777" w:rsidR="0080128B" w:rsidRDefault="0080128B" w:rsidP="00B72EBF">
      <w:pPr>
        <w:ind w:firstLine="720"/>
        <w:jc w:val="both"/>
        <w:rPr>
          <w:sz w:val="28"/>
          <w:szCs w:val="28"/>
        </w:rPr>
      </w:pPr>
    </w:p>
    <w:p w14:paraId="630C4254" w14:textId="71C840D9" w:rsidR="00330C3D" w:rsidRPr="003D328D" w:rsidRDefault="00330C3D" w:rsidP="00330C3D">
      <w:pPr>
        <w:tabs>
          <w:tab w:val="left" w:pos="6840"/>
        </w:tabs>
        <w:jc w:val="both"/>
        <w:rPr>
          <w:rFonts w:cs="Times New Roman"/>
          <w:sz w:val="28"/>
          <w:szCs w:val="28"/>
        </w:rPr>
      </w:pPr>
      <w:r w:rsidRPr="003D328D">
        <w:rPr>
          <w:rFonts w:cs="Times New Roman"/>
          <w:sz w:val="28"/>
          <w:szCs w:val="28"/>
        </w:rPr>
        <w:t>Ministru prezident</w:t>
      </w:r>
      <w:r>
        <w:rPr>
          <w:rFonts w:cs="Times New Roman"/>
          <w:sz w:val="28"/>
          <w:szCs w:val="28"/>
        </w:rPr>
        <w:t>e</w:t>
      </w:r>
      <w:r>
        <w:rPr>
          <w:rFonts w:cs="Times New Roman"/>
          <w:sz w:val="28"/>
          <w:szCs w:val="28"/>
        </w:rPr>
        <w:tab/>
      </w:r>
      <w:r w:rsidR="006E5934">
        <w:rPr>
          <w:rFonts w:cs="Times New Roman"/>
          <w:sz w:val="28"/>
          <w:szCs w:val="28"/>
        </w:rPr>
        <w:t xml:space="preserve">         </w:t>
      </w:r>
      <w:r>
        <w:rPr>
          <w:rFonts w:cs="Times New Roman"/>
          <w:sz w:val="28"/>
          <w:szCs w:val="28"/>
        </w:rPr>
        <w:t>L.Straujuma</w:t>
      </w:r>
    </w:p>
    <w:p w14:paraId="7A4933E3" w14:textId="77777777" w:rsidR="008760D7" w:rsidRDefault="008760D7" w:rsidP="00330C3D">
      <w:pPr>
        <w:tabs>
          <w:tab w:val="left" w:pos="6840"/>
        </w:tabs>
        <w:jc w:val="both"/>
        <w:rPr>
          <w:rFonts w:cs="Times New Roman"/>
          <w:sz w:val="28"/>
          <w:szCs w:val="28"/>
        </w:rPr>
      </w:pPr>
    </w:p>
    <w:p w14:paraId="655879C2" w14:textId="77777777" w:rsidR="008760D7" w:rsidRDefault="008760D7" w:rsidP="00330C3D">
      <w:pPr>
        <w:tabs>
          <w:tab w:val="left" w:pos="6840"/>
        </w:tabs>
        <w:jc w:val="both"/>
        <w:rPr>
          <w:rFonts w:cs="Times New Roman"/>
          <w:sz w:val="28"/>
          <w:szCs w:val="28"/>
        </w:rPr>
      </w:pPr>
    </w:p>
    <w:p w14:paraId="1587FAF9" w14:textId="50453A7A" w:rsidR="00330C3D" w:rsidRDefault="00330C3D" w:rsidP="00704664">
      <w:pPr>
        <w:jc w:val="both"/>
        <w:rPr>
          <w:sz w:val="28"/>
          <w:szCs w:val="28"/>
        </w:rPr>
      </w:pPr>
      <w:r w:rsidRPr="003D328D">
        <w:rPr>
          <w:rFonts w:cs="Times New Roman"/>
          <w:sz w:val="28"/>
          <w:szCs w:val="28"/>
        </w:rPr>
        <w:t>Finanšu ministrs</w:t>
      </w:r>
      <w:r w:rsidRPr="003D328D">
        <w:rPr>
          <w:rFonts w:cs="Times New Roman"/>
          <w:sz w:val="28"/>
          <w:szCs w:val="28"/>
        </w:rPr>
        <w:tab/>
      </w:r>
      <w:r w:rsidR="007C3DB1">
        <w:rPr>
          <w:rFonts w:cs="Times New Roman"/>
          <w:sz w:val="28"/>
          <w:szCs w:val="28"/>
        </w:rPr>
        <w:t xml:space="preserve">                                                                         </w:t>
      </w:r>
      <w:r w:rsidR="00643E22" w:rsidRPr="00236887">
        <w:rPr>
          <w:szCs w:val="28"/>
        </w:rPr>
        <w:tab/>
      </w:r>
      <w:r w:rsidR="00643E22" w:rsidRPr="007B2E39">
        <w:rPr>
          <w:sz w:val="28"/>
          <w:szCs w:val="28"/>
        </w:rPr>
        <w:t>J.Reirs</w:t>
      </w:r>
    </w:p>
    <w:p w14:paraId="118CE8A1" w14:textId="77777777" w:rsidR="006D5A80" w:rsidRDefault="006D5A80" w:rsidP="006D5A80">
      <w:pPr>
        <w:pStyle w:val="Header"/>
        <w:tabs>
          <w:tab w:val="left" w:pos="5610"/>
        </w:tabs>
        <w:rPr>
          <w:rFonts w:cs="Times New Roman"/>
          <w:sz w:val="20"/>
          <w:szCs w:val="20"/>
        </w:rPr>
      </w:pPr>
    </w:p>
    <w:p w14:paraId="65C52E18" w14:textId="77777777" w:rsidR="006D5A80" w:rsidRDefault="006D5A80" w:rsidP="006D5A80">
      <w:pPr>
        <w:pStyle w:val="Header"/>
        <w:tabs>
          <w:tab w:val="left" w:pos="5610"/>
        </w:tabs>
        <w:rPr>
          <w:rFonts w:cs="Times New Roman"/>
          <w:sz w:val="20"/>
          <w:szCs w:val="20"/>
        </w:rPr>
      </w:pPr>
    </w:p>
    <w:p w14:paraId="129ABE1C" w14:textId="4BCDAC7E" w:rsidR="006D5A80" w:rsidRPr="007D4610" w:rsidRDefault="00636A3D" w:rsidP="006D5A80">
      <w:pPr>
        <w:pStyle w:val="Header"/>
        <w:tabs>
          <w:tab w:val="left" w:pos="5610"/>
        </w:tabs>
        <w:rPr>
          <w:rFonts w:cs="Times New Roman"/>
          <w:sz w:val="20"/>
          <w:szCs w:val="20"/>
        </w:rPr>
      </w:pPr>
      <w:r>
        <w:rPr>
          <w:rFonts w:cs="Times New Roman"/>
          <w:sz w:val="20"/>
          <w:szCs w:val="20"/>
        </w:rPr>
        <w:t>06</w:t>
      </w:r>
      <w:r w:rsidR="006D5A80" w:rsidRPr="007D4610">
        <w:rPr>
          <w:rFonts w:cs="Times New Roman"/>
          <w:sz w:val="20"/>
          <w:szCs w:val="20"/>
        </w:rPr>
        <w:t>.</w:t>
      </w:r>
      <w:r>
        <w:rPr>
          <w:rFonts w:cs="Times New Roman"/>
          <w:sz w:val="20"/>
          <w:szCs w:val="20"/>
        </w:rPr>
        <w:t>02</w:t>
      </w:r>
      <w:r w:rsidR="006D5A80">
        <w:rPr>
          <w:rFonts w:cs="Times New Roman"/>
          <w:sz w:val="20"/>
          <w:szCs w:val="20"/>
        </w:rPr>
        <w:t>.2015</w:t>
      </w:r>
      <w:r w:rsidR="006D5A80" w:rsidRPr="007D4610">
        <w:rPr>
          <w:rFonts w:cs="Times New Roman"/>
          <w:sz w:val="20"/>
          <w:szCs w:val="20"/>
        </w:rPr>
        <w:t>. 1</w:t>
      </w:r>
      <w:r w:rsidR="006D5A80">
        <w:rPr>
          <w:rFonts w:cs="Times New Roman"/>
          <w:sz w:val="20"/>
          <w:szCs w:val="20"/>
        </w:rPr>
        <w:t>2</w:t>
      </w:r>
      <w:r w:rsidR="006D5A80" w:rsidRPr="007D4610">
        <w:rPr>
          <w:rFonts w:cs="Times New Roman"/>
          <w:sz w:val="20"/>
          <w:szCs w:val="20"/>
        </w:rPr>
        <w:t>:</w:t>
      </w:r>
      <w:r w:rsidR="006D5A80">
        <w:rPr>
          <w:rFonts w:cs="Times New Roman"/>
          <w:sz w:val="20"/>
          <w:szCs w:val="20"/>
        </w:rPr>
        <w:t>00</w:t>
      </w:r>
    </w:p>
    <w:p w14:paraId="557C0306" w14:textId="258FC4C2" w:rsidR="006D5A80" w:rsidRDefault="00273E46" w:rsidP="006D5A80">
      <w:pPr>
        <w:pStyle w:val="Header"/>
        <w:tabs>
          <w:tab w:val="left" w:pos="5610"/>
        </w:tabs>
        <w:rPr>
          <w:rFonts w:cs="Times New Roman"/>
          <w:sz w:val="20"/>
          <w:szCs w:val="20"/>
        </w:rPr>
      </w:pPr>
      <w:r>
        <w:rPr>
          <w:rFonts w:cs="Times New Roman"/>
          <w:sz w:val="20"/>
          <w:szCs w:val="20"/>
        </w:rPr>
        <w:t>1200</w:t>
      </w:r>
    </w:p>
    <w:p w14:paraId="28AB0DEF" w14:textId="77777777" w:rsidR="00481DF3" w:rsidRDefault="00481DF3" w:rsidP="00330C3D">
      <w:pPr>
        <w:pStyle w:val="Header"/>
        <w:rPr>
          <w:rFonts w:cs="Times New Roman"/>
          <w:sz w:val="20"/>
          <w:szCs w:val="20"/>
        </w:rPr>
      </w:pPr>
    </w:p>
    <w:p w14:paraId="6033FDA5" w14:textId="5C78FDBC" w:rsidR="00330C3D" w:rsidRPr="00236887" w:rsidRDefault="00481DF3" w:rsidP="00330C3D">
      <w:pPr>
        <w:pStyle w:val="Header"/>
        <w:rPr>
          <w:rFonts w:cs="Times New Roman"/>
          <w:sz w:val="20"/>
          <w:szCs w:val="20"/>
        </w:rPr>
      </w:pPr>
      <w:r>
        <w:rPr>
          <w:rFonts w:cs="Times New Roman"/>
          <w:sz w:val="20"/>
          <w:szCs w:val="20"/>
        </w:rPr>
        <w:t>E.Loseva</w:t>
      </w:r>
    </w:p>
    <w:p w14:paraId="459686E5" w14:textId="77777777" w:rsidR="00330C3D" w:rsidRPr="00236887" w:rsidRDefault="00330C3D" w:rsidP="00330C3D">
      <w:pPr>
        <w:pStyle w:val="Header"/>
        <w:rPr>
          <w:rFonts w:cs="Times New Roman"/>
          <w:sz w:val="20"/>
          <w:szCs w:val="20"/>
        </w:rPr>
      </w:pPr>
      <w:r w:rsidRPr="00236887">
        <w:rPr>
          <w:rFonts w:cs="Times New Roman"/>
          <w:sz w:val="20"/>
          <w:szCs w:val="20"/>
        </w:rPr>
        <w:t>Finanšu ministrijas</w:t>
      </w:r>
    </w:p>
    <w:p w14:paraId="3AC1E4DF" w14:textId="2C370570" w:rsidR="00330C3D" w:rsidRPr="00236887" w:rsidRDefault="00330C3D" w:rsidP="00330C3D">
      <w:pPr>
        <w:pStyle w:val="Header"/>
        <w:rPr>
          <w:rFonts w:cs="Times New Roman"/>
          <w:sz w:val="20"/>
          <w:szCs w:val="20"/>
        </w:rPr>
      </w:pPr>
      <w:r w:rsidRPr="00236887">
        <w:rPr>
          <w:rFonts w:cs="Times New Roman"/>
          <w:sz w:val="20"/>
          <w:szCs w:val="20"/>
        </w:rPr>
        <w:t>Eiropas Savienības fondu</w:t>
      </w:r>
      <w:r>
        <w:rPr>
          <w:rFonts w:cs="Times New Roman"/>
          <w:sz w:val="20"/>
          <w:szCs w:val="20"/>
        </w:rPr>
        <w:t xml:space="preserve"> </w:t>
      </w:r>
      <w:r w:rsidRPr="00236887">
        <w:rPr>
          <w:rFonts w:cs="Times New Roman"/>
          <w:sz w:val="20"/>
          <w:szCs w:val="20"/>
        </w:rPr>
        <w:t>vadības</w:t>
      </w:r>
      <w:r w:rsidR="00186EFD">
        <w:rPr>
          <w:rFonts w:cs="Times New Roman"/>
          <w:sz w:val="20"/>
          <w:szCs w:val="20"/>
        </w:rPr>
        <w:t xml:space="preserve"> un kontroles </w:t>
      </w:r>
      <w:r w:rsidRPr="00236887">
        <w:rPr>
          <w:rFonts w:cs="Times New Roman"/>
          <w:sz w:val="20"/>
          <w:szCs w:val="20"/>
        </w:rPr>
        <w:t xml:space="preserve"> departamenta</w:t>
      </w:r>
    </w:p>
    <w:p w14:paraId="3B760525" w14:textId="77777777" w:rsidR="00330C3D" w:rsidRPr="00236887" w:rsidRDefault="00330C3D" w:rsidP="00330C3D">
      <w:pPr>
        <w:pStyle w:val="Header"/>
        <w:rPr>
          <w:rFonts w:cs="Times New Roman"/>
          <w:sz w:val="20"/>
          <w:szCs w:val="20"/>
        </w:rPr>
      </w:pPr>
      <w:r w:rsidRPr="00236887">
        <w:rPr>
          <w:rFonts w:cs="Times New Roman"/>
          <w:sz w:val="20"/>
          <w:szCs w:val="20"/>
        </w:rPr>
        <w:t>Eiropas Savienības fondu tiesiskā nodrošinājuma</w:t>
      </w:r>
    </w:p>
    <w:p w14:paraId="39B036E1" w14:textId="77777777" w:rsidR="00330C3D" w:rsidRPr="00236887" w:rsidRDefault="00330C3D" w:rsidP="00330C3D">
      <w:pPr>
        <w:pStyle w:val="Header"/>
        <w:rPr>
          <w:rFonts w:cs="Times New Roman"/>
          <w:sz w:val="20"/>
          <w:szCs w:val="20"/>
        </w:rPr>
      </w:pPr>
      <w:r>
        <w:rPr>
          <w:rFonts w:cs="Times New Roman"/>
          <w:sz w:val="20"/>
          <w:szCs w:val="20"/>
        </w:rPr>
        <w:t>juriskonsulte</w:t>
      </w:r>
    </w:p>
    <w:p w14:paraId="383638CB" w14:textId="1C9960BF" w:rsidR="00330C3D" w:rsidRPr="00236887" w:rsidRDefault="00330C3D" w:rsidP="00330C3D">
      <w:pPr>
        <w:rPr>
          <w:rFonts w:cs="Times New Roman"/>
          <w:color w:val="943634"/>
          <w:sz w:val="20"/>
          <w:szCs w:val="20"/>
        </w:rPr>
      </w:pPr>
      <w:bookmarkStart w:id="0" w:name="_GoBack"/>
      <w:r w:rsidRPr="00236887">
        <w:rPr>
          <w:rFonts w:cs="Times New Roman"/>
          <w:sz w:val="20"/>
          <w:szCs w:val="20"/>
        </w:rPr>
        <w:t>tālr.:</w:t>
      </w:r>
      <w:r w:rsidRPr="00236887">
        <w:rPr>
          <w:rFonts w:cs="Times New Roman"/>
          <w:b/>
          <w:bCs/>
          <w:sz w:val="20"/>
          <w:szCs w:val="20"/>
        </w:rPr>
        <w:t xml:space="preserve"> </w:t>
      </w:r>
      <w:r w:rsidRPr="00236887">
        <w:rPr>
          <w:rFonts w:cs="Times New Roman"/>
          <w:sz w:val="20"/>
          <w:szCs w:val="20"/>
        </w:rPr>
        <w:t>670</w:t>
      </w:r>
      <w:r>
        <w:rPr>
          <w:rFonts w:cs="Times New Roman"/>
          <w:sz w:val="20"/>
          <w:szCs w:val="20"/>
        </w:rPr>
        <w:t xml:space="preserve">95888, </w:t>
      </w:r>
      <w:r w:rsidRPr="00236887">
        <w:rPr>
          <w:rFonts w:cs="Times New Roman"/>
          <w:sz w:val="20"/>
          <w:szCs w:val="20"/>
        </w:rPr>
        <w:t xml:space="preserve">e-pasts: </w:t>
      </w:r>
      <w:hyperlink r:id="rId11" w:history="1">
        <w:r w:rsidR="00481DF3" w:rsidRPr="009C160B">
          <w:rPr>
            <w:rStyle w:val="Hyperlink"/>
            <w:rFonts w:cs="Times New Roman"/>
            <w:sz w:val="20"/>
            <w:szCs w:val="20"/>
          </w:rPr>
          <w:t>Evita.Loseva@fm.gov.lv</w:t>
        </w:r>
      </w:hyperlink>
    </w:p>
    <w:bookmarkEnd w:id="0"/>
    <w:p w14:paraId="7EA57AC8" w14:textId="77777777" w:rsidR="007C3DB1" w:rsidRDefault="007C3DB1" w:rsidP="007C3DB1">
      <w:pPr>
        <w:jc w:val="both"/>
        <w:rPr>
          <w:sz w:val="28"/>
          <w:szCs w:val="28"/>
        </w:rPr>
      </w:pPr>
    </w:p>
    <w:p w14:paraId="40E35509" w14:textId="77777777" w:rsidR="007C3DB1" w:rsidRDefault="007C3DB1" w:rsidP="007C3DB1">
      <w:pPr>
        <w:pStyle w:val="Header"/>
        <w:tabs>
          <w:tab w:val="left" w:pos="5610"/>
        </w:tabs>
        <w:rPr>
          <w:rFonts w:cs="Times New Roman"/>
          <w:sz w:val="20"/>
          <w:szCs w:val="20"/>
        </w:rPr>
      </w:pPr>
      <w:r>
        <w:rPr>
          <w:rFonts w:cs="Times New Roman"/>
          <w:sz w:val="20"/>
          <w:szCs w:val="20"/>
        </w:rPr>
        <w:t>I.Raboviča</w:t>
      </w:r>
    </w:p>
    <w:p w14:paraId="6C4222CB" w14:textId="77777777" w:rsidR="007C3DB1" w:rsidRDefault="007C3DB1" w:rsidP="007C3DB1">
      <w:pPr>
        <w:pStyle w:val="Header"/>
        <w:tabs>
          <w:tab w:val="left" w:pos="5610"/>
        </w:tabs>
        <w:rPr>
          <w:rFonts w:cs="Times New Roman"/>
          <w:sz w:val="20"/>
          <w:szCs w:val="20"/>
        </w:rPr>
      </w:pPr>
      <w:r w:rsidRPr="00B5441A">
        <w:rPr>
          <w:rFonts w:cs="Times New Roman"/>
          <w:sz w:val="20"/>
          <w:szCs w:val="20"/>
        </w:rPr>
        <w:t>Finanšu ministrijas</w:t>
      </w:r>
    </w:p>
    <w:p w14:paraId="403DAE7F" w14:textId="1C14F848" w:rsidR="007C3DB1" w:rsidRDefault="007C3DB1" w:rsidP="007C3DB1">
      <w:pPr>
        <w:pStyle w:val="Header"/>
        <w:tabs>
          <w:tab w:val="left" w:pos="5610"/>
        </w:tabs>
        <w:rPr>
          <w:rFonts w:cs="Times New Roman"/>
          <w:sz w:val="20"/>
          <w:szCs w:val="20"/>
        </w:rPr>
      </w:pPr>
      <w:r>
        <w:rPr>
          <w:rFonts w:cs="Times New Roman"/>
          <w:sz w:val="20"/>
          <w:szCs w:val="20"/>
        </w:rPr>
        <w:t xml:space="preserve">Komunikācijas </w:t>
      </w:r>
      <w:r w:rsidR="00DD34D1">
        <w:rPr>
          <w:rFonts w:cs="Times New Roman"/>
          <w:sz w:val="20"/>
          <w:szCs w:val="20"/>
        </w:rPr>
        <w:t xml:space="preserve">departamenta  </w:t>
      </w:r>
      <w:r>
        <w:rPr>
          <w:rFonts w:cs="Times New Roman"/>
          <w:sz w:val="20"/>
          <w:szCs w:val="20"/>
        </w:rPr>
        <w:t>vecākā eksperte</w:t>
      </w:r>
    </w:p>
    <w:p w14:paraId="3E1D5980" w14:textId="48810A51" w:rsidR="00273E46" w:rsidRDefault="007C3DB1" w:rsidP="007C3DB1">
      <w:pPr>
        <w:pStyle w:val="Header"/>
        <w:tabs>
          <w:tab w:val="left" w:pos="5610"/>
        </w:tabs>
        <w:rPr>
          <w:rFonts w:cs="Times New Roman"/>
          <w:sz w:val="20"/>
          <w:szCs w:val="20"/>
        </w:rPr>
      </w:pPr>
      <w:r>
        <w:rPr>
          <w:rFonts w:cs="Times New Roman"/>
          <w:sz w:val="20"/>
          <w:szCs w:val="20"/>
        </w:rPr>
        <w:t>tālr.:</w:t>
      </w:r>
      <w:r w:rsidRPr="00402969">
        <w:t xml:space="preserve"> </w:t>
      </w:r>
      <w:r w:rsidRPr="00402969">
        <w:rPr>
          <w:rFonts w:cs="Times New Roman"/>
          <w:sz w:val="20"/>
          <w:szCs w:val="20"/>
        </w:rPr>
        <w:t>67083880</w:t>
      </w:r>
      <w:r>
        <w:rPr>
          <w:rFonts w:cs="Times New Roman"/>
          <w:sz w:val="20"/>
          <w:szCs w:val="20"/>
        </w:rPr>
        <w:t xml:space="preserve">, e-pasts </w:t>
      </w:r>
      <w:hyperlink r:id="rId12" w:history="1">
        <w:r w:rsidR="00273E46" w:rsidRPr="00BB5716">
          <w:rPr>
            <w:rStyle w:val="Hyperlink"/>
            <w:rFonts w:cs="Times New Roman"/>
            <w:sz w:val="20"/>
            <w:szCs w:val="20"/>
          </w:rPr>
          <w:t>Ieva.Rabovica@fm.gov.lv</w:t>
        </w:r>
      </w:hyperlink>
    </w:p>
    <w:p w14:paraId="195C1595" w14:textId="06FF49B6" w:rsidR="007C3DB1" w:rsidRDefault="007C3DB1" w:rsidP="007C3DB1">
      <w:pPr>
        <w:pStyle w:val="Header"/>
        <w:tabs>
          <w:tab w:val="left" w:pos="5610"/>
        </w:tabs>
        <w:rPr>
          <w:rFonts w:cs="Times New Roman"/>
          <w:sz w:val="20"/>
          <w:szCs w:val="20"/>
        </w:rPr>
      </w:pPr>
      <w:r>
        <w:rPr>
          <w:rFonts w:cs="Times New Roman"/>
          <w:sz w:val="20"/>
          <w:szCs w:val="20"/>
        </w:rPr>
        <w:t xml:space="preserve"> </w:t>
      </w:r>
    </w:p>
    <w:p w14:paraId="38FDD0B0" w14:textId="462590BB" w:rsidR="003655F5" w:rsidRDefault="003655F5" w:rsidP="00704664">
      <w:pPr>
        <w:jc w:val="both"/>
        <w:rPr>
          <w:i/>
          <w:sz w:val="28"/>
        </w:rPr>
      </w:pPr>
    </w:p>
    <w:p w14:paraId="6E6BD812" w14:textId="77777777" w:rsidR="003655F5" w:rsidRPr="006E5934" w:rsidRDefault="003655F5" w:rsidP="006E5934">
      <w:pPr>
        <w:rPr>
          <w:sz w:val="28"/>
        </w:rPr>
      </w:pPr>
    </w:p>
    <w:p w14:paraId="3BB8A06E" w14:textId="77777777" w:rsidR="003655F5" w:rsidRPr="006E5934" w:rsidRDefault="003655F5" w:rsidP="006E5934">
      <w:pPr>
        <w:rPr>
          <w:sz w:val="28"/>
        </w:rPr>
      </w:pPr>
    </w:p>
    <w:p w14:paraId="5EA44C61" w14:textId="77777777" w:rsidR="003655F5" w:rsidRPr="006E5934" w:rsidRDefault="003655F5" w:rsidP="006E5934">
      <w:pPr>
        <w:rPr>
          <w:sz w:val="28"/>
        </w:rPr>
      </w:pPr>
    </w:p>
    <w:p w14:paraId="573D2C7E" w14:textId="77777777" w:rsidR="003655F5" w:rsidRPr="006E5934" w:rsidRDefault="003655F5" w:rsidP="006E5934">
      <w:pPr>
        <w:rPr>
          <w:sz w:val="28"/>
        </w:rPr>
      </w:pPr>
    </w:p>
    <w:p w14:paraId="293B64D6" w14:textId="77777777" w:rsidR="003655F5" w:rsidRPr="006E5934" w:rsidRDefault="003655F5" w:rsidP="006E5934">
      <w:pPr>
        <w:rPr>
          <w:sz w:val="28"/>
        </w:rPr>
      </w:pPr>
    </w:p>
    <w:p w14:paraId="77B280FB" w14:textId="77777777" w:rsidR="003655F5" w:rsidRPr="006E5934" w:rsidRDefault="003655F5" w:rsidP="006E5934">
      <w:pPr>
        <w:rPr>
          <w:sz w:val="28"/>
        </w:rPr>
      </w:pPr>
    </w:p>
    <w:p w14:paraId="43E34BBE" w14:textId="77777777" w:rsidR="003655F5" w:rsidRPr="006E5934" w:rsidRDefault="003655F5" w:rsidP="006E5934">
      <w:pPr>
        <w:rPr>
          <w:sz w:val="28"/>
        </w:rPr>
      </w:pPr>
    </w:p>
    <w:p w14:paraId="2D203239" w14:textId="77777777" w:rsidR="003655F5" w:rsidRPr="006E5934" w:rsidRDefault="003655F5" w:rsidP="006E5934">
      <w:pPr>
        <w:rPr>
          <w:sz w:val="28"/>
        </w:rPr>
      </w:pPr>
    </w:p>
    <w:p w14:paraId="205AD4C0" w14:textId="77777777" w:rsidR="003655F5" w:rsidRPr="006E5934" w:rsidRDefault="003655F5" w:rsidP="006E5934">
      <w:pPr>
        <w:rPr>
          <w:sz w:val="28"/>
        </w:rPr>
      </w:pPr>
    </w:p>
    <w:p w14:paraId="4768F845" w14:textId="77777777" w:rsidR="003655F5" w:rsidRPr="006E5934" w:rsidRDefault="003655F5" w:rsidP="006E5934">
      <w:pPr>
        <w:rPr>
          <w:sz w:val="28"/>
        </w:rPr>
      </w:pPr>
    </w:p>
    <w:p w14:paraId="7D97AE6E" w14:textId="77777777" w:rsidR="003655F5" w:rsidRPr="006E5934" w:rsidRDefault="003655F5" w:rsidP="006E5934">
      <w:pPr>
        <w:rPr>
          <w:sz w:val="28"/>
        </w:rPr>
      </w:pPr>
    </w:p>
    <w:p w14:paraId="3F4E808A" w14:textId="77777777" w:rsidR="003655F5" w:rsidRPr="006E5934" w:rsidRDefault="003655F5" w:rsidP="006E5934">
      <w:pPr>
        <w:rPr>
          <w:sz w:val="28"/>
        </w:rPr>
      </w:pPr>
    </w:p>
    <w:p w14:paraId="18649A74" w14:textId="77777777" w:rsidR="003655F5" w:rsidRPr="006E5934" w:rsidRDefault="003655F5" w:rsidP="006E5934">
      <w:pPr>
        <w:rPr>
          <w:sz w:val="28"/>
        </w:rPr>
      </w:pPr>
    </w:p>
    <w:p w14:paraId="3F2CA694" w14:textId="77777777" w:rsidR="003655F5" w:rsidRPr="006E5934" w:rsidRDefault="003655F5" w:rsidP="006E5934">
      <w:pPr>
        <w:rPr>
          <w:sz w:val="28"/>
        </w:rPr>
      </w:pPr>
    </w:p>
    <w:p w14:paraId="733CB0BF" w14:textId="7B2FB298" w:rsidR="00330C3D" w:rsidRPr="0052146E" w:rsidRDefault="00330C3D" w:rsidP="0052146E">
      <w:pPr>
        <w:tabs>
          <w:tab w:val="left" w:pos="3630"/>
        </w:tabs>
        <w:rPr>
          <w:sz w:val="28"/>
        </w:rPr>
      </w:pPr>
    </w:p>
    <w:sectPr w:rsidR="00330C3D" w:rsidRPr="0052146E" w:rsidSect="00903553">
      <w:headerReference w:type="default" r:id="rId13"/>
      <w:footerReference w:type="default" r:id="rId14"/>
      <w:footerReference w:type="first" r:id="rId15"/>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390AF" w14:textId="77777777" w:rsidR="00F01C95" w:rsidRDefault="00F01C95" w:rsidP="00100CA3">
      <w:r>
        <w:separator/>
      </w:r>
    </w:p>
  </w:endnote>
  <w:endnote w:type="continuationSeparator" w:id="0">
    <w:p w14:paraId="00C54F0C" w14:textId="77777777" w:rsidR="00F01C95" w:rsidRDefault="00F01C95" w:rsidP="00100CA3">
      <w:r>
        <w:continuationSeparator/>
      </w:r>
    </w:p>
  </w:endnote>
  <w:endnote w:type="continuationNotice" w:id="1">
    <w:p w14:paraId="4DBFAAF5" w14:textId="77777777" w:rsidR="00F01C95" w:rsidRDefault="00F01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722D0" w14:textId="5C62C3B7" w:rsidR="007837AE" w:rsidRPr="00CA498B" w:rsidRDefault="00DD1F78" w:rsidP="00CA498B">
    <w:pPr>
      <w:pStyle w:val="ListParagraph"/>
      <w:tabs>
        <w:tab w:val="left" w:pos="0"/>
        <w:tab w:val="left" w:pos="851"/>
      </w:tabs>
      <w:ind w:left="0" w:right="-2"/>
      <w:jc w:val="both"/>
      <w:rPr>
        <w:sz w:val="20"/>
        <w:szCs w:val="20"/>
      </w:rPr>
    </w:pPr>
    <w:r>
      <w:rPr>
        <w:rFonts w:cs="Times New Roman"/>
        <w:sz w:val="20"/>
        <w:szCs w:val="20"/>
      </w:rPr>
      <w:t>FMN</w:t>
    </w:r>
    <w:r w:rsidRPr="00CA6C60">
      <w:rPr>
        <w:rFonts w:cs="Times New Roman"/>
        <w:sz w:val="20"/>
        <w:szCs w:val="20"/>
      </w:rPr>
      <w:t>ot_</w:t>
    </w:r>
    <w:r w:rsidR="00636A3D">
      <w:rPr>
        <w:rFonts w:cs="Times New Roman"/>
        <w:sz w:val="20"/>
        <w:szCs w:val="20"/>
      </w:rPr>
      <w:t>06</w:t>
    </w:r>
    <w:r w:rsidR="004B30EB">
      <w:rPr>
        <w:rFonts w:cs="Times New Roman"/>
        <w:sz w:val="20"/>
        <w:szCs w:val="20"/>
      </w:rPr>
      <w:t>0</w:t>
    </w:r>
    <w:r w:rsidR="00636A3D">
      <w:rPr>
        <w:rFonts w:cs="Times New Roman"/>
        <w:sz w:val="20"/>
        <w:szCs w:val="20"/>
      </w:rPr>
      <w:t>2</w:t>
    </w:r>
    <w:r w:rsidR="004B30EB">
      <w:rPr>
        <w:rFonts w:cs="Times New Roman"/>
        <w:sz w:val="20"/>
        <w:szCs w:val="20"/>
      </w:rPr>
      <w:t>15</w:t>
    </w:r>
    <w:r w:rsidRPr="00CA6C60">
      <w:rPr>
        <w:rFonts w:cs="Times New Roman"/>
        <w:sz w:val="20"/>
        <w:szCs w:val="20"/>
      </w:rPr>
      <w:t>_public</w:t>
    </w:r>
    <w:r w:rsidR="00AE3D34">
      <w:rPr>
        <w:rFonts w:cs="Times New Roman"/>
        <w:sz w:val="20"/>
        <w:szCs w:val="20"/>
      </w:rPr>
      <w:t>itate</w:t>
    </w:r>
    <w:r w:rsidRPr="00CA6C60">
      <w:rPr>
        <w:rFonts w:cs="Times New Roman"/>
        <w:sz w:val="20"/>
        <w:szCs w:val="20"/>
      </w:rPr>
      <w:t>; Ministru kabineta noteikumu projekt</w:t>
    </w:r>
    <w:r>
      <w:rPr>
        <w:rFonts w:cs="Times New Roman"/>
        <w:sz w:val="20"/>
        <w:szCs w:val="20"/>
      </w:rPr>
      <w:t>s</w:t>
    </w:r>
    <w:r w:rsidRPr="00CA6C60">
      <w:rPr>
        <w:rFonts w:cs="Times New Roman"/>
        <w:sz w:val="20"/>
        <w:szCs w:val="20"/>
      </w:rPr>
      <w:t xml:space="preserve"> </w:t>
    </w:r>
    <w:r w:rsidR="00422EFB" w:rsidRPr="00422EFB">
      <w:rPr>
        <w:sz w:val="20"/>
        <w:szCs w:val="20"/>
      </w:rPr>
      <w:t>„Komunikācijas</w:t>
    </w:r>
    <w:r w:rsidR="007837AE" w:rsidRPr="00CA498B">
      <w:rPr>
        <w:sz w:val="20"/>
        <w:szCs w:val="20"/>
      </w:rPr>
      <w:t xml:space="preserve"> un vizuālās identitātes prasību </w:t>
    </w:r>
    <w:r w:rsidR="00422EFB">
      <w:rPr>
        <w:sz w:val="20"/>
        <w:szCs w:val="20"/>
      </w:rPr>
      <w:t xml:space="preserve"> nodrošināšanas kārtība </w:t>
    </w:r>
    <w:r w:rsidR="007837AE" w:rsidRPr="00CA498B">
      <w:rPr>
        <w:sz w:val="20"/>
        <w:szCs w:val="20"/>
      </w:rPr>
      <w:t>Eiropas Savienības struktūrfondu un Kohēzijas fonda ieviešanā 2014. – 2020. gada plānošanas periodā”</w:t>
    </w:r>
  </w:p>
  <w:p w14:paraId="6F685134" w14:textId="18C50282" w:rsidR="00DD1F78" w:rsidRDefault="00DD1F78" w:rsidP="007837A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9275" w14:textId="59621034" w:rsidR="007837AE" w:rsidRPr="00042570" w:rsidRDefault="00DD1F78" w:rsidP="00042570">
    <w:pPr>
      <w:pStyle w:val="ListParagraph"/>
      <w:tabs>
        <w:tab w:val="left" w:pos="0"/>
        <w:tab w:val="left" w:pos="851"/>
      </w:tabs>
      <w:ind w:left="0" w:right="-2"/>
      <w:jc w:val="both"/>
      <w:rPr>
        <w:sz w:val="20"/>
        <w:szCs w:val="20"/>
      </w:rPr>
    </w:pPr>
    <w:r>
      <w:rPr>
        <w:rFonts w:cs="Times New Roman"/>
        <w:sz w:val="20"/>
        <w:szCs w:val="20"/>
      </w:rPr>
      <w:t>FMN</w:t>
    </w:r>
    <w:r w:rsidRPr="00CA6C60">
      <w:rPr>
        <w:rFonts w:cs="Times New Roman"/>
        <w:sz w:val="20"/>
        <w:szCs w:val="20"/>
      </w:rPr>
      <w:t>ot_</w:t>
    </w:r>
    <w:r w:rsidR="00273E46">
      <w:rPr>
        <w:rFonts w:cs="Times New Roman"/>
        <w:sz w:val="20"/>
        <w:szCs w:val="20"/>
      </w:rPr>
      <w:t>0602</w:t>
    </w:r>
    <w:r w:rsidR="004B30EB" w:rsidRPr="00CA6C60">
      <w:rPr>
        <w:rFonts w:cs="Times New Roman"/>
        <w:sz w:val="20"/>
        <w:szCs w:val="20"/>
      </w:rPr>
      <w:t>1</w:t>
    </w:r>
    <w:r w:rsidR="004B30EB">
      <w:rPr>
        <w:rFonts w:cs="Times New Roman"/>
        <w:sz w:val="20"/>
        <w:szCs w:val="20"/>
      </w:rPr>
      <w:t>5</w:t>
    </w:r>
    <w:r w:rsidRPr="00CA6C60">
      <w:rPr>
        <w:rFonts w:cs="Times New Roman"/>
        <w:sz w:val="20"/>
        <w:szCs w:val="20"/>
      </w:rPr>
      <w:t>_public</w:t>
    </w:r>
    <w:r w:rsidR="00AE3D34">
      <w:rPr>
        <w:rFonts w:cs="Times New Roman"/>
        <w:sz w:val="20"/>
        <w:szCs w:val="20"/>
      </w:rPr>
      <w:t>itate</w:t>
    </w:r>
    <w:r w:rsidRPr="00CA6C60">
      <w:rPr>
        <w:rFonts w:cs="Times New Roman"/>
        <w:sz w:val="20"/>
        <w:szCs w:val="20"/>
      </w:rPr>
      <w:t>; Ministru kabineta noteikumu projekt</w:t>
    </w:r>
    <w:r>
      <w:rPr>
        <w:rFonts w:cs="Times New Roman"/>
        <w:sz w:val="20"/>
        <w:szCs w:val="20"/>
      </w:rPr>
      <w:t>s</w:t>
    </w:r>
    <w:r w:rsidRPr="00CA6C60">
      <w:rPr>
        <w:rFonts w:cs="Times New Roman"/>
        <w:sz w:val="20"/>
        <w:szCs w:val="20"/>
      </w:rPr>
      <w:t xml:space="preserve"> </w:t>
    </w:r>
    <w:r w:rsidR="007837AE" w:rsidRPr="00042570">
      <w:rPr>
        <w:sz w:val="20"/>
        <w:szCs w:val="20"/>
      </w:rPr>
      <w:t>„Komunikācij</w:t>
    </w:r>
    <w:r w:rsidR="004733F8">
      <w:rPr>
        <w:sz w:val="20"/>
        <w:szCs w:val="20"/>
      </w:rPr>
      <w:t>as</w:t>
    </w:r>
    <w:r w:rsidR="007837AE" w:rsidRPr="00042570">
      <w:rPr>
        <w:sz w:val="20"/>
        <w:szCs w:val="20"/>
      </w:rPr>
      <w:t xml:space="preserve"> un vizuālās identitātes prasību</w:t>
    </w:r>
    <w:r w:rsidR="00422EFB">
      <w:rPr>
        <w:sz w:val="20"/>
        <w:szCs w:val="20"/>
      </w:rPr>
      <w:t xml:space="preserve"> nodrošināšanas kārtība</w:t>
    </w:r>
    <w:r w:rsidR="007837AE" w:rsidRPr="00042570">
      <w:rPr>
        <w:sz w:val="20"/>
        <w:szCs w:val="20"/>
      </w:rPr>
      <w:t xml:space="preserve"> Eiropas Savienības struktūrfondu un Kohēzijas fonda ieviešanā 2014. – 2020. gada plānošanas </w:t>
    </w:r>
    <w:r w:rsidR="00422EFB">
      <w:rPr>
        <w:sz w:val="20"/>
        <w:szCs w:val="20"/>
      </w:rPr>
      <w:t>periodā”</w:t>
    </w:r>
  </w:p>
  <w:p w14:paraId="58D8CA16" w14:textId="5122C3C3" w:rsidR="00DD1F78" w:rsidRDefault="00DD1F78" w:rsidP="00BE5222">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5E1A1" w14:textId="77777777" w:rsidR="00F01C95" w:rsidRDefault="00F01C95" w:rsidP="00100CA3">
      <w:r>
        <w:separator/>
      </w:r>
    </w:p>
  </w:footnote>
  <w:footnote w:type="continuationSeparator" w:id="0">
    <w:p w14:paraId="7D25B170" w14:textId="77777777" w:rsidR="00F01C95" w:rsidRDefault="00F01C95" w:rsidP="00100CA3">
      <w:r>
        <w:continuationSeparator/>
      </w:r>
    </w:p>
  </w:footnote>
  <w:footnote w:type="continuationNotice" w:id="1">
    <w:p w14:paraId="062C3B32" w14:textId="77777777" w:rsidR="00F01C95" w:rsidRDefault="00F01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855206"/>
      <w:docPartObj>
        <w:docPartGallery w:val="Page Numbers (Top of Page)"/>
        <w:docPartUnique/>
      </w:docPartObj>
    </w:sdtPr>
    <w:sdtEndPr>
      <w:rPr>
        <w:noProof/>
      </w:rPr>
    </w:sdtEndPr>
    <w:sdtContent>
      <w:p w14:paraId="07E7815B" w14:textId="08A558FD" w:rsidR="00DD1F78" w:rsidRDefault="00DD1F78">
        <w:pPr>
          <w:pStyle w:val="Header"/>
          <w:jc w:val="center"/>
        </w:pPr>
        <w:r>
          <w:fldChar w:fldCharType="begin"/>
        </w:r>
        <w:r>
          <w:instrText xml:space="preserve"> PAGE   \* MERGEFORMAT </w:instrText>
        </w:r>
        <w:r>
          <w:fldChar w:fldCharType="separate"/>
        </w:r>
        <w:r w:rsidR="0003106E">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A5D1B"/>
    <w:multiLevelType w:val="hybridMultilevel"/>
    <w:tmpl w:val="A8229F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10493D"/>
    <w:multiLevelType w:val="multilevel"/>
    <w:tmpl w:val="FA60BAB6"/>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FCE5362"/>
    <w:multiLevelType w:val="multilevel"/>
    <w:tmpl w:val="4ADEABD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64"/>
    <w:rsid w:val="0000151E"/>
    <w:rsid w:val="0000487A"/>
    <w:rsid w:val="000049C4"/>
    <w:rsid w:val="00004DB9"/>
    <w:rsid w:val="00005629"/>
    <w:rsid w:val="00010EA9"/>
    <w:rsid w:val="00012DD2"/>
    <w:rsid w:val="0001343F"/>
    <w:rsid w:val="000151A8"/>
    <w:rsid w:val="00024154"/>
    <w:rsid w:val="0002532B"/>
    <w:rsid w:val="00026387"/>
    <w:rsid w:val="0003106E"/>
    <w:rsid w:val="0004003D"/>
    <w:rsid w:val="00042570"/>
    <w:rsid w:val="000451CC"/>
    <w:rsid w:val="0004654E"/>
    <w:rsid w:val="000466A1"/>
    <w:rsid w:val="00052929"/>
    <w:rsid w:val="000635C5"/>
    <w:rsid w:val="000650AD"/>
    <w:rsid w:val="00070D77"/>
    <w:rsid w:val="00070F04"/>
    <w:rsid w:val="00081F0D"/>
    <w:rsid w:val="00082DAE"/>
    <w:rsid w:val="00082DD5"/>
    <w:rsid w:val="00092DF4"/>
    <w:rsid w:val="00093330"/>
    <w:rsid w:val="00094312"/>
    <w:rsid w:val="00097DCA"/>
    <w:rsid w:val="000A0716"/>
    <w:rsid w:val="000A4AE6"/>
    <w:rsid w:val="000A4B7C"/>
    <w:rsid w:val="000B3501"/>
    <w:rsid w:val="000C596A"/>
    <w:rsid w:val="000C6AA6"/>
    <w:rsid w:val="000D42FB"/>
    <w:rsid w:val="000D435F"/>
    <w:rsid w:val="000E1C6F"/>
    <w:rsid w:val="000E1C82"/>
    <w:rsid w:val="000E2C2E"/>
    <w:rsid w:val="000F0A8B"/>
    <w:rsid w:val="000F178B"/>
    <w:rsid w:val="000F1B62"/>
    <w:rsid w:val="000F2872"/>
    <w:rsid w:val="000F3133"/>
    <w:rsid w:val="000F609E"/>
    <w:rsid w:val="000F6A23"/>
    <w:rsid w:val="00100CA3"/>
    <w:rsid w:val="00100D95"/>
    <w:rsid w:val="001012FD"/>
    <w:rsid w:val="00104E47"/>
    <w:rsid w:val="00105E61"/>
    <w:rsid w:val="00107AAF"/>
    <w:rsid w:val="001110F9"/>
    <w:rsid w:val="00113A8A"/>
    <w:rsid w:val="0011499E"/>
    <w:rsid w:val="00120C38"/>
    <w:rsid w:val="00120E50"/>
    <w:rsid w:val="00121529"/>
    <w:rsid w:val="00123E68"/>
    <w:rsid w:val="00126C52"/>
    <w:rsid w:val="00130306"/>
    <w:rsid w:val="00133017"/>
    <w:rsid w:val="00134B4A"/>
    <w:rsid w:val="0014080A"/>
    <w:rsid w:val="00142C6A"/>
    <w:rsid w:val="001446F1"/>
    <w:rsid w:val="001452BD"/>
    <w:rsid w:val="00146465"/>
    <w:rsid w:val="00146E87"/>
    <w:rsid w:val="001515F6"/>
    <w:rsid w:val="00151A34"/>
    <w:rsid w:val="0015210F"/>
    <w:rsid w:val="001530AD"/>
    <w:rsid w:val="00165B05"/>
    <w:rsid w:val="00166FF0"/>
    <w:rsid w:val="001672DB"/>
    <w:rsid w:val="0017013B"/>
    <w:rsid w:val="00174A5D"/>
    <w:rsid w:val="00175866"/>
    <w:rsid w:val="00176FC5"/>
    <w:rsid w:val="0018167E"/>
    <w:rsid w:val="001816B4"/>
    <w:rsid w:val="00181FB6"/>
    <w:rsid w:val="001831C1"/>
    <w:rsid w:val="00184853"/>
    <w:rsid w:val="001863E5"/>
    <w:rsid w:val="00186EFD"/>
    <w:rsid w:val="00187286"/>
    <w:rsid w:val="00190500"/>
    <w:rsid w:val="0019180E"/>
    <w:rsid w:val="00193719"/>
    <w:rsid w:val="00194156"/>
    <w:rsid w:val="001A43F3"/>
    <w:rsid w:val="001B01F4"/>
    <w:rsid w:val="001B329D"/>
    <w:rsid w:val="001B6112"/>
    <w:rsid w:val="001C0EA5"/>
    <w:rsid w:val="001C3824"/>
    <w:rsid w:val="001C4450"/>
    <w:rsid w:val="001C4C0A"/>
    <w:rsid w:val="001C7E13"/>
    <w:rsid w:val="001D24F6"/>
    <w:rsid w:val="001D26E0"/>
    <w:rsid w:val="001D5ABD"/>
    <w:rsid w:val="001E4660"/>
    <w:rsid w:val="001E5AB4"/>
    <w:rsid w:val="001E6B20"/>
    <w:rsid w:val="001E6BDD"/>
    <w:rsid w:val="001E79BF"/>
    <w:rsid w:val="001F1032"/>
    <w:rsid w:val="001F2182"/>
    <w:rsid w:val="001F4221"/>
    <w:rsid w:val="0020088F"/>
    <w:rsid w:val="00202469"/>
    <w:rsid w:val="002043C4"/>
    <w:rsid w:val="00210918"/>
    <w:rsid w:val="0021232F"/>
    <w:rsid w:val="00220035"/>
    <w:rsid w:val="002217D5"/>
    <w:rsid w:val="00224FFC"/>
    <w:rsid w:val="00225BF0"/>
    <w:rsid w:val="00230CEF"/>
    <w:rsid w:val="00232D69"/>
    <w:rsid w:val="00236642"/>
    <w:rsid w:val="002373B9"/>
    <w:rsid w:val="00237427"/>
    <w:rsid w:val="002422AD"/>
    <w:rsid w:val="002446D0"/>
    <w:rsid w:val="00246749"/>
    <w:rsid w:val="00251788"/>
    <w:rsid w:val="0025299A"/>
    <w:rsid w:val="002561C3"/>
    <w:rsid w:val="00263165"/>
    <w:rsid w:val="002659D4"/>
    <w:rsid w:val="00271666"/>
    <w:rsid w:val="00272E88"/>
    <w:rsid w:val="00273E46"/>
    <w:rsid w:val="00281B2A"/>
    <w:rsid w:val="00291055"/>
    <w:rsid w:val="00291307"/>
    <w:rsid w:val="002938CB"/>
    <w:rsid w:val="002948A0"/>
    <w:rsid w:val="002972A3"/>
    <w:rsid w:val="002A0741"/>
    <w:rsid w:val="002A0AE9"/>
    <w:rsid w:val="002A3D08"/>
    <w:rsid w:val="002A4373"/>
    <w:rsid w:val="002B56BF"/>
    <w:rsid w:val="002B64F2"/>
    <w:rsid w:val="002B6766"/>
    <w:rsid w:val="002B6C66"/>
    <w:rsid w:val="002B70AA"/>
    <w:rsid w:val="002C2BA6"/>
    <w:rsid w:val="002C2D2C"/>
    <w:rsid w:val="002C35C7"/>
    <w:rsid w:val="002C6C10"/>
    <w:rsid w:val="002D0117"/>
    <w:rsid w:val="002D0A62"/>
    <w:rsid w:val="002D2B79"/>
    <w:rsid w:val="002D4721"/>
    <w:rsid w:val="002D6B81"/>
    <w:rsid w:val="002E0079"/>
    <w:rsid w:val="002F5876"/>
    <w:rsid w:val="002F6D91"/>
    <w:rsid w:val="002F7026"/>
    <w:rsid w:val="00303E06"/>
    <w:rsid w:val="003105A1"/>
    <w:rsid w:val="00311E56"/>
    <w:rsid w:val="00316271"/>
    <w:rsid w:val="00316A9A"/>
    <w:rsid w:val="00317F63"/>
    <w:rsid w:val="00322065"/>
    <w:rsid w:val="00326765"/>
    <w:rsid w:val="00326F80"/>
    <w:rsid w:val="00330C3D"/>
    <w:rsid w:val="00331633"/>
    <w:rsid w:val="00331DAD"/>
    <w:rsid w:val="00333F06"/>
    <w:rsid w:val="0033595A"/>
    <w:rsid w:val="00336384"/>
    <w:rsid w:val="00337104"/>
    <w:rsid w:val="00337AA5"/>
    <w:rsid w:val="003423A5"/>
    <w:rsid w:val="0034598F"/>
    <w:rsid w:val="003510BD"/>
    <w:rsid w:val="00363980"/>
    <w:rsid w:val="003654C4"/>
    <w:rsid w:val="003655F5"/>
    <w:rsid w:val="0037069B"/>
    <w:rsid w:val="003710BE"/>
    <w:rsid w:val="00371479"/>
    <w:rsid w:val="00375800"/>
    <w:rsid w:val="00376994"/>
    <w:rsid w:val="003A3790"/>
    <w:rsid w:val="003A4B3E"/>
    <w:rsid w:val="003A51C1"/>
    <w:rsid w:val="003B2796"/>
    <w:rsid w:val="003B3BD3"/>
    <w:rsid w:val="003B4411"/>
    <w:rsid w:val="003B66AF"/>
    <w:rsid w:val="003B7525"/>
    <w:rsid w:val="003C02D6"/>
    <w:rsid w:val="003C3B0D"/>
    <w:rsid w:val="003C63C9"/>
    <w:rsid w:val="003D0999"/>
    <w:rsid w:val="003D2845"/>
    <w:rsid w:val="003D4404"/>
    <w:rsid w:val="003D5285"/>
    <w:rsid w:val="003D5A03"/>
    <w:rsid w:val="003E39F8"/>
    <w:rsid w:val="003E4F45"/>
    <w:rsid w:val="003E7197"/>
    <w:rsid w:val="003F2F67"/>
    <w:rsid w:val="003F4B18"/>
    <w:rsid w:val="003F5622"/>
    <w:rsid w:val="00402969"/>
    <w:rsid w:val="0040356A"/>
    <w:rsid w:val="00405A89"/>
    <w:rsid w:val="004063F9"/>
    <w:rsid w:val="00413CE9"/>
    <w:rsid w:val="00417918"/>
    <w:rsid w:val="00417E70"/>
    <w:rsid w:val="004225DA"/>
    <w:rsid w:val="00422EFB"/>
    <w:rsid w:val="00423A35"/>
    <w:rsid w:val="004255CE"/>
    <w:rsid w:val="004303EA"/>
    <w:rsid w:val="00436534"/>
    <w:rsid w:val="00440590"/>
    <w:rsid w:val="00442337"/>
    <w:rsid w:val="00444911"/>
    <w:rsid w:val="00445943"/>
    <w:rsid w:val="004505C3"/>
    <w:rsid w:val="00455F19"/>
    <w:rsid w:val="004612CB"/>
    <w:rsid w:val="00471A7C"/>
    <w:rsid w:val="004733F8"/>
    <w:rsid w:val="004767DB"/>
    <w:rsid w:val="00477C1C"/>
    <w:rsid w:val="00481B87"/>
    <w:rsid w:val="00481DF3"/>
    <w:rsid w:val="00486A1E"/>
    <w:rsid w:val="00490A09"/>
    <w:rsid w:val="00490D3A"/>
    <w:rsid w:val="004A5DC8"/>
    <w:rsid w:val="004B0E73"/>
    <w:rsid w:val="004B1B77"/>
    <w:rsid w:val="004B30EB"/>
    <w:rsid w:val="004B4589"/>
    <w:rsid w:val="004C345B"/>
    <w:rsid w:val="004C4363"/>
    <w:rsid w:val="004C63D5"/>
    <w:rsid w:val="004D064D"/>
    <w:rsid w:val="004D2656"/>
    <w:rsid w:val="004D5A0A"/>
    <w:rsid w:val="004D6AC1"/>
    <w:rsid w:val="004E5AE8"/>
    <w:rsid w:val="004E6FC2"/>
    <w:rsid w:val="004E7C39"/>
    <w:rsid w:val="004F1DC9"/>
    <w:rsid w:val="00510F33"/>
    <w:rsid w:val="00511E0F"/>
    <w:rsid w:val="00512159"/>
    <w:rsid w:val="00514A93"/>
    <w:rsid w:val="00514B46"/>
    <w:rsid w:val="00515E0B"/>
    <w:rsid w:val="00517076"/>
    <w:rsid w:val="0051752F"/>
    <w:rsid w:val="0052146E"/>
    <w:rsid w:val="005225B3"/>
    <w:rsid w:val="005227A6"/>
    <w:rsid w:val="00522A81"/>
    <w:rsid w:val="0052514E"/>
    <w:rsid w:val="005253DC"/>
    <w:rsid w:val="00526B82"/>
    <w:rsid w:val="00527C82"/>
    <w:rsid w:val="00530805"/>
    <w:rsid w:val="00530BF6"/>
    <w:rsid w:val="005404E9"/>
    <w:rsid w:val="005408B9"/>
    <w:rsid w:val="00552CA7"/>
    <w:rsid w:val="00554F9C"/>
    <w:rsid w:val="005554E8"/>
    <w:rsid w:val="005559CB"/>
    <w:rsid w:val="0055763D"/>
    <w:rsid w:val="00560B72"/>
    <w:rsid w:val="00561122"/>
    <w:rsid w:val="00562165"/>
    <w:rsid w:val="0056233C"/>
    <w:rsid w:val="00562C39"/>
    <w:rsid w:val="005715E8"/>
    <w:rsid w:val="005716C5"/>
    <w:rsid w:val="00575A24"/>
    <w:rsid w:val="00584209"/>
    <w:rsid w:val="00587DA1"/>
    <w:rsid w:val="00590819"/>
    <w:rsid w:val="00591E37"/>
    <w:rsid w:val="00594000"/>
    <w:rsid w:val="005953CC"/>
    <w:rsid w:val="005A16EC"/>
    <w:rsid w:val="005A29FB"/>
    <w:rsid w:val="005A4936"/>
    <w:rsid w:val="005A7EBE"/>
    <w:rsid w:val="005C2A71"/>
    <w:rsid w:val="005C615E"/>
    <w:rsid w:val="005C79AC"/>
    <w:rsid w:val="005D75C5"/>
    <w:rsid w:val="005D75F4"/>
    <w:rsid w:val="005E0C02"/>
    <w:rsid w:val="005E5943"/>
    <w:rsid w:val="005E6BBF"/>
    <w:rsid w:val="005F01D3"/>
    <w:rsid w:val="005F15FA"/>
    <w:rsid w:val="005F25A1"/>
    <w:rsid w:val="005F3596"/>
    <w:rsid w:val="005F3694"/>
    <w:rsid w:val="005F5854"/>
    <w:rsid w:val="005F596D"/>
    <w:rsid w:val="005F7579"/>
    <w:rsid w:val="00600934"/>
    <w:rsid w:val="00603C48"/>
    <w:rsid w:val="00605E27"/>
    <w:rsid w:val="00610F78"/>
    <w:rsid w:val="00616200"/>
    <w:rsid w:val="00623961"/>
    <w:rsid w:val="006270EA"/>
    <w:rsid w:val="00627DFF"/>
    <w:rsid w:val="00630D42"/>
    <w:rsid w:val="00632698"/>
    <w:rsid w:val="0063521F"/>
    <w:rsid w:val="00636A3D"/>
    <w:rsid w:val="00643E22"/>
    <w:rsid w:val="00644805"/>
    <w:rsid w:val="006506D8"/>
    <w:rsid w:val="006514AC"/>
    <w:rsid w:val="00654DE9"/>
    <w:rsid w:val="0065577B"/>
    <w:rsid w:val="00662ED9"/>
    <w:rsid w:val="00663D93"/>
    <w:rsid w:val="006724BE"/>
    <w:rsid w:val="00673208"/>
    <w:rsid w:val="006753A4"/>
    <w:rsid w:val="0068204A"/>
    <w:rsid w:val="00686767"/>
    <w:rsid w:val="00687CFA"/>
    <w:rsid w:val="0069019B"/>
    <w:rsid w:val="006920CB"/>
    <w:rsid w:val="00696C6F"/>
    <w:rsid w:val="006A3883"/>
    <w:rsid w:val="006A3A06"/>
    <w:rsid w:val="006A60F3"/>
    <w:rsid w:val="006A69AA"/>
    <w:rsid w:val="006A780E"/>
    <w:rsid w:val="006B05CA"/>
    <w:rsid w:val="006B4EFF"/>
    <w:rsid w:val="006B50C8"/>
    <w:rsid w:val="006B7F8B"/>
    <w:rsid w:val="006C074A"/>
    <w:rsid w:val="006C791C"/>
    <w:rsid w:val="006D04C7"/>
    <w:rsid w:val="006D121C"/>
    <w:rsid w:val="006D269D"/>
    <w:rsid w:val="006D300F"/>
    <w:rsid w:val="006D5A80"/>
    <w:rsid w:val="006D6CB9"/>
    <w:rsid w:val="006E13B9"/>
    <w:rsid w:val="006E41C7"/>
    <w:rsid w:val="006E5934"/>
    <w:rsid w:val="006E6FD2"/>
    <w:rsid w:val="006F0E11"/>
    <w:rsid w:val="006F12A3"/>
    <w:rsid w:val="006F2781"/>
    <w:rsid w:val="006F2C55"/>
    <w:rsid w:val="006F6550"/>
    <w:rsid w:val="006F6EAC"/>
    <w:rsid w:val="007007A6"/>
    <w:rsid w:val="00700ECD"/>
    <w:rsid w:val="00700F2B"/>
    <w:rsid w:val="00702DD7"/>
    <w:rsid w:val="007034DB"/>
    <w:rsid w:val="007035EE"/>
    <w:rsid w:val="007038FF"/>
    <w:rsid w:val="00704664"/>
    <w:rsid w:val="00706FE9"/>
    <w:rsid w:val="00711566"/>
    <w:rsid w:val="00712BFB"/>
    <w:rsid w:val="00715BF0"/>
    <w:rsid w:val="0072265D"/>
    <w:rsid w:val="0072279B"/>
    <w:rsid w:val="00725C2E"/>
    <w:rsid w:val="00726204"/>
    <w:rsid w:val="007305CB"/>
    <w:rsid w:val="00733635"/>
    <w:rsid w:val="00735F47"/>
    <w:rsid w:val="00740835"/>
    <w:rsid w:val="00743A60"/>
    <w:rsid w:val="00750F9C"/>
    <w:rsid w:val="0075546B"/>
    <w:rsid w:val="00757A1D"/>
    <w:rsid w:val="00762C24"/>
    <w:rsid w:val="00766FA6"/>
    <w:rsid w:val="0077266F"/>
    <w:rsid w:val="00773184"/>
    <w:rsid w:val="0077488E"/>
    <w:rsid w:val="0077559A"/>
    <w:rsid w:val="007756F0"/>
    <w:rsid w:val="00780114"/>
    <w:rsid w:val="00781A42"/>
    <w:rsid w:val="00783445"/>
    <w:rsid w:val="007837AE"/>
    <w:rsid w:val="00786FF5"/>
    <w:rsid w:val="007872EC"/>
    <w:rsid w:val="007875C1"/>
    <w:rsid w:val="007909AE"/>
    <w:rsid w:val="0079229C"/>
    <w:rsid w:val="007968FC"/>
    <w:rsid w:val="00797F42"/>
    <w:rsid w:val="00797F54"/>
    <w:rsid w:val="007A258B"/>
    <w:rsid w:val="007A7786"/>
    <w:rsid w:val="007B10C1"/>
    <w:rsid w:val="007B2E39"/>
    <w:rsid w:val="007C3DB1"/>
    <w:rsid w:val="007C4EC5"/>
    <w:rsid w:val="007D2A67"/>
    <w:rsid w:val="007D4610"/>
    <w:rsid w:val="007D48D4"/>
    <w:rsid w:val="007D4E0E"/>
    <w:rsid w:val="007D4E4A"/>
    <w:rsid w:val="007D6944"/>
    <w:rsid w:val="007E0B5D"/>
    <w:rsid w:val="007E18A1"/>
    <w:rsid w:val="007E26B8"/>
    <w:rsid w:val="007E589B"/>
    <w:rsid w:val="007E73EF"/>
    <w:rsid w:val="00800BB0"/>
    <w:rsid w:val="00800FDB"/>
    <w:rsid w:val="0080128B"/>
    <w:rsid w:val="008014D6"/>
    <w:rsid w:val="00803188"/>
    <w:rsid w:val="008031FA"/>
    <w:rsid w:val="00804C30"/>
    <w:rsid w:val="008107A4"/>
    <w:rsid w:val="00810D6D"/>
    <w:rsid w:val="008114C3"/>
    <w:rsid w:val="00812B95"/>
    <w:rsid w:val="00817AA9"/>
    <w:rsid w:val="00821E6A"/>
    <w:rsid w:val="00825015"/>
    <w:rsid w:val="00832C34"/>
    <w:rsid w:val="0083319D"/>
    <w:rsid w:val="00833461"/>
    <w:rsid w:val="00833C43"/>
    <w:rsid w:val="00834838"/>
    <w:rsid w:val="00844D1F"/>
    <w:rsid w:val="00850973"/>
    <w:rsid w:val="0085217F"/>
    <w:rsid w:val="00855D9F"/>
    <w:rsid w:val="008621D5"/>
    <w:rsid w:val="00865CC0"/>
    <w:rsid w:val="008708D0"/>
    <w:rsid w:val="008726FB"/>
    <w:rsid w:val="0087586D"/>
    <w:rsid w:val="008760D7"/>
    <w:rsid w:val="00877649"/>
    <w:rsid w:val="008834A8"/>
    <w:rsid w:val="008835EF"/>
    <w:rsid w:val="00890250"/>
    <w:rsid w:val="00890D14"/>
    <w:rsid w:val="0089362D"/>
    <w:rsid w:val="00894E1A"/>
    <w:rsid w:val="0089658C"/>
    <w:rsid w:val="008966BF"/>
    <w:rsid w:val="008A34F3"/>
    <w:rsid w:val="008B0EBC"/>
    <w:rsid w:val="008B1BE5"/>
    <w:rsid w:val="008B219D"/>
    <w:rsid w:val="008B5E6E"/>
    <w:rsid w:val="008D0255"/>
    <w:rsid w:val="008D0996"/>
    <w:rsid w:val="008D66E6"/>
    <w:rsid w:val="008E5BD8"/>
    <w:rsid w:val="008E68E0"/>
    <w:rsid w:val="008E7690"/>
    <w:rsid w:val="00903118"/>
    <w:rsid w:val="00903553"/>
    <w:rsid w:val="00910D0D"/>
    <w:rsid w:val="00915FB0"/>
    <w:rsid w:val="00922B6F"/>
    <w:rsid w:val="00923516"/>
    <w:rsid w:val="00923CB1"/>
    <w:rsid w:val="00927C55"/>
    <w:rsid w:val="00931457"/>
    <w:rsid w:val="00940CBD"/>
    <w:rsid w:val="00945F40"/>
    <w:rsid w:val="009460DC"/>
    <w:rsid w:val="00955BB5"/>
    <w:rsid w:val="009564CB"/>
    <w:rsid w:val="00962FB3"/>
    <w:rsid w:val="00971D27"/>
    <w:rsid w:val="009729B5"/>
    <w:rsid w:val="00974C9E"/>
    <w:rsid w:val="0097623E"/>
    <w:rsid w:val="00977702"/>
    <w:rsid w:val="0098326C"/>
    <w:rsid w:val="00985816"/>
    <w:rsid w:val="00986A59"/>
    <w:rsid w:val="0099004C"/>
    <w:rsid w:val="0099705F"/>
    <w:rsid w:val="0099757C"/>
    <w:rsid w:val="009A29F5"/>
    <w:rsid w:val="009A4D19"/>
    <w:rsid w:val="009B0586"/>
    <w:rsid w:val="009B0F2F"/>
    <w:rsid w:val="009B4391"/>
    <w:rsid w:val="009C015D"/>
    <w:rsid w:val="009C18D2"/>
    <w:rsid w:val="009C3AD3"/>
    <w:rsid w:val="009C4BA3"/>
    <w:rsid w:val="009D2376"/>
    <w:rsid w:val="009D4C96"/>
    <w:rsid w:val="009D76A5"/>
    <w:rsid w:val="009E036F"/>
    <w:rsid w:val="009E22F6"/>
    <w:rsid w:val="009E451D"/>
    <w:rsid w:val="009E46D6"/>
    <w:rsid w:val="009E5262"/>
    <w:rsid w:val="009E67FE"/>
    <w:rsid w:val="009F0189"/>
    <w:rsid w:val="009F5AC3"/>
    <w:rsid w:val="00A0179E"/>
    <w:rsid w:val="00A05235"/>
    <w:rsid w:val="00A07EEC"/>
    <w:rsid w:val="00A10811"/>
    <w:rsid w:val="00A11F40"/>
    <w:rsid w:val="00A1352C"/>
    <w:rsid w:val="00A1607F"/>
    <w:rsid w:val="00A20B4A"/>
    <w:rsid w:val="00A2362E"/>
    <w:rsid w:val="00A249E1"/>
    <w:rsid w:val="00A30759"/>
    <w:rsid w:val="00A32067"/>
    <w:rsid w:val="00A35218"/>
    <w:rsid w:val="00A372CB"/>
    <w:rsid w:val="00A418D5"/>
    <w:rsid w:val="00A43B08"/>
    <w:rsid w:val="00A445CE"/>
    <w:rsid w:val="00A556C9"/>
    <w:rsid w:val="00A611CD"/>
    <w:rsid w:val="00A62699"/>
    <w:rsid w:val="00A62A1E"/>
    <w:rsid w:val="00A70960"/>
    <w:rsid w:val="00A74E99"/>
    <w:rsid w:val="00A759E6"/>
    <w:rsid w:val="00A761CE"/>
    <w:rsid w:val="00A7648B"/>
    <w:rsid w:val="00A76E6A"/>
    <w:rsid w:val="00A7765F"/>
    <w:rsid w:val="00A85D72"/>
    <w:rsid w:val="00A932D4"/>
    <w:rsid w:val="00AA26CA"/>
    <w:rsid w:val="00AA5268"/>
    <w:rsid w:val="00AA5F50"/>
    <w:rsid w:val="00AA7675"/>
    <w:rsid w:val="00AB3BE9"/>
    <w:rsid w:val="00AB4EC0"/>
    <w:rsid w:val="00AB72D9"/>
    <w:rsid w:val="00AB73E5"/>
    <w:rsid w:val="00AC06C3"/>
    <w:rsid w:val="00AC773A"/>
    <w:rsid w:val="00AD0DCA"/>
    <w:rsid w:val="00AD3A94"/>
    <w:rsid w:val="00AD6491"/>
    <w:rsid w:val="00AE1879"/>
    <w:rsid w:val="00AE26ED"/>
    <w:rsid w:val="00AE34CE"/>
    <w:rsid w:val="00AE3D34"/>
    <w:rsid w:val="00AE5D6C"/>
    <w:rsid w:val="00AE7A58"/>
    <w:rsid w:val="00AF2BA3"/>
    <w:rsid w:val="00AF3F88"/>
    <w:rsid w:val="00AF57E2"/>
    <w:rsid w:val="00AF5A0F"/>
    <w:rsid w:val="00AF608F"/>
    <w:rsid w:val="00AF7815"/>
    <w:rsid w:val="00B020DF"/>
    <w:rsid w:val="00B035DF"/>
    <w:rsid w:val="00B116E6"/>
    <w:rsid w:val="00B15555"/>
    <w:rsid w:val="00B15BC7"/>
    <w:rsid w:val="00B17C9F"/>
    <w:rsid w:val="00B17F55"/>
    <w:rsid w:val="00B220F6"/>
    <w:rsid w:val="00B23CF7"/>
    <w:rsid w:val="00B246A6"/>
    <w:rsid w:val="00B2668B"/>
    <w:rsid w:val="00B307DD"/>
    <w:rsid w:val="00B3089A"/>
    <w:rsid w:val="00B450B3"/>
    <w:rsid w:val="00B4554B"/>
    <w:rsid w:val="00B4613B"/>
    <w:rsid w:val="00B47970"/>
    <w:rsid w:val="00B510C6"/>
    <w:rsid w:val="00B5441A"/>
    <w:rsid w:val="00B61207"/>
    <w:rsid w:val="00B61802"/>
    <w:rsid w:val="00B62E04"/>
    <w:rsid w:val="00B631DD"/>
    <w:rsid w:val="00B710D6"/>
    <w:rsid w:val="00B72EBF"/>
    <w:rsid w:val="00B7601A"/>
    <w:rsid w:val="00B85DA2"/>
    <w:rsid w:val="00B85DD0"/>
    <w:rsid w:val="00B862C7"/>
    <w:rsid w:val="00B870C5"/>
    <w:rsid w:val="00B87D4B"/>
    <w:rsid w:val="00B91499"/>
    <w:rsid w:val="00B935C8"/>
    <w:rsid w:val="00B956D6"/>
    <w:rsid w:val="00B95D1F"/>
    <w:rsid w:val="00B964B0"/>
    <w:rsid w:val="00B9671B"/>
    <w:rsid w:val="00B97A5D"/>
    <w:rsid w:val="00BA0FBD"/>
    <w:rsid w:val="00BA4F8E"/>
    <w:rsid w:val="00BA6706"/>
    <w:rsid w:val="00BA6BED"/>
    <w:rsid w:val="00BB3B34"/>
    <w:rsid w:val="00BB4AEE"/>
    <w:rsid w:val="00BC04B4"/>
    <w:rsid w:val="00BC1059"/>
    <w:rsid w:val="00BC134E"/>
    <w:rsid w:val="00BC25B7"/>
    <w:rsid w:val="00BC2787"/>
    <w:rsid w:val="00BC41AB"/>
    <w:rsid w:val="00BC5961"/>
    <w:rsid w:val="00BC7E43"/>
    <w:rsid w:val="00BD059E"/>
    <w:rsid w:val="00BD0ED3"/>
    <w:rsid w:val="00BD6230"/>
    <w:rsid w:val="00BD6A77"/>
    <w:rsid w:val="00BE1EA8"/>
    <w:rsid w:val="00BE5222"/>
    <w:rsid w:val="00BF447D"/>
    <w:rsid w:val="00C01BC9"/>
    <w:rsid w:val="00C07926"/>
    <w:rsid w:val="00C123BE"/>
    <w:rsid w:val="00C154CA"/>
    <w:rsid w:val="00C33CA7"/>
    <w:rsid w:val="00C41A6E"/>
    <w:rsid w:val="00C44ADD"/>
    <w:rsid w:val="00C51CE0"/>
    <w:rsid w:val="00C554D5"/>
    <w:rsid w:val="00C557D5"/>
    <w:rsid w:val="00C631AA"/>
    <w:rsid w:val="00C65B5F"/>
    <w:rsid w:val="00C6782E"/>
    <w:rsid w:val="00C70525"/>
    <w:rsid w:val="00C734F9"/>
    <w:rsid w:val="00C74C17"/>
    <w:rsid w:val="00C756C4"/>
    <w:rsid w:val="00C75F40"/>
    <w:rsid w:val="00C81C90"/>
    <w:rsid w:val="00C82208"/>
    <w:rsid w:val="00C8490F"/>
    <w:rsid w:val="00C8717A"/>
    <w:rsid w:val="00C93E80"/>
    <w:rsid w:val="00C94854"/>
    <w:rsid w:val="00C94C75"/>
    <w:rsid w:val="00CA0917"/>
    <w:rsid w:val="00CA30AA"/>
    <w:rsid w:val="00CA498B"/>
    <w:rsid w:val="00CA5100"/>
    <w:rsid w:val="00CB0C05"/>
    <w:rsid w:val="00CB185D"/>
    <w:rsid w:val="00CB1D4B"/>
    <w:rsid w:val="00CB2C81"/>
    <w:rsid w:val="00CC013A"/>
    <w:rsid w:val="00CC1C12"/>
    <w:rsid w:val="00CC4832"/>
    <w:rsid w:val="00CC5D5D"/>
    <w:rsid w:val="00CC664E"/>
    <w:rsid w:val="00CC7DFE"/>
    <w:rsid w:val="00CD241B"/>
    <w:rsid w:val="00CD4E46"/>
    <w:rsid w:val="00CD65A2"/>
    <w:rsid w:val="00CD7070"/>
    <w:rsid w:val="00CE19BF"/>
    <w:rsid w:val="00CE323F"/>
    <w:rsid w:val="00CE4FC2"/>
    <w:rsid w:val="00CE7165"/>
    <w:rsid w:val="00CE75E9"/>
    <w:rsid w:val="00CE7AD6"/>
    <w:rsid w:val="00CF1429"/>
    <w:rsid w:val="00CF2488"/>
    <w:rsid w:val="00CF27C8"/>
    <w:rsid w:val="00CF2D28"/>
    <w:rsid w:val="00D01292"/>
    <w:rsid w:val="00D05491"/>
    <w:rsid w:val="00D05982"/>
    <w:rsid w:val="00D0790C"/>
    <w:rsid w:val="00D07B4A"/>
    <w:rsid w:val="00D10E3B"/>
    <w:rsid w:val="00D1383E"/>
    <w:rsid w:val="00D150CA"/>
    <w:rsid w:val="00D20184"/>
    <w:rsid w:val="00D20A0F"/>
    <w:rsid w:val="00D22B93"/>
    <w:rsid w:val="00D23C3C"/>
    <w:rsid w:val="00D26309"/>
    <w:rsid w:val="00D2799C"/>
    <w:rsid w:val="00D3370C"/>
    <w:rsid w:val="00D357CC"/>
    <w:rsid w:val="00D42BD1"/>
    <w:rsid w:val="00D4399F"/>
    <w:rsid w:val="00D449F4"/>
    <w:rsid w:val="00D5124F"/>
    <w:rsid w:val="00D51A6B"/>
    <w:rsid w:val="00D52B05"/>
    <w:rsid w:val="00D54741"/>
    <w:rsid w:val="00D5682D"/>
    <w:rsid w:val="00D62548"/>
    <w:rsid w:val="00D662C8"/>
    <w:rsid w:val="00D750B2"/>
    <w:rsid w:val="00D761F9"/>
    <w:rsid w:val="00D90614"/>
    <w:rsid w:val="00D910D6"/>
    <w:rsid w:val="00D960D8"/>
    <w:rsid w:val="00D969D6"/>
    <w:rsid w:val="00DA1454"/>
    <w:rsid w:val="00DA2E57"/>
    <w:rsid w:val="00DB0BD3"/>
    <w:rsid w:val="00DB1E09"/>
    <w:rsid w:val="00DB40F1"/>
    <w:rsid w:val="00DB5A44"/>
    <w:rsid w:val="00DC244C"/>
    <w:rsid w:val="00DC2C1F"/>
    <w:rsid w:val="00DC3D43"/>
    <w:rsid w:val="00DC44AC"/>
    <w:rsid w:val="00DC53AF"/>
    <w:rsid w:val="00DC68F6"/>
    <w:rsid w:val="00DC69D9"/>
    <w:rsid w:val="00DC712D"/>
    <w:rsid w:val="00DD054D"/>
    <w:rsid w:val="00DD1169"/>
    <w:rsid w:val="00DD1F78"/>
    <w:rsid w:val="00DD29DC"/>
    <w:rsid w:val="00DD34D1"/>
    <w:rsid w:val="00DD41FE"/>
    <w:rsid w:val="00DD79A5"/>
    <w:rsid w:val="00DE3594"/>
    <w:rsid w:val="00DE5F28"/>
    <w:rsid w:val="00DE7914"/>
    <w:rsid w:val="00DF6DE6"/>
    <w:rsid w:val="00DF7621"/>
    <w:rsid w:val="00DF78FC"/>
    <w:rsid w:val="00E029D1"/>
    <w:rsid w:val="00E10B17"/>
    <w:rsid w:val="00E11655"/>
    <w:rsid w:val="00E1383C"/>
    <w:rsid w:val="00E15D13"/>
    <w:rsid w:val="00E1710D"/>
    <w:rsid w:val="00E17B97"/>
    <w:rsid w:val="00E17C27"/>
    <w:rsid w:val="00E20A79"/>
    <w:rsid w:val="00E23704"/>
    <w:rsid w:val="00E31B59"/>
    <w:rsid w:val="00E31D6E"/>
    <w:rsid w:val="00E3264E"/>
    <w:rsid w:val="00E347E7"/>
    <w:rsid w:val="00E41A72"/>
    <w:rsid w:val="00E4250E"/>
    <w:rsid w:val="00E45FCB"/>
    <w:rsid w:val="00E513C1"/>
    <w:rsid w:val="00E63B33"/>
    <w:rsid w:val="00E711E9"/>
    <w:rsid w:val="00E72D56"/>
    <w:rsid w:val="00E7326F"/>
    <w:rsid w:val="00E74BD9"/>
    <w:rsid w:val="00E802EC"/>
    <w:rsid w:val="00E810DD"/>
    <w:rsid w:val="00E82CAC"/>
    <w:rsid w:val="00E8631D"/>
    <w:rsid w:val="00E87066"/>
    <w:rsid w:val="00E90A31"/>
    <w:rsid w:val="00E9232F"/>
    <w:rsid w:val="00E92746"/>
    <w:rsid w:val="00E928FC"/>
    <w:rsid w:val="00E93DD9"/>
    <w:rsid w:val="00E9661A"/>
    <w:rsid w:val="00EA01B9"/>
    <w:rsid w:val="00EA0525"/>
    <w:rsid w:val="00EA12B7"/>
    <w:rsid w:val="00EA56A2"/>
    <w:rsid w:val="00EB071A"/>
    <w:rsid w:val="00EB2F7C"/>
    <w:rsid w:val="00EB31F6"/>
    <w:rsid w:val="00EB374E"/>
    <w:rsid w:val="00EC59C9"/>
    <w:rsid w:val="00ED09AD"/>
    <w:rsid w:val="00ED1387"/>
    <w:rsid w:val="00ED31AF"/>
    <w:rsid w:val="00ED3427"/>
    <w:rsid w:val="00ED3575"/>
    <w:rsid w:val="00ED4292"/>
    <w:rsid w:val="00ED7A69"/>
    <w:rsid w:val="00EE12FA"/>
    <w:rsid w:val="00EE17DC"/>
    <w:rsid w:val="00EE7542"/>
    <w:rsid w:val="00EE7779"/>
    <w:rsid w:val="00EF08AD"/>
    <w:rsid w:val="00EF3884"/>
    <w:rsid w:val="00EF5CDE"/>
    <w:rsid w:val="00EF64F6"/>
    <w:rsid w:val="00EF66FD"/>
    <w:rsid w:val="00EF7779"/>
    <w:rsid w:val="00F002DA"/>
    <w:rsid w:val="00F00876"/>
    <w:rsid w:val="00F01C95"/>
    <w:rsid w:val="00F0293B"/>
    <w:rsid w:val="00F04B4A"/>
    <w:rsid w:val="00F05576"/>
    <w:rsid w:val="00F1152A"/>
    <w:rsid w:val="00F2092F"/>
    <w:rsid w:val="00F2131D"/>
    <w:rsid w:val="00F2153E"/>
    <w:rsid w:val="00F21C67"/>
    <w:rsid w:val="00F30B0B"/>
    <w:rsid w:val="00F33235"/>
    <w:rsid w:val="00F34855"/>
    <w:rsid w:val="00F36E76"/>
    <w:rsid w:val="00F413EF"/>
    <w:rsid w:val="00F429DD"/>
    <w:rsid w:val="00F439F7"/>
    <w:rsid w:val="00F44059"/>
    <w:rsid w:val="00F46841"/>
    <w:rsid w:val="00F50C4C"/>
    <w:rsid w:val="00F5159B"/>
    <w:rsid w:val="00F559D2"/>
    <w:rsid w:val="00F60E88"/>
    <w:rsid w:val="00F61B12"/>
    <w:rsid w:val="00F62FE1"/>
    <w:rsid w:val="00F656AF"/>
    <w:rsid w:val="00F70F06"/>
    <w:rsid w:val="00F73F6D"/>
    <w:rsid w:val="00F75F98"/>
    <w:rsid w:val="00F8561C"/>
    <w:rsid w:val="00F85DB1"/>
    <w:rsid w:val="00F93252"/>
    <w:rsid w:val="00F9438E"/>
    <w:rsid w:val="00F9651E"/>
    <w:rsid w:val="00FB1A42"/>
    <w:rsid w:val="00FB686B"/>
    <w:rsid w:val="00FC02FE"/>
    <w:rsid w:val="00FC279B"/>
    <w:rsid w:val="00FC36BC"/>
    <w:rsid w:val="00FC5835"/>
    <w:rsid w:val="00FD08AA"/>
    <w:rsid w:val="00FD213E"/>
    <w:rsid w:val="00FD3B48"/>
    <w:rsid w:val="00FD3BC3"/>
    <w:rsid w:val="00FD5251"/>
    <w:rsid w:val="00FD7B73"/>
    <w:rsid w:val="00FE1CF7"/>
    <w:rsid w:val="00FF0DD0"/>
    <w:rsid w:val="00FF2294"/>
    <w:rsid w:val="00FF3909"/>
    <w:rsid w:val="00FF611A"/>
    <w:rsid w:val="00FF67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CF42"/>
  <w15:docId w15:val="{4FA22648-D396-4A16-8F42-AEE203BE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664"/>
    <w:pPr>
      <w:ind w:left="720"/>
      <w:contextualSpacing/>
    </w:pPr>
  </w:style>
  <w:style w:type="character" w:styleId="CommentReference">
    <w:name w:val="annotation reference"/>
    <w:basedOn w:val="DefaultParagraphFont"/>
    <w:uiPriority w:val="99"/>
    <w:semiHidden/>
    <w:unhideWhenUsed/>
    <w:rsid w:val="008D0996"/>
    <w:rPr>
      <w:sz w:val="16"/>
      <w:szCs w:val="16"/>
    </w:rPr>
  </w:style>
  <w:style w:type="paragraph" w:styleId="CommentText">
    <w:name w:val="annotation text"/>
    <w:basedOn w:val="Normal"/>
    <w:link w:val="CommentTextChar"/>
    <w:uiPriority w:val="99"/>
    <w:unhideWhenUsed/>
    <w:rsid w:val="008D0996"/>
    <w:rPr>
      <w:sz w:val="20"/>
      <w:szCs w:val="20"/>
    </w:rPr>
  </w:style>
  <w:style w:type="character" w:customStyle="1" w:styleId="CommentTextChar">
    <w:name w:val="Comment Text Char"/>
    <w:basedOn w:val="DefaultParagraphFont"/>
    <w:link w:val="CommentText"/>
    <w:uiPriority w:val="99"/>
    <w:rsid w:val="008D0996"/>
    <w:rPr>
      <w:sz w:val="20"/>
      <w:szCs w:val="20"/>
    </w:rPr>
  </w:style>
  <w:style w:type="paragraph" w:styleId="CommentSubject">
    <w:name w:val="annotation subject"/>
    <w:basedOn w:val="CommentText"/>
    <w:next w:val="CommentText"/>
    <w:link w:val="CommentSubjectChar"/>
    <w:uiPriority w:val="99"/>
    <w:semiHidden/>
    <w:unhideWhenUsed/>
    <w:rsid w:val="008D0996"/>
    <w:rPr>
      <w:b/>
      <w:bCs/>
    </w:rPr>
  </w:style>
  <w:style w:type="character" w:customStyle="1" w:styleId="CommentSubjectChar">
    <w:name w:val="Comment Subject Char"/>
    <w:basedOn w:val="CommentTextChar"/>
    <w:link w:val="CommentSubject"/>
    <w:uiPriority w:val="99"/>
    <w:semiHidden/>
    <w:rsid w:val="008D0996"/>
    <w:rPr>
      <w:b/>
      <w:bCs/>
      <w:sz w:val="20"/>
      <w:szCs w:val="20"/>
    </w:rPr>
  </w:style>
  <w:style w:type="paragraph" w:styleId="BalloonText">
    <w:name w:val="Balloon Text"/>
    <w:basedOn w:val="Normal"/>
    <w:link w:val="BalloonTextChar"/>
    <w:uiPriority w:val="99"/>
    <w:semiHidden/>
    <w:unhideWhenUsed/>
    <w:rsid w:val="008D0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996"/>
    <w:rPr>
      <w:rFonts w:ascii="Segoe UI" w:hAnsi="Segoe UI" w:cs="Segoe UI"/>
      <w:sz w:val="18"/>
      <w:szCs w:val="18"/>
    </w:rPr>
  </w:style>
  <w:style w:type="character" w:styleId="Hyperlink">
    <w:name w:val="Hyperlink"/>
    <w:basedOn w:val="DefaultParagraphFont"/>
    <w:uiPriority w:val="99"/>
    <w:unhideWhenUsed/>
    <w:rsid w:val="00EF7779"/>
    <w:rPr>
      <w:color w:val="0563C1" w:themeColor="hyperlink"/>
      <w:u w:val="single"/>
    </w:rPr>
  </w:style>
  <w:style w:type="paragraph" w:customStyle="1" w:styleId="nais1">
    <w:name w:val="nais1"/>
    <w:basedOn w:val="Normal"/>
    <w:rsid w:val="001A43F3"/>
    <w:pPr>
      <w:spacing w:before="100" w:beforeAutospacing="1" w:after="100" w:afterAutospacing="1"/>
    </w:pPr>
    <w:rPr>
      <w:rFonts w:eastAsia="Times New Roman" w:cs="Times New Roman"/>
      <w:szCs w:val="24"/>
      <w:lang w:eastAsia="lv-LV"/>
    </w:rPr>
  </w:style>
  <w:style w:type="paragraph" w:customStyle="1" w:styleId="CM1">
    <w:name w:val="CM1"/>
    <w:basedOn w:val="Normal"/>
    <w:next w:val="Normal"/>
    <w:uiPriority w:val="99"/>
    <w:rsid w:val="00514B46"/>
    <w:pPr>
      <w:autoSpaceDE w:val="0"/>
      <w:autoSpaceDN w:val="0"/>
      <w:adjustRightInd w:val="0"/>
    </w:pPr>
    <w:rPr>
      <w:rFonts w:ascii="EUAlbertina" w:hAnsi="EUAlbertina"/>
      <w:szCs w:val="24"/>
    </w:rPr>
  </w:style>
  <w:style w:type="paragraph" w:customStyle="1" w:styleId="CM3">
    <w:name w:val="CM3"/>
    <w:basedOn w:val="Normal"/>
    <w:next w:val="Normal"/>
    <w:uiPriority w:val="99"/>
    <w:rsid w:val="00514B46"/>
    <w:pPr>
      <w:autoSpaceDE w:val="0"/>
      <w:autoSpaceDN w:val="0"/>
      <w:adjustRightInd w:val="0"/>
    </w:pPr>
    <w:rPr>
      <w:rFonts w:ascii="EUAlbertina" w:hAnsi="EUAlbertina"/>
      <w:szCs w:val="24"/>
    </w:rPr>
  </w:style>
  <w:style w:type="paragraph" w:customStyle="1" w:styleId="CM4">
    <w:name w:val="CM4"/>
    <w:basedOn w:val="Normal"/>
    <w:next w:val="Normal"/>
    <w:uiPriority w:val="99"/>
    <w:rsid w:val="00514B46"/>
    <w:pPr>
      <w:autoSpaceDE w:val="0"/>
      <w:autoSpaceDN w:val="0"/>
      <w:adjustRightInd w:val="0"/>
    </w:pPr>
    <w:rPr>
      <w:rFonts w:ascii="EUAlbertina" w:hAnsi="EUAlbertina"/>
      <w:szCs w:val="24"/>
    </w:rPr>
  </w:style>
  <w:style w:type="paragraph" w:styleId="Revision">
    <w:name w:val="Revision"/>
    <w:hidden/>
    <w:uiPriority w:val="99"/>
    <w:semiHidden/>
    <w:rsid w:val="00D761F9"/>
  </w:style>
  <w:style w:type="paragraph" w:styleId="Header">
    <w:name w:val="header"/>
    <w:basedOn w:val="Normal"/>
    <w:link w:val="HeaderChar"/>
    <w:uiPriority w:val="99"/>
    <w:unhideWhenUsed/>
    <w:rsid w:val="00100CA3"/>
    <w:pPr>
      <w:tabs>
        <w:tab w:val="center" w:pos="4320"/>
        <w:tab w:val="right" w:pos="8640"/>
      </w:tabs>
    </w:pPr>
  </w:style>
  <w:style w:type="character" w:customStyle="1" w:styleId="HeaderChar">
    <w:name w:val="Header Char"/>
    <w:basedOn w:val="DefaultParagraphFont"/>
    <w:link w:val="Header"/>
    <w:uiPriority w:val="99"/>
    <w:rsid w:val="00100CA3"/>
  </w:style>
  <w:style w:type="paragraph" w:styleId="Footer">
    <w:name w:val="footer"/>
    <w:basedOn w:val="Normal"/>
    <w:link w:val="FooterChar"/>
    <w:uiPriority w:val="99"/>
    <w:unhideWhenUsed/>
    <w:rsid w:val="00100CA3"/>
    <w:pPr>
      <w:tabs>
        <w:tab w:val="center" w:pos="4320"/>
        <w:tab w:val="right" w:pos="8640"/>
      </w:tabs>
    </w:pPr>
  </w:style>
  <w:style w:type="character" w:customStyle="1" w:styleId="FooterChar">
    <w:name w:val="Footer Char"/>
    <w:basedOn w:val="DefaultParagraphFont"/>
    <w:link w:val="Footer"/>
    <w:uiPriority w:val="99"/>
    <w:rsid w:val="00100CA3"/>
  </w:style>
  <w:style w:type="character" w:styleId="Strong">
    <w:name w:val="Strong"/>
    <w:uiPriority w:val="22"/>
    <w:qFormat/>
    <w:rsid w:val="008B0EBC"/>
    <w:rPr>
      <w:rFonts w:cs="Times New Roman"/>
      <w:b/>
      <w:bCs/>
    </w:rPr>
  </w:style>
  <w:style w:type="paragraph" w:styleId="FootnoteText">
    <w:name w:val="footnote text"/>
    <w:basedOn w:val="Normal"/>
    <w:link w:val="FootnoteTextChar"/>
    <w:uiPriority w:val="99"/>
    <w:semiHidden/>
    <w:unhideWhenUsed/>
    <w:rsid w:val="00303E06"/>
    <w:rPr>
      <w:sz w:val="20"/>
      <w:szCs w:val="20"/>
    </w:rPr>
  </w:style>
  <w:style w:type="character" w:customStyle="1" w:styleId="FootnoteTextChar">
    <w:name w:val="Footnote Text Char"/>
    <w:basedOn w:val="DefaultParagraphFont"/>
    <w:link w:val="FootnoteText"/>
    <w:uiPriority w:val="99"/>
    <w:semiHidden/>
    <w:rsid w:val="00303E06"/>
    <w:rPr>
      <w:sz w:val="20"/>
      <w:szCs w:val="20"/>
    </w:rPr>
  </w:style>
  <w:style w:type="character" w:styleId="FootnoteReference">
    <w:name w:val="footnote reference"/>
    <w:basedOn w:val="DefaultParagraphFont"/>
    <w:uiPriority w:val="99"/>
    <w:semiHidden/>
    <w:unhideWhenUsed/>
    <w:rsid w:val="00303E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838">
      <w:bodyDiv w:val="1"/>
      <w:marLeft w:val="0"/>
      <w:marRight w:val="0"/>
      <w:marTop w:val="0"/>
      <w:marBottom w:val="0"/>
      <w:divBdr>
        <w:top w:val="none" w:sz="0" w:space="0" w:color="auto"/>
        <w:left w:val="none" w:sz="0" w:space="0" w:color="auto"/>
        <w:bottom w:val="none" w:sz="0" w:space="0" w:color="auto"/>
        <w:right w:val="none" w:sz="0" w:space="0" w:color="auto"/>
      </w:divBdr>
    </w:div>
    <w:div w:id="29383316">
      <w:bodyDiv w:val="1"/>
      <w:marLeft w:val="0"/>
      <w:marRight w:val="0"/>
      <w:marTop w:val="0"/>
      <w:marBottom w:val="0"/>
      <w:divBdr>
        <w:top w:val="none" w:sz="0" w:space="0" w:color="auto"/>
        <w:left w:val="none" w:sz="0" w:space="0" w:color="auto"/>
        <w:bottom w:val="none" w:sz="0" w:space="0" w:color="auto"/>
        <w:right w:val="none" w:sz="0" w:space="0" w:color="auto"/>
      </w:divBdr>
    </w:div>
    <w:div w:id="719133485">
      <w:bodyDiv w:val="1"/>
      <w:marLeft w:val="0"/>
      <w:marRight w:val="0"/>
      <w:marTop w:val="0"/>
      <w:marBottom w:val="0"/>
      <w:divBdr>
        <w:top w:val="none" w:sz="0" w:space="0" w:color="auto"/>
        <w:left w:val="none" w:sz="0" w:space="0" w:color="auto"/>
        <w:bottom w:val="none" w:sz="0" w:space="0" w:color="auto"/>
        <w:right w:val="none" w:sz="0" w:space="0" w:color="auto"/>
      </w:divBdr>
    </w:div>
    <w:div w:id="759135766">
      <w:bodyDiv w:val="1"/>
      <w:marLeft w:val="0"/>
      <w:marRight w:val="0"/>
      <w:marTop w:val="0"/>
      <w:marBottom w:val="0"/>
      <w:divBdr>
        <w:top w:val="none" w:sz="0" w:space="0" w:color="auto"/>
        <w:left w:val="none" w:sz="0" w:space="0" w:color="auto"/>
        <w:bottom w:val="none" w:sz="0" w:space="0" w:color="auto"/>
        <w:right w:val="none" w:sz="0" w:space="0" w:color="auto"/>
      </w:divBdr>
    </w:div>
    <w:div w:id="1180462925">
      <w:bodyDiv w:val="1"/>
      <w:marLeft w:val="0"/>
      <w:marRight w:val="0"/>
      <w:marTop w:val="0"/>
      <w:marBottom w:val="0"/>
      <w:divBdr>
        <w:top w:val="none" w:sz="0" w:space="0" w:color="auto"/>
        <w:left w:val="none" w:sz="0" w:space="0" w:color="auto"/>
        <w:bottom w:val="none" w:sz="0" w:space="0" w:color="auto"/>
        <w:right w:val="none" w:sz="0" w:space="0" w:color="auto"/>
      </w:divBdr>
    </w:div>
    <w:div w:id="1357735750">
      <w:bodyDiv w:val="1"/>
      <w:marLeft w:val="0"/>
      <w:marRight w:val="0"/>
      <w:marTop w:val="0"/>
      <w:marBottom w:val="0"/>
      <w:divBdr>
        <w:top w:val="none" w:sz="0" w:space="0" w:color="auto"/>
        <w:left w:val="none" w:sz="0" w:space="0" w:color="auto"/>
        <w:bottom w:val="none" w:sz="0" w:space="0" w:color="auto"/>
        <w:right w:val="none" w:sz="0" w:space="0" w:color="auto"/>
      </w:divBdr>
    </w:div>
    <w:div w:id="18917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Rabovica@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Loseva@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om.esfondi.lv" TargetMode="External"/><Relationship Id="rId4" Type="http://schemas.openxmlformats.org/officeDocument/2006/relationships/settings" Target="settings.xml"/><Relationship Id="rId9" Type="http://schemas.openxmlformats.org/officeDocument/2006/relationships/hyperlink" Target="http://www.esfondi.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73BD-2589-4273-9A9B-5844545E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6821</Words>
  <Characters>3889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projektu“Komunikācijas un vizuālās identitātes prasību  nodrošināšanas kārtība Eiropas Savienības struktūrfondu un Kohēzijas fonda ieviešanā 2014. – 2020.gada plānošanas periodā” un tā anotāciju</dc:title>
  <dc:subject>noteikumu projeks</dc:subject>
  <dc:creator>evita.loseva@fm.gov.lv</dc:creator>
  <dc:description>tālr.: 67095888, e-pasts: Evita.Loseva@fm.gov.lv</dc:description>
  <cp:lastModifiedBy>Liene Strēlniece</cp:lastModifiedBy>
  <cp:revision>18</cp:revision>
  <cp:lastPrinted>2015-02-10T08:26:00Z</cp:lastPrinted>
  <dcterms:created xsi:type="dcterms:W3CDTF">2015-01-22T06:41:00Z</dcterms:created>
  <dcterms:modified xsi:type="dcterms:W3CDTF">2015-02-13T07:40:00Z</dcterms:modified>
</cp:coreProperties>
</file>