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1FDA" w14:textId="77777777" w:rsidR="004442B6" w:rsidRPr="00B45C30" w:rsidRDefault="00737D88" w:rsidP="004E3E66">
      <w:pPr>
        <w:pStyle w:val="PlainText"/>
        <w:tabs>
          <w:tab w:val="left" w:pos="9072"/>
        </w:tabs>
        <w:ind w:right="28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EE57AF" w:rsidRPr="00A96FCA">
        <w:rPr>
          <w:rFonts w:ascii="Times New Roman" w:hAnsi="Times New Roman"/>
          <w:sz w:val="28"/>
          <w:szCs w:val="28"/>
        </w:rPr>
        <w:t>.</w:t>
      </w:r>
      <w:r w:rsidR="00EE57AF">
        <w:rPr>
          <w:rFonts w:ascii="Times New Roman" w:hAnsi="Times New Roman"/>
          <w:sz w:val="28"/>
          <w:szCs w:val="28"/>
        </w:rPr>
        <w:t>p</w:t>
      </w:r>
      <w:r w:rsidR="004442B6" w:rsidRPr="00B45C30">
        <w:rPr>
          <w:rFonts w:ascii="Times New Roman" w:hAnsi="Times New Roman"/>
          <w:sz w:val="28"/>
          <w:szCs w:val="28"/>
        </w:rPr>
        <w:t>ielikums</w:t>
      </w:r>
    </w:p>
    <w:p w14:paraId="18CEE2A3" w14:textId="77777777" w:rsidR="00B45C30" w:rsidRPr="00B45C30" w:rsidRDefault="00B45C30" w:rsidP="004E3E66">
      <w:pPr>
        <w:tabs>
          <w:tab w:val="left" w:pos="9072"/>
        </w:tabs>
        <w:ind w:right="282"/>
        <w:jc w:val="right"/>
        <w:rPr>
          <w:bCs/>
          <w:sz w:val="28"/>
          <w:szCs w:val="28"/>
          <w:lang w:val="lv-LV" w:eastAsia="lv-LV"/>
        </w:rPr>
      </w:pPr>
      <w:r w:rsidRPr="00B45C30">
        <w:rPr>
          <w:bCs/>
          <w:sz w:val="28"/>
          <w:szCs w:val="28"/>
          <w:lang w:val="lv-LV" w:eastAsia="lv-LV"/>
        </w:rPr>
        <w:t>MK _____________</w:t>
      </w:r>
    </w:p>
    <w:p w14:paraId="53D94508" w14:textId="77777777" w:rsidR="00B45C30" w:rsidRPr="00B45C30" w:rsidRDefault="00B45C30" w:rsidP="004E3E66">
      <w:pPr>
        <w:tabs>
          <w:tab w:val="left" w:pos="9072"/>
        </w:tabs>
        <w:ind w:right="282"/>
        <w:jc w:val="right"/>
        <w:rPr>
          <w:bCs/>
          <w:sz w:val="28"/>
          <w:szCs w:val="28"/>
          <w:lang w:val="lv-LV" w:eastAsia="lv-LV"/>
        </w:rPr>
      </w:pPr>
      <w:r w:rsidRPr="00B45C30">
        <w:rPr>
          <w:bCs/>
          <w:sz w:val="28"/>
          <w:szCs w:val="28"/>
          <w:lang w:val="lv-LV" w:eastAsia="lv-LV"/>
        </w:rPr>
        <w:t>noteikumiem Nr.____</w:t>
      </w:r>
    </w:p>
    <w:p w14:paraId="513A1820" w14:textId="77777777" w:rsidR="004442B6" w:rsidRDefault="004442B6" w:rsidP="004E3E66">
      <w:pPr>
        <w:tabs>
          <w:tab w:val="left" w:pos="9072"/>
        </w:tabs>
        <w:ind w:right="282"/>
        <w:jc w:val="right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492"/>
      </w:tblGrid>
      <w:tr w:rsidR="004442B6" w:rsidRPr="00E74E15" w14:paraId="549E891F" w14:textId="77777777" w:rsidTr="008A6E5A">
        <w:tc>
          <w:tcPr>
            <w:tcW w:w="4786" w:type="dxa"/>
            <w:shd w:val="clear" w:color="auto" w:fill="auto"/>
          </w:tcPr>
          <w:p w14:paraId="3CBC63C2" w14:textId="77777777" w:rsidR="004442B6" w:rsidRPr="00E74E15" w:rsidRDefault="004442B6" w:rsidP="008A6E5A">
            <w:pPr>
              <w:tabs>
                <w:tab w:val="left" w:pos="9072"/>
              </w:tabs>
              <w:ind w:right="282"/>
              <w:rPr>
                <w:b/>
                <w:sz w:val="28"/>
                <w:szCs w:val="28"/>
                <w:lang w:val="lv-LV"/>
              </w:rPr>
            </w:pPr>
            <w:r w:rsidRPr="00E74E15">
              <w:rPr>
                <w:b/>
                <w:sz w:val="28"/>
                <w:szCs w:val="28"/>
                <w:lang w:val="lv-LV"/>
              </w:rPr>
              <w:t>20_____.gada ________________________   </w:t>
            </w:r>
          </w:p>
        </w:tc>
        <w:tc>
          <w:tcPr>
            <w:tcW w:w="47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4BE50B" w14:textId="77777777" w:rsidR="004442B6" w:rsidRPr="00E74E15" w:rsidRDefault="004442B6" w:rsidP="004E3E66">
            <w:pPr>
              <w:tabs>
                <w:tab w:val="left" w:pos="9072"/>
              </w:tabs>
              <w:ind w:right="282"/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4442B6" w:rsidRPr="00E74E15" w14:paraId="6BD1D450" w14:textId="77777777" w:rsidTr="008A6E5A">
        <w:tc>
          <w:tcPr>
            <w:tcW w:w="4786" w:type="dxa"/>
            <w:shd w:val="clear" w:color="auto" w:fill="auto"/>
          </w:tcPr>
          <w:p w14:paraId="60FF57F4" w14:textId="77777777" w:rsidR="004442B6" w:rsidRPr="00E74E15" w:rsidRDefault="004442B6" w:rsidP="004E3E66">
            <w:pPr>
              <w:tabs>
                <w:tab w:val="left" w:pos="9072"/>
              </w:tabs>
              <w:ind w:right="282"/>
              <w:jc w:val="center"/>
              <w:rPr>
                <w:lang w:val="lv-LV"/>
              </w:rPr>
            </w:pPr>
            <w:r w:rsidRPr="00E74E15">
              <w:rPr>
                <w:lang w:val="lv-LV"/>
              </w:rPr>
              <w:t>                         (mēnesis)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DE28D9" w14:textId="77777777" w:rsidR="004442B6" w:rsidRPr="00E74E15" w:rsidRDefault="004442B6" w:rsidP="004E3E66">
            <w:pPr>
              <w:tabs>
                <w:tab w:val="left" w:pos="9072"/>
              </w:tabs>
              <w:ind w:right="282"/>
              <w:jc w:val="center"/>
              <w:rPr>
                <w:lang w:val="lv-LV"/>
              </w:rPr>
            </w:pPr>
            <w:r w:rsidRPr="00E74E15">
              <w:rPr>
                <w:lang w:val="lv-LV"/>
              </w:rPr>
              <w:t>(Eiropas Savienības fondu vadībā iesaistītā institūcija)</w:t>
            </w:r>
          </w:p>
        </w:tc>
      </w:tr>
    </w:tbl>
    <w:p w14:paraId="6BCAE5D7" w14:textId="77777777" w:rsidR="004442B6" w:rsidRDefault="004442B6" w:rsidP="004E3E66">
      <w:pPr>
        <w:tabs>
          <w:tab w:val="left" w:pos="9072"/>
        </w:tabs>
        <w:ind w:right="282"/>
        <w:jc w:val="center"/>
        <w:rPr>
          <w:b/>
          <w:sz w:val="28"/>
          <w:szCs w:val="28"/>
          <w:lang w:val="lv-LV"/>
        </w:rPr>
      </w:pPr>
    </w:p>
    <w:p w14:paraId="4D7681CA" w14:textId="77777777" w:rsidR="004E3E66" w:rsidRDefault="004E3E66" w:rsidP="004E3E66">
      <w:pPr>
        <w:tabs>
          <w:tab w:val="left" w:pos="9072"/>
        </w:tabs>
        <w:ind w:right="282"/>
        <w:rPr>
          <w:rFonts w:eastAsiaTheme="minorHAnsi"/>
          <w:lang w:val="lv-LV"/>
        </w:rPr>
      </w:pPr>
    </w:p>
    <w:p w14:paraId="23736240" w14:textId="4BB4C81E" w:rsidR="0068210D" w:rsidRPr="00463AF3" w:rsidRDefault="0068210D" w:rsidP="004E3E66">
      <w:pPr>
        <w:tabs>
          <w:tab w:val="left" w:pos="9072"/>
        </w:tabs>
        <w:ind w:right="282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Eiropas Savienības fondu </w:t>
      </w:r>
      <w:r w:rsidR="00DC128B">
        <w:rPr>
          <w:b/>
          <w:sz w:val="28"/>
          <w:szCs w:val="28"/>
          <w:lang w:val="lv-LV"/>
        </w:rPr>
        <w:t xml:space="preserve">obligāti noteikto </w:t>
      </w:r>
      <w:r>
        <w:rPr>
          <w:b/>
          <w:sz w:val="28"/>
          <w:szCs w:val="28"/>
          <w:lang w:val="lv-LV"/>
        </w:rPr>
        <w:t>vizuālo prasību ansambļa uzbūve, izmērs un krāsu lietojums</w:t>
      </w:r>
    </w:p>
    <w:p w14:paraId="1C8D0433" w14:textId="77777777" w:rsidR="00C96516" w:rsidRDefault="00C96516" w:rsidP="00DC128B">
      <w:pPr>
        <w:pStyle w:val="ListParagraph"/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68E6CEEC" w14:textId="77C4D17E" w:rsidR="00737D88" w:rsidRPr="0068210D" w:rsidRDefault="00DC128B" w:rsidP="00DC128B">
      <w:pPr>
        <w:pStyle w:val="ListParagraph"/>
        <w:numPr>
          <w:ilvl w:val="0"/>
          <w:numId w:val="3"/>
        </w:num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Obligāti noteiktais</w:t>
      </w:r>
      <w:r w:rsidR="00785A0D" w:rsidRPr="0068210D">
        <w:rPr>
          <w:rFonts w:ascii="Times New Roman" w:hAnsi="Times New Roman" w:cs="Times New Roman"/>
          <w:sz w:val="24"/>
          <w:szCs w:val="24"/>
        </w:rPr>
        <w:t xml:space="preserve"> vizuālo prasību ansamblis </w:t>
      </w:r>
      <w:r w:rsidR="00F55E7C">
        <w:rPr>
          <w:rFonts w:ascii="Times New Roman" w:hAnsi="Times New Roman" w:cs="Times New Roman"/>
          <w:sz w:val="24"/>
          <w:szCs w:val="24"/>
        </w:rPr>
        <w:t>(turpmāk – A</w:t>
      </w:r>
      <w:r w:rsidR="00E15524">
        <w:rPr>
          <w:rFonts w:ascii="Times New Roman" w:hAnsi="Times New Roman" w:cs="Times New Roman"/>
          <w:sz w:val="24"/>
          <w:szCs w:val="24"/>
        </w:rPr>
        <w:t xml:space="preserve">nsamblis) </w:t>
      </w:r>
      <w:r w:rsidR="00785A0D" w:rsidRPr="0068210D">
        <w:rPr>
          <w:rFonts w:ascii="Times New Roman" w:hAnsi="Times New Roman" w:cs="Times New Roman"/>
          <w:sz w:val="24"/>
          <w:szCs w:val="24"/>
        </w:rPr>
        <w:t xml:space="preserve">sastāv no 3 elementiem: </w:t>
      </w:r>
    </w:p>
    <w:p w14:paraId="799D2EFD" w14:textId="77777777" w:rsidR="00B65D1A" w:rsidRPr="00737D88" w:rsidRDefault="00B65D1A" w:rsidP="004E3E66">
      <w:pPr>
        <w:pStyle w:val="ListParagraph"/>
        <w:numPr>
          <w:ilvl w:val="1"/>
          <w:numId w:val="3"/>
        </w:numPr>
        <w:tabs>
          <w:tab w:val="left" w:pos="9072"/>
        </w:tabs>
        <w:ind w:left="1701" w:right="282"/>
        <w:jc w:val="both"/>
        <w:rPr>
          <w:rFonts w:ascii="Times New Roman" w:hAnsi="Times New Roman" w:cs="Times New Roman"/>
          <w:sz w:val="24"/>
        </w:rPr>
      </w:pPr>
      <w:r w:rsidRPr="00737D88">
        <w:rPr>
          <w:rFonts w:ascii="Times New Roman" w:hAnsi="Times New Roman" w:cs="Times New Roman"/>
          <w:sz w:val="24"/>
          <w:szCs w:val="24"/>
        </w:rPr>
        <w:t>Nacionālās identifikācijas zīmes ar atsauci uz Nacionālo attīstības plānu 2014-2020 formā “Nacionālais attīstības plāns 2020”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209866" w14:textId="65CE0927" w:rsidR="00737D88" w:rsidRPr="00737D88" w:rsidRDefault="00785A0D" w:rsidP="004E3E66">
      <w:pPr>
        <w:pStyle w:val="ListParagraph"/>
        <w:numPr>
          <w:ilvl w:val="1"/>
          <w:numId w:val="3"/>
        </w:numPr>
        <w:tabs>
          <w:tab w:val="left" w:pos="9072"/>
        </w:tabs>
        <w:ind w:left="1701" w:right="282"/>
        <w:jc w:val="both"/>
        <w:rPr>
          <w:rFonts w:ascii="Times New Roman" w:hAnsi="Times New Roman" w:cs="Times New Roman"/>
          <w:sz w:val="24"/>
        </w:rPr>
      </w:pPr>
      <w:r w:rsidRPr="00737D88">
        <w:rPr>
          <w:rFonts w:ascii="Times New Roman" w:hAnsi="Times New Roman" w:cs="Times New Roman"/>
          <w:sz w:val="24"/>
          <w:szCs w:val="24"/>
        </w:rPr>
        <w:t xml:space="preserve">Eiropas Savienības karoga emblēmas kopā ar atsauci “Eiropas Savienība” un atsauci uz fondu. Gadījumā, ja pasākumu līdzfinansē vairāk nekā viens fonds, atsauce ir uz Eiropas </w:t>
      </w:r>
      <w:r w:rsidR="00FA5047">
        <w:rPr>
          <w:rFonts w:ascii="Times New Roman" w:hAnsi="Times New Roman" w:cs="Times New Roman"/>
          <w:sz w:val="24"/>
          <w:szCs w:val="24"/>
        </w:rPr>
        <w:t>Savienības s</w:t>
      </w:r>
      <w:r w:rsidRPr="00737D88">
        <w:rPr>
          <w:rFonts w:ascii="Times New Roman" w:hAnsi="Times New Roman" w:cs="Times New Roman"/>
          <w:sz w:val="24"/>
          <w:szCs w:val="24"/>
        </w:rPr>
        <w:t xml:space="preserve">truktūrfondiem un Kohēzijas fondu formā “Eiropas </w:t>
      </w:r>
      <w:r w:rsidR="00FA5047">
        <w:rPr>
          <w:rFonts w:ascii="Times New Roman" w:hAnsi="Times New Roman" w:cs="Times New Roman"/>
          <w:sz w:val="24"/>
          <w:szCs w:val="24"/>
        </w:rPr>
        <w:t>Savienības s</w:t>
      </w:r>
      <w:r w:rsidRPr="00737D88">
        <w:rPr>
          <w:rFonts w:ascii="Times New Roman" w:hAnsi="Times New Roman" w:cs="Times New Roman"/>
          <w:sz w:val="24"/>
          <w:szCs w:val="24"/>
        </w:rPr>
        <w:t>truktūrfondi un Kohēzijas fonds”</w:t>
      </w:r>
      <w:r w:rsidR="00737D88">
        <w:rPr>
          <w:rFonts w:ascii="Times New Roman" w:hAnsi="Times New Roman" w:cs="Times New Roman"/>
          <w:sz w:val="24"/>
          <w:szCs w:val="24"/>
        </w:rPr>
        <w:t>;</w:t>
      </w:r>
    </w:p>
    <w:p w14:paraId="63833787" w14:textId="77777777" w:rsidR="00785A0D" w:rsidRPr="00627ABB" w:rsidRDefault="00785A0D" w:rsidP="004E3E66">
      <w:pPr>
        <w:pStyle w:val="ListParagraph"/>
        <w:numPr>
          <w:ilvl w:val="1"/>
          <w:numId w:val="3"/>
        </w:numPr>
        <w:tabs>
          <w:tab w:val="left" w:pos="9072"/>
        </w:tabs>
        <w:ind w:left="1701" w:right="282"/>
        <w:jc w:val="both"/>
        <w:rPr>
          <w:rFonts w:ascii="Times New Roman" w:hAnsi="Times New Roman" w:cs="Times New Roman"/>
          <w:sz w:val="24"/>
        </w:rPr>
      </w:pPr>
      <w:r w:rsidRPr="00737D88">
        <w:rPr>
          <w:rFonts w:ascii="Times New Roman" w:hAnsi="Times New Roman" w:cs="Times New Roman"/>
          <w:sz w:val="24"/>
          <w:szCs w:val="24"/>
        </w:rPr>
        <w:t>Saukļa “Ieguldījums tavā nākotnē”</w:t>
      </w:r>
      <w:r w:rsidR="00737D88">
        <w:rPr>
          <w:rFonts w:ascii="Times New Roman" w:hAnsi="Times New Roman" w:cs="Times New Roman"/>
          <w:sz w:val="24"/>
          <w:szCs w:val="24"/>
        </w:rPr>
        <w:t>.</w:t>
      </w:r>
    </w:p>
    <w:p w14:paraId="38BE7227" w14:textId="2D989C18" w:rsidR="00627ABB" w:rsidRPr="00B65D1A" w:rsidRDefault="003B2A4C" w:rsidP="004E3E66">
      <w:pPr>
        <w:pStyle w:val="ListParagraph"/>
        <w:tabs>
          <w:tab w:val="left" w:pos="9072"/>
        </w:tabs>
        <w:ind w:left="1701" w:right="282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drawing>
          <wp:anchor distT="0" distB="0" distL="114300" distR="114300" simplePos="0" relativeHeight="251674112" behindDoc="0" locked="0" layoutInCell="1" allowOverlap="1" wp14:anchorId="4D9FB52B" wp14:editId="3691CE6D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5943600" cy="1231900"/>
            <wp:effectExtent l="0" t="0" r="0" b="12700"/>
            <wp:wrapTight wrapText="bothSides">
              <wp:wrapPolygon edited="0">
                <wp:start x="6646" y="0"/>
                <wp:lineTo x="0" y="1336"/>
                <wp:lineTo x="0" y="11134"/>
                <wp:lineTo x="10800" y="14252"/>
                <wp:lineTo x="0" y="16478"/>
                <wp:lineTo x="0" y="17814"/>
                <wp:lineTo x="2862" y="21377"/>
                <wp:lineTo x="18831" y="21377"/>
                <wp:lineTo x="21508" y="17814"/>
                <wp:lineTo x="21508" y="16478"/>
                <wp:lineTo x="10800" y="14252"/>
                <wp:lineTo x="13385" y="14252"/>
                <wp:lineTo x="19662" y="9353"/>
                <wp:lineTo x="19569" y="7126"/>
                <wp:lineTo x="21508" y="4454"/>
                <wp:lineTo x="21508" y="891"/>
                <wp:lineTo x="14954" y="0"/>
                <wp:lineTo x="6646" y="0"/>
              </wp:wrapPolygon>
            </wp:wrapTight>
            <wp:docPr id="13" name="Picture 1" descr="Macintosh HD:Users:sanita:Desktop:darba Google faili:Fin_MIN_karogs:LV_ID:LV_ID_EU_logo_ansamblis:LV:RGB:LV_ID_EU_logo_ansamblis_K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ita:Desktop:darba Google faili:Fin_MIN_karogs:LV_ID:LV_ID_EU_logo_ansamblis:LV:RGB:LV_ID_EU_logo_ansamblis_K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5A438" w14:textId="5E07A758" w:rsidR="00AB5176" w:rsidRDefault="00AB5176" w:rsidP="004E3E66">
      <w:pPr>
        <w:keepNext/>
        <w:tabs>
          <w:tab w:val="left" w:pos="9072"/>
        </w:tabs>
        <w:ind w:left="-851" w:right="282"/>
        <w:jc w:val="center"/>
      </w:pPr>
    </w:p>
    <w:p w14:paraId="4D07B736" w14:textId="77777777" w:rsidR="00AB5176" w:rsidRDefault="00AB5176" w:rsidP="004E3E66">
      <w:pPr>
        <w:pStyle w:val="Caption"/>
        <w:tabs>
          <w:tab w:val="left" w:pos="9072"/>
        </w:tabs>
        <w:ind w:right="282"/>
        <w:jc w:val="center"/>
      </w:pPr>
    </w:p>
    <w:p w14:paraId="29E228D3" w14:textId="77777777" w:rsidR="003B2A4C" w:rsidRDefault="003B2A4C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</w:p>
    <w:p w14:paraId="6444FADF" w14:textId="77777777" w:rsidR="003B2A4C" w:rsidRDefault="003B2A4C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</w:p>
    <w:p w14:paraId="302837D5" w14:textId="779D8304" w:rsidR="00627ABB" w:rsidRPr="00AB5176" w:rsidRDefault="00AB5176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  <w:r w:rsidRPr="00AB5176">
        <w:rPr>
          <w:color w:val="000000" w:themeColor="text1"/>
          <w:lang w:val="lv-LV"/>
        </w:rPr>
        <w:t xml:space="preserve">Attēls </w:t>
      </w:r>
      <w:r w:rsidR="005118E4">
        <w:rPr>
          <w:color w:val="000000" w:themeColor="text1"/>
          <w:lang w:val="lv-LV"/>
        </w:rPr>
        <w:t>1</w:t>
      </w:r>
      <w:r w:rsidRPr="00AB5176">
        <w:rPr>
          <w:color w:val="000000" w:themeColor="text1"/>
          <w:lang w:val="lv-LV"/>
        </w:rPr>
        <w:t xml:space="preserve"> </w:t>
      </w:r>
      <w:r w:rsidR="0076133B">
        <w:rPr>
          <w:color w:val="000000" w:themeColor="text1"/>
          <w:lang w:val="lv-LV"/>
        </w:rPr>
        <w:t>“</w:t>
      </w:r>
      <w:r w:rsidR="00F55E7C">
        <w:rPr>
          <w:color w:val="000000" w:themeColor="text1"/>
          <w:lang w:val="lv-LV"/>
        </w:rPr>
        <w:t>A</w:t>
      </w:r>
      <w:r w:rsidRPr="00AB5176">
        <w:rPr>
          <w:color w:val="000000" w:themeColor="text1"/>
          <w:lang w:val="lv-LV"/>
        </w:rPr>
        <w:t>nsamblis ar atsauci uz Kohēzijas fondu</w:t>
      </w:r>
      <w:r w:rsidR="0076133B">
        <w:rPr>
          <w:color w:val="000000" w:themeColor="text1"/>
          <w:lang w:val="lv-LV"/>
        </w:rPr>
        <w:t>”</w:t>
      </w:r>
    </w:p>
    <w:p w14:paraId="282F7CBE" w14:textId="77777777" w:rsidR="00627ABB" w:rsidRDefault="00627ABB" w:rsidP="004E3E66">
      <w:pPr>
        <w:tabs>
          <w:tab w:val="left" w:pos="9072"/>
        </w:tabs>
        <w:ind w:right="282"/>
      </w:pPr>
    </w:p>
    <w:p w14:paraId="40D14E87" w14:textId="1B7AE6EA" w:rsidR="00627ABB" w:rsidRDefault="003B2A4C" w:rsidP="004E3E66">
      <w:pPr>
        <w:tabs>
          <w:tab w:val="left" w:pos="9072"/>
        </w:tabs>
        <w:ind w:right="282"/>
        <w:jc w:val="center"/>
      </w:pPr>
      <w:r>
        <w:rPr>
          <w:noProof/>
          <w:lang w:val="lv-LV" w:eastAsia="lv-LV"/>
        </w:rPr>
        <w:drawing>
          <wp:anchor distT="0" distB="0" distL="114300" distR="114300" simplePos="0" relativeHeight="251676160" behindDoc="0" locked="0" layoutInCell="1" allowOverlap="1" wp14:anchorId="45591D25" wp14:editId="629F40EC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943600" cy="1231900"/>
            <wp:effectExtent l="0" t="0" r="0" b="12700"/>
            <wp:wrapTight wrapText="bothSides">
              <wp:wrapPolygon edited="0">
                <wp:start x="6646" y="0"/>
                <wp:lineTo x="0" y="1336"/>
                <wp:lineTo x="0" y="11134"/>
                <wp:lineTo x="10800" y="14252"/>
                <wp:lineTo x="0" y="16478"/>
                <wp:lineTo x="0" y="17814"/>
                <wp:lineTo x="2862" y="21377"/>
                <wp:lineTo x="18831" y="21377"/>
                <wp:lineTo x="21508" y="17814"/>
                <wp:lineTo x="21508" y="16478"/>
                <wp:lineTo x="10800" y="14252"/>
                <wp:lineTo x="16062" y="14252"/>
                <wp:lineTo x="20585" y="11134"/>
                <wp:lineTo x="20400" y="7126"/>
                <wp:lineTo x="21508" y="4454"/>
                <wp:lineTo x="21508" y="891"/>
                <wp:lineTo x="14954" y="0"/>
                <wp:lineTo x="6646" y="0"/>
              </wp:wrapPolygon>
            </wp:wrapTight>
            <wp:docPr id="14" name="Picture 2" descr="Macintosh HD:Users:sanita:Desktop:darba Google faili:Fin_MIN_karogs:LV_ID:LV_ID_EU_logo_ansamblis:LV:RGB: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nita:Desktop:darba Google faili:Fin_MIN_karogs:LV_ID:LV_ID_EU_logo_ansamblis:LV:RGB: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0AD63" w14:textId="2C42016C" w:rsidR="00AB5176" w:rsidRDefault="00AB5176" w:rsidP="00D9307B">
      <w:pPr>
        <w:keepNext/>
        <w:tabs>
          <w:tab w:val="left" w:pos="9072"/>
        </w:tabs>
        <w:ind w:left="-851" w:right="282"/>
        <w:jc w:val="center"/>
      </w:pPr>
    </w:p>
    <w:p w14:paraId="5FE535E2" w14:textId="77777777" w:rsidR="00AB5176" w:rsidRDefault="00AB5176" w:rsidP="004E3E66">
      <w:pPr>
        <w:pStyle w:val="Caption"/>
        <w:tabs>
          <w:tab w:val="left" w:pos="9072"/>
        </w:tabs>
        <w:ind w:right="282"/>
        <w:jc w:val="center"/>
      </w:pPr>
    </w:p>
    <w:p w14:paraId="128A977F" w14:textId="77777777" w:rsidR="003B2A4C" w:rsidRDefault="003B2A4C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</w:p>
    <w:p w14:paraId="038A10A0" w14:textId="63BC9F89" w:rsidR="007A53D3" w:rsidRDefault="00AB5176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  <w:r w:rsidRPr="00AB5176">
        <w:rPr>
          <w:color w:val="000000" w:themeColor="text1"/>
          <w:lang w:val="lv-LV"/>
        </w:rPr>
        <w:t xml:space="preserve">Attēls </w:t>
      </w:r>
      <w:r w:rsidR="005118E4">
        <w:rPr>
          <w:color w:val="000000" w:themeColor="text1"/>
          <w:lang w:val="lv-LV"/>
        </w:rPr>
        <w:t>2</w:t>
      </w:r>
      <w:r w:rsidRPr="00AB5176">
        <w:rPr>
          <w:color w:val="000000" w:themeColor="text1"/>
          <w:lang w:val="lv-LV"/>
        </w:rPr>
        <w:t xml:space="preserve"> </w:t>
      </w:r>
      <w:r w:rsidR="0076133B">
        <w:rPr>
          <w:color w:val="000000" w:themeColor="text1"/>
          <w:lang w:val="lv-LV"/>
        </w:rPr>
        <w:t>“</w:t>
      </w:r>
      <w:r w:rsidR="00F55E7C">
        <w:rPr>
          <w:color w:val="000000" w:themeColor="text1"/>
          <w:lang w:val="lv-LV"/>
        </w:rPr>
        <w:t>A</w:t>
      </w:r>
      <w:r w:rsidRPr="00AB5176">
        <w:rPr>
          <w:color w:val="000000" w:themeColor="text1"/>
          <w:lang w:val="lv-LV"/>
        </w:rPr>
        <w:t>nsamblis ar atsauci uz Eiropas Reģionālās attīstības fondu</w:t>
      </w:r>
      <w:r w:rsidR="0076133B">
        <w:rPr>
          <w:color w:val="000000" w:themeColor="text1"/>
          <w:lang w:val="lv-LV"/>
        </w:rPr>
        <w:t>”</w:t>
      </w:r>
    </w:p>
    <w:p w14:paraId="2E06CB14" w14:textId="77777777" w:rsidR="004E3E66" w:rsidRPr="004E3E66" w:rsidRDefault="004E3E66" w:rsidP="004E3E66">
      <w:pPr>
        <w:rPr>
          <w:lang w:val="lv-LV"/>
        </w:rPr>
      </w:pPr>
    </w:p>
    <w:p w14:paraId="0CA64E86" w14:textId="77777777" w:rsidR="00AB5176" w:rsidRPr="00AB5176" w:rsidRDefault="00AB5176" w:rsidP="004E3E66">
      <w:pPr>
        <w:tabs>
          <w:tab w:val="left" w:pos="9072"/>
        </w:tabs>
        <w:ind w:right="282"/>
        <w:rPr>
          <w:lang w:val="lv-LV"/>
        </w:rPr>
      </w:pPr>
    </w:p>
    <w:p w14:paraId="7ECC391B" w14:textId="7B3D676B" w:rsidR="00AB5176" w:rsidRDefault="00AB5176" w:rsidP="004E3E66">
      <w:pPr>
        <w:keepNext/>
        <w:tabs>
          <w:tab w:val="left" w:pos="9072"/>
        </w:tabs>
        <w:ind w:left="-851" w:right="282"/>
        <w:jc w:val="center"/>
      </w:pPr>
    </w:p>
    <w:p w14:paraId="207BDD01" w14:textId="2D6B70A7" w:rsidR="00AB5176" w:rsidRDefault="00AB5176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</w:p>
    <w:p w14:paraId="23DCA502" w14:textId="0DCD7011" w:rsidR="003B2A4C" w:rsidRDefault="009D06F3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79232" behindDoc="0" locked="0" layoutInCell="1" allowOverlap="1" wp14:anchorId="1B7BCE06" wp14:editId="200B3FDB">
            <wp:simplePos x="0" y="0"/>
            <wp:positionH relativeFrom="column">
              <wp:posOffset>-97047</wp:posOffset>
            </wp:positionH>
            <wp:positionV relativeFrom="paragraph">
              <wp:posOffset>177189</wp:posOffset>
            </wp:positionV>
            <wp:extent cx="5943600" cy="1231900"/>
            <wp:effectExtent l="0" t="0" r="0" b="12700"/>
            <wp:wrapTight wrapText="bothSides">
              <wp:wrapPolygon edited="0">
                <wp:start x="6646" y="0"/>
                <wp:lineTo x="0" y="1336"/>
                <wp:lineTo x="0" y="11134"/>
                <wp:lineTo x="10800" y="14252"/>
                <wp:lineTo x="0" y="16478"/>
                <wp:lineTo x="0" y="17814"/>
                <wp:lineTo x="2862" y="21377"/>
                <wp:lineTo x="18831" y="21377"/>
                <wp:lineTo x="21508" y="17814"/>
                <wp:lineTo x="21508" y="16478"/>
                <wp:lineTo x="10800" y="14252"/>
                <wp:lineTo x="13477" y="14252"/>
                <wp:lineTo x="19938" y="9353"/>
                <wp:lineTo x="19846" y="7126"/>
                <wp:lineTo x="21508" y="4454"/>
                <wp:lineTo x="21508" y="891"/>
                <wp:lineTo x="14954" y="0"/>
                <wp:lineTo x="6646" y="0"/>
              </wp:wrapPolygon>
            </wp:wrapTight>
            <wp:docPr id="16" name="Picture 3" descr="Macintosh HD:Users:sanita:Desktop:darba Google faili:Fin_MIN_karogs:LV_ID:LV_ID_EU_logo_ansamblis:LV:RGB:LV_ID_EU_logo_ansamblis_ES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ita:Desktop:darba Google faili:Fin_MIN_karogs:LV_ID:LV_ID_EU_logo_ansamblis:LV:RGB:LV_ID_EU_logo_ansamblis_ESF_RG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1158" w14:textId="77777777" w:rsidR="003B2A4C" w:rsidRDefault="003B2A4C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</w:p>
    <w:p w14:paraId="0AAD5216" w14:textId="77777777" w:rsidR="003B2A4C" w:rsidRDefault="003B2A4C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</w:p>
    <w:p w14:paraId="3632C5CC" w14:textId="77777777" w:rsidR="003B2A4C" w:rsidRDefault="003B2A4C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</w:p>
    <w:p w14:paraId="5EE3D36E" w14:textId="77777777" w:rsidR="00F55E7C" w:rsidRDefault="00F55E7C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</w:p>
    <w:p w14:paraId="531FCDCC" w14:textId="1D5CB861" w:rsidR="00B87837" w:rsidRDefault="005118E4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Attēls 3</w:t>
      </w:r>
      <w:r w:rsidR="00AB5176" w:rsidRPr="00AB5176">
        <w:rPr>
          <w:color w:val="000000" w:themeColor="text1"/>
          <w:lang w:val="lv-LV"/>
        </w:rPr>
        <w:t xml:space="preserve"> </w:t>
      </w:r>
      <w:r w:rsidR="0076133B">
        <w:rPr>
          <w:color w:val="000000" w:themeColor="text1"/>
          <w:lang w:val="lv-LV"/>
        </w:rPr>
        <w:t>“</w:t>
      </w:r>
      <w:r w:rsidR="00F55E7C">
        <w:rPr>
          <w:color w:val="000000" w:themeColor="text1"/>
          <w:lang w:val="lv-LV"/>
        </w:rPr>
        <w:t>A</w:t>
      </w:r>
      <w:r w:rsidR="00AB5176" w:rsidRPr="00AB5176">
        <w:rPr>
          <w:color w:val="000000" w:themeColor="text1"/>
          <w:lang w:val="lv-LV"/>
        </w:rPr>
        <w:t>nsamblis ar atsauci uz Eiropas Sociālo fondu</w:t>
      </w:r>
      <w:r w:rsidR="0076133B">
        <w:rPr>
          <w:color w:val="000000" w:themeColor="text1"/>
          <w:lang w:val="lv-LV"/>
        </w:rPr>
        <w:t>”</w:t>
      </w:r>
    </w:p>
    <w:p w14:paraId="6910B3E1" w14:textId="335A06F7" w:rsidR="003B2A4C" w:rsidRPr="009D06F3" w:rsidRDefault="003B2A4C" w:rsidP="009D06F3"/>
    <w:p w14:paraId="28510ACE" w14:textId="1FCA0E45" w:rsidR="003B2A4C" w:rsidRDefault="00517E20" w:rsidP="009D06F3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  <w:r>
        <w:rPr>
          <w:noProof/>
          <w:color w:val="000000" w:themeColor="text1"/>
          <w:lang w:val="lv-LV" w:eastAsia="lv-LV"/>
        </w:rPr>
        <w:drawing>
          <wp:anchor distT="0" distB="0" distL="114300" distR="114300" simplePos="0" relativeHeight="251685376" behindDoc="1" locked="0" layoutInCell="1" allowOverlap="1" wp14:anchorId="45B0B7E0" wp14:editId="5D31AEE1">
            <wp:simplePos x="0" y="0"/>
            <wp:positionH relativeFrom="margin">
              <wp:align>right</wp:align>
            </wp:positionH>
            <wp:positionV relativeFrom="paragraph">
              <wp:posOffset>186366</wp:posOffset>
            </wp:positionV>
            <wp:extent cx="5943600" cy="1244600"/>
            <wp:effectExtent l="0" t="0" r="0" b="0"/>
            <wp:wrapTight wrapText="bothSides">
              <wp:wrapPolygon edited="0">
                <wp:start x="20354" y="0"/>
                <wp:lineTo x="0" y="0"/>
                <wp:lineTo x="0" y="11241"/>
                <wp:lineTo x="10800" y="15869"/>
                <wp:lineTo x="0" y="16861"/>
                <wp:lineTo x="0" y="17853"/>
                <wp:lineTo x="2908" y="21159"/>
                <wp:lineTo x="18831" y="21159"/>
                <wp:lineTo x="21531" y="17853"/>
                <wp:lineTo x="21531" y="16861"/>
                <wp:lineTo x="10800" y="15869"/>
                <wp:lineTo x="19454" y="13224"/>
                <wp:lineTo x="19592" y="10580"/>
                <wp:lineTo x="19038" y="10580"/>
                <wp:lineTo x="20492" y="9257"/>
                <wp:lineTo x="20423" y="5290"/>
                <wp:lineTo x="21531" y="2645"/>
                <wp:lineTo x="21531" y="0"/>
                <wp:lineTo x="20838" y="0"/>
                <wp:lineTo x="20354" y="0"/>
              </wp:wrapPolygon>
            </wp:wrapTight>
            <wp:docPr id="17" name="Picture 4" descr="Macintosh HD:Users:sanita:Desktop:darba Google faili:Fin_MIN_karogs:LV_ID:LV_ID_EU_logo_ansamblis:LV:RGB:LV_ID_EU_logo_ansamblis_ESSK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nita:Desktop:darba Google faili:Fin_MIN_karogs:LV_ID:LV_ID_EU_logo_ansamblis:LV:RGB:LV_ID_EU_logo_ansamblis_ESSKF_RG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F64B9" w14:textId="77777777" w:rsidR="009D06F3" w:rsidRDefault="009D06F3" w:rsidP="003B534D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</w:p>
    <w:p w14:paraId="1FB7F582" w14:textId="77777777" w:rsidR="009D06F3" w:rsidRDefault="009D06F3" w:rsidP="003B534D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</w:p>
    <w:p w14:paraId="43D6A632" w14:textId="77777777" w:rsidR="009D06F3" w:rsidRDefault="009D06F3" w:rsidP="009D06F3">
      <w:pPr>
        <w:pStyle w:val="Caption"/>
        <w:tabs>
          <w:tab w:val="left" w:pos="9072"/>
        </w:tabs>
        <w:ind w:right="282"/>
        <w:rPr>
          <w:color w:val="000000" w:themeColor="text1"/>
          <w:lang w:val="lv-LV"/>
        </w:rPr>
      </w:pPr>
    </w:p>
    <w:p w14:paraId="192E9F82" w14:textId="4AD2A88C" w:rsidR="003B534D" w:rsidRPr="00AB5176" w:rsidRDefault="003B534D" w:rsidP="009D06F3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  <w:r w:rsidRPr="00AB5176">
        <w:rPr>
          <w:color w:val="000000" w:themeColor="text1"/>
          <w:lang w:val="lv-LV"/>
        </w:rPr>
        <w:t xml:space="preserve">Attēls </w:t>
      </w:r>
      <w:r w:rsidR="005118E4">
        <w:rPr>
          <w:color w:val="000000" w:themeColor="text1"/>
          <w:lang w:val="lv-LV"/>
        </w:rPr>
        <w:t>4</w:t>
      </w:r>
      <w:r w:rsidRPr="00AB5176">
        <w:rPr>
          <w:color w:val="000000" w:themeColor="text1"/>
          <w:lang w:val="lv-LV"/>
        </w:rPr>
        <w:t xml:space="preserve"> </w:t>
      </w:r>
      <w:r>
        <w:rPr>
          <w:color w:val="000000" w:themeColor="text1"/>
          <w:lang w:val="lv-LV"/>
        </w:rPr>
        <w:t>“</w:t>
      </w:r>
      <w:r w:rsidR="00F55E7C">
        <w:rPr>
          <w:color w:val="000000" w:themeColor="text1"/>
          <w:lang w:val="lv-LV"/>
        </w:rPr>
        <w:t>A</w:t>
      </w:r>
      <w:r w:rsidRPr="00AB5176">
        <w:rPr>
          <w:color w:val="000000" w:themeColor="text1"/>
          <w:lang w:val="lv-LV"/>
        </w:rPr>
        <w:t xml:space="preserve">nsamblis ar atsauci uz Eiropas </w:t>
      </w:r>
      <w:r w:rsidR="00FA5047">
        <w:rPr>
          <w:color w:val="000000" w:themeColor="text1"/>
          <w:lang w:val="lv-LV"/>
        </w:rPr>
        <w:t>Savienības s</w:t>
      </w:r>
      <w:r w:rsidRPr="00AB5176">
        <w:rPr>
          <w:color w:val="000000" w:themeColor="text1"/>
          <w:lang w:val="lv-LV"/>
        </w:rPr>
        <w:t>truktūrfondiem un Kohēzijas fondu</w:t>
      </w:r>
      <w:r>
        <w:rPr>
          <w:color w:val="000000" w:themeColor="text1"/>
          <w:lang w:val="lv-LV"/>
        </w:rPr>
        <w:t>”</w:t>
      </w:r>
    </w:p>
    <w:p w14:paraId="13EAA3EA" w14:textId="3B43A7CD" w:rsidR="00AB5176" w:rsidRDefault="003B2A4C" w:rsidP="009D06F3">
      <w:pPr>
        <w:tabs>
          <w:tab w:val="left" w:pos="9072"/>
        </w:tabs>
        <w:ind w:right="282"/>
      </w:pPr>
      <w:r>
        <w:rPr>
          <w:noProof/>
          <w:lang w:val="lv-LV" w:eastAsia="lv-LV"/>
        </w:rPr>
        <w:drawing>
          <wp:anchor distT="0" distB="0" distL="114300" distR="114300" simplePos="0" relativeHeight="251683328" behindDoc="1" locked="0" layoutInCell="1" allowOverlap="1" wp14:anchorId="15A374A0" wp14:editId="594B5D35">
            <wp:simplePos x="0" y="0"/>
            <wp:positionH relativeFrom="column">
              <wp:posOffset>-87630</wp:posOffset>
            </wp:positionH>
            <wp:positionV relativeFrom="paragraph">
              <wp:posOffset>243205</wp:posOffset>
            </wp:positionV>
            <wp:extent cx="59309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07" y="21365"/>
                <wp:lineTo x="21507" y="0"/>
                <wp:lineTo x="0" y="0"/>
              </wp:wrapPolygon>
            </wp:wrapTight>
            <wp:docPr id="19" name="Picture 6" descr="Macintosh HD:Users:sanita:Desktop:ansamb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nita:Desktop:ansambli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C0A5D" w14:textId="17B9A353" w:rsidR="00785A0D" w:rsidRPr="00AB5176" w:rsidRDefault="00AB5176" w:rsidP="004E3E6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sz w:val="28"/>
          <w:szCs w:val="28"/>
          <w:lang w:val="lv-LV"/>
        </w:rPr>
      </w:pPr>
      <w:r w:rsidRPr="00AB5176">
        <w:rPr>
          <w:color w:val="000000" w:themeColor="text1"/>
          <w:lang w:val="lv-LV"/>
        </w:rPr>
        <w:t xml:space="preserve">Attēls </w:t>
      </w:r>
      <w:r w:rsidR="005118E4">
        <w:rPr>
          <w:color w:val="000000" w:themeColor="text1"/>
          <w:lang w:val="lv-LV"/>
        </w:rPr>
        <w:t>5</w:t>
      </w:r>
      <w:r w:rsidRPr="00AB5176">
        <w:rPr>
          <w:color w:val="000000" w:themeColor="text1"/>
          <w:lang w:val="lv-LV"/>
        </w:rPr>
        <w:t xml:space="preserve"> </w:t>
      </w:r>
      <w:r w:rsidR="0076133B">
        <w:rPr>
          <w:color w:val="000000" w:themeColor="text1"/>
          <w:lang w:val="lv-LV"/>
        </w:rPr>
        <w:t>“</w:t>
      </w:r>
      <w:r w:rsidR="00F55E7C">
        <w:rPr>
          <w:color w:val="000000" w:themeColor="text1"/>
          <w:lang w:val="lv-LV"/>
        </w:rPr>
        <w:t>A</w:t>
      </w:r>
      <w:r w:rsidRPr="00AB5176">
        <w:rPr>
          <w:color w:val="000000" w:themeColor="text1"/>
          <w:lang w:val="lv-LV"/>
        </w:rPr>
        <w:t xml:space="preserve">nsambļa uzbūve un </w:t>
      </w:r>
      <w:proofErr w:type="spellStart"/>
      <w:r w:rsidRPr="00AB5176">
        <w:rPr>
          <w:color w:val="000000" w:themeColor="text1"/>
          <w:lang w:val="lv-LV"/>
        </w:rPr>
        <w:t>aizsarglaukums</w:t>
      </w:r>
      <w:proofErr w:type="spellEnd"/>
      <w:r w:rsidR="0076133B">
        <w:rPr>
          <w:color w:val="000000" w:themeColor="text1"/>
          <w:lang w:val="lv-LV"/>
        </w:rPr>
        <w:t>”</w:t>
      </w:r>
    </w:p>
    <w:p w14:paraId="46B6907D" w14:textId="77777777" w:rsidR="00737D88" w:rsidRDefault="00737D88" w:rsidP="004E3E66">
      <w:pPr>
        <w:tabs>
          <w:tab w:val="left" w:pos="9072"/>
        </w:tabs>
        <w:ind w:right="282"/>
        <w:rPr>
          <w:sz w:val="28"/>
          <w:szCs w:val="28"/>
          <w:lang w:val="lv-LV"/>
        </w:rPr>
      </w:pPr>
    </w:p>
    <w:p w14:paraId="64D1EB3E" w14:textId="72A43A11" w:rsidR="0068210D" w:rsidRDefault="00F73481" w:rsidP="004E3E66">
      <w:pPr>
        <w:pStyle w:val="ListParagraph"/>
        <w:numPr>
          <w:ilvl w:val="0"/>
          <w:numId w:val="3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Attālumu starp A</w:t>
      </w:r>
      <w:r w:rsidR="00737D88" w:rsidRPr="004E0A8C">
        <w:rPr>
          <w:rFonts w:ascii="Times New Roman" w:hAnsi="Times New Roman" w:cs="Times New Roman"/>
          <w:sz w:val="24"/>
          <w:szCs w:val="24"/>
        </w:rPr>
        <w:t>nsambļa elementiem nosaka divi lielumi, kas shēmā atzīmēti ar “1” un “2”. Abi lielumi ir vi</w:t>
      </w:r>
      <w:r>
        <w:rPr>
          <w:rFonts w:ascii="Times New Roman" w:hAnsi="Times New Roman" w:cs="Times New Roman"/>
          <w:sz w:val="24"/>
          <w:szCs w:val="24"/>
        </w:rPr>
        <w:t>enības, kas mainās atkarībā no A</w:t>
      </w:r>
      <w:r w:rsidR="00737D88" w:rsidRPr="004E0A8C">
        <w:rPr>
          <w:rFonts w:ascii="Times New Roman" w:hAnsi="Times New Roman" w:cs="Times New Roman"/>
          <w:sz w:val="24"/>
          <w:szCs w:val="24"/>
        </w:rPr>
        <w:t>nsambļa lieluma uz konkrētā reprezentatīvā materiāla – “1” jeb viena vienība apzīmē 1/10 daļu no nacionālās identifikācijas zīmes platuma, savukārt “2” apzīmē divas vienības, attiecīgi, 2/10 daļas no nacionālās identifikācijas zīmes platuma.</w:t>
      </w:r>
    </w:p>
    <w:p w14:paraId="643A8F93" w14:textId="6410F8C7" w:rsidR="004E0A8C" w:rsidRPr="0068210D" w:rsidRDefault="00F73481" w:rsidP="004E3E66">
      <w:pPr>
        <w:pStyle w:val="ListParagraph"/>
        <w:numPr>
          <w:ilvl w:val="0"/>
          <w:numId w:val="3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Nav pieļaujamas A</w:t>
      </w:r>
      <w:r w:rsidR="0068210D" w:rsidRPr="0068210D">
        <w:rPr>
          <w:rFonts w:ascii="Times New Roman" w:hAnsi="Times New Roman" w:cs="Times New Roman"/>
          <w:sz w:val="24"/>
        </w:rPr>
        <w:t>nsambļa elementu izkārtojuma variācijas.</w:t>
      </w:r>
    </w:p>
    <w:p w14:paraId="35A2E361" w14:textId="44216230" w:rsidR="0068210D" w:rsidRPr="004E58D2" w:rsidRDefault="0068210D" w:rsidP="004E3E66">
      <w:pPr>
        <w:pStyle w:val="ListParagraph"/>
        <w:numPr>
          <w:ilvl w:val="0"/>
          <w:numId w:val="3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E58D2">
        <w:rPr>
          <w:rFonts w:ascii="Times New Roman" w:hAnsi="Times New Roman" w:cs="Times New Roman"/>
          <w:sz w:val="24"/>
        </w:rPr>
        <w:lastRenderedPageBreak/>
        <w:t>Ansambļa maksimālais izmērs netiek ierobežots</w:t>
      </w:r>
      <w:r w:rsidR="00603200" w:rsidRPr="004E58D2">
        <w:rPr>
          <w:rFonts w:ascii="Times New Roman" w:hAnsi="Times New Roman" w:cs="Times New Roman"/>
          <w:sz w:val="24"/>
        </w:rPr>
        <w:t>, taču minimālajā izmērā Eiropas Savienības emblēmas un nacionālās i</w:t>
      </w:r>
      <w:r w:rsidR="002D37F8">
        <w:rPr>
          <w:rFonts w:ascii="Times New Roman" w:hAnsi="Times New Roman" w:cs="Times New Roman"/>
          <w:sz w:val="24"/>
        </w:rPr>
        <w:t>dentifikācijas</w:t>
      </w:r>
      <w:r w:rsidR="00603200" w:rsidRPr="004E58D2">
        <w:rPr>
          <w:rFonts w:ascii="Times New Roman" w:hAnsi="Times New Roman" w:cs="Times New Roman"/>
          <w:sz w:val="24"/>
        </w:rPr>
        <w:t xml:space="preserve"> zīmes augstums ne</w:t>
      </w:r>
      <w:r w:rsidR="004E58D2">
        <w:rPr>
          <w:rFonts w:ascii="Times New Roman" w:hAnsi="Times New Roman" w:cs="Times New Roman"/>
          <w:sz w:val="24"/>
        </w:rPr>
        <w:t>drīkst būt mazāks par 10 milime</w:t>
      </w:r>
      <w:r w:rsidR="00603200" w:rsidRPr="004E58D2">
        <w:rPr>
          <w:rFonts w:ascii="Times New Roman" w:hAnsi="Times New Roman" w:cs="Times New Roman"/>
          <w:sz w:val="24"/>
        </w:rPr>
        <w:t xml:space="preserve">triem. </w:t>
      </w:r>
      <w:r w:rsidR="00F73481">
        <w:rPr>
          <w:rFonts w:ascii="Times New Roman" w:hAnsi="Times New Roman" w:cs="Times New Roman"/>
          <w:sz w:val="24"/>
        </w:rPr>
        <w:t>Palielinot vai samazinot A</w:t>
      </w:r>
      <w:r w:rsidRPr="004E58D2">
        <w:rPr>
          <w:rFonts w:ascii="Times New Roman" w:hAnsi="Times New Roman" w:cs="Times New Roman"/>
          <w:sz w:val="24"/>
        </w:rPr>
        <w:t>nsambli,</w:t>
      </w:r>
      <w:r w:rsidR="0076133B">
        <w:rPr>
          <w:rFonts w:ascii="Times New Roman" w:hAnsi="Times New Roman" w:cs="Times New Roman"/>
          <w:sz w:val="24"/>
        </w:rPr>
        <w:t xml:space="preserve"> tiek saglabātas tā proporcijas. </w:t>
      </w:r>
      <w:r w:rsidR="00F73481">
        <w:rPr>
          <w:rFonts w:ascii="Times New Roman" w:hAnsi="Times New Roman" w:cs="Times New Roman"/>
          <w:sz w:val="24"/>
        </w:rPr>
        <w:t>Nav pieļaujama A</w:t>
      </w:r>
      <w:r w:rsidRPr="004E58D2">
        <w:rPr>
          <w:rFonts w:ascii="Times New Roman" w:hAnsi="Times New Roman" w:cs="Times New Roman"/>
          <w:sz w:val="24"/>
        </w:rPr>
        <w:t>nsambļa horizontāla vai vertikāla paplašināšana vai sašaurināšana.</w:t>
      </w:r>
    </w:p>
    <w:p w14:paraId="44F9C612" w14:textId="59EA717D" w:rsidR="0068210D" w:rsidRPr="00E15524" w:rsidRDefault="00F73481" w:rsidP="004E3E66">
      <w:pPr>
        <w:pStyle w:val="ListParagraph"/>
        <w:numPr>
          <w:ilvl w:val="0"/>
          <w:numId w:val="3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Pēc iespējas jāizmanto A</w:t>
      </w:r>
      <w:r w:rsidR="00E15524">
        <w:rPr>
          <w:rFonts w:ascii="Times New Roman" w:hAnsi="Times New Roman" w:cs="Times New Roman"/>
          <w:sz w:val="24"/>
        </w:rPr>
        <w:t xml:space="preserve">nsambļa krāsu versija, bet </w:t>
      </w:r>
      <w:proofErr w:type="spellStart"/>
      <w:r w:rsidR="00E15524">
        <w:rPr>
          <w:rFonts w:ascii="Times New Roman" w:hAnsi="Times New Roman" w:cs="Times New Roman"/>
          <w:sz w:val="24"/>
        </w:rPr>
        <w:t>v</w:t>
      </w:r>
      <w:r w:rsidR="0068210D" w:rsidRPr="00E15524">
        <w:rPr>
          <w:rFonts w:ascii="Times New Roman" w:hAnsi="Times New Roman" w:cs="Times New Roman"/>
          <w:sz w:val="24"/>
        </w:rPr>
        <w:t>ienkrāsu</w:t>
      </w:r>
      <w:proofErr w:type="spellEnd"/>
      <w:r w:rsidR="0068210D" w:rsidRPr="00E15524">
        <w:rPr>
          <w:rFonts w:ascii="Times New Roman" w:hAnsi="Times New Roman" w:cs="Times New Roman"/>
          <w:sz w:val="24"/>
        </w:rPr>
        <w:t xml:space="preserve"> versijas izmantojums pieļaujams tikai pamatotos gadījumos. Tādos gadījumos nacionālās identifikācijas zīme izmantojama bez </w:t>
      </w:r>
      <w:r w:rsidR="00481822">
        <w:rPr>
          <w:rFonts w:ascii="Times New Roman" w:hAnsi="Times New Roman" w:cs="Times New Roman"/>
          <w:sz w:val="24"/>
        </w:rPr>
        <w:t xml:space="preserve">krāsas </w:t>
      </w:r>
      <w:r w:rsidR="0068210D" w:rsidRPr="00E15524">
        <w:rPr>
          <w:rFonts w:ascii="Times New Roman" w:hAnsi="Times New Roman" w:cs="Times New Roman"/>
          <w:sz w:val="24"/>
        </w:rPr>
        <w:t>aizpildījuma, savukārt ES emblēmā krāsas aizpildījums paredzēts emblēmā ietilpstošo zvaigžņu attēlošanai.</w:t>
      </w:r>
    </w:p>
    <w:p w14:paraId="76CB63B8" w14:textId="1210A10E" w:rsidR="00CA6465" w:rsidRDefault="00517E20" w:rsidP="004E3E66">
      <w:pPr>
        <w:pStyle w:val="ListParagraph"/>
        <w:keepNext/>
        <w:tabs>
          <w:tab w:val="left" w:pos="9072"/>
        </w:tabs>
        <w:ind w:left="-709" w:right="282"/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5C9440" wp14:editId="360692E0">
                <wp:simplePos x="0" y="0"/>
                <wp:positionH relativeFrom="column">
                  <wp:posOffset>520700</wp:posOffset>
                </wp:positionH>
                <wp:positionV relativeFrom="paragraph">
                  <wp:posOffset>1753235</wp:posOffset>
                </wp:positionV>
                <wp:extent cx="4848225" cy="499110"/>
                <wp:effectExtent l="0" t="0" r="3175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991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065B2C" w14:textId="26CC6D8C" w:rsidR="005118E4" w:rsidRPr="00ED1D26" w:rsidRDefault="00517E20" w:rsidP="005118E4">
                            <w:pPr>
                              <w:pStyle w:val="Caption"/>
                              <w:jc w:val="center"/>
                              <w:rPr>
                                <w:rFonts w:eastAsiaTheme="minorHAnsi"/>
                                <w:noProof/>
                                <w:color w:val="auto"/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color w:val="auto"/>
                                <w:lang w:val="lv-LV"/>
                              </w:rPr>
                              <w:t>Attēls 6</w:t>
                            </w:r>
                            <w:r w:rsidR="005118E4" w:rsidRPr="00ED1D26">
                              <w:rPr>
                                <w:color w:val="auto"/>
                                <w:lang w:val="lv-LV"/>
                              </w:rPr>
                              <w:t xml:space="preserve"> “</w:t>
                            </w:r>
                            <w:r w:rsidR="00F73481">
                              <w:rPr>
                                <w:color w:val="000000" w:themeColor="text1"/>
                                <w:lang w:val="lv-LV"/>
                              </w:rPr>
                              <w:t>A</w:t>
                            </w:r>
                            <w:r w:rsidR="00F73481" w:rsidRPr="00CA6465">
                              <w:rPr>
                                <w:color w:val="000000" w:themeColor="text1"/>
                                <w:lang w:val="lv-LV"/>
                              </w:rPr>
                              <w:t xml:space="preserve">nsambļa </w:t>
                            </w:r>
                            <w:proofErr w:type="spellStart"/>
                            <w:r w:rsidR="00F73481" w:rsidRPr="00CA6465">
                              <w:rPr>
                                <w:color w:val="000000" w:themeColor="text1"/>
                                <w:lang w:val="lv-LV"/>
                              </w:rPr>
                              <w:t>vienkrāsu</w:t>
                            </w:r>
                            <w:proofErr w:type="spellEnd"/>
                            <w:r w:rsidR="00F73481" w:rsidRPr="00CA6465">
                              <w:rPr>
                                <w:color w:val="000000" w:themeColor="text1"/>
                                <w:lang w:val="lv-LV"/>
                              </w:rPr>
                              <w:t xml:space="preserve"> versija</w:t>
                            </w:r>
                            <w:r w:rsidR="005118E4" w:rsidRPr="00ED1D26">
                              <w:rPr>
                                <w:color w:val="auto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C94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pt;margin-top:138.05pt;width:381.75pt;height:39.3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njNQIAAG4EAAAOAAAAZHJzL2Uyb0RvYy54bWysVE2P2jAQvVfqf7B8LwFEERsRVpQVVSW0&#10;uxJUezaOTSw5Htc2JPTXd+wk7HbbU9WLM54Zz8d7M1net7UmF+G8AlPQyWhMiTAcSmVOBf1+2H5a&#10;UOIDMyXTYERBr8LT+9XHD8vG5mIKFehSOIJBjM8bW9AqBJtnmeeVqJkfgRUGjRJczQJe3SkrHWsw&#10;eq2z6Xg8zxpwpXXAhfeofeiMdJXiSyl4eJLSi0B0QbG2kE6XzmM8s9WS5SfHbKV4Xwb7hypqpgwm&#10;vYV6YIGRs1N/hKoVd+BBhhGHOgMpFRepB+xmMn7Xzb5iVqReEBxvbzD5/xeWP16eHVFlQeeUGFYj&#10;RQfRBvIFWjKP6DTW5+i0t+gWWlQjy4PeozI23UpXxy+2Q9COOF9v2MZgHJWzxWwxnX6mhKNtdnc3&#10;mSTws9fX1vnwVUBNolBQh9wlSNll5wNWgq6DS0zmQatyq7SOl2jYaEcuDHluKhVErBFf/OalTfQ1&#10;EF915k4j0qD0WWLDXWNRCu2x7VE4QnlFEBx0Q+Qt3ypMu2M+PDOHU4N94yaEJzykhqag0EuUVOB+&#10;/k0f/ZFMtFLS4BQW1P84Myco0d8M0hxHdhDcIBwHwZzrDWDDE9wxy5OID1zQgygd1C+4IOuYBU3M&#10;cMxV0DCIm9DtAi4YF+t1csLBtCzszN7yGHqA99C+MGd7cgLS+gjDfLL8HUedbwf2+hxAqkRgBLRD&#10;EbmJFxzqxFK/gHFr3t6T1+tvYvULAAD//wMAUEsDBBQABgAIAAAAIQDnD5bh4QAAAAoBAAAPAAAA&#10;ZHJzL2Rvd25yZXYueG1sTI8xT8MwFIR3JP6D9ZBYEHUamjRK81JBC1sZWqrObuwmEfFzZDtN+u8x&#10;E4ynO919V6wn3bGrsq41hDCfRcAUVUa2VCMcvz6eM2DOC5KiM6QQbsrBury/K0QuzUh7dT34moUS&#10;crlAaLzvc85d1Sgt3Mz0ioJ3MVYLH6StubRiDOW643EUpVyLlsJCI3q1aVT1fRg0Qrq1w7inzdP2&#10;+L4Tn30dn95uJ8THh+l1Bcyryf+F4Rc/oEMZmM5mIOlYh5DF4YpHiJfpHFgIZIskAXZGeEkWS+Bl&#10;wf9fKH8AAAD//wMAUEsBAi0AFAAGAAgAAAAhALaDOJL+AAAA4QEAABMAAAAAAAAAAAAAAAAAAAAA&#10;AFtDb250ZW50X1R5cGVzXS54bWxQSwECLQAUAAYACAAAACEAOP0h/9YAAACUAQAACwAAAAAAAAAA&#10;AAAAAAAvAQAAX3JlbHMvLnJlbHNQSwECLQAUAAYACAAAACEAF48Z4zUCAABuBAAADgAAAAAAAAAA&#10;AAAAAAAuAgAAZHJzL2Uyb0RvYy54bWxQSwECLQAUAAYACAAAACEA5w+W4eEAAAAKAQAADwAAAAAA&#10;AAAAAAAAAACPBAAAZHJzL2Rvd25yZXYueG1sUEsFBgAAAAAEAAQA8wAAAJ0FAAAAAA==&#10;" stroked="f">
                <v:textbox inset="0,0,0,0">
                  <w:txbxContent>
                    <w:p w14:paraId="6F065B2C" w14:textId="26CC6D8C" w:rsidR="005118E4" w:rsidRPr="00ED1D26" w:rsidRDefault="00517E20" w:rsidP="005118E4">
                      <w:pPr>
                        <w:pStyle w:val="Caption"/>
                        <w:jc w:val="center"/>
                        <w:rPr>
                          <w:rFonts w:eastAsiaTheme="minorHAnsi"/>
                          <w:noProof/>
                          <w:color w:val="auto"/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color w:val="auto"/>
                          <w:lang w:val="lv-LV"/>
                        </w:rPr>
                        <w:t>Attēls 6</w:t>
                      </w:r>
                      <w:r w:rsidR="005118E4" w:rsidRPr="00ED1D26">
                        <w:rPr>
                          <w:color w:val="auto"/>
                          <w:lang w:val="lv-LV"/>
                        </w:rPr>
                        <w:t xml:space="preserve"> “</w:t>
                      </w:r>
                      <w:r w:rsidR="00F73481">
                        <w:rPr>
                          <w:color w:val="000000" w:themeColor="text1"/>
                          <w:lang w:val="lv-LV"/>
                        </w:rPr>
                        <w:t>A</w:t>
                      </w:r>
                      <w:r w:rsidR="00F73481" w:rsidRPr="00CA6465">
                        <w:rPr>
                          <w:color w:val="000000" w:themeColor="text1"/>
                          <w:lang w:val="lv-LV"/>
                        </w:rPr>
                        <w:t xml:space="preserve">nsambļa </w:t>
                      </w:r>
                      <w:proofErr w:type="spellStart"/>
                      <w:r w:rsidR="00F73481" w:rsidRPr="00CA6465">
                        <w:rPr>
                          <w:color w:val="000000" w:themeColor="text1"/>
                          <w:lang w:val="lv-LV"/>
                        </w:rPr>
                        <w:t>vienkrāsu</w:t>
                      </w:r>
                      <w:proofErr w:type="spellEnd"/>
                      <w:r w:rsidR="00F73481" w:rsidRPr="00CA6465">
                        <w:rPr>
                          <w:color w:val="000000" w:themeColor="text1"/>
                          <w:lang w:val="lv-LV"/>
                        </w:rPr>
                        <w:t xml:space="preserve"> versija</w:t>
                      </w:r>
                      <w:r w:rsidR="005118E4" w:rsidRPr="00ED1D26">
                        <w:rPr>
                          <w:color w:val="auto"/>
                          <w:lang w:val="lv-LV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E5C" w:rsidRPr="004E58D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864C3E" wp14:editId="51E600B0">
            <wp:extent cx="6725139" cy="1701209"/>
            <wp:effectExtent l="0" t="0" r="0" b="0"/>
            <wp:docPr id="8" name="Picture 3" descr="Macintosh HD:Users:sanita:Desktop:Screen Shot 2015-01-23 at 10.33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ita:Desktop:Screen Shot 2015-01-23 at 10.33.4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8"/>
                    <a:stretch/>
                  </pic:blipFill>
                  <pic:spPr bwMode="auto">
                    <a:xfrm>
                      <a:off x="0" y="0"/>
                      <a:ext cx="6727021" cy="17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4A8F06D" w14:textId="2F804A8A" w:rsidR="00547C6E" w:rsidRPr="00F73481" w:rsidRDefault="00547C6E" w:rsidP="00F73481">
      <w:pPr>
        <w:tabs>
          <w:tab w:val="left" w:pos="9072"/>
        </w:tabs>
        <w:ind w:right="282"/>
        <w:jc w:val="both"/>
      </w:pPr>
    </w:p>
    <w:p w14:paraId="1DFCD8AD" w14:textId="33543466" w:rsidR="00E97FBC" w:rsidRPr="00547C6E" w:rsidRDefault="00B87837" w:rsidP="00547C6E">
      <w:pPr>
        <w:pStyle w:val="ListParagraph"/>
        <w:numPr>
          <w:ilvl w:val="0"/>
          <w:numId w:val="3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47C6E">
        <w:rPr>
          <w:rFonts w:ascii="Times New Roman" w:hAnsi="Times New Roman" w:cs="Times New Roman"/>
          <w:sz w:val="24"/>
          <w:szCs w:val="24"/>
        </w:rPr>
        <w:t xml:space="preserve">Ansambli pēc iespējas jāizvieto uz balta fona. </w:t>
      </w:r>
      <w:r w:rsidR="00A82BB6" w:rsidRPr="00547C6E">
        <w:rPr>
          <w:rFonts w:ascii="Times New Roman" w:hAnsi="Times New Roman" w:cs="Times New Roman"/>
          <w:sz w:val="24"/>
          <w:szCs w:val="24"/>
        </w:rPr>
        <w:t>To izvietot uz</w:t>
      </w:r>
      <w:r w:rsidR="0050781F" w:rsidRPr="00547C6E">
        <w:rPr>
          <w:rFonts w:ascii="Times New Roman" w:hAnsi="Times New Roman" w:cs="Times New Roman"/>
          <w:sz w:val="24"/>
          <w:szCs w:val="24"/>
        </w:rPr>
        <w:t xml:space="preserve"> vienkrāsaina fona</w:t>
      </w:r>
      <w:r w:rsidRPr="00547C6E">
        <w:rPr>
          <w:rFonts w:ascii="Times New Roman" w:hAnsi="Times New Roman" w:cs="Times New Roman"/>
          <w:sz w:val="24"/>
          <w:szCs w:val="24"/>
        </w:rPr>
        <w:t xml:space="preserve"> </w:t>
      </w:r>
      <w:r w:rsidR="00A82BB6" w:rsidRPr="00547C6E">
        <w:rPr>
          <w:rFonts w:ascii="Times New Roman" w:hAnsi="Times New Roman" w:cs="Times New Roman"/>
          <w:sz w:val="24"/>
          <w:szCs w:val="24"/>
        </w:rPr>
        <w:t xml:space="preserve">var </w:t>
      </w:r>
      <w:r w:rsidRPr="00547C6E">
        <w:rPr>
          <w:rFonts w:ascii="Times New Roman" w:hAnsi="Times New Roman" w:cs="Times New Roman"/>
          <w:sz w:val="24"/>
          <w:szCs w:val="24"/>
        </w:rPr>
        <w:t>tikai gadījumā</w:t>
      </w:r>
      <w:r w:rsidR="0050781F" w:rsidRPr="00547C6E">
        <w:rPr>
          <w:rFonts w:ascii="Times New Roman" w:hAnsi="Times New Roman" w:cs="Times New Roman"/>
          <w:sz w:val="24"/>
          <w:szCs w:val="24"/>
        </w:rPr>
        <w:t xml:space="preserve">, ja visus ansambļa elementus var skaidri saskatīt. </w:t>
      </w:r>
    </w:p>
    <w:p w14:paraId="410647D5" w14:textId="29CF0134" w:rsidR="00E97FBC" w:rsidRPr="005118E4" w:rsidRDefault="0050781F" w:rsidP="00E97FBC">
      <w:pPr>
        <w:pStyle w:val="ListParagraph"/>
        <w:numPr>
          <w:ilvl w:val="0"/>
          <w:numId w:val="3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82BB6">
        <w:rPr>
          <w:rFonts w:ascii="Times New Roman" w:hAnsi="Times New Roman" w:cs="Times New Roman"/>
          <w:sz w:val="24"/>
          <w:szCs w:val="24"/>
        </w:rPr>
        <w:t>Ja kādu no el</w:t>
      </w:r>
      <w:r w:rsidR="00B87837" w:rsidRPr="00A82BB6">
        <w:rPr>
          <w:rFonts w:ascii="Times New Roman" w:hAnsi="Times New Roman" w:cs="Times New Roman"/>
          <w:sz w:val="24"/>
          <w:szCs w:val="24"/>
        </w:rPr>
        <w:t xml:space="preserve">ementiem uz </w:t>
      </w:r>
      <w:r w:rsidR="00002BAE">
        <w:rPr>
          <w:rFonts w:ascii="Times New Roman" w:hAnsi="Times New Roman" w:cs="Times New Roman"/>
          <w:sz w:val="24"/>
          <w:szCs w:val="24"/>
        </w:rPr>
        <w:t>vienkrāsaina</w:t>
      </w:r>
      <w:r w:rsidR="00B87837" w:rsidRPr="00A82BB6">
        <w:rPr>
          <w:rFonts w:ascii="Times New Roman" w:hAnsi="Times New Roman" w:cs="Times New Roman"/>
          <w:sz w:val="24"/>
          <w:szCs w:val="24"/>
        </w:rPr>
        <w:t xml:space="preserve"> fona </w:t>
      </w:r>
      <w:r w:rsidRPr="00A82BB6">
        <w:rPr>
          <w:rFonts w:ascii="Times New Roman" w:hAnsi="Times New Roman" w:cs="Times New Roman"/>
          <w:sz w:val="24"/>
          <w:szCs w:val="24"/>
        </w:rPr>
        <w:t>saskatīt</w:t>
      </w:r>
      <w:r w:rsidR="00B87837" w:rsidRPr="00A82BB6">
        <w:rPr>
          <w:rFonts w:ascii="Times New Roman" w:hAnsi="Times New Roman" w:cs="Times New Roman"/>
          <w:sz w:val="24"/>
          <w:szCs w:val="24"/>
        </w:rPr>
        <w:t xml:space="preserve"> nevar</w:t>
      </w:r>
      <w:r w:rsidRPr="00A82BB6">
        <w:rPr>
          <w:rFonts w:ascii="Times New Roman" w:hAnsi="Times New Roman" w:cs="Times New Roman"/>
          <w:sz w:val="24"/>
          <w:szCs w:val="24"/>
        </w:rPr>
        <w:t>, jāparedz b</w:t>
      </w:r>
      <w:r w:rsidR="00F73481">
        <w:rPr>
          <w:rFonts w:ascii="Times New Roman" w:hAnsi="Times New Roman" w:cs="Times New Roman"/>
          <w:sz w:val="24"/>
          <w:szCs w:val="24"/>
        </w:rPr>
        <w:t>alts laukums, uz kura izvietot A</w:t>
      </w:r>
      <w:r w:rsidRPr="00A82BB6">
        <w:rPr>
          <w:rFonts w:ascii="Times New Roman" w:hAnsi="Times New Roman" w:cs="Times New Roman"/>
          <w:sz w:val="24"/>
          <w:szCs w:val="24"/>
        </w:rPr>
        <w:t xml:space="preserve">nsambli. </w:t>
      </w:r>
      <w:r w:rsidR="00CE2C73">
        <w:rPr>
          <w:rFonts w:ascii="Times New Roman" w:hAnsi="Times New Roman" w:cs="Times New Roman"/>
          <w:sz w:val="24"/>
          <w:szCs w:val="24"/>
        </w:rPr>
        <w:t>Tāpat balts la</w:t>
      </w:r>
      <w:r w:rsidR="00F73481">
        <w:rPr>
          <w:rFonts w:ascii="Times New Roman" w:hAnsi="Times New Roman" w:cs="Times New Roman"/>
          <w:sz w:val="24"/>
          <w:szCs w:val="24"/>
        </w:rPr>
        <w:t>ukums jāparedz gadījumiem, kad A</w:t>
      </w:r>
      <w:r w:rsidR="00CE2C73">
        <w:rPr>
          <w:rFonts w:ascii="Times New Roman" w:hAnsi="Times New Roman" w:cs="Times New Roman"/>
          <w:sz w:val="24"/>
          <w:szCs w:val="24"/>
        </w:rPr>
        <w:t xml:space="preserve">nsamblis tiek izvietots uz </w:t>
      </w:r>
      <w:r w:rsidR="00E75B7B">
        <w:rPr>
          <w:rFonts w:ascii="Times New Roman" w:hAnsi="Times New Roman" w:cs="Times New Roman"/>
          <w:sz w:val="24"/>
          <w:szCs w:val="24"/>
        </w:rPr>
        <w:t>daudzkrāsaina fona.</w:t>
      </w:r>
    </w:p>
    <w:p w14:paraId="40BA4002" w14:textId="0B96C653" w:rsidR="00E97FBC" w:rsidRPr="00E97FBC" w:rsidRDefault="00E97FBC" w:rsidP="00E97FBC">
      <w:pPr>
        <w:pStyle w:val="ListParagraph"/>
        <w:numPr>
          <w:ilvl w:val="0"/>
          <w:numId w:val="3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97FBC">
        <w:rPr>
          <w:rFonts w:ascii="Times New Roman" w:hAnsi="Times New Roman" w:cs="Times New Roman"/>
          <w:sz w:val="24"/>
          <w:szCs w:val="24"/>
        </w:rPr>
        <w:t>Baltajam l</w:t>
      </w:r>
      <w:r w:rsidR="00F73481">
        <w:rPr>
          <w:rFonts w:ascii="Times New Roman" w:hAnsi="Times New Roman" w:cs="Times New Roman"/>
          <w:sz w:val="24"/>
          <w:szCs w:val="24"/>
        </w:rPr>
        <w:t>aukumam ne tikai jānosedz viss A</w:t>
      </w:r>
      <w:r w:rsidRPr="00E97FBC">
        <w:rPr>
          <w:rFonts w:ascii="Times New Roman" w:hAnsi="Times New Roman" w:cs="Times New Roman"/>
          <w:sz w:val="24"/>
          <w:szCs w:val="24"/>
        </w:rPr>
        <w:t>n</w:t>
      </w:r>
      <w:r w:rsidR="00F73481">
        <w:rPr>
          <w:rFonts w:ascii="Times New Roman" w:hAnsi="Times New Roman" w:cs="Times New Roman"/>
          <w:sz w:val="24"/>
          <w:szCs w:val="24"/>
        </w:rPr>
        <w:t>sambļa fons, bet arī no visiem A</w:t>
      </w:r>
      <w:r w:rsidRPr="00E97FBC">
        <w:rPr>
          <w:rFonts w:ascii="Times New Roman" w:hAnsi="Times New Roman" w:cs="Times New Roman"/>
          <w:sz w:val="24"/>
          <w:szCs w:val="24"/>
        </w:rPr>
        <w:t>nsambļa grafiskajiem elementiem jā</w:t>
      </w:r>
      <w:r w:rsidR="00F73481">
        <w:rPr>
          <w:rFonts w:ascii="Times New Roman" w:hAnsi="Times New Roman" w:cs="Times New Roman"/>
          <w:sz w:val="24"/>
          <w:szCs w:val="24"/>
        </w:rPr>
        <w:t>būt vēl vismaz 2/10 lielumā no A</w:t>
      </w:r>
      <w:r w:rsidRPr="00E97FBC">
        <w:rPr>
          <w:rFonts w:ascii="Times New Roman" w:hAnsi="Times New Roman" w:cs="Times New Roman"/>
          <w:sz w:val="24"/>
          <w:szCs w:val="24"/>
        </w:rPr>
        <w:t>nsamblī iekļautā nacionālās identifikācijas zīmes platuma.</w:t>
      </w:r>
    </w:p>
    <w:p w14:paraId="652D66FE" w14:textId="05466C3B" w:rsidR="005118E4" w:rsidRPr="005118E4" w:rsidRDefault="00517E20" w:rsidP="005118E4">
      <w:pPr>
        <w:tabs>
          <w:tab w:val="left" w:pos="9072"/>
        </w:tabs>
        <w:ind w:right="284"/>
        <w:jc w:val="center"/>
        <w:rPr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B2B8D2" wp14:editId="115F1C55">
                <wp:simplePos x="0" y="0"/>
                <wp:positionH relativeFrom="column">
                  <wp:posOffset>634365</wp:posOffset>
                </wp:positionH>
                <wp:positionV relativeFrom="paragraph">
                  <wp:posOffset>3065780</wp:posOffset>
                </wp:positionV>
                <wp:extent cx="484822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084D4B" w14:textId="436C6FC4" w:rsidR="00517E20" w:rsidRPr="00517E20" w:rsidRDefault="00517E20" w:rsidP="00517E20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517E20">
                              <w:rPr>
                                <w:color w:val="auto"/>
                                <w:lang w:val="lv-LV"/>
                              </w:rPr>
                              <w:t>Attēls 7 “Ansambļa izvietošana uz daudzkrāsu fona”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2B8D2" id="Text Box 1" o:spid="_x0000_s1027" type="#_x0000_t202" style="position:absolute;left:0;text-align:left;margin-left:49.95pt;margin-top:241.4pt;width:381.75pt;height: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gkMgIAAHIEAAAOAAAAZHJzL2Uyb0RvYy54bWysVFFv2jAQfp+0/2D5fQRYWyFEqBgV0yTU&#10;VoKpz8ZxiCXH550NCfv1OzsJ7bo9TXsx57svd77vu2Nx39aGnRV6DTbnk9GYM2UlFNoec/59v/k0&#10;48wHYQthwKqcX5Tn98uPHxaNm6spVGAKhYySWD9vXM6rENw8y7ysVC38CJyyFCwBaxHoisesQNFQ&#10;9tpk0/H4LmsAC4cglffkfeiCfJnyl6WS4aksvQrM5JzeFtKJ6TzEM1suxPyIwlVa9s8Q//CKWmhL&#10;Ra+pHkQQ7IT6j1S1lggeyjCSUGdQllqq1AN1Mxm/62ZXCadSL0SOd1ea/P9LKx/Pz8h0QdpxZkVN&#10;Eu1VG9gXaNkkstM4PyfQzhEstOSOyN7vyRmbbkus4y+1wyhOPF+u3MZkkpw3s5vZdHrLmaTY3efb&#10;mCN7/dShD18V1CwaOUcSLvEpzlsfOugAiZU8GF1stDHxEgNrg+wsSOSm0kH1yX9DGRuxFuJXXcLO&#10;o9KU9FVit11X0Qrtoe256Ts+QHEhIhC6QfJObjRV3wofngXS5FDvtA3hiY7SQJNz6C3OKsCff/NH&#10;PAlKUc4amsSc+x8ngYoz882S1HFsBwMH4zAY9lSvgfom+eg1yaQPMJjBLBHqF1qSVaxCIWEl1cp5&#10;GMx16PaBlkyq1SqBaDidCFu7czKmHljety8CXa9RIGkfYZhRMX8nVYdNYrnVKRDvScfIa8ci6R8v&#10;NNhpEvoljJvz9p5Qr38Vy18AAAD//wMAUEsDBBQABgAIAAAAIQBh5mee4AAAAAoBAAAPAAAAZHJz&#10;L2Rvd25yZXYueG1sTI+xTsMwEIZ3JN7BOiQWRB3aKEpCnKqqYIClaujC5sbXOBDbke204e05WGC8&#10;u0//fX+1ns3AzuhD76yAh0UCDG3rVG87AYe35/scWIjSKjk4iwK+MMC6vr6qZKncxe7x3MSOUYgN&#10;pRSgYxxLzkOr0ciwcCNaup2cNzLS6DuuvLxQuBn4MkkybmRv6YOWI241tp/NZATs0vedvptOT6+b&#10;dOVfDtM2++gaIW5v5s0jsIhz/IPhR5/UoSano5usCmwQUBQFkQLSfEkVCMizVQrs+LspgNcV/1+h&#10;/gYAAP//AwBQSwECLQAUAAYACAAAACEAtoM4kv4AAADhAQAAEwAAAAAAAAAAAAAAAAAAAAAAW0Nv&#10;bnRlbnRfVHlwZXNdLnhtbFBLAQItABQABgAIAAAAIQA4/SH/1gAAAJQBAAALAAAAAAAAAAAAAAAA&#10;AC8BAABfcmVscy8ucmVsc1BLAQItABQABgAIAAAAIQCuEKgkMgIAAHIEAAAOAAAAAAAAAAAAAAAA&#10;AC4CAABkcnMvZTJvRG9jLnhtbFBLAQItABQABgAIAAAAIQBh5mee4AAAAAoBAAAPAAAAAAAAAAAA&#10;AAAAAIwEAABkcnMvZG93bnJldi54bWxQSwUGAAAAAAQABADzAAAAmQUAAAAA&#10;" stroked="f">
                <v:textbox style="mso-fit-shape-to-text:t" inset="0,0,0,0">
                  <w:txbxContent>
                    <w:p w14:paraId="67084D4B" w14:textId="436C6FC4" w:rsidR="00517E20" w:rsidRPr="00517E20" w:rsidRDefault="00517E20" w:rsidP="00517E20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  <w:lang w:val="lv-LV"/>
                        </w:rPr>
                      </w:pPr>
                      <w:r w:rsidRPr="00517E20">
                        <w:rPr>
                          <w:color w:val="auto"/>
                          <w:lang w:val="lv-LV"/>
                        </w:rPr>
                        <w:t>Attēls 7 “Ansambļa izvietošana uz daudzkrāsu fona”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68992" behindDoc="1" locked="0" layoutInCell="1" allowOverlap="1" wp14:anchorId="785ED4D0" wp14:editId="198D2529">
            <wp:simplePos x="0" y="0"/>
            <wp:positionH relativeFrom="margin">
              <wp:posOffset>634794</wp:posOffset>
            </wp:positionH>
            <wp:positionV relativeFrom="margin">
              <wp:posOffset>5453173</wp:posOffset>
            </wp:positionV>
            <wp:extent cx="4848225" cy="2944495"/>
            <wp:effectExtent l="0" t="0" r="9525" b="8255"/>
            <wp:wrapSquare wrapText="bothSides"/>
            <wp:docPr id="11" name="Picture 1" descr="Macintosh HD:Users:sanita:Desktop:imgo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ita:Desktop:imgo (2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A">
        <w:rPr>
          <w:sz w:val="28"/>
          <w:szCs w:val="28"/>
          <w:lang w:val="lv-LV"/>
        </w:rPr>
        <w:br w:type="page"/>
      </w:r>
      <w:r w:rsidR="005118E4">
        <w:rPr>
          <w:b/>
          <w:sz w:val="28"/>
          <w:szCs w:val="28"/>
          <w:lang w:val="lv-LV"/>
        </w:rPr>
        <w:lastRenderedPageBreak/>
        <w:t>Eiropas Savienības fondu nacionālās identifikācijas zīmes uzbūve, izmērs un krāsu lietojums</w:t>
      </w:r>
    </w:p>
    <w:p w14:paraId="19D51377" w14:textId="77777777" w:rsidR="005118E4" w:rsidRPr="00327A97" w:rsidRDefault="005118E4" w:rsidP="005118E4">
      <w:pPr>
        <w:tabs>
          <w:tab w:val="left" w:pos="9072"/>
        </w:tabs>
        <w:ind w:right="282"/>
        <w:rPr>
          <w:lang w:val="lv-LV"/>
        </w:rPr>
      </w:pPr>
    </w:p>
    <w:p w14:paraId="1E587301" w14:textId="5EAEE8CA" w:rsidR="005118E4" w:rsidRDefault="005118E4" w:rsidP="005118E4">
      <w:pPr>
        <w:tabs>
          <w:tab w:val="left" w:pos="9072"/>
        </w:tabs>
        <w:ind w:right="282" w:firstLine="720"/>
        <w:rPr>
          <w:sz w:val="28"/>
          <w:szCs w:val="28"/>
          <w:lang w:val="lv-LV"/>
        </w:rPr>
      </w:pPr>
    </w:p>
    <w:p w14:paraId="4240BEBC" w14:textId="72AC1468" w:rsidR="005118E4" w:rsidRDefault="005118E4" w:rsidP="005118E4">
      <w:pPr>
        <w:pStyle w:val="ListParagraph"/>
        <w:numPr>
          <w:ilvl w:val="0"/>
          <w:numId w:val="5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46E39">
        <w:rPr>
          <w:rFonts w:ascii="Times New Roman" w:hAnsi="Times New Roman" w:cs="Times New Roman"/>
          <w:sz w:val="24"/>
          <w:szCs w:val="24"/>
        </w:rPr>
        <w:t xml:space="preserve">Nacionālās identifikācijas zīme radīta kā ES līdzfinansēto projektu Latvijas attīstībai identifikācijas logotips </w:t>
      </w:r>
      <w:r>
        <w:rPr>
          <w:rFonts w:ascii="Times New Roman" w:hAnsi="Times New Roman" w:cs="Times New Roman"/>
          <w:sz w:val="24"/>
          <w:szCs w:val="24"/>
        </w:rPr>
        <w:t>2014.-</w:t>
      </w:r>
      <w:r w:rsidRPr="00C46E39">
        <w:rPr>
          <w:rFonts w:ascii="Times New Roman" w:hAnsi="Times New Roman" w:cs="Times New Roman"/>
          <w:sz w:val="24"/>
          <w:szCs w:val="24"/>
        </w:rPr>
        <w:t xml:space="preserve">2020. gada plānošanas periodā. </w:t>
      </w:r>
    </w:p>
    <w:p w14:paraId="48E2162D" w14:textId="1A496CC4" w:rsidR="005118E4" w:rsidRDefault="005118E4" w:rsidP="005118E4">
      <w:pPr>
        <w:keepNext/>
        <w:tabs>
          <w:tab w:val="left" w:pos="9072"/>
        </w:tabs>
        <w:ind w:left="360" w:right="282"/>
        <w:jc w:val="center"/>
      </w:pPr>
      <w:r>
        <w:rPr>
          <w:noProof/>
          <w:lang w:val="lv-LV" w:eastAsia="lv-LV"/>
        </w:rPr>
        <w:drawing>
          <wp:inline distT="0" distB="0" distL="0" distR="0" wp14:anchorId="6D276B9B" wp14:editId="2471BB67">
            <wp:extent cx="3243857" cy="1998921"/>
            <wp:effectExtent l="0" t="0" r="0" b="1905"/>
            <wp:docPr id="9" name="Picture 4" descr="Macintosh HD:Users:sanita:Desktop:Screen Shot 2015-01-22 at 11.30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nita:Desktop:Screen Shot 2015-01-22 at 11.30.55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57" cy="19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9B0F" w14:textId="6F07AF42" w:rsidR="005118E4" w:rsidRPr="00AB5176" w:rsidRDefault="001655A1" w:rsidP="005118E4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Attēls 8</w:t>
      </w:r>
      <w:r w:rsidR="005118E4" w:rsidRPr="00AB5176">
        <w:rPr>
          <w:color w:val="000000" w:themeColor="text1"/>
          <w:lang w:val="lv-LV"/>
        </w:rPr>
        <w:t xml:space="preserve"> </w:t>
      </w:r>
      <w:r w:rsidR="005118E4">
        <w:rPr>
          <w:color w:val="000000" w:themeColor="text1"/>
          <w:lang w:val="lv-LV"/>
        </w:rPr>
        <w:t>“</w:t>
      </w:r>
      <w:r w:rsidR="005118E4" w:rsidRPr="00AB5176">
        <w:rPr>
          <w:color w:val="000000" w:themeColor="text1"/>
          <w:lang w:val="lv-LV"/>
        </w:rPr>
        <w:t>Nacionālās identifikācijas zīme</w:t>
      </w:r>
      <w:r w:rsidR="005118E4">
        <w:rPr>
          <w:color w:val="000000" w:themeColor="text1"/>
          <w:lang w:val="lv-LV"/>
        </w:rPr>
        <w:t>”</w:t>
      </w:r>
    </w:p>
    <w:p w14:paraId="683E58B3" w14:textId="567270F4" w:rsidR="005118E4" w:rsidRDefault="005118E4" w:rsidP="005118E4">
      <w:pPr>
        <w:tabs>
          <w:tab w:val="left" w:pos="9072"/>
        </w:tabs>
        <w:ind w:left="360" w:right="282"/>
        <w:jc w:val="center"/>
      </w:pPr>
    </w:p>
    <w:p w14:paraId="3ADDCB74" w14:textId="622DB176" w:rsidR="005118E4" w:rsidRDefault="005118E4" w:rsidP="005118E4">
      <w:pPr>
        <w:pStyle w:val="ListParagraph"/>
        <w:numPr>
          <w:ilvl w:val="0"/>
          <w:numId w:val="5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>Nacionālā identifikācijas zīme ietver atpazīstamus Latvijas simbolus: stilizētu Latvijas Republikas valsts formu un valsts karogam raksturīgās krāsās – balto un karm</w:t>
      </w:r>
      <w:r>
        <w:rPr>
          <w:rFonts w:ascii="Times New Roman" w:hAnsi="Times New Roman" w:cs="Times New Roman"/>
          <w:sz w:val="24"/>
          <w:szCs w:val="24"/>
        </w:rPr>
        <w:t xml:space="preserve">īnsarkano. Baltās krāsas josla </w:t>
      </w:r>
      <w:r w:rsidRPr="00770DAA">
        <w:rPr>
          <w:rFonts w:ascii="Times New Roman" w:hAnsi="Times New Roman" w:cs="Times New Roman"/>
          <w:sz w:val="24"/>
          <w:szCs w:val="24"/>
        </w:rPr>
        <w:t>veido asociācijas ar līkumotu upi, kas, neraugoties uz dažādiem apstākļiem, vienmēr turpina savu tecējumu, tādējādi simbolizējot Latvijas valsts nepārtraukto attīstību.</w:t>
      </w:r>
    </w:p>
    <w:p w14:paraId="69D307B7" w14:textId="1D433DCE" w:rsidR="005118E4" w:rsidRPr="00C04893" w:rsidRDefault="005118E4" w:rsidP="005118E4">
      <w:pPr>
        <w:pStyle w:val="ListParagraph"/>
        <w:numPr>
          <w:ilvl w:val="0"/>
          <w:numId w:val="5"/>
        </w:numPr>
        <w:tabs>
          <w:tab w:val="left" w:pos="9072"/>
        </w:tabs>
        <w:spacing w:after="0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EA4E3F">
        <w:rPr>
          <w:rFonts w:ascii="Times New Roman" w:hAnsi="Times New Roman" w:cs="Times New Roman"/>
          <w:sz w:val="24"/>
        </w:rPr>
        <w:t>īme</w:t>
      </w:r>
      <w:r>
        <w:rPr>
          <w:rFonts w:ascii="Times New Roman" w:hAnsi="Times New Roman" w:cs="Times New Roman"/>
          <w:sz w:val="24"/>
        </w:rPr>
        <w:t>s minimālais augstums ir 10 mm, maksimālais izmērs nav noteikts.</w:t>
      </w:r>
    </w:p>
    <w:p w14:paraId="5FDBEADE" w14:textId="663694ED" w:rsidR="005118E4" w:rsidRDefault="005118E4" w:rsidP="005118E4">
      <w:pPr>
        <w:pStyle w:val="ListParagraph"/>
        <w:numPr>
          <w:ilvl w:val="0"/>
          <w:numId w:val="5"/>
        </w:numPr>
        <w:tabs>
          <w:tab w:val="left" w:pos="9072"/>
        </w:tabs>
        <w:spacing w:after="0"/>
        <w:ind w:right="282"/>
        <w:jc w:val="both"/>
        <w:rPr>
          <w:rFonts w:ascii="Times New Roman" w:hAnsi="Times New Roman" w:cs="Times New Roman"/>
          <w:sz w:val="24"/>
        </w:rPr>
      </w:pPr>
      <w:r w:rsidRPr="00EA4E3F">
        <w:rPr>
          <w:rFonts w:ascii="Times New Roman" w:hAnsi="Times New Roman" w:cs="Times New Roman"/>
          <w:sz w:val="24"/>
        </w:rPr>
        <w:t>Nacionālās i</w:t>
      </w:r>
      <w:r>
        <w:rPr>
          <w:rFonts w:ascii="Times New Roman" w:hAnsi="Times New Roman" w:cs="Times New Roman"/>
          <w:sz w:val="24"/>
        </w:rPr>
        <w:t>dentifikācijas</w:t>
      </w:r>
      <w:r w:rsidRPr="00EA4E3F">
        <w:rPr>
          <w:rFonts w:ascii="Times New Roman" w:hAnsi="Times New Roman" w:cs="Times New Roman"/>
          <w:sz w:val="24"/>
        </w:rPr>
        <w:t xml:space="preserve"> zīme lietojama kopā ar</w:t>
      </w:r>
      <w:r>
        <w:rPr>
          <w:rFonts w:ascii="Times New Roman" w:hAnsi="Times New Roman" w:cs="Times New Roman"/>
          <w:sz w:val="24"/>
        </w:rPr>
        <w:t xml:space="preserve"> atsauci uz Latvijas Nacionālo a</w:t>
      </w:r>
      <w:r w:rsidRPr="00EA4E3F">
        <w:rPr>
          <w:rFonts w:ascii="Times New Roman" w:hAnsi="Times New Roman" w:cs="Times New Roman"/>
          <w:sz w:val="24"/>
        </w:rPr>
        <w:t>ttīst</w:t>
      </w:r>
      <w:r>
        <w:rPr>
          <w:rFonts w:ascii="Times New Roman" w:hAnsi="Times New Roman" w:cs="Times New Roman"/>
          <w:sz w:val="24"/>
        </w:rPr>
        <w:t xml:space="preserve">ības plānu 2014.-2020. gadam, </w:t>
      </w:r>
      <w:r w:rsidRPr="00EA4E3F">
        <w:rPr>
          <w:rFonts w:ascii="Times New Roman" w:hAnsi="Times New Roman" w:cs="Times New Roman"/>
          <w:sz w:val="24"/>
        </w:rPr>
        <w:t xml:space="preserve">kas rakstāms </w:t>
      </w:r>
      <w:r>
        <w:rPr>
          <w:rFonts w:ascii="Times New Roman" w:hAnsi="Times New Roman" w:cs="Times New Roman"/>
          <w:sz w:val="24"/>
        </w:rPr>
        <w:t>formā “Nacionālais a</w:t>
      </w:r>
      <w:r w:rsidRPr="00EA4E3F">
        <w:rPr>
          <w:rFonts w:ascii="Times New Roman" w:hAnsi="Times New Roman" w:cs="Times New Roman"/>
          <w:sz w:val="24"/>
        </w:rPr>
        <w:t xml:space="preserve">ttīstības plāns 2020”, izmantojot </w:t>
      </w:r>
      <w:proofErr w:type="spellStart"/>
      <w:r w:rsidRPr="00EA4E3F">
        <w:rPr>
          <w:rFonts w:ascii="Times New Roman" w:hAnsi="Times New Roman" w:cs="Times New Roman"/>
          <w:i/>
          <w:sz w:val="24"/>
        </w:rPr>
        <w:t>Verdana</w:t>
      </w:r>
      <w:proofErr w:type="spellEnd"/>
      <w:r w:rsidRPr="00EA4E3F">
        <w:rPr>
          <w:rFonts w:ascii="Times New Roman" w:hAnsi="Times New Roman" w:cs="Times New Roman"/>
          <w:sz w:val="24"/>
        </w:rPr>
        <w:t xml:space="preserve"> fontu. Uzrakst</w:t>
      </w:r>
      <w:r>
        <w:rPr>
          <w:rFonts w:ascii="Times New Roman" w:hAnsi="Times New Roman" w:cs="Times New Roman"/>
          <w:sz w:val="24"/>
        </w:rPr>
        <w:t xml:space="preserve">s </w:t>
      </w:r>
      <w:r w:rsidRPr="00EA4E3F">
        <w:rPr>
          <w:rFonts w:ascii="Times New Roman" w:hAnsi="Times New Roman" w:cs="Times New Roman"/>
          <w:sz w:val="24"/>
        </w:rPr>
        <w:t>veido</w:t>
      </w:r>
      <w:r>
        <w:rPr>
          <w:rFonts w:ascii="Times New Roman" w:hAnsi="Times New Roman" w:cs="Times New Roman"/>
          <w:sz w:val="24"/>
        </w:rPr>
        <w:t>ts</w:t>
      </w:r>
      <w:r w:rsidRPr="00EA4E3F">
        <w:rPr>
          <w:rFonts w:ascii="Times New Roman" w:hAnsi="Times New Roman" w:cs="Times New Roman"/>
          <w:sz w:val="24"/>
        </w:rPr>
        <w:t xml:space="preserve"> karmīnsarkanā krāsā.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2CE3C5D" w14:textId="77777777" w:rsidR="005118E4" w:rsidRDefault="005118E4" w:rsidP="005118E4">
      <w:pPr>
        <w:pStyle w:val="ListParagraph"/>
        <w:tabs>
          <w:tab w:val="left" w:pos="9072"/>
        </w:tabs>
        <w:ind w:right="282"/>
        <w:jc w:val="both"/>
      </w:pPr>
    </w:p>
    <w:p w14:paraId="0CEE7CFA" w14:textId="55C4E684" w:rsidR="005118E4" w:rsidRDefault="005118E4" w:rsidP="005118E4">
      <w:pPr>
        <w:pStyle w:val="ListParagraph"/>
        <w:keepNext/>
        <w:tabs>
          <w:tab w:val="left" w:pos="9072"/>
        </w:tabs>
        <w:ind w:right="282"/>
        <w:jc w:val="center"/>
      </w:pPr>
      <w:r>
        <w:rPr>
          <w:noProof/>
          <w:lang w:eastAsia="lv-LV"/>
        </w:rPr>
        <w:drawing>
          <wp:inline distT="0" distB="0" distL="0" distR="0" wp14:anchorId="767F1A4F" wp14:editId="1EE4BE51">
            <wp:extent cx="3933645" cy="1699895"/>
            <wp:effectExtent l="0" t="0" r="0" b="0"/>
            <wp:docPr id="3" name="Picture 1" descr="Macintosh HD:Users:sanita:Desktop:Screen Shot 2015-01-23 at 9.23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ita:Desktop:Screen Shot 2015-01-23 at 9.23.31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4"/>
                    <a:stretch/>
                  </pic:blipFill>
                  <pic:spPr bwMode="auto">
                    <a:xfrm>
                      <a:off x="0" y="0"/>
                      <a:ext cx="3934895" cy="170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43D3759" w14:textId="354F5FC0" w:rsidR="005118E4" w:rsidRPr="00AB5176" w:rsidRDefault="009D06F3" w:rsidP="00ED1D26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              </w:t>
      </w:r>
      <w:r w:rsidR="005118E4" w:rsidRPr="00AB5176">
        <w:rPr>
          <w:color w:val="000000" w:themeColor="text1"/>
          <w:lang w:val="lv-LV"/>
        </w:rPr>
        <w:t xml:space="preserve">Attēls </w:t>
      </w:r>
      <w:r w:rsidR="001655A1">
        <w:rPr>
          <w:color w:val="000000" w:themeColor="text1"/>
          <w:lang w:val="lv-LV"/>
        </w:rPr>
        <w:t>9</w:t>
      </w:r>
      <w:r w:rsidR="005118E4" w:rsidRPr="00AB5176">
        <w:rPr>
          <w:color w:val="000000" w:themeColor="text1"/>
          <w:lang w:val="lv-LV"/>
        </w:rPr>
        <w:t xml:space="preserve"> </w:t>
      </w:r>
      <w:r w:rsidR="005118E4">
        <w:rPr>
          <w:color w:val="000000" w:themeColor="text1"/>
          <w:lang w:val="lv-LV"/>
        </w:rPr>
        <w:t>“</w:t>
      </w:r>
      <w:r w:rsidR="005118E4" w:rsidRPr="00AB5176">
        <w:rPr>
          <w:color w:val="000000" w:themeColor="text1"/>
          <w:lang w:val="lv-LV"/>
        </w:rPr>
        <w:t>Nacionālās identifikācijas zīme ar atsauci “Nacionālais attīstības plāns 2020</w:t>
      </w:r>
      <w:r w:rsidR="005118E4">
        <w:rPr>
          <w:color w:val="000000" w:themeColor="text1"/>
          <w:lang w:val="lv-LV"/>
        </w:rPr>
        <w:t>””</w:t>
      </w:r>
    </w:p>
    <w:p w14:paraId="2B811179" w14:textId="7C673F5B" w:rsidR="005118E4" w:rsidRPr="0076133B" w:rsidRDefault="005118E4" w:rsidP="005118E4">
      <w:pPr>
        <w:tabs>
          <w:tab w:val="left" w:pos="9072"/>
        </w:tabs>
        <w:ind w:right="282"/>
        <w:jc w:val="both"/>
      </w:pPr>
    </w:p>
    <w:p w14:paraId="11881505" w14:textId="7600FB88" w:rsidR="005118E4" w:rsidRPr="00C96516" w:rsidRDefault="005118E4" w:rsidP="005118E4">
      <w:pPr>
        <w:pStyle w:val="ListParagraph"/>
        <w:numPr>
          <w:ilvl w:val="0"/>
          <w:numId w:val="5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</w:rPr>
      </w:pPr>
      <w:r w:rsidRPr="00C96516">
        <w:rPr>
          <w:rFonts w:ascii="Times New Roman" w:hAnsi="Times New Roman" w:cs="Times New Roman"/>
          <w:sz w:val="24"/>
        </w:rPr>
        <w:t>Nacionālās identifikācijas zīmes attēlošanai tiek izmantotas divas krāsas:</w:t>
      </w:r>
    </w:p>
    <w:p w14:paraId="2C9B0DED" w14:textId="4D87AC3F" w:rsidR="005118E4" w:rsidRDefault="005118E4" w:rsidP="005118E4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ind w:left="1701"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Sarkanā</w:t>
      </w:r>
      <w:r w:rsidRPr="00B65D1A">
        <w:rPr>
          <w:rFonts w:ascii="Times New Roman" w:hAnsi="Times New Roman" w:cs="Times New Roman"/>
          <w:sz w:val="24"/>
        </w:rPr>
        <w:t xml:space="preserve"> krāsa (</w:t>
      </w:r>
      <w:proofErr w:type="spellStart"/>
      <w:r w:rsidRPr="00B65D1A">
        <w:rPr>
          <w:rFonts w:ascii="Times New Roman" w:hAnsi="Times New Roman" w:cs="Times New Roman"/>
          <w:sz w:val="24"/>
        </w:rPr>
        <w:t>Pantone</w:t>
      </w:r>
      <w:proofErr w:type="spellEnd"/>
      <w:r w:rsidRPr="00B65D1A">
        <w:rPr>
          <w:rFonts w:ascii="Times New Roman" w:hAnsi="Times New Roman" w:cs="Times New Roman"/>
          <w:sz w:val="24"/>
        </w:rPr>
        <w:t xml:space="preserve"> 201C)</w:t>
      </w:r>
    </w:p>
    <w:p w14:paraId="5371FDE9" w14:textId="77777777" w:rsidR="005118E4" w:rsidRDefault="005118E4" w:rsidP="005118E4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ind w:left="1701" w:right="282"/>
        <w:jc w:val="both"/>
        <w:rPr>
          <w:rFonts w:ascii="Times New Roman" w:hAnsi="Times New Roman" w:cs="Times New Roman"/>
          <w:sz w:val="24"/>
        </w:rPr>
      </w:pPr>
      <w:r w:rsidRPr="00B65D1A">
        <w:rPr>
          <w:rFonts w:ascii="Times New Roman" w:hAnsi="Times New Roman" w:cs="Times New Roman"/>
          <w:sz w:val="24"/>
        </w:rPr>
        <w:t>Baltā krāsa (100%)</w:t>
      </w:r>
    </w:p>
    <w:p w14:paraId="5726B20E" w14:textId="77777777" w:rsidR="005118E4" w:rsidRDefault="005118E4" w:rsidP="005118E4">
      <w:pPr>
        <w:tabs>
          <w:tab w:val="left" w:pos="9072"/>
        </w:tabs>
        <w:ind w:right="282"/>
        <w:jc w:val="both"/>
      </w:pPr>
    </w:p>
    <w:p w14:paraId="028997D5" w14:textId="5AD7C681" w:rsidR="005118E4" w:rsidRPr="004E3E66" w:rsidRDefault="005118E4" w:rsidP="005118E4">
      <w:pPr>
        <w:tabs>
          <w:tab w:val="left" w:pos="9072"/>
        </w:tabs>
        <w:ind w:right="282"/>
        <w:jc w:val="both"/>
      </w:pPr>
    </w:p>
    <w:p w14:paraId="73928A90" w14:textId="53C51A8C" w:rsidR="005118E4" w:rsidRPr="00B65D1A" w:rsidRDefault="005118E4" w:rsidP="005118E4">
      <w:pPr>
        <w:pStyle w:val="ListParagraph"/>
        <w:numPr>
          <w:ilvl w:val="0"/>
          <w:numId w:val="5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</w:rPr>
      </w:pPr>
      <w:r w:rsidRPr="00B65D1A">
        <w:rPr>
          <w:rFonts w:ascii="Times New Roman" w:hAnsi="Times New Roman" w:cs="Times New Roman"/>
          <w:sz w:val="24"/>
        </w:rPr>
        <w:lastRenderedPageBreak/>
        <w:t>Noteiktās krāsas dažādās krāsu sistēmās ir šādas:</w:t>
      </w:r>
    </w:p>
    <w:p w14:paraId="57DA9B64" w14:textId="77777777" w:rsidR="005118E4" w:rsidRPr="00B65D1A" w:rsidRDefault="005118E4" w:rsidP="005118E4">
      <w:pPr>
        <w:tabs>
          <w:tab w:val="left" w:pos="9072"/>
        </w:tabs>
        <w:ind w:right="282"/>
        <w:jc w:val="both"/>
      </w:pPr>
      <w:r>
        <w:rPr>
          <w:noProof/>
          <w:u w:val="single"/>
          <w:lang w:val="lv-LV" w:eastAsia="lv-LV"/>
        </w:rPr>
        <w:drawing>
          <wp:anchor distT="0" distB="0" distL="114300" distR="114300" simplePos="0" relativeHeight="251671040" behindDoc="1" locked="0" layoutInCell="1" allowOverlap="1" wp14:anchorId="666FD4D6" wp14:editId="6B450396">
            <wp:simplePos x="0" y="0"/>
            <wp:positionH relativeFrom="column">
              <wp:posOffset>1295400</wp:posOffset>
            </wp:positionH>
            <wp:positionV relativeFrom="paragraph">
              <wp:posOffset>10160</wp:posOffset>
            </wp:positionV>
            <wp:extent cx="3347085" cy="2022475"/>
            <wp:effectExtent l="0" t="0" r="5715" b="9525"/>
            <wp:wrapTight wrapText="bothSides">
              <wp:wrapPolygon edited="0">
                <wp:start x="0" y="0"/>
                <wp:lineTo x="0" y="21430"/>
                <wp:lineTo x="21473" y="21430"/>
                <wp:lineTo x="21473" y="0"/>
                <wp:lineTo x="0" y="0"/>
              </wp:wrapPolygon>
            </wp:wrapTight>
            <wp:docPr id="12" name="Picture 5" descr="Macintosh HD:Users:sanita:Desktop:Screen Shot 2015-01-22 at 11.48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nita:Desktop:Screen Shot 2015-01-22 at 11.48.02 A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83D71" w14:textId="420836D7" w:rsidR="005118E4" w:rsidRDefault="005118E4" w:rsidP="005118E4">
      <w:pPr>
        <w:tabs>
          <w:tab w:val="left" w:pos="9072"/>
        </w:tabs>
        <w:ind w:right="282"/>
      </w:pPr>
    </w:p>
    <w:p w14:paraId="1DAA0A65" w14:textId="18C0553F" w:rsidR="005118E4" w:rsidRDefault="005118E4" w:rsidP="005118E4">
      <w:pPr>
        <w:tabs>
          <w:tab w:val="left" w:pos="9072"/>
        </w:tabs>
        <w:ind w:right="282"/>
      </w:pPr>
    </w:p>
    <w:p w14:paraId="1F5D7F5D" w14:textId="77777777" w:rsidR="005118E4" w:rsidRDefault="005118E4" w:rsidP="005118E4">
      <w:pPr>
        <w:tabs>
          <w:tab w:val="left" w:pos="9072"/>
        </w:tabs>
        <w:ind w:right="282"/>
      </w:pPr>
    </w:p>
    <w:p w14:paraId="60EBCEE0" w14:textId="0858F1F5" w:rsidR="005118E4" w:rsidRDefault="005118E4" w:rsidP="005118E4">
      <w:pPr>
        <w:tabs>
          <w:tab w:val="left" w:pos="9072"/>
        </w:tabs>
        <w:ind w:right="282"/>
      </w:pPr>
    </w:p>
    <w:p w14:paraId="516C5B23" w14:textId="7B286213" w:rsidR="005118E4" w:rsidRDefault="005118E4" w:rsidP="005118E4">
      <w:pPr>
        <w:tabs>
          <w:tab w:val="left" w:pos="9072"/>
        </w:tabs>
        <w:ind w:right="282"/>
      </w:pPr>
    </w:p>
    <w:p w14:paraId="44F13FE8" w14:textId="77777777" w:rsidR="005118E4" w:rsidRDefault="005118E4" w:rsidP="005118E4">
      <w:pPr>
        <w:tabs>
          <w:tab w:val="left" w:pos="9072"/>
        </w:tabs>
        <w:ind w:right="282"/>
      </w:pPr>
    </w:p>
    <w:p w14:paraId="762D7A39" w14:textId="77777777" w:rsidR="005118E4" w:rsidRDefault="005118E4" w:rsidP="005118E4">
      <w:pPr>
        <w:tabs>
          <w:tab w:val="left" w:pos="9072"/>
        </w:tabs>
        <w:ind w:right="282"/>
      </w:pPr>
    </w:p>
    <w:p w14:paraId="49B6DFD5" w14:textId="77777777" w:rsidR="005118E4" w:rsidRDefault="005118E4" w:rsidP="005118E4">
      <w:pPr>
        <w:tabs>
          <w:tab w:val="left" w:pos="9072"/>
        </w:tabs>
        <w:ind w:right="282"/>
      </w:pPr>
    </w:p>
    <w:p w14:paraId="07B5C36D" w14:textId="55A43EEA" w:rsidR="005118E4" w:rsidRDefault="005118E4" w:rsidP="005118E4">
      <w:pPr>
        <w:tabs>
          <w:tab w:val="left" w:pos="9072"/>
        </w:tabs>
        <w:ind w:right="282"/>
      </w:pPr>
    </w:p>
    <w:p w14:paraId="6316E64A" w14:textId="7F8CCF3B" w:rsidR="005118E4" w:rsidRDefault="005118E4" w:rsidP="005118E4">
      <w:pPr>
        <w:tabs>
          <w:tab w:val="left" w:pos="9072"/>
        </w:tabs>
        <w:ind w:right="282"/>
      </w:pPr>
    </w:p>
    <w:p w14:paraId="008D9FD8" w14:textId="77777777" w:rsidR="005118E4" w:rsidRDefault="005118E4" w:rsidP="005118E4">
      <w:pPr>
        <w:tabs>
          <w:tab w:val="left" w:pos="9072"/>
        </w:tabs>
        <w:ind w:right="282"/>
      </w:pPr>
    </w:p>
    <w:p w14:paraId="5439D7B7" w14:textId="45FDD1EF" w:rsidR="005118E4" w:rsidRDefault="005118E4" w:rsidP="005118E4">
      <w:pPr>
        <w:tabs>
          <w:tab w:val="left" w:pos="9072"/>
        </w:tabs>
        <w:ind w:right="282"/>
      </w:pPr>
    </w:p>
    <w:p w14:paraId="4A1574CD" w14:textId="6903221B" w:rsidR="005118E4" w:rsidRPr="0076133B" w:rsidRDefault="005118E4" w:rsidP="005118E4">
      <w:pPr>
        <w:pStyle w:val="ListParagraph"/>
        <w:numPr>
          <w:ilvl w:val="0"/>
          <w:numId w:val="5"/>
        </w:numPr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96516">
        <w:rPr>
          <w:rFonts w:ascii="Times New Roman" w:hAnsi="Times New Roman" w:cs="Times New Roman"/>
          <w:sz w:val="24"/>
          <w:szCs w:val="24"/>
        </w:rPr>
        <w:t>Vienkrāsu</w:t>
      </w:r>
      <w:proofErr w:type="spellEnd"/>
      <w:r w:rsidRPr="00C96516">
        <w:rPr>
          <w:rFonts w:ascii="Times New Roman" w:hAnsi="Times New Roman" w:cs="Times New Roman"/>
          <w:sz w:val="24"/>
          <w:szCs w:val="24"/>
        </w:rPr>
        <w:t xml:space="preserve"> versijas izmantojums pieļaujams tikai pamatotos gadījumos. </w:t>
      </w:r>
      <w:proofErr w:type="spellStart"/>
      <w:r w:rsidRPr="00C96516">
        <w:rPr>
          <w:rFonts w:ascii="Times New Roman" w:hAnsi="Times New Roman" w:cs="Times New Roman"/>
          <w:sz w:val="24"/>
          <w:szCs w:val="24"/>
        </w:rPr>
        <w:t>Vienkrāsu</w:t>
      </w:r>
      <w:proofErr w:type="spellEnd"/>
      <w:r w:rsidRPr="00C96516">
        <w:rPr>
          <w:rFonts w:ascii="Times New Roman" w:hAnsi="Times New Roman" w:cs="Times New Roman"/>
          <w:sz w:val="24"/>
          <w:szCs w:val="24"/>
        </w:rPr>
        <w:t xml:space="preserve"> versijā nacionālās identifikācijas zīme izmantojama bez aizpildījuma, attēlo</w:t>
      </w:r>
      <w:r>
        <w:rPr>
          <w:rFonts w:ascii="Times New Roman" w:hAnsi="Times New Roman" w:cs="Times New Roman"/>
          <w:sz w:val="24"/>
          <w:szCs w:val="24"/>
        </w:rPr>
        <w:t>jot tikai kontūras un atsauci uz Nacionālo attīstības plānu 2020</w:t>
      </w:r>
      <w:r w:rsidRPr="00C96516">
        <w:rPr>
          <w:rFonts w:ascii="Times New Roman" w:hAnsi="Times New Roman" w:cs="Times New Roman"/>
          <w:sz w:val="24"/>
          <w:szCs w:val="24"/>
        </w:rPr>
        <w:t>.</w:t>
      </w:r>
    </w:p>
    <w:p w14:paraId="342EC24D" w14:textId="77777777" w:rsidR="005118E4" w:rsidRPr="0076133B" w:rsidRDefault="005118E4" w:rsidP="005118E4">
      <w:pPr>
        <w:tabs>
          <w:tab w:val="left" w:pos="9072"/>
        </w:tabs>
        <w:ind w:right="282"/>
        <w:jc w:val="both"/>
        <w:rPr>
          <w:u w:val="single"/>
        </w:rPr>
      </w:pPr>
    </w:p>
    <w:p w14:paraId="00E0D80C" w14:textId="42266158" w:rsidR="005118E4" w:rsidRDefault="005118E4" w:rsidP="005118E4">
      <w:pPr>
        <w:keepNext/>
        <w:tabs>
          <w:tab w:val="left" w:pos="9072"/>
        </w:tabs>
        <w:ind w:right="282"/>
        <w:jc w:val="center"/>
      </w:pPr>
      <w:r>
        <w:rPr>
          <w:noProof/>
          <w:lang w:val="lv-LV" w:eastAsia="lv-LV"/>
        </w:rPr>
        <w:drawing>
          <wp:inline distT="0" distB="0" distL="0" distR="0" wp14:anchorId="51A77645" wp14:editId="73E499D2">
            <wp:extent cx="4215472" cy="1343319"/>
            <wp:effectExtent l="0" t="0" r="1270" b="3175"/>
            <wp:docPr id="15" name="Picture 8" descr="Macintosh HD:Users:sanita:Desktop:Screen Shot 2015-01-22 at 1.28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nita:Desktop:Screen Shot 2015-01-22 at 1.28.42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472" cy="13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D3EFA" w14:textId="77777777" w:rsidR="00516BE9" w:rsidRDefault="005118E4" w:rsidP="004600BE">
      <w:pPr>
        <w:pStyle w:val="Caption"/>
        <w:tabs>
          <w:tab w:val="left" w:pos="9072"/>
        </w:tabs>
        <w:ind w:right="282"/>
        <w:jc w:val="center"/>
        <w:rPr>
          <w:color w:val="000000" w:themeColor="text1"/>
          <w:lang w:val="lv-LV"/>
        </w:rPr>
      </w:pPr>
      <w:r w:rsidRPr="00AB5176">
        <w:rPr>
          <w:color w:val="000000" w:themeColor="text1"/>
          <w:lang w:val="lv-LV"/>
        </w:rPr>
        <w:t xml:space="preserve">Attēls </w:t>
      </w:r>
      <w:r w:rsidR="001655A1">
        <w:rPr>
          <w:color w:val="000000" w:themeColor="text1"/>
          <w:lang w:val="lv-LV"/>
        </w:rPr>
        <w:t>10</w:t>
      </w:r>
      <w:r w:rsidRPr="00AB5176">
        <w:rPr>
          <w:color w:val="000000" w:themeColor="text1"/>
          <w:lang w:val="lv-LV"/>
        </w:rPr>
        <w:t xml:space="preserve"> </w:t>
      </w:r>
      <w:r>
        <w:rPr>
          <w:color w:val="000000" w:themeColor="text1"/>
          <w:lang w:val="lv-LV"/>
        </w:rPr>
        <w:t>“</w:t>
      </w:r>
      <w:r w:rsidRPr="00AB5176">
        <w:rPr>
          <w:color w:val="000000" w:themeColor="text1"/>
          <w:lang w:val="lv-LV"/>
        </w:rPr>
        <w:t xml:space="preserve">Nacionālās identifikācijas zīme ar atsauci “Nacionālais attīstības plāns 2020” </w:t>
      </w:r>
      <w:proofErr w:type="spellStart"/>
      <w:r w:rsidRPr="00AB5176">
        <w:rPr>
          <w:color w:val="000000" w:themeColor="text1"/>
          <w:lang w:val="lv-LV"/>
        </w:rPr>
        <w:t>vienkrāsu</w:t>
      </w:r>
      <w:proofErr w:type="spellEnd"/>
      <w:r w:rsidRPr="00AB5176">
        <w:rPr>
          <w:color w:val="000000" w:themeColor="text1"/>
          <w:lang w:val="lv-LV"/>
        </w:rPr>
        <w:t xml:space="preserve"> versijā</w:t>
      </w:r>
      <w:r>
        <w:rPr>
          <w:color w:val="000000" w:themeColor="text1"/>
          <w:lang w:val="lv-LV"/>
        </w:rPr>
        <w:t>”</w:t>
      </w:r>
    </w:p>
    <w:p w14:paraId="637C056F" w14:textId="77777777" w:rsidR="00516BE9" w:rsidRDefault="00516BE9" w:rsidP="00516BE9">
      <w:pPr>
        <w:jc w:val="both"/>
        <w:rPr>
          <w:sz w:val="28"/>
          <w:szCs w:val="28"/>
          <w:lang w:val="lv-LV"/>
        </w:rPr>
      </w:pPr>
    </w:p>
    <w:p w14:paraId="27E962F8" w14:textId="77777777" w:rsidR="00516BE9" w:rsidRDefault="00516BE9" w:rsidP="00516BE9">
      <w:pPr>
        <w:tabs>
          <w:tab w:val="left" w:pos="68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L.Straujuma</w:t>
      </w:r>
      <w:proofErr w:type="spellEnd"/>
    </w:p>
    <w:p w14:paraId="3F86904C" w14:textId="77777777" w:rsidR="00516BE9" w:rsidRDefault="00516BE9" w:rsidP="00516BE9">
      <w:pPr>
        <w:tabs>
          <w:tab w:val="left" w:pos="6840"/>
        </w:tabs>
        <w:jc w:val="both"/>
        <w:rPr>
          <w:sz w:val="28"/>
          <w:szCs w:val="28"/>
        </w:rPr>
      </w:pPr>
    </w:p>
    <w:p w14:paraId="285A8309" w14:textId="77777777" w:rsidR="00516BE9" w:rsidRDefault="00516BE9" w:rsidP="00516BE9">
      <w:pPr>
        <w:tabs>
          <w:tab w:val="left" w:pos="6840"/>
        </w:tabs>
        <w:jc w:val="both"/>
        <w:rPr>
          <w:sz w:val="28"/>
          <w:szCs w:val="28"/>
        </w:rPr>
      </w:pPr>
    </w:p>
    <w:p w14:paraId="3361B86D" w14:textId="77777777" w:rsidR="00516BE9" w:rsidRDefault="00516BE9" w:rsidP="00516BE9">
      <w:pPr>
        <w:jc w:val="both"/>
        <w:rPr>
          <w:rFonts w:cstheme="minorBidi"/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  <w:t xml:space="preserve">                                                                         </w:t>
      </w:r>
      <w:r>
        <w:rPr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p w14:paraId="46ED045D" w14:textId="77777777" w:rsidR="00516BE9" w:rsidRDefault="00516BE9" w:rsidP="00516BE9">
      <w:pPr>
        <w:pStyle w:val="Header"/>
        <w:tabs>
          <w:tab w:val="left" w:pos="5610"/>
        </w:tabs>
        <w:rPr>
          <w:sz w:val="20"/>
          <w:szCs w:val="20"/>
        </w:rPr>
      </w:pPr>
    </w:p>
    <w:p w14:paraId="7343DEB8" w14:textId="2F1E8E18" w:rsidR="00FE3247" w:rsidRPr="00516BE9" w:rsidRDefault="00B45C30" w:rsidP="00516BE9">
      <w:pPr>
        <w:tabs>
          <w:tab w:val="left" w:pos="9072"/>
        </w:tabs>
        <w:spacing w:line="360" w:lineRule="auto"/>
        <w:ind w:right="282"/>
        <w:jc w:val="both"/>
        <w:rPr>
          <w:sz w:val="28"/>
          <w:szCs w:val="28"/>
          <w:lang w:val="lv-LV"/>
        </w:rPr>
      </w:pPr>
      <w:r w:rsidRPr="00B45C3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                                                       </w:t>
      </w:r>
      <w:r w:rsidR="00FE3247">
        <w:rPr>
          <w:sz w:val="28"/>
          <w:szCs w:val="28"/>
          <w:lang w:val="lv-LV"/>
        </w:rPr>
        <w:t xml:space="preserve">         </w:t>
      </w:r>
      <w:r w:rsidR="00516BE9">
        <w:rPr>
          <w:sz w:val="28"/>
          <w:szCs w:val="28"/>
          <w:lang w:val="lv-LV"/>
        </w:rPr>
        <w:t xml:space="preserve"> </w:t>
      </w:r>
    </w:p>
    <w:p w14:paraId="0DC4414B" w14:textId="235C1218" w:rsidR="00B45C30" w:rsidRPr="00346678" w:rsidRDefault="00E00666" w:rsidP="004E3E66">
      <w:pPr>
        <w:tabs>
          <w:tab w:val="center" w:pos="4320"/>
          <w:tab w:val="left" w:pos="561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  <w:r>
        <w:rPr>
          <w:rFonts w:eastAsiaTheme="minorHAnsi"/>
          <w:sz w:val="20"/>
          <w:szCs w:val="20"/>
          <w:lang w:val="lv-LV"/>
        </w:rPr>
        <w:t>06</w:t>
      </w:r>
      <w:r w:rsidR="00B45C30" w:rsidRPr="00346678">
        <w:rPr>
          <w:rFonts w:eastAsiaTheme="minorHAnsi"/>
          <w:sz w:val="20"/>
          <w:szCs w:val="20"/>
          <w:lang w:val="lv-LV"/>
        </w:rPr>
        <w:t>.</w:t>
      </w:r>
      <w:r w:rsidR="000A1A31">
        <w:rPr>
          <w:rFonts w:eastAsiaTheme="minorHAnsi"/>
          <w:sz w:val="20"/>
          <w:szCs w:val="20"/>
          <w:lang w:val="lv-LV"/>
        </w:rPr>
        <w:t>0</w:t>
      </w:r>
      <w:r>
        <w:rPr>
          <w:rFonts w:eastAsiaTheme="minorHAnsi"/>
          <w:sz w:val="20"/>
          <w:szCs w:val="20"/>
          <w:lang w:val="lv-LV"/>
        </w:rPr>
        <w:t>2</w:t>
      </w:r>
      <w:r w:rsidR="00B45C30" w:rsidRPr="00346678">
        <w:rPr>
          <w:rFonts w:eastAsiaTheme="minorHAnsi"/>
          <w:sz w:val="20"/>
          <w:szCs w:val="20"/>
          <w:lang w:val="lv-LV"/>
        </w:rPr>
        <w:t>.201</w:t>
      </w:r>
      <w:r w:rsidR="000A1A31">
        <w:rPr>
          <w:rFonts w:eastAsiaTheme="minorHAnsi"/>
          <w:sz w:val="20"/>
          <w:szCs w:val="20"/>
          <w:lang w:val="lv-LV"/>
        </w:rPr>
        <w:t>5</w:t>
      </w:r>
      <w:r w:rsidR="00B45C30" w:rsidRPr="00346678">
        <w:rPr>
          <w:rFonts w:eastAsiaTheme="minorHAnsi"/>
          <w:sz w:val="20"/>
          <w:szCs w:val="20"/>
          <w:lang w:val="lv-LV"/>
        </w:rPr>
        <w:t xml:space="preserve">. </w:t>
      </w:r>
      <w:r w:rsidR="00FE3247" w:rsidRPr="00346678">
        <w:rPr>
          <w:rFonts w:eastAsiaTheme="minorHAnsi"/>
          <w:sz w:val="20"/>
          <w:szCs w:val="20"/>
          <w:lang w:val="lv-LV"/>
        </w:rPr>
        <w:t>1</w:t>
      </w:r>
      <w:r w:rsidR="00FE3247">
        <w:rPr>
          <w:rFonts w:eastAsiaTheme="minorHAnsi"/>
          <w:sz w:val="20"/>
          <w:szCs w:val="20"/>
          <w:lang w:val="lv-LV"/>
        </w:rPr>
        <w:t>2</w:t>
      </w:r>
      <w:r w:rsidR="00B45C30" w:rsidRPr="00346678">
        <w:rPr>
          <w:rFonts w:eastAsiaTheme="minorHAnsi"/>
          <w:sz w:val="20"/>
          <w:szCs w:val="20"/>
          <w:lang w:val="lv-LV"/>
        </w:rPr>
        <w:t>:</w:t>
      </w:r>
      <w:r w:rsidR="00FE3247">
        <w:rPr>
          <w:rFonts w:eastAsiaTheme="minorHAnsi"/>
          <w:sz w:val="20"/>
          <w:szCs w:val="20"/>
          <w:lang w:val="lv-LV"/>
        </w:rPr>
        <w:t>00</w:t>
      </w:r>
    </w:p>
    <w:p w14:paraId="3D0984E1" w14:textId="2C537264" w:rsidR="00A96FCA" w:rsidRDefault="007571A8" w:rsidP="004E3E66">
      <w:pPr>
        <w:tabs>
          <w:tab w:val="center" w:pos="4320"/>
          <w:tab w:val="left" w:pos="561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  <w:r>
        <w:rPr>
          <w:rFonts w:eastAsiaTheme="minorHAnsi"/>
          <w:sz w:val="20"/>
          <w:szCs w:val="20"/>
          <w:lang w:val="lv-LV"/>
        </w:rPr>
        <w:t>6</w:t>
      </w:r>
      <w:r w:rsidR="00637570">
        <w:rPr>
          <w:rFonts w:eastAsiaTheme="minorHAnsi"/>
          <w:sz w:val="20"/>
          <w:szCs w:val="20"/>
          <w:lang w:val="lv-LV"/>
        </w:rPr>
        <w:t>03</w:t>
      </w:r>
    </w:p>
    <w:p w14:paraId="313B9324" w14:textId="77777777" w:rsidR="00A96FCA" w:rsidRDefault="00A96FCA" w:rsidP="004E3E66">
      <w:pPr>
        <w:tabs>
          <w:tab w:val="center" w:pos="432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</w:p>
    <w:p w14:paraId="55889907" w14:textId="77777777" w:rsidR="00A96FCA" w:rsidRPr="00B45C30" w:rsidRDefault="00A96FCA" w:rsidP="004E3E66">
      <w:pPr>
        <w:tabs>
          <w:tab w:val="center" w:pos="432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  <w:proofErr w:type="spellStart"/>
      <w:r w:rsidRPr="00B45C30">
        <w:rPr>
          <w:rFonts w:eastAsiaTheme="minorHAnsi"/>
          <w:sz w:val="20"/>
          <w:szCs w:val="20"/>
          <w:lang w:val="lv-LV"/>
        </w:rPr>
        <w:t>E.Loseva</w:t>
      </w:r>
      <w:proofErr w:type="spellEnd"/>
    </w:p>
    <w:p w14:paraId="74639049" w14:textId="77777777" w:rsidR="00A96FCA" w:rsidRPr="00B45C30" w:rsidRDefault="00A96FCA" w:rsidP="004E3E66">
      <w:pPr>
        <w:tabs>
          <w:tab w:val="center" w:pos="432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Finanšu ministrijas</w:t>
      </w:r>
    </w:p>
    <w:p w14:paraId="2AA32C31" w14:textId="01918431" w:rsidR="00A96FCA" w:rsidRPr="009D06F3" w:rsidRDefault="00A96FCA" w:rsidP="004E3E66">
      <w:pPr>
        <w:tabs>
          <w:tab w:val="center" w:pos="432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Eiropas Savienības fondu vadības</w:t>
      </w:r>
      <w:r>
        <w:rPr>
          <w:rFonts w:eastAsiaTheme="minorHAnsi"/>
          <w:sz w:val="20"/>
          <w:szCs w:val="20"/>
          <w:lang w:val="lv-LV"/>
        </w:rPr>
        <w:t xml:space="preserve"> </w:t>
      </w:r>
      <w:r w:rsidR="009D06F3">
        <w:rPr>
          <w:sz w:val="20"/>
          <w:szCs w:val="20"/>
        </w:rPr>
        <w:t xml:space="preserve">un </w:t>
      </w:r>
      <w:r w:rsidR="009D06F3" w:rsidRPr="009D06F3">
        <w:rPr>
          <w:sz w:val="20"/>
          <w:szCs w:val="20"/>
          <w:lang w:val="lv-LV"/>
        </w:rPr>
        <w:t xml:space="preserve">kontroles </w:t>
      </w:r>
      <w:r w:rsidRPr="009D06F3">
        <w:rPr>
          <w:rFonts w:eastAsiaTheme="minorHAnsi"/>
          <w:sz w:val="20"/>
          <w:szCs w:val="20"/>
          <w:lang w:val="lv-LV"/>
        </w:rPr>
        <w:t>departamenta</w:t>
      </w:r>
    </w:p>
    <w:p w14:paraId="50E32E63" w14:textId="77777777" w:rsidR="00A96FCA" w:rsidRPr="009D06F3" w:rsidRDefault="00A96FCA" w:rsidP="004E3E66">
      <w:pPr>
        <w:tabs>
          <w:tab w:val="center" w:pos="432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  <w:r w:rsidRPr="009D06F3">
        <w:rPr>
          <w:rFonts w:eastAsiaTheme="minorHAnsi"/>
          <w:sz w:val="20"/>
          <w:szCs w:val="20"/>
          <w:lang w:val="lv-LV"/>
        </w:rPr>
        <w:t>Eiropas Savienības fondu tiesiskā nodrošinājuma</w:t>
      </w:r>
    </w:p>
    <w:p w14:paraId="36777CF5" w14:textId="77777777" w:rsidR="00A96FCA" w:rsidRPr="00B45C30" w:rsidRDefault="00A96FCA" w:rsidP="004E3E66">
      <w:pPr>
        <w:tabs>
          <w:tab w:val="center" w:pos="432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juriskonsulte</w:t>
      </w:r>
    </w:p>
    <w:p w14:paraId="2101998C" w14:textId="77777777" w:rsidR="00A96FCA" w:rsidRPr="00B45C30" w:rsidRDefault="00A96FCA" w:rsidP="004E3E66">
      <w:pPr>
        <w:tabs>
          <w:tab w:val="left" w:pos="9072"/>
        </w:tabs>
        <w:ind w:right="282"/>
        <w:rPr>
          <w:rFonts w:eastAsiaTheme="minorHAnsi"/>
          <w:color w:val="943634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tālr.:</w:t>
      </w:r>
      <w:r w:rsidRPr="00B45C30">
        <w:rPr>
          <w:rFonts w:eastAsiaTheme="minorHAnsi"/>
          <w:b/>
          <w:bCs/>
          <w:sz w:val="20"/>
          <w:szCs w:val="20"/>
          <w:lang w:val="lv-LV"/>
        </w:rPr>
        <w:t xml:space="preserve"> </w:t>
      </w:r>
      <w:r w:rsidRPr="00B45C30">
        <w:rPr>
          <w:rFonts w:eastAsiaTheme="minorHAnsi"/>
          <w:sz w:val="20"/>
          <w:szCs w:val="20"/>
          <w:lang w:val="lv-LV"/>
        </w:rPr>
        <w:t xml:space="preserve">67095888, e-pasts: </w:t>
      </w:r>
      <w:hyperlink r:id="rId19" w:history="1">
        <w:r w:rsidRPr="00B45C30">
          <w:rPr>
            <w:rFonts w:eastAsiaTheme="minorHAnsi"/>
            <w:color w:val="0563C1" w:themeColor="hyperlink"/>
            <w:sz w:val="20"/>
            <w:szCs w:val="20"/>
            <w:u w:val="single"/>
            <w:lang w:val="lv-LV"/>
          </w:rPr>
          <w:t>Evita.Loseva@fm.gov.lv</w:t>
        </w:r>
      </w:hyperlink>
    </w:p>
    <w:p w14:paraId="556C61D4" w14:textId="77777777" w:rsidR="00A96FCA" w:rsidRDefault="00A96FCA" w:rsidP="004E3E66">
      <w:pPr>
        <w:tabs>
          <w:tab w:val="center" w:pos="4320"/>
          <w:tab w:val="left" w:pos="561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</w:p>
    <w:p w14:paraId="39F1F747" w14:textId="77777777" w:rsidR="00B45C30" w:rsidRPr="00B45C30" w:rsidRDefault="00B45C30" w:rsidP="004E3E66">
      <w:pPr>
        <w:tabs>
          <w:tab w:val="center" w:pos="4320"/>
          <w:tab w:val="left" w:pos="561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  <w:proofErr w:type="spellStart"/>
      <w:r w:rsidRPr="00B45C30">
        <w:rPr>
          <w:rFonts w:eastAsiaTheme="minorHAnsi"/>
          <w:sz w:val="20"/>
          <w:szCs w:val="20"/>
          <w:lang w:val="lv-LV"/>
        </w:rPr>
        <w:t>I.Raboviča</w:t>
      </w:r>
      <w:proofErr w:type="spellEnd"/>
    </w:p>
    <w:p w14:paraId="12A842E6" w14:textId="77777777" w:rsidR="00B45C30" w:rsidRPr="00B45C30" w:rsidRDefault="00B45C30" w:rsidP="004E3E66">
      <w:pPr>
        <w:tabs>
          <w:tab w:val="center" w:pos="4320"/>
          <w:tab w:val="left" w:pos="561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Finanšu ministrijas</w:t>
      </w:r>
    </w:p>
    <w:p w14:paraId="5C1B3ECE" w14:textId="4BC830E0" w:rsidR="00B45C30" w:rsidRPr="00B45C30" w:rsidRDefault="00B45C30" w:rsidP="004E3E66">
      <w:pPr>
        <w:tabs>
          <w:tab w:val="center" w:pos="4320"/>
          <w:tab w:val="left" w:pos="561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 xml:space="preserve">Komunikācijas </w:t>
      </w:r>
      <w:r w:rsidR="008D31F8">
        <w:rPr>
          <w:rFonts w:eastAsiaTheme="minorHAnsi"/>
          <w:sz w:val="20"/>
          <w:szCs w:val="20"/>
          <w:lang w:val="lv-LV"/>
        </w:rPr>
        <w:t xml:space="preserve">departamenta </w:t>
      </w:r>
      <w:r w:rsidRPr="00B45C30">
        <w:rPr>
          <w:rFonts w:eastAsiaTheme="minorHAnsi"/>
          <w:sz w:val="20"/>
          <w:szCs w:val="20"/>
          <w:lang w:val="lv-LV"/>
        </w:rPr>
        <w:t>vecākā eksperte</w:t>
      </w:r>
    </w:p>
    <w:p w14:paraId="1C454918" w14:textId="77777777" w:rsidR="00B45C30" w:rsidRDefault="00B45C30" w:rsidP="004E3E66">
      <w:pPr>
        <w:tabs>
          <w:tab w:val="center" w:pos="4320"/>
          <w:tab w:val="left" w:pos="5610"/>
          <w:tab w:val="right" w:pos="8640"/>
          <w:tab w:val="left" w:pos="9072"/>
        </w:tabs>
        <w:ind w:right="282"/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tālr.:</w:t>
      </w:r>
      <w:r w:rsidRPr="00B45C30">
        <w:rPr>
          <w:rFonts w:eastAsiaTheme="minorHAnsi" w:cstheme="minorBidi"/>
          <w:szCs w:val="22"/>
          <w:lang w:val="lv-LV"/>
        </w:rPr>
        <w:t xml:space="preserve"> </w:t>
      </w:r>
      <w:r w:rsidRPr="00B45C30">
        <w:rPr>
          <w:rFonts w:eastAsiaTheme="minorHAnsi"/>
          <w:sz w:val="20"/>
          <w:szCs w:val="20"/>
          <w:lang w:val="lv-LV"/>
        </w:rPr>
        <w:t xml:space="preserve">67083880, e-pasts </w:t>
      </w:r>
      <w:hyperlink r:id="rId20" w:history="1">
        <w:r w:rsidR="00FE3247" w:rsidRPr="00A127FD">
          <w:rPr>
            <w:rStyle w:val="Hyperlink"/>
            <w:rFonts w:eastAsiaTheme="minorHAnsi"/>
            <w:sz w:val="20"/>
            <w:szCs w:val="20"/>
            <w:lang w:val="lv-LV"/>
          </w:rPr>
          <w:t>Ieva.Rabovica@fm.gov.lv</w:t>
        </w:r>
      </w:hyperlink>
    </w:p>
    <w:sectPr w:rsidR="00B45C30" w:rsidSect="009D06F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61B8" w14:textId="77777777" w:rsidR="00E1394C" w:rsidRDefault="00E1394C">
      <w:r>
        <w:separator/>
      </w:r>
    </w:p>
  </w:endnote>
  <w:endnote w:type="continuationSeparator" w:id="0">
    <w:p w14:paraId="54CC13F0" w14:textId="77777777" w:rsidR="00E1394C" w:rsidRDefault="00E1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F43F" w14:textId="77777777" w:rsidR="00E00666" w:rsidRDefault="00E00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552B" w14:textId="44B49CA8" w:rsidR="00627ABB" w:rsidRPr="005E516D" w:rsidRDefault="00627ABB" w:rsidP="005E516D">
    <w:pPr>
      <w:jc w:val="both"/>
      <w:rPr>
        <w:rFonts w:eastAsiaTheme="minorHAnsi" w:cstheme="minorBidi"/>
        <w:sz w:val="20"/>
        <w:szCs w:val="20"/>
        <w:lang w:val="lv-LV"/>
      </w:rPr>
    </w:pPr>
    <w:r w:rsidRPr="004C652B">
      <w:rPr>
        <w:sz w:val="20"/>
        <w:szCs w:val="20"/>
        <w:lang w:val="lv-LV"/>
      </w:rPr>
      <w:t>FMnot</w:t>
    </w:r>
    <w:r w:rsidR="005E516D">
      <w:rPr>
        <w:sz w:val="20"/>
        <w:szCs w:val="20"/>
        <w:lang w:val="lv-LV"/>
      </w:rPr>
      <w:t>p2</w:t>
    </w:r>
    <w:r w:rsidRPr="004C652B">
      <w:rPr>
        <w:sz w:val="20"/>
        <w:szCs w:val="20"/>
        <w:lang w:val="lv-LV"/>
      </w:rPr>
      <w:t>_</w:t>
    </w:r>
    <w:r w:rsidR="00E00666">
      <w:rPr>
        <w:sz w:val="20"/>
        <w:szCs w:val="20"/>
        <w:lang w:val="lv-LV"/>
      </w:rPr>
      <w:t>06</w:t>
    </w:r>
    <w:r>
      <w:rPr>
        <w:sz w:val="20"/>
        <w:szCs w:val="20"/>
        <w:lang w:val="lv-LV"/>
      </w:rPr>
      <w:t>0</w:t>
    </w:r>
    <w:r w:rsidR="00E00666">
      <w:rPr>
        <w:sz w:val="20"/>
        <w:szCs w:val="20"/>
        <w:lang w:val="lv-LV"/>
      </w:rPr>
      <w:t>2</w:t>
    </w:r>
    <w:r w:rsidRPr="004C652B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5</w:t>
    </w:r>
    <w:r w:rsidRPr="004C652B">
      <w:rPr>
        <w:sz w:val="20"/>
        <w:szCs w:val="20"/>
        <w:lang w:val="lv-LV"/>
      </w:rPr>
      <w:t>_</w:t>
    </w:r>
    <w:r w:rsidR="005E516D">
      <w:rPr>
        <w:sz w:val="20"/>
        <w:szCs w:val="20"/>
        <w:lang w:val="lv-LV"/>
      </w:rPr>
      <w:t>P</w:t>
    </w:r>
    <w:r w:rsidRPr="004C652B">
      <w:rPr>
        <w:sz w:val="20"/>
        <w:szCs w:val="20"/>
        <w:lang w:val="lv-LV"/>
      </w:rPr>
      <w:t>ublicitate</w:t>
    </w:r>
    <w:r w:rsidR="005E516D">
      <w:rPr>
        <w:sz w:val="20"/>
        <w:szCs w:val="20"/>
        <w:lang w:val="lv-LV"/>
      </w:rPr>
      <w:t>; P</w:t>
    </w:r>
    <w:r w:rsidRPr="004C652B">
      <w:rPr>
        <w:sz w:val="20"/>
        <w:szCs w:val="20"/>
        <w:lang w:val="lv-LV"/>
      </w:rPr>
      <w:t>ielikums</w:t>
    </w:r>
    <w:r w:rsidRPr="00FE3247" w:rsidDel="00422EFB">
      <w:rPr>
        <w:rFonts w:eastAsiaTheme="minorHAnsi" w:cstheme="minorBidi"/>
        <w:sz w:val="20"/>
        <w:szCs w:val="20"/>
        <w:lang w:val="lv-LV"/>
      </w:rPr>
      <w:t xml:space="preserve"> </w:t>
    </w:r>
    <w:r w:rsidRPr="00FE3247">
      <w:rPr>
        <w:rFonts w:eastAsiaTheme="minorHAnsi" w:cstheme="minorBidi"/>
        <w:sz w:val="20"/>
        <w:szCs w:val="20"/>
        <w:lang w:val="lv-LV"/>
      </w:rPr>
      <w:t>“Komunikācijas un vizuālās identitātes prasību  nodrošināšanas kārtība Eiropas Savienības struktūrfondu un Kohēzijas fonda ieviešanā 2014. – 2020.gada plānošanas periodā”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E198" w14:textId="77777777" w:rsidR="00E00666" w:rsidRDefault="00E00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32206" w14:textId="77777777" w:rsidR="00E1394C" w:rsidRDefault="00E1394C">
      <w:r>
        <w:separator/>
      </w:r>
    </w:p>
  </w:footnote>
  <w:footnote w:type="continuationSeparator" w:id="0">
    <w:p w14:paraId="118EDD36" w14:textId="77777777" w:rsidR="00E1394C" w:rsidRDefault="00E1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ADAB" w14:textId="77777777" w:rsidR="00E00666" w:rsidRDefault="00E00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50702" w14:textId="77777777" w:rsidR="00E00666" w:rsidRDefault="00E00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DD154" w14:textId="77777777" w:rsidR="00E00666" w:rsidRDefault="00E00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4106"/>
    <w:multiLevelType w:val="hybridMultilevel"/>
    <w:tmpl w:val="656C4FEC"/>
    <w:lvl w:ilvl="0" w:tplc="60A88F5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35D0"/>
    <w:multiLevelType w:val="multilevel"/>
    <w:tmpl w:val="F782B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9B02D61"/>
    <w:multiLevelType w:val="multilevel"/>
    <w:tmpl w:val="2140D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ED06DE"/>
    <w:multiLevelType w:val="hybridMultilevel"/>
    <w:tmpl w:val="2E06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1191"/>
    <w:multiLevelType w:val="hybridMultilevel"/>
    <w:tmpl w:val="041057C0"/>
    <w:lvl w:ilvl="0" w:tplc="663A39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6753"/>
    <w:multiLevelType w:val="hybridMultilevel"/>
    <w:tmpl w:val="2AC2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F204B"/>
    <w:multiLevelType w:val="hybridMultilevel"/>
    <w:tmpl w:val="1C4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808E7"/>
    <w:multiLevelType w:val="hybridMultilevel"/>
    <w:tmpl w:val="57C81E2A"/>
    <w:lvl w:ilvl="0" w:tplc="628E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4D047C"/>
    <w:multiLevelType w:val="hybridMultilevel"/>
    <w:tmpl w:val="551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24F86"/>
    <w:multiLevelType w:val="multilevel"/>
    <w:tmpl w:val="2140D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E2D47EF"/>
    <w:multiLevelType w:val="multilevel"/>
    <w:tmpl w:val="6F964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6"/>
    <w:rsid w:val="00002BAE"/>
    <w:rsid w:val="00011DFF"/>
    <w:rsid w:val="00061267"/>
    <w:rsid w:val="000A1A31"/>
    <w:rsid w:val="000B3B4C"/>
    <w:rsid w:val="000D42C0"/>
    <w:rsid w:val="000D4AA0"/>
    <w:rsid w:val="000F54D2"/>
    <w:rsid w:val="00113DB6"/>
    <w:rsid w:val="00125AF1"/>
    <w:rsid w:val="00160B31"/>
    <w:rsid w:val="00163C93"/>
    <w:rsid w:val="001655A1"/>
    <w:rsid w:val="00173D65"/>
    <w:rsid w:val="00193F5C"/>
    <w:rsid w:val="0022205F"/>
    <w:rsid w:val="00272EA9"/>
    <w:rsid w:val="002D37F8"/>
    <w:rsid w:val="002E4F40"/>
    <w:rsid w:val="00326AAE"/>
    <w:rsid w:val="00341BAC"/>
    <w:rsid w:val="00346678"/>
    <w:rsid w:val="00376A15"/>
    <w:rsid w:val="003A3693"/>
    <w:rsid w:val="003B2A4C"/>
    <w:rsid w:val="003B534D"/>
    <w:rsid w:val="003F02C1"/>
    <w:rsid w:val="00425D25"/>
    <w:rsid w:val="00431B2E"/>
    <w:rsid w:val="004442B6"/>
    <w:rsid w:val="004600BE"/>
    <w:rsid w:val="00481822"/>
    <w:rsid w:val="004C652B"/>
    <w:rsid w:val="004E0A8C"/>
    <w:rsid w:val="004E3E66"/>
    <w:rsid w:val="004E58D2"/>
    <w:rsid w:val="004E6E0A"/>
    <w:rsid w:val="0050781F"/>
    <w:rsid w:val="005118E4"/>
    <w:rsid w:val="00516AF9"/>
    <w:rsid w:val="00516BE9"/>
    <w:rsid w:val="00517E20"/>
    <w:rsid w:val="005224BF"/>
    <w:rsid w:val="0052794C"/>
    <w:rsid w:val="005317D6"/>
    <w:rsid w:val="00547C6E"/>
    <w:rsid w:val="005908DA"/>
    <w:rsid w:val="00594FBB"/>
    <w:rsid w:val="005961DE"/>
    <w:rsid w:val="005C1AB3"/>
    <w:rsid w:val="005D5453"/>
    <w:rsid w:val="005E516D"/>
    <w:rsid w:val="005F6A05"/>
    <w:rsid w:val="00603200"/>
    <w:rsid w:val="00607975"/>
    <w:rsid w:val="00627ABB"/>
    <w:rsid w:val="00637570"/>
    <w:rsid w:val="0064760A"/>
    <w:rsid w:val="0067055C"/>
    <w:rsid w:val="006756A7"/>
    <w:rsid w:val="0068210D"/>
    <w:rsid w:val="00690339"/>
    <w:rsid w:val="006F05EB"/>
    <w:rsid w:val="006F7164"/>
    <w:rsid w:val="00714B67"/>
    <w:rsid w:val="00737D88"/>
    <w:rsid w:val="0074729A"/>
    <w:rsid w:val="007571A8"/>
    <w:rsid w:val="0076133B"/>
    <w:rsid w:val="00770DAA"/>
    <w:rsid w:val="00785A0D"/>
    <w:rsid w:val="007A53D3"/>
    <w:rsid w:val="007F506A"/>
    <w:rsid w:val="008839BC"/>
    <w:rsid w:val="008910BE"/>
    <w:rsid w:val="00893320"/>
    <w:rsid w:val="008A6E5A"/>
    <w:rsid w:val="008D31F8"/>
    <w:rsid w:val="008E11C5"/>
    <w:rsid w:val="00921EC3"/>
    <w:rsid w:val="00947838"/>
    <w:rsid w:val="009579E7"/>
    <w:rsid w:val="009C3295"/>
    <w:rsid w:val="009D06F3"/>
    <w:rsid w:val="00A10E5C"/>
    <w:rsid w:val="00A35B40"/>
    <w:rsid w:val="00A436F2"/>
    <w:rsid w:val="00A80C8C"/>
    <w:rsid w:val="00A82BB6"/>
    <w:rsid w:val="00A96FCA"/>
    <w:rsid w:val="00AA6098"/>
    <w:rsid w:val="00AB5176"/>
    <w:rsid w:val="00AB632F"/>
    <w:rsid w:val="00AF754B"/>
    <w:rsid w:val="00B2760A"/>
    <w:rsid w:val="00B42D42"/>
    <w:rsid w:val="00B45C30"/>
    <w:rsid w:val="00B50677"/>
    <w:rsid w:val="00B55F33"/>
    <w:rsid w:val="00B65D1A"/>
    <w:rsid w:val="00B67EB3"/>
    <w:rsid w:val="00B73409"/>
    <w:rsid w:val="00B87837"/>
    <w:rsid w:val="00BA0A4F"/>
    <w:rsid w:val="00BD4D2E"/>
    <w:rsid w:val="00C04893"/>
    <w:rsid w:val="00C21C54"/>
    <w:rsid w:val="00C23095"/>
    <w:rsid w:val="00C27EFC"/>
    <w:rsid w:val="00C4091A"/>
    <w:rsid w:val="00C46E39"/>
    <w:rsid w:val="00C47B48"/>
    <w:rsid w:val="00C55B6F"/>
    <w:rsid w:val="00C727C8"/>
    <w:rsid w:val="00C96516"/>
    <w:rsid w:val="00CA6465"/>
    <w:rsid w:val="00CD4572"/>
    <w:rsid w:val="00CE2C73"/>
    <w:rsid w:val="00CF6DA2"/>
    <w:rsid w:val="00D00F72"/>
    <w:rsid w:val="00D14561"/>
    <w:rsid w:val="00D9307B"/>
    <w:rsid w:val="00D93DCC"/>
    <w:rsid w:val="00DC128B"/>
    <w:rsid w:val="00DE5CFD"/>
    <w:rsid w:val="00E00666"/>
    <w:rsid w:val="00E01C30"/>
    <w:rsid w:val="00E1394C"/>
    <w:rsid w:val="00E15524"/>
    <w:rsid w:val="00E61706"/>
    <w:rsid w:val="00E65E6C"/>
    <w:rsid w:val="00E75B7B"/>
    <w:rsid w:val="00E86DFE"/>
    <w:rsid w:val="00E97FBC"/>
    <w:rsid w:val="00EC6FD7"/>
    <w:rsid w:val="00ED1D26"/>
    <w:rsid w:val="00EE1434"/>
    <w:rsid w:val="00EE57AF"/>
    <w:rsid w:val="00F24A80"/>
    <w:rsid w:val="00F31BD4"/>
    <w:rsid w:val="00F40CC3"/>
    <w:rsid w:val="00F55E7C"/>
    <w:rsid w:val="00F72272"/>
    <w:rsid w:val="00F73481"/>
    <w:rsid w:val="00F82598"/>
    <w:rsid w:val="00FA5047"/>
    <w:rsid w:val="00FE3247"/>
    <w:rsid w:val="00FF43E2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559A1"/>
  <w15:docId w15:val="{26FF92B7-B29B-44DF-AC95-FA367624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B6"/>
    <w:rPr>
      <w:rFonts w:eastAsia="Times New Roman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442B6"/>
    <w:pPr>
      <w:keepNext/>
      <w:tabs>
        <w:tab w:val="left" w:pos="6840"/>
      </w:tabs>
      <w:ind w:firstLine="720"/>
      <w:jc w:val="both"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42B6"/>
    <w:rPr>
      <w:rFonts w:eastAsia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rsid w:val="004442B6"/>
    <w:rPr>
      <w:rFonts w:ascii="Courier New" w:hAnsi="Courier New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4442B6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rsid w:val="00444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B6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4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AA0"/>
    <w:rPr>
      <w:rFonts w:eastAsia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30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30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3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E32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A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Caption">
    <w:name w:val="caption"/>
    <w:basedOn w:val="Normal"/>
    <w:next w:val="Normal"/>
    <w:uiPriority w:val="35"/>
    <w:unhideWhenUsed/>
    <w:qFormat/>
    <w:rsid w:val="00AB517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Ieva.Rabovica@fm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Evita.Loseva@f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6968-8AAC-4D7A-8250-77029873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subject>pielikums</dc:subject>
  <dc:creator>evita.loseva@fm.gov.lv</dc:creator>
  <dc:description>tālr.: 67095888, e-pasts: Evita.Loseva@fm.gov.lv</dc:description>
  <cp:lastModifiedBy>Liene Strēlniece</cp:lastModifiedBy>
  <cp:revision>12</cp:revision>
  <dcterms:created xsi:type="dcterms:W3CDTF">2015-01-30T07:56:00Z</dcterms:created>
  <dcterms:modified xsi:type="dcterms:W3CDTF">2015-02-13T07:44:00Z</dcterms:modified>
</cp:coreProperties>
</file>