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8A" w:rsidRDefault="00135B8A" w:rsidP="00135B8A">
      <w:pPr>
        <w:jc w:val="center"/>
        <w:rPr>
          <w:b/>
          <w:sz w:val="28"/>
          <w:szCs w:val="28"/>
        </w:rPr>
      </w:pPr>
      <w:bookmarkStart w:id="0" w:name="_GoBack"/>
      <w:r w:rsidRPr="00135B8A">
        <w:rPr>
          <w:b/>
          <w:sz w:val="28"/>
          <w:szCs w:val="28"/>
        </w:rPr>
        <w:t xml:space="preserve">Ministru kabineta viedoklis par likumprojektu </w:t>
      </w:r>
    </w:p>
    <w:p w:rsidR="00135B8A" w:rsidRPr="00135B8A" w:rsidRDefault="00135B8A" w:rsidP="00135B8A">
      <w:pPr>
        <w:jc w:val="center"/>
        <w:rPr>
          <w:b/>
          <w:sz w:val="28"/>
          <w:szCs w:val="28"/>
        </w:rPr>
      </w:pPr>
      <w:r w:rsidRPr="00135B8A">
        <w:rPr>
          <w:b/>
          <w:sz w:val="28"/>
          <w:szCs w:val="28"/>
        </w:rPr>
        <w:t xml:space="preserve">“Grozījumi Mikrouzņēmumu nodokļa likumā” </w:t>
      </w:r>
      <w:bookmarkEnd w:id="0"/>
      <w:r w:rsidRPr="00135B8A">
        <w:rPr>
          <w:b/>
          <w:sz w:val="28"/>
          <w:szCs w:val="28"/>
        </w:rPr>
        <w:t>(Nr.118/LP12)</w:t>
      </w:r>
    </w:p>
    <w:p w:rsidR="00135B8A" w:rsidRDefault="00135B8A" w:rsidP="005D163B">
      <w:pPr>
        <w:ind w:firstLine="709"/>
        <w:jc w:val="both"/>
        <w:rPr>
          <w:sz w:val="28"/>
          <w:szCs w:val="28"/>
        </w:rPr>
      </w:pPr>
    </w:p>
    <w:p w:rsidR="004B2D27" w:rsidRPr="004B2D27" w:rsidRDefault="00135B8A" w:rsidP="005D163B">
      <w:pPr>
        <w:ind w:firstLine="709"/>
        <w:jc w:val="both"/>
        <w:rPr>
          <w:b/>
          <w:sz w:val="28"/>
          <w:szCs w:val="28"/>
        </w:rPr>
      </w:pPr>
      <w:r w:rsidRPr="004B2D27">
        <w:rPr>
          <w:b/>
          <w:sz w:val="28"/>
          <w:szCs w:val="28"/>
        </w:rPr>
        <w:t xml:space="preserve">Spēkā esošā mikrouzņēmumu nodokļa režīma ilgtspēja un likumprojektā ietvertās normas saistībā ar </w:t>
      </w:r>
      <w:r w:rsidR="005D163B">
        <w:rPr>
          <w:b/>
          <w:sz w:val="28"/>
          <w:szCs w:val="28"/>
        </w:rPr>
        <w:t>Mikrouzņēmumu nodokļa likuma darbības laikā</w:t>
      </w:r>
      <w:r w:rsidR="004B2D27" w:rsidRPr="004B2D27">
        <w:rPr>
          <w:b/>
          <w:sz w:val="28"/>
          <w:szCs w:val="28"/>
        </w:rPr>
        <w:t xml:space="preserve"> konstatētajiem riskiem.</w:t>
      </w:r>
    </w:p>
    <w:p w:rsidR="006846DA" w:rsidRDefault="00135B8A" w:rsidP="006846DA">
      <w:pPr>
        <w:tabs>
          <w:tab w:val="left" w:pos="2127"/>
          <w:tab w:val="left" w:pos="6096"/>
          <w:tab w:val="right" w:pos="8306"/>
        </w:tabs>
        <w:ind w:firstLine="709"/>
        <w:jc w:val="both"/>
        <w:rPr>
          <w:sz w:val="28"/>
          <w:szCs w:val="28"/>
        </w:rPr>
      </w:pPr>
      <w:r w:rsidRPr="00135B8A">
        <w:rPr>
          <w:sz w:val="28"/>
          <w:szCs w:val="28"/>
        </w:rPr>
        <w:t xml:space="preserve"> </w:t>
      </w:r>
      <w:r w:rsidR="006846DA" w:rsidRPr="006846DA">
        <w:rPr>
          <w:sz w:val="28"/>
          <w:szCs w:val="28"/>
        </w:rPr>
        <w:t xml:space="preserve">Mikrouzņēmumu nodokļa likuma izstrādes procesā </w:t>
      </w:r>
      <w:r w:rsidR="0037642F">
        <w:rPr>
          <w:sz w:val="28"/>
          <w:szCs w:val="28"/>
        </w:rPr>
        <w:t xml:space="preserve">jau sākotnēji </w:t>
      </w:r>
      <w:r w:rsidR="006846DA" w:rsidRPr="006846DA">
        <w:rPr>
          <w:sz w:val="28"/>
          <w:szCs w:val="28"/>
        </w:rPr>
        <w:t xml:space="preserve">tika konstatēts risks, ka mikrouzņēmumu nodokļa maksātāju darbinieki saņems ievērojami mazāku sociālās apdrošināšanas pakalpojumu apjomu nekā darba ņēmēji, no kuru atalgojuma valsts sociālās apdrošināšanas obligātās iemaksas tiek veiktas vispārējā kārtībā. Līdz ar to Mikrouzņēmumu nodokļa likuma pārejas noteikumos ir paredzēts, ka Ministru kabinets ilgtermiņā </w:t>
      </w:r>
      <w:r w:rsidR="00E54FB2">
        <w:rPr>
          <w:sz w:val="28"/>
          <w:szCs w:val="28"/>
        </w:rPr>
        <w:t xml:space="preserve">ik gadu </w:t>
      </w:r>
      <w:r w:rsidR="006846DA" w:rsidRPr="006846DA">
        <w:rPr>
          <w:sz w:val="28"/>
          <w:szCs w:val="28"/>
        </w:rPr>
        <w:t>izvērtē šā likuma praktiskās īstenošanas gaitu un rezultātus, it īpaši attiecībā uz valsts sociālās apdrošināšanas iemaksām un sociālās apdrošināšanas pakalpojumu pieejamību mikrouzņēmumu darbiniekiem.</w:t>
      </w:r>
    </w:p>
    <w:p w:rsidR="00D838D7" w:rsidRDefault="00D838D7" w:rsidP="006846DA">
      <w:pPr>
        <w:tabs>
          <w:tab w:val="left" w:pos="2127"/>
          <w:tab w:val="left" w:pos="6096"/>
          <w:tab w:val="right" w:pos="8306"/>
        </w:tabs>
        <w:ind w:firstLine="709"/>
        <w:jc w:val="both"/>
        <w:rPr>
          <w:sz w:val="28"/>
          <w:szCs w:val="28"/>
        </w:rPr>
      </w:pPr>
      <w:r>
        <w:rPr>
          <w:sz w:val="28"/>
          <w:szCs w:val="28"/>
        </w:rPr>
        <w:t>Atbilstoši Mikrouzņēmumu nodokļa likumam mikrouzņēmumu nodokļa maksātāja darbinieks ir persona, kuru uz darba līguma pamata nodarbina mikrouzņēmumu nodokļa maksātājs, un mikrouzņēmuma īpašnieks (sabiedrības ar ierobežotu atbildību dalībnieks, individuālā uzņēmuma, zemnieku vai zvejnieku sabiedrības īpašnieks, individuālais komersants, kā arī fiziskā persona, kas reģistrējusies Valsts ieņēmumu dienestā kā saimnieciskās darbības veicējs), kā arī prokūrists</w:t>
      </w:r>
      <w:r w:rsidR="000E43AF">
        <w:rPr>
          <w:sz w:val="28"/>
          <w:szCs w:val="28"/>
        </w:rPr>
        <w:t xml:space="preserve"> (turpmāk</w:t>
      </w:r>
      <w:r w:rsidR="00FB03C8">
        <w:rPr>
          <w:sz w:val="28"/>
          <w:szCs w:val="28"/>
        </w:rPr>
        <w:t xml:space="preserve"> </w:t>
      </w:r>
      <w:r w:rsidR="000E43AF">
        <w:rPr>
          <w:sz w:val="28"/>
          <w:szCs w:val="28"/>
        </w:rPr>
        <w:t>– mikrouzņēmuma darbinieks)</w:t>
      </w:r>
      <w:r>
        <w:rPr>
          <w:sz w:val="28"/>
          <w:szCs w:val="28"/>
        </w:rPr>
        <w:t>.</w:t>
      </w:r>
    </w:p>
    <w:p w:rsidR="005D163B" w:rsidRPr="005D163B" w:rsidRDefault="005D163B" w:rsidP="006846DA">
      <w:pPr>
        <w:tabs>
          <w:tab w:val="left" w:pos="2127"/>
          <w:tab w:val="left" w:pos="6096"/>
          <w:tab w:val="right" w:pos="8306"/>
        </w:tabs>
        <w:ind w:firstLine="709"/>
        <w:jc w:val="both"/>
        <w:rPr>
          <w:sz w:val="28"/>
          <w:szCs w:val="28"/>
        </w:rPr>
      </w:pPr>
      <w:r w:rsidRPr="005D163B">
        <w:rPr>
          <w:sz w:val="28"/>
          <w:szCs w:val="28"/>
        </w:rPr>
        <w:t xml:space="preserve">Finanšu ministrija </w:t>
      </w:r>
      <w:r w:rsidR="00142F57">
        <w:rPr>
          <w:sz w:val="28"/>
          <w:szCs w:val="28"/>
        </w:rPr>
        <w:t>2014.gada</w:t>
      </w:r>
      <w:r w:rsidRPr="005D163B">
        <w:rPr>
          <w:sz w:val="28"/>
          <w:szCs w:val="28"/>
        </w:rPr>
        <w:t xml:space="preserve"> jūnijā iesniedza Saeimas Sociālo un darba lietu komisijai Mikrouzņēmumu nodokļa efektivitātes novērtējumu, kurā ir ietverts secinājums, ka pašreizējais mikrouzņēmumu nodokļa režīms rada nopietnus draudus valsts sociālā budžeta ilgtspējai, kā arī kropļo konkurenci starp uzņēmumiem.</w:t>
      </w:r>
    </w:p>
    <w:p w:rsidR="004E43CC" w:rsidRDefault="00142F57" w:rsidP="004E43CC">
      <w:pPr>
        <w:ind w:firstLine="709"/>
        <w:jc w:val="both"/>
        <w:rPr>
          <w:sz w:val="28"/>
          <w:szCs w:val="28"/>
        </w:rPr>
      </w:pPr>
      <w:r>
        <w:rPr>
          <w:sz w:val="28"/>
          <w:szCs w:val="28"/>
        </w:rPr>
        <w:t>Savukārt 2014.</w:t>
      </w:r>
      <w:r w:rsidR="005D163B" w:rsidRPr="005D163B">
        <w:rPr>
          <w:sz w:val="28"/>
          <w:szCs w:val="28"/>
        </w:rPr>
        <w:t xml:space="preserve">gada </w:t>
      </w:r>
      <w:r w:rsidR="00A06144">
        <w:rPr>
          <w:sz w:val="28"/>
          <w:szCs w:val="28"/>
        </w:rPr>
        <w:t>21.</w:t>
      </w:r>
      <w:r w:rsidR="005D163B" w:rsidRPr="005D163B">
        <w:rPr>
          <w:sz w:val="28"/>
          <w:szCs w:val="28"/>
        </w:rPr>
        <w:t>oktobrī Ministru kabinet</w:t>
      </w:r>
      <w:r w:rsidR="00A06144">
        <w:rPr>
          <w:sz w:val="28"/>
          <w:szCs w:val="28"/>
        </w:rPr>
        <w:t>s izskatīja</w:t>
      </w:r>
      <w:r w:rsidR="005D163B" w:rsidRPr="005D163B">
        <w:rPr>
          <w:sz w:val="28"/>
          <w:szCs w:val="28"/>
        </w:rPr>
        <w:t xml:space="preserve"> ziņojum</w:t>
      </w:r>
      <w:r w:rsidR="000E43AF">
        <w:rPr>
          <w:sz w:val="28"/>
          <w:szCs w:val="28"/>
        </w:rPr>
        <w:t>u</w:t>
      </w:r>
      <w:r w:rsidR="005D163B" w:rsidRPr="005D163B">
        <w:rPr>
          <w:sz w:val="28"/>
          <w:szCs w:val="28"/>
        </w:rPr>
        <w:t xml:space="preserve"> „Par Mikrouzņēmumu nodokļa likuma praktiskās īstenošanas gaitu un rezultātiem, kā arī mazās saimnieciskās darbības veicēju sociālo nodrošinājumu” (turpmāk – Ziņojums). </w:t>
      </w:r>
      <w:r w:rsidR="004E43CC">
        <w:rPr>
          <w:sz w:val="28"/>
          <w:szCs w:val="28"/>
        </w:rPr>
        <w:t>Jāuzsver, ka v</w:t>
      </w:r>
      <w:r w:rsidR="004E43CC" w:rsidRPr="005D163B">
        <w:rPr>
          <w:sz w:val="28"/>
          <w:szCs w:val="28"/>
        </w:rPr>
        <w:t xml:space="preserve">iens no būtiskākajiem Ziņojumā ietvertajiem secinājumiem ir </w:t>
      </w:r>
      <w:r w:rsidR="004E43CC" w:rsidRPr="00135B8A">
        <w:rPr>
          <w:sz w:val="28"/>
          <w:szCs w:val="28"/>
        </w:rPr>
        <w:t>mikrouzņēmumu darbinieku niecīgais sociālais nodrošinājums, draudi sociālajam</w:t>
      </w:r>
      <w:r w:rsidR="004E43CC">
        <w:rPr>
          <w:sz w:val="28"/>
          <w:szCs w:val="28"/>
        </w:rPr>
        <w:t xml:space="preserve"> budžetam, nodokļu plānošana un konkurences kropļošana. Turklāt </w:t>
      </w:r>
      <w:r w:rsidR="003D58D9">
        <w:rPr>
          <w:sz w:val="28"/>
          <w:szCs w:val="28"/>
        </w:rPr>
        <w:t>Ziņojumā ir norādīts</w:t>
      </w:r>
      <w:r w:rsidR="00820C52">
        <w:rPr>
          <w:sz w:val="28"/>
          <w:szCs w:val="28"/>
        </w:rPr>
        <w:t>, ka arī gadījumā, ja persona valsts sociālās apdrošināšanas obligātās iemaksas veic tikai kā pašnodarbinātais</w:t>
      </w:r>
      <w:r w:rsidR="00E54FB2">
        <w:rPr>
          <w:sz w:val="28"/>
          <w:szCs w:val="28"/>
        </w:rPr>
        <w:t>,</w:t>
      </w:r>
      <w:r w:rsidR="003D58D9">
        <w:rPr>
          <w:sz w:val="28"/>
          <w:szCs w:val="28"/>
        </w:rPr>
        <w:t xml:space="preserve"> </w:t>
      </w:r>
      <w:r w:rsidR="00820C52">
        <w:rPr>
          <w:sz w:val="28"/>
          <w:szCs w:val="28"/>
        </w:rPr>
        <w:t>tai aprēķinātais sociālā pakalpojuma apmērs būs neliels</w:t>
      </w:r>
      <w:r w:rsidR="00E54FB2">
        <w:rPr>
          <w:sz w:val="28"/>
          <w:szCs w:val="28"/>
        </w:rPr>
        <w:t xml:space="preserve">, bet patentmaksas maksātāji </w:t>
      </w:r>
      <w:r w:rsidR="00820C52">
        <w:rPr>
          <w:sz w:val="28"/>
          <w:szCs w:val="28"/>
        </w:rPr>
        <w:t xml:space="preserve">nenopelnīs </w:t>
      </w:r>
      <w:r w:rsidR="00E54FB2">
        <w:rPr>
          <w:sz w:val="28"/>
          <w:szCs w:val="28"/>
        </w:rPr>
        <w:t xml:space="preserve">pat </w:t>
      </w:r>
      <w:r w:rsidR="00820C52">
        <w:rPr>
          <w:sz w:val="28"/>
          <w:szCs w:val="28"/>
        </w:rPr>
        <w:t>garantēto minimālo vecuma pensiju</w:t>
      </w:r>
      <w:r w:rsidR="003D58D9">
        <w:rPr>
          <w:sz w:val="28"/>
          <w:szCs w:val="28"/>
        </w:rPr>
        <w:t>.</w:t>
      </w:r>
      <w:r w:rsidR="00D1240E" w:rsidRPr="00D1240E">
        <w:rPr>
          <w:sz w:val="28"/>
          <w:szCs w:val="28"/>
        </w:rPr>
        <w:t xml:space="preserve"> </w:t>
      </w:r>
    </w:p>
    <w:p w:rsidR="00135B8A" w:rsidRDefault="004E43CC" w:rsidP="005D163B">
      <w:pPr>
        <w:ind w:firstLine="709"/>
        <w:jc w:val="both"/>
        <w:rPr>
          <w:sz w:val="28"/>
          <w:szCs w:val="28"/>
        </w:rPr>
      </w:pPr>
      <w:r>
        <w:rPr>
          <w:sz w:val="28"/>
          <w:szCs w:val="28"/>
        </w:rPr>
        <w:t xml:space="preserve">Tomēr, </w:t>
      </w:r>
      <w:r w:rsidR="001F360A">
        <w:rPr>
          <w:sz w:val="28"/>
          <w:szCs w:val="28"/>
        </w:rPr>
        <w:t xml:space="preserve">tā kā </w:t>
      </w:r>
      <w:r w:rsidR="00834F0D">
        <w:rPr>
          <w:sz w:val="28"/>
          <w:szCs w:val="28"/>
        </w:rPr>
        <w:t xml:space="preserve">mikrouzņēmumu darbinieku īpatsvars </w:t>
      </w:r>
      <w:r w:rsidR="000E43AF">
        <w:rPr>
          <w:sz w:val="28"/>
          <w:szCs w:val="28"/>
        </w:rPr>
        <w:t xml:space="preserve">2013.gadā </w:t>
      </w:r>
      <w:r w:rsidR="00834F0D">
        <w:rPr>
          <w:sz w:val="28"/>
          <w:szCs w:val="28"/>
        </w:rPr>
        <w:t xml:space="preserve">sasniedz </w:t>
      </w:r>
      <w:r w:rsidR="001F360A">
        <w:rPr>
          <w:sz w:val="28"/>
          <w:szCs w:val="28"/>
        </w:rPr>
        <w:t>gandr</w:t>
      </w:r>
      <w:r w:rsidR="00834F0D">
        <w:rPr>
          <w:sz w:val="28"/>
          <w:szCs w:val="28"/>
        </w:rPr>
        <w:t xml:space="preserve">īz 15% no privātajā sektorā nodarbināto skaita, </w:t>
      </w:r>
      <w:r w:rsidR="001F360A">
        <w:rPr>
          <w:sz w:val="28"/>
          <w:szCs w:val="28"/>
        </w:rPr>
        <w:t>īpaša uzmanība ir jāpievērš mikrouzņ</w:t>
      </w:r>
      <w:r w:rsidR="00834F0D">
        <w:rPr>
          <w:sz w:val="28"/>
          <w:szCs w:val="28"/>
        </w:rPr>
        <w:t xml:space="preserve">ēmumu darbiniekiem. </w:t>
      </w:r>
      <w:r w:rsidR="001F360A">
        <w:rPr>
          <w:sz w:val="28"/>
          <w:szCs w:val="28"/>
        </w:rPr>
        <w:t xml:space="preserve">2014.gadā </w:t>
      </w:r>
      <w:r w:rsidR="008C1B57">
        <w:rPr>
          <w:sz w:val="28"/>
          <w:szCs w:val="28"/>
        </w:rPr>
        <w:t xml:space="preserve">vidēji </w:t>
      </w:r>
      <w:r w:rsidR="001F360A">
        <w:rPr>
          <w:sz w:val="28"/>
          <w:szCs w:val="28"/>
        </w:rPr>
        <w:t xml:space="preserve">bija reģistrēti </w:t>
      </w:r>
      <w:r w:rsidR="005E2E0E">
        <w:rPr>
          <w:sz w:val="28"/>
          <w:szCs w:val="28"/>
        </w:rPr>
        <w:t xml:space="preserve">aptuveni </w:t>
      </w:r>
      <w:r w:rsidR="001F360A">
        <w:rPr>
          <w:sz w:val="28"/>
          <w:szCs w:val="28"/>
        </w:rPr>
        <w:t>80 </w:t>
      </w:r>
      <w:r w:rsidR="005E2E0E">
        <w:rPr>
          <w:sz w:val="28"/>
          <w:szCs w:val="28"/>
        </w:rPr>
        <w:t>tūkst</w:t>
      </w:r>
      <w:r w:rsidR="00550433">
        <w:rPr>
          <w:sz w:val="28"/>
          <w:szCs w:val="28"/>
        </w:rPr>
        <w:t xml:space="preserve">. </w:t>
      </w:r>
      <w:r w:rsidR="001F360A">
        <w:rPr>
          <w:sz w:val="28"/>
          <w:szCs w:val="28"/>
        </w:rPr>
        <w:t xml:space="preserve">mikrouzņēmumu darbinieki, no tiem </w:t>
      </w:r>
      <w:r w:rsidR="008C1B57">
        <w:rPr>
          <w:sz w:val="28"/>
          <w:szCs w:val="28"/>
        </w:rPr>
        <w:t>aptuveni 60%</w:t>
      </w:r>
      <w:r w:rsidR="000E43AF">
        <w:rPr>
          <w:sz w:val="28"/>
          <w:szCs w:val="28"/>
        </w:rPr>
        <w:t xml:space="preserve"> </w:t>
      </w:r>
      <w:r w:rsidR="001F360A">
        <w:rPr>
          <w:sz w:val="28"/>
          <w:szCs w:val="28"/>
        </w:rPr>
        <w:t xml:space="preserve">ienākumu guva tikai mikrouzņēmumā. </w:t>
      </w:r>
      <w:r w:rsidR="001F360A" w:rsidRPr="001F360A">
        <w:rPr>
          <w:sz w:val="28"/>
          <w:szCs w:val="28"/>
        </w:rPr>
        <w:t>Mikrouzņēmumu darbinieku iemaksu objekts 2011.-2014.gadā vidēji mēnesī ir ap 40% no valstī noteiktās minimālās darba algas.</w:t>
      </w:r>
      <w:r w:rsidR="001F360A">
        <w:rPr>
          <w:sz w:val="28"/>
          <w:szCs w:val="28"/>
        </w:rPr>
        <w:t xml:space="preserve"> Mikrouzņēmumu</w:t>
      </w:r>
      <w:r w:rsidR="001F360A" w:rsidRPr="005A3188">
        <w:rPr>
          <w:sz w:val="28"/>
          <w:szCs w:val="28"/>
        </w:rPr>
        <w:t xml:space="preserve"> darbinieku sociālo iemaksu minimālais apjoms </w:t>
      </w:r>
      <w:r w:rsidR="001F360A">
        <w:rPr>
          <w:sz w:val="28"/>
          <w:szCs w:val="28"/>
        </w:rPr>
        <w:t>ļauj secināt, ka</w:t>
      </w:r>
      <w:r w:rsidR="001F360A" w:rsidRPr="005A3188">
        <w:rPr>
          <w:sz w:val="28"/>
          <w:szCs w:val="28"/>
        </w:rPr>
        <w:t xml:space="preserve"> </w:t>
      </w:r>
      <w:r w:rsidR="001F360A" w:rsidRPr="005A3188">
        <w:rPr>
          <w:sz w:val="28"/>
          <w:szCs w:val="28"/>
        </w:rPr>
        <w:lastRenderedPageBreak/>
        <w:t xml:space="preserve">nākotnē </w:t>
      </w:r>
      <w:r w:rsidR="001F360A">
        <w:rPr>
          <w:sz w:val="28"/>
          <w:szCs w:val="28"/>
        </w:rPr>
        <w:t>iespējams</w:t>
      </w:r>
      <w:r w:rsidR="001F360A" w:rsidRPr="005A3188">
        <w:rPr>
          <w:sz w:val="28"/>
          <w:szCs w:val="28"/>
        </w:rPr>
        <w:t xml:space="preserve"> liel</w:t>
      </w:r>
      <w:r w:rsidR="001F360A">
        <w:rPr>
          <w:sz w:val="28"/>
          <w:szCs w:val="28"/>
        </w:rPr>
        <w:t>s</w:t>
      </w:r>
      <w:r w:rsidR="001F360A" w:rsidRPr="005A3188">
        <w:rPr>
          <w:sz w:val="28"/>
          <w:szCs w:val="28"/>
        </w:rPr>
        <w:t xml:space="preserve"> nesegto sociālo izmaksu pieaugum</w:t>
      </w:r>
      <w:r w:rsidR="001F360A">
        <w:rPr>
          <w:sz w:val="28"/>
          <w:szCs w:val="28"/>
        </w:rPr>
        <w:t xml:space="preserve">s. </w:t>
      </w:r>
      <w:r w:rsidR="00C00AF5">
        <w:rPr>
          <w:sz w:val="28"/>
          <w:szCs w:val="28"/>
        </w:rPr>
        <w:t>Turklāt, tā kā m</w:t>
      </w:r>
      <w:r w:rsidR="00D1240E" w:rsidRPr="00D1240E">
        <w:rPr>
          <w:sz w:val="28"/>
          <w:szCs w:val="28"/>
        </w:rPr>
        <w:t>ikrouzņēmumu darbinieku veiktās iemaksas nav pietiekamas, lai nodrošinātu uzkrājumu minimālās vecuma pensijas apmēram, nodokļu maksātājiem, kuri maksā iemaksas vispārējā kārtībā, būs faktiski jāuztur mikrouzņēmumu darbinieki, tiem sasniedzot pensijas vecumu.</w:t>
      </w:r>
    </w:p>
    <w:p w:rsidR="003D58D9" w:rsidRDefault="007A4F4A" w:rsidP="001A6245">
      <w:pPr>
        <w:ind w:firstLine="709"/>
        <w:jc w:val="both"/>
        <w:rPr>
          <w:sz w:val="28"/>
          <w:szCs w:val="28"/>
        </w:rPr>
      </w:pPr>
      <w:r>
        <w:rPr>
          <w:sz w:val="28"/>
          <w:szCs w:val="28"/>
        </w:rPr>
        <w:t>No iepriekšminētā izriet</w:t>
      </w:r>
      <w:r w:rsidR="00142F57">
        <w:rPr>
          <w:sz w:val="28"/>
          <w:szCs w:val="28"/>
        </w:rPr>
        <w:t xml:space="preserve">, ka </w:t>
      </w:r>
      <w:r w:rsidR="00405BBF">
        <w:rPr>
          <w:sz w:val="28"/>
          <w:szCs w:val="28"/>
        </w:rPr>
        <w:t>rež</w:t>
      </w:r>
      <w:r w:rsidR="00990B55">
        <w:rPr>
          <w:sz w:val="28"/>
          <w:szCs w:val="28"/>
        </w:rPr>
        <w:t>ī</w:t>
      </w:r>
      <w:r w:rsidR="00405BBF">
        <w:rPr>
          <w:sz w:val="28"/>
          <w:szCs w:val="28"/>
        </w:rPr>
        <w:t xml:space="preserve">ms, kas paredz </w:t>
      </w:r>
      <w:r w:rsidR="00DE6B5C">
        <w:rPr>
          <w:sz w:val="28"/>
          <w:szCs w:val="28"/>
        </w:rPr>
        <w:t xml:space="preserve">piemērot </w:t>
      </w:r>
      <w:r w:rsidR="00142F57">
        <w:rPr>
          <w:sz w:val="28"/>
          <w:szCs w:val="28"/>
        </w:rPr>
        <w:t xml:space="preserve">Mikrouzņēmumu nodokļa likumā </w:t>
      </w:r>
      <w:r w:rsidR="00D8596F">
        <w:rPr>
          <w:sz w:val="28"/>
          <w:szCs w:val="28"/>
        </w:rPr>
        <w:t xml:space="preserve">līdz šim </w:t>
      </w:r>
      <w:r w:rsidR="00142F57">
        <w:rPr>
          <w:sz w:val="28"/>
          <w:szCs w:val="28"/>
        </w:rPr>
        <w:t>noteikt</w:t>
      </w:r>
      <w:r w:rsidR="00DE6B5C">
        <w:rPr>
          <w:sz w:val="28"/>
          <w:szCs w:val="28"/>
        </w:rPr>
        <w:t>o</w:t>
      </w:r>
      <w:r w:rsidR="00142F57">
        <w:rPr>
          <w:sz w:val="28"/>
          <w:szCs w:val="28"/>
        </w:rPr>
        <w:t xml:space="preserve"> 9% nodokļa likm</w:t>
      </w:r>
      <w:r w:rsidR="00DE6B5C">
        <w:rPr>
          <w:sz w:val="28"/>
          <w:szCs w:val="28"/>
        </w:rPr>
        <w:t>i,</w:t>
      </w:r>
      <w:r w:rsidR="00142F57">
        <w:rPr>
          <w:sz w:val="28"/>
          <w:szCs w:val="28"/>
        </w:rPr>
        <w:t xml:space="preserve"> nav ilgtspējīg</w:t>
      </w:r>
      <w:r w:rsidR="00DE6B5C">
        <w:rPr>
          <w:sz w:val="28"/>
          <w:szCs w:val="28"/>
        </w:rPr>
        <w:t>s</w:t>
      </w:r>
      <w:r w:rsidR="00142F57">
        <w:rPr>
          <w:sz w:val="28"/>
          <w:szCs w:val="28"/>
        </w:rPr>
        <w:t xml:space="preserve">. Jāatzīst, ka arī </w:t>
      </w:r>
      <w:r w:rsidR="000E5097">
        <w:rPr>
          <w:sz w:val="28"/>
          <w:szCs w:val="28"/>
        </w:rPr>
        <w:t xml:space="preserve">šobrīd spēkā esošā </w:t>
      </w:r>
      <w:r w:rsidR="00142F57">
        <w:rPr>
          <w:sz w:val="28"/>
          <w:szCs w:val="28"/>
        </w:rPr>
        <w:t>paaugstinā</w:t>
      </w:r>
      <w:r w:rsidR="000E5097">
        <w:rPr>
          <w:sz w:val="28"/>
          <w:szCs w:val="28"/>
        </w:rPr>
        <w:t>tā mikrouzņēmumu nodokļa likme</w:t>
      </w:r>
      <w:r w:rsidR="00142F57">
        <w:rPr>
          <w:sz w:val="28"/>
          <w:szCs w:val="28"/>
        </w:rPr>
        <w:t xml:space="preserve"> aplūkot</w:t>
      </w:r>
      <w:r w:rsidR="000E5097">
        <w:rPr>
          <w:sz w:val="28"/>
          <w:szCs w:val="28"/>
        </w:rPr>
        <w:t>ās</w:t>
      </w:r>
      <w:r w:rsidR="00142F57">
        <w:rPr>
          <w:sz w:val="28"/>
          <w:szCs w:val="28"/>
        </w:rPr>
        <w:t xml:space="preserve"> probl</w:t>
      </w:r>
      <w:r w:rsidR="000E5097">
        <w:rPr>
          <w:sz w:val="28"/>
          <w:szCs w:val="28"/>
        </w:rPr>
        <w:t xml:space="preserve">ēmas </w:t>
      </w:r>
      <w:r w:rsidR="000E43AF">
        <w:rPr>
          <w:sz w:val="28"/>
          <w:szCs w:val="28"/>
        </w:rPr>
        <w:t>atrisina tikai daļēji</w:t>
      </w:r>
      <w:r w:rsidR="000E5097">
        <w:rPr>
          <w:sz w:val="28"/>
          <w:szCs w:val="28"/>
        </w:rPr>
        <w:t>.</w:t>
      </w:r>
      <w:r w:rsidR="003D58D9" w:rsidRPr="003D58D9">
        <w:rPr>
          <w:sz w:val="28"/>
          <w:szCs w:val="28"/>
        </w:rPr>
        <w:t xml:space="preserve"> </w:t>
      </w:r>
    </w:p>
    <w:p w:rsidR="003D58D9" w:rsidRPr="005D163B" w:rsidRDefault="003D58D9" w:rsidP="001A6245">
      <w:pPr>
        <w:ind w:firstLine="709"/>
        <w:jc w:val="both"/>
        <w:rPr>
          <w:sz w:val="28"/>
          <w:szCs w:val="28"/>
        </w:rPr>
      </w:pPr>
      <w:r>
        <w:rPr>
          <w:sz w:val="28"/>
          <w:szCs w:val="28"/>
        </w:rPr>
        <w:t>Izvērtējot l</w:t>
      </w:r>
      <w:r w:rsidRPr="005D163B">
        <w:rPr>
          <w:sz w:val="28"/>
          <w:szCs w:val="28"/>
        </w:rPr>
        <w:t>ikumprojekt</w:t>
      </w:r>
      <w:r>
        <w:rPr>
          <w:sz w:val="28"/>
          <w:szCs w:val="28"/>
        </w:rPr>
        <w:t xml:space="preserve">ā </w:t>
      </w:r>
      <w:r w:rsidR="003963AE">
        <w:rPr>
          <w:sz w:val="28"/>
          <w:szCs w:val="28"/>
        </w:rPr>
        <w:t xml:space="preserve">ietverto normu, kas noteic 12% nodokļa likmes piemērošanu mikrouzņēmuma apgrozījumam, kas pārsniedz 7 000 </w:t>
      </w:r>
      <w:proofErr w:type="spellStart"/>
      <w:r w:rsidR="003963AE">
        <w:rPr>
          <w:i/>
          <w:sz w:val="28"/>
          <w:szCs w:val="28"/>
        </w:rPr>
        <w:t>euro</w:t>
      </w:r>
      <w:proofErr w:type="spellEnd"/>
      <w:r w:rsidR="003963AE">
        <w:rPr>
          <w:sz w:val="28"/>
          <w:szCs w:val="28"/>
        </w:rPr>
        <w:t xml:space="preserve">, </w:t>
      </w:r>
      <w:r w:rsidR="007A4F4A">
        <w:rPr>
          <w:sz w:val="28"/>
          <w:szCs w:val="28"/>
        </w:rPr>
        <w:t xml:space="preserve">var secināt, ka </w:t>
      </w:r>
      <w:r w:rsidR="00034735">
        <w:rPr>
          <w:sz w:val="28"/>
          <w:szCs w:val="28"/>
        </w:rPr>
        <w:t xml:space="preserve">arī </w:t>
      </w:r>
      <w:r w:rsidR="003963AE">
        <w:rPr>
          <w:sz w:val="28"/>
          <w:szCs w:val="28"/>
        </w:rPr>
        <w:t xml:space="preserve">tā </w:t>
      </w:r>
      <w:r w:rsidRPr="005D163B">
        <w:rPr>
          <w:sz w:val="28"/>
          <w:szCs w:val="28"/>
        </w:rPr>
        <w:t xml:space="preserve">nenovērš Mikrouzņēmumu nodokļa likuma īstenošanas gaitā konstatētās problēmas saistībā ar mikrouzņēmumu darbinieku valsts sociālo apdrošināšanu, draudiem valsts sociālā budžeta ilgtspējai un konkurences kropļošanu uzņēmējdarbības vidē. </w:t>
      </w:r>
    </w:p>
    <w:p w:rsidR="00E54FB2" w:rsidRDefault="00E54FB2" w:rsidP="001A6245">
      <w:pPr>
        <w:spacing w:before="240"/>
        <w:ind w:firstLine="709"/>
        <w:jc w:val="both"/>
        <w:rPr>
          <w:b/>
          <w:sz w:val="28"/>
          <w:szCs w:val="28"/>
        </w:rPr>
      </w:pPr>
      <w:r>
        <w:rPr>
          <w:b/>
          <w:sz w:val="28"/>
          <w:szCs w:val="28"/>
        </w:rPr>
        <w:t>Iespējamie risinājumi</w:t>
      </w:r>
    </w:p>
    <w:p w:rsidR="00FB03C8" w:rsidRDefault="003D3046" w:rsidP="005D163B">
      <w:pPr>
        <w:ind w:firstLine="709"/>
        <w:jc w:val="both"/>
        <w:rPr>
          <w:sz w:val="28"/>
          <w:szCs w:val="28"/>
        </w:rPr>
      </w:pPr>
      <w:r>
        <w:rPr>
          <w:sz w:val="28"/>
          <w:szCs w:val="28"/>
        </w:rPr>
        <w:t xml:space="preserve">1. </w:t>
      </w:r>
      <w:r w:rsidR="000E5097">
        <w:rPr>
          <w:sz w:val="28"/>
          <w:szCs w:val="28"/>
        </w:rPr>
        <w:t xml:space="preserve">Ievērojot </w:t>
      </w:r>
      <w:r w:rsidR="00E54FB2">
        <w:rPr>
          <w:sz w:val="28"/>
          <w:szCs w:val="28"/>
        </w:rPr>
        <w:t>iepriekš</w:t>
      </w:r>
      <w:r w:rsidR="000E5097">
        <w:rPr>
          <w:sz w:val="28"/>
          <w:szCs w:val="28"/>
        </w:rPr>
        <w:t>minēto,</w:t>
      </w:r>
      <w:r w:rsidR="007A4F4A">
        <w:rPr>
          <w:sz w:val="28"/>
          <w:szCs w:val="28"/>
        </w:rPr>
        <w:t xml:space="preserve"> uz situācijas uzlabošanu vērst</w:t>
      </w:r>
      <w:r w:rsidR="00E54FB2">
        <w:rPr>
          <w:sz w:val="28"/>
          <w:szCs w:val="28"/>
        </w:rPr>
        <w:t>s</w:t>
      </w:r>
      <w:r w:rsidR="007A4F4A">
        <w:rPr>
          <w:sz w:val="28"/>
          <w:szCs w:val="28"/>
        </w:rPr>
        <w:t xml:space="preserve"> </w:t>
      </w:r>
      <w:r w:rsidR="00E54FB2">
        <w:rPr>
          <w:sz w:val="28"/>
          <w:szCs w:val="28"/>
        </w:rPr>
        <w:t>risinājums ir p</w:t>
      </w:r>
      <w:r w:rsidR="00E54FB2" w:rsidRPr="00E54FB2">
        <w:rPr>
          <w:sz w:val="28"/>
          <w:szCs w:val="28"/>
        </w:rPr>
        <w:t>akāpeniska minimālā</w:t>
      </w:r>
      <w:r>
        <w:rPr>
          <w:sz w:val="28"/>
          <w:szCs w:val="28"/>
        </w:rPr>
        <w:t>s</w:t>
      </w:r>
      <w:r w:rsidR="00E54FB2" w:rsidRPr="00E54FB2">
        <w:rPr>
          <w:sz w:val="28"/>
          <w:szCs w:val="28"/>
        </w:rPr>
        <w:t xml:space="preserve"> valsts sociālās apdrošināšanas obligāt</w:t>
      </w:r>
      <w:r>
        <w:rPr>
          <w:sz w:val="28"/>
          <w:szCs w:val="28"/>
        </w:rPr>
        <w:t>ās</w:t>
      </w:r>
      <w:r w:rsidR="00E54FB2" w:rsidRPr="00E54FB2">
        <w:rPr>
          <w:sz w:val="28"/>
          <w:szCs w:val="28"/>
        </w:rPr>
        <w:t xml:space="preserve"> </w:t>
      </w:r>
      <w:r>
        <w:rPr>
          <w:sz w:val="28"/>
          <w:szCs w:val="28"/>
        </w:rPr>
        <w:t>iemaksas  (turpmāk – minimālā iemaksa)</w:t>
      </w:r>
      <w:r w:rsidR="00E54FB2" w:rsidRPr="00E54FB2">
        <w:rPr>
          <w:sz w:val="28"/>
          <w:szCs w:val="28"/>
        </w:rPr>
        <w:t xml:space="preserve"> ieviešana</w:t>
      </w:r>
      <w:r w:rsidR="0037642F">
        <w:rPr>
          <w:sz w:val="28"/>
          <w:szCs w:val="28"/>
        </w:rPr>
        <w:t>, par kuru gan jāveic padziļinātas diskusijas</w:t>
      </w:r>
      <w:r w:rsidR="007A4F4A">
        <w:rPr>
          <w:sz w:val="28"/>
          <w:szCs w:val="28"/>
        </w:rPr>
        <w:t xml:space="preserve">. </w:t>
      </w:r>
    </w:p>
    <w:p w:rsidR="002535AE" w:rsidRDefault="000E43AF" w:rsidP="005D163B">
      <w:pPr>
        <w:ind w:firstLine="709"/>
        <w:jc w:val="both"/>
        <w:rPr>
          <w:sz w:val="28"/>
          <w:szCs w:val="28"/>
        </w:rPr>
      </w:pPr>
      <w:r>
        <w:rPr>
          <w:sz w:val="28"/>
          <w:szCs w:val="28"/>
        </w:rPr>
        <w:t>Minimālā iemaksa jānosaka, ja obligāti sociāli apdrošināmā persona veic obligātās iemaksas no objekta, kas ir mazāks par valstī noteikto minimālo mēnešalgu, vai neveic obligātās iemaksas (t.sk., mikrouzņēmumu nodokļa maksātāja darbinieks, kā arī pašnodarbinātais, ja tā mēneša ienākums nav sasniedzis obligāto iemaksu objekta minimālo apmēru).</w:t>
      </w:r>
      <w:r w:rsidR="00FB03C8">
        <w:rPr>
          <w:sz w:val="28"/>
          <w:szCs w:val="28"/>
        </w:rPr>
        <w:t xml:space="preserve"> </w:t>
      </w:r>
      <w:r w:rsidR="00135B8A" w:rsidRPr="00135B8A">
        <w:rPr>
          <w:sz w:val="28"/>
          <w:szCs w:val="28"/>
        </w:rPr>
        <w:t>Minimāl</w:t>
      </w:r>
      <w:r w:rsidR="00B03A57">
        <w:rPr>
          <w:sz w:val="28"/>
          <w:szCs w:val="28"/>
        </w:rPr>
        <w:t>ā</w:t>
      </w:r>
      <w:r w:rsidR="0039694E">
        <w:rPr>
          <w:sz w:val="28"/>
          <w:szCs w:val="28"/>
        </w:rPr>
        <w:t>s</w:t>
      </w:r>
      <w:r w:rsidR="00135B8A" w:rsidRPr="00135B8A">
        <w:rPr>
          <w:sz w:val="28"/>
          <w:szCs w:val="28"/>
        </w:rPr>
        <w:t xml:space="preserve"> </w:t>
      </w:r>
      <w:r w:rsidR="0039694E">
        <w:rPr>
          <w:sz w:val="28"/>
          <w:szCs w:val="28"/>
        </w:rPr>
        <w:t>iemaksas</w:t>
      </w:r>
      <w:r w:rsidR="00135B8A" w:rsidRPr="00135B8A">
        <w:rPr>
          <w:sz w:val="28"/>
          <w:szCs w:val="28"/>
        </w:rPr>
        <w:t xml:space="preserve"> </w:t>
      </w:r>
      <w:r w:rsidR="0039694E">
        <w:rPr>
          <w:sz w:val="28"/>
          <w:szCs w:val="28"/>
        </w:rPr>
        <w:t xml:space="preserve">(piemēram, nosakot to atbilstoši valsts sociālās apdrošināšanas obligātajām iemaksām no minimālās algas (360 </w:t>
      </w:r>
      <w:proofErr w:type="spellStart"/>
      <w:r w:rsidR="0039694E">
        <w:rPr>
          <w:i/>
          <w:sz w:val="28"/>
          <w:szCs w:val="28"/>
        </w:rPr>
        <w:t>euro</w:t>
      </w:r>
      <w:proofErr w:type="spellEnd"/>
      <w:r w:rsidR="0039694E">
        <w:rPr>
          <w:sz w:val="28"/>
          <w:szCs w:val="28"/>
        </w:rPr>
        <w:t xml:space="preserve">) 122 </w:t>
      </w:r>
      <w:proofErr w:type="spellStart"/>
      <w:r w:rsidR="0039694E">
        <w:rPr>
          <w:i/>
          <w:sz w:val="28"/>
          <w:szCs w:val="28"/>
        </w:rPr>
        <w:t>euro</w:t>
      </w:r>
      <w:proofErr w:type="spellEnd"/>
      <w:r w:rsidR="0039694E">
        <w:rPr>
          <w:sz w:val="28"/>
          <w:szCs w:val="28"/>
        </w:rPr>
        <w:t xml:space="preserve"> apmērā) </w:t>
      </w:r>
      <w:r w:rsidR="00135B8A" w:rsidRPr="00135B8A">
        <w:rPr>
          <w:sz w:val="28"/>
          <w:szCs w:val="28"/>
        </w:rPr>
        <w:t>ieviešana mikrouzņēmumu darbiniekiem</w:t>
      </w:r>
      <w:r w:rsidR="00B03A57">
        <w:rPr>
          <w:sz w:val="28"/>
          <w:szCs w:val="28"/>
        </w:rPr>
        <w:t xml:space="preserve"> </w:t>
      </w:r>
      <w:r>
        <w:rPr>
          <w:sz w:val="28"/>
          <w:szCs w:val="28"/>
        </w:rPr>
        <w:t xml:space="preserve">varētu notikt </w:t>
      </w:r>
      <w:r w:rsidR="0025013B">
        <w:rPr>
          <w:sz w:val="28"/>
          <w:szCs w:val="28"/>
        </w:rPr>
        <w:t>pakāpeniski – vairāku gadu laikā</w:t>
      </w:r>
      <w:r w:rsidR="00D6772F">
        <w:rPr>
          <w:sz w:val="28"/>
          <w:szCs w:val="28"/>
        </w:rPr>
        <w:t>.</w:t>
      </w:r>
    </w:p>
    <w:p w:rsidR="0039694E" w:rsidRDefault="005E2E0E" w:rsidP="005D163B">
      <w:pPr>
        <w:ind w:firstLine="709"/>
        <w:jc w:val="both"/>
        <w:rPr>
          <w:sz w:val="28"/>
          <w:szCs w:val="28"/>
        </w:rPr>
      </w:pPr>
      <w:r>
        <w:rPr>
          <w:sz w:val="28"/>
          <w:szCs w:val="28"/>
        </w:rPr>
        <w:t>Ņemot vērā to, ka mikrouzņēmumu nodoklis ir atvieglotais nodokļu maksāšanas režīms, n</w:t>
      </w:r>
      <w:r w:rsidR="002535AE">
        <w:rPr>
          <w:sz w:val="28"/>
          <w:szCs w:val="28"/>
        </w:rPr>
        <w:t xml:space="preserve">epieciešams arī </w:t>
      </w:r>
      <w:r w:rsidR="002605D5">
        <w:rPr>
          <w:sz w:val="28"/>
          <w:szCs w:val="28"/>
        </w:rPr>
        <w:t>ierobežot mikrouzņēmumu nodokļa maksātāju loku</w:t>
      </w:r>
      <w:r w:rsidR="002535AE">
        <w:rPr>
          <w:sz w:val="28"/>
          <w:szCs w:val="28"/>
        </w:rPr>
        <w:t xml:space="preserve">, </w:t>
      </w:r>
      <w:r w:rsidR="002605D5">
        <w:rPr>
          <w:sz w:val="28"/>
          <w:szCs w:val="28"/>
        </w:rPr>
        <w:t xml:space="preserve">nosakot profesionālās darbības jomas, </w:t>
      </w:r>
      <w:r w:rsidR="002535AE">
        <w:rPr>
          <w:sz w:val="28"/>
          <w:szCs w:val="28"/>
        </w:rPr>
        <w:t>kur</w:t>
      </w:r>
      <w:r w:rsidR="002605D5">
        <w:rPr>
          <w:sz w:val="28"/>
          <w:szCs w:val="28"/>
        </w:rPr>
        <w:t>ā</w:t>
      </w:r>
      <w:r w:rsidR="002535AE">
        <w:rPr>
          <w:sz w:val="28"/>
          <w:szCs w:val="28"/>
        </w:rPr>
        <w:t>s būs (vai nebūs) tiesības izvēlēties maksāt mikrouzņēmumu nodokli.</w:t>
      </w:r>
      <w:r w:rsidR="0025013B">
        <w:rPr>
          <w:sz w:val="28"/>
          <w:szCs w:val="28"/>
        </w:rPr>
        <w:t xml:space="preserve"> </w:t>
      </w:r>
    </w:p>
    <w:p w:rsidR="00203580" w:rsidRDefault="0039694E" w:rsidP="00BC4B23">
      <w:pPr>
        <w:ind w:firstLine="709"/>
        <w:jc w:val="both"/>
        <w:rPr>
          <w:sz w:val="28"/>
          <w:szCs w:val="28"/>
        </w:rPr>
      </w:pPr>
      <w:r>
        <w:rPr>
          <w:sz w:val="28"/>
          <w:szCs w:val="28"/>
        </w:rPr>
        <w:t>Lai izstrādātu šo risinājumu, nepieciešams izvērtēt</w:t>
      </w:r>
      <w:r w:rsidRPr="0039694E">
        <w:rPr>
          <w:sz w:val="28"/>
          <w:szCs w:val="28"/>
        </w:rPr>
        <w:t xml:space="preserve">, </w:t>
      </w:r>
      <w:r>
        <w:rPr>
          <w:sz w:val="28"/>
          <w:szCs w:val="28"/>
        </w:rPr>
        <w:t xml:space="preserve">kāds būs </w:t>
      </w:r>
      <w:r w:rsidRPr="0039694E">
        <w:rPr>
          <w:sz w:val="28"/>
          <w:szCs w:val="28"/>
        </w:rPr>
        <w:t>minimālā</w:t>
      </w:r>
      <w:r>
        <w:rPr>
          <w:sz w:val="28"/>
          <w:szCs w:val="28"/>
        </w:rPr>
        <w:t>s</w:t>
      </w:r>
      <w:r w:rsidRPr="0039694E">
        <w:rPr>
          <w:sz w:val="28"/>
          <w:szCs w:val="28"/>
        </w:rPr>
        <w:t xml:space="preserve"> </w:t>
      </w:r>
      <w:r>
        <w:rPr>
          <w:sz w:val="28"/>
          <w:szCs w:val="28"/>
        </w:rPr>
        <w:t>iemaksas</w:t>
      </w:r>
      <w:r w:rsidRPr="0039694E">
        <w:rPr>
          <w:sz w:val="28"/>
          <w:szCs w:val="28"/>
        </w:rPr>
        <w:t xml:space="preserve"> apmēr</w:t>
      </w:r>
      <w:r w:rsidR="005E2E0E">
        <w:rPr>
          <w:sz w:val="28"/>
          <w:szCs w:val="28"/>
        </w:rPr>
        <w:t>s un</w:t>
      </w:r>
      <w:r w:rsidRPr="0039694E">
        <w:rPr>
          <w:sz w:val="28"/>
          <w:szCs w:val="28"/>
        </w:rPr>
        <w:t xml:space="preserve"> tā</w:t>
      </w:r>
      <w:r w:rsidR="00A817AB">
        <w:rPr>
          <w:sz w:val="28"/>
          <w:szCs w:val="28"/>
        </w:rPr>
        <w:t>s</w:t>
      </w:r>
      <w:r w:rsidRPr="0039694E">
        <w:rPr>
          <w:sz w:val="28"/>
          <w:szCs w:val="28"/>
        </w:rPr>
        <w:t xml:space="preserve"> ieviešanas period</w:t>
      </w:r>
      <w:r w:rsidR="00A817AB">
        <w:rPr>
          <w:sz w:val="28"/>
          <w:szCs w:val="28"/>
        </w:rPr>
        <w:t>s</w:t>
      </w:r>
      <w:r w:rsidRPr="0039694E">
        <w:rPr>
          <w:sz w:val="28"/>
          <w:szCs w:val="28"/>
        </w:rPr>
        <w:t>, personu loku, uz kurām attieksies pienākums veikt</w:t>
      </w:r>
      <w:r w:rsidR="00A817AB">
        <w:rPr>
          <w:sz w:val="28"/>
          <w:szCs w:val="28"/>
        </w:rPr>
        <w:t xml:space="preserve"> minimālo iemaksu</w:t>
      </w:r>
      <w:r w:rsidR="002605D5">
        <w:rPr>
          <w:sz w:val="28"/>
          <w:szCs w:val="28"/>
        </w:rPr>
        <w:t>, kā arī jomas, kurās varēs izvēlēties maksāt mikrouzņēmumu nodokli</w:t>
      </w:r>
      <w:r w:rsidRPr="0039694E">
        <w:rPr>
          <w:sz w:val="28"/>
          <w:szCs w:val="28"/>
        </w:rPr>
        <w:t>.</w:t>
      </w:r>
      <w:r w:rsidR="00203580">
        <w:rPr>
          <w:sz w:val="28"/>
          <w:szCs w:val="28"/>
        </w:rPr>
        <w:t xml:space="preserve"> Labklājības ministrija</w:t>
      </w:r>
      <w:r w:rsidR="00A817AB">
        <w:rPr>
          <w:sz w:val="28"/>
          <w:szCs w:val="28"/>
        </w:rPr>
        <w:t>i</w:t>
      </w:r>
      <w:r w:rsidR="00203580">
        <w:rPr>
          <w:sz w:val="28"/>
          <w:szCs w:val="28"/>
        </w:rPr>
        <w:t xml:space="preserve"> sadarbībā ar Finanšu ministriju </w:t>
      </w:r>
      <w:r w:rsidR="00A817AB">
        <w:rPr>
          <w:sz w:val="28"/>
          <w:szCs w:val="28"/>
        </w:rPr>
        <w:t>jāizstrādā</w:t>
      </w:r>
      <w:r w:rsidR="00203580">
        <w:rPr>
          <w:sz w:val="28"/>
          <w:szCs w:val="28"/>
        </w:rPr>
        <w:t xml:space="preserve"> grozījum</w:t>
      </w:r>
      <w:r w:rsidR="00A817AB">
        <w:rPr>
          <w:sz w:val="28"/>
          <w:szCs w:val="28"/>
        </w:rPr>
        <w:t>i</w:t>
      </w:r>
      <w:r w:rsidR="00203580">
        <w:rPr>
          <w:sz w:val="28"/>
          <w:szCs w:val="28"/>
        </w:rPr>
        <w:t xml:space="preserve"> likumā “Par valsts sociālo apdrošināšanu” un Mikrouzņēmumu nodokļa likumā un </w:t>
      </w:r>
      <w:r w:rsidR="00A817AB">
        <w:rPr>
          <w:sz w:val="28"/>
          <w:szCs w:val="28"/>
        </w:rPr>
        <w:t>jāiesniedz</w:t>
      </w:r>
      <w:r w:rsidR="00203580">
        <w:rPr>
          <w:sz w:val="28"/>
          <w:szCs w:val="28"/>
        </w:rPr>
        <w:t xml:space="preserve"> tos Ministru kabinetā </w:t>
      </w:r>
      <w:r w:rsidR="009D188C">
        <w:rPr>
          <w:sz w:val="28"/>
          <w:szCs w:val="28"/>
        </w:rPr>
        <w:t xml:space="preserve">2016.gada </w:t>
      </w:r>
      <w:r w:rsidR="00203580">
        <w:rPr>
          <w:sz w:val="28"/>
          <w:szCs w:val="28"/>
        </w:rPr>
        <w:t>budžeta paketē.</w:t>
      </w:r>
      <w:r w:rsidR="00A817AB">
        <w:rPr>
          <w:sz w:val="28"/>
          <w:szCs w:val="28"/>
        </w:rPr>
        <w:t xml:space="preserve"> </w:t>
      </w:r>
      <w:r w:rsidR="00BC4B23">
        <w:rPr>
          <w:sz w:val="28"/>
          <w:szCs w:val="28"/>
        </w:rPr>
        <w:t>Pārejas periodā l</w:t>
      </w:r>
      <w:r w:rsidR="00A817AB">
        <w:rPr>
          <w:sz w:val="28"/>
          <w:szCs w:val="28"/>
        </w:rPr>
        <w:t>īdz brīdim, kad stāsies spēkā jaunās normas</w:t>
      </w:r>
      <w:r w:rsidR="00BC4B23">
        <w:rPr>
          <w:sz w:val="28"/>
          <w:szCs w:val="28"/>
        </w:rPr>
        <w:t xml:space="preserve">, tiks piemērota 9% mikrouzņēmumu nodokļa likme visam mikrouzņēmuma apgrozījumam līdz 100 000 </w:t>
      </w:r>
      <w:proofErr w:type="spellStart"/>
      <w:r w:rsidR="00BC4B23">
        <w:rPr>
          <w:i/>
          <w:sz w:val="28"/>
          <w:szCs w:val="28"/>
        </w:rPr>
        <w:t>euro</w:t>
      </w:r>
      <w:proofErr w:type="spellEnd"/>
      <w:r w:rsidR="00BC4B23">
        <w:rPr>
          <w:sz w:val="28"/>
          <w:szCs w:val="28"/>
        </w:rPr>
        <w:t xml:space="preserve">. Normām, kas reglamentēs minimālās iemaksas noteikšanas un veikšanas kārtību, jāstājas spēkā 2016.gadā. </w:t>
      </w:r>
    </w:p>
    <w:p w:rsidR="008A69A0" w:rsidRDefault="00A817AB" w:rsidP="001A6245">
      <w:pPr>
        <w:ind w:firstLine="709"/>
        <w:jc w:val="both"/>
        <w:rPr>
          <w:sz w:val="28"/>
          <w:szCs w:val="28"/>
        </w:rPr>
      </w:pPr>
      <w:r>
        <w:rPr>
          <w:sz w:val="28"/>
          <w:szCs w:val="28"/>
        </w:rPr>
        <w:lastRenderedPageBreak/>
        <w:t xml:space="preserve">2. </w:t>
      </w:r>
      <w:r w:rsidR="00BB7EC3">
        <w:rPr>
          <w:sz w:val="28"/>
          <w:szCs w:val="28"/>
        </w:rPr>
        <w:t xml:space="preserve">Ja </w:t>
      </w:r>
      <w:r w:rsidR="000C067D">
        <w:rPr>
          <w:sz w:val="28"/>
          <w:szCs w:val="28"/>
        </w:rPr>
        <w:t>iesaistītās institūcijas diskusiju laikā</w:t>
      </w:r>
      <w:r w:rsidR="00BB7EC3">
        <w:rPr>
          <w:sz w:val="28"/>
          <w:szCs w:val="28"/>
        </w:rPr>
        <w:t xml:space="preserve"> </w:t>
      </w:r>
      <w:r>
        <w:rPr>
          <w:sz w:val="28"/>
          <w:szCs w:val="28"/>
        </w:rPr>
        <w:t xml:space="preserve">par minimālās iemaksas ieviešanu </w:t>
      </w:r>
      <w:r w:rsidR="00BB7EC3">
        <w:rPr>
          <w:sz w:val="28"/>
          <w:szCs w:val="28"/>
        </w:rPr>
        <w:t>nonāk</w:t>
      </w:r>
      <w:r w:rsidR="00545013">
        <w:rPr>
          <w:sz w:val="28"/>
          <w:szCs w:val="28"/>
        </w:rPr>
        <w:t>s</w:t>
      </w:r>
      <w:r w:rsidR="00BB7EC3">
        <w:rPr>
          <w:sz w:val="28"/>
          <w:szCs w:val="28"/>
        </w:rPr>
        <w:t xml:space="preserve"> pie secinājuma, ka piedāvātais variants </w:t>
      </w:r>
      <w:r w:rsidR="00BC4B23">
        <w:rPr>
          <w:sz w:val="28"/>
          <w:szCs w:val="28"/>
        </w:rPr>
        <w:t>ir sarežģīts administrēšanas ziņā vai to ir problemātiski ieviest ar 2016.gadu</w:t>
      </w:r>
      <w:r w:rsidR="00BB7EC3">
        <w:rPr>
          <w:sz w:val="28"/>
          <w:szCs w:val="28"/>
        </w:rPr>
        <w:t xml:space="preserve">, </w:t>
      </w:r>
      <w:r w:rsidR="00BC4B23">
        <w:rPr>
          <w:sz w:val="28"/>
          <w:szCs w:val="28"/>
        </w:rPr>
        <w:t xml:space="preserve">būtu nepieciešams īstenot </w:t>
      </w:r>
      <w:r w:rsidR="00BB7EC3">
        <w:rPr>
          <w:sz w:val="28"/>
          <w:szCs w:val="28"/>
        </w:rPr>
        <w:t xml:space="preserve">risinājumu, kas novērš situāciju, ka </w:t>
      </w:r>
      <w:r w:rsidR="009D188C">
        <w:rPr>
          <w:sz w:val="28"/>
          <w:szCs w:val="28"/>
        </w:rPr>
        <w:t>mikrouzņēmumu nodokļa maksātāju darbinieku skaits pārsniedz  kritisko masu pār darbiniekiem, par kuriem nodokļi</w:t>
      </w:r>
      <w:r w:rsidR="00BB7EC3">
        <w:rPr>
          <w:sz w:val="28"/>
          <w:szCs w:val="28"/>
        </w:rPr>
        <w:t xml:space="preserve"> tiek maksāti vispārējā kārtībā. </w:t>
      </w:r>
    </w:p>
    <w:p w:rsidR="00B75DFA" w:rsidRDefault="00BC4B23" w:rsidP="001A6245">
      <w:pPr>
        <w:ind w:firstLine="709"/>
        <w:jc w:val="both"/>
        <w:rPr>
          <w:sz w:val="28"/>
          <w:szCs w:val="28"/>
        </w:rPr>
      </w:pPr>
      <w:r>
        <w:rPr>
          <w:sz w:val="28"/>
          <w:szCs w:val="28"/>
        </w:rPr>
        <w:t xml:space="preserve">Mikrouzņēmumu darbinieku īpatsvars salīdzinājumā ar privātajā sektorā nodarbināto skaitu 2011.gadā bija 8,2%, 2012.gadā – 11,9%, bet 2013.gadā – 14,8%. Turpinoties šādai pieauguma tendencei, mikrouzņēmumu darbinieku īpatsvars </w:t>
      </w:r>
      <w:r w:rsidR="004636C1">
        <w:rPr>
          <w:sz w:val="28"/>
          <w:szCs w:val="28"/>
        </w:rPr>
        <w:t xml:space="preserve">tuvākajos gados </w:t>
      </w:r>
      <w:r>
        <w:rPr>
          <w:sz w:val="28"/>
          <w:szCs w:val="28"/>
        </w:rPr>
        <w:t>varētu pārsnieg</w:t>
      </w:r>
      <w:r w:rsidR="004636C1">
        <w:rPr>
          <w:sz w:val="28"/>
          <w:szCs w:val="28"/>
        </w:rPr>
        <w:t>t</w:t>
      </w:r>
      <w:r>
        <w:rPr>
          <w:sz w:val="28"/>
          <w:szCs w:val="28"/>
        </w:rPr>
        <w:t xml:space="preserve"> 20%.</w:t>
      </w:r>
      <w:r w:rsidR="00B75DFA">
        <w:rPr>
          <w:sz w:val="28"/>
          <w:szCs w:val="28"/>
        </w:rPr>
        <w:t xml:space="preserve"> </w:t>
      </w:r>
      <w:r w:rsidR="008A69A0">
        <w:rPr>
          <w:sz w:val="28"/>
          <w:szCs w:val="28"/>
        </w:rPr>
        <w:t xml:space="preserve">Uz mikrouzņēmumu darbinieku skaita pieaugumu cita starpā norāda mikrouzņēmumu nodokļa maksātāju skaita palielināšanās. </w:t>
      </w:r>
      <w:r w:rsidR="00B75DFA">
        <w:rPr>
          <w:sz w:val="28"/>
          <w:szCs w:val="28"/>
        </w:rPr>
        <w:t>Laikā no 2014.gada 2.janvāra līdz 31.decembrim mikrouzņēmumu nodok</w:t>
      </w:r>
      <w:r w:rsidR="00550433">
        <w:rPr>
          <w:sz w:val="28"/>
          <w:szCs w:val="28"/>
        </w:rPr>
        <w:t>ļa maksātāju statusu  ieguva 12,6 tūkst.</w:t>
      </w:r>
      <w:r w:rsidR="00B75DFA">
        <w:rPr>
          <w:sz w:val="28"/>
          <w:szCs w:val="28"/>
        </w:rPr>
        <w:t xml:space="preserve"> nodokļu maksātājs, kas šajā periodā  reģistrēja saimnieci</w:t>
      </w:r>
      <w:r w:rsidR="00550433">
        <w:rPr>
          <w:sz w:val="28"/>
          <w:szCs w:val="28"/>
        </w:rPr>
        <w:t>sko vai komercdarbību, t.sk., 5,1 tūkst.</w:t>
      </w:r>
      <w:r w:rsidR="00B75DFA">
        <w:rPr>
          <w:sz w:val="28"/>
          <w:szCs w:val="28"/>
        </w:rPr>
        <w:t xml:space="preserve"> sabiedrības ar ierobežotu atbildību</w:t>
      </w:r>
      <w:r w:rsidR="004E48E0">
        <w:rPr>
          <w:sz w:val="28"/>
          <w:szCs w:val="28"/>
        </w:rPr>
        <w:t xml:space="preserve"> un 7</w:t>
      </w:r>
      <w:r w:rsidR="00550433">
        <w:rPr>
          <w:sz w:val="28"/>
          <w:szCs w:val="28"/>
        </w:rPr>
        <w:t xml:space="preserve">,2 tūkst. </w:t>
      </w:r>
      <w:r w:rsidR="004E48E0">
        <w:rPr>
          <w:sz w:val="28"/>
          <w:szCs w:val="28"/>
        </w:rPr>
        <w:t>saimnieciskās darbības veicēj</w:t>
      </w:r>
      <w:r w:rsidR="00550433">
        <w:rPr>
          <w:sz w:val="28"/>
          <w:szCs w:val="28"/>
        </w:rPr>
        <w:t>u</w:t>
      </w:r>
      <w:r w:rsidR="004E48E0">
        <w:rPr>
          <w:sz w:val="28"/>
          <w:szCs w:val="28"/>
        </w:rPr>
        <w:t>, kas reģistrēti Valsts ieņēmumu dienestā</w:t>
      </w:r>
      <w:r w:rsidR="00B75DFA">
        <w:rPr>
          <w:sz w:val="28"/>
          <w:szCs w:val="28"/>
        </w:rPr>
        <w:t xml:space="preserve">. </w:t>
      </w:r>
      <w:r w:rsidR="00550433">
        <w:rPr>
          <w:sz w:val="28"/>
          <w:szCs w:val="28"/>
        </w:rPr>
        <w:t>Uz 2015.gada 1.janvāri kopā bija reģistrēti 41,3 tūkst. mikrouzņēmumu nodokļa maksātāju.</w:t>
      </w:r>
    </w:p>
    <w:p w:rsidR="009D188C" w:rsidRDefault="004E48E0" w:rsidP="001A6245">
      <w:pPr>
        <w:ind w:firstLine="709"/>
        <w:jc w:val="both"/>
        <w:rPr>
          <w:sz w:val="28"/>
          <w:szCs w:val="28"/>
        </w:rPr>
      </w:pPr>
      <w:r>
        <w:rPr>
          <w:sz w:val="28"/>
          <w:szCs w:val="28"/>
        </w:rPr>
        <w:t>Ievērojot minēto, ja tiks atbalstīts šis risinājums,</w:t>
      </w:r>
      <w:r w:rsidR="00BB7EC3">
        <w:rPr>
          <w:sz w:val="28"/>
          <w:szCs w:val="28"/>
        </w:rPr>
        <w:t xml:space="preserve"> </w:t>
      </w:r>
      <w:r w:rsidR="00541836">
        <w:rPr>
          <w:sz w:val="28"/>
          <w:szCs w:val="28"/>
        </w:rPr>
        <w:t xml:space="preserve">Mikrouzņēmumu nodokļa likumā </w:t>
      </w:r>
      <w:r w:rsidR="00BB7EC3">
        <w:rPr>
          <w:sz w:val="28"/>
          <w:szCs w:val="28"/>
        </w:rPr>
        <w:t xml:space="preserve">būtu ietverams </w:t>
      </w:r>
      <w:r w:rsidR="00541836">
        <w:rPr>
          <w:sz w:val="28"/>
          <w:szCs w:val="28"/>
        </w:rPr>
        <w:t xml:space="preserve">nosacījums, ka mikrouzņēmumu </w:t>
      </w:r>
      <w:r w:rsidR="000E43AF">
        <w:rPr>
          <w:sz w:val="28"/>
          <w:szCs w:val="28"/>
        </w:rPr>
        <w:t>darbinieks, atkarībā no sociālās apdrošināšanas problēmas risinājuma pozitīvā efekta,</w:t>
      </w:r>
      <w:r w:rsidR="00541836">
        <w:rPr>
          <w:sz w:val="28"/>
          <w:szCs w:val="28"/>
        </w:rPr>
        <w:t xml:space="preserve"> ir tiesīgs piemērot mikrouzņēmumu nodokļa maksāšanas režīmu trīs līdz piec</w:t>
      </w:r>
      <w:r w:rsidR="000E43AF">
        <w:rPr>
          <w:sz w:val="28"/>
          <w:szCs w:val="28"/>
        </w:rPr>
        <w:t>us</w:t>
      </w:r>
      <w:r w:rsidR="00541836">
        <w:rPr>
          <w:sz w:val="28"/>
          <w:szCs w:val="28"/>
        </w:rPr>
        <w:t xml:space="preserve"> gad</w:t>
      </w:r>
      <w:r w:rsidR="000E43AF">
        <w:rPr>
          <w:sz w:val="28"/>
          <w:szCs w:val="28"/>
        </w:rPr>
        <w:t>us</w:t>
      </w:r>
      <w:r w:rsidR="00BC4B23">
        <w:rPr>
          <w:sz w:val="28"/>
          <w:szCs w:val="28"/>
        </w:rPr>
        <w:t xml:space="preserve">, </w:t>
      </w:r>
      <w:r w:rsidR="002F7DC9">
        <w:rPr>
          <w:sz w:val="28"/>
          <w:szCs w:val="28"/>
        </w:rPr>
        <w:t>sākot ar 2016.gadu</w:t>
      </w:r>
      <w:r w:rsidR="00541836">
        <w:rPr>
          <w:sz w:val="28"/>
          <w:szCs w:val="28"/>
        </w:rPr>
        <w:t xml:space="preserve">. </w:t>
      </w:r>
    </w:p>
    <w:p w:rsidR="002F7DC9" w:rsidRDefault="002F7DC9" w:rsidP="001A6245">
      <w:pPr>
        <w:spacing w:before="240"/>
        <w:ind w:firstLine="709"/>
        <w:jc w:val="both"/>
        <w:rPr>
          <w:b/>
          <w:sz w:val="28"/>
          <w:szCs w:val="28"/>
        </w:rPr>
      </w:pPr>
      <w:proofErr w:type="spellStart"/>
      <w:r>
        <w:rPr>
          <w:b/>
          <w:sz w:val="28"/>
          <w:szCs w:val="28"/>
        </w:rPr>
        <w:t>Papildapsvērumi</w:t>
      </w:r>
      <w:proofErr w:type="spellEnd"/>
      <w:r>
        <w:rPr>
          <w:b/>
          <w:sz w:val="28"/>
          <w:szCs w:val="28"/>
        </w:rPr>
        <w:t xml:space="preserve"> par likumprojektu</w:t>
      </w:r>
    </w:p>
    <w:p w:rsidR="001A6245" w:rsidRDefault="001A6245" w:rsidP="004636C1">
      <w:pPr>
        <w:ind w:firstLine="709"/>
        <w:jc w:val="both"/>
        <w:rPr>
          <w:sz w:val="28"/>
          <w:szCs w:val="28"/>
        </w:rPr>
      </w:pPr>
      <w:r w:rsidRPr="001A6245">
        <w:rPr>
          <w:sz w:val="28"/>
          <w:szCs w:val="28"/>
        </w:rPr>
        <w:t xml:space="preserve">Papildus informējam, ka </w:t>
      </w:r>
      <w:r>
        <w:rPr>
          <w:sz w:val="28"/>
          <w:szCs w:val="28"/>
        </w:rPr>
        <w:t xml:space="preserve">pastāv augsts nodokļu plānošanas risks saistībā ar iespēju </w:t>
      </w:r>
      <w:r w:rsidR="002F7DC9">
        <w:rPr>
          <w:sz w:val="28"/>
          <w:szCs w:val="28"/>
        </w:rPr>
        <w:t xml:space="preserve">mikrouzņēmumam </w:t>
      </w:r>
      <w:r>
        <w:rPr>
          <w:sz w:val="28"/>
          <w:szCs w:val="28"/>
        </w:rPr>
        <w:t>pirmajos trīs darbības gados apgrozījumam piemērot 9% nodokļa likmi</w:t>
      </w:r>
      <w:r w:rsidR="002F1E05">
        <w:rPr>
          <w:sz w:val="28"/>
          <w:szCs w:val="28"/>
        </w:rPr>
        <w:t xml:space="preserve">, jo fiziskai personai ir neierobežotas iespējas katru ceturto gadu dibināt jaunu kapitālsabiedrību. </w:t>
      </w:r>
      <w:r w:rsidR="001B7CBC">
        <w:rPr>
          <w:sz w:val="28"/>
          <w:szCs w:val="28"/>
        </w:rPr>
        <w:t xml:space="preserve">Jaunu </w:t>
      </w:r>
      <w:r w:rsidR="002F7DC9">
        <w:rPr>
          <w:sz w:val="28"/>
          <w:szCs w:val="28"/>
        </w:rPr>
        <w:t>kapitālsabiedrību</w:t>
      </w:r>
      <w:r w:rsidR="001B7CBC">
        <w:rPr>
          <w:sz w:val="28"/>
          <w:szCs w:val="28"/>
        </w:rPr>
        <w:t xml:space="preserve"> dibināt ir relatīvi vienkārši, jo mikrouzņēmumiem parasti nav lielu aktīvu, bet to galvenās izmaksas veido darbaspēka izmaksas.</w:t>
      </w:r>
    </w:p>
    <w:p w:rsidR="00541836" w:rsidRDefault="002F1E05" w:rsidP="004636C1">
      <w:pPr>
        <w:ind w:firstLine="709"/>
        <w:jc w:val="both"/>
        <w:rPr>
          <w:sz w:val="28"/>
          <w:szCs w:val="28"/>
        </w:rPr>
      </w:pPr>
      <w:r>
        <w:rPr>
          <w:sz w:val="28"/>
          <w:szCs w:val="28"/>
        </w:rPr>
        <w:t>L</w:t>
      </w:r>
      <w:r w:rsidR="000C067D">
        <w:rPr>
          <w:sz w:val="28"/>
          <w:szCs w:val="28"/>
        </w:rPr>
        <w:t xml:space="preserve">ai īstenotu likumprojektā ietvertās normas, </w:t>
      </w:r>
      <w:r w:rsidR="00F21DCD">
        <w:rPr>
          <w:sz w:val="28"/>
          <w:szCs w:val="28"/>
        </w:rPr>
        <w:t xml:space="preserve">būs </w:t>
      </w:r>
      <w:r w:rsidR="00F21DCD" w:rsidRPr="00F21DCD">
        <w:rPr>
          <w:sz w:val="28"/>
          <w:szCs w:val="28"/>
        </w:rPr>
        <w:t xml:space="preserve">nepieciešams atvērt atsevišķus valsts pamatbudžeta ieņēmumu kontus (turpmāk tekstā – konts) </w:t>
      </w:r>
      <w:r w:rsidR="00977210" w:rsidRPr="00F21DCD">
        <w:rPr>
          <w:sz w:val="28"/>
          <w:szCs w:val="28"/>
        </w:rPr>
        <w:t xml:space="preserve">9 </w:t>
      </w:r>
      <w:r w:rsidR="00977210">
        <w:rPr>
          <w:sz w:val="28"/>
          <w:szCs w:val="28"/>
        </w:rPr>
        <w:t>%</w:t>
      </w:r>
      <w:r w:rsidR="00541E6F">
        <w:rPr>
          <w:sz w:val="28"/>
          <w:szCs w:val="28"/>
        </w:rPr>
        <w:t xml:space="preserve"> </w:t>
      </w:r>
      <w:r w:rsidR="00F21DCD" w:rsidRPr="00F21DCD">
        <w:rPr>
          <w:sz w:val="28"/>
          <w:szCs w:val="28"/>
        </w:rPr>
        <w:t xml:space="preserve">mikrouzņēmuma nodokļa  un </w:t>
      </w:r>
      <w:r w:rsidR="00977210" w:rsidRPr="00F21DCD">
        <w:rPr>
          <w:sz w:val="28"/>
          <w:szCs w:val="28"/>
        </w:rPr>
        <w:t xml:space="preserve">12 </w:t>
      </w:r>
      <w:r w:rsidR="00977210">
        <w:rPr>
          <w:sz w:val="28"/>
          <w:szCs w:val="28"/>
        </w:rPr>
        <w:t>%</w:t>
      </w:r>
      <w:r w:rsidR="00541E6F">
        <w:rPr>
          <w:sz w:val="28"/>
          <w:szCs w:val="28"/>
        </w:rPr>
        <w:t xml:space="preserve"> </w:t>
      </w:r>
      <w:r w:rsidR="00F21DCD" w:rsidRPr="00F21DCD">
        <w:rPr>
          <w:sz w:val="28"/>
          <w:szCs w:val="28"/>
        </w:rPr>
        <w:t xml:space="preserve">mikrouzņēmuma nodokļa  ieņēmumu dalītai uzskaitei. </w:t>
      </w:r>
      <w:r w:rsidR="000C067D">
        <w:rPr>
          <w:sz w:val="28"/>
          <w:szCs w:val="28"/>
        </w:rPr>
        <w:t>Pastāv</w:t>
      </w:r>
      <w:r w:rsidR="00F21DCD" w:rsidRPr="00F21DCD">
        <w:rPr>
          <w:sz w:val="28"/>
          <w:szCs w:val="28"/>
        </w:rPr>
        <w:t xml:space="preserve"> risks, ka mikrouzņēmumu nodokļa maksātāji</w:t>
      </w:r>
      <w:r w:rsidR="00977210">
        <w:rPr>
          <w:sz w:val="28"/>
          <w:szCs w:val="28"/>
        </w:rPr>
        <w:t>,</w:t>
      </w:r>
      <w:r w:rsidR="00F21DCD" w:rsidRPr="00F21DCD">
        <w:rPr>
          <w:sz w:val="28"/>
          <w:szCs w:val="28"/>
        </w:rPr>
        <w:t xml:space="preserve"> veicot nodokļa samaksu</w:t>
      </w:r>
      <w:r w:rsidR="00977210">
        <w:rPr>
          <w:sz w:val="28"/>
          <w:szCs w:val="28"/>
        </w:rPr>
        <w:t>,</w:t>
      </w:r>
      <w:r w:rsidR="00F21DCD" w:rsidRPr="00F21DCD">
        <w:rPr>
          <w:sz w:val="28"/>
          <w:szCs w:val="28"/>
        </w:rPr>
        <w:t xml:space="preserve"> nenorādīs korektu konta numuru. Savukārt, ja mikrouzņēmumu nodokļa maksātāji visus nodokļa maksājumus ieskaitīs pašreizējā kārtībā</w:t>
      </w:r>
      <w:r w:rsidR="00B43568">
        <w:rPr>
          <w:sz w:val="28"/>
          <w:szCs w:val="28"/>
        </w:rPr>
        <w:t>,</w:t>
      </w:r>
      <w:r w:rsidR="00F21DCD" w:rsidRPr="00F21DCD">
        <w:rPr>
          <w:sz w:val="28"/>
          <w:szCs w:val="28"/>
        </w:rPr>
        <w:t xml:space="preserve"> un jauni konti netiks atvērti, tad Valsts kase nevarēs nodrošināt mikrouzņēmumu nodokļa ieņēmumu diferencētu sadali atbilstoši mikrouzņēmumu nodokļa likmei saskaņā ar likumprojektu.</w:t>
      </w:r>
      <w:r w:rsidR="00541836" w:rsidRPr="00541836">
        <w:rPr>
          <w:sz w:val="28"/>
          <w:szCs w:val="28"/>
        </w:rPr>
        <w:t xml:space="preserve"> </w:t>
      </w:r>
    </w:p>
    <w:p w:rsidR="00135B8A" w:rsidRDefault="00135B8A" w:rsidP="004636C1">
      <w:pPr>
        <w:spacing w:before="240"/>
        <w:ind w:firstLine="709"/>
        <w:jc w:val="both"/>
        <w:rPr>
          <w:b/>
          <w:sz w:val="28"/>
          <w:szCs w:val="28"/>
        </w:rPr>
      </w:pPr>
      <w:r w:rsidRPr="00541836">
        <w:rPr>
          <w:b/>
          <w:sz w:val="28"/>
          <w:szCs w:val="28"/>
        </w:rPr>
        <w:t>Likumprojekt</w:t>
      </w:r>
      <w:r w:rsidR="00B43568">
        <w:rPr>
          <w:b/>
          <w:sz w:val="28"/>
          <w:szCs w:val="28"/>
        </w:rPr>
        <w:t>a</w:t>
      </w:r>
      <w:r w:rsidRPr="00541836">
        <w:rPr>
          <w:b/>
          <w:sz w:val="28"/>
          <w:szCs w:val="28"/>
        </w:rPr>
        <w:t xml:space="preserve"> ietekme uz valsts budžetu.  </w:t>
      </w:r>
    </w:p>
    <w:p w:rsidR="00CC554E" w:rsidRPr="00CC554E" w:rsidRDefault="006228D4" w:rsidP="00CC554E">
      <w:pPr>
        <w:jc w:val="both"/>
        <w:rPr>
          <w:rFonts w:cs="Times New Roman"/>
          <w:color w:val="000000" w:themeColor="text1"/>
          <w:sz w:val="28"/>
          <w:szCs w:val="28"/>
        </w:rPr>
      </w:pPr>
      <w:r>
        <w:rPr>
          <w:sz w:val="28"/>
          <w:szCs w:val="28"/>
        </w:rPr>
        <w:t xml:space="preserve">Mikrouzņēmumu nodokļa kopējie ieņēmumi 2014.gadā bija 51,1 milj. </w:t>
      </w:r>
      <w:proofErr w:type="spellStart"/>
      <w:r w:rsidRPr="006228D4">
        <w:rPr>
          <w:i/>
          <w:sz w:val="28"/>
          <w:szCs w:val="28"/>
        </w:rPr>
        <w:t>euro</w:t>
      </w:r>
      <w:proofErr w:type="spellEnd"/>
      <w:r>
        <w:rPr>
          <w:sz w:val="28"/>
          <w:szCs w:val="28"/>
        </w:rPr>
        <w:t xml:space="preserve">. </w:t>
      </w:r>
      <w:r w:rsidR="00D6772F" w:rsidRPr="006228D4">
        <w:rPr>
          <w:sz w:val="28"/>
          <w:szCs w:val="28"/>
        </w:rPr>
        <w:t>Atbilstoši</w:t>
      </w:r>
      <w:r w:rsidR="00D6772F" w:rsidRPr="00D6772F">
        <w:rPr>
          <w:sz w:val="28"/>
          <w:szCs w:val="28"/>
        </w:rPr>
        <w:t xml:space="preserve"> Finanšu ministrijas aprēķiniem likumprojekta kopējā negatīvā fiskālā ietekme, veicot plānotos grozījumus Mikrouzņēmumu nodokļa likumā, no </w:t>
      </w:r>
      <w:r w:rsidR="00D6772F" w:rsidRPr="00D6772F">
        <w:rPr>
          <w:sz w:val="28"/>
          <w:szCs w:val="28"/>
        </w:rPr>
        <w:lastRenderedPageBreak/>
        <w:t>2015.gada līdz 2017.gadam būtu 38,1 milj</w:t>
      </w:r>
      <w:r>
        <w:rPr>
          <w:sz w:val="28"/>
          <w:szCs w:val="28"/>
        </w:rPr>
        <w:t>.</w:t>
      </w:r>
      <w:r w:rsidR="00D6772F" w:rsidRPr="00D6772F">
        <w:rPr>
          <w:sz w:val="28"/>
          <w:szCs w:val="28"/>
        </w:rPr>
        <w:t xml:space="preserve"> </w:t>
      </w:r>
      <w:proofErr w:type="spellStart"/>
      <w:r w:rsidR="00D6772F" w:rsidRPr="006228D4">
        <w:rPr>
          <w:i/>
          <w:sz w:val="28"/>
          <w:szCs w:val="28"/>
        </w:rPr>
        <w:t>euro</w:t>
      </w:r>
      <w:proofErr w:type="spellEnd"/>
      <w:r w:rsidR="00D6772F" w:rsidRPr="00D6772F">
        <w:rPr>
          <w:sz w:val="28"/>
          <w:szCs w:val="28"/>
        </w:rPr>
        <w:t>, t.sk., 2015.gadā – 7,0 milj.</w:t>
      </w:r>
      <w:r>
        <w:rPr>
          <w:sz w:val="28"/>
          <w:szCs w:val="28"/>
        </w:rPr>
        <w:t xml:space="preserve"> </w:t>
      </w:r>
      <w:proofErr w:type="spellStart"/>
      <w:r w:rsidR="00D6772F" w:rsidRPr="006228D4">
        <w:rPr>
          <w:i/>
          <w:sz w:val="28"/>
          <w:szCs w:val="28"/>
        </w:rPr>
        <w:t>euro</w:t>
      </w:r>
      <w:proofErr w:type="spellEnd"/>
      <w:r w:rsidR="00D6772F" w:rsidRPr="00D6772F">
        <w:rPr>
          <w:sz w:val="28"/>
          <w:szCs w:val="28"/>
        </w:rPr>
        <w:t>, 2016.gadā – 13,0 milj.</w:t>
      </w:r>
      <w:r>
        <w:rPr>
          <w:sz w:val="28"/>
          <w:szCs w:val="28"/>
        </w:rPr>
        <w:t xml:space="preserve"> </w:t>
      </w:r>
      <w:proofErr w:type="spellStart"/>
      <w:r w:rsidR="00D6772F" w:rsidRPr="006228D4">
        <w:rPr>
          <w:i/>
          <w:sz w:val="28"/>
          <w:szCs w:val="28"/>
        </w:rPr>
        <w:t>euro</w:t>
      </w:r>
      <w:proofErr w:type="spellEnd"/>
      <w:r w:rsidR="00D6772F" w:rsidRPr="00D6772F">
        <w:rPr>
          <w:sz w:val="28"/>
          <w:szCs w:val="28"/>
        </w:rPr>
        <w:t>, bet 2017.gadā – 18,1 milj.</w:t>
      </w:r>
      <w:r>
        <w:rPr>
          <w:sz w:val="28"/>
          <w:szCs w:val="28"/>
        </w:rPr>
        <w:t xml:space="preserve"> </w:t>
      </w:r>
      <w:proofErr w:type="spellStart"/>
      <w:r w:rsidR="00D6772F" w:rsidRPr="006228D4">
        <w:rPr>
          <w:i/>
          <w:sz w:val="28"/>
          <w:szCs w:val="28"/>
        </w:rPr>
        <w:t>euro</w:t>
      </w:r>
      <w:proofErr w:type="spellEnd"/>
      <w:r w:rsidR="00D6772F" w:rsidRPr="00D6772F">
        <w:rPr>
          <w:sz w:val="28"/>
          <w:szCs w:val="28"/>
        </w:rPr>
        <w:t>. Tādējādi likumprojektā ietvertie grozījumi būs pretrunā ar likumu “Par valsts budžetu 2015.gadam”, kā arī likumu “Par vidēja termiņa budžeta ietvaru 2015., 2016. un 2017.gadam”. Iegūtos papildus līdzekļus no šobrīd Mikrouzņēmumu nodokļa likumā noteiktās likmes palielināšanas ir paredzēts novirzīt tieši sociālajai apdrošināšanai, tāpēc minētā negatīvā ietekme ir attieci</w:t>
      </w:r>
      <w:r w:rsidR="00D6772F">
        <w:rPr>
          <w:sz w:val="28"/>
          <w:szCs w:val="28"/>
        </w:rPr>
        <w:t>nāma uz valsts speciālo budžetu.</w:t>
      </w:r>
      <w:r w:rsidR="00CC554E">
        <w:rPr>
          <w:sz w:val="28"/>
          <w:szCs w:val="28"/>
        </w:rPr>
        <w:t xml:space="preserve"> Papildus informējam, ka normatīvajos aktos ir īpaši noteikumi attiecībā uz gadījumiem, ja Saeima pieņem lēmumus ar ietekmi uz budžetu. </w:t>
      </w:r>
      <w:r w:rsidR="00CC554E" w:rsidRPr="00CC554E">
        <w:rPr>
          <w:rFonts w:cs="Times New Roman"/>
          <w:color w:val="000000" w:themeColor="text1"/>
          <w:sz w:val="28"/>
          <w:szCs w:val="28"/>
        </w:rPr>
        <w:t>Latvijas Republikas Satversmes 66.pantā ir noteikts “Ja Saeima pieņem lēmumu, kurš saistīts ar budžetā neparedzētiem izdevumiem, tad lēmumā jāparedz arī līdzekļi, ar kuriem segt šos izdevumus.”</w:t>
      </w:r>
      <w:r w:rsidR="00CC554E">
        <w:rPr>
          <w:rFonts w:cs="Times New Roman"/>
          <w:color w:val="000000" w:themeColor="text1"/>
          <w:sz w:val="28"/>
          <w:szCs w:val="28"/>
        </w:rPr>
        <w:t xml:space="preserve"> </w:t>
      </w:r>
      <w:r w:rsidR="00CC554E" w:rsidRPr="00CC554E">
        <w:rPr>
          <w:rFonts w:cs="Times New Roman"/>
          <w:color w:val="000000" w:themeColor="text1"/>
          <w:sz w:val="28"/>
          <w:szCs w:val="28"/>
        </w:rPr>
        <w:t>Vienlaikus Saeimas kārtības ruļļa 87.pantā ir noteikts, ka nevienu likumprojektu nedrīkst izskatīt pirmajā lasījumā, ja</w:t>
      </w:r>
      <w:r w:rsidR="00CC554E">
        <w:rPr>
          <w:rFonts w:cs="Times New Roman"/>
          <w:color w:val="000000" w:themeColor="text1"/>
          <w:sz w:val="28"/>
          <w:szCs w:val="28"/>
        </w:rPr>
        <w:t xml:space="preserve"> </w:t>
      </w:r>
      <w:r w:rsidR="00CC554E" w:rsidRPr="00CC554E">
        <w:rPr>
          <w:rFonts w:cs="Times New Roman"/>
          <w:color w:val="000000" w:themeColor="text1"/>
          <w:sz w:val="28"/>
          <w:szCs w:val="28"/>
        </w:rPr>
        <w:t>tas paredz budžetā papildu izdevumus vai izmaiņas ieņēmumos un tam nav pievienota finanšu ministra atsauksme. Šis noteikums nav attiecināms uz Ministru kabineta iesniegtajiem likumprojektiem, kā arī uz gadījumiem, kad finanšu ministrs atsauksmi nav devis likumā noteiktajā termiņā.</w:t>
      </w:r>
    </w:p>
    <w:p w:rsidR="004E48E0" w:rsidRPr="00D6772F" w:rsidRDefault="004E48E0" w:rsidP="004636C1">
      <w:pPr>
        <w:ind w:firstLine="709"/>
        <w:jc w:val="both"/>
        <w:rPr>
          <w:sz w:val="28"/>
          <w:szCs w:val="28"/>
        </w:rPr>
      </w:pPr>
      <w:r w:rsidRPr="004E48E0">
        <w:rPr>
          <w:sz w:val="28"/>
          <w:szCs w:val="28"/>
        </w:rPr>
        <w:t>Jāpiebilst, ka mikrouzņēmumu nodokļa ieņēmumu prognozes nākamajiem gadiem tiek aktualizētas atbilstoši budžeta sagatavošanas grafikam, ņemot vērā vairākus makroekonomiskos rādītājus, veikto nodokļa maksājumu apmērus, nodokļa maksātāju skaita izmaiņu tendenci un saimnieciskās darbības rādītājus, tādējādi, aktualizējot fiskālās ietekmes aprēķinus, tie var nedaudz mainīties.</w:t>
      </w:r>
    </w:p>
    <w:p w:rsidR="00AE6472" w:rsidRDefault="00AE6472" w:rsidP="004636C1">
      <w:pPr>
        <w:spacing w:before="240"/>
        <w:ind w:firstLine="709"/>
        <w:jc w:val="both"/>
        <w:rPr>
          <w:b/>
          <w:sz w:val="28"/>
          <w:szCs w:val="28"/>
        </w:rPr>
      </w:pPr>
      <w:r>
        <w:rPr>
          <w:b/>
          <w:sz w:val="28"/>
          <w:szCs w:val="28"/>
        </w:rPr>
        <w:t>Nepieciešamā tūlītējā rīcība</w:t>
      </w:r>
    </w:p>
    <w:p w:rsidR="00B43568" w:rsidRPr="00C2688F" w:rsidRDefault="000C067D" w:rsidP="00AE6472">
      <w:pPr>
        <w:ind w:firstLine="709"/>
        <w:jc w:val="both"/>
        <w:rPr>
          <w:sz w:val="28"/>
          <w:szCs w:val="28"/>
        </w:rPr>
      </w:pPr>
      <w:r>
        <w:rPr>
          <w:sz w:val="28"/>
          <w:szCs w:val="28"/>
        </w:rPr>
        <w:t>Ja Saeima</w:t>
      </w:r>
      <w:r w:rsidR="00762F40">
        <w:rPr>
          <w:sz w:val="28"/>
          <w:szCs w:val="28"/>
        </w:rPr>
        <w:t xml:space="preserve"> izšķir</w:t>
      </w:r>
      <w:r w:rsidR="00545013">
        <w:rPr>
          <w:sz w:val="28"/>
          <w:szCs w:val="28"/>
        </w:rPr>
        <w:t>tos</w:t>
      </w:r>
      <w:r w:rsidR="00762F40">
        <w:rPr>
          <w:sz w:val="28"/>
          <w:szCs w:val="28"/>
        </w:rPr>
        <w:t xml:space="preserve"> par kādu no piedāvātajiem </w:t>
      </w:r>
      <w:r w:rsidR="004C1B06">
        <w:rPr>
          <w:sz w:val="28"/>
          <w:szCs w:val="28"/>
        </w:rPr>
        <w:t>variantiem</w:t>
      </w:r>
      <w:r w:rsidR="00762F40">
        <w:rPr>
          <w:sz w:val="28"/>
          <w:szCs w:val="28"/>
        </w:rPr>
        <w:t xml:space="preserve">, tad, tā kā </w:t>
      </w:r>
      <w:r w:rsidR="00545013">
        <w:rPr>
          <w:sz w:val="28"/>
          <w:szCs w:val="28"/>
        </w:rPr>
        <w:t xml:space="preserve">pašreiz iesniegtais </w:t>
      </w:r>
      <w:r w:rsidR="00762F40">
        <w:rPr>
          <w:sz w:val="28"/>
          <w:szCs w:val="28"/>
        </w:rPr>
        <w:t xml:space="preserve">likumprojekts neatrisina sociālā </w:t>
      </w:r>
      <w:r w:rsidR="004C1B06">
        <w:rPr>
          <w:sz w:val="28"/>
          <w:szCs w:val="28"/>
        </w:rPr>
        <w:t xml:space="preserve">nodrošinājuma </w:t>
      </w:r>
      <w:r w:rsidR="00762F40">
        <w:rPr>
          <w:sz w:val="28"/>
          <w:szCs w:val="28"/>
        </w:rPr>
        <w:t xml:space="preserve">riska </w:t>
      </w:r>
      <w:r w:rsidR="004C1B06">
        <w:rPr>
          <w:sz w:val="28"/>
          <w:szCs w:val="28"/>
        </w:rPr>
        <w:t xml:space="preserve">problēmu, mūsuprāt, optimālais risinājums būtu </w:t>
      </w:r>
      <w:r w:rsidR="00C2688F">
        <w:rPr>
          <w:sz w:val="28"/>
          <w:szCs w:val="28"/>
        </w:rPr>
        <w:t xml:space="preserve">veikt grozījumus Mikrouzņēmumu nodokļa likumā, nosakot 2015.gadam 9% mikrouzņēmumu nodokļa likmi visam mikrouzņēmuma apgrozījumam līdz 100 000 </w:t>
      </w:r>
      <w:proofErr w:type="spellStart"/>
      <w:r w:rsidR="00C2688F">
        <w:rPr>
          <w:i/>
          <w:sz w:val="28"/>
          <w:szCs w:val="28"/>
        </w:rPr>
        <w:t>euro</w:t>
      </w:r>
      <w:proofErr w:type="spellEnd"/>
      <w:r w:rsidR="00C2688F">
        <w:rPr>
          <w:i/>
          <w:sz w:val="28"/>
          <w:szCs w:val="28"/>
        </w:rPr>
        <w:t>.</w:t>
      </w:r>
      <w:r w:rsidR="00541E6F">
        <w:rPr>
          <w:sz w:val="28"/>
          <w:szCs w:val="28"/>
        </w:rPr>
        <w:t xml:space="preserve"> </w:t>
      </w:r>
      <w:r w:rsidR="00C2688F">
        <w:rPr>
          <w:sz w:val="28"/>
          <w:szCs w:val="28"/>
        </w:rPr>
        <w:t>J</w:t>
      </w:r>
      <w:r w:rsidR="002D74D4">
        <w:rPr>
          <w:sz w:val="28"/>
          <w:szCs w:val="28"/>
        </w:rPr>
        <w:t xml:space="preserve">a līdz 2016.gada budžetu pavadošo likumprojektu iesniegšanas termiņam risinājums netiks rasts, </w:t>
      </w:r>
      <w:r w:rsidR="00C2688F">
        <w:rPr>
          <w:sz w:val="28"/>
          <w:szCs w:val="28"/>
        </w:rPr>
        <w:t xml:space="preserve">jāveic atkārtoti grozījumi </w:t>
      </w:r>
      <w:r w:rsidR="002D74D4">
        <w:rPr>
          <w:sz w:val="28"/>
          <w:szCs w:val="28"/>
        </w:rPr>
        <w:t xml:space="preserve">Mikrouzņēmumu nodokļa likumā, kas </w:t>
      </w:r>
      <w:r w:rsidR="00C2688F">
        <w:rPr>
          <w:sz w:val="28"/>
          <w:szCs w:val="28"/>
        </w:rPr>
        <w:t xml:space="preserve">ar 2016.gadu paredz piemērot 9% likmi apgrozījumam līdz 7 000 </w:t>
      </w:r>
      <w:proofErr w:type="spellStart"/>
      <w:r w:rsidR="00C2688F" w:rsidRPr="00C2688F">
        <w:rPr>
          <w:i/>
          <w:sz w:val="28"/>
          <w:szCs w:val="28"/>
        </w:rPr>
        <w:t>euro</w:t>
      </w:r>
      <w:proofErr w:type="spellEnd"/>
      <w:r w:rsidR="00C2688F">
        <w:rPr>
          <w:sz w:val="28"/>
          <w:szCs w:val="28"/>
        </w:rPr>
        <w:t xml:space="preserve">. Savukārt apgrozījumam no 7000, 01 </w:t>
      </w:r>
      <w:proofErr w:type="spellStart"/>
      <w:r w:rsidR="00C2688F">
        <w:rPr>
          <w:i/>
          <w:sz w:val="28"/>
          <w:szCs w:val="28"/>
        </w:rPr>
        <w:t>euro</w:t>
      </w:r>
      <w:proofErr w:type="spellEnd"/>
      <w:r w:rsidR="00C2688F">
        <w:rPr>
          <w:i/>
          <w:sz w:val="28"/>
          <w:szCs w:val="28"/>
        </w:rPr>
        <w:t xml:space="preserve"> </w:t>
      </w:r>
      <w:r w:rsidR="00C2688F">
        <w:rPr>
          <w:sz w:val="28"/>
          <w:szCs w:val="28"/>
        </w:rPr>
        <w:t xml:space="preserve">līdz 100 000 </w:t>
      </w:r>
      <w:proofErr w:type="spellStart"/>
      <w:r w:rsidR="00C2688F">
        <w:rPr>
          <w:i/>
          <w:sz w:val="28"/>
          <w:szCs w:val="28"/>
        </w:rPr>
        <w:t>euro</w:t>
      </w:r>
      <w:proofErr w:type="spellEnd"/>
      <w:r w:rsidR="00C2688F">
        <w:rPr>
          <w:sz w:val="28"/>
          <w:szCs w:val="28"/>
        </w:rPr>
        <w:t xml:space="preserve"> 2016.gadā </w:t>
      </w:r>
      <w:r w:rsidR="00A314E8">
        <w:rPr>
          <w:sz w:val="28"/>
          <w:szCs w:val="28"/>
        </w:rPr>
        <w:t>piemērotu</w:t>
      </w:r>
      <w:r w:rsidR="00C2688F">
        <w:rPr>
          <w:sz w:val="28"/>
          <w:szCs w:val="28"/>
        </w:rPr>
        <w:t xml:space="preserve"> 13% likmi, </w:t>
      </w:r>
      <w:r w:rsidR="00A314E8">
        <w:rPr>
          <w:sz w:val="28"/>
          <w:szCs w:val="28"/>
        </w:rPr>
        <w:t>bet</w:t>
      </w:r>
      <w:r w:rsidR="00C2688F">
        <w:rPr>
          <w:sz w:val="28"/>
          <w:szCs w:val="28"/>
        </w:rPr>
        <w:t xml:space="preserve"> 2017.gad</w:t>
      </w:r>
      <w:r w:rsidR="00A314E8">
        <w:rPr>
          <w:sz w:val="28"/>
          <w:szCs w:val="28"/>
        </w:rPr>
        <w:t>ā</w:t>
      </w:r>
      <w:r w:rsidR="00C2688F">
        <w:rPr>
          <w:sz w:val="28"/>
          <w:szCs w:val="28"/>
        </w:rPr>
        <w:t xml:space="preserve"> - 15% likmi.</w:t>
      </w:r>
    </w:p>
    <w:sectPr w:rsidR="00B43568" w:rsidRPr="00C2688F" w:rsidSect="00D03687">
      <w:headerReference w:type="even" r:id="rId7"/>
      <w:headerReference w:type="default" r:id="rId8"/>
      <w:footerReference w:type="even" r:id="rId9"/>
      <w:footerReference w:type="default" r:id="rId10"/>
      <w:headerReference w:type="first" r:id="rId11"/>
      <w:footerReference w:type="first" r:id="rId12"/>
      <w:pgSz w:w="11906" w:h="16838"/>
      <w:pgMar w:top="144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C7B" w:rsidRDefault="001C4C7B" w:rsidP="004B2D27">
      <w:r>
        <w:separator/>
      </w:r>
    </w:p>
  </w:endnote>
  <w:endnote w:type="continuationSeparator" w:id="0">
    <w:p w:rsidR="001C4C7B" w:rsidRDefault="001C4C7B" w:rsidP="004B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568" w:rsidRDefault="00B43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703950"/>
      <w:docPartObj>
        <w:docPartGallery w:val="Page Numbers (Bottom of Page)"/>
        <w:docPartUnique/>
      </w:docPartObj>
    </w:sdtPr>
    <w:sdtEndPr>
      <w:rPr>
        <w:noProof/>
      </w:rPr>
    </w:sdtEndPr>
    <w:sdtContent>
      <w:p w:rsidR="00B43568" w:rsidRDefault="00B43568">
        <w:pPr>
          <w:pStyle w:val="Footer"/>
          <w:jc w:val="center"/>
        </w:pPr>
        <w:r>
          <w:fldChar w:fldCharType="begin"/>
        </w:r>
        <w:r>
          <w:instrText xml:space="preserve"> PAGE   \* MERGEFORMAT </w:instrText>
        </w:r>
        <w:r>
          <w:fldChar w:fldCharType="separate"/>
        </w:r>
        <w:r w:rsidR="00BD4CEA">
          <w:rPr>
            <w:noProof/>
          </w:rPr>
          <w:t>4</w:t>
        </w:r>
        <w:r>
          <w:rPr>
            <w:noProof/>
          </w:rPr>
          <w:fldChar w:fldCharType="end"/>
        </w:r>
      </w:p>
    </w:sdtContent>
  </w:sdt>
  <w:p w:rsidR="00B43568" w:rsidRDefault="00B435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568" w:rsidRDefault="00B43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C7B" w:rsidRDefault="001C4C7B" w:rsidP="004B2D27">
      <w:r>
        <w:separator/>
      </w:r>
    </w:p>
  </w:footnote>
  <w:footnote w:type="continuationSeparator" w:id="0">
    <w:p w:rsidR="001C4C7B" w:rsidRDefault="001C4C7B" w:rsidP="004B2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568" w:rsidRDefault="00B43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27" w:rsidRDefault="005B4164" w:rsidP="005B4164">
    <w:pPr>
      <w:pStyle w:val="Header"/>
      <w:jc w:val="right"/>
    </w:pPr>
    <w:r>
      <w:t>Projekts</w:t>
    </w:r>
  </w:p>
  <w:p w:rsidR="004B2D27" w:rsidRDefault="004B2D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568" w:rsidRDefault="00B43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B51"/>
    <w:multiLevelType w:val="hybridMultilevel"/>
    <w:tmpl w:val="E61A053C"/>
    <w:lvl w:ilvl="0" w:tplc="9BFCC2F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53"/>
    <w:rsid w:val="00034735"/>
    <w:rsid w:val="000B7043"/>
    <w:rsid w:val="000C067D"/>
    <w:rsid w:val="000E43AF"/>
    <w:rsid w:val="000E5097"/>
    <w:rsid w:val="00110F11"/>
    <w:rsid w:val="00124B9D"/>
    <w:rsid w:val="00135B8A"/>
    <w:rsid w:val="00142F57"/>
    <w:rsid w:val="001A6245"/>
    <w:rsid w:val="001B7CBC"/>
    <w:rsid w:val="001C4C7B"/>
    <w:rsid w:val="001F360A"/>
    <w:rsid w:val="00200848"/>
    <w:rsid w:val="00203580"/>
    <w:rsid w:val="0025013B"/>
    <w:rsid w:val="002535AE"/>
    <w:rsid w:val="002605D5"/>
    <w:rsid w:val="002C708E"/>
    <w:rsid w:val="002D74D4"/>
    <w:rsid w:val="002F1E05"/>
    <w:rsid w:val="002F7DC9"/>
    <w:rsid w:val="00352DA9"/>
    <w:rsid w:val="0037642F"/>
    <w:rsid w:val="003963AE"/>
    <w:rsid w:val="0039694E"/>
    <w:rsid w:val="00397746"/>
    <w:rsid w:val="003C2D47"/>
    <w:rsid w:val="003D3046"/>
    <w:rsid w:val="003D58D9"/>
    <w:rsid w:val="00405BBF"/>
    <w:rsid w:val="004636C1"/>
    <w:rsid w:val="004A5B6B"/>
    <w:rsid w:val="004B2D27"/>
    <w:rsid w:val="004C1B06"/>
    <w:rsid w:val="004C6114"/>
    <w:rsid w:val="004E43CC"/>
    <w:rsid w:val="004E48E0"/>
    <w:rsid w:val="00524216"/>
    <w:rsid w:val="00541836"/>
    <w:rsid w:val="00541E6F"/>
    <w:rsid w:val="00545013"/>
    <w:rsid w:val="00550433"/>
    <w:rsid w:val="005A3188"/>
    <w:rsid w:val="005B4164"/>
    <w:rsid w:val="005C457D"/>
    <w:rsid w:val="005D163B"/>
    <w:rsid w:val="005E2E0E"/>
    <w:rsid w:val="006228D4"/>
    <w:rsid w:val="006846DA"/>
    <w:rsid w:val="006F42D4"/>
    <w:rsid w:val="00762F40"/>
    <w:rsid w:val="0076679E"/>
    <w:rsid w:val="007A4F4A"/>
    <w:rsid w:val="007B0D1E"/>
    <w:rsid w:val="007F76D0"/>
    <w:rsid w:val="00814C51"/>
    <w:rsid w:val="00820C52"/>
    <w:rsid w:val="00834F0D"/>
    <w:rsid w:val="008A69A0"/>
    <w:rsid w:val="008C1B57"/>
    <w:rsid w:val="008E0A7A"/>
    <w:rsid w:val="008F697E"/>
    <w:rsid w:val="009039A6"/>
    <w:rsid w:val="00943289"/>
    <w:rsid w:val="00977210"/>
    <w:rsid w:val="00990B55"/>
    <w:rsid w:val="009B2410"/>
    <w:rsid w:val="009D188C"/>
    <w:rsid w:val="00A06144"/>
    <w:rsid w:val="00A31450"/>
    <w:rsid w:val="00A314E8"/>
    <w:rsid w:val="00A817AB"/>
    <w:rsid w:val="00AE6472"/>
    <w:rsid w:val="00B03A57"/>
    <w:rsid w:val="00B36255"/>
    <w:rsid w:val="00B405DA"/>
    <w:rsid w:val="00B43568"/>
    <w:rsid w:val="00B63206"/>
    <w:rsid w:val="00B637DB"/>
    <w:rsid w:val="00B75DFA"/>
    <w:rsid w:val="00B77D3C"/>
    <w:rsid w:val="00BB7EC3"/>
    <w:rsid w:val="00BC4B23"/>
    <w:rsid w:val="00BD4CEA"/>
    <w:rsid w:val="00C00AF5"/>
    <w:rsid w:val="00C053AE"/>
    <w:rsid w:val="00C2688F"/>
    <w:rsid w:val="00CC554E"/>
    <w:rsid w:val="00D03687"/>
    <w:rsid w:val="00D1240E"/>
    <w:rsid w:val="00D6772F"/>
    <w:rsid w:val="00D838D7"/>
    <w:rsid w:val="00D8596F"/>
    <w:rsid w:val="00DE6B5C"/>
    <w:rsid w:val="00DF5B53"/>
    <w:rsid w:val="00E34351"/>
    <w:rsid w:val="00E54FB2"/>
    <w:rsid w:val="00E61C86"/>
    <w:rsid w:val="00E62DA4"/>
    <w:rsid w:val="00E708A5"/>
    <w:rsid w:val="00E8176C"/>
    <w:rsid w:val="00F04898"/>
    <w:rsid w:val="00F21DCD"/>
    <w:rsid w:val="00F50AC6"/>
    <w:rsid w:val="00F848D3"/>
    <w:rsid w:val="00FB0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954E8-7EFE-4642-832D-FAFC221B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D27"/>
    <w:pPr>
      <w:tabs>
        <w:tab w:val="center" w:pos="4153"/>
        <w:tab w:val="right" w:pos="8306"/>
      </w:tabs>
    </w:pPr>
  </w:style>
  <w:style w:type="character" w:customStyle="1" w:styleId="HeaderChar">
    <w:name w:val="Header Char"/>
    <w:basedOn w:val="DefaultParagraphFont"/>
    <w:link w:val="Header"/>
    <w:uiPriority w:val="99"/>
    <w:rsid w:val="004B2D27"/>
  </w:style>
  <w:style w:type="paragraph" w:styleId="Footer">
    <w:name w:val="footer"/>
    <w:basedOn w:val="Normal"/>
    <w:link w:val="FooterChar"/>
    <w:uiPriority w:val="99"/>
    <w:unhideWhenUsed/>
    <w:rsid w:val="004B2D27"/>
    <w:pPr>
      <w:tabs>
        <w:tab w:val="center" w:pos="4153"/>
        <w:tab w:val="right" w:pos="8306"/>
      </w:tabs>
    </w:pPr>
  </w:style>
  <w:style w:type="character" w:customStyle="1" w:styleId="FooterChar">
    <w:name w:val="Footer Char"/>
    <w:basedOn w:val="DefaultParagraphFont"/>
    <w:link w:val="Footer"/>
    <w:uiPriority w:val="99"/>
    <w:rsid w:val="004B2D27"/>
  </w:style>
  <w:style w:type="character" w:styleId="Hyperlink">
    <w:name w:val="Hyperlink"/>
    <w:rsid w:val="005D163B"/>
    <w:rPr>
      <w:color w:val="0000FF"/>
      <w:u w:val="single"/>
    </w:rPr>
  </w:style>
  <w:style w:type="paragraph" w:styleId="BalloonText">
    <w:name w:val="Balloon Text"/>
    <w:basedOn w:val="Normal"/>
    <w:link w:val="BalloonTextChar"/>
    <w:uiPriority w:val="99"/>
    <w:semiHidden/>
    <w:unhideWhenUsed/>
    <w:rsid w:val="004E4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3CC"/>
    <w:rPr>
      <w:rFonts w:ascii="Segoe UI" w:hAnsi="Segoe UI" w:cs="Segoe UI"/>
      <w:sz w:val="18"/>
      <w:szCs w:val="18"/>
    </w:rPr>
  </w:style>
  <w:style w:type="paragraph" w:styleId="ListParagraph">
    <w:name w:val="List Paragraph"/>
    <w:basedOn w:val="Normal"/>
    <w:uiPriority w:val="34"/>
    <w:qFormat/>
    <w:rsid w:val="00CC554E"/>
    <w:pPr>
      <w:ind w:left="720"/>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4449">
      <w:bodyDiv w:val="1"/>
      <w:marLeft w:val="0"/>
      <w:marRight w:val="0"/>
      <w:marTop w:val="0"/>
      <w:marBottom w:val="0"/>
      <w:divBdr>
        <w:top w:val="none" w:sz="0" w:space="0" w:color="auto"/>
        <w:left w:val="none" w:sz="0" w:space="0" w:color="auto"/>
        <w:bottom w:val="none" w:sz="0" w:space="0" w:color="auto"/>
        <w:right w:val="none" w:sz="0" w:space="0" w:color="auto"/>
      </w:divBdr>
    </w:div>
    <w:div w:id="1148979204">
      <w:bodyDiv w:val="1"/>
      <w:marLeft w:val="0"/>
      <w:marRight w:val="0"/>
      <w:marTop w:val="0"/>
      <w:marBottom w:val="0"/>
      <w:divBdr>
        <w:top w:val="none" w:sz="0" w:space="0" w:color="auto"/>
        <w:left w:val="none" w:sz="0" w:space="0" w:color="auto"/>
        <w:bottom w:val="none" w:sz="0" w:space="0" w:color="auto"/>
        <w:right w:val="none" w:sz="0" w:space="0" w:color="auto"/>
      </w:divBdr>
    </w:div>
    <w:div w:id="1528519562">
      <w:bodyDiv w:val="1"/>
      <w:marLeft w:val="0"/>
      <w:marRight w:val="0"/>
      <w:marTop w:val="0"/>
      <w:marBottom w:val="0"/>
      <w:divBdr>
        <w:top w:val="none" w:sz="0" w:space="0" w:color="auto"/>
        <w:left w:val="none" w:sz="0" w:space="0" w:color="auto"/>
        <w:bottom w:val="none" w:sz="0" w:space="0" w:color="auto"/>
        <w:right w:val="none" w:sz="0" w:space="0" w:color="auto"/>
      </w:divBdr>
    </w:div>
    <w:div w:id="17074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6991</Words>
  <Characters>3985</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viedoklis par likumprojektu “Grozījumi Mikrouzņēmumu nodokļa likumā” </dc:title>
  <dc:subject>MK viedokļa projekts</dc:subject>
  <dc:creator>Zoldnere Vanda</dc:creator>
  <cp:keywords/>
  <dc:description/>
  <cp:lastModifiedBy>Liene Strēlniece</cp:lastModifiedBy>
  <cp:revision>5</cp:revision>
  <cp:lastPrinted>2015-02-09T12:03:00Z</cp:lastPrinted>
  <dcterms:created xsi:type="dcterms:W3CDTF">2015-02-09T12:16:00Z</dcterms:created>
  <dcterms:modified xsi:type="dcterms:W3CDTF">2015-02-09T13:56:00Z</dcterms:modified>
</cp:coreProperties>
</file>