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59" w:rsidRDefault="00A02344" w:rsidP="00584457">
      <w:pPr>
        <w:jc w:val="center"/>
        <w:rPr>
          <w:b/>
          <w:sz w:val="28"/>
          <w:szCs w:val="28"/>
          <w:lang w:eastAsia="zh-CN"/>
        </w:rPr>
      </w:pPr>
      <w:r>
        <w:rPr>
          <w:b/>
          <w:sz w:val="28"/>
          <w:szCs w:val="28"/>
          <w:lang w:eastAsia="zh-CN"/>
        </w:rPr>
        <w:t xml:space="preserve"> </w:t>
      </w:r>
      <w:r w:rsidR="00C47959" w:rsidRPr="00497483">
        <w:rPr>
          <w:b/>
          <w:sz w:val="28"/>
          <w:szCs w:val="28"/>
          <w:lang w:eastAsia="zh-CN"/>
        </w:rPr>
        <w:t>Ministru kabineta rīkojuma projekta</w:t>
      </w:r>
    </w:p>
    <w:p w:rsidR="00694948" w:rsidRDefault="00D9657B" w:rsidP="009C10A6">
      <w:pPr>
        <w:jc w:val="center"/>
        <w:rPr>
          <w:b/>
          <w:sz w:val="28"/>
          <w:szCs w:val="28"/>
          <w:lang w:eastAsia="zh-CN"/>
        </w:rPr>
      </w:pPr>
      <w:r>
        <w:rPr>
          <w:b/>
          <w:sz w:val="28"/>
          <w:szCs w:val="28"/>
          <w:lang w:eastAsia="zh-CN"/>
        </w:rPr>
        <w:t xml:space="preserve">„Par finansējuma piešķiršanu </w:t>
      </w:r>
      <w:r w:rsidRPr="00CD3AAB">
        <w:rPr>
          <w:b/>
          <w:sz w:val="28"/>
          <w:szCs w:val="28"/>
        </w:rPr>
        <w:t xml:space="preserve">Iekšlietu ministrijas padotībā esošajām iestādēm nepieciešamo būvju (ēku) </w:t>
      </w:r>
      <w:r w:rsidR="00B0014E" w:rsidRPr="00CD3AAB">
        <w:rPr>
          <w:b/>
          <w:sz w:val="28"/>
          <w:szCs w:val="28"/>
        </w:rPr>
        <w:t>Iekšlietu ministrijas ēku kompleksā uz zemes vienības (zemes vienības kadastra apzīmējums 0100 087 0368 001)</w:t>
      </w:r>
      <w:r w:rsidR="00B0014E" w:rsidRPr="00CD3AAB">
        <w:rPr>
          <w:sz w:val="28"/>
          <w:szCs w:val="28"/>
        </w:rPr>
        <w:t xml:space="preserve"> </w:t>
      </w:r>
      <w:r w:rsidR="00D22C74" w:rsidRPr="0062351F">
        <w:rPr>
          <w:b/>
          <w:sz w:val="28"/>
          <w:szCs w:val="28"/>
        </w:rPr>
        <w:t>Čiekurkalna 1.līnijā 1 k-</w:t>
      </w:r>
      <w:r w:rsidR="00913709">
        <w:rPr>
          <w:b/>
          <w:sz w:val="28"/>
          <w:szCs w:val="28"/>
        </w:rPr>
        <w:t>1</w:t>
      </w:r>
      <w:r w:rsidR="00D22C74" w:rsidRPr="0062351F">
        <w:rPr>
          <w:b/>
          <w:sz w:val="28"/>
          <w:szCs w:val="28"/>
        </w:rPr>
        <w:t>, Rīgā</w:t>
      </w:r>
      <w:r w:rsidR="00D22C74">
        <w:rPr>
          <w:b/>
          <w:sz w:val="28"/>
          <w:szCs w:val="28"/>
        </w:rPr>
        <w:t xml:space="preserve"> </w:t>
      </w:r>
      <w:r>
        <w:rPr>
          <w:b/>
          <w:sz w:val="28"/>
          <w:szCs w:val="28"/>
        </w:rPr>
        <w:t>(attīstības II posms - būvniecības 2.kārta (10.korpuss – daudzlīmeņu autostāvvieta),</w:t>
      </w:r>
      <w:r w:rsidRPr="0011748B">
        <w:rPr>
          <w:b/>
          <w:sz w:val="28"/>
          <w:szCs w:val="28"/>
        </w:rPr>
        <w:t xml:space="preserve"> </w:t>
      </w:r>
      <w:r>
        <w:rPr>
          <w:b/>
          <w:sz w:val="28"/>
          <w:szCs w:val="28"/>
        </w:rPr>
        <w:t xml:space="preserve">3.kārta (15.korpuss – biroju ēka) un 6.kārta (11.korpuss – sporta komplekss)) nomas maksas, uzturēšanas, aprīkojuma iegādes un </w:t>
      </w:r>
      <w:r w:rsidRPr="00A07871">
        <w:rPr>
          <w:b/>
          <w:sz w:val="28"/>
          <w:szCs w:val="28"/>
        </w:rPr>
        <w:t>pārcelšanās</w:t>
      </w:r>
      <w:r>
        <w:rPr>
          <w:b/>
          <w:sz w:val="28"/>
          <w:szCs w:val="28"/>
        </w:rPr>
        <w:t xml:space="preserve"> izdevumu segšanai</w:t>
      </w:r>
      <w:r w:rsidR="00EB2C44">
        <w:rPr>
          <w:b/>
          <w:sz w:val="28"/>
          <w:szCs w:val="28"/>
        </w:rPr>
        <w:t xml:space="preserve"> pēc būvniecības pabeigšanas</w:t>
      </w:r>
      <w:r>
        <w:rPr>
          <w:b/>
          <w:sz w:val="28"/>
          <w:szCs w:val="28"/>
        </w:rPr>
        <w:t xml:space="preserve">” </w:t>
      </w:r>
      <w:r w:rsidRPr="008702A2">
        <w:rPr>
          <w:b/>
          <w:sz w:val="28"/>
          <w:szCs w:val="28"/>
          <w:lang w:eastAsia="zh-CN"/>
        </w:rPr>
        <w:t xml:space="preserve">sākotnējās ietekmes novērtējuma ziņojums </w:t>
      </w:r>
      <w:r w:rsidRPr="008702A2">
        <w:rPr>
          <w:b/>
          <w:sz w:val="28"/>
          <w:szCs w:val="28"/>
        </w:rPr>
        <w:t>(anotācija)</w:t>
      </w:r>
      <w:r w:rsidR="00582DA2">
        <w:rPr>
          <w:b/>
          <w:sz w:val="28"/>
          <w:szCs w:val="28"/>
        </w:rPr>
        <w:t xml:space="preserve"> </w:t>
      </w:r>
    </w:p>
    <w:p w:rsidR="00D22C74" w:rsidRDefault="00D22C74" w:rsidP="00D22C74">
      <w:pPr>
        <w:jc w:val="center"/>
        <w:rPr>
          <w:b/>
          <w:sz w:val="28"/>
          <w:szCs w:val="28"/>
        </w:rPr>
      </w:pPr>
    </w:p>
    <w:tbl>
      <w:tblPr>
        <w:tblW w:w="9498" w:type="dxa"/>
        <w:tblCellSpacing w:w="0" w:type="dxa"/>
        <w:tblInd w:w="-416"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ayout w:type="fixed"/>
        <w:tblCellMar>
          <w:left w:w="0" w:type="dxa"/>
          <w:right w:w="0" w:type="dxa"/>
        </w:tblCellMar>
        <w:tblLook w:val="04A0" w:firstRow="1" w:lastRow="0" w:firstColumn="1" w:lastColumn="0" w:noHBand="0" w:noVBand="1"/>
      </w:tblPr>
      <w:tblGrid>
        <w:gridCol w:w="426"/>
        <w:gridCol w:w="1570"/>
        <w:gridCol w:w="7502"/>
      </w:tblGrid>
      <w:tr w:rsidR="00694948" w:rsidTr="00AD2173">
        <w:trPr>
          <w:trHeight w:val="397"/>
          <w:tblCellSpacing w:w="0" w:type="dxa"/>
        </w:trPr>
        <w:tc>
          <w:tcPr>
            <w:tcW w:w="9498" w:type="dxa"/>
            <w:gridSpan w:val="3"/>
            <w:tcBorders>
              <w:top w:val="outset" w:sz="4" w:space="0" w:color="auto"/>
              <w:left w:val="outset" w:sz="4" w:space="0" w:color="auto"/>
              <w:bottom w:val="outset" w:sz="4" w:space="0" w:color="auto"/>
              <w:right w:val="outset" w:sz="4" w:space="0" w:color="auto"/>
            </w:tcBorders>
          </w:tcPr>
          <w:p w:rsidR="00694948" w:rsidRPr="00694948" w:rsidRDefault="00694948" w:rsidP="00E54B45">
            <w:pPr>
              <w:tabs>
                <w:tab w:val="left" w:pos="492"/>
              </w:tabs>
              <w:ind w:left="117" w:right="157" w:firstLine="360"/>
              <w:jc w:val="center"/>
              <w:rPr>
                <w:b/>
                <w:sz w:val="28"/>
                <w:szCs w:val="28"/>
              </w:rPr>
            </w:pPr>
            <w:r w:rsidRPr="00694948">
              <w:rPr>
                <w:b/>
                <w:sz w:val="28"/>
                <w:szCs w:val="28"/>
              </w:rPr>
              <w:t>I. Tiesību akta projekta izstrādes nepieciešamība</w:t>
            </w:r>
          </w:p>
        </w:tc>
      </w:tr>
      <w:tr w:rsidR="003F5165" w:rsidTr="00AD2173">
        <w:trPr>
          <w:trHeight w:val="1068"/>
          <w:tblCellSpacing w:w="0" w:type="dxa"/>
        </w:trPr>
        <w:tc>
          <w:tcPr>
            <w:tcW w:w="426" w:type="dxa"/>
            <w:tcBorders>
              <w:top w:val="outset" w:sz="4" w:space="0" w:color="auto"/>
              <w:left w:val="outset" w:sz="4" w:space="0" w:color="auto"/>
              <w:bottom w:val="outset" w:sz="4" w:space="0" w:color="auto"/>
              <w:right w:val="outset" w:sz="4" w:space="0" w:color="auto"/>
            </w:tcBorders>
          </w:tcPr>
          <w:p w:rsidR="003F5165" w:rsidRPr="00993E7B" w:rsidRDefault="003F5165">
            <w:pPr>
              <w:ind w:left="110" w:right="83"/>
              <w:rPr>
                <w:color w:val="000000"/>
                <w:sz w:val="28"/>
                <w:szCs w:val="28"/>
              </w:rPr>
            </w:pPr>
            <w:r w:rsidRPr="00993E7B">
              <w:rPr>
                <w:color w:val="000000"/>
                <w:sz w:val="28"/>
                <w:szCs w:val="28"/>
              </w:rPr>
              <w:t>1.</w:t>
            </w:r>
          </w:p>
        </w:tc>
        <w:tc>
          <w:tcPr>
            <w:tcW w:w="1570" w:type="dxa"/>
            <w:tcBorders>
              <w:top w:val="outset" w:sz="4" w:space="0" w:color="auto"/>
              <w:left w:val="outset" w:sz="4" w:space="0" w:color="auto"/>
              <w:bottom w:val="outset" w:sz="4" w:space="0" w:color="auto"/>
              <w:right w:val="outset" w:sz="4" w:space="0" w:color="auto"/>
            </w:tcBorders>
          </w:tcPr>
          <w:p w:rsidR="005C1437" w:rsidRDefault="003F5165" w:rsidP="003F5165">
            <w:pPr>
              <w:ind w:right="83"/>
              <w:rPr>
                <w:color w:val="000000"/>
                <w:sz w:val="28"/>
                <w:szCs w:val="28"/>
              </w:rPr>
            </w:pPr>
            <w:r w:rsidRPr="00993E7B">
              <w:rPr>
                <w:color w:val="000000"/>
                <w:sz w:val="28"/>
                <w:szCs w:val="28"/>
              </w:rPr>
              <w:t>Pamatojums</w:t>
            </w:r>
          </w:p>
          <w:p w:rsidR="005C1437" w:rsidRDefault="005C1437" w:rsidP="005C1437">
            <w:pPr>
              <w:rPr>
                <w:sz w:val="28"/>
                <w:szCs w:val="28"/>
              </w:rPr>
            </w:pPr>
          </w:p>
          <w:p w:rsidR="003F5165" w:rsidRPr="00A74F1A" w:rsidRDefault="003F5165" w:rsidP="00A74F1A">
            <w:pPr>
              <w:jc w:val="center"/>
              <w:rPr>
                <w:sz w:val="28"/>
                <w:szCs w:val="28"/>
              </w:rPr>
            </w:pPr>
          </w:p>
        </w:tc>
        <w:tc>
          <w:tcPr>
            <w:tcW w:w="7502" w:type="dxa"/>
            <w:tcBorders>
              <w:top w:val="outset" w:sz="4" w:space="0" w:color="auto"/>
              <w:left w:val="outset" w:sz="4" w:space="0" w:color="auto"/>
              <w:bottom w:val="outset" w:sz="4" w:space="0" w:color="auto"/>
              <w:right w:val="outset" w:sz="4" w:space="0" w:color="auto"/>
            </w:tcBorders>
          </w:tcPr>
          <w:p w:rsidR="003F5165" w:rsidRDefault="003F5165" w:rsidP="0009209A">
            <w:pPr>
              <w:tabs>
                <w:tab w:val="left" w:pos="492"/>
              </w:tabs>
              <w:ind w:left="117" w:right="157" w:firstLine="360"/>
              <w:jc w:val="both"/>
              <w:rPr>
                <w:sz w:val="28"/>
                <w:szCs w:val="28"/>
              </w:rPr>
            </w:pPr>
            <w:r w:rsidRPr="00993E7B">
              <w:rPr>
                <w:sz w:val="28"/>
                <w:szCs w:val="28"/>
              </w:rPr>
              <w:t xml:space="preserve">Ministru kabineta 2011.gada 9.augusta sēdes protokollēmuma (prot.Nr.47 23.§) „Informatīvais ziņojums „Par turpmāko rīcību ar valsts akciju sabiedrības „Valsts nekustamie īpašumi” būvniecības projektiem”” (turpmāk - Ministru kabineta </w:t>
            </w:r>
            <w:proofErr w:type="spellStart"/>
            <w:r w:rsidRPr="00993E7B">
              <w:rPr>
                <w:sz w:val="28"/>
                <w:szCs w:val="28"/>
              </w:rPr>
              <w:t>protokollēmums</w:t>
            </w:r>
            <w:proofErr w:type="spellEnd"/>
            <w:r w:rsidRPr="00993E7B">
              <w:rPr>
                <w:sz w:val="28"/>
                <w:szCs w:val="28"/>
              </w:rPr>
              <w:t xml:space="preserve"> Nr.47) 2.2.apakšpunktā dotais uzdevums</w:t>
            </w:r>
            <w:r w:rsidR="0009209A">
              <w:rPr>
                <w:sz w:val="28"/>
                <w:szCs w:val="28"/>
              </w:rPr>
              <w:t>:</w:t>
            </w:r>
          </w:p>
          <w:p w:rsidR="0009209A" w:rsidRPr="00A74F1A" w:rsidRDefault="0009209A" w:rsidP="0009209A">
            <w:pPr>
              <w:tabs>
                <w:tab w:val="left" w:pos="492"/>
              </w:tabs>
              <w:ind w:right="157"/>
              <w:jc w:val="both"/>
              <w:rPr>
                <w:sz w:val="28"/>
                <w:szCs w:val="28"/>
              </w:rPr>
            </w:pPr>
            <w:r w:rsidRPr="00A74F1A">
              <w:rPr>
                <w:sz w:val="28"/>
                <w:szCs w:val="28"/>
              </w:rPr>
              <w:t>„2. Atbalstīt šādus būvniecības projektus:</w:t>
            </w:r>
          </w:p>
          <w:p w:rsidR="0009209A" w:rsidRPr="00A74F1A" w:rsidRDefault="0009209A" w:rsidP="0009209A">
            <w:pPr>
              <w:tabs>
                <w:tab w:val="left" w:pos="492"/>
              </w:tabs>
              <w:ind w:right="157"/>
              <w:jc w:val="both"/>
              <w:rPr>
                <w:sz w:val="28"/>
                <w:szCs w:val="28"/>
              </w:rPr>
            </w:pPr>
            <w:r w:rsidRPr="00A74F1A">
              <w:rPr>
                <w:sz w:val="28"/>
                <w:szCs w:val="28"/>
              </w:rPr>
              <w:t>2.2. Iekšlietu ministrijas padotībā esošajām iestādēm nepieciešamo būvju (ēku) būvniecība un rekonstrukcija Gaujas ielā 15, Rīgā (</w:t>
            </w:r>
            <w:r w:rsidRPr="007A1A4A">
              <w:rPr>
                <w:sz w:val="28"/>
                <w:szCs w:val="28"/>
              </w:rPr>
              <w:t xml:space="preserve">no 11.10.2012. </w:t>
            </w:r>
            <w:r w:rsidR="007A1A4A" w:rsidRPr="007A1A4A">
              <w:rPr>
                <w:sz w:val="28"/>
                <w:szCs w:val="28"/>
              </w:rPr>
              <w:t>–</w:t>
            </w:r>
            <w:r w:rsidRPr="007A1A4A">
              <w:rPr>
                <w:sz w:val="28"/>
                <w:szCs w:val="28"/>
              </w:rPr>
              <w:t xml:space="preserve"> </w:t>
            </w:r>
            <w:r w:rsidR="002A6DDC" w:rsidRPr="00CD3AAB">
              <w:rPr>
                <w:sz w:val="28"/>
                <w:szCs w:val="28"/>
              </w:rPr>
              <w:t xml:space="preserve">Iekšlietu ministrijas ēku kompleksā </w:t>
            </w:r>
            <w:r w:rsidR="007A1A4A" w:rsidRPr="00CD3AAB">
              <w:rPr>
                <w:sz w:val="28"/>
                <w:szCs w:val="28"/>
              </w:rPr>
              <w:t>uz zemes vienības (zemes vienības kadastra apzīmējums 0100 087 0368 001)</w:t>
            </w:r>
            <w:r w:rsidR="007A1A4A" w:rsidRPr="007A1A4A">
              <w:rPr>
                <w:sz w:val="28"/>
                <w:szCs w:val="28"/>
              </w:rPr>
              <w:t xml:space="preserve"> </w:t>
            </w:r>
            <w:r w:rsidRPr="007A1A4A">
              <w:rPr>
                <w:sz w:val="28"/>
                <w:szCs w:val="28"/>
              </w:rPr>
              <w:t>Čiekurkalna 1.līnijā 1 k-1, Rīgā</w:t>
            </w:r>
            <w:r w:rsidRPr="00A74F1A">
              <w:rPr>
                <w:sz w:val="28"/>
                <w:szCs w:val="28"/>
              </w:rPr>
              <w:t>) (attīstības II posms – būvniecības 3. un 5.kārta, t.i., esošās ēkas ar būves kadastra apzīmējumu 0100 087 0149 001 rekonstrukcija (15.korpuss – biroju ēka), esošās ēkas ar būves kadastra apzīmējumu 0100 087 0149 010 rekonstrukcija (12. un 13.korpuss – biroju ēka) un vienlaikus risināt jautājumu par transportlīdzekļu stāvvietu skaita atbilstību normatīvo aktu prasībām), nosakot:</w:t>
            </w:r>
          </w:p>
          <w:p w:rsidR="0009209A" w:rsidRPr="00A74F1A" w:rsidRDefault="0009209A" w:rsidP="0009209A">
            <w:pPr>
              <w:tabs>
                <w:tab w:val="left" w:pos="492"/>
              </w:tabs>
              <w:ind w:right="157"/>
              <w:jc w:val="both"/>
              <w:rPr>
                <w:sz w:val="28"/>
                <w:szCs w:val="28"/>
              </w:rPr>
            </w:pPr>
            <w:r w:rsidRPr="00A74F1A">
              <w:rPr>
                <w:sz w:val="28"/>
                <w:szCs w:val="28"/>
              </w:rPr>
              <w:t xml:space="preserve">2.2.1. Finanšu ministrijai līdz 2012.gada 2.janvārim, izvērtējot </w:t>
            </w:r>
            <w:proofErr w:type="spellStart"/>
            <w:r w:rsidRPr="00A74F1A">
              <w:rPr>
                <w:sz w:val="28"/>
                <w:szCs w:val="28"/>
              </w:rPr>
              <w:t>optimālāko</w:t>
            </w:r>
            <w:proofErr w:type="spellEnd"/>
            <w:r w:rsidRPr="00A74F1A">
              <w:rPr>
                <w:sz w:val="28"/>
                <w:szCs w:val="28"/>
              </w:rPr>
              <w:t xml:space="preserve"> būvniecības darbu finansēšanas modeli, iesniegt Iekšlietu ministrijai informāciju par 2.2.apakšpunktā minēto objektu provizorisko nomas maksas apmēru un plānotajiem būvniecības pabeigšanas un nomas līgumsaistību sākuma termiņiem;</w:t>
            </w:r>
          </w:p>
          <w:p w:rsidR="0009209A" w:rsidRPr="00A74F1A" w:rsidRDefault="0009209A" w:rsidP="0009209A">
            <w:pPr>
              <w:tabs>
                <w:tab w:val="left" w:pos="492"/>
              </w:tabs>
              <w:ind w:right="157"/>
              <w:jc w:val="both"/>
              <w:rPr>
                <w:sz w:val="28"/>
                <w:szCs w:val="28"/>
              </w:rPr>
            </w:pPr>
            <w:r w:rsidRPr="00A74F1A">
              <w:rPr>
                <w:sz w:val="28"/>
                <w:szCs w:val="28"/>
              </w:rPr>
              <w:t>2.2.2.</w:t>
            </w:r>
            <w:r w:rsidR="00CE22AE" w:rsidRPr="00A74F1A">
              <w:rPr>
                <w:sz w:val="28"/>
                <w:szCs w:val="28"/>
              </w:rPr>
              <w:t xml:space="preserve"> </w:t>
            </w:r>
            <w:r w:rsidRPr="00A74F1A">
              <w:rPr>
                <w:sz w:val="28"/>
                <w:szCs w:val="28"/>
              </w:rPr>
              <w:t xml:space="preserve">Iekšlietu ministrijai pēc šī protokollēmuma 2.2.1.apakšpunktā dotā uzdevuma izpildes līdz 2012.gada 15.martam, normatīvajos aktos noteiktajā kārtībā iesniegt Ministru kabinetā rīkojuma projektu par šī protokollēmuma 2.2.apakšpunktā </w:t>
            </w:r>
            <w:r w:rsidR="00CE22AE" w:rsidRPr="00A74F1A">
              <w:rPr>
                <w:sz w:val="28"/>
                <w:szCs w:val="28"/>
              </w:rPr>
              <w:t xml:space="preserve">minētā objekta telpu provizoriskās nomas maksas, kas Iekšlietu ministrijai būs jāmaksā valsts akciju </w:t>
            </w:r>
            <w:r w:rsidR="00CE22AE" w:rsidRPr="00A74F1A">
              <w:rPr>
                <w:sz w:val="28"/>
                <w:szCs w:val="28"/>
              </w:rPr>
              <w:lastRenderedPageBreak/>
              <w:t>sabiedrībai „Valsts nekustamie īpašumi”, pārcelšanās un aprīkojuma iegādes izdevumu iekļaušanu likumprojekta „Par valsts budžetu 2013.gadam” ilgtermiņa saistībās, norādot būvniecības plānotos pabeigšanas un nomas līgumsaistību sākuma termiņus;</w:t>
            </w:r>
          </w:p>
          <w:p w:rsidR="00CE22AE" w:rsidRPr="00993E7B" w:rsidRDefault="00CE22AE" w:rsidP="00FA0ED0">
            <w:pPr>
              <w:tabs>
                <w:tab w:val="left" w:pos="492"/>
              </w:tabs>
              <w:ind w:right="157"/>
              <w:jc w:val="both"/>
              <w:rPr>
                <w:sz w:val="28"/>
                <w:szCs w:val="28"/>
              </w:rPr>
            </w:pPr>
            <w:r w:rsidRPr="00A74F1A">
              <w:rPr>
                <w:sz w:val="28"/>
                <w:szCs w:val="28"/>
              </w:rPr>
              <w:t>2.2.3. Finanšu ministrijai (valsts akciju sabiedrībai „Valsts nekustamie īpašumi”) pēc šī protokollēmuma 2.2.2.apakšpunktā minētā Ministru kabineta rīkojuma pieņemšanas normatīvajos aktos noteiktā kārtībā veikt šī protokollēmuma 2.2.apakšpunktā minētā objekta būvniecības darbus.</w:t>
            </w:r>
          </w:p>
        </w:tc>
      </w:tr>
      <w:tr w:rsidR="003F5165" w:rsidTr="00AD2173">
        <w:trPr>
          <w:trHeight w:val="1247"/>
          <w:tblCellSpacing w:w="0" w:type="dxa"/>
        </w:trPr>
        <w:tc>
          <w:tcPr>
            <w:tcW w:w="426" w:type="dxa"/>
            <w:tcBorders>
              <w:top w:val="outset" w:sz="4" w:space="0" w:color="auto"/>
              <w:left w:val="outset" w:sz="4" w:space="0" w:color="auto"/>
              <w:bottom w:val="outset" w:sz="4" w:space="0" w:color="auto"/>
              <w:right w:val="outset" w:sz="4" w:space="0" w:color="auto"/>
            </w:tcBorders>
          </w:tcPr>
          <w:p w:rsidR="003F5165" w:rsidRPr="00993E7B" w:rsidRDefault="003F5165">
            <w:pPr>
              <w:ind w:left="110" w:right="83"/>
              <w:rPr>
                <w:color w:val="000000"/>
                <w:sz w:val="28"/>
                <w:szCs w:val="28"/>
              </w:rPr>
            </w:pPr>
            <w:r w:rsidRPr="00993E7B">
              <w:rPr>
                <w:color w:val="000000"/>
                <w:sz w:val="28"/>
                <w:szCs w:val="28"/>
              </w:rPr>
              <w:lastRenderedPageBreak/>
              <w:t>2.</w:t>
            </w:r>
          </w:p>
        </w:tc>
        <w:tc>
          <w:tcPr>
            <w:tcW w:w="1570" w:type="dxa"/>
            <w:tcBorders>
              <w:top w:val="outset" w:sz="4" w:space="0" w:color="auto"/>
              <w:left w:val="outset" w:sz="4" w:space="0" w:color="auto"/>
              <w:bottom w:val="outset" w:sz="4" w:space="0" w:color="auto"/>
              <w:right w:val="outset" w:sz="4" w:space="0" w:color="auto"/>
            </w:tcBorders>
          </w:tcPr>
          <w:p w:rsidR="003F5165" w:rsidRPr="00993E7B" w:rsidRDefault="003F5165">
            <w:pPr>
              <w:ind w:left="110" w:right="83"/>
              <w:rPr>
                <w:color w:val="000000"/>
                <w:sz w:val="28"/>
                <w:szCs w:val="28"/>
              </w:rPr>
            </w:pPr>
            <w:r w:rsidRPr="00993E7B">
              <w:rPr>
                <w:color w:val="000000"/>
                <w:sz w:val="28"/>
                <w:szCs w:val="28"/>
              </w:rPr>
              <w:t>Pašreizējā situācija un problēmas, kuru risināšanai tiesību akta projekts izstrādāts, tiesiskā regulējuma mērķis un būtība</w:t>
            </w:r>
          </w:p>
        </w:tc>
        <w:tc>
          <w:tcPr>
            <w:tcW w:w="7502" w:type="dxa"/>
            <w:tcBorders>
              <w:top w:val="outset" w:sz="4" w:space="0" w:color="auto"/>
              <w:left w:val="outset" w:sz="4" w:space="0" w:color="auto"/>
              <w:bottom w:val="outset" w:sz="4" w:space="0" w:color="auto"/>
              <w:right w:val="outset" w:sz="4" w:space="0" w:color="auto"/>
            </w:tcBorders>
          </w:tcPr>
          <w:p w:rsidR="003F5165" w:rsidRDefault="003F5165" w:rsidP="00344EF4">
            <w:pPr>
              <w:tabs>
                <w:tab w:val="left" w:pos="540"/>
                <w:tab w:val="num" w:pos="2520"/>
              </w:tabs>
              <w:jc w:val="both"/>
              <w:rPr>
                <w:sz w:val="28"/>
                <w:szCs w:val="28"/>
              </w:rPr>
            </w:pPr>
            <w:r>
              <w:rPr>
                <w:sz w:val="28"/>
                <w:szCs w:val="28"/>
              </w:rPr>
              <w:t xml:space="preserve">  </w:t>
            </w:r>
            <w:r w:rsidRPr="00AB77FF">
              <w:rPr>
                <w:sz w:val="28"/>
                <w:szCs w:val="28"/>
              </w:rPr>
              <w:t xml:space="preserve">     Iekšlietu ministrija, lai izpildītu Ministru kabineta protokollēmuma</w:t>
            </w:r>
            <w:r>
              <w:rPr>
                <w:sz w:val="28"/>
                <w:szCs w:val="28"/>
              </w:rPr>
              <w:t xml:space="preserve"> Nr.47 2.2.apakšpunktā</w:t>
            </w:r>
            <w:r w:rsidRPr="00AB77FF">
              <w:rPr>
                <w:sz w:val="28"/>
                <w:szCs w:val="28"/>
              </w:rPr>
              <w:t xml:space="preserve"> doto uzdevumu risināt jautājumu </w:t>
            </w:r>
            <w:r w:rsidRPr="00AA7869">
              <w:rPr>
                <w:sz w:val="28"/>
                <w:szCs w:val="28"/>
              </w:rPr>
              <w:t>par transportlīdzekļu stāvvietu skaita</w:t>
            </w:r>
            <w:r w:rsidRPr="00AB77FF">
              <w:rPr>
                <w:sz w:val="28"/>
                <w:szCs w:val="28"/>
              </w:rPr>
              <w:t xml:space="preserve"> atbilstību normatīvo aktu prasībām, nolēma Ministru kabineta protokollēmuma </w:t>
            </w:r>
            <w:r>
              <w:rPr>
                <w:sz w:val="28"/>
                <w:szCs w:val="28"/>
              </w:rPr>
              <w:t xml:space="preserve">Nr.47 </w:t>
            </w:r>
            <w:r w:rsidRPr="00AB77FF">
              <w:rPr>
                <w:sz w:val="28"/>
                <w:szCs w:val="28"/>
              </w:rPr>
              <w:t xml:space="preserve">2.2.apakšpunktā minētā 12. un 13.korpusa rekonstrukcijas </w:t>
            </w:r>
            <w:r>
              <w:rPr>
                <w:sz w:val="28"/>
                <w:szCs w:val="28"/>
              </w:rPr>
              <w:t xml:space="preserve">projekta </w:t>
            </w:r>
            <w:r w:rsidRPr="00AB77FF">
              <w:rPr>
                <w:sz w:val="28"/>
                <w:szCs w:val="28"/>
              </w:rPr>
              <w:t>vietā virzīt Ministru kabineta protokollēmuma</w:t>
            </w:r>
            <w:r>
              <w:rPr>
                <w:sz w:val="28"/>
                <w:szCs w:val="28"/>
              </w:rPr>
              <w:t xml:space="preserve"> Nr.47</w:t>
            </w:r>
            <w:r w:rsidRPr="00AB77FF">
              <w:rPr>
                <w:sz w:val="28"/>
                <w:szCs w:val="28"/>
              </w:rPr>
              <w:t xml:space="preserve"> 3.1.2.apakšpunktā minēt</w:t>
            </w:r>
            <w:r>
              <w:rPr>
                <w:sz w:val="28"/>
                <w:szCs w:val="28"/>
              </w:rPr>
              <w:t xml:space="preserve">o 2.kārtas </w:t>
            </w:r>
            <w:r w:rsidRPr="00AB77FF">
              <w:rPr>
                <w:sz w:val="28"/>
                <w:szCs w:val="28"/>
              </w:rPr>
              <w:t>būvniecības projekt</w:t>
            </w:r>
            <w:r>
              <w:rPr>
                <w:sz w:val="28"/>
                <w:szCs w:val="28"/>
              </w:rPr>
              <w:t xml:space="preserve">u - </w:t>
            </w:r>
            <w:r w:rsidRPr="00993E7B">
              <w:rPr>
                <w:sz w:val="28"/>
                <w:szCs w:val="28"/>
              </w:rPr>
              <w:t>daudz</w:t>
            </w:r>
            <w:r w:rsidR="00CC3048" w:rsidRPr="00993E7B">
              <w:rPr>
                <w:sz w:val="28"/>
                <w:szCs w:val="28"/>
              </w:rPr>
              <w:t>līmeņu</w:t>
            </w:r>
            <w:r>
              <w:rPr>
                <w:sz w:val="28"/>
                <w:szCs w:val="28"/>
              </w:rPr>
              <w:t xml:space="preserve"> autostāvvietas (10.korpuss) būvniecību.</w:t>
            </w:r>
          </w:p>
          <w:p w:rsidR="003F5165" w:rsidRDefault="003F5165" w:rsidP="00053D74">
            <w:pPr>
              <w:tabs>
                <w:tab w:val="left" w:pos="540"/>
                <w:tab w:val="num" w:pos="2520"/>
              </w:tabs>
              <w:jc w:val="both"/>
              <w:rPr>
                <w:sz w:val="28"/>
                <w:szCs w:val="28"/>
              </w:rPr>
            </w:pPr>
            <w:r>
              <w:rPr>
                <w:sz w:val="28"/>
                <w:szCs w:val="28"/>
              </w:rPr>
              <w:t xml:space="preserve">       </w:t>
            </w:r>
            <w:r w:rsidRPr="00993E7B">
              <w:rPr>
                <w:sz w:val="28"/>
                <w:szCs w:val="28"/>
              </w:rPr>
              <w:t>Daudz</w:t>
            </w:r>
            <w:r w:rsidR="00CC3048" w:rsidRPr="00993E7B">
              <w:rPr>
                <w:sz w:val="28"/>
                <w:szCs w:val="28"/>
              </w:rPr>
              <w:t>līmeņu</w:t>
            </w:r>
            <w:r w:rsidRPr="00555C0B">
              <w:rPr>
                <w:sz w:val="28"/>
                <w:szCs w:val="28"/>
              </w:rPr>
              <w:t xml:space="preserve"> autostāvvietas (10.korpusa) būvniecība ļaus nodrošināt Rīgas domes 2005.gada 20.decembra saistošajos noteikumos Nr.34 „Rīgas teritorijas izmantošanas un apbūves noteikumi” noteikto transportlīdzekļu stāvvietu skaitu.</w:t>
            </w:r>
            <w:r>
              <w:rPr>
                <w:sz w:val="28"/>
                <w:szCs w:val="28"/>
              </w:rPr>
              <w:t xml:space="preserve"> </w:t>
            </w:r>
            <w:r w:rsidRPr="00AB77FF">
              <w:rPr>
                <w:sz w:val="28"/>
                <w:szCs w:val="28"/>
              </w:rPr>
              <w:t>Bez minētā būvniecības projekt</w:t>
            </w:r>
            <w:r>
              <w:rPr>
                <w:sz w:val="28"/>
                <w:szCs w:val="28"/>
              </w:rPr>
              <w:t>a</w:t>
            </w:r>
            <w:r w:rsidRPr="00AB77FF">
              <w:rPr>
                <w:sz w:val="28"/>
                <w:szCs w:val="28"/>
              </w:rPr>
              <w:t xml:space="preserve"> objektu maiņas (12. un 13.korpusa vietā virzīt 10.korpusu)</w:t>
            </w:r>
            <w:r>
              <w:rPr>
                <w:sz w:val="28"/>
                <w:szCs w:val="28"/>
              </w:rPr>
              <w:t xml:space="preserve"> un </w:t>
            </w:r>
            <w:r w:rsidRPr="00993E7B">
              <w:rPr>
                <w:sz w:val="28"/>
                <w:szCs w:val="28"/>
              </w:rPr>
              <w:t>daudz</w:t>
            </w:r>
            <w:r w:rsidR="00CC3048" w:rsidRPr="00993E7B">
              <w:rPr>
                <w:sz w:val="28"/>
                <w:szCs w:val="28"/>
              </w:rPr>
              <w:t>līmeņu</w:t>
            </w:r>
            <w:r>
              <w:rPr>
                <w:sz w:val="28"/>
                <w:szCs w:val="28"/>
              </w:rPr>
              <w:t xml:space="preserve"> autostāvvietas izbūves</w:t>
            </w:r>
            <w:r w:rsidRPr="00AB77FF">
              <w:rPr>
                <w:sz w:val="28"/>
                <w:szCs w:val="28"/>
              </w:rPr>
              <w:t xml:space="preserve"> nevar</w:t>
            </w:r>
            <w:r>
              <w:rPr>
                <w:sz w:val="28"/>
                <w:szCs w:val="28"/>
              </w:rPr>
              <w:t>ē</w:t>
            </w:r>
            <w:r w:rsidRPr="00AB77FF">
              <w:rPr>
                <w:sz w:val="28"/>
                <w:szCs w:val="28"/>
              </w:rPr>
              <w:t xml:space="preserve">s </w:t>
            </w:r>
            <w:r>
              <w:rPr>
                <w:sz w:val="28"/>
                <w:szCs w:val="28"/>
              </w:rPr>
              <w:t xml:space="preserve">tikt nodots </w:t>
            </w:r>
            <w:r w:rsidRPr="00AB77FF">
              <w:rPr>
                <w:sz w:val="28"/>
                <w:szCs w:val="28"/>
              </w:rPr>
              <w:t xml:space="preserve">ekspluatācijā Ministru </w:t>
            </w:r>
            <w:r w:rsidRPr="00555C0B">
              <w:rPr>
                <w:sz w:val="28"/>
                <w:szCs w:val="28"/>
              </w:rPr>
              <w:t>kabineta protokollēmuma Nr.47 2.2.apakšpunktā minētā</w:t>
            </w:r>
            <w:r w:rsidRPr="00AB77FF">
              <w:rPr>
                <w:sz w:val="28"/>
                <w:szCs w:val="28"/>
              </w:rPr>
              <w:t xml:space="preserve"> būvniecības projekta </w:t>
            </w:r>
            <w:r>
              <w:rPr>
                <w:sz w:val="28"/>
                <w:szCs w:val="28"/>
              </w:rPr>
              <w:t>3.kārtas objekts – biroju ēka (</w:t>
            </w:r>
            <w:r w:rsidRPr="00AB77FF">
              <w:rPr>
                <w:sz w:val="28"/>
                <w:szCs w:val="28"/>
              </w:rPr>
              <w:t>15.korpus</w:t>
            </w:r>
            <w:r>
              <w:rPr>
                <w:sz w:val="28"/>
                <w:szCs w:val="28"/>
              </w:rPr>
              <w:t xml:space="preserve">s). </w:t>
            </w:r>
          </w:p>
          <w:p w:rsidR="00733875" w:rsidRPr="00684643" w:rsidRDefault="00506204" w:rsidP="00733875">
            <w:pPr>
              <w:tabs>
                <w:tab w:val="left" w:pos="540"/>
                <w:tab w:val="num" w:pos="2520"/>
              </w:tabs>
              <w:jc w:val="both"/>
              <w:rPr>
                <w:sz w:val="28"/>
                <w:szCs w:val="28"/>
              </w:rPr>
            </w:pPr>
            <w:r>
              <w:rPr>
                <w:sz w:val="28"/>
                <w:szCs w:val="28"/>
              </w:rPr>
              <w:t xml:space="preserve">      </w:t>
            </w:r>
            <w:r w:rsidR="00733875" w:rsidRPr="00684643">
              <w:rPr>
                <w:sz w:val="28"/>
                <w:szCs w:val="28"/>
              </w:rPr>
              <w:t>Vienlaikus Iekšlietu ministrijā ir aktualizēt</w:t>
            </w:r>
            <w:r w:rsidR="00F60E78" w:rsidRPr="00684643">
              <w:rPr>
                <w:sz w:val="28"/>
                <w:szCs w:val="28"/>
              </w:rPr>
              <w:t>s</w:t>
            </w:r>
            <w:r w:rsidR="00733875" w:rsidRPr="00684643">
              <w:rPr>
                <w:sz w:val="28"/>
                <w:szCs w:val="28"/>
              </w:rPr>
              <w:t xml:space="preserve"> jautājum</w:t>
            </w:r>
            <w:r w:rsidR="00F60E78" w:rsidRPr="00684643">
              <w:rPr>
                <w:sz w:val="28"/>
                <w:szCs w:val="28"/>
              </w:rPr>
              <w:t>s</w:t>
            </w:r>
            <w:r w:rsidR="00733875" w:rsidRPr="00684643">
              <w:rPr>
                <w:sz w:val="28"/>
                <w:szCs w:val="28"/>
              </w:rPr>
              <w:t xml:space="preserve"> par</w:t>
            </w:r>
            <w:proofErr w:type="gramStart"/>
            <w:r w:rsidR="00733875" w:rsidRPr="00684643">
              <w:rPr>
                <w:sz w:val="28"/>
                <w:szCs w:val="28"/>
              </w:rPr>
              <w:t xml:space="preserve">  </w:t>
            </w:r>
            <w:proofErr w:type="gramEnd"/>
            <w:r w:rsidR="00733875" w:rsidRPr="00684643">
              <w:rPr>
                <w:sz w:val="28"/>
                <w:szCs w:val="28"/>
              </w:rPr>
              <w:t>Iekšlietu ministrijas iestāžu (Valsts policijas, Drošības policijas, Valsts robežsardzes), specvienību „Alfa” un „Omega” nepietiekamo nodrošinājumu ar šautuvēm. Stāvoklis ar šautuvēm Rīgā ir kritisks, šobrīd Iekšlietu ministrijas rīcībā esošās šautuves Ezermalas ielā 8A, Rīgā un Klijānu ielā 4, Rīgā ir pārslogotas, papildus no Rīgas pilsētas pašvaldības tiek nomātas šautuves telpas Ērgļu ielā 2, Rīgā.  Šautuves Ezermalas ielā 8A un Ērgļu ielā 2 ir novecojušas, bet mūsdienu prasībām atbilst tikai šautuve Klijānu ielā 4. Visas minētās šautuves ir iespējams izmantot tikai sporta šaušanai vai sākotnējai darbinieku apmācībai.</w:t>
            </w:r>
          </w:p>
          <w:p w:rsidR="00733875" w:rsidRPr="00684643" w:rsidRDefault="00733875" w:rsidP="00733875">
            <w:pPr>
              <w:tabs>
                <w:tab w:val="left" w:pos="540"/>
                <w:tab w:val="num" w:pos="2520"/>
              </w:tabs>
              <w:jc w:val="both"/>
              <w:rPr>
                <w:sz w:val="28"/>
                <w:szCs w:val="28"/>
              </w:rPr>
            </w:pPr>
            <w:r w:rsidRPr="00684643">
              <w:rPr>
                <w:sz w:val="28"/>
                <w:szCs w:val="28"/>
              </w:rPr>
              <w:t xml:space="preserve">       Lai pildītu Valsts policijai noteiktos uzdevumus darbinieku apmācībai, ir nepieciešama 360</w:t>
            </w:r>
            <w:r w:rsidRPr="00684643">
              <w:rPr>
                <w:sz w:val="28"/>
                <w:szCs w:val="28"/>
                <w:vertAlign w:val="superscript"/>
              </w:rPr>
              <w:t>0</w:t>
            </w:r>
            <w:r w:rsidRPr="00684643">
              <w:rPr>
                <w:sz w:val="28"/>
                <w:szCs w:val="28"/>
              </w:rPr>
              <w:t xml:space="preserve"> vai 180</w:t>
            </w:r>
            <w:r w:rsidRPr="00684643">
              <w:rPr>
                <w:sz w:val="28"/>
                <w:szCs w:val="28"/>
                <w:vertAlign w:val="superscript"/>
              </w:rPr>
              <w:t>0</w:t>
            </w:r>
            <w:r w:rsidRPr="00684643">
              <w:rPr>
                <w:sz w:val="28"/>
                <w:szCs w:val="28"/>
              </w:rPr>
              <w:t xml:space="preserve"> šautuve, kas ļautu modelēt dažādas situācijas, kurās tiek izmantots vai pielietots </w:t>
            </w:r>
            <w:r w:rsidRPr="00684643">
              <w:rPr>
                <w:sz w:val="28"/>
                <w:szCs w:val="28"/>
              </w:rPr>
              <w:lastRenderedPageBreak/>
              <w:t>šaujamierocis</w:t>
            </w:r>
            <w:r w:rsidR="00C013B1">
              <w:rPr>
                <w:sz w:val="28"/>
                <w:szCs w:val="28"/>
              </w:rPr>
              <w:t>,</w:t>
            </w:r>
            <w:r w:rsidRPr="00684643">
              <w:rPr>
                <w:sz w:val="28"/>
                <w:szCs w:val="28"/>
              </w:rPr>
              <w:t xml:space="preserve"> Valsts policijas darbinieku apmācībai un treniņiem ir nepieciešama taktisko apmācību zona, lai šaušanas nodarbības laikā būtu iespēja iemācīties strādāt ar ieroci grupā, stresa situācijā, pārvietoties ar pielādētu šaujamieroci, iekļūt telpās, izmantot taktisko moduļu zonu un taktisko torni.</w:t>
            </w:r>
          </w:p>
          <w:p w:rsidR="00506204" w:rsidRPr="00684643" w:rsidRDefault="00733875" w:rsidP="00733875">
            <w:pPr>
              <w:tabs>
                <w:tab w:val="left" w:pos="540"/>
                <w:tab w:val="num" w:pos="2520"/>
              </w:tabs>
              <w:jc w:val="both"/>
              <w:rPr>
                <w:sz w:val="28"/>
                <w:szCs w:val="28"/>
              </w:rPr>
            </w:pPr>
            <w:r w:rsidRPr="00684643">
              <w:rPr>
                <w:sz w:val="28"/>
                <w:szCs w:val="28"/>
              </w:rPr>
              <w:t xml:space="preserve">      Visu </w:t>
            </w:r>
            <w:proofErr w:type="gramStart"/>
            <w:r w:rsidRPr="00684643">
              <w:rPr>
                <w:sz w:val="28"/>
                <w:szCs w:val="28"/>
              </w:rPr>
              <w:t>augstāk minēto</w:t>
            </w:r>
            <w:proofErr w:type="gramEnd"/>
            <w:r w:rsidRPr="00684643">
              <w:rPr>
                <w:sz w:val="28"/>
                <w:szCs w:val="28"/>
              </w:rPr>
              <w:t xml:space="preserve"> taktiskajai šautuvei nepieciešamo prasību izpilde ir paredzēta arhitektu biroja SIA „</w:t>
            </w:r>
            <w:proofErr w:type="spellStart"/>
            <w:r w:rsidRPr="00684643">
              <w:rPr>
                <w:sz w:val="28"/>
                <w:szCs w:val="28"/>
              </w:rPr>
              <w:t>Sarma&amp;Norde</w:t>
            </w:r>
            <w:proofErr w:type="spellEnd"/>
            <w:r w:rsidRPr="00684643">
              <w:rPr>
                <w:sz w:val="28"/>
                <w:szCs w:val="28"/>
              </w:rPr>
              <w:t xml:space="preserve"> Arhitekti” izstrādātajā Iekšlietu ministrijas administratīvo ēku kompleksa </w:t>
            </w:r>
            <w:r w:rsidR="00D57939">
              <w:rPr>
                <w:sz w:val="28"/>
                <w:szCs w:val="28"/>
              </w:rPr>
              <w:t xml:space="preserve">Rīgā, </w:t>
            </w:r>
            <w:r w:rsidRPr="00684643">
              <w:rPr>
                <w:sz w:val="28"/>
                <w:szCs w:val="28"/>
              </w:rPr>
              <w:t>Gaujas ielā 15</w:t>
            </w:r>
            <w:r w:rsidR="0062351F">
              <w:rPr>
                <w:sz w:val="28"/>
                <w:szCs w:val="28"/>
              </w:rPr>
              <w:t xml:space="preserve"> </w:t>
            </w:r>
            <w:r w:rsidR="0062351F" w:rsidRPr="00CD3AAB">
              <w:rPr>
                <w:sz w:val="28"/>
                <w:szCs w:val="28"/>
              </w:rPr>
              <w:t>(</w:t>
            </w:r>
            <w:r w:rsidR="002A6DDC" w:rsidRPr="00CD3AAB">
              <w:rPr>
                <w:sz w:val="28"/>
                <w:szCs w:val="28"/>
              </w:rPr>
              <w:t xml:space="preserve">Iekšlietu ministrijas ēku </w:t>
            </w:r>
            <w:r w:rsidR="00051929" w:rsidRPr="00CD3AAB">
              <w:rPr>
                <w:sz w:val="28"/>
                <w:szCs w:val="28"/>
              </w:rPr>
              <w:t xml:space="preserve">kompleksa </w:t>
            </w:r>
            <w:r w:rsidR="007A1A4A" w:rsidRPr="00CD3AAB">
              <w:rPr>
                <w:sz w:val="28"/>
                <w:szCs w:val="28"/>
              </w:rPr>
              <w:t xml:space="preserve">uz zemes vienības (zemes vienības kadastra apzīmējums 0100 087 0368 001) </w:t>
            </w:r>
            <w:r w:rsidR="0062351F" w:rsidRPr="00CD3AAB">
              <w:rPr>
                <w:sz w:val="28"/>
                <w:szCs w:val="28"/>
              </w:rPr>
              <w:t>Čiekurkalna 1.līnijā 1 k-1</w:t>
            </w:r>
            <w:r w:rsidR="00D57939" w:rsidRPr="00CD3AAB">
              <w:rPr>
                <w:sz w:val="28"/>
                <w:szCs w:val="28"/>
              </w:rPr>
              <w:t>, Rīgā</w:t>
            </w:r>
            <w:r w:rsidR="007A1A4A" w:rsidRPr="00CD3AAB">
              <w:rPr>
                <w:sz w:val="28"/>
                <w:szCs w:val="28"/>
              </w:rPr>
              <w:t>)</w:t>
            </w:r>
            <w:r w:rsidR="007A1A4A">
              <w:rPr>
                <w:sz w:val="28"/>
                <w:szCs w:val="28"/>
              </w:rPr>
              <w:t xml:space="preserve"> </w:t>
            </w:r>
            <w:r w:rsidRPr="00684643">
              <w:rPr>
                <w:sz w:val="28"/>
                <w:szCs w:val="28"/>
              </w:rPr>
              <w:t>attīstības II etapa 6.kārtas (sporta kompleksa) būvniecības tehniskajā projektā.</w:t>
            </w:r>
          </w:p>
          <w:p w:rsidR="00733875" w:rsidRDefault="00F60E78" w:rsidP="00053D74">
            <w:pPr>
              <w:tabs>
                <w:tab w:val="left" w:pos="540"/>
                <w:tab w:val="num" w:pos="2520"/>
              </w:tabs>
              <w:jc w:val="both"/>
              <w:rPr>
                <w:sz w:val="28"/>
                <w:szCs w:val="28"/>
              </w:rPr>
            </w:pPr>
            <w:r w:rsidRPr="00684643">
              <w:rPr>
                <w:sz w:val="28"/>
                <w:szCs w:val="28"/>
              </w:rPr>
              <w:t xml:space="preserve">      Iekšlietu ministrija, lai atrisinātu ar šautuvēm Rīgā saistītās problēmas, nolēma Ministru kabineta protokollēmuma Nr.47 2.2.apakšpunktā minētā 12. un 13.korpusa rekonstrukcijas projekta vietā virzīt arī Ministru kabineta protokollēmuma</w:t>
            </w:r>
            <w:r w:rsidR="00D641C0">
              <w:rPr>
                <w:sz w:val="28"/>
                <w:szCs w:val="28"/>
              </w:rPr>
              <w:t xml:space="preserve"> Nr.47 3.1.2.apakšpunktā minēto</w:t>
            </w:r>
            <w:r w:rsidRPr="00684643">
              <w:rPr>
                <w:sz w:val="28"/>
                <w:szCs w:val="28"/>
              </w:rPr>
              <w:t xml:space="preserve"> 6.kārtas būvniecības projektu – sporta kompleksa (11.korpuss) būvniecību.</w:t>
            </w:r>
          </w:p>
          <w:p w:rsidR="007A4AC7" w:rsidRPr="006C0883" w:rsidRDefault="007A4AC7" w:rsidP="007A4AC7">
            <w:pPr>
              <w:tabs>
                <w:tab w:val="left" w:pos="-2418"/>
                <w:tab w:val="left" w:pos="642"/>
                <w:tab w:val="num" w:pos="2520"/>
              </w:tabs>
              <w:jc w:val="both"/>
              <w:rPr>
                <w:sz w:val="28"/>
                <w:szCs w:val="28"/>
              </w:rPr>
            </w:pPr>
            <w:r w:rsidRPr="006C0883">
              <w:rPr>
                <w:sz w:val="28"/>
                <w:szCs w:val="28"/>
              </w:rPr>
              <w:t xml:space="preserve">      Lai optimizētu būvniecības izmaksas un veiktu 2., 3. un 6.kārtas objektu būvniecību iepriekš </w:t>
            </w:r>
            <w:r w:rsidR="00D410F1" w:rsidRPr="006C0883">
              <w:rPr>
                <w:sz w:val="28"/>
                <w:szCs w:val="28"/>
              </w:rPr>
              <w:t xml:space="preserve">ar Ministru kabineta protokollēmuma Nr.47 2.2.apakšpunktu </w:t>
            </w:r>
            <w:r w:rsidRPr="006C0883">
              <w:rPr>
                <w:sz w:val="28"/>
                <w:szCs w:val="28"/>
              </w:rPr>
              <w:t>konceptuāli atbalstīt</w:t>
            </w:r>
            <w:r w:rsidR="00D410F1" w:rsidRPr="006C0883">
              <w:rPr>
                <w:sz w:val="28"/>
                <w:szCs w:val="28"/>
              </w:rPr>
              <w:t xml:space="preserve">o objektu izmaksu ietvaros, par šiem jautājumiem </w:t>
            </w:r>
            <w:r w:rsidRPr="006C0883">
              <w:rPr>
                <w:sz w:val="28"/>
                <w:szCs w:val="28"/>
              </w:rPr>
              <w:t>2012.gada 3.jūlij</w:t>
            </w:r>
            <w:r w:rsidR="00D410F1" w:rsidRPr="006C0883">
              <w:rPr>
                <w:sz w:val="28"/>
                <w:szCs w:val="28"/>
              </w:rPr>
              <w:t xml:space="preserve">ā notika </w:t>
            </w:r>
            <w:r w:rsidRPr="006C0883">
              <w:rPr>
                <w:sz w:val="28"/>
                <w:szCs w:val="28"/>
              </w:rPr>
              <w:t>sanāksm</w:t>
            </w:r>
            <w:r w:rsidR="00D410F1" w:rsidRPr="006C0883">
              <w:rPr>
                <w:sz w:val="28"/>
                <w:szCs w:val="28"/>
              </w:rPr>
              <w:t>e ar</w:t>
            </w:r>
            <w:r w:rsidRPr="006C0883">
              <w:rPr>
                <w:sz w:val="28"/>
                <w:szCs w:val="28"/>
              </w:rPr>
              <w:t xml:space="preserve"> Iekšlietu ministrijas, valsts akciju sabiedrības „Valsts nekustamie īpašumi” un arhitektu biroja SIA „</w:t>
            </w:r>
            <w:proofErr w:type="spellStart"/>
            <w:r w:rsidRPr="006C0883">
              <w:rPr>
                <w:sz w:val="28"/>
                <w:szCs w:val="28"/>
              </w:rPr>
              <w:t>Sarma&amp;Norde</w:t>
            </w:r>
            <w:proofErr w:type="spellEnd"/>
            <w:r w:rsidRPr="006C0883">
              <w:rPr>
                <w:sz w:val="28"/>
                <w:szCs w:val="28"/>
              </w:rPr>
              <w:t xml:space="preserve"> Arhitekti” pārstāvj</w:t>
            </w:r>
            <w:r w:rsidR="00D410F1" w:rsidRPr="006C0883">
              <w:rPr>
                <w:sz w:val="28"/>
                <w:szCs w:val="28"/>
              </w:rPr>
              <w:t xml:space="preserve">u piedalīšanos </w:t>
            </w:r>
            <w:r w:rsidRPr="006C0883">
              <w:rPr>
                <w:sz w:val="28"/>
                <w:szCs w:val="28"/>
              </w:rPr>
              <w:t>(turpmāk – 2012.gada 3.jūlija sanāksme)</w:t>
            </w:r>
            <w:r w:rsidR="00D410F1" w:rsidRPr="006C0883">
              <w:rPr>
                <w:sz w:val="28"/>
                <w:szCs w:val="28"/>
              </w:rPr>
              <w:t xml:space="preserve">. Šajā sanāksmē tika </w:t>
            </w:r>
            <w:r w:rsidRPr="006C0883">
              <w:rPr>
                <w:sz w:val="28"/>
                <w:szCs w:val="28"/>
              </w:rPr>
              <w:t>prezentēti četri iespējamie kompleksa attīstības II etapa risinājumu optimizācijas varianti.</w:t>
            </w:r>
            <w:r w:rsidR="00D410F1" w:rsidRPr="006C0883">
              <w:rPr>
                <w:sz w:val="28"/>
                <w:szCs w:val="28"/>
              </w:rPr>
              <w:t xml:space="preserve"> </w:t>
            </w:r>
          </w:p>
          <w:p w:rsidR="00141FB6" w:rsidRPr="00684643" w:rsidRDefault="00141FB6" w:rsidP="00141FB6">
            <w:pPr>
              <w:tabs>
                <w:tab w:val="left" w:pos="-2418"/>
                <w:tab w:val="left" w:pos="642"/>
                <w:tab w:val="num" w:pos="2520"/>
              </w:tabs>
              <w:jc w:val="both"/>
              <w:rPr>
                <w:sz w:val="28"/>
                <w:szCs w:val="28"/>
              </w:rPr>
            </w:pPr>
            <w:r w:rsidRPr="006C0883">
              <w:rPr>
                <w:sz w:val="28"/>
                <w:szCs w:val="28"/>
              </w:rPr>
              <w:t xml:space="preserve">      </w:t>
            </w:r>
            <w:r w:rsidRPr="00684643">
              <w:rPr>
                <w:sz w:val="28"/>
                <w:szCs w:val="28"/>
              </w:rPr>
              <w:t xml:space="preserve">Ņemot vērā nepieciešamību Iekšlietu ministrijas kompleksā nodrošināt transportlīdzekļu stāvvietu skaita atbilstību normatīvo aktu prasībām (izpildīt Ministru kabineta protokollēmuma Nr.47 2.2.apakšpunktā doto uzdevumu) un to, ka šobrīd iekšlietu sistēmas iestādēm ir kritisks stāvoklis ar šautuvēm Rīgā, Iekšlietu ministrija akceptēja variantu, kas attīstības II </w:t>
            </w:r>
            <w:r w:rsidR="00990FC2" w:rsidRPr="00684643">
              <w:rPr>
                <w:sz w:val="28"/>
                <w:szCs w:val="28"/>
              </w:rPr>
              <w:t>posmā</w:t>
            </w:r>
            <w:r w:rsidR="00A96913">
              <w:rPr>
                <w:sz w:val="28"/>
                <w:szCs w:val="28"/>
              </w:rPr>
              <w:t xml:space="preserve"> paredzēja veikt 2.kārtas </w:t>
            </w:r>
            <w:r w:rsidRPr="00684643">
              <w:rPr>
                <w:sz w:val="28"/>
                <w:szCs w:val="28"/>
              </w:rPr>
              <w:t>un 6.kārtas būvniecību ar minimizētu būvniecības programmu un 3.kārtas būvniecību ar precizētu būvniecības programmu. Minimizēto būvniecības programmu ietvaros 2.kārtā tika paredzēts izbūvēt 10.korpusa autostāvvietu daļu, bet neizbūvēt arhīvu daļu, 6.kārtā - izbūvēt 11.korpusa šautuves daļu, bet neizbūvēt universālo sporta zāli. Nei</w:t>
            </w:r>
            <w:r w:rsidR="00D641C0">
              <w:rPr>
                <w:sz w:val="28"/>
                <w:szCs w:val="28"/>
              </w:rPr>
              <w:t xml:space="preserve">zbūvējamajām 10. un 11.korpusa </w:t>
            </w:r>
            <w:r w:rsidRPr="00684643">
              <w:rPr>
                <w:sz w:val="28"/>
                <w:szCs w:val="28"/>
              </w:rPr>
              <w:t xml:space="preserve">daļām tika paredzēts veikt nulles cikla būvdarbus. </w:t>
            </w:r>
            <w:r w:rsidRPr="00684643">
              <w:rPr>
                <w:sz w:val="28"/>
                <w:szCs w:val="28"/>
              </w:rPr>
              <w:lastRenderedPageBreak/>
              <w:t>Precizētās 3.kārtas ietvaros 15.korpusā, saskaņā ar Iekšlietu ministrijas 2012.gada 3.jūlija sanāksmē izteikto priekšlikumu, netika paredzēts izbūvēt īslaicīgās aizturēšanas vietu, bet tās vietā izbūvēt biroju telpas policijas struktūrām.</w:t>
            </w:r>
          </w:p>
          <w:p w:rsidR="00141FB6" w:rsidRPr="00684643" w:rsidRDefault="00141FB6" w:rsidP="00141FB6">
            <w:pPr>
              <w:jc w:val="both"/>
              <w:rPr>
                <w:sz w:val="28"/>
                <w:szCs w:val="28"/>
              </w:rPr>
            </w:pPr>
            <w:r>
              <w:rPr>
                <w:sz w:val="28"/>
                <w:szCs w:val="28"/>
              </w:rPr>
              <w:t xml:space="preserve">     </w:t>
            </w:r>
            <w:r w:rsidRPr="00684643">
              <w:rPr>
                <w:sz w:val="28"/>
                <w:szCs w:val="28"/>
              </w:rPr>
              <w:t xml:space="preserve">Iekšlietu ministrija 2012.gada 6.jūlija vēstulē Nr. 1-89/2020 lūdza valsts akciju sabiedrību „Valsts nekustamie īpašumi” iesniegt Iekšlietu ministrijai ar Finanšu ministriju saskaņotu informāciju par kopējo nepieciešamo finansējuma apjomu (pa gadiem) šiem attīstības II </w:t>
            </w:r>
            <w:r w:rsidR="00990FC2" w:rsidRPr="00684643">
              <w:rPr>
                <w:sz w:val="28"/>
                <w:szCs w:val="28"/>
              </w:rPr>
              <w:t>posma</w:t>
            </w:r>
            <w:r w:rsidRPr="00684643">
              <w:rPr>
                <w:sz w:val="28"/>
                <w:szCs w:val="28"/>
              </w:rPr>
              <w:t xml:space="preserve"> objektiem.</w:t>
            </w:r>
          </w:p>
          <w:p w:rsidR="00141FB6" w:rsidRPr="00684643" w:rsidRDefault="00141FB6" w:rsidP="00141FB6">
            <w:pPr>
              <w:jc w:val="both"/>
              <w:rPr>
                <w:sz w:val="28"/>
                <w:szCs w:val="28"/>
              </w:rPr>
            </w:pPr>
            <w:r w:rsidRPr="00684643">
              <w:rPr>
                <w:sz w:val="28"/>
                <w:szCs w:val="28"/>
              </w:rPr>
              <w:t xml:space="preserve">       2012.gada 14.augustā valsts akciju sabiedrība „Valsts nekustamie īpašumi” iesniedza Iekšlietu ministrijai Ministru kabineta protokollēmuma Nr.47 2.2.1.apakšpunktā minēto informāciju par būvniecības projekta attīstības II </w:t>
            </w:r>
            <w:r w:rsidR="00990FC2" w:rsidRPr="00684643">
              <w:rPr>
                <w:sz w:val="28"/>
                <w:szCs w:val="28"/>
              </w:rPr>
              <w:t>posma</w:t>
            </w:r>
            <w:r w:rsidRPr="00684643">
              <w:rPr>
                <w:sz w:val="28"/>
                <w:szCs w:val="28"/>
              </w:rPr>
              <w:t xml:space="preserve"> provizoriskajiem kapitālieguldījumiem (sadalījumā pa gadiem), par nomas maksas apmēriem un to ietekmes uz valsts budžetu izvērtējumu atbilstoši valsts akciju sabiedrības „Valsts nekustamie īpašumi” kapitālieguldījumu finansēšanas variantam, kas paredzēja, ka būvniecības darbu kapitālieguldījumi tiek finansēti no valsts budžeta dotācijas no vispārējiem ie</w:t>
            </w:r>
            <w:r w:rsidR="00D641C0">
              <w:rPr>
                <w:sz w:val="28"/>
                <w:szCs w:val="28"/>
              </w:rPr>
              <w:t>ņēmumiem 2014.-2017.gadā,</w:t>
            </w:r>
            <w:r w:rsidRPr="00684643">
              <w:rPr>
                <w:sz w:val="28"/>
                <w:szCs w:val="28"/>
              </w:rPr>
              <w:t xml:space="preserve"> un tie netiek ietverti minimālajā nomas maksā, par plānotajiem būvniecības darbu pabeigšanas un nomas līgumsaistību sākuma termiņiem.</w:t>
            </w:r>
          </w:p>
          <w:p w:rsidR="00141FB6" w:rsidRPr="00684643" w:rsidRDefault="00141FB6" w:rsidP="00141FB6">
            <w:pPr>
              <w:jc w:val="both"/>
              <w:rPr>
                <w:sz w:val="28"/>
                <w:szCs w:val="28"/>
              </w:rPr>
            </w:pPr>
            <w:r w:rsidRPr="00684643">
              <w:rPr>
                <w:sz w:val="28"/>
                <w:szCs w:val="28"/>
              </w:rPr>
              <w:t xml:space="preserve">       Saskaņā ar aprēķiniem 2.kārtas (10.korpusa) un 6.kārtas (11.korpusa) objektu būvniecību tika paredzēts veikt 5.kārtas būvniecības (12. un 13.korpusu – esošo biroju ēku rekonstrukcija) vietā un tās provizoriskā finansējuma ietvaros, kas konceptuāli tika atbalstīts ar Ministru kabineta protokollēmuma Nr.47 2.2.apakšpunktu. </w:t>
            </w:r>
          </w:p>
          <w:p w:rsidR="007D3C56" w:rsidRPr="00684643" w:rsidRDefault="005D161A" w:rsidP="00214065">
            <w:pPr>
              <w:pStyle w:val="ListParagraph"/>
              <w:spacing w:after="0" w:line="240" w:lineRule="auto"/>
              <w:ind w:left="0"/>
              <w:contextualSpacing w:val="0"/>
              <w:jc w:val="both"/>
              <w:rPr>
                <w:rFonts w:ascii="Times New Roman" w:hAnsi="Times New Roman"/>
                <w:sz w:val="28"/>
                <w:szCs w:val="28"/>
              </w:rPr>
            </w:pPr>
            <w:r w:rsidRPr="00684643">
              <w:rPr>
                <w:sz w:val="28"/>
                <w:szCs w:val="28"/>
              </w:rPr>
              <w:t xml:space="preserve">      </w:t>
            </w:r>
            <w:r w:rsidRPr="00684643">
              <w:rPr>
                <w:rFonts w:ascii="Times New Roman" w:hAnsi="Times New Roman"/>
                <w:sz w:val="28"/>
                <w:szCs w:val="28"/>
              </w:rPr>
              <w:t>2013.gada 21.februārī valsts akciju sabiedrība „Valsts nekustamie īpašumi” iesniedza Iekšlietu ministrijai (valsts akciju sabiedrības „Valsts nekustamie īpašumi” 2013.gada 21.februāra vēstule Nr.41/2368) 2012.gada 14.augustā sniegtās informācijas precizējumu.</w:t>
            </w:r>
            <w:r w:rsidR="00945E18" w:rsidRPr="00684643">
              <w:rPr>
                <w:rFonts w:ascii="Times New Roman" w:hAnsi="Times New Roman"/>
                <w:sz w:val="28"/>
                <w:szCs w:val="28"/>
              </w:rPr>
              <w:t xml:space="preserve"> Iekšlietu ministrija, izmantojot šo precizēto informāciju par būvniecības darbu finansēšanas variantu, kas paredzēja valsts akciju sabiedrības „Valsts nekustamie īpašumi” kapitālieguldījumu finansēšanu no valsts budžeta dotācijas no vispārējiem ieņēmumiem, un saskaņā ar Ministru kabineta 2013.gada 5.februāra rīkojuma Nr.40 „Par likumprojekta „Par vidēja termiņa budžeta ietvaru 2014., 2015. un 2016.gadam” un likumprojekta „„Par valsts budžetu 2014.gadam” sagatavošanas grafiku” pielikuma 4.punktu iesniedza izskatīšanai Finanšu ministrijai (Iekšlietu ministrijas 2013.gada 4.jūnija vēstule Nr.1-</w:t>
            </w:r>
            <w:r w:rsidR="00945E18" w:rsidRPr="00684643">
              <w:rPr>
                <w:rFonts w:ascii="Times New Roman" w:hAnsi="Times New Roman"/>
                <w:sz w:val="28"/>
                <w:szCs w:val="28"/>
              </w:rPr>
              <w:lastRenderedPageBreak/>
              <w:t xml:space="preserve">38/1498) un </w:t>
            </w:r>
            <w:proofErr w:type="spellStart"/>
            <w:r w:rsidR="00945E18" w:rsidRPr="00684643">
              <w:rPr>
                <w:rFonts w:ascii="Times New Roman" w:hAnsi="Times New Roman"/>
                <w:sz w:val="28"/>
                <w:szCs w:val="28"/>
              </w:rPr>
              <w:t>Pārresoru</w:t>
            </w:r>
            <w:proofErr w:type="spellEnd"/>
            <w:r w:rsidR="00945E18" w:rsidRPr="00684643">
              <w:rPr>
                <w:rFonts w:ascii="Times New Roman" w:hAnsi="Times New Roman"/>
                <w:sz w:val="28"/>
                <w:szCs w:val="28"/>
              </w:rPr>
              <w:t xml:space="preserve"> koordinācijas centram (Iekšlietu ministrijas 2013.gada 4.jūnija vēstule Nr.1-38/1499) jauno politikas iniciatīvu, kas paredzēja Iekšlietu ministrijas padotībā esošajām iestādēm nepieciešamo būvju (ēku) būvniecību un rekonstrukciju Gaujas ielā 15, Rīgā</w:t>
            </w:r>
            <w:r w:rsidR="00AC10F1">
              <w:rPr>
                <w:rFonts w:ascii="Times New Roman" w:hAnsi="Times New Roman"/>
                <w:sz w:val="28"/>
                <w:szCs w:val="28"/>
              </w:rPr>
              <w:t xml:space="preserve"> </w:t>
            </w:r>
            <w:r w:rsidR="00AC10F1" w:rsidRPr="00CD3AAB">
              <w:rPr>
                <w:rFonts w:ascii="Times New Roman" w:hAnsi="Times New Roman"/>
                <w:sz w:val="28"/>
                <w:szCs w:val="28"/>
              </w:rPr>
              <w:t>(</w:t>
            </w:r>
            <w:r w:rsidR="00901F8F" w:rsidRPr="00CD3AAB">
              <w:rPr>
                <w:rFonts w:ascii="Times New Roman" w:hAnsi="Times New Roman"/>
                <w:sz w:val="28"/>
                <w:szCs w:val="28"/>
              </w:rPr>
              <w:t xml:space="preserve">no 11.10.2012. </w:t>
            </w:r>
            <w:r w:rsidR="00051929" w:rsidRPr="00CD3AAB">
              <w:rPr>
                <w:rFonts w:ascii="Times New Roman" w:hAnsi="Times New Roman"/>
                <w:sz w:val="28"/>
                <w:szCs w:val="28"/>
              </w:rPr>
              <w:t>–</w:t>
            </w:r>
            <w:r w:rsidR="00901F8F" w:rsidRPr="00CD3AAB">
              <w:rPr>
                <w:rFonts w:ascii="Times New Roman" w:hAnsi="Times New Roman"/>
                <w:sz w:val="28"/>
                <w:szCs w:val="28"/>
              </w:rPr>
              <w:t xml:space="preserve"> </w:t>
            </w:r>
            <w:r w:rsidR="00051929" w:rsidRPr="00CD3AAB">
              <w:rPr>
                <w:rFonts w:ascii="Times New Roman" w:hAnsi="Times New Roman"/>
                <w:sz w:val="28"/>
                <w:szCs w:val="28"/>
              </w:rPr>
              <w:t xml:space="preserve">Iekšlietu ministrijas ēku kompleksā </w:t>
            </w:r>
            <w:r w:rsidR="00386AA5" w:rsidRPr="00CD3AAB">
              <w:rPr>
                <w:rFonts w:ascii="Times New Roman" w:hAnsi="Times New Roman"/>
                <w:sz w:val="28"/>
                <w:szCs w:val="28"/>
              </w:rPr>
              <w:t>uz zemes vienības (zemes vienības kadastra apzīmējums 0100 087 0368 001)</w:t>
            </w:r>
            <w:r w:rsidR="00386AA5" w:rsidRPr="00CD3AAB">
              <w:rPr>
                <w:sz w:val="28"/>
                <w:szCs w:val="28"/>
              </w:rPr>
              <w:t xml:space="preserve"> </w:t>
            </w:r>
            <w:r w:rsidR="00901F8F" w:rsidRPr="00386AA5">
              <w:rPr>
                <w:rFonts w:ascii="Times New Roman" w:hAnsi="Times New Roman"/>
                <w:sz w:val="28"/>
                <w:szCs w:val="28"/>
              </w:rPr>
              <w:t>Čiekurkalna 1.līnijā 1 k-1, Rīgā</w:t>
            </w:r>
            <w:r w:rsidR="00901F8F">
              <w:rPr>
                <w:rFonts w:ascii="Times New Roman" w:hAnsi="Times New Roman"/>
                <w:sz w:val="28"/>
                <w:szCs w:val="28"/>
              </w:rPr>
              <w:t xml:space="preserve">) </w:t>
            </w:r>
            <w:r w:rsidR="00945E18" w:rsidRPr="00684643">
              <w:rPr>
                <w:rFonts w:ascii="Times New Roman" w:hAnsi="Times New Roman"/>
                <w:sz w:val="28"/>
                <w:szCs w:val="28"/>
              </w:rPr>
              <w:t xml:space="preserve">2014.-2016.gadā finansēt no Finanšu ministrijas budžeta apakšprogrammas 41.13.00 „Finansējums VAS „Valsts nekustamie īpašumi” īstenotajiem projektiem un pasākumiem”. </w:t>
            </w:r>
          </w:p>
          <w:p w:rsidR="00945E18" w:rsidRPr="00684643" w:rsidRDefault="007D3C56" w:rsidP="00214065">
            <w:pPr>
              <w:pStyle w:val="ListParagraph"/>
              <w:spacing w:after="0" w:line="240" w:lineRule="auto"/>
              <w:ind w:left="0"/>
              <w:contextualSpacing w:val="0"/>
              <w:jc w:val="both"/>
              <w:rPr>
                <w:rFonts w:ascii="Times New Roman" w:hAnsi="Times New Roman"/>
                <w:sz w:val="28"/>
                <w:szCs w:val="28"/>
              </w:rPr>
            </w:pPr>
            <w:r w:rsidRPr="00684643">
              <w:rPr>
                <w:rFonts w:ascii="Times New Roman" w:hAnsi="Times New Roman"/>
                <w:sz w:val="28"/>
                <w:szCs w:val="28"/>
              </w:rPr>
              <w:t xml:space="preserve">      </w:t>
            </w:r>
            <w:r w:rsidR="00945E18" w:rsidRPr="00684643">
              <w:rPr>
                <w:rFonts w:ascii="Times New Roman" w:hAnsi="Times New Roman"/>
                <w:sz w:val="28"/>
                <w:szCs w:val="28"/>
              </w:rPr>
              <w:t xml:space="preserve">Ministru kabinetā šī Iekšlietu ministrijas jaunās politikas iniciatīva, kas uzliek ievērojamu papildu slogu </w:t>
            </w:r>
            <w:r w:rsidR="00D641C0">
              <w:rPr>
                <w:rFonts w:ascii="Times New Roman" w:hAnsi="Times New Roman"/>
                <w:sz w:val="28"/>
                <w:szCs w:val="28"/>
              </w:rPr>
              <w:t>valsts budžetam 2014.-2016.gadā</w:t>
            </w:r>
            <w:r w:rsidR="00945E18" w:rsidRPr="00684643">
              <w:rPr>
                <w:rFonts w:ascii="Times New Roman" w:hAnsi="Times New Roman"/>
                <w:sz w:val="28"/>
                <w:szCs w:val="28"/>
              </w:rPr>
              <w:t>, atbalstu neguva.</w:t>
            </w:r>
          </w:p>
          <w:p w:rsidR="007D3C56" w:rsidRPr="00684643" w:rsidRDefault="00990FC2" w:rsidP="00214065">
            <w:pPr>
              <w:pStyle w:val="ListParagraph"/>
              <w:tabs>
                <w:tab w:val="left" w:pos="408"/>
              </w:tabs>
              <w:spacing w:after="0" w:line="240" w:lineRule="auto"/>
              <w:ind w:left="0"/>
              <w:contextualSpacing w:val="0"/>
              <w:jc w:val="both"/>
              <w:rPr>
                <w:rFonts w:ascii="Times New Roman" w:hAnsi="Times New Roman"/>
                <w:sz w:val="28"/>
                <w:szCs w:val="28"/>
              </w:rPr>
            </w:pPr>
            <w:r w:rsidRPr="00684643">
              <w:rPr>
                <w:rFonts w:ascii="Times New Roman" w:hAnsi="Times New Roman"/>
                <w:sz w:val="28"/>
                <w:szCs w:val="28"/>
              </w:rPr>
              <w:t xml:space="preserve">      </w:t>
            </w:r>
            <w:r w:rsidR="007D3C56" w:rsidRPr="00684643">
              <w:rPr>
                <w:rFonts w:ascii="Times New Roman" w:hAnsi="Times New Roman"/>
                <w:sz w:val="28"/>
                <w:szCs w:val="28"/>
              </w:rPr>
              <w:t>Iepriekš minēto m</w:t>
            </w:r>
            <w:r w:rsidRPr="00684643">
              <w:rPr>
                <w:rFonts w:ascii="Times New Roman" w:hAnsi="Times New Roman"/>
                <w:sz w:val="28"/>
                <w:szCs w:val="28"/>
              </w:rPr>
              <w:t xml:space="preserve">inimizēto </w:t>
            </w:r>
            <w:r w:rsidR="00E95110" w:rsidRPr="00684643">
              <w:rPr>
                <w:rFonts w:ascii="Times New Roman" w:hAnsi="Times New Roman"/>
                <w:sz w:val="28"/>
                <w:szCs w:val="28"/>
              </w:rPr>
              <w:t xml:space="preserve">kompleksa attīstības II posma objektu </w:t>
            </w:r>
            <w:r w:rsidRPr="00684643">
              <w:rPr>
                <w:rFonts w:ascii="Times New Roman" w:hAnsi="Times New Roman"/>
                <w:sz w:val="28"/>
                <w:szCs w:val="28"/>
              </w:rPr>
              <w:t>būvniecības programmu ietvaros</w:t>
            </w:r>
            <w:r w:rsidR="00945E18" w:rsidRPr="00684643">
              <w:rPr>
                <w:rFonts w:ascii="Times New Roman" w:hAnsi="Times New Roman"/>
                <w:sz w:val="28"/>
                <w:szCs w:val="28"/>
              </w:rPr>
              <w:t xml:space="preserve"> </w:t>
            </w:r>
            <w:r w:rsidR="00E95110" w:rsidRPr="00684643">
              <w:rPr>
                <w:rFonts w:ascii="Times New Roman" w:hAnsi="Times New Roman"/>
                <w:sz w:val="28"/>
                <w:szCs w:val="28"/>
              </w:rPr>
              <w:t xml:space="preserve">10.korpusā (daudzlīmeņu autostāvvieta) netika paredzēts izbūvēt </w:t>
            </w:r>
            <w:r w:rsidR="00752DF0" w:rsidRPr="00684643">
              <w:rPr>
                <w:rFonts w:ascii="Times New Roman" w:hAnsi="Times New Roman"/>
                <w:sz w:val="28"/>
                <w:szCs w:val="28"/>
              </w:rPr>
              <w:t xml:space="preserve">būvniecības projektā paredzētās </w:t>
            </w:r>
            <w:r w:rsidR="00E95110" w:rsidRPr="00684643">
              <w:rPr>
                <w:rFonts w:ascii="Times New Roman" w:hAnsi="Times New Roman"/>
                <w:sz w:val="28"/>
                <w:szCs w:val="28"/>
              </w:rPr>
              <w:t xml:space="preserve">Iekšlietu ministrijas Informācijas centra arhīva telpas, bet 11.korpusā (sporta komplekss) – </w:t>
            </w:r>
            <w:r w:rsidR="00752DF0" w:rsidRPr="00684643">
              <w:rPr>
                <w:rFonts w:ascii="Times New Roman" w:hAnsi="Times New Roman"/>
                <w:sz w:val="28"/>
                <w:szCs w:val="28"/>
              </w:rPr>
              <w:t xml:space="preserve">projektā paredzēto </w:t>
            </w:r>
            <w:r w:rsidR="00E95110" w:rsidRPr="00684643">
              <w:rPr>
                <w:rFonts w:ascii="Times New Roman" w:hAnsi="Times New Roman"/>
                <w:sz w:val="28"/>
                <w:szCs w:val="28"/>
              </w:rPr>
              <w:t xml:space="preserve">universālo sporta zāli. </w:t>
            </w:r>
            <w:r w:rsidR="00752DF0" w:rsidRPr="00684643">
              <w:rPr>
                <w:rFonts w:ascii="Times New Roman" w:hAnsi="Times New Roman"/>
                <w:sz w:val="28"/>
                <w:szCs w:val="28"/>
              </w:rPr>
              <w:t>Š</w:t>
            </w:r>
            <w:r w:rsidR="00E95110" w:rsidRPr="00684643">
              <w:rPr>
                <w:rFonts w:ascii="Times New Roman" w:hAnsi="Times New Roman"/>
                <w:sz w:val="28"/>
                <w:szCs w:val="28"/>
              </w:rPr>
              <w:t>o objektu daļēja</w:t>
            </w:r>
            <w:r w:rsidR="00945E18" w:rsidRPr="00684643">
              <w:rPr>
                <w:rFonts w:ascii="Times New Roman" w:hAnsi="Times New Roman"/>
                <w:sz w:val="28"/>
                <w:szCs w:val="28"/>
              </w:rPr>
              <w:t xml:space="preserve"> </w:t>
            </w:r>
            <w:r w:rsidR="00E95110" w:rsidRPr="00684643">
              <w:rPr>
                <w:rFonts w:ascii="Times New Roman" w:hAnsi="Times New Roman"/>
                <w:sz w:val="28"/>
                <w:szCs w:val="28"/>
              </w:rPr>
              <w:t>izbūve neatrisina Iekšlietu ministrija</w:t>
            </w:r>
            <w:r w:rsidR="00246D75" w:rsidRPr="00684643">
              <w:rPr>
                <w:rFonts w:ascii="Times New Roman" w:hAnsi="Times New Roman"/>
                <w:sz w:val="28"/>
                <w:szCs w:val="28"/>
              </w:rPr>
              <w:t>s</w:t>
            </w:r>
            <w:r w:rsidR="00E95110" w:rsidRPr="00684643">
              <w:rPr>
                <w:rFonts w:ascii="Times New Roman" w:hAnsi="Times New Roman"/>
                <w:sz w:val="28"/>
                <w:szCs w:val="28"/>
              </w:rPr>
              <w:t xml:space="preserve"> </w:t>
            </w:r>
            <w:r w:rsidR="00246D75" w:rsidRPr="00684643">
              <w:rPr>
                <w:rFonts w:ascii="Times New Roman" w:hAnsi="Times New Roman"/>
                <w:sz w:val="28"/>
                <w:szCs w:val="28"/>
              </w:rPr>
              <w:t xml:space="preserve">iestāžu </w:t>
            </w:r>
            <w:r w:rsidR="00E95110" w:rsidRPr="00684643">
              <w:rPr>
                <w:rFonts w:ascii="Times New Roman" w:hAnsi="Times New Roman"/>
                <w:sz w:val="28"/>
                <w:szCs w:val="28"/>
              </w:rPr>
              <w:t>ak</w:t>
            </w:r>
            <w:r w:rsidR="00246D75" w:rsidRPr="00684643">
              <w:rPr>
                <w:rFonts w:ascii="Times New Roman" w:hAnsi="Times New Roman"/>
                <w:sz w:val="28"/>
                <w:szCs w:val="28"/>
              </w:rPr>
              <w:t>ūtās</w:t>
            </w:r>
            <w:r w:rsidR="00E95110" w:rsidRPr="00684643">
              <w:rPr>
                <w:rFonts w:ascii="Times New Roman" w:hAnsi="Times New Roman"/>
                <w:sz w:val="28"/>
                <w:szCs w:val="28"/>
              </w:rPr>
              <w:t xml:space="preserve"> problēmas, kas saistītas ar Iekšlietu ministrijas Informācijas centra nodrošinājumu ar arhīva telpām</w:t>
            </w:r>
            <w:r w:rsidR="007D3C56" w:rsidRPr="00684643">
              <w:rPr>
                <w:rFonts w:ascii="Times New Roman" w:hAnsi="Times New Roman"/>
                <w:sz w:val="28"/>
                <w:szCs w:val="28"/>
              </w:rPr>
              <w:t>, Pilsonības un migrācijas lietu pārvaldes</w:t>
            </w:r>
            <w:r w:rsidR="00A625D5">
              <w:rPr>
                <w:rFonts w:ascii="Times New Roman" w:hAnsi="Times New Roman"/>
                <w:sz w:val="28"/>
                <w:szCs w:val="28"/>
              </w:rPr>
              <w:t xml:space="preserve"> </w:t>
            </w:r>
            <w:r w:rsidR="007D3C56" w:rsidRPr="00684643">
              <w:rPr>
                <w:rFonts w:ascii="Times New Roman" w:hAnsi="Times New Roman"/>
                <w:sz w:val="28"/>
                <w:szCs w:val="28"/>
              </w:rPr>
              <w:t xml:space="preserve">nodrošinājumu ar arhīvu </w:t>
            </w:r>
            <w:r w:rsidR="0008640F" w:rsidRPr="00684643">
              <w:rPr>
                <w:rFonts w:ascii="Times New Roman" w:hAnsi="Times New Roman"/>
                <w:sz w:val="28"/>
                <w:szCs w:val="28"/>
              </w:rPr>
              <w:t xml:space="preserve">un darba </w:t>
            </w:r>
            <w:r w:rsidR="007D3C56" w:rsidRPr="00684643">
              <w:rPr>
                <w:rFonts w:ascii="Times New Roman" w:hAnsi="Times New Roman"/>
                <w:sz w:val="28"/>
                <w:szCs w:val="28"/>
              </w:rPr>
              <w:t>telpām, Iekšlietu ministrija</w:t>
            </w:r>
            <w:r w:rsidR="00246D75" w:rsidRPr="00684643">
              <w:rPr>
                <w:rFonts w:ascii="Times New Roman" w:hAnsi="Times New Roman"/>
                <w:sz w:val="28"/>
                <w:szCs w:val="28"/>
              </w:rPr>
              <w:t>s</w:t>
            </w:r>
            <w:r w:rsidR="007D3C56" w:rsidRPr="00684643">
              <w:rPr>
                <w:rFonts w:ascii="Times New Roman" w:hAnsi="Times New Roman"/>
                <w:sz w:val="28"/>
                <w:szCs w:val="28"/>
              </w:rPr>
              <w:t xml:space="preserve"> struktūru nodrošinājumu ar sporta nodarbību telpām.</w:t>
            </w:r>
            <w:r w:rsidR="00945E18" w:rsidRPr="00684643">
              <w:rPr>
                <w:rFonts w:ascii="Times New Roman" w:hAnsi="Times New Roman"/>
                <w:sz w:val="28"/>
                <w:szCs w:val="28"/>
              </w:rPr>
              <w:t xml:space="preserve"> </w:t>
            </w:r>
          </w:p>
          <w:p w:rsidR="007A4AC7" w:rsidRPr="00A55AE1" w:rsidRDefault="007C35F2" w:rsidP="00214065">
            <w:pPr>
              <w:jc w:val="both"/>
              <w:rPr>
                <w:sz w:val="28"/>
                <w:szCs w:val="28"/>
              </w:rPr>
            </w:pPr>
            <w:r>
              <w:rPr>
                <w:sz w:val="28"/>
                <w:szCs w:val="28"/>
              </w:rPr>
              <w:t xml:space="preserve">      Saskaņā ar </w:t>
            </w:r>
            <w:r w:rsidRPr="007C35F2">
              <w:rPr>
                <w:sz w:val="28"/>
                <w:szCs w:val="28"/>
              </w:rPr>
              <w:t>Iekšlietu ministrijas 26.03.2012. iekšējo noteikumu Nr.1-10/10 „Iekšlietu ministrijas lietvedības noteikumi”</w:t>
            </w:r>
            <w:r w:rsidR="00246D75">
              <w:rPr>
                <w:sz w:val="28"/>
                <w:szCs w:val="28"/>
              </w:rPr>
              <w:t xml:space="preserve"> (turpmāk – noteikumi Nr.1-10/10) </w:t>
            </w:r>
            <w:r w:rsidRPr="007C35F2">
              <w:rPr>
                <w:sz w:val="28"/>
                <w:szCs w:val="28"/>
              </w:rPr>
              <w:t xml:space="preserve">prasībām </w:t>
            </w:r>
            <w:r w:rsidRPr="00684643">
              <w:rPr>
                <w:sz w:val="28"/>
                <w:szCs w:val="28"/>
              </w:rPr>
              <w:t>Iekšlietu ministrijas Informācijas centra Arhīva nod</w:t>
            </w:r>
            <w:r>
              <w:rPr>
                <w:sz w:val="28"/>
                <w:szCs w:val="28"/>
              </w:rPr>
              <w:t xml:space="preserve">aļai jāpieņem glabāšanā </w:t>
            </w:r>
            <w:r w:rsidRPr="007C35F2">
              <w:rPr>
                <w:sz w:val="28"/>
                <w:szCs w:val="28"/>
              </w:rPr>
              <w:t>Iekšlietu ministrijas un visu tās padotībā esošo iestāžu pastāvīgi un uz laiku</w:t>
            </w:r>
            <w:proofErr w:type="gramStart"/>
            <w:r w:rsidRPr="007C35F2">
              <w:rPr>
                <w:sz w:val="28"/>
                <w:szCs w:val="28"/>
              </w:rPr>
              <w:t xml:space="preserve">  </w:t>
            </w:r>
            <w:proofErr w:type="gramEnd"/>
            <w:r w:rsidRPr="007C35F2">
              <w:rPr>
                <w:sz w:val="28"/>
                <w:szCs w:val="28"/>
              </w:rPr>
              <w:t xml:space="preserve">(10 un vairāk gadu) glabājamās lietu nomenklatūras lietas, </w:t>
            </w:r>
            <w:r>
              <w:rPr>
                <w:sz w:val="28"/>
                <w:szCs w:val="28"/>
              </w:rPr>
              <w:t>jā</w:t>
            </w:r>
            <w:r w:rsidRPr="007C35F2">
              <w:rPr>
                <w:sz w:val="28"/>
                <w:szCs w:val="28"/>
              </w:rPr>
              <w:t>nodrošin</w:t>
            </w:r>
            <w:r>
              <w:rPr>
                <w:sz w:val="28"/>
                <w:szCs w:val="28"/>
              </w:rPr>
              <w:t>a</w:t>
            </w:r>
            <w:r w:rsidRPr="007C35F2">
              <w:rPr>
                <w:sz w:val="28"/>
                <w:szCs w:val="28"/>
              </w:rPr>
              <w:t xml:space="preserve"> pastāvīgi glabājamo lietu (dokumentu) uzglabāšanu līdz to nodošanai valsts glabāšanā Latvijas Nacionālajā arhīvā, kā arī uz laiku glabājamo lietu (dokumentu) uzglabāšanu līdz tiem noteiktā glabāšanas termiņa beigām</w:t>
            </w:r>
            <w:r>
              <w:rPr>
                <w:sz w:val="28"/>
                <w:szCs w:val="28"/>
              </w:rPr>
              <w:t>.</w:t>
            </w:r>
            <w:r>
              <w:rPr>
                <w:b/>
                <w:sz w:val="28"/>
                <w:szCs w:val="28"/>
              </w:rPr>
              <w:t xml:space="preserve"> </w:t>
            </w:r>
            <w:r w:rsidR="007D3C56" w:rsidRPr="00684643">
              <w:rPr>
                <w:sz w:val="28"/>
                <w:szCs w:val="28"/>
              </w:rPr>
              <w:t>Arhīva nodaļai ir 14 arhīva glabātavu telpas ar kopējo platību 1400 m</w:t>
            </w:r>
            <w:r w:rsidR="007D3C56" w:rsidRPr="00684643">
              <w:rPr>
                <w:sz w:val="28"/>
                <w:szCs w:val="28"/>
                <w:vertAlign w:val="superscript"/>
              </w:rPr>
              <w:t>2</w:t>
            </w:r>
            <w:r w:rsidR="007D3C56" w:rsidRPr="00684643">
              <w:rPr>
                <w:sz w:val="28"/>
                <w:szCs w:val="28"/>
              </w:rPr>
              <w:t xml:space="preserve"> Čiekurkalna 1.līnijā 1, Rīgā. Saskaņā ar Iekšlietu ministrijas Iekšējā audita nodaļas 2013.gada 27.decembra audita ziņojumu „Ministrijas un tās padotībā esošo iestāžu ilgtermiņa un pastāvīgi glabājamo lietu (dokumentu un datu) uzkrāšana, uzskaite, izmantošana un saglabāšana l</w:t>
            </w:r>
            <w:r w:rsidR="00DE641A" w:rsidRPr="00684643">
              <w:rPr>
                <w:sz w:val="28"/>
                <w:szCs w:val="28"/>
              </w:rPr>
              <w:t xml:space="preserve">īdz to nodošanai valsts arhīvā” </w:t>
            </w:r>
            <w:r w:rsidR="007D3C56" w:rsidRPr="00684643">
              <w:rPr>
                <w:sz w:val="28"/>
                <w:szCs w:val="28"/>
              </w:rPr>
              <w:t>esošās arhīva gl</w:t>
            </w:r>
            <w:r w:rsidR="00246D75" w:rsidRPr="00684643">
              <w:rPr>
                <w:sz w:val="28"/>
                <w:szCs w:val="28"/>
              </w:rPr>
              <w:t>abātavas ir aizpildītas par 80%, līdz ar to noteikumu Nr.1-10/10 prasības nevar tikt izpildītas pilnā apjomā.</w:t>
            </w:r>
            <w:r w:rsidR="007D3C56" w:rsidRPr="00684643">
              <w:rPr>
                <w:sz w:val="28"/>
                <w:szCs w:val="28"/>
              </w:rPr>
              <w:t xml:space="preserve"> </w:t>
            </w:r>
            <w:r w:rsidR="00246D75" w:rsidRPr="00A55AE1">
              <w:rPr>
                <w:sz w:val="28"/>
                <w:szCs w:val="28"/>
              </w:rPr>
              <w:t xml:space="preserve">Papildus minētajam </w:t>
            </w:r>
            <w:r w:rsidR="00246D75" w:rsidRPr="00A55AE1">
              <w:rPr>
                <w:sz w:val="28"/>
                <w:szCs w:val="28"/>
              </w:rPr>
              <w:lastRenderedPageBreak/>
              <w:t>e</w:t>
            </w:r>
            <w:r w:rsidR="007D3C56" w:rsidRPr="00A55AE1">
              <w:rPr>
                <w:sz w:val="28"/>
                <w:szCs w:val="28"/>
              </w:rPr>
              <w:t>soš</w:t>
            </w:r>
            <w:r w:rsidR="00246D75" w:rsidRPr="00A55AE1">
              <w:rPr>
                <w:sz w:val="28"/>
                <w:szCs w:val="28"/>
              </w:rPr>
              <w:t>ajās</w:t>
            </w:r>
            <w:r w:rsidR="007D3C56" w:rsidRPr="00A55AE1">
              <w:rPr>
                <w:sz w:val="28"/>
                <w:szCs w:val="28"/>
              </w:rPr>
              <w:t xml:space="preserve"> arhīva glabātavu telpās nevar tikt nodrošināts </w:t>
            </w:r>
            <w:r w:rsidR="007D3C56" w:rsidRPr="00D6377C">
              <w:rPr>
                <w:sz w:val="28"/>
                <w:szCs w:val="28"/>
              </w:rPr>
              <w:t>Ministru kabineta 2012.gada 6.novembra noteikumu Nr.748 „Dokumentu un arhīvu pārvaldības noteikumi”</w:t>
            </w:r>
            <w:r w:rsidR="007D3C56" w:rsidRPr="00A55AE1">
              <w:rPr>
                <w:sz w:val="28"/>
                <w:szCs w:val="28"/>
              </w:rPr>
              <w:t xml:space="preserve"> </w:t>
            </w:r>
            <w:r w:rsidR="00D6377C" w:rsidRPr="00A74F1A">
              <w:rPr>
                <w:sz w:val="28"/>
                <w:szCs w:val="28"/>
              </w:rPr>
              <w:t>(turpmāk – MK noteikumi Nr.748)</w:t>
            </w:r>
            <w:r w:rsidR="00D6377C">
              <w:rPr>
                <w:sz w:val="28"/>
                <w:szCs w:val="28"/>
              </w:rPr>
              <w:t xml:space="preserve"> </w:t>
            </w:r>
            <w:r w:rsidR="007D3C56" w:rsidRPr="00A55AE1">
              <w:rPr>
                <w:sz w:val="28"/>
                <w:szCs w:val="28"/>
              </w:rPr>
              <w:t>prasībām atbilstošs mikroklimats (gaisa temperatūra un relatīvais mitrums).</w:t>
            </w:r>
          </w:p>
          <w:p w:rsidR="00883FEF" w:rsidRPr="00883FEF" w:rsidRDefault="00883FEF" w:rsidP="00883FEF">
            <w:pPr>
              <w:tabs>
                <w:tab w:val="left" w:pos="540"/>
                <w:tab w:val="num" w:pos="2520"/>
              </w:tabs>
              <w:jc w:val="both"/>
              <w:rPr>
                <w:sz w:val="28"/>
                <w:szCs w:val="28"/>
              </w:rPr>
            </w:pPr>
            <w:r>
              <w:rPr>
                <w:szCs w:val="28"/>
              </w:rPr>
              <w:t xml:space="preserve">      </w:t>
            </w:r>
            <w:r w:rsidRPr="00883FEF">
              <w:rPr>
                <w:sz w:val="28"/>
                <w:szCs w:val="28"/>
              </w:rPr>
              <w:t>Iekšlietu ministrijas Pilsonības un migrācijas lietu pārvaldes (turpmāk – Pārvalde) klientu apkalpošanas nodaļās un centrālajās struktūrvienībās ir būtiski palielinājies uzkrāto personu uzskaites dokumentu un Pārvaldes arhīva dokumentu apjoms, šo dokumentu uzglabāšanai trūkst telpas, dokumentu saglabāšana esošajās telpās nevar tikt nodrošināta atbilstoši visām spēkā esošo normatīvo aktu prasībām.</w:t>
            </w:r>
          </w:p>
          <w:p w:rsidR="00883FEF" w:rsidRPr="00883FEF" w:rsidRDefault="00883FEF" w:rsidP="00883FEF">
            <w:pPr>
              <w:tabs>
                <w:tab w:val="left" w:pos="540"/>
                <w:tab w:val="num" w:pos="2520"/>
              </w:tabs>
              <w:jc w:val="both"/>
              <w:rPr>
                <w:sz w:val="28"/>
                <w:szCs w:val="28"/>
              </w:rPr>
            </w:pPr>
            <w:r w:rsidRPr="00883FEF">
              <w:rPr>
                <w:sz w:val="28"/>
                <w:szCs w:val="28"/>
              </w:rPr>
              <w:t xml:space="preserve">      Pārvaldes dokumentu arhīva vajadzībām Čiekurkalna 1.līnijā 1, Rīgā izmantojama tikai viena dokumentu krātu</w:t>
            </w:r>
            <w:r w:rsidR="00D641C0">
              <w:rPr>
                <w:sz w:val="28"/>
                <w:szCs w:val="28"/>
              </w:rPr>
              <w:t xml:space="preserve">ve un tajā vienuviet jāuzglabā </w:t>
            </w:r>
            <w:r w:rsidRPr="00883FEF">
              <w:rPr>
                <w:sz w:val="28"/>
                <w:szCs w:val="28"/>
              </w:rPr>
              <w:t xml:space="preserve">Pārvaldes īslaicīgi glabājamie un pastāvīgi glabājamie dokumenti. Līdz ar to Arhīvu likuma un </w:t>
            </w:r>
            <w:r w:rsidRPr="00303B76">
              <w:rPr>
                <w:sz w:val="28"/>
                <w:szCs w:val="28"/>
              </w:rPr>
              <w:t>MK noteikumu Nr.748</w:t>
            </w:r>
            <w:r w:rsidRPr="00883FEF">
              <w:rPr>
                <w:sz w:val="28"/>
                <w:szCs w:val="28"/>
              </w:rPr>
              <w:t xml:space="preserve"> prasība par īslaicīgi glabājamo dokumentu atsevišķu uzglabāšanu no pastāvīgi glabājamiem un ilgstoši glabājamiem dokumentiem var tikt izpildīta tikai daļēji. </w:t>
            </w:r>
          </w:p>
          <w:p w:rsidR="00883FEF" w:rsidRPr="00883FEF" w:rsidRDefault="00883FEF" w:rsidP="00883FEF">
            <w:pPr>
              <w:tabs>
                <w:tab w:val="left" w:pos="540"/>
                <w:tab w:val="num" w:pos="2520"/>
              </w:tabs>
              <w:jc w:val="both"/>
              <w:rPr>
                <w:sz w:val="28"/>
                <w:szCs w:val="28"/>
              </w:rPr>
            </w:pPr>
            <w:r w:rsidRPr="00883FEF">
              <w:rPr>
                <w:sz w:val="28"/>
                <w:szCs w:val="28"/>
              </w:rPr>
              <w:t xml:space="preserve">      Sakarā ar Naturalizācijas pārvaldes funkciju pārņemšanu Pārvaldē veidojas jauns pastāvīgi glabājamo lietu apraksts, līdz ar to šajā krātuvē samazinās īslaicīgi glabājamo dokumentu izvietošanas iespēja un Pārvalde nevar pieņemt glabāšanā teritoriālo nodaļu īslaicīgi glabājamos dokumentus. Problēmas ar īslaicīgi glabājamo dokumentu uzglabāšanu veidojas arī Pārvaldes centrālajām struktūrvienībām.</w:t>
            </w:r>
          </w:p>
          <w:p w:rsidR="00883FEF" w:rsidRPr="00883FEF" w:rsidRDefault="00883FEF" w:rsidP="00883FEF">
            <w:pPr>
              <w:tabs>
                <w:tab w:val="left" w:pos="540"/>
                <w:tab w:val="num" w:pos="2520"/>
              </w:tabs>
              <w:jc w:val="both"/>
              <w:rPr>
                <w:sz w:val="28"/>
                <w:szCs w:val="28"/>
              </w:rPr>
            </w:pPr>
            <w:r w:rsidRPr="00883FEF">
              <w:rPr>
                <w:sz w:val="28"/>
                <w:szCs w:val="28"/>
              </w:rPr>
              <w:t xml:space="preserve">     </w:t>
            </w:r>
            <w:r w:rsidRPr="0027736A">
              <w:rPr>
                <w:sz w:val="28"/>
                <w:szCs w:val="28"/>
              </w:rPr>
              <w:t>Personu uzskaites dokumenti (personu pirmuzskaites lietas, pasu uzskaites grāmatas, vīzu anketas, personu iesniegumi par pasu izdošanu, personu pieteikumi personu apliecinoša dokumenta (pases un personas apliecības) izsniegšanai, personu lietas (migrācija, personu tiesiskais statuss, patvēruma meklētāji, repatrianti u.c.)) pašlaik lielā apjomā glabājas visās Pārvaldes teritoriālajās nodaļās 30 vietās Latvijas pilsētās (tajā skaitā nomātās telpās) un centrālajā glabātuvē Čiekurkalna 1.līnijā 1, Rīgā (trīs dokumentu krātuves).</w:t>
            </w:r>
            <w:r w:rsidRPr="00883FEF">
              <w:rPr>
                <w:sz w:val="28"/>
                <w:szCs w:val="28"/>
              </w:rPr>
              <w:t xml:space="preserve"> Ar šiem dokumentiem tiek veikts ikdienas darbs, tāpēc tos nav iespējams nodot valsts glabāšanā vai glabāt ārpus Pārvaldes telpām. Sakarā ar imigrācijas un emigrācijas procesiem un jaunu personu apliecinošu dokumentu pieprasījumiem šo dokumentu apjoms ļoti strauji palielinās.</w:t>
            </w:r>
          </w:p>
          <w:p w:rsidR="00883FEF" w:rsidRPr="00883FEF" w:rsidRDefault="00883FEF" w:rsidP="00883FEF">
            <w:pPr>
              <w:tabs>
                <w:tab w:val="left" w:pos="540"/>
                <w:tab w:val="num" w:pos="2520"/>
              </w:tabs>
              <w:jc w:val="both"/>
              <w:rPr>
                <w:sz w:val="28"/>
                <w:szCs w:val="28"/>
              </w:rPr>
            </w:pPr>
            <w:r w:rsidRPr="00883FEF">
              <w:rPr>
                <w:sz w:val="28"/>
                <w:szCs w:val="28"/>
              </w:rPr>
              <w:t xml:space="preserve">      Telpu trūkuma dēļ centrālajā glabātuvē nevar tikt nodrošināta šo dokumentu vienkopus glabāšana un aprite Čiekurkalna 1.līnijā 1, Rīgā, nevar tikt samazināts teritoriālo nodaļu nomājamo telpu </w:t>
            </w:r>
            <w:r w:rsidRPr="00883FEF">
              <w:rPr>
                <w:sz w:val="28"/>
                <w:szCs w:val="28"/>
              </w:rPr>
              <w:lastRenderedPageBreak/>
              <w:t xml:space="preserve">apjoms republikas pilsētās, nevar tikt nodrošināta šo nodaļu cilvēkresursu efektīva izmantošana pamatfunkciju veikšanai klientu apkalpošanā. </w:t>
            </w:r>
          </w:p>
          <w:p w:rsidR="00883FEF" w:rsidRPr="00883FEF" w:rsidRDefault="00883FEF" w:rsidP="00883FEF">
            <w:pPr>
              <w:tabs>
                <w:tab w:val="left" w:pos="540"/>
                <w:tab w:val="num" w:pos="2520"/>
              </w:tabs>
              <w:jc w:val="both"/>
              <w:rPr>
                <w:sz w:val="28"/>
                <w:szCs w:val="28"/>
              </w:rPr>
            </w:pPr>
            <w:r w:rsidRPr="00883FEF">
              <w:rPr>
                <w:sz w:val="28"/>
                <w:szCs w:val="28"/>
              </w:rPr>
              <w:t xml:space="preserve">      Darba telpu trūkuma dēļ Pārvaldes darbinieki ir spiesti veikt dokumentu apstrādi dokumentu krātuvēs (telpās bez dabiskā apgaismojuma, ar specifisku mikroklimatu, </w:t>
            </w:r>
            <w:r w:rsidR="00C013B1">
              <w:rPr>
                <w:sz w:val="28"/>
                <w:szCs w:val="28"/>
              </w:rPr>
              <w:t xml:space="preserve">kas </w:t>
            </w:r>
            <w:r w:rsidRPr="00883FEF">
              <w:rPr>
                <w:sz w:val="28"/>
                <w:szCs w:val="28"/>
              </w:rPr>
              <w:t>neatbilst</w:t>
            </w:r>
            <w:proofErr w:type="gramStart"/>
            <w:r w:rsidRPr="00883FEF">
              <w:rPr>
                <w:sz w:val="28"/>
                <w:szCs w:val="28"/>
              </w:rPr>
              <w:t xml:space="preserve">  </w:t>
            </w:r>
            <w:proofErr w:type="gramEnd"/>
            <w:r w:rsidRPr="00883FEF">
              <w:rPr>
                <w:sz w:val="28"/>
                <w:szCs w:val="28"/>
              </w:rPr>
              <w:t xml:space="preserve">prasībām darba telpām), līdz ar to nevar tikt nodrošināta MK noteikumu Nr.748 prasību izpilde, kas aizliedz apvienot </w:t>
            </w:r>
            <w:proofErr w:type="spellStart"/>
            <w:r w:rsidRPr="00883FEF">
              <w:rPr>
                <w:sz w:val="28"/>
                <w:szCs w:val="28"/>
              </w:rPr>
              <w:t>arhīvglabātavu</w:t>
            </w:r>
            <w:proofErr w:type="spellEnd"/>
            <w:r w:rsidRPr="00883FEF">
              <w:rPr>
                <w:sz w:val="28"/>
                <w:szCs w:val="28"/>
              </w:rPr>
              <w:t xml:space="preserve"> ar darba telpu. </w:t>
            </w:r>
          </w:p>
          <w:p w:rsidR="00883FEF" w:rsidRPr="00883FEF" w:rsidRDefault="00883FEF" w:rsidP="00883FEF">
            <w:pPr>
              <w:jc w:val="both"/>
              <w:rPr>
                <w:sz w:val="28"/>
                <w:szCs w:val="28"/>
              </w:rPr>
            </w:pPr>
            <w:bookmarkStart w:id="0" w:name="n8.3"/>
            <w:bookmarkEnd w:id="0"/>
            <w:r w:rsidRPr="00883FEF">
              <w:rPr>
                <w:sz w:val="28"/>
                <w:szCs w:val="28"/>
              </w:rPr>
              <w:t xml:space="preserve">      Pārvaldes </w:t>
            </w:r>
            <w:proofErr w:type="spellStart"/>
            <w:r w:rsidRPr="00883FEF">
              <w:rPr>
                <w:sz w:val="28"/>
                <w:szCs w:val="28"/>
              </w:rPr>
              <w:t>Personalizācijas</w:t>
            </w:r>
            <w:proofErr w:type="spellEnd"/>
            <w:r w:rsidRPr="00883FEF">
              <w:rPr>
                <w:sz w:val="28"/>
                <w:szCs w:val="28"/>
              </w:rPr>
              <w:t xml:space="preserve"> (pasu) centrs (turpmāk – Pasu centrs) izvietots ēkā Bruņinieku ielā 72b, Rīgā. Saskaņā ar ārvalstu drošības ekspertu vērtējumu pats ēkas izvietojums rada iespējamus apdraudējumus tajā izvietotajam paaugstinātās drošības riska objektam. Sakarā ar telpu trūkumu Čiekurkalna 1.līnijā 1, Rīgā Pasu centrs nevar tikt izvietots vienotā kompleksā ar pārējām Pārvaldes struktūrvienībām, tas papildus rada darba apgrūtinājumu, palielina izdevumus Pasu centra darbības nodrošināšanai. </w:t>
            </w:r>
          </w:p>
          <w:p w:rsidR="00883FEF" w:rsidRPr="00883FEF" w:rsidRDefault="00883FEF" w:rsidP="00883FEF">
            <w:pPr>
              <w:jc w:val="both"/>
              <w:rPr>
                <w:sz w:val="28"/>
                <w:szCs w:val="28"/>
              </w:rPr>
            </w:pPr>
            <w:r w:rsidRPr="00883FEF">
              <w:rPr>
                <w:sz w:val="28"/>
                <w:szCs w:val="28"/>
              </w:rPr>
              <w:t xml:space="preserve">      Visas ar arhīvu telpu, darba telpu trūkumu, ar iestāžu darba organizāciju un drošības prasību izpildi saistītās problēmas pilnībā var tikt atrisinātas, Informācijas centra Arhīva nodaļai izbūvējot jaunas, palielinātas platības telpas, bet atbrīvo</w:t>
            </w:r>
            <w:r w:rsidR="00A625D5">
              <w:rPr>
                <w:sz w:val="28"/>
                <w:szCs w:val="28"/>
              </w:rPr>
              <w:t>t</w:t>
            </w:r>
            <w:r w:rsidR="00332464">
              <w:rPr>
                <w:sz w:val="28"/>
                <w:szCs w:val="28"/>
              </w:rPr>
              <w:t>ās</w:t>
            </w:r>
            <w:r w:rsidRPr="00883FEF">
              <w:rPr>
                <w:sz w:val="28"/>
                <w:szCs w:val="28"/>
              </w:rPr>
              <w:t xml:space="preserve"> Informācijas centra Arhīva nodaļas telp</w:t>
            </w:r>
            <w:r w:rsidR="00332464">
              <w:rPr>
                <w:sz w:val="28"/>
                <w:szCs w:val="28"/>
              </w:rPr>
              <w:t>a</w:t>
            </w:r>
            <w:r w:rsidR="00A625D5">
              <w:rPr>
                <w:sz w:val="28"/>
                <w:szCs w:val="28"/>
              </w:rPr>
              <w:t>s</w:t>
            </w:r>
            <w:r w:rsidRPr="00883FEF">
              <w:rPr>
                <w:sz w:val="28"/>
                <w:szCs w:val="28"/>
              </w:rPr>
              <w:t xml:space="preserve"> Čiekurkalna 1.līnijā 1, Rīgā </w:t>
            </w:r>
            <w:r w:rsidRPr="00FE4E47">
              <w:rPr>
                <w:sz w:val="28"/>
                <w:szCs w:val="28"/>
              </w:rPr>
              <w:t>iz</w:t>
            </w:r>
            <w:r w:rsidR="00332464" w:rsidRPr="00FE4E47">
              <w:rPr>
                <w:sz w:val="28"/>
                <w:szCs w:val="28"/>
              </w:rPr>
              <w:t xml:space="preserve">mantojot </w:t>
            </w:r>
            <w:r w:rsidRPr="00FE4E47">
              <w:rPr>
                <w:sz w:val="28"/>
                <w:szCs w:val="28"/>
              </w:rPr>
              <w:t xml:space="preserve">Pārvaldes </w:t>
            </w:r>
            <w:r w:rsidR="00FE4E47" w:rsidRPr="00FE4E47">
              <w:rPr>
                <w:sz w:val="28"/>
                <w:szCs w:val="28"/>
              </w:rPr>
              <w:t xml:space="preserve">vajadzībām (Pārvaldes </w:t>
            </w:r>
            <w:r w:rsidRPr="00FE4E47">
              <w:rPr>
                <w:sz w:val="28"/>
                <w:szCs w:val="28"/>
              </w:rPr>
              <w:t>centrāl</w:t>
            </w:r>
            <w:r w:rsidR="00332464" w:rsidRPr="00FE4E47">
              <w:rPr>
                <w:sz w:val="28"/>
                <w:szCs w:val="28"/>
              </w:rPr>
              <w:t>ā</w:t>
            </w:r>
            <w:r w:rsidRPr="00FE4E47">
              <w:rPr>
                <w:sz w:val="28"/>
                <w:szCs w:val="28"/>
              </w:rPr>
              <w:t xml:space="preserve"> dokumentu glabātav</w:t>
            </w:r>
            <w:r w:rsidR="00332464" w:rsidRPr="00FE4E47">
              <w:rPr>
                <w:sz w:val="28"/>
                <w:szCs w:val="28"/>
              </w:rPr>
              <w:t>a</w:t>
            </w:r>
            <w:r w:rsidRPr="00FE4E47">
              <w:rPr>
                <w:sz w:val="28"/>
                <w:szCs w:val="28"/>
              </w:rPr>
              <w:t xml:space="preserve">, darba </w:t>
            </w:r>
            <w:r w:rsidR="00FE4E47" w:rsidRPr="00FE4E47">
              <w:rPr>
                <w:sz w:val="28"/>
                <w:szCs w:val="28"/>
              </w:rPr>
              <w:t xml:space="preserve">telpas </w:t>
            </w:r>
            <w:r w:rsidRPr="00FE4E47">
              <w:rPr>
                <w:sz w:val="28"/>
                <w:szCs w:val="28"/>
              </w:rPr>
              <w:t>un Pasu centr</w:t>
            </w:r>
            <w:r w:rsidR="00FE4E47" w:rsidRPr="00FE4E47">
              <w:rPr>
                <w:sz w:val="28"/>
                <w:szCs w:val="28"/>
              </w:rPr>
              <w:t>s).</w:t>
            </w:r>
            <w:r w:rsidRPr="00883FEF">
              <w:rPr>
                <w:sz w:val="28"/>
                <w:szCs w:val="28"/>
              </w:rPr>
              <w:t xml:space="preserve"> </w:t>
            </w:r>
          </w:p>
          <w:p w:rsidR="00883FEF" w:rsidRPr="00883FEF" w:rsidRDefault="00883FEF" w:rsidP="00883FEF">
            <w:pPr>
              <w:tabs>
                <w:tab w:val="left" w:pos="540"/>
                <w:tab w:val="num" w:pos="2520"/>
              </w:tabs>
              <w:jc w:val="both"/>
              <w:rPr>
                <w:sz w:val="28"/>
                <w:szCs w:val="28"/>
              </w:rPr>
            </w:pPr>
            <w:r w:rsidRPr="00883FEF">
              <w:rPr>
                <w:sz w:val="28"/>
                <w:szCs w:val="28"/>
              </w:rPr>
              <w:t xml:space="preserve">      Jaunu, visām normatīvajām prasībām atbilstošu Informācijas centra Arhīvu nodaļas telpu izbūve paredzēta arhitektu biroja SIA „</w:t>
            </w:r>
            <w:proofErr w:type="spellStart"/>
            <w:r w:rsidRPr="00883FEF">
              <w:rPr>
                <w:sz w:val="28"/>
                <w:szCs w:val="28"/>
              </w:rPr>
              <w:t>Sarma&amp;Norde</w:t>
            </w:r>
            <w:proofErr w:type="spellEnd"/>
            <w:r w:rsidRPr="00883FEF">
              <w:rPr>
                <w:sz w:val="28"/>
                <w:szCs w:val="28"/>
              </w:rPr>
              <w:t xml:space="preserve"> Arhitekti” izstrādātajā Iekšlietu ministrijas administratīvo ēku kompleksa </w:t>
            </w:r>
            <w:r w:rsidRPr="00C86935">
              <w:rPr>
                <w:sz w:val="28"/>
                <w:szCs w:val="28"/>
              </w:rPr>
              <w:t>Gaujas ielā 15</w:t>
            </w:r>
            <w:r w:rsidR="00856AA0" w:rsidRPr="00C86935">
              <w:rPr>
                <w:sz w:val="28"/>
                <w:szCs w:val="28"/>
              </w:rPr>
              <w:t>, Rīgā</w:t>
            </w:r>
            <w:r w:rsidR="00856AA0">
              <w:rPr>
                <w:sz w:val="28"/>
                <w:szCs w:val="28"/>
              </w:rPr>
              <w:t xml:space="preserve"> </w:t>
            </w:r>
            <w:r w:rsidR="00856AA0" w:rsidRPr="00CD3AAB">
              <w:rPr>
                <w:sz w:val="28"/>
                <w:szCs w:val="28"/>
              </w:rPr>
              <w:t>(</w:t>
            </w:r>
            <w:r w:rsidR="00C86935" w:rsidRPr="00CD3AAB">
              <w:rPr>
                <w:sz w:val="28"/>
                <w:szCs w:val="28"/>
              </w:rPr>
              <w:t xml:space="preserve">no 11.10.2012. </w:t>
            </w:r>
            <w:r w:rsidR="00AD2173" w:rsidRPr="00CD3AAB">
              <w:rPr>
                <w:sz w:val="28"/>
                <w:szCs w:val="28"/>
              </w:rPr>
              <w:t>–</w:t>
            </w:r>
            <w:r w:rsidR="00386AA5" w:rsidRPr="00CD3AAB">
              <w:rPr>
                <w:sz w:val="28"/>
                <w:szCs w:val="28"/>
              </w:rPr>
              <w:t xml:space="preserve"> </w:t>
            </w:r>
            <w:r w:rsidR="00385209" w:rsidRPr="00CD3AAB">
              <w:rPr>
                <w:sz w:val="28"/>
                <w:szCs w:val="28"/>
              </w:rPr>
              <w:t xml:space="preserve">Iekšlietu ministrijas ēku kompleksa </w:t>
            </w:r>
            <w:r w:rsidR="00386AA5" w:rsidRPr="00CD3AAB">
              <w:rPr>
                <w:sz w:val="28"/>
                <w:szCs w:val="28"/>
              </w:rPr>
              <w:t>uz zemes vienības (zemes vienības kadastra apzīmējums 0100 087 0368 001)</w:t>
            </w:r>
            <w:r w:rsidR="00386AA5">
              <w:rPr>
                <w:sz w:val="28"/>
                <w:szCs w:val="28"/>
              </w:rPr>
              <w:t xml:space="preserve"> </w:t>
            </w:r>
            <w:r w:rsidR="00C86935" w:rsidRPr="00386AA5">
              <w:rPr>
                <w:sz w:val="28"/>
                <w:szCs w:val="28"/>
              </w:rPr>
              <w:t>Čiekurkalna 1.līnijā 1 k-1, Rīgā</w:t>
            </w:r>
            <w:r w:rsidR="00C86935">
              <w:rPr>
                <w:sz w:val="28"/>
                <w:szCs w:val="28"/>
              </w:rPr>
              <w:t>)</w:t>
            </w:r>
            <w:r w:rsidRPr="00883FEF">
              <w:rPr>
                <w:sz w:val="28"/>
                <w:szCs w:val="28"/>
              </w:rPr>
              <w:t xml:space="preserve"> attīstības II posma 2.kārtas (daudzlīmeņu autostāvvieta) būvniecības tehniskajā projektā.</w:t>
            </w:r>
          </w:p>
          <w:p w:rsidR="008F7BAE" w:rsidRDefault="00A55AE1" w:rsidP="008F7BAE">
            <w:pPr>
              <w:tabs>
                <w:tab w:val="left" w:pos="540"/>
                <w:tab w:val="num" w:pos="2520"/>
              </w:tabs>
              <w:jc w:val="both"/>
              <w:rPr>
                <w:sz w:val="28"/>
                <w:szCs w:val="28"/>
              </w:rPr>
            </w:pPr>
            <w:r>
              <w:rPr>
                <w:sz w:val="28"/>
                <w:szCs w:val="28"/>
              </w:rPr>
              <w:t xml:space="preserve">      </w:t>
            </w:r>
            <w:r w:rsidR="00F06538" w:rsidRPr="00684643">
              <w:rPr>
                <w:sz w:val="28"/>
                <w:szCs w:val="28"/>
              </w:rPr>
              <w:t xml:space="preserve">Iekšlietu ministrija, lai atrisinātu jautājumu </w:t>
            </w:r>
            <w:r w:rsidR="008F7BAE" w:rsidRPr="00684643">
              <w:rPr>
                <w:sz w:val="28"/>
                <w:szCs w:val="28"/>
              </w:rPr>
              <w:t xml:space="preserve">par transportlīdzekļu stāvvietu skaita atbilstību normatīvo aktu prasībām, </w:t>
            </w:r>
            <w:r w:rsidR="00684643" w:rsidRPr="00684643">
              <w:rPr>
                <w:sz w:val="28"/>
                <w:szCs w:val="28"/>
              </w:rPr>
              <w:t xml:space="preserve">lai </w:t>
            </w:r>
            <w:r w:rsidR="008F7BAE" w:rsidRPr="00684643">
              <w:rPr>
                <w:sz w:val="28"/>
                <w:szCs w:val="28"/>
              </w:rPr>
              <w:t xml:space="preserve">atrisinātu akūtās problēmas, kas saistītas ar Iekšlietu ministrijas Informācijas centra nodrošinājumu ar arhīva telpām, </w:t>
            </w:r>
            <w:r>
              <w:rPr>
                <w:sz w:val="28"/>
                <w:szCs w:val="28"/>
              </w:rPr>
              <w:t>ar Pilsonības un migrācijas lietu pārvaldes</w:t>
            </w:r>
            <w:r w:rsidR="008F7BAE" w:rsidRPr="00684643">
              <w:rPr>
                <w:sz w:val="28"/>
                <w:szCs w:val="28"/>
              </w:rPr>
              <w:t xml:space="preserve"> nodrošinājumu ar </w:t>
            </w:r>
            <w:r>
              <w:rPr>
                <w:sz w:val="28"/>
                <w:szCs w:val="28"/>
              </w:rPr>
              <w:t>d</w:t>
            </w:r>
            <w:r w:rsidR="00C81563">
              <w:rPr>
                <w:sz w:val="28"/>
                <w:szCs w:val="28"/>
              </w:rPr>
              <w:t>okumentu glabātav</w:t>
            </w:r>
            <w:r w:rsidR="00FE4E47">
              <w:rPr>
                <w:sz w:val="28"/>
                <w:szCs w:val="28"/>
              </w:rPr>
              <w:t>ām</w:t>
            </w:r>
            <w:r w:rsidR="008F7BAE" w:rsidRPr="00684643">
              <w:rPr>
                <w:sz w:val="28"/>
                <w:szCs w:val="28"/>
              </w:rPr>
              <w:t xml:space="preserve"> un darba telpām, ar telpu atbilstību drošības prasībām, virza Ministru kabineta protokollēmuma Nr.47 3.1.2.apakšpunktā minēto 2.kārtas būvniecības projektu - daudzlīmeņu autostāvvietas (10.korpuss) būvniecību pilnā </w:t>
            </w:r>
            <w:r w:rsidR="008F7BAE" w:rsidRPr="00684643">
              <w:rPr>
                <w:sz w:val="28"/>
                <w:szCs w:val="28"/>
              </w:rPr>
              <w:lastRenderedPageBreak/>
              <w:t>apjomā.</w:t>
            </w:r>
          </w:p>
          <w:p w:rsidR="00700BF4" w:rsidRPr="00C81563" w:rsidRDefault="001C143B" w:rsidP="00C81563">
            <w:pPr>
              <w:tabs>
                <w:tab w:val="left" w:pos="540"/>
                <w:tab w:val="num" w:pos="2520"/>
              </w:tabs>
              <w:jc w:val="both"/>
              <w:rPr>
                <w:sz w:val="28"/>
                <w:szCs w:val="28"/>
              </w:rPr>
            </w:pPr>
            <w:r w:rsidRPr="001C143B">
              <w:rPr>
                <w:b/>
                <w:sz w:val="28"/>
                <w:szCs w:val="28"/>
              </w:rPr>
              <w:t xml:space="preserve">     </w:t>
            </w:r>
            <w:r w:rsidR="003F5165">
              <w:rPr>
                <w:sz w:val="28"/>
                <w:szCs w:val="28"/>
              </w:rPr>
              <w:t xml:space="preserve"> </w:t>
            </w:r>
            <w:r w:rsidRPr="00C81563">
              <w:rPr>
                <w:sz w:val="28"/>
                <w:szCs w:val="28"/>
              </w:rPr>
              <w:t>Ņemot vērā</w:t>
            </w:r>
            <w:r w:rsidR="00A55AE1">
              <w:rPr>
                <w:sz w:val="28"/>
                <w:szCs w:val="28"/>
              </w:rPr>
              <w:t xml:space="preserve"> to</w:t>
            </w:r>
            <w:r w:rsidRPr="00C81563">
              <w:rPr>
                <w:sz w:val="28"/>
                <w:szCs w:val="28"/>
              </w:rPr>
              <w:t xml:space="preserve">, ka Iekšlietu ministrijai Rīgā nav sporta zāles, kur kvalitatīvi paaugstināt darbinieku vispārējo fizisko un speciālo profesionālo sagatavotību, veikt darbinieku un policijas dienesta kandidātu fiziskās sagatavotības spēju pārbaudes, pieņemt ikgadējās ieskaites, Iekšlietu ministrijā ir aktualizēts </w:t>
            </w:r>
            <w:r w:rsidR="003F5165" w:rsidRPr="00C81563">
              <w:rPr>
                <w:sz w:val="28"/>
                <w:szCs w:val="28"/>
              </w:rPr>
              <w:t>jautājum</w:t>
            </w:r>
            <w:r w:rsidR="008F7BAE" w:rsidRPr="00C81563">
              <w:rPr>
                <w:sz w:val="28"/>
                <w:szCs w:val="28"/>
              </w:rPr>
              <w:t>s</w:t>
            </w:r>
            <w:r w:rsidR="003F5165" w:rsidRPr="00C81563">
              <w:rPr>
                <w:sz w:val="28"/>
                <w:szCs w:val="28"/>
              </w:rPr>
              <w:t xml:space="preserve"> par</w:t>
            </w:r>
            <w:proofErr w:type="gramStart"/>
            <w:r w:rsidR="003F5165" w:rsidRPr="00C81563">
              <w:rPr>
                <w:sz w:val="28"/>
                <w:szCs w:val="28"/>
              </w:rPr>
              <w:t xml:space="preserve">  </w:t>
            </w:r>
            <w:proofErr w:type="gramEnd"/>
            <w:r w:rsidR="001E4CE9" w:rsidRPr="00C81563">
              <w:rPr>
                <w:sz w:val="28"/>
                <w:szCs w:val="28"/>
              </w:rPr>
              <w:t>Iekšlietu ministrijas iestāžu (Valsts policijas, Drošības policijas, Valsts robežsardzes</w:t>
            </w:r>
            <w:r w:rsidR="008F7BAE" w:rsidRPr="00C81563">
              <w:rPr>
                <w:sz w:val="28"/>
                <w:szCs w:val="28"/>
              </w:rPr>
              <w:t>, Valsts ugunsdzēsība</w:t>
            </w:r>
            <w:r w:rsidRPr="00C81563">
              <w:rPr>
                <w:sz w:val="28"/>
                <w:szCs w:val="28"/>
              </w:rPr>
              <w:t xml:space="preserve">s </w:t>
            </w:r>
            <w:r w:rsidR="008F7BAE" w:rsidRPr="00C81563">
              <w:rPr>
                <w:sz w:val="28"/>
                <w:szCs w:val="28"/>
              </w:rPr>
              <w:t>un glāb</w:t>
            </w:r>
            <w:r w:rsidRPr="00C81563">
              <w:rPr>
                <w:sz w:val="28"/>
                <w:szCs w:val="28"/>
              </w:rPr>
              <w:t>šanas dienesta</w:t>
            </w:r>
            <w:r w:rsidR="009C10A6">
              <w:rPr>
                <w:sz w:val="28"/>
                <w:szCs w:val="28"/>
              </w:rPr>
              <w:t xml:space="preserve"> (turpmāk – VUGD))</w:t>
            </w:r>
            <w:r w:rsidR="001E4CE9" w:rsidRPr="00C81563">
              <w:rPr>
                <w:sz w:val="28"/>
                <w:szCs w:val="28"/>
              </w:rPr>
              <w:t>),</w:t>
            </w:r>
            <w:r w:rsidR="00E24FA6" w:rsidRPr="00C81563">
              <w:rPr>
                <w:sz w:val="28"/>
                <w:szCs w:val="28"/>
              </w:rPr>
              <w:t xml:space="preserve"> </w:t>
            </w:r>
            <w:r w:rsidR="001E4CE9" w:rsidRPr="00C81563">
              <w:rPr>
                <w:sz w:val="28"/>
                <w:szCs w:val="28"/>
              </w:rPr>
              <w:t>specvienību „Alfa” un „Omega</w:t>
            </w:r>
            <w:r w:rsidRPr="00C81563">
              <w:rPr>
                <w:sz w:val="28"/>
                <w:szCs w:val="28"/>
              </w:rPr>
              <w:t xml:space="preserve">” </w:t>
            </w:r>
            <w:r w:rsidR="0054199E" w:rsidRPr="00C81563">
              <w:rPr>
                <w:sz w:val="28"/>
                <w:szCs w:val="28"/>
              </w:rPr>
              <w:t>nepietiekamo nodrošinājumu ar sporta nodarbību telpām</w:t>
            </w:r>
            <w:r w:rsidR="001E4CE9" w:rsidRPr="00C81563">
              <w:rPr>
                <w:sz w:val="28"/>
                <w:szCs w:val="28"/>
              </w:rPr>
              <w:t xml:space="preserve"> Rīgā</w:t>
            </w:r>
            <w:r w:rsidRPr="00C81563">
              <w:rPr>
                <w:sz w:val="28"/>
                <w:szCs w:val="28"/>
              </w:rPr>
              <w:t>.</w:t>
            </w:r>
          </w:p>
          <w:p w:rsidR="00C66758" w:rsidRPr="00C81563" w:rsidRDefault="00601A49" w:rsidP="009C5060">
            <w:pPr>
              <w:tabs>
                <w:tab w:val="left" w:pos="540"/>
                <w:tab w:val="num" w:pos="2520"/>
              </w:tabs>
              <w:jc w:val="both"/>
              <w:rPr>
                <w:sz w:val="28"/>
                <w:szCs w:val="28"/>
              </w:rPr>
            </w:pPr>
            <w:r w:rsidRPr="00C81563">
              <w:rPr>
                <w:sz w:val="28"/>
                <w:szCs w:val="28"/>
              </w:rPr>
              <w:t xml:space="preserve">  </w:t>
            </w:r>
            <w:r w:rsidR="00E24FA6" w:rsidRPr="00C81563">
              <w:rPr>
                <w:sz w:val="28"/>
                <w:szCs w:val="28"/>
              </w:rPr>
              <w:t xml:space="preserve">    </w:t>
            </w:r>
            <w:r w:rsidR="006121A0" w:rsidRPr="00C81563">
              <w:rPr>
                <w:sz w:val="28"/>
                <w:szCs w:val="28"/>
              </w:rPr>
              <w:t xml:space="preserve">Esošo sporta nodarbību telpu Klijānu ielā 4, Rīgā un Ezermalas ielā 8A, Rīgā kapacitāte ir nepietiekama, telpas un to aprīkojums novecojuši. </w:t>
            </w:r>
            <w:r w:rsidR="00C66758" w:rsidRPr="00C81563">
              <w:rPr>
                <w:sz w:val="28"/>
                <w:szCs w:val="28"/>
              </w:rPr>
              <w:t>Valsts policijas un Drošības policijas darbinieki, specvienīb</w:t>
            </w:r>
            <w:r w:rsidR="005A14A0" w:rsidRPr="00C81563">
              <w:rPr>
                <w:sz w:val="28"/>
                <w:szCs w:val="28"/>
              </w:rPr>
              <w:t>u</w:t>
            </w:r>
            <w:r w:rsidR="00C66758" w:rsidRPr="00C81563">
              <w:rPr>
                <w:sz w:val="28"/>
                <w:szCs w:val="28"/>
              </w:rPr>
              <w:t xml:space="preserve"> „Alfa” un „Omega” </w:t>
            </w:r>
            <w:r w:rsidR="005A14A0" w:rsidRPr="00C81563">
              <w:rPr>
                <w:sz w:val="28"/>
                <w:szCs w:val="28"/>
              </w:rPr>
              <w:t xml:space="preserve">darbinieki ir </w:t>
            </w:r>
            <w:r w:rsidR="00C66758" w:rsidRPr="00C81563">
              <w:rPr>
                <w:sz w:val="28"/>
                <w:szCs w:val="28"/>
              </w:rPr>
              <w:t>spiest</w:t>
            </w:r>
            <w:r w:rsidR="00BE6A7A" w:rsidRPr="00C81563">
              <w:rPr>
                <w:sz w:val="28"/>
                <w:szCs w:val="28"/>
              </w:rPr>
              <w:t>i</w:t>
            </w:r>
            <w:r w:rsidR="00C66758" w:rsidRPr="00C81563">
              <w:rPr>
                <w:sz w:val="28"/>
                <w:szCs w:val="28"/>
              </w:rPr>
              <w:t xml:space="preserve"> izmantot sporta nodarbību prasībām neatbilstošas bijušo auditoriju telpas Ezermalas ielā 8A, Rīgā. Šo telpu norobežojošo konstrukciju tehniskais stāvoklis ir neapmierinošs, telpās nevar tikt nodrošināts nepieciešamais mikroklimats (nav ventilācijas, pazemināta vai paaugstināta gaisa temperatūra), sporta nodarbību vietās nav nodrošinā</w:t>
            </w:r>
            <w:r w:rsidR="00242E0D" w:rsidRPr="00C81563">
              <w:rPr>
                <w:sz w:val="28"/>
                <w:szCs w:val="28"/>
              </w:rPr>
              <w:t>t</w:t>
            </w:r>
            <w:r w:rsidR="00C66758" w:rsidRPr="00C81563">
              <w:rPr>
                <w:sz w:val="28"/>
                <w:szCs w:val="28"/>
              </w:rPr>
              <w:t>i nepieciešamie sanitāri higiēniskie apstākļi (dušas, tualetes).</w:t>
            </w:r>
            <w:r w:rsidR="009C5060" w:rsidRPr="00C81563">
              <w:rPr>
                <w:sz w:val="28"/>
                <w:szCs w:val="28"/>
              </w:rPr>
              <w:t xml:space="preserve"> </w:t>
            </w:r>
            <w:r w:rsidR="00C66758" w:rsidRPr="00C81563">
              <w:rPr>
                <w:sz w:val="28"/>
                <w:szCs w:val="28"/>
              </w:rPr>
              <w:t>V</w:t>
            </w:r>
            <w:r w:rsidR="009C10A6">
              <w:rPr>
                <w:sz w:val="28"/>
                <w:szCs w:val="28"/>
              </w:rPr>
              <w:t>UGD</w:t>
            </w:r>
            <w:r w:rsidR="00C66758" w:rsidRPr="00C81563">
              <w:rPr>
                <w:sz w:val="28"/>
                <w:szCs w:val="28"/>
              </w:rPr>
              <w:t xml:space="preserve"> darbiniekiem nav </w:t>
            </w:r>
            <w:r w:rsidR="005C19DF" w:rsidRPr="00C81563">
              <w:rPr>
                <w:sz w:val="28"/>
                <w:szCs w:val="28"/>
              </w:rPr>
              <w:t xml:space="preserve">slēgtu </w:t>
            </w:r>
            <w:r w:rsidR="005936F5" w:rsidRPr="00C81563">
              <w:rPr>
                <w:sz w:val="28"/>
                <w:szCs w:val="28"/>
              </w:rPr>
              <w:t>telpu</w:t>
            </w:r>
            <w:r w:rsidR="00C66758" w:rsidRPr="00C81563">
              <w:rPr>
                <w:sz w:val="28"/>
                <w:szCs w:val="28"/>
              </w:rPr>
              <w:t xml:space="preserve"> speciālajiem treniņiem (skrejceļ</w:t>
            </w:r>
            <w:r w:rsidR="005C19DF" w:rsidRPr="00C81563">
              <w:rPr>
                <w:sz w:val="28"/>
                <w:szCs w:val="28"/>
              </w:rPr>
              <w:t>š</w:t>
            </w:r>
            <w:r w:rsidR="00C66758" w:rsidRPr="00C81563">
              <w:rPr>
                <w:sz w:val="28"/>
                <w:szCs w:val="28"/>
              </w:rPr>
              <w:t xml:space="preserve">, treniņu siena) ziemas periodā. </w:t>
            </w:r>
          </w:p>
          <w:p w:rsidR="00242E0D" w:rsidRDefault="006121A0" w:rsidP="006121A0">
            <w:pPr>
              <w:tabs>
                <w:tab w:val="left" w:pos="-2418"/>
                <w:tab w:val="left" w:pos="642"/>
                <w:tab w:val="num" w:pos="2520"/>
              </w:tabs>
              <w:jc w:val="both"/>
              <w:rPr>
                <w:sz w:val="28"/>
                <w:szCs w:val="28"/>
              </w:rPr>
            </w:pPr>
            <w:r w:rsidRPr="00C81563">
              <w:rPr>
                <w:sz w:val="28"/>
                <w:szCs w:val="28"/>
              </w:rPr>
              <w:t xml:space="preserve">     Vis</w:t>
            </w:r>
            <w:r w:rsidR="00242E0D" w:rsidRPr="00C81563">
              <w:rPr>
                <w:sz w:val="28"/>
                <w:szCs w:val="28"/>
              </w:rPr>
              <w:t>as ar sporta nodarbību telpām un to aprīkojumu saistītās problēmas atrisināt</w:t>
            </w:r>
            <w:r w:rsidRPr="00C81563">
              <w:rPr>
                <w:sz w:val="28"/>
                <w:szCs w:val="28"/>
              </w:rPr>
              <w:t>a</w:t>
            </w:r>
            <w:r w:rsidR="00242E0D" w:rsidRPr="00C81563">
              <w:rPr>
                <w:sz w:val="28"/>
                <w:szCs w:val="28"/>
              </w:rPr>
              <w:t xml:space="preserve">s arhitektu </w:t>
            </w:r>
            <w:r w:rsidRPr="00C81563">
              <w:rPr>
                <w:sz w:val="28"/>
                <w:szCs w:val="28"/>
              </w:rPr>
              <w:t>biroja SIA „</w:t>
            </w:r>
            <w:proofErr w:type="spellStart"/>
            <w:r w:rsidRPr="00C81563">
              <w:rPr>
                <w:sz w:val="28"/>
                <w:szCs w:val="28"/>
              </w:rPr>
              <w:t>Sarma&amp;Norde</w:t>
            </w:r>
            <w:proofErr w:type="spellEnd"/>
            <w:r w:rsidRPr="00C81563">
              <w:rPr>
                <w:sz w:val="28"/>
                <w:szCs w:val="28"/>
              </w:rPr>
              <w:t xml:space="preserve"> Arhitekti” izstrādātajā </w:t>
            </w:r>
            <w:r w:rsidR="00242E0D" w:rsidRPr="00C81563">
              <w:rPr>
                <w:sz w:val="28"/>
                <w:szCs w:val="28"/>
              </w:rPr>
              <w:t xml:space="preserve">11.korpusa (sporta kompleksa) tehniskajā projektā, kurā paredzēts izbūvēt </w:t>
            </w:r>
            <w:r w:rsidR="00DC26B7" w:rsidRPr="00C81563">
              <w:rPr>
                <w:sz w:val="28"/>
                <w:szCs w:val="28"/>
              </w:rPr>
              <w:t xml:space="preserve">un aprīkot </w:t>
            </w:r>
            <w:r w:rsidR="00242E0D" w:rsidRPr="00C81563">
              <w:rPr>
                <w:sz w:val="28"/>
                <w:szCs w:val="28"/>
              </w:rPr>
              <w:t>universālu sporta zāli</w:t>
            </w:r>
            <w:r w:rsidR="00DC26B7" w:rsidRPr="00C81563">
              <w:rPr>
                <w:sz w:val="28"/>
                <w:szCs w:val="28"/>
              </w:rPr>
              <w:t xml:space="preserve"> vietēja mēroga sacensībām un treniņiem basketbolā, volejbolā, handbolā, cīņas zāli ar diviem džudo laukumiem, trenažieru un smagatlētikas zāli, aerobikas zāli, ugunsdzēsēju treniņu zonu (skrejceļš, treniņu siena – 2 celiņi), nepieciešamās palīgtelpas (sportistu un treneru ģērbtuves, dušas, tualetes, inventāra noliktavas).</w:t>
            </w:r>
            <w:r w:rsidR="00DC26B7">
              <w:rPr>
                <w:sz w:val="28"/>
                <w:szCs w:val="28"/>
              </w:rPr>
              <w:t xml:space="preserve"> </w:t>
            </w:r>
          </w:p>
          <w:p w:rsidR="005E3AF3" w:rsidRPr="002A48E1" w:rsidRDefault="005A006D" w:rsidP="009C5060">
            <w:pPr>
              <w:tabs>
                <w:tab w:val="left" w:pos="540"/>
                <w:tab w:val="num" w:pos="2520"/>
              </w:tabs>
              <w:jc w:val="both"/>
              <w:rPr>
                <w:sz w:val="28"/>
                <w:szCs w:val="28"/>
              </w:rPr>
            </w:pPr>
            <w:r>
              <w:rPr>
                <w:sz w:val="28"/>
                <w:szCs w:val="28"/>
              </w:rPr>
              <w:t xml:space="preserve">      </w:t>
            </w:r>
            <w:r w:rsidR="009C5060" w:rsidRPr="00C81563">
              <w:rPr>
                <w:sz w:val="28"/>
                <w:szCs w:val="28"/>
              </w:rPr>
              <w:t>Iekšlietu ministrija, lai atrisinātu problēmas, kas saistītas ar Iekšlietu ministrijas iestāžu nodrošinājumu ar šautuvju un sporta nodarbību telpām Rīgā, virza Ministru kabineta protokollēmuma Nr.47 3.1.2.apakšpunktā minēto 6.kārtas būvniecības projektu – sporta kompleksa (11.korpuss) būvniecību pilnā apjomā</w:t>
            </w:r>
            <w:r w:rsidR="009C5060" w:rsidRPr="002A48E1">
              <w:rPr>
                <w:sz w:val="28"/>
                <w:szCs w:val="28"/>
              </w:rPr>
              <w:t>.</w:t>
            </w:r>
            <w:r w:rsidR="003F5165" w:rsidRPr="002A48E1">
              <w:rPr>
                <w:sz w:val="28"/>
                <w:szCs w:val="28"/>
              </w:rPr>
              <w:t xml:space="preserve"> </w:t>
            </w:r>
            <w:r w:rsidR="002A48E1" w:rsidRPr="001C1501">
              <w:rPr>
                <w:sz w:val="28"/>
                <w:szCs w:val="28"/>
              </w:rPr>
              <w:t xml:space="preserve">Salīdzinot ar iepriekš </w:t>
            </w:r>
            <w:r w:rsidR="001C1501">
              <w:rPr>
                <w:sz w:val="28"/>
                <w:szCs w:val="28"/>
              </w:rPr>
              <w:t>virzīto</w:t>
            </w:r>
            <w:r w:rsidR="002A48E1" w:rsidRPr="001C1501">
              <w:rPr>
                <w:sz w:val="28"/>
                <w:szCs w:val="28"/>
              </w:rPr>
              <w:t xml:space="preserve"> daļējas izbūves variantu</w:t>
            </w:r>
            <w:r w:rsidR="001C1501" w:rsidRPr="001C1501">
              <w:rPr>
                <w:sz w:val="28"/>
                <w:szCs w:val="28"/>
              </w:rPr>
              <w:t>, š</w:t>
            </w:r>
            <w:r w:rsidR="00FE4E47" w:rsidRPr="001C1501">
              <w:rPr>
                <w:sz w:val="28"/>
                <w:szCs w:val="28"/>
              </w:rPr>
              <w:t xml:space="preserve">ī 6.kārtas </w:t>
            </w:r>
            <w:r w:rsidR="002A48E1" w:rsidRPr="001C1501">
              <w:rPr>
                <w:sz w:val="28"/>
                <w:szCs w:val="28"/>
              </w:rPr>
              <w:t xml:space="preserve">projekta </w:t>
            </w:r>
            <w:r w:rsidR="001C1501" w:rsidRPr="001C1501">
              <w:rPr>
                <w:sz w:val="28"/>
                <w:szCs w:val="28"/>
              </w:rPr>
              <w:t>(</w:t>
            </w:r>
            <w:r w:rsidR="002A48E1" w:rsidRPr="001C1501">
              <w:rPr>
                <w:sz w:val="28"/>
                <w:szCs w:val="28"/>
              </w:rPr>
              <w:t>un arī 2.kārtas</w:t>
            </w:r>
            <w:r w:rsidR="001C1501">
              <w:rPr>
                <w:sz w:val="28"/>
                <w:szCs w:val="28"/>
              </w:rPr>
              <w:t xml:space="preserve"> projekta</w:t>
            </w:r>
            <w:r w:rsidR="001C1501" w:rsidRPr="001C1501">
              <w:rPr>
                <w:sz w:val="28"/>
                <w:szCs w:val="28"/>
              </w:rPr>
              <w:t>)</w:t>
            </w:r>
            <w:r w:rsidR="002A48E1" w:rsidRPr="001C1501">
              <w:rPr>
                <w:sz w:val="28"/>
                <w:szCs w:val="28"/>
              </w:rPr>
              <w:t xml:space="preserve"> realizāc</w:t>
            </w:r>
            <w:r w:rsidR="002A48E1">
              <w:rPr>
                <w:sz w:val="28"/>
                <w:szCs w:val="28"/>
              </w:rPr>
              <w:t>ija pilnā apjomā</w:t>
            </w:r>
            <w:r w:rsidR="001C1501">
              <w:rPr>
                <w:sz w:val="28"/>
                <w:szCs w:val="28"/>
              </w:rPr>
              <w:t xml:space="preserve"> </w:t>
            </w:r>
            <w:r w:rsidR="002A48E1">
              <w:rPr>
                <w:sz w:val="28"/>
                <w:szCs w:val="28"/>
              </w:rPr>
              <w:t xml:space="preserve">ļaus ekonomēt </w:t>
            </w:r>
            <w:r w:rsidR="001C1501">
              <w:rPr>
                <w:sz w:val="28"/>
                <w:szCs w:val="28"/>
              </w:rPr>
              <w:t xml:space="preserve">pārprojektēšanai nepieciešamos </w:t>
            </w:r>
            <w:r w:rsidR="002A48E1">
              <w:rPr>
                <w:sz w:val="28"/>
                <w:szCs w:val="28"/>
              </w:rPr>
              <w:t>finanšu līdzekļus</w:t>
            </w:r>
            <w:r w:rsidR="001C1501">
              <w:rPr>
                <w:sz w:val="28"/>
                <w:szCs w:val="28"/>
              </w:rPr>
              <w:t>.</w:t>
            </w:r>
            <w:r w:rsidR="002A48E1">
              <w:rPr>
                <w:sz w:val="28"/>
                <w:szCs w:val="28"/>
              </w:rPr>
              <w:t xml:space="preserve"> </w:t>
            </w:r>
          </w:p>
          <w:p w:rsidR="00C81563" w:rsidRDefault="005E3AF3" w:rsidP="009C5060">
            <w:pPr>
              <w:tabs>
                <w:tab w:val="left" w:pos="540"/>
                <w:tab w:val="num" w:pos="2520"/>
              </w:tabs>
              <w:jc w:val="both"/>
              <w:rPr>
                <w:sz w:val="28"/>
                <w:szCs w:val="28"/>
              </w:rPr>
            </w:pPr>
            <w:r>
              <w:rPr>
                <w:sz w:val="28"/>
                <w:szCs w:val="28"/>
              </w:rPr>
              <w:t xml:space="preserve">     </w:t>
            </w:r>
            <w:r w:rsidR="007F72C2">
              <w:rPr>
                <w:sz w:val="28"/>
                <w:szCs w:val="28"/>
              </w:rPr>
              <w:t xml:space="preserve"> </w:t>
            </w:r>
            <w:r w:rsidR="007F72C2" w:rsidRPr="006D151E">
              <w:rPr>
                <w:sz w:val="28"/>
                <w:szCs w:val="28"/>
              </w:rPr>
              <w:t>Bez minētajiem 2. un 6.kārtas būvniecības projektiem Iekšlietu ministrija virza Ministru kabineta protokollēmuma</w:t>
            </w:r>
            <w:r w:rsidR="006D151E" w:rsidRPr="006D151E">
              <w:rPr>
                <w:sz w:val="28"/>
                <w:szCs w:val="28"/>
              </w:rPr>
              <w:t xml:space="preserve"> Nr.47 </w:t>
            </w:r>
            <w:r w:rsidR="006D151E" w:rsidRPr="006D151E">
              <w:rPr>
                <w:sz w:val="28"/>
                <w:szCs w:val="28"/>
              </w:rPr>
              <w:lastRenderedPageBreak/>
              <w:t>2.2.apakšpunktā k</w:t>
            </w:r>
            <w:r w:rsidR="007F72C2" w:rsidRPr="006D151E">
              <w:rPr>
                <w:sz w:val="28"/>
                <w:szCs w:val="28"/>
              </w:rPr>
              <w:t xml:space="preserve">onceptuāli atbalstīto 3.kārtas būvniecības projektu - </w:t>
            </w:r>
            <w:r w:rsidRPr="006D151E">
              <w:rPr>
                <w:sz w:val="28"/>
                <w:szCs w:val="28"/>
              </w:rPr>
              <w:t>esošās ēkas ar būves kadastra apzīmējumu 0100 087 0149 001 rekonstrukcij</w:t>
            </w:r>
            <w:r w:rsidR="007F72C2" w:rsidRPr="006D151E">
              <w:rPr>
                <w:sz w:val="28"/>
                <w:szCs w:val="28"/>
              </w:rPr>
              <w:t>u</w:t>
            </w:r>
            <w:r w:rsidRPr="006D151E">
              <w:rPr>
                <w:sz w:val="28"/>
                <w:szCs w:val="28"/>
              </w:rPr>
              <w:t xml:space="preserve"> (15.korpus</w:t>
            </w:r>
            <w:r w:rsidR="007F72C2" w:rsidRPr="006D151E">
              <w:rPr>
                <w:sz w:val="28"/>
                <w:szCs w:val="28"/>
              </w:rPr>
              <w:t>a</w:t>
            </w:r>
            <w:r w:rsidRPr="006D151E">
              <w:rPr>
                <w:sz w:val="28"/>
                <w:szCs w:val="28"/>
              </w:rPr>
              <w:t xml:space="preserve"> – biroju ēka</w:t>
            </w:r>
            <w:r w:rsidR="007F72C2" w:rsidRPr="006D151E">
              <w:rPr>
                <w:sz w:val="28"/>
                <w:szCs w:val="28"/>
              </w:rPr>
              <w:t>s izbūve ar precizētu būvniecības programmu</w:t>
            </w:r>
            <w:r w:rsidRPr="006D151E">
              <w:rPr>
                <w:sz w:val="28"/>
                <w:szCs w:val="28"/>
              </w:rPr>
              <w:t>)</w:t>
            </w:r>
            <w:r w:rsidR="007F72C2" w:rsidRPr="006D151E">
              <w:rPr>
                <w:sz w:val="28"/>
                <w:szCs w:val="28"/>
              </w:rPr>
              <w:t>.</w:t>
            </w:r>
            <w:r w:rsidR="007F72C2">
              <w:rPr>
                <w:sz w:val="28"/>
                <w:szCs w:val="28"/>
              </w:rPr>
              <w:t xml:space="preserve"> </w:t>
            </w:r>
          </w:p>
          <w:p w:rsidR="00852A97" w:rsidRDefault="00C81563" w:rsidP="00FE4E47">
            <w:pPr>
              <w:tabs>
                <w:tab w:val="left" w:pos="540"/>
                <w:tab w:val="num" w:pos="2520"/>
              </w:tabs>
              <w:jc w:val="both"/>
              <w:rPr>
                <w:sz w:val="28"/>
                <w:szCs w:val="28"/>
              </w:rPr>
            </w:pPr>
            <w:r>
              <w:rPr>
                <w:sz w:val="28"/>
                <w:szCs w:val="28"/>
              </w:rPr>
              <w:t xml:space="preserve">      </w:t>
            </w:r>
            <w:r w:rsidR="00993E7B" w:rsidRPr="00CB23BC">
              <w:rPr>
                <w:sz w:val="28"/>
                <w:szCs w:val="28"/>
              </w:rPr>
              <w:t>Ņemot vērā iepriekš minēto</w:t>
            </w:r>
            <w:r w:rsidR="00D277F8">
              <w:rPr>
                <w:sz w:val="28"/>
                <w:szCs w:val="28"/>
              </w:rPr>
              <w:t>,</w:t>
            </w:r>
            <w:r w:rsidR="00993E7B" w:rsidRPr="00CB23BC">
              <w:rPr>
                <w:sz w:val="28"/>
                <w:szCs w:val="28"/>
              </w:rPr>
              <w:t xml:space="preserve"> un, lai Finanšu ministrija</w:t>
            </w:r>
            <w:r w:rsidR="00993E7B" w:rsidRPr="005C59E3">
              <w:rPr>
                <w:sz w:val="28"/>
                <w:szCs w:val="28"/>
              </w:rPr>
              <w:t xml:space="preserve"> (valsts akciju sabiedrība „Valsts nekustamie īpašumi”) varētu nodrošināt Ministru kabineta </w:t>
            </w:r>
            <w:r w:rsidR="00993E7B" w:rsidRPr="005C59E3">
              <w:rPr>
                <w:rFonts w:eastAsia="Calibri"/>
                <w:sz w:val="28"/>
                <w:szCs w:val="28"/>
                <w:lang w:eastAsia="en-US"/>
              </w:rPr>
              <w:t xml:space="preserve">protokollēmuma Nr.47 2.2.3.apakšpunktā dotā uzdevuma izpildi, t.i., uzsāktu </w:t>
            </w:r>
            <w:r w:rsidR="00993E7B" w:rsidRPr="005C59E3">
              <w:rPr>
                <w:sz w:val="28"/>
                <w:szCs w:val="28"/>
              </w:rPr>
              <w:t xml:space="preserve">Iekšlietu ministrijas padotībā esošajām iestādēm nepieciešamo būvju (ēku) </w:t>
            </w:r>
            <w:r w:rsidR="00386AA5" w:rsidRPr="00CD3AAB">
              <w:rPr>
                <w:sz w:val="28"/>
                <w:szCs w:val="28"/>
              </w:rPr>
              <w:t>Iekšlietu ministrijas ēku kompleksā uz zemes vienības (zemes vienības kadastra apzīmējums 0100 087 0368 001</w:t>
            </w:r>
            <w:r w:rsidR="00B53B98" w:rsidRPr="00CD3AAB">
              <w:rPr>
                <w:sz w:val="28"/>
                <w:szCs w:val="28"/>
              </w:rPr>
              <w:t>)</w:t>
            </w:r>
            <w:r w:rsidR="00B53B98">
              <w:rPr>
                <w:sz w:val="28"/>
                <w:szCs w:val="28"/>
              </w:rPr>
              <w:t xml:space="preserve"> </w:t>
            </w:r>
            <w:r w:rsidR="00C86935" w:rsidRPr="00B53B98">
              <w:rPr>
                <w:sz w:val="28"/>
                <w:szCs w:val="28"/>
              </w:rPr>
              <w:t>Čiekurkalna 1.līnijā 1 k-1, Rīgā</w:t>
            </w:r>
            <w:r w:rsidR="00C86935" w:rsidRPr="00C86935">
              <w:rPr>
                <w:sz w:val="28"/>
                <w:szCs w:val="28"/>
              </w:rPr>
              <w:t xml:space="preserve"> </w:t>
            </w:r>
            <w:r w:rsidR="00993E7B" w:rsidRPr="00C86935">
              <w:rPr>
                <w:sz w:val="28"/>
                <w:szCs w:val="28"/>
              </w:rPr>
              <w:t>(attīstības II posms – būvniecības 2.</w:t>
            </w:r>
            <w:r w:rsidR="00B67EEA" w:rsidRPr="00C86935">
              <w:rPr>
                <w:sz w:val="28"/>
                <w:szCs w:val="28"/>
              </w:rPr>
              <w:t>kārta, 3.kārta un 6.kārta)</w:t>
            </w:r>
            <w:r w:rsidR="00B67EEA">
              <w:rPr>
                <w:sz w:val="28"/>
                <w:szCs w:val="28"/>
              </w:rPr>
              <w:t xml:space="preserve"> </w:t>
            </w:r>
            <w:r w:rsidR="00A55AE1">
              <w:rPr>
                <w:sz w:val="28"/>
                <w:szCs w:val="28"/>
              </w:rPr>
              <w:t>būvniecības darbus</w:t>
            </w:r>
            <w:r w:rsidR="00993E7B" w:rsidRPr="000919E0">
              <w:rPr>
                <w:sz w:val="28"/>
                <w:szCs w:val="28"/>
              </w:rPr>
              <w:t>, nepieciešams pieņemt Ministru kabineta lēmumu par finansējuma piešķiršanu minētā būvniecības projekta izdevumu segšanai</w:t>
            </w:r>
            <w:r w:rsidR="00CB23BC">
              <w:rPr>
                <w:sz w:val="28"/>
                <w:szCs w:val="28"/>
              </w:rPr>
              <w:t>.</w:t>
            </w:r>
          </w:p>
          <w:p w:rsidR="001E2617" w:rsidRDefault="00852A97" w:rsidP="00914A6F">
            <w:pPr>
              <w:pStyle w:val="ListParagraph"/>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CB23BC">
              <w:rPr>
                <w:rFonts w:ascii="Times New Roman" w:hAnsi="Times New Roman"/>
                <w:sz w:val="28"/>
                <w:szCs w:val="28"/>
              </w:rPr>
              <w:t xml:space="preserve">Valsts akciju sabiedrība „Valsts nekustamie īpašumi” 2014.gada </w:t>
            </w:r>
            <w:r w:rsidR="00904CFE" w:rsidRPr="009C10A6">
              <w:rPr>
                <w:rFonts w:ascii="Times New Roman" w:hAnsi="Times New Roman"/>
                <w:sz w:val="28"/>
                <w:szCs w:val="28"/>
              </w:rPr>
              <w:t>3</w:t>
            </w:r>
            <w:r w:rsidR="00856AA0" w:rsidRPr="009C10A6">
              <w:rPr>
                <w:rFonts w:ascii="Times New Roman" w:hAnsi="Times New Roman"/>
                <w:sz w:val="28"/>
                <w:szCs w:val="28"/>
              </w:rPr>
              <w:t>.jūlijā</w:t>
            </w:r>
            <w:r w:rsidR="00CB23BC">
              <w:rPr>
                <w:rFonts w:ascii="Times New Roman" w:hAnsi="Times New Roman"/>
                <w:sz w:val="28"/>
                <w:szCs w:val="28"/>
              </w:rPr>
              <w:t xml:space="preserve"> </w:t>
            </w:r>
            <w:r w:rsidR="00B81817">
              <w:rPr>
                <w:rFonts w:ascii="Times New Roman" w:hAnsi="Times New Roman"/>
                <w:sz w:val="28"/>
                <w:szCs w:val="28"/>
              </w:rPr>
              <w:t xml:space="preserve">ir iesniegusi Iekšlietu ministrijai </w:t>
            </w:r>
            <w:r w:rsidR="00B013D8" w:rsidRPr="009C10A6">
              <w:rPr>
                <w:rFonts w:ascii="Times New Roman" w:hAnsi="Times New Roman"/>
                <w:sz w:val="28"/>
                <w:szCs w:val="28"/>
              </w:rPr>
              <w:t xml:space="preserve">un </w:t>
            </w:r>
            <w:r w:rsidR="001C02E1" w:rsidRPr="009C10A6">
              <w:rPr>
                <w:rFonts w:ascii="Times New Roman" w:hAnsi="Times New Roman"/>
                <w:sz w:val="28"/>
                <w:szCs w:val="28"/>
              </w:rPr>
              <w:t>Nodrošinājuma valsts aģentūrai</w:t>
            </w:r>
            <w:r w:rsidR="001C02E1">
              <w:rPr>
                <w:rFonts w:ascii="Times New Roman" w:hAnsi="Times New Roman"/>
                <w:sz w:val="28"/>
                <w:szCs w:val="28"/>
              </w:rPr>
              <w:t xml:space="preserve"> </w:t>
            </w:r>
            <w:r w:rsidR="00B81817">
              <w:rPr>
                <w:rFonts w:ascii="Times New Roman" w:hAnsi="Times New Roman"/>
                <w:sz w:val="28"/>
                <w:szCs w:val="28"/>
              </w:rPr>
              <w:t xml:space="preserve">(valsts akciju sabiedrības „Valsts nekustamie īpašumi” </w:t>
            </w:r>
            <w:r w:rsidR="00856AA0">
              <w:rPr>
                <w:rFonts w:ascii="Times New Roman" w:hAnsi="Times New Roman"/>
                <w:sz w:val="28"/>
                <w:szCs w:val="28"/>
              </w:rPr>
              <w:t xml:space="preserve">30.06.2014. </w:t>
            </w:r>
            <w:r w:rsidR="00B81817">
              <w:rPr>
                <w:rFonts w:ascii="Times New Roman" w:hAnsi="Times New Roman"/>
                <w:sz w:val="28"/>
                <w:szCs w:val="28"/>
              </w:rPr>
              <w:t>vēstule Nr.</w:t>
            </w:r>
            <w:r w:rsidR="00856AA0">
              <w:rPr>
                <w:rFonts w:ascii="Times New Roman" w:hAnsi="Times New Roman"/>
                <w:sz w:val="28"/>
                <w:szCs w:val="28"/>
              </w:rPr>
              <w:t>6/9883</w:t>
            </w:r>
            <w:r w:rsidR="00B81817">
              <w:rPr>
                <w:rFonts w:ascii="Times New Roman" w:hAnsi="Times New Roman"/>
                <w:sz w:val="28"/>
                <w:szCs w:val="28"/>
              </w:rPr>
              <w:t xml:space="preserve">) </w:t>
            </w:r>
            <w:r w:rsidR="00B81817" w:rsidRPr="00B81817">
              <w:rPr>
                <w:rFonts w:ascii="Times New Roman" w:hAnsi="Times New Roman"/>
                <w:sz w:val="28"/>
                <w:szCs w:val="28"/>
              </w:rPr>
              <w:t>informāciju par</w:t>
            </w:r>
            <w:r w:rsidR="00B81817">
              <w:rPr>
                <w:rFonts w:ascii="Times New Roman" w:hAnsi="Times New Roman"/>
                <w:sz w:val="28"/>
                <w:szCs w:val="28"/>
              </w:rPr>
              <w:t xml:space="preserve"> būvniecības finansēšanas modeli, kas neuzliek </w:t>
            </w:r>
            <w:r w:rsidR="00B81817" w:rsidRPr="006329C8">
              <w:rPr>
                <w:rFonts w:ascii="Times New Roman" w:hAnsi="Times New Roman"/>
                <w:sz w:val="28"/>
                <w:szCs w:val="28"/>
              </w:rPr>
              <w:t>papildu</w:t>
            </w:r>
            <w:r w:rsidR="00B81817">
              <w:rPr>
                <w:rFonts w:ascii="Times New Roman" w:hAnsi="Times New Roman"/>
                <w:sz w:val="28"/>
                <w:szCs w:val="28"/>
              </w:rPr>
              <w:t xml:space="preserve"> slogu valsts budžetam 2014.-</w:t>
            </w:r>
            <w:proofErr w:type="gramStart"/>
            <w:r w:rsidR="00856AA0" w:rsidRPr="009C10A6">
              <w:rPr>
                <w:rFonts w:ascii="Times New Roman" w:hAnsi="Times New Roman"/>
                <w:sz w:val="28"/>
                <w:szCs w:val="28"/>
              </w:rPr>
              <w:t>2017.</w:t>
            </w:r>
            <w:r w:rsidR="00512C0F">
              <w:rPr>
                <w:rFonts w:ascii="Times New Roman" w:hAnsi="Times New Roman"/>
                <w:sz w:val="28"/>
                <w:szCs w:val="28"/>
              </w:rPr>
              <w:t>gados</w:t>
            </w:r>
            <w:proofErr w:type="gramEnd"/>
            <w:r w:rsidR="00512C0F">
              <w:rPr>
                <w:rFonts w:ascii="Times New Roman" w:hAnsi="Times New Roman"/>
                <w:sz w:val="28"/>
                <w:szCs w:val="28"/>
              </w:rPr>
              <w:t xml:space="preserve"> </w:t>
            </w:r>
            <w:r w:rsidR="00512C0F" w:rsidRPr="00B661B9">
              <w:rPr>
                <w:rFonts w:ascii="Times New Roman" w:hAnsi="Times New Roman"/>
                <w:sz w:val="28"/>
                <w:szCs w:val="28"/>
              </w:rPr>
              <w:t xml:space="preserve">(būvniecības darbu izpildei valsts akciju sabiedrība „Valsts nekustamie īpašumi” piesaista kapitālu, </w:t>
            </w:r>
            <w:r w:rsidR="000A0573" w:rsidRPr="00B661B9">
              <w:rPr>
                <w:rFonts w:ascii="Times New Roman" w:hAnsi="Times New Roman"/>
                <w:sz w:val="28"/>
                <w:szCs w:val="28"/>
              </w:rPr>
              <w:t xml:space="preserve">būvniecības izmaksas tiek iekļautas nomas maksā, kas </w:t>
            </w:r>
            <w:r w:rsidR="00C33861" w:rsidRPr="00B661B9">
              <w:rPr>
                <w:rFonts w:ascii="Times New Roman" w:hAnsi="Times New Roman"/>
                <w:sz w:val="28"/>
                <w:szCs w:val="28"/>
              </w:rPr>
              <w:t>Iekšlietu ministrija</w:t>
            </w:r>
            <w:r w:rsidR="000A0573" w:rsidRPr="00B661B9">
              <w:rPr>
                <w:rFonts w:ascii="Times New Roman" w:hAnsi="Times New Roman"/>
                <w:sz w:val="28"/>
                <w:szCs w:val="28"/>
              </w:rPr>
              <w:t>i būs jāmaksā valsts akciju sabiedrībai „Valsts nekustamie īpašumi”</w:t>
            </w:r>
            <w:r w:rsidR="00C33861" w:rsidRPr="00B661B9">
              <w:rPr>
                <w:rFonts w:ascii="Times New Roman" w:hAnsi="Times New Roman"/>
                <w:sz w:val="28"/>
                <w:szCs w:val="28"/>
              </w:rPr>
              <w:t xml:space="preserve"> </w:t>
            </w:r>
            <w:r w:rsidR="000A0573" w:rsidRPr="00B661B9">
              <w:rPr>
                <w:rFonts w:ascii="Times New Roman" w:hAnsi="Times New Roman"/>
                <w:sz w:val="28"/>
                <w:szCs w:val="28"/>
              </w:rPr>
              <w:t>nomas termiņā – 20 gados</w:t>
            </w:r>
            <w:r w:rsidR="000B4BE1" w:rsidRPr="00B661B9">
              <w:rPr>
                <w:rFonts w:ascii="Times New Roman" w:hAnsi="Times New Roman"/>
                <w:sz w:val="28"/>
                <w:szCs w:val="28"/>
              </w:rPr>
              <w:t xml:space="preserve">, sākot </w:t>
            </w:r>
            <w:r w:rsidR="000B4BE1" w:rsidRPr="00A74F1A">
              <w:rPr>
                <w:rFonts w:ascii="Times New Roman" w:hAnsi="Times New Roman"/>
                <w:sz w:val="28"/>
                <w:szCs w:val="28"/>
              </w:rPr>
              <w:t>no</w:t>
            </w:r>
            <w:r w:rsidR="000B4BE1" w:rsidRPr="00856AA0">
              <w:rPr>
                <w:rFonts w:ascii="Times New Roman" w:hAnsi="Times New Roman"/>
                <w:sz w:val="28"/>
                <w:szCs w:val="28"/>
                <w:highlight w:val="yellow"/>
              </w:rPr>
              <w:t xml:space="preserve"> </w:t>
            </w:r>
            <w:r w:rsidR="00856AA0" w:rsidRPr="009C10A6">
              <w:rPr>
                <w:rFonts w:ascii="Times New Roman" w:hAnsi="Times New Roman"/>
                <w:sz w:val="28"/>
                <w:szCs w:val="28"/>
              </w:rPr>
              <w:t>2018.</w:t>
            </w:r>
            <w:r w:rsidR="000B4BE1" w:rsidRPr="009C10A6">
              <w:rPr>
                <w:rFonts w:ascii="Times New Roman" w:hAnsi="Times New Roman"/>
                <w:sz w:val="28"/>
                <w:szCs w:val="28"/>
              </w:rPr>
              <w:t>gada</w:t>
            </w:r>
            <w:r w:rsidR="001E2617" w:rsidRPr="009C10A6">
              <w:rPr>
                <w:rFonts w:ascii="Times New Roman" w:hAnsi="Times New Roman"/>
                <w:sz w:val="28"/>
                <w:szCs w:val="28"/>
              </w:rPr>
              <w:t xml:space="preserve"> 1.oktobra</w:t>
            </w:r>
            <w:r w:rsidR="000A0573" w:rsidRPr="009C10A6">
              <w:rPr>
                <w:rFonts w:ascii="Times New Roman" w:hAnsi="Times New Roman"/>
                <w:sz w:val="28"/>
                <w:szCs w:val="28"/>
              </w:rPr>
              <w:t>) (</w:t>
            </w:r>
            <w:r w:rsidR="00FD766D" w:rsidRPr="009C10A6">
              <w:rPr>
                <w:rFonts w:ascii="Times New Roman" w:hAnsi="Times New Roman"/>
                <w:sz w:val="28"/>
                <w:szCs w:val="28"/>
              </w:rPr>
              <w:t>detalizēt</w:t>
            </w:r>
            <w:r w:rsidR="002070BB" w:rsidRPr="009C10A6">
              <w:rPr>
                <w:rFonts w:ascii="Times New Roman" w:hAnsi="Times New Roman"/>
                <w:sz w:val="28"/>
                <w:szCs w:val="28"/>
              </w:rPr>
              <w:t>a</w:t>
            </w:r>
            <w:r w:rsidR="00FD766D" w:rsidRPr="009C10A6">
              <w:rPr>
                <w:rFonts w:ascii="Times New Roman" w:hAnsi="Times New Roman"/>
                <w:sz w:val="28"/>
                <w:szCs w:val="28"/>
              </w:rPr>
              <w:t xml:space="preserve"> informācij</w:t>
            </w:r>
            <w:r w:rsidR="002070BB" w:rsidRPr="009C10A6">
              <w:rPr>
                <w:rFonts w:ascii="Times New Roman" w:hAnsi="Times New Roman"/>
                <w:sz w:val="28"/>
                <w:szCs w:val="28"/>
              </w:rPr>
              <w:t>a</w:t>
            </w:r>
            <w:r w:rsidR="00FD766D" w:rsidRPr="009C10A6">
              <w:rPr>
                <w:rFonts w:ascii="Times New Roman" w:hAnsi="Times New Roman"/>
                <w:sz w:val="28"/>
                <w:szCs w:val="28"/>
              </w:rPr>
              <w:t xml:space="preserve"> </w:t>
            </w:r>
            <w:r w:rsidR="000B4BE1" w:rsidRPr="009C10A6">
              <w:rPr>
                <w:rFonts w:ascii="Times New Roman" w:hAnsi="Times New Roman"/>
                <w:sz w:val="28"/>
                <w:szCs w:val="28"/>
              </w:rPr>
              <w:t xml:space="preserve">par </w:t>
            </w:r>
            <w:r w:rsidR="002070BB" w:rsidRPr="009C10A6">
              <w:rPr>
                <w:rFonts w:ascii="Times New Roman" w:hAnsi="Times New Roman"/>
                <w:sz w:val="28"/>
                <w:szCs w:val="28"/>
              </w:rPr>
              <w:t>minēt</w:t>
            </w:r>
            <w:r w:rsidR="00F72B2A" w:rsidRPr="009C10A6">
              <w:rPr>
                <w:rFonts w:ascii="Times New Roman" w:hAnsi="Times New Roman"/>
                <w:sz w:val="28"/>
                <w:szCs w:val="28"/>
              </w:rPr>
              <w:t>o</w:t>
            </w:r>
            <w:r w:rsidR="002070BB" w:rsidRPr="009C10A6">
              <w:rPr>
                <w:rFonts w:ascii="Times New Roman" w:hAnsi="Times New Roman"/>
                <w:sz w:val="28"/>
                <w:szCs w:val="28"/>
              </w:rPr>
              <w:t xml:space="preserve"> </w:t>
            </w:r>
            <w:r w:rsidR="000B4BE1" w:rsidRPr="009C10A6">
              <w:rPr>
                <w:rFonts w:ascii="Times New Roman" w:hAnsi="Times New Roman"/>
                <w:sz w:val="28"/>
                <w:szCs w:val="28"/>
              </w:rPr>
              <w:t>būvniecības 2.kārtas</w:t>
            </w:r>
            <w:r w:rsidR="00FC6CB5" w:rsidRPr="009C10A6">
              <w:rPr>
                <w:rFonts w:ascii="Times New Roman" w:hAnsi="Times New Roman"/>
                <w:sz w:val="28"/>
                <w:szCs w:val="28"/>
              </w:rPr>
              <w:t xml:space="preserve"> (10.korpuss)</w:t>
            </w:r>
            <w:r w:rsidR="000B4BE1" w:rsidRPr="009C10A6">
              <w:rPr>
                <w:rFonts w:ascii="Times New Roman" w:hAnsi="Times New Roman"/>
                <w:sz w:val="28"/>
                <w:szCs w:val="28"/>
              </w:rPr>
              <w:t>, 3.kārtas</w:t>
            </w:r>
            <w:r w:rsidR="000A612A" w:rsidRPr="009C10A6">
              <w:rPr>
                <w:rFonts w:ascii="Times New Roman" w:hAnsi="Times New Roman"/>
                <w:sz w:val="28"/>
                <w:szCs w:val="28"/>
              </w:rPr>
              <w:t xml:space="preserve"> </w:t>
            </w:r>
            <w:r w:rsidR="00FC6CB5" w:rsidRPr="009C10A6">
              <w:rPr>
                <w:rFonts w:ascii="Times New Roman" w:hAnsi="Times New Roman"/>
                <w:sz w:val="28"/>
                <w:szCs w:val="28"/>
              </w:rPr>
              <w:t xml:space="preserve">(15.korpuss) </w:t>
            </w:r>
            <w:r w:rsidR="000A612A" w:rsidRPr="009C10A6">
              <w:rPr>
                <w:rFonts w:ascii="Times New Roman" w:hAnsi="Times New Roman"/>
                <w:sz w:val="28"/>
                <w:szCs w:val="28"/>
              </w:rPr>
              <w:t>un</w:t>
            </w:r>
            <w:r w:rsidR="000B4BE1" w:rsidRPr="009C10A6">
              <w:rPr>
                <w:rFonts w:ascii="Times New Roman" w:hAnsi="Times New Roman"/>
                <w:sz w:val="28"/>
                <w:szCs w:val="28"/>
              </w:rPr>
              <w:t xml:space="preserve"> </w:t>
            </w:r>
            <w:r w:rsidR="000A612A" w:rsidRPr="009C10A6">
              <w:rPr>
                <w:rFonts w:ascii="Times New Roman" w:hAnsi="Times New Roman"/>
                <w:sz w:val="28"/>
                <w:szCs w:val="28"/>
              </w:rPr>
              <w:t>6.kārtas</w:t>
            </w:r>
            <w:r w:rsidR="00FC6CB5" w:rsidRPr="009C10A6">
              <w:rPr>
                <w:rFonts w:ascii="Times New Roman" w:hAnsi="Times New Roman"/>
                <w:sz w:val="28"/>
                <w:szCs w:val="28"/>
              </w:rPr>
              <w:t xml:space="preserve"> (11.korpuss)</w:t>
            </w:r>
            <w:r w:rsidR="000A612A" w:rsidRPr="009C10A6">
              <w:rPr>
                <w:rFonts w:ascii="Times New Roman" w:hAnsi="Times New Roman"/>
                <w:sz w:val="28"/>
                <w:szCs w:val="28"/>
              </w:rPr>
              <w:t xml:space="preserve"> </w:t>
            </w:r>
            <w:r w:rsidR="000B4BE1" w:rsidRPr="009C10A6">
              <w:rPr>
                <w:rFonts w:ascii="Times New Roman" w:hAnsi="Times New Roman"/>
                <w:sz w:val="28"/>
                <w:szCs w:val="28"/>
              </w:rPr>
              <w:t>objekt</w:t>
            </w:r>
            <w:r w:rsidR="00F72B2A" w:rsidRPr="009C10A6">
              <w:rPr>
                <w:rFonts w:ascii="Times New Roman" w:hAnsi="Times New Roman"/>
                <w:sz w:val="28"/>
                <w:szCs w:val="28"/>
              </w:rPr>
              <w:t>u nomas maks</w:t>
            </w:r>
            <w:r w:rsidR="001E2617" w:rsidRPr="009C10A6">
              <w:rPr>
                <w:rFonts w:ascii="Times New Roman" w:hAnsi="Times New Roman"/>
                <w:sz w:val="28"/>
                <w:szCs w:val="28"/>
              </w:rPr>
              <w:t>as apmēr</w:t>
            </w:r>
            <w:r w:rsidR="00FC6CB5" w:rsidRPr="009C10A6">
              <w:rPr>
                <w:rFonts w:ascii="Times New Roman" w:hAnsi="Times New Roman"/>
                <w:sz w:val="28"/>
                <w:szCs w:val="28"/>
              </w:rPr>
              <w:t>iem</w:t>
            </w:r>
            <w:r w:rsidR="001E2617" w:rsidRPr="009C10A6">
              <w:rPr>
                <w:rFonts w:ascii="Times New Roman" w:hAnsi="Times New Roman"/>
                <w:sz w:val="28"/>
                <w:szCs w:val="28"/>
              </w:rPr>
              <w:t>,</w:t>
            </w:r>
            <w:r w:rsidR="00C86935" w:rsidRPr="009C10A6">
              <w:rPr>
                <w:rFonts w:ascii="Times New Roman" w:hAnsi="Times New Roman"/>
                <w:sz w:val="28"/>
                <w:szCs w:val="28"/>
              </w:rPr>
              <w:t xml:space="preserve"> par nomas maksas aprēķina metodiku, par nomas maksas būtiskāk</w:t>
            </w:r>
            <w:r w:rsidR="00FC6CB5" w:rsidRPr="009C10A6">
              <w:rPr>
                <w:rFonts w:ascii="Times New Roman" w:hAnsi="Times New Roman"/>
                <w:sz w:val="28"/>
                <w:szCs w:val="28"/>
              </w:rPr>
              <w:t>ās</w:t>
            </w:r>
            <w:r w:rsidR="00C86935" w:rsidRPr="009C10A6">
              <w:rPr>
                <w:rFonts w:ascii="Times New Roman" w:hAnsi="Times New Roman"/>
                <w:sz w:val="28"/>
                <w:szCs w:val="28"/>
              </w:rPr>
              <w:t xml:space="preserve"> sastāvdaļ</w:t>
            </w:r>
            <w:r w:rsidR="00FC6CB5" w:rsidRPr="009C10A6">
              <w:rPr>
                <w:rFonts w:ascii="Times New Roman" w:hAnsi="Times New Roman"/>
                <w:sz w:val="28"/>
                <w:szCs w:val="28"/>
              </w:rPr>
              <w:t>as</w:t>
            </w:r>
            <w:r w:rsidR="00C86935" w:rsidRPr="009C10A6">
              <w:rPr>
                <w:rFonts w:ascii="Times New Roman" w:hAnsi="Times New Roman"/>
                <w:sz w:val="28"/>
                <w:szCs w:val="28"/>
              </w:rPr>
              <w:t xml:space="preserve"> – būvniecības un rekonstrukcijas darbu kapitālieguldījum</w:t>
            </w:r>
            <w:r w:rsidR="00FC6CB5" w:rsidRPr="009C10A6">
              <w:rPr>
                <w:rFonts w:ascii="Times New Roman" w:hAnsi="Times New Roman"/>
                <w:sz w:val="28"/>
                <w:szCs w:val="28"/>
              </w:rPr>
              <w:t xml:space="preserve">u </w:t>
            </w:r>
            <w:r w:rsidR="00A96913">
              <w:rPr>
                <w:rFonts w:ascii="Times New Roman" w:hAnsi="Times New Roman"/>
                <w:sz w:val="28"/>
                <w:szCs w:val="28"/>
              </w:rPr>
              <w:t xml:space="preserve">apmēriem un to </w:t>
            </w:r>
            <w:r w:rsidR="00FC6CB5" w:rsidRPr="009C10A6">
              <w:rPr>
                <w:rFonts w:ascii="Times New Roman" w:hAnsi="Times New Roman"/>
                <w:sz w:val="28"/>
                <w:szCs w:val="28"/>
              </w:rPr>
              <w:t xml:space="preserve">sadalījumu pa gadiem projekta realizācijas laikā, </w:t>
            </w:r>
            <w:r w:rsidR="008819B4" w:rsidRPr="009C10A6">
              <w:rPr>
                <w:rFonts w:ascii="Times New Roman" w:hAnsi="Times New Roman"/>
                <w:sz w:val="28"/>
                <w:szCs w:val="28"/>
              </w:rPr>
              <w:t>par būvniecības aktivitāšu laika grafi</w:t>
            </w:r>
            <w:r w:rsidR="00E937B9" w:rsidRPr="009C10A6">
              <w:rPr>
                <w:rFonts w:ascii="Times New Roman" w:hAnsi="Times New Roman"/>
                <w:sz w:val="28"/>
                <w:szCs w:val="28"/>
              </w:rPr>
              <w:t>ku</w:t>
            </w:r>
            <w:r w:rsidR="00D875A3" w:rsidRPr="009C10A6">
              <w:rPr>
                <w:rFonts w:ascii="Times New Roman" w:hAnsi="Times New Roman"/>
                <w:sz w:val="28"/>
                <w:szCs w:val="28"/>
              </w:rPr>
              <w:t>, par nomas līgumsaistību sākuma termiņu</w:t>
            </w:r>
            <w:r w:rsidR="00E937B9" w:rsidRPr="009C10A6">
              <w:rPr>
                <w:rFonts w:ascii="Times New Roman" w:hAnsi="Times New Roman"/>
                <w:sz w:val="28"/>
                <w:szCs w:val="28"/>
              </w:rPr>
              <w:t xml:space="preserve"> un </w:t>
            </w:r>
            <w:r w:rsidR="00FC6CB5" w:rsidRPr="00013221">
              <w:rPr>
                <w:rFonts w:ascii="Times New Roman" w:hAnsi="Times New Roman"/>
                <w:sz w:val="28"/>
                <w:szCs w:val="28"/>
              </w:rPr>
              <w:t>par nomas maksas ietekmi uz valsts budžeta naudas plūsmu (sadalījumā pa gadiem</w:t>
            </w:r>
            <w:r w:rsidR="00C86935" w:rsidRPr="00013221">
              <w:rPr>
                <w:rFonts w:ascii="Times New Roman" w:hAnsi="Times New Roman"/>
                <w:sz w:val="28"/>
                <w:szCs w:val="28"/>
              </w:rPr>
              <w:t>)</w:t>
            </w:r>
            <w:r w:rsidR="00E937B9" w:rsidRPr="009C10A6">
              <w:rPr>
                <w:rFonts w:ascii="Times New Roman" w:hAnsi="Times New Roman"/>
                <w:sz w:val="28"/>
                <w:szCs w:val="28"/>
              </w:rPr>
              <w:t xml:space="preserve"> iekļauta anotācijas</w:t>
            </w:r>
            <w:r w:rsidR="00E937B9">
              <w:rPr>
                <w:rFonts w:ascii="Times New Roman" w:hAnsi="Times New Roman"/>
                <w:sz w:val="28"/>
                <w:szCs w:val="28"/>
              </w:rPr>
              <w:t xml:space="preserve"> </w:t>
            </w:r>
            <w:r w:rsidR="00E937B9" w:rsidRPr="009C10A6">
              <w:rPr>
                <w:rFonts w:ascii="Times New Roman" w:hAnsi="Times New Roman"/>
                <w:sz w:val="28"/>
                <w:szCs w:val="28"/>
              </w:rPr>
              <w:t>1.pielikumā</w:t>
            </w:r>
            <w:r w:rsidR="00E937B9">
              <w:rPr>
                <w:rFonts w:ascii="Times New Roman" w:hAnsi="Times New Roman"/>
                <w:sz w:val="28"/>
                <w:szCs w:val="28"/>
              </w:rPr>
              <w:t>).</w:t>
            </w:r>
            <w:r w:rsidR="00FC6CB5">
              <w:rPr>
                <w:rFonts w:ascii="Times New Roman" w:hAnsi="Times New Roman"/>
                <w:sz w:val="28"/>
                <w:szCs w:val="28"/>
              </w:rPr>
              <w:t xml:space="preserve"> </w:t>
            </w:r>
            <w:r w:rsidR="00D277F8" w:rsidRPr="00B661B9">
              <w:rPr>
                <w:rFonts w:ascii="Times New Roman" w:hAnsi="Times New Roman"/>
                <w:sz w:val="28"/>
                <w:szCs w:val="28"/>
              </w:rPr>
              <w:t>Šajos</w:t>
            </w:r>
            <w:r w:rsidR="00FE1BD1" w:rsidRPr="00B661B9">
              <w:rPr>
                <w:rFonts w:ascii="Times New Roman" w:hAnsi="Times New Roman"/>
                <w:sz w:val="28"/>
                <w:szCs w:val="28"/>
              </w:rPr>
              <w:t xml:space="preserve"> nomas maksas aprēķinos ir </w:t>
            </w:r>
            <w:r w:rsidR="00D277F8" w:rsidRPr="00B661B9">
              <w:rPr>
                <w:rFonts w:ascii="Times New Roman" w:hAnsi="Times New Roman"/>
                <w:sz w:val="28"/>
                <w:szCs w:val="28"/>
              </w:rPr>
              <w:t>ņemtas vērā</w:t>
            </w:r>
            <w:r w:rsidR="00FE1BD1" w:rsidRPr="00B661B9">
              <w:rPr>
                <w:rFonts w:ascii="Times New Roman" w:hAnsi="Times New Roman"/>
                <w:sz w:val="28"/>
                <w:szCs w:val="28"/>
              </w:rPr>
              <w:t xml:space="preserve"> </w:t>
            </w:r>
            <w:r w:rsidR="00DB7BE7">
              <w:rPr>
                <w:rFonts w:ascii="Times New Roman" w:hAnsi="Times New Roman"/>
                <w:sz w:val="28"/>
                <w:szCs w:val="28"/>
              </w:rPr>
              <w:t xml:space="preserve">arī </w:t>
            </w:r>
            <w:r w:rsidR="002F554D" w:rsidRPr="00B661B9">
              <w:rPr>
                <w:rFonts w:ascii="Times New Roman" w:hAnsi="Times New Roman"/>
                <w:sz w:val="28"/>
                <w:szCs w:val="28"/>
              </w:rPr>
              <w:t>esošo</w:t>
            </w:r>
            <w:r w:rsidR="00FE1BD1" w:rsidRPr="00B661B9">
              <w:rPr>
                <w:rFonts w:ascii="Times New Roman" w:hAnsi="Times New Roman"/>
                <w:sz w:val="28"/>
                <w:szCs w:val="28"/>
              </w:rPr>
              <w:t xml:space="preserve"> būvniecības tehnisko projektu pārprojektēšanas</w:t>
            </w:r>
            <w:r w:rsidR="008F67E0">
              <w:rPr>
                <w:rFonts w:ascii="Times New Roman" w:hAnsi="Times New Roman"/>
                <w:sz w:val="28"/>
                <w:szCs w:val="28"/>
              </w:rPr>
              <w:t xml:space="preserve">, ekspertīzes </w:t>
            </w:r>
            <w:r w:rsidR="00DB7BE7">
              <w:rPr>
                <w:rFonts w:ascii="Times New Roman" w:hAnsi="Times New Roman"/>
                <w:sz w:val="28"/>
                <w:szCs w:val="28"/>
              </w:rPr>
              <w:t xml:space="preserve">un pārakceptēšanas </w:t>
            </w:r>
            <w:r w:rsidR="00FE1BD1" w:rsidRPr="00B661B9">
              <w:rPr>
                <w:rFonts w:ascii="Times New Roman" w:hAnsi="Times New Roman"/>
                <w:sz w:val="28"/>
                <w:szCs w:val="28"/>
              </w:rPr>
              <w:t>izmaksas</w:t>
            </w:r>
            <w:r w:rsidR="00DB7BE7">
              <w:rPr>
                <w:rFonts w:ascii="Times New Roman" w:hAnsi="Times New Roman"/>
                <w:sz w:val="28"/>
                <w:szCs w:val="28"/>
              </w:rPr>
              <w:t>.</w:t>
            </w:r>
          </w:p>
          <w:p w:rsidR="004F55FE" w:rsidRPr="00A63A39" w:rsidRDefault="004F55FE" w:rsidP="004F55FE">
            <w:pPr>
              <w:pStyle w:val="ListParagraph"/>
              <w:spacing w:after="0" w:line="240" w:lineRule="auto"/>
              <w:ind w:left="0"/>
              <w:contextualSpacing w:val="0"/>
              <w:jc w:val="both"/>
              <w:rPr>
                <w:rFonts w:ascii="Times New Roman" w:hAnsi="Times New Roman"/>
                <w:sz w:val="28"/>
                <w:szCs w:val="28"/>
              </w:rPr>
            </w:pPr>
            <w:r w:rsidRPr="00103A51">
              <w:rPr>
                <w:rFonts w:ascii="Times New Roman" w:hAnsi="Times New Roman"/>
                <w:sz w:val="28"/>
                <w:szCs w:val="28"/>
              </w:rPr>
              <w:t xml:space="preserve">      </w:t>
            </w:r>
            <w:r w:rsidRPr="00A63A39">
              <w:rPr>
                <w:rFonts w:ascii="Times New Roman" w:hAnsi="Times New Roman"/>
                <w:sz w:val="28"/>
                <w:szCs w:val="28"/>
              </w:rPr>
              <w:t xml:space="preserve">Nomas maksas aprēķinos izmantotais būvniecības kapitālieguldījumu apjoms </w:t>
            </w:r>
            <w:r w:rsidR="00103A51" w:rsidRPr="00A63A39">
              <w:rPr>
                <w:rFonts w:ascii="Times New Roman" w:hAnsi="Times New Roman"/>
                <w:sz w:val="28"/>
                <w:szCs w:val="28"/>
              </w:rPr>
              <w:t xml:space="preserve">var </w:t>
            </w:r>
            <w:r w:rsidR="00A63A39" w:rsidRPr="00A63A39">
              <w:rPr>
                <w:rFonts w:ascii="Times New Roman" w:hAnsi="Times New Roman"/>
                <w:sz w:val="28"/>
                <w:szCs w:val="28"/>
              </w:rPr>
              <w:t xml:space="preserve">tik </w:t>
            </w:r>
            <w:r w:rsidR="00103A51" w:rsidRPr="00A63A39">
              <w:rPr>
                <w:rFonts w:ascii="Times New Roman" w:hAnsi="Times New Roman"/>
                <w:sz w:val="28"/>
                <w:szCs w:val="28"/>
              </w:rPr>
              <w:t xml:space="preserve">precizēts pēc būvniecības tehnisko projektu akceptēšanas, kapitālieguldījumu apjoms un </w:t>
            </w:r>
            <w:r w:rsidRPr="00A63A39">
              <w:rPr>
                <w:rFonts w:ascii="Times New Roman" w:hAnsi="Times New Roman"/>
                <w:sz w:val="28"/>
                <w:szCs w:val="28"/>
              </w:rPr>
              <w:t>būvdarbu pabeigšanas termiņš (</w:t>
            </w:r>
            <w:r w:rsidR="00103A51" w:rsidRPr="00A63A39">
              <w:rPr>
                <w:rFonts w:ascii="Times New Roman" w:hAnsi="Times New Roman"/>
                <w:sz w:val="28"/>
                <w:szCs w:val="28"/>
              </w:rPr>
              <w:t>nosaka nomas</w:t>
            </w:r>
            <w:r w:rsidRPr="00A63A39">
              <w:rPr>
                <w:rFonts w:ascii="Times New Roman" w:hAnsi="Times New Roman"/>
                <w:sz w:val="28"/>
                <w:szCs w:val="28"/>
              </w:rPr>
              <w:t xml:space="preserve"> līgumsaistību sākuma termiņ</w:t>
            </w:r>
            <w:r w:rsidR="00103A51" w:rsidRPr="00A63A39">
              <w:rPr>
                <w:rFonts w:ascii="Times New Roman" w:hAnsi="Times New Roman"/>
                <w:sz w:val="28"/>
                <w:szCs w:val="28"/>
              </w:rPr>
              <w:t>u</w:t>
            </w:r>
            <w:r w:rsidRPr="00A63A39">
              <w:rPr>
                <w:rFonts w:ascii="Times New Roman" w:hAnsi="Times New Roman"/>
                <w:sz w:val="28"/>
                <w:szCs w:val="28"/>
              </w:rPr>
              <w:t xml:space="preserve">) var </w:t>
            </w:r>
            <w:r w:rsidR="00A63A39" w:rsidRPr="00A63A39">
              <w:rPr>
                <w:rFonts w:ascii="Times New Roman" w:hAnsi="Times New Roman"/>
                <w:sz w:val="28"/>
                <w:szCs w:val="28"/>
              </w:rPr>
              <w:t xml:space="preserve">tikt </w:t>
            </w:r>
            <w:r w:rsidRPr="00A63A39">
              <w:rPr>
                <w:rFonts w:ascii="Times New Roman" w:hAnsi="Times New Roman"/>
                <w:sz w:val="28"/>
                <w:szCs w:val="28"/>
              </w:rPr>
              <w:t>precizēt</w:t>
            </w:r>
            <w:r w:rsidR="00A63A39" w:rsidRPr="00A63A39">
              <w:rPr>
                <w:rFonts w:ascii="Times New Roman" w:hAnsi="Times New Roman"/>
                <w:sz w:val="28"/>
                <w:szCs w:val="28"/>
              </w:rPr>
              <w:t>s</w:t>
            </w:r>
            <w:r w:rsidRPr="00A63A39">
              <w:rPr>
                <w:rFonts w:ascii="Times New Roman" w:hAnsi="Times New Roman"/>
                <w:sz w:val="28"/>
                <w:szCs w:val="28"/>
              </w:rPr>
              <w:t xml:space="preserve"> pēc būvniecības līguma </w:t>
            </w:r>
            <w:r w:rsidRPr="00A63A39">
              <w:rPr>
                <w:rFonts w:ascii="Times New Roman" w:hAnsi="Times New Roman"/>
                <w:sz w:val="28"/>
                <w:szCs w:val="28"/>
              </w:rPr>
              <w:lastRenderedPageBreak/>
              <w:t>noslēgšanas un būvniecības darbu laikā.</w:t>
            </w:r>
          </w:p>
          <w:p w:rsidR="004F55FE" w:rsidRPr="00EE4BCE" w:rsidRDefault="004F55FE" w:rsidP="004F55FE">
            <w:pPr>
              <w:pStyle w:val="ListParagraph"/>
              <w:tabs>
                <w:tab w:val="left" w:pos="483"/>
              </w:tabs>
              <w:spacing w:after="0" w:line="240" w:lineRule="auto"/>
              <w:ind w:left="0"/>
              <w:contextualSpacing w:val="0"/>
              <w:jc w:val="both"/>
              <w:rPr>
                <w:rFonts w:ascii="Times New Roman" w:hAnsi="Times New Roman"/>
                <w:sz w:val="28"/>
                <w:szCs w:val="28"/>
              </w:rPr>
            </w:pPr>
            <w:r w:rsidRPr="00A63A39">
              <w:rPr>
                <w:rFonts w:ascii="Times New Roman" w:hAnsi="Times New Roman"/>
                <w:sz w:val="28"/>
                <w:szCs w:val="28"/>
              </w:rPr>
              <w:t xml:space="preserve">      Līdz ar to kopumā aprēķinātais nomas maksas apjoms un nomas līgumattiecību sākuma termiņš ir provizoriski,</w:t>
            </w:r>
            <w:r w:rsidR="00103A51" w:rsidRPr="00A63A39">
              <w:rPr>
                <w:rFonts w:ascii="Times New Roman" w:hAnsi="Times New Roman"/>
                <w:sz w:val="28"/>
                <w:szCs w:val="28"/>
              </w:rPr>
              <w:t xml:space="preserve"> nepieciešamības gadījumā tie var tikt precizēti </w:t>
            </w:r>
            <w:r w:rsidR="000F716D" w:rsidRPr="00A63A39">
              <w:rPr>
                <w:rFonts w:ascii="Times New Roman" w:hAnsi="Times New Roman"/>
                <w:sz w:val="28"/>
                <w:szCs w:val="28"/>
              </w:rPr>
              <w:t xml:space="preserve">projektu realizācijas gaitā, </w:t>
            </w:r>
            <w:r w:rsidRPr="00A63A39">
              <w:rPr>
                <w:rFonts w:ascii="Times New Roman" w:hAnsi="Times New Roman"/>
                <w:sz w:val="28"/>
                <w:szCs w:val="28"/>
              </w:rPr>
              <w:t xml:space="preserve">tie precizējami pēc būvju (ēku) (turpmāk – objekti) pieņemšanas ekspluatācijā atbilstoši faktiskajām būvniecības, piesaistītā kapitāla un </w:t>
            </w:r>
            <w:r w:rsidR="000F716D" w:rsidRPr="00A63A39">
              <w:rPr>
                <w:rFonts w:ascii="Times New Roman" w:hAnsi="Times New Roman"/>
                <w:sz w:val="28"/>
                <w:szCs w:val="28"/>
              </w:rPr>
              <w:t>pārvaldīšanas (tajā skaitā apsaimniekošanas)</w:t>
            </w:r>
            <w:r w:rsidRPr="00A63A39">
              <w:rPr>
                <w:rFonts w:ascii="Times New Roman" w:hAnsi="Times New Roman"/>
                <w:sz w:val="28"/>
                <w:szCs w:val="28"/>
              </w:rPr>
              <w:t xml:space="preserve"> izmaksām un faktiskajiem būvniecības pabeigšanas termiņiem.</w:t>
            </w:r>
            <w:r w:rsidRPr="00EE4BCE">
              <w:rPr>
                <w:rFonts w:ascii="Times New Roman" w:hAnsi="Times New Roman"/>
                <w:sz w:val="28"/>
                <w:szCs w:val="28"/>
              </w:rPr>
              <w:t xml:space="preserve"> </w:t>
            </w:r>
          </w:p>
          <w:p w:rsidR="009E6A93" w:rsidRDefault="00A40D55" w:rsidP="000F716D">
            <w:pPr>
              <w:pStyle w:val="ListParagraph"/>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016E10">
              <w:rPr>
                <w:rFonts w:ascii="Times New Roman" w:hAnsi="Times New Roman"/>
                <w:sz w:val="28"/>
                <w:szCs w:val="28"/>
              </w:rPr>
              <w:t>Objektu</w:t>
            </w:r>
            <w:r w:rsidR="00117DDC">
              <w:rPr>
                <w:rFonts w:ascii="Times New Roman" w:hAnsi="Times New Roman"/>
                <w:sz w:val="28"/>
                <w:szCs w:val="28"/>
              </w:rPr>
              <w:t xml:space="preserve"> </w:t>
            </w:r>
            <w:r w:rsidR="0080202F">
              <w:rPr>
                <w:rFonts w:ascii="Times New Roman" w:hAnsi="Times New Roman"/>
                <w:sz w:val="28"/>
                <w:szCs w:val="28"/>
              </w:rPr>
              <w:t>ekspluatācij</w:t>
            </w:r>
            <w:r w:rsidR="002857EF">
              <w:rPr>
                <w:rFonts w:ascii="Times New Roman" w:hAnsi="Times New Roman"/>
                <w:sz w:val="28"/>
                <w:szCs w:val="28"/>
              </w:rPr>
              <w:t xml:space="preserve">a </w:t>
            </w:r>
            <w:r w:rsidR="0080202F">
              <w:rPr>
                <w:rFonts w:ascii="Times New Roman" w:hAnsi="Times New Roman"/>
                <w:sz w:val="28"/>
                <w:szCs w:val="28"/>
              </w:rPr>
              <w:t xml:space="preserve">pēc būvniecības pabeigšanas </w:t>
            </w:r>
            <w:r w:rsidR="00042A0B">
              <w:rPr>
                <w:rFonts w:ascii="Times New Roman" w:hAnsi="Times New Roman"/>
                <w:sz w:val="28"/>
                <w:szCs w:val="28"/>
              </w:rPr>
              <w:t xml:space="preserve">nevar tikt nodrošināta bez </w:t>
            </w:r>
            <w:r w:rsidR="00E77A2B">
              <w:rPr>
                <w:rFonts w:ascii="Times New Roman" w:hAnsi="Times New Roman"/>
                <w:sz w:val="28"/>
                <w:szCs w:val="28"/>
              </w:rPr>
              <w:t>finansējum</w:t>
            </w:r>
            <w:r w:rsidR="00042A0B">
              <w:rPr>
                <w:rFonts w:ascii="Times New Roman" w:hAnsi="Times New Roman"/>
                <w:sz w:val="28"/>
                <w:szCs w:val="28"/>
              </w:rPr>
              <w:t>a</w:t>
            </w:r>
            <w:r w:rsidR="00E77A2B">
              <w:rPr>
                <w:rFonts w:ascii="Times New Roman" w:hAnsi="Times New Roman"/>
                <w:sz w:val="28"/>
                <w:szCs w:val="28"/>
              </w:rPr>
              <w:t xml:space="preserve"> </w:t>
            </w:r>
            <w:r w:rsidR="00117DDC">
              <w:rPr>
                <w:rFonts w:ascii="Times New Roman" w:hAnsi="Times New Roman"/>
                <w:sz w:val="28"/>
                <w:szCs w:val="28"/>
              </w:rPr>
              <w:t>to</w:t>
            </w:r>
            <w:r w:rsidR="00E77A2B">
              <w:rPr>
                <w:rFonts w:ascii="Times New Roman" w:hAnsi="Times New Roman"/>
                <w:sz w:val="28"/>
                <w:szCs w:val="28"/>
              </w:rPr>
              <w:t xml:space="preserve"> uzturēšana</w:t>
            </w:r>
            <w:r w:rsidR="00042A0B">
              <w:rPr>
                <w:rFonts w:ascii="Times New Roman" w:hAnsi="Times New Roman"/>
                <w:sz w:val="28"/>
                <w:szCs w:val="28"/>
              </w:rPr>
              <w:t>s izdevumu (maksa par</w:t>
            </w:r>
            <w:proofErr w:type="gramStart"/>
            <w:r w:rsidR="00042A0B">
              <w:rPr>
                <w:rFonts w:ascii="Times New Roman" w:hAnsi="Times New Roman"/>
                <w:sz w:val="28"/>
                <w:szCs w:val="28"/>
              </w:rPr>
              <w:t xml:space="preserve">  </w:t>
            </w:r>
            <w:proofErr w:type="gramEnd"/>
            <w:r w:rsidR="00042A0B">
              <w:rPr>
                <w:rFonts w:ascii="Times New Roman" w:hAnsi="Times New Roman"/>
                <w:sz w:val="28"/>
                <w:szCs w:val="28"/>
              </w:rPr>
              <w:t xml:space="preserve">izmantoto  </w:t>
            </w:r>
            <w:r w:rsidR="00042A0B" w:rsidRPr="002F6456">
              <w:rPr>
                <w:rFonts w:ascii="Times New Roman" w:hAnsi="Times New Roman"/>
                <w:sz w:val="28"/>
                <w:szCs w:val="28"/>
              </w:rPr>
              <w:t>siltumenerģiju un elektroenerģiju, par ūdeni un kanalizāciju, par atkritumu izvešanu</w:t>
            </w:r>
            <w:r w:rsidR="00042A0B">
              <w:rPr>
                <w:rFonts w:ascii="Times New Roman" w:hAnsi="Times New Roman"/>
                <w:sz w:val="28"/>
                <w:szCs w:val="28"/>
              </w:rPr>
              <w:t>) segšanai.</w:t>
            </w:r>
            <w:r w:rsidR="00E77A2B">
              <w:rPr>
                <w:rFonts w:ascii="Times New Roman" w:hAnsi="Times New Roman"/>
                <w:sz w:val="28"/>
                <w:szCs w:val="28"/>
              </w:rPr>
              <w:t xml:space="preserve"> </w:t>
            </w:r>
            <w:r w:rsidR="008E0119" w:rsidRPr="008E0119">
              <w:rPr>
                <w:rFonts w:ascii="Times New Roman" w:hAnsi="Times New Roman"/>
                <w:sz w:val="28"/>
                <w:szCs w:val="28"/>
              </w:rPr>
              <w:t>Provizorisko</w:t>
            </w:r>
            <w:proofErr w:type="gramStart"/>
            <w:r w:rsidR="008E0119" w:rsidRPr="008E0119">
              <w:rPr>
                <w:rFonts w:ascii="Times New Roman" w:hAnsi="Times New Roman"/>
                <w:sz w:val="28"/>
                <w:szCs w:val="28"/>
              </w:rPr>
              <w:t xml:space="preserve"> </w:t>
            </w:r>
            <w:r w:rsidR="00A50D39" w:rsidRPr="008E0119">
              <w:rPr>
                <w:rFonts w:ascii="Times New Roman" w:hAnsi="Times New Roman"/>
                <w:sz w:val="28"/>
                <w:szCs w:val="28"/>
              </w:rPr>
              <w:t xml:space="preserve"> </w:t>
            </w:r>
            <w:proofErr w:type="gramEnd"/>
            <w:r w:rsidR="00A50D39" w:rsidRPr="008E0119">
              <w:rPr>
                <w:rFonts w:ascii="Times New Roman" w:hAnsi="Times New Roman"/>
                <w:sz w:val="28"/>
                <w:szCs w:val="28"/>
              </w:rPr>
              <w:t>u</w:t>
            </w:r>
            <w:r w:rsidR="00E84B9B" w:rsidRPr="008E0119">
              <w:rPr>
                <w:rFonts w:ascii="Times New Roman" w:hAnsi="Times New Roman"/>
                <w:sz w:val="28"/>
                <w:szCs w:val="28"/>
              </w:rPr>
              <w:t>zturēšanas izdevumu aprēķin</w:t>
            </w:r>
            <w:r w:rsidR="002F2DDE">
              <w:rPr>
                <w:rFonts w:ascii="Times New Roman" w:hAnsi="Times New Roman"/>
                <w:sz w:val="28"/>
                <w:szCs w:val="28"/>
              </w:rPr>
              <w:t>a</w:t>
            </w:r>
            <w:r w:rsidR="008E0119" w:rsidRPr="008E0119">
              <w:rPr>
                <w:rFonts w:ascii="Times New Roman" w:hAnsi="Times New Roman"/>
                <w:sz w:val="28"/>
                <w:szCs w:val="28"/>
              </w:rPr>
              <w:t xml:space="preserve"> metodika un aprēķinu rezultāti </w:t>
            </w:r>
            <w:r w:rsidR="00E84B9B" w:rsidRPr="008E0119">
              <w:rPr>
                <w:rFonts w:ascii="Times New Roman" w:hAnsi="Times New Roman"/>
                <w:sz w:val="28"/>
                <w:szCs w:val="28"/>
              </w:rPr>
              <w:t xml:space="preserve"> iekļaut</w:t>
            </w:r>
            <w:r w:rsidR="008E0119" w:rsidRPr="008E0119">
              <w:rPr>
                <w:rFonts w:ascii="Times New Roman" w:hAnsi="Times New Roman"/>
                <w:sz w:val="28"/>
                <w:szCs w:val="28"/>
              </w:rPr>
              <w:t>i</w:t>
            </w:r>
            <w:r w:rsidR="00E84B9B" w:rsidRPr="008E0119">
              <w:rPr>
                <w:rFonts w:ascii="Times New Roman" w:hAnsi="Times New Roman"/>
                <w:sz w:val="28"/>
                <w:szCs w:val="28"/>
              </w:rPr>
              <w:t xml:space="preserve"> anotācijas </w:t>
            </w:r>
            <w:r w:rsidR="00751986" w:rsidRPr="009C10A6">
              <w:rPr>
                <w:rFonts w:ascii="Times New Roman" w:hAnsi="Times New Roman"/>
                <w:sz w:val="28"/>
                <w:szCs w:val="28"/>
              </w:rPr>
              <w:t>2</w:t>
            </w:r>
            <w:r w:rsidR="00E84B9B" w:rsidRPr="009C10A6">
              <w:rPr>
                <w:rFonts w:ascii="Times New Roman" w:hAnsi="Times New Roman"/>
                <w:sz w:val="28"/>
                <w:szCs w:val="28"/>
              </w:rPr>
              <w:t>.pielikumā.</w:t>
            </w:r>
            <w:r w:rsidR="00E84B9B">
              <w:rPr>
                <w:rFonts w:ascii="Times New Roman" w:hAnsi="Times New Roman"/>
                <w:sz w:val="28"/>
                <w:szCs w:val="28"/>
              </w:rPr>
              <w:t xml:space="preserve"> </w:t>
            </w:r>
          </w:p>
          <w:p w:rsidR="00B975D8" w:rsidRDefault="009E6A93" w:rsidP="00852A97">
            <w:pPr>
              <w:pStyle w:val="ListParagraph"/>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016E10" w:rsidRPr="00ED685F">
              <w:rPr>
                <w:rFonts w:ascii="Times New Roman" w:hAnsi="Times New Roman"/>
                <w:sz w:val="28"/>
                <w:szCs w:val="28"/>
              </w:rPr>
              <w:t>Objektu</w:t>
            </w:r>
            <w:r w:rsidR="003C4543">
              <w:rPr>
                <w:rFonts w:ascii="Times New Roman" w:hAnsi="Times New Roman"/>
                <w:sz w:val="28"/>
                <w:szCs w:val="28"/>
              </w:rPr>
              <w:t xml:space="preserve"> </w:t>
            </w:r>
            <w:r w:rsidRPr="00ED685F">
              <w:rPr>
                <w:rFonts w:ascii="Times New Roman" w:hAnsi="Times New Roman"/>
                <w:sz w:val="28"/>
                <w:szCs w:val="28"/>
              </w:rPr>
              <w:t>ekspluatācij</w:t>
            </w:r>
            <w:r w:rsidR="002857EF" w:rsidRPr="00ED685F">
              <w:rPr>
                <w:rFonts w:ascii="Times New Roman" w:hAnsi="Times New Roman"/>
                <w:sz w:val="28"/>
                <w:szCs w:val="28"/>
              </w:rPr>
              <w:t>a</w:t>
            </w:r>
            <w:r w:rsidR="003C4543">
              <w:rPr>
                <w:rFonts w:ascii="Times New Roman" w:hAnsi="Times New Roman"/>
                <w:sz w:val="28"/>
                <w:szCs w:val="28"/>
              </w:rPr>
              <w:t xml:space="preserve"> </w:t>
            </w:r>
            <w:r w:rsidR="002857EF" w:rsidRPr="00ED685F">
              <w:rPr>
                <w:rFonts w:ascii="Times New Roman" w:hAnsi="Times New Roman"/>
                <w:sz w:val="28"/>
                <w:szCs w:val="28"/>
              </w:rPr>
              <w:t xml:space="preserve">atbilstoši to </w:t>
            </w:r>
            <w:r w:rsidR="00827D08" w:rsidRPr="00ED685F">
              <w:rPr>
                <w:rFonts w:ascii="Times New Roman" w:hAnsi="Times New Roman"/>
                <w:sz w:val="28"/>
                <w:szCs w:val="28"/>
              </w:rPr>
              <w:t xml:space="preserve">plānotajām funkcijām </w:t>
            </w:r>
            <w:r w:rsidR="00B975D8">
              <w:rPr>
                <w:rFonts w:ascii="Times New Roman" w:hAnsi="Times New Roman"/>
                <w:sz w:val="28"/>
                <w:szCs w:val="28"/>
              </w:rPr>
              <w:t xml:space="preserve">pēc būvniecības pabeigšanas </w:t>
            </w:r>
            <w:r w:rsidR="003C4543">
              <w:rPr>
                <w:rFonts w:ascii="Times New Roman" w:hAnsi="Times New Roman"/>
                <w:sz w:val="28"/>
                <w:szCs w:val="28"/>
              </w:rPr>
              <w:t xml:space="preserve">nevar tikt uzsākta bez </w:t>
            </w:r>
            <w:r w:rsidR="00827D08" w:rsidRPr="00ED685F">
              <w:rPr>
                <w:rFonts w:ascii="Times New Roman" w:hAnsi="Times New Roman"/>
                <w:sz w:val="28"/>
                <w:szCs w:val="28"/>
              </w:rPr>
              <w:t>at</w:t>
            </w:r>
            <w:r w:rsidR="00862725" w:rsidRPr="00ED685F">
              <w:rPr>
                <w:rFonts w:ascii="Times New Roman" w:hAnsi="Times New Roman"/>
                <w:sz w:val="28"/>
                <w:szCs w:val="28"/>
              </w:rPr>
              <w:t>tiecīga</w:t>
            </w:r>
            <w:r w:rsidR="00827D08" w:rsidRPr="00ED685F">
              <w:rPr>
                <w:rFonts w:ascii="Times New Roman" w:hAnsi="Times New Roman"/>
                <w:sz w:val="28"/>
                <w:szCs w:val="28"/>
              </w:rPr>
              <w:t xml:space="preserve"> </w:t>
            </w:r>
            <w:r w:rsidR="004B599F" w:rsidRPr="00ED685F">
              <w:rPr>
                <w:rFonts w:ascii="Times New Roman" w:hAnsi="Times New Roman"/>
                <w:sz w:val="28"/>
                <w:szCs w:val="28"/>
              </w:rPr>
              <w:t xml:space="preserve">telpu </w:t>
            </w:r>
            <w:r w:rsidR="00827D08" w:rsidRPr="00ED685F">
              <w:rPr>
                <w:rFonts w:ascii="Times New Roman" w:hAnsi="Times New Roman"/>
                <w:sz w:val="28"/>
                <w:szCs w:val="28"/>
              </w:rPr>
              <w:t>aprīkojuma</w:t>
            </w:r>
            <w:r w:rsidR="00827D08" w:rsidRPr="005B1313">
              <w:rPr>
                <w:rFonts w:ascii="Times New Roman" w:hAnsi="Times New Roman"/>
                <w:sz w:val="28"/>
                <w:szCs w:val="28"/>
              </w:rPr>
              <w:t xml:space="preserve"> </w:t>
            </w:r>
            <w:r w:rsidR="00827D08" w:rsidRPr="002930E7">
              <w:rPr>
                <w:rFonts w:ascii="Times New Roman" w:hAnsi="Times New Roman"/>
                <w:sz w:val="28"/>
                <w:szCs w:val="28"/>
              </w:rPr>
              <w:t>(mēbel</w:t>
            </w:r>
            <w:r w:rsidR="00BD000C">
              <w:rPr>
                <w:rFonts w:ascii="Times New Roman" w:hAnsi="Times New Roman"/>
                <w:sz w:val="28"/>
                <w:szCs w:val="28"/>
              </w:rPr>
              <w:t xml:space="preserve">ēm, biroja un sadzīves tehnikas, cita aprīkojuma, tajā skaitā </w:t>
            </w:r>
            <w:r w:rsidR="00B975D8">
              <w:rPr>
                <w:rFonts w:ascii="Times New Roman" w:hAnsi="Times New Roman"/>
                <w:sz w:val="28"/>
                <w:szCs w:val="28"/>
              </w:rPr>
              <w:t xml:space="preserve">normatīvajām </w:t>
            </w:r>
            <w:r w:rsidR="00BD000C">
              <w:rPr>
                <w:rFonts w:ascii="Times New Roman" w:hAnsi="Times New Roman"/>
                <w:sz w:val="28"/>
                <w:szCs w:val="28"/>
              </w:rPr>
              <w:t>prasībām atbilstoša aprīkojuma</w:t>
            </w:r>
            <w:r w:rsidR="00862725">
              <w:rPr>
                <w:rFonts w:ascii="Times New Roman" w:hAnsi="Times New Roman"/>
                <w:sz w:val="28"/>
                <w:szCs w:val="28"/>
              </w:rPr>
              <w:t xml:space="preserve"> valsts noslēpuma statusā esošas </w:t>
            </w:r>
            <w:r w:rsidR="00B975D8">
              <w:rPr>
                <w:rFonts w:ascii="Times New Roman" w:hAnsi="Times New Roman"/>
                <w:sz w:val="28"/>
                <w:szCs w:val="28"/>
              </w:rPr>
              <w:t>informācijas</w:t>
            </w:r>
            <w:r w:rsidR="00862725">
              <w:rPr>
                <w:rFonts w:ascii="Times New Roman" w:hAnsi="Times New Roman"/>
                <w:sz w:val="28"/>
                <w:szCs w:val="28"/>
              </w:rPr>
              <w:t xml:space="preserve"> apstrādei un glabāšanai</w:t>
            </w:r>
            <w:r w:rsidR="00BD000C">
              <w:rPr>
                <w:rFonts w:ascii="Times New Roman" w:hAnsi="Times New Roman"/>
                <w:sz w:val="28"/>
                <w:szCs w:val="28"/>
              </w:rPr>
              <w:t>, sporta kompleksa šautuves daļas tehnoloģiskā aprīkojuma</w:t>
            </w:r>
            <w:r w:rsidR="005B1313">
              <w:rPr>
                <w:rFonts w:ascii="Times New Roman" w:hAnsi="Times New Roman"/>
                <w:sz w:val="28"/>
                <w:szCs w:val="28"/>
              </w:rPr>
              <w:t xml:space="preserve">), </w:t>
            </w:r>
            <w:r w:rsidR="005B1313" w:rsidRPr="005F297D">
              <w:rPr>
                <w:rFonts w:ascii="Times New Roman" w:hAnsi="Times New Roman"/>
                <w:sz w:val="28"/>
                <w:szCs w:val="28"/>
              </w:rPr>
              <w:t xml:space="preserve">līdz ar to </w:t>
            </w:r>
            <w:r w:rsidR="00B975D8" w:rsidRPr="001E2617">
              <w:rPr>
                <w:rFonts w:ascii="Times New Roman" w:hAnsi="Times New Roman"/>
                <w:sz w:val="28"/>
                <w:szCs w:val="28"/>
              </w:rPr>
              <w:t>20</w:t>
            </w:r>
            <w:r w:rsidR="001E2617">
              <w:rPr>
                <w:rFonts w:ascii="Times New Roman" w:hAnsi="Times New Roman"/>
                <w:sz w:val="28"/>
                <w:szCs w:val="28"/>
              </w:rPr>
              <w:t>18</w:t>
            </w:r>
            <w:r w:rsidR="00B975D8" w:rsidRPr="001E2617">
              <w:rPr>
                <w:rFonts w:ascii="Times New Roman" w:hAnsi="Times New Roman"/>
                <w:sz w:val="28"/>
                <w:szCs w:val="28"/>
              </w:rPr>
              <w:t>.gadā</w:t>
            </w:r>
            <w:r w:rsidR="00B975D8">
              <w:rPr>
                <w:rFonts w:ascii="Times New Roman" w:hAnsi="Times New Roman"/>
                <w:sz w:val="28"/>
                <w:szCs w:val="28"/>
              </w:rPr>
              <w:t xml:space="preserve"> </w:t>
            </w:r>
            <w:r w:rsidR="005B1313" w:rsidRPr="005F297D">
              <w:rPr>
                <w:rFonts w:ascii="Times New Roman" w:hAnsi="Times New Roman"/>
                <w:sz w:val="28"/>
                <w:szCs w:val="28"/>
              </w:rPr>
              <w:t xml:space="preserve">nepieciešams vienreizējs </w:t>
            </w:r>
            <w:r w:rsidRPr="005F297D">
              <w:rPr>
                <w:rFonts w:ascii="Times New Roman" w:hAnsi="Times New Roman"/>
                <w:sz w:val="28"/>
                <w:szCs w:val="28"/>
              </w:rPr>
              <w:t xml:space="preserve">finansējums </w:t>
            </w:r>
            <w:r w:rsidR="003E5DA9" w:rsidRPr="005F297D">
              <w:rPr>
                <w:rFonts w:ascii="Times New Roman" w:hAnsi="Times New Roman"/>
                <w:sz w:val="28"/>
                <w:szCs w:val="28"/>
              </w:rPr>
              <w:t>šo objektu aprīkojuma iegādes izdevumu</w:t>
            </w:r>
            <w:r w:rsidR="003E5DA9">
              <w:rPr>
                <w:rFonts w:ascii="Times New Roman" w:hAnsi="Times New Roman"/>
                <w:sz w:val="28"/>
                <w:szCs w:val="28"/>
              </w:rPr>
              <w:t xml:space="preserve"> segšanai</w:t>
            </w:r>
            <w:r w:rsidR="00B975D8">
              <w:rPr>
                <w:rFonts w:ascii="Times New Roman" w:hAnsi="Times New Roman"/>
                <w:sz w:val="28"/>
                <w:szCs w:val="28"/>
              </w:rPr>
              <w:t xml:space="preserve"> (detalizēts aprīkojuma iegādes izdevumu aprēķins iekļauts anotācijas </w:t>
            </w:r>
            <w:r w:rsidR="001E2617" w:rsidRPr="009C10A6">
              <w:rPr>
                <w:rFonts w:ascii="Times New Roman" w:hAnsi="Times New Roman"/>
                <w:sz w:val="28"/>
                <w:szCs w:val="28"/>
              </w:rPr>
              <w:t>3</w:t>
            </w:r>
            <w:r w:rsidR="00B975D8" w:rsidRPr="009C10A6">
              <w:rPr>
                <w:rFonts w:ascii="Times New Roman" w:hAnsi="Times New Roman"/>
                <w:sz w:val="28"/>
                <w:szCs w:val="28"/>
              </w:rPr>
              <w:t>.pielikumā</w:t>
            </w:r>
            <w:r w:rsidR="00B975D8">
              <w:rPr>
                <w:rFonts w:ascii="Times New Roman" w:hAnsi="Times New Roman"/>
                <w:sz w:val="28"/>
                <w:szCs w:val="28"/>
              </w:rPr>
              <w:t>).</w:t>
            </w:r>
          </w:p>
          <w:p w:rsidR="00C24FAB" w:rsidRPr="00524701" w:rsidRDefault="00C24FAB" w:rsidP="00C24FAB">
            <w:pPr>
              <w:pStyle w:val="ListParagraph"/>
              <w:tabs>
                <w:tab w:val="left" w:pos="548"/>
              </w:tabs>
              <w:spacing w:after="0" w:line="240" w:lineRule="auto"/>
              <w:ind w:left="0"/>
              <w:contextualSpacing w:val="0"/>
              <w:jc w:val="both"/>
              <w:rPr>
                <w:rFonts w:ascii="Times New Roman" w:hAnsi="Times New Roman"/>
                <w:sz w:val="28"/>
                <w:szCs w:val="28"/>
              </w:rPr>
            </w:pPr>
            <w:r w:rsidRPr="00EE4BCE">
              <w:rPr>
                <w:rFonts w:ascii="Times New Roman" w:hAnsi="Times New Roman"/>
                <w:sz w:val="28"/>
                <w:szCs w:val="28"/>
              </w:rPr>
              <w:t xml:space="preserve">      Aprīkojuma iegādes iz</w:t>
            </w:r>
            <w:r w:rsidR="00C60C07" w:rsidRPr="00EE4BCE">
              <w:rPr>
                <w:rFonts w:ascii="Times New Roman" w:hAnsi="Times New Roman"/>
                <w:sz w:val="28"/>
                <w:szCs w:val="28"/>
              </w:rPr>
              <w:t>devumu</w:t>
            </w:r>
            <w:r w:rsidRPr="00EE4BCE">
              <w:rPr>
                <w:rFonts w:ascii="Times New Roman" w:hAnsi="Times New Roman"/>
                <w:sz w:val="28"/>
                <w:szCs w:val="28"/>
              </w:rPr>
              <w:t xml:space="preserve"> aprēķinā daļēji izmantota informācija par kopējo darbavietu skaitu un to nepieciešamo aprīkojumu un daļēji – esošo projektu informācija par mēbeļu un iekārtu izvietojumu</w:t>
            </w:r>
            <w:r w:rsidR="003A39DC" w:rsidRPr="00EE4BCE">
              <w:rPr>
                <w:rFonts w:ascii="Times New Roman" w:hAnsi="Times New Roman"/>
                <w:sz w:val="28"/>
                <w:szCs w:val="28"/>
              </w:rPr>
              <w:t xml:space="preserve"> telpās</w:t>
            </w:r>
            <w:r w:rsidRPr="00EE4BCE">
              <w:rPr>
                <w:rFonts w:ascii="Times New Roman" w:hAnsi="Times New Roman"/>
                <w:sz w:val="28"/>
                <w:szCs w:val="28"/>
              </w:rPr>
              <w:t xml:space="preserve">. </w:t>
            </w:r>
            <w:r w:rsidR="004154B9" w:rsidRPr="00D73ADA">
              <w:rPr>
                <w:rFonts w:ascii="Times New Roman" w:hAnsi="Times New Roman"/>
                <w:sz w:val="28"/>
                <w:szCs w:val="28"/>
              </w:rPr>
              <w:t>15.korpusa t</w:t>
            </w:r>
            <w:r w:rsidRPr="00D73ADA">
              <w:rPr>
                <w:rFonts w:ascii="Times New Roman" w:hAnsi="Times New Roman"/>
                <w:sz w:val="28"/>
                <w:szCs w:val="28"/>
              </w:rPr>
              <w:t>elpās</w:t>
            </w:r>
            <w:r w:rsidRPr="00EE4BCE">
              <w:rPr>
                <w:rFonts w:ascii="Times New Roman" w:hAnsi="Times New Roman"/>
                <w:sz w:val="28"/>
                <w:szCs w:val="28"/>
              </w:rPr>
              <w:t xml:space="preserve"> izvietojamo mēbeļu specifikācija var tikt precizēta pēc esoš</w:t>
            </w:r>
            <w:r w:rsidR="001C1501">
              <w:rPr>
                <w:rFonts w:ascii="Times New Roman" w:hAnsi="Times New Roman"/>
                <w:sz w:val="28"/>
                <w:szCs w:val="28"/>
              </w:rPr>
              <w:t>ā</w:t>
            </w:r>
            <w:r w:rsidRPr="00EE4BCE">
              <w:rPr>
                <w:rFonts w:ascii="Times New Roman" w:hAnsi="Times New Roman"/>
                <w:sz w:val="28"/>
                <w:szCs w:val="28"/>
              </w:rPr>
              <w:t xml:space="preserve"> </w:t>
            </w:r>
            <w:r w:rsidR="00797101">
              <w:rPr>
                <w:rFonts w:ascii="Times New Roman" w:hAnsi="Times New Roman"/>
                <w:sz w:val="28"/>
                <w:szCs w:val="28"/>
              </w:rPr>
              <w:t xml:space="preserve">būvniecības </w:t>
            </w:r>
            <w:r w:rsidRPr="00EE4BCE">
              <w:rPr>
                <w:rFonts w:ascii="Times New Roman" w:hAnsi="Times New Roman"/>
                <w:sz w:val="28"/>
                <w:szCs w:val="28"/>
              </w:rPr>
              <w:t>projekt</w:t>
            </w:r>
            <w:r w:rsidR="001C1501">
              <w:rPr>
                <w:rFonts w:ascii="Times New Roman" w:hAnsi="Times New Roman"/>
                <w:sz w:val="28"/>
                <w:szCs w:val="28"/>
              </w:rPr>
              <w:t>a</w:t>
            </w:r>
            <w:r w:rsidRPr="00EE4BCE">
              <w:rPr>
                <w:rFonts w:ascii="Times New Roman" w:hAnsi="Times New Roman"/>
                <w:sz w:val="28"/>
                <w:szCs w:val="28"/>
              </w:rPr>
              <w:t xml:space="preserve"> pārprojektēšanas, kuras gaitā tiek precizētas telpu platības, konfigurā</w:t>
            </w:r>
            <w:r w:rsidR="00D641C0">
              <w:rPr>
                <w:rFonts w:ascii="Times New Roman" w:hAnsi="Times New Roman"/>
                <w:sz w:val="28"/>
                <w:szCs w:val="28"/>
              </w:rPr>
              <w:t>cija un tajās izveidojamo darba</w:t>
            </w:r>
            <w:r w:rsidRPr="00EE4BCE">
              <w:rPr>
                <w:rFonts w:ascii="Times New Roman" w:hAnsi="Times New Roman"/>
                <w:sz w:val="28"/>
                <w:szCs w:val="28"/>
              </w:rPr>
              <w:t>vietu skaits. Līdz ar to aprīkojuma iegādes izdevumi pa atsevišķām pozīcijām var tikt precizēti atbilstoši veiktajam iepirkumam un precizētajiem objektu būvniecības projektiem.</w:t>
            </w:r>
          </w:p>
          <w:p w:rsidR="000E236A" w:rsidRPr="005B1313" w:rsidRDefault="003E5DA9" w:rsidP="00852A97">
            <w:pPr>
              <w:pStyle w:val="ListParagraph"/>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B975D8">
              <w:rPr>
                <w:rFonts w:ascii="Times New Roman" w:hAnsi="Times New Roman"/>
                <w:sz w:val="28"/>
                <w:szCs w:val="28"/>
              </w:rPr>
              <w:t xml:space="preserve">     </w:t>
            </w:r>
            <w:r w:rsidR="00C24FAB" w:rsidRPr="00C24FAB">
              <w:rPr>
                <w:rFonts w:ascii="Times New Roman" w:hAnsi="Times New Roman"/>
                <w:sz w:val="28"/>
                <w:szCs w:val="28"/>
              </w:rPr>
              <w:t>Lai nodrošinātu iestāžu</w:t>
            </w:r>
            <w:r w:rsidR="00C24FAB">
              <w:rPr>
                <w:rFonts w:ascii="Times New Roman" w:hAnsi="Times New Roman"/>
                <w:sz w:val="28"/>
                <w:szCs w:val="28"/>
              </w:rPr>
              <w:t xml:space="preserve"> pārcelšanos uz jaunajām telpām, </w:t>
            </w:r>
            <w:r w:rsidR="001C02E1" w:rsidRPr="009C10A6">
              <w:rPr>
                <w:rFonts w:ascii="Times New Roman" w:hAnsi="Times New Roman"/>
                <w:sz w:val="28"/>
                <w:szCs w:val="28"/>
              </w:rPr>
              <w:t>2018.</w:t>
            </w:r>
            <w:r w:rsidR="00C24FAB" w:rsidRPr="009C10A6">
              <w:rPr>
                <w:rFonts w:ascii="Times New Roman" w:hAnsi="Times New Roman"/>
                <w:sz w:val="28"/>
                <w:szCs w:val="28"/>
              </w:rPr>
              <w:t>gadā</w:t>
            </w:r>
            <w:r w:rsidR="00C24FAB">
              <w:rPr>
                <w:rFonts w:ascii="Times New Roman" w:hAnsi="Times New Roman"/>
                <w:sz w:val="28"/>
                <w:szCs w:val="28"/>
              </w:rPr>
              <w:t xml:space="preserve"> nepieciešams v</w:t>
            </w:r>
            <w:r w:rsidR="005F297D">
              <w:rPr>
                <w:rFonts w:ascii="Times New Roman" w:hAnsi="Times New Roman"/>
                <w:sz w:val="28"/>
                <w:szCs w:val="28"/>
              </w:rPr>
              <w:t>ienreizējs finansējums pārcelšanās izdevumu segšanai</w:t>
            </w:r>
            <w:r w:rsidR="00C24FAB">
              <w:rPr>
                <w:rFonts w:ascii="Times New Roman" w:hAnsi="Times New Roman"/>
                <w:sz w:val="28"/>
                <w:szCs w:val="28"/>
              </w:rPr>
              <w:t xml:space="preserve"> (detalizēts pārcelšanās izdevumu aprēķins iekļauts anotācijas </w:t>
            </w:r>
            <w:r w:rsidR="001C02E1" w:rsidRPr="009C10A6">
              <w:rPr>
                <w:rFonts w:ascii="Times New Roman" w:hAnsi="Times New Roman"/>
                <w:sz w:val="28"/>
                <w:szCs w:val="28"/>
              </w:rPr>
              <w:t>4</w:t>
            </w:r>
            <w:r w:rsidR="00C24FAB" w:rsidRPr="009C10A6">
              <w:rPr>
                <w:rFonts w:ascii="Times New Roman" w:hAnsi="Times New Roman"/>
                <w:sz w:val="28"/>
                <w:szCs w:val="28"/>
              </w:rPr>
              <w:t>.pielikumā</w:t>
            </w:r>
            <w:r w:rsidR="00C24FAB">
              <w:rPr>
                <w:rFonts w:ascii="Times New Roman" w:hAnsi="Times New Roman"/>
                <w:sz w:val="28"/>
                <w:szCs w:val="28"/>
              </w:rPr>
              <w:t>)</w:t>
            </w:r>
            <w:r w:rsidR="005F297D">
              <w:rPr>
                <w:rFonts w:ascii="Times New Roman" w:hAnsi="Times New Roman"/>
                <w:sz w:val="28"/>
                <w:szCs w:val="28"/>
              </w:rPr>
              <w:t xml:space="preserve">. </w:t>
            </w:r>
          </w:p>
          <w:p w:rsidR="00586BBC" w:rsidRPr="005B1313" w:rsidRDefault="00BC1869" w:rsidP="00586BBC">
            <w:pPr>
              <w:pStyle w:val="ListParagraph"/>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B937C9">
              <w:rPr>
                <w:rFonts w:ascii="Times New Roman" w:hAnsi="Times New Roman"/>
                <w:sz w:val="28"/>
                <w:szCs w:val="28"/>
              </w:rPr>
              <w:t xml:space="preserve"> </w:t>
            </w:r>
            <w:r w:rsidR="00F21325" w:rsidRPr="00586BBC">
              <w:rPr>
                <w:rFonts w:ascii="Times New Roman" w:hAnsi="Times New Roman"/>
                <w:sz w:val="28"/>
                <w:szCs w:val="28"/>
              </w:rPr>
              <w:t xml:space="preserve">Ministru kabineta rīkojuma projektā </w:t>
            </w:r>
            <w:r w:rsidR="00E242FF" w:rsidRPr="00586BBC">
              <w:rPr>
                <w:rFonts w:ascii="Times New Roman" w:hAnsi="Times New Roman"/>
                <w:sz w:val="28"/>
                <w:szCs w:val="28"/>
              </w:rPr>
              <w:t xml:space="preserve">valsts </w:t>
            </w:r>
            <w:r w:rsidR="00F21325" w:rsidRPr="00586BBC">
              <w:rPr>
                <w:rFonts w:ascii="Times New Roman" w:hAnsi="Times New Roman"/>
                <w:sz w:val="28"/>
                <w:szCs w:val="28"/>
              </w:rPr>
              <w:t>budžet</w:t>
            </w:r>
            <w:r w:rsidR="00823238" w:rsidRPr="00586BBC">
              <w:rPr>
                <w:rFonts w:ascii="Times New Roman" w:hAnsi="Times New Roman"/>
                <w:sz w:val="28"/>
                <w:szCs w:val="28"/>
              </w:rPr>
              <w:t xml:space="preserve">a </w:t>
            </w:r>
            <w:r w:rsidR="009A618A" w:rsidRPr="00586BBC">
              <w:rPr>
                <w:rFonts w:ascii="Times New Roman" w:hAnsi="Times New Roman"/>
                <w:sz w:val="28"/>
                <w:szCs w:val="28"/>
              </w:rPr>
              <w:t>i</w:t>
            </w:r>
            <w:r w:rsidR="00823238" w:rsidRPr="00586BBC">
              <w:rPr>
                <w:rFonts w:ascii="Times New Roman" w:hAnsi="Times New Roman"/>
                <w:sz w:val="28"/>
                <w:szCs w:val="28"/>
              </w:rPr>
              <w:t>lgtermiņa saistīb</w:t>
            </w:r>
            <w:r w:rsidR="009A618A" w:rsidRPr="00586BBC">
              <w:rPr>
                <w:rFonts w:ascii="Times New Roman" w:hAnsi="Times New Roman"/>
                <w:sz w:val="28"/>
                <w:szCs w:val="28"/>
              </w:rPr>
              <w:t>ās</w:t>
            </w:r>
            <w:r w:rsidR="00F21325" w:rsidRPr="00586BBC">
              <w:rPr>
                <w:rFonts w:ascii="Times New Roman" w:hAnsi="Times New Roman"/>
                <w:sz w:val="28"/>
                <w:szCs w:val="28"/>
              </w:rPr>
              <w:t xml:space="preserve"> </w:t>
            </w:r>
            <w:r w:rsidR="00E242FF" w:rsidRPr="00586BBC">
              <w:rPr>
                <w:rFonts w:ascii="Times New Roman" w:hAnsi="Times New Roman"/>
                <w:sz w:val="28"/>
                <w:szCs w:val="28"/>
              </w:rPr>
              <w:t xml:space="preserve">Iekšlietu ministrijai </w:t>
            </w:r>
            <w:r w:rsidR="00823238" w:rsidRPr="00586BBC">
              <w:rPr>
                <w:rFonts w:ascii="Times New Roman" w:hAnsi="Times New Roman"/>
                <w:sz w:val="28"/>
                <w:szCs w:val="28"/>
              </w:rPr>
              <w:t xml:space="preserve">no </w:t>
            </w:r>
            <w:r w:rsidR="00823238" w:rsidRPr="009C10A6">
              <w:rPr>
                <w:rFonts w:ascii="Times New Roman" w:hAnsi="Times New Roman"/>
                <w:sz w:val="28"/>
                <w:szCs w:val="28"/>
              </w:rPr>
              <w:t>20</w:t>
            </w:r>
            <w:r w:rsidR="00C66D8B" w:rsidRPr="009C10A6">
              <w:rPr>
                <w:rFonts w:ascii="Times New Roman" w:hAnsi="Times New Roman"/>
                <w:sz w:val="28"/>
                <w:szCs w:val="28"/>
              </w:rPr>
              <w:t>18</w:t>
            </w:r>
            <w:r w:rsidR="00823238" w:rsidRPr="009C10A6">
              <w:rPr>
                <w:rFonts w:ascii="Times New Roman" w:hAnsi="Times New Roman"/>
                <w:sz w:val="28"/>
                <w:szCs w:val="28"/>
              </w:rPr>
              <w:t>.gada</w:t>
            </w:r>
            <w:r w:rsidR="00C66D8B" w:rsidRPr="009C10A6">
              <w:rPr>
                <w:rFonts w:ascii="Times New Roman" w:hAnsi="Times New Roman"/>
                <w:sz w:val="28"/>
                <w:szCs w:val="28"/>
              </w:rPr>
              <w:t xml:space="preserve"> 1.oktobra</w:t>
            </w:r>
            <w:r w:rsidR="00C66D8B">
              <w:rPr>
                <w:rFonts w:ascii="Times New Roman" w:hAnsi="Times New Roman"/>
                <w:sz w:val="28"/>
                <w:szCs w:val="28"/>
              </w:rPr>
              <w:t xml:space="preserve"> </w:t>
            </w:r>
            <w:r w:rsidR="00823238" w:rsidRPr="00586BBC">
              <w:rPr>
                <w:rFonts w:ascii="Times New Roman" w:hAnsi="Times New Roman"/>
                <w:sz w:val="28"/>
                <w:szCs w:val="28"/>
              </w:rPr>
              <w:t xml:space="preserve">paredzēts </w:t>
            </w:r>
            <w:r w:rsidR="008804AF" w:rsidRPr="00586BBC">
              <w:rPr>
                <w:rFonts w:ascii="Times New Roman" w:hAnsi="Times New Roman"/>
                <w:sz w:val="28"/>
                <w:szCs w:val="28"/>
              </w:rPr>
              <w:t xml:space="preserve">finansējums </w:t>
            </w:r>
            <w:r w:rsidR="00F21325" w:rsidRPr="00586BBC">
              <w:rPr>
                <w:rFonts w:ascii="Times New Roman" w:hAnsi="Times New Roman"/>
                <w:sz w:val="28"/>
                <w:szCs w:val="28"/>
              </w:rPr>
              <w:t xml:space="preserve">nomas maksas izdevumu segšanai valsts akciju </w:t>
            </w:r>
            <w:r w:rsidR="00F21325" w:rsidRPr="00586BBC">
              <w:rPr>
                <w:rFonts w:ascii="Times New Roman" w:hAnsi="Times New Roman"/>
                <w:sz w:val="28"/>
                <w:szCs w:val="28"/>
              </w:rPr>
              <w:lastRenderedPageBreak/>
              <w:t>sabiedrībai „Valsts nekustamie īpašumi”</w:t>
            </w:r>
            <w:r w:rsidR="008804AF" w:rsidRPr="00586BBC">
              <w:rPr>
                <w:rFonts w:ascii="Times New Roman" w:hAnsi="Times New Roman"/>
                <w:sz w:val="28"/>
                <w:szCs w:val="28"/>
              </w:rPr>
              <w:t xml:space="preserve">, uzturēšanas izdevumu segšanai no </w:t>
            </w:r>
            <w:r w:rsidR="00C66D8B" w:rsidRPr="009C10A6">
              <w:rPr>
                <w:rFonts w:ascii="Times New Roman" w:hAnsi="Times New Roman"/>
                <w:sz w:val="28"/>
                <w:szCs w:val="28"/>
              </w:rPr>
              <w:t>2018.gada 1.oktobra</w:t>
            </w:r>
            <w:r w:rsidR="00C66D8B" w:rsidRPr="00586BBC">
              <w:rPr>
                <w:rFonts w:ascii="Times New Roman" w:hAnsi="Times New Roman"/>
                <w:sz w:val="28"/>
                <w:szCs w:val="28"/>
              </w:rPr>
              <w:t xml:space="preserve"> </w:t>
            </w:r>
            <w:r w:rsidR="008804AF" w:rsidRPr="00586BBC">
              <w:rPr>
                <w:rFonts w:ascii="Times New Roman" w:hAnsi="Times New Roman"/>
                <w:sz w:val="28"/>
                <w:szCs w:val="28"/>
              </w:rPr>
              <w:t xml:space="preserve">paredzēts attiecīgi palielināt Iekšlietu ministrijas bāzes izdevumus. </w:t>
            </w:r>
            <w:r w:rsidR="006329C8" w:rsidRPr="00586BBC">
              <w:rPr>
                <w:rFonts w:ascii="Times New Roman" w:hAnsi="Times New Roman"/>
                <w:sz w:val="28"/>
                <w:szCs w:val="28"/>
              </w:rPr>
              <w:t>Finansējums a</w:t>
            </w:r>
            <w:r w:rsidR="00E242FF" w:rsidRPr="00586BBC">
              <w:rPr>
                <w:rFonts w:ascii="Times New Roman" w:hAnsi="Times New Roman"/>
                <w:sz w:val="28"/>
                <w:szCs w:val="28"/>
              </w:rPr>
              <w:t xml:space="preserve">prīkojuma iegādes </w:t>
            </w:r>
            <w:r w:rsidR="00EA3D20" w:rsidRPr="00586BBC">
              <w:rPr>
                <w:rFonts w:ascii="Times New Roman" w:hAnsi="Times New Roman"/>
                <w:sz w:val="28"/>
                <w:szCs w:val="28"/>
              </w:rPr>
              <w:t xml:space="preserve">izdevumu </w:t>
            </w:r>
            <w:r w:rsidR="00E242FF" w:rsidRPr="00586BBC">
              <w:rPr>
                <w:rFonts w:ascii="Times New Roman" w:hAnsi="Times New Roman"/>
                <w:sz w:val="28"/>
                <w:szCs w:val="28"/>
              </w:rPr>
              <w:t xml:space="preserve">un pārcelšanās izdevumu segšanai paredzēts </w:t>
            </w:r>
            <w:r w:rsidR="00C66D8B">
              <w:rPr>
                <w:rFonts w:ascii="Times New Roman" w:hAnsi="Times New Roman"/>
                <w:sz w:val="28"/>
                <w:szCs w:val="28"/>
              </w:rPr>
              <w:t>2018.gadā.</w:t>
            </w:r>
            <w:r w:rsidR="00E242FF">
              <w:rPr>
                <w:rFonts w:ascii="Times New Roman" w:hAnsi="Times New Roman"/>
                <w:sz w:val="28"/>
                <w:szCs w:val="28"/>
              </w:rPr>
              <w:t xml:space="preserve"> </w:t>
            </w:r>
          </w:p>
          <w:p w:rsidR="003F5165" w:rsidRPr="00A02344" w:rsidRDefault="00F21325" w:rsidP="004F69F5">
            <w:pPr>
              <w:pStyle w:val="ListParagraph"/>
              <w:spacing w:after="0" w:line="240" w:lineRule="auto"/>
              <w:ind w:left="0"/>
              <w:contextualSpacing w:val="0"/>
              <w:jc w:val="both"/>
              <w:rPr>
                <w:rFonts w:ascii="Times New Roman" w:hAnsi="Times New Roman"/>
                <w:sz w:val="28"/>
                <w:szCs w:val="28"/>
              </w:rPr>
            </w:pPr>
            <w:r w:rsidRPr="008804AF">
              <w:rPr>
                <w:rFonts w:ascii="Times New Roman" w:hAnsi="Times New Roman"/>
                <w:sz w:val="28"/>
                <w:szCs w:val="28"/>
              </w:rPr>
              <w:t xml:space="preserve"> </w:t>
            </w:r>
            <w:r w:rsidR="003F5165">
              <w:rPr>
                <w:sz w:val="28"/>
                <w:szCs w:val="28"/>
              </w:rPr>
              <w:t xml:space="preserve">      </w:t>
            </w:r>
            <w:r w:rsidR="003F5165" w:rsidRPr="00A02344">
              <w:rPr>
                <w:rFonts w:ascii="Times New Roman" w:hAnsi="Times New Roman"/>
                <w:sz w:val="28"/>
                <w:szCs w:val="28"/>
              </w:rPr>
              <w:t xml:space="preserve">Ministru kabineta rīkojuma projekta tiesiskā regulējuma mērķis ir </w:t>
            </w:r>
            <w:r w:rsidR="006A1751" w:rsidRPr="00A02344">
              <w:rPr>
                <w:rFonts w:ascii="Times New Roman" w:hAnsi="Times New Roman"/>
                <w:sz w:val="28"/>
                <w:szCs w:val="28"/>
              </w:rPr>
              <w:t xml:space="preserve">izpildīt nepieciešamos nosacījumus Iekšlietu ministrijas padotībā esošajām iestādēm nepieciešamo būvju (ēku) </w:t>
            </w:r>
            <w:r w:rsidR="00B53B98" w:rsidRPr="00CD3AAB">
              <w:rPr>
                <w:rFonts w:ascii="Times New Roman" w:hAnsi="Times New Roman"/>
                <w:sz w:val="28"/>
                <w:szCs w:val="28"/>
              </w:rPr>
              <w:t>Iekšlietu ministrijas ēku kompleksā uz zemes vienības (zemes vienības kadastra apzīmējums 0100 087 0368 001)</w:t>
            </w:r>
            <w:r w:rsidR="00B53B98" w:rsidRPr="00A02344">
              <w:rPr>
                <w:rFonts w:ascii="Times New Roman" w:hAnsi="Times New Roman"/>
                <w:sz w:val="28"/>
                <w:szCs w:val="28"/>
              </w:rPr>
              <w:t xml:space="preserve"> </w:t>
            </w:r>
            <w:r w:rsidR="006A1751" w:rsidRPr="00A02344">
              <w:rPr>
                <w:rFonts w:ascii="Times New Roman" w:hAnsi="Times New Roman"/>
                <w:sz w:val="28"/>
                <w:szCs w:val="28"/>
              </w:rPr>
              <w:t xml:space="preserve">(10.korpuss – daudzlīmeņu autostāvvieta, </w:t>
            </w:r>
            <w:r w:rsidR="00B01F74" w:rsidRPr="00A02344">
              <w:rPr>
                <w:rFonts w:ascii="Times New Roman" w:hAnsi="Times New Roman"/>
                <w:sz w:val="28"/>
                <w:szCs w:val="28"/>
              </w:rPr>
              <w:t xml:space="preserve">15.korpuss – biroju ēka un </w:t>
            </w:r>
            <w:r w:rsidR="006A1751" w:rsidRPr="00A02344">
              <w:rPr>
                <w:rFonts w:ascii="Times New Roman" w:hAnsi="Times New Roman"/>
                <w:sz w:val="28"/>
                <w:szCs w:val="28"/>
              </w:rPr>
              <w:t>11.korpuss – sporta komplekss</w:t>
            </w:r>
            <w:r w:rsidR="00B01F74" w:rsidRPr="00A02344">
              <w:rPr>
                <w:rFonts w:ascii="Times New Roman" w:hAnsi="Times New Roman"/>
                <w:sz w:val="28"/>
                <w:szCs w:val="28"/>
              </w:rPr>
              <w:t>)</w:t>
            </w:r>
            <w:r w:rsidR="006A1751" w:rsidRPr="00A02344">
              <w:rPr>
                <w:rFonts w:ascii="Times New Roman" w:hAnsi="Times New Roman"/>
                <w:sz w:val="28"/>
                <w:szCs w:val="28"/>
              </w:rPr>
              <w:t xml:space="preserve"> būvniecības </w:t>
            </w:r>
            <w:r w:rsidR="00854E0F" w:rsidRPr="00A02344">
              <w:rPr>
                <w:rFonts w:ascii="Times New Roman" w:hAnsi="Times New Roman"/>
                <w:sz w:val="28"/>
                <w:szCs w:val="28"/>
              </w:rPr>
              <w:t>projekt</w:t>
            </w:r>
            <w:r w:rsidR="00774A26" w:rsidRPr="00A02344">
              <w:rPr>
                <w:rFonts w:ascii="Times New Roman" w:hAnsi="Times New Roman"/>
                <w:sz w:val="28"/>
                <w:szCs w:val="28"/>
              </w:rPr>
              <w:t>u</w:t>
            </w:r>
            <w:r w:rsidR="00854E0F" w:rsidRPr="00A02344">
              <w:rPr>
                <w:rFonts w:ascii="Times New Roman" w:hAnsi="Times New Roman"/>
                <w:sz w:val="28"/>
                <w:szCs w:val="28"/>
              </w:rPr>
              <w:t xml:space="preserve"> īstenošanai</w:t>
            </w:r>
            <w:r w:rsidR="001C07F2" w:rsidRPr="00A02344">
              <w:rPr>
                <w:rFonts w:ascii="Times New Roman" w:hAnsi="Times New Roman"/>
                <w:sz w:val="28"/>
                <w:szCs w:val="28"/>
              </w:rPr>
              <w:t xml:space="preserve">, </w:t>
            </w:r>
            <w:r w:rsidR="0055594F" w:rsidRPr="00A02344">
              <w:rPr>
                <w:rFonts w:ascii="Times New Roman" w:hAnsi="Times New Roman"/>
                <w:sz w:val="28"/>
                <w:szCs w:val="28"/>
              </w:rPr>
              <w:t>šo objektu</w:t>
            </w:r>
            <w:r w:rsidR="000F0EC7" w:rsidRPr="00A02344">
              <w:rPr>
                <w:rFonts w:ascii="Times New Roman" w:hAnsi="Times New Roman"/>
                <w:sz w:val="28"/>
                <w:szCs w:val="28"/>
              </w:rPr>
              <w:t xml:space="preserve"> ekspluatācijas uzsākšanai</w:t>
            </w:r>
            <w:r w:rsidR="00A02344" w:rsidRPr="00A02344">
              <w:rPr>
                <w:rFonts w:ascii="Times New Roman" w:hAnsi="Times New Roman"/>
                <w:sz w:val="28"/>
                <w:szCs w:val="28"/>
              </w:rPr>
              <w:t xml:space="preserve"> un turpmākai </w:t>
            </w:r>
            <w:r w:rsidR="000F0EC7" w:rsidRPr="00AD2173">
              <w:rPr>
                <w:rFonts w:ascii="Times New Roman" w:hAnsi="Times New Roman"/>
                <w:sz w:val="28"/>
                <w:szCs w:val="28"/>
              </w:rPr>
              <w:t>apsaimniekošanai</w:t>
            </w:r>
            <w:r w:rsidR="000F0EC7" w:rsidRPr="00A02344">
              <w:rPr>
                <w:rFonts w:ascii="Times New Roman" w:hAnsi="Times New Roman"/>
                <w:sz w:val="28"/>
                <w:szCs w:val="28"/>
              </w:rPr>
              <w:t xml:space="preserve"> </w:t>
            </w:r>
            <w:r w:rsidR="006A1751" w:rsidRPr="00A02344">
              <w:rPr>
                <w:rFonts w:ascii="Times New Roman" w:hAnsi="Times New Roman"/>
                <w:sz w:val="28"/>
                <w:szCs w:val="28"/>
              </w:rPr>
              <w:t xml:space="preserve">pēc būvniecības pabeigšanas, </w:t>
            </w:r>
            <w:r w:rsidR="003F5165" w:rsidRPr="00A02344">
              <w:rPr>
                <w:rFonts w:ascii="Times New Roman" w:hAnsi="Times New Roman"/>
                <w:sz w:val="28"/>
                <w:szCs w:val="28"/>
              </w:rPr>
              <w:t>nodrošin</w:t>
            </w:r>
            <w:r w:rsidR="000F0EC7" w:rsidRPr="00A02344">
              <w:rPr>
                <w:rFonts w:ascii="Times New Roman" w:hAnsi="Times New Roman"/>
                <w:sz w:val="28"/>
                <w:szCs w:val="28"/>
              </w:rPr>
              <w:t>o</w:t>
            </w:r>
            <w:r w:rsidR="003F5165" w:rsidRPr="00A02344">
              <w:rPr>
                <w:rFonts w:ascii="Times New Roman" w:hAnsi="Times New Roman"/>
                <w:sz w:val="28"/>
                <w:szCs w:val="28"/>
              </w:rPr>
              <w:t>t finansējum</w:t>
            </w:r>
            <w:r w:rsidR="000F0EC7" w:rsidRPr="00A02344">
              <w:rPr>
                <w:rFonts w:ascii="Times New Roman" w:hAnsi="Times New Roman"/>
                <w:sz w:val="28"/>
                <w:szCs w:val="28"/>
              </w:rPr>
              <w:t>a</w:t>
            </w:r>
            <w:r w:rsidR="003F5165" w:rsidRPr="00A02344">
              <w:rPr>
                <w:rFonts w:ascii="Times New Roman" w:hAnsi="Times New Roman"/>
                <w:sz w:val="28"/>
                <w:szCs w:val="28"/>
              </w:rPr>
              <w:t xml:space="preserve"> piešķiršanu</w:t>
            </w:r>
            <w:r w:rsidR="000F0EC7" w:rsidRPr="00A02344">
              <w:rPr>
                <w:rFonts w:ascii="Times New Roman" w:hAnsi="Times New Roman"/>
                <w:sz w:val="28"/>
                <w:szCs w:val="28"/>
              </w:rPr>
              <w:t xml:space="preserve"> šo </w:t>
            </w:r>
            <w:r w:rsidR="00294738" w:rsidRPr="00A02344">
              <w:rPr>
                <w:rFonts w:ascii="Times New Roman" w:hAnsi="Times New Roman"/>
                <w:sz w:val="28"/>
                <w:szCs w:val="28"/>
              </w:rPr>
              <w:t>objektu</w:t>
            </w:r>
            <w:r w:rsidR="000F0EC7" w:rsidRPr="00A02344">
              <w:rPr>
                <w:rFonts w:ascii="Times New Roman" w:hAnsi="Times New Roman"/>
                <w:sz w:val="28"/>
                <w:szCs w:val="28"/>
              </w:rPr>
              <w:t xml:space="preserve"> </w:t>
            </w:r>
            <w:r w:rsidR="00F42F31" w:rsidRPr="00A02344">
              <w:rPr>
                <w:rFonts w:ascii="Times New Roman" w:hAnsi="Times New Roman"/>
                <w:sz w:val="28"/>
                <w:szCs w:val="28"/>
              </w:rPr>
              <w:t>nomas maksas, uzturēšanas, aprīkojuma iegādes un pārcelšanās izdevumu segšanai</w:t>
            </w:r>
            <w:r w:rsidR="004F69F5" w:rsidRPr="00A02344">
              <w:rPr>
                <w:rFonts w:ascii="Times New Roman" w:hAnsi="Times New Roman"/>
                <w:sz w:val="28"/>
                <w:szCs w:val="28"/>
              </w:rPr>
              <w:t>, kā arī nosakot konkrētus uzdevumus Finanšu ministrijai, Iekšlietu ministrijai un valsts akciju sabiedrībai „Valsts nekustamie īpašumi”</w:t>
            </w:r>
            <w:r w:rsidR="00854E0F" w:rsidRPr="00A02344">
              <w:rPr>
                <w:rFonts w:ascii="Times New Roman" w:hAnsi="Times New Roman"/>
                <w:sz w:val="28"/>
                <w:szCs w:val="28"/>
              </w:rPr>
              <w:t xml:space="preserve">. </w:t>
            </w:r>
          </w:p>
          <w:p w:rsidR="003F5165" w:rsidRPr="004F69F5" w:rsidRDefault="00797101" w:rsidP="00797101">
            <w:pPr>
              <w:tabs>
                <w:tab w:val="left" w:pos="627"/>
              </w:tabs>
              <w:jc w:val="both"/>
              <w:rPr>
                <w:sz w:val="28"/>
                <w:szCs w:val="28"/>
              </w:rPr>
            </w:pPr>
            <w:r>
              <w:rPr>
                <w:sz w:val="28"/>
                <w:szCs w:val="28"/>
              </w:rPr>
              <w:t xml:space="preserve">      </w:t>
            </w:r>
            <w:r w:rsidR="003F5165" w:rsidRPr="00B937C9">
              <w:rPr>
                <w:sz w:val="28"/>
                <w:szCs w:val="28"/>
              </w:rPr>
              <w:t xml:space="preserve">Ministru kabineta rīkojuma projekts pilnībā atrisina </w:t>
            </w:r>
            <w:r w:rsidR="00B937C9" w:rsidRPr="00B937C9">
              <w:rPr>
                <w:sz w:val="28"/>
                <w:szCs w:val="28"/>
              </w:rPr>
              <w:t>šajā</w:t>
            </w:r>
            <w:r>
              <w:rPr>
                <w:sz w:val="28"/>
                <w:szCs w:val="28"/>
              </w:rPr>
              <w:t xml:space="preserve"> anotācijas </w:t>
            </w:r>
            <w:r w:rsidR="00B937C9" w:rsidRPr="00B937C9">
              <w:rPr>
                <w:sz w:val="28"/>
                <w:szCs w:val="28"/>
              </w:rPr>
              <w:t xml:space="preserve">punktā </w:t>
            </w:r>
            <w:r w:rsidR="003F5165" w:rsidRPr="00B937C9">
              <w:rPr>
                <w:sz w:val="28"/>
                <w:szCs w:val="28"/>
              </w:rPr>
              <w:t>minētās problēmas.</w:t>
            </w:r>
          </w:p>
        </w:tc>
      </w:tr>
      <w:tr w:rsidR="003F5165" w:rsidTr="00AD2173">
        <w:trPr>
          <w:trHeight w:val="1247"/>
          <w:tblCellSpacing w:w="0" w:type="dxa"/>
        </w:trPr>
        <w:tc>
          <w:tcPr>
            <w:tcW w:w="426" w:type="dxa"/>
            <w:tcBorders>
              <w:top w:val="outset" w:sz="4" w:space="0" w:color="auto"/>
              <w:left w:val="outset" w:sz="4" w:space="0" w:color="auto"/>
              <w:bottom w:val="outset" w:sz="4" w:space="0" w:color="auto"/>
              <w:right w:val="outset" w:sz="4" w:space="0" w:color="auto"/>
            </w:tcBorders>
          </w:tcPr>
          <w:p w:rsidR="003F5165" w:rsidRPr="009734B3" w:rsidRDefault="003F5165">
            <w:pPr>
              <w:ind w:left="110" w:right="83"/>
              <w:rPr>
                <w:color w:val="000000"/>
                <w:sz w:val="28"/>
                <w:szCs w:val="28"/>
              </w:rPr>
            </w:pPr>
            <w:r w:rsidRPr="009734B3">
              <w:rPr>
                <w:color w:val="000000"/>
                <w:sz w:val="28"/>
                <w:szCs w:val="28"/>
              </w:rPr>
              <w:lastRenderedPageBreak/>
              <w:t>3.</w:t>
            </w:r>
          </w:p>
        </w:tc>
        <w:tc>
          <w:tcPr>
            <w:tcW w:w="1570" w:type="dxa"/>
            <w:tcBorders>
              <w:top w:val="outset" w:sz="4" w:space="0" w:color="auto"/>
              <w:left w:val="outset" w:sz="4" w:space="0" w:color="auto"/>
              <w:bottom w:val="outset" w:sz="4" w:space="0" w:color="auto"/>
              <w:right w:val="outset" w:sz="4" w:space="0" w:color="auto"/>
            </w:tcBorders>
          </w:tcPr>
          <w:p w:rsidR="003F5165" w:rsidRPr="009734B3" w:rsidRDefault="003F5165">
            <w:pPr>
              <w:ind w:left="110" w:right="83"/>
              <w:rPr>
                <w:color w:val="000000"/>
                <w:sz w:val="28"/>
                <w:szCs w:val="28"/>
              </w:rPr>
            </w:pPr>
            <w:r w:rsidRPr="009734B3">
              <w:rPr>
                <w:color w:val="000000"/>
                <w:sz w:val="28"/>
                <w:szCs w:val="28"/>
              </w:rPr>
              <w:t>Projekta izstrādē iesaistītās institūcijas</w:t>
            </w:r>
          </w:p>
        </w:tc>
        <w:tc>
          <w:tcPr>
            <w:tcW w:w="7502" w:type="dxa"/>
            <w:tcBorders>
              <w:top w:val="outset" w:sz="4" w:space="0" w:color="auto"/>
              <w:left w:val="outset" w:sz="4" w:space="0" w:color="auto"/>
              <w:bottom w:val="outset" w:sz="4" w:space="0" w:color="auto"/>
              <w:right w:val="outset" w:sz="4" w:space="0" w:color="auto"/>
            </w:tcBorders>
          </w:tcPr>
          <w:p w:rsidR="003F5165" w:rsidRDefault="00774AA5" w:rsidP="00797101">
            <w:pPr>
              <w:ind w:right="-10"/>
              <w:jc w:val="both"/>
              <w:rPr>
                <w:rFonts w:eastAsia="Calibri"/>
                <w:sz w:val="28"/>
                <w:szCs w:val="28"/>
                <w:lang w:eastAsia="en-US"/>
              </w:rPr>
            </w:pPr>
            <w:r>
              <w:rPr>
                <w:rFonts w:eastAsia="Calibri"/>
                <w:sz w:val="28"/>
                <w:szCs w:val="28"/>
                <w:lang w:eastAsia="en-US"/>
              </w:rPr>
              <w:t xml:space="preserve">      </w:t>
            </w:r>
            <w:r w:rsidR="003F5165" w:rsidRPr="009734B3">
              <w:rPr>
                <w:rFonts w:eastAsia="Calibri"/>
                <w:sz w:val="28"/>
                <w:szCs w:val="28"/>
                <w:lang w:eastAsia="en-US"/>
              </w:rPr>
              <w:t xml:space="preserve">Nodrošinājuma valsts aģentūra, Iekšlietu ministrija, Finanšu ministrija un </w:t>
            </w:r>
            <w:r w:rsidR="003F5165" w:rsidRPr="009734B3">
              <w:rPr>
                <w:sz w:val="28"/>
                <w:szCs w:val="28"/>
              </w:rPr>
              <w:t>valsts akciju sabiedrība „Valsts nekustamie īpašumi”.</w:t>
            </w:r>
          </w:p>
        </w:tc>
      </w:tr>
      <w:tr w:rsidR="003F5165" w:rsidTr="00AD2173">
        <w:trPr>
          <w:trHeight w:val="1247"/>
          <w:tblCellSpacing w:w="0" w:type="dxa"/>
        </w:trPr>
        <w:tc>
          <w:tcPr>
            <w:tcW w:w="426" w:type="dxa"/>
            <w:tcBorders>
              <w:top w:val="outset" w:sz="4" w:space="0" w:color="auto"/>
              <w:left w:val="outset" w:sz="4" w:space="0" w:color="auto"/>
              <w:bottom w:val="outset" w:sz="4" w:space="0" w:color="auto"/>
              <w:right w:val="outset" w:sz="4" w:space="0" w:color="auto"/>
            </w:tcBorders>
          </w:tcPr>
          <w:p w:rsidR="003F5165" w:rsidRPr="009734B3" w:rsidRDefault="003F5165">
            <w:pPr>
              <w:ind w:left="110" w:right="83"/>
              <w:rPr>
                <w:color w:val="000000"/>
                <w:sz w:val="28"/>
                <w:szCs w:val="28"/>
              </w:rPr>
            </w:pPr>
            <w:r w:rsidRPr="009734B3">
              <w:rPr>
                <w:color w:val="000000"/>
                <w:sz w:val="28"/>
                <w:szCs w:val="28"/>
              </w:rPr>
              <w:t>4.</w:t>
            </w:r>
          </w:p>
        </w:tc>
        <w:tc>
          <w:tcPr>
            <w:tcW w:w="1570" w:type="dxa"/>
            <w:tcBorders>
              <w:top w:val="outset" w:sz="4" w:space="0" w:color="auto"/>
              <w:left w:val="outset" w:sz="4" w:space="0" w:color="auto"/>
              <w:bottom w:val="outset" w:sz="4" w:space="0" w:color="auto"/>
              <w:right w:val="outset" w:sz="4" w:space="0" w:color="auto"/>
            </w:tcBorders>
          </w:tcPr>
          <w:p w:rsidR="003F5165" w:rsidRPr="009734B3" w:rsidRDefault="003F5165">
            <w:pPr>
              <w:ind w:left="110" w:right="83"/>
              <w:rPr>
                <w:color w:val="000000"/>
                <w:sz w:val="28"/>
                <w:szCs w:val="28"/>
              </w:rPr>
            </w:pPr>
            <w:r w:rsidRPr="009734B3">
              <w:rPr>
                <w:color w:val="000000"/>
                <w:sz w:val="28"/>
                <w:szCs w:val="28"/>
              </w:rPr>
              <w:t>Cita informācija</w:t>
            </w:r>
          </w:p>
        </w:tc>
        <w:tc>
          <w:tcPr>
            <w:tcW w:w="7502" w:type="dxa"/>
            <w:tcBorders>
              <w:top w:val="outset" w:sz="4" w:space="0" w:color="auto"/>
              <w:left w:val="outset" w:sz="4" w:space="0" w:color="auto"/>
              <w:bottom w:val="outset" w:sz="4" w:space="0" w:color="auto"/>
              <w:right w:val="outset" w:sz="4" w:space="0" w:color="auto"/>
            </w:tcBorders>
          </w:tcPr>
          <w:p w:rsidR="003F5165" w:rsidRDefault="00774AA5" w:rsidP="00797101">
            <w:pPr>
              <w:tabs>
                <w:tab w:val="left" w:pos="483"/>
                <w:tab w:val="left" w:pos="7624"/>
              </w:tabs>
              <w:jc w:val="both"/>
              <w:rPr>
                <w:sz w:val="28"/>
                <w:szCs w:val="28"/>
              </w:rPr>
            </w:pPr>
            <w:r>
              <w:rPr>
                <w:color w:val="000000"/>
                <w:sz w:val="28"/>
                <w:szCs w:val="28"/>
              </w:rPr>
              <w:t xml:space="preserve">      </w:t>
            </w:r>
            <w:r w:rsidR="003F5165" w:rsidRPr="00AF2FDF">
              <w:rPr>
                <w:color w:val="000000"/>
                <w:sz w:val="28"/>
                <w:szCs w:val="28"/>
              </w:rPr>
              <w:t xml:space="preserve">Sagatavojot Ministru kabineta rīkojuma projektu, tika precizētas </w:t>
            </w:r>
            <w:r w:rsidR="003F5165" w:rsidRPr="00AF2FDF">
              <w:rPr>
                <w:sz w:val="28"/>
                <w:szCs w:val="28"/>
              </w:rPr>
              <w:t xml:space="preserve">Iekšlietu ministrijas padotībā esošajām iestādēm nepieciešamo būvju (ēku) </w:t>
            </w:r>
            <w:r w:rsidR="00B53B98" w:rsidRPr="00CD3AAB">
              <w:rPr>
                <w:sz w:val="28"/>
                <w:szCs w:val="28"/>
              </w:rPr>
              <w:t xml:space="preserve">Iekšlietu ministrijas ēku kompleksā uz zemes vienības (zemes vienības kadastra apzīmējums 0100 087 0368 001) </w:t>
            </w:r>
            <w:r w:rsidR="00916F2E" w:rsidRPr="00B53B98">
              <w:rPr>
                <w:sz w:val="28"/>
                <w:szCs w:val="28"/>
              </w:rPr>
              <w:t xml:space="preserve">Čiekurkalna 1.līnijā 1 k-1, Rīgā </w:t>
            </w:r>
            <w:r w:rsidR="003F5165" w:rsidRPr="00AF2FDF">
              <w:rPr>
                <w:sz w:val="28"/>
                <w:szCs w:val="28"/>
              </w:rPr>
              <w:t>(attīstības II posms – būvniecības 2.kārta (10.korpuss – daudzlīmeņu autostāvvieta),</w:t>
            </w:r>
            <w:r w:rsidR="00B01F74" w:rsidRPr="00AF2FDF">
              <w:rPr>
                <w:sz w:val="28"/>
                <w:szCs w:val="28"/>
              </w:rPr>
              <w:t xml:space="preserve"> 3.kārta </w:t>
            </w:r>
            <w:r w:rsidR="00B82379" w:rsidRPr="00AF2FDF">
              <w:rPr>
                <w:sz w:val="28"/>
                <w:szCs w:val="28"/>
              </w:rPr>
              <w:t>(15.korpuss – biroju ēka) un 6.kārta (sporta komplekss)</w:t>
            </w:r>
            <w:r w:rsidR="00586BBC" w:rsidRPr="00AF2FDF">
              <w:rPr>
                <w:sz w:val="28"/>
                <w:szCs w:val="28"/>
              </w:rPr>
              <w:t>)</w:t>
            </w:r>
            <w:r w:rsidR="00B82379" w:rsidRPr="00AF2FDF">
              <w:rPr>
                <w:sz w:val="28"/>
                <w:szCs w:val="28"/>
              </w:rPr>
              <w:t xml:space="preserve"> </w:t>
            </w:r>
            <w:r w:rsidR="004C5197" w:rsidRPr="00AF2FDF">
              <w:rPr>
                <w:sz w:val="28"/>
                <w:szCs w:val="28"/>
              </w:rPr>
              <w:t>būvniecības izmaksas, veikti provizoriskie nomas maksas</w:t>
            </w:r>
            <w:r w:rsidR="00AF2FDF" w:rsidRPr="00AF2FDF">
              <w:rPr>
                <w:sz w:val="28"/>
                <w:szCs w:val="28"/>
              </w:rPr>
              <w:t xml:space="preserve"> un uzturēšanas izdevumu aprēķini, veikti</w:t>
            </w:r>
            <w:r w:rsidR="00DE012E" w:rsidRPr="00AF2FDF">
              <w:rPr>
                <w:sz w:val="28"/>
                <w:szCs w:val="28"/>
              </w:rPr>
              <w:t xml:space="preserve"> aprīkojuma iegādes un pārcelšanās</w:t>
            </w:r>
            <w:r w:rsidR="004C5197" w:rsidRPr="00AF2FDF">
              <w:rPr>
                <w:sz w:val="28"/>
                <w:szCs w:val="28"/>
              </w:rPr>
              <w:t xml:space="preserve"> izdevumu aprēķini, </w:t>
            </w:r>
            <w:r w:rsidR="003F5165" w:rsidRPr="00AF2FDF">
              <w:rPr>
                <w:sz w:val="28"/>
                <w:szCs w:val="28"/>
              </w:rPr>
              <w:t>atrisināts jautājums par transportlīdzekļu stāvvietu skaita atbilstību normatīvo aktu prasībām.</w:t>
            </w:r>
            <w:r w:rsidR="0031374C">
              <w:rPr>
                <w:sz w:val="28"/>
                <w:szCs w:val="28"/>
              </w:rPr>
              <w:t xml:space="preserve"> </w:t>
            </w:r>
          </w:p>
          <w:p w:rsidR="00774AA5" w:rsidRPr="009734B3" w:rsidRDefault="00774AA5" w:rsidP="00EE7DC3">
            <w:pPr>
              <w:tabs>
                <w:tab w:val="left" w:pos="7624"/>
              </w:tabs>
              <w:jc w:val="both"/>
              <w:rPr>
                <w:rFonts w:eastAsia="Calibri"/>
                <w:sz w:val="28"/>
                <w:szCs w:val="28"/>
                <w:lang w:eastAsia="en-US"/>
              </w:rPr>
            </w:pPr>
            <w:r>
              <w:rPr>
                <w:rFonts w:eastAsia="Calibri"/>
                <w:sz w:val="28"/>
                <w:szCs w:val="28"/>
                <w:lang w:eastAsia="en-US"/>
              </w:rPr>
              <w:t xml:space="preserve">      </w:t>
            </w:r>
            <w:r w:rsidR="00A624FF" w:rsidRPr="00F32311">
              <w:rPr>
                <w:rFonts w:eastAsia="Calibri"/>
                <w:sz w:val="28"/>
                <w:szCs w:val="28"/>
                <w:lang w:eastAsia="en-US"/>
              </w:rPr>
              <w:t xml:space="preserve">Šajā </w:t>
            </w:r>
            <w:r w:rsidR="00530E97" w:rsidRPr="00F32311">
              <w:rPr>
                <w:rFonts w:eastAsia="Calibri"/>
                <w:sz w:val="28"/>
                <w:szCs w:val="28"/>
                <w:lang w:eastAsia="en-US"/>
              </w:rPr>
              <w:t xml:space="preserve">Ministru kabineta rīkojuma projektā ietvertie </w:t>
            </w:r>
            <w:r w:rsidR="0019701B" w:rsidRPr="00F32311">
              <w:rPr>
                <w:rFonts w:eastAsia="Calibri"/>
                <w:sz w:val="28"/>
                <w:szCs w:val="28"/>
                <w:lang w:eastAsia="en-US"/>
              </w:rPr>
              <w:t xml:space="preserve">objektu </w:t>
            </w:r>
            <w:r w:rsidR="00A624FF" w:rsidRPr="00F32311">
              <w:rPr>
                <w:rFonts w:eastAsia="Calibri"/>
                <w:sz w:val="28"/>
                <w:szCs w:val="28"/>
                <w:lang w:eastAsia="en-US"/>
              </w:rPr>
              <w:t xml:space="preserve">provizoriskie nomas maksas </w:t>
            </w:r>
            <w:r w:rsidR="0019701B" w:rsidRPr="009B4DB4">
              <w:rPr>
                <w:rFonts w:eastAsia="Calibri"/>
                <w:sz w:val="28"/>
                <w:szCs w:val="28"/>
                <w:lang w:eastAsia="en-US"/>
              </w:rPr>
              <w:t>izdevumi</w:t>
            </w:r>
            <w:r w:rsidR="00EE7DC3" w:rsidRPr="009B4DB4">
              <w:rPr>
                <w:rFonts w:eastAsia="Calibri"/>
                <w:sz w:val="28"/>
                <w:szCs w:val="28"/>
                <w:lang w:eastAsia="en-US"/>
              </w:rPr>
              <w:t xml:space="preserve"> nepieciešamības gadījumā</w:t>
            </w:r>
            <w:r w:rsidR="0019701B" w:rsidRPr="009B4DB4">
              <w:rPr>
                <w:rFonts w:eastAsia="Calibri"/>
                <w:sz w:val="28"/>
                <w:szCs w:val="28"/>
                <w:lang w:eastAsia="en-US"/>
              </w:rPr>
              <w:t xml:space="preserve"> var tikt precizēti </w:t>
            </w:r>
            <w:r w:rsidR="00F124B8" w:rsidRPr="009B4DB4">
              <w:rPr>
                <w:rFonts w:eastAsia="Calibri"/>
                <w:sz w:val="28"/>
                <w:szCs w:val="28"/>
                <w:lang w:eastAsia="en-US"/>
              </w:rPr>
              <w:t xml:space="preserve">būvniecības projektu īstenošanas gaitā, šo objektu nomas maksas izdevumu un uzturēšanas izdevumu </w:t>
            </w:r>
            <w:r w:rsidR="00A624FF" w:rsidRPr="009B4DB4">
              <w:rPr>
                <w:rFonts w:eastAsia="Calibri"/>
                <w:sz w:val="28"/>
                <w:szCs w:val="28"/>
                <w:lang w:eastAsia="en-US"/>
              </w:rPr>
              <w:t xml:space="preserve">apjomi precizējami pēc minēto būvju (ēku) </w:t>
            </w:r>
            <w:r w:rsidR="001D0E5A" w:rsidRPr="009B4DB4">
              <w:rPr>
                <w:rFonts w:eastAsia="Calibri"/>
                <w:sz w:val="28"/>
                <w:szCs w:val="28"/>
                <w:lang w:eastAsia="en-US"/>
              </w:rPr>
              <w:t>pieņemšanas ekspluatācijā</w:t>
            </w:r>
            <w:r w:rsidR="00A624FF" w:rsidRPr="009B4DB4">
              <w:rPr>
                <w:rFonts w:eastAsia="Calibri"/>
                <w:sz w:val="28"/>
                <w:szCs w:val="28"/>
                <w:lang w:eastAsia="en-US"/>
              </w:rPr>
              <w:t>.</w:t>
            </w:r>
            <w:r w:rsidR="001D0E5A">
              <w:rPr>
                <w:rFonts w:eastAsia="Calibri"/>
                <w:sz w:val="28"/>
                <w:szCs w:val="28"/>
                <w:lang w:eastAsia="en-US"/>
              </w:rPr>
              <w:t xml:space="preserve"> </w:t>
            </w:r>
            <w:r w:rsidR="009A57EC">
              <w:rPr>
                <w:rFonts w:eastAsia="Calibri"/>
                <w:sz w:val="28"/>
                <w:szCs w:val="28"/>
                <w:lang w:eastAsia="en-US"/>
              </w:rPr>
              <w:t xml:space="preserve"> </w:t>
            </w:r>
          </w:p>
        </w:tc>
      </w:tr>
    </w:tbl>
    <w:p w:rsidR="0020514E" w:rsidRDefault="0020514E" w:rsidP="00085BB7">
      <w:pPr>
        <w:jc w:val="both"/>
        <w:rPr>
          <w:color w:val="000000"/>
        </w:rPr>
      </w:pPr>
    </w:p>
    <w:tbl>
      <w:tblPr>
        <w:tblW w:w="5201" w:type="pct"/>
        <w:tblInd w:w="-39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126"/>
        <w:gridCol w:w="1273"/>
        <w:gridCol w:w="1278"/>
        <w:gridCol w:w="1278"/>
        <w:gridCol w:w="1278"/>
        <w:gridCol w:w="1265"/>
      </w:tblGrid>
      <w:tr w:rsidR="00085BB7" w:rsidRPr="006C2FB7" w:rsidTr="006A57C4">
        <w:trPr>
          <w:trHeight w:val="277"/>
        </w:trPr>
        <w:tc>
          <w:tcPr>
            <w:tcW w:w="5000" w:type="pct"/>
            <w:gridSpan w:val="6"/>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085BB7">
            <w:pPr>
              <w:spacing w:before="100" w:beforeAutospacing="1" w:after="100" w:afterAutospacing="1"/>
              <w:jc w:val="center"/>
              <w:rPr>
                <w:b/>
                <w:bCs/>
                <w:sz w:val="28"/>
                <w:szCs w:val="28"/>
              </w:rPr>
            </w:pPr>
            <w:r w:rsidRPr="006C2FB7">
              <w:rPr>
                <w:b/>
                <w:bCs/>
                <w:sz w:val="28"/>
                <w:szCs w:val="28"/>
              </w:rPr>
              <w:lastRenderedPageBreak/>
              <w:t>III. Tiesību akta projekta ietekme uz valsts budžetu un pašvaldību budžetiem</w:t>
            </w:r>
          </w:p>
        </w:tc>
      </w:tr>
      <w:tr w:rsidR="00085BB7" w:rsidRPr="006C2FB7" w:rsidTr="006A57C4">
        <w:trPr>
          <w:trHeight w:val="317"/>
        </w:trPr>
        <w:tc>
          <w:tcPr>
            <w:tcW w:w="1645" w:type="pct"/>
            <w:vMerge w:val="restart"/>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085BB7">
            <w:pPr>
              <w:spacing w:before="100" w:beforeAutospacing="1" w:after="100" w:afterAutospacing="1"/>
              <w:jc w:val="center"/>
              <w:rPr>
                <w:b/>
                <w:bCs/>
                <w:sz w:val="28"/>
                <w:szCs w:val="28"/>
              </w:rPr>
            </w:pPr>
            <w:r w:rsidRPr="006C2FB7">
              <w:rPr>
                <w:b/>
                <w:bCs/>
                <w:sz w:val="28"/>
                <w:szCs w:val="28"/>
              </w:rPr>
              <w:t>Rādītāji</w:t>
            </w:r>
          </w:p>
        </w:tc>
        <w:tc>
          <w:tcPr>
            <w:tcW w:w="1343" w:type="pct"/>
            <w:gridSpan w:val="2"/>
            <w:vMerge w:val="restart"/>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512BE7">
            <w:pPr>
              <w:spacing w:before="100" w:beforeAutospacing="1" w:after="100" w:afterAutospacing="1"/>
              <w:jc w:val="center"/>
              <w:rPr>
                <w:b/>
                <w:bCs/>
                <w:sz w:val="28"/>
                <w:szCs w:val="28"/>
              </w:rPr>
            </w:pPr>
            <w:r w:rsidRPr="006C2FB7">
              <w:rPr>
                <w:b/>
                <w:bCs/>
                <w:sz w:val="28"/>
                <w:szCs w:val="28"/>
              </w:rPr>
              <w:t>201</w:t>
            </w:r>
            <w:r w:rsidR="00512BE7">
              <w:rPr>
                <w:b/>
                <w:bCs/>
                <w:sz w:val="28"/>
                <w:szCs w:val="28"/>
              </w:rPr>
              <w:t>4</w:t>
            </w:r>
            <w:r w:rsidRPr="006C2FB7">
              <w:rPr>
                <w:b/>
                <w:bCs/>
                <w:sz w:val="28"/>
                <w:szCs w:val="28"/>
              </w:rPr>
              <w:t>.gads</w:t>
            </w:r>
          </w:p>
        </w:tc>
        <w:tc>
          <w:tcPr>
            <w:tcW w:w="2013" w:type="pct"/>
            <w:gridSpan w:val="3"/>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C016D8">
            <w:pPr>
              <w:spacing w:before="100" w:beforeAutospacing="1" w:after="100" w:afterAutospacing="1"/>
              <w:jc w:val="center"/>
              <w:rPr>
                <w:sz w:val="28"/>
                <w:szCs w:val="28"/>
              </w:rPr>
            </w:pPr>
            <w:r w:rsidRPr="006C2FB7">
              <w:rPr>
                <w:sz w:val="28"/>
                <w:szCs w:val="28"/>
              </w:rPr>
              <w:t>Turpmākie trīs gadi (</w:t>
            </w:r>
            <w:proofErr w:type="spellStart"/>
            <w:r w:rsidR="00512BE7" w:rsidRPr="00BD000C">
              <w:rPr>
                <w:i/>
                <w:sz w:val="28"/>
                <w:szCs w:val="28"/>
              </w:rPr>
              <w:t>euro</w:t>
            </w:r>
            <w:proofErr w:type="spellEnd"/>
            <w:r w:rsidR="00512BE7">
              <w:rPr>
                <w:sz w:val="28"/>
                <w:szCs w:val="28"/>
              </w:rPr>
              <w:t>)</w:t>
            </w:r>
          </w:p>
        </w:tc>
      </w:tr>
      <w:tr w:rsidR="00085BB7" w:rsidRPr="006C2FB7" w:rsidTr="006A57C4">
        <w:trPr>
          <w:trHeight w:val="127"/>
        </w:trPr>
        <w:tc>
          <w:tcPr>
            <w:tcW w:w="1645" w:type="pct"/>
            <w:vMerge/>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085BB7">
            <w:pPr>
              <w:rPr>
                <w:b/>
                <w:bCs/>
                <w:sz w:val="28"/>
                <w:szCs w:val="28"/>
              </w:rPr>
            </w:pPr>
          </w:p>
        </w:tc>
        <w:tc>
          <w:tcPr>
            <w:tcW w:w="1343" w:type="pct"/>
            <w:gridSpan w:val="2"/>
            <w:vMerge/>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085BB7">
            <w:pPr>
              <w:rPr>
                <w:b/>
                <w:bCs/>
                <w:sz w:val="28"/>
                <w:szCs w:val="28"/>
              </w:rPr>
            </w:pP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512BE7">
            <w:pPr>
              <w:spacing w:before="100" w:beforeAutospacing="1" w:after="100" w:afterAutospacing="1"/>
              <w:jc w:val="center"/>
              <w:rPr>
                <w:b/>
                <w:bCs/>
                <w:sz w:val="28"/>
                <w:szCs w:val="28"/>
              </w:rPr>
            </w:pPr>
            <w:r w:rsidRPr="006C2FB7">
              <w:rPr>
                <w:b/>
                <w:bCs/>
                <w:sz w:val="28"/>
                <w:szCs w:val="28"/>
              </w:rPr>
              <w:t>201</w:t>
            </w:r>
            <w:r w:rsidR="00512BE7">
              <w:rPr>
                <w:b/>
                <w:bCs/>
                <w:sz w:val="28"/>
                <w:szCs w:val="28"/>
              </w:rPr>
              <w:t>5</w:t>
            </w:r>
            <w:r w:rsidRPr="006C2FB7">
              <w:rPr>
                <w:b/>
                <w:bCs/>
                <w:sz w:val="28"/>
                <w:szCs w:val="28"/>
              </w:rPr>
              <w:t>.g.</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512BE7">
            <w:pPr>
              <w:spacing w:before="100" w:beforeAutospacing="1" w:after="100" w:afterAutospacing="1"/>
              <w:jc w:val="center"/>
              <w:rPr>
                <w:b/>
                <w:bCs/>
                <w:sz w:val="28"/>
                <w:szCs w:val="28"/>
              </w:rPr>
            </w:pPr>
            <w:r w:rsidRPr="006C2FB7">
              <w:rPr>
                <w:b/>
                <w:bCs/>
                <w:sz w:val="28"/>
                <w:szCs w:val="28"/>
              </w:rPr>
              <w:t>201</w:t>
            </w:r>
            <w:r w:rsidR="00512BE7">
              <w:rPr>
                <w:b/>
                <w:bCs/>
                <w:sz w:val="28"/>
                <w:szCs w:val="28"/>
              </w:rPr>
              <w:t>6</w:t>
            </w:r>
            <w:r w:rsidRPr="006C2FB7">
              <w:rPr>
                <w:b/>
                <w:bCs/>
                <w:sz w:val="28"/>
                <w:szCs w:val="28"/>
              </w:rPr>
              <w:t>.g.</w:t>
            </w:r>
          </w:p>
        </w:tc>
        <w:tc>
          <w:tcPr>
            <w:tcW w:w="667" w:type="pct"/>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512BE7">
            <w:pPr>
              <w:spacing w:before="100" w:beforeAutospacing="1" w:after="100" w:afterAutospacing="1"/>
              <w:jc w:val="center"/>
              <w:rPr>
                <w:b/>
                <w:bCs/>
                <w:sz w:val="28"/>
                <w:szCs w:val="28"/>
              </w:rPr>
            </w:pPr>
            <w:r w:rsidRPr="006C2FB7">
              <w:rPr>
                <w:b/>
                <w:bCs/>
                <w:sz w:val="28"/>
                <w:szCs w:val="28"/>
              </w:rPr>
              <w:t>201</w:t>
            </w:r>
            <w:r w:rsidR="00512BE7">
              <w:rPr>
                <w:b/>
                <w:bCs/>
                <w:sz w:val="28"/>
                <w:szCs w:val="28"/>
              </w:rPr>
              <w:t>7</w:t>
            </w:r>
            <w:r w:rsidRPr="006C2FB7">
              <w:rPr>
                <w:b/>
                <w:bCs/>
                <w:sz w:val="28"/>
                <w:szCs w:val="28"/>
              </w:rPr>
              <w:t>.g.</w:t>
            </w:r>
          </w:p>
        </w:tc>
      </w:tr>
      <w:tr w:rsidR="00085BB7" w:rsidRPr="006C2FB7" w:rsidTr="006A57C4">
        <w:trPr>
          <w:trHeight w:val="127"/>
        </w:trPr>
        <w:tc>
          <w:tcPr>
            <w:tcW w:w="1645" w:type="pct"/>
            <w:vMerge/>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085BB7">
            <w:pPr>
              <w:rPr>
                <w:b/>
                <w:bCs/>
                <w:sz w:val="28"/>
                <w:szCs w:val="28"/>
              </w:rPr>
            </w:pPr>
          </w:p>
        </w:tc>
        <w:tc>
          <w:tcPr>
            <w:tcW w:w="670" w:type="pct"/>
            <w:tcBorders>
              <w:top w:val="outset" w:sz="6" w:space="0" w:color="000000"/>
              <w:left w:val="outset" w:sz="6" w:space="0" w:color="000000"/>
              <w:bottom w:val="outset" w:sz="6" w:space="0" w:color="000000"/>
              <w:right w:val="outset" w:sz="6" w:space="0" w:color="000000"/>
            </w:tcBorders>
            <w:vAlign w:val="center"/>
          </w:tcPr>
          <w:p w:rsidR="00085BB7" w:rsidRPr="00C776FF" w:rsidRDefault="00085BB7" w:rsidP="00085BB7">
            <w:pPr>
              <w:spacing w:before="100" w:beforeAutospacing="1" w:after="100" w:afterAutospacing="1"/>
              <w:jc w:val="center"/>
            </w:pPr>
            <w:r w:rsidRPr="00C776FF">
              <w:t>Saskaņā ar valsts budžetu kārtējam gadam</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C776FF" w:rsidRDefault="00085BB7" w:rsidP="00085BB7">
            <w:pPr>
              <w:spacing w:before="100" w:beforeAutospacing="1" w:after="100" w:afterAutospacing="1"/>
              <w:jc w:val="center"/>
            </w:pPr>
            <w:r w:rsidRPr="00C776FF">
              <w:t xml:space="preserve">Izmaiņas kārtējā gadā, salīdzinot ar </w:t>
            </w:r>
            <w:r w:rsidR="00C016D8" w:rsidRPr="00C776FF">
              <w:t xml:space="preserve">valsts </w:t>
            </w:r>
            <w:r w:rsidRPr="00C776FF">
              <w:t>budžetu kārtējam gadam</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C776FF" w:rsidRDefault="00085BB7" w:rsidP="00085BB7">
            <w:pPr>
              <w:spacing w:before="100" w:beforeAutospacing="1" w:after="100" w:afterAutospacing="1"/>
              <w:jc w:val="center"/>
            </w:pPr>
            <w:r w:rsidRPr="00C776FF">
              <w:t>Izmaiņas, salīdzinot ar kārtējo (n) gadu</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C776FF" w:rsidRDefault="00085BB7" w:rsidP="00085BB7">
            <w:pPr>
              <w:spacing w:before="100" w:beforeAutospacing="1" w:after="100" w:afterAutospacing="1"/>
              <w:jc w:val="center"/>
            </w:pPr>
            <w:r w:rsidRPr="00C776FF">
              <w:t>Izmaiņas, salīdzinot ar kārtējo (n) gadu</w:t>
            </w:r>
          </w:p>
        </w:tc>
        <w:tc>
          <w:tcPr>
            <w:tcW w:w="667" w:type="pct"/>
            <w:tcBorders>
              <w:top w:val="outset" w:sz="6" w:space="0" w:color="000000"/>
              <w:left w:val="outset" w:sz="6" w:space="0" w:color="000000"/>
              <w:bottom w:val="outset" w:sz="6" w:space="0" w:color="000000"/>
              <w:right w:val="outset" w:sz="6" w:space="0" w:color="000000"/>
            </w:tcBorders>
            <w:vAlign w:val="center"/>
          </w:tcPr>
          <w:p w:rsidR="00085BB7" w:rsidRPr="00C776FF" w:rsidRDefault="00085BB7" w:rsidP="00085BB7">
            <w:pPr>
              <w:spacing w:before="100" w:beforeAutospacing="1" w:after="100" w:afterAutospacing="1"/>
              <w:jc w:val="center"/>
            </w:pPr>
            <w:r w:rsidRPr="00C776FF">
              <w:t>Izmaiņas, salīdzinot ar kārtējo (n) gadu</w:t>
            </w:r>
          </w:p>
        </w:tc>
      </w:tr>
      <w:tr w:rsidR="00085BB7"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085BB7">
            <w:pPr>
              <w:spacing w:before="100" w:beforeAutospacing="1" w:after="100" w:afterAutospacing="1"/>
              <w:jc w:val="center"/>
              <w:rPr>
                <w:sz w:val="28"/>
                <w:szCs w:val="28"/>
              </w:rPr>
            </w:pPr>
            <w:r w:rsidRPr="006C2FB7">
              <w:rPr>
                <w:sz w:val="28"/>
                <w:szCs w:val="28"/>
              </w:rPr>
              <w:t>1</w:t>
            </w:r>
          </w:p>
        </w:tc>
        <w:tc>
          <w:tcPr>
            <w:tcW w:w="670" w:type="pct"/>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085BB7">
            <w:pPr>
              <w:spacing w:before="100" w:beforeAutospacing="1" w:after="100" w:afterAutospacing="1"/>
              <w:jc w:val="center"/>
              <w:rPr>
                <w:sz w:val="28"/>
                <w:szCs w:val="28"/>
              </w:rPr>
            </w:pPr>
            <w:r w:rsidRPr="006C2FB7">
              <w:rPr>
                <w:sz w:val="28"/>
                <w:szCs w:val="28"/>
              </w:rPr>
              <w:t>2</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085BB7">
            <w:pPr>
              <w:spacing w:before="100" w:beforeAutospacing="1" w:after="100" w:afterAutospacing="1"/>
              <w:jc w:val="center"/>
              <w:rPr>
                <w:sz w:val="28"/>
                <w:szCs w:val="28"/>
              </w:rPr>
            </w:pPr>
            <w:r w:rsidRPr="006C2FB7">
              <w:rPr>
                <w:sz w:val="28"/>
                <w:szCs w:val="28"/>
              </w:rPr>
              <w:t>3</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085BB7">
            <w:pPr>
              <w:spacing w:before="100" w:beforeAutospacing="1" w:after="100" w:afterAutospacing="1"/>
              <w:jc w:val="center"/>
              <w:rPr>
                <w:sz w:val="28"/>
                <w:szCs w:val="28"/>
              </w:rPr>
            </w:pPr>
            <w:r w:rsidRPr="006C2FB7">
              <w:rPr>
                <w:sz w:val="28"/>
                <w:szCs w:val="28"/>
              </w:rPr>
              <w:t>4</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085BB7">
            <w:pPr>
              <w:spacing w:before="100" w:beforeAutospacing="1" w:after="100" w:afterAutospacing="1"/>
              <w:jc w:val="center"/>
              <w:rPr>
                <w:sz w:val="28"/>
                <w:szCs w:val="28"/>
              </w:rPr>
            </w:pPr>
            <w:r w:rsidRPr="006C2FB7">
              <w:rPr>
                <w:sz w:val="28"/>
                <w:szCs w:val="28"/>
              </w:rPr>
              <w:t>5</w:t>
            </w:r>
          </w:p>
        </w:tc>
        <w:tc>
          <w:tcPr>
            <w:tcW w:w="667" w:type="pct"/>
            <w:tcBorders>
              <w:top w:val="outset" w:sz="6" w:space="0" w:color="000000"/>
              <w:left w:val="outset" w:sz="6" w:space="0" w:color="000000"/>
              <w:bottom w:val="outset" w:sz="6" w:space="0" w:color="000000"/>
              <w:right w:val="outset" w:sz="6" w:space="0" w:color="000000"/>
            </w:tcBorders>
            <w:vAlign w:val="center"/>
          </w:tcPr>
          <w:p w:rsidR="00085BB7" w:rsidRPr="006C2FB7" w:rsidRDefault="00085BB7" w:rsidP="00085BB7">
            <w:pPr>
              <w:spacing w:before="100" w:beforeAutospacing="1" w:after="100" w:afterAutospacing="1"/>
              <w:jc w:val="center"/>
              <w:rPr>
                <w:sz w:val="28"/>
                <w:szCs w:val="28"/>
              </w:rPr>
            </w:pPr>
            <w:r w:rsidRPr="006C2FB7">
              <w:rPr>
                <w:sz w:val="28"/>
                <w:szCs w:val="28"/>
              </w:rPr>
              <w:t>6</w:t>
            </w: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t>1. Budžeta ieņēmumi:</w:t>
            </w:r>
          </w:p>
        </w:tc>
        <w:tc>
          <w:tcPr>
            <w:tcW w:w="3355" w:type="pct"/>
            <w:gridSpan w:val="5"/>
            <w:vMerge w:val="restart"/>
            <w:tcBorders>
              <w:top w:val="outset" w:sz="6" w:space="0" w:color="000000"/>
              <w:left w:val="outset" w:sz="6" w:space="0" w:color="000000"/>
              <w:right w:val="outset" w:sz="6" w:space="0" w:color="000000"/>
            </w:tcBorders>
            <w:vAlign w:val="center"/>
          </w:tcPr>
          <w:p w:rsidR="00A26106" w:rsidRPr="006C2FB7" w:rsidRDefault="00210808" w:rsidP="00210808">
            <w:pPr>
              <w:spacing w:before="100" w:beforeAutospacing="1" w:after="100" w:afterAutospacing="1"/>
              <w:rPr>
                <w:sz w:val="28"/>
                <w:szCs w:val="28"/>
              </w:rPr>
            </w:pPr>
            <w:r>
              <w:rPr>
                <w:sz w:val="28"/>
                <w:szCs w:val="28"/>
              </w:rPr>
              <w:t xml:space="preserve">                  </w:t>
            </w:r>
            <w:r w:rsidR="000D6A64" w:rsidRPr="00BD5889">
              <w:rPr>
                <w:sz w:val="28"/>
                <w:szCs w:val="28"/>
              </w:rPr>
              <w:t>Rīkojuma projekts šo jomu neskar</w:t>
            </w:r>
            <w:r w:rsidR="000D6A64">
              <w:rPr>
                <w:sz w:val="28"/>
                <w:szCs w:val="28"/>
              </w:rPr>
              <w:t>.</w:t>
            </w: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t>1.1. valsts pamatbudžets, tai skaitā ieņēmumi no maksas pakalpojumiem un citi pašu ieņēmumi</w:t>
            </w:r>
          </w:p>
        </w:tc>
        <w:tc>
          <w:tcPr>
            <w:tcW w:w="3355" w:type="pct"/>
            <w:gridSpan w:val="5"/>
            <w:vMerge/>
            <w:tcBorders>
              <w:left w:val="outset" w:sz="6" w:space="0" w:color="000000"/>
              <w:right w:val="outset" w:sz="6" w:space="0" w:color="000000"/>
            </w:tcBorders>
            <w:vAlign w:val="center"/>
          </w:tcPr>
          <w:p w:rsidR="00A26106" w:rsidRPr="006C2FB7" w:rsidRDefault="00A26106" w:rsidP="00085BB7">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t>1.2. valsts speciālais budžets</w:t>
            </w:r>
          </w:p>
        </w:tc>
        <w:tc>
          <w:tcPr>
            <w:tcW w:w="3355" w:type="pct"/>
            <w:gridSpan w:val="5"/>
            <w:vMerge/>
            <w:tcBorders>
              <w:left w:val="outset" w:sz="6" w:space="0" w:color="000000"/>
              <w:right w:val="outset" w:sz="6" w:space="0" w:color="000000"/>
            </w:tcBorders>
            <w:vAlign w:val="center"/>
          </w:tcPr>
          <w:p w:rsidR="00A26106" w:rsidRPr="006C2FB7" w:rsidRDefault="00A26106" w:rsidP="00085BB7">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tcPr>
          <w:p w:rsidR="00A26106" w:rsidRPr="006C2FB7" w:rsidRDefault="00A26106" w:rsidP="00463B30">
            <w:pPr>
              <w:spacing w:before="100" w:beforeAutospacing="1" w:after="100" w:afterAutospacing="1"/>
              <w:rPr>
                <w:sz w:val="28"/>
                <w:szCs w:val="28"/>
              </w:rPr>
            </w:pPr>
            <w:r w:rsidRPr="006C2FB7">
              <w:rPr>
                <w:sz w:val="28"/>
                <w:szCs w:val="28"/>
              </w:rPr>
              <w:t>1.3. pašvaldību budžets</w:t>
            </w:r>
          </w:p>
        </w:tc>
        <w:tc>
          <w:tcPr>
            <w:tcW w:w="3355" w:type="pct"/>
            <w:gridSpan w:val="5"/>
            <w:vMerge/>
            <w:tcBorders>
              <w:left w:val="outset" w:sz="6" w:space="0" w:color="000000"/>
              <w:right w:val="outset" w:sz="6" w:space="0" w:color="000000"/>
            </w:tcBorders>
            <w:vAlign w:val="center"/>
          </w:tcPr>
          <w:p w:rsidR="00A26106" w:rsidRPr="006C2FB7" w:rsidRDefault="00A26106" w:rsidP="00085BB7">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23CFE">
            <w:pPr>
              <w:spacing w:before="100" w:beforeAutospacing="1" w:after="100" w:afterAutospacing="1"/>
              <w:rPr>
                <w:sz w:val="28"/>
                <w:szCs w:val="28"/>
              </w:rPr>
            </w:pPr>
            <w:r w:rsidRPr="006C2FB7">
              <w:rPr>
                <w:sz w:val="28"/>
                <w:szCs w:val="28"/>
              </w:rPr>
              <w:t>2. Budžeta izdevumi</w:t>
            </w:r>
            <w:r>
              <w:rPr>
                <w:sz w:val="28"/>
                <w:szCs w:val="28"/>
              </w:rPr>
              <w:t>:</w:t>
            </w:r>
          </w:p>
        </w:tc>
        <w:tc>
          <w:tcPr>
            <w:tcW w:w="3355" w:type="pct"/>
            <w:gridSpan w:val="5"/>
            <w:vMerge/>
            <w:tcBorders>
              <w:left w:val="outset" w:sz="6" w:space="0" w:color="000000"/>
              <w:right w:val="outset" w:sz="6" w:space="0" w:color="000000"/>
            </w:tcBorders>
            <w:vAlign w:val="center"/>
          </w:tcPr>
          <w:p w:rsidR="00A26106" w:rsidRPr="006C2FB7" w:rsidRDefault="00A26106" w:rsidP="00085BB7">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t>2.1. valsts pamatbudžets</w:t>
            </w:r>
          </w:p>
        </w:tc>
        <w:tc>
          <w:tcPr>
            <w:tcW w:w="3355" w:type="pct"/>
            <w:gridSpan w:val="5"/>
            <w:vMerge/>
            <w:tcBorders>
              <w:left w:val="outset" w:sz="6" w:space="0" w:color="000000"/>
              <w:right w:val="outset" w:sz="6" w:space="0" w:color="000000"/>
            </w:tcBorders>
            <w:vAlign w:val="center"/>
          </w:tcPr>
          <w:p w:rsidR="00A26106" w:rsidRPr="006C2FB7" w:rsidRDefault="00A26106" w:rsidP="005557E2">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t>2.2. valsts speciālais budžets</w:t>
            </w:r>
          </w:p>
        </w:tc>
        <w:tc>
          <w:tcPr>
            <w:tcW w:w="3355" w:type="pct"/>
            <w:gridSpan w:val="5"/>
            <w:vMerge/>
            <w:tcBorders>
              <w:left w:val="outset" w:sz="6" w:space="0" w:color="000000"/>
              <w:right w:val="outset" w:sz="6" w:space="0" w:color="000000"/>
            </w:tcBorders>
            <w:vAlign w:val="center"/>
          </w:tcPr>
          <w:p w:rsidR="00A26106" w:rsidRPr="006C2FB7" w:rsidRDefault="00A26106" w:rsidP="00085BB7">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t>2.3. pašvaldību budžets</w:t>
            </w:r>
          </w:p>
        </w:tc>
        <w:tc>
          <w:tcPr>
            <w:tcW w:w="3355" w:type="pct"/>
            <w:gridSpan w:val="5"/>
            <w:vMerge/>
            <w:tcBorders>
              <w:left w:val="outset" w:sz="6" w:space="0" w:color="000000"/>
              <w:right w:val="outset" w:sz="6" w:space="0" w:color="000000"/>
            </w:tcBorders>
            <w:vAlign w:val="center"/>
          </w:tcPr>
          <w:p w:rsidR="00A26106" w:rsidRPr="006C2FB7" w:rsidRDefault="00A26106" w:rsidP="00085BB7">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085BB7">
            <w:pPr>
              <w:spacing w:before="100" w:beforeAutospacing="1" w:after="100" w:afterAutospacing="1"/>
              <w:jc w:val="center"/>
              <w:rPr>
                <w:sz w:val="28"/>
                <w:szCs w:val="28"/>
              </w:rPr>
            </w:pPr>
            <w:r w:rsidRPr="006C2FB7">
              <w:rPr>
                <w:sz w:val="28"/>
                <w:szCs w:val="28"/>
              </w:rPr>
              <w:t>3. Finansiālā ietekme:</w:t>
            </w:r>
          </w:p>
        </w:tc>
        <w:tc>
          <w:tcPr>
            <w:tcW w:w="3355" w:type="pct"/>
            <w:gridSpan w:val="5"/>
            <w:vMerge/>
            <w:tcBorders>
              <w:left w:val="outset" w:sz="6" w:space="0" w:color="000000"/>
              <w:right w:val="outset" w:sz="6" w:space="0" w:color="000000"/>
            </w:tcBorders>
            <w:vAlign w:val="center"/>
          </w:tcPr>
          <w:p w:rsidR="00A26106" w:rsidRPr="006C2FB7" w:rsidRDefault="00A26106" w:rsidP="005557E2">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t>3.1. valsts pamatbudžets</w:t>
            </w:r>
          </w:p>
        </w:tc>
        <w:tc>
          <w:tcPr>
            <w:tcW w:w="3355" w:type="pct"/>
            <w:gridSpan w:val="5"/>
            <w:vMerge/>
            <w:tcBorders>
              <w:left w:val="outset" w:sz="6" w:space="0" w:color="000000"/>
              <w:right w:val="outset" w:sz="6" w:space="0" w:color="000000"/>
            </w:tcBorders>
            <w:vAlign w:val="center"/>
          </w:tcPr>
          <w:p w:rsidR="00A26106" w:rsidRPr="006C2FB7" w:rsidRDefault="00A26106" w:rsidP="005557E2">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t>3.2. speciālais budžets</w:t>
            </w:r>
          </w:p>
        </w:tc>
        <w:tc>
          <w:tcPr>
            <w:tcW w:w="3355" w:type="pct"/>
            <w:gridSpan w:val="5"/>
            <w:vMerge/>
            <w:tcBorders>
              <w:left w:val="outset" w:sz="6" w:space="0" w:color="000000"/>
              <w:right w:val="outset" w:sz="6" w:space="0" w:color="000000"/>
            </w:tcBorders>
            <w:vAlign w:val="center"/>
          </w:tcPr>
          <w:p w:rsidR="00A26106" w:rsidRPr="006C2FB7" w:rsidRDefault="00A26106" w:rsidP="00085BB7">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t>3.3. pašvaldību budžets</w:t>
            </w:r>
          </w:p>
        </w:tc>
        <w:tc>
          <w:tcPr>
            <w:tcW w:w="3355" w:type="pct"/>
            <w:gridSpan w:val="5"/>
            <w:vMerge/>
            <w:tcBorders>
              <w:left w:val="outset" w:sz="6" w:space="0" w:color="000000"/>
              <w:right w:val="outset" w:sz="6" w:space="0" w:color="000000"/>
            </w:tcBorders>
            <w:vAlign w:val="center"/>
          </w:tcPr>
          <w:p w:rsidR="00A26106" w:rsidRPr="006C2FB7" w:rsidRDefault="00A26106" w:rsidP="00085BB7">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t>4. Finanšu līdzekļi papildu izde</w:t>
            </w:r>
            <w:r w:rsidRPr="006C2FB7">
              <w:rPr>
                <w:sz w:val="28"/>
                <w:szCs w:val="28"/>
              </w:rPr>
              <w:softHyphen/>
              <w:t>vumu finansēšanai (kompensējošu izdevumu samazinājumu norāda ar "+" zīmi)</w:t>
            </w:r>
          </w:p>
        </w:tc>
        <w:tc>
          <w:tcPr>
            <w:tcW w:w="3355" w:type="pct"/>
            <w:gridSpan w:val="5"/>
            <w:vMerge/>
            <w:tcBorders>
              <w:left w:val="outset" w:sz="6" w:space="0" w:color="000000"/>
              <w:right w:val="outset" w:sz="6" w:space="0" w:color="000000"/>
            </w:tcBorders>
            <w:vAlign w:val="center"/>
          </w:tcPr>
          <w:p w:rsidR="00A26106" w:rsidRPr="006C2FB7" w:rsidRDefault="00A26106" w:rsidP="00085BB7">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t>5. Precizēta finansiālā ietekme:</w:t>
            </w:r>
          </w:p>
        </w:tc>
        <w:tc>
          <w:tcPr>
            <w:tcW w:w="3355" w:type="pct"/>
            <w:gridSpan w:val="5"/>
            <w:vMerge/>
            <w:tcBorders>
              <w:left w:val="outset" w:sz="6" w:space="0" w:color="000000"/>
              <w:right w:val="outset" w:sz="6" w:space="0" w:color="000000"/>
            </w:tcBorders>
            <w:vAlign w:val="center"/>
          </w:tcPr>
          <w:p w:rsidR="00A26106" w:rsidRPr="006C2FB7" w:rsidRDefault="00A26106" w:rsidP="005557E2">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t>5.1. valsts pamatbudžets</w:t>
            </w:r>
          </w:p>
        </w:tc>
        <w:tc>
          <w:tcPr>
            <w:tcW w:w="3355" w:type="pct"/>
            <w:gridSpan w:val="5"/>
            <w:vMerge/>
            <w:tcBorders>
              <w:left w:val="outset" w:sz="6" w:space="0" w:color="000000"/>
              <w:right w:val="outset" w:sz="6" w:space="0" w:color="000000"/>
            </w:tcBorders>
            <w:vAlign w:val="center"/>
          </w:tcPr>
          <w:p w:rsidR="00A26106" w:rsidRPr="006C2FB7" w:rsidRDefault="00A26106" w:rsidP="005557E2">
            <w:pPr>
              <w:spacing w:before="100" w:beforeAutospacing="1" w:after="100" w:afterAutospacing="1"/>
              <w:jc w:val="center"/>
              <w:rPr>
                <w:sz w:val="28"/>
                <w:szCs w:val="28"/>
              </w:rPr>
            </w:pPr>
          </w:p>
        </w:tc>
      </w:tr>
      <w:tr w:rsidR="00A26106" w:rsidRPr="006C2FB7" w:rsidTr="006A57C4">
        <w:trPr>
          <w:trHeight w:val="414"/>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t>5.2. speciālais budžets</w:t>
            </w:r>
          </w:p>
        </w:tc>
        <w:tc>
          <w:tcPr>
            <w:tcW w:w="3355" w:type="pct"/>
            <w:gridSpan w:val="5"/>
            <w:vMerge/>
            <w:tcBorders>
              <w:left w:val="outset" w:sz="6" w:space="0" w:color="000000"/>
              <w:right w:val="outset" w:sz="6" w:space="0" w:color="000000"/>
            </w:tcBorders>
            <w:vAlign w:val="center"/>
          </w:tcPr>
          <w:p w:rsidR="00A26106" w:rsidRPr="006C2FB7" w:rsidRDefault="00A26106" w:rsidP="00085BB7">
            <w:pPr>
              <w:spacing w:before="100" w:beforeAutospacing="1" w:after="100" w:afterAutospacing="1"/>
              <w:jc w:val="center"/>
              <w:rPr>
                <w:sz w:val="28"/>
                <w:szCs w:val="28"/>
              </w:rPr>
            </w:pPr>
          </w:p>
        </w:tc>
      </w:tr>
      <w:tr w:rsidR="00A26106" w:rsidRPr="006C2FB7"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6C2FB7" w:rsidRDefault="00A26106" w:rsidP="00DB4DF8">
            <w:pPr>
              <w:spacing w:before="100" w:beforeAutospacing="1" w:after="100" w:afterAutospacing="1"/>
              <w:rPr>
                <w:sz w:val="28"/>
                <w:szCs w:val="28"/>
              </w:rPr>
            </w:pPr>
            <w:r w:rsidRPr="006C2FB7">
              <w:rPr>
                <w:sz w:val="28"/>
                <w:szCs w:val="28"/>
              </w:rPr>
              <w:lastRenderedPageBreak/>
              <w:t>5.3. pašvaldību budžets</w:t>
            </w:r>
          </w:p>
        </w:tc>
        <w:tc>
          <w:tcPr>
            <w:tcW w:w="3355" w:type="pct"/>
            <w:gridSpan w:val="5"/>
            <w:vMerge/>
            <w:tcBorders>
              <w:left w:val="outset" w:sz="6" w:space="0" w:color="000000"/>
              <w:bottom w:val="single" w:sz="4" w:space="0" w:color="auto"/>
              <w:right w:val="outset" w:sz="6" w:space="0" w:color="000000"/>
            </w:tcBorders>
            <w:vAlign w:val="center"/>
          </w:tcPr>
          <w:p w:rsidR="00A26106" w:rsidRPr="006C2FB7" w:rsidRDefault="00A26106" w:rsidP="00085BB7">
            <w:pPr>
              <w:spacing w:before="100" w:beforeAutospacing="1" w:after="100" w:afterAutospacing="1"/>
              <w:jc w:val="center"/>
              <w:rPr>
                <w:sz w:val="28"/>
                <w:szCs w:val="28"/>
              </w:rPr>
            </w:pPr>
          </w:p>
        </w:tc>
      </w:tr>
      <w:tr w:rsidR="005A71AA" w:rsidRPr="006C2FB7" w:rsidTr="006A57C4">
        <w:trPr>
          <w:trHeight w:val="127"/>
        </w:trPr>
        <w:tc>
          <w:tcPr>
            <w:tcW w:w="1645" w:type="pct"/>
            <w:tcBorders>
              <w:top w:val="outset" w:sz="6" w:space="0" w:color="000000"/>
              <w:left w:val="outset" w:sz="6" w:space="0" w:color="000000"/>
              <w:bottom w:val="outset" w:sz="6" w:space="0" w:color="000000"/>
              <w:right w:val="outset" w:sz="6" w:space="0" w:color="000000"/>
            </w:tcBorders>
          </w:tcPr>
          <w:p w:rsidR="005A71AA" w:rsidRPr="006C2FB7" w:rsidRDefault="005A71AA" w:rsidP="00085BB7">
            <w:pPr>
              <w:spacing w:before="100" w:beforeAutospacing="1" w:after="100" w:afterAutospacing="1"/>
              <w:rPr>
                <w:sz w:val="28"/>
                <w:szCs w:val="28"/>
              </w:rPr>
            </w:pPr>
            <w:r w:rsidRPr="006C2FB7">
              <w:rPr>
                <w:sz w:val="28"/>
                <w:szCs w:val="28"/>
              </w:rPr>
              <w:t>6. Detalizēts ieņēmumu un izdevu</w:t>
            </w:r>
            <w:r w:rsidRPr="006C2FB7">
              <w:rPr>
                <w:sz w:val="28"/>
                <w:szCs w:val="28"/>
              </w:rPr>
              <w:softHyphen/>
              <w:t>mu aprēķins (ja nepieciešams, detalizētu ieņēmumu un izdevumu aprēķinu var pievienot anotācijas pielikumā):</w:t>
            </w:r>
          </w:p>
        </w:tc>
        <w:tc>
          <w:tcPr>
            <w:tcW w:w="3355" w:type="pct"/>
            <w:gridSpan w:val="5"/>
            <w:vMerge w:val="restart"/>
            <w:tcBorders>
              <w:top w:val="single" w:sz="4" w:space="0" w:color="auto"/>
              <w:left w:val="outset" w:sz="6" w:space="0" w:color="000000"/>
              <w:bottom w:val="outset" w:sz="6" w:space="0" w:color="000000"/>
              <w:right w:val="outset" w:sz="6" w:space="0" w:color="000000"/>
            </w:tcBorders>
          </w:tcPr>
          <w:p w:rsidR="00876272" w:rsidRPr="006B3C4F" w:rsidRDefault="00AB3A31" w:rsidP="00876272">
            <w:pPr>
              <w:tabs>
                <w:tab w:val="left" w:pos="442"/>
              </w:tabs>
              <w:jc w:val="both"/>
              <w:rPr>
                <w:bCs/>
                <w:sz w:val="28"/>
                <w:szCs w:val="28"/>
              </w:rPr>
            </w:pPr>
            <w:r w:rsidRPr="006B3C4F">
              <w:rPr>
                <w:sz w:val="28"/>
                <w:szCs w:val="28"/>
              </w:rPr>
              <w:t xml:space="preserve">     </w:t>
            </w:r>
            <w:r w:rsidR="00876272">
              <w:rPr>
                <w:sz w:val="28"/>
                <w:szCs w:val="28"/>
              </w:rPr>
              <w:t xml:space="preserve"> Ministru kabineta rīkojuma projektam </w:t>
            </w:r>
            <w:r w:rsidR="00876272" w:rsidRPr="006B3C4F">
              <w:rPr>
                <w:sz w:val="28"/>
                <w:szCs w:val="28"/>
              </w:rPr>
              <w:t xml:space="preserve">nav ietekmes uz </w:t>
            </w:r>
            <w:r w:rsidR="00876272" w:rsidRPr="006B3C4F">
              <w:rPr>
                <w:bCs/>
                <w:sz w:val="28"/>
                <w:szCs w:val="28"/>
              </w:rPr>
              <w:t>valsts budžetu un pašvaldību budžet</w:t>
            </w:r>
            <w:r w:rsidR="00EA7745">
              <w:rPr>
                <w:bCs/>
                <w:sz w:val="28"/>
                <w:szCs w:val="28"/>
              </w:rPr>
              <w:t xml:space="preserve">u </w:t>
            </w:r>
            <w:r w:rsidR="00EA7745" w:rsidRPr="009B4DB4">
              <w:rPr>
                <w:bCs/>
                <w:sz w:val="28"/>
                <w:szCs w:val="28"/>
              </w:rPr>
              <w:t>naudas plūsmu</w:t>
            </w:r>
            <w:r w:rsidR="00876272" w:rsidRPr="009B4DB4">
              <w:rPr>
                <w:bCs/>
                <w:sz w:val="28"/>
                <w:szCs w:val="28"/>
              </w:rPr>
              <w:t xml:space="preserve"> no 2014.gada līdz 20</w:t>
            </w:r>
            <w:r w:rsidR="00C66D8B" w:rsidRPr="009B4DB4">
              <w:rPr>
                <w:bCs/>
                <w:sz w:val="28"/>
                <w:szCs w:val="28"/>
              </w:rPr>
              <w:t>17</w:t>
            </w:r>
            <w:r w:rsidR="00876272" w:rsidRPr="009B4DB4">
              <w:rPr>
                <w:bCs/>
                <w:sz w:val="28"/>
                <w:szCs w:val="28"/>
              </w:rPr>
              <w:t>.gadam, ietekme uz valsts budžet</w:t>
            </w:r>
            <w:r w:rsidR="00A36245" w:rsidRPr="009B4DB4">
              <w:rPr>
                <w:bCs/>
                <w:sz w:val="28"/>
                <w:szCs w:val="28"/>
              </w:rPr>
              <w:t>a naudas plūsmu</w:t>
            </w:r>
            <w:r w:rsidR="00876272" w:rsidRPr="006B3C4F">
              <w:rPr>
                <w:bCs/>
                <w:sz w:val="28"/>
                <w:szCs w:val="28"/>
              </w:rPr>
              <w:t xml:space="preserve"> ir, sākot no </w:t>
            </w:r>
            <w:r w:rsidR="00876272" w:rsidRPr="009C10A6">
              <w:rPr>
                <w:bCs/>
                <w:sz w:val="28"/>
                <w:szCs w:val="28"/>
              </w:rPr>
              <w:t>20</w:t>
            </w:r>
            <w:r w:rsidR="00C66D8B" w:rsidRPr="009C10A6">
              <w:rPr>
                <w:bCs/>
                <w:sz w:val="28"/>
                <w:szCs w:val="28"/>
              </w:rPr>
              <w:t>18</w:t>
            </w:r>
            <w:r w:rsidR="00876272" w:rsidRPr="009C10A6">
              <w:rPr>
                <w:bCs/>
                <w:sz w:val="28"/>
                <w:szCs w:val="28"/>
              </w:rPr>
              <w:t>.gada.</w:t>
            </w:r>
          </w:p>
          <w:p w:rsidR="005A71AA" w:rsidRPr="006C2FB7" w:rsidRDefault="00876272" w:rsidP="00CD3AAB">
            <w:pPr>
              <w:jc w:val="both"/>
              <w:rPr>
                <w:sz w:val="28"/>
                <w:szCs w:val="28"/>
              </w:rPr>
            </w:pPr>
            <w:r>
              <w:rPr>
                <w:sz w:val="28"/>
                <w:szCs w:val="28"/>
              </w:rPr>
              <w:t xml:space="preserve">      </w:t>
            </w:r>
            <w:r w:rsidR="00054C01">
              <w:rPr>
                <w:sz w:val="28"/>
                <w:szCs w:val="28"/>
              </w:rPr>
              <w:t xml:space="preserve">Detalizētu informāciju </w:t>
            </w:r>
            <w:r w:rsidR="005A71AA">
              <w:rPr>
                <w:sz w:val="28"/>
                <w:szCs w:val="28"/>
              </w:rPr>
              <w:t>par Iekšlietu ministrijas</w:t>
            </w:r>
            <w:r w:rsidR="005A71AA" w:rsidRPr="00532E2D">
              <w:rPr>
                <w:sz w:val="28"/>
                <w:szCs w:val="28"/>
              </w:rPr>
              <w:t xml:space="preserve"> padotībā esošajām iestādēm nepieciešamo </w:t>
            </w:r>
            <w:r w:rsidR="006B3C4F">
              <w:rPr>
                <w:sz w:val="28"/>
                <w:szCs w:val="28"/>
              </w:rPr>
              <w:t>objektu</w:t>
            </w:r>
            <w:r w:rsidR="005A71AA">
              <w:rPr>
                <w:sz w:val="28"/>
                <w:szCs w:val="28"/>
              </w:rPr>
              <w:t xml:space="preserve"> </w:t>
            </w:r>
            <w:r w:rsidR="006A57C4" w:rsidRPr="00CD3AAB">
              <w:rPr>
                <w:sz w:val="28"/>
                <w:szCs w:val="28"/>
              </w:rPr>
              <w:t xml:space="preserve">Iekšlietu ministrijas ēku kompleksā uz zemes vienības (zemes vienības kadastra apzīmējums 0100 087 0368 001) Čiekurkalna 1.līnijā 1 k-1, Rīgā </w:t>
            </w:r>
            <w:r w:rsidR="003811EF">
              <w:rPr>
                <w:sz w:val="28"/>
                <w:szCs w:val="28"/>
              </w:rPr>
              <w:t>(10.korpuss (daudzlīmeņu autostāvvieta),</w:t>
            </w:r>
            <w:r w:rsidR="00AF2FDF">
              <w:rPr>
                <w:sz w:val="28"/>
                <w:szCs w:val="28"/>
              </w:rPr>
              <w:t xml:space="preserve"> 15.korpuss (biroju ēka),</w:t>
            </w:r>
            <w:r w:rsidR="003811EF">
              <w:rPr>
                <w:sz w:val="28"/>
                <w:szCs w:val="28"/>
              </w:rPr>
              <w:t xml:space="preserve"> 11.korpuss (sporta komplekss)</w:t>
            </w:r>
            <w:r w:rsidR="00AF2FDF">
              <w:rPr>
                <w:sz w:val="28"/>
                <w:szCs w:val="28"/>
              </w:rPr>
              <w:t>)</w:t>
            </w:r>
            <w:r w:rsidR="00E158DC">
              <w:rPr>
                <w:sz w:val="28"/>
                <w:szCs w:val="28"/>
              </w:rPr>
              <w:t xml:space="preserve"> </w:t>
            </w:r>
            <w:r w:rsidR="00AB3A31">
              <w:rPr>
                <w:sz w:val="28"/>
                <w:szCs w:val="28"/>
              </w:rPr>
              <w:t xml:space="preserve">provizoriskajiem </w:t>
            </w:r>
            <w:r w:rsidR="004A4425">
              <w:rPr>
                <w:sz w:val="28"/>
                <w:szCs w:val="28"/>
              </w:rPr>
              <w:t>nomas maksas</w:t>
            </w:r>
            <w:r w:rsidR="00AF2FDF">
              <w:rPr>
                <w:sz w:val="28"/>
                <w:szCs w:val="28"/>
              </w:rPr>
              <w:t xml:space="preserve"> un u</w:t>
            </w:r>
            <w:r w:rsidR="004A4425">
              <w:rPr>
                <w:sz w:val="28"/>
                <w:szCs w:val="28"/>
              </w:rPr>
              <w:t>zturēšanas</w:t>
            </w:r>
            <w:r w:rsidR="00AF2FDF">
              <w:rPr>
                <w:sz w:val="28"/>
                <w:szCs w:val="28"/>
              </w:rPr>
              <w:t xml:space="preserve"> izdevumiem</w:t>
            </w:r>
            <w:r w:rsidR="003D3AB9">
              <w:rPr>
                <w:sz w:val="28"/>
                <w:szCs w:val="28"/>
              </w:rPr>
              <w:t xml:space="preserve"> (</w:t>
            </w:r>
            <w:r w:rsidR="006A66A8">
              <w:rPr>
                <w:sz w:val="28"/>
                <w:szCs w:val="28"/>
              </w:rPr>
              <w:t xml:space="preserve">provizoriskās </w:t>
            </w:r>
            <w:r w:rsidR="003D3AB9">
              <w:rPr>
                <w:sz w:val="28"/>
                <w:szCs w:val="28"/>
              </w:rPr>
              <w:t>pastāvīgās izmaksas</w:t>
            </w:r>
            <w:r>
              <w:rPr>
                <w:sz w:val="28"/>
                <w:szCs w:val="28"/>
              </w:rPr>
              <w:t xml:space="preserve">, sākot </w:t>
            </w:r>
            <w:r w:rsidRPr="00C66D8B">
              <w:rPr>
                <w:sz w:val="28"/>
                <w:szCs w:val="28"/>
              </w:rPr>
              <w:t xml:space="preserve">no </w:t>
            </w:r>
            <w:r w:rsidRPr="009C10A6">
              <w:rPr>
                <w:sz w:val="28"/>
                <w:szCs w:val="28"/>
              </w:rPr>
              <w:t>20</w:t>
            </w:r>
            <w:r w:rsidR="00C66D8B" w:rsidRPr="009C10A6">
              <w:rPr>
                <w:sz w:val="28"/>
                <w:szCs w:val="28"/>
              </w:rPr>
              <w:t>18</w:t>
            </w:r>
            <w:r w:rsidRPr="009C10A6">
              <w:rPr>
                <w:sz w:val="28"/>
                <w:szCs w:val="28"/>
              </w:rPr>
              <w:t>.gada</w:t>
            </w:r>
            <w:r w:rsidR="003D3AB9">
              <w:rPr>
                <w:sz w:val="28"/>
                <w:szCs w:val="28"/>
              </w:rPr>
              <w:t>)</w:t>
            </w:r>
            <w:r w:rsidR="004A4425">
              <w:rPr>
                <w:sz w:val="28"/>
                <w:szCs w:val="28"/>
              </w:rPr>
              <w:t xml:space="preserve">, </w:t>
            </w:r>
            <w:r w:rsidR="00AF2FDF">
              <w:rPr>
                <w:sz w:val="28"/>
                <w:szCs w:val="28"/>
              </w:rPr>
              <w:t xml:space="preserve">par </w:t>
            </w:r>
            <w:r w:rsidR="004A4425">
              <w:rPr>
                <w:sz w:val="28"/>
                <w:szCs w:val="28"/>
              </w:rPr>
              <w:t xml:space="preserve">aprīkojuma </w:t>
            </w:r>
            <w:r w:rsidR="002D7BCB" w:rsidRPr="002D7BCB">
              <w:rPr>
                <w:sz w:val="28"/>
                <w:szCs w:val="28"/>
              </w:rPr>
              <w:t>iegādes un pārcelšanās izdevum</w:t>
            </w:r>
            <w:r w:rsidR="002D7BCB">
              <w:rPr>
                <w:sz w:val="28"/>
                <w:szCs w:val="28"/>
              </w:rPr>
              <w:t>iem</w:t>
            </w:r>
            <w:r w:rsidR="003D3AB9">
              <w:rPr>
                <w:sz w:val="28"/>
                <w:szCs w:val="28"/>
              </w:rPr>
              <w:t xml:space="preserve"> (vienreizējās izmaksas</w:t>
            </w:r>
            <w:r>
              <w:rPr>
                <w:sz w:val="28"/>
                <w:szCs w:val="28"/>
              </w:rPr>
              <w:t xml:space="preserve"> </w:t>
            </w:r>
            <w:r w:rsidRPr="009C10A6">
              <w:rPr>
                <w:sz w:val="28"/>
                <w:szCs w:val="28"/>
              </w:rPr>
              <w:t>20</w:t>
            </w:r>
            <w:r w:rsidR="00C66D8B" w:rsidRPr="009C10A6">
              <w:rPr>
                <w:sz w:val="28"/>
                <w:szCs w:val="28"/>
              </w:rPr>
              <w:t>18</w:t>
            </w:r>
            <w:r w:rsidRPr="009C10A6">
              <w:rPr>
                <w:sz w:val="28"/>
                <w:szCs w:val="28"/>
              </w:rPr>
              <w:t>.gadā</w:t>
            </w:r>
            <w:r w:rsidR="003D3AB9">
              <w:rPr>
                <w:sz w:val="28"/>
                <w:szCs w:val="28"/>
              </w:rPr>
              <w:t>)</w:t>
            </w:r>
            <w:r w:rsidR="002D7BCB">
              <w:rPr>
                <w:color w:val="000000"/>
                <w:sz w:val="28"/>
                <w:szCs w:val="28"/>
              </w:rPr>
              <w:t xml:space="preserve"> </w:t>
            </w:r>
            <w:r w:rsidR="005A71AA">
              <w:rPr>
                <w:sz w:val="28"/>
                <w:szCs w:val="28"/>
              </w:rPr>
              <w:t xml:space="preserve">skatīt </w:t>
            </w:r>
            <w:r w:rsidR="00AF2FDF" w:rsidRPr="00C66D8B">
              <w:rPr>
                <w:sz w:val="28"/>
                <w:szCs w:val="28"/>
              </w:rPr>
              <w:t xml:space="preserve">anotācijas </w:t>
            </w:r>
            <w:r w:rsidR="00AF2FDF" w:rsidRPr="009C10A6">
              <w:rPr>
                <w:sz w:val="28"/>
                <w:szCs w:val="28"/>
              </w:rPr>
              <w:t>1., 2., 3.</w:t>
            </w:r>
            <w:r w:rsidR="00C66D8B" w:rsidRPr="009C10A6">
              <w:rPr>
                <w:sz w:val="28"/>
                <w:szCs w:val="28"/>
              </w:rPr>
              <w:t xml:space="preserve"> un </w:t>
            </w:r>
            <w:r w:rsidR="00AF2FDF" w:rsidRPr="009C10A6">
              <w:rPr>
                <w:sz w:val="28"/>
                <w:szCs w:val="28"/>
              </w:rPr>
              <w:t>4.</w:t>
            </w:r>
            <w:r w:rsidR="005A71AA" w:rsidRPr="009C10A6">
              <w:rPr>
                <w:sz w:val="28"/>
                <w:szCs w:val="28"/>
              </w:rPr>
              <w:t>pielikum</w:t>
            </w:r>
            <w:r w:rsidR="00B31AAA" w:rsidRPr="009C10A6">
              <w:rPr>
                <w:sz w:val="28"/>
                <w:szCs w:val="28"/>
              </w:rPr>
              <w:t>ā</w:t>
            </w:r>
            <w:r w:rsidR="00AF2FDF" w:rsidRPr="009C10A6">
              <w:rPr>
                <w:sz w:val="28"/>
                <w:szCs w:val="28"/>
              </w:rPr>
              <w:t>.</w:t>
            </w:r>
            <w:r w:rsidR="002D7BCB">
              <w:rPr>
                <w:sz w:val="28"/>
                <w:szCs w:val="28"/>
              </w:rPr>
              <w:t xml:space="preserve"> </w:t>
            </w:r>
          </w:p>
        </w:tc>
      </w:tr>
      <w:tr w:rsidR="005A71AA" w:rsidRPr="006C2FB7" w:rsidTr="006A57C4">
        <w:trPr>
          <w:trHeight w:val="127"/>
        </w:trPr>
        <w:tc>
          <w:tcPr>
            <w:tcW w:w="1645" w:type="pct"/>
            <w:tcBorders>
              <w:top w:val="outset" w:sz="6" w:space="0" w:color="000000"/>
              <w:left w:val="outset" w:sz="6" w:space="0" w:color="000000"/>
              <w:bottom w:val="outset" w:sz="6" w:space="0" w:color="000000"/>
              <w:right w:val="outset" w:sz="6" w:space="0" w:color="000000"/>
            </w:tcBorders>
          </w:tcPr>
          <w:p w:rsidR="005A71AA" w:rsidRPr="006C2FB7" w:rsidRDefault="005A71AA" w:rsidP="00085BB7">
            <w:pPr>
              <w:spacing w:before="100" w:beforeAutospacing="1" w:after="100" w:afterAutospacing="1"/>
              <w:rPr>
                <w:sz w:val="28"/>
                <w:szCs w:val="28"/>
              </w:rPr>
            </w:pPr>
            <w:r w:rsidRPr="006C2FB7">
              <w:rPr>
                <w:sz w:val="28"/>
                <w:szCs w:val="28"/>
              </w:rPr>
              <w:t>6.1. detalizēts ieņēmumu aprēķins</w:t>
            </w:r>
          </w:p>
        </w:tc>
        <w:tc>
          <w:tcPr>
            <w:tcW w:w="3355" w:type="pct"/>
            <w:gridSpan w:val="5"/>
            <w:vMerge/>
            <w:tcBorders>
              <w:top w:val="outset" w:sz="6" w:space="0" w:color="000000"/>
              <w:left w:val="outset" w:sz="6" w:space="0" w:color="000000"/>
              <w:bottom w:val="outset" w:sz="6" w:space="0" w:color="000000"/>
              <w:right w:val="outset" w:sz="6" w:space="0" w:color="000000"/>
            </w:tcBorders>
            <w:vAlign w:val="center"/>
          </w:tcPr>
          <w:p w:rsidR="005A71AA" w:rsidRPr="006C2FB7" w:rsidRDefault="005A71AA" w:rsidP="00085BB7">
            <w:pPr>
              <w:rPr>
                <w:sz w:val="28"/>
                <w:szCs w:val="28"/>
              </w:rPr>
            </w:pPr>
          </w:p>
        </w:tc>
      </w:tr>
      <w:tr w:rsidR="005A71AA" w:rsidRPr="006C2FB7" w:rsidTr="006A57C4">
        <w:trPr>
          <w:trHeight w:val="127"/>
        </w:trPr>
        <w:tc>
          <w:tcPr>
            <w:tcW w:w="1645" w:type="pct"/>
            <w:tcBorders>
              <w:top w:val="outset" w:sz="6" w:space="0" w:color="000000"/>
              <w:left w:val="outset" w:sz="6" w:space="0" w:color="000000"/>
              <w:bottom w:val="single" w:sz="4" w:space="0" w:color="auto"/>
              <w:right w:val="outset" w:sz="6" w:space="0" w:color="000000"/>
            </w:tcBorders>
          </w:tcPr>
          <w:p w:rsidR="005A71AA" w:rsidRPr="006C2FB7" w:rsidRDefault="005A71AA" w:rsidP="00085BB7">
            <w:pPr>
              <w:spacing w:before="100" w:beforeAutospacing="1" w:after="100" w:afterAutospacing="1"/>
              <w:rPr>
                <w:sz w:val="28"/>
                <w:szCs w:val="28"/>
              </w:rPr>
            </w:pPr>
            <w:r w:rsidRPr="006C2FB7">
              <w:rPr>
                <w:sz w:val="28"/>
                <w:szCs w:val="28"/>
              </w:rPr>
              <w:t>6.2. detalizēts izdevumu aprēķins</w:t>
            </w:r>
          </w:p>
        </w:tc>
        <w:tc>
          <w:tcPr>
            <w:tcW w:w="3355" w:type="pct"/>
            <w:gridSpan w:val="5"/>
            <w:vMerge/>
            <w:tcBorders>
              <w:top w:val="outset" w:sz="6" w:space="0" w:color="000000"/>
              <w:left w:val="outset" w:sz="6" w:space="0" w:color="000000"/>
              <w:bottom w:val="single" w:sz="4" w:space="0" w:color="auto"/>
              <w:right w:val="outset" w:sz="6" w:space="0" w:color="000000"/>
            </w:tcBorders>
            <w:vAlign w:val="center"/>
          </w:tcPr>
          <w:p w:rsidR="005A71AA" w:rsidRPr="006C2FB7" w:rsidRDefault="005A71AA" w:rsidP="00085BB7">
            <w:pPr>
              <w:rPr>
                <w:sz w:val="28"/>
                <w:szCs w:val="28"/>
              </w:rPr>
            </w:pPr>
          </w:p>
        </w:tc>
      </w:tr>
      <w:tr w:rsidR="005A71AA" w:rsidRPr="006C2FB7" w:rsidTr="006A57C4">
        <w:trPr>
          <w:trHeight w:val="127"/>
        </w:trPr>
        <w:tc>
          <w:tcPr>
            <w:tcW w:w="1645" w:type="pct"/>
            <w:tcBorders>
              <w:top w:val="single" w:sz="4" w:space="0" w:color="auto"/>
              <w:left w:val="outset" w:sz="6" w:space="0" w:color="000000"/>
              <w:bottom w:val="outset" w:sz="6" w:space="0" w:color="000000"/>
              <w:right w:val="outset" w:sz="6" w:space="0" w:color="000000"/>
            </w:tcBorders>
          </w:tcPr>
          <w:p w:rsidR="005A71AA" w:rsidRPr="006C2FB7" w:rsidRDefault="005A71AA" w:rsidP="00085BB7">
            <w:pPr>
              <w:spacing w:before="100" w:beforeAutospacing="1" w:after="100" w:afterAutospacing="1"/>
              <w:rPr>
                <w:sz w:val="28"/>
                <w:szCs w:val="28"/>
              </w:rPr>
            </w:pPr>
            <w:r w:rsidRPr="006C2FB7">
              <w:rPr>
                <w:sz w:val="28"/>
                <w:szCs w:val="28"/>
              </w:rPr>
              <w:t>7. Cita informācija</w:t>
            </w:r>
          </w:p>
        </w:tc>
        <w:tc>
          <w:tcPr>
            <w:tcW w:w="3355" w:type="pct"/>
            <w:gridSpan w:val="5"/>
            <w:tcBorders>
              <w:top w:val="single" w:sz="4" w:space="0" w:color="auto"/>
              <w:left w:val="outset" w:sz="6" w:space="0" w:color="000000"/>
              <w:bottom w:val="outset" w:sz="6" w:space="0" w:color="000000"/>
              <w:right w:val="outset" w:sz="6" w:space="0" w:color="000000"/>
            </w:tcBorders>
          </w:tcPr>
          <w:p w:rsidR="00657D8D" w:rsidRPr="009B4DB4" w:rsidRDefault="00657D8D" w:rsidP="00657D8D">
            <w:pPr>
              <w:tabs>
                <w:tab w:val="left" w:pos="265"/>
                <w:tab w:val="left" w:pos="415"/>
                <w:tab w:val="left" w:pos="565"/>
              </w:tabs>
              <w:jc w:val="both"/>
              <w:rPr>
                <w:sz w:val="28"/>
                <w:szCs w:val="28"/>
              </w:rPr>
            </w:pPr>
            <w:r w:rsidRPr="009B4DB4">
              <w:rPr>
                <w:sz w:val="28"/>
                <w:szCs w:val="28"/>
              </w:rPr>
              <w:t xml:space="preserve">      Atbilstoši Eiropas kontu sistēmas metodoloģijai valsts akciju sabiedrības „Valsts nekustamie īpašumi” būvniecības darbu kapitālieguldījumiem, kas</w:t>
            </w:r>
            <w:proofErr w:type="gramStart"/>
            <w:r w:rsidRPr="009B4DB4">
              <w:rPr>
                <w:sz w:val="28"/>
                <w:szCs w:val="28"/>
              </w:rPr>
              <w:t xml:space="preserve">  </w:t>
            </w:r>
            <w:proofErr w:type="gramEnd"/>
            <w:r w:rsidRPr="009B4DB4">
              <w:rPr>
                <w:sz w:val="28"/>
                <w:szCs w:val="28"/>
              </w:rPr>
              <w:t>norādīti  anotācijas 1.pielikuma 3., 4. un 5. tabulā, ir negatīva ietekme uz vispārējās valdības budžeta bilanci un tā sastāda:</w:t>
            </w:r>
          </w:p>
          <w:p w:rsidR="000E38A4" w:rsidRPr="006A57C4" w:rsidRDefault="00657D8D" w:rsidP="00657D8D">
            <w:pPr>
              <w:jc w:val="both"/>
              <w:rPr>
                <w:sz w:val="28"/>
                <w:szCs w:val="28"/>
              </w:rPr>
            </w:pPr>
            <w:r w:rsidRPr="00C934D8">
              <w:rPr>
                <w:sz w:val="28"/>
                <w:szCs w:val="28"/>
              </w:rPr>
              <w:t>2015.gadā - 8</w:t>
            </w:r>
            <w:r w:rsidR="000E38A4" w:rsidRPr="00C934D8">
              <w:rPr>
                <w:sz w:val="28"/>
                <w:szCs w:val="28"/>
              </w:rPr>
              <w:t>37</w:t>
            </w:r>
            <w:r w:rsidRPr="00C934D8">
              <w:rPr>
                <w:sz w:val="28"/>
                <w:szCs w:val="28"/>
              </w:rPr>
              <w:t xml:space="preserve"> 336.13 </w:t>
            </w:r>
            <w:proofErr w:type="spellStart"/>
            <w:r w:rsidRPr="00C934D8">
              <w:rPr>
                <w:i/>
                <w:sz w:val="28"/>
                <w:szCs w:val="28"/>
              </w:rPr>
              <w:t>euro</w:t>
            </w:r>
            <w:proofErr w:type="spellEnd"/>
            <w:r w:rsidR="006A57C4" w:rsidRPr="00C934D8">
              <w:rPr>
                <w:sz w:val="28"/>
                <w:szCs w:val="28"/>
              </w:rPr>
              <w:t>;</w:t>
            </w:r>
            <w:r w:rsidR="006A57C4">
              <w:rPr>
                <w:sz w:val="28"/>
                <w:szCs w:val="28"/>
              </w:rPr>
              <w:t xml:space="preserve"> </w:t>
            </w:r>
          </w:p>
          <w:p w:rsidR="00657D8D" w:rsidRPr="009B4DB4" w:rsidRDefault="00657D8D" w:rsidP="00657D8D">
            <w:pPr>
              <w:jc w:val="both"/>
              <w:rPr>
                <w:i/>
                <w:sz w:val="28"/>
                <w:szCs w:val="28"/>
              </w:rPr>
            </w:pPr>
            <w:r w:rsidRPr="009B4DB4">
              <w:rPr>
                <w:sz w:val="28"/>
                <w:szCs w:val="28"/>
              </w:rPr>
              <w:t xml:space="preserve">2016.gadā - 1 881 582.84 </w:t>
            </w:r>
            <w:proofErr w:type="spellStart"/>
            <w:r w:rsidRPr="009B4DB4">
              <w:rPr>
                <w:i/>
                <w:sz w:val="28"/>
                <w:szCs w:val="28"/>
              </w:rPr>
              <w:t>euro</w:t>
            </w:r>
            <w:proofErr w:type="spellEnd"/>
            <w:r w:rsidRPr="009B4DB4">
              <w:rPr>
                <w:i/>
                <w:sz w:val="28"/>
                <w:szCs w:val="28"/>
              </w:rPr>
              <w:t>;</w:t>
            </w:r>
          </w:p>
          <w:p w:rsidR="00657D8D" w:rsidRPr="009B4DB4" w:rsidRDefault="00657D8D" w:rsidP="00657D8D">
            <w:pPr>
              <w:jc w:val="both"/>
              <w:rPr>
                <w:i/>
                <w:sz w:val="28"/>
                <w:szCs w:val="28"/>
              </w:rPr>
            </w:pPr>
            <w:r w:rsidRPr="009B4DB4">
              <w:rPr>
                <w:sz w:val="28"/>
                <w:szCs w:val="28"/>
              </w:rPr>
              <w:t xml:space="preserve">2017.gadā - 37 945 253.97 </w:t>
            </w:r>
            <w:proofErr w:type="spellStart"/>
            <w:r w:rsidRPr="009B4DB4">
              <w:rPr>
                <w:i/>
                <w:sz w:val="28"/>
                <w:szCs w:val="28"/>
              </w:rPr>
              <w:t>euro</w:t>
            </w:r>
            <w:proofErr w:type="spellEnd"/>
            <w:r w:rsidR="009B2677" w:rsidRPr="009B4DB4">
              <w:rPr>
                <w:i/>
                <w:sz w:val="28"/>
                <w:szCs w:val="28"/>
              </w:rPr>
              <w:t>;</w:t>
            </w:r>
          </w:p>
          <w:p w:rsidR="009B2677" w:rsidRDefault="009B2677" w:rsidP="009B2677">
            <w:pPr>
              <w:jc w:val="both"/>
              <w:rPr>
                <w:i/>
                <w:sz w:val="28"/>
                <w:szCs w:val="28"/>
              </w:rPr>
            </w:pPr>
            <w:r w:rsidRPr="009B4DB4">
              <w:rPr>
                <w:sz w:val="28"/>
                <w:szCs w:val="28"/>
              </w:rPr>
              <w:t>2018.gadā - 22 892 591.25</w:t>
            </w:r>
            <w:r w:rsidR="00913074" w:rsidRPr="009B4DB4">
              <w:rPr>
                <w:sz w:val="28"/>
                <w:szCs w:val="28"/>
              </w:rPr>
              <w:t xml:space="preserve"> </w:t>
            </w:r>
            <w:proofErr w:type="spellStart"/>
            <w:r w:rsidRPr="009B4DB4">
              <w:rPr>
                <w:i/>
                <w:sz w:val="28"/>
                <w:szCs w:val="28"/>
              </w:rPr>
              <w:t>euro</w:t>
            </w:r>
            <w:proofErr w:type="spellEnd"/>
            <w:r w:rsidRPr="009B4DB4">
              <w:rPr>
                <w:i/>
                <w:sz w:val="28"/>
                <w:szCs w:val="28"/>
              </w:rPr>
              <w:t>.</w:t>
            </w:r>
          </w:p>
          <w:p w:rsidR="00A36245" w:rsidRDefault="009B2677" w:rsidP="00A36245">
            <w:pPr>
              <w:jc w:val="both"/>
              <w:rPr>
                <w:sz w:val="28"/>
                <w:szCs w:val="28"/>
              </w:rPr>
            </w:pPr>
            <w:r>
              <w:rPr>
                <w:sz w:val="28"/>
                <w:szCs w:val="28"/>
              </w:rPr>
              <w:t xml:space="preserve">      </w:t>
            </w:r>
            <w:r w:rsidR="00876272">
              <w:rPr>
                <w:sz w:val="28"/>
                <w:szCs w:val="28"/>
              </w:rPr>
              <w:t xml:space="preserve">Provizorisko pastāvīgo un vienreizējo izmaksu ietekmi uz </w:t>
            </w:r>
            <w:r w:rsidR="00876272" w:rsidRPr="009B4DB4">
              <w:rPr>
                <w:sz w:val="28"/>
                <w:szCs w:val="28"/>
              </w:rPr>
              <w:t>valsts budžet</w:t>
            </w:r>
            <w:r w:rsidR="00657D8D" w:rsidRPr="009B4DB4">
              <w:rPr>
                <w:sz w:val="28"/>
                <w:szCs w:val="28"/>
              </w:rPr>
              <w:t>a naudas plūsmu</w:t>
            </w:r>
            <w:r w:rsidR="006A66A8">
              <w:rPr>
                <w:sz w:val="28"/>
                <w:szCs w:val="28"/>
              </w:rPr>
              <w:t>, sākot no</w:t>
            </w:r>
            <w:r w:rsidR="00C66D8B">
              <w:rPr>
                <w:sz w:val="28"/>
                <w:szCs w:val="28"/>
              </w:rPr>
              <w:t xml:space="preserve"> </w:t>
            </w:r>
            <w:r w:rsidR="00C66D8B" w:rsidRPr="009C10A6">
              <w:rPr>
                <w:sz w:val="28"/>
                <w:szCs w:val="28"/>
              </w:rPr>
              <w:t>2018.gada</w:t>
            </w:r>
            <w:r w:rsidR="006A66A8">
              <w:rPr>
                <w:sz w:val="28"/>
                <w:szCs w:val="28"/>
              </w:rPr>
              <w:t xml:space="preserve">, skatīt anotācijas </w:t>
            </w:r>
            <w:r w:rsidR="00C66D8B" w:rsidRPr="009C10A6">
              <w:rPr>
                <w:sz w:val="28"/>
                <w:szCs w:val="28"/>
              </w:rPr>
              <w:t>5.pielikumā</w:t>
            </w:r>
            <w:r w:rsidR="006A66A8">
              <w:rPr>
                <w:sz w:val="28"/>
                <w:szCs w:val="28"/>
              </w:rPr>
              <w:t>.</w:t>
            </w:r>
            <w:r w:rsidR="00A36245">
              <w:rPr>
                <w:sz w:val="28"/>
                <w:szCs w:val="28"/>
              </w:rPr>
              <w:t xml:space="preserve"> </w:t>
            </w:r>
            <w:r w:rsidR="00A36245" w:rsidRPr="009C10A6">
              <w:rPr>
                <w:sz w:val="28"/>
                <w:szCs w:val="28"/>
              </w:rPr>
              <w:t>Izdevumi plānoti budžeta apakšprogrammā 40.02.00 „Nekustamais īpašums un centralizētais iepirkums”.</w:t>
            </w:r>
          </w:p>
          <w:p w:rsidR="00414FE7" w:rsidRPr="009B4DB4" w:rsidRDefault="00414FE7" w:rsidP="00A36245">
            <w:pPr>
              <w:jc w:val="both"/>
              <w:rPr>
                <w:sz w:val="28"/>
                <w:szCs w:val="28"/>
              </w:rPr>
            </w:pPr>
            <w:r>
              <w:rPr>
                <w:sz w:val="28"/>
                <w:szCs w:val="28"/>
              </w:rPr>
              <w:t xml:space="preserve">      </w:t>
            </w:r>
            <w:r w:rsidRPr="009B4DB4">
              <w:rPr>
                <w:sz w:val="28"/>
                <w:szCs w:val="28"/>
              </w:rPr>
              <w:t>Ņemot vērā, ka rīkojuma projektā ietvertie nomas maksas izdevumi ir provizoriski un var mainīties pēc būvniecības tehnisko projektu akceptēšanas, būvniecības līguma noslēgšanas un būvniecības laikā, Ministru kabineta rīkojuma projektā iekļaut</w:t>
            </w:r>
            <w:r w:rsidR="00B77BDE" w:rsidRPr="009B4DB4">
              <w:rPr>
                <w:sz w:val="28"/>
                <w:szCs w:val="28"/>
              </w:rPr>
              <w:t>i</w:t>
            </w:r>
            <w:proofErr w:type="gramStart"/>
            <w:r w:rsidR="008E6DAA" w:rsidRPr="009B4DB4">
              <w:rPr>
                <w:sz w:val="28"/>
                <w:szCs w:val="28"/>
              </w:rPr>
              <w:t xml:space="preserve"> </w:t>
            </w:r>
            <w:r w:rsidRPr="009B4DB4">
              <w:rPr>
                <w:sz w:val="28"/>
                <w:szCs w:val="28"/>
              </w:rPr>
              <w:t xml:space="preserve"> </w:t>
            </w:r>
            <w:proofErr w:type="gramEnd"/>
            <w:r w:rsidRPr="009B4DB4">
              <w:rPr>
                <w:sz w:val="28"/>
                <w:szCs w:val="28"/>
              </w:rPr>
              <w:t>uzdevum</w:t>
            </w:r>
            <w:r w:rsidR="00B77BDE" w:rsidRPr="009B4DB4">
              <w:rPr>
                <w:sz w:val="28"/>
                <w:szCs w:val="28"/>
              </w:rPr>
              <w:t>i</w:t>
            </w:r>
            <w:r w:rsidRPr="009B4DB4">
              <w:rPr>
                <w:sz w:val="28"/>
                <w:szCs w:val="28"/>
              </w:rPr>
              <w:t xml:space="preserve"> Finanšu ministrijai </w:t>
            </w:r>
            <w:r w:rsidR="00210808" w:rsidRPr="009B4DB4">
              <w:rPr>
                <w:sz w:val="28"/>
                <w:szCs w:val="28"/>
              </w:rPr>
              <w:t xml:space="preserve">(valsts akciju sabiedrībai „Valsts nekustamie īpašumi”) </w:t>
            </w:r>
            <w:r w:rsidRPr="009B4DB4">
              <w:rPr>
                <w:sz w:val="28"/>
                <w:szCs w:val="28"/>
              </w:rPr>
              <w:t xml:space="preserve">nepieciešamības gadījumā veikt šo izdevumu precizēšanu  un Iekšlietu ministrijai </w:t>
            </w:r>
            <w:r w:rsidR="008E6DAA" w:rsidRPr="009B4DB4">
              <w:rPr>
                <w:sz w:val="28"/>
                <w:szCs w:val="28"/>
              </w:rPr>
              <w:t>–</w:t>
            </w:r>
            <w:r w:rsidRPr="009B4DB4">
              <w:rPr>
                <w:sz w:val="28"/>
                <w:szCs w:val="28"/>
              </w:rPr>
              <w:t xml:space="preserve"> </w:t>
            </w:r>
            <w:r w:rsidR="008E6DAA" w:rsidRPr="009B4DB4">
              <w:rPr>
                <w:sz w:val="28"/>
                <w:szCs w:val="28"/>
              </w:rPr>
              <w:t>iesniegt Ministru kabinetā rīkojum</w:t>
            </w:r>
            <w:r w:rsidR="00E05636" w:rsidRPr="009B4DB4">
              <w:rPr>
                <w:sz w:val="28"/>
                <w:szCs w:val="28"/>
              </w:rPr>
              <w:t>u</w:t>
            </w:r>
            <w:r w:rsidR="008E6DAA" w:rsidRPr="009B4DB4">
              <w:rPr>
                <w:sz w:val="28"/>
                <w:szCs w:val="28"/>
              </w:rPr>
              <w:t xml:space="preserve"> projektu</w:t>
            </w:r>
            <w:r w:rsidR="00B77BDE" w:rsidRPr="009B4DB4">
              <w:rPr>
                <w:sz w:val="28"/>
                <w:szCs w:val="28"/>
              </w:rPr>
              <w:t>s</w:t>
            </w:r>
            <w:r w:rsidR="008E6DAA" w:rsidRPr="009B4DB4">
              <w:rPr>
                <w:sz w:val="28"/>
                <w:szCs w:val="28"/>
              </w:rPr>
              <w:t xml:space="preserve"> par </w:t>
            </w:r>
            <w:r w:rsidR="00B77BDE" w:rsidRPr="009B4DB4">
              <w:rPr>
                <w:sz w:val="28"/>
                <w:szCs w:val="28"/>
              </w:rPr>
              <w:lastRenderedPageBreak/>
              <w:t xml:space="preserve">attiecīgo </w:t>
            </w:r>
            <w:r w:rsidR="008E6DAA" w:rsidRPr="009B4DB4">
              <w:rPr>
                <w:sz w:val="28"/>
                <w:szCs w:val="28"/>
              </w:rPr>
              <w:t>ilgtermiņa saistību precizē</w:t>
            </w:r>
            <w:r w:rsidR="00B77BDE" w:rsidRPr="009B4DB4">
              <w:rPr>
                <w:sz w:val="28"/>
                <w:szCs w:val="28"/>
              </w:rPr>
              <w:t>šanu jau būvniecības projektu īstenošanas gaitā.</w:t>
            </w:r>
            <w:r w:rsidR="00DF016F" w:rsidRPr="009B4DB4">
              <w:rPr>
                <w:sz w:val="28"/>
                <w:szCs w:val="28"/>
              </w:rPr>
              <w:t xml:space="preserve"> </w:t>
            </w:r>
          </w:p>
          <w:p w:rsidR="00DF016F" w:rsidRDefault="00DF016F" w:rsidP="00A36245">
            <w:pPr>
              <w:jc w:val="both"/>
              <w:rPr>
                <w:sz w:val="28"/>
                <w:szCs w:val="28"/>
              </w:rPr>
            </w:pPr>
            <w:r w:rsidRPr="009B4DB4">
              <w:rPr>
                <w:sz w:val="28"/>
                <w:szCs w:val="28"/>
              </w:rPr>
              <w:t xml:space="preserve">      Rīkojuma projektā iekļautais plānotais nomas līguma sākuma termiņš var tikt precizēts būvniecības darbu laikā atbilstoši faktiski plānotajam būvniecības pabeigšanas termiņam.</w:t>
            </w:r>
          </w:p>
          <w:p w:rsidR="00883C70" w:rsidRDefault="009B2677" w:rsidP="00A65060">
            <w:pPr>
              <w:jc w:val="both"/>
              <w:rPr>
                <w:sz w:val="28"/>
                <w:szCs w:val="28"/>
              </w:rPr>
            </w:pPr>
            <w:r>
              <w:rPr>
                <w:sz w:val="28"/>
                <w:szCs w:val="28"/>
              </w:rPr>
              <w:t xml:space="preserve">      </w:t>
            </w:r>
            <w:r w:rsidR="00C07CCC" w:rsidRPr="00B77BDE">
              <w:rPr>
                <w:sz w:val="28"/>
                <w:szCs w:val="28"/>
              </w:rPr>
              <w:t xml:space="preserve">Provizoriskās pastāvīgās izmaksas (objektu nomas maksa un uzturēšanas izdevumi) un to ietekme uz valsts budžetu </w:t>
            </w:r>
            <w:r w:rsidR="002C6CBA" w:rsidRPr="00B77BDE">
              <w:rPr>
                <w:sz w:val="28"/>
                <w:szCs w:val="28"/>
              </w:rPr>
              <w:t>precizējamas</w:t>
            </w:r>
            <w:r w:rsidR="00C07CCC" w:rsidRPr="00B77BDE">
              <w:rPr>
                <w:sz w:val="28"/>
                <w:szCs w:val="28"/>
              </w:rPr>
              <w:t xml:space="preserve"> </w:t>
            </w:r>
            <w:r w:rsidR="00883C70" w:rsidRPr="00B77BDE">
              <w:rPr>
                <w:sz w:val="28"/>
                <w:szCs w:val="28"/>
              </w:rPr>
              <w:t xml:space="preserve">pēc būvniecības pabeigšanas </w:t>
            </w:r>
            <w:r w:rsidR="00E07EC3" w:rsidRPr="00B77BDE">
              <w:rPr>
                <w:sz w:val="28"/>
                <w:szCs w:val="28"/>
              </w:rPr>
              <w:t>(pēc o</w:t>
            </w:r>
            <w:r w:rsidR="00883C70" w:rsidRPr="00B77BDE">
              <w:rPr>
                <w:sz w:val="28"/>
                <w:szCs w:val="28"/>
              </w:rPr>
              <w:t>bjektu pieņemšanas ekspluatācijā</w:t>
            </w:r>
            <w:r w:rsidR="00E07EC3" w:rsidRPr="00B77BDE">
              <w:rPr>
                <w:sz w:val="28"/>
                <w:szCs w:val="28"/>
              </w:rPr>
              <w:t>)</w:t>
            </w:r>
            <w:r w:rsidR="00883C70" w:rsidRPr="00B77BDE">
              <w:rPr>
                <w:sz w:val="28"/>
                <w:szCs w:val="28"/>
              </w:rPr>
              <w:t>.</w:t>
            </w:r>
          </w:p>
          <w:p w:rsidR="00A65060" w:rsidRPr="00F35F64" w:rsidRDefault="00A65060" w:rsidP="00A65060">
            <w:pPr>
              <w:jc w:val="both"/>
              <w:rPr>
                <w:sz w:val="28"/>
                <w:szCs w:val="28"/>
              </w:rPr>
            </w:pPr>
            <w:r>
              <w:rPr>
                <w:sz w:val="28"/>
                <w:szCs w:val="28"/>
              </w:rPr>
              <w:t xml:space="preserve">      </w:t>
            </w:r>
            <w:r w:rsidRPr="00F35F64">
              <w:rPr>
                <w:sz w:val="28"/>
                <w:szCs w:val="28"/>
              </w:rPr>
              <w:t xml:space="preserve">Ministru kabineta rīkojuma projektā iekļauts uzdevums Finanšu ministrijai (valsts akciju sabiedrībai „Valsts nekustamie īpašumi”) pēc </w:t>
            </w:r>
            <w:r w:rsidR="00E07EC3">
              <w:rPr>
                <w:sz w:val="28"/>
                <w:szCs w:val="28"/>
              </w:rPr>
              <w:t>objektu pieņemšanas ekspluatācijā</w:t>
            </w:r>
            <w:r w:rsidRPr="00F35F64">
              <w:rPr>
                <w:sz w:val="28"/>
                <w:szCs w:val="28"/>
              </w:rPr>
              <w:t xml:space="preserve"> iesniegt Iekšlietu ministrijā precizētu nomas maksas aprēķinu </w:t>
            </w:r>
            <w:r w:rsidR="002C6CBA">
              <w:rPr>
                <w:sz w:val="28"/>
                <w:szCs w:val="28"/>
              </w:rPr>
              <w:t>(</w:t>
            </w:r>
            <w:r w:rsidRPr="00F35F64">
              <w:rPr>
                <w:sz w:val="28"/>
                <w:szCs w:val="28"/>
              </w:rPr>
              <w:t xml:space="preserve">atbilstoši faktiskajām būvniecības, piesaistītā kapitāla un </w:t>
            </w:r>
            <w:r w:rsidR="00B77BDE" w:rsidRPr="009B4DB4">
              <w:rPr>
                <w:sz w:val="28"/>
                <w:szCs w:val="28"/>
              </w:rPr>
              <w:t>pārvaldīšanas, tajā skaitā apsaimniekošanas,</w:t>
            </w:r>
            <w:r w:rsidRPr="00F35F64">
              <w:rPr>
                <w:sz w:val="28"/>
                <w:szCs w:val="28"/>
              </w:rPr>
              <w:t xml:space="preserve"> izmaksām</w:t>
            </w:r>
            <w:r w:rsidR="002C6CBA">
              <w:rPr>
                <w:sz w:val="28"/>
                <w:szCs w:val="28"/>
              </w:rPr>
              <w:t>)</w:t>
            </w:r>
            <w:r w:rsidRPr="00F35F64">
              <w:rPr>
                <w:sz w:val="28"/>
                <w:szCs w:val="28"/>
              </w:rPr>
              <w:t xml:space="preserve">. </w:t>
            </w:r>
          </w:p>
          <w:p w:rsidR="00A65060" w:rsidRDefault="00A65060" w:rsidP="00A65060">
            <w:pPr>
              <w:tabs>
                <w:tab w:val="left" w:pos="571"/>
              </w:tabs>
              <w:jc w:val="both"/>
              <w:rPr>
                <w:sz w:val="28"/>
                <w:szCs w:val="28"/>
              </w:rPr>
            </w:pPr>
            <w:r>
              <w:rPr>
                <w:sz w:val="28"/>
                <w:szCs w:val="28"/>
              </w:rPr>
              <w:t xml:space="preserve">      </w:t>
            </w:r>
            <w:r w:rsidRPr="00F35F64">
              <w:rPr>
                <w:sz w:val="28"/>
                <w:szCs w:val="28"/>
              </w:rPr>
              <w:t xml:space="preserve">Uzturēšanas izdevumu aprēķini veikti pie 2013.gada komunālo pakalpojumu tarifiem, izmantojot esošo būvniecības projektu informāciju par telpu platībām, par </w:t>
            </w:r>
            <w:r>
              <w:rPr>
                <w:sz w:val="28"/>
                <w:szCs w:val="28"/>
              </w:rPr>
              <w:t>objektu</w:t>
            </w:r>
            <w:r w:rsidRPr="00F35F64">
              <w:rPr>
                <w:sz w:val="28"/>
                <w:szCs w:val="28"/>
              </w:rPr>
              <w:t xml:space="preserve"> aprēķina elektriskajām slodzēm, par ūdens patēriņu</w:t>
            </w:r>
            <w:r w:rsidR="00266BA9">
              <w:rPr>
                <w:sz w:val="28"/>
                <w:szCs w:val="28"/>
              </w:rPr>
              <w:t>.</w:t>
            </w:r>
            <w:r>
              <w:rPr>
                <w:sz w:val="28"/>
                <w:szCs w:val="28"/>
              </w:rPr>
              <w:t xml:space="preserve"> </w:t>
            </w:r>
            <w:r w:rsidR="00266BA9" w:rsidRPr="00266BA9">
              <w:rPr>
                <w:sz w:val="28"/>
                <w:szCs w:val="28"/>
              </w:rPr>
              <w:t>Šie izdevum</w:t>
            </w:r>
            <w:r w:rsidR="002C6CBA">
              <w:rPr>
                <w:sz w:val="28"/>
                <w:szCs w:val="28"/>
              </w:rPr>
              <w:t>u aprēķini</w:t>
            </w:r>
            <w:r w:rsidR="00266BA9" w:rsidRPr="00266BA9">
              <w:rPr>
                <w:sz w:val="28"/>
                <w:szCs w:val="28"/>
              </w:rPr>
              <w:t xml:space="preserve"> precizējami pēc </w:t>
            </w:r>
            <w:r w:rsidR="004F37FA">
              <w:rPr>
                <w:sz w:val="28"/>
                <w:szCs w:val="28"/>
              </w:rPr>
              <w:t>objektu pieņemšanas ekspluatācijā</w:t>
            </w:r>
            <w:r w:rsidR="00266BA9" w:rsidRPr="00266BA9">
              <w:rPr>
                <w:sz w:val="28"/>
                <w:szCs w:val="28"/>
              </w:rPr>
              <w:t xml:space="preserve"> (atbilstoši aktuālajiem komunālo pakalpojumu tarifiem, precizētajiem projektiem un/vai faktiskajam patēriņam).</w:t>
            </w:r>
            <w:r>
              <w:rPr>
                <w:sz w:val="28"/>
                <w:szCs w:val="28"/>
              </w:rPr>
              <w:t xml:space="preserve"> </w:t>
            </w:r>
          </w:p>
          <w:p w:rsidR="00A65060" w:rsidRDefault="00266BA9" w:rsidP="00266BA9">
            <w:pPr>
              <w:tabs>
                <w:tab w:val="left" w:pos="496"/>
              </w:tabs>
              <w:jc w:val="both"/>
              <w:rPr>
                <w:sz w:val="28"/>
                <w:szCs w:val="28"/>
              </w:rPr>
            </w:pPr>
            <w:r w:rsidRPr="00266BA9">
              <w:rPr>
                <w:sz w:val="28"/>
                <w:szCs w:val="28"/>
              </w:rPr>
              <w:t xml:space="preserve">      Ministru kabineta rīkojuma projektā iekļauts uzdevums Iekšlietu ministrijai pēc </w:t>
            </w:r>
            <w:r w:rsidR="004F37FA">
              <w:rPr>
                <w:sz w:val="28"/>
                <w:szCs w:val="28"/>
              </w:rPr>
              <w:t>objektu</w:t>
            </w:r>
            <w:r w:rsidRPr="00266BA9">
              <w:rPr>
                <w:sz w:val="28"/>
                <w:szCs w:val="28"/>
              </w:rPr>
              <w:t xml:space="preserve"> pieņemšanas ekspluatācijā iesniegt Ministru kabinetā rīkojuma projektu par ilgtermiņa saistību (finansējums nomas maksas segšanai) un uzturēšanas izdevumu</w:t>
            </w:r>
            <w:r w:rsidRPr="00F35F64">
              <w:rPr>
                <w:sz w:val="28"/>
                <w:szCs w:val="28"/>
              </w:rPr>
              <w:t xml:space="preserve"> precizēšanu.</w:t>
            </w:r>
          </w:p>
          <w:p w:rsidR="005A71AA" w:rsidRPr="00266BA9" w:rsidRDefault="002E313C" w:rsidP="00266BA9">
            <w:pPr>
              <w:jc w:val="both"/>
              <w:rPr>
                <w:sz w:val="28"/>
                <w:szCs w:val="28"/>
              </w:rPr>
            </w:pPr>
            <w:r w:rsidRPr="00266BA9">
              <w:rPr>
                <w:sz w:val="28"/>
                <w:szCs w:val="28"/>
              </w:rPr>
              <w:t xml:space="preserve">      </w:t>
            </w:r>
            <w:r w:rsidR="009E4547" w:rsidRPr="00266BA9">
              <w:rPr>
                <w:sz w:val="28"/>
                <w:szCs w:val="28"/>
              </w:rPr>
              <w:t>Izdevum</w:t>
            </w:r>
            <w:r w:rsidR="006B3C4F" w:rsidRPr="00266BA9">
              <w:rPr>
                <w:sz w:val="28"/>
                <w:szCs w:val="28"/>
              </w:rPr>
              <w:t>i</w:t>
            </w:r>
            <w:r w:rsidR="009E4547" w:rsidRPr="00266BA9">
              <w:rPr>
                <w:sz w:val="28"/>
                <w:szCs w:val="28"/>
              </w:rPr>
              <w:t xml:space="preserve"> aprīkojuma iegādei pa priekšmetiem var tikt precizēti atbilstoši veiktajam iepirkumam un precizētajam būvniecības projektam</w:t>
            </w:r>
            <w:r w:rsidR="006C1E1B" w:rsidRPr="00266BA9">
              <w:rPr>
                <w:sz w:val="28"/>
                <w:szCs w:val="28"/>
              </w:rPr>
              <w:t>.</w:t>
            </w:r>
            <w:r w:rsidR="009E4547">
              <w:rPr>
                <w:sz w:val="28"/>
                <w:szCs w:val="28"/>
              </w:rPr>
              <w:t xml:space="preserve"> </w:t>
            </w:r>
          </w:p>
        </w:tc>
      </w:tr>
    </w:tbl>
    <w:p w:rsidR="00A66BA9" w:rsidRDefault="008E6DAA" w:rsidP="00085BB7">
      <w:pPr>
        <w:pStyle w:val="naisf"/>
        <w:spacing w:before="0" w:after="0"/>
        <w:ind w:firstLine="0"/>
        <w:rPr>
          <w:bCs/>
          <w:color w:val="000000"/>
          <w:sz w:val="28"/>
          <w:szCs w:val="28"/>
        </w:rPr>
      </w:pPr>
      <w:r>
        <w:rPr>
          <w:sz w:val="28"/>
          <w:szCs w:val="28"/>
        </w:rPr>
        <w:lastRenderedPageBreak/>
        <w:t xml:space="preserve"> </w:t>
      </w:r>
      <w:r w:rsidR="00085BB7" w:rsidRPr="009734B3">
        <w:rPr>
          <w:sz w:val="28"/>
          <w:szCs w:val="28"/>
        </w:rPr>
        <w:t xml:space="preserve">Anotācijas II, IV, V, VI un VII sadaļa – </w:t>
      </w:r>
      <w:r w:rsidR="00E15A92" w:rsidRPr="009734B3">
        <w:rPr>
          <w:sz w:val="28"/>
          <w:szCs w:val="28"/>
        </w:rPr>
        <w:t>projekts šīs jomas neskar.</w:t>
      </w:r>
    </w:p>
    <w:p w:rsidR="00F32311" w:rsidRDefault="00F32311" w:rsidP="00085BB7">
      <w:pPr>
        <w:pStyle w:val="naisf"/>
        <w:spacing w:before="0" w:after="0"/>
        <w:ind w:firstLine="0"/>
        <w:rPr>
          <w:bCs/>
          <w:color w:val="000000"/>
          <w:sz w:val="28"/>
          <w:szCs w:val="28"/>
        </w:rPr>
      </w:pPr>
    </w:p>
    <w:p w:rsidR="00085BB7" w:rsidRPr="000F24BA" w:rsidRDefault="00085BB7" w:rsidP="00085BB7">
      <w:pPr>
        <w:pStyle w:val="naisf"/>
        <w:spacing w:before="0" w:after="0"/>
        <w:ind w:firstLine="0"/>
        <w:rPr>
          <w:bCs/>
          <w:color w:val="000000"/>
          <w:sz w:val="28"/>
          <w:szCs w:val="28"/>
        </w:rPr>
      </w:pPr>
      <w:r w:rsidRPr="000F24BA">
        <w:rPr>
          <w:bCs/>
          <w:color w:val="000000"/>
          <w:sz w:val="28"/>
          <w:szCs w:val="28"/>
        </w:rPr>
        <w:t>Iekšlietu ministr</w:t>
      </w:r>
      <w:r w:rsidR="00374019">
        <w:rPr>
          <w:bCs/>
          <w:color w:val="000000"/>
          <w:sz w:val="28"/>
          <w:szCs w:val="28"/>
        </w:rPr>
        <w:t>s</w:t>
      </w:r>
      <w:r w:rsidRPr="000F24BA">
        <w:rPr>
          <w:bCs/>
          <w:color w:val="000000"/>
          <w:sz w:val="28"/>
          <w:szCs w:val="28"/>
        </w:rPr>
        <w:tab/>
      </w:r>
      <w:r w:rsidRPr="000F24BA">
        <w:rPr>
          <w:bCs/>
          <w:color w:val="000000"/>
          <w:sz w:val="28"/>
          <w:szCs w:val="28"/>
        </w:rPr>
        <w:tab/>
      </w:r>
      <w:r w:rsidRPr="000F24BA">
        <w:rPr>
          <w:bCs/>
          <w:color w:val="000000"/>
          <w:sz w:val="28"/>
          <w:szCs w:val="28"/>
        </w:rPr>
        <w:tab/>
      </w:r>
      <w:r w:rsidRPr="000F24BA">
        <w:rPr>
          <w:bCs/>
          <w:color w:val="000000"/>
          <w:sz w:val="28"/>
          <w:szCs w:val="28"/>
        </w:rPr>
        <w:tab/>
      </w:r>
      <w:r w:rsidRPr="000F24BA">
        <w:rPr>
          <w:bCs/>
          <w:color w:val="000000"/>
          <w:sz w:val="28"/>
          <w:szCs w:val="28"/>
        </w:rPr>
        <w:tab/>
      </w:r>
      <w:r w:rsidRPr="000F24BA">
        <w:rPr>
          <w:bCs/>
          <w:color w:val="000000"/>
          <w:sz w:val="28"/>
          <w:szCs w:val="28"/>
        </w:rPr>
        <w:tab/>
      </w:r>
      <w:r w:rsidR="00A96913">
        <w:rPr>
          <w:bCs/>
          <w:color w:val="000000"/>
          <w:sz w:val="28"/>
          <w:szCs w:val="28"/>
        </w:rPr>
        <w:t xml:space="preserve"> </w:t>
      </w:r>
      <w:r w:rsidR="006731E8">
        <w:rPr>
          <w:bCs/>
          <w:color w:val="000000"/>
          <w:sz w:val="28"/>
          <w:szCs w:val="28"/>
        </w:rPr>
        <w:t>R</w:t>
      </w:r>
      <w:r w:rsidRPr="000F24BA">
        <w:rPr>
          <w:bCs/>
          <w:color w:val="000000"/>
          <w:sz w:val="28"/>
          <w:szCs w:val="28"/>
        </w:rPr>
        <w:t>.</w:t>
      </w:r>
      <w:r w:rsidR="006731E8">
        <w:rPr>
          <w:bCs/>
          <w:color w:val="000000"/>
          <w:sz w:val="28"/>
          <w:szCs w:val="28"/>
        </w:rPr>
        <w:t>Kozlovskis</w:t>
      </w:r>
    </w:p>
    <w:p w:rsidR="00FD771C" w:rsidRDefault="00FD771C" w:rsidP="00085BB7">
      <w:pPr>
        <w:pStyle w:val="naisf"/>
        <w:spacing w:before="0" w:after="120"/>
        <w:ind w:firstLine="0"/>
        <w:rPr>
          <w:sz w:val="28"/>
          <w:szCs w:val="28"/>
        </w:rPr>
      </w:pPr>
    </w:p>
    <w:p w:rsidR="00085BB7" w:rsidRDefault="00085BB7" w:rsidP="00085BB7">
      <w:pPr>
        <w:pStyle w:val="naisf"/>
        <w:spacing w:before="0" w:after="120"/>
        <w:ind w:firstLine="0"/>
        <w:rPr>
          <w:sz w:val="28"/>
          <w:szCs w:val="28"/>
        </w:rPr>
      </w:pPr>
      <w:r w:rsidRPr="000F24BA">
        <w:rPr>
          <w:sz w:val="28"/>
          <w:szCs w:val="28"/>
        </w:rPr>
        <w:t xml:space="preserve">Vīza: </w:t>
      </w:r>
      <w:r w:rsidR="005065E9" w:rsidRPr="005065E9">
        <w:rPr>
          <w:sz w:val="28"/>
          <w:szCs w:val="28"/>
        </w:rPr>
        <w:t>Valsts sekretār</w:t>
      </w:r>
      <w:r w:rsidR="00F32311">
        <w:rPr>
          <w:sz w:val="28"/>
          <w:szCs w:val="28"/>
        </w:rPr>
        <w:t>e</w:t>
      </w:r>
      <w:r w:rsidR="00A96913" w:rsidRPr="005065E9">
        <w:rPr>
          <w:sz w:val="28"/>
          <w:szCs w:val="28"/>
        </w:rPr>
        <w:t xml:space="preserve"> </w:t>
      </w:r>
      <w:r w:rsidR="00A96913">
        <w:rPr>
          <w:sz w:val="28"/>
          <w:szCs w:val="28"/>
        </w:rPr>
        <w:tab/>
      </w:r>
      <w:r w:rsidR="00A96913">
        <w:rPr>
          <w:sz w:val="28"/>
          <w:szCs w:val="28"/>
        </w:rPr>
        <w:tab/>
      </w:r>
      <w:r w:rsidR="00A96913">
        <w:rPr>
          <w:sz w:val="28"/>
          <w:szCs w:val="28"/>
        </w:rPr>
        <w:tab/>
      </w:r>
      <w:r w:rsidR="00A96913">
        <w:rPr>
          <w:sz w:val="28"/>
          <w:szCs w:val="28"/>
        </w:rPr>
        <w:tab/>
      </w:r>
      <w:r w:rsidR="00A96913">
        <w:rPr>
          <w:sz w:val="28"/>
          <w:szCs w:val="28"/>
        </w:rPr>
        <w:tab/>
      </w:r>
      <w:r w:rsidR="005065E9" w:rsidRPr="005065E9">
        <w:rPr>
          <w:sz w:val="28"/>
          <w:szCs w:val="28"/>
        </w:rPr>
        <w:t>I.</w:t>
      </w:r>
      <w:r w:rsidR="00F32311">
        <w:rPr>
          <w:sz w:val="28"/>
          <w:szCs w:val="28"/>
        </w:rPr>
        <w:t>Pētersone</w:t>
      </w:r>
      <w:r w:rsidR="00B617AA" w:rsidRPr="009734B3">
        <w:rPr>
          <w:sz w:val="28"/>
          <w:szCs w:val="28"/>
        </w:rPr>
        <w:t>–</w:t>
      </w:r>
      <w:r w:rsidR="00F32311">
        <w:rPr>
          <w:sz w:val="28"/>
          <w:szCs w:val="28"/>
        </w:rPr>
        <w:t>Godmane</w:t>
      </w:r>
    </w:p>
    <w:p w:rsidR="000919E0" w:rsidRDefault="000919E0" w:rsidP="000A7062">
      <w:pPr>
        <w:pStyle w:val="BodyText"/>
        <w:jc w:val="left"/>
        <w:rPr>
          <w:b w:val="0"/>
          <w:color w:val="000000"/>
          <w:sz w:val="20"/>
          <w:szCs w:val="20"/>
          <w:lang w:eastAsia="lv-LV"/>
        </w:rPr>
      </w:pPr>
      <w:bookmarkStart w:id="1" w:name="_GoBack"/>
      <w:bookmarkEnd w:id="1"/>
    </w:p>
    <w:p w:rsidR="004973A3" w:rsidRDefault="004973A3" w:rsidP="007D6C34">
      <w:pPr>
        <w:rPr>
          <w:bCs/>
          <w:color w:val="000000"/>
          <w:sz w:val="20"/>
          <w:szCs w:val="20"/>
        </w:rPr>
      </w:pPr>
      <w:r>
        <w:rPr>
          <w:bCs/>
          <w:color w:val="000000"/>
          <w:sz w:val="20"/>
          <w:szCs w:val="20"/>
        </w:rPr>
        <w:fldChar w:fldCharType="begin"/>
      </w:r>
      <w:r>
        <w:rPr>
          <w:bCs/>
          <w:color w:val="000000"/>
          <w:sz w:val="20"/>
          <w:szCs w:val="20"/>
        </w:rPr>
        <w:instrText xml:space="preserve"> DATE  \@ "dd.MM.yyyy H:mm"  \* MERGEFORMAT </w:instrText>
      </w:r>
      <w:r>
        <w:rPr>
          <w:bCs/>
          <w:color w:val="000000"/>
          <w:sz w:val="20"/>
          <w:szCs w:val="20"/>
        </w:rPr>
        <w:fldChar w:fldCharType="separate"/>
      </w:r>
      <w:r w:rsidR="00D97E0B">
        <w:rPr>
          <w:bCs/>
          <w:noProof/>
          <w:color w:val="000000"/>
          <w:sz w:val="20"/>
          <w:szCs w:val="20"/>
        </w:rPr>
        <w:t>30.01.2015 13:56</w:t>
      </w:r>
      <w:r>
        <w:rPr>
          <w:bCs/>
          <w:color w:val="000000"/>
          <w:sz w:val="20"/>
          <w:szCs w:val="20"/>
        </w:rPr>
        <w:fldChar w:fldCharType="end"/>
      </w:r>
    </w:p>
    <w:p w:rsidR="007B7D6B" w:rsidRDefault="007B7D6B" w:rsidP="007D6C34">
      <w:pPr>
        <w:rPr>
          <w:bCs/>
          <w:color w:val="000000"/>
          <w:sz w:val="20"/>
          <w:szCs w:val="20"/>
        </w:rPr>
      </w:pPr>
      <w:r>
        <w:rPr>
          <w:bCs/>
          <w:color w:val="000000"/>
          <w:sz w:val="20"/>
          <w:szCs w:val="20"/>
        </w:rPr>
        <w:fldChar w:fldCharType="begin"/>
      </w:r>
      <w:r>
        <w:rPr>
          <w:bCs/>
          <w:color w:val="000000"/>
          <w:sz w:val="20"/>
          <w:szCs w:val="20"/>
        </w:rPr>
        <w:instrText xml:space="preserve"> NUMWORDS  \# "0" \* Arabic  \* MERGEFORMAT </w:instrText>
      </w:r>
      <w:r>
        <w:rPr>
          <w:bCs/>
          <w:color w:val="000000"/>
          <w:sz w:val="20"/>
          <w:szCs w:val="20"/>
        </w:rPr>
        <w:fldChar w:fldCharType="separate"/>
      </w:r>
      <w:r w:rsidR="00D97E0B">
        <w:rPr>
          <w:bCs/>
          <w:noProof/>
          <w:color w:val="000000"/>
          <w:sz w:val="20"/>
          <w:szCs w:val="20"/>
        </w:rPr>
        <w:t>3747</w:t>
      </w:r>
      <w:r>
        <w:rPr>
          <w:bCs/>
          <w:color w:val="000000"/>
          <w:sz w:val="20"/>
          <w:szCs w:val="20"/>
        </w:rPr>
        <w:fldChar w:fldCharType="end"/>
      </w:r>
    </w:p>
    <w:p w:rsidR="007D6C34" w:rsidRPr="00F32311" w:rsidRDefault="00A96913" w:rsidP="007D6C34">
      <w:pPr>
        <w:rPr>
          <w:sz w:val="20"/>
          <w:szCs w:val="20"/>
        </w:rPr>
      </w:pPr>
      <w:r>
        <w:rPr>
          <w:sz w:val="20"/>
          <w:szCs w:val="20"/>
        </w:rPr>
        <w:t xml:space="preserve">J.Lagzdons, </w:t>
      </w:r>
      <w:r w:rsidR="007D6C34" w:rsidRPr="00F32311">
        <w:rPr>
          <w:sz w:val="20"/>
          <w:szCs w:val="20"/>
        </w:rPr>
        <w:t>67</w:t>
      </w:r>
      <w:r w:rsidR="009734B3" w:rsidRPr="00F32311">
        <w:rPr>
          <w:sz w:val="20"/>
          <w:szCs w:val="20"/>
        </w:rPr>
        <w:t>218657</w:t>
      </w:r>
      <w:r w:rsidR="006368B6" w:rsidRPr="00F32311">
        <w:rPr>
          <w:sz w:val="20"/>
          <w:szCs w:val="20"/>
        </w:rPr>
        <w:t>, 29142442</w:t>
      </w:r>
      <w:r w:rsidR="007D6C34" w:rsidRPr="00F32311">
        <w:rPr>
          <w:sz w:val="20"/>
          <w:szCs w:val="20"/>
        </w:rPr>
        <w:t xml:space="preserve"> </w:t>
      </w:r>
    </w:p>
    <w:p w:rsidR="008B07F2" w:rsidRPr="00F32311" w:rsidRDefault="00D85FDE" w:rsidP="00DF318A">
      <w:pPr>
        <w:rPr>
          <w:sz w:val="20"/>
          <w:szCs w:val="20"/>
        </w:rPr>
      </w:pPr>
      <w:hyperlink r:id="rId9" w:history="1">
        <w:r w:rsidR="00764745" w:rsidRPr="00F32311">
          <w:rPr>
            <w:rStyle w:val="Hyperlink"/>
            <w:sz w:val="20"/>
            <w:szCs w:val="20"/>
          </w:rPr>
          <w:t>juris.lagzdons@agentura.iem.gov.lv</w:t>
        </w:r>
      </w:hyperlink>
    </w:p>
    <w:sectPr w:rsidR="008B07F2" w:rsidRPr="00F32311" w:rsidSect="000E5881">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DE" w:rsidRDefault="00D85FDE">
      <w:r>
        <w:separator/>
      </w:r>
    </w:p>
  </w:endnote>
  <w:endnote w:type="continuationSeparator" w:id="0">
    <w:p w:rsidR="00D85FDE" w:rsidRDefault="00D8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10" w:rsidRPr="00506666" w:rsidRDefault="002064B3" w:rsidP="00A96913">
    <w:pPr>
      <w:jc w:val="both"/>
      <w:rPr>
        <w:sz w:val="18"/>
        <w:szCs w:val="18"/>
      </w:rPr>
    </w:pPr>
    <w:r w:rsidRPr="00506666">
      <w:rPr>
        <w:sz w:val="18"/>
        <w:szCs w:val="18"/>
      </w:rPr>
      <w:fldChar w:fldCharType="begin"/>
    </w:r>
    <w:r w:rsidRPr="00506666">
      <w:rPr>
        <w:sz w:val="18"/>
        <w:szCs w:val="18"/>
      </w:rPr>
      <w:instrText xml:space="preserve"> FILENAME </w:instrText>
    </w:r>
    <w:r w:rsidRPr="00506666">
      <w:rPr>
        <w:sz w:val="18"/>
        <w:szCs w:val="18"/>
      </w:rPr>
      <w:fldChar w:fldCharType="separate"/>
    </w:r>
    <w:r w:rsidR="00D97E0B">
      <w:rPr>
        <w:noProof/>
        <w:sz w:val="18"/>
        <w:szCs w:val="18"/>
      </w:rPr>
      <w:t>IEMAnot_01122014_Čiekurkalna 1.līnija 1 k-1.docx</w:t>
    </w:r>
    <w:r w:rsidRPr="00506666">
      <w:rPr>
        <w:sz w:val="18"/>
        <w:szCs w:val="18"/>
      </w:rPr>
      <w:fldChar w:fldCharType="end"/>
    </w:r>
    <w:r w:rsidRPr="00506666">
      <w:rPr>
        <w:sz w:val="18"/>
        <w:szCs w:val="18"/>
      </w:rPr>
      <w:t xml:space="preserve">; Ministru kabineta rīkojuma projekta </w:t>
    </w:r>
    <w:r w:rsidRPr="00506666">
      <w:rPr>
        <w:sz w:val="18"/>
        <w:szCs w:val="18"/>
        <w:lang w:eastAsia="zh-CN"/>
      </w:rPr>
      <w:t xml:space="preserve">„Par finansējuma piešķiršanu </w:t>
    </w:r>
    <w:r w:rsidRPr="00506666">
      <w:rPr>
        <w:sz w:val="18"/>
        <w:szCs w:val="18"/>
      </w:rPr>
      <w:t xml:space="preserve">Iekšlietu ministrijas padotībā esošajām iestādēm nepieciešamo būvju (ēku) </w:t>
    </w:r>
    <w:r w:rsidRPr="0089378C">
      <w:rPr>
        <w:sz w:val="18"/>
        <w:szCs w:val="18"/>
      </w:rPr>
      <w:t>Iekšlietu ministrijas ēku kompleksā uz zemes vienības (zemes vienības kadastra apzīmējums 0100 087 0368 001)</w:t>
    </w:r>
    <w:r>
      <w:rPr>
        <w:sz w:val="18"/>
        <w:szCs w:val="18"/>
      </w:rPr>
      <w:t xml:space="preserve"> </w:t>
    </w:r>
    <w:r w:rsidRPr="00506666">
      <w:rPr>
        <w:sz w:val="18"/>
        <w:szCs w:val="18"/>
      </w:rPr>
      <w:t xml:space="preserve">Čiekurkalna 1.līnijā 1 k-1, Rīgā (attīstības II </w:t>
    </w:r>
    <w:r>
      <w:rPr>
        <w:sz w:val="18"/>
        <w:szCs w:val="18"/>
      </w:rPr>
      <w:t>p</w:t>
    </w:r>
    <w:r w:rsidRPr="00506666">
      <w:rPr>
        <w:sz w:val="18"/>
        <w:szCs w:val="18"/>
      </w:rPr>
      <w:t>osms - būvniecības 2.kārta (10.korpuss – daudzlīmeņu autostāvvieta), 3.kārta (15.k</w:t>
    </w:r>
    <w:r>
      <w:rPr>
        <w:sz w:val="18"/>
        <w:szCs w:val="18"/>
      </w:rPr>
      <w:t>orpuss – biroju ēka) un 6.kārta (</w:t>
    </w:r>
    <w:r w:rsidRPr="00506666">
      <w:rPr>
        <w:sz w:val="18"/>
        <w:szCs w:val="18"/>
      </w:rPr>
      <w:t>11.korpuss – sporta komplekss)) nomas maksas, uzturēšanas, aprīkojuma iegādes un pārcelšanās izdevumu segšanai pēc būvniecības pabeigšanas</w:t>
    </w:r>
    <w:r w:rsidRPr="00506666">
      <w:rPr>
        <w:sz w:val="18"/>
        <w:szCs w:val="18"/>
        <w:lang w:eastAsia="zh-CN"/>
      </w:rPr>
      <w:t xml:space="preserve">” sākotnējās ietekmes novērtējuma </w:t>
    </w:r>
    <w:smartTag w:uri="schemas-tilde-lv/tildestengine" w:element="veidnes">
      <w:smartTagPr>
        <w:attr w:name="id" w:val="-1"/>
        <w:attr w:name="baseform" w:val="ziņojums"/>
        <w:attr w:name="text" w:val="ziņojums"/>
      </w:smartTagPr>
      <w:r w:rsidRPr="00506666">
        <w:rPr>
          <w:sz w:val="18"/>
          <w:szCs w:val="18"/>
          <w:lang w:eastAsia="zh-CN"/>
        </w:rPr>
        <w:t>ziņojums</w:t>
      </w:r>
    </w:smartTag>
    <w:r w:rsidRPr="00506666">
      <w:rPr>
        <w:sz w:val="18"/>
        <w:szCs w:val="18"/>
        <w:lang w:eastAsia="zh-CN"/>
      </w:rPr>
      <w:t xml:space="preserve"> </w:t>
    </w:r>
    <w:r w:rsidRPr="00506666">
      <w:rPr>
        <w:sz w:val="18"/>
        <w:szCs w:val="18"/>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10" w:rsidRPr="00A96913" w:rsidRDefault="00840829" w:rsidP="00A96913">
    <w:pPr>
      <w:jc w:val="both"/>
      <w:rPr>
        <w:sz w:val="18"/>
        <w:szCs w:val="18"/>
      </w:rPr>
    </w:pPr>
    <w:r w:rsidRPr="00506666">
      <w:rPr>
        <w:sz w:val="18"/>
        <w:szCs w:val="18"/>
      </w:rPr>
      <w:fldChar w:fldCharType="begin"/>
    </w:r>
    <w:r w:rsidRPr="00506666">
      <w:rPr>
        <w:sz w:val="18"/>
        <w:szCs w:val="18"/>
      </w:rPr>
      <w:instrText xml:space="preserve"> FILENAME </w:instrText>
    </w:r>
    <w:r w:rsidRPr="00506666">
      <w:rPr>
        <w:sz w:val="18"/>
        <w:szCs w:val="18"/>
      </w:rPr>
      <w:fldChar w:fldCharType="separate"/>
    </w:r>
    <w:r w:rsidR="00D97E0B">
      <w:rPr>
        <w:noProof/>
        <w:sz w:val="18"/>
        <w:szCs w:val="18"/>
      </w:rPr>
      <w:t>IEMAnot_01122014_Čiekurkalna 1.līnija 1 k-1.docx</w:t>
    </w:r>
    <w:r w:rsidRPr="00506666">
      <w:rPr>
        <w:sz w:val="18"/>
        <w:szCs w:val="18"/>
      </w:rPr>
      <w:fldChar w:fldCharType="end"/>
    </w:r>
    <w:r w:rsidRPr="00506666">
      <w:rPr>
        <w:sz w:val="18"/>
        <w:szCs w:val="18"/>
      </w:rPr>
      <w:t xml:space="preserve">; Ministru kabineta rīkojuma projekta </w:t>
    </w:r>
    <w:r w:rsidRPr="00506666">
      <w:rPr>
        <w:sz w:val="18"/>
        <w:szCs w:val="18"/>
        <w:lang w:eastAsia="zh-CN"/>
      </w:rPr>
      <w:t xml:space="preserve">„Par finansējuma piešķiršanu </w:t>
    </w:r>
    <w:r w:rsidRPr="00506666">
      <w:rPr>
        <w:sz w:val="18"/>
        <w:szCs w:val="18"/>
      </w:rPr>
      <w:t xml:space="preserve">Iekšlietu ministrijas padotībā esošajām iestādēm nepieciešamo būvju (ēku) </w:t>
    </w:r>
    <w:r w:rsidR="00D13C7C" w:rsidRPr="0089378C">
      <w:rPr>
        <w:sz w:val="18"/>
        <w:szCs w:val="18"/>
      </w:rPr>
      <w:t>Iekšlietu ministrijas ēku kompleksā uz zemes vienības (zemes vienības kadastra apzīmējums 0100 087 0368 001)</w:t>
    </w:r>
    <w:r w:rsidR="00D13C7C">
      <w:rPr>
        <w:sz w:val="18"/>
        <w:szCs w:val="18"/>
      </w:rPr>
      <w:t xml:space="preserve"> </w:t>
    </w:r>
    <w:r w:rsidR="00506666" w:rsidRPr="00506666">
      <w:rPr>
        <w:sz w:val="18"/>
        <w:szCs w:val="18"/>
      </w:rPr>
      <w:t>Čiekurkalna 1.līnijā 1 k-1, Rīgā</w:t>
    </w:r>
    <w:r w:rsidRPr="00506666">
      <w:rPr>
        <w:sz w:val="18"/>
        <w:szCs w:val="18"/>
      </w:rPr>
      <w:t xml:space="preserve"> (attīstības II </w:t>
    </w:r>
    <w:r w:rsidR="00D13C7C">
      <w:rPr>
        <w:sz w:val="18"/>
        <w:szCs w:val="18"/>
      </w:rPr>
      <w:t>p</w:t>
    </w:r>
    <w:r w:rsidRPr="00506666">
      <w:rPr>
        <w:sz w:val="18"/>
        <w:szCs w:val="18"/>
      </w:rPr>
      <w:t>osms - būvniecības 2.kārta (10.korpuss – daudzlīmeņu autostāvvieta), 3.kārta (15.k</w:t>
    </w:r>
    <w:r w:rsidR="00D13C7C">
      <w:rPr>
        <w:sz w:val="18"/>
        <w:szCs w:val="18"/>
      </w:rPr>
      <w:t>orpuss – biroju ēka) un 6.kārta (</w:t>
    </w:r>
    <w:r w:rsidRPr="00506666">
      <w:rPr>
        <w:sz w:val="18"/>
        <w:szCs w:val="18"/>
      </w:rPr>
      <w:t>11.korpuss – sporta komplekss)) nomas maksas, uzturēšanas, aprīkojuma iegādes un pārcelšanās izdevumu segšanai pēc būvniecības pabeigšanas</w:t>
    </w:r>
    <w:r w:rsidRPr="00506666">
      <w:rPr>
        <w:sz w:val="18"/>
        <w:szCs w:val="18"/>
        <w:lang w:eastAsia="zh-CN"/>
      </w:rPr>
      <w:t xml:space="preserve">” sākotnējās ietekmes novērtējuma </w:t>
    </w:r>
    <w:smartTag w:uri="schemas-tilde-lv/tildestengine" w:element="veidnes">
      <w:smartTagPr>
        <w:attr w:name="text" w:val="ziņojums"/>
        <w:attr w:name="baseform" w:val="ziņojums"/>
        <w:attr w:name="id" w:val="-1"/>
      </w:smartTagPr>
      <w:r w:rsidRPr="00506666">
        <w:rPr>
          <w:sz w:val="18"/>
          <w:szCs w:val="18"/>
          <w:lang w:eastAsia="zh-CN"/>
        </w:rPr>
        <w:t>ziņojums</w:t>
      </w:r>
    </w:smartTag>
    <w:r w:rsidRPr="00506666">
      <w:rPr>
        <w:sz w:val="18"/>
        <w:szCs w:val="18"/>
        <w:lang w:eastAsia="zh-CN"/>
      </w:rPr>
      <w:t xml:space="preserve"> </w:t>
    </w:r>
    <w:r w:rsidRPr="00506666">
      <w:rPr>
        <w:sz w:val="18"/>
        <w:szCs w:val="18"/>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DE" w:rsidRDefault="00D85FDE">
      <w:r>
        <w:separator/>
      </w:r>
    </w:p>
  </w:footnote>
  <w:footnote w:type="continuationSeparator" w:id="0">
    <w:p w:rsidR="00D85FDE" w:rsidRDefault="00D85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10" w:rsidRDefault="00C17E10" w:rsidP="00687B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7E10" w:rsidRDefault="00C17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10" w:rsidRPr="00A96913" w:rsidRDefault="00C17E10" w:rsidP="00A96913">
    <w:pPr>
      <w:pStyle w:val="Header"/>
      <w:framePr w:wrap="around" w:vAnchor="text" w:hAnchor="page" w:x="6212" w:y="12"/>
      <w:rPr>
        <w:rStyle w:val="PageNumber"/>
      </w:rPr>
    </w:pPr>
    <w:r w:rsidRPr="00A96913">
      <w:rPr>
        <w:rStyle w:val="PageNumber"/>
      </w:rPr>
      <w:fldChar w:fldCharType="begin"/>
    </w:r>
    <w:r w:rsidRPr="00A96913">
      <w:rPr>
        <w:rStyle w:val="PageNumber"/>
      </w:rPr>
      <w:instrText xml:space="preserve">PAGE  </w:instrText>
    </w:r>
    <w:r w:rsidRPr="00A96913">
      <w:rPr>
        <w:rStyle w:val="PageNumber"/>
      </w:rPr>
      <w:fldChar w:fldCharType="separate"/>
    </w:r>
    <w:r w:rsidR="00D97E0B">
      <w:rPr>
        <w:rStyle w:val="PageNumber"/>
        <w:noProof/>
      </w:rPr>
      <w:t>14</w:t>
    </w:r>
    <w:r w:rsidRPr="00A96913">
      <w:rPr>
        <w:rStyle w:val="PageNumber"/>
      </w:rPr>
      <w:fldChar w:fldCharType="end"/>
    </w:r>
  </w:p>
  <w:p w:rsidR="00C17E10" w:rsidRDefault="00C17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784"/>
    <w:multiLevelType w:val="hybridMultilevel"/>
    <w:tmpl w:val="ED8C9D28"/>
    <w:lvl w:ilvl="0" w:tplc="0426000F">
      <w:start w:val="1"/>
      <w:numFmt w:val="decimal"/>
      <w:lvlText w:val="%1."/>
      <w:lvlJc w:val="left"/>
      <w:pPr>
        <w:ind w:left="830" w:hanging="360"/>
      </w:pPr>
    </w:lvl>
    <w:lvl w:ilvl="1" w:tplc="04260019" w:tentative="1">
      <w:start w:val="1"/>
      <w:numFmt w:val="lowerLetter"/>
      <w:lvlText w:val="%2."/>
      <w:lvlJc w:val="left"/>
      <w:pPr>
        <w:ind w:left="1550" w:hanging="360"/>
      </w:pPr>
    </w:lvl>
    <w:lvl w:ilvl="2" w:tplc="0426001B" w:tentative="1">
      <w:start w:val="1"/>
      <w:numFmt w:val="lowerRoman"/>
      <w:lvlText w:val="%3."/>
      <w:lvlJc w:val="right"/>
      <w:pPr>
        <w:ind w:left="2270" w:hanging="180"/>
      </w:pPr>
    </w:lvl>
    <w:lvl w:ilvl="3" w:tplc="0426000F" w:tentative="1">
      <w:start w:val="1"/>
      <w:numFmt w:val="decimal"/>
      <w:lvlText w:val="%4."/>
      <w:lvlJc w:val="left"/>
      <w:pPr>
        <w:ind w:left="2990" w:hanging="360"/>
      </w:pPr>
    </w:lvl>
    <w:lvl w:ilvl="4" w:tplc="04260019" w:tentative="1">
      <w:start w:val="1"/>
      <w:numFmt w:val="lowerLetter"/>
      <w:lvlText w:val="%5."/>
      <w:lvlJc w:val="left"/>
      <w:pPr>
        <w:ind w:left="3710" w:hanging="360"/>
      </w:pPr>
    </w:lvl>
    <w:lvl w:ilvl="5" w:tplc="0426001B" w:tentative="1">
      <w:start w:val="1"/>
      <w:numFmt w:val="lowerRoman"/>
      <w:lvlText w:val="%6."/>
      <w:lvlJc w:val="right"/>
      <w:pPr>
        <w:ind w:left="4430" w:hanging="180"/>
      </w:pPr>
    </w:lvl>
    <w:lvl w:ilvl="6" w:tplc="0426000F" w:tentative="1">
      <w:start w:val="1"/>
      <w:numFmt w:val="decimal"/>
      <w:lvlText w:val="%7."/>
      <w:lvlJc w:val="left"/>
      <w:pPr>
        <w:ind w:left="5150" w:hanging="360"/>
      </w:pPr>
    </w:lvl>
    <w:lvl w:ilvl="7" w:tplc="04260019" w:tentative="1">
      <w:start w:val="1"/>
      <w:numFmt w:val="lowerLetter"/>
      <w:lvlText w:val="%8."/>
      <w:lvlJc w:val="left"/>
      <w:pPr>
        <w:ind w:left="5870" w:hanging="360"/>
      </w:pPr>
    </w:lvl>
    <w:lvl w:ilvl="8" w:tplc="0426001B" w:tentative="1">
      <w:start w:val="1"/>
      <w:numFmt w:val="lowerRoman"/>
      <w:lvlText w:val="%9."/>
      <w:lvlJc w:val="right"/>
      <w:pPr>
        <w:ind w:left="6590" w:hanging="180"/>
      </w:pPr>
    </w:lvl>
  </w:abstractNum>
  <w:abstractNum w:abstractNumId="1">
    <w:nsid w:val="0F2B0922"/>
    <w:multiLevelType w:val="hybridMultilevel"/>
    <w:tmpl w:val="613EDC78"/>
    <w:lvl w:ilvl="0" w:tplc="7674ABDA">
      <w:numFmt w:val="bullet"/>
      <w:lvlText w:val="-"/>
      <w:lvlJc w:val="left"/>
      <w:pPr>
        <w:tabs>
          <w:tab w:val="num" w:pos="1305"/>
        </w:tabs>
        <w:ind w:left="1305" w:hanging="720"/>
      </w:pPr>
      <w:rPr>
        <w:rFonts w:ascii="Times New Roman" w:eastAsia="Times New Roman" w:hAnsi="Times New Roman" w:cs="Times New Roman" w:hint="default"/>
      </w:rPr>
    </w:lvl>
    <w:lvl w:ilvl="1" w:tplc="04260003" w:tentative="1">
      <w:start w:val="1"/>
      <w:numFmt w:val="bullet"/>
      <w:lvlText w:val="o"/>
      <w:lvlJc w:val="left"/>
      <w:pPr>
        <w:tabs>
          <w:tab w:val="num" w:pos="1665"/>
        </w:tabs>
        <w:ind w:left="1665" w:hanging="360"/>
      </w:pPr>
      <w:rPr>
        <w:rFonts w:ascii="Courier New" w:hAnsi="Courier New" w:cs="Courier New" w:hint="default"/>
      </w:rPr>
    </w:lvl>
    <w:lvl w:ilvl="2" w:tplc="04260005" w:tentative="1">
      <w:start w:val="1"/>
      <w:numFmt w:val="bullet"/>
      <w:lvlText w:val=""/>
      <w:lvlJc w:val="left"/>
      <w:pPr>
        <w:tabs>
          <w:tab w:val="num" w:pos="2385"/>
        </w:tabs>
        <w:ind w:left="2385" w:hanging="360"/>
      </w:pPr>
      <w:rPr>
        <w:rFonts w:ascii="Wingdings" w:hAnsi="Wingdings" w:hint="default"/>
      </w:rPr>
    </w:lvl>
    <w:lvl w:ilvl="3" w:tplc="04260001" w:tentative="1">
      <w:start w:val="1"/>
      <w:numFmt w:val="bullet"/>
      <w:lvlText w:val=""/>
      <w:lvlJc w:val="left"/>
      <w:pPr>
        <w:tabs>
          <w:tab w:val="num" w:pos="3105"/>
        </w:tabs>
        <w:ind w:left="3105" w:hanging="360"/>
      </w:pPr>
      <w:rPr>
        <w:rFonts w:ascii="Symbol" w:hAnsi="Symbol" w:hint="default"/>
      </w:rPr>
    </w:lvl>
    <w:lvl w:ilvl="4" w:tplc="04260003" w:tentative="1">
      <w:start w:val="1"/>
      <w:numFmt w:val="bullet"/>
      <w:lvlText w:val="o"/>
      <w:lvlJc w:val="left"/>
      <w:pPr>
        <w:tabs>
          <w:tab w:val="num" w:pos="3825"/>
        </w:tabs>
        <w:ind w:left="3825" w:hanging="360"/>
      </w:pPr>
      <w:rPr>
        <w:rFonts w:ascii="Courier New" w:hAnsi="Courier New" w:cs="Courier New" w:hint="default"/>
      </w:rPr>
    </w:lvl>
    <w:lvl w:ilvl="5" w:tplc="04260005" w:tentative="1">
      <w:start w:val="1"/>
      <w:numFmt w:val="bullet"/>
      <w:lvlText w:val=""/>
      <w:lvlJc w:val="left"/>
      <w:pPr>
        <w:tabs>
          <w:tab w:val="num" w:pos="4545"/>
        </w:tabs>
        <w:ind w:left="4545" w:hanging="360"/>
      </w:pPr>
      <w:rPr>
        <w:rFonts w:ascii="Wingdings" w:hAnsi="Wingdings" w:hint="default"/>
      </w:rPr>
    </w:lvl>
    <w:lvl w:ilvl="6" w:tplc="04260001" w:tentative="1">
      <w:start w:val="1"/>
      <w:numFmt w:val="bullet"/>
      <w:lvlText w:val=""/>
      <w:lvlJc w:val="left"/>
      <w:pPr>
        <w:tabs>
          <w:tab w:val="num" w:pos="5265"/>
        </w:tabs>
        <w:ind w:left="5265" w:hanging="360"/>
      </w:pPr>
      <w:rPr>
        <w:rFonts w:ascii="Symbol" w:hAnsi="Symbol" w:hint="default"/>
      </w:rPr>
    </w:lvl>
    <w:lvl w:ilvl="7" w:tplc="04260003" w:tentative="1">
      <w:start w:val="1"/>
      <w:numFmt w:val="bullet"/>
      <w:lvlText w:val="o"/>
      <w:lvlJc w:val="left"/>
      <w:pPr>
        <w:tabs>
          <w:tab w:val="num" w:pos="5985"/>
        </w:tabs>
        <w:ind w:left="5985" w:hanging="360"/>
      </w:pPr>
      <w:rPr>
        <w:rFonts w:ascii="Courier New" w:hAnsi="Courier New" w:cs="Courier New" w:hint="default"/>
      </w:rPr>
    </w:lvl>
    <w:lvl w:ilvl="8" w:tplc="04260005" w:tentative="1">
      <w:start w:val="1"/>
      <w:numFmt w:val="bullet"/>
      <w:lvlText w:val=""/>
      <w:lvlJc w:val="left"/>
      <w:pPr>
        <w:tabs>
          <w:tab w:val="num" w:pos="6705"/>
        </w:tabs>
        <w:ind w:left="6705" w:hanging="360"/>
      </w:pPr>
      <w:rPr>
        <w:rFonts w:ascii="Wingdings" w:hAnsi="Wingdings" w:hint="default"/>
      </w:rPr>
    </w:lvl>
  </w:abstractNum>
  <w:abstractNum w:abstractNumId="2">
    <w:nsid w:val="114E1E35"/>
    <w:multiLevelType w:val="multilevel"/>
    <w:tmpl w:val="0944BE96"/>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2025"/>
        </w:tabs>
        <w:ind w:left="2025" w:hanging="360"/>
      </w:pPr>
      <w:rPr>
        <w:rFonts w:ascii="Courier New" w:hAnsi="Courier New" w:cs="Courier New" w:hint="default"/>
      </w:rPr>
    </w:lvl>
    <w:lvl w:ilvl="2">
      <w:start w:val="1"/>
      <w:numFmt w:val="bullet"/>
      <w:lvlText w:val=""/>
      <w:lvlJc w:val="left"/>
      <w:pPr>
        <w:tabs>
          <w:tab w:val="num" w:pos="2745"/>
        </w:tabs>
        <w:ind w:left="2745" w:hanging="360"/>
      </w:pPr>
      <w:rPr>
        <w:rFonts w:ascii="Wingdings" w:hAnsi="Wingdings" w:hint="default"/>
      </w:rPr>
    </w:lvl>
    <w:lvl w:ilvl="3">
      <w:start w:val="1"/>
      <w:numFmt w:val="bullet"/>
      <w:lvlText w:val=""/>
      <w:lvlJc w:val="left"/>
      <w:pPr>
        <w:tabs>
          <w:tab w:val="num" w:pos="3465"/>
        </w:tabs>
        <w:ind w:left="3465" w:hanging="360"/>
      </w:pPr>
      <w:rPr>
        <w:rFonts w:ascii="Symbol" w:hAnsi="Symbol" w:hint="default"/>
      </w:rPr>
    </w:lvl>
    <w:lvl w:ilvl="4">
      <w:start w:val="1"/>
      <w:numFmt w:val="bullet"/>
      <w:lvlText w:val="o"/>
      <w:lvlJc w:val="left"/>
      <w:pPr>
        <w:tabs>
          <w:tab w:val="num" w:pos="4185"/>
        </w:tabs>
        <w:ind w:left="4185" w:hanging="360"/>
      </w:pPr>
      <w:rPr>
        <w:rFonts w:ascii="Courier New" w:hAnsi="Courier New" w:cs="Courier New" w:hint="default"/>
      </w:rPr>
    </w:lvl>
    <w:lvl w:ilvl="5">
      <w:start w:val="1"/>
      <w:numFmt w:val="bullet"/>
      <w:lvlText w:val=""/>
      <w:lvlJc w:val="left"/>
      <w:pPr>
        <w:tabs>
          <w:tab w:val="num" w:pos="4905"/>
        </w:tabs>
        <w:ind w:left="4905" w:hanging="360"/>
      </w:pPr>
      <w:rPr>
        <w:rFonts w:ascii="Wingdings" w:hAnsi="Wingdings" w:hint="default"/>
      </w:rPr>
    </w:lvl>
    <w:lvl w:ilvl="6">
      <w:start w:val="1"/>
      <w:numFmt w:val="bullet"/>
      <w:lvlText w:val=""/>
      <w:lvlJc w:val="left"/>
      <w:pPr>
        <w:tabs>
          <w:tab w:val="num" w:pos="5625"/>
        </w:tabs>
        <w:ind w:left="5625" w:hanging="360"/>
      </w:pPr>
      <w:rPr>
        <w:rFonts w:ascii="Symbol" w:hAnsi="Symbol" w:hint="default"/>
      </w:rPr>
    </w:lvl>
    <w:lvl w:ilvl="7">
      <w:start w:val="1"/>
      <w:numFmt w:val="bullet"/>
      <w:lvlText w:val="o"/>
      <w:lvlJc w:val="left"/>
      <w:pPr>
        <w:tabs>
          <w:tab w:val="num" w:pos="6345"/>
        </w:tabs>
        <w:ind w:left="6345" w:hanging="360"/>
      </w:pPr>
      <w:rPr>
        <w:rFonts w:ascii="Courier New" w:hAnsi="Courier New" w:cs="Courier New" w:hint="default"/>
      </w:rPr>
    </w:lvl>
    <w:lvl w:ilvl="8">
      <w:start w:val="1"/>
      <w:numFmt w:val="bullet"/>
      <w:lvlText w:val=""/>
      <w:lvlJc w:val="left"/>
      <w:pPr>
        <w:tabs>
          <w:tab w:val="num" w:pos="7065"/>
        </w:tabs>
        <w:ind w:left="7065" w:hanging="360"/>
      </w:pPr>
      <w:rPr>
        <w:rFonts w:ascii="Wingdings" w:hAnsi="Wingdings" w:hint="default"/>
      </w:rPr>
    </w:lvl>
  </w:abstractNum>
  <w:abstractNum w:abstractNumId="3">
    <w:nsid w:val="14053502"/>
    <w:multiLevelType w:val="hybridMultilevel"/>
    <w:tmpl w:val="8B68A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0C4192"/>
    <w:multiLevelType w:val="hybridMultilevel"/>
    <w:tmpl w:val="7ACC8A6C"/>
    <w:lvl w:ilvl="0" w:tplc="04260005">
      <w:start w:val="1"/>
      <w:numFmt w:val="bullet"/>
      <w:lvlText w:val=""/>
      <w:lvlJc w:val="left"/>
      <w:pPr>
        <w:tabs>
          <w:tab w:val="num" w:pos="1125"/>
        </w:tabs>
        <w:ind w:left="1125" w:hanging="360"/>
      </w:pPr>
      <w:rPr>
        <w:rFonts w:ascii="Wingdings" w:hAnsi="Wingdings" w:hint="default"/>
      </w:rPr>
    </w:lvl>
    <w:lvl w:ilvl="1" w:tplc="04260003" w:tentative="1">
      <w:start w:val="1"/>
      <w:numFmt w:val="bullet"/>
      <w:lvlText w:val="o"/>
      <w:lvlJc w:val="left"/>
      <w:pPr>
        <w:tabs>
          <w:tab w:val="num" w:pos="2025"/>
        </w:tabs>
        <w:ind w:left="2025" w:hanging="360"/>
      </w:pPr>
      <w:rPr>
        <w:rFonts w:ascii="Courier New" w:hAnsi="Courier New" w:cs="Courier New" w:hint="default"/>
      </w:rPr>
    </w:lvl>
    <w:lvl w:ilvl="2" w:tplc="04260005" w:tentative="1">
      <w:start w:val="1"/>
      <w:numFmt w:val="bullet"/>
      <w:lvlText w:val=""/>
      <w:lvlJc w:val="left"/>
      <w:pPr>
        <w:tabs>
          <w:tab w:val="num" w:pos="2745"/>
        </w:tabs>
        <w:ind w:left="2745" w:hanging="360"/>
      </w:pPr>
      <w:rPr>
        <w:rFonts w:ascii="Wingdings" w:hAnsi="Wingdings" w:hint="default"/>
      </w:rPr>
    </w:lvl>
    <w:lvl w:ilvl="3" w:tplc="04260001" w:tentative="1">
      <w:start w:val="1"/>
      <w:numFmt w:val="bullet"/>
      <w:lvlText w:val=""/>
      <w:lvlJc w:val="left"/>
      <w:pPr>
        <w:tabs>
          <w:tab w:val="num" w:pos="3465"/>
        </w:tabs>
        <w:ind w:left="3465" w:hanging="360"/>
      </w:pPr>
      <w:rPr>
        <w:rFonts w:ascii="Symbol" w:hAnsi="Symbol" w:hint="default"/>
      </w:rPr>
    </w:lvl>
    <w:lvl w:ilvl="4" w:tplc="04260003" w:tentative="1">
      <w:start w:val="1"/>
      <w:numFmt w:val="bullet"/>
      <w:lvlText w:val="o"/>
      <w:lvlJc w:val="left"/>
      <w:pPr>
        <w:tabs>
          <w:tab w:val="num" w:pos="4185"/>
        </w:tabs>
        <w:ind w:left="4185" w:hanging="360"/>
      </w:pPr>
      <w:rPr>
        <w:rFonts w:ascii="Courier New" w:hAnsi="Courier New" w:cs="Courier New" w:hint="default"/>
      </w:rPr>
    </w:lvl>
    <w:lvl w:ilvl="5" w:tplc="04260005" w:tentative="1">
      <w:start w:val="1"/>
      <w:numFmt w:val="bullet"/>
      <w:lvlText w:val=""/>
      <w:lvlJc w:val="left"/>
      <w:pPr>
        <w:tabs>
          <w:tab w:val="num" w:pos="4905"/>
        </w:tabs>
        <w:ind w:left="4905" w:hanging="360"/>
      </w:pPr>
      <w:rPr>
        <w:rFonts w:ascii="Wingdings" w:hAnsi="Wingdings" w:hint="default"/>
      </w:rPr>
    </w:lvl>
    <w:lvl w:ilvl="6" w:tplc="04260001" w:tentative="1">
      <w:start w:val="1"/>
      <w:numFmt w:val="bullet"/>
      <w:lvlText w:val=""/>
      <w:lvlJc w:val="left"/>
      <w:pPr>
        <w:tabs>
          <w:tab w:val="num" w:pos="5625"/>
        </w:tabs>
        <w:ind w:left="5625" w:hanging="360"/>
      </w:pPr>
      <w:rPr>
        <w:rFonts w:ascii="Symbol" w:hAnsi="Symbol" w:hint="default"/>
      </w:rPr>
    </w:lvl>
    <w:lvl w:ilvl="7" w:tplc="04260003" w:tentative="1">
      <w:start w:val="1"/>
      <w:numFmt w:val="bullet"/>
      <w:lvlText w:val="o"/>
      <w:lvlJc w:val="left"/>
      <w:pPr>
        <w:tabs>
          <w:tab w:val="num" w:pos="6345"/>
        </w:tabs>
        <w:ind w:left="6345" w:hanging="360"/>
      </w:pPr>
      <w:rPr>
        <w:rFonts w:ascii="Courier New" w:hAnsi="Courier New" w:cs="Courier New" w:hint="default"/>
      </w:rPr>
    </w:lvl>
    <w:lvl w:ilvl="8" w:tplc="04260005" w:tentative="1">
      <w:start w:val="1"/>
      <w:numFmt w:val="bullet"/>
      <w:lvlText w:val=""/>
      <w:lvlJc w:val="left"/>
      <w:pPr>
        <w:tabs>
          <w:tab w:val="num" w:pos="7065"/>
        </w:tabs>
        <w:ind w:left="7065" w:hanging="360"/>
      </w:pPr>
      <w:rPr>
        <w:rFonts w:ascii="Wingdings" w:hAnsi="Wingdings" w:hint="default"/>
      </w:rPr>
    </w:lvl>
  </w:abstractNum>
  <w:abstractNum w:abstractNumId="5">
    <w:nsid w:val="186C15E7"/>
    <w:multiLevelType w:val="hybridMultilevel"/>
    <w:tmpl w:val="0944BE96"/>
    <w:lvl w:ilvl="0" w:tplc="C6D210E0">
      <w:start w:val="1"/>
      <w:numFmt w:val="bullet"/>
      <w:lvlText w:val=""/>
      <w:lvlJc w:val="left"/>
      <w:pPr>
        <w:tabs>
          <w:tab w:val="num" w:pos="1125"/>
        </w:tabs>
        <w:ind w:left="1125" w:hanging="360"/>
      </w:pPr>
      <w:rPr>
        <w:rFonts w:ascii="Symbol" w:hAnsi="Symbol" w:hint="default"/>
      </w:rPr>
    </w:lvl>
    <w:lvl w:ilvl="1" w:tplc="04260003" w:tentative="1">
      <w:start w:val="1"/>
      <w:numFmt w:val="bullet"/>
      <w:lvlText w:val="o"/>
      <w:lvlJc w:val="left"/>
      <w:pPr>
        <w:tabs>
          <w:tab w:val="num" w:pos="2025"/>
        </w:tabs>
        <w:ind w:left="2025" w:hanging="360"/>
      </w:pPr>
      <w:rPr>
        <w:rFonts w:ascii="Courier New" w:hAnsi="Courier New" w:cs="Courier New" w:hint="default"/>
      </w:rPr>
    </w:lvl>
    <w:lvl w:ilvl="2" w:tplc="04260005" w:tentative="1">
      <w:start w:val="1"/>
      <w:numFmt w:val="bullet"/>
      <w:lvlText w:val=""/>
      <w:lvlJc w:val="left"/>
      <w:pPr>
        <w:tabs>
          <w:tab w:val="num" w:pos="2745"/>
        </w:tabs>
        <w:ind w:left="2745" w:hanging="360"/>
      </w:pPr>
      <w:rPr>
        <w:rFonts w:ascii="Wingdings" w:hAnsi="Wingdings" w:hint="default"/>
      </w:rPr>
    </w:lvl>
    <w:lvl w:ilvl="3" w:tplc="04260001" w:tentative="1">
      <w:start w:val="1"/>
      <w:numFmt w:val="bullet"/>
      <w:lvlText w:val=""/>
      <w:lvlJc w:val="left"/>
      <w:pPr>
        <w:tabs>
          <w:tab w:val="num" w:pos="3465"/>
        </w:tabs>
        <w:ind w:left="3465" w:hanging="360"/>
      </w:pPr>
      <w:rPr>
        <w:rFonts w:ascii="Symbol" w:hAnsi="Symbol" w:hint="default"/>
      </w:rPr>
    </w:lvl>
    <w:lvl w:ilvl="4" w:tplc="04260003" w:tentative="1">
      <w:start w:val="1"/>
      <w:numFmt w:val="bullet"/>
      <w:lvlText w:val="o"/>
      <w:lvlJc w:val="left"/>
      <w:pPr>
        <w:tabs>
          <w:tab w:val="num" w:pos="4185"/>
        </w:tabs>
        <w:ind w:left="4185" w:hanging="360"/>
      </w:pPr>
      <w:rPr>
        <w:rFonts w:ascii="Courier New" w:hAnsi="Courier New" w:cs="Courier New" w:hint="default"/>
      </w:rPr>
    </w:lvl>
    <w:lvl w:ilvl="5" w:tplc="04260005" w:tentative="1">
      <w:start w:val="1"/>
      <w:numFmt w:val="bullet"/>
      <w:lvlText w:val=""/>
      <w:lvlJc w:val="left"/>
      <w:pPr>
        <w:tabs>
          <w:tab w:val="num" w:pos="4905"/>
        </w:tabs>
        <w:ind w:left="4905" w:hanging="360"/>
      </w:pPr>
      <w:rPr>
        <w:rFonts w:ascii="Wingdings" w:hAnsi="Wingdings" w:hint="default"/>
      </w:rPr>
    </w:lvl>
    <w:lvl w:ilvl="6" w:tplc="04260001" w:tentative="1">
      <w:start w:val="1"/>
      <w:numFmt w:val="bullet"/>
      <w:lvlText w:val=""/>
      <w:lvlJc w:val="left"/>
      <w:pPr>
        <w:tabs>
          <w:tab w:val="num" w:pos="5625"/>
        </w:tabs>
        <w:ind w:left="5625" w:hanging="360"/>
      </w:pPr>
      <w:rPr>
        <w:rFonts w:ascii="Symbol" w:hAnsi="Symbol" w:hint="default"/>
      </w:rPr>
    </w:lvl>
    <w:lvl w:ilvl="7" w:tplc="04260003" w:tentative="1">
      <w:start w:val="1"/>
      <w:numFmt w:val="bullet"/>
      <w:lvlText w:val="o"/>
      <w:lvlJc w:val="left"/>
      <w:pPr>
        <w:tabs>
          <w:tab w:val="num" w:pos="6345"/>
        </w:tabs>
        <w:ind w:left="6345" w:hanging="360"/>
      </w:pPr>
      <w:rPr>
        <w:rFonts w:ascii="Courier New" w:hAnsi="Courier New" w:cs="Courier New" w:hint="default"/>
      </w:rPr>
    </w:lvl>
    <w:lvl w:ilvl="8" w:tplc="04260005" w:tentative="1">
      <w:start w:val="1"/>
      <w:numFmt w:val="bullet"/>
      <w:lvlText w:val=""/>
      <w:lvlJc w:val="left"/>
      <w:pPr>
        <w:tabs>
          <w:tab w:val="num" w:pos="7065"/>
        </w:tabs>
        <w:ind w:left="7065" w:hanging="360"/>
      </w:pPr>
      <w:rPr>
        <w:rFonts w:ascii="Wingdings" w:hAnsi="Wingdings" w:hint="default"/>
      </w:rPr>
    </w:lvl>
  </w:abstractNum>
  <w:abstractNum w:abstractNumId="6">
    <w:nsid w:val="2F517AD1"/>
    <w:multiLevelType w:val="hybridMultilevel"/>
    <w:tmpl w:val="FD647E34"/>
    <w:lvl w:ilvl="0" w:tplc="04260001">
      <w:start w:val="1"/>
      <w:numFmt w:val="bullet"/>
      <w:lvlText w:val=""/>
      <w:lvlJc w:val="left"/>
      <w:pPr>
        <w:tabs>
          <w:tab w:val="num" w:pos="1080"/>
        </w:tabs>
        <w:ind w:left="10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37126133"/>
    <w:multiLevelType w:val="hybridMultilevel"/>
    <w:tmpl w:val="61F4253A"/>
    <w:lvl w:ilvl="0" w:tplc="0BE0F518">
      <w:start w:val="1"/>
      <w:numFmt w:val="decimal"/>
      <w:lvlText w:val="%1."/>
      <w:lvlJc w:val="left"/>
      <w:pPr>
        <w:tabs>
          <w:tab w:val="num" w:pos="630"/>
        </w:tabs>
        <w:ind w:left="630" w:hanging="480"/>
      </w:pPr>
      <w:rPr>
        <w:rFonts w:hint="default"/>
      </w:rPr>
    </w:lvl>
    <w:lvl w:ilvl="1" w:tplc="04260019" w:tentative="1">
      <w:start w:val="1"/>
      <w:numFmt w:val="lowerLetter"/>
      <w:lvlText w:val="%2."/>
      <w:lvlJc w:val="left"/>
      <w:pPr>
        <w:tabs>
          <w:tab w:val="num" w:pos="1230"/>
        </w:tabs>
        <w:ind w:left="1230" w:hanging="360"/>
      </w:pPr>
    </w:lvl>
    <w:lvl w:ilvl="2" w:tplc="0426001B" w:tentative="1">
      <w:start w:val="1"/>
      <w:numFmt w:val="lowerRoman"/>
      <w:lvlText w:val="%3."/>
      <w:lvlJc w:val="right"/>
      <w:pPr>
        <w:tabs>
          <w:tab w:val="num" w:pos="1950"/>
        </w:tabs>
        <w:ind w:left="1950" w:hanging="180"/>
      </w:pPr>
    </w:lvl>
    <w:lvl w:ilvl="3" w:tplc="0426000F" w:tentative="1">
      <w:start w:val="1"/>
      <w:numFmt w:val="decimal"/>
      <w:lvlText w:val="%4."/>
      <w:lvlJc w:val="left"/>
      <w:pPr>
        <w:tabs>
          <w:tab w:val="num" w:pos="2670"/>
        </w:tabs>
        <w:ind w:left="2670" w:hanging="360"/>
      </w:pPr>
    </w:lvl>
    <w:lvl w:ilvl="4" w:tplc="04260019" w:tentative="1">
      <w:start w:val="1"/>
      <w:numFmt w:val="lowerLetter"/>
      <w:lvlText w:val="%5."/>
      <w:lvlJc w:val="left"/>
      <w:pPr>
        <w:tabs>
          <w:tab w:val="num" w:pos="3390"/>
        </w:tabs>
        <w:ind w:left="3390" w:hanging="360"/>
      </w:pPr>
    </w:lvl>
    <w:lvl w:ilvl="5" w:tplc="0426001B" w:tentative="1">
      <w:start w:val="1"/>
      <w:numFmt w:val="lowerRoman"/>
      <w:lvlText w:val="%6."/>
      <w:lvlJc w:val="right"/>
      <w:pPr>
        <w:tabs>
          <w:tab w:val="num" w:pos="4110"/>
        </w:tabs>
        <w:ind w:left="4110" w:hanging="180"/>
      </w:pPr>
    </w:lvl>
    <w:lvl w:ilvl="6" w:tplc="0426000F" w:tentative="1">
      <w:start w:val="1"/>
      <w:numFmt w:val="decimal"/>
      <w:lvlText w:val="%7."/>
      <w:lvlJc w:val="left"/>
      <w:pPr>
        <w:tabs>
          <w:tab w:val="num" w:pos="4830"/>
        </w:tabs>
        <w:ind w:left="4830" w:hanging="360"/>
      </w:pPr>
    </w:lvl>
    <w:lvl w:ilvl="7" w:tplc="04260019" w:tentative="1">
      <w:start w:val="1"/>
      <w:numFmt w:val="lowerLetter"/>
      <w:lvlText w:val="%8."/>
      <w:lvlJc w:val="left"/>
      <w:pPr>
        <w:tabs>
          <w:tab w:val="num" w:pos="5550"/>
        </w:tabs>
        <w:ind w:left="5550" w:hanging="360"/>
      </w:pPr>
    </w:lvl>
    <w:lvl w:ilvl="8" w:tplc="0426001B" w:tentative="1">
      <w:start w:val="1"/>
      <w:numFmt w:val="lowerRoman"/>
      <w:lvlText w:val="%9."/>
      <w:lvlJc w:val="right"/>
      <w:pPr>
        <w:tabs>
          <w:tab w:val="num" w:pos="6270"/>
        </w:tabs>
        <w:ind w:left="6270" w:hanging="180"/>
      </w:pPr>
    </w:lvl>
  </w:abstractNum>
  <w:abstractNum w:abstractNumId="8">
    <w:nsid w:val="3A2E3C72"/>
    <w:multiLevelType w:val="hybridMultilevel"/>
    <w:tmpl w:val="EBC6D0A4"/>
    <w:lvl w:ilvl="0" w:tplc="9346884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47457388"/>
    <w:multiLevelType w:val="multilevel"/>
    <w:tmpl w:val="AAF6319E"/>
    <w:lvl w:ilvl="0">
      <w:start w:val="1"/>
      <w:numFmt w:val="decimal"/>
      <w:lvlText w:val="%1."/>
      <w:lvlJc w:val="left"/>
      <w:pPr>
        <w:tabs>
          <w:tab w:val="num" w:pos="360"/>
        </w:tabs>
        <w:ind w:left="360" w:hanging="360"/>
      </w:pPr>
      <w:rPr>
        <w:b w:val="0"/>
        <w:bCs w:val="0"/>
        <w:color w:val="auto"/>
        <w:sz w:val="26"/>
        <w:szCs w:val="26"/>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9005616"/>
    <w:multiLevelType w:val="hybridMultilevel"/>
    <w:tmpl w:val="D7E61A76"/>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0DE184D"/>
    <w:multiLevelType w:val="hybridMultilevel"/>
    <w:tmpl w:val="BC104B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7397D96"/>
    <w:multiLevelType w:val="hybridMultilevel"/>
    <w:tmpl w:val="EB163766"/>
    <w:lvl w:ilvl="0" w:tplc="E708B748">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13">
    <w:nsid w:val="6EBF566F"/>
    <w:multiLevelType w:val="hybridMultilevel"/>
    <w:tmpl w:val="7270BC20"/>
    <w:lvl w:ilvl="0" w:tplc="04260011">
      <w:start w:val="1"/>
      <w:numFmt w:val="decimal"/>
      <w:lvlText w:val="%1)"/>
      <w:lvlJc w:val="left"/>
      <w:pPr>
        <w:ind w:left="1496" w:hanging="360"/>
      </w:pPr>
      <w:rPr>
        <w:rFonts w:cs="Times New Roman"/>
      </w:rPr>
    </w:lvl>
    <w:lvl w:ilvl="1" w:tplc="04260019">
      <w:start w:val="1"/>
      <w:numFmt w:val="lowerLetter"/>
      <w:lvlText w:val="%2."/>
      <w:lvlJc w:val="left"/>
      <w:pPr>
        <w:ind w:left="2216" w:hanging="360"/>
      </w:pPr>
      <w:rPr>
        <w:rFonts w:cs="Times New Roman"/>
      </w:rPr>
    </w:lvl>
    <w:lvl w:ilvl="2" w:tplc="0426001B">
      <w:start w:val="1"/>
      <w:numFmt w:val="lowerRoman"/>
      <w:lvlText w:val="%3."/>
      <w:lvlJc w:val="right"/>
      <w:pPr>
        <w:ind w:left="2936" w:hanging="180"/>
      </w:pPr>
      <w:rPr>
        <w:rFonts w:cs="Times New Roman"/>
      </w:rPr>
    </w:lvl>
    <w:lvl w:ilvl="3" w:tplc="0426000F">
      <w:start w:val="1"/>
      <w:numFmt w:val="decimal"/>
      <w:lvlText w:val="%4."/>
      <w:lvlJc w:val="left"/>
      <w:pPr>
        <w:ind w:left="3656" w:hanging="360"/>
      </w:pPr>
      <w:rPr>
        <w:rFonts w:cs="Times New Roman"/>
      </w:rPr>
    </w:lvl>
    <w:lvl w:ilvl="4" w:tplc="04260019">
      <w:start w:val="1"/>
      <w:numFmt w:val="lowerLetter"/>
      <w:lvlText w:val="%5."/>
      <w:lvlJc w:val="left"/>
      <w:pPr>
        <w:ind w:left="4376" w:hanging="360"/>
      </w:pPr>
      <w:rPr>
        <w:rFonts w:cs="Times New Roman"/>
      </w:rPr>
    </w:lvl>
    <w:lvl w:ilvl="5" w:tplc="0426001B">
      <w:start w:val="1"/>
      <w:numFmt w:val="lowerRoman"/>
      <w:lvlText w:val="%6."/>
      <w:lvlJc w:val="right"/>
      <w:pPr>
        <w:ind w:left="5096" w:hanging="180"/>
      </w:pPr>
      <w:rPr>
        <w:rFonts w:cs="Times New Roman"/>
      </w:rPr>
    </w:lvl>
    <w:lvl w:ilvl="6" w:tplc="0426000F">
      <w:start w:val="1"/>
      <w:numFmt w:val="decimal"/>
      <w:lvlText w:val="%7."/>
      <w:lvlJc w:val="left"/>
      <w:pPr>
        <w:ind w:left="5816" w:hanging="360"/>
      </w:pPr>
      <w:rPr>
        <w:rFonts w:cs="Times New Roman"/>
      </w:rPr>
    </w:lvl>
    <w:lvl w:ilvl="7" w:tplc="04260019">
      <w:start w:val="1"/>
      <w:numFmt w:val="lowerLetter"/>
      <w:lvlText w:val="%8."/>
      <w:lvlJc w:val="left"/>
      <w:pPr>
        <w:ind w:left="6536" w:hanging="360"/>
      </w:pPr>
      <w:rPr>
        <w:rFonts w:cs="Times New Roman"/>
      </w:rPr>
    </w:lvl>
    <w:lvl w:ilvl="8" w:tplc="0426001B">
      <w:start w:val="1"/>
      <w:numFmt w:val="lowerRoman"/>
      <w:lvlText w:val="%9."/>
      <w:lvlJc w:val="right"/>
      <w:pPr>
        <w:ind w:left="7256" w:hanging="180"/>
      </w:pPr>
      <w:rPr>
        <w:rFonts w:cs="Times New Roman"/>
      </w:rPr>
    </w:lvl>
  </w:abstractNum>
  <w:abstractNum w:abstractNumId="14">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6BB3FF1"/>
    <w:multiLevelType w:val="multilevel"/>
    <w:tmpl w:val="7F7ACA9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78C97DD8"/>
    <w:multiLevelType w:val="hybridMultilevel"/>
    <w:tmpl w:val="9FD681F8"/>
    <w:lvl w:ilvl="0" w:tplc="88EE9DF8">
      <w:start w:val="1"/>
      <w:numFmt w:val="bullet"/>
      <w:lvlText w:val="-"/>
      <w:lvlJc w:val="left"/>
      <w:pPr>
        <w:tabs>
          <w:tab w:val="num" w:pos="510"/>
        </w:tabs>
        <w:ind w:left="510" w:hanging="360"/>
      </w:pPr>
      <w:rPr>
        <w:rFonts w:ascii="Times New Roman" w:eastAsia="Times New Roman" w:hAnsi="Times New Roman" w:cs="Times New Roman" w:hint="default"/>
      </w:rPr>
    </w:lvl>
    <w:lvl w:ilvl="1" w:tplc="04260003" w:tentative="1">
      <w:start w:val="1"/>
      <w:numFmt w:val="bullet"/>
      <w:lvlText w:val="o"/>
      <w:lvlJc w:val="left"/>
      <w:pPr>
        <w:tabs>
          <w:tab w:val="num" w:pos="1230"/>
        </w:tabs>
        <w:ind w:left="1230" w:hanging="360"/>
      </w:pPr>
      <w:rPr>
        <w:rFonts w:ascii="Courier New" w:hAnsi="Courier New" w:cs="Courier New" w:hint="default"/>
      </w:rPr>
    </w:lvl>
    <w:lvl w:ilvl="2" w:tplc="04260005" w:tentative="1">
      <w:start w:val="1"/>
      <w:numFmt w:val="bullet"/>
      <w:lvlText w:val=""/>
      <w:lvlJc w:val="left"/>
      <w:pPr>
        <w:tabs>
          <w:tab w:val="num" w:pos="1950"/>
        </w:tabs>
        <w:ind w:left="1950" w:hanging="360"/>
      </w:pPr>
      <w:rPr>
        <w:rFonts w:ascii="Wingdings" w:hAnsi="Wingdings" w:hint="default"/>
      </w:rPr>
    </w:lvl>
    <w:lvl w:ilvl="3" w:tplc="04260001" w:tentative="1">
      <w:start w:val="1"/>
      <w:numFmt w:val="bullet"/>
      <w:lvlText w:val=""/>
      <w:lvlJc w:val="left"/>
      <w:pPr>
        <w:tabs>
          <w:tab w:val="num" w:pos="2670"/>
        </w:tabs>
        <w:ind w:left="2670" w:hanging="360"/>
      </w:pPr>
      <w:rPr>
        <w:rFonts w:ascii="Symbol" w:hAnsi="Symbol" w:hint="default"/>
      </w:rPr>
    </w:lvl>
    <w:lvl w:ilvl="4" w:tplc="04260003" w:tentative="1">
      <w:start w:val="1"/>
      <w:numFmt w:val="bullet"/>
      <w:lvlText w:val="o"/>
      <w:lvlJc w:val="left"/>
      <w:pPr>
        <w:tabs>
          <w:tab w:val="num" w:pos="3390"/>
        </w:tabs>
        <w:ind w:left="3390" w:hanging="360"/>
      </w:pPr>
      <w:rPr>
        <w:rFonts w:ascii="Courier New" w:hAnsi="Courier New" w:cs="Courier New" w:hint="default"/>
      </w:rPr>
    </w:lvl>
    <w:lvl w:ilvl="5" w:tplc="04260005" w:tentative="1">
      <w:start w:val="1"/>
      <w:numFmt w:val="bullet"/>
      <w:lvlText w:val=""/>
      <w:lvlJc w:val="left"/>
      <w:pPr>
        <w:tabs>
          <w:tab w:val="num" w:pos="4110"/>
        </w:tabs>
        <w:ind w:left="4110" w:hanging="360"/>
      </w:pPr>
      <w:rPr>
        <w:rFonts w:ascii="Wingdings" w:hAnsi="Wingdings" w:hint="default"/>
      </w:rPr>
    </w:lvl>
    <w:lvl w:ilvl="6" w:tplc="04260001" w:tentative="1">
      <w:start w:val="1"/>
      <w:numFmt w:val="bullet"/>
      <w:lvlText w:val=""/>
      <w:lvlJc w:val="left"/>
      <w:pPr>
        <w:tabs>
          <w:tab w:val="num" w:pos="4830"/>
        </w:tabs>
        <w:ind w:left="4830" w:hanging="360"/>
      </w:pPr>
      <w:rPr>
        <w:rFonts w:ascii="Symbol" w:hAnsi="Symbol" w:hint="default"/>
      </w:rPr>
    </w:lvl>
    <w:lvl w:ilvl="7" w:tplc="04260003" w:tentative="1">
      <w:start w:val="1"/>
      <w:numFmt w:val="bullet"/>
      <w:lvlText w:val="o"/>
      <w:lvlJc w:val="left"/>
      <w:pPr>
        <w:tabs>
          <w:tab w:val="num" w:pos="5550"/>
        </w:tabs>
        <w:ind w:left="5550" w:hanging="360"/>
      </w:pPr>
      <w:rPr>
        <w:rFonts w:ascii="Courier New" w:hAnsi="Courier New" w:cs="Courier New" w:hint="default"/>
      </w:rPr>
    </w:lvl>
    <w:lvl w:ilvl="8" w:tplc="04260005" w:tentative="1">
      <w:start w:val="1"/>
      <w:numFmt w:val="bullet"/>
      <w:lvlText w:val=""/>
      <w:lvlJc w:val="left"/>
      <w:pPr>
        <w:tabs>
          <w:tab w:val="num" w:pos="6270"/>
        </w:tabs>
        <w:ind w:left="6270" w:hanging="360"/>
      </w:pPr>
      <w:rPr>
        <w:rFonts w:ascii="Wingdings" w:hAnsi="Wingdings" w:hint="default"/>
      </w:rPr>
    </w:lvl>
  </w:abstractNum>
  <w:abstractNum w:abstractNumId="17">
    <w:nsid w:val="7D255943"/>
    <w:multiLevelType w:val="hybridMultilevel"/>
    <w:tmpl w:val="3F62E678"/>
    <w:lvl w:ilvl="0" w:tplc="04260011">
      <w:start w:val="1"/>
      <w:numFmt w:val="decimal"/>
      <w:lvlText w:val="%1)"/>
      <w:lvlJc w:val="left"/>
      <w:pPr>
        <w:ind w:left="1713" w:hanging="360"/>
      </w:pPr>
      <w:rPr>
        <w:rFonts w:cs="Times New Roman"/>
      </w:rPr>
    </w:lvl>
    <w:lvl w:ilvl="1" w:tplc="04260019">
      <w:start w:val="1"/>
      <w:numFmt w:val="lowerLetter"/>
      <w:lvlText w:val="%2."/>
      <w:lvlJc w:val="left"/>
      <w:pPr>
        <w:ind w:left="2433" w:hanging="360"/>
      </w:pPr>
      <w:rPr>
        <w:rFonts w:cs="Times New Roman"/>
      </w:rPr>
    </w:lvl>
    <w:lvl w:ilvl="2" w:tplc="0426001B">
      <w:start w:val="1"/>
      <w:numFmt w:val="lowerRoman"/>
      <w:lvlText w:val="%3."/>
      <w:lvlJc w:val="right"/>
      <w:pPr>
        <w:ind w:left="3153" w:hanging="180"/>
      </w:pPr>
      <w:rPr>
        <w:rFonts w:cs="Times New Roman"/>
      </w:rPr>
    </w:lvl>
    <w:lvl w:ilvl="3" w:tplc="0426000F">
      <w:start w:val="1"/>
      <w:numFmt w:val="decimal"/>
      <w:lvlText w:val="%4."/>
      <w:lvlJc w:val="left"/>
      <w:pPr>
        <w:ind w:left="3873" w:hanging="360"/>
      </w:pPr>
      <w:rPr>
        <w:rFonts w:cs="Times New Roman"/>
      </w:rPr>
    </w:lvl>
    <w:lvl w:ilvl="4" w:tplc="04260019">
      <w:start w:val="1"/>
      <w:numFmt w:val="lowerLetter"/>
      <w:lvlText w:val="%5."/>
      <w:lvlJc w:val="left"/>
      <w:pPr>
        <w:ind w:left="4593" w:hanging="360"/>
      </w:pPr>
      <w:rPr>
        <w:rFonts w:cs="Times New Roman"/>
      </w:rPr>
    </w:lvl>
    <w:lvl w:ilvl="5" w:tplc="0426001B">
      <w:start w:val="1"/>
      <w:numFmt w:val="lowerRoman"/>
      <w:lvlText w:val="%6."/>
      <w:lvlJc w:val="right"/>
      <w:pPr>
        <w:ind w:left="5313" w:hanging="180"/>
      </w:pPr>
      <w:rPr>
        <w:rFonts w:cs="Times New Roman"/>
      </w:rPr>
    </w:lvl>
    <w:lvl w:ilvl="6" w:tplc="0426000F">
      <w:start w:val="1"/>
      <w:numFmt w:val="decimal"/>
      <w:lvlText w:val="%7."/>
      <w:lvlJc w:val="left"/>
      <w:pPr>
        <w:ind w:left="6033" w:hanging="360"/>
      </w:pPr>
      <w:rPr>
        <w:rFonts w:cs="Times New Roman"/>
      </w:rPr>
    </w:lvl>
    <w:lvl w:ilvl="7" w:tplc="04260019">
      <w:start w:val="1"/>
      <w:numFmt w:val="lowerLetter"/>
      <w:lvlText w:val="%8."/>
      <w:lvlJc w:val="left"/>
      <w:pPr>
        <w:ind w:left="6753" w:hanging="360"/>
      </w:pPr>
      <w:rPr>
        <w:rFonts w:cs="Times New Roman"/>
      </w:rPr>
    </w:lvl>
    <w:lvl w:ilvl="8" w:tplc="0426001B">
      <w:start w:val="1"/>
      <w:numFmt w:val="lowerRoman"/>
      <w:lvlText w:val="%9."/>
      <w:lvlJc w:val="right"/>
      <w:pPr>
        <w:ind w:left="7473" w:hanging="180"/>
      </w:pPr>
      <w:rPr>
        <w:rFonts w:cs="Times New Roman"/>
      </w:rPr>
    </w:lvl>
  </w:abstractNum>
  <w:num w:numId="1">
    <w:abstractNumId w:val="6"/>
  </w:num>
  <w:num w:numId="2">
    <w:abstractNumId w:val="7"/>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5"/>
  </w:num>
  <w:num w:numId="8">
    <w:abstractNumId w:val="2"/>
  </w:num>
  <w:num w:numId="9">
    <w:abstractNumId w:val="4"/>
  </w:num>
  <w:num w:numId="10">
    <w:abstractNumId w:val="9"/>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0"/>
  </w:num>
  <w:num w:numId="19">
    <w:abstractNumId w:val="11"/>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Frolova">
    <w15:presenceInfo w15:providerId="AD" w15:userId="S-1-5-21-795239839-1911789335-3482486973-1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BD"/>
    <w:rsid w:val="00004E3C"/>
    <w:rsid w:val="00006AA2"/>
    <w:rsid w:val="0001016B"/>
    <w:rsid w:val="0001023D"/>
    <w:rsid w:val="00011932"/>
    <w:rsid w:val="000129D8"/>
    <w:rsid w:val="00013221"/>
    <w:rsid w:val="00014412"/>
    <w:rsid w:val="0001543A"/>
    <w:rsid w:val="00016E10"/>
    <w:rsid w:val="00021C35"/>
    <w:rsid w:val="00022F29"/>
    <w:rsid w:val="00024251"/>
    <w:rsid w:val="000243A1"/>
    <w:rsid w:val="000261AD"/>
    <w:rsid w:val="00032F23"/>
    <w:rsid w:val="00034043"/>
    <w:rsid w:val="00034529"/>
    <w:rsid w:val="0003512B"/>
    <w:rsid w:val="00036316"/>
    <w:rsid w:val="00042A0B"/>
    <w:rsid w:val="0004342B"/>
    <w:rsid w:val="000440FB"/>
    <w:rsid w:val="0004553B"/>
    <w:rsid w:val="000455A0"/>
    <w:rsid w:val="00051308"/>
    <w:rsid w:val="00051929"/>
    <w:rsid w:val="00053D74"/>
    <w:rsid w:val="00054C01"/>
    <w:rsid w:val="000561A6"/>
    <w:rsid w:val="000635F0"/>
    <w:rsid w:val="00067D48"/>
    <w:rsid w:val="00072852"/>
    <w:rsid w:val="00073F89"/>
    <w:rsid w:val="000748A9"/>
    <w:rsid w:val="00076C53"/>
    <w:rsid w:val="00082FE0"/>
    <w:rsid w:val="00085BB7"/>
    <w:rsid w:val="0008640F"/>
    <w:rsid w:val="00090822"/>
    <w:rsid w:val="000919E0"/>
    <w:rsid w:val="0009209A"/>
    <w:rsid w:val="0009354A"/>
    <w:rsid w:val="00093BDE"/>
    <w:rsid w:val="000960AD"/>
    <w:rsid w:val="00096FDF"/>
    <w:rsid w:val="000A0573"/>
    <w:rsid w:val="000A1A50"/>
    <w:rsid w:val="000A2B1A"/>
    <w:rsid w:val="000A612A"/>
    <w:rsid w:val="000A7062"/>
    <w:rsid w:val="000A765E"/>
    <w:rsid w:val="000B3098"/>
    <w:rsid w:val="000B414D"/>
    <w:rsid w:val="000B4BE1"/>
    <w:rsid w:val="000B6AF7"/>
    <w:rsid w:val="000C2E0D"/>
    <w:rsid w:val="000C2F50"/>
    <w:rsid w:val="000C4C3F"/>
    <w:rsid w:val="000C4C50"/>
    <w:rsid w:val="000C5555"/>
    <w:rsid w:val="000C708C"/>
    <w:rsid w:val="000D142B"/>
    <w:rsid w:val="000D3C4B"/>
    <w:rsid w:val="000D3CE2"/>
    <w:rsid w:val="000D54AE"/>
    <w:rsid w:val="000D568E"/>
    <w:rsid w:val="000D6A64"/>
    <w:rsid w:val="000D6B35"/>
    <w:rsid w:val="000E158C"/>
    <w:rsid w:val="000E236A"/>
    <w:rsid w:val="000E38A4"/>
    <w:rsid w:val="000E424E"/>
    <w:rsid w:val="000E4511"/>
    <w:rsid w:val="000E5881"/>
    <w:rsid w:val="000E785F"/>
    <w:rsid w:val="000F0333"/>
    <w:rsid w:val="000F0EC7"/>
    <w:rsid w:val="000F13AF"/>
    <w:rsid w:val="000F43F6"/>
    <w:rsid w:val="000F6D7F"/>
    <w:rsid w:val="000F716D"/>
    <w:rsid w:val="00102591"/>
    <w:rsid w:val="00103A51"/>
    <w:rsid w:val="00106BA7"/>
    <w:rsid w:val="001105A5"/>
    <w:rsid w:val="00117DDC"/>
    <w:rsid w:val="0012611B"/>
    <w:rsid w:val="00126AFE"/>
    <w:rsid w:val="00126C19"/>
    <w:rsid w:val="00131F5E"/>
    <w:rsid w:val="00134E0D"/>
    <w:rsid w:val="0013542A"/>
    <w:rsid w:val="001379EF"/>
    <w:rsid w:val="00137D52"/>
    <w:rsid w:val="00141FB6"/>
    <w:rsid w:val="001434ED"/>
    <w:rsid w:val="00144B7E"/>
    <w:rsid w:val="00145083"/>
    <w:rsid w:val="00145749"/>
    <w:rsid w:val="00153479"/>
    <w:rsid w:val="001556B1"/>
    <w:rsid w:val="00160AA7"/>
    <w:rsid w:val="00162049"/>
    <w:rsid w:val="00163F89"/>
    <w:rsid w:val="001655F1"/>
    <w:rsid w:val="0018098C"/>
    <w:rsid w:val="001843C9"/>
    <w:rsid w:val="00193FC7"/>
    <w:rsid w:val="0019701B"/>
    <w:rsid w:val="001A01D5"/>
    <w:rsid w:val="001A0462"/>
    <w:rsid w:val="001A2BFB"/>
    <w:rsid w:val="001A4E00"/>
    <w:rsid w:val="001A69F8"/>
    <w:rsid w:val="001B00E7"/>
    <w:rsid w:val="001B033D"/>
    <w:rsid w:val="001B1300"/>
    <w:rsid w:val="001B5305"/>
    <w:rsid w:val="001B5D81"/>
    <w:rsid w:val="001B737B"/>
    <w:rsid w:val="001B7D9A"/>
    <w:rsid w:val="001C02E1"/>
    <w:rsid w:val="001C07F2"/>
    <w:rsid w:val="001C143B"/>
    <w:rsid w:val="001C1501"/>
    <w:rsid w:val="001C1A8B"/>
    <w:rsid w:val="001C3919"/>
    <w:rsid w:val="001C552A"/>
    <w:rsid w:val="001C79FC"/>
    <w:rsid w:val="001C7CC9"/>
    <w:rsid w:val="001D096A"/>
    <w:rsid w:val="001D0E5A"/>
    <w:rsid w:val="001D207F"/>
    <w:rsid w:val="001D214C"/>
    <w:rsid w:val="001D5A84"/>
    <w:rsid w:val="001E0434"/>
    <w:rsid w:val="001E04DC"/>
    <w:rsid w:val="001E2163"/>
    <w:rsid w:val="001E2617"/>
    <w:rsid w:val="001E2E7B"/>
    <w:rsid w:val="001E3067"/>
    <w:rsid w:val="001E3919"/>
    <w:rsid w:val="001E4CE9"/>
    <w:rsid w:val="001E6123"/>
    <w:rsid w:val="001E6398"/>
    <w:rsid w:val="001E7A8A"/>
    <w:rsid w:val="001F1D1C"/>
    <w:rsid w:val="001F391C"/>
    <w:rsid w:val="001F7810"/>
    <w:rsid w:val="001F7B6C"/>
    <w:rsid w:val="00201D0F"/>
    <w:rsid w:val="00202214"/>
    <w:rsid w:val="0020281D"/>
    <w:rsid w:val="0020514E"/>
    <w:rsid w:val="002064B3"/>
    <w:rsid w:val="002070BB"/>
    <w:rsid w:val="00207DAA"/>
    <w:rsid w:val="00210808"/>
    <w:rsid w:val="00214065"/>
    <w:rsid w:val="00215967"/>
    <w:rsid w:val="00215D55"/>
    <w:rsid w:val="00215E45"/>
    <w:rsid w:val="00216D08"/>
    <w:rsid w:val="0022039F"/>
    <w:rsid w:val="00221825"/>
    <w:rsid w:val="00221D3E"/>
    <w:rsid w:val="00222E21"/>
    <w:rsid w:val="002231E3"/>
    <w:rsid w:val="0022476A"/>
    <w:rsid w:val="00230EF5"/>
    <w:rsid w:val="0023192C"/>
    <w:rsid w:val="00233AAF"/>
    <w:rsid w:val="00233E2B"/>
    <w:rsid w:val="0023600F"/>
    <w:rsid w:val="0023691A"/>
    <w:rsid w:val="00236E84"/>
    <w:rsid w:val="00241435"/>
    <w:rsid w:val="0024241E"/>
    <w:rsid w:val="00242E0D"/>
    <w:rsid w:val="00246D75"/>
    <w:rsid w:val="00246D8D"/>
    <w:rsid w:val="00251768"/>
    <w:rsid w:val="0025425E"/>
    <w:rsid w:val="002552A2"/>
    <w:rsid w:val="00255C60"/>
    <w:rsid w:val="002561EB"/>
    <w:rsid w:val="002574BA"/>
    <w:rsid w:val="0026163D"/>
    <w:rsid w:val="002631AC"/>
    <w:rsid w:val="00263E7B"/>
    <w:rsid w:val="00266BA9"/>
    <w:rsid w:val="00271C3B"/>
    <w:rsid w:val="0027225F"/>
    <w:rsid w:val="002736A5"/>
    <w:rsid w:val="00276F3A"/>
    <w:rsid w:val="0027736A"/>
    <w:rsid w:val="0028036D"/>
    <w:rsid w:val="00283799"/>
    <w:rsid w:val="00283DFD"/>
    <w:rsid w:val="002857EF"/>
    <w:rsid w:val="00286286"/>
    <w:rsid w:val="0028798B"/>
    <w:rsid w:val="002909D5"/>
    <w:rsid w:val="00291EB6"/>
    <w:rsid w:val="002930E7"/>
    <w:rsid w:val="00294738"/>
    <w:rsid w:val="0029496B"/>
    <w:rsid w:val="00294D67"/>
    <w:rsid w:val="002A1752"/>
    <w:rsid w:val="002A24B9"/>
    <w:rsid w:val="002A2D1E"/>
    <w:rsid w:val="002A48E1"/>
    <w:rsid w:val="002A4CE5"/>
    <w:rsid w:val="002A6DDC"/>
    <w:rsid w:val="002B0041"/>
    <w:rsid w:val="002B0CE9"/>
    <w:rsid w:val="002B1115"/>
    <w:rsid w:val="002B6AE7"/>
    <w:rsid w:val="002C2D81"/>
    <w:rsid w:val="002C5F54"/>
    <w:rsid w:val="002C68B7"/>
    <w:rsid w:val="002C6BFC"/>
    <w:rsid w:val="002C6CBA"/>
    <w:rsid w:val="002C6DC6"/>
    <w:rsid w:val="002C7F3F"/>
    <w:rsid w:val="002D3AF1"/>
    <w:rsid w:val="002D5239"/>
    <w:rsid w:val="002D7BCB"/>
    <w:rsid w:val="002E2AC3"/>
    <w:rsid w:val="002E2C47"/>
    <w:rsid w:val="002E313C"/>
    <w:rsid w:val="002E7FD5"/>
    <w:rsid w:val="002F0E02"/>
    <w:rsid w:val="002F2DDE"/>
    <w:rsid w:val="002F3829"/>
    <w:rsid w:val="002F4DBA"/>
    <w:rsid w:val="002F554D"/>
    <w:rsid w:val="002F6456"/>
    <w:rsid w:val="002F6A74"/>
    <w:rsid w:val="00303B76"/>
    <w:rsid w:val="0030554C"/>
    <w:rsid w:val="00310A0F"/>
    <w:rsid w:val="0031374C"/>
    <w:rsid w:val="00315EF9"/>
    <w:rsid w:val="00317DAA"/>
    <w:rsid w:val="00324FB3"/>
    <w:rsid w:val="00325835"/>
    <w:rsid w:val="00332464"/>
    <w:rsid w:val="0033702A"/>
    <w:rsid w:val="003406DE"/>
    <w:rsid w:val="00344612"/>
    <w:rsid w:val="00344ED6"/>
    <w:rsid w:val="00344EF4"/>
    <w:rsid w:val="00345364"/>
    <w:rsid w:val="00350ED3"/>
    <w:rsid w:val="003515B3"/>
    <w:rsid w:val="00351B04"/>
    <w:rsid w:val="003527D6"/>
    <w:rsid w:val="003534D3"/>
    <w:rsid w:val="003566BA"/>
    <w:rsid w:val="00356F81"/>
    <w:rsid w:val="0035714B"/>
    <w:rsid w:val="003571D8"/>
    <w:rsid w:val="003600BE"/>
    <w:rsid w:val="00361226"/>
    <w:rsid w:val="00362F3C"/>
    <w:rsid w:val="003656FC"/>
    <w:rsid w:val="00366654"/>
    <w:rsid w:val="00367605"/>
    <w:rsid w:val="0036798B"/>
    <w:rsid w:val="00370B80"/>
    <w:rsid w:val="00372F3C"/>
    <w:rsid w:val="00374019"/>
    <w:rsid w:val="00375584"/>
    <w:rsid w:val="003811EF"/>
    <w:rsid w:val="00382768"/>
    <w:rsid w:val="0038413C"/>
    <w:rsid w:val="00385209"/>
    <w:rsid w:val="00386672"/>
    <w:rsid w:val="00386AA5"/>
    <w:rsid w:val="00390E6F"/>
    <w:rsid w:val="0039570F"/>
    <w:rsid w:val="00395D83"/>
    <w:rsid w:val="003968D2"/>
    <w:rsid w:val="003A1AF5"/>
    <w:rsid w:val="003A1B15"/>
    <w:rsid w:val="003A1DA9"/>
    <w:rsid w:val="003A39DC"/>
    <w:rsid w:val="003A7B93"/>
    <w:rsid w:val="003B1259"/>
    <w:rsid w:val="003B59DB"/>
    <w:rsid w:val="003B5DE5"/>
    <w:rsid w:val="003B70C7"/>
    <w:rsid w:val="003C16D8"/>
    <w:rsid w:val="003C1A3B"/>
    <w:rsid w:val="003C213B"/>
    <w:rsid w:val="003C33F4"/>
    <w:rsid w:val="003C4543"/>
    <w:rsid w:val="003D07FA"/>
    <w:rsid w:val="003D0871"/>
    <w:rsid w:val="003D0C65"/>
    <w:rsid w:val="003D174A"/>
    <w:rsid w:val="003D2D73"/>
    <w:rsid w:val="003D3AB9"/>
    <w:rsid w:val="003D43C1"/>
    <w:rsid w:val="003E0604"/>
    <w:rsid w:val="003E4053"/>
    <w:rsid w:val="003E5DA9"/>
    <w:rsid w:val="003F1E81"/>
    <w:rsid w:val="003F2E0A"/>
    <w:rsid w:val="003F5165"/>
    <w:rsid w:val="003F5170"/>
    <w:rsid w:val="003F5574"/>
    <w:rsid w:val="003F5BCC"/>
    <w:rsid w:val="003F64F4"/>
    <w:rsid w:val="003F66A6"/>
    <w:rsid w:val="003F6CFB"/>
    <w:rsid w:val="003F7F7B"/>
    <w:rsid w:val="00400F77"/>
    <w:rsid w:val="004024F9"/>
    <w:rsid w:val="00402746"/>
    <w:rsid w:val="00403BBA"/>
    <w:rsid w:val="004048AC"/>
    <w:rsid w:val="00410307"/>
    <w:rsid w:val="004111CF"/>
    <w:rsid w:val="00412CE0"/>
    <w:rsid w:val="00414FE7"/>
    <w:rsid w:val="004154B9"/>
    <w:rsid w:val="00416A9F"/>
    <w:rsid w:val="00416DFC"/>
    <w:rsid w:val="00417326"/>
    <w:rsid w:val="00417D45"/>
    <w:rsid w:val="00421E57"/>
    <w:rsid w:val="004242AD"/>
    <w:rsid w:val="00424661"/>
    <w:rsid w:val="00425D5D"/>
    <w:rsid w:val="00427077"/>
    <w:rsid w:val="00427210"/>
    <w:rsid w:val="004305B8"/>
    <w:rsid w:val="004321EC"/>
    <w:rsid w:val="0043304F"/>
    <w:rsid w:val="004359B0"/>
    <w:rsid w:val="00437C93"/>
    <w:rsid w:val="0044399B"/>
    <w:rsid w:val="00451896"/>
    <w:rsid w:val="00451FA0"/>
    <w:rsid w:val="004537B7"/>
    <w:rsid w:val="00453ECE"/>
    <w:rsid w:val="00455734"/>
    <w:rsid w:val="004559EA"/>
    <w:rsid w:val="00460B8F"/>
    <w:rsid w:val="00461432"/>
    <w:rsid w:val="00463B30"/>
    <w:rsid w:val="00463E66"/>
    <w:rsid w:val="00464989"/>
    <w:rsid w:val="00466041"/>
    <w:rsid w:val="004663E3"/>
    <w:rsid w:val="00472F78"/>
    <w:rsid w:val="00476BC9"/>
    <w:rsid w:val="00476FB5"/>
    <w:rsid w:val="00477F79"/>
    <w:rsid w:val="004852F0"/>
    <w:rsid w:val="00487985"/>
    <w:rsid w:val="00492D62"/>
    <w:rsid w:val="0049393B"/>
    <w:rsid w:val="004953FA"/>
    <w:rsid w:val="004973A3"/>
    <w:rsid w:val="00497483"/>
    <w:rsid w:val="004A0A66"/>
    <w:rsid w:val="004A0DB3"/>
    <w:rsid w:val="004A245A"/>
    <w:rsid w:val="004A4425"/>
    <w:rsid w:val="004A7A4D"/>
    <w:rsid w:val="004B1F28"/>
    <w:rsid w:val="004B3A4D"/>
    <w:rsid w:val="004B520C"/>
    <w:rsid w:val="004B57C1"/>
    <w:rsid w:val="004B599F"/>
    <w:rsid w:val="004C304B"/>
    <w:rsid w:val="004C3F9A"/>
    <w:rsid w:val="004C477B"/>
    <w:rsid w:val="004C5197"/>
    <w:rsid w:val="004C5199"/>
    <w:rsid w:val="004C57D7"/>
    <w:rsid w:val="004C5C49"/>
    <w:rsid w:val="004C616B"/>
    <w:rsid w:val="004D004F"/>
    <w:rsid w:val="004D0DB5"/>
    <w:rsid w:val="004D400A"/>
    <w:rsid w:val="004D5888"/>
    <w:rsid w:val="004D6B29"/>
    <w:rsid w:val="004D72E3"/>
    <w:rsid w:val="004E109C"/>
    <w:rsid w:val="004E19FA"/>
    <w:rsid w:val="004E2C43"/>
    <w:rsid w:val="004E6AA3"/>
    <w:rsid w:val="004F0E0E"/>
    <w:rsid w:val="004F37FA"/>
    <w:rsid w:val="004F3BB8"/>
    <w:rsid w:val="004F4884"/>
    <w:rsid w:val="004F546A"/>
    <w:rsid w:val="004F55FE"/>
    <w:rsid w:val="004F60A5"/>
    <w:rsid w:val="004F69F5"/>
    <w:rsid w:val="004F74BB"/>
    <w:rsid w:val="00501F70"/>
    <w:rsid w:val="00502FD7"/>
    <w:rsid w:val="00504256"/>
    <w:rsid w:val="00504292"/>
    <w:rsid w:val="00506204"/>
    <w:rsid w:val="005065E9"/>
    <w:rsid w:val="00506666"/>
    <w:rsid w:val="005069DA"/>
    <w:rsid w:val="00506C3F"/>
    <w:rsid w:val="00510348"/>
    <w:rsid w:val="00510FF4"/>
    <w:rsid w:val="0051246A"/>
    <w:rsid w:val="00512BE7"/>
    <w:rsid w:val="00512C0F"/>
    <w:rsid w:val="0051370F"/>
    <w:rsid w:val="00514EDD"/>
    <w:rsid w:val="00515382"/>
    <w:rsid w:val="00522409"/>
    <w:rsid w:val="00523CA5"/>
    <w:rsid w:val="00524701"/>
    <w:rsid w:val="00525108"/>
    <w:rsid w:val="00525747"/>
    <w:rsid w:val="0052613B"/>
    <w:rsid w:val="00527FB2"/>
    <w:rsid w:val="00530E97"/>
    <w:rsid w:val="0053121C"/>
    <w:rsid w:val="00531FCC"/>
    <w:rsid w:val="00532CEB"/>
    <w:rsid w:val="00532E2D"/>
    <w:rsid w:val="00536788"/>
    <w:rsid w:val="00536A52"/>
    <w:rsid w:val="00537165"/>
    <w:rsid w:val="0054199E"/>
    <w:rsid w:val="00543588"/>
    <w:rsid w:val="00544610"/>
    <w:rsid w:val="00550AC0"/>
    <w:rsid w:val="00550B57"/>
    <w:rsid w:val="00551809"/>
    <w:rsid w:val="005528FC"/>
    <w:rsid w:val="00554564"/>
    <w:rsid w:val="005557E2"/>
    <w:rsid w:val="0055594F"/>
    <w:rsid w:val="00555C0B"/>
    <w:rsid w:val="005613D7"/>
    <w:rsid w:val="005640F9"/>
    <w:rsid w:val="005667ED"/>
    <w:rsid w:val="005670C6"/>
    <w:rsid w:val="00567E06"/>
    <w:rsid w:val="00570656"/>
    <w:rsid w:val="00570CC5"/>
    <w:rsid w:val="00570FE8"/>
    <w:rsid w:val="00574D45"/>
    <w:rsid w:val="00576D8F"/>
    <w:rsid w:val="00581C49"/>
    <w:rsid w:val="00581D12"/>
    <w:rsid w:val="00582505"/>
    <w:rsid w:val="00582DA2"/>
    <w:rsid w:val="005840CE"/>
    <w:rsid w:val="00584377"/>
    <w:rsid w:val="00584457"/>
    <w:rsid w:val="00584F35"/>
    <w:rsid w:val="00586859"/>
    <w:rsid w:val="00586BBC"/>
    <w:rsid w:val="00586C24"/>
    <w:rsid w:val="00590ED4"/>
    <w:rsid w:val="00591862"/>
    <w:rsid w:val="0059223D"/>
    <w:rsid w:val="005936F5"/>
    <w:rsid w:val="00593857"/>
    <w:rsid w:val="005951BA"/>
    <w:rsid w:val="0059580A"/>
    <w:rsid w:val="00596234"/>
    <w:rsid w:val="00596606"/>
    <w:rsid w:val="005A006D"/>
    <w:rsid w:val="005A14A0"/>
    <w:rsid w:val="005A4718"/>
    <w:rsid w:val="005A71AA"/>
    <w:rsid w:val="005B10DD"/>
    <w:rsid w:val="005B1313"/>
    <w:rsid w:val="005B196A"/>
    <w:rsid w:val="005B3B36"/>
    <w:rsid w:val="005B6C05"/>
    <w:rsid w:val="005B7305"/>
    <w:rsid w:val="005B75D2"/>
    <w:rsid w:val="005C1437"/>
    <w:rsid w:val="005C15C9"/>
    <w:rsid w:val="005C19DF"/>
    <w:rsid w:val="005C1EFD"/>
    <w:rsid w:val="005C2F66"/>
    <w:rsid w:val="005C526F"/>
    <w:rsid w:val="005C59E3"/>
    <w:rsid w:val="005C6822"/>
    <w:rsid w:val="005D10D4"/>
    <w:rsid w:val="005D161A"/>
    <w:rsid w:val="005D1DBF"/>
    <w:rsid w:val="005D572A"/>
    <w:rsid w:val="005D5A3A"/>
    <w:rsid w:val="005E15AC"/>
    <w:rsid w:val="005E2F08"/>
    <w:rsid w:val="005E3AF3"/>
    <w:rsid w:val="005E6238"/>
    <w:rsid w:val="005E7403"/>
    <w:rsid w:val="005F1D37"/>
    <w:rsid w:val="005F297D"/>
    <w:rsid w:val="005F32A9"/>
    <w:rsid w:val="005F56AC"/>
    <w:rsid w:val="005F7E37"/>
    <w:rsid w:val="006002DC"/>
    <w:rsid w:val="0060057E"/>
    <w:rsid w:val="00601A49"/>
    <w:rsid w:val="00601A68"/>
    <w:rsid w:val="0060538B"/>
    <w:rsid w:val="00606807"/>
    <w:rsid w:val="006121A0"/>
    <w:rsid w:val="00614AE6"/>
    <w:rsid w:val="006154E4"/>
    <w:rsid w:val="00617072"/>
    <w:rsid w:val="00617C80"/>
    <w:rsid w:val="0062287C"/>
    <w:rsid w:val="0062351F"/>
    <w:rsid w:val="006235F1"/>
    <w:rsid w:val="00624318"/>
    <w:rsid w:val="006247D1"/>
    <w:rsid w:val="00626D16"/>
    <w:rsid w:val="00626E45"/>
    <w:rsid w:val="006275B1"/>
    <w:rsid w:val="00631F75"/>
    <w:rsid w:val="006329C8"/>
    <w:rsid w:val="006343E2"/>
    <w:rsid w:val="006355BD"/>
    <w:rsid w:val="00635C8C"/>
    <w:rsid w:val="006363B5"/>
    <w:rsid w:val="006368B6"/>
    <w:rsid w:val="00637036"/>
    <w:rsid w:val="00640AC9"/>
    <w:rsid w:val="00641772"/>
    <w:rsid w:val="00642406"/>
    <w:rsid w:val="00644916"/>
    <w:rsid w:val="006450DB"/>
    <w:rsid w:val="00646639"/>
    <w:rsid w:val="006502DB"/>
    <w:rsid w:val="00654C14"/>
    <w:rsid w:val="0065628D"/>
    <w:rsid w:val="006578D4"/>
    <w:rsid w:val="00657D8D"/>
    <w:rsid w:val="00662861"/>
    <w:rsid w:val="0066534F"/>
    <w:rsid w:val="00667DEE"/>
    <w:rsid w:val="006704AD"/>
    <w:rsid w:val="00672623"/>
    <w:rsid w:val="006731E8"/>
    <w:rsid w:val="00673358"/>
    <w:rsid w:val="00673EAD"/>
    <w:rsid w:val="006757C4"/>
    <w:rsid w:val="00676122"/>
    <w:rsid w:val="00681CA7"/>
    <w:rsid w:val="00683352"/>
    <w:rsid w:val="00683A90"/>
    <w:rsid w:val="00684643"/>
    <w:rsid w:val="00684BD7"/>
    <w:rsid w:val="00687B2E"/>
    <w:rsid w:val="0069117C"/>
    <w:rsid w:val="00694948"/>
    <w:rsid w:val="006974E4"/>
    <w:rsid w:val="00697FD2"/>
    <w:rsid w:val="006A1751"/>
    <w:rsid w:val="006A1BC7"/>
    <w:rsid w:val="006A2E72"/>
    <w:rsid w:val="006A3A48"/>
    <w:rsid w:val="006A443E"/>
    <w:rsid w:val="006A57C4"/>
    <w:rsid w:val="006A66A8"/>
    <w:rsid w:val="006A7821"/>
    <w:rsid w:val="006B0632"/>
    <w:rsid w:val="006B0EF8"/>
    <w:rsid w:val="006B1932"/>
    <w:rsid w:val="006B267E"/>
    <w:rsid w:val="006B2B39"/>
    <w:rsid w:val="006B3724"/>
    <w:rsid w:val="006B3C4F"/>
    <w:rsid w:val="006B5205"/>
    <w:rsid w:val="006B5C76"/>
    <w:rsid w:val="006B6E18"/>
    <w:rsid w:val="006B73B7"/>
    <w:rsid w:val="006C086B"/>
    <w:rsid w:val="006C0883"/>
    <w:rsid w:val="006C1968"/>
    <w:rsid w:val="006C1E1B"/>
    <w:rsid w:val="006C2DA9"/>
    <w:rsid w:val="006C2FB7"/>
    <w:rsid w:val="006C33AC"/>
    <w:rsid w:val="006C3716"/>
    <w:rsid w:val="006C6506"/>
    <w:rsid w:val="006D0E8D"/>
    <w:rsid w:val="006D151E"/>
    <w:rsid w:val="006D19DA"/>
    <w:rsid w:val="006D41BD"/>
    <w:rsid w:val="006E0916"/>
    <w:rsid w:val="006F0852"/>
    <w:rsid w:val="006F24CA"/>
    <w:rsid w:val="006F3E66"/>
    <w:rsid w:val="006F409A"/>
    <w:rsid w:val="006F76E8"/>
    <w:rsid w:val="00700BF4"/>
    <w:rsid w:val="00701C37"/>
    <w:rsid w:val="00704183"/>
    <w:rsid w:val="0071678D"/>
    <w:rsid w:val="0071700C"/>
    <w:rsid w:val="00722B78"/>
    <w:rsid w:val="00722BC7"/>
    <w:rsid w:val="007268F0"/>
    <w:rsid w:val="00731974"/>
    <w:rsid w:val="0073288D"/>
    <w:rsid w:val="00733875"/>
    <w:rsid w:val="00733A45"/>
    <w:rsid w:val="00741FA6"/>
    <w:rsid w:val="00743D43"/>
    <w:rsid w:val="00744635"/>
    <w:rsid w:val="00747120"/>
    <w:rsid w:val="00750CD3"/>
    <w:rsid w:val="00751986"/>
    <w:rsid w:val="00752DF0"/>
    <w:rsid w:val="007541BA"/>
    <w:rsid w:val="00755CE1"/>
    <w:rsid w:val="00757272"/>
    <w:rsid w:val="00764745"/>
    <w:rsid w:val="007650F0"/>
    <w:rsid w:val="00766E52"/>
    <w:rsid w:val="007711CE"/>
    <w:rsid w:val="00772312"/>
    <w:rsid w:val="00772C7E"/>
    <w:rsid w:val="00774A26"/>
    <w:rsid w:val="00774AA5"/>
    <w:rsid w:val="00776D7E"/>
    <w:rsid w:val="00782389"/>
    <w:rsid w:val="0078277E"/>
    <w:rsid w:val="00787C43"/>
    <w:rsid w:val="007905BD"/>
    <w:rsid w:val="00791744"/>
    <w:rsid w:val="00791967"/>
    <w:rsid w:val="00793A9C"/>
    <w:rsid w:val="0079586B"/>
    <w:rsid w:val="00797101"/>
    <w:rsid w:val="007975C0"/>
    <w:rsid w:val="007A0EE3"/>
    <w:rsid w:val="007A1A4A"/>
    <w:rsid w:val="007A1C73"/>
    <w:rsid w:val="007A1D1A"/>
    <w:rsid w:val="007A456C"/>
    <w:rsid w:val="007A4AC7"/>
    <w:rsid w:val="007A767D"/>
    <w:rsid w:val="007A77C7"/>
    <w:rsid w:val="007B7D6B"/>
    <w:rsid w:val="007C337B"/>
    <w:rsid w:val="007C35F2"/>
    <w:rsid w:val="007C6EAB"/>
    <w:rsid w:val="007D3C56"/>
    <w:rsid w:val="007D6165"/>
    <w:rsid w:val="007D6C34"/>
    <w:rsid w:val="007D714C"/>
    <w:rsid w:val="007D7776"/>
    <w:rsid w:val="007E01F2"/>
    <w:rsid w:val="007E22A1"/>
    <w:rsid w:val="007E4057"/>
    <w:rsid w:val="007E5A5D"/>
    <w:rsid w:val="007F19CA"/>
    <w:rsid w:val="007F1E5A"/>
    <w:rsid w:val="007F392E"/>
    <w:rsid w:val="007F39A3"/>
    <w:rsid w:val="007F507B"/>
    <w:rsid w:val="007F5F7E"/>
    <w:rsid w:val="007F7054"/>
    <w:rsid w:val="007F72C2"/>
    <w:rsid w:val="007F78E1"/>
    <w:rsid w:val="008012E4"/>
    <w:rsid w:val="0080202F"/>
    <w:rsid w:val="008031E0"/>
    <w:rsid w:val="0080347D"/>
    <w:rsid w:val="00805F6A"/>
    <w:rsid w:val="00807BFD"/>
    <w:rsid w:val="00811C20"/>
    <w:rsid w:val="0081228E"/>
    <w:rsid w:val="0081243F"/>
    <w:rsid w:val="008174FE"/>
    <w:rsid w:val="008200D6"/>
    <w:rsid w:val="008201E1"/>
    <w:rsid w:val="0082199D"/>
    <w:rsid w:val="008225CD"/>
    <w:rsid w:val="00823238"/>
    <w:rsid w:val="008247C9"/>
    <w:rsid w:val="008275FB"/>
    <w:rsid w:val="00827D08"/>
    <w:rsid w:val="008315FA"/>
    <w:rsid w:val="0083397E"/>
    <w:rsid w:val="00837B7F"/>
    <w:rsid w:val="00840829"/>
    <w:rsid w:val="0084486B"/>
    <w:rsid w:val="008452B1"/>
    <w:rsid w:val="00845893"/>
    <w:rsid w:val="0084725A"/>
    <w:rsid w:val="008507E8"/>
    <w:rsid w:val="00851565"/>
    <w:rsid w:val="00852A97"/>
    <w:rsid w:val="00852BFE"/>
    <w:rsid w:val="00854E0F"/>
    <w:rsid w:val="0085584D"/>
    <w:rsid w:val="00856AA0"/>
    <w:rsid w:val="008608E0"/>
    <w:rsid w:val="00862725"/>
    <w:rsid w:val="00863141"/>
    <w:rsid w:val="0086468C"/>
    <w:rsid w:val="00866E12"/>
    <w:rsid w:val="00867D4D"/>
    <w:rsid w:val="008700EA"/>
    <w:rsid w:val="008702A2"/>
    <w:rsid w:val="008711DD"/>
    <w:rsid w:val="00873DD6"/>
    <w:rsid w:val="00874FB3"/>
    <w:rsid w:val="00876272"/>
    <w:rsid w:val="008804AF"/>
    <w:rsid w:val="008819B4"/>
    <w:rsid w:val="008822BE"/>
    <w:rsid w:val="00883C70"/>
    <w:rsid w:val="00883E86"/>
    <w:rsid w:val="00883FEF"/>
    <w:rsid w:val="00885858"/>
    <w:rsid w:val="008864B8"/>
    <w:rsid w:val="0089378C"/>
    <w:rsid w:val="008940D6"/>
    <w:rsid w:val="008971D0"/>
    <w:rsid w:val="00897D04"/>
    <w:rsid w:val="008A1F79"/>
    <w:rsid w:val="008A759F"/>
    <w:rsid w:val="008B07F2"/>
    <w:rsid w:val="008B1B36"/>
    <w:rsid w:val="008B2AF6"/>
    <w:rsid w:val="008B37B1"/>
    <w:rsid w:val="008B3D5E"/>
    <w:rsid w:val="008B4D03"/>
    <w:rsid w:val="008B67B9"/>
    <w:rsid w:val="008B7679"/>
    <w:rsid w:val="008C032F"/>
    <w:rsid w:val="008C0C81"/>
    <w:rsid w:val="008C0FDE"/>
    <w:rsid w:val="008C1068"/>
    <w:rsid w:val="008C1C84"/>
    <w:rsid w:val="008C2444"/>
    <w:rsid w:val="008C2958"/>
    <w:rsid w:val="008C52BA"/>
    <w:rsid w:val="008C5BEA"/>
    <w:rsid w:val="008C757D"/>
    <w:rsid w:val="008C7B68"/>
    <w:rsid w:val="008D1AE3"/>
    <w:rsid w:val="008D1CC2"/>
    <w:rsid w:val="008D4F65"/>
    <w:rsid w:val="008E0119"/>
    <w:rsid w:val="008E1BB7"/>
    <w:rsid w:val="008E1D6C"/>
    <w:rsid w:val="008E355D"/>
    <w:rsid w:val="008E3CAA"/>
    <w:rsid w:val="008E6DAA"/>
    <w:rsid w:val="008F09E8"/>
    <w:rsid w:val="008F67E0"/>
    <w:rsid w:val="008F7BAE"/>
    <w:rsid w:val="008F7FA5"/>
    <w:rsid w:val="00900136"/>
    <w:rsid w:val="00900452"/>
    <w:rsid w:val="009008C5"/>
    <w:rsid w:val="009014DA"/>
    <w:rsid w:val="00901F8F"/>
    <w:rsid w:val="0090389E"/>
    <w:rsid w:val="00903FA5"/>
    <w:rsid w:val="00903FB0"/>
    <w:rsid w:val="009040F3"/>
    <w:rsid w:val="009045FA"/>
    <w:rsid w:val="00904714"/>
    <w:rsid w:val="00904CFE"/>
    <w:rsid w:val="00907465"/>
    <w:rsid w:val="00907DED"/>
    <w:rsid w:val="00912F3F"/>
    <w:rsid w:val="00913074"/>
    <w:rsid w:val="00913709"/>
    <w:rsid w:val="009140F5"/>
    <w:rsid w:val="00914A6F"/>
    <w:rsid w:val="00916BD1"/>
    <w:rsid w:val="00916F2E"/>
    <w:rsid w:val="0091789F"/>
    <w:rsid w:val="00917F1F"/>
    <w:rsid w:val="0092007E"/>
    <w:rsid w:val="00922EB4"/>
    <w:rsid w:val="009261B9"/>
    <w:rsid w:val="00931DDF"/>
    <w:rsid w:val="00945E18"/>
    <w:rsid w:val="00946CA6"/>
    <w:rsid w:val="00950FE7"/>
    <w:rsid w:val="00951B4E"/>
    <w:rsid w:val="00951E20"/>
    <w:rsid w:val="009523EC"/>
    <w:rsid w:val="00956E7A"/>
    <w:rsid w:val="00956F0A"/>
    <w:rsid w:val="00960460"/>
    <w:rsid w:val="00960FFA"/>
    <w:rsid w:val="0096246C"/>
    <w:rsid w:val="00962473"/>
    <w:rsid w:val="0096372D"/>
    <w:rsid w:val="00964FF3"/>
    <w:rsid w:val="00965640"/>
    <w:rsid w:val="00965678"/>
    <w:rsid w:val="009734B3"/>
    <w:rsid w:val="00974A5B"/>
    <w:rsid w:val="00976504"/>
    <w:rsid w:val="009811E3"/>
    <w:rsid w:val="0098146D"/>
    <w:rsid w:val="00990F8A"/>
    <w:rsid w:val="00990FC2"/>
    <w:rsid w:val="00992007"/>
    <w:rsid w:val="00993E7B"/>
    <w:rsid w:val="00997F53"/>
    <w:rsid w:val="009A0566"/>
    <w:rsid w:val="009A0E3E"/>
    <w:rsid w:val="009A57EC"/>
    <w:rsid w:val="009A618A"/>
    <w:rsid w:val="009A62B8"/>
    <w:rsid w:val="009A6A86"/>
    <w:rsid w:val="009A73E3"/>
    <w:rsid w:val="009A742F"/>
    <w:rsid w:val="009A7679"/>
    <w:rsid w:val="009B0B9A"/>
    <w:rsid w:val="009B1188"/>
    <w:rsid w:val="009B2677"/>
    <w:rsid w:val="009B4DB4"/>
    <w:rsid w:val="009C10A6"/>
    <w:rsid w:val="009C162E"/>
    <w:rsid w:val="009C221F"/>
    <w:rsid w:val="009C5060"/>
    <w:rsid w:val="009C5D76"/>
    <w:rsid w:val="009D0546"/>
    <w:rsid w:val="009D09E7"/>
    <w:rsid w:val="009D09F8"/>
    <w:rsid w:val="009D3011"/>
    <w:rsid w:val="009D46AD"/>
    <w:rsid w:val="009D491E"/>
    <w:rsid w:val="009E09BB"/>
    <w:rsid w:val="009E2D5E"/>
    <w:rsid w:val="009E3587"/>
    <w:rsid w:val="009E3BDF"/>
    <w:rsid w:val="009E4547"/>
    <w:rsid w:val="009E4965"/>
    <w:rsid w:val="009E6A93"/>
    <w:rsid w:val="009F27A2"/>
    <w:rsid w:val="009F351A"/>
    <w:rsid w:val="009F3F13"/>
    <w:rsid w:val="009F47D4"/>
    <w:rsid w:val="009F6611"/>
    <w:rsid w:val="00A014AB"/>
    <w:rsid w:val="00A02344"/>
    <w:rsid w:val="00A03F42"/>
    <w:rsid w:val="00A0547A"/>
    <w:rsid w:val="00A10B84"/>
    <w:rsid w:val="00A11141"/>
    <w:rsid w:val="00A151A8"/>
    <w:rsid w:val="00A16094"/>
    <w:rsid w:val="00A216CE"/>
    <w:rsid w:val="00A22EA5"/>
    <w:rsid w:val="00A24156"/>
    <w:rsid w:val="00A26106"/>
    <w:rsid w:val="00A267A7"/>
    <w:rsid w:val="00A3015B"/>
    <w:rsid w:val="00A30ECF"/>
    <w:rsid w:val="00A32542"/>
    <w:rsid w:val="00A35447"/>
    <w:rsid w:val="00A36245"/>
    <w:rsid w:val="00A37237"/>
    <w:rsid w:val="00A40925"/>
    <w:rsid w:val="00A40D55"/>
    <w:rsid w:val="00A4299A"/>
    <w:rsid w:val="00A50D39"/>
    <w:rsid w:val="00A52394"/>
    <w:rsid w:val="00A52BE8"/>
    <w:rsid w:val="00A53360"/>
    <w:rsid w:val="00A53C4F"/>
    <w:rsid w:val="00A55AE1"/>
    <w:rsid w:val="00A6068B"/>
    <w:rsid w:val="00A618FA"/>
    <w:rsid w:val="00A61B76"/>
    <w:rsid w:val="00A624FF"/>
    <w:rsid w:val="00A625D5"/>
    <w:rsid w:val="00A63A39"/>
    <w:rsid w:val="00A63AD1"/>
    <w:rsid w:val="00A65060"/>
    <w:rsid w:val="00A66BA9"/>
    <w:rsid w:val="00A67A73"/>
    <w:rsid w:val="00A70F71"/>
    <w:rsid w:val="00A74F1A"/>
    <w:rsid w:val="00A75708"/>
    <w:rsid w:val="00A8027E"/>
    <w:rsid w:val="00A8110D"/>
    <w:rsid w:val="00A86017"/>
    <w:rsid w:val="00A86471"/>
    <w:rsid w:val="00A86507"/>
    <w:rsid w:val="00A8752B"/>
    <w:rsid w:val="00A922E3"/>
    <w:rsid w:val="00A9405F"/>
    <w:rsid w:val="00A96297"/>
    <w:rsid w:val="00A96913"/>
    <w:rsid w:val="00AA01C6"/>
    <w:rsid w:val="00AA2C41"/>
    <w:rsid w:val="00AA490E"/>
    <w:rsid w:val="00AA4D4C"/>
    <w:rsid w:val="00AA5F81"/>
    <w:rsid w:val="00AA63A4"/>
    <w:rsid w:val="00AA7869"/>
    <w:rsid w:val="00AB0295"/>
    <w:rsid w:val="00AB3A31"/>
    <w:rsid w:val="00AB3F19"/>
    <w:rsid w:val="00AB60BD"/>
    <w:rsid w:val="00AB7132"/>
    <w:rsid w:val="00AB7272"/>
    <w:rsid w:val="00AB77FF"/>
    <w:rsid w:val="00AC10F1"/>
    <w:rsid w:val="00AC23DD"/>
    <w:rsid w:val="00AC337B"/>
    <w:rsid w:val="00AC4EBA"/>
    <w:rsid w:val="00AC50AD"/>
    <w:rsid w:val="00AC640A"/>
    <w:rsid w:val="00AD1B58"/>
    <w:rsid w:val="00AD1FBB"/>
    <w:rsid w:val="00AD2173"/>
    <w:rsid w:val="00AD51DF"/>
    <w:rsid w:val="00AD6F7C"/>
    <w:rsid w:val="00AD79EC"/>
    <w:rsid w:val="00AE386B"/>
    <w:rsid w:val="00AE4C18"/>
    <w:rsid w:val="00AE5AD8"/>
    <w:rsid w:val="00AE7127"/>
    <w:rsid w:val="00AE712D"/>
    <w:rsid w:val="00AF1477"/>
    <w:rsid w:val="00AF1480"/>
    <w:rsid w:val="00AF2FDF"/>
    <w:rsid w:val="00B0014E"/>
    <w:rsid w:val="00B00F01"/>
    <w:rsid w:val="00B013D8"/>
    <w:rsid w:val="00B01F74"/>
    <w:rsid w:val="00B02BB0"/>
    <w:rsid w:val="00B12501"/>
    <w:rsid w:val="00B131EE"/>
    <w:rsid w:val="00B13A4D"/>
    <w:rsid w:val="00B21566"/>
    <w:rsid w:val="00B21C3C"/>
    <w:rsid w:val="00B22EE4"/>
    <w:rsid w:val="00B24217"/>
    <w:rsid w:val="00B269A5"/>
    <w:rsid w:val="00B30F6D"/>
    <w:rsid w:val="00B313E2"/>
    <w:rsid w:val="00B31AAA"/>
    <w:rsid w:val="00B34AF4"/>
    <w:rsid w:val="00B36C6C"/>
    <w:rsid w:val="00B3729C"/>
    <w:rsid w:val="00B43C72"/>
    <w:rsid w:val="00B43FA1"/>
    <w:rsid w:val="00B447FA"/>
    <w:rsid w:val="00B46853"/>
    <w:rsid w:val="00B46AFF"/>
    <w:rsid w:val="00B46CB1"/>
    <w:rsid w:val="00B5026D"/>
    <w:rsid w:val="00B51BF1"/>
    <w:rsid w:val="00B53B98"/>
    <w:rsid w:val="00B564A6"/>
    <w:rsid w:val="00B56A23"/>
    <w:rsid w:val="00B57229"/>
    <w:rsid w:val="00B617AA"/>
    <w:rsid w:val="00B61963"/>
    <w:rsid w:val="00B61B6C"/>
    <w:rsid w:val="00B6414D"/>
    <w:rsid w:val="00B64B01"/>
    <w:rsid w:val="00B6531A"/>
    <w:rsid w:val="00B661B9"/>
    <w:rsid w:val="00B67EEA"/>
    <w:rsid w:val="00B704E7"/>
    <w:rsid w:val="00B724BB"/>
    <w:rsid w:val="00B73EFB"/>
    <w:rsid w:val="00B7579A"/>
    <w:rsid w:val="00B77BDE"/>
    <w:rsid w:val="00B81817"/>
    <w:rsid w:val="00B82379"/>
    <w:rsid w:val="00B839FF"/>
    <w:rsid w:val="00B91917"/>
    <w:rsid w:val="00B937C9"/>
    <w:rsid w:val="00B9695A"/>
    <w:rsid w:val="00B975D8"/>
    <w:rsid w:val="00BA3BFD"/>
    <w:rsid w:val="00BB0981"/>
    <w:rsid w:val="00BB16FC"/>
    <w:rsid w:val="00BB34EB"/>
    <w:rsid w:val="00BB48F7"/>
    <w:rsid w:val="00BB4B11"/>
    <w:rsid w:val="00BB6901"/>
    <w:rsid w:val="00BB7263"/>
    <w:rsid w:val="00BB79BF"/>
    <w:rsid w:val="00BC07FA"/>
    <w:rsid w:val="00BC0908"/>
    <w:rsid w:val="00BC1869"/>
    <w:rsid w:val="00BC19E3"/>
    <w:rsid w:val="00BC2752"/>
    <w:rsid w:val="00BD000C"/>
    <w:rsid w:val="00BD193B"/>
    <w:rsid w:val="00BD22CB"/>
    <w:rsid w:val="00BD417D"/>
    <w:rsid w:val="00BE1704"/>
    <w:rsid w:val="00BE1A00"/>
    <w:rsid w:val="00BE1BEF"/>
    <w:rsid w:val="00BE1D49"/>
    <w:rsid w:val="00BE3333"/>
    <w:rsid w:val="00BE3D92"/>
    <w:rsid w:val="00BE60BC"/>
    <w:rsid w:val="00BE6A7A"/>
    <w:rsid w:val="00BE788C"/>
    <w:rsid w:val="00BF18FB"/>
    <w:rsid w:val="00BF1D04"/>
    <w:rsid w:val="00BF2114"/>
    <w:rsid w:val="00BF5AE5"/>
    <w:rsid w:val="00BF6ED5"/>
    <w:rsid w:val="00C013B1"/>
    <w:rsid w:val="00C016D8"/>
    <w:rsid w:val="00C040C0"/>
    <w:rsid w:val="00C07CCC"/>
    <w:rsid w:val="00C11E9E"/>
    <w:rsid w:val="00C1393E"/>
    <w:rsid w:val="00C142C6"/>
    <w:rsid w:val="00C17E10"/>
    <w:rsid w:val="00C204D3"/>
    <w:rsid w:val="00C228DD"/>
    <w:rsid w:val="00C24FAB"/>
    <w:rsid w:val="00C33861"/>
    <w:rsid w:val="00C3392F"/>
    <w:rsid w:val="00C35499"/>
    <w:rsid w:val="00C40FE4"/>
    <w:rsid w:val="00C41237"/>
    <w:rsid w:val="00C43A18"/>
    <w:rsid w:val="00C43B7F"/>
    <w:rsid w:val="00C43D28"/>
    <w:rsid w:val="00C46798"/>
    <w:rsid w:val="00C47959"/>
    <w:rsid w:val="00C54FD8"/>
    <w:rsid w:val="00C57AD7"/>
    <w:rsid w:val="00C60C07"/>
    <w:rsid w:val="00C63A99"/>
    <w:rsid w:val="00C651E0"/>
    <w:rsid w:val="00C66758"/>
    <w:rsid w:val="00C66CE1"/>
    <w:rsid w:val="00C66D8B"/>
    <w:rsid w:val="00C701C8"/>
    <w:rsid w:val="00C70604"/>
    <w:rsid w:val="00C7242A"/>
    <w:rsid w:val="00C73A35"/>
    <w:rsid w:val="00C776FF"/>
    <w:rsid w:val="00C810A3"/>
    <w:rsid w:val="00C81563"/>
    <w:rsid w:val="00C82A5C"/>
    <w:rsid w:val="00C85D51"/>
    <w:rsid w:val="00C86699"/>
    <w:rsid w:val="00C86935"/>
    <w:rsid w:val="00C9015F"/>
    <w:rsid w:val="00C90EBF"/>
    <w:rsid w:val="00C92BEA"/>
    <w:rsid w:val="00C9344F"/>
    <w:rsid w:val="00C934D8"/>
    <w:rsid w:val="00C94797"/>
    <w:rsid w:val="00C96CA4"/>
    <w:rsid w:val="00CA329D"/>
    <w:rsid w:val="00CA40D4"/>
    <w:rsid w:val="00CA71B7"/>
    <w:rsid w:val="00CB0175"/>
    <w:rsid w:val="00CB23BC"/>
    <w:rsid w:val="00CB3520"/>
    <w:rsid w:val="00CB4ADB"/>
    <w:rsid w:val="00CC2F8B"/>
    <w:rsid w:val="00CC3048"/>
    <w:rsid w:val="00CC446C"/>
    <w:rsid w:val="00CC4720"/>
    <w:rsid w:val="00CC5152"/>
    <w:rsid w:val="00CC5C52"/>
    <w:rsid w:val="00CC7866"/>
    <w:rsid w:val="00CD3AAB"/>
    <w:rsid w:val="00CD54A9"/>
    <w:rsid w:val="00CD56D0"/>
    <w:rsid w:val="00CD6660"/>
    <w:rsid w:val="00CD6C83"/>
    <w:rsid w:val="00CD7072"/>
    <w:rsid w:val="00CE210D"/>
    <w:rsid w:val="00CE22AE"/>
    <w:rsid w:val="00CE27B0"/>
    <w:rsid w:val="00CE2A6D"/>
    <w:rsid w:val="00CE2E5E"/>
    <w:rsid w:val="00CE4AC9"/>
    <w:rsid w:val="00CE4D86"/>
    <w:rsid w:val="00CE54D0"/>
    <w:rsid w:val="00CF2FD4"/>
    <w:rsid w:val="00CF3F0E"/>
    <w:rsid w:val="00CF56D9"/>
    <w:rsid w:val="00CF6A13"/>
    <w:rsid w:val="00D00FAC"/>
    <w:rsid w:val="00D03930"/>
    <w:rsid w:val="00D05B1B"/>
    <w:rsid w:val="00D10560"/>
    <w:rsid w:val="00D13B23"/>
    <w:rsid w:val="00D13C7C"/>
    <w:rsid w:val="00D13F2F"/>
    <w:rsid w:val="00D1735B"/>
    <w:rsid w:val="00D22C74"/>
    <w:rsid w:val="00D23CFE"/>
    <w:rsid w:val="00D277F8"/>
    <w:rsid w:val="00D313E6"/>
    <w:rsid w:val="00D31CDA"/>
    <w:rsid w:val="00D323F0"/>
    <w:rsid w:val="00D32993"/>
    <w:rsid w:val="00D33C00"/>
    <w:rsid w:val="00D410F1"/>
    <w:rsid w:val="00D414CE"/>
    <w:rsid w:val="00D46E94"/>
    <w:rsid w:val="00D500BC"/>
    <w:rsid w:val="00D506F9"/>
    <w:rsid w:val="00D5093B"/>
    <w:rsid w:val="00D51181"/>
    <w:rsid w:val="00D54F83"/>
    <w:rsid w:val="00D5606F"/>
    <w:rsid w:val="00D56887"/>
    <w:rsid w:val="00D57939"/>
    <w:rsid w:val="00D60D64"/>
    <w:rsid w:val="00D611DD"/>
    <w:rsid w:val="00D612A4"/>
    <w:rsid w:val="00D61BAC"/>
    <w:rsid w:val="00D61CA3"/>
    <w:rsid w:val="00D6377C"/>
    <w:rsid w:val="00D63BED"/>
    <w:rsid w:val="00D641C0"/>
    <w:rsid w:val="00D70BEB"/>
    <w:rsid w:val="00D73392"/>
    <w:rsid w:val="00D73ADA"/>
    <w:rsid w:val="00D8009E"/>
    <w:rsid w:val="00D804D2"/>
    <w:rsid w:val="00D85FDE"/>
    <w:rsid w:val="00D86068"/>
    <w:rsid w:val="00D86724"/>
    <w:rsid w:val="00D875A3"/>
    <w:rsid w:val="00D910BE"/>
    <w:rsid w:val="00D9355C"/>
    <w:rsid w:val="00D93E3E"/>
    <w:rsid w:val="00D9657B"/>
    <w:rsid w:val="00D97E0B"/>
    <w:rsid w:val="00DA2485"/>
    <w:rsid w:val="00DA5B4B"/>
    <w:rsid w:val="00DA75AB"/>
    <w:rsid w:val="00DB4DF8"/>
    <w:rsid w:val="00DB4FDE"/>
    <w:rsid w:val="00DB7BE7"/>
    <w:rsid w:val="00DC0B0D"/>
    <w:rsid w:val="00DC26B7"/>
    <w:rsid w:val="00DC659D"/>
    <w:rsid w:val="00DD2D55"/>
    <w:rsid w:val="00DD6148"/>
    <w:rsid w:val="00DD67B0"/>
    <w:rsid w:val="00DD6DA1"/>
    <w:rsid w:val="00DD7E94"/>
    <w:rsid w:val="00DE012E"/>
    <w:rsid w:val="00DE07D4"/>
    <w:rsid w:val="00DE535C"/>
    <w:rsid w:val="00DE641A"/>
    <w:rsid w:val="00DF016F"/>
    <w:rsid w:val="00DF0E8A"/>
    <w:rsid w:val="00DF16FB"/>
    <w:rsid w:val="00DF318A"/>
    <w:rsid w:val="00DF639C"/>
    <w:rsid w:val="00E005B8"/>
    <w:rsid w:val="00E01929"/>
    <w:rsid w:val="00E04E8F"/>
    <w:rsid w:val="00E05636"/>
    <w:rsid w:val="00E07EC3"/>
    <w:rsid w:val="00E118A5"/>
    <w:rsid w:val="00E14C19"/>
    <w:rsid w:val="00E158DC"/>
    <w:rsid w:val="00E15A92"/>
    <w:rsid w:val="00E23729"/>
    <w:rsid w:val="00E242FF"/>
    <w:rsid w:val="00E24FA6"/>
    <w:rsid w:val="00E30A47"/>
    <w:rsid w:val="00E3426C"/>
    <w:rsid w:val="00E43B21"/>
    <w:rsid w:val="00E451C8"/>
    <w:rsid w:val="00E51B8B"/>
    <w:rsid w:val="00E52813"/>
    <w:rsid w:val="00E53054"/>
    <w:rsid w:val="00E53443"/>
    <w:rsid w:val="00E534FA"/>
    <w:rsid w:val="00E54B45"/>
    <w:rsid w:val="00E56385"/>
    <w:rsid w:val="00E63E19"/>
    <w:rsid w:val="00E701D7"/>
    <w:rsid w:val="00E7047A"/>
    <w:rsid w:val="00E7173B"/>
    <w:rsid w:val="00E728FD"/>
    <w:rsid w:val="00E72C26"/>
    <w:rsid w:val="00E75255"/>
    <w:rsid w:val="00E77A2B"/>
    <w:rsid w:val="00E82E6B"/>
    <w:rsid w:val="00E83C52"/>
    <w:rsid w:val="00E84B9B"/>
    <w:rsid w:val="00E8532A"/>
    <w:rsid w:val="00E90DF2"/>
    <w:rsid w:val="00E9176B"/>
    <w:rsid w:val="00E92018"/>
    <w:rsid w:val="00E92F6B"/>
    <w:rsid w:val="00E937B9"/>
    <w:rsid w:val="00E95110"/>
    <w:rsid w:val="00E95BD8"/>
    <w:rsid w:val="00EA0277"/>
    <w:rsid w:val="00EA36C1"/>
    <w:rsid w:val="00EA3A0B"/>
    <w:rsid w:val="00EA3C28"/>
    <w:rsid w:val="00EA3D20"/>
    <w:rsid w:val="00EA6160"/>
    <w:rsid w:val="00EA7745"/>
    <w:rsid w:val="00EB198E"/>
    <w:rsid w:val="00EB2C44"/>
    <w:rsid w:val="00EB3D20"/>
    <w:rsid w:val="00EC13A4"/>
    <w:rsid w:val="00EC6CAB"/>
    <w:rsid w:val="00ED0AD8"/>
    <w:rsid w:val="00ED0EB0"/>
    <w:rsid w:val="00ED2B0E"/>
    <w:rsid w:val="00ED685F"/>
    <w:rsid w:val="00EE3E71"/>
    <w:rsid w:val="00EE4BCE"/>
    <w:rsid w:val="00EE4E10"/>
    <w:rsid w:val="00EE7DC3"/>
    <w:rsid w:val="00EF1EE8"/>
    <w:rsid w:val="00EF44B3"/>
    <w:rsid w:val="00F04EF2"/>
    <w:rsid w:val="00F04F84"/>
    <w:rsid w:val="00F06538"/>
    <w:rsid w:val="00F10185"/>
    <w:rsid w:val="00F124B8"/>
    <w:rsid w:val="00F15597"/>
    <w:rsid w:val="00F17990"/>
    <w:rsid w:val="00F204A9"/>
    <w:rsid w:val="00F21325"/>
    <w:rsid w:val="00F23DFD"/>
    <w:rsid w:val="00F2467A"/>
    <w:rsid w:val="00F24E86"/>
    <w:rsid w:val="00F25CAD"/>
    <w:rsid w:val="00F26CA9"/>
    <w:rsid w:val="00F27B33"/>
    <w:rsid w:val="00F3086D"/>
    <w:rsid w:val="00F32311"/>
    <w:rsid w:val="00F35F64"/>
    <w:rsid w:val="00F42A80"/>
    <w:rsid w:val="00F42F31"/>
    <w:rsid w:val="00F51A67"/>
    <w:rsid w:val="00F52CE8"/>
    <w:rsid w:val="00F52D5B"/>
    <w:rsid w:val="00F52ED7"/>
    <w:rsid w:val="00F56FBA"/>
    <w:rsid w:val="00F60E78"/>
    <w:rsid w:val="00F62343"/>
    <w:rsid w:val="00F62B95"/>
    <w:rsid w:val="00F62C56"/>
    <w:rsid w:val="00F63401"/>
    <w:rsid w:val="00F6421D"/>
    <w:rsid w:val="00F65B6C"/>
    <w:rsid w:val="00F70386"/>
    <w:rsid w:val="00F72B2A"/>
    <w:rsid w:val="00F72FF8"/>
    <w:rsid w:val="00F7338A"/>
    <w:rsid w:val="00F7793A"/>
    <w:rsid w:val="00F83964"/>
    <w:rsid w:val="00F87017"/>
    <w:rsid w:val="00F87462"/>
    <w:rsid w:val="00F90313"/>
    <w:rsid w:val="00F9093E"/>
    <w:rsid w:val="00F90B0C"/>
    <w:rsid w:val="00F91F02"/>
    <w:rsid w:val="00F96295"/>
    <w:rsid w:val="00F968EB"/>
    <w:rsid w:val="00F97D81"/>
    <w:rsid w:val="00FA03A3"/>
    <w:rsid w:val="00FA0ED0"/>
    <w:rsid w:val="00FA3CAC"/>
    <w:rsid w:val="00FA3CE9"/>
    <w:rsid w:val="00FA6EF2"/>
    <w:rsid w:val="00FA7E62"/>
    <w:rsid w:val="00FB3653"/>
    <w:rsid w:val="00FB4F58"/>
    <w:rsid w:val="00FB6D48"/>
    <w:rsid w:val="00FB7EB5"/>
    <w:rsid w:val="00FC5091"/>
    <w:rsid w:val="00FC66C9"/>
    <w:rsid w:val="00FC6CB5"/>
    <w:rsid w:val="00FD4E5A"/>
    <w:rsid w:val="00FD5263"/>
    <w:rsid w:val="00FD55D2"/>
    <w:rsid w:val="00FD6B8C"/>
    <w:rsid w:val="00FD70D0"/>
    <w:rsid w:val="00FD766D"/>
    <w:rsid w:val="00FD771C"/>
    <w:rsid w:val="00FE0374"/>
    <w:rsid w:val="00FE1BD1"/>
    <w:rsid w:val="00FE2DD4"/>
    <w:rsid w:val="00FE4E47"/>
    <w:rsid w:val="00FE6495"/>
    <w:rsid w:val="00FE6E5A"/>
    <w:rsid w:val="00FE7422"/>
    <w:rsid w:val="00FF1EEF"/>
    <w:rsid w:val="00FF2354"/>
    <w:rsid w:val="00FF26BD"/>
    <w:rsid w:val="00FF2A11"/>
    <w:rsid w:val="00FF32B6"/>
    <w:rsid w:val="00FF71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rsid w:val="00497483"/>
    <w:pPr>
      <w:spacing w:after="120"/>
      <w:jc w:val="center"/>
      <w:outlineLvl w:val="3"/>
    </w:pPr>
    <w:rPr>
      <w:b/>
      <w:sz w:val="28"/>
      <w:lang w:eastAsia="zh-CN"/>
    </w:rPr>
  </w:style>
  <w:style w:type="paragraph" w:customStyle="1" w:styleId="naisvisr">
    <w:name w:val="naisvisr"/>
    <w:basedOn w:val="Normal"/>
    <w:rsid w:val="00F24E86"/>
    <w:pPr>
      <w:spacing w:before="150" w:after="150"/>
      <w:jc w:val="center"/>
    </w:pPr>
    <w:rPr>
      <w:b/>
      <w:bCs/>
      <w:sz w:val="28"/>
      <w:szCs w:val="28"/>
    </w:rPr>
  </w:style>
  <w:style w:type="paragraph" w:styleId="ListParagraph">
    <w:name w:val="List Paragraph"/>
    <w:basedOn w:val="Normal"/>
    <w:qFormat/>
    <w:rsid w:val="00F24E86"/>
    <w:pPr>
      <w:spacing w:after="200" w:line="276" w:lineRule="auto"/>
      <w:ind w:left="720"/>
      <w:contextualSpacing/>
    </w:pPr>
    <w:rPr>
      <w:rFonts w:ascii="Calibri" w:eastAsia="PMingLiU" w:hAnsi="Calibri"/>
      <w:sz w:val="22"/>
      <w:szCs w:val="22"/>
      <w:lang w:eastAsia="zh-TW"/>
    </w:rPr>
  </w:style>
  <w:style w:type="character" w:customStyle="1" w:styleId="FontStyle50">
    <w:name w:val="Font Style50"/>
    <w:rsid w:val="00F24E86"/>
    <w:rPr>
      <w:rFonts w:ascii="Times New Roman" w:hAnsi="Times New Roman" w:cs="Times New Roman" w:hint="default"/>
      <w:sz w:val="26"/>
      <w:szCs w:val="26"/>
    </w:rPr>
  </w:style>
  <w:style w:type="paragraph" w:customStyle="1" w:styleId="naisf">
    <w:name w:val="naisf"/>
    <w:basedOn w:val="Normal"/>
    <w:rsid w:val="00085BB7"/>
    <w:pPr>
      <w:spacing w:before="88" w:after="88"/>
      <w:ind w:firstLine="439"/>
      <w:jc w:val="both"/>
    </w:pPr>
  </w:style>
  <w:style w:type="paragraph" w:styleId="NormalWeb">
    <w:name w:val="Normal (Web)"/>
    <w:basedOn w:val="Normal"/>
    <w:rsid w:val="00085BB7"/>
    <w:pPr>
      <w:spacing w:before="88" w:after="88"/>
    </w:pPr>
  </w:style>
  <w:style w:type="paragraph" w:styleId="BodyText">
    <w:name w:val="Body Text"/>
    <w:basedOn w:val="Normal"/>
    <w:link w:val="BodyTextChar"/>
    <w:rsid w:val="00085BB7"/>
    <w:pPr>
      <w:jc w:val="center"/>
    </w:pPr>
    <w:rPr>
      <w:b/>
      <w:bCs/>
      <w:lang w:eastAsia="en-US"/>
    </w:rPr>
  </w:style>
  <w:style w:type="character" w:customStyle="1" w:styleId="BodyTextChar">
    <w:name w:val="Body Text Char"/>
    <w:link w:val="BodyText"/>
    <w:rsid w:val="00085BB7"/>
    <w:rPr>
      <w:b/>
      <w:bCs/>
      <w:sz w:val="24"/>
      <w:szCs w:val="24"/>
      <w:lang w:val="lv-LV" w:eastAsia="en-US" w:bidi="ar-SA"/>
    </w:rPr>
  </w:style>
  <w:style w:type="paragraph" w:customStyle="1" w:styleId="1">
    <w:name w:val="1"/>
    <w:basedOn w:val="Normal"/>
    <w:rsid w:val="00A03F42"/>
    <w:pPr>
      <w:spacing w:after="160" w:line="240" w:lineRule="exact"/>
    </w:pPr>
    <w:rPr>
      <w:rFonts w:ascii="Tahoma" w:hAnsi="Tahoma"/>
      <w:sz w:val="20"/>
      <w:szCs w:val="20"/>
      <w:lang w:val="en-US" w:eastAsia="en-US"/>
    </w:rPr>
  </w:style>
  <w:style w:type="paragraph" w:customStyle="1" w:styleId="RakstzRakstz7Char">
    <w:name w:val="Rakstz. Rakstz.7 Char"/>
    <w:basedOn w:val="Normal"/>
    <w:rsid w:val="00344612"/>
    <w:pPr>
      <w:spacing w:after="160" w:line="240" w:lineRule="exact"/>
    </w:pPr>
    <w:rPr>
      <w:rFonts w:ascii="Tahoma" w:hAnsi="Tahoma"/>
      <w:sz w:val="20"/>
      <w:szCs w:val="20"/>
      <w:lang w:val="en-US" w:eastAsia="en-US"/>
    </w:rPr>
  </w:style>
  <w:style w:type="paragraph" w:customStyle="1" w:styleId="CharChar">
    <w:name w:val="Char Char"/>
    <w:basedOn w:val="Normal"/>
    <w:rsid w:val="00596606"/>
    <w:pPr>
      <w:spacing w:after="160" w:line="240" w:lineRule="exact"/>
    </w:pPr>
    <w:rPr>
      <w:rFonts w:ascii="Tahoma" w:hAnsi="Tahoma"/>
      <w:sz w:val="20"/>
      <w:szCs w:val="20"/>
      <w:lang w:val="en-US" w:eastAsia="en-US"/>
    </w:rPr>
  </w:style>
  <w:style w:type="paragraph" w:customStyle="1" w:styleId="CharChar1RakstzRakstzRakstzRakstzRakstzRakstzRakstz">
    <w:name w:val="Char Char1 Rakstz. Rakstz. Rakstz. Rakstz. Rakstz. Rakstz. Rakstz."/>
    <w:basedOn w:val="Normal"/>
    <w:rsid w:val="00487985"/>
    <w:pPr>
      <w:spacing w:after="160" w:line="240" w:lineRule="exact"/>
    </w:pPr>
    <w:rPr>
      <w:rFonts w:ascii="Tahoma" w:hAnsi="Tahoma"/>
      <w:sz w:val="20"/>
      <w:szCs w:val="20"/>
      <w:lang w:val="en-US" w:eastAsia="en-US"/>
    </w:rPr>
  </w:style>
  <w:style w:type="paragraph" w:styleId="Header">
    <w:name w:val="header"/>
    <w:basedOn w:val="Normal"/>
    <w:rsid w:val="00C85D51"/>
    <w:pPr>
      <w:tabs>
        <w:tab w:val="center" w:pos="4153"/>
        <w:tab w:val="right" w:pos="8306"/>
      </w:tabs>
    </w:pPr>
  </w:style>
  <w:style w:type="paragraph" w:styleId="Footer">
    <w:name w:val="footer"/>
    <w:basedOn w:val="Normal"/>
    <w:link w:val="FooterChar"/>
    <w:uiPriority w:val="99"/>
    <w:rsid w:val="00C85D51"/>
    <w:pPr>
      <w:tabs>
        <w:tab w:val="center" w:pos="4153"/>
        <w:tab w:val="right" w:pos="8306"/>
      </w:tabs>
    </w:pPr>
  </w:style>
  <w:style w:type="character" w:styleId="PageNumber">
    <w:name w:val="page number"/>
    <w:basedOn w:val="DefaultParagraphFont"/>
    <w:rsid w:val="008940D6"/>
  </w:style>
  <w:style w:type="character" w:customStyle="1" w:styleId="spelle">
    <w:name w:val="spelle"/>
    <w:basedOn w:val="DefaultParagraphFont"/>
    <w:rsid w:val="00D46E94"/>
  </w:style>
  <w:style w:type="paragraph" w:customStyle="1" w:styleId="CharCharCharChar">
    <w:name w:val="Char Char Char Char"/>
    <w:basedOn w:val="Normal"/>
    <w:rsid w:val="00FB7EB5"/>
    <w:pPr>
      <w:spacing w:before="40"/>
    </w:pPr>
    <w:rPr>
      <w:lang w:val="pl-PL" w:eastAsia="pl-PL"/>
    </w:rPr>
  </w:style>
  <w:style w:type="paragraph" w:customStyle="1" w:styleId="naiskr">
    <w:name w:val="naiskr"/>
    <w:basedOn w:val="Normal"/>
    <w:rsid w:val="007F78E1"/>
    <w:pPr>
      <w:spacing w:before="100" w:beforeAutospacing="1" w:after="100" w:afterAutospacing="1"/>
    </w:pPr>
  </w:style>
  <w:style w:type="paragraph" w:customStyle="1" w:styleId="CharChar1RakstzCharCharRakstzCharCharRakstzRakstzCharCharCharCharRakstzRakstz">
    <w:name w:val="Char Char1 Rakstz. Char Char Rakstz. Char Char Rakstz. Rakstz. Char Char Char Char Rakstz. Rakstz."/>
    <w:basedOn w:val="Normal"/>
    <w:rsid w:val="008702A2"/>
    <w:pPr>
      <w:spacing w:after="160" w:line="240" w:lineRule="exact"/>
    </w:pPr>
    <w:rPr>
      <w:rFonts w:ascii="Tahoma" w:hAnsi="Tahoma"/>
      <w:sz w:val="20"/>
      <w:szCs w:val="20"/>
      <w:lang w:val="en-US" w:eastAsia="en-US"/>
    </w:rPr>
  </w:style>
  <w:style w:type="paragraph" w:customStyle="1" w:styleId="Char">
    <w:name w:val="Char"/>
    <w:basedOn w:val="Normal"/>
    <w:rsid w:val="005A71AA"/>
    <w:pPr>
      <w:spacing w:after="160" w:line="240" w:lineRule="exact"/>
    </w:pPr>
    <w:rPr>
      <w:rFonts w:ascii="Tahoma" w:hAnsi="Tahoma"/>
      <w:sz w:val="20"/>
      <w:szCs w:val="20"/>
      <w:lang w:val="en-US" w:eastAsia="en-US"/>
    </w:rPr>
  </w:style>
  <w:style w:type="character" w:styleId="CommentReference">
    <w:name w:val="annotation reference"/>
    <w:rsid w:val="00C142C6"/>
    <w:rPr>
      <w:sz w:val="16"/>
      <w:szCs w:val="16"/>
    </w:rPr>
  </w:style>
  <w:style w:type="paragraph" w:styleId="CommentText">
    <w:name w:val="annotation text"/>
    <w:basedOn w:val="Normal"/>
    <w:link w:val="CommentTextChar"/>
    <w:rsid w:val="00C142C6"/>
    <w:rPr>
      <w:sz w:val="20"/>
      <w:szCs w:val="20"/>
    </w:rPr>
  </w:style>
  <w:style w:type="character" w:customStyle="1" w:styleId="CommentTextChar">
    <w:name w:val="Comment Text Char"/>
    <w:basedOn w:val="DefaultParagraphFont"/>
    <w:link w:val="CommentText"/>
    <w:rsid w:val="00C142C6"/>
  </w:style>
  <w:style w:type="paragraph" w:styleId="CommentSubject">
    <w:name w:val="annotation subject"/>
    <w:basedOn w:val="CommentText"/>
    <w:next w:val="CommentText"/>
    <w:link w:val="CommentSubjectChar"/>
    <w:rsid w:val="00C142C6"/>
    <w:rPr>
      <w:b/>
      <w:bCs/>
    </w:rPr>
  </w:style>
  <w:style w:type="character" w:customStyle="1" w:styleId="CommentSubjectChar">
    <w:name w:val="Comment Subject Char"/>
    <w:link w:val="CommentSubject"/>
    <w:rsid w:val="00C142C6"/>
    <w:rPr>
      <w:b/>
      <w:bCs/>
    </w:rPr>
  </w:style>
  <w:style w:type="paragraph" w:styleId="BalloonText">
    <w:name w:val="Balloon Text"/>
    <w:basedOn w:val="Normal"/>
    <w:link w:val="BalloonTextChar"/>
    <w:rsid w:val="00C142C6"/>
    <w:rPr>
      <w:rFonts w:ascii="Tahoma" w:hAnsi="Tahoma" w:cs="Tahoma"/>
      <w:sz w:val="16"/>
      <w:szCs w:val="16"/>
    </w:rPr>
  </w:style>
  <w:style w:type="character" w:customStyle="1" w:styleId="BalloonTextChar">
    <w:name w:val="Balloon Text Char"/>
    <w:link w:val="BalloonText"/>
    <w:rsid w:val="00C142C6"/>
    <w:rPr>
      <w:rFonts w:ascii="Tahoma" w:hAnsi="Tahoma" w:cs="Tahoma"/>
      <w:sz w:val="16"/>
      <w:szCs w:val="16"/>
    </w:rPr>
  </w:style>
  <w:style w:type="paragraph" w:styleId="Revision">
    <w:name w:val="Revision"/>
    <w:hidden/>
    <w:uiPriority w:val="99"/>
    <w:semiHidden/>
    <w:rsid w:val="00C142C6"/>
    <w:rPr>
      <w:sz w:val="24"/>
      <w:szCs w:val="24"/>
    </w:rPr>
  </w:style>
  <w:style w:type="paragraph" w:customStyle="1" w:styleId="CharChar1">
    <w:name w:val="Char Char1"/>
    <w:basedOn w:val="Normal"/>
    <w:rsid w:val="007D6C34"/>
    <w:pPr>
      <w:spacing w:after="160" w:line="240" w:lineRule="exact"/>
    </w:pPr>
    <w:rPr>
      <w:rFonts w:ascii="Tahoma" w:hAnsi="Tahoma"/>
      <w:sz w:val="20"/>
      <w:szCs w:val="20"/>
      <w:lang w:val="en-US" w:eastAsia="en-US"/>
    </w:rPr>
  </w:style>
  <w:style w:type="character" w:styleId="Hyperlink">
    <w:name w:val="Hyperlink"/>
    <w:rsid w:val="008B07F2"/>
    <w:rPr>
      <w:color w:val="0000FF"/>
      <w:u w:val="single"/>
    </w:rPr>
  </w:style>
  <w:style w:type="paragraph" w:customStyle="1" w:styleId="tv213">
    <w:name w:val="tv213"/>
    <w:basedOn w:val="Normal"/>
    <w:rsid w:val="00694948"/>
    <w:pPr>
      <w:spacing w:before="100" w:beforeAutospacing="1" w:after="100" w:afterAutospacing="1"/>
    </w:pPr>
  </w:style>
  <w:style w:type="character" w:customStyle="1" w:styleId="FooterChar">
    <w:name w:val="Footer Char"/>
    <w:basedOn w:val="DefaultParagraphFont"/>
    <w:link w:val="Footer"/>
    <w:uiPriority w:val="99"/>
    <w:rsid w:val="009D46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rsid w:val="00497483"/>
    <w:pPr>
      <w:spacing w:after="120"/>
      <w:jc w:val="center"/>
      <w:outlineLvl w:val="3"/>
    </w:pPr>
    <w:rPr>
      <w:b/>
      <w:sz w:val="28"/>
      <w:lang w:eastAsia="zh-CN"/>
    </w:rPr>
  </w:style>
  <w:style w:type="paragraph" w:customStyle="1" w:styleId="naisvisr">
    <w:name w:val="naisvisr"/>
    <w:basedOn w:val="Normal"/>
    <w:rsid w:val="00F24E86"/>
    <w:pPr>
      <w:spacing w:before="150" w:after="150"/>
      <w:jc w:val="center"/>
    </w:pPr>
    <w:rPr>
      <w:b/>
      <w:bCs/>
      <w:sz w:val="28"/>
      <w:szCs w:val="28"/>
    </w:rPr>
  </w:style>
  <w:style w:type="paragraph" w:styleId="ListParagraph">
    <w:name w:val="List Paragraph"/>
    <w:basedOn w:val="Normal"/>
    <w:qFormat/>
    <w:rsid w:val="00F24E86"/>
    <w:pPr>
      <w:spacing w:after="200" w:line="276" w:lineRule="auto"/>
      <w:ind w:left="720"/>
      <w:contextualSpacing/>
    </w:pPr>
    <w:rPr>
      <w:rFonts w:ascii="Calibri" w:eastAsia="PMingLiU" w:hAnsi="Calibri"/>
      <w:sz w:val="22"/>
      <w:szCs w:val="22"/>
      <w:lang w:eastAsia="zh-TW"/>
    </w:rPr>
  </w:style>
  <w:style w:type="character" w:customStyle="1" w:styleId="FontStyle50">
    <w:name w:val="Font Style50"/>
    <w:rsid w:val="00F24E86"/>
    <w:rPr>
      <w:rFonts w:ascii="Times New Roman" w:hAnsi="Times New Roman" w:cs="Times New Roman" w:hint="default"/>
      <w:sz w:val="26"/>
      <w:szCs w:val="26"/>
    </w:rPr>
  </w:style>
  <w:style w:type="paragraph" w:customStyle="1" w:styleId="naisf">
    <w:name w:val="naisf"/>
    <w:basedOn w:val="Normal"/>
    <w:rsid w:val="00085BB7"/>
    <w:pPr>
      <w:spacing w:before="88" w:after="88"/>
      <w:ind w:firstLine="439"/>
      <w:jc w:val="both"/>
    </w:pPr>
  </w:style>
  <w:style w:type="paragraph" w:styleId="NormalWeb">
    <w:name w:val="Normal (Web)"/>
    <w:basedOn w:val="Normal"/>
    <w:rsid w:val="00085BB7"/>
    <w:pPr>
      <w:spacing w:before="88" w:after="88"/>
    </w:pPr>
  </w:style>
  <w:style w:type="paragraph" w:styleId="BodyText">
    <w:name w:val="Body Text"/>
    <w:basedOn w:val="Normal"/>
    <w:link w:val="BodyTextChar"/>
    <w:rsid w:val="00085BB7"/>
    <w:pPr>
      <w:jc w:val="center"/>
    </w:pPr>
    <w:rPr>
      <w:b/>
      <w:bCs/>
      <w:lang w:eastAsia="en-US"/>
    </w:rPr>
  </w:style>
  <w:style w:type="character" w:customStyle="1" w:styleId="BodyTextChar">
    <w:name w:val="Body Text Char"/>
    <w:link w:val="BodyText"/>
    <w:rsid w:val="00085BB7"/>
    <w:rPr>
      <w:b/>
      <w:bCs/>
      <w:sz w:val="24"/>
      <w:szCs w:val="24"/>
      <w:lang w:val="lv-LV" w:eastAsia="en-US" w:bidi="ar-SA"/>
    </w:rPr>
  </w:style>
  <w:style w:type="paragraph" w:customStyle="1" w:styleId="1">
    <w:name w:val="1"/>
    <w:basedOn w:val="Normal"/>
    <w:rsid w:val="00A03F42"/>
    <w:pPr>
      <w:spacing w:after="160" w:line="240" w:lineRule="exact"/>
    </w:pPr>
    <w:rPr>
      <w:rFonts w:ascii="Tahoma" w:hAnsi="Tahoma"/>
      <w:sz w:val="20"/>
      <w:szCs w:val="20"/>
      <w:lang w:val="en-US" w:eastAsia="en-US"/>
    </w:rPr>
  </w:style>
  <w:style w:type="paragraph" w:customStyle="1" w:styleId="RakstzRakstz7Char">
    <w:name w:val="Rakstz. Rakstz.7 Char"/>
    <w:basedOn w:val="Normal"/>
    <w:rsid w:val="00344612"/>
    <w:pPr>
      <w:spacing w:after="160" w:line="240" w:lineRule="exact"/>
    </w:pPr>
    <w:rPr>
      <w:rFonts w:ascii="Tahoma" w:hAnsi="Tahoma"/>
      <w:sz w:val="20"/>
      <w:szCs w:val="20"/>
      <w:lang w:val="en-US" w:eastAsia="en-US"/>
    </w:rPr>
  </w:style>
  <w:style w:type="paragraph" w:customStyle="1" w:styleId="CharChar">
    <w:name w:val="Char Char"/>
    <w:basedOn w:val="Normal"/>
    <w:rsid w:val="00596606"/>
    <w:pPr>
      <w:spacing w:after="160" w:line="240" w:lineRule="exact"/>
    </w:pPr>
    <w:rPr>
      <w:rFonts w:ascii="Tahoma" w:hAnsi="Tahoma"/>
      <w:sz w:val="20"/>
      <w:szCs w:val="20"/>
      <w:lang w:val="en-US" w:eastAsia="en-US"/>
    </w:rPr>
  </w:style>
  <w:style w:type="paragraph" w:customStyle="1" w:styleId="CharChar1RakstzRakstzRakstzRakstzRakstzRakstzRakstz">
    <w:name w:val="Char Char1 Rakstz. Rakstz. Rakstz. Rakstz. Rakstz. Rakstz. Rakstz."/>
    <w:basedOn w:val="Normal"/>
    <w:rsid w:val="00487985"/>
    <w:pPr>
      <w:spacing w:after="160" w:line="240" w:lineRule="exact"/>
    </w:pPr>
    <w:rPr>
      <w:rFonts w:ascii="Tahoma" w:hAnsi="Tahoma"/>
      <w:sz w:val="20"/>
      <w:szCs w:val="20"/>
      <w:lang w:val="en-US" w:eastAsia="en-US"/>
    </w:rPr>
  </w:style>
  <w:style w:type="paragraph" w:styleId="Header">
    <w:name w:val="header"/>
    <w:basedOn w:val="Normal"/>
    <w:rsid w:val="00C85D51"/>
    <w:pPr>
      <w:tabs>
        <w:tab w:val="center" w:pos="4153"/>
        <w:tab w:val="right" w:pos="8306"/>
      </w:tabs>
    </w:pPr>
  </w:style>
  <w:style w:type="paragraph" w:styleId="Footer">
    <w:name w:val="footer"/>
    <w:basedOn w:val="Normal"/>
    <w:link w:val="FooterChar"/>
    <w:uiPriority w:val="99"/>
    <w:rsid w:val="00C85D51"/>
    <w:pPr>
      <w:tabs>
        <w:tab w:val="center" w:pos="4153"/>
        <w:tab w:val="right" w:pos="8306"/>
      </w:tabs>
    </w:pPr>
  </w:style>
  <w:style w:type="character" w:styleId="PageNumber">
    <w:name w:val="page number"/>
    <w:basedOn w:val="DefaultParagraphFont"/>
    <w:rsid w:val="008940D6"/>
  </w:style>
  <w:style w:type="character" w:customStyle="1" w:styleId="spelle">
    <w:name w:val="spelle"/>
    <w:basedOn w:val="DefaultParagraphFont"/>
    <w:rsid w:val="00D46E94"/>
  </w:style>
  <w:style w:type="paragraph" w:customStyle="1" w:styleId="CharCharCharChar">
    <w:name w:val="Char Char Char Char"/>
    <w:basedOn w:val="Normal"/>
    <w:rsid w:val="00FB7EB5"/>
    <w:pPr>
      <w:spacing w:before="40"/>
    </w:pPr>
    <w:rPr>
      <w:lang w:val="pl-PL" w:eastAsia="pl-PL"/>
    </w:rPr>
  </w:style>
  <w:style w:type="paragraph" w:customStyle="1" w:styleId="naiskr">
    <w:name w:val="naiskr"/>
    <w:basedOn w:val="Normal"/>
    <w:rsid w:val="007F78E1"/>
    <w:pPr>
      <w:spacing w:before="100" w:beforeAutospacing="1" w:after="100" w:afterAutospacing="1"/>
    </w:pPr>
  </w:style>
  <w:style w:type="paragraph" w:customStyle="1" w:styleId="CharChar1RakstzCharCharRakstzCharCharRakstzRakstzCharCharCharCharRakstzRakstz">
    <w:name w:val="Char Char1 Rakstz. Char Char Rakstz. Char Char Rakstz. Rakstz. Char Char Char Char Rakstz. Rakstz."/>
    <w:basedOn w:val="Normal"/>
    <w:rsid w:val="008702A2"/>
    <w:pPr>
      <w:spacing w:after="160" w:line="240" w:lineRule="exact"/>
    </w:pPr>
    <w:rPr>
      <w:rFonts w:ascii="Tahoma" w:hAnsi="Tahoma"/>
      <w:sz w:val="20"/>
      <w:szCs w:val="20"/>
      <w:lang w:val="en-US" w:eastAsia="en-US"/>
    </w:rPr>
  </w:style>
  <w:style w:type="paragraph" w:customStyle="1" w:styleId="Char">
    <w:name w:val="Char"/>
    <w:basedOn w:val="Normal"/>
    <w:rsid w:val="005A71AA"/>
    <w:pPr>
      <w:spacing w:after="160" w:line="240" w:lineRule="exact"/>
    </w:pPr>
    <w:rPr>
      <w:rFonts w:ascii="Tahoma" w:hAnsi="Tahoma"/>
      <w:sz w:val="20"/>
      <w:szCs w:val="20"/>
      <w:lang w:val="en-US" w:eastAsia="en-US"/>
    </w:rPr>
  </w:style>
  <w:style w:type="character" w:styleId="CommentReference">
    <w:name w:val="annotation reference"/>
    <w:rsid w:val="00C142C6"/>
    <w:rPr>
      <w:sz w:val="16"/>
      <w:szCs w:val="16"/>
    </w:rPr>
  </w:style>
  <w:style w:type="paragraph" w:styleId="CommentText">
    <w:name w:val="annotation text"/>
    <w:basedOn w:val="Normal"/>
    <w:link w:val="CommentTextChar"/>
    <w:rsid w:val="00C142C6"/>
    <w:rPr>
      <w:sz w:val="20"/>
      <w:szCs w:val="20"/>
    </w:rPr>
  </w:style>
  <w:style w:type="character" w:customStyle="1" w:styleId="CommentTextChar">
    <w:name w:val="Comment Text Char"/>
    <w:basedOn w:val="DefaultParagraphFont"/>
    <w:link w:val="CommentText"/>
    <w:rsid w:val="00C142C6"/>
  </w:style>
  <w:style w:type="paragraph" w:styleId="CommentSubject">
    <w:name w:val="annotation subject"/>
    <w:basedOn w:val="CommentText"/>
    <w:next w:val="CommentText"/>
    <w:link w:val="CommentSubjectChar"/>
    <w:rsid w:val="00C142C6"/>
    <w:rPr>
      <w:b/>
      <w:bCs/>
    </w:rPr>
  </w:style>
  <w:style w:type="character" w:customStyle="1" w:styleId="CommentSubjectChar">
    <w:name w:val="Comment Subject Char"/>
    <w:link w:val="CommentSubject"/>
    <w:rsid w:val="00C142C6"/>
    <w:rPr>
      <w:b/>
      <w:bCs/>
    </w:rPr>
  </w:style>
  <w:style w:type="paragraph" w:styleId="BalloonText">
    <w:name w:val="Balloon Text"/>
    <w:basedOn w:val="Normal"/>
    <w:link w:val="BalloonTextChar"/>
    <w:rsid w:val="00C142C6"/>
    <w:rPr>
      <w:rFonts w:ascii="Tahoma" w:hAnsi="Tahoma" w:cs="Tahoma"/>
      <w:sz w:val="16"/>
      <w:szCs w:val="16"/>
    </w:rPr>
  </w:style>
  <w:style w:type="character" w:customStyle="1" w:styleId="BalloonTextChar">
    <w:name w:val="Balloon Text Char"/>
    <w:link w:val="BalloonText"/>
    <w:rsid w:val="00C142C6"/>
    <w:rPr>
      <w:rFonts w:ascii="Tahoma" w:hAnsi="Tahoma" w:cs="Tahoma"/>
      <w:sz w:val="16"/>
      <w:szCs w:val="16"/>
    </w:rPr>
  </w:style>
  <w:style w:type="paragraph" w:styleId="Revision">
    <w:name w:val="Revision"/>
    <w:hidden/>
    <w:uiPriority w:val="99"/>
    <w:semiHidden/>
    <w:rsid w:val="00C142C6"/>
    <w:rPr>
      <w:sz w:val="24"/>
      <w:szCs w:val="24"/>
    </w:rPr>
  </w:style>
  <w:style w:type="paragraph" w:customStyle="1" w:styleId="CharChar1">
    <w:name w:val="Char Char1"/>
    <w:basedOn w:val="Normal"/>
    <w:rsid w:val="007D6C34"/>
    <w:pPr>
      <w:spacing w:after="160" w:line="240" w:lineRule="exact"/>
    </w:pPr>
    <w:rPr>
      <w:rFonts w:ascii="Tahoma" w:hAnsi="Tahoma"/>
      <w:sz w:val="20"/>
      <w:szCs w:val="20"/>
      <w:lang w:val="en-US" w:eastAsia="en-US"/>
    </w:rPr>
  </w:style>
  <w:style w:type="character" w:styleId="Hyperlink">
    <w:name w:val="Hyperlink"/>
    <w:rsid w:val="008B07F2"/>
    <w:rPr>
      <w:color w:val="0000FF"/>
      <w:u w:val="single"/>
    </w:rPr>
  </w:style>
  <w:style w:type="paragraph" w:customStyle="1" w:styleId="tv213">
    <w:name w:val="tv213"/>
    <w:basedOn w:val="Normal"/>
    <w:rsid w:val="00694948"/>
    <w:pPr>
      <w:spacing w:before="100" w:beforeAutospacing="1" w:after="100" w:afterAutospacing="1"/>
    </w:pPr>
  </w:style>
  <w:style w:type="character" w:customStyle="1" w:styleId="FooterChar">
    <w:name w:val="Footer Char"/>
    <w:basedOn w:val="DefaultParagraphFont"/>
    <w:link w:val="Footer"/>
    <w:uiPriority w:val="99"/>
    <w:rsid w:val="009D46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478">
      <w:bodyDiv w:val="1"/>
      <w:marLeft w:val="0"/>
      <w:marRight w:val="0"/>
      <w:marTop w:val="0"/>
      <w:marBottom w:val="0"/>
      <w:divBdr>
        <w:top w:val="none" w:sz="0" w:space="0" w:color="auto"/>
        <w:left w:val="none" w:sz="0" w:space="0" w:color="auto"/>
        <w:bottom w:val="none" w:sz="0" w:space="0" w:color="auto"/>
        <w:right w:val="none" w:sz="0" w:space="0" w:color="auto"/>
      </w:divBdr>
    </w:div>
    <w:div w:id="141504674">
      <w:bodyDiv w:val="1"/>
      <w:marLeft w:val="0"/>
      <w:marRight w:val="0"/>
      <w:marTop w:val="0"/>
      <w:marBottom w:val="0"/>
      <w:divBdr>
        <w:top w:val="none" w:sz="0" w:space="0" w:color="auto"/>
        <w:left w:val="none" w:sz="0" w:space="0" w:color="auto"/>
        <w:bottom w:val="none" w:sz="0" w:space="0" w:color="auto"/>
        <w:right w:val="none" w:sz="0" w:space="0" w:color="auto"/>
      </w:divBdr>
    </w:div>
    <w:div w:id="335815823">
      <w:bodyDiv w:val="1"/>
      <w:marLeft w:val="0"/>
      <w:marRight w:val="0"/>
      <w:marTop w:val="0"/>
      <w:marBottom w:val="0"/>
      <w:divBdr>
        <w:top w:val="none" w:sz="0" w:space="0" w:color="auto"/>
        <w:left w:val="none" w:sz="0" w:space="0" w:color="auto"/>
        <w:bottom w:val="none" w:sz="0" w:space="0" w:color="auto"/>
        <w:right w:val="none" w:sz="0" w:space="0" w:color="auto"/>
      </w:divBdr>
    </w:div>
    <w:div w:id="518275860">
      <w:bodyDiv w:val="1"/>
      <w:marLeft w:val="0"/>
      <w:marRight w:val="0"/>
      <w:marTop w:val="0"/>
      <w:marBottom w:val="0"/>
      <w:divBdr>
        <w:top w:val="none" w:sz="0" w:space="0" w:color="auto"/>
        <w:left w:val="none" w:sz="0" w:space="0" w:color="auto"/>
        <w:bottom w:val="none" w:sz="0" w:space="0" w:color="auto"/>
        <w:right w:val="none" w:sz="0" w:space="0" w:color="auto"/>
      </w:divBdr>
    </w:div>
    <w:div w:id="615135923">
      <w:bodyDiv w:val="1"/>
      <w:marLeft w:val="0"/>
      <w:marRight w:val="0"/>
      <w:marTop w:val="0"/>
      <w:marBottom w:val="0"/>
      <w:divBdr>
        <w:top w:val="none" w:sz="0" w:space="0" w:color="auto"/>
        <w:left w:val="none" w:sz="0" w:space="0" w:color="auto"/>
        <w:bottom w:val="none" w:sz="0" w:space="0" w:color="auto"/>
        <w:right w:val="none" w:sz="0" w:space="0" w:color="auto"/>
      </w:divBdr>
    </w:div>
    <w:div w:id="653799977">
      <w:bodyDiv w:val="1"/>
      <w:marLeft w:val="0"/>
      <w:marRight w:val="0"/>
      <w:marTop w:val="0"/>
      <w:marBottom w:val="0"/>
      <w:divBdr>
        <w:top w:val="none" w:sz="0" w:space="0" w:color="auto"/>
        <w:left w:val="none" w:sz="0" w:space="0" w:color="auto"/>
        <w:bottom w:val="none" w:sz="0" w:space="0" w:color="auto"/>
        <w:right w:val="none" w:sz="0" w:space="0" w:color="auto"/>
      </w:divBdr>
    </w:div>
    <w:div w:id="737746397">
      <w:bodyDiv w:val="1"/>
      <w:marLeft w:val="0"/>
      <w:marRight w:val="0"/>
      <w:marTop w:val="0"/>
      <w:marBottom w:val="0"/>
      <w:divBdr>
        <w:top w:val="none" w:sz="0" w:space="0" w:color="auto"/>
        <w:left w:val="none" w:sz="0" w:space="0" w:color="auto"/>
        <w:bottom w:val="none" w:sz="0" w:space="0" w:color="auto"/>
        <w:right w:val="none" w:sz="0" w:space="0" w:color="auto"/>
      </w:divBdr>
    </w:div>
    <w:div w:id="848300406">
      <w:bodyDiv w:val="1"/>
      <w:marLeft w:val="0"/>
      <w:marRight w:val="0"/>
      <w:marTop w:val="0"/>
      <w:marBottom w:val="0"/>
      <w:divBdr>
        <w:top w:val="none" w:sz="0" w:space="0" w:color="auto"/>
        <w:left w:val="none" w:sz="0" w:space="0" w:color="auto"/>
        <w:bottom w:val="none" w:sz="0" w:space="0" w:color="auto"/>
        <w:right w:val="none" w:sz="0" w:space="0" w:color="auto"/>
      </w:divBdr>
    </w:div>
    <w:div w:id="1058288824">
      <w:bodyDiv w:val="1"/>
      <w:marLeft w:val="0"/>
      <w:marRight w:val="0"/>
      <w:marTop w:val="0"/>
      <w:marBottom w:val="0"/>
      <w:divBdr>
        <w:top w:val="none" w:sz="0" w:space="0" w:color="auto"/>
        <w:left w:val="none" w:sz="0" w:space="0" w:color="auto"/>
        <w:bottom w:val="none" w:sz="0" w:space="0" w:color="auto"/>
        <w:right w:val="none" w:sz="0" w:space="0" w:color="auto"/>
      </w:divBdr>
    </w:div>
    <w:div w:id="1106078021">
      <w:bodyDiv w:val="1"/>
      <w:marLeft w:val="0"/>
      <w:marRight w:val="0"/>
      <w:marTop w:val="0"/>
      <w:marBottom w:val="0"/>
      <w:divBdr>
        <w:top w:val="none" w:sz="0" w:space="0" w:color="auto"/>
        <w:left w:val="none" w:sz="0" w:space="0" w:color="auto"/>
        <w:bottom w:val="none" w:sz="0" w:space="0" w:color="auto"/>
        <w:right w:val="none" w:sz="0" w:space="0" w:color="auto"/>
      </w:divBdr>
    </w:div>
    <w:div w:id="1133793097">
      <w:bodyDiv w:val="1"/>
      <w:marLeft w:val="0"/>
      <w:marRight w:val="0"/>
      <w:marTop w:val="0"/>
      <w:marBottom w:val="0"/>
      <w:divBdr>
        <w:top w:val="none" w:sz="0" w:space="0" w:color="auto"/>
        <w:left w:val="none" w:sz="0" w:space="0" w:color="auto"/>
        <w:bottom w:val="none" w:sz="0" w:space="0" w:color="auto"/>
        <w:right w:val="none" w:sz="0" w:space="0" w:color="auto"/>
      </w:divBdr>
    </w:div>
    <w:div w:id="1279336818">
      <w:bodyDiv w:val="1"/>
      <w:marLeft w:val="0"/>
      <w:marRight w:val="0"/>
      <w:marTop w:val="0"/>
      <w:marBottom w:val="0"/>
      <w:divBdr>
        <w:top w:val="none" w:sz="0" w:space="0" w:color="auto"/>
        <w:left w:val="none" w:sz="0" w:space="0" w:color="auto"/>
        <w:bottom w:val="none" w:sz="0" w:space="0" w:color="auto"/>
        <w:right w:val="none" w:sz="0" w:space="0" w:color="auto"/>
      </w:divBdr>
    </w:div>
    <w:div w:id="1309212746">
      <w:bodyDiv w:val="1"/>
      <w:marLeft w:val="0"/>
      <w:marRight w:val="0"/>
      <w:marTop w:val="0"/>
      <w:marBottom w:val="0"/>
      <w:divBdr>
        <w:top w:val="none" w:sz="0" w:space="0" w:color="auto"/>
        <w:left w:val="none" w:sz="0" w:space="0" w:color="auto"/>
        <w:bottom w:val="none" w:sz="0" w:space="0" w:color="auto"/>
        <w:right w:val="none" w:sz="0" w:space="0" w:color="auto"/>
      </w:divBdr>
    </w:div>
    <w:div w:id="1487017959">
      <w:bodyDiv w:val="1"/>
      <w:marLeft w:val="0"/>
      <w:marRight w:val="0"/>
      <w:marTop w:val="0"/>
      <w:marBottom w:val="0"/>
      <w:divBdr>
        <w:top w:val="none" w:sz="0" w:space="0" w:color="auto"/>
        <w:left w:val="none" w:sz="0" w:space="0" w:color="auto"/>
        <w:bottom w:val="none" w:sz="0" w:space="0" w:color="auto"/>
        <w:right w:val="none" w:sz="0" w:space="0" w:color="auto"/>
      </w:divBdr>
    </w:div>
    <w:div w:id="1517306054">
      <w:bodyDiv w:val="1"/>
      <w:marLeft w:val="0"/>
      <w:marRight w:val="0"/>
      <w:marTop w:val="0"/>
      <w:marBottom w:val="0"/>
      <w:divBdr>
        <w:top w:val="none" w:sz="0" w:space="0" w:color="auto"/>
        <w:left w:val="none" w:sz="0" w:space="0" w:color="auto"/>
        <w:bottom w:val="none" w:sz="0" w:space="0" w:color="auto"/>
        <w:right w:val="none" w:sz="0" w:space="0" w:color="auto"/>
      </w:divBdr>
    </w:div>
    <w:div w:id="1623612362">
      <w:bodyDiv w:val="1"/>
      <w:marLeft w:val="0"/>
      <w:marRight w:val="0"/>
      <w:marTop w:val="0"/>
      <w:marBottom w:val="0"/>
      <w:divBdr>
        <w:top w:val="none" w:sz="0" w:space="0" w:color="auto"/>
        <w:left w:val="none" w:sz="0" w:space="0" w:color="auto"/>
        <w:bottom w:val="none" w:sz="0" w:space="0" w:color="auto"/>
        <w:right w:val="none" w:sz="0" w:space="0" w:color="auto"/>
      </w:divBdr>
    </w:div>
    <w:div w:id="1631012225">
      <w:bodyDiv w:val="1"/>
      <w:marLeft w:val="0"/>
      <w:marRight w:val="0"/>
      <w:marTop w:val="0"/>
      <w:marBottom w:val="0"/>
      <w:divBdr>
        <w:top w:val="none" w:sz="0" w:space="0" w:color="auto"/>
        <w:left w:val="none" w:sz="0" w:space="0" w:color="auto"/>
        <w:bottom w:val="none" w:sz="0" w:space="0" w:color="auto"/>
        <w:right w:val="none" w:sz="0" w:space="0" w:color="auto"/>
      </w:divBdr>
    </w:div>
    <w:div w:id="1740785228">
      <w:bodyDiv w:val="1"/>
      <w:marLeft w:val="0"/>
      <w:marRight w:val="0"/>
      <w:marTop w:val="0"/>
      <w:marBottom w:val="0"/>
      <w:divBdr>
        <w:top w:val="none" w:sz="0" w:space="0" w:color="auto"/>
        <w:left w:val="none" w:sz="0" w:space="0" w:color="auto"/>
        <w:bottom w:val="none" w:sz="0" w:space="0" w:color="auto"/>
        <w:right w:val="none" w:sz="0" w:space="0" w:color="auto"/>
      </w:divBdr>
    </w:div>
    <w:div w:id="1803960599">
      <w:bodyDiv w:val="1"/>
      <w:marLeft w:val="0"/>
      <w:marRight w:val="0"/>
      <w:marTop w:val="0"/>
      <w:marBottom w:val="0"/>
      <w:divBdr>
        <w:top w:val="none" w:sz="0" w:space="0" w:color="auto"/>
        <w:left w:val="none" w:sz="0" w:space="0" w:color="auto"/>
        <w:bottom w:val="none" w:sz="0" w:space="0" w:color="auto"/>
        <w:right w:val="none" w:sz="0" w:space="0" w:color="auto"/>
      </w:divBdr>
    </w:div>
    <w:div w:id="1830250058">
      <w:bodyDiv w:val="1"/>
      <w:marLeft w:val="0"/>
      <w:marRight w:val="0"/>
      <w:marTop w:val="0"/>
      <w:marBottom w:val="0"/>
      <w:divBdr>
        <w:top w:val="none" w:sz="0" w:space="0" w:color="auto"/>
        <w:left w:val="none" w:sz="0" w:space="0" w:color="auto"/>
        <w:bottom w:val="none" w:sz="0" w:space="0" w:color="auto"/>
        <w:right w:val="none" w:sz="0" w:space="0" w:color="auto"/>
      </w:divBdr>
    </w:div>
    <w:div w:id="2002536432">
      <w:bodyDiv w:val="1"/>
      <w:marLeft w:val="0"/>
      <w:marRight w:val="0"/>
      <w:marTop w:val="0"/>
      <w:marBottom w:val="0"/>
      <w:divBdr>
        <w:top w:val="none" w:sz="0" w:space="0" w:color="auto"/>
        <w:left w:val="none" w:sz="0" w:space="0" w:color="auto"/>
        <w:bottom w:val="none" w:sz="0" w:space="0" w:color="auto"/>
        <w:right w:val="none" w:sz="0" w:space="0" w:color="auto"/>
      </w:divBdr>
    </w:div>
    <w:div w:id="2078555580">
      <w:bodyDiv w:val="1"/>
      <w:marLeft w:val="0"/>
      <w:marRight w:val="0"/>
      <w:marTop w:val="0"/>
      <w:marBottom w:val="0"/>
      <w:divBdr>
        <w:top w:val="none" w:sz="0" w:space="0" w:color="auto"/>
        <w:left w:val="none" w:sz="0" w:space="0" w:color="auto"/>
        <w:bottom w:val="none" w:sz="0" w:space="0" w:color="auto"/>
        <w:right w:val="none" w:sz="0" w:space="0" w:color="auto"/>
      </w:divBdr>
    </w:div>
    <w:div w:id="2122601780">
      <w:bodyDiv w:val="1"/>
      <w:marLeft w:val="0"/>
      <w:marRight w:val="0"/>
      <w:marTop w:val="0"/>
      <w:marBottom w:val="0"/>
      <w:divBdr>
        <w:top w:val="none" w:sz="0" w:space="0" w:color="auto"/>
        <w:left w:val="none" w:sz="0" w:space="0" w:color="auto"/>
        <w:bottom w:val="none" w:sz="0" w:space="0" w:color="auto"/>
        <w:right w:val="none" w:sz="0" w:space="0" w:color="auto"/>
      </w:divBdr>
    </w:div>
    <w:div w:id="2127262780">
      <w:bodyDiv w:val="1"/>
      <w:marLeft w:val="0"/>
      <w:marRight w:val="0"/>
      <w:marTop w:val="0"/>
      <w:marBottom w:val="0"/>
      <w:divBdr>
        <w:top w:val="none" w:sz="0" w:space="0" w:color="auto"/>
        <w:left w:val="none" w:sz="0" w:space="0" w:color="auto"/>
        <w:bottom w:val="none" w:sz="0" w:space="0" w:color="auto"/>
        <w:right w:val="none" w:sz="0" w:space="0" w:color="auto"/>
      </w:divBdr>
    </w:div>
    <w:div w:id="21273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ris.lagzdons@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295E-5110-41CF-86B6-9A47FA81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3828</Words>
  <Characters>28521</Characters>
  <Application>Microsoft Office Word</Application>
  <DocSecurity>0</DocSecurity>
  <Lines>695</Lines>
  <Paragraphs>141</Paragraphs>
  <ScaleCrop>false</ScaleCrop>
  <HeadingPairs>
    <vt:vector size="2" baseType="variant">
      <vt:variant>
        <vt:lpstr>Title</vt:lpstr>
      </vt:variant>
      <vt:variant>
        <vt:i4>1</vt:i4>
      </vt:variant>
    </vt:vector>
  </HeadingPairs>
  <TitlesOfParts>
    <vt:vector size="1" baseType="lpstr">
      <vt:lpstr/>
    </vt:vector>
  </TitlesOfParts>
  <Manager>IeM</Manager>
  <Company>IeM NVA</Company>
  <LinksUpToDate>false</LinksUpToDate>
  <CharactersWithSpaces>32208</CharactersWithSpaces>
  <SharedDoc>false</SharedDoc>
  <HLinks>
    <vt:vector size="6" baseType="variant">
      <vt:variant>
        <vt:i4>2883673</vt:i4>
      </vt:variant>
      <vt:variant>
        <vt:i4>6</vt:i4>
      </vt:variant>
      <vt:variant>
        <vt:i4>0</vt:i4>
      </vt:variant>
      <vt:variant>
        <vt:i4>5</vt:i4>
      </vt:variant>
      <vt:variant>
        <vt:lpwstr>mailto:juris.lagzdons@agentura.iem.gov.lv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Juris Lagzdons</dc:creator>
  <dc:description>juris.lagzdons@agentura.iem.gov.lv, 67218657</dc:description>
  <cp:lastModifiedBy>Roberts Mednis</cp:lastModifiedBy>
  <cp:revision>11</cp:revision>
  <cp:lastPrinted>2015-01-30T11:56:00Z</cp:lastPrinted>
  <dcterms:created xsi:type="dcterms:W3CDTF">2014-12-01T06:53:00Z</dcterms:created>
  <dcterms:modified xsi:type="dcterms:W3CDTF">2015-01-30T11:57:00Z</dcterms:modified>
</cp:coreProperties>
</file>