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E3B" w:rsidRPr="002865DB" w:rsidRDefault="00D32E3B" w:rsidP="00B65C59">
      <w:pPr>
        <w:spacing w:after="0" w:line="240" w:lineRule="auto"/>
        <w:outlineLvl w:val="3"/>
        <w:rPr>
          <w:rFonts w:ascii="Times New Roman" w:eastAsia="Times New Roman" w:hAnsi="Times New Roman"/>
          <w:b/>
          <w:bCs/>
          <w:sz w:val="24"/>
          <w:szCs w:val="24"/>
          <w:lang w:eastAsia="lv-LV"/>
        </w:rPr>
      </w:pPr>
      <w:bookmarkStart w:id="0" w:name="OLE_LINK1"/>
      <w:bookmarkStart w:id="1" w:name="OLE_LINK2"/>
      <w:bookmarkStart w:id="2" w:name="OLE_LINK4"/>
      <w:bookmarkStart w:id="3" w:name="OLE_LINK5"/>
    </w:p>
    <w:p w:rsidR="007C5781" w:rsidRPr="002865DB" w:rsidRDefault="00C05444" w:rsidP="005C42B1">
      <w:pPr>
        <w:spacing w:after="0" w:line="240" w:lineRule="auto"/>
        <w:jc w:val="center"/>
        <w:outlineLvl w:val="3"/>
        <w:rPr>
          <w:rFonts w:ascii="Times New Roman" w:eastAsia="Times New Roman" w:hAnsi="Times New Roman"/>
          <w:b/>
          <w:bCs/>
          <w:sz w:val="24"/>
          <w:szCs w:val="24"/>
          <w:lang w:eastAsia="lv-LV"/>
        </w:rPr>
      </w:pPr>
      <w:r w:rsidRPr="002865DB">
        <w:rPr>
          <w:rFonts w:ascii="Times New Roman" w:eastAsia="Times New Roman" w:hAnsi="Times New Roman"/>
          <w:b/>
          <w:bCs/>
          <w:sz w:val="24"/>
          <w:szCs w:val="24"/>
          <w:lang w:eastAsia="lv-LV"/>
        </w:rPr>
        <w:t>Ministru kabineta noteikumu projekta „</w:t>
      </w:r>
      <w:bookmarkEnd w:id="0"/>
      <w:bookmarkEnd w:id="1"/>
      <w:r w:rsidR="00DA0CD3">
        <w:rPr>
          <w:rFonts w:ascii="Times New Roman" w:hAnsi="Times New Roman"/>
          <w:b/>
          <w:bCs/>
          <w:sz w:val="24"/>
          <w:szCs w:val="24"/>
        </w:rPr>
        <w:t>Studiju programmu licencēšanas</w:t>
      </w:r>
      <w:r w:rsidR="00B57810">
        <w:rPr>
          <w:rFonts w:ascii="Times New Roman" w:hAnsi="Times New Roman"/>
          <w:b/>
          <w:bCs/>
          <w:sz w:val="24"/>
          <w:szCs w:val="24"/>
        </w:rPr>
        <w:t xml:space="preserve"> noteikumi</w:t>
      </w:r>
      <w:r w:rsidRPr="002865DB">
        <w:rPr>
          <w:rFonts w:ascii="Times New Roman" w:hAnsi="Times New Roman"/>
          <w:b/>
          <w:sz w:val="24"/>
          <w:szCs w:val="24"/>
        </w:rPr>
        <w:t>” sākotnējās ietekmes novērtējuma ziņojums (anotācija)</w:t>
      </w:r>
      <w:bookmarkEnd w:id="2"/>
      <w:bookmarkEnd w:id="3"/>
    </w:p>
    <w:p w:rsidR="007C5781" w:rsidRPr="002865DB" w:rsidRDefault="007C5781" w:rsidP="005C42B1">
      <w:pPr>
        <w:spacing w:after="0" w:line="240" w:lineRule="auto"/>
        <w:jc w:val="center"/>
        <w:outlineLvl w:val="3"/>
        <w:rPr>
          <w:rFonts w:ascii="Times New Roman" w:eastAsia="Times New Roman" w:hAnsi="Times New Roman"/>
          <w:b/>
          <w:bCs/>
          <w:sz w:val="24"/>
          <w:szCs w:val="24"/>
          <w:lang w:eastAsia="lv-LV"/>
        </w:rPr>
      </w:pPr>
    </w:p>
    <w:p w:rsidR="005C42B1" w:rsidRPr="002865DB" w:rsidRDefault="005C42B1" w:rsidP="005C42B1">
      <w:pPr>
        <w:spacing w:after="0" w:line="240" w:lineRule="auto"/>
        <w:jc w:val="center"/>
        <w:outlineLvl w:val="3"/>
        <w:rPr>
          <w:rFonts w:ascii="Times New Roman" w:eastAsia="Times New Roman" w:hAnsi="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9"/>
        <w:gridCol w:w="2778"/>
        <w:gridCol w:w="6233"/>
      </w:tblGrid>
      <w:tr w:rsidR="00812271" w:rsidRPr="002865DB" w:rsidTr="00812271">
        <w:trPr>
          <w:tblCellSpacing w:w="15" w:type="dxa"/>
        </w:trPr>
        <w:tc>
          <w:tcPr>
            <w:tcW w:w="4968" w:type="pct"/>
            <w:gridSpan w:val="3"/>
            <w:tcBorders>
              <w:top w:val="single" w:sz="6" w:space="0" w:color="auto"/>
              <w:left w:val="single" w:sz="6" w:space="0" w:color="auto"/>
              <w:bottom w:val="outset" w:sz="6" w:space="0" w:color="auto"/>
              <w:right w:val="single" w:sz="6" w:space="0" w:color="auto"/>
            </w:tcBorders>
            <w:vAlign w:val="center"/>
            <w:hideMark/>
          </w:tcPr>
          <w:p w:rsidR="00392D00" w:rsidRPr="002865DB" w:rsidRDefault="00392D00" w:rsidP="005C42B1">
            <w:pPr>
              <w:spacing w:after="0" w:line="240" w:lineRule="auto"/>
              <w:jc w:val="center"/>
              <w:rPr>
                <w:rFonts w:ascii="Times New Roman" w:eastAsia="Times New Roman" w:hAnsi="Times New Roman"/>
                <w:b/>
                <w:bCs/>
                <w:sz w:val="24"/>
                <w:szCs w:val="24"/>
                <w:lang w:eastAsia="lv-LV"/>
              </w:rPr>
            </w:pPr>
            <w:r w:rsidRPr="002865DB">
              <w:rPr>
                <w:rFonts w:ascii="Times New Roman" w:eastAsia="Times New Roman" w:hAnsi="Times New Roman"/>
                <w:b/>
                <w:bCs/>
                <w:sz w:val="24"/>
                <w:szCs w:val="24"/>
                <w:lang w:eastAsia="lv-LV"/>
              </w:rPr>
              <w:t>I. Tiesību akta projekta izstrādes nepieciešamība</w:t>
            </w:r>
          </w:p>
        </w:tc>
      </w:tr>
      <w:tr w:rsidR="00812271" w:rsidRPr="002865DB" w:rsidTr="00812271">
        <w:trPr>
          <w:tblCellSpacing w:w="15" w:type="dxa"/>
        </w:trPr>
        <w:tc>
          <w:tcPr>
            <w:tcW w:w="153" w:type="pct"/>
            <w:tcBorders>
              <w:top w:val="outset" w:sz="6" w:space="0" w:color="auto"/>
              <w:left w:val="outset" w:sz="6" w:space="0" w:color="auto"/>
              <w:bottom w:val="outset" w:sz="6" w:space="0" w:color="auto"/>
              <w:right w:val="outset" w:sz="6" w:space="0" w:color="auto"/>
            </w:tcBorders>
            <w:hideMark/>
          </w:tcPr>
          <w:p w:rsidR="00392D00" w:rsidRPr="002865DB" w:rsidRDefault="00392D00" w:rsidP="005C42B1">
            <w:pPr>
              <w:spacing w:after="0" w:line="240" w:lineRule="auto"/>
              <w:rPr>
                <w:rFonts w:ascii="Times New Roman" w:eastAsia="Times New Roman" w:hAnsi="Times New Roman"/>
                <w:sz w:val="24"/>
                <w:szCs w:val="24"/>
                <w:lang w:eastAsia="lv-LV"/>
              </w:rPr>
            </w:pPr>
            <w:r w:rsidRPr="002865DB">
              <w:rPr>
                <w:rFonts w:ascii="Times New Roman" w:eastAsia="Times New Roman" w:hAnsi="Times New Roman"/>
                <w:sz w:val="24"/>
                <w:szCs w:val="24"/>
                <w:lang w:eastAsia="lv-LV"/>
              </w:rPr>
              <w:t>1.</w:t>
            </w:r>
          </w:p>
        </w:tc>
        <w:tc>
          <w:tcPr>
            <w:tcW w:w="1480" w:type="pct"/>
            <w:tcBorders>
              <w:top w:val="outset" w:sz="6" w:space="0" w:color="auto"/>
              <w:left w:val="outset" w:sz="6" w:space="0" w:color="auto"/>
              <w:bottom w:val="outset" w:sz="6" w:space="0" w:color="auto"/>
              <w:right w:val="outset" w:sz="6" w:space="0" w:color="auto"/>
            </w:tcBorders>
            <w:hideMark/>
          </w:tcPr>
          <w:p w:rsidR="00392D00" w:rsidRPr="002865DB" w:rsidRDefault="00392D00" w:rsidP="005C42B1">
            <w:pPr>
              <w:spacing w:after="0" w:line="240" w:lineRule="auto"/>
              <w:rPr>
                <w:rFonts w:ascii="Times New Roman" w:eastAsia="Times New Roman" w:hAnsi="Times New Roman"/>
                <w:sz w:val="24"/>
                <w:szCs w:val="24"/>
                <w:lang w:eastAsia="lv-LV"/>
              </w:rPr>
            </w:pPr>
            <w:r w:rsidRPr="002865DB">
              <w:rPr>
                <w:rFonts w:ascii="Times New Roman" w:eastAsia="Times New Roman" w:hAnsi="Times New Roman"/>
                <w:sz w:val="24"/>
                <w:szCs w:val="24"/>
                <w:lang w:eastAsia="lv-LV"/>
              </w:rPr>
              <w:t>Pamatojums</w:t>
            </w:r>
          </w:p>
        </w:tc>
        <w:tc>
          <w:tcPr>
            <w:tcW w:w="3304" w:type="pct"/>
            <w:tcBorders>
              <w:top w:val="outset" w:sz="6" w:space="0" w:color="auto"/>
              <w:left w:val="outset" w:sz="6" w:space="0" w:color="auto"/>
              <w:bottom w:val="outset" w:sz="6" w:space="0" w:color="auto"/>
              <w:right w:val="outset" w:sz="6" w:space="0" w:color="auto"/>
            </w:tcBorders>
            <w:hideMark/>
          </w:tcPr>
          <w:p w:rsidR="00B57810" w:rsidRDefault="007147BE" w:rsidP="007E7C9E">
            <w:pPr>
              <w:spacing w:after="0" w:line="240" w:lineRule="auto"/>
              <w:jc w:val="both"/>
              <w:rPr>
                <w:rFonts w:ascii="Times New Roman" w:hAnsi="Times New Roman"/>
                <w:sz w:val="24"/>
                <w:szCs w:val="24"/>
              </w:rPr>
            </w:pPr>
            <w:r w:rsidRPr="002865DB">
              <w:rPr>
                <w:rFonts w:ascii="Times New Roman" w:eastAsia="Times New Roman" w:hAnsi="Times New Roman"/>
                <w:bCs/>
                <w:sz w:val="24"/>
                <w:szCs w:val="24"/>
                <w:lang w:eastAsia="lv-LV"/>
              </w:rPr>
              <w:t xml:space="preserve">Izglītības un zinātnes ministrija sagatavojusi </w:t>
            </w:r>
            <w:r w:rsidR="002D0EB1" w:rsidRPr="002865DB">
              <w:rPr>
                <w:rFonts w:ascii="Times New Roman" w:eastAsia="Times New Roman" w:hAnsi="Times New Roman"/>
                <w:bCs/>
                <w:sz w:val="24"/>
                <w:szCs w:val="24"/>
                <w:lang w:eastAsia="lv-LV"/>
              </w:rPr>
              <w:t>Mini</w:t>
            </w:r>
            <w:r w:rsidRPr="002865DB">
              <w:rPr>
                <w:rFonts w:ascii="Times New Roman" w:eastAsia="Times New Roman" w:hAnsi="Times New Roman"/>
                <w:bCs/>
                <w:sz w:val="24"/>
                <w:szCs w:val="24"/>
                <w:lang w:eastAsia="lv-LV"/>
              </w:rPr>
              <w:t>stru kabineta noteikumu projektu</w:t>
            </w:r>
            <w:r w:rsidR="002D0EB1" w:rsidRPr="002865DB">
              <w:rPr>
                <w:rFonts w:ascii="Times New Roman" w:eastAsia="Times New Roman" w:hAnsi="Times New Roman"/>
                <w:bCs/>
                <w:sz w:val="24"/>
                <w:szCs w:val="24"/>
                <w:lang w:eastAsia="lv-LV"/>
              </w:rPr>
              <w:t xml:space="preserve"> „</w:t>
            </w:r>
            <w:r w:rsidR="00AD13A3">
              <w:rPr>
                <w:rFonts w:ascii="Times New Roman" w:hAnsi="Times New Roman"/>
                <w:bCs/>
                <w:sz w:val="24"/>
                <w:szCs w:val="24"/>
              </w:rPr>
              <w:t>Studiju programmu licencēšanas noteikumi</w:t>
            </w:r>
            <w:r w:rsidR="002D0EB1" w:rsidRPr="002865DB">
              <w:rPr>
                <w:rFonts w:ascii="Times New Roman" w:hAnsi="Times New Roman"/>
                <w:sz w:val="24"/>
                <w:szCs w:val="24"/>
              </w:rPr>
              <w:t>” (turpmāk –</w:t>
            </w:r>
            <w:r w:rsidR="00B57810">
              <w:rPr>
                <w:rFonts w:ascii="Times New Roman" w:hAnsi="Times New Roman"/>
                <w:sz w:val="24"/>
                <w:szCs w:val="24"/>
              </w:rPr>
              <w:t xml:space="preserve"> </w:t>
            </w:r>
            <w:r w:rsidR="002D0EB1" w:rsidRPr="002865DB">
              <w:rPr>
                <w:rFonts w:ascii="Times New Roman" w:hAnsi="Times New Roman"/>
                <w:sz w:val="24"/>
                <w:szCs w:val="24"/>
              </w:rPr>
              <w:t>pr</w:t>
            </w:r>
            <w:r w:rsidR="00B57810">
              <w:rPr>
                <w:rFonts w:ascii="Times New Roman" w:hAnsi="Times New Roman"/>
                <w:sz w:val="24"/>
                <w:szCs w:val="24"/>
              </w:rPr>
              <w:t>ojekts) saskaņā ar:</w:t>
            </w:r>
          </w:p>
          <w:p w:rsidR="00B57810" w:rsidRPr="00B57810" w:rsidRDefault="00B57810" w:rsidP="00B57810">
            <w:pPr>
              <w:pStyle w:val="ListParagraph"/>
              <w:numPr>
                <w:ilvl w:val="0"/>
                <w:numId w:val="1"/>
              </w:num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Ministru kabineta 2014.gada 3.novembra r</w:t>
            </w:r>
            <w:r w:rsidR="001D6B05">
              <w:rPr>
                <w:rFonts w:ascii="Times New Roman" w:hAnsi="Times New Roman"/>
                <w:sz w:val="24"/>
                <w:szCs w:val="24"/>
              </w:rPr>
              <w:t>īkojuma</w:t>
            </w:r>
            <w:r>
              <w:rPr>
                <w:rFonts w:ascii="Times New Roman" w:hAnsi="Times New Roman"/>
                <w:sz w:val="24"/>
                <w:szCs w:val="24"/>
              </w:rPr>
              <w:t xml:space="preserve"> Nr.640 “Par koncepciju “Latvijas augstākās izglītības ārējās kvalitātes nodrošināšanas sistēmas pilnveide””</w:t>
            </w:r>
            <w:r w:rsidR="00FF59C0">
              <w:rPr>
                <w:rFonts w:ascii="Times New Roman" w:hAnsi="Times New Roman"/>
                <w:sz w:val="24"/>
                <w:szCs w:val="24"/>
              </w:rPr>
              <w:t xml:space="preserve"> (turpmāk – koncepcija)</w:t>
            </w:r>
            <w:r w:rsidR="001D6B05">
              <w:rPr>
                <w:rFonts w:ascii="Times New Roman" w:hAnsi="Times New Roman"/>
                <w:sz w:val="24"/>
                <w:szCs w:val="24"/>
              </w:rPr>
              <w:t xml:space="preserve"> 1.punktu</w:t>
            </w:r>
            <w:r>
              <w:rPr>
                <w:rFonts w:ascii="Times New Roman" w:hAnsi="Times New Roman"/>
                <w:sz w:val="24"/>
                <w:szCs w:val="24"/>
              </w:rPr>
              <w:t>;</w:t>
            </w:r>
          </w:p>
          <w:p w:rsidR="00392D00" w:rsidRPr="00B57810" w:rsidRDefault="00B57810" w:rsidP="00B57810">
            <w:pPr>
              <w:pStyle w:val="ListParagraph"/>
              <w:numPr>
                <w:ilvl w:val="0"/>
                <w:numId w:val="1"/>
              </w:num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Augstskolu likuma (2014.gada 17.decembra likuma “Grozījumi Augstskolu likumā” redakcijā)</w:t>
            </w:r>
            <w:r w:rsidR="001D6B05">
              <w:rPr>
                <w:rFonts w:ascii="Times New Roman" w:hAnsi="Times New Roman"/>
                <w:sz w:val="24"/>
                <w:szCs w:val="24"/>
              </w:rPr>
              <w:t xml:space="preserve"> 55.</w:t>
            </w:r>
            <w:r w:rsidR="001D6B05">
              <w:rPr>
                <w:rFonts w:ascii="Times New Roman" w:hAnsi="Times New Roman"/>
                <w:sz w:val="24"/>
                <w:szCs w:val="24"/>
                <w:vertAlign w:val="superscript"/>
              </w:rPr>
              <w:t>1</w:t>
            </w:r>
            <w:r w:rsidR="00B529A6">
              <w:rPr>
                <w:rFonts w:ascii="Times New Roman" w:hAnsi="Times New Roman"/>
                <w:sz w:val="24"/>
                <w:szCs w:val="24"/>
              </w:rPr>
              <w:t>panta trešo daļu</w:t>
            </w:r>
            <w:r w:rsidR="001D6B05">
              <w:rPr>
                <w:rFonts w:ascii="Times New Roman" w:hAnsi="Times New Roman"/>
                <w:sz w:val="24"/>
                <w:szCs w:val="24"/>
              </w:rPr>
              <w:t>, 55.</w:t>
            </w:r>
            <w:r w:rsidR="001D6B05">
              <w:rPr>
                <w:rFonts w:ascii="Times New Roman" w:hAnsi="Times New Roman"/>
                <w:sz w:val="24"/>
                <w:szCs w:val="24"/>
                <w:vertAlign w:val="superscript"/>
              </w:rPr>
              <w:t>2</w:t>
            </w:r>
            <w:r w:rsidR="00B529A6">
              <w:rPr>
                <w:rFonts w:ascii="Times New Roman" w:hAnsi="Times New Roman"/>
                <w:sz w:val="24"/>
                <w:szCs w:val="24"/>
              </w:rPr>
              <w:t>panta pirmo</w:t>
            </w:r>
            <w:r w:rsidR="003C228F">
              <w:rPr>
                <w:rFonts w:ascii="Times New Roman" w:hAnsi="Times New Roman"/>
                <w:sz w:val="24"/>
                <w:szCs w:val="24"/>
              </w:rPr>
              <w:t xml:space="preserve"> prim daļ</w:t>
            </w:r>
            <w:r w:rsidR="00B529A6">
              <w:rPr>
                <w:rFonts w:ascii="Times New Roman" w:hAnsi="Times New Roman"/>
                <w:sz w:val="24"/>
                <w:szCs w:val="24"/>
              </w:rPr>
              <w:t>u un septīto daļu</w:t>
            </w:r>
            <w:r>
              <w:rPr>
                <w:rFonts w:ascii="Times New Roman" w:hAnsi="Times New Roman"/>
                <w:sz w:val="24"/>
                <w:szCs w:val="24"/>
              </w:rPr>
              <w:t>;</w:t>
            </w:r>
          </w:p>
          <w:p w:rsidR="00B57810" w:rsidRPr="00B57810" w:rsidRDefault="00B57810" w:rsidP="00B57810">
            <w:pPr>
              <w:pStyle w:val="ListParagraph"/>
              <w:numPr>
                <w:ilvl w:val="0"/>
                <w:numId w:val="1"/>
              </w:num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Ministru prezidentes 2015.gada 20.janvāra rezolūciju Nr.12/2014-JUR-278, kas paredz, ka Izglītības un zinātnes ministrija līdz 2015.gada 1.jūnijam sagatavo un noteiktā kārtībā iesniedz Ministru kabinetā</w:t>
            </w:r>
            <w:r w:rsidR="00813A88">
              <w:rPr>
                <w:rFonts w:ascii="Times New Roman" w:hAnsi="Times New Roman"/>
                <w:sz w:val="24"/>
                <w:szCs w:val="24"/>
              </w:rPr>
              <w:t xml:space="preserve"> Augstskolu likuma (2014.gada </w:t>
            </w:r>
            <w:r w:rsidR="00813A88" w:rsidRPr="00813A88">
              <w:rPr>
                <w:rFonts w:ascii="Times New Roman" w:hAnsi="Times New Roman"/>
                <w:sz w:val="24"/>
                <w:szCs w:val="24"/>
              </w:rPr>
              <w:t>17.decembra likuma “Grozījumi Augstskolu likumā” redakcijā) 9.panta pirmajā un pirmajā prim daļā, 55.</w:t>
            </w:r>
            <w:r w:rsidR="00813A88" w:rsidRPr="00813A88">
              <w:rPr>
                <w:rFonts w:ascii="Times New Roman" w:hAnsi="Times New Roman"/>
                <w:sz w:val="24"/>
                <w:szCs w:val="24"/>
                <w:vertAlign w:val="superscript"/>
              </w:rPr>
              <w:t>1</w:t>
            </w:r>
            <w:r w:rsidR="00813A88" w:rsidRPr="00813A88">
              <w:rPr>
                <w:rFonts w:ascii="Times New Roman" w:hAnsi="Times New Roman"/>
                <w:sz w:val="24"/>
                <w:szCs w:val="24"/>
              </w:rPr>
              <w:t>panta trešajā daļā, 55.</w:t>
            </w:r>
            <w:r w:rsidR="00813A88" w:rsidRPr="00813A88">
              <w:rPr>
                <w:rFonts w:ascii="Times New Roman" w:hAnsi="Times New Roman"/>
                <w:sz w:val="24"/>
                <w:szCs w:val="24"/>
                <w:vertAlign w:val="superscript"/>
              </w:rPr>
              <w:t>2</w:t>
            </w:r>
            <w:r w:rsidR="00813A88" w:rsidRPr="00813A88">
              <w:rPr>
                <w:rFonts w:ascii="Times New Roman" w:hAnsi="Times New Roman"/>
                <w:sz w:val="24"/>
                <w:szCs w:val="24"/>
              </w:rPr>
              <w:t>panta pirmajā prim daļā, 55.</w:t>
            </w:r>
            <w:r w:rsidR="00813A88" w:rsidRPr="00813A88">
              <w:rPr>
                <w:rFonts w:ascii="Times New Roman" w:hAnsi="Times New Roman"/>
                <w:sz w:val="24"/>
                <w:szCs w:val="24"/>
                <w:vertAlign w:val="superscript"/>
              </w:rPr>
              <w:t>3</w:t>
            </w:r>
            <w:r w:rsidR="00813A88" w:rsidRPr="00813A88">
              <w:rPr>
                <w:rFonts w:ascii="Times New Roman" w:hAnsi="Times New Roman"/>
                <w:sz w:val="24"/>
                <w:szCs w:val="24"/>
              </w:rPr>
              <w:t>panta pirmajā daļā minēto tiesību aktu projektus, attiecīgi nodrošinot Ministru kabinetam dotā uzdevuma izpildi</w:t>
            </w:r>
            <w:r w:rsidR="00813A88">
              <w:rPr>
                <w:rFonts w:ascii="Times New Roman" w:hAnsi="Times New Roman"/>
                <w:sz w:val="24"/>
                <w:szCs w:val="24"/>
              </w:rPr>
              <w:t>.</w:t>
            </w:r>
          </w:p>
        </w:tc>
      </w:tr>
      <w:tr w:rsidR="00812271" w:rsidRPr="002865DB" w:rsidTr="00812271">
        <w:trPr>
          <w:tblCellSpacing w:w="15" w:type="dxa"/>
        </w:trPr>
        <w:tc>
          <w:tcPr>
            <w:tcW w:w="153" w:type="pct"/>
            <w:tcBorders>
              <w:top w:val="outset" w:sz="6" w:space="0" w:color="auto"/>
              <w:left w:val="outset" w:sz="6" w:space="0" w:color="auto"/>
              <w:bottom w:val="outset" w:sz="6" w:space="0" w:color="auto"/>
              <w:right w:val="outset" w:sz="6" w:space="0" w:color="auto"/>
            </w:tcBorders>
            <w:hideMark/>
          </w:tcPr>
          <w:p w:rsidR="00392D00" w:rsidRPr="002865DB" w:rsidRDefault="00392D00" w:rsidP="005C42B1">
            <w:pPr>
              <w:spacing w:after="0" w:line="240" w:lineRule="auto"/>
              <w:rPr>
                <w:rFonts w:ascii="Times New Roman" w:eastAsia="Times New Roman" w:hAnsi="Times New Roman"/>
                <w:sz w:val="24"/>
                <w:szCs w:val="24"/>
                <w:lang w:eastAsia="lv-LV"/>
              </w:rPr>
            </w:pPr>
            <w:r w:rsidRPr="002865DB">
              <w:rPr>
                <w:rFonts w:ascii="Times New Roman" w:eastAsia="Times New Roman" w:hAnsi="Times New Roman"/>
                <w:sz w:val="24"/>
                <w:szCs w:val="24"/>
                <w:lang w:eastAsia="lv-LV"/>
              </w:rPr>
              <w:t>2.</w:t>
            </w:r>
          </w:p>
        </w:tc>
        <w:tc>
          <w:tcPr>
            <w:tcW w:w="1480" w:type="pct"/>
            <w:tcBorders>
              <w:top w:val="outset" w:sz="6" w:space="0" w:color="auto"/>
              <w:left w:val="outset" w:sz="6" w:space="0" w:color="auto"/>
              <w:bottom w:val="outset" w:sz="6" w:space="0" w:color="auto"/>
              <w:right w:val="outset" w:sz="6" w:space="0" w:color="auto"/>
            </w:tcBorders>
            <w:hideMark/>
          </w:tcPr>
          <w:p w:rsidR="00B72734" w:rsidRPr="002865DB" w:rsidRDefault="00812271" w:rsidP="00322FF1">
            <w:pPr>
              <w:spacing w:after="0" w:line="240" w:lineRule="auto"/>
              <w:jc w:val="both"/>
              <w:rPr>
                <w:rFonts w:ascii="Times New Roman" w:eastAsia="Times New Roman" w:hAnsi="Times New Roman"/>
                <w:sz w:val="24"/>
                <w:szCs w:val="24"/>
                <w:lang w:eastAsia="lv-LV"/>
              </w:rPr>
            </w:pPr>
            <w:r w:rsidRPr="002865DB">
              <w:rPr>
                <w:rFonts w:ascii="Times New Roman" w:hAnsi="Times New Roman"/>
                <w:sz w:val="24"/>
                <w:szCs w:val="24"/>
              </w:rPr>
              <w:t>Pašreizējā situācija un problēmas, kuru risināšanai tiesību akta projekts izstrādāts, tiesiskā regulējuma mērķis un būtība</w:t>
            </w:r>
          </w:p>
          <w:p w:rsidR="00B72734" w:rsidRPr="002865DB" w:rsidRDefault="00B72734" w:rsidP="00B72734">
            <w:pPr>
              <w:rPr>
                <w:rFonts w:ascii="Times New Roman" w:eastAsia="Times New Roman" w:hAnsi="Times New Roman"/>
                <w:sz w:val="24"/>
                <w:szCs w:val="24"/>
                <w:lang w:eastAsia="lv-LV"/>
              </w:rPr>
            </w:pPr>
          </w:p>
          <w:p w:rsidR="00B72734" w:rsidRPr="002865DB" w:rsidRDefault="00B72734" w:rsidP="00B72734">
            <w:pPr>
              <w:rPr>
                <w:rFonts w:ascii="Times New Roman" w:eastAsia="Times New Roman" w:hAnsi="Times New Roman"/>
                <w:sz w:val="24"/>
                <w:szCs w:val="24"/>
                <w:lang w:eastAsia="lv-LV"/>
              </w:rPr>
            </w:pPr>
          </w:p>
          <w:p w:rsidR="00B72734" w:rsidRPr="002865DB" w:rsidRDefault="00B72734" w:rsidP="00B72734">
            <w:pPr>
              <w:rPr>
                <w:rFonts w:ascii="Times New Roman" w:eastAsia="Times New Roman" w:hAnsi="Times New Roman"/>
                <w:sz w:val="24"/>
                <w:szCs w:val="24"/>
                <w:lang w:eastAsia="lv-LV"/>
              </w:rPr>
            </w:pPr>
          </w:p>
          <w:p w:rsidR="00B72734" w:rsidRPr="002865DB" w:rsidRDefault="00B72734" w:rsidP="00B72734">
            <w:pPr>
              <w:rPr>
                <w:rFonts w:ascii="Times New Roman" w:eastAsia="Times New Roman" w:hAnsi="Times New Roman"/>
                <w:sz w:val="24"/>
                <w:szCs w:val="24"/>
                <w:lang w:eastAsia="lv-LV"/>
              </w:rPr>
            </w:pPr>
          </w:p>
          <w:p w:rsidR="00B72734" w:rsidRPr="002865DB" w:rsidRDefault="00B72734" w:rsidP="00B72734">
            <w:pPr>
              <w:rPr>
                <w:rFonts w:ascii="Times New Roman" w:eastAsia="Times New Roman" w:hAnsi="Times New Roman"/>
                <w:sz w:val="24"/>
                <w:szCs w:val="24"/>
                <w:lang w:eastAsia="lv-LV"/>
              </w:rPr>
            </w:pPr>
          </w:p>
          <w:p w:rsidR="00B72734" w:rsidRPr="002865DB" w:rsidRDefault="00B72734" w:rsidP="00B72734">
            <w:pPr>
              <w:rPr>
                <w:rFonts w:ascii="Times New Roman" w:eastAsia="Times New Roman" w:hAnsi="Times New Roman"/>
                <w:sz w:val="24"/>
                <w:szCs w:val="24"/>
                <w:lang w:eastAsia="lv-LV"/>
              </w:rPr>
            </w:pPr>
          </w:p>
          <w:p w:rsidR="00392D00" w:rsidRPr="002865DB" w:rsidRDefault="00392D00" w:rsidP="00B72734">
            <w:pPr>
              <w:jc w:val="center"/>
              <w:rPr>
                <w:rFonts w:ascii="Times New Roman" w:eastAsia="Times New Roman" w:hAnsi="Times New Roman"/>
                <w:sz w:val="24"/>
                <w:szCs w:val="24"/>
                <w:lang w:eastAsia="lv-LV"/>
              </w:rPr>
            </w:pPr>
          </w:p>
        </w:tc>
        <w:tc>
          <w:tcPr>
            <w:tcW w:w="3304" w:type="pct"/>
            <w:tcBorders>
              <w:top w:val="outset" w:sz="6" w:space="0" w:color="auto"/>
              <w:left w:val="outset" w:sz="6" w:space="0" w:color="auto"/>
              <w:bottom w:val="outset" w:sz="6" w:space="0" w:color="auto"/>
              <w:right w:val="outset" w:sz="6" w:space="0" w:color="auto"/>
            </w:tcBorders>
            <w:hideMark/>
          </w:tcPr>
          <w:p w:rsidR="008C7F90" w:rsidRDefault="00AD13A3" w:rsidP="00BB10ED">
            <w:pPr>
              <w:spacing w:after="0" w:line="240" w:lineRule="auto"/>
              <w:jc w:val="both"/>
              <w:rPr>
                <w:rFonts w:ascii="Times New Roman" w:hAnsi="Times New Roman"/>
                <w:sz w:val="24"/>
                <w:szCs w:val="24"/>
              </w:rPr>
            </w:pPr>
            <w:r>
              <w:rPr>
                <w:rFonts w:ascii="Times New Roman" w:hAnsi="Times New Roman"/>
                <w:sz w:val="24"/>
                <w:szCs w:val="24"/>
              </w:rPr>
              <w:t>Šobrīd studiju programmu licencēšanas</w:t>
            </w:r>
            <w:r w:rsidR="008C7F90">
              <w:rPr>
                <w:rFonts w:ascii="Times New Roman" w:hAnsi="Times New Roman"/>
                <w:sz w:val="24"/>
                <w:szCs w:val="24"/>
              </w:rPr>
              <w:t xml:space="preserve"> procedū</w:t>
            </w:r>
            <w:r>
              <w:rPr>
                <w:rFonts w:ascii="Times New Roman" w:hAnsi="Times New Roman"/>
                <w:sz w:val="24"/>
                <w:szCs w:val="24"/>
              </w:rPr>
              <w:t xml:space="preserve">ru regulē Ministru kabineta 2013.gada 25.aprīļa noteikumi Nr.230 “Studiju programmu licencēšanas </w:t>
            </w:r>
            <w:r w:rsidR="008C7F90">
              <w:rPr>
                <w:rFonts w:ascii="Times New Roman" w:hAnsi="Times New Roman"/>
                <w:sz w:val="24"/>
                <w:szCs w:val="24"/>
              </w:rPr>
              <w:t>noteikumi”, kur</w:t>
            </w:r>
            <w:r>
              <w:rPr>
                <w:rFonts w:ascii="Times New Roman" w:hAnsi="Times New Roman"/>
                <w:sz w:val="24"/>
                <w:szCs w:val="24"/>
              </w:rPr>
              <w:t>i paredz, ka  studiju programmu licencēšanu</w:t>
            </w:r>
            <w:r w:rsidR="008C7F90">
              <w:rPr>
                <w:rFonts w:ascii="Times New Roman" w:hAnsi="Times New Roman"/>
                <w:sz w:val="24"/>
                <w:szCs w:val="24"/>
              </w:rPr>
              <w:t xml:space="preserve"> organizē Izglītības un zinātnes ministrija vai tās pilnvarota institūcija.</w:t>
            </w:r>
          </w:p>
          <w:p w:rsidR="008C7F90" w:rsidRDefault="008C7F90" w:rsidP="00BB10ED">
            <w:pPr>
              <w:spacing w:after="0" w:line="240" w:lineRule="auto"/>
              <w:jc w:val="both"/>
              <w:rPr>
                <w:rFonts w:ascii="Times New Roman" w:hAnsi="Times New Roman"/>
                <w:sz w:val="24"/>
                <w:szCs w:val="24"/>
              </w:rPr>
            </w:pPr>
            <w:r>
              <w:rPr>
                <w:rFonts w:ascii="Times New Roman" w:hAnsi="Times New Roman"/>
                <w:sz w:val="24"/>
                <w:szCs w:val="24"/>
              </w:rPr>
              <w:t>2014.gada 17.decembrī pieņemts likums “Grozījumi Augstskolu likumā”, kas stāsies spēkā 2015.gada 1.jūlijā un p</w:t>
            </w:r>
            <w:r w:rsidR="00AD13A3">
              <w:rPr>
                <w:rFonts w:ascii="Times New Roman" w:hAnsi="Times New Roman"/>
                <w:sz w:val="24"/>
                <w:szCs w:val="24"/>
              </w:rPr>
              <w:t>aredzēs, ka studiju programmu licencēšanu</w:t>
            </w:r>
            <w:r>
              <w:rPr>
                <w:rFonts w:ascii="Times New Roman" w:hAnsi="Times New Roman"/>
                <w:sz w:val="24"/>
                <w:szCs w:val="24"/>
              </w:rPr>
              <w:t xml:space="preserve"> organizē Akadēmiskās informācijas centrs.</w:t>
            </w:r>
          </w:p>
          <w:p w:rsidR="008C7F90" w:rsidRDefault="008C7F90" w:rsidP="00BB10ED">
            <w:pPr>
              <w:spacing w:after="0" w:line="240" w:lineRule="auto"/>
              <w:jc w:val="both"/>
              <w:rPr>
                <w:rFonts w:ascii="Times New Roman" w:hAnsi="Times New Roman"/>
                <w:sz w:val="24"/>
                <w:szCs w:val="24"/>
              </w:rPr>
            </w:pPr>
            <w:r>
              <w:rPr>
                <w:rFonts w:ascii="Times New Roman" w:hAnsi="Times New Roman"/>
                <w:sz w:val="24"/>
                <w:szCs w:val="24"/>
              </w:rPr>
              <w:t>Lai 2015.gada 1.jūlijā Akadēmiskās informācijas centrs varēt</w:t>
            </w:r>
            <w:r w:rsidR="00AD13A3">
              <w:rPr>
                <w:rFonts w:ascii="Times New Roman" w:hAnsi="Times New Roman"/>
                <w:sz w:val="24"/>
                <w:szCs w:val="24"/>
              </w:rPr>
              <w:t>u organizēt studiju programmu licencēšanu</w:t>
            </w:r>
            <w:r>
              <w:rPr>
                <w:rFonts w:ascii="Times New Roman" w:hAnsi="Times New Roman"/>
                <w:sz w:val="24"/>
                <w:szCs w:val="24"/>
              </w:rPr>
              <w:t>, nepieciešams izstrādāt jaunus Ministru kabineta noteikumus, ku</w:t>
            </w:r>
            <w:r w:rsidR="00AD13A3">
              <w:rPr>
                <w:rFonts w:ascii="Times New Roman" w:hAnsi="Times New Roman"/>
                <w:sz w:val="24"/>
                <w:szCs w:val="24"/>
              </w:rPr>
              <w:t>ri regulēs studiju programmu licencēšanas</w:t>
            </w:r>
            <w:r>
              <w:rPr>
                <w:rFonts w:ascii="Times New Roman" w:hAnsi="Times New Roman"/>
                <w:sz w:val="24"/>
                <w:szCs w:val="24"/>
              </w:rPr>
              <w:t xml:space="preserve"> kārtību.</w:t>
            </w:r>
          </w:p>
          <w:p w:rsidR="008C7F90" w:rsidRDefault="008C7F90" w:rsidP="00BB10ED">
            <w:pPr>
              <w:spacing w:after="0" w:line="240" w:lineRule="auto"/>
              <w:jc w:val="both"/>
              <w:rPr>
                <w:rFonts w:ascii="Times New Roman" w:hAnsi="Times New Roman"/>
                <w:sz w:val="24"/>
                <w:szCs w:val="24"/>
              </w:rPr>
            </w:pPr>
            <w:r>
              <w:rPr>
                <w:rFonts w:ascii="Times New Roman" w:hAnsi="Times New Roman"/>
                <w:sz w:val="24"/>
                <w:szCs w:val="24"/>
              </w:rPr>
              <w:t>Projek</w:t>
            </w:r>
            <w:r w:rsidR="00AD13A3">
              <w:rPr>
                <w:rFonts w:ascii="Times New Roman" w:hAnsi="Times New Roman"/>
                <w:sz w:val="24"/>
                <w:szCs w:val="24"/>
              </w:rPr>
              <w:t>ts noteiks studiju programmu licencēšanas kārtību,</w:t>
            </w:r>
            <w:r>
              <w:rPr>
                <w:rFonts w:ascii="Times New Roman" w:hAnsi="Times New Roman"/>
                <w:sz w:val="24"/>
                <w:szCs w:val="24"/>
              </w:rPr>
              <w:t xml:space="preserve"> krit</w:t>
            </w:r>
            <w:r w:rsidR="00AD13A3">
              <w:rPr>
                <w:rFonts w:ascii="Times New Roman" w:hAnsi="Times New Roman"/>
                <w:sz w:val="24"/>
                <w:szCs w:val="24"/>
              </w:rPr>
              <w:t>ērijus, pēc kuriem studiju programmu licencēšanas</w:t>
            </w:r>
            <w:r>
              <w:rPr>
                <w:rFonts w:ascii="Times New Roman" w:hAnsi="Times New Roman"/>
                <w:sz w:val="24"/>
                <w:szCs w:val="24"/>
              </w:rPr>
              <w:t xml:space="preserve"> procesā</w:t>
            </w:r>
            <w:r w:rsidR="00AD13A3">
              <w:rPr>
                <w:rFonts w:ascii="Times New Roman" w:hAnsi="Times New Roman"/>
                <w:sz w:val="24"/>
                <w:szCs w:val="24"/>
              </w:rPr>
              <w:t xml:space="preserve"> vērtē studiju programmas, studiju programmas licences paraugu un studiju programmu licencēšanas</w:t>
            </w:r>
            <w:r w:rsidR="00825C80">
              <w:rPr>
                <w:rFonts w:ascii="Times New Roman" w:hAnsi="Times New Roman"/>
                <w:sz w:val="24"/>
                <w:szCs w:val="24"/>
              </w:rPr>
              <w:t xml:space="preserve"> komisijas izveidošanas nosacījumus, tiesības un pienākumus. Projekts paredzēs arī Akadēmiskās informācijas centra un Augstākās izglītības kvalitātes nodrošināšanas pado</w:t>
            </w:r>
            <w:r w:rsidR="00B0684A">
              <w:rPr>
                <w:rFonts w:ascii="Times New Roman" w:hAnsi="Times New Roman"/>
                <w:sz w:val="24"/>
                <w:szCs w:val="24"/>
              </w:rPr>
              <w:t>mes, kas izveidota saskaņā ar Ministru kabineta noteikumu par augstskolu, koledžu un studiju virzienu akreditāciju noteikto kārtību, tiesības un pienākumus stud</w:t>
            </w:r>
            <w:r w:rsidR="00FF59C0">
              <w:rPr>
                <w:rFonts w:ascii="Times New Roman" w:hAnsi="Times New Roman"/>
                <w:sz w:val="24"/>
                <w:szCs w:val="24"/>
              </w:rPr>
              <w:t>iju programmu licencēšanā. Koncepcija</w:t>
            </w:r>
            <w:r w:rsidR="00B0684A">
              <w:rPr>
                <w:rFonts w:ascii="Times New Roman" w:hAnsi="Times New Roman"/>
                <w:sz w:val="24"/>
                <w:szCs w:val="24"/>
              </w:rPr>
              <w:t xml:space="preserve"> paredz Augstākās izglītības kvalitātes nodrošināšanas padomes izveidi un iesaisti studiju programmu licencēšanas nodrošināšanā.</w:t>
            </w:r>
          </w:p>
          <w:p w:rsidR="00825C80" w:rsidRDefault="00825C80" w:rsidP="00BB10ED">
            <w:pPr>
              <w:spacing w:after="0" w:line="240" w:lineRule="auto"/>
              <w:jc w:val="both"/>
              <w:rPr>
                <w:rFonts w:ascii="Times New Roman" w:hAnsi="Times New Roman"/>
                <w:sz w:val="24"/>
                <w:szCs w:val="24"/>
              </w:rPr>
            </w:pPr>
            <w:r>
              <w:rPr>
                <w:rFonts w:ascii="Times New Roman" w:hAnsi="Times New Roman"/>
                <w:sz w:val="24"/>
                <w:szCs w:val="24"/>
              </w:rPr>
              <w:lastRenderedPageBreak/>
              <w:t>Projekts paredz, ka l</w:t>
            </w:r>
            <w:r w:rsidR="00AD13A3">
              <w:rPr>
                <w:rFonts w:ascii="Times New Roman" w:hAnsi="Times New Roman"/>
                <w:sz w:val="24"/>
                <w:szCs w:val="24"/>
              </w:rPr>
              <w:t>ēmumu par studiju programmas licencēšanu, atteikumu licencēt stu</w:t>
            </w:r>
            <w:r w:rsidR="009F683F">
              <w:rPr>
                <w:rFonts w:ascii="Times New Roman" w:hAnsi="Times New Roman"/>
                <w:sz w:val="24"/>
                <w:szCs w:val="24"/>
              </w:rPr>
              <w:t>diju programmu un licences anulēšanu</w:t>
            </w:r>
            <w:r>
              <w:rPr>
                <w:rFonts w:ascii="Times New Roman" w:hAnsi="Times New Roman"/>
                <w:sz w:val="24"/>
                <w:szCs w:val="24"/>
              </w:rPr>
              <w:t xml:space="preserve"> pieņem</w:t>
            </w:r>
            <w:r w:rsidR="008D4DFF">
              <w:rPr>
                <w:rFonts w:ascii="Times New Roman" w:hAnsi="Times New Roman"/>
                <w:sz w:val="24"/>
                <w:szCs w:val="24"/>
              </w:rPr>
              <w:t xml:space="preserve"> Studiju programmu licencēšanas</w:t>
            </w:r>
            <w:r w:rsidR="00AD13A3">
              <w:rPr>
                <w:rFonts w:ascii="Times New Roman" w:hAnsi="Times New Roman"/>
                <w:sz w:val="24"/>
                <w:szCs w:val="24"/>
              </w:rPr>
              <w:t xml:space="preserve"> kom</w:t>
            </w:r>
            <w:r w:rsidR="008D4DFF">
              <w:rPr>
                <w:rFonts w:ascii="Times New Roman" w:hAnsi="Times New Roman"/>
                <w:sz w:val="24"/>
                <w:szCs w:val="24"/>
              </w:rPr>
              <w:t>isija.</w:t>
            </w:r>
          </w:p>
          <w:p w:rsidR="000D082D" w:rsidRDefault="000D082D" w:rsidP="00BB10ED">
            <w:pPr>
              <w:spacing w:after="0" w:line="240" w:lineRule="auto"/>
              <w:jc w:val="both"/>
              <w:rPr>
                <w:rFonts w:ascii="Times New Roman" w:hAnsi="Times New Roman"/>
                <w:sz w:val="24"/>
                <w:szCs w:val="24"/>
              </w:rPr>
            </w:pPr>
            <w:r>
              <w:rPr>
                <w:rFonts w:ascii="Times New Roman" w:hAnsi="Times New Roman"/>
                <w:sz w:val="24"/>
                <w:szCs w:val="24"/>
              </w:rPr>
              <w:t xml:space="preserve">Projekts paredz mainīt pašreizējo augstākās izglītības ārējās kvalitātes nodrošināšanas, tas ir, studiju programmu licencēšanas un </w:t>
            </w:r>
            <w:r w:rsidR="00A90A39">
              <w:rPr>
                <w:rFonts w:ascii="Times New Roman" w:hAnsi="Times New Roman"/>
                <w:sz w:val="24"/>
                <w:szCs w:val="24"/>
              </w:rPr>
              <w:t xml:space="preserve">augstskolu, koledžu un </w:t>
            </w:r>
            <w:r>
              <w:rPr>
                <w:rFonts w:ascii="Times New Roman" w:hAnsi="Times New Roman"/>
                <w:sz w:val="24"/>
                <w:szCs w:val="24"/>
              </w:rPr>
              <w:t>studiju virzienu akreditācijas, lēmumu pieņemšanas institucionālo struktūru. Šobrīd spēkā esošais regulējums paredz, ka komisiju, kas pieņem lēmumus, veido vairāku institūciju izvirzīti pārstāvji</w:t>
            </w:r>
            <w:r w:rsidR="00143898">
              <w:rPr>
                <w:rFonts w:ascii="Times New Roman" w:hAnsi="Times New Roman"/>
                <w:sz w:val="24"/>
                <w:szCs w:val="24"/>
              </w:rPr>
              <w:t>, bet tās personālsastāvu, priekšsēdētāju, vietnieku un sekretāru apstiprina izglītības un zinātnes ministrs</w:t>
            </w:r>
            <w:r>
              <w:rPr>
                <w:rFonts w:ascii="Times New Roman" w:hAnsi="Times New Roman"/>
                <w:sz w:val="24"/>
                <w:szCs w:val="24"/>
              </w:rPr>
              <w:t xml:space="preserve">. </w:t>
            </w:r>
            <w:r w:rsidR="00D36A04" w:rsidRPr="000A7ABF">
              <w:rPr>
                <w:rFonts w:ascii="Times New Roman" w:hAnsi="Times New Roman"/>
                <w:sz w:val="24"/>
                <w:szCs w:val="24"/>
              </w:rPr>
              <w:t>Ši</w:t>
            </w:r>
            <w:r w:rsidR="00D36A04">
              <w:rPr>
                <w:rFonts w:ascii="Times New Roman" w:hAnsi="Times New Roman"/>
                <w:sz w:val="24"/>
                <w:szCs w:val="24"/>
              </w:rPr>
              <w:t>e</w:t>
            </w:r>
            <w:r w:rsidR="00D36A04" w:rsidRPr="000A7ABF">
              <w:rPr>
                <w:rFonts w:ascii="Times New Roman" w:hAnsi="Times New Roman"/>
                <w:sz w:val="24"/>
                <w:szCs w:val="24"/>
              </w:rPr>
              <w:t xml:space="preserve"> princip</w:t>
            </w:r>
            <w:r w:rsidR="00D36A04">
              <w:rPr>
                <w:rFonts w:ascii="Times New Roman" w:hAnsi="Times New Roman"/>
                <w:sz w:val="24"/>
                <w:szCs w:val="24"/>
              </w:rPr>
              <w:t xml:space="preserve">i – institucionālā pārstāvniecība Studiju </w:t>
            </w:r>
            <w:r w:rsidR="00697C42">
              <w:rPr>
                <w:rFonts w:ascii="Times New Roman" w:hAnsi="Times New Roman"/>
                <w:sz w:val="24"/>
                <w:szCs w:val="24"/>
              </w:rPr>
              <w:t>programmu licencēšanas</w:t>
            </w:r>
            <w:r w:rsidR="00D36A04">
              <w:rPr>
                <w:rFonts w:ascii="Times New Roman" w:hAnsi="Times New Roman"/>
                <w:sz w:val="24"/>
                <w:szCs w:val="24"/>
              </w:rPr>
              <w:t xml:space="preserve"> komisijā un komisijas apstiprināšana ar ministrijas lēmumu -</w:t>
            </w:r>
            <w:r w:rsidR="00D36A04" w:rsidRPr="000A7ABF">
              <w:rPr>
                <w:rFonts w:ascii="Times New Roman" w:hAnsi="Times New Roman"/>
                <w:sz w:val="24"/>
                <w:szCs w:val="24"/>
              </w:rPr>
              <w:t xml:space="preserve"> </w:t>
            </w:r>
            <w:r w:rsidR="00FA2390">
              <w:rPr>
                <w:rFonts w:ascii="Times New Roman" w:hAnsi="Times New Roman"/>
                <w:sz w:val="24"/>
                <w:szCs w:val="24"/>
              </w:rPr>
              <w:t>neatbilst</w:t>
            </w:r>
            <w:r>
              <w:rPr>
                <w:rFonts w:ascii="Times New Roman" w:hAnsi="Times New Roman"/>
                <w:sz w:val="24"/>
                <w:szCs w:val="24"/>
              </w:rPr>
              <w:t xml:space="preserve"> Eiropas asociācijas kvalitātes nodrošināšanai augstākajā izglītībā izstrādātajiem standartiem un vadlīnijām kvalitātes nodrošināšanai Eiropas Augstākās izglītības telpā, kas nosaka, ka visām ārējās </w:t>
            </w:r>
            <w:r w:rsidR="002C1604">
              <w:rPr>
                <w:rFonts w:ascii="Times New Roman" w:hAnsi="Times New Roman"/>
                <w:sz w:val="24"/>
                <w:szCs w:val="24"/>
              </w:rPr>
              <w:t>kvalitātes nodrošināšanas procesā lēmumu pieņemšanā iesaistītajām personām nevajadzētu pārstāvēt kādu institūciju, bet tikai savu personis</w:t>
            </w:r>
            <w:r w:rsidR="008D4DFF">
              <w:rPr>
                <w:rFonts w:ascii="Times New Roman" w:hAnsi="Times New Roman"/>
                <w:sz w:val="24"/>
                <w:szCs w:val="24"/>
              </w:rPr>
              <w:t>ko speciālista viedokli</w:t>
            </w:r>
            <w:r w:rsidR="00D36A04">
              <w:rPr>
                <w:rFonts w:ascii="Times New Roman" w:hAnsi="Times New Roman"/>
                <w:sz w:val="24"/>
                <w:szCs w:val="24"/>
              </w:rPr>
              <w:t>, bet lēmumu pieņemšanā nedrīkst būt valsts, augstskolu vai kādu citu pušu ietekmes, proti, tai ir jābalstās uz objektīvu, neatkarīgu kvalitātes izvērtējumu</w:t>
            </w:r>
            <w:r w:rsidR="00D36A04" w:rsidRPr="000A7ABF">
              <w:rPr>
                <w:rFonts w:ascii="Times New Roman" w:hAnsi="Times New Roman"/>
                <w:sz w:val="24"/>
                <w:szCs w:val="24"/>
              </w:rPr>
              <w:t xml:space="preserve">. </w:t>
            </w:r>
            <w:r w:rsidR="00D36A04">
              <w:rPr>
                <w:rFonts w:ascii="Times New Roman" w:hAnsi="Times New Roman"/>
                <w:sz w:val="24"/>
                <w:szCs w:val="24"/>
              </w:rPr>
              <w:t xml:space="preserve">Projekts paredz profesionalizēt </w:t>
            </w:r>
            <w:r w:rsidR="00933CA1">
              <w:rPr>
                <w:rFonts w:ascii="Times New Roman" w:hAnsi="Times New Roman"/>
                <w:sz w:val="24"/>
                <w:szCs w:val="24"/>
              </w:rPr>
              <w:t>studiju programmu licencēšanas</w:t>
            </w:r>
            <w:r w:rsidR="00D36A04">
              <w:rPr>
                <w:rFonts w:ascii="Times New Roman" w:hAnsi="Times New Roman"/>
                <w:sz w:val="24"/>
                <w:szCs w:val="24"/>
              </w:rPr>
              <w:t xml:space="preserve"> lēmumu pieņemšanu, jo Studiju </w:t>
            </w:r>
            <w:r w:rsidR="00697C42">
              <w:rPr>
                <w:rFonts w:ascii="Times New Roman" w:hAnsi="Times New Roman"/>
                <w:sz w:val="24"/>
                <w:szCs w:val="24"/>
              </w:rPr>
              <w:t>programmu licencēšanas</w:t>
            </w:r>
            <w:r w:rsidR="00D36A04">
              <w:rPr>
                <w:rFonts w:ascii="Times New Roman" w:hAnsi="Times New Roman"/>
                <w:sz w:val="24"/>
                <w:szCs w:val="24"/>
              </w:rPr>
              <w:t xml:space="preserve"> komisiju veidos pēc profesionālās kompetences kritēriji</w:t>
            </w:r>
            <w:r w:rsidR="00556143">
              <w:rPr>
                <w:rFonts w:ascii="Times New Roman" w:hAnsi="Times New Roman"/>
                <w:sz w:val="24"/>
                <w:szCs w:val="24"/>
              </w:rPr>
              <w:t>em izvēlēti pārstāvji</w:t>
            </w:r>
            <w:r w:rsidR="008D4DFF">
              <w:rPr>
                <w:rFonts w:ascii="Times New Roman" w:hAnsi="Times New Roman"/>
                <w:sz w:val="24"/>
                <w:szCs w:val="24"/>
              </w:rPr>
              <w:t>.</w:t>
            </w:r>
            <w:r w:rsidR="002C1604">
              <w:rPr>
                <w:rFonts w:ascii="Times New Roman" w:hAnsi="Times New Roman"/>
                <w:sz w:val="24"/>
                <w:szCs w:val="24"/>
              </w:rPr>
              <w:t xml:space="preserve"> Vienlaicīgi, lai nodrošinātu studiju kvalitātē ieinteresēto profesionālo organizāciju un </w:t>
            </w:r>
            <w:r w:rsidR="00697C42">
              <w:rPr>
                <w:rFonts w:ascii="Times New Roman" w:hAnsi="Times New Roman"/>
                <w:sz w:val="24"/>
                <w:szCs w:val="24"/>
              </w:rPr>
              <w:t>par augstākās izglītības politikas īstenošanu atbildīgo</w:t>
            </w:r>
            <w:r w:rsidR="00697C42" w:rsidRPr="000A7ABF">
              <w:rPr>
                <w:rFonts w:ascii="Times New Roman" w:hAnsi="Times New Roman"/>
                <w:sz w:val="24"/>
                <w:szCs w:val="24"/>
              </w:rPr>
              <w:t xml:space="preserve"> </w:t>
            </w:r>
            <w:r w:rsidR="002C1604">
              <w:rPr>
                <w:rFonts w:ascii="Times New Roman" w:hAnsi="Times New Roman"/>
                <w:sz w:val="24"/>
                <w:szCs w:val="24"/>
              </w:rPr>
              <w:t>valsts institūciju pārraudzību pār Akadēmiskās informācijas centr</w:t>
            </w:r>
            <w:r w:rsidR="00604106">
              <w:rPr>
                <w:rFonts w:ascii="Times New Roman" w:hAnsi="Times New Roman"/>
                <w:sz w:val="24"/>
                <w:szCs w:val="24"/>
              </w:rPr>
              <w:t>a</w:t>
            </w:r>
            <w:r w:rsidR="002C1604">
              <w:rPr>
                <w:rFonts w:ascii="Times New Roman" w:hAnsi="Times New Roman"/>
                <w:sz w:val="24"/>
                <w:szCs w:val="24"/>
              </w:rPr>
              <w:t xml:space="preserve"> kā nacionāl</w:t>
            </w:r>
            <w:r w:rsidR="00604106">
              <w:rPr>
                <w:rFonts w:ascii="Times New Roman" w:hAnsi="Times New Roman"/>
                <w:sz w:val="24"/>
                <w:szCs w:val="24"/>
              </w:rPr>
              <w:t>ās</w:t>
            </w:r>
            <w:r w:rsidR="002C1604">
              <w:rPr>
                <w:rFonts w:ascii="Times New Roman" w:hAnsi="Times New Roman"/>
                <w:sz w:val="24"/>
                <w:szCs w:val="24"/>
              </w:rPr>
              <w:t xml:space="preserve"> akreditācijas aģentūr</w:t>
            </w:r>
            <w:r w:rsidR="00604106">
              <w:rPr>
                <w:rFonts w:ascii="Times New Roman" w:hAnsi="Times New Roman"/>
                <w:sz w:val="24"/>
                <w:szCs w:val="24"/>
              </w:rPr>
              <w:t>as darbu studiju programmu licencēšanas procesā</w:t>
            </w:r>
            <w:r w:rsidR="002C1604">
              <w:rPr>
                <w:rFonts w:ascii="Times New Roman" w:hAnsi="Times New Roman"/>
                <w:sz w:val="24"/>
                <w:szCs w:val="24"/>
              </w:rPr>
              <w:t xml:space="preserve">, paredzēts par augstākās izglītības kvalitāti atbildīgo organizāciju un iestāžu pārstāvjus iesaistīt Augstākās izglītības kvalitātes nodrošināšanas padomes darbā, kas veiks stratēģisku vadību pār </w:t>
            </w:r>
            <w:r w:rsidR="00F06B47">
              <w:rPr>
                <w:rFonts w:ascii="Times New Roman" w:hAnsi="Times New Roman"/>
                <w:sz w:val="24"/>
                <w:szCs w:val="24"/>
              </w:rPr>
              <w:t>Akadēmiskās informācijas centru studiju programmu licencēšanā.</w:t>
            </w:r>
            <w:r w:rsidR="0069503A">
              <w:rPr>
                <w:rFonts w:ascii="Times New Roman" w:hAnsi="Times New Roman"/>
                <w:sz w:val="24"/>
                <w:szCs w:val="24"/>
              </w:rPr>
              <w:t xml:space="preserve"> Šīs padomes pienākums ir apstiprināt Studiju programmu licencēšanas komisijas atlases kritērijus un pašas komisijas sastāvu, kā arī tās darba reglamentu. Šāda kārtība nodrošinās gan studiju programmu licencēšanas procesa atbilstību Latvijai kā Boloņas procesa valstij saistošajiem </w:t>
            </w:r>
            <w:r w:rsidR="0069503A" w:rsidRPr="000A7ABF">
              <w:rPr>
                <w:rFonts w:ascii="Times New Roman" w:hAnsi="Times New Roman"/>
                <w:sz w:val="24"/>
                <w:szCs w:val="24"/>
              </w:rPr>
              <w:t>Eiropas asociācijas kvalitātes nodrošināšanai augstākajā izglītībā izstrādātajiem standartiem un vadlīnijām kvalitātes nodrošināšanai Eiropas Augstākās izglītības telpā</w:t>
            </w:r>
            <w:r w:rsidR="0069503A">
              <w:rPr>
                <w:rFonts w:ascii="Times New Roman" w:hAnsi="Times New Roman"/>
                <w:sz w:val="24"/>
                <w:szCs w:val="24"/>
              </w:rPr>
              <w:t xml:space="preserve">, gan Latvijas augstākās izglītības sistēmas dalībnieku un tās attīstībā ieinteresēto galveno profesionālo organizāciju iesaisti </w:t>
            </w:r>
            <w:r w:rsidR="00904792">
              <w:rPr>
                <w:rFonts w:ascii="Times New Roman" w:hAnsi="Times New Roman"/>
                <w:sz w:val="24"/>
                <w:szCs w:val="24"/>
              </w:rPr>
              <w:t>studiju programmu licencēšanas</w:t>
            </w:r>
            <w:r w:rsidR="0069503A">
              <w:rPr>
                <w:rFonts w:ascii="Times New Roman" w:hAnsi="Times New Roman"/>
                <w:sz w:val="24"/>
                <w:szCs w:val="24"/>
              </w:rPr>
              <w:t xml:space="preserve"> procesā.</w:t>
            </w:r>
          </w:p>
          <w:p w:rsidR="003D2266" w:rsidRDefault="003D2266" w:rsidP="00825C80">
            <w:pPr>
              <w:spacing w:after="0" w:line="240" w:lineRule="auto"/>
              <w:jc w:val="both"/>
              <w:rPr>
                <w:rFonts w:ascii="Times New Roman" w:hAnsi="Times New Roman"/>
                <w:sz w:val="24"/>
                <w:szCs w:val="24"/>
              </w:rPr>
            </w:pPr>
            <w:r>
              <w:rPr>
                <w:rFonts w:ascii="Times New Roman" w:hAnsi="Times New Roman"/>
                <w:sz w:val="24"/>
                <w:szCs w:val="24"/>
              </w:rPr>
              <w:t>Projekts p</w:t>
            </w:r>
            <w:r w:rsidR="00AD13A3">
              <w:rPr>
                <w:rFonts w:ascii="Times New Roman" w:hAnsi="Times New Roman"/>
                <w:sz w:val="24"/>
                <w:szCs w:val="24"/>
              </w:rPr>
              <w:t>aredz, ka iesniegumu par studiju programmas licencēšanu</w:t>
            </w:r>
            <w:r>
              <w:rPr>
                <w:rFonts w:ascii="Times New Roman" w:hAnsi="Times New Roman"/>
                <w:sz w:val="24"/>
                <w:szCs w:val="24"/>
              </w:rPr>
              <w:t xml:space="preserve"> iesniedz Akadēmiskās informācijas centrā un Akadēmiskās informācijas centrs pārbauda, vai augstskola un kol</w:t>
            </w:r>
            <w:r w:rsidR="00C634C3">
              <w:rPr>
                <w:rFonts w:ascii="Times New Roman" w:hAnsi="Times New Roman"/>
                <w:sz w:val="24"/>
                <w:szCs w:val="24"/>
              </w:rPr>
              <w:t>edža ir iesniegusi licencēšanai</w:t>
            </w:r>
            <w:r>
              <w:rPr>
                <w:rFonts w:ascii="Times New Roman" w:hAnsi="Times New Roman"/>
                <w:sz w:val="24"/>
                <w:szCs w:val="24"/>
              </w:rPr>
              <w:t xml:space="preserve"> visu nepieciešamo informāciju, ja nav iesniegta visa nepieciešamā informācija, </w:t>
            </w:r>
            <w:r>
              <w:rPr>
                <w:rFonts w:ascii="Times New Roman" w:hAnsi="Times New Roman"/>
                <w:sz w:val="24"/>
                <w:szCs w:val="24"/>
              </w:rPr>
              <w:lastRenderedPageBreak/>
              <w:t xml:space="preserve">Akadēmiskās </w:t>
            </w:r>
            <w:r w:rsidR="008D4DFF">
              <w:rPr>
                <w:rFonts w:ascii="Times New Roman" w:hAnsi="Times New Roman"/>
                <w:sz w:val="24"/>
                <w:szCs w:val="24"/>
              </w:rPr>
              <w:t xml:space="preserve">informācijas centrs </w:t>
            </w:r>
            <w:r>
              <w:rPr>
                <w:rFonts w:ascii="Times New Roman" w:hAnsi="Times New Roman"/>
                <w:sz w:val="24"/>
                <w:szCs w:val="24"/>
              </w:rPr>
              <w:t>rakstiski lūdz augstskolai un koledžai iesniegt trūkst</w:t>
            </w:r>
            <w:r w:rsidR="008D4DFF">
              <w:rPr>
                <w:rFonts w:ascii="Times New Roman" w:hAnsi="Times New Roman"/>
                <w:sz w:val="24"/>
                <w:szCs w:val="24"/>
              </w:rPr>
              <w:t>ošo informāciju</w:t>
            </w:r>
            <w:r>
              <w:rPr>
                <w:rFonts w:ascii="Times New Roman" w:hAnsi="Times New Roman"/>
                <w:sz w:val="24"/>
                <w:szCs w:val="24"/>
              </w:rPr>
              <w:t>.</w:t>
            </w:r>
            <w:r w:rsidR="00AD13A3">
              <w:rPr>
                <w:rFonts w:ascii="Times New Roman" w:hAnsi="Times New Roman"/>
                <w:sz w:val="24"/>
                <w:szCs w:val="24"/>
              </w:rPr>
              <w:t xml:space="preserve"> Projekts paredz, ka iesniegumu par jauna studiju virziena atvēršanu</w:t>
            </w:r>
            <w:r w:rsidR="00C56CBC">
              <w:rPr>
                <w:rFonts w:ascii="Times New Roman" w:hAnsi="Times New Roman"/>
                <w:sz w:val="24"/>
                <w:szCs w:val="24"/>
              </w:rPr>
              <w:t>, ja augstskola vai koledža vēlas licencēt studiju programmu jaunā augstskolas vai koledžas studiju virzienā</w:t>
            </w:r>
            <w:r w:rsidR="00AD13A3">
              <w:rPr>
                <w:rFonts w:ascii="Times New Roman" w:hAnsi="Times New Roman"/>
                <w:sz w:val="24"/>
                <w:szCs w:val="24"/>
              </w:rPr>
              <w:t>, iesniedz Izglītības un zinā</w:t>
            </w:r>
            <w:r w:rsidR="008D4DFF">
              <w:rPr>
                <w:rFonts w:ascii="Times New Roman" w:hAnsi="Times New Roman"/>
                <w:sz w:val="24"/>
                <w:szCs w:val="24"/>
              </w:rPr>
              <w:t>tnes ministrijā</w:t>
            </w:r>
            <w:r w:rsidR="00C634C3">
              <w:rPr>
                <w:rFonts w:ascii="Times New Roman" w:hAnsi="Times New Roman"/>
                <w:sz w:val="24"/>
                <w:szCs w:val="24"/>
              </w:rPr>
              <w:t>.</w:t>
            </w:r>
          </w:p>
          <w:p w:rsidR="003D2266" w:rsidRDefault="003D2266" w:rsidP="00825C80">
            <w:pPr>
              <w:spacing w:after="0" w:line="240" w:lineRule="auto"/>
              <w:jc w:val="both"/>
              <w:rPr>
                <w:rFonts w:ascii="Times New Roman" w:hAnsi="Times New Roman"/>
                <w:sz w:val="24"/>
                <w:szCs w:val="24"/>
              </w:rPr>
            </w:pPr>
            <w:r>
              <w:rPr>
                <w:rFonts w:ascii="Times New Roman" w:hAnsi="Times New Roman"/>
                <w:sz w:val="24"/>
                <w:szCs w:val="24"/>
              </w:rPr>
              <w:t>Projekts paredz, ka augstskolas vai koledžas iesni</w:t>
            </w:r>
            <w:r w:rsidR="00AD13A3">
              <w:rPr>
                <w:rFonts w:ascii="Times New Roman" w:hAnsi="Times New Roman"/>
                <w:sz w:val="24"/>
                <w:szCs w:val="24"/>
              </w:rPr>
              <w:t>egumu par studiju programmas licencēšanu</w:t>
            </w:r>
            <w:r>
              <w:rPr>
                <w:rFonts w:ascii="Times New Roman" w:hAnsi="Times New Roman"/>
                <w:sz w:val="24"/>
                <w:szCs w:val="24"/>
              </w:rPr>
              <w:t xml:space="preserve"> var atdot atpakaļ iesniedzējam, ja nav iesniegta rakstiski pieprasītā trūkstošā infor</w:t>
            </w:r>
            <w:r w:rsidR="008D4DFF">
              <w:rPr>
                <w:rFonts w:ascii="Times New Roman" w:hAnsi="Times New Roman"/>
                <w:sz w:val="24"/>
                <w:szCs w:val="24"/>
              </w:rPr>
              <w:t>mācija noteiktajā termiņā, nav veikta samaksa par studiju programmas licencēšanu</w:t>
            </w:r>
            <w:r>
              <w:rPr>
                <w:rFonts w:ascii="Times New Roman" w:hAnsi="Times New Roman"/>
                <w:sz w:val="24"/>
                <w:szCs w:val="24"/>
              </w:rPr>
              <w:t xml:space="preserve"> vai arī iesniegums nav noformēts atbilstoši dokumentu noformēšanas kārtībai, proti, nav parakstījis augstskolas rektors vai koledžas direktors, iesniegums noformēts neatbilstoši Valsts valodas likuma prasībām un citos gadījumos.</w:t>
            </w:r>
            <w:r w:rsidR="00AD13A3">
              <w:rPr>
                <w:rFonts w:ascii="Times New Roman" w:hAnsi="Times New Roman"/>
                <w:sz w:val="24"/>
                <w:szCs w:val="24"/>
              </w:rPr>
              <w:t xml:space="preserve"> Šādi nosacījumi </w:t>
            </w:r>
            <w:r w:rsidR="00C267DD">
              <w:rPr>
                <w:rFonts w:ascii="Times New Roman" w:hAnsi="Times New Roman"/>
                <w:sz w:val="24"/>
                <w:szCs w:val="24"/>
              </w:rPr>
              <w:t>parāda skaidras rīcības</w:t>
            </w:r>
            <w:r w:rsidR="00AD13A3">
              <w:rPr>
                <w:rFonts w:ascii="Times New Roman" w:hAnsi="Times New Roman"/>
                <w:sz w:val="24"/>
                <w:szCs w:val="24"/>
              </w:rPr>
              <w:t xml:space="preserve"> minētajās situācijas, kurām šobrīd risinājums nav paredzēts.</w:t>
            </w:r>
          </w:p>
          <w:p w:rsidR="00086BDA" w:rsidRPr="00CA15E7" w:rsidRDefault="000624F2" w:rsidP="00825C80">
            <w:pPr>
              <w:spacing w:after="0" w:line="240" w:lineRule="auto"/>
              <w:jc w:val="both"/>
              <w:rPr>
                <w:rFonts w:ascii="Times New Roman" w:hAnsi="Times New Roman"/>
                <w:sz w:val="24"/>
                <w:szCs w:val="24"/>
              </w:rPr>
            </w:pPr>
            <w:r>
              <w:rPr>
                <w:rFonts w:ascii="Times New Roman" w:hAnsi="Times New Roman"/>
                <w:sz w:val="24"/>
                <w:szCs w:val="24"/>
              </w:rPr>
              <w:t>Projekts paredz studiju progra</w:t>
            </w:r>
            <w:r w:rsidR="008D4DFF">
              <w:rPr>
                <w:rFonts w:ascii="Times New Roman" w:hAnsi="Times New Roman"/>
                <w:sz w:val="24"/>
                <w:szCs w:val="24"/>
              </w:rPr>
              <w:t>mmu novērtēšanā</w:t>
            </w:r>
            <w:r>
              <w:rPr>
                <w:rFonts w:ascii="Times New Roman" w:hAnsi="Times New Roman"/>
                <w:sz w:val="24"/>
                <w:szCs w:val="24"/>
              </w:rPr>
              <w:t xml:space="preserve"> piesaistīt divus ekspertus, lai nodrošinātu objektīvāku ekspertu vērtējumu.</w:t>
            </w:r>
            <w:r w:rsidR="0048171D">
              <w:rPr>
                <w:rFonts w:ascii="Times New Roman" w:hAnsi="Times New Roman"/>
                <w:sz w:val="24"/>
                <w:szCs w:val="24"/>
              </w:rPr>
              <w:t xml:space="preserve"> Ņemot vērā militārās izglītības specifiku, izvirzot ekspertu kandidātus studiju programmām, kuras atbilst studiju virzienam “Militārā aizsardzība”, Akadēmiskās informācijas centram jāsaskaņo ekspertu kandidātus ar Aizsardzības ministriju.</w:t>
            </w:r>
            <w:r w:rsidR="00086BDA">
              <w:rPr>
                <w:rFonts w:ascii="Times New Roman" w:hAnsi="Times New Roman"/>
                <w:sz w:val="24"/>
                <w:szCs w:val="24"/>
              </w:rPr>
              <w:t xml:space="preserve"> Projekta 16.7</w:t>
            </w:r>
            <w:r w:rsidR="00086BDA" w:rsidRPr="00086BDA">
              <w:rPr>
                <w:rFonts w:ascii="Times New Roman" w:hAnsi="Times New Roman"/>
                <w:sz w:val="24"/>
                <w:szCs w:val="24"/>
              </w:rPr>
              <w:t>.</w:t>
            </w:r>
            <w:r w:rsidR="00086BDA">
              <w:rPr>
                <w:rFonts w:ascii="Times New Roman" w:hAnsi="Times New Roman"/>
                <w:sz w:val="24"/>
                <w:szCs w:val="24"/>
              </w:rPr>
              <w:t>apakš</w:t>
            </w:r>
            <w:r w:rsidR="00086BDA" w:rsidRPr="00086BDA">
              <w:rPr>
                <w:rFonts w:ascii="Times New Roman" w:hAnsi="Times New Roman"/>
                <w:sz w:val="24"/>
                <w:szCs w:val="24"/>
              </w:rPr>
              <w:t xml:space="preserve">punktā paredzēts, ka tiek prasīts sniegt </w:t>
            </w:r>
            <w:r w:rsidR="00086BDA" w:rsidRPr="00CA15E7">
              <w:rPr>
                <w:rFonts w:ascii="Times New Roman" w:hAnsi="Times New Roman"/>
                <w:sz w:val="24"/>
                <w:szCs w:val="24"/>
              </w:rPr>
              <w:t xml:space="preserve">informāciju </w:t>
            </w:r>
            <w:r w:rsidR="00026CF5" w:rsidRPr="00CA15E7">
              <w:rPr>
                <w:rFonts w:ascii="Times New Roman" w:hAnsi="Times New Roman"/>
                <w:sz w:val="24"/>
                <w:szCs w:val="24"/>
              </w:rPr>
              <w:t>sertifikācijas institūcijai, kas veic sertificējamo personu sertifikāciju reglamentēto profesiju jomā.</w:t>
            </w:r>
            <w:r w:rsidR="00CA15E7" w:rsidRPr="00CA15E7">
              <w:rPr>
                <w:rFonts w:ascii="Times New Roman" w:hAnsi="Times New Roman"/>
                <w:sz w:val="24"/>
                <w:szCs w:val="24"/>
              </w:rPr>
              <w:t xml:space="preserve"> Studiju programmu licencēšanas komisija var apstiprināt Latvijas Studentu apvienības, Latvijas Izglītības un zinātnes darbinieku arodbiedrības pārstāvjus un vienu komisijas izvirzītu pārstāvi darbam novērotāja statusā (bez balsstiesībām), kuriem ir tiesības piedalīties studiju programmas izvērtēšanas darbā un sniegt par to viedokli komisijai, tādējādi </w:t>
            </w:r>
            <w:r w:rsidR="00CA15E7">
              <w:rPr>
                <w:rFonts w:ascii="Times New Roman" w:hAnsi="Times New Roman"/>
                <w:sz w:val="24"/>
                <w:szCs w:val="24"/>
              </w:rPr>
              <w:t>nodrošinot atklātību kvalitātes novērtēšanas procesā, lai būtu pārliecība par tā atbilstību noteikumiem.</w:t>
            </w:r>
          </w:p>
          <w:p w:rsidR="008B45E8" w:rsidRDefault="008B45E8" w:rsidP="00825C80">
            <w:pPr>
              <w:spacing w:after="0" w:line="240" w:lineRule="auto"/>
              <w:jc w:val="both"/>
              <w:rPr>
                <w:rFonts w:ascii="Times New Roman" w:hAnsi="Times New Roman"/>
                <w:sz w:val="24"/>
                <w:szCs w:val="24"/>
              </w:rPr>
            </w:pPr>
            <w:r w:rsidRPr="00CA15E7">
              <w:rPr>
                <w:rFonts w:ascii="Times New Roman" w:hAnsi="Times New Roman"/>
                <w:sz w:val="24"/>
                <w:szCs w:val="24"/>
              </w:rPr>
              <w:t xml:space="preserve">Projekts paredz, ka lēmumus par studiju programmas licencēšanu, atteikumu licencēt studiju programmu vai licences anulēšanu </w:t>
            </w:r>
            <w:r w:rsidR="008E545C" w:rsidRPr="00CA15E7">
              <w:rPr>
                <w:rFonts w:ascii="Times New Roman" w:hAnsi="Times New Roman"/>
                <w:sz w:val="24"/>
                <w:szCs w:val="24"/>
              </w:rPr>
              <w:t>var</w:t>
            </w:r>
            <w:r w:rsidR="008E545C">
              <w:rPr>
                <w:rFonts w:ascii="Times New Roman" w:hAnsi="Times New Roman"/>
                <w:sz w:val="24"/>
                <w:szCs w:val="24"/>
              </w:rPr>
              <w:t xml:space="preserve"> apstrīdēt Akadēmiskās informācijas centrā </w:t>
            </w:r>
            <w:r>
              <w:rPr>
                <w:rFonts w:ascii="Times New Roman" w:hAnsi="Times New Roman"/>
                <w:sz w:val="24"/>
                <w:szCs w:val="24"/>
              </w:rPr>
              <w:t xml:space="preserve">atbilstoši Administratīvā procesa likuma </w:t>
            </w:r>
            <w:r w:rsidR="008E545C">
              <w:rPr>
                <w:rFonts w:ascii="Times New Roman" w:hAnsi="Times New Roman"/>
                <w:sz w:val="24"/>
                <w:szCs w:val="24"/>
              </w:rPr>
              <w:t xml:space="preserve">76.panta otrajā daļā noteiktajam, ka </w:t>
            </w:r>
            <w:r w:rsidR="007373AA">
              <w:rPr>
                <w:rFonts w:ascii="Times New Roman" w:eastAsia="Times New Roman" w:hAnsi="Times New Roman"/>
                <w:sz w:val="24"/>
                <w:szCs w:val="24"/>
                <w:lang w:eastAsia="lv-LV"/>
              </w:rPr>
              <w:t>Ministru kabineta noteikumos var būt noteikta cita iestāde, kurā attiecīgo administratīvo aktu var apstrīdēt</w:t>
            </w:r>
            <w:r w:rsidR="008E545C">
              <w:rPr>
                <w:rFonts w:ascii="Times New Roman" w:hAnsi="Times New Roman"/>
                <w:sz w:val="24"/>
                <w:szCs w:val="24"/>
              </w:rPr>
              <w:t>.</w:t>
            </w:r>
            <w:r w:rsidR="0055767C">
              <w:rPr>
                <w:rFonts w:ascii="Times New Roman" w:hAnsi="Times New Roman"/>
                <w:sz w:val="24"/>
                <w:szCs w:val="24"/>
              </w:rPr>
              <w:t xml:space="preserve"> Jāuzsver, ka Akadēmiskās informācijas centram kā studiju p</w:t>
            </w:r>
            <w:r w:rsidR="009F683F">
              <w:rPr>
                <w:rFonts w:ascii="Times New Roman" w:hAnsi="Times New Roman"/>
                <w:sz w:val="24"/>
                <w:szCs w:val="24"/>
              </w:rPr>
              <w:t>rogrammu licencēšanas organizētā</w:t>
            </w:r>
            <w:r w:rsidR="0055767C">
              <w:rPr>
                <w:rFonts w:ascii="Times New Roman" w:hAnsi="Times New Roman"/>
                <w:sz w:val="24"/>
                <w:szCs w:val="24"/>
              </w:rPr>
              <w:t>jam jānodrošina neatkarība no valsts pārvaldes, arī šis ir iemesls, kāpēc licencēšanas lēmumus nevar apstrīdēt Izglītības un zinātnes ministrijā, jo ir paredzēts novērst valsts pārvaldes ietekmi uz studiju programmu licencēšanu, tādējādi izpildot Eiropas Asociācijas kvalitātes nodrošināšanai augstākajā izglītībā izstrādāto standartu un vadlīniju kvalitātes nodrošināšanai prasības.</w:t>
            </w:r>
          </w:p>
          <w:p w:rsidR="00764021" w:rsidRPr="00FF1AB4" w:rsidRDefault="009E2D98" w:rsidP="00BB10ED">
            <w:pPr>
              <w:spacing w:after="0" w:line="240" w:lineRule="auto"/>
              <w:jc w:val="both"/>
              <w:rPr>
                <w:rFonts w:ascii="Times New Roman" w:hAnsi="Times New Roman"/>
                <w:sz w:val="24"/>
                <w:szCs w:val="24"/>
              </w:rPr>
            </w:pPr>
            <w:r w:rsidRPr="000624F2">
              <w:rPr>
                <w:rFonts w:ascii="Times New Roman" w:hAnsi="Times New Roman"/>
                <w:sz w:val="24"/>
                <w:szCs w:val="24"/>
              </w:rPr>
              <w:t xml:space="preserve">Projekts tāpat </w:t>
            </w:r>
            <w:r w:rsidR="000624F2" w:rsidRPr="000624F2">
              <w:rPr>
                <w:rFonts w:ascii="Times New Roman" w:hAnsi="Times New Roman"/>
                <w:sz w:val="24"/>
                <w:szCs w:val="24"/>
              </w:rPr>
              <w:t>kā līdz šim nosaka</w:t>
            </w:r>
            <w:r w:rsidRPr="000624F2">
              <w:rPr>
                <w:rFonts w:ascii="Times New Roman" w:hAnsi="Times New Roman"/>
                <w:sz w:val="24"/>
                <w:szCs w:val="24"/>
              </w:rPr>
              <w:t xml:space="preserve"> studiju </w:t>
            </w:r>
            <w:r w:rsidR="00AD13A3" w:rsidRPr="000624F2">
              <w:rPr>
                <w:rFonts w:ascii="Times New Roman" w:hAnsi="Times New Roman"/>
                <w:sz w:val="24"/>
                <w:szCs w:val="24"/>
              </w:rPr>
              <w:t>p</w:t>
            </w:r>
            <w:r w:rsidR="00C71635">
              <w:rPr>
                <w:rFonts w:ascii="Times New Roman" w:hAnsi="Times New Roman"/>
                <w:sz w:val="24"/>
                <w:szCs w:val="24"/>
              </w:rPr>
              <w:t xml:space="preserve">rogrammas novērtēšanas </w:t>
            </w:r>
            <w:r w:rsidR="000624F2" w:rsidRPr="000624F2">
              <w:rPr>
                <w:rFonts w:ascii="Times New Roman" w:hAnsi="Times New Roman"/>
                <w:sz w:val="24"/>
                <w:szCs w:val="24"/>
              </w:rPr>
              <w:t>atzinuma paraugu</w:t>
            </w:r>
            <w:r w:rsidR="00C71635">
              <w:rPr>
                <w:rFonts w:ascii="Times New Roman" w:hAnsi="Times New Roman"/>
                <w:sz w:val="24"/>
                <w:szCs w:val="24"/>
              </w:rPr>
              <w:t xml:space="preserve">, taču projektā tiek paredzēts, ka </w:t>
            </w:r>
            <w:r w:rsidR="00C71635">
              <w:rPr>
                <w:rFonts w:ascii="Times New Roman" w:hAnsi="Times New Roman"/>
                <w:sz w:val="24"/>
                <w:szCs w:val="24"/>
              </w:rPr>
              <w:lastRenderedPageBreak/>
              <w:t>tas ir ekspertu kopīgais atzinums par licencējamo studiju programmu</w:t>
            </w:r>
            <w:r w:rsidR="008D4DFF">
              <w:rPr>
                <w:rFonts w:ascii="Times New Roman" w:hAnsi="Times New Roman"/>
                <w:sz w:val="24"/>
                <w:szCs w:val="24"/>
              </w:rPr>
              <w:t>.</w:t>
            </w:r>
          </w:p>
          <w:p w:rsidR="00124DCE" w:rsidRDefault="00124DCE" w:rsidP="00DA0CD3">
            <w:pPr>
              <w:spacing w:after="0" w:line="240" w:lineRule="auto"/>
              <w:jc w:val="both"/>
              <w:rPr>
                <w:rFonts w:ascii="Times New Roman" w:hAnsi="Times New Roman"/>
                <w:sz w:val="24"/>
                <w:szCs w:val="24"/>
              </w:rPr>
            </w:pPr>
            <w:r>
              <w:rPr>
                <w:rFonts w:ascii="Times New Roman" w:hAnsi="Times New Roman"/>
                <w:sz w:val="24"/>
                <w:szCs w:val="24"/>
              </w:rPr>
              <w:t>P</w:t>
            </w:r>
            <w:r w:rsidRPr="00124DCE">
              <w:rPr>
                <w:rFonts w:ascii="Times New Roman" w:hAnsi="Times New Roman"/>
                <w:sz w:val="24"/>
                <w:szCs w:val="24"/>
              </w:rPr>
              <w:t>r</w:t>
            </w:r>
            <w:r w:rsidR="008D4DFF">
              <w:rPr>
                <w:rFonts w:ascii="Times New Roman" w:hAnsi="Times New Roman"/>
                <w:sz w:val="24"/>
                <w:szCs w:val="24"/>
              </w:rPr>
              <w:t xml:space="preserve">ojekts paredz, ka </w:t>
            </w:r>
            <w:r w:rsidR="00DA0CD3">
              <w:rPr>
                <w:rFonts w:ascii="Times New Roman" w:hAnsi="Times New Roman"/>
                <w:sz w:val="24"/>
                <w:szCs w:val="24"/>
              </w:rPr>
              <w:t>studiju programmu licencēšana</w:t>
            </w:r>
            <w:r w:rsidRPr="00124DCE">
              <w:rPr>
                <w:rFonts w:ascii="Times New Roman" w:hAnsi="Times New Roman"/>
                <w:sz w:val="24"/>
                <w:szCs w:val="24"/>
              </w:rPr>
              <w:t xml:space="preserve"> notiek par attiecīgās augstskolas vai koledžas budžeta līdzek</w:t>
            </w:r>
            <w:r>
              <w:rPr>
                <w:rFonts w:ascii="Times New Roman" w:hAnsi="Times New Roman"/>
                <w:sz w:val="24"/>
                <w:szCs w:val="24"/>
              </w:rPr>
              <w:t>ļ</w:t>
            </w:r>
            <w:r w:rsidR="0071343A">
              <w:rPr>
                <w:rFonts w:ascii="Times New Roman" w:hAnsi="Times New Roman"/>
                <w:sz w:val="24"/>
                <w:szCs w:val="24"/>
              </w:rPr>
              <w:t>iem</w:t>
            </w:r>
            <w:r w:rsidR="004D7E2B">
              <w:rPr>
                <w:rFonts w:ascii="Times New Roman" w:hAnsi="Times New Roman"/>
                <w:sz w:val="24"/>
                <w:szCs w:val="24"/>
              </w:rPr>
              <w:t xml:space="preserve"> saskaņā ar Ministru kabineta apstiprinātu cenrādi.</w:t>
            </w:r>
          </w:p>
          <w:p w:rsidR="004D7E2B" w:rsidRPr="004D7E2B" w:rsidRDefault="004D7E2B" w:rsidP="004D7E2B">
            <w:pPr>
              <w:spacing w:after="0" w:line="240" w:lineRule="auto"/>
              <w:jc w:val="both"/>
              <w:rPr>
                <w:rFonts w:ascii="Times New Roman" w:hAnsi="Times New Roman"/>
                <w:sz w:val="24"/>
                <w:szCs w:val="24"/>
              </w:rPr>
            </w:pPr>
            <w:r w:rsidRPr="004D7E2B">
              <w:rPr>
                <w:rFonts w:ascii="Times New Roman" w:hAnsi="Times New Roman"/>
                <w:sz w:val="24"/>
                <w:szCs w:val="24"/>
              </w:rPr>
              <w:t>Koncepcija “Latvijas augstākās izglītības ārējās kvalitātes nodrošināšanas sistēmas pilnveide” konstatēja, ka ieņēmumi no maksas pakalpojumu sniegšanas nav pietiekami, un tāpēc ir jāparedz pastāvīgs finansējums no valsts budžeta. Izglītības un zinātnes ministrija piešķir Akadēmiskās informācijas centram valsts budžeta dotāciju licencēšanas funkcijas nodrošināšanai, kas daļēji nodrošina finansējumu Akadēmiskās informācijas centram licencēšanas funkcijas nodrošināšanai, līdz ar to augstskolas un koledžas segs tikai licencēšanas organizēšanas izmaksas, proti, ekspertu izmaksas un dokumentu aprites nodrošināšanas izmaksas.</w:t>
            </w:r>
          </w:p>
          <w:p w:rsidR="004D7E2B" w:rsidRDefault="004D7E2B" w:rsidP="004D7E2B">
            <w:pPr>
              <w:spacing w:after="0" w:line="240" w:lineRule="auto"/>
              <w:jc w:val="both"/>
              <w:rPr>
                <w:rFonts w:ascii="Times New Roman" w:hAnsi="Times New Roman"/>
                <w:sz w:val="24"/>
                <w:szCs w:val="24"/>
              </w:rPr>
            </w:pPr>
            <w:r w:rsidRPr="004D7E2B">
              <w:rPr>
                <w:rFonts w:ascii="Times New Roman" w:hAnsi="Times New Roman"/>
                <w:sz w:val="24"/>
                <w:szCs w:val="24"/>
              </w:rPr>
              <w:t>Attiecībā uz privātpersonu dibinātām augstākās izglītības iestādēm, jānorāda, ka katra privātpersona pati izvēlas savu komercdarbības veidu, kā arī izvēlētās komercdarbības veida īstenošanai ir jāsaņem attiecīga licence vai atļauja, tādējādi jāuzsver, ka neatkarīgi no tā, ka licencēšana ir valsts funkcija, privātpersonu dibinātām augstākās izglītības iestādēm šis ir jāparedz kā maksas pakalpojums. Savukārt attiecībā uz valsts dibinātām augstākās izglītības iestādēm valsts piešķir finansējumu no valsts budžeta augstākās izglītības iestāžu darbības nodrošināšanai, kā arī augstākās izglītības iestādēm ir ienākumi no studiju maksas un citi pašu ieņēmumi, kā arī iespējas piesaistīt citu finansējumu.</w:t>
            </w:r>
          </w:p>
          <w:p w:rsidR="0055767C" w:rsidRPr="002865DB" w:rsidRDefault="0055767C" w:rsidP="00FF59C0">
            <w:pPr>
              <w:spacing w:after="0" w:line="240" w:lineRule="auto"/>
              <w:jc w:val="both"/>
              <w:rPr>
                <w:rFonts w:ascii="Times New Roman" w:hAnsi="Times New Roman"/>
                <w:sz w:val="24"/>
                <w:szCs w:val="24"/>
              </w:rPr>
            </w:pPr>
            <w:r>
              <w:rPr>
                <w:rFonts w:ascii="Times New Roman" w:hAnsi="Times New Roman"/>
                <w:sz w:val="24"/>
                <w:szCs w:val="24"/>
              </w:rPr>
              <w:t>Projekts paredz izmaiņas līdz šim izsniegtajās licencēs, paredzot, ka licencē tiek norādīts arī studiju programmas ilgums un apjoms un studiju programmas īstenošanas forma, ņemot vērā to, ka studiju programmas ilgums, apjoms un īstenošanas forma ir būtisks studiju programmu raksturojošs apstāklis, arī tiem ir jābūt iekļautiem licencē, pretējā gadījumā reizēm rodas grūtības identificēt studiju progr</w:t>
            </w:r>
            <w:r w:rsidR="00FF59C0">
              <w:rPr>
                <w:rFonts w:ascii="Times New Roman" w:hAnsi="Times New Roman"/>
                <w:sz w:val="24"/>
                <w:szCs w:val="24"/>
              </w:rPr>
              <w:t>ammas. Kā arī projektā paredzētā</w:t>
            </w:r>
            <w:r>
              <w:rPr>
                <w:rFonts w:ascii="Times New Roman" w:hAnsi="Times New Roman"/>
                <w:sz w:val="24"/>
                <w:szCs w:val="24"/>
              </w:rPr>
              <w:t>s izm</w:t>
            </w:r>
            <w:r w:rsidR="00FF59C0">
              <w:rPr>
                <w:rFonts w:ascii="Times New Roman" w:hAnsi="Times New Roman"/>
                <w:sz w:val="24"/>
                <w:szCs w:val="24"/>
              </w:rPr>
              <w:t xml:space="preserve">aiņas licencē saskaņo </w:t>
            </w:r>
            <w:r>
              <w:rPr>
                <w:rFonts w:ascii="Times New Roman" w:hAnsi="Times New Roman"/>
                <w:sz w:val="24"/>
                <w:szCs w:val="24"/>
              </w:rPr>
              <w:t>studiju virzienu akreditācijas lapās iekļaujamo informāciju</w:t>
            </w:r>
            <w:r w:rsidR="00FF59C0">
              <w:rPr>
                <w:rFonts w:ascii="Times New Roman" w:hAnsi="Times New Roman"/>
                <w:sz w:val="24"/>
                <w:szCs w:val="24"/>
              </w:rPr>
              <w:t xml:space="preserve"> ar licencēs iekļaujamo informāciju</w:t>
            </w:r>
            <w:r>
              <w:rPr>
                <w:rFonts w:ascii="Times New Roman" w:hAnsi="Times New Roman"/>
                <w:sz w:val="24"/>
                <w:szCs w:val="24"/>
              </w:rPr>
              <w:t>, proti, studiju virzienu akreditācijas lapās tiek ietverta informācija arī par studiju programmas apjomu un īstenošanas formu.</w:t>
            </w:r>
          </w:p>
        </w:tc>
      </w:tr>
      <w:tr w:rsidR="00812271" w:rsidRPr="002865DB" w:rsidTr="00812271">
        <w:trPr>
          <w:tblCellSpacing w:w="15" w:type="dxa"/>
        </w:trPr>
        <w:tc>
          <w:tcPr>
            <w:tcW w:w="153" w:type="pct"/>
            <w:tcBorders>
              <w:top w:val="outset" w:sz="6" w:space="0" w:color="auto"/>
              <w:left w:val="outset" w:sz="6" w:space="0" w:color="auto"/>
              <w:bottom w:val="outset" w:sz="6" w:space="0" w:color="auto"/>
              <w:right w:val="outset" w:sz="6" w:space="0" w:color="auto"/>
            </w:tcBorders>
          </w:tcPr>
          <w:p w:rsidR="00392D00" w:rsidRPr="002865DB" w:rsidRDefault="00812271" w:rsidP="005C42B1">
            <w:pPr>
              <w:spacing w:after="0" w:line="240" w:lineRule="auto"/>
              <w:rPr>
                <w:rFonts w:ascii="Times New Roman" w:eastAsia="Times New Roman" w:hAnsi="Times New Roman"/>
                <w:sz w:val="24"/>
                <w:szCs w:val="24"/>
                <w:lang w:eastAsia="lv-LV"/>
              </w:rPr>
            </w:pPr>
            <w:r w:rsidRPr="002865DB">
              <w:rPr>
                <w:rFonts w:ascii="Times New Roman" w:eastAsia="Times New Roman" w:hAnsi="Times New Roman"/>
                <w:sz w:val="24"/>
                <w:szCs w:val="24"/>
                <w:lang w:eastAsia="lv-LV"/>
              </w:rPr>
              <w:lastRenderedPageBreak/>
              <w:t>3.</w:t>
            </w:r>
          </w:p>
        </w:tc>
        <w:tc>
          <w:tcPr>
            <w:tcW w:w="1480" w:type="pct"/>
            <w:tcBorders>
              <w:top w:val="outset" w:sz="6" w:space="0" w:color="auto"/>
              <w:left w:val="outset" w:sz="6" w:space="0" w:color="auto"/>
              <w:bottom w:val="outset" w:sz="6" w:space="0" w:color="auto"/>
              <w:right w:val="outset" w:sz="6" w:space="0" w:color="auto"/>
            </w:tcBorders>
          </w:tcPr>
          <w:p w:rsidR="00392D00" w:rsidRPr="002865DB" w:rsidRDefault="00812271" w:rsidP="005C42B1">
            <w:pPr>
              <w:spacing w:after="0" w:line="240" w:lineRule="auto"/>
              <w:rPr>
                <w:rFonts w:ascii="Times New Roman" w:eastAsia="Times New Roman" w:hAnsi="Times New Roman"/>
                <w:sz w:val="24"/>
                <w:szCs w:val="24"/>
                <w:lang w:eastAsia="lv-LV"/>
              </w:rPr>
            </w:pPr>
            <w:r w:rsidRPr="002865DB">
              <w:rPr>
                <w:rFonts w:ascii="Times New Roman" w:eastAsia="Times New Roman" w:hAnsi="Times New Roman"/>
                <w:sz w:val="24"/>
                <w:szCs w:val="24"/>
                <w:lang w:eastAsia="lv-LV"/>
              </w:rPr>
              <w:t>Projekta izstrādē iesaistītās institūcijas</w:t>
            </w:r>
          </w:p>
        </w:tc>
        <w:tc>
          <w:tcPr>
            <w:tcW w:w="3304" w:type="pct"/>
            <w:tcBorders>
              <w:top w:val="outset" w:sz="6" w:space="0" w:color="auto"/>
              <w:left w:val="outset" w:sz="6" w:space="0" w:color="auto"/>
              <w:bottom w:val="outset" w:sz="6" w:space="0" w:color="auto"/>
              <w:right w:val="outset" w:sz="6" w:space="0" w:color="auto"/>
            </w:tcBorders>
          </w:tcPr>
          <w:p w:rsidR="00392D00" w:rsidRPr="002865DB" w:rsidRDefault="00CD1902" w:rsidP="00825C80">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bCs/>
                <w:sz w:val="24"/>
                <w:szCs w:val="24"/>
                <w:lang w:eastAsia="lv-LV"/>
              </w:rPr>
              <w:t xml:space="preserve">Ar Izglītības un zinātnes ministrijas 2015.gada 23.janvāra rīkojumu Nr.80 “Par darba grupas izveidi normatīvo aktu grozījumu, kas saistīti ar augstākās izglītības ārējās kvalitātes nodrošināšanas funkciju nodošanu Akadēmiskās informācijas centram, izstrādei” izveidota darba grupa, kuras sastāvā iekļauti </w:t>
            </w:r>
            <w:r w:rsidRPr="00CD1902">
              <w:rPr>
                <w:rFonts w:ascii="Times New Roman" w:eastAsia="Times New Roman" w:hAnsi="Times New Roman"/>
                <w:bCs/>
                <w:sz w:val="24"/>
                <w:szCs w:val="24"/>
                <w:lang w:eastAsia="lv-LV"/>
              </w:rPr>
              <w:t xml:space="preserve">Augstākās izglītības padomes, Rektoru padomes, Akadēmiskās informācijas centra, Izglītības un zinātnes ministrijas, Latvijas Darba devēju konfederācijas, Latvijas Koledžu asociācijas, Latvijas Studentu apvienības, Latvijas Izglītības un zinātnes </w:t>
            </w:r>
            <w:r w:rsidRPr="00CD1902">
              <w:rPr>
                <w:rFonts w:ascii="Times New Roman" w:eastAsia="Times New Roman" w:hAnsi="Times New Roman"/>
                <w:bCs/>
                <w:sz w:val="24"/>
                <w:szCs w:val="24"/>
                <w:lang w:eastAsia="lv-LV"/>
              </w:rPr>
              <w:lastRenderedPageBreak/>
              <w:t>dar</w:t>
            </w:r>
            <w:r w:rsidR="00C256E5">
              <w:rPr>
                <w:rFonts w:ascii="Times New Roman" w:eastAsia="Times New Roman" w:hAnsi="Times New Roman"/>
                <w:bCs/>
                <w:sz w:val="24"/>
                <w:szCs w:val="24"/>
                <w:lang w:eastAsia="lv-LV"/>
              </w:rPr>
              <w:t xml:space="preserve">binieku arodbiedrības pārstāvji, </w:t>
            </w:r>
            <w:r w:rsidR="00C256E5" w:rsidRPr="00C256E5">
              <w:rPr>
                <w:rFonts w:ascii="Times New Roman" w:eastAsia="Times New Roman" w:hAnsi="Times New Roman"/>
                <w:bCs/>
                <w:sz w:val="24"/>
                <w:szCs w:val="24"/>
                <w:lang w:eastAsia="lv-LV"/>
              </w:rPr>
              <w:t>kā arī piesaistīti individuāli eksperti.</w:t>
            </w:r>
          </w:p>
        </w:tc>
      </w:tr>
      <w:tr w:rsidR="00812271" w:rsidRPr="002865DB" w:rsidTr="00812271">
        <w:trPr>
          <w:tblCellSpacing w:w="15" w:type="dxa"/>
        </w:trPr>
        <w:tc>
          <w:tcPr>
            <w:tcW w:w="153" w:type="pct"/>
            <w:tcBorders>
              <w:top w:val="outset" w:sz="6" w:space="0" w:color="auto"/>
              <w:left w:val="outset" w:sz="6" w:space="0" w:color="auto"/>
              <w:bottom w:val="outset" w:sz="6" w:space="0" w:color="auto"/>
              <w:right w:val="outset" w:sz="6" w:space="0" w:color="auto"/>
            </w:tcBorders>
          </w:tcPr>
          <w:p w:rsidR="00392D00" w:rsidRPr="002865DB" w:rsidRDefault="00812271" w:rsidP="005C42B1">
            <w:pPr>
              <w:spacing w:after="0" w:line="240" w:lineRule="auto"/>
              <w:rPr>
                <w:rFonts w:ascii="Times New Roman" w:eastAsia="Times New Roman" w:hAnsi="Times New Roman"/>
                <w:sz w:val="24"/>
                <w:szCs w:val="24"/>
                <w:lang w:eastAsia="lv-LV"/>
              </w:rPr>
            </w:pPr>
            <w:r w:rsidRPr="002865DB">
              <w:rPr>
                <w:rFonts w:ascii="Times New Roman" w:eastAsia="Times New Roman" w:hAnsi="Times New Roman"/>
                <w:sz w:val="24"/>
                <w:szCs w:val="24"/>
                <w:lang w:eastAsia="lv-LV"/>
              </w:rPr>
              <w:lastRenderedPageBreak/>
              <w:t>4.</w:t>
            </w:r>
          </w:p>
        </w:tc>
        <w:tc>
          <w:tcPr>
            <w:tcW w:w="1480" w:type="pct"/>
            <w:tcBorders>
              <w:top w:val="outset" w:sz="6" w:space="0" w:color="auto"/>
              <w:left w:val="outset" w:sz="6" w:space="0" w:color="auto"/>
              <w:bottom w:val="outset" w:sz="6" w:space="0" w:color="auto"/>
              <w:right w:val="outset" w:sz="6" w:space="0" w:color="auto"/>
            </w:tcBorders>
          </w:tcPr>
          <w:p w:rsidR="00392D00" w:rsidRPr="002865DB" w:rsidRDefault="00812271" w:rsidP="005C42B1">
            <w:pPr>
              <w:spacing w:after="0" w:line="240" w:lineRule="auto"/>
              <w:rPr>
                <w:rFonts w:ascii="Times New Roman" w:eastAsia="Times New Roman" w:hAnsi="Times New Roman"/>
                <w:sz w:val="24"/>
                <w:szCs w:val="24"/>
                <w:lang w:eastAsia="lv-LV"/>
              </w:rPr>
            </w:pPr>
            <w:r w:rsidRPr="002865DB">
              <w:rPr>
                <w:rFonts w:ascii="Times New Roman" w:eastAsia="Times New Roman" w:hAnsi="Times New Roman"/>
                <w:sz w:val="24"/>
                <w:szCs w:val="24"/>
                <w:lang w:eastAsia="lv-LV"/>
              </w:rPr>
              <w:t>Cita informācija</w:t>
            </w:r>
          </w:p>
        </w:tc>
        <w:tc>
          <w:tcPr>
            <w:tcW w:w="3304" w:type="pct"/>
            <w:tcBorders>
              <w:top w:val="outset" w:sz="6" w:space="0" w:color="auto"/>
              <w:left w:val="outset" w:sz="6" w:space="0" w:color="auto"/>
              <w:bottom w:val="outset" w:sz="6" w:space="0" w:color="auto"/>
              <w:right w:val="outset" w:sz="6" w:space="0" w:color="auto"/>
            </w:tcBorders>
          </w:tcPr>
          <w:p w:rsidR="00577216" w:rsidRPr="002865DB" w:rsidRDefault="00C256E5" w:rsidP="00985459">
            <w:pPr>
              <w:spacing w:after="0" w:line="240" w:lineRule="auto"/>
              <w:jc w:val="both"/>
              <w:rPr>
                <w:rFonts w:ascii="Times New Roman" w:eastAsia="Times New Roman" w:hAnsi="Times New Roman"/>
                <w:sz w:val="24"/>
                <w:szCs w:val="24"/>
                <w:lang w:eastAsia="lv-LV"/>
              </w:rPr>
            </w:pPr>
            <w:r w:rsidRPr="00C256E5">
              <w:rPr>
                <w:rFonts w:ascii="Times New Roman" w:eastAsia="Times New Roman" w:hAnsi="Times New Roman"/>
                <w:sz w:val="24"/>
                <w:szCs w:val="24"/>
                <w:lang w:eastAsia="lv-LV"/>
              </w:rPr>
              <w:t xml:space="preserve">Projekta saturu ir ietekmējusi laika posmā kopš 2013.gada 25.aprīļa </w:t>
            </w:r>
            <w:r w:rsidR="0071343A">
              <w:rPr>
                <w:rFonts w:ascii="Times New Roman" w:eastAsia="Times New Roman" w:hAnsi="Times New Roman"/>
                <w:sz w:val="24"/>
                <w:szCs w:val="24"/>
                <w:lang w:eastAsia="lv-LV"/>
              </w:rPr>
              <w:t xml:space="preserve">Izglītības un zinātnes </w:t>
            </w:r>
            <w:r w:rsidRPr="00C256E5">
              <w:rPr>
                <w:rFonts w:ascii="Times New Roman" w:eastAsia="Times New Roman" w:hAnsi="Times New Roman"/>
                <w:sz w:val="24"/>
                <w:szCs w:val="24"/>
                <w:lang w:eastAsia="lv-LV"/>
              </w:rPr>
              <w:t>ministrijā uzkrātā pieredze, praksē īstenojot augstskolu, koledžu un studiju virzienu akreditācijas un studiju programmu licencēšanas organizēšanu, kuras laikā ir izkristalizējušies vairāki priekšlikumi līdzšinējās kārtības pilnveidošanai. Šajā laik</w:t>
            </w:r>
            <w:r w:rsidR="00FF59C0">
              <w:rPr>
                <w:rFonts w:ascii="Times New Roman" w:eastAsia="Times New Roman" w:hAnsi="Times New Roman"/>
                <w:sz w:val="24"/>
                <w:szCs w:val="24"/>
                <w:lang w:eastAsia="lv-LV"/>
              </w:rPr>
              <w:t xml:space="preserve">a </w:t>
            </w:r>
            <w:r w:rsidRPr="00C256E5">
              <w:rPr>
                <w:rFonts w:ascii="Times New Roman" w:eastAsia="Times New Roman" w:hAnsi="Times New Roman"/>
                <w:sz w:val="24"/>
                <w:szCs w:val="24"/>
                <w:lang w:eastAsia="lv-LV"/>
              </w:rPr>
              <w:t>posmā ir izstrādāti arī jauni Eiropas asociācijas kvalitātes nodrošināš</w:t>
            </w:r>
            <w:r w:rsidR="00FF59C0">
              <w:rPr>
                <w:rFonts w:ascii="Times New Roman" w:eastAsia="Times New Roman" w:hAnsi="Times New Roman"/>
                <w:sz w:val="24"/>
                <w:szCs w:val="24"/>
                <w:lang w:eastAsia="lv-LV"/>
              </w:rPr>
              <w:t>anai augstākajā izglītībā s</w:t>
            </w:r>
            <w:r w:rsidRPr="00C256E5">
              <w:rPr>
                <w:rFonts w:ascii="Times New Roman" w:eastAsia="Times New Roman" w:hAnsi="Times New Roman"/>
                <w:sz w:val="24"/>
                <w:szCs w:val="24"/>
                <w:lang w:eastAsia="lv-LV"/>
              </w:rPr>
              <w:t>tandarti un vadlīnijas kvalitātes nodrošināšanai Eir</w:t>
            </w:r>
            <w:r w:rsidR="00FF59C0">
              <w:rPr>
                <w:rFonts w:ascii="Times New Roman" w:eastAsia="Times New Roman" w:hAnsi="Times New Roman"/>
                <w:sz w:val="24"/>
                <w:szCs w:val="24"/>
                <w:lang w:eastAsia="lv-LV"/>
              </w:rPr>
              <w:t>opas augstākās izglītības telpā</w:t>
            </w:r>
            <w:r w:rsidRPr="00C256E5">
              <w:rPr>
                <w:rFonts w:ascii="Times New Roman" w:eastAsia="Times New Roman" w:hAnsi="Times New Roman"/>
                <w:sz w:val="24"/>
                <w:szCs w:val="24"/>
                <w:lang w:eastAsia="lv-LV"/>
              </w:rPr>
              <w:t>, kas Latvijai kā vienai no Boloņas procesa dalībvalstīm ir saistoši augstākās izglītības kvalitātes nodrošināšanas politikas veidošanai un īstenošanai un projektā paredzētās normas ar tiem ir saskaņotas. Līdz ar to projekta apstiprināšana ir svarīgs priekšnoteikums koncepcijā izvirzītā mērķa Akadēmiskās informācijas centra iekļaušanai Eiropas augstākās izglītības kvalitā</w:t>
            </w:r>
            <w:r w:rsidR="00FF59C0">
              <w:rPr>
                <w:rFonts w:ascii="Times New Roman" w:eastAsia="Times New Roman" w:hAnsi="Times New Roman"/>
                <w:sz w:val="24"/>
                <w:szCs w:val="24"/>
                <w:lang w:eastAsia="lv-LV"/>
              </w:rPr>
              <w:t xml:space="preserve">tes nodrošināšanas reģistrā </w:t>
            </w:r>
            <w:r w:rsidRPr="00C256E5">
              <w:rPr>
                <w:rFonts w:ascii="Times New Roman" w:eastAsia="Times New Roman" w:hAnsi="Times New Roman"/>
                <w:sz w:val="24"/>
                <w:szCs w:val="24"/>
                <w:lang w:eastAsia="lv-LV"/>
              </w:rPr>
              <w:t xml:space="preserve"> 2018.gadā.</w:t>
            </w:r>
          </w:p>
        </w:tc>
      </w:tr>
    </w:tbl>
    <w:p w:rsidR="009E0243" w:rsidRDefault="009E0243" w:rsidP="005C42B1">
      <w:pPr>
        <w:spacing w:after="0" w:line="240" w:lineRule="auto"/>
        <w:rPr>
          <w:rFonts w:ascii="Times New Roman" w:hAnsi="Times New Roman"/>
          <w:sz w:val="24"/>
          <w:szCs w:val="24"/>
        </w:rPr>
      </w:pPr>
    </w:p>
    <w:p w:rsidR="00CD1902" w:rsidRDefault="00CD1902" w:rsidP="005C42B1">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6"/>
        <w:gridCol w:w="2888"/>
        <w:gridCol w:w="5946"/>
      </w:tblGrid>
      <w:tr w:rsidR="00CD1902" w:rsidRPr="00CD1902" w:rsidTr="00CD1902">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1902" w:rsidRPr="00CD1902" w:rsidRDefault="00CD1902" w:rsidP="00CD1902">
            <w:pPr>
              <w:spacing w:after="0" w:line="240" w:lineRule="auto"/>
              <w:rPr>
                <w:rFonts w:ascii="Times New Roman" w:hAnsi="Times New Roman"/>
                <w:b/>
                <w:bCs/>
                <w:sz w:val="24"/>
                <w:szCs w:val="24"/>
              </w:rPr>
            </w:pPr>
            <w:r w:rsidRPr="00CD1902">
              <w:rPr>
                <w:rFonts w:ascii="Times New Roman" w:hAnsi="Times New Roman"/>
                <w:b/>
                <w:bCs/>
                <w:sz w:val="24"/>
                <w:szCs w:val="24"/>
              </w:rPr>
              <w:t>II. Tiesību akta projekta ietekme uz sabiedrību, tautsaimniecības attīstību un administratīvo slogu</w:t>
            </w:r>
          </w:p>
        </w:tc>
      </w:tr>
      <w:tr w:rsidR="00CD1902" w:rsidRPr="00CD1902" w:rsidTr="00CD1902">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CD1902" w:rsidRPr="00CD1902" w:rsidRDefault="00CD1902" w:rsidP="00CD1902">
            <w:pPr>
              <w:spacing w:after="0" w:line="240" w:lineRule="auto"/>
              <w:rPr>
                <w:rFonts w:ascii="Times New Roman" w:hAnsi="Times New Roman"/>
                <w:sz w:val="24"/>
                <w:szCs w:val="24"/>
              </w:rPr>
            </w:pPr>
            <w:r w:rsidRPr="00CD1902">
              <w:rPr>
                <w:rFonts w:ascii="Times New Roman" w:hAnsi="Times New Roman"/>
                <w:sz w:val="24"/>
                <w:szCs w:val="24"/>
              </w:rPr>
              <w:t>1.</w:t>
            </w:r>
          </w:p>
        </w:tc>
        <w:tc>
          <w:tcPr>
            <w:tcW w:w="1550" w:type="pct"/>
            <w:tcBorders>
              <w:top w:val="outset" w:sz="6" w:space="0" w:color="auto"/>
              <w:left w:val="outset" w:sz="6" w:space="0" w:color="auto"/>
              <w:bottom w:val="outset" w:sz="6" w:space="0" w:color="auto"/>
              <w:right w:val="outset" w:sz="6" w:space="0" w:color="auto"/>
            </w:tcBorders>
            <w:hideMark/>
          </w:tcPr>
          <w:p w:rsidR="00CD1902" w:rsidRPr="00CD1902" w:rsidRDefault="00CD1902" w:rsidP="00CD1902">
            <w:pPr>
              <w:spacing w:after="0" w:line="240" w:lineRule="auto"/>
              <w:rPr>
                <w:rFonts w:ascii="Times New Roman" w:hAnsi="Times New Roman"/>
                <w:sz w:val="24"/>
                <w:szCs w:val="24"/>
              </w:rPr>
            </w:pPr>
            <w:r w:rsidRPr="00CD1902">
              <w:rPr>
                <w:rFonts w:ascii="Times New Roman" w:hAnsi="Times New Roman"/>
                <w:sz w:val="24"/>
                <w:szCs w:val="24"/>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CD1902" w:rsidRPr="00CD1902" w:rsidRDefault="00FE7724" w:rsidP="00FE7724">
            <w:pPr>
              <w:spacing w:after="0" w:line="240" w:lineRule="auto"/>
              <w:jc w:val="both"/>
              <w:rPr>
                <w:rFonts w:ascii="Times New Roman" w:hAnsi="Times New Roman"/>
                <w:sz w:val="24"/>
                <w:szCs w:val="24"/>
              </w:rPr>
            </w:pPr>
            <w:r>
              <w:rPr>
                <w:rFonts w:ascii="Times New Roman" w:hAnsi="Times New Roman"/>
                <w:sz w:val="24"/>
                <w:szCs w:val="24"/>
              </w:rPr>
              <w:t>P</w:t>
            </w:r>
            <w:r w:rsidRPr="00FE7724">
              <w:rPr>
                <w:rFonts w:ascii="Times New Roman" w:hAnsi="Times New Roman"/>
                <w:sz w:val="24"/>
                <w:szCs w:val="24"/>
              </w:rPr>
              <w:t>rojekts attiecas uz augstsk</w:t>
            </w:r>
            <w:r w:rsidR="00DA0CD3">
              <w:rPr>
                <w:rFonts w:ascii="Times New Roman" w:hAnsi="Times New Roman"/>
                <w:sz w:val="24"/>
                <w:szCs w:val="24"/>
              </w:rPr>
              <w:t>olām un koledžām</w:t>
            </w:r>
            <w:r>
              <w:rPr>
                <w:rFonts w:ascii="Times New Roman" w:hAnsi="Times New Roman"/>
                <w:sz w:val="24"/>
                <w:szCs w:val="24"/>
              </w:rPr>
              <w:t xml:space="preserve"> un Akadēmiskās informācijas centru.</w:t>
            </w:r>
          </w:p>
        </w:tc>
      </w:tr>
      <w:tr w:rsidR="00CD1902" w:rsidRPr="00CD1902" w:rsidTr="00CD1902">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CD1902" w:rsidRPr="00CD1902" w:rsidRDefault="00CD1902" w:rsidP="00CD1902">
            <w:pPr>
              <w:spacing w:after="0" w:line="240" w:lineRule="auto"/>
              <w:rPr>
                <w:rFonts w:ascii="Times New Roman" w:hAnsi="Times New Roman"/>
                <w:sz w:val="24"/>
                <w:szCs w:val="24"/>
              </w:rPr>
            </w:pPr>
            <w:r w:rsidRPr="00CD1902">
              <w:rPr>
                <w:rFonts w:ascii="Times New Roman" w:hAnsi="Times New Roman"/>
                <w:sz w:val="24"/>
                <w:szCs w:val="24"/>
              </w:rPr>
              <w:t>2.</w:t>
            </w:r>
          </w:p>
        </w:tc>
        <w:tc>
          <w:tcPr>
            <w:tcW w:w="1550" w:type="pct"/>
            <w:tcBorders>
              <w:top w:val="outset" w:sz="6" w:space="0" w:color="auto"/>
              <w:left w:val="outset" w:sz="6" w:space="0" w:color="auto"/>
              <w:bottom w:val="outset" w:sz="6" w:space="0" w:color="auto"/>
              <w:right w:val="outset" w:sz="6" w:space="0" w:color="auto"/>
            </w:tcBorders>
            <w:hideMark/>
          </w:tcPr>
          <w:p w:rsidR="00CD1902" w:rsidRPr="00CD1902" w:rsidRDefault="00CD1902" w:rsidP="00CD1902">
            <w:pPr>
              <w:spacing w:after="0" w:line="240" w:lineRule="auto"/>
              <w:rPr>
                <w:rFonts w:ascii="Times New Roman" w:hAnsi="Times New Roman"/>
                <w:sz w:val="24"/>
                <w:szCs w:val="24"/>
              </w:rPr>
            </w:pPr>
            <w:r w:rsidRPr="00CD1902">
              <w:rPr>
                <w:rFonts w:ascii="Times New Roman" w:hAnsi="Times New Roman"/>
                <w:sz w:val="24"/>
                <w:szCs w:val="24"/>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80217A" w:rsidRPr="00CD1902" w:rsidRDefault="005E14B9" w:rsidP="0080217A">
            <w:pPr>
              <w:spacing w:after="0" w:line="240" w:lineRule="auto"/>
              <w:jc w:val="both"/>
              <w:rPr>
                <w:rFonts w:ascii="Times New Roman" w:hAnsi="Times New Roman"/>
                <w:sz w:val="24"/>
                <w:szCs w:val="24"/>
              </w:rPr>
            </w:pPr>
            <w:r>
              <w:rPr>
                <w:rFonts w:ascii="Times New Roman" w:hAnsi="Times New Roman"/>
                <w:sz w:val="24"/>
                <w:szCs w:val="24"/>
              </w:rPr>
              <w:t xml:space="preserve">Sabiedrības grupām un institūcijām projekta tiesiskais regulējums </w:t>
            </w:r>
            <w:r w:rsidRPr="004A17D4">
              <w:rPr>
                <w:rFonts w:ascii="Times New Roman" w:hAnsi="Times New Roman"/>
                <w:sz w:val="24"/>
                <w:szCs w:val="24"/>
              </w:rPr>
              <w:t>maina</w:t>
            </w:r>
            <w:r>
              <w:rPr>
                <w:rFonts w:ascii="Times New Roman" w:hAnsi="Times New Roman"/>
                <w:sz w:val="24"/>
                <w:szCs w:val="24"/>
              </w:rPr>
              <w:t xml:space="preserve"> tiesības un pienākumus, kā arī veicamās darbības.</w:t>
            </w:r>
            <w:r w:rsidR="00CB224E">
              <w:rPr>
                <w:rFonts w:ascii="Times New Roman" w:hAnsi="Times New Roman"/>
                <w:sz w:val="24"/>
                <w:szCs w:val="24"/>
              </w:rPr>
              <w:t xml:space="preserve"> Izglītības un zinātnes ministrijai tiek samazināts administratīvais slogs, jo Izglītības un zinātnes ministrijas uzdevums organizēt</w:t>
            </w:r>
            <w:r w:rsidR="004A17D4">
              <w:rPr>
                <w:rFonts w:ascii="Times New Roman" w:hAnsi="Times New Roman"/>
                <w:sz w:val="24"/>
                <w:szCs w:val="24"/>
              </w:rPr>
              <w:t xml:space="preserve"> </w:t>
            </w:r>
            <w:r w:rsidR="00CB224E">
              <w:rPr>
                <w:rFonts w:ascii="Times New Roman" w:hAnsi="Times New Roman"/>
                <w:sz w:val="24"/>
                <w:szCs w:val="24"/>
              </w:rPr>
              <w:t>studiju programmu licencēšanu tiek nodots Akadēmiskās informācijas centram. Akadēmiskās i</w:t>
            </w:r>
            <w:r w:rsidR="00EF00DF">
              <w:rPr>
                <w:rFonts w:ascii="Times New Roman" w:hAnsi="Times New Roman"/>
                <w:sz w:val="24"/>
                <w:szCs w:val="24"/>
              </w:rPr>
              <w:t>nformācijas centram palielinās a</w:t>
            </w:r>
            <w:r w:rsidR="00CB224E">
              <w:rPr>
                <w:rFonts w:ascii="Times New Roman" w:hAnsi="Times New Roman"/>
                <w:sz w:val="24"/>
                <w:szCs w:val="24"/>
              </w:rPr>
              <w:t>dministratīvais slogs, jo Akadēmiskās informācijas centram tiek uzdots organiz</w:t>
            </w:r>
            <w:r w:rsidR="004A17D4">
              <w:rPr>
                <w:rFonts w:ascii="Times New Roman" w:hAnsi="Times New Roman"/>
                <w:sz w:val="24"/>
                <w:szCs w:val="24"/>
              </w:rPr>
              <w:t xml:space="preserve">ēt </w:t>
            </w:r>
            <w:r w:rsidR="00CB224E">
              <w:rPr>
                <w:rFonts w:ascii="Times New Roman" w:hAnsi="Times New Roman"/>
                <w:sz w:val="24"/>
                <w:szCs w:val="24"/>
              </w:rPr>
              <w:t>studiju programmu licencēšanu, kas ir līdz šim Akadēmiskās informācijas centr</w:t>
            </w:r>
            <w:r w:rsidR="004A17D4">
              <w:rPr>
                <w:rFonts w:ascii="Times New Roman" w:hAnsi="Times New Roman"/>
                <w:sz w:val="24"/>
                <w:szCs w:val="24"/>
              </w:rPr>
              <w:t>a neīstenotas</w:t>
            </w:r>
            <w:r w:rsidR="00CB224E">
              <w:rPr>
                <w:rFonts w:ascii="Times New Roman" w:hAnsi="Times New Roman"/>
                <w:sz w:val="24"/>
                <w:szCs w:val="24"/>
              </w:rPr>
              <w:t xml:space="preserve"> funkcijas. Projekts paredz Akadēmiskās informācijas centra tiesības un pienākumus, kā arī veicamās darbības studiju programmu licencēšanas un jaunu augstskolas vai koledžas studiju virzienu atvēršanas gadījumos.</w:t>
            </w:r>
          </w:p>
        </w:tc>
      </w:tr>
      <w:tr w:rsidR="00CD1902" w:rsidRPr="00CD1902" w:rsidTr="00CD1902">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CD1902" w:rsidRPr="00CD1902" w:rsidRDefault="00CD1902" w:rsidP="00CD1902">
            <w:pPr>
              <w:spacing w:after="0" w:line="240" w:lineRule="auto"/>
              <w:rPr>
                <w:rFonts w:ascii="Times New Roman" w:hAnsi="Times New Roman"/>
                <w:sz w:val="24"/>
                <w:szCs w:val="24"/>
              </w:rPr>
            </w:pPr>
            <w:r w:rsidRPr="00CD1902">
              <w:rPr>
                <w:rFonts w:ascii="Times New Roman" w:hAnsi="Times New Roman"/>
                <w:sz w:val="24"/>
                <w:szCs w:val="24"/>
              </w:rPr>
              <w:t>3.</w:t>
            </w:r>
          </w:p>
        </w:tc>
        <w:tc>
          <w:tcPr>
            <w:tcW w:w="1550" w:type="pct"/>
            <w:tcBorders>
              <w:top w:val="outset" w:sz="6" w:space="0" w:color="auto"/>
              <w:left w:val="outset" w:sz="6" w:space="0" w:color="auto"/>
              <w:bottom w:val="outset" w:sz="6" w:space="0" w:color="auto"/>
              <w:right w:val="outset" w:sz="6" w:space="0" w:color="auto"/>
            </w:tcBorders>
            <w:hideMark/>
          </w:tcPr>
          <w:p w:rsidR="00CD1902" w:rsidRPr="00CD1902" w:rsidRDefault="00CD1902" w:rsidP="00CD1902">
            <w:pPr>
              <w:spacing w:after="0" w:line="240" w:lineRule="auto"/>
              <w:rPr>
                <w:rFonts w:ascii="Times New Roman" w:hAnsi="Times New Roman"/>
                <w:sz w:val="24"/>
                <w:szCs w:val="24"/>
              </w:rPr>
            </w:pPr>
            <w:r w:rsidRPr="00CD1902">
              <w:rPr>
                <w:rFonts w:ascii="Times New Roman" w:hAnsi="Times New Roman"/>
                <w:sz w:val="24"/>
                <w:szCs w:val="24"/>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DF54E6" w:rsidRPr="00DF54E6" w:rsidRDefault="00DF54E6" w:rsidP="00DF54E6">
            <w:pPr>
              <w:spacing w:after="0" w:line="240" w:lineRule="auto"/>
              <w:jc w:val="both"/>
              <w:rPr>
                <w:rFonts w:ascii="Times New Roman" w:hAnsi="Times New Roman"/>
                <w:sz w:val="24"/>
                <w:szCs w:val="24"/>
              </w:rPr>
            </w:pPr>
            <w:r w:rsidRPr="00DF54E6">
              <w:rPr>
                <w:rFonts w:ascii="Times New Roman" w:hAnsi="Times New Roman"/>
                <w:sz w:val="24"/>
                <w:szCs w:val="24"/>
              </w:rPr>
              <w:t>Administratīvais slogs augstskolām un koledžām nemainīsies, jo salīdzinot ar līdz šim noteikto kārtību, atbilstoši kurai augstskolas vai koledžas ikvienas jaunas studiju programmas gadījumā gatavo studiju programmas raksturojumu, kas ir uzskatāms par liela apjoma dokumentu, nemainīsies</w:t>
            </w:r>
            <w:r w:rsidR="00AD2726">
              <w:rPr>
                <w:rFonts w:ascii="Times New Roman" w:hAnsi="Times New Roman"/>
                <w:sz w:val="24"/>
                <w:szCs w:val="24"/>
              </w:rPr>
              <w:t xml:space="preserve"> iekļaujamās informācijas apjoms</w:t>
            </w:r>
            <w:r w:rsidRPr="00DF54E6">
              <w:rPr>
                <w:rFonts w:ascii="Times New Roman" w:hAnsi="Times New Roman"/>
                <w:sz w:val="24"/>
                <w:szCs w:val="24"/>
              </w:rPr>
              <w:t>, tomēr augstskolām un koledžām precīzāk tiks noteikts, kam ir jābūt iekļautam studiju programmas raksturojumā.</w:t>
            </w:r>
          </w:p>
          <w:p w:rsidR="00DF54E6" w:rsidRPr="00DF54E6" w:rsidRDefault="00DF54E6" w:rsidP="00DF54E6">
            <w:pPr>
              <w:spacing w:after="0" w:line="240" w:lineRule="auto"/>
              <w:jc w:val="both"/>
              <w:rPr>
                <w:rFonts w:ascii="Times New Roman" w:hAnsi="Times New Roman"/>
                <w:sz w:val="24"/>
                <w:szCs w:val="24"/>
              </w:rPr>
            </w:pPr>
            <w:r w:rsidRPr="00DF54E6">
              <w:rPr>
                <w:rFonts w:ascii="Times New Roman" w:hAnsi="Times New Roman"/>
                <w:sz w:val="24"/>
                <w:szCs w:val="24"/>
              </w:rPr>
              <w:lastRenderedPageBreak/>
              <w:t xml:space="preserve">Studiju programmu raksturojumi ir ļoti atšķirīgi pēc sava apjoma, jo katra studiju programma ir individuāla gan pēc satura, gan pēc apjoma. </w:t>
            </w:r>
          </w:p>
          <w:p w:rsidR="00DF54E6" w:rsidRPr="00DF54E6" w:rsidRDefault="00DF54E6" w:rsidP="00DF54E6">
            <w:pPr>
              <w:spacing w:after="0" w:line="240" w:lineRule="auto"/>
              <w:jc w:val="both"/>
              <w:rPr>
                <w:rFonts w:ascii="Times New Roman" w:hAnsi="Times New Roman"/>
                <w:sz w:val="24"/>
                <w:szCs w:val="24"/>
              </w:rPr>
            </w:pPr>
            <w:r w:rsidRPr="00DF54E6">
              <w:rPr>
                <w:rFonts w:ascii="Times New Roman" w:hAnsi="Times New Roman"/>
                <w:sz w:val="24"/>
                <w:szCs w:val="24"/>
              </w:rPr>
              <w:t>Saskaņā ar sākotnējās ietekmes metodikā paredzēto kārtību, sniedzam informāciju, kas ierobežo tiešu un nepārprotamu administratīva sloga aprēķināšanas formulas pielietošanu, proti:</w:t>
            </w:r>
          </w:p>
          <w:p w:rsidR="00DF54E6" w:rsidRPr="00DF54E6" w:rsidRDefault="00DF54E6" w:rsidP="00DF54E6">
            <w:pPr>
              <w:spacing w:after="0" w:line="240" w:lineRule="auto"/>
              <w:jc w:val="both"/>
              <w:rPr>
                <w:rFonts w:ascii="Times New Roman" w:hAnsi="Times New Roman"/>
                <w:sz w:val="24"/>
                <w:szCs w:val="24"/>
              </w:rPr>
            </w:pPr>
          </w:p>
          <w:p w:rsidR="00DF54E6" w:rsidRPr="00DF54E6" w:rsidRDefault="00DF54E6" w:rsidP="00DF54E6">
            <w:pPr>
              <w:spacing w:after="0" w:line="240" w:lineRule="auto"/>
              <w:jc w:val="both"/>
              <w:rPr>
                <w:rFonts w:ascii="Times New Roman" w:hAnsi="Times New Roman"/>
                <w:sz w:val="24"/>
                <w:szCs w:val="24"/>
              </w:rPr>
            </w:pPr>
            <w:r w:rsidRPr="00DF54E6">
              <w:rPr>
                <w:rFonts w:ascii="Times New Roman" w:hAnsi="Times New Roman"/>
                <w:sz w:val="24"/>
                <w:szCs w:val="24"/>
              </w:rPr>
              <w:t>C = (f x l) x (n x b), kur</w:t>
            </w:r>
          </w:p>
          <w:p w:rsidR="00DF54E6" w:rsidRPr="00DF54E6" w:rsidRDefault="00DF54E6" w:rsidP="00DF54E6">
            <w:pPr>
              <w:spacing w:after="0" w:line="240" w:lineRule="auto"/>
              <w:jc w:val="both"/>
              <w:rPr>
                <w:rFonts w:ascii="Times New Roman" w:hAnsi="Times New Roman"/>
                <w:sz w:val="24"/>
                <w:szCs w:val="24"/>
              </w:rPr>
            </w:pPr>
            <w:r w:rsidRPr="00DF54E6">
              <w:rPr>
                <w:rFonts w:ascii="Times New Roman" w:hAnsi="Times New Roman"/>
                <w:sz w:val="24"/>
                <w:szCs w:val="24"/>
              </w:rPr>
              <w:t xml:space="preserve">f – finanšu līdzekļu apjoms, kas nepieciešams, lai nodrošinātu projektā paredzētās informācijas sagatavošanu var tikt rēķināts, pieņemot, ka šo pienākumu veic darbinieki ar mēneša vidējo darba samaksu, kas 2014.gadā Latvijā bija 813 euro/mēnesī, kam atbilst stundas samaksas likme 5,08 euro. </w:t>
            </w:r>
          </w:p>
          <w:p w:rsidR="00DF54E6" w:rsidRPr="00DF54E6" w:rsidRDefault="00DF54E6" w:rsidP="00DF54E6">
            <w:pPr>
              <w:spacing w:after="0" w:line="240" w:lineRule="auto"/>
              <w:jc w:val="both"/>
              <w:rPr>
                <w:rFonts w:ascii="Times New Roman" w:hAnsi="Times New Roman"/>
                <w:sz w:val="24"/>
                <w:szCs w:val="24"/>
              </w:rPr>
            </w:pPr>
            <w:r w:rsidRPr="00DF54E6">
              <w:rPr>
                <w:rFonts w:ascii="Times New Roman" w:hAnsi="Times New Roman"/>
                <w:sz w:val="24"/>
                <w:szCs w:val="24"/>
              </w:rPr>
              <w:t xml:space="preserve">l – laika patēriņš, kas nepieciešams, lai sagatavotu informāciju, kuras sniegšanu paredz projekts, nosaka konkrētās studiju programmas apjoms, ko studiju programmas gadījumā var izteikt kā studiju programmas līmeni un dokumentācijas sagatavotāja pieredze. Laika patēriņš ir individuāls un mainīgs lielums, kuru nav iespējams precīzi konstatēt, jo ikviena studiju programma ir individuāla un tās dokumentācijas izstrādei un sagatavošanai patērētais laiks var būtiski atšķirties. </w:t>
            </w:r>
          </w:p>
          <w:p w:rsidR="00DF54E6" w:rsidRPr="00DF54E6" w:rsidRDefault="00DF54E6" w:rsidP="00DF54E6">
            <w:pPr>
              <w:spacing w:after="0" w:line="240" w:lineRule="auto"/>
              <w:jc w:val="both"/>
              <w:rPr>
                <w:rFonts w:ascii="Times New Roman" w:hAnsi="Times New Roman"/>
                <w:sz w:val="24"/>
                <w:szCs w:val="24"/>
              </w:rPr>
            </w:pPr>
            <w:r w:rsidRPr="00DF54E6">
              <w:rPr>
                <w:rFonts w:ascii="Times New Roman" w:hAnsi="Times New Roman"/>
                <w:sz w:val="24"/>
                <w:szCs w:val="24"/>
              </w:rPr>
              <w:t>Līdz ar to rādītāju (f x l) absolūtos skaitļos izteikt nav iespējams.</w:t>
            </w:r>
          </w:p>
          <w:p w:rsidR="00DF54E6" w:rsidRPr="00DF54E6" w:rsidRDefault="00DF54E6" w:rsidP="00DF54E6">
            <w:pPr>
              <w:spacing w:after="0" w:line="240" w:lineRule="auto"/>
              <w:jc w:val="both"/>
              <w:rPr>
                <w:rFonts w:ascii="Times New Roman" w:hAnsi="Times New Roman"/>
                <w:sz w:val="24"/>
                <w:szCs w:val="24"/>
              </w:rPr>
            </w:pPr>
            <w:r w:rsidRPr="00DF54E6">
              <w:rPr>
                <w:rFonts w:ascii="Times New Roman" w:hAnsi="Times New Roman"/>
                <w:sz w:val="24"/>
                <w:szCs w:val="24"/>
              </w:rPr>
              <w:t>Indikatīvi var pieņemt, ka vidēji studiju programmas raksturojuma apjoms ir 300 lpp. Tiek pieņemts, ka vidēji 2 lpp. teksta sagatavošanai ir nepieciešama 1 stunda darba laika.</w:t>
            </w:r>
          </w:p>
          <w:p w:rsidR="00DF54E6" w:rsidRPr="00DF54E6" w:rsidRDefault="00DF54E6" w:rsidP="00DF54E6">
            <w:pPr>
              <w:spacing w:after="0" w:line="240" w:lineRule="auto"/>
              <w:jc w:val="both"/>
              <w:rPr>
                <w:rFonts w:ascii="Times New Roman" w:hAnsi="Times New Roman"/>
                <w:sz w:val="24"/>
                <w:szCs w:val="24"/>
              </w:rPr>
            </w:pPr>
            <w:r w:rsidRPr="00DF54E6">
              <w:rPr>
                <w:rFonts w:ascii="Times New Roman" w:hAnsi="Times New Roman"/>
                <w:sz w:val="24"/>
                <w:szCs w:val="24"/>
              </w:rPr>
              <w:t xml:space="preserve">n – subjektu skaits, uz ko attiecas projektā paredzētās informācijas sniegšanas prasības, ir </w:t>
            </w:r>
            <w:r w:rsidR="00D55685">
              <w:rPr>
                <w:rFonts w:ascii="Times New Roman" w:hAnsi="Times New Roman"/>
                <w:sz w:val="24"/>
                <w:szCs w:val="24"/>
              </w:rPr>
              <w:t>57 augstskolas un koledžas, no kurām katra var iesniegt jaunas studiju programmas licencēšanas iesniegumu</w:t>
            </w:r>
            <w:r w:rsidRPr="00DF54E6">
              <w:rPr>
                <w:rFonts w:ascii="Times New Roman" w:hAnsi="Times New Roman"/>
                <w:sz w:val="24"/>
                <w:szCs w:val="24"/>
              </w:rPr>
              <w:t>;</w:t>
            </w:r>
          </w:p>
          <w:p w:rsidR="00DF54E6" w:rsidRPr="00DF54E6" w:rsidRDefault="00DF54E6" w:rsidP="00DF54E6">
            <w:pPr>
              <w:spacing w:after="0" w:line="240" w:lineRule="auto"/>
              <w:jc w:val="both"/>
              <w:rPr>
                <w:rFonts w:ascii="Times New Roman" w:hAnsi="Times New Roman"/>
                <w:sz w:val="24"/>
                <w:szCs w:val="24"/>
              </w:rPr>
            </w:pPr>
            <w:r w:rsidRPr="00DF54E6">
              <w:rPr>
                <w:rFonts w:ascii="Times New Roman" w:hAnsi="Times New Roman"/>
                <w:sz w:val="24"/>
                <w:szCs w:val="24"/>
              </w:rPr>
              <w:t>b – lēmums studiju programmas licencēšanai var būt licencēt studiju programmu vai atteikt licencēt studiju programmu. Studiju programmas licencēšana ir vienreizējs gadījums, tātad tas veido administratīvās izmaksas</w:t>
            </w:r>
            <w:r w:rsidR="00D55685">
              <w:rPr>
                <w:rFonts w:ascii="Times New Roman" w:hAnsi="Times New Roman"/>
                <w:sz w:val="24"/>
                <w:szCs w:val="24"/>
              </w:rPr>
              <w:t xml:space="preserve"> vienu reizi un nav iespējams paredzēt, cik studiju programmu licencēšanas iesniegumus iesniegs katra augstskola un koledža gada laikā un vai vispār iesniegs viena gada laikā</w:t>
            </w:r>
            <w:r w:rsidRPr="00DF54E6">
              <w:rPr>
                <w:rFonts w:ascii="Times New Roman" w:hAnsi="Times New Roman"/>
                <w:sz w:val="24"/>
                <w:szCs w:val="24"/>
              </w:rPr>
              <w:t>.</w:t>
            </w:r>
          </w:p>
          <w:p w:rsidR="00DF54E6" w:rsidRPr="00DF54E6" w:rsidRDefault="00DF54E6" w:rsidP="00DF54E6">
            <w:pPr>
              <w:spacing w:after="0" w:line="240" w:lineRule="auto"/>
              <w:jc w:val="both"/>
              <w:rPr>
                <w:rFonts w:ascii="Times New Roman" w:hAnsi="Times New Roman"/>
                <w:sz w:val="24"/>
                <w:szCs w:val="24"/>
              </w:rPr>
            </w:pPr>
            <w:r w:rsidRPr="00DF54E6">
              <w:rPr>
                <w:rFonts w:ascii="Times New Roman" w:hAnsi="Times New Roman"/>
                <w:sz w:val="24"/>
                <w:szCs w:val="24"/>
              </w:rPr>
              <w:t>Līdz ar to C = (f x l</w:t>
            </w:r>
            <w:r w:rsidR="000F5578">
              <w:rPr>
                <w:rFonts w:ascii="Times New Roman" w:hAnsi="Times New Roman"/>
                <w:sz w:val="24"/>
                <w:szCs w:val="24"/>
              </w:rPr>
              <w:t>) x (n x b)= (5,08 x 300/2) x (57 x 1) = 43 434</w:t>
            </w:r>
            <w:r w:rsidRPr="00DF54E6">
              <w:rPr>
                <w:rFonts w:ascii="Times New Roman" w:hAnsi="Times New Roman"/>
                <w:sz w:val="24"/>
                <w:szCs w:val="24"/>
              </w:rPr>
              <w:t xml:space="preserve"> euro.</w:t>
            </w:r>
          </w:p>
          <w:p w:rsidR="00DF54E6" w:rsidRPr="00DF54E6" w:rsidRDefault="00DF54E6" w:rsidP="00DF54E6">
            <w:pPr>
              <w:spacing w:after="0" w:line="240" w:lineRule="auto"/>
              <w:jc w:val="both"/>
              <w:rPr>
                <w:rFonts w:ascii="Times New Roman" w:hAnsi="Times New Roman"/>
                <w:sz w:val="24"/>
                <w:szCs w:val="24"/>
              </w:rPr>
            </w:pPr>
          </w:p>
          <w:p w:rsidR="00B10183" w:rsidRPr="0080217A" w:rsidRDefault="00DF54E6" w:rsidP="00B10183">
            <w:pPr>
              <w:spacing w:after="0" w:line="240" w:lineRule="auto"/>
              <w:jc w:val="both"/>
              <w:rPr>
                <w:rFonts w:ascii="Times New Roman" w:hAnsi="Times New Roman"/>
                <w:sz w:val="24"/>
                <w:szCs w:val="24"/>
              </w:rPr>
            </w:pPr>
            <w:r w:rsidRPr="00DF54E6">
              <w:rPr>
                <w:rFonts w:ascii="Times New Roman" w:hAnsi="Times New Roman"/>
                <w:sz w:val="24"/>
                <w:szCs w:val="24"/>
              </w:rPr>
              <w:t>Administratīvo izmaksu lielums atbilstoši noteikumu projektam var būt atšķirīgs konkrētas studiju programmas gadījumā, ņemot vērā dažādus to ietekmējošus faktorus (piemēram, studiju programmas līmenis, darbinieku noslodze).</w:t>
            </w:r>
          </w:p>
          <w:p w:rsidR="00CD1902" w:rsidRPr="00CD1902" w:rsidRDefault="00B10183" w:rsidP="00B72DDC">
            <w:pPr>
              <w:spacing w:after="0" w:line="240" w:lineRule="auto"/>
              <w:jc w:val="both"/>
              <w:rPr>
                <w:rFonts w:ascii="Times New Roman" w:hAnsi="Times New Roman"/>
                <w:sz w:val="24"/>
                <w:szCs w:val="24"/>
              </w:rPr>
            </w:pPr>
            <w:r w:rsidRPr="0080217A">
              <w:rPr>
                <w:rFonts w:ascii="Times New Roman" w:hAnsi="Times New Roman"/>
                <w:sz w:val="24"/>
                <w:szCs w:val="24"/>
              </w:rPr>
              <w:lastRenderedPageBreak/>
              <w:t xml:space="preserve">Ņemot vērā augstākminētos ierobežojumus, studiju programmu licencēšanas izmaksas tiek noteiktas saskaņā ar </w:t>
            </w:r>
            <w:r w:rsidR="00B72DDC">
              <w:rPr>
                <w:rFonts w:ascii="Times New Roman" w:hAnsi="Times New Roman"/>
                <w:sz w:val="24"/>
                <w:szCs w:val="24"/>
              </w:rPr>
              <w:t>Akadēmiskās informācijas centra</w:t>
            </w:r>
            <w:r w:rsidR="00B72DDC" w:rsidRPr="0080217A">
              <w:rPr>
                <w:rFonts w:ascii="Times New Roman" w:hAnsi="Times New Roman"/>
                <w:sz w:val="24"/>
                <w:szCs w:val="24"/>
              </w:rPr>
              <w:t xml:space="preserve"> </w:t>
            </w:r>
            <w:r w:rsidRPr="0080217A">
              <w:rPr>
                <w:rFonts w:ascii="Times New Roman" w:hAnsi="Times New Roman"/>
                <w:sz w:val="24"/>
                <w:szCs w:val="24"/>
              </w:rPr>
              <w:t>maksas pakalpojumu cenrādī iekļauto metodiku, kas daļēji atspoguļo administratīvā sloga apjomu katrā individuālā gadījumā.</w:t>
            </w:r>
          </w:p>
        </w:tc>
      </w:tr>
      <w:tr w:rsidR="00CD1902" w:rsidRPr="00CD1902" w:rsidTr="00CD1902">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CD1902" w:rsidRPr="00CD1902" w:rsidRDefault="00CD1902" w:rsidP="00CD1902">
            <w:pPr>
              <w:spacing w:after="0" w:line="240" w:lineRule="auto"/>
              <w:rPr>
                <w:rFonts w:ascii="Times New Roman" w:hAnsi="Times New Roman"/>
                <w:sz w:val="24"/>
                <w:szCs w:val="24"/>
              </w:rPr>
            </w:pPr>
            <w:r w:rsidRPr="00CD1902">
              <w:rPr>
                <w:rFonts w:ascii="Times New Roman" w:hAnsi="Times New Roman"/>
                <w:sz w:val="24"/>
                <w:szCs w:val="24"/>
              </w:rPr>
              <w:lastRenderedPageBreak/>
              <w:t>4.</w:t>
            </w:r>
          </w:p>
        </w:tc>
        <w:tc>
          <w:tcPr>
            <w:tcW w:w="1550" w:type="pct"/>
            <w:tcBorders>
              <w:top w:val="outset" w:sz="6" w:space="0" w:color="auto"/>
              <w:left w:val="outset" w:sz="6" w:space="0" w:color="auto"/>
              <w:bottom w:val="outset" w:sz="6" w:space="0" w:color="auto"/>
              <w:right w:val="outset" w:sz="6" w:space="0" w:color="auto"/>
            </w:tcBorders>
            <w:hideMark/>
          </w:tcPr>
          <w:p w:rsidR="00CD1902" w:rsidRPr="00CD1902" w:rsidRDefault="00CD1902" w:rsidP="00CD1902">
            <w:pPr>
              <w:spacing w:after="0" w:line="240" w:lineRule="auto"/>
              <w:rPr>
                <w:rFonts w:ascii="Times New Roman" w:hAnsi="Times New Roman"/>
                <w:sz w:val="24"/>
                <w:szCs w:val="24"/>
              </w:rPr>
            </w:pPr>
            <w:r w:rsidRPr="00CD1902">
              <w:rPr>
                <w:rFonts w:ascii="Times New Roman" w:hAnsi="Times New Roman"/>
                <w:sz w:val="24"/>
                <w:szCs w:val="24"/>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CD1902" w:rsidRPr="00CD1902" w:rsidRDefault="005E14B9" w:rsidP="00CD1902">
            <w:pPr>
              <w:spacing w:after="0" w:line="240" w:lineRule="auto"/>
              <w:rPr>
                <w:rFonts w:ascii="Times New Roman" w:hAnsi="Times New Roman"/>
                <w:sz w:val="24"/>
                <w:szCs w:val="24"/>
              </w:rPr>
            </w:pPr>
            <w:r>
              <w:rPr>
                <w:rFonts w:ascii="Times New Roman" w:hAnsi="Times New Roman"/>
                <w:sz w:val="24"/>
                <w:szCs w:val="24"/>
              </w:rPr>
              <w:t>Nav.</w:t>
            </w:r>
          </w:p>
        </w:tc>
      </w:tr>
    </w:tbl>
    <w:p w:rsidR="00200A9A" w:rsidRDefault="00200A9A" w:rsidP="005C42B1">
      <w:pPr>
        <w:spacing w:after="0" w:line="240" w:lineRule="auto"/>
        <w:rPr>
          <w:rFonts w:ascii="Times New Roman" w:hAnsi="Times New Roman"/>
          <w:sz w:val="24"/>
          <w:szCs w:val="24"/>
        </w:rPr>
      </w:pPr>
    </w:p>
    <w:p w:rsidR="00200A9A" w:rsidRDefault="00200A9A" w:rsidP="005C42B1">
      <w:pPr>
        <w:spacing w:after="0" w:line="240" w:lineRule="auto"/>
        <w:rPr>
          <w:rFonts w:ascii="Times New Roman" w:hAnsi="Times New Roman"/>
          <w:sz w:val="24"/>
          <w:szCs w:val="24"/>
        </w:rPr>
      </w:pPr>
    </w:p>
    <w:tbl>
      <w:tblPr>
        <w:tblW w:w="5089"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30" w:type="dxa"/>
          <w:left w:w="30" w:type="dxa"/>
          <w:bottom w:w="30" w:type="dxa"/>
          <w:right w:w="30" w:type="dxa"/>
        </w:tblCellMar>
        <w:tblLook w:val="0000" w:firstRow="0" w:lastRow="0" w:firstColumn="0" w:lastColumn="0" w:noHBand="0" w:noVBand="0"/>
      </w:tblPr>
      <w:tblGrid>
        <w:gridCol w:w="1892"/>
        <w:gridCol w:w="1204"/>
        <w:gridCol w:w="1509"/>
        <w:gridCol w:w="1197"/>
        <w:gridCol w:w="1317"/>
        <w:gridCol w:w="2387"/>
      </w:tblGrid>
      <w:tr w:rsidR="007D2995" w:rsidRPr="007D2995" w:rsidTr="001711B0">
        <w:trPr>
          <w:trHeight w:val="20"/>
          <w:tblCellSpacing w:w="20" w:type="dxa"/>
          <w:jc w:val="center"/>
        </w:trPr>
        <w:tc>
          <w:tcPr>
            <w:tcW w:w="4959" w:type="pct"/>
            <w:gridSpan w:val="6"/>
            <w:shd w:val="clear" w:color="auto" w:fill="FFFFFF" w:themeFill="background1"/>
          </w:tcPr>
          <w:p w:rsidR="007D2995" w:rsidRPr="007D2995" w:rsidRDefault="007D2995" w:rsidP="007D2995">
            <w:pPr>
              <w:spacing w:after="0" w:line="240" w:lineRule="auto"/>
              <w:rPr>
                <w:rFonts w:ascii="Times New Roman" w:hAnsi="Times New Roman"/>
                <w:b/>
                <w:bCs/>
                <w:sz w:val="24"/>
                <w:szCs w:val="24"/>
              </w:rPr>
            </w:pPr>
            <w:r w:rsidRPr="007D2995">
              <w:rPr>
                <w:rFonts w:ascii="Times New Roman" w:hAnsi="Times New Roman"/>
                <w:b/>
                <w:bCs/>
                <w:sz w:val="24"/>
                <w:szCs w:val="24"/>
              </w:rPr>
              <w:t>III. Tiesību akta projekta ietekme uz valsts budžetu un pašvaldību budžetiem</w:t>
            </w:r>
          </w:p>
        </w:tc>
      </w:tr>
      <w:tr w:rsidR="001711B0" w:rsidRPr="007D2995" w:rsidTr="00C8060B">
        <w:trPr>
          <w:trHeight w:val="20"/>
          <w:tblCellSpacing w:w="20" w:type="dxa"/>
          <w:jc w:val="center"/>
        </w:trPr>
        <w:tc>
          <w:tcPr>
            <w:tcW w:w="985" w:type="pct"/>
            <w:vMerge w:val="restart"/>
            <w:shd w:val="clear" w:color="auto" w:fill="FFFFFF" w:themeFill="background1"/>
            <w:vAlign w:val="center"/>
          </w:tcPr>
          <w:p w:rsidR="001711B0" w:rsidRPr="007D2995" w:rsidRDefault="001711B0" w:rsidP="001711B0">
            <w:pPr>
              <w:spacing w:after="0" w:line="240" w:lineRule="auto"/>
              <w:rPr>
                <w:rFonts w:ascii="Times New Roman" w:hAnsi="Times New Roman"/>
                <w:b/>
                <w:bCs/>
                <w:sz w:val="24"/>
                <w:szCs w:val="24"/>
              </w:rPr>
            </w:pPr>
            <w:r w:rsidRPr="007D2995">
              <w:rPr>
                <w:rFonts w:ascii="Times New Roman" w:hAnsi="Times New Roman"/>
                <w:b/>
                <w:bCs/>
                <w:sz w:val="24"/>
                <w:szCs w:val="24"/>
              </w:rPr>
              <w:t>Rādītāji</w:t>
            </w:r>
          </w:p>
        </w:tc>
        <w:tc>
          <w:tcPr>
            <w:tcW w:w="1415" w:type="pct"/>
            <w:gridSpan w:val="2"/>
            <w:vMerge w:val="restart"/>
            <w:shd w:val="clear" w:color="auto" w:fill="FFFFFF" w:themeFill="background1"/>
            <w:vAlign w:val="center"/>
          </w:tcPr>
          <w:p w:rsidR="001711B0" w:rsidRPr="007D2995" w:rsidRDefault="001711B0" w:rsidP="001711B0">
            <w:pPr>
              <w:spacing w:after="0" w:line="240" w:lineRule="auto"/>
              <w:rPr>
                <w:rFonts w:ascii="Times New Roman" w:hAnsi="Times New Roman"/>
                <w:b/>
                <w:bCs/>
                <w:sz w:val="24"/>
                <w:szCs w:val="24"/>
              </w:rPr>
            </w:pPr>
            <w:r w:rsidRPr="007D2995">
              <w:rPr>
                <w:rFonts w:ascii="Times New Roman" w:hAnsi="Times New Roman"/>
                <w:b/>
                <w:bCs/>
                <w:sz w:val="24"/>
                <w:szCs w:val="24"/>
              </w:rPr>
              <w:t>201</w:t>
            </w:r>
            <w:r>
              <w:rPr>
                <w:rFonts w:ascii="Times New Roman" w:hAnsi="Times New Roman"/>
                <w:b/>
                <w:bCs/>
                <w:sz w:val="24"/>
                <w:szCs w:val="24"/>
              </w:rPr>
              <w:t>5</w:t>
            </w:r>
            <w:r w:rsidRPr="007D2995">
              <w:rPr>
                <w:rFonts w:ascii="Times New Roman" w:hAnsi="Times New Roman"/>
                <w:b/>
                <w:bCs/>
                <w:sz w:val="24"/>
                <w:szCs w:val="24"/>
              </w:rPr>
              <w:t>. gads</w:t>
            </w:r>
          </w:p>
        </w:tc>
        <w:tc>
          <w:tcPr>
            <w:tcW w:w="2517" w:type="pct"/>
            <w:gridSpan w:val="3"/>
            <w:shd w:val="clear" w:color="auto" w:fill="FFFFFF" w:themeFill="background1"/>
            <w:vAlign w:val="center"/>
          </w:tcPr>
          <w:p w:rsidR="001711B0" w:rsidRPr="007D2995" w:rsidRDefault="001711B0" w:rsidP="001711B0">
            <w:pPr>
              <w:spacing w:after="0" w:line="240" w:lineRule="auto"/>
              <w:rPr>
                <w:rFonts w:ascii="Times New Roman" w:hAnsi="Times New Roman"/>
                <w:sz w:val="24"/>
                <w:szCs w:val="24"/>
              </w:rPr>
            </w:pPr>
            <w:r w:rsidRPr="007D2995">
              <w:rPr>
                <w:rFonts w:ascii="Times New Roman" w:hAnsi="Times New Roman"/>
                <w:sz w:val="24"/>
                <w:szCs w:val="24"/>
              </w:rPr>
              <w:t>Turpmākie trīs gadi (euro)</w:t>
            </w:r>
          </w:p>
        </w:tc>
      </w:tr>
      <w:tr w:rsidR="00C8060B" w:rsidRPr="007D2995" w:rsidTr="00C8060B">
        <w:trPr>
          <w:trHeight w:val="20"/>
          <w:tblCellSpacing w:w="20" w:type="dxa"/>
          <w:jc w:val="center"/>
        </w:trPr>
        <w:tc>
          <w:tcPr>
            <w:tcW w:w="985" w:type="pct"/>
            <w:vMerge/>
            <w:shd w:val="clear" w:color="auto" w:fill="FFFFFF" w:themeFill="background1"/>
            <w:vAlign w:val="center"/>
          </w:tcPr>
          <w:p w:rsidR="001711B0" w:rsidRPr="007D2995" w:rsidRDefault="001711B0" w:rsidP="001711B0">
            <w:pPr>
              <w:spacing w:after="0" w:line="240" w:lineRule="auto"/>
              <w:rPr>
                <w:rFonts w:ascii="Times New Roman" w:hAnsi="Times New Roman"/>
                <w:b/>
                <w:bCs/>
                <w:sz w:val="24"/>
                <w:szCs w:val="24"/>
              </w:rPr>
            </w:pPr>
          </w:p>
        </w:tc>
        <w:tc>
          <w:tcPr>
            <w:tcW w:w="1415" w:type="pct"/>
            <w:gridSpan w:val="2"/>
            <w:vMerge/>
            <w:shd w:val="clear" w:color="auto" w:fill="FFFFFF" w:themeFill="background1"/>
            <w:vAlign w:val="center"/>
          </w:tcPr>
          <w:p w:rsidR="001711B0" w:rsidRPr="007D2995" w:rsidRDefault="001711B0" w:rsidP="001711B0">
            <w:pPr>
              <w:spacing w:after="0" w:line="240" w:lineRule="auto"/>
              <w:rPr>
                <w:rFonts w:ascii="Times New Roman" w:hAnsi="Times New Roman"/>
                <w:b/>
                <w:bCs/>
                <w:sz w:val="24"/>
                <w:szCs w:val="24"/>
              </w:rPr>
            </w:pPr>
          </w:p>
        </w:tc>
        <w:tc>
          <w:tcPr>
            <w:tcW w:w="622" w:type="pct"/>
            <w:shd w:val="clear" w:color="auto" w:fill="FFFFFF" w:themeFill="background1"/>
            <w:vAlign w:val="center"/>
          </w:tcPr>
          <w:p w:rsidR="001711B0" w:rsidRPr="007D2995" w:rsidRDefault="001711B0" w:rsidP="001711B0">
            <w:pPr>
              <w:spacing w:after="0" w:line="240" w:lineRule="auto"/>
              <w:rPr>
                <w:rFonts w:ascii="Times New Roman" w:hAnsi="Times New Roman"/>
                <w:b/>
                <w:bCs/>
                <w:sz w:val="24"/>
                <w:szCs w:val="24"/>
              </w:rPr>
            </w:pPr>
            <w:r w:rsidRPr="007D2995">
              <w:rPr>
                <w:rFonts w:ascii="Times New Roman" w:hAnsi="Times New Roman"/>
                <w:b/>
                <w:bCs/>
                <w:sz w:val="24"/>
                <w:szCs w:val="24"/>
              </w:rPr>
              <w:t>201</w:t>
            </w:r>
            <w:r>
              <w:rPr>
                <w:rFonts w:ascii="Times New Roman" w:hAnsi="Times New Roman"/>
                <w:b/>
                <w:bCs/>
                <w:sz w:val="24"/>
                <w:szCs w:val="24"/>
              </w:rPr>
              <w:t>6</w:t>
            </w:r>
            <w:r w:rsidR="006972C5">
              <w:rPr>
                <w:rFonts w:ascii="Times New Roman" w:hAnsi="Times New Roman"/>
                <w:b/>
                <w:bCs/>
                <w:sz w:val="24"/>
                <w:szCs w:val="24"/>
              </w:rPr>
              <w:t>.</w:t>
            </w:r>
          </w:p>
        </w:tc>
        <w:tc>
          <w:tcPr>
            <w:tcW w:w="686" w:type="pct"/>
            <w:shd w:val="clear" w:color="auto" w:fill="FFFFFF" w:themeFill="background1"/>
            <w:vAlign w:val="center"/>
          </w:tcPr>
          <w:p w:rsidR="001711B0" w:rsidRPr="007D2995" w:rsidRDefault="001711B0" w:rsidP="001711B0">
            <w:pPr>
              <w:spacing w:after="0" w:line="240" w:lineRule="auto"/>
              <w:rPr>
                <w:rFonts w:ascii="Times New Roman" w:hAnsi="Times New Roman"/>
                <w:b/>
                <w:bCs/>
                <w:sz w:val="24"/>
                <w:szCs w:val="24"/>
              </w:rPr>
            </w:pPr>
            <w:r w:rsidRPr="007D2995">
              <w:rPr>
                <w:rFonts w:ascii="Times New Roman" w:hAnsi="Times New Roman"/>
                <w:b/>
                <w:bCs/>
                <w:sz w:val="24"/>
                <w:szCs w:val="24"/>
              </w:rPr>
              <w:t>201</w:t>
            </w:r>
            <w:r w:rsidR="00DF54E6">
              <w:rPr>
                <w:rFonts w:ascii="Times New Roman" w:hAnsi="Times New Roman"/>
                <w:b/>
                <w:bCs/>
                <w:sz w:val="24"/>
                <w:szCs w:val="24"/>
              </w:rPr>
              <w:t>7</w:t>
            </w:r>
            <w:r w:rsidR="006972C5">
              <w:rPr>
                <w:rFonts w:ascii="Times New Roman" w:hAnsi="Times New Roman"/>
                <w:b/>
                <w:bCs/>
                <w:sz w:val="24"/>
                <w:szCs w:val="24"/>
              </w:rPr>
              <w:t>.</w:t>
            </w:r>
          </w:p>
        </w:tc>
        <w:tc>
          <w:tcPr>
            <w:tcW w:w="1167" w:type="pct"/>
            <w:shd w:val="clear" w:color="auto" w:fill="FFFFFF" w:themeFill="background1"/>
            <w:vAlign w:val="center"/>
          </w:tcPr>
          <w:p w:rsidR="001711B0" w:rsidRPr="007D2995" w:rsidRDefault="001711B0" w:rsidP="001711B0">
            <w:pPr>
              <w:spacing w:after="0" w:line="240" w:lineRule="auto"/>
              <w:rPr>
                <w:rFonts w:ascii="Times New Roman" w:hAnsi="Times New Roman"/>
                <w:b/>
                <w:bCs/>
                <w:sz w:val="24"/>
                <w:szCs w:val="24"/>
              </w:rPr>
            </w:pPr>
            <w:r w:rsidRPr="007D2995">
              <w:rPr>
                <w:rFonts w:ascii="Times New Roman" w:hAnsi="Times New Roman"/>
                <w:b/>
                <w:bCs/>
                <w:sz w:val="24"/>
                <w:szCs w:val="24"/>
              </w:rPr>
              <w:t>201</w:t>
            </w:r>
            <w:r w:rsidR="00DF54E6">
              <w:rPr>
                <w:rFonts w:ascii="Times New Roman" w:hAnsi="Times New Roman"/>
                <w:b/>
                <w:bCs/>
                <w:sz w:val="24"/>
                <w:szCs w:val="24"/>
              </w:rPr>
              <w:t>8</w:t>
            </w:r>
            <w:r w:rsidR="006972C5">
              <w:rPr>
                <w:rFonts w:ascii="Times New Roman" w:hAnsi="Times New Roman"/>
                <w:b/>
                <w:bCs/>
                <w:sz w:val="24"/>
                <w:szCs w:val="24"/>
              </w:rPr>
              <w:t>.</w:t>
            </w:r>
          </w:p>
        </w:tc>
      </w:tr>
      <w:tr w:rsidR="00C8060B" w:rsidRPr="007D2995" w:rsidTr="00C8060B">
        <w:trPr>
          <w:trHeight w:val="20"/>
          <w:tblCellSpacing w:w="20" w:type="dxa"/>
          <w:jc w:val="center"/>
        </w:trPr>
        <w:tc>
          <w:tcPr>
            <w:tcW w:w="985" w:type="pct"/>
            <w:vMerge/>
            <w:shd w:val="clear" w:color="auto" w:fill="FFFFFF" w:themeFill="background1"/>
            <w:vAlign w:val="center"/>
          </w:tcPr>
          <w:p w:rsidR="007D2995" w:rsidRPr="007D2995" w:rsidRDefault="007D2995" w:rsidP="007D2995">
            <w:pPr>
              <w:spacing w:after="0" w:line="240" w:lineRule="auto"/>
              <w:rPr>
                <w:rFonts w:ascii="Times New Roman" w:hAnsi="Times New Roman"/>
                <w:b/>
                <w:bCs/>
                <w:sz w:val="24"/>
                <w:szCs w:val="24"/>
              </w:rPr>
            </w:pPr>
          </w:p>
        </w:tc>
        <w:tc>
          <w:tcPr>
            <w:tcW w:w="626" w:type="pct"/>
            <w:shd w:val="clear" w:color="auto" w:fill="FFFFFF" w:themeFill="background1"/>
            <w:vAlign w:val="center"/>
          </w:tcPr>
          <w:p w:rsidR="007D2995" w:rsidRPr="007D2995" w:rsidRDefault="007D2995" w:rsidP="007D2995">
            <w:pPr>
              <w:spacing w:after="0" w:line="240" w:lineRule="auto"/>
              <w:rPr>
                <w:rFonts w:ascii="Times New Roman" w:hAnsi="Times New Roman"/>
                <w:sz w:val="24"/>
                <w:szCs w:val="24"/>
              </w:rPr>
            </w:pPr>
            <w:r w:rsidRPr="007D2995">
              <w:rPr>
                <w:rFonts w:ascii="Times New Roman" w:hAnsi="Times New Roman"/>
                <w:sz w:val="24"/>
                <w:szCs w:val="24"/>
              </w:rPr>
              <w:t>Saskaņā ar valsts budžetu kārtējam gadam</w:t>
            </w:r>
          </w:p>
        </w:tc>
        <w:tc>
          <w:tcPr>
            <w:tcW w:w="769" w:type="pct"/>
            <w:shd w:val="clear" w:color="auto" w:fill="FFFFFF" w:themeFill="background1"/>
            <w:vAlign w:val="center"/>
          </w:tcPr>
          <w:p w:rsidR="007D2995" w:rsidRPr="007D2995" w:rsidRDefault="007D2995" w:rsidP="007D2995">
            <w:pPr>
              <w:spacing w:after="0" w:line="240" w:lineRule="auto"/>
              <w:rPr>
                <w:rFonts w:ascii="Times New Roman" w:hAnsi="Times New Roman"/>
                <w:sz w:val="24"/>
                <w:szCs w:val="24"/>
              </w:rPr>
            </w:pPr>
            <w:r w:rsidRPr="007D2995">
              <w:rPr>
                <w:rFonts w:ascii="Times New Roman" w:hAnsi="Times New Roman"/>
                <w:sz w:val="24"/>
                <w:szCs w:val="24"/>
              </w:rPr>
              <w:t>Izmaiņas kārtējā gadā, salīdzinot ar budžetu kārtējam gadam</w:t>
            </w:r>
          </w:p>
        </w:tc>
        <w:tc>
          <w:tcPr>
            <w:tcW w:w="622" w:type="pct"/>
            <w:shd w:val="clear" w:color="auto" w:fill="FFFFFF" w:themeFill="background1"/>
            <w:vAlign w:val="center"/>
          </w:tcPr>
          <w:p w:rsidR="007D2995" w:rsidRPr="007D2995" w:rsidRDefault="007D2995" w:rsidP="007D2995">
            <w:pPr>
              <w:spacing w:after="0" w:line="240" w:lineRule="auto"/>
              <w:rPr>
                <w:rFonts w:ascii="Times New Roman" w:hAnsi="Times New Roman"/>
                <w:sz w:val="24"/>
                <w:szCs w:val="24"/>
              </w:rPr>
            </w:pPr>
            <w:r w:rsidRPr="007D2995">
              <w:rPr>
                <w:rFonts w:ascii="Times New Roman" w:hAnsi="Times New Roman"/>
                <w:sz w:val="24"/>
                <w:szCs w:val="24"/>
              </w:rPr>
              <w:t>Izmaiņas, salīdzinot ar kārtējo (n) gadu</w:t>
            </w:r>
          </w:p>
        </w:tc>
        <w:tc>
          <w:tcPr>
            <w:tcW w:w="686" w:type="pct"/>
            <w:shd w:val="clear" w:color="auto" w:fill="FFFFFF" w:themeFill="background1"/>
            <w:vAlign w:val="center"/>
          </w:tcPr>
          <w:p w:rsidR="007D2995" w:rsidRPr="007D2995" w:rsidRDefault="007D2995" w:rsidP="007D2995">
            <w:pPr>
              <w:spacing w:after="0" w:line="240" w:lineRule="auto"/>
              <w:rPr>
                <w:rFonts w:ascii="Times New Roman" w:hAnsi="Times New Roman"/>
                <w:sz w:val="24"/>
                <w:szCs w:val="24"/>
              </w:rPr>
            </w:pPr>
            <w:r w:rsidRPr="007D2995">
              <w:rPr>
                <w:rFonts w:ascii="Times New Roman" w:hAnsi="Times New Roman"/>
                <w:sz w:val="24"/>
                <w:szCs w:val="24"/>
              </w:rPr>
              <w:t>Izmaiņas, salīdzinot ar kārtējo (n) gadu</w:t>
            </w:r>
          </w:p>
        </w:tc>
        <w:tc>
          <w:tcPr>
            <w:tcW w:w="1167" w:type="pct"/>
            <w:shd w:val="clear" w:color="auto" w:fill="FFFFFF" w:themeFill="background1"/>
            <w:vAlign w:val="center"/>
          </w:tcPr>
          <w:p w:rsidR="007D2995" w:rsidRPr="007D2995" w:rsidRDefault="007D2995" w:rsidP="007D2995">
            <w:pPr>
              <w:spacing w:after="0" w:line="240" w:lineRule="auto"/>
              <w:rPr>
                <w:rFonts w:ascii="Times New Roman" w:hAnsi="Times New Roman"/>
                <w:sz w:val="24"/>
                <w:szCs w:val="24"/>
              </w:rPr>
            </w:pPr>
            <w:r w:rsidRPr="007D2995">
              <w:rPr>
                <w:rFonts w:ascii="Times New Roman" w:hAnsi="Times New Roman"/>
                <w:sz w:val="24"/>
                <w:szCs w:val="24"/>
              </w:rPr>
              <w:t>Izmaiņas, salīdzinot ar kārtējo (n) gadu</w:t>
            </w:r>
          </w:p>
        </w:tc>
      </w:tr>
      <w:tr w:rsidR="00C8060B" w:rsidRPr="007D2995" w:rsidTr="00C8060B">
        <w:trPr>
          <w:trHeight w:val="20"/>
          <w:tblCellSpacing w:w="20" w:type="dxa"/>
          <w:jc w:val="center"/>
        </w:trPr>
        <w:tc>
          <w:tcPr>
            <w:tcW w:w="985" w:type="pct"/>
            <w:shd w:val="clear" w:color="auto" w:fill="FFFFFF" w:themeFill="background1"/>
            <w:vAlign w:val="center"/>
          </w:tcPr>
          <w:p w:rsidR="007D2995" w:rsidRPr="007D2995" w:rsidRDefault="007D2995" w:rsidP="007D2995">
            <w:pPr>
              <w:spacing w:after="0" w:line="240" w:lineRule="auto"/>
              <w:rPr>
                <w:rFonts w:ascii="Times New Roman" w:hAnsi="Times New Roman"/>
                <w:sz w:val="24"/>
                <w:szCs w:val="24"/>
              </w:rPr>
            </w:pPr>
            <w:r w:rsidRPr="007D2995">
              <w:rPr>
                <w:rFonts w:ascii="Times New Roman" w:hAnsi="Times New Roman"/>
                <w:sz w:val="24"/>
                <w:szCs w:val="24"/>
              </w:rPr>
              <w:t>1</w:t>
            </w:r>
          </w:p>
        </w:tc>
        <w:tc>
          <w:tcPr>
            <w:tcW w:w="626" w:type="pct"/>
            <w:shd w:val="clear" w:color="auto" w:fill="FFFFFF" w:themeFill="background1"/>
            <w:vAlign w:val="center"/>
          </w:tcPr>
          <w:p w:rsidR="007D2995" w:rsidRPr="007D2995" w:rsidRDefault="007D2995" w:rsidP="007D2995">
            <w:pPr>
              <w:spacing w:after="0" w:line="240" w:lineRule="auto"/>
              <w:rPr>
                <w:rFonts w:ascii="Times New Roman" w:hAnsi="Times New Roman"/>
                <w:sz w:val="24"/>
                <w:szCs w:val="24"/>
              </w:rPr>
            </w:pPr>
            <w:r w:rsidRPr="007D2995">
              <w:rPr>
                <w:rFonts w:ascii="Times New Roman" w:hAnsi="Times New Roman"/>
                <w:sz w:val="24"/>
                <w:szCs w:val="24"/>
              </w:rPr>
              <w:t>2</w:t>
            </w:r>
          </w:p>
        </w:tc>
        <w:tc>
          <w:tcPr>
            <w:tcW w:w="769" w:type="pct"/>
            <w:shd w:val="clear" w:color="auto" w:fill="FFFFFF" w:themeFill="background1"/>
            <w:vAlign w:val="center"/>
          </w:tcPr>
          <w:p w:rsidR="007D2995" w:rsidRPr="007D2995" w:rsidRDefault="007D2995" w:rsidP="007D2995">
            <w:pPr>
              <w:spacing w:after="0" w:line="240" w:lineRule="auto"/>
              <w:rPr>
                <w:rFonts w:ascii="Times New Roman" w:hAnsi="Times New Roman"/>
                <w:sz w:val="24"/>
                <w:szCs w:val="24"/>
              </w:rPr>
            </w:pPr>
            <w:r w:rsidRPr="007D2995">
              <w:rPr>
                <w:rFonts w:ascii="Times New Roman" w:hAnsi="Times New Roman"/>
                <w:sz w:val="24"/>
                <w:szCs w:val="24"/>
              </w:rPr>
              <w:t>3</w:t>
            </w:r>
          </w:p>
        </w:tc>
        <w:tc>
          <w:tcPr>
            <w:tcW w:w="622" w:type="pct"/>
            <w:shd w:val="clear" w:color="auto" w:fill="FFFFFF" w:themeFill="background1"/>
            <w:vAlign w:val="center"/>
          </w:tcPr>
          <w:p w:rsidR="007D2995" w:rsidRPr="007D2995" w:rsidRDefault="007D2995" w:rsidP="007D2995">
            <w:pPr>
              <w:spacing w:after="0" w:line="240" w:lineRule="auto"/>
              <w:rPr>
                <w:rFonts w:ascii="Times New Roman" w:hAnsi="Times New Roman"/>
                <w:sz w:val="24"/>
                <w:szCs w:val="24"/>
              </w:rPr>
            </w:pPr>
            <w:r w:rsidRPr="007D2995">
              <w:rPr>
                <w:rFonts w:ascii="Times New Roman" w:hAnsi="Times New Roman"/>
                <w:sz w:val="24"/>
                <w:szCs w:val="24"/>
              </w:rPr>
              <w:t>4</w:t>
            </w:r>
          </w:p>
        </w:tc>
        <w:tc>
          <w:tcPr>
            <w:tcW w:w="686" w:type="pct"/>
            <w:shd w:val="clear" w:color="auto" w:fill="FFFFFF" w:themeFill="background1"/>
            <w:vAlign w:val="center"/>
          </w:tcPr>
          <w:p w:rsidR="007D2995" w:rsidRPr="007D2995" w:rsidRDefault="007D2995" w:rsidP="007D2995">
            <w:pPr>
              <w:spacing w:after="0" w:line="240" w:lineRule="auto"/>
              <w:rPr>
                <w:rFonts w:ascii="Times New Roman" w:hAnsi="Times New Roman"/>
                <w:sz w:val="24"/>
                <w:szCs w:val="24"/>
              </w:rPr>
            </w:pPr>
            <w:r w:rsidRPr="007D2995">
              <w:rPr>
                <w:rFonts w:ascii="Times New Roman" w:hAnsi="Times New Roman"/>
                <w:sz w:val="24"/>
                <w:szCs w:val="24"/>
              </w:rPr>
              <w:t>5</w:t>
            </w:r>
          </w:p>
        </w:tc>
        <w:tc>
          <w:tcPr>
            <w:tcW w:w="1167" w:type="pct"/>
            <w:shd w:val="clear" w:color="auto" w:fill="FFFFFF" w:themeFill="background1"/>
            <w:vAlign w:val="center"/>
          </w:tcPr>
          <w:p w:rsidR="007D2995" w:rsidRPr="007D2995" w:rsidRDefault="007D2995" w:rsidP="007D2995">
            <w:pPr>
              <w:spacing w:after="0" w:line="240" w:lineRule="auto"/>
              <w:rPr>
                <w:rFonts w:ascii="Times New Roman" w:hAnsi="Times New Roman"/>
                <w:sz w:val="24"/>
                <w:szCs w:val="24"/>
              </w:rPr>
            </w:pPr>
            <w:r w:rsidRPr="007D2995">
              <w:rPr>
                <w:rFonts w:ascii="Times New Roman" w:hAnsi="Times New Roman"/>
                <w:sz w:val="24"/>
                <w:szCs w:val="24"/>
              </w:rPr>
              <w:t>6</w:t>
            </w:r>
          </w:p>
        </w:tc>
      </w:tr>
      <w:tr w:rsidR="00C8060B" w:rsidRPr="007D2995" w:rsidTr="00C8060B">
        <w:trPr>
          <w:trHeight w:val="20"/>
          <w:tblCellSpacing w:w="20" w:type="dxa"/>
          <w:jc w:val="center"/>
        </w:trPr>
        <w:tc>
          <w:tcPr>
            <w:tcW w:w="985" w:type="pct"/>
            <w:shd w:val="clear" w:color="auto" w:fill="FFFFFF" w:themeFill="background1"/>
          </w:tcPr>
          <w:p w:rsidR="004C373D" w:rsidRPr="007D2995" w:rsidRDefault="004C373D" w:rsidP="004C373D">
            <w:pPr>
              <w:spacing w:after="0" w:line="240" w:lineRule="auto"/>
              <w:rPr>
                <w:rFonts w:ascii="Times New Roman" w:hAnsi="Times New Roman"/>
                <w:b/>
                <w:sz w:val="24"/>
                <w:szCs w:val="24"/>
              </w:rPr>
            </w:pPr>
            <w:r w:rsidRPr="007D2995">
              <w:rPr>
                <w:rFonts w:ascii="Times New Roman" w:hAnsi="Times New Roman"/>
                <w:sz w:val="24"/>
                <w:szCs w:val="24"/>
              </w:rPr>
              <w:t>1. Budžeta ieņēmumi:</w:t>
            </w:r>
          </w:p>
        </w:tc>
        <w:tc>
          <w:tcPr>
            <w:tcW w:w="626" w:type="pct"/>
            <w:shd w:val="clear" w:color="auto" w:fill="FFFFFF" w:themeFill="background1"/>
            <w:vAlign w:val="center"/>
          </w:tcPr>
          <w:p w:rsidR="004C373D" w:rsidRPr="007D2995" w:rsidRDefault="004C373D" w:rsidP="004C373D">
            <w:pPr>
              <w:spacing w:after="0" w:line="240" w:lineRule="auto"/>
              <w:rPr>
                <w:rFonts w:ascii="Times New Roman" w:hAnsi="Times New Roman"/>
                <w:sz w:val="24"/>
                <w:szCs w:val="24"/>
              </w:rPr>
            </w:pPr>
            <w:r>
              <w:rPr>
                <w:rFonts w:ascii="Times New Roman" w:hAnsi="Times New Roman"/>
                <w:sz w:val="24"/>
                <w:szCs w:val="24"/>
              </w:rPr>
              <w:t>257 477</w:t>
            </w:r>
          </w:p>
        </w:tc>
        <w:tc>
          <w:tcPr>
            <w:tcW w:w="769" w:type="pct"/>
            <w:shd w:val="clear" w:color="auto" w:fill="FFFFFF" w:themeFill="background1"/>
            <w:vAlign w:val="center"/>
          </w:tcPr>
          <w:p w:rsidR="004C373D" w:rsidRPr="007D2995" w:rsidRDefault="004C373D" w:rsidP="004C373D">
            <w:pPr>
              <w:spacing w:after="0" w:line="240" w:lineRule="auto"/>
              <w:rPr>
                <w:rFonts w:ascii="Times New Roman" w:hAnsi="Times New Roman"/>
                <w:sz w:val="24"/>
                <w:szCs w:val="24"/>
              </w:rPr>
            </w:pPr>
            <w:r>
              <w:rPr>
                <w:rFonts w:ascii="Times New Roman" w:hAnsi="Times New Roman"/>
                <w:sz w:val="24"/>
                <w:szCs w:val="24"/>
              </w:rPr>
              <w:t>0</w:t>
            </w:r>
          </w:p>
        </w:tc>
        <w:tc>
          <w:tcPr>
            <w:tcW w:w="622" w:type="pct"/>
            <w:shd w:val="clear" w:color="auto" w:fill="FFFFFF" w:themeFill="background1"/>
            <w:vAlign w:val="center"/>
          </w:tcPr>
          <w:p w:rsidR="004C373D" w:rsidRPr="007D2995" w:rsidRDefault="00DF54E6" w:rsidP="004C373D">
            <w:pPr>
              <w:spacing w:after="0" w:line="240" w:lineRule="auto"/>
              <w:rPr>
                <w:rFonts w:ascii="Times New Roman" w:hAnsi="Times New Roman"/>
                <w:sz w:val="24"/>
                <w:szCs w:val="24"/>
              </w:rPr>
            </w:pPr>
            <w:r>
              <w:rPr>
                <w:rFonts w:ascii="Times New Roman" w:hAnsi="Times New Roman"/>
                <w:sz w:val="24"/>
                <w:szCs w:val="24"/>
              </w:rPr>
              <w:t>0</w:t>
            </w:r>
          </w:p>
        </w:tc>
        <w:tc>
          <w:tcPr>
            <w:tcW w:w="686" w:type="pct"/>
            <w:shd w:val="clear" w:color="auto" w:fill="FFFFFF" w:themeFill="background1"/>
            <w:vAlign w:val="center"/>
          </w:tcPr>
          <w:p w:rsidR="004C373D" w:rsidRPr="007D2995" w:rsidRDefault="00DF54E6" w:rsidP="004C373D">
            <w:pPr>
              <w:spacing w:after="0" w:line="240" w:lineRule="auto"/>
              <w:rPr>
                <w:rFonts w:ascii="Times New Roman" w:hAnsi="Times New Roman"/>
                <w:sz w:val="24"/>
                <w:szCs w:val="24"/>
              </w:rPr>
            </w:pPr>
            <w:r>
              <w:rPr>
                <w:rFonts w:ascii="Times New Roman" w:hAnsi="Times New Roman"/>
                <w:sz w:val="24"/>
                <w:szCs w:val="24"/>
              </w:rPr>
              <w:t>0</w:t>
            </w:r>
          </w:p>
        </w:tc>
        <w:tc>
          <w:tcPr>
            <w:tcW w:w="1167" w:type="pct"/>
            <w:shd w:val="clear" w:color="auto" w:fill="FFFFFF" w:themeFill="background1"/>
            <w:vAlign w:val="center"/>
          </w:tcPr>
          <w:p w:rsidR="004C373D" w:rsidRPr="007D2995" w:rsidRDefault="00DF54E6" w:rsidP="004C373D">
            <w:pPr>
              <w:spacing w:after="0" w:line="240" w:lineRule="auto"/>
              <w:rPr>
                <w:rFonts w:ascii="Times New Roman" w:hAnsi="Times New Roman"/>
                <w:sz w:val="24"/>
                <w:szCs w:val="24"/>
              </w:rPr>
            </w:pPr>
            <w:r>
              <w:rPr>
                <w:rFonts w:ascii="Times New Roman" w:hAnsi="Times New Roman"/>
                <w:sz w:val="24"/>
                <w:szCs w:val="24"/>
              </w:rPr>
              <w:t>0</w:t>
            </w:r>
          </w:p>
        </w:tc>
      </w:tr>
      <w:tr w:rsidR="00C8060B" w:rsidRPr="007D2995" w:rsidTr="00C8060B">
        <w:trPr>
          <w:trHeight w:val="20"/>
          <w:tblCellSpacing w:w="20" w:type="dxa"/>
          <w:jc w:val="center"/>
        </w:trPr>
        <w:tc>
          <w:tcPr>
            <w:tcW w:w="985" w:type="pct"/>
            <w:shd w:val="clear" w:color="auto" w:fill="FFFFFF" w:themeFill="background1"/>
          </w:tcPr>
          <w:p w:rsidR="004C373D" w:rsidRPr="007D2995" w:rsidRDefault="004C373D" w:rsidP="004C373D">
            <w:pPr>
              <w:spacing w:after="0" w:line="240" w:lineRule="auto"/>
              <w:rPr>
                <w:rFonts w:ascii="Times New Roman" w:hAnsi="Times New Roman"/>
                <w:sz w:val="24"/>
                <w:szCs w:val="24"/>
              </w:rPr>
            </w:pPr>
            <w:r w:rsidRPr="007D2995">
              <w:rPr>
                <w:rFonts w:ascii="Times New Roman" w:hAnsi="Times New Roman"/>
                <w:sz w:val="24"/>
                <w:szCs w:val="24"/>
              </w:rPr>
              <w:t>1.1. valsts pamatbudžets, tai skaitā ieņēmumi no maksas pakalpojumiem un citi pašu ieņēmumi</w:t>
            </w:r>
          </w:p>
        </w:tc>
        <w:tc>
          <w:tcPr>
            <w:tcW w:w="626" w:type="pct"/>
            <w:shd w:val="clear" w:color="auto" w:fill="FFFFFF" w:themeFill="background1"/>
            <w:vAlign w:val="center"/>
          </w:tcPr>
          <w:p w:rsidR="004C373D" w:rsidRPr="007D2995" w:rsidRDefault="004C373D" w:rsidP="004C373D">
            <w:pPr>
              <w:spacing w:after="0" w:line="240" w:lineRule="auto"/>
              <w:rPr>
                <w:rFonts w:ascii="Times New Roman" w:hAnsi="Times New Roman"/>
                <w:sz w:val="24"/>
                <w:szCs w:val="24"/>
              </w:rPr>
            </w:pPr>
            <w:r>
              <w:rPr>
                <w:rFonts w:ascii="Times New Roman" w:hAnsi="Times New Roman"/>
                <w:sz w:val="24"/>
                <w:szCs w:val="24"/>
              </w:rPr>
              <w:t>257 477</w:t>
            </w:r>
          </w:p>
        </w:tc>
        <w:tc>
          <w:tcPr>
            <w:tcW w:w="769" w:type="pct"/>
            <w:shd w:val="clear" w:color="auto" w:fill="FFFFFF" w:themeFill="background1"/>
            <w:vAlign w:val="center"/>
          </w:tcPr>
          <w:p w:rsidR="004C373D" w:rsidRPr="007D2995" w:rsidRDefault="004C373D" w:rsidP="004C373D">
            <w:pPr>
              <w:spacing w:after="0" w:line="240" w:lineRule="auto"/>
              <w:rPr>
                <w:rFonts w:ascii="Times New Roman" w:hAnsi="Times New Roman"/>
                <w:sz w:val="24"/>
                <w:szCs w:val="24"/>
              </w:rPr>
            </w:pPr>
            <w:r>
              <w:rPr>
                <w:rFonts w:ascii="Times New Roman" w:hAnsi="Times New Roman"/>
                <w:sz w:val="24"/>
                <w:szCs w:val="24"/>
              </w:rPr>
              <w:t>0</w:t>
            </w:r>
          </w:p>
        </w:tc>
        <w:tc>
          <w:tcPr>
            <w:tcW w:w="622" w:type="pct"/>
            <w:shd w:val="clear" w:color="auto" w:fill="FFFFFF" w:themeFill="background1"/>
            <w:vAlign w:val="center"/>
          </w:tcPr>
          <w:p w:rsidR="004C373D" w:rsidRPr="007D2995" w:rsidRDefault="00DF54E6" w:rsidP="004C373D">
            <w:pPr>
              <w:spacing w:after="0" w:line="240" w:lineRule="auto"/>
              <w:rPr>
                <w:rFonts w:ascii="Times New Roman" w:hAnsi="Times New Roman"/>
                <w:sz w:val="24"/>
                <w:szCs w:val="24"/>
              </w:rPr>
            </w:pPr>
            <w:r>
              <w:rPr>
                <w:rFonts w:ascii="Times New Roman" w:hAnsi="Times New Roman"/>
                <w:sz w:val="24"/>
                <w:szCs w:val="24"/>
              </w:rPr>
              <w:t>0</w:t>
            </w:r>
          </w:p>
        </w:tc>
        <w:tc>
          <w:tcPr>
            <w:tcW w:w="686" w:type="pct"/>
            <w:shd w:val="clear" w:color="auto" w:fill="FFFFFF" w:themeFill="background1"/>
            <w:vAlign w:val="center"/>
          </w:tcPr>
          <w:p w:rsidR="004C373D" w:rsidRPr="007D2995" w:rsidRDefault="00DF54E6" w:rsidP="004C373D">
            <w:pPr>
              <w:spacing w:after="0" w:line="240" w:lineRule="auto"/>
              <w:rPr>
                <w:rFonts w:ascii="Times New Roman" w:hAnsi="Times New Roman"/>
                <w:sz w:val="24"/>
                <w:szCs w:val="24"/>
              </w:rPr>
            </w:pPr>
            <w:r>
              <w:rPr>
                <w:rFonts w:ascii="Times New Roman" w:hAnsi="Times New Roman"/>
                <w:sz w:val="24"/>
                <w:szCs w:val="24"/>
              </w:rPr>
              <w:t>0</w:t>
            </w:r>
          </w:p>
        </w:tc>
        <w:tc>
          <w:tcPr>
            <w:tcW w:w="1167" w:type="pct"/>
            <w:shd w:val="clear" w:color="auto" w:fill="FFFFFF" w:themeFill="background1"/>
            <w:vAlign w:val="center"/>
          </w:tcPr>
          <w:p w:rsidR="004C373D" w:rsidRPr="007D2995" w:rsidRDefault="00DF54E6" w:rsidP="004C373D">
            <w:pPr>
              <w:spacing w:after="0" w:line="240" w:lineRule="auto"/>
              <w:rPr>
                <w:rFonts w:ascii="Times New Roman" w:hAnsi="Times New Roman"/>
                <w:sz w:val="24"/>
                <w:szCs w:val="24"/>
              </w:rPr>
            </w:pPr>
            <w:r>
              <w:rPr>
                <w:rFonts w:ascii="Times New Roman" w:hAnsi="Times New Roman"/>
                <w:sz w:val="24"/>
                <w:szCs w:val="24"/>
              </w:rPr>
              <w:t>0</w:t>
            </w:r>
          </w:p>
        </w:tc>
      </w:tr>
      <w:tr w:rsidR="00C8060B" w:rsidRPr="007D2995" w:rsidTr="00C8060B">
        <w:trPr>
          <w:trHeight w:val="20"/>
          <w:tblCellSpacing w:w="20" w:type="dxa"/>
          <w:jc w:val="center"/>
        </w:trPr>
        <w:tc>
          <w:tcPr>
            <w:tcW w:w="985" w:type="pct"/>
            <w:shd w:val="clear" w:color="auto" w:fill="FFFFFF" w:themeFill="background1"/>
          </w:tcPr>
          <w:p w:rsidR="00C8060B" w:rsidRPr="007D2995" w:rsidRDefault="00C8060B" w:rsidP="00C8060B">
            <w:pPr>
              <w:spacing w:after="0" w:line="240" w:lineRule="auto"/>
              <w:rPr>
                <w:rFonts w:ascii="Times New Roman" w:hAnsi="Times New Roman"/>
                <w:sz w:val="24"/>
                <w:szCs w:val="24"/>
              </w:rPr>
            </w:pPr>
            <w:r w:rsidRPr="007D2995">
              <w:rPr>
                <w:rFonts w:ascii="Times New Roman" w:hAnsi="Times New Roman"/>
                <w:sz w:val="24"/>
                <w:szCs w:val="24"/>
              </w:rPr>
              <w:t>1.2. valsts speciālais budžets</w:t>
            </w:r>
          </w:p>
        </w:tc>
        <w:tc>
          <w:tcPr>
            <w:tcW w:w="626"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769"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622"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686"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1167"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r>
      <w:tr w:rsidR="00C8060B" w:rsidRPr="007D2995" w:rsidTr="00C8060B">
        <w:trPr>
          <w:trHeight w:val="20"/>
          <w:tblCellSpacing w:w="20" w:type="dxa"/>
          <w:jc w:val="center"/>
        </w:trPr>
        <w:tc>
          <w:tcPr>
            <w:tcW w:w="985" w:type="pct"/>
            <w:shd w:val="clear" w:color="auto" w:fill="FFFFFF" w:themeFill="background1"/>
          </w:tcPr>
          <w:p w:rsidR="00C8060B" w:rsidRPr="007D2995" w:rsidRDefault="00C8060B" w:rsidP="00C8060B">
            <w:pPr>
              <w:spacing w:after="0" w:line="240" w:lineRule="auto"/>
              <w:rPr>
                <w:rFonts w:ascii="Times New Roman" w:hAnsi="Times New Roman"/>
                <w:sz w:val="24"/>
                <w:szCs w:val="24"/>
              </w:rPr>
            </w:pPr>
            <w:r w:rsidRPr="007D2995">
              <w:rPr>
                <w:rFonts w:ascii="Times New Roman" w:hAnsi="Times New Roman"/>
                <w:sz w:val="24"/>
                <w:szCs w:val="24"/>
              </w:rPr>
              <w:t>1.3. pašvaldību budžets</w:t>
            </w:r>
          </w:p>
        </w:tc>
        <w:tc>
          <w:tcPr>
            <w:tcW w:w="626"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769"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622"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686"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1167"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r>
      <w:tr w:rsidR="00C8060B" w:rsidRPr="007D2995" w:rsidTr="00C8060B">
        <w:trPr>
          <w:trHeight w:val="20"/>
          <w:tblCellSpacing w:w="20" w:type="dxa"/>
          <w:jc w:val="center"/>
        </w:trPr>
        <w:tc>
          <w:tcPr>
            <w:tcW w:w="985" w:type="pct"/>
            <w:shd w:val="clear" w:color="auto" w:fill="FFFFFF" w:themeFill="background1"/>
          </w:tcPr>
          <w:p w:rsidR="00C8060B" w:rsidRPr="007D2995" w:rsidRDefault="00C8060B" w:rsidP="00C8060B">
            <w:pPr>
              <w:spacing w:after="0" w:line="240" w:lineRule="auto"/>
              <w:rPr>
                <w:rFonts w:ascii="Times New Roman" w:hAnsi="Times New Roman"/>
                <w:sz w:val="24"/>
                <w:szCs w:val="24"/>
              </w:rPr>
            </w:pPr>
            <w:r w:rsidRPr="007D2995">
              <w:rPr>
                <w:rFonts w:ascii="Times New Roman" w:hAnsi="Times New Roman"/>
                <w:sz w:val="24"/>
                <w:szCs w:val="24"/>
              </w:rPr>
              <w:t>2. Budžeta izdevumi:</w:t>
            </w:r>
          </w:p>
        </w:tc>
        <w:tc>
          <w:tcPr>
            <w:tcW w:w="626"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257 477</w:t>
            </w:r>
          </w:p>
        </w:tc>
        <w:tc>
          <w:tcPr>
            <w:tcW w:w="769"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622" w:type="pct"/>
            <w:shd w:val="clear" w:color="auto" w:fill="FFFFFF" w:themeFill="background1"/>
            <w:vAlign w:val="center"/>
          </w:tcPr>
          <w:p w:rsidR="00C8060B" w:rsidRPr="007D2995" w:rsidRDefault="00DF54E6" w:rsidP="00C8060B">
            <w:pPr>
              <w:spacing w:after="0" w:line="240" w:lineRule="auto"/>
              <w:rPr>
                <w:rFonts w:ascii="Times New Roman" w:hAnsi="Times New Roman"/>
                <w:sz w:val="24"/>
                <w:szCs w:val="24"/>
              </w:rPr>
            </w:pPr>
            <w:r>
              <w:rPr>
                <w:rFonts w:ascii="Times New Roman" w:hAnsi="Times New Roman"/>
                <w:sz w:val="24"/>
                <w:szCs w:val="24"/>
              </w:rPr>
              <w:t>0</w:t>
            </w:r>
          </w:p>
        </w:tc>
        <w:tc>
          <w:tcPr>
            <w:tcW w:w="686" w:type="pct"/>
            <w:shd w:val="clear" w:color="auto" w:fill="FFFFFF" w:themeFill="background1"/>
            <w:vAlign w:val="center"/>
          </w:tcPr>
          <w:p w:rsidR="00C8060B" w:rsidRPr="007D2995" w:rsidRDefault="00DF54E6" w:rsidP="00C8060B">
            <w:pPr>
              <w:spacing w:after="0" w:line="240" w:lineRule="auto"/>
              <w:rPr>
                <w:rFonts w:ascii="Times New Roman" w:hAnsi="Times New Roman"/>
                <w:sz w:val="24"/>
                <w:szCs w:val="24"/>
              </w:rPr>
            </w:pPr>
            <w:r>
              <w:rPr>
                <w:rFonts w:ascii="Times New Roman" w:hAnsi="Times New Roman"/>
                <w:sz w:val="24"/>
                <w:szCs w:val="24"/>
              </w:rPr>
              <w:t>0</w:t>
            </w:r>
          </w:p>
        </w:tc>
        <w:tc>
          <w:tcPr>
            <w:tcW w:w="1167" w:type="pct"/>
            <w:shd w:val="clear" w:color="auto" w:fill="FFFFFF" w:themeFill="background1"/>
            <w:vAlign w:val="center"/>
          </w:tcPr>
          <w:p w:rsidR="00C8060B" w:rsidRPr="007D2995" w:rsidRDefault="00DF54E6" w:rsidP="00C8060B">
            <w:pPr>
              <w:spacing w:after="0" w:line="240" w:lineRule="auto"/>
              <w:rPr>
                <w:rFonts w:ascii="Times New Roman" w:hAnsi="Times New Roman"/>
                <w:sz w:val="24"/>
                <w:szCs w:val="24"/>
              </w:rPr>
            </w:pPr>
            <w:r>
              <w:rPr>
                <w:rFonts w:ascii="Times New Roman" w:hAnsi="Times New Roman"/>
                <w:sz w:val="24"/>
                <w:szCs w:val="24"/>
              </w:rPr>
              <w:t>0</w:t>
            </w:r>
          </w:p>
        </w:tc>
      </w:tr>
      <w:tr w:rsidR="00C8060B" w:rsidRPr="007D2995" w:rsidTr="00C8060B">
        <w:trPr>
          <w:trHeight w:val="20"/>
          <w:tblCellSpacing w:w="20" w:type="dxa"/>
          <w:jc w:val="center"/>
        </w:trPr>
        <w:tc>
          <w:tcPr>
            <w:tcW w:w="985" w:type="pct"/>
            <w:shd w:val="clear" w:color="auto" w:fill="FFFFFF" w:themeFill="background1"/>
          </w:tcPr>
          <w:p w:rsidR="00C8060B" w:rsidRPr="007D2995" w:rsidRDefault="00C8060B" w:rsidP="00C8060B">
            <w:pPr>
              <w:spacing w:after="0" w:line="240" w:lineRule="auto"/>
              <w:rPr>
                <w:rFonts w:ascii="Times New Roman" w:hAnsi="Times New Roman"/>
                <w:sz w:val="24"/>
                <w:szCs w:val="24"/>
              </w:rPr>
            </w:pPr>
            <w:r w:rsidRPr="007D2995">
              <w:rPr>
                <w:rFonts w:ascii="Times New Roman" w:hAnsi="Times New Roman"/>
                <w:sz w:val="24"/>
                <w:szCs w:val="24"/>
              </w:rPr>
              <w:t>2.1. valsts pamatbudžets</w:t>
            </w:r>
          </w:p>
        </w:tc>
        <w:tc>
          <w:tcPr>
            <w:tcW w:w="626"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257 477</w:t>
            </w:r>
          </w:p>
        </w:tc>
        <w:tc>
          <w:tcPr>
            <w:tcW w:w="769"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622" w:type="pct"/>
            <w:shd w:val="clear" w:color="auto" w:fill="FFFFFF" w:themeFill="background1"/>
            <w:vAlign w:val="center"/>
          </w:tcPr>
          <w:p w:rsidR="00C8060B" w:rsidRPr="007D2995" w:rsidRDefault="00DF54E6" w:rsidP="00C8060B">
            <w:pPr>
              <w:spacing w:after="0" w:line="240" w:lineRule="auto"/>
              <w:rPr>
                <w:rFonts w:ascii="Times New Roman" w:hAnsi="Times New Roman"/>
                <w:sz w:val="24"/>
                <w:szCs w:val="24"/>
              </w:rPr>
            </w:pPr>
            <w:r>
              <w:rPr>
                <w:rFonts w:ascii="Times New Roman" w:hAnsi="Times New Roman"/>
                <w:sz w:val="24"/>
                <w:szCs w:val="24"/>
              </w:rPr>
              <w:t>0</w:t>
            </w:r>
          </w:p>
        </w:tc>
        <w:tc>
          <w:tcPr>
            <w:tcW w:w="686" w:type="pct"/>
            <w:shd w:val="clear" w:color="auto" w:fill="FFFFFF" w:themeFill="background1"/>
            <w:vAlign w:val="center"/>
          </w:tcPr>
          <w:p w:rsidR="00C8060B" w:rsidRPr="007D2995" w:rsidRDefault="00DF54E6" w:rsidP="00C8060B">
            <w:pPr>
              <w:spacing w:after="0" w:line="240" w:lineRule="auto"/>
              <w:rPr>
                <w:rFonts w:ascii="Times New Roman" w:hAnsi="Times New Roman"/>
                <w:sz w:val="24"/>
                <w:szCs w:val="24"/>
              </w:rPr>
            </w:pPr>
            <w:r>
              <w:rPr>
                <w:rFonts w:ascii="Times New Roman" w:hAnsi="Times New Roman"/>
                <w:sz w:val="24"/>
                <w:szCs w:val="24"/>
              </w:rPr>
              <w:t>0</w:t>
            </w:r>
          </w:p>
        </w:tc>
        <w:tc>
          <w:tcPr>
            <w:tcW w:w="1167" w:type="pct"/>
            <w:shd w:val="clear" w:color="auto" w:fill="FFFFFF" w:themeFill="background1"/>
            <w:vAlign w:val="center"/>
          </w:tcPr>
          <w:p w:rsidR="00C8060B" w:rsidRPr="007D2995" w:rsidRDefault="00DF54E6" w:rsidP="00C8060B">
            <w:pPr>
              <w:spacing w:after="0" w:line="240" w:lineRule="auto"/>
              <w:rPr>
                <w:rFonts w:ascii="Times New Roman" w:hAnsi="Times New Roman"/>
                <w:sz w:val="24"/>
                <w:szCs w:val="24"/>
              </w:rPr>
            </w:pPr>
            <w:r>
              <w:rPr>
                <w:rFonts w:ascii="Times New Roman" w:hAnsi="Times New Roman"/>
                <w:sz w:val="24"/>
                <w:szCs w:val="24"/>
              </w:rPr>
              <w:t>0</w:t>
            </w:r>
          </w:p>
        </w:tc>
      </w:tr>
      <w:tr w:rsidR="00C8060B" w:rsidRPr="007D2995" w:rsidTr="00C8060B">
        <w:trPr>
          <w:trHeight w:val="20"/>
          <w:tblCellSpacing w:w="20" w:type="dxa"/>
          <w:jc w:val="center"/>
        </w:trPr>
        <w:tc>
          <w:tcPr>
            <w:tcW w:w="985" w:type="pct"/>
            <w:shd w:val="clear" w:color="auto" w:fill="FFFFFF" w:themeFill="background1"/>
          </w:tcPr>
          <w:p w:rsidR="00C8060B" w:rsidRPr="007D2995" w:rsidRDefault="00C8060B" w:rsidP="00C8060B">
            <w:pPr>
              <w:spacing w:after="0" w:line="240" w:lineRule="auto"/>
              <w:rPr>
                <w:rFonts w:ascii="Times New Roman" w:hAnsi="Times New Roman"/>
                <w:sz w:val="24"/>
                <w:szCs w:val="24"/>
              </w:rPr>
            </w:pPr>
            <w:r w:rsidRPr="007D2995">
              <w:rPr>
                <w:rFonts w:ascii="Times New Roman" w:hAnsi="Times New Roman"/>
                <w:sz w:val="24"/>
                <w:szCs w:val="24"/>
              </w:rPr>
              <w:t>2.2. valsts speciālais budžets</w:t>
            </w:r>
          </w:p>
        </w:tc>
        <w:tc>
          <w:tcPr>
            <w:tcW w:w="626"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769"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622"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686"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1167"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r>
      <w:tr w:rsidR="00C8060B" w:rsidRPr="007D2995" w:rsidTr="00C8060B">
        <w:trPr>
          <w:trHeight w:val="20"/>
          <w:tblCellSpacing w:w="20" w:type="dxa"/>
          <w:jc w:val="center"/>
        </w:trPr>
        <w:tc>
          <w:tcPr>
            <w:tcW w:w="985" w:type="pct"/>
            <w:shd w:val="clear" w:color="auto" w:fill="FFFFFF" w:themeFill="background1"/>
          </w:tcPr>
          <w:p w:rsidR="00C8060B" w:rsidRPr="007D2995" w:rsidRDefault="00C8060B" w:rsidP="00C8060B">
            <w:pPr>
              <w:spacing w:after="0" w:line="240" w:lineRule="auto"/>
              <w:rPr>
                <w:rFonts w:ascii="Times New Roman" w:hAnsi="Times New Roman"/>
                <w:sz w:val="24"/>
                <w:szCs w:val="24"/>
              </w:rPr>
            </w:pPr>
            <w:r w:rsidRPr="007D2995">
              <w:rPr>
                <w:rFonts w:ascii="Times New Roman" w:hAnsi="Times New Roman"/>
                <w:sz w:val="24"/>
                <w:szCs w:val="24"/>
              </w:rPr>
              <w:t>2.3. pašvaldību budžets</w:t>
            </w:r>
          </w:p>
        </w:tc>
        <w:tc>
          <w:tcPr>
            <w:tcW w:w="626"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769"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622"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686"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1167"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r>
      <w:tr w:rsidR="00C8060B" w:rsidRPr="007D2995" w:rsidTr="00C8060B">
        <w:trPr>
          <w:trHeight w:val="20"/>
          <w:tblCellSpacing w:w="20" w:type="dxa"/>
          <w:jc w:val="center"/>
        </w:trPr>
        <w:tc>
          <w:tcPr>
            <w:tcW w:w="985" w:type="pct"/>
            <w:shd w:val="clear" w:color="auto" w:fill="FFFFFF" w:themeFill="background1"/>
          </w:tcPr>
          <w:p w:rsidR="00C8060B" w:rsidRPr="007D2995" w:rsidRDefault="00C8060B" w:rsidP="00C8060B">
            <w:pPr>
              <w:spacing w:after="0" w:line="240" w:lineRule="auto"/>
              <w:rPr>
                <w:rFonts w:ascii="Times New Roman" w:hAnsi="Times New Roman"/>
                <w:sz w:val="24"/>
                <w:szCs w:val="24"/>
              </w:rPr>
            </w:pPr>
            <w:r w:rsidRPr="007D2995">
              <w:rPr>
                <w:rFonts w:ascii="Times New Roman" w:hAnsi="Times New Roman"/>
                <w:sz w:val="24"/>
                <w:szCs w:val="24"/>
              </w:rPr>
              <w:t>3. Finansiālā ietekme:</w:t>
            </w:r>
          </w:p>
        </w:tc>
        <w:tc>
          <w:tcPr>
            <w:tcW w:w="626"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769"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622"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686"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1167"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r>
      <w:tr w:rsidR="00C8060B" w:rsidRPr="007D2995" w:rsidTr="00C8060B">
        <w:trPr>
          <w:trHeight w:val="20"/>
          <w:tblCellSpacing w:w="20" w:type="dxa"/>
          <w:jc w:val="center"/>
        </w:trPr>
        <w:tc>
          <w:tcPr>
            <w:tcW w:w="985" w:type="pct"/>
            <w:shd w:val="clear" w:color="auto" w:fill="FFFFFF" w:themeFill="background1"/>
          </w:tcPr>
          <w:p w:rsidR="00C8060B" w:rsidRPr="007D2995" w:rsidRDefault="00C8060B" w:rsidP="00C8060B">
            <w:pPr>
              <w:spacing w:after="0" w:line="240" w:lineRule="auto"/>
              <w:rPr>
                <w:rFonts w:ascii="Times New Roman" w:hAnsi="Times New Roman"/>
                <w:sz w:val="24"/>
                <w:szCs w:val="24"/>
              </w:rPr>
            </w:pPr>
            <w:r w:rsidRPr="007D2995">
              <w:rPr>
                <w:rFonts w:ascii="Times New Roman" w:hAnsi="Times New Roman"/>
                <w:sz w:val="24"/>
                <w:szCs w:val="24"/>
              </w:rPr>
              <w:lastRenderedPageBreak/>
              <w:t>3.1. valsts pamatbudžets</w:t>
            </w:r>
          </w:p>
        </w:tc>
        <w:tc>
          <w:tcPr>
            <w:tcW w:w="626"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769"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622"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686"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1167"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r>
      <w:tr w:rsidR="00C8060B" w:rsidRPr="007D2995" w:rsidTr="00C8060B">
        <w:trPr>
          <w:trHeight w:val="20"/>
          <w:tblCellSpacing w:w="20" w:type="dxa"/>
          <w:jc w:val="center"/>
        </w:trPr>
        <w:tc>
          <w:tcPr>
            <w:tcW w:w="985" w:type="pct"/>
            <w:shd w:val="clear" w:color="auto" w:fill="FFFFFF" w:themeFill="background1"/>
          </w:tcPr>
          <w:p w:rsidR="00C8060B" w:rsidRPr="007D2995" w:rsidRDefault="00C8060B" w:rsidP="00C8060B">
            <w:pPr>
              <w:spacing w:after="0" w:line="240" w:lineRule="auto"/>
              <w:rPr>
                <w:rFonts w:ascii="Times New Roman" w:hAnsi="Times New Roman"/>
                <w:sz w:val="24"/>
                <w:szCs w:val="24"/>
              </w:rPr>
            </w:pPr>
            <w:r w:rsidRPr="007D2995">
              <w:rPr>
                <w:rFonts w:ascii="Times New Roman" w:hAnsi="Times New Roman"/>
                <w:sz w:val="24"/>
                <w:szCs w:val="24"/>
              </w:rPr>
              <w:t>3.2. speciālais budžets</w:t>
            </w:r>
          </w:p>
        </w:tc>
        <w:tc>
          <w:tcPr>
            <w:tcW w:w="626"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769"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622"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686"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1167"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r>
      <w:tr w:rsidR="00C8060B" w:rsidRPr="007D2995" w:rsidTr="00C8060B">
        <w:trPr>
          <w:trHeight w:val="20"/>
          <w:tblCellSpacing w:w="20" w:type="dxa"/>
          <w:jc w:val="center"/>
        </w:trPr>
        <w:tc>
          <w:tcPr>
            <w:tcW w:w="985" w:type="pct"/>
            <w:shd w:val="clear" w:color="auto" w:fill="FFFFFF" w:themeFill="background1"/>
          </w:tcPr>
          <w:p w:rsidR="00C8060B" w:rsidRPr="007D2995" w:rsidRDefault="00C8060B" w:rsidP="00C8060B">
            <w:pPr>
              <w:spacing w:after="0" w:line="240" w:lineRule="auto"/>
              <w:rPr>
                <w:rFonts w:ascii="Times New Roman" w:hAnsi="Times New Roman"/>
                <w:sz w:val="24"/>
                <w:szCs w:val="24"/>
              </w:rPr>
            </w:pPr>
            <w:r w:rsidRPr="007D2995">
              <w:rPr>
                <w:rFonts w:ascii="Times New Roman" w:hAnsi="Times New Roman"/>
                <w:sz w:val="24"/>
                <w:szCs w:val="24"/>
              </w:rPr>
              <w:t>3.3. pašvaldību budžets</w:t>
            </w:r>
          </w:p>
        </w:tc>
        <w:tc>
          <w:tcPr>
            <w:tcW w:w="626"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769"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622"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686"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1167"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r>
      <w:tr w:rsidR="00C8060B" w:rsidRPr="007D2995" w:rsidTr="00C8060B">
        <w:trPr>
          <w:trHeight w:val="20"/>
          <w:tblCellSpacing w:w="20" w:type="dxa"/>
          <w:jc w:val="center"/>
        </w:trPr>
        <w:tc>
          <w:tcPr>
            <w:tcW w:w="985" w:type="pct"/>
            <w:vMerge w:val="restart"/>
            <w:shd w:val="clear" w:color="auto" w:fill="FFFFFF" w:themeFill="background1"/>
          </w:tcPr>
          <w:p w:rsidR="00C8060B" w:rsidRPr="007D2995" w:rsidRDefault="00C8060B" w:rsidP="00C8060B">
            <w:pPr>
              <w:spacing w:after="0" w:line="240" w:lineRule="auto"/>
              <w:rPr>
                <w:rFonts w:ascii="Times New Roman" w:hAnsi="Times New Roman"/>
                <w:sz w:val="24"/>
                <w:szCs w:val="24"/>
              </w:rPr>
            </w:pPr>
            <w:r w:rsidRPr="007D2995">
              <w:rPr>
                <w:rFonts w:ascii="Times New Roman" w:hAnsi="Times New Roman"/>
                <w:sz w:val="24"/>
                <w:szCs w:val="24"/>
              </w:rPr>
              <w:t>4. Finanšu līdzekļi papildu izde</w:t>
            </w:r>
            <w:r w:rsidRPr="007D2995">
              <w:rPr>
                <w:rFonts w:ascii="Times New Roman" w:hAnsi="Times New Roman"/>
                <w:sz w:val="24"/>
                <w:szCs w:val="24"/>
              </w:rPr>
              <w:softHyphen/>
              <w:t>vumu finansēšanai (kompensējošu izdevumu samazinājumu norāda ar "+" zīmi)</w:t>
            </w:r>
          </w:p>
        </w:tc>
        <w:tc>
          <w:tcPr>
            <w:tcW w:w="626" w:type="pct"/>
            <w:vMerge w:val="restar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sidRPr="007D2995">
              <w:rPr>
                <w:rFonts w:ascii="Times New Roman" w:hAnsi="Times New Roman"/>
                <w:sz w:val="24"/>
                <w:szCs w:val="24"/>
              </w:rPr>
              <w:t>X</w:t>
            </w:r>
          </w:p>
        </w:tc>
        <w:tc>
          <w:tcPr>
            <w:tcW w:w="769"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622"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686"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1167"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r>
      <w:tr w:rsidR="00C8060B" w:rsidRPr="007D2995" w:rsidTr="00C8060B">
        <w:trPr>
          <w:trHeight w:val="20"/>
          <w:tblCellSpacing w:w="20" w:type="dxa"/>
          <w:jc w:val="center"/>
        </w:trPr>
        <w:tc>
          <w:tcPr>
            <w:tcW w:w="985" w:type="pct"/>
            <w:vMerge/>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p>
        </w:tc>
        <w:tc>
          <w:tcPr>
            <w:tcW w:w="626" w:type="pct"/>
            <w:vMerge/>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p>
        </w:tc>
        <w:tc>
          <w:tcPr>
            <w:tcW w:w="769"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622"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686"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1167"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r>
      <w:tr w:rsidR="00C8060B" w:rsidRPr="007D2995" w:rsidTr="00C8060B">
        <w:trPr>
          <w:trHeight w:val="20"/>
          <w:tblCellSpacing w:w="20" w:type="dxa"/>
          <w:jc w:val="center"/>
        </w:trPr>
        <w:tc>
          <w:tcPr>
            <w:tcW w:w="985" w:type="pct"/>
            <w:vMerge/>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p>
        </w:tc>
        <w:tc>
          <w:tcPr>
            <w:tcW w:w="626" w:type="pct"/>
            <w:vMerge/>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p>
        </w:tc>
        <w:tc>
          <w:tcPr>
            <w:tcW w:w="769"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622"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686"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1167"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r>
      <w:tr w:rsidR="00C8060B" w:rsidRPr="007D2995" w:rsidTr="00C8060B">
        <w:trPr>
          <w:trHeight w:val="20"/>
          <w:tblCellSpacing w:w="20" w:type="dxa"/>
          <w:jc w:val="center"/>
        </w:trPr>
        <w:tc>
          <w:tcPr>
            <w:tcW w:w="985" w:type="pct"/>
            <w:shd w:val="clear" w:color="auto" w:fill="FFFFFF" w:themeFill="background1"/>
          </w:tcPr>
          <w:p w:rsidR="00C8060B" w:rsidRPr="007D2995" w:rsidRDefault="00C8060B" w:rsidP="00C8060B">
            <w:pPr>
              <w:spacing w:after="0" w:line="240" w:lineRule="auto"/>
              <w:rPr>
                <w:rFonts w:ascii="Times New Roman" w:hAnsi="Times New Roman"/>
                <w:sz w:val="24"/>
                <w:szCs w:val="24"/>
              </w:rPr>
            </w:pPr>
            <w:r w:rsidRPr="007D2995">
              <w:rPr>
                <w:rFonts w:ascii="Times New Roman" w:hAnsi="Times New Roman"/>
                <w:sz w:val="24"/>
                <w:szCs w:val="24"/>
              </w:rPr>
              <w:t>5. Precizēta finansiālā ietekme:</w:t>
            </w:r>
          </w:p>
        </w:tc>
        <w:tc>
          <w:tcPr>
            <w:tcW w:w="626" w:type="pct"/>
            <w:vMerge w:val="restar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sidRPr="007D2995">
              <w:rPr>
                <w:rFonts w:ascii="Times New Roman" w:hAnsi="Times New Roman"/>
                <w:sz w:val="24"/>
                <w:szCs w:val="24"/>
              </w:rPr>
              <w:t>X</w:t>
            </w:r>
          </w:p>
        </w:tc>
        <w:tc>
          <w:tcPr>
            <w:tcW w:w="769"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622"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686"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1167"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r>
      <w:tr w:rsidR="00C8060B" w:rsidRPr="007D2995" w:rsidTr="00C8060B">
        <w:trPr>
          <w:trHeight w:val="20"/>
          <w:tblCellSpacing w:w="20" w:type="dxa"/>
          <w:jc w:val="center"/>
        </w:trPr>
        <w:tc>
          <w:tcPr>
            <w:tcW w:w="985" w:type="pct"/>
            <w:shd w:val="clear" w:color="auto" w:fill="FFFFFF" w:themeFill="background1"/>
          </w:tcPr>
          <w:p w:rsidR="00C8060B" w:rsidRPr="007D2995" w:rsidRDefault="00C8060B" w:rsidP="00C8060B">
            <w:pPr>
              <w:spacing w:after="0" w:line="240" w:lineRule="auto"/>
              <w:rPr>
                <w:rFonts w:ascii="Times New Roman" w:hAnsi="Times New Roman"/>
                <w:sz w:val="24"/>
                <w:szCs w:val="24"/>
              </w:rPr>
            </w:pPr>
            <w:r w:rsidRPr="007D2995">
              <w:rPr>
                <w:rFonts w:ascii="Times New Roman" w:hAnsi="Times New Roman"/>
                <w:sz w:val="24"/>
                <w:szCs w:val="24"/>
              </w:rPr>
              <w:t>5.1. valsts pamatbudžets</w:t>
            </w:r>
          </w:p>
        </w:tc>
        <w:tc>
          <w:tcPr>
            <w:tcW w:w="626" w:type="pct"/>
            <w:vMerge/>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p>
        </w:tc>
        <w:tc>
          <w:tcPr>
            <w:tcW w:w="769"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622"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686"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1167"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r>
      <w:tr w:rsidR="00C8060B" w:rsidRPr="007D2995" w:rsidTr="00C8060B">
        <w:trPr>
          <w:trHeight w:val="20"/>
          <w:tblCellSpacing w:w="20" w:type="dxa"/>
          <w:jc w:val="center"/>
        </w:trPr>
        <w:tc>
          <w:tcPr>
            <w:tcW w:w="985" w:type="pct"/>
            <w:shd w:val="clear" w:color="auto" w:fill="FFFFFF" w:themeFill="background1"/>
          </w:tcPr>
          <w:p w:rsidR="00C8060B" w:rsidRPr="007D2995" w:rsidRDefault="00C8060B" w:rsidP="00C8060B">
            <w:pPr>
              <w:spacing w:after="0" w:line="240" w:lineRule="auto"/>
              <w:rPr>
                <w:rFonts w:ascii="Times New Roman" w:hAnsi="Times New Roman"/>
                <w:sz w:val="24"/>
                <w:szCs w:val="24"/>
              </w:rPr>
            </w:pPr>
            <w:r w:rsidRPr="007D2995">
              <w:rPr>
                <w:rFonts w:ascii="Times New Roman" w:hAnsi="Times New Roman"/>
                <w:sz w:val="24"/>
                <w:szCs w:val="24"/>
              </w:rPr>
              <w:t>5.2. speciālais budžets</w:t>
            </w:r>
          </w:p>
        </w:tc>
        <w:tc>
          <w:tcPr>
            <w:tcW w:w="626" w:type="pct"/>
            <w:vMerge/>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p>
        </w:tc>
        <w:tc>
          <w:tcPr>
            <w:tcW w:w="769"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622"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686"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1167"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r>
      <w:tr w:rsidR="00C8060B" w:rsidRPr="007D2995" w:rsidTr="00C8060B">
        <w:trPr>
          <w:trHeight w:val="20"/>
          <w:tblCellSpacing w:w="20" w:type="dxa"/>
          <w:jc w:val="center"/>
        </w:trPr>
        <w:tc>
          <w:tcPr>
            <w:tcW w:w="985" w:type="pct"/>
            <w:shd w:val="clear" w:color="auto" w:fill="FFFFFF" w:themeFill="background1"/>
          </w:tcPr>
          <w:p w:rsidR="00C8060B" w:rsidRPr="007D2995" w:rsidRDefault="00C8060B" w:rsidP="00C8060B">
            <w:pPr>
              <w:spacing w:after="0" w:line="240" w:lineRule="auto"/>
              <w:rPr>
                <w:rFonts w:ascii="Times New Roman" w:hAnsi="Times New Roman"/>
                <w:sz w:val="24"/>
                <w:szCs w:val="24"/>
              </w:rPr>
            </w:pPr>
            <w:r w:rsidRPr="007D2995">
              <w:rPr>
                <w:rFonts w:ascii="Times New Roman" w:hAnsi="Times New Roman"/>
                <w:sz w:val="24"/>
                <w:szCs w:val="24"/>
              </w:rPr>
              <w:t>5.3. pašvaldību budžets</w:t>
            </w:r>
          </w:p>
        </w:tc>
        <w:tc>
          <w:tcPr>
            <w:tcW w:w="626" w:type="pct"/>
            <w:vMerge/>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p>
        </w:tc>
        <w:tc>
          <w:tcPr>
            <w:tcW w:w="769"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622"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686"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1167"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r>
      <w:tr w:rsidR="00C8060B" w:rsidRPr="007D2995" w:rsidTr="00C8060B">
        <w:trPr>
          <w:trHeight w:val="20"/>
          <w:tblCellSpacing w:w="20" w:type="dxa"/>
          <w:jc w:val="center"/>
        </w:trPr>
        <w:tc>
          <w:tcPr>
            <w:tcW w:w="985" w:type="pct"/>
            <w:shd w:val="clear" w:color="auto" w:fill="FFFFFF" w:themeFill="background1"/>
          </w:tcPr>
          <w:p w:rsidR="00C8060B" w:rsidRPr="007D2995" w:rsidRDefault="00C8060B" w:rsidP="00C8060B">
            <w:pPr>
              <w:spacing w:after="0" w:line="240" w:lineRule="auto"/>
              <w:rPr>
                <w:rFonts w:ascii="Times New Roman" w:hAnsi="Times New Roman"/>
                <w:sz w:val="24"/>
                <w:szCs w:val="24"/>
              </w:rPr>
            </w:pPr>
            <w:r w:rsidRPr="007D2995">
              <w:rPr>
                <w:rFonts w:ascii="Times New Roman" w:hAnsi="Times New Roman"/>
                <w:sz w:val="24"/>
                <w:szCs w:val="24"/>
              </w:rPr>
              <w:t>6. Detalizēts ieņēmumu un izdevu</w:t>
            </w:r>
            <w:r w:rsidRPr="007D2995">
              <w:rPr>
                <w:rFonts w:ascii="Times New Roman" w:hAnsi="Times New Roman"/>
                <w:sz w:val="24"/>
                <w:szCs w:val="24"/>
              </w:rPr>
              <w:softHyphen/>
              <w:t>mu aprēķins (ja nepieciešams, detalizētu ieņēmumu un izdevumu aprēķinu var pievienot anotācijas pielikumā):</w:t>
            </w:r>
          </w:p>
        </w:tc>
        <w:tc>
          <w:tcPr>
            <w:tcW w:w="3953" w:type="pct"/>
            <w:gridSpan w:val="5"/>
            <w:shd w:val="clear" w:color="auto" w:fill="FFFFFF" w:themeFill="background1"/>
            <w:vAlign w:val="center"/>
          </w:tcPr>
          <w:p w:rsidR="00C8060B" w:rsidRDefault="00C8060B" w:rsidP="00DF54E6">
            <w:pPr>
              <w:spacing w:after="0" w:line="240" w:lineRule="auto"/>
              <w:jc w:val="both"/>
              <w:rPr>
                <w:rFonts w:ascii="Times New Roman" w:hAnsi="Times New Roman"/>
                <w:sz w:val="24"/>
                <w:szCs w:val="24"/>
              </w:rPr>
            </w:pPr>
            <w:r>
              <w:rPr>
                <w:rFonts w:ascii="Times New Roman" w:hAnsi="Times New Roman"/>
                <w:sz w:val="24"/>
                <w:szCs w:val="24"/>
              </w:rPr>
              <w:t>1. Plānotais finansējums valsts budžeta 03.00.00 programmā “Augstākā izglītība” apakšprogrammā 03.13.00 “</w:t>
            </w:r>
            <w:r w:rsidRPr="00C20794">
              <w:rPr>
                <w:rFonts w:ascii="Times New Roman" w:hAnsi="Times New Roman"/>
                <w:sz w:val="24"/>
                <w:szCs w:val="24"/>
              </w:rPr>
              <w:t>Studiju virzienu akreditācija</w:t>
            </w:r>
            <w:r>
              <w:rPr>
                <w:rFonts w:ascii="Times New Roman" w:hAnsi="Times New Roman"/>
                <w:sz w:val="24"/>
                <w:szCs w:val="24"/>
              </w:rPr>
              <w:t>” EUR:</w:t>
            </w:r>
          </w:p>
          <w:p w:rsidR="00C8060B" w:rsidRPr="0017068B" w:rsidRDefault="00C8060B" w:rsidP="00DF54E6">
            <w:pPr>
              <w:pStyle w:val="ListParagraph"/>
              <w:numPr>
                <w:ilvl w:val="0"/>
                <w:numId w:val="3"/>
              </w:numPr>
              <w:spacing w:after="0" w:line="240" w:lineRule="auto"/>
              <w:jc w:val="both"/>
              <w:rPr>
                <w:rFonts w:ascii="Times New Roman" w:hAnsi="Times New Roman"/>
                <w:sz w:val="24"/>
                <w:szCs w:val="24"/>
              </w:rPr>
            </w:pPr>
            <w:r w:rsidRPr="0017068B">
              <w:rPr>
                <w:rFonts w:ascii="Times New Roman" w:hAnsi="Times New Roman"/>
                <w:sz w:val="24"/>
                <w:szCs w:val="24"/>
              </w:rPr>
              <w:t>2015.g. – 257 477</w:t>
            </w:r>
          </w:p>
          <w:p w:rsidR="00C8060B" w:rsidRPr="0017068B" w:rsidRDefault="00C8060B" w:rsidP="00DF54E6">
            <w:pPr>
              <w:pStyle w:val="ListParagraph"/>
              <w:numPr>
                <w:ilvl w:val="0"/>
                <w:numId w:val="3"/>
              </w:numPr>
              <w:spacing w:after="0" w:line="240" w:lineRule="auto"/>
              <w:jc w:val="both"/>
              <w:rPr>
                <w:rFonts w:ascii="Times New Roman" w:hAnsi="Times New Roman"/>
                <w:sz w:val="24"/>
                <w:szCs w:val="24"/>
              </w:rPr>
            </w:pPr>
            <w:r w:rsidRPr="0017068B">
              <w:rPr>
                <w:rFonts w:ascii="Times New Roman" w:hAnsi="Times New Roman"/>
                <w:sz w:val="24"/>
                <w:szCs w:val="24"/>
              </w:rPr>
              <w:t>2016.g. – 248 957</w:t>
            </w:r>
          </w:p>
          <w:p w:rsidR="00C8060B" w:rsidRPr="0017068B" w:rsidRDefault="00C8060B" w:rsidP="00DF54E6">
            <w:pPr>
              <w:pStyle w:val="ListParagraph"/>
              <w:numPr>
                <w:ilvl w:val="0"/>
                <w:numId w:val="3"/>
              </w:numPr>
              <w:spacing w:after="0" w:line="240" w:lineRule="auto"/>
              <w:jc w:val="both"/>
              <w:rPr>
                <w:rFonts w:ascii="Times New Roman" w:hAnsi="Times New Roman"/>
                <w:sz w:val="24"/>
                <w:szCs w:val="24"/>
              </w:rPr>
            </w:pPr>
            <w:r w:rsidRPr="0017068B">
              <w:rPr>
                <w:rFonts w:ascii="Times New Roman" w:hAnsi="Times New Roman"/>
                <w:sz w:val="24"/>
                <w:szCs w:val="24"/>
              </w:rPr>
              <w:t>2017.g. – 281 774</w:t>
            </w:r>
          </w:p>
          <w:p w:rsidR="00C8060B" w:rsidRDefault="00C8060B" w:rsidP="00DF54E6">
            <w:pPr>
              <w:pStyle w:val="ListParagraph"/>
              <w:numPr>
                <w:ilvl w:val="0"/>
                <w:numId w:val="3"/>
              </w:numPr>
              <w:spacing w:after="0" w:line="240" w:lineRule="auto"/>
              <w:jc w:val="both"/>
              <w:rPr>
                <w:rFonts w:ascii="Times New Roman" w:hAnsi="Times New Roman"/>
                <w:sz w:val="24"/>
                <w:szCs w:val="24"/>
              </w:rPr>
            </w:pPr>
            <w:r w:rsidRPr="0017068B">
              <w:rPr>
                <w:rFonts w:ascii="Times New Roman" w:hAnsi="Times New Roman"/>
                <w:sz w:val="24"/>
                <w:szCs w:val="24"/>
              </w:rPr>
              <w:t>2018.g. – 281</w:t>
            </w:r>
            <w:r>
              <w:rPr>
                <w:rFonts w:ascii="Times New Roman" w:hAnsi="Times New Roman"/>
                <w:sz w:val="24"/>
                <w:szCs w:val="24"/>
              </w:rPr>
              <w:t> </w:t>
            </w:r>
            <w:r w:rsidRPr="0017068B">
              <w:rPr>
                <w:rFonts w:ascii="Times New Roman" w:hAnsi="Times New Roman"/>
                <w:sz w:val="24"/>
                <w:szCs w:val="24"/>
              </w:rPr>
              <w:t>774</w:t>
            </w:r>
          </w:p>
          <w:p w:rsidR="00C8060B" w:rsidRDefault="00C8060B" w:rsidP="00DF54E6">
            <w:pPr>
              <w:spacing w:after="0" w:line="240" w:lineRule="auto"/>
              <w:jc w:val="both"/>
              <w:rPr>
                <w:rFonts w:ascii="Times New Roman" w:hAnsi="Times New Roman"/>
                <w:bCs/>
                <w:sz w:val="24"/>
                <w:szCs w:val="24"/>
              </w:rPr>
            </w:pPr>
            <w:r>
              <w:rPr>
                <w:rFonts w:ascii="Times New Roman" w:hAnsi="Times New Roman"/>
                <w:sz w:val="24"/>
                <w:szCs w:val="24"/>
              </w:rPr>
              <w:t>2</w:t>
            </w:r>
            <w:r w:rsidRPr="00CD6887">
              <w:rPr>
                <w:rFonts w:ascii="Times New Roman" w:hAnsi="Times New Roman"/>
                <w:sz w:val="24"/>
                <w:szCs w:val="24"/>
              </w:rPr>
              <w:t xml:space="preserve">. </w:t>
            </w:r>
            <w:r>
              <w:rPr>
                <w:rFonts w:ascii="Times New Roman" w:hAnsi="Times New Roman"/>
                <w:sz w:val="24"/>
                <w:szCs w:val="24"/>
              </w:rPr>
              <w:t xml:space="preserve">Anotācijas sadaļā </w:t>
            </w:r>
            <w:r w:rsidRPr="0017068B">
              <w:rPr>
                <w:rFonts w:ascii="Times New Roman" w:hAnsi="Times New Roman"/>
                <w:bCs/>
                <w:sz w:val="24"/>
                <w:szCs w:val="24"/>
              </w:rPr>
              <w:t>III. Tiesību akta projekta ietekme uz valsts budžetu un pašvaldību budžetiem</w:t>
            </w:r>
            <w:r>
              <w:rPr>
                <w:rFonts w:ascii="Times New Roman" w:hAnsi="Times New Roman"/>
                <w:bCs/>
                <w:sz w:val="24"/>
                <w:szCs w:val="24"/>
              </w:rPr>
              <w:t xml:space="preserve"> minētais finansējums attiecas gan uz licencēšanas, gan akreditācijas procesa nodrošināšanu, tādēļ ir skatāms kontekstā ar</w:t>
            </w:r>
            <w:r w:rsidR="00EF6AA2">
              <w:rPr>
                <w:rFonts w:ascii="Times New Roman" w:hAnsi="Times New Roman"/>
                <w:bCs/>
                <w:sz w:val="24"/>
                <w:szCs w:val="24"/>
              </w:rPr>
              <w:t xml:space="preserve"> Ministru kabineta noteikumu projektu</w:t>
            </w:r>
            <w:r>
              <w:rPr>
                <w:rFonts w:ascii="Times New Roman" w:hAnsi="Times New Roman"/>
                <w:bCs/>
                <w:sz w:val="24"/>
                <w:szCs w:val="24"/>
              </w:rPr>
              <w:t xml:space="preserve"> “Augstskolu, koledžu un studiju virzienu akreditācijas noteikumiem”. Piešķirtais finansējums akreditācijas un licencēšanas mērķim indikatīvi tiks sadalīts šādās proporcijās – 70% akreditācijas nodrošināšanai, bet 30% licencēšanas nodrošināšanai, bet finansējums nav precīz</w:t>
            </w:r>
            <w:r w:rsidR="00EF6AA2">
              <w:rPr>
                <w:rFonts w:ascii="Times New Roman" w:hAnsi="Times New Roman"/>
                <w:bCs/>
                <w:sz w:val="24"/>
                <w:szCs w:val="24"/>
              </w:rPr>
              <w:t>ākas proporcijas noteikt nav iespējams</w:t>
            </w:r>
            <w:r>
              <w:rPr>
                <w:rFonts w:ascii="Times New Roman" w:hAnsi="Times New Roman"/>
                <w:bCs/>
                <w:sz w:val="24"/>
                <w:szCs w:val="24"/>
              </w:rPr>
              <w:t xml:space="preserve">, jo akreditācijas un licencēšanas funkcijas komisijai un centram savstarpēji pārklāsies, kā arī akreditācijas un licencēšanas gadījumu proporcijas ir mainīgs faktors, kas atkarīgs no augstākās izglītības iestāžu iesniegtajiem pieteikumiem. </w:t>
            </w:r>
            <w:r w:rsidR="000D306E">
              <w:rPr>
                <w:rFonts w:ascii="Times New Roman" w:hAnsi="Times New Roman"/>
                <w:bCs/>
                <w:sz w:val="24"/>
                <w:szCs w:val="24"/>
              </w:rPr>
              <w:t>No valsts budžeta Akadēmiskās informācijas centram piešķirtais finansējums tiek piešķirts Akadēmiskās informācijas centra darbības nodrošināšanai un Studiju akreditācijas komisijas un Studiju programmu licencēšanas komisijas atalgojuma nodrošināšanai.</w:t>
            </w:r>
          </w:p>
          <w:p w:rsidR="00C8060B" w:rsidRPr="007D2995" w:rsidRDefault="00C8060B" w:rsidP="00DF54E6">
            <w:pPr>
              <w:spacing w:after="0" w:line="240" w:lineRule="auto"/>
              <w:jc w:val="both"/>
              <w:rPr>
                <w:rFonts w:ascii="Times New Roman" w:hAnsi="Times New Roman"/>
                <w:sz w:val="24"/>
                <w:szCs w:val="24"/>
              </w:rPr>
            </w:pPr>
            <w:r>
              <w:rPr>
                <w:rFonts w:ascii="Times New Roman" w:hAnsi="Times New Roman"/>
                <w:bCs/>
                <w:sz w:val="24"/>
                <w:szCs w:val="24"/>
              </w:rPr>
              <w:t xml:space="preserve">3. Noteikumi tiks īstenoti esošā budžeta ietvaros. </w:t>
            </w:r>
          </w:p>
        </w:tc>
      </w:tr>
      <w:tr w:rsidR="00C8060B" w:rsidRPr="007D2995" w:rsidTr="00C8060B">
        <w:trPr>
          <w:trHeight w:val="20"/>
          <w:tblCellSpacing w:w="20" w:type="dxa"/>
          <w:jc w:val="center"/>
        </w:trPr>
        <w:tc>
          <w:tcPr>
            <w:tcW w:w="985" w:type="pct"/>
            <w:shd w:val="clear" w:color="auto" w:fill="FFFFFF" w:themeFill="background1"/>
          </w:tcPr>
          <w:p w:rsidR="00C8060B" w:rsidRPr="007D2995" w:rsidRDefault="00C8060B" w:rsidP="00C8060B">
            <w:pPr>
              <w:spacing w:after="0" w:line="240" w:lineRule="auto"/>
              <w:rPr>
                <w:rFonts w:ascii="Times New Roman" w:hAnsi="Times New Roman"/>
                <w:sz w:val="24"/>
                <w:szCs w:val="24"/>
              </w:rPr>
            </w:pPr>
            <w:r w:rsidRPr="007D2995">
              <w:rPr>
                <w:rFonts w:ascii="Times New Roman" w:hAnsi="Times New Roman"/>
                <w:sz w:val="24"/>
                <w:szCs w:val="24"/>
              </w:rPr>
              <w:lastRenderedPageBreak/>
              <w:t>6.1. detalizēts ieņēmumu aprēķins</w:t>
            </w:r>
          </w:p>
        </w:tc>
        <w:tc>
          <w:tcPr>
            <w:tcW w:w="3953" w:type="pct"/>
            <w:gridSpan w:val="5"/>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sidRPr="007D2995">
              <w:rPr>
                <w:rFonts w:ascii="Times New Roman" w:hAnsi="Times New Roman"/>
                <w:sz w:val="24"/>
                <w:szCs w:val="24"/>
              </w:rPr>
              <w:t>Projekts šo jomu neskar</w:t>
            </w:r>
          </w:p>
        </w:tc>
      </w:tr>
      <w:tr w:rsidR="00C8060B" w:rsidRPr="007D2995" w:rsidTr="00C8060B">
        <w:trPr>
          <w:trHeight w:val="20"/>
          <w:tblCellSpacing w:w="20" w:type="dxa"/>
          <w:jc w:val="center"/>
        </w:trPr>
        <w:tc>
          <w:tcPr>
            <w:tcW w:w="985" w:type="pct"/>
            <w:shd w:val="clear" w:color="auto" w:fill="FFFFFF" w:themeFill="background1"/>
          </w:tcPr>
          <w:p w:rsidR="00C8060B" w:rsidRPr="007D2995" w:rsidRDefault="00C8060B" w:rsidP="00C8060B">
            <w:pPr>
              <w:spacing w:after="0" w:line="240" w:lineRule="auto"/>
              <w:rPr>
                <w:rFonts w:ascii="Times New Roman" w:hAnsi="Times New Roman"/>
                <w:sz w:val="24"/>
                <w:szCs w:val="24"/>
              </w:rPr>
            </w:pPr>
            <w:r w:rsidRPr="007D2995">
              <w:rPr>
                <w:rFonts w:ascii="Times New Roman" w:hAnsi="Times New Roman"/>
                <w:sz w:val="24"/>
                <w:szCs w:val="24"/>
              </w:rPr>
              <w:t>6.2. detalizēts izdevumu aprēķins</w:t>
            </w:r>
          </w:p>
        </w:tc>
        <w:tc>
          <w:tcPr>
            <w:tcW w:w="3953" w:type="pct"/>
            <w:gridSpan w:val="5"/>
            <w:shd w:val="clear" w:color="auto" w:fill="FFFFFF" w:themeFill="background1"/>
            <w:vAlign w:val="center"/>
          </w:tcPr>
          <w:p w:rsidR="00C8060B" w:rsidRPr="007D2995" w:rsidRDefault="00C8060B" w:rsidP="00C8060B">
            <w:pPr>
              <w:spacing w:after="0" w:line="240" w:lineRule="auto"/>
              <w:rPr>
                <w:rFonts w:ascii="Times New Roman" w:hAnsi="Times New Roman"/>
                <w:b/>
                <w:bCs/>
                <w:sz w:val="24"/>
                <w:szCs w:val="24"/>
              </w:rPr>
            </w:pPr>
            <w:r w:rsidRPr="007D2995">
              <w:rPr>
                <w:rFonts w:ascii="Times New Roman" w:hAnsi="Times New Roman"/>
                <w:sz w:val="24"/>
                <w:szCs w:val="24"/>
              </w:rPr>
              <w:t>Projekts šo jomu neskar.</w:t>
            </w:r>
          </w:p>
        </w:tc>
      </w:tr>
      <w:tr w:rsidR="00C8060B" w:rsidRPr="007D2995" w:rsidTr="00C8060B">
        <w:trPr>
          <w:trHeight w:val="20"/>
          <w:tblCellSpacing w:w="20" w:type="dxa"/>
          <w:jc w:val="center"/>
        </w:trPr>
        <w:tc>
          <w:tcPr>
            <w:tcW w:w="985" w:type="pct"/>
            <w:shd w:val="clear" w:color="auto" w:fill="FFFFFF" w:themeFill="background1"/>
          </w:tcPr>
          <w:p w:rsidR="00C8060B" w:rsidRPr="007D2995" w:rsidRDefault="00C8060B" w:rsidP="00C8060B">
            <w:pPr>
              <w:spacing w:after="0" w:line="240" w:lineRule="auto"/>
              <w:rPr>
                <w:rFonts w:ascii="Times New Roman" w:hAnsi="Times New Roman"/>
                <w:sz w:val="24"/>
                <w:szCs w:val="24"/>
              </w:rPr>
            </w:pPr>
            <w:r w:rsidRPr="007D2995">
              <w:rPr>
                <w:rFonts w:ascii="Times New Roman" w:hAnsi="Times New Roman"/>
                <w:sz w:val="24"/>
                <w:szCs w:val="24"/>
              </w:rPr>
              <w:t>7. Cita informācija</w:t>
            </w:r>
          </w:p>
        </w:tc>
        <w:tc>
          <w:tcPr>
            <w:tcW w:w="3953" w:type="pct"/>
            <w:gridSpan w:val="5"/>
            <w:shd w:val="clear" w:color="auto" w:fill="FFFFFF" w:themeFill="background1"/>
          </w:tcPr>
          <w:p w:rsidR="00C8060B" w:rsidRPr="007D2995" w:rsidRDefault="00C8060B" w:rsidP="00C8060B">
            <w:pPr>
              <w:spacing w:after="0" w:line="240" w:lineRule="auto"/>
              <w:rPr>
                <w:rFonts w:ascii="Times New Roman" w:hAnsi="Times New Roman"/>
                <w:sz w:val="24"/>
                <w:szCs w:val="24"/>
              </w:rPr>
            </w:pPr>
            <w:r w:rsidRPr="007D2995">
              <w:rPr>
                <w:rFonts w:ascii="Times New Roman" w:hAnsi="Times New Roman"/>
                <w:sz w:val="24"/>
                <w:szCs w:val="24"/>
              </w:rPr>
              <w:t>nav</w:t>
            </w:r>
          </w:p>
        </w:tc>
      </w:tr>
    </w:tbl>
    <w:p w:rsidR="007D2995" w:rsidRDefault="007D2995" w:rsidP="005C42B1">
      <w:pPr>
        <w:spacing w:after="0" w:line="240" w:lineRule="auto"/>
        <w:rPr>
          <w:rFonts w:ascii="Times New Roman" w:hAnsi="Times New Roman"/>
          <w:sz w:val="24"/>
          <w:szCs w:val="24"/>
        </w:rPr>
      </w:pPr>
    </w:p>
    <w:p w:rsidR="007D2995" w:rsidRDefault="007D2995" w:rsidP="005C42B1">
      <w:pPr>
        <w:spacing w:after="0" w:line="240" w:lineRule="auto"/>
        <w:rPr>
          <w:rFonts w:ascii="Times New Roman" w:hAnsi="Times New Roman"/>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6"/>
        <w:gridCol w:w="2704"/>
        <w:gridCol w:w="6130"/>
      </w:tblGrid>
      <w:tr w:rsidR="008D1CAA" w:rsidRPr="008D1CAA" w:rsidTr="008D1CAA">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D1CAA" w:rsidRPr="008D1CAA" w:rsidRDefault="008D1CAA" w:rsidP="008D1CAA">
            <w:pPr>
              <w:spacing w:after="0" w:line="240" w:lineRule="auto"/>
              <w:rPr>
                <w:rFonts w:ascii="Times New Roman" w:hAnsi="Times New Roman"/>
                <w:b/>
                <w:bCs/>
                <w:sz w:val="24"/>
                <w:szCs w:val="24"/>
              </w:rPr>
            </w:pPr>
            <w:r w:rsidRPr="008D1CAA">
              <w:rPr>
                <w:rFonts w:ascii="Times New Roman" w:hAnsi="Times New Roman"/>
                <w:b/>
                <w:bCs/>
                <w:sz w:val="24"/>
                <w:szCs w:val="24"/>
              </w:rPr>
              <w:t>IV. Tiesību akta projekta ietekme uz spēkā esošo tiesību normu sistēmu</w:t>
            </w:r>
          </w:p>
        </w:tc>
      </w:tr>
      <w:tr w:rsidR="008D1CAA" w:rsidRPr="008D1CAA" w:rsidTr="008D1CAA">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8D1CAA" w:rsidRPr="008D1CAA" w:rsidRDefault="008D1CAA" w:rsidP="008D1CAA">
            <w:pPr>
              <w:spacing w:after="0" w:line="240" w:lineRule="auto"/>
              <w:rPr>
                <w:rFonts w:ascii="Times New Roman" w:hAnsi="Times New Roman"/>
                <w:sz w:val="24"/>
                <w:szCs w:val="24"/>
              </w:rPr>
            </w:pPr>
            <w:r w:rsidRPr="008D1CAA">
              <w:rPr>
                <w:rFonts w:ascii="Times New Roman" w:hAnsi="Times New Roman"/>
                <w:sz w:val="24"/>
                <w:szCs w:val="24"/>
              </w:rPr>
              <w:t>1.</w:t>
            </w:r>
          </w:p>
        </w:tc>
        <w:tc>
          <w:tcPr>
            <w:tcW w:w="1450" w:type="pct"/>
            <w:tcBorders>
              <w:top w:val="outset" w:sz="6" w:space="0" w:color="auto"/>
              <w:left w:val="outset" w:sz="6" w:space="0" w:color="auto"/>
              <w:bottom w:val="outset" w:sz="6" w:space="0" w:color="auto"/>
              <w:right w:val="outset" w:sz="6" w:space="0" w:color="auto"/>
            </w:tcBorders>
            <w:hideMark/>
          </w:tcPr>
          <w:p w:rsidR="008D1CAA" w:rsidRPr="008D1CAA" w:rsidRDefault="008D1CAA" w:rsidP="008D1CAA">
            <w:pPr>
              <w:spacing w:after="0" w:line="240" w:lineRule="auto"/>
              <w:rPr>
                <w:rFonts w:ascii="Times New Roman" w:hAnsi="Times New Roman"/>
                <w:sz w:val="24"/>
                <w:szCs w:val="24"/>
              </w:rPr>
            </w:pPr>
            <w:r w:rsidRPr="008D1CAA">
              <w:rPr>
                <w:rFonts w:ascii="Times New Roman" w:hAnsi="Times New Roman"/>
                <w:sz w:val="24"/>
                <w:szCs w:val="24"/>
              </w:rPr>
              <w:t>Nepieciešamie saistītie tiesību aktu projekti</w:t>
            </w:r>
          </w:p>
        </w:tc>
        <w:tc>
          <w:tcPr>
            <w:tcW w:w="3300" w:type="pct"/>
            <w:tcBorders>
              <w:top w:val="outset" w:sz="6" w:space="0" w:color="auto"/>
              <w:left w:val="outset" w:sz="6" w:space="0" w:color="auto"/>
              <w:bottom w:val="outset" w:sz="6" w:space="0" w:color="auto"/>
              <w:right w:val="outset" w:sz="6" w:space="0" w:color="auto"/>
            </w:tcBorders>
            <w:hideMark/>
          </w:tcPr>
          <w:p w:rsidR="008D1CAA" w:rsidRPr="008D1CAA" w:rsidRDefault="00437ED3" w:rsidP="009E06D9">
            <w:pPr>
              <w:spacing w:after="0" w:line="240" w:lineRule="auto"/>
              <w:jc w:val="both"/>
              <w:rPr>
                <w:rFonts w:ascii="Times New Roman" w:hAnsi="Times New Roman"/>
                <w:sz w:val="24"/>
                <w:szCs w:val="24"/>
              </w:rPr>
            </w:pPr>
            <w:r w:rsidRPr="000A7ABF">
              <w:rPr>
                <w:rFonts w:ascii="Times New Roman" w:hAnsi="Times New Roman"/>
                <w:sz w:val="24"/>
                <w:szCs w:val="24"/>
              </w:rPr>
              <w:t>Ministru kabineta noteikum</w:t>
            </w:r>
            <w:r>
              <w:rPr>
                <w:rFonts w:ascii="Times New Roman" w:hAnsi="Times New Roman"/>
                <w:sz w:val="24"/>
                <w:szCs w:val="24"/>
              </w:rPr>
              <w:t>i</w:t>
            </w:r>
            <w:r w:rsidR="002C1630">
              <w:rPr>
                <w:rFonts w:ascii="Times New Roman" w:hAnsi="Times New Roman"/>
                <w:sz w:val="24"/>
                <w:szCs w:val="24"/>
              </w:rPr>
              <w:t xml:space="preserve"> “Nodibinājuma “Akadēmiskās informācijas centrs”</w:t>
            </w:r>
            <w:r w:rsidRPr="000A7ABF">
              <w:rPr>
                <w:rFonts w:ascii="Times New Roman" w:hAnsi="Times New Roman"/>
                <w:sz w:val="24"/>
                <w:szCs w:val="24"/>
              </w:rPr>
              <w:t xml:space="preserve"> maksas pakalpojumu cenrādi</w:t>
            </w:r>
            <w:r w:rsidR="002C1630">
              <w:rPr>
                <w:rFonts w:ascii="Times New Roman" w:hAnsi="Times New Roman"/>
                <w:sz w:val="24"/>
                <w:szCs w:val="24"/>
              </w:rPr>
              <w:t>s”</w:t>
            </w:r>
            <w:r>
              <w:rPr>
                <w:rFonts w:ascii="Times New Roman" w:hAnsi="Times New Roman"/>
                <w:sz w:val="24"/>
                <w:szCs w:val="24"/>
              </w:rPr>
              <w:t xml:space="preserve"> (projekts izsludināts Valsts sekretāru sanāksmē 2015.gada 28.maijā, VSS-594 (prot.Nr.21; 16.§))</w:t>
            </w:r>
            <w:r w:rsidR="00DA0CD3">
              <w:rPr>
                <w:rFonts w:ascii="Times New Roman" w:hAnsi="Times New Roman"/>
                <w:sz w:val="24"/>
                <w:szCs w:val="24"/>
              </w:rPr>
              <w:t>, lai noteiktu studiju programm</w:t>
            </w:r>
            <w:r w:rsidR="00DD1960">
              <w:rPr>
                <w:rFonts w:ascii="Times New Roman" w:hAnsi="Times New Roman"/>
                <w:sz w:val="24"/>
                <w:szCs w:val="24"/>
              </w:rPr>
              <w:t>u licencēšanas</w:t>
            </w:r>
            <w:r w:rsidR="008D1CAA">
              <w:rPr>
                <w:rFonts w:ascii="Times New Roman" w:hAnsi="Times New Roman"/>
                <w:sz w:val="24"/>
                <w:szCs w:val="24"/>
              </w:rPr>
              <w:t xml:space="preserve"> izdevumu</w:t>
            </w:r>
            <w:r w:rsidR="008D1CAA" w:rsidRPr="008D1CAA">
              <w:rPr>
                <w:rFonts w:ascii="Times New Roman" w:hAnsi="Times New Roman"/>
                <w:sz w:val="24"/>
                <w:szCs w:val="24"/>
              </w:rPr>
              <w:t xml:space="preserve"> </w:t>
            </w:r>
            <w:r w:rsidR="000B4861">
              <w:rPr>
                <w:rFonts w:ascii="Times New Roman" w:hAnsi="Times New Roman"/>
                <w:sz w:val="24"/>
                <w:szCs w:val="24"/>
              </w:rPr>
              <w:t>apmēru, un Ministru kabineta noteikum</w:t>
            </w:r>
            <w:r w:rsidR="002C1630">
              <w:rPr>
                <w:rFonts w:ascii="Times New Roman" w:hAnsi="Times New Roman"/>
                <w:sz w:val="24"/>
                <w:szCs w:val="24"/>
              </w:rPr>
              <w:t>i</w:t>
            </w:r>
            <w:r w:rsidR="000B4861">
              <w:rPr>
                <w:rFonts w:ascii="Times New Roman" w:hAnsi="Times New Roman"/>
                <w:sz w:val="24"/>
                <w:szCs w:val="24"/>
              </w:rPr>
              <w:t xml:space="preserve"> </w:t>
            </w:r>
            <w:r w:rsidR="002C1630">
              <w:rPr>
                <w:rFonts w:ascii="Times New Roman" w:hAnsi="Times New Roman"/>
                <w:sz w:val="24"/>
                <w:szCs w:val="24"/>
              </w:rPr>
              <w:t>”A</w:t>
            </w:r>
            <w:r w:rsidR="000B4861">
              <w:rPr>
                <w:rFonts w:ascii="Times New Roman" w:hAnsi="Times New Roman"/>
                <w:sz w:val="24"/>
                <w:szCs w:val="24"/>
              </w:rPr>
              <w:t>ugstskolu, koledžu un studiju virzienu akreditācij</w:t>
            </w:r>
            <w:r w:rsidR="002C1630">
              <w:rPr>
                <w:rFonts w:ascii="Times New Roman" w:hAnsi="Times New Roman"/>
                <w:sz w:val="24"/>
                <w:szCs w:val="24"/>
              </w:rPr>
              <w:t xml:space="preserve">as noteikumi” (projekts izsludināts Valsts sekretāru sanāksmē 2015.gada 23.aprīlī, VSS-359 (prot.Nr.16; </w:t>
            </w:r>
            <w:r w:rsidR="009E06D9">
              <w:rPr>
                <w:rFonts w:ascii="Times New Roman" w:hAnsi="Times New Roman"/>
                <w:sz w:val="24"/>
                <w:szCs w:val="24"/>
              </w:rPr>
              <w:t>10</w:t>
            </w:r>
            <w:r w:rsidR="002C1630">
              <w:rPr>
                <w:rFonts w:ascii="Times New Roman" w:hAnsi="Times New Roman"/>
                <w:sz w:val="24"/>
                <w:szCs w:val="24"/>
              </w:rPr>
              <w:t>.§))</w:t>
            </w:r>
            <w:r w:rsidR="002C1630" w:rsidRPr="000A7ABF">
              <w:rPr>
                <w:rFonts w:ascii="Times New Roman" w:hAnsi="Times New Roman"/>
                <w:sz w:val="24"/>
                <w:szCs w:val="24"/>
              </w:rPr>
              <w:t>.</w:t>
            </w:r>
          </w:p>
        </w:tc>
      </w:tr>
      <w:tr w:rsidR="008D1CAA" w:rsidRPr="008D1CAA" w:rsidTr="008D1CAA">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8D1CAA" w:rsidRPr="008D1CAA" w:rsidRDefault="008D1CAA" w:rsidP="008D1CAA">
            <w:pPr>
              <w:spacing w:after="0" w:line="240" w:lineRule="auto"/>
              <w:rPr>
                <w:rFonts w:ascii="Times New Roman" w:hAnsi="Times New Roman"/>
                <w:sz w:val="24"/>
                <w:szCs w:val="24"/>
              </w:rPr>
            </w:pPr>
            <w:r w:rsidRPr="008D1CAA">
              <w:rPr>
                <w:rFonts w:ascii="Times New Roman" w:hAnsi="Times New Roman"/>
                <w:sz w:val="24"/>
                <w:szCs w:val="24"/>
              </w:rPr>
              <w:t>2.</w:t>
            </w:r>
          </w:p>
        </w:tc>
        <w:tc>
          <w:tcPr>
            <w:tcW w:w="1450" w:type="pct"/>
            <w:tcBorders>
              <w:top w:val="outset" w:sz="6" w:space="0" w:color="auto"/>
              <w:left w:val="outset" w:sz="6" w:space="0" w:color="auto"/>
              <w:bottom w:val="outset" w:sz="6" w:space="0" w:color="auto"/>
              <w:right w:val="outset" w:sz="6" w:space="0" w:color="auto"/>
            </w:tcBorders>
            <w:hideMark/>
          </w:tcPr>
          <w:p w:rsidR="008D1CAA" w:rsidRPr="008D1CAA" w:rsidRDefault="008D1CAA" w:rsidP="008D1CAA">
            <w:pPr>
              <w:spacing w:after="0" w:line="240" w:lineRule="auto"/>
              <w:rPr>
                <w:rFonts w:ascii="Times New Roman" w:hAnsi="Times New Roman"/>
                <w:sz w:val="24"/>
                <w:szCs w:val="24"/>
              </w:rPr>
            </w:pPr>
            <w:r w:rsidRPr="008D1CAA">
              <w:rPr>
                <w:rFonts w:ascii="Times New Roman" w:hAnsi="Times New Roman"/>
                <w:sz w:val="24"/>
                <w:szCs w:val="24"/>
              </w:rPr>
              <w:t>Atbildīgā institūcija</w:t>
            </w:r>
          </w:p>
        </w:tc>
        <w:tc>
          <w:tcPr>
            <w:tcW w:w="3300" w:type="pct"/>
            <w:tcBorders>
              <w:top w:val="outset" w:sz="6" w:space="0" w:color="auto"/>
              <w:left w:val="outset" w:sz="6" w:space="0" w:color="auto"/>
              <w:bottom w:val="outset" w:sz="6" w:space="0" w:color="auto"/>
              <w:right w:val="outset" w:sz="6" w:space="0" w:color="auto"/>
            </w:tcBorders>
            <w:hideMark/>
          </w:tcPr>
          <w:p w:rsidR="008D1CAA" w:rsidRPr="008D1CAA" w:rsidRDefault="008D1CAA" w:rsidP="008D1CAA">
            <w:pPr>
              <w:spacing w:after="0" w:line="240" w:lineRule="auto"/>
              <w:rPr>
                <w:rFonts w:ascii="Times New Roman" w:hAnsi="Times New Roman"/>
                <w:sz w:val="24"/>
                <w:szCs w:val="24"/>
              </w:rPr>
            </w:pPr>
            <w:r>
              <w:rPr>
                <w:rFonts w:ascii="Times New Roman" w:hAnsi="Times New Roman"/>
                <w:sz w:val="24"/>
                <w:szCs w:val="24"/>
              </w:rPr>
              <w:t>Izglītības un zinātnes ministrija.</w:t>
            </w:r>
          </w:p>
        </w:tc>
      </w:tr>
      <w:tr w:rsidR="008D1CAA" w:rsidRPr="008D1CAA" w:rsidTr="008D1CAA">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8D1CAA" w:rsidRPr="008D1CAA" w:rsidRDefault="008D1CAA" w:rsidP="008D1CAA">
            <w:pPr>
              <w:spacing w:after="0" w:line="240" w:lineRule="auto"/>
              <w:rPr>
                <w:rFonts w:ascii="Times New Roman" w:hAnsi="Times New Roman"/>
                <w:sz w:val="24"/>
                <w:szCs w:val="24"/>
              </w:rPr>
            </w:pPr>
            <w:r w:rsidRPr="008D1CAA">
              <w:rPr>
                <w:rFonts w:ascii="Times New Roman" w:hAnsi="Times New Roman"/>
                <w:sz w:val="24"/>
                <w:szCs w:val="24"/>
              </w:rPr>
              <w:t>3.</w:t>
            </w:r>
          </w:p>
        </w:tc>
        <w:tc>
          <w:tcPr>
            <w:tcW w:w="1450" w:type="pct"/>
            <w:tcBorders>
              <w:top w:val="outset" w:sz="6" w:space="0" w:color="auto"/>
              <w:left w:val="outset" w:sz="6" w:space="0" w:color="auto"/>
              <w:bottom w:val="outset" w:sz="6" w:space="0" w:color="auto"/>
              <w:right w:val="outset" w:sz="6" w:space="0" w:color="auto"/>
            </w:tcBorders>
            <w:hideMark/>
          </w:tcPr>
          <w:p w:rsidR="008D1CAA" w:rsidRPr="008D1CAA" w:rsidRDefault="008D1CAA" w:rsidP="008D1CAA">
            <w:pPr>
              <w:spacing w:after="0" w:line="240" w:lineRule="auto"/>
              <w:rPr>
                <w:rFonts w:ascii="Times New Roman" w:hAnsi="Times New Roman"/>
                <w:sz w:val="24"/>
                <w:szCs w:val="24"/>
              </w:rPr>
            </w:pPr>
            <w:r w:rsidRPr="008D1CAA">
              <w:rPr>
                <w:rFonts w:ascii="Times New Roman" w:hAnsi="Times New Roman"/>
                <w:sz w:val="24"/>
                <w:szCs w:val="24"/>
              </w:rPr>
              <w:t>Cita informācija</w:t>
            </w:r>
          </w:p>
        </w:tc>
        <w:tc>
          <w:tcPr>
            <w:tcW w:w="3300" w:type="pct"/>
            <w:tcBorders>
              <w:top w:val="outset" w:sz="6" w:space="0" w:color="auto"/>
              <w:left w:val="outset" w:sz="6" w:space="0" w:color="auto"/>
              <w:bottom w:val="outset" w:sz="6" w:space="0" w:color="auto"/>
              <w:right w:val="outset" w:sz="6" w:space="0" w:color="auto"/>
            </w:tcBorders>
            <w:hideMark/>
          </w:tcPr>
          <w:p w:rsidR="008D1CAA" w:rsidRPr="008D1CAA" w:rsidRDefault="008D1CAA" w:rsidP="008D1CAA">
            <w:pPr>
              <w:spacing w:after="0" w:line="240" w:lineRule="auto"/>
              <w:rPr>
                <w:rFonts w:ascii="Times New Roman" w:hAnsi="Times New Roman"/>
                <w:sz w:val="24"/>
                <w:szCs w:val="24"/>
              </w:rPr>
            </w:pPr>
            <w:r>
              <w:rPr>
                <w:rFonts w:ascii="Times New Roman" w:hAnsi="Times New Roman"/>
                <w:sz w:val="24"/>
                <w:szCs w:val="24"/>
              </w:rPr>
              <w:t>Nav.</w:t>
            </w:r>
          </w:p>
        </w:tc>
      </w:tr>
    </w:tbl>
    <w:p w:rsidR="008D1CAA" w:rsidRDefault="008D1CAA" w:rsidP="005C42B1">
      <w:pPr>
        <w:spacing w:after="0" w:line="240" w:lineRule="auto"/>
        <w:rPr>
          <w:rFonts w:ascii="Times New Roman" w:hAnsi="Times New Roman"/>
          <w:sz w:val="24"/>
          <w:szCs w:val="24"/>
        </w:rPr>
      </w:pPr>
    </w:p>
    <w:p w:rsidR="008D1CAA" w:rsidRPr="00200A9A" w:rsidRDefault="008D1CAA" w:rsidP="005C42B1">
      <w:pPr>
        <w:spacing w:after="0" w:line="240" w:lineRule="auto"/>
        <w:rPr>
          <w:rFonts w:ascii="Times New Roman" w:hAnsi="Times New Roman"/>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6"/>
        <w:gridCol w:w="2796"/>
        <w:gridCol w:w="6038"/>
      </w:tblGrid>
      <w:tr w:rsidR="00812271" w:rsidRPr="002865DB" w:rsidTr="00564A6E">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12271" w:rsidRPr="002865DB" w:rsidRDefault="00812271" w:rsidP="00564A6E">
            <w:pPr>
              <w:spacing w:before="100" w:beforeAutospacing="1" w:after="100" w:afterAutospacing="1" w:line="360" w:lineRule="auto"/>
              <w:ind w:firstLine="300"/>
              <w:jc w:val="center"/>
              <w:rPr>
                <w:rFonts w:ascii="Times New Roman" w:eastAsia="Times New Roman" w:hAnsi="Times New Roman"/>
                <w:b/>
                <w:bCs/>
                <w:sz w:val="24"/>
                <w:szCs w:val="24"/>
                <w:lang w:eastAsia="lv-LV"/>
              </w:rPr>
            </w:pPr>
            <w:r w:rsidRPr="002865DB">
              <w:rPr>
                <w:rFonts w:ascii="Times New Roman" w:eastAsia="Times New Roman" w:hAnsi="Times New Roman"/>
                <w:b/>
                <w:bCs/>
                <w:sz w:val="24"/>
                <w:szCs w:val="24"/>
                <w:lang w:eastAsia="lv-LV"/>
              </w:rPr>
              <w:t>VI. Sabiedrības līdzdalība un komunikācijas aktivitātes</w:t>
            </w:r>
          </w:p>
        </w:tc>
      </w:tr>
      <w:tr w:rsidR="00812271" w:rsidRPr="002865DB" w:rsidTr="00812271">
        <w:trPr>
          <w:trHeight w:val="54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812271" w:rsidRPr="002865DB" w:rsidRDefault="00812271" w:rsidP="00564A6E">
            <w:pPr>
              <w:spacing w:after="0" w:line="240" w:lineRule="auto"/>
              <w:rPr>
                <w:rFonts w:ascii="Times New Roman" w:eastAsia="Times New Roman" w:hAnsi="Times New Roman"/>
                <w:sz w:val="24"/>
                <w:szCs w:val="24"/>
                <w:lang w:eastAsia="lv-LV"/>
              </w:rPr>
            </w:pPr>
            <w:r w:rsidRPr="002865DB">
              <w:rPr>
                <w:rFonts w:ascii="Times New Roman" w:eastAsia="Times New Roman" w:hAnsi="Times New Roman"/>
                <w:sz w:val="24"/>
                <w:szCs w:val="24"/>
                <w:lang w:eastAsia="lv-LV"/>
              </w:rPr>
              <w:t>1.</w:t>
            </w:r>
          </w:p>
        </w:tc>
        <w:tc>
          <w:tcPr>
            <w:tcW w:w="1481" w:type="pct"/>
            <w:tcBorders>
              <w:top w:val="outset" w:sz="6" w:space="0" w:color="auto"/>
              <w:left w:val="outset" w:sz="6" w:space="0" w:color="auto"/>
              <w:bottom w:val="outset" w:sz="6" w:space="0" w:color="auto"/>
              <w:right w:val="outset" w:sz="6" w:space="0" w:color="auto"/>
            </w:tcBorders>
            <w:hideMark/>
          </w:tcPr>
          <w:p w:rsidR="00812271" w:rsidRPr="002865DB" w:rsidRDefault="00812271" w:rsidP="00564A6E">
            <w:pPr>
              <w:spacing w:after="0" w:line="240" w:lineRule="auto"/>
              <w:rPr>
                <w:rFonts w:ascii="Times New Roman" w:eastAsia="Times New Roman" w:hAnsi="Times New Roman"/>
                <w:sz w:val="24"/>
                <w:szCs w:val="24"/>
                <w:lang w:eastAsia="lv-LV"/>
              </w:rPr>
            </w:pPr>
            <w:r w:rsidRPr="002865DB">
              <w:rPr>
                <w:rFonts w:ascii="Times New Roman" w:eastAsia="Times New Roman" w:hAnsi="Times New Roman"/>
                <w:sz w:val="24"/>
                <w:szCs w:val="24"/>
                <w:lang w:eastAsia="lv-LV"/>
              </w:rPr>
              <w:t>Plānotās sabiedrības līdzdalības un komunikācijas aktivitātes saistībā ar projektu</w:t>
            </w:r>
          </w:p>
        </w:tc>
        <w:tc>
          <w:tcPr>
            <w:tcW w:w="3208" w:type="pct"/>
            <w:tcBorders>
              <w:top w:val="outset" w:sz="6" w:space="0" w:color="auto"/>
              <w:left w:val="outset" w:sz="6" w:space="0" w:color="auto"/>
              <w:bottom w:val="outset" w:sz="6" w:space="0" w:color="auto"/>
              <w:right w:val="outset" w:sz="6" w:space="0" w:color="auto"/>
            </w:tcBorders>
            <w:hideMark/>
          </w:tcPr>
          <w:p w:rsidR="00812271" w:rsidRPr="002865DB" w:rsidRDefault="00AE6D11" w:rsidP="00FE625D">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Augstākās izglītības padome, Rektoru padome</w:t>
            </w:r>
            <w:r w:rsidRPr="00AE6D11">
              <w:rPr>
                <w:rFonts w:ascii="Times New Roman" w:eastAsia="Times New Roman" w:hAnsi="Times New Roman"/>
                <w:sz w:val="24"/>
                <w:szCs w:val="24"/>
                <w:lang w:eastAsia="lv-LV"/>
              </w:rPr>
              <w:t>, Akadēmiskās informācijas centr</w:t>
            </w:r>
            <w:r w:rsidR="000B511B">
              <w:rPr>
                <w:rFonts w:ascii="Times New Roman" w:eastAsia="Times New Roman" w:hAnsi="Times New Roman"/>
                <w:sz w:val="24"/>
                <w:szCs w:val="24"/>
                <w:lang w:eastAsia="lv-LV"/>
              </w:rPr>
              <w:t>s</w:t>
            </w:r>
            <w:r w:rsidRPr="00AE6D11">
              <w:rPr>
                <w:rFonts w:ascii="Times New Roman" w:eastAsia="Times New Roman" w:hAnsi="Times New Roman"/>
                <w:sz w:val="24"/>
                <w:szCs w:val="24"/>
                <w:lang w:eastAsia="lv-LV"/>
              </w:rPr>
              <w:t>, Latv</w:t>
            </w:r>
            <w:r>
              <w:rPr>
                <w:rFonts w:ascii="Times New Roman" w:eastAsia="Times New Roman" w:hAnsi="Times New Roman"/>
                <w:sz w:val="24"/>
                <w:szCs w:val="24"/>
                <w:lang w:eastAsia="lv-LV"/>
              </w:rPr>
              <w:t>ijas Darba devēju konfederācija</w:t>
            </w:r>
            <w:r w:rsidRPr="00AE6D11">
              <w:rPr>
                <w:rFonts w:ascii="Times New Roman" w:eastAsia="Times New Roman" w:hAnsi="Times New Roman"/>
                <w:sz w:val="24"/>
                <w:szCs w:val="24"/>
                <w:lang w:eastAsia="lv-LV"/>
              </w:rPr>
              <w:t>, Latvijas Koledžu asociācija</w:t>
            </w:r>
            <w:r>
              <w:rPr>
                <w:rFonts w:ascii="Times New Roman" w:eastAsia="Times New Roman" w:hAnsi="Times New Roman"/>
                <w:sz w:val="24"/>
                <w:szCs w:val="24"/>
                <w:lang w:eastAsia="lv-LV"/>
              </w:rPr>
              <w:t>, Latvijas Studentu apvienība un</w:t>
            </w:r>
            <w:r w:rsidRPr="00AE6D11">
              <w:rPr>
                <w:rFonts w:ascii="Times New Roman" w:eastAsia="Times New Roman" w:hAnsi="Times New Roman"/>
                <w:sz w:val="24"/>
                <w:szCs w:val="24"/>
                <w:lang w:eastAsia="lv-LV"/>
              </w:rPr>
              <w:t xml:space="preserve"> Latvijas Izglītības un zinātnes darbinieku</w:t>
            </w:r>
            <w:r>
              <w:rPr>
                <w:rFonts w:ascii="Times New Roman" w:eastAsia="Times New Roman" w:hAnsi="Times New Roman"/>
                <w:sz w:val="24"/>
                <w:szCs w:val="24"/>
                <w:lang w:eastAsia="lv-LV"/>
              </w:rPr>
              <w:t xml:space="preserve"> arodbiedrība </w:t>
            </w:r>
            <w:r w:rsidR="000B511B">
              <w:rPr>
                <w:rFonts w:ascii="Times New Roman" w:eastAsia="Times New Roman" w:hAnsi="Times New Roman"/>
                <w:sz w:val="24"/>
                <w:szCs w:val="24"/>
                <w:lang w:eastAsia="lv-LV"/>
              </w:rPr>
              <w:t>sniedza</w:t>
            </w:r>
            <w:r>
              <w:rPr>
                <w:rFonts w:ascii="Times New Roman" w:eastAsia="Times New Roman" w:hAnsi="Times New Roman"/>
                <w:sz w:val="24"/>
                <w:szCs w:val="24"/>
                <w:lang w:eastAsia="lv-LV"/>
              </w:rPr>
              <w:t xml:space="preserve"> atzinumu par projektu.</w:t>
            </w:r>
            <w:r w:rsidR="000B511B">
              <w:rPr>
                <w:rFonts w:ascii="Times New Roman" w:eastAsia="Times New Roman" w:hAnsi="Times New Roman"/>
                <w:sz w:val="24"/>
                <w:szCs w:val="24"/>
                <w:lang w:eastAsia="lv-LV"/>
              </w:rPr>
              <w:t xml:space="preserve"> </w:t>
            </w:r>
            <w:r w:rsidR="00FE625D">
              <w:rPr>
                <w:rFonts w:ascii="Times New Roman" w:eastAsia="Times New Roman" w:hAnsi="Times New Roman"/>
                <w:sz w:val="24"/>
                <w:szCs w:val="24"/>
                <w:lang w:eastAsia="lv-LV"/>
              </w:rPr>
              <w:t>Pirms izsludināšanas valsts sekretāru sanāksmē projekts tika publicēts Izglītības un zinātnes ministrijas mājas lapā.</w:t>
            </w:r>
          </w:p>
        </w:tc>
      </w:tr>
      <w:tr w:rsidR="00FE625D" w:rsidRPr="002865DB" w:rsidTr="00812271">
        <w:trPr>
          <w:trHeight w:val="33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FE625D" w:rsidRPr="002865DB" w:rsidRDefault="00FE625D" w:rsidP="00FE625D">
            <w:pPr>
              <w:spacing w:after="0" w:line="240" w:lineRule="auto"/>
              <w:rPr>
                <w:rFonts w:ascii="Times New Roman" w:eastAsia="Times New Roman" w:hAnsi="Times New Roman"/>
                <w:sz w:val="24"/>
                <w:szCs w:val="24"/>
                <w:lang w:eastAsia="lv-LV"/>
              </w:rPr>
            </w:pPr>
            <w:r w:rsidRPr="002865DB">
              <w:rPr>
                <w:rFonts w:ascii="Times New Roman" w:eastAsia="Times New Roman" w:hAnsi="Times New Roman"/>
                <w:sz w:val="24"/>
                <w:szCs w:val="24"/>
                <w:lang w:eastAsia="lv-LV"/>
              </w:rPr>
              <w:t>2.</w:t>
            </w:r>
          </w:p>
        </w:tc>
        <w:tc>
          <w:tcPr>
            <w:tcW w:w="1481" w:type="pct"/>
            <w:tcBorders>
              <w:top w:val="outset" w:sz="6" w:space="0" w:color="auto"/>
              <w:left w:val="outset" w:sz="6" w:space="0" w:color="auto"/>
              <w:bottom w:val="outset" w:sz="6" w:space="0" w:color="auto"/>
              <w:right w:val="outset" w:sz="6" w:space="0" w:color="auto"/>
            </w:tcBorders>
            <w:hideMark/>
          </w:tcPr>
          <w:p w:rsidR="00FE625D" w:rsidRPr="002865DB" w:rsidRDefault="00FE625D" w:rsidP="00FE625D">
            <w:pPr>
              <w:spacing w:after="0" w:line="240" w:lineRule="auto"/>
              <w:rPr>
                <w:rFonts w:ascii="Times New Roman" w:eastAsia="Times New Roman" w:hAnsi="Times New Roman"/>
                <w:sz w:val="24"/>
                <w:szCs w:val="24"/>
                <w:lang w:eastAsia="lv-LV"/>
              </w:rPr>
            </w:pPr>
            <w:r w:rsidRPr="002865DB">
              <w:rPr>
                <w:rFonts w:ascii="Times New Roman" w:eastAsia="Times New Roman" w:hAnsi="Times New Roman"/>
                <w:sz w:val="24"/>
                <w:szCs w:val="24"/>
                <w:lang w:eastAsia="lv-LV"/>
              </w:rPr>
              <w:t>Sabiedrības līdzdalība projekta izstrādē</w:t>
            </w:r>
          </w:p>
        </w:tc>
        <w:tc>
          <w:tcPr>
            <w:tcW w:w="3208" w:type="pct"/>
            <w:tcBorders>
              <w:top w:val="outset" w:sz="6" w:space="0" w:color="auto"/>
              <w:left w:val="outset" w:sz="6" w:space="0" w:color="auto"/>
              <w:bottom w:val="outset" w:sz="6" w:space="0" w:color="auto"/>
              <w:right w:val="outset" w:sz="6" w:space="0" w:color="auto"/>
            </w:tcBorders>
            <w:hideMark/>
          </w:tcPr>
          <w:p w:rsidR="00FE625D" w:rsidRPr="002865DB" w:rsidRDefault="00FE625D" w:rsidP="00FE625D">
            <w:pPr>
              <w:spacing w:after="0" w:line="240" w:lineRule="auto"/>
              <w:jc w:val="both"/>
              <w:rPr>
                <w:rFonts w:ascii="Times New Roman" w:eastAsia="Times New Roman" w:hAnsi="Times New Roman"/>
                <w:sz w:val="24"/>
                <w:szCs w:val="24"/>
                <w:lang w:eastAsia="lv-LV"/>
              </w:rPr>
            </w:pPr>
            <w:r w:rsidRPr="000A7ABF">
              <w:rPr>
                <w:rFonts w:ascii="Times New Roman" w:eastAsia="Times New Roman" w:hAnsi="Times New Roman"/>
                <w:bCs/>
                <w:sz w:val="24"/>
                <w:szCs w:val="24"/>
                <w:lang w:eastAsia="lv-LV"/>
              </w:rPr>
              <w:t>Ar Izglītības un zinātnes ministrijas 2015.gada 23.janvāra rīkojumu Nr.80 “Par darba grupas izveidi normatīvo aktu grozījumu, kas saistīti ar augstākās izglītības ārējās kvalitātes nodrošināšanas funkciju nodošanu Akadēmiskās informācijas centram, izstrādei” izveidota darba grupa, kuras sastāvā iekļauti Augstākās izglītības padomes, Rektoru padomes, Akadēmiskās informācijas centra, Izglītības un zinātnes ministrijas, Latvijas Darba devēju konfederācijas, Latvijas Koledžu asociācijas, Latvijas Studentu apvienības, Latvijas Izglītības un zinātnes darbin</w:t>
            </w:r>
            <w:r>
              <w:rPr>
                <w:rFonts w:ascii="Times New Roman" w:eastAsia="Times New Roman" w:hAnsi="Times New Roman"/>
                <w:bCs/>
                <w:sz w:val="24"/>
                <w:szCs w:val="24"/>
                <w:lang w:eastAsia="lv-LV"/>
              </w:rPr>
              <w:t xml:space="preserve">ieku arodbiedrības pārstāvji, </w:t>
            </w:r>
            <w:r w:rsidRPr="000A7ABF">
              <w:rPr>
                <w:rFonts w:ascii="Times New Roman" w:eastAsia="Times New Roman" w:hAnsi="Times New Roman"/>
                <w:bCs/>
                <w:sz w:val="24"/>
                <w:szCs w:val="24"/>
                <w:lang w:eastAsia="lv-LV"/>
              </w:rPr>
              <w:t>kā arī piesaistīti individuāli eksperti.</w:t>
            </w:r>
            <w:r>
              <w:rPr>
                <w:rFonts w:ascii="Times New Roman" w:eastAsia="Times New Roman" w:hAnsi="Times New Roman"/>
                <w:bCs/>
                <w:sz w:val="24"/>
                <w:szCs w:val="24"/>
                <w:lang w:eastAsia="lv-LV"/>
              </w:rPr>
              <w:t xml:space="preserve"> Projekts tika apspriests </w:t>
            </w:r>
            <w:r w:rsidRPr="00A6480C">
              <w:rPr>
                <w:rFonts w:ascii="Times New Roman" w:eastAsia="Times New Roman" w:hAnsi="Times New Roman"/>
                <w:bCs/>
                <w:sz w:val="24"/>
                <w:szCs w:val="24"/>
                <w:lang w:eastAsia="lv-LV"/>
              </w:rPr>
              <w:t xml:space="preserve">Saeimas </w:t>
            </w:r>
            <w:r w:rsidRPr="00973142">
              <w:rPr>
                <w:rFonts w:ascii="Times New Roman" w:hAnsi="Times New Roman"/>
                <w:bCs/>
                <w:sz w:val="24"/>
                <w:szCs w:val="24"/>
              </w:rPr>
              <w:t xml:space="preserve">Izglītības, kultūras un zinātnes komisijas </w:t>
            </w:r>
            <w:r>
              <w:rPr>
                <w:rFonts w:ascii="Times New Roman" w:hAnsi="Times New Roman"/>
                <w:bCs/>
                <w:sz w:val="24"/>
                <w:szCs w:val="24"/>
              </w:rPr>
              <w:t>2015.gada 27.maija sēdē,</w:t>
            </w:r>
            <w:r w:rsidRPr="00A6480C">
              <w:rPr>
                <w:rFonts w:ascii="Times New Roman" w:eastAsia="Times New Roman" w:hAnsi="Times New Roman"/>
                <w:bCs/>
                <w:sz w:val="24"/>
                <w:szCs w:val="24"/>
                <w:lang w:eastAsia="lv-LV"/>
              </w:rPr>
              <w:t xml:space="preserve">  Rektoru padomes sēdēs 2015.gada 24.aprīlī un 18.jūnijā, augstskolu pārstāvju sanāksmē 2015.gada </w:t>
            </w:r>
            <w:r w:rsidRPr="00E73363">
              <w:rPr>
                <w:rFonts w:ascii="Times New Roman" w:eastAsia="Times New Roman" w:hAnsi="Times New Roman"/>
                <w:bCs/>
                <w:sz w:val="24"/>
                <w:szCs w:val="24"/>
                <w:lang w:eastAsia="lv-LV"/>
              </w:rPr>
              <w:t>6.maijā</w:t>
            </w:r>
            <w:r w:rsidRPr="00A6480C">
              <w:rPr>
                <w:rFonts w:ascii="Times New Roman" w:eastAsia="Times New Roman" w:hAnsi="Times New Roman"/>
                <w:bCs/>
                <w:sz w:val="24"/>
                <w:szCs w:val="24"/>
                <w:lang w:eastAsia="lv-LV"/>
              </w:rPr>
              <w:t xml:space="preserve">. </w:t>
            </w:r>
          </w:p>
        </w:tc>
      </w:tr>
      <w:tr w:rsidR="00812271" w:rsidRPr="002865DB" w:rsidTr="00812271">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812271" w:rsidRPr="002865DB" w:rsidRDefault="00812271" w:rsidP="00564A6E">
            <w:pPr>
              <w:spacing w:after="0" w:line="240" w:lineRule="auto"/>
              <w:rPr>
                <w:rFonts w:ascii="Times New Roman" w:eastAsia="Times New Roman" w:hAnsi="Times New Roman"/>
                <w:sz w:val="24"/>
                <w:szCs w:val="24"/>
                <w:lang w:eastAsia="lv-LV"/>
              </w:rPr>
            </w:pPr>
            <w:r w:rsidRPr="002865DB">
              <w:rPr>
                <w:rFonts w:ascii="Times New Roman" w:eastAsia="Times New Roman" w:hAnsi="Times New Roman"/>
                <w:sz w:val="24"/>
                <w:szCs w:val="24"/>
                <w:lang w:eastAsia="lv-LV"/>
              </w:rPr>
              <w:lastRenderedPageBreak/>
              <w:t>3.</w:t>
            </w:r>
          </w:p>
        </w:tc>
        <w:tc>
          <w:tcPr>
            <w:tcW w:w="1481" w:type="pct"/>
            <w:tcBorders>
              <w:top w:val="outset" w:sz="6" w:space="0" w:color="auto"/>
              <w:left w:val="outset" w:sz="6" w:space="0" w:color="auto"/>
              <w:bottom w:val="outset" w:sz="6" w:space="0" w:color="auto"/>
              <w:right w:val="outset" w:sz="6" w:space="0" w:color="auto"/>
            </w:tcBorders>
            <w:hideMark/>
          </w:tcPr>
          <w:p w:rsidR="00812271" w:rsidRPr="002865DB" w:rsidRDefault="00812271" w:rsidP="00564A6E">
            <w:pPr>
              <w:spacing w:after="0" w:line="240" w:lineRule="auto"/>
              <w:rPr>
                <w:rFonts w:ascii="Times New Roman" w:eastAsia="Times New Roman" w:hAnsi="Times New Roman"/>
                <w:sz w:val="24"/>
                <w:szCs w:val="24"/>
                <w:lang w:eastAsia="lv-LV"/>
              </w:rPr>
            </w:pPr>
            <w:r w:rsidRPr="002865DB">
              <w:rPr>
                <w:rFonts w:ascii="Times New Roman" w:eastAsia="Times New Roman" w:hAnsi="Times New Roman"/>
                <w:sz w:val="24"/>
                <w:szCs w:val="24"/>
                <w:lang w:eastAsia="lv-LV"/>
              </w:rPr>
              <w:t>Sabiedrības līdzdalības rezultāti</w:t>
            </w:r>
          </w:p>
        </w:tc>
        <w:tc>
          <w:tcPr>
            <w:tcW w:w="3208" w:type="pct"/>
            <w:tcBorders>
              <w:top w:val="outset" w:sz="6" w:space="0" w:color="auto"/>
              <w:left w:val="outset" w:sz="6" w:space="0" w:color="auto"/>
              <w:bottom w:val="outset" w:sz="6" w:space="0" w:color="auto"/>
              <w:right w:val="outset" w:sz="6" w:space="0" w:color="auto"/>
            </w:tcBorders>
            <w:hideMark/>
          </w:tcPr>
          <w:p w:rsidR="00812271" w:rsidRPr="002865DB" w:rsidRDefault="00AE6D11" w:rsidP="00AE6D11">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Augstākās izglītības padome, Rektoru padome, Akadēmiskās informācijas centrs, Latvijas Darba devēju konfederācija, Latvijas Koledžu asociācija, Latvijas Studentu apvienība un Latvijas Izglītības un zinātnes darbinieku arodbiedrība darba grupas ietvaros sniedza priekšlikumus projekta i</w:t>
            </w:r>
            <w:r w:rsidR="006F6216">
              <w:rPr>
                <w:rFonts w:ascii="Times New Roman" w:hAnsi="Times New Roman"/>
                <w:sz w:val="24"/>
                <w:szCs w:val="24"/>
              </w:rPr>
              <w:t>zstrādes procesā</w:t>
            </w:r>
            <w:r>
              <w:rPr>
                <w:rFonts w:ascii="Times New Roman" w:hAnsi="Times New Roman"/>
                <w:sz w:val="24"/>
                <w:szCs w:val="24"/>
              </w:rPr>
              <w:t>, kā arī par projektu snie</w:t>
            </w:r>
            <w:r w:rsidR="00D30AEE">
              <w:rPr>
                <w:rFonts w:ascii="Times New Roman" w:hAnsi="Times New Roman"/>
                <w:sz w:val="24"/>
                <w:szCs w:val="24"/>
              </w:rPr>
              <w:t>dza</w:t>
            </w:r>
            <w:r>
              <w:rPr>
                <w:rFonts w:ascii="Times New Roman" w:hAnsi="Times New Roman"/>
                <w:sz w:val="24"/>
                <w:szCs w:val="24"/>
              </w:rPr>
              <w:t xml:space="preserve"> atzinumu</w:t>
            </w:r>
            <w:r w:rsidR="00D30AEE">
              <w:rPr>
                <w:rFonts w:ascii="Times New Roman" w:hAnsi="Times New Roman"/>
                <w:sz w:val="24"/>
                <w:szCs w:val="24"/>
              </w:rPr>
              <w:t>, tādējādi sniedzot būtisku ieguldījumu projekta sagatavošanā</w:t>
            </w:r>
            <w:r>
              <w:rPr>
                <w:rFonts w:ascii="Times New Roman" w:hAnsi="Times New Roman"/>
                <w:sz w:val="24"/>
                <w:szCs w:val="24"/>
              </w:rPr>
              <w:t>.</w:t>
            </w:r>
          </w:p>
        </w:tc>
      </w:tr>
      <w:tr w:rsidR="00812271" w:rsidRPr="002865DB" w:rsidTr="00812271">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812271" w:rsidRPr="002865DB" w:rsidRDefault="00812271" w:rsidP="00564A6E">
            <w:pPr>
              <w:spacing w:after="0" w:line="240" w:lineRule="auto"/>
              <w:rPr>
                <w:rFonts w:ascii="Times New Roman" w:eastAsia="Times New Roman" w:hAnsi="Times New Roman"/>
                <w:sz w:val="24"/>
                <w:szCs w:val="24"/>
                <w:lang w:eastAsia="lv-LV"/>
              </w:rPr>
            </w:pPr>
            <w:r w:rsidRPr="002865DB">
              <w:rPr>
                <w:rFonts w:ascii="Times New Roman" w:eastAsia="Times New Roman" w:hAnsi="Times New Roman"/>
                <w:sz w:val="24"/>
                <w:szCs w:val="24"/>
                <w:lang w:eastAsia="lv-LV"/>
              </w:rPr>
              <w:t>4.</w:t>
            </w:r>
          </w:p>
        </w:tc>
        <w:tc>
          <w:tcPr>
            <w:tcW w:w="1481" w:type="pct"/>
            <w:tcBorders>
              <w:top w:val="outset" w:sz="6" w:space="0" w:color="auto"/>
              <w:left w:val="outset" w:sz="6" w:space="0" w:color="auto"/>
              <w:bottom w:val="outset" w:sz="6" w:space="0" w:color="auto"/>
              <w:right w:val="outset" w:sz="6" w:space="0" w:color="auto"/>
            </w:tcBorders>
            <w:hideMark/>
          </w:tcPr>
          <w:p w:rsidR="00812271" w:rsidRPr="002865DB" w:rsidRDefault="00812271" w:rsidP="00564A6E">
            <w:pPr>
              <w:spacing w:after="0" w:line="240" w:lineRule="auto"/>
              <w:rPr>
                <w:rFonts w:ascii="Times New Roman" w:eastAsia="Times New Roman" w:hAnsi="Times New Roman"/>
                <w:sz w:val="24"/>
                <w:szCs w:val="24"/>
                <w:lang w:eastAsia="lv-LV"/>
              </w:rPr>
            </w:pPr>
            <w:r w:rsidRPr="002865DB">
              <w:rPr>
                <w:rFonts w:ascii="Times New Roman" w:eastAsia="Times New Roman" w:hAnsi="Times New Roman"/>
                <w:sz w:val="24"/>
                <w:szCs w:val="24"/>
                <w:lang w:eastAsia="lv-LV"/>
              </w:rPr>
              <w:t>Cita informācija</w:t>
            </w:r>
          </w:p>
        </w:tc>
        <w:tc>
          <w:tcPr>
            <w:tcW w:w="3208" w:type="pct"/>
            <w:tcBorders>
              <w:top w:val="outset" w:sz="6" w:space="0" w:color="auto"/>
              <w:left w:val="outset" w:sz="6" w:space="0" w:color="auto"/>
              <w:bottom w:val="outset" w:sz="6" w:space="0" w:color="auto"/>
              <w:right w:val="outset" w:sz="6" w:space="0" w:color="auto"/>
            </w:tcBorders>
            <w:hideMark/>
          </w:tcPr>
          <w:p w:rsidR="00812271" w:rsidRPr="002865DB" w:rsidRDefault="00812271" w:rsidP="00564A6E">
            <w:pPr>
              <w:spacing w:before="100" w:beforeAutospacing="1" w:after="100" w:afterAutospacing="1" w:line="360" w:lineRule="auto"/>
              <w:rPr>
                <w:rFonts w:ascii="Times New Roman" w:eastAsia="Times New Roman" w:hAnsi="Times New Roman"/>
                <w:sz w:val="24"/>
                <w:szCs w:val="24"/>
                <w:lang w:eastAsia="lv-LV"/>
              </w:rPr>
            </w:pPr>
            <w:r w:rsidRPr="002865DB">
              <w:rPr>
                <w:rFonts w:ascii="Times New Roman" w:eastAsia="Times New Roman" w:hAnsi="Times New Roman"/>
                <w:sz w:val="24"/>
                <w:szCs w:val="24"/>
                <w:lang w:eastAsia="lv-LV"/>
              </w:rPr>
              <w:t>Nav.</w:t>
            </w:r>
          </w:p>
        </w:tc>
      </w:tr>
    </w:tbl>
    <w:p w:rsidR="00C96AD3" w:rsidRPr="002865DB" w:rsidRDefault="00C96AD3" w:rsidP="00812271">
      <w:pPr>
        <w:spacing w:before="100" w:beforeAutospacing="1" w:after="100" w:afterAutospacing="1" w:line="360" w:lineRule="auto"/>
        <w:jc w:val="both"/>
        <w:rPr>
          <w:rFonts w:ascii="Times New Roman" w:eastAsia="Times New Roman" w:hAnsi="Times New Roman"/>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6"/>
        <w:gridCol w:w="3534"/>
        <w:gridCol w:w="5300"/>
      </w:tblGrid>
      <w:tr w:rsidR="00812271" w:rsidRPr="002865DB" w:rsidTr="00C96AD3">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96AD3" w:rsidRPr="002865DB" w:rsidRDefault="00C96AD3" w:rsidP="00C96AD3">
            <w:pPr>
              <w:spacing w:before="100" w:beforeAutospacing="1" w:after="100" w:afterAutospacing="1" w:line="360" w:lineRule="auto"/>
              <w:ind w:firstLine="300"/>
              <w:jc w:val="center"/>
              <w:rPr>
                <w:rFonts w:ascii="Times New Roman" w:eastAsia="Times New Roman" w:hAnsi="Times New Roman"/>
                <w:b/>
                <w:bCs/>
                <w:sz w:val="24"/>
                <w:szCs w:val="24"/>
                <w:lang w:eastAsia="lv-LV"/>
              </w:rPr>
            </w:pPr>
            <w:r w:rsidRPr="002865DB">
              <w:rPr>
                <w:rFonts w:ascii="Times New Roman" w:eastAsia="Times New Roman" w:hAnsi="Times New Roman"/>
                <w:b/>
                <w:bCs/>
                <w:sz w:val="24"/>
                <w:szCs w:val="24"/>
                <w:lang w:eastAsia="lv-LV"/>
              </w:rPr>
              <w:t>VII. Tiesību akta projekta izpildes nodrošināšana un tās ietekme uz institūcijām</w:t>
            </w:r>
          </w:p>
        </w:tc>
      </w:tr>
      <w:tr w:rsidR="00812271" w:rsidRPr="002865DB" w:rsidTr="00C96AD3">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C96AD3" w:rsidRPr="002865DB" w:rsidRDefault="00C96AD3" w:rsidP="00C96AD3">
            <w:pPr>
              <w:spacing w:after="0" w:line="240" w:lineRule="auto"/>
              <w:rPr>
                <w:rFonts w:ascii="Times New Roman" w:eastAsia="Times New Roman" w:hAnsi="Times New Roman"/>
                <w:sz w:val="24"/>
                <w:szCs w:val="24"/>
                <w:lang w:eastAsia="lv-LV"/>
              </w:rPr>
            </w:pPr>
            <w:r w:rsidRPr="002865DB">
              <w:rPr>
                <w:rFonts w:ascii="Times New Roman" w:eastAsia="Times New Roman" w:hAnsi="Times New Roman"/>
                <w:sz w:val="24"/>
                <w:szCs w:val="24"/>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rsidR="00C96AD3" w:rsidRPr="002865DB" w:rsidRDefault="00C96AD3" w:rsidP="00C96AD3">
            <w:pPr>
              <w:spacing w:after="0" w:line="240" w:lineRule="auto"/>
              <w:rPr>
                <w:rFonts w:ascii="Times New Roman" w:eastAsia="Times New Roman" w:hAnsi="Times New Roman"/>
                <w:sz w:val="24"/>
                <w:szCs w:val="24"/>
                <w:lang w:eastAsia="lv-LV"/>
              </w:rPr>
            </w:pPr>
            <w:r w:rsidRPr="002865DB">
              <w:rPr>
                <w:rFonts w:ascii="Times New Roman" w:eastAsia="Times New Roman" w:hAnsi="Times New Roman"/>
                <w:sz w:val="24"/>
                <w:szCs w:val="24"/>
                <w:lang w:eastAsia="lv-LV"/>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C96AD3" w:rsidRPr="002865DB" w:rsidRDefault="00854313" w:rsidP="009E2D9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Akadēmiskās informācijas</w:t>
            </w:r>
            <w:r w:rsidR="0071343A">
              <w:rPr>
                <w:rFonts w:ascii="Times New Roman" w:eastAsia="Times New Roman" w:hAnsi="Times New Roman"/>
                <w:sz w:val="24"/>
                <w:szCs w:val="24"/>
                <w:lang w:eastAsia="lv-LV"/>
              </w:rPr>
              <w:t xml:space="preserve"> centrs,</w:t>
            </w:r>
            <w:r w:rsidR="009E2D98">
              <w:rPr>
                <w:rFonts w:ascii="Times New Roman" w:eastAsia="Times New Roman" w:hAnsi="Times New Roman"/>
                <w:sz w:val="24"/>
                <w:szCs w:val="24"/>
                <w:lang w:eastAsia="lv-LV"/>
              </w:rPr>
              <w:t xml:space="preserve"> Akadēmiskās informācijas centra izveidota Studiju akreditācijas komisija</w:t>
            </w:r>
            <w:r w:rsidR="0071343A">
              <w:rPr>
                <w:rFonts w:ascii="Times New Roman" w:eastAsia="Times New Roman" w:hAnsi="Times New Roman"/>
                <w:sz w:val="24"/>
                <w:szCs w:val="24"/>
                <w:lang w:eastAsia="lv-LV"/>
              </w:rPr>
              <w:t>, Izglītības un zinātnes ministrija, Augstākās izglītības kvalitātes nodrošināšanas padome, augstskolas un koledžas.</w:t>
            </w:r>
          </w:p>
        </w:tc>
      </w:tr>
      <w:tr w:rsidR="00812271" w:rsidRPr="002865DB" w:rsidTr="00C96AD3">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C96AD3" w:rsidRPr="002865DB" w:rsidRDefault="00C96AD3" w:rsidP="00C96AD3">
            <w:pPr>
              <w:spacing w:after="0" w:line="240" w:lineRule="auto"/>
              <w:rPr>
                <w:rFonts w:ascii="Times New Roman" w:eastAsia="Times New Roman" w:hAnsi="Times New Roman"/>
                <w:sz w:val="24"/>
                <w:szCs w:val="24"/>
                <w:lang w:eastAsia="lv-LV"/>
              </w:rPr>
            </w:pPr>
            <w:r w:rsidRPr="002865DB">
              <w:rPr>
                <w:rFonts w:ascii="Times New Roman" w:eastAsia="Times New Roman" w:hAnsi="Times New Roman"/>
                <w:sz w:val="24"/>
                <w:szCs w:val="24"/>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rsidR="00C96AD3" w:rsidRPr="002865DB" w:rsidRDefault="00C96AD3" w:rsidP="00C96AD3">
            <w:pPr>
              <w:spacing w:after="0" w:line="240" w:lineRule="auto"/>
              <w:jc w:val="both"/>
              <w:rPr>
                <w:rFonts w:ascii="Times New Roman" w:eastAsia="Times New Roman" w:hAnsi="Times New Roman"/>
                <w:sz w:val="24"/>
                <w:szCs w:val="24"/>
                <w:lang w:eastAsia="lv-LV"/>
              </w:rPr>
            </w:pPr>
            <w:r w:rsidRPr="002865DB">
              <w:rPr>
                <w:rFonts w:ascii="Times New Roman" w:eastAsia="Times New Roman" w:hAnsi="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C96AD3" w:rsidRDefault="001D6B05" w:rsidP="008D1CAA">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Tiek paredzēts, ka Akadēmiskās </w:t>
            </w:r>
            <w:r w:rsidR="00200A9A">
              <w:rPr>
                <w:rFonts w:ascii="Times New Roman" w:eastAsia="Times New Roman" w:hAnsi="Times New Roman"/>
                <w:sz w:val="24"/>
                <w:szCs w:val="24"/>
                <w:lang w:eastAsia="lv-LV"/>
              </w:rPr>
              <w:t xml:space="preserve">informācijas </w:t>
            </w:r>
            <w:r w:rsidR="00DA0CD3">
              <w:rPr>
                <w:rFonts w:ascii="Times New Roman" w:eastAsia="Times New Roman" w:hAnsi="Times New Roman"/>
                <w:sz w:val="24"/>
                <w:szCs w:val="24"/>
                <w:lang w:eastAsia="lv-LV"/>
              </w:rPr>
              <w:t>centrs organizē studiju programmu licencēšanu un jaunu studiju virzienu atvēršanas novērtēšanu</w:t>
            </w:r>
            <w:r w:rsidR="00200A9A">
              <w:rPr>
                <w:rFonts w:ascii="Times New Roman" w:eastAsia="Times New Roman" w:hAnsi="Times New Roman"/>
                <w:sz w:val="24"/>
                <w:szCs w:val="24"/>
                <w:lang w:eastAsia="lv-LV"/>
              </w:rPr>
              <w:t xml:space="preserve"> papildus tām funkcijām, ko jau veic.</w:t>
            </w:r>
          </w:p>
          <w:p w:rsidR="00854313" w:rsidRDefault="00854313" w:rsidP="009E2D9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Akadēmiskās informācijas centrā tiks izveidots Augstākās izglītības kvalitātes nodrošināšanas de</w:t>
            </w:r>
            <w:r w:rsidR="00DA0CD3">
              <w:rPr>
                <w:rFonts w:ascii="Times New Roman" w:eastAsia="Times New Roman" w:hAnsi="Times New Roman"/>
                <w:sz w:val="24"/>
                <w:szCs w:val="24"/>
                <w:lang w:eastAsia="lv-LV"/>
              </w:rPr>
              <w:t>partaments studiju programmu licencēšanas un jaunu studiju virzienu atvēršanas novērtēšanas</w:t>
            </w:r>
            <w:r>
              <w:rPr>
                <w:rFonts w:ascii="Times New Roman" w:eastAsia="Times New Roman" w:hAnsi="Times New Roman"/>
                <w:sz w:val="24"/>
                <w:szCs w:val="24"/>
                <w:lang w:eastAsia="lv-LV"/>
              </w:rPr>
              <w:t xml:space="preserve"> funkcijas nodrošināšanai.</w:t>
            </w:r>
          </w:p>
          <w:p w:rsidR="006C2FED" w:rsidRDefault="006C2FED" w:rsidP="006C2FED">
            <w:pPr>
              <w:spacing w:after="0" w:line="240" w:lineRule="auto"/>
              <w:jc w:val="both"/>
              <w:rPr>
                <w:rFonts w:ascii="Times New Roman" w:eastAsia="Times New Roman" w:hAnsi="Times New Roman"/>
                <w:sz w:val="24"/>
                <w:szCs w:val="24"/>
                <w:lang w:eastAsia="lv-LV"/>
              </w:rPr>
            </w:pPr>
            <w:r w:rsidRPr="00672225">
              <w:rPr>
                <w:rFonts w:ascii="Times New Roman" w:eastAsia="Times New Roman" w:hAnsi="Times New Roman"/>
                <w:sz w:val="24"/>
                <w:szCs w:val="24"/>
                <w:lang w:eastAsia="lv-LV"/>
              </w:rPr>
              <w:t>Akadēmiskās informācijas centrā izveidotajā kvalitātes nodrošināšanas departamentā paredzēts nodarbināt sešus cilvēkus.</w:t>
            </w:r>
          </w:p>
          <w:p w:rsidR="006C2FED" w:rsidRPr="002865DB" w:rsidRDefault="006C2FED" w:rsidP="006C2FED">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Izglītības un zinātnes ministrija, augstskolas un koledžas, Izglītības kvalitātes valsts dienests projektu īstenos esošo cilvēkresursu ietvaros.</w:t>
            </w:r>
          </w:p>
        </w:tc>
      </w:tr>
      <w:tr w:rsidR="00812271" w:rsidRPr="002865DB" w:rsidTr="00C96AD3">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C96AD3" w:rsidRPr="002865DB" w:rsidRDefault="00C96AD3" w:rsidP="00C96AD3">
            <w:pPr>
              <w:spacing w:after="0" w:line="240" w:lineRule="auto"/>
              <w:rPr>
                <w:rFonts w:ascii="Times New Roman" w:eastAsia="Times New Roman" w:hAnsi="Times New Roman"/>
                <w:sz w:val="24"/>
                <w:szCs w:val="24"/>
                <w:lang w:eastAsia="lv-LV"/>
              </w:rPr>
            </w:pPr>
            <w:r w:rsidRPr="002865DB">
              <w:rPr>
                <w:rFonts w:ascii="Times New Roman" w:eastAsia="Times New Roman" w:hAnsi="Times New Roman"/>
                <w:sz w:val="24"/>
                <w:szCs w:val="24"/>
                <w:lang w:eastAsia="lv-LV"/>
              </w:rPr>
              <w:t>3.</w:t>
            </w:r>
          </w:p>
        </w:tc>
        <w:tc>
          <w:tcPr>
            <w:tcW w:w="1900" w:type="pct"/>
            <w:tcBorders>
              <w:top w:val="outset" w:sz="6" w:space="0" w:color="auto"/>
              <w:left w:val="outset" w:sz="6" w:space="0" w:color="auto"/>
              <w:bottom w:val="outset" w:sz="6" w:space="0" w:color="auto"/>
              <w:right w:val="outset" w:sz="6" w:space="0" w:color="auto"/>
            </w:tcBorders>
            <w:hideMark/>
          </w:tcPr>
          <w:p w:rsidR="00C96AD3" w:rsidRPr="002865DB" w:rsidRDefault="00C96AD3" w:rsidP="00C96AD3">
            <w:pPr>
              <w:spacing w:after="0" w:line="240" w:lineRule="auto"/>
              <w:rPr>
                <w:rFonts w:ascii="Times New Roman" w:eastAsia="Times New Roman" w:hAnsi="Times New Roman"/>
                <w:sz w:val="24"/>
                <w:szCs w:val="24"/>
                <w:lang w:eastAsia="lv-LV"/>
              </w:rPr>
            </w:pPr>
            <w:r w:rsidRPr="002865DB">
              <w:rPr>
                <w:rFonts w:ascii="Times New Roman" w:eastAsia="Times New Roman" w:hAnsi="Times New Roman"/>
                <w:sz w:val="24"/>
                <w:szCs w:val="24"/>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C96AD3" w:rsidRPr="002865DB" w:rsidRDefault="00C96AD3" w:rsidP="00C96AD3">
            <w:pPr>
              <w:spacing w:before="100" w:beforeAutospacing="1" w:after="100" w:afterAutospacing="1" w:line="360" w:lineRule="auto"/>
              <w:rPr>
                <w:rFonts w:ascii="Times New Roman" w:eastAsia="Times New Roman" w:hAnsi="Times New Roman"/>
                <w:sz w:val="24"/>
                <w:szCs w:val="24"/>
                <w:lang w:eastAsia="lv-LV"/>
              </w:rPr>
            </w:pPr>
            <w:r w:rsidRPr="002865DB">
              <w:rPr>
                <w:rFonts w:ascii="Times New Roman" w:eastAsia="Times New Roman" w:hAnsi="Times New Roman"/>
                <w:sz w:val="24"/>
                <w:szCs w:val="24"/>
                <w:lang w:eastAsia="lv-LV"/>
              </w:rPr>
              <w:t>Nav.</w:t>
            </w:r>
          </w:p>
        </w:tc>
      </w:tr>
    </w:tbl>
    <w:p w:rsidR="00392D00" w:rsidRPr="002865DB" w:rsidRDefault="00392D00" w:rsidP="005C42B1">
      <w:pPr>
        <w:spacing w:after="0" w:line="240" w:lineRule="auto"/>
        <w:rPr>
          <w:rFonts w:ascii="Times New Roman" w:eastAsia="Times New Roman" w:hAnsi="Times New Roman"/>
          <w:sz w:val="24"/>
          <w:szCs w:val="24"/>
          <w:lang w:eastAsia="lv-LV"/>
        </w:rPr>
      </w:pPr>
    </w:p>
    <w:p w:rsidR="007C5781" w:rsidRPr="002865DB" w:rsidRDefault="00854313" w:rsidP="005C42B1">
      <w:pPr>
        <w:autoSpaceDE w:val="0"/>
        <w:autoSpaceDN w:val="0"/>
        <w:adjustRightInd w:val="0"/>
        <w:spacing w:after="0" w:line="240" w:lineRule="auto"/>
        <w:rPr>
          <w:rFonts w:ascii="Times New Roman" w:hAnsi="Times New Roman"/>
          <w:sz w:val="24"/>
          <w:szCs w:val="24"/>
        </w:rPr>
      </w:pPr>
      <w:r>
        <w:rPr>
          <w:rFonts w:ascii="Times New Roman" w:hAnsi="Times New Roman"/>
          <w:i/>
          <w:sz w:val="24"/>
          <w:szCs w:val="24"/>
        </w:rPr>
        <w:t>Anotācijas</w:t>
      </w:r>
      <w:r w:rsidR="00812271" w:rsidRPr="002865DB">
        <w:rPr>
          <w:rFonts w:ascii="Times New Roman" w:hAnsi="Times New Roman"/>
          <w:i/>
          <w:sz w:val="24"/>
          <w:szCs w:val="24"/>
        </w:rPr>
        <w:t xml:space="preserve"> </w:t>
      </w:r>
      <w:r w:rsidR="002814C9">
        <w:rPr>
          <w:rFonts w:ascii="Times New Roman" w:hAnsi="Times New Roman"/>
          <w:i/>
          <w:sz w:val="24"/>
          <w:szCs w:val="24"/>
        </w:rPr>
        <w:t xml:space="preserve">III, </w:t>
      </w:r>
      <w:r w:rsidR="00812271" w:rsidRPr="002865DB">
        <w:rPr>
          <w:rFonts w:ascii="Times New Roman" w:hAnsi="Times New Roman"/>
          <w:i/>
          <w:sz w:val="24"/>
          <w:szCs w:val="24"/>
        </w:rPr>
        <w:t xml:space="preserve">V sadaļa - </w:t>
      </w:r>
      <w:r w:rsidR="00BB24B4" w:rsidRPr="002865DB">
        <w:rPr>
          <w:rFonts w:ascii="Times New Roman" w:eastAsia="Times New Roman" w:hAnsi="Times New Roman"/>
          <w:i/>
          <w:sz w:val="24"/>
          <w:szCs w:val="24"/>
          <w:lang w:eastAsia="lv-LV"/>
        </w:rPr>
        <w:t xml:space="preserve">noteikumu </w:t>
      </w:r>
      <w:r w:rsidR="00812271" w:rsidRPr="002865DB">
        <w:rPr>
          <w:rFonts w:ascii="Times New Roman" w:eastAsia="Times New Roman" w:hAnsi="Times New Roman"/>
          <w:i/>
          <w:sz w:val="24"/>
          <w:szCs w:val="24"/>
          <w:lang w:eastAsia="lv-LV"/>
        </w:rPr>
        <w:t>projekts šīs jomas neskar</w:t>
      </w:r>
      <w:r w:rsidR="00812271" w:rsidRPr="002865DB">
        <w:rPr>
          <w:rFonts w:ascii="Times New Roman" w:eastAsia="Times New Roman" w:hAnsi="Times New Roman"/>
          <w:sz w:val="24"/>
          <w:szCs w:val="24"/>
          <w:lang w:eastAsia="lv-LV"/>
        </w:rPr>
        <w:t>.</w:t>
      </w:r>
    </w:p>
    <w:p w:rsidR="007C5781" w:rsidRDefault="007C5781" w:rsidP="005C42B1">
      <w:pPr>
        <w:autoSpaceDE w:val="0"/>
        <w:autoSpaceDN w:val="0"/>
        <w:adjustRightInd w:val="0"/>
        <w:spacing w:after="0" w:line="240" w:lineRule="auto"/>
        <w:rPr>
          <w:rFonts w:ascii="Times New Roman" w:hAnsi="Times New Roman"/>
          <w:sz w:val="24"/>
          <w:szCs w:val="24"/>
        </w:rPr>
      </w:pPr>
    </w:p>
    <w:p w:rsidR="00322FF1" w:rsidRDefault="00322FF1" w:rsidP="005C42B1">
      <w:pPr>
        <w:autoSpaceDE w:val="0"/>
        <w:autoSpaceDN w:val="0"/>
        <w:adjustRightInd w:val="0"/>
        <w:spacing w:after="0" w:line="240" w:lineRule="auto"/>
        <w:rPr>
          <w:rFonts w:ascii="Times New Roman" w:hAnsi="Times New Roman"/>
          <w:sz w:val="24"/>
          <w:szCs w:val="24"/>
        </w:rPr>
      </w:pPr>
    </w:p>
    <w:p w:rsidR="00322FF1" w:rsidRPr="002865DB" w:rsidRDefault="00322FF1" w:rsidP="005C42B1">
      <w:pPr>
        <w:autoSpaceDE w:val="0"/>
        <w:autoSpaceDN w:val="0"/>
        <w:adjustRightInd w:val="0"/>
        <w:spacing w:after="0" w:line="240" w:lineRule="auto"/>
        <w:rPr>
          <w:rFonts w:ascii="Times New Roman" w:hAnsi="Times New Roman"/>
          <w:sz w:val="24"/>
          <w:szCs w:val="24"/>
        </w:rPr>
      </w:pPr>
    </w:p>
    <w:p w:rsidR="00F31126" w:rsidRPr="00F31126" w:rsidRDefault="00A76C0A" w:rsidP="00F31126">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w:t>
      </w:r>
      <w:r w:rsidR="00F31126" w:rsidRPr="00F31126">
        <w:rPr>
          <w:rFonts w:ascii="Times New Roman" w:eastAsia="Times New Roman" w:hAnsi="Times New Roman"/>
          <w:sz w:val="24"/>
          <w:szCs w:val="24"/>
          <w:lang w:eastAsia="lv-LV"/>
        </w:rPr>
        <w:t>zglītības un zinātne</w:t>
      </w:r>
      <w:r>
        <w:rPr>
          <w:rFonts w:ascii="Times New Roman" w:eastAsia="Times New Roman" w:hAnsi="Times New Roman"/>
          <w:sz w:val="24"/>
          <w:szCs w:val="24"/>
          <w:lang w:eastAsia="lv-LV"/>
        </w:rPr>
        <w:t>s ministre</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sidR="00F31126" w:rsidRPr="00F31126">
        <w:rPr>
          <w:rFonts w:ascii="Times New Roman" w:eastAsia="Times New Roman" w:hAnsi="Times New Roman"/>
          <w:sz w:val="24"/>
          <w:szCs w:val="24"/>
          <w:lang w:eastAsia="lv-LV"/>
        </w:rPr>
        <w:t xml:space="preserve"> </w:t>
      </w:r>
      <w:r w:rsidR="00F31126" w:rsidRPr="00F31126">
        <w:rPr>
          <w:rFonts w:ascii="Times New Roman" w:eastAsia="Times New Roman" w:hAnsi="Times New Roman"/>
          <w:sz w:val="24"/>
          <w:szCs w:val="24"/>
          <w:lang w:eastAsia="lv-LV"/>
        </w:rPr>
        <w:tab/>
      </w:r>
      <w:r w:rsidR="00F31126" w:rsidRPr="00F31126">
        <w:rPr>
          <w:rFonts w:ascii="Times New Roman" w:eastAsia="Times New Roman" w:hAnsi="Times New Roman"/>
          <w:sz w:val="24"/>
          <w:szCs w:val="24"/>
          <w:lang w:eastAsia="lv-LV"/>
        </w:rPr>
        <w:tab/>
      </w:r>
      <w:r w:rsidR="00854313">
        <w:rPr>
          <w:rFonts w:ascii="Times New Roman" w:eastAsia="Times New Roman" w:hAnsi="Times New Roman"/>
          <w:sz w:val="24"/>
          <w:szCs w:val="24"/>
          <w:lang w:eastAsia="lv-LV"/>
        </w:rPr>
        <w:tab/>
      </w:r>
      <w:r w:rsidR="00F31126" w:rsidRPr="00F31126">
        <w:rPr>
          <w:rFonts w:ascii="Times New Roman" w:eastAsia="Times New Roman" w:hAnsi="Times New Roman"/>
          <w:sz w:val="24"/>
          <w:szCs w:val="24"/>
          <w:lang w:eastAsia="lv-LV"/>
        </w:rPr>
        <w:t xml:space="preserve">    </w:t>
      </w:r>
      <w:r w:rsidR="00F31126">
        <w:rPr>
          <w:rFonts w:ascii="Times New Roman" w:eastAsia="Times New Roman" w:hAnsi="Times New Roman"/>
          <w:sz w:val="24"/>
          <w:szCs w:val="24"/>
          <w:lang w:eastAsia="lv-LV"/>
        </w:rPr>
        <w:tab/>
      </w:r>
      <w:r>
        <w:rPr>
          <w:rFonts w:ascii="Times New Roman" w:eastAsia="Times New Roman" w:hAnsi="Times New Roman"/>
          <w:sz w:val="24"/>
          <w:szCs w:val="24"/>
          <w:lang w:eastAsia="lv-LV"/>
        </w:rPr>
        <w:t>Mārīte Seile</w:t>
      </w:r>
    </w:p>
    <w:p w:rsidR="00F31126" w:rsidRPr="00F31126" w:rsidRDefault="00F31126" w:rsidP="00F31126">
      <w:pPr>
        <w:spacing w:after="0" w:line="240" w:lineRule="auto"/>
        <w:ind w:firstLine="720"/>
        <w:jc w:val="both"/>
        <w:rPr>
          <w:rFonts w:ascii="Times New Roman" w:eastAsia="Times New Roman" w:hAnsi="Times New Roman"/>
          <w:sz w:val="24"/>
          <w:szCs w:val="24"/>
          <w:lang w:eastAsia="lv-LV"/>
        </w:rPr>
      </w:pPr>
    </w:p>
    <w:p w:rsidR="00322FF1" w:rsidRPr="00F31126" w:rsidRDefault="00322FF1" w:rsidP="00012B57">
      <w:pPr>
        <w:spacing w:after="0" w:line="240" w:lineRule="auto"/>
        <w:jc w:val="both"/>
        <w:rPr>
          <w:rFonts w:ascii="Times New Roman" w:eastAsia="Times New Roman" w:hAnsi="Times New Roman"/>
          <w:sz w:val="24"/>
          <w:szCs w:val="24"/>
          <w:lang w:eastAsia="lv-LV"/>
        </w:rPr>
      </w:pPr>
    </w:p>
    <w:p w:rsidR="00A76C0A" w:rsidRDefault="00A76C0A" w:rsidP="00012B57">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Vizē:</w:t>
      </w:r>
    </w:p>
    <w:p w:rsidR="008C59CE" w:rsidRPr="008C59CE" w:rsidRDefault="008C59CE" w:rsidP="008C59CE">
      <w:pPr>
        <w:spacing w:after="0" w:line="240" w:lineRule="auto"/>
        <w:jc w:val="both"/>
        <w:rPr>
          <w:rFonts w:ascii="Times New Roman" w:eastAsia="Times New Roman" w:hAnsi="Times New Roman"/>
          <w:bCs/>
          <w:kern w:val="32"/>
          <w:sz w:val="24"/>
          <w:szCs w:val="24"/>
          <w:lang w:eastAsia="lv-LV"/>
        </w:rPr>
      </w:pPr>
      <w:r w:rsidRPr="008C59CE">
        <w:rPr>
          <w:rFonts w:ascii="Times New Roman" w:eastAsia="Times New Roman" w:hAnsi="Times New Roman"/>
          <w:bCs/>
          <w:kern w:val="32"/>
          <w:sz w:val="24"/>
          <w:szCs w:val="24"/>
          <w:lang w:eastAsia="lv-LV"/>
        </w:rPr>
        <w:t xml:space="preserve">Valsts sekretāra vietniece – </w:t>
      </w:r>
      <w:r w:rsidRPr="008C59CE">
        <w:rPr>
          <w:rFonts w:ascii="Times New Roman" w:eastAsia="Times New Roman" w:hAnsi="Times New Roman"/>
          <w:bCs/>
          <w:kern w:val="32"/>
          <w:sz w:val="24"/>
          <w:szCs w:val="24"/>
          <w:lang w:eastAsia="lv-LV"/>
        </w:rPr>
        <w:tab/>
      </w:r>
      <w:r w:rsidRPr="008C59CE">
        <w:rPr>
          <w:rFonts w:ascii="Times New Roman" w:eastAsia="Times New Roman" w:hAnsi="Times New Roman"/>
          <w:bCs/>
          <w:kern w:val="32"/>
          <w:sz w:val="24"/>
          <w:szCs w:val="24"/>
          <w:lang w:eastAsia="lv-LV"/>
        </w:rPr>
        <w:tab/>
      </w:r>
      <w:r w:rsidRPr="008C59CE">
        <w:rPr>
          <w:rFonts w:ascii="Times New Roman" w:eastAsia="Times New Roman" w:hAnsi="Times New Roman"/>
          <w:bCs/>
          <w:kern w:val="32"/>
          <w:sz w:val="24"/>
          <w:szCs w:val="24"/>
          <w:lang w:eastAsia="lv-LV"/>
        </w:rPr>
        <w:tab/>
      </w:r>
      <w:r w:rsidRPr="008C59CE">
        <w:rPr>
          <w:rFonts w:ascii="Times New Roman" w:eastAsia="Times New Roman" w:hAnsi="Times New Roman"/>
          <w:bCs/>
          <w:kern w:val="32"/>
          <w:sz w:val="24"/>
          <w:szCs w:val="24"/>
          <w:lang w:eastAsia="lv-LV"/>
        </w:rPr>
        <w:tab/>
      </w:r>
      <w:r w:rsidRPr="008C59CE">
        <w:rPr>
          <w:rFonts w:ascii="Times New Roman" w:eastAsia="Times New Roman" w:hAnsi="Times New Roman"/>
          <w:bCs/>
          <w:kern w:val="32"/>
          <w:sz w:val="24"/>
          <w:szCs w:val="24"/>
          <w:lang w:eastAsia="lv-LV"/>
        </w:rPr>
        <w:tab/>
      </w:r>
    </w:p>
    <w:p w:rsidR="008C59CE" w:rsidRPr="008C59CE" w:rsidRDefault="001F1A93" w:rsidP="008C59CE">
      <w:pPr>
        <w:spacing w:after="0" w:line="240" w:lineRule="auto"/>
        <w:jc w:val="both"/>
        <w:rPr>
          <w:rFonts w:ascii="Times New Roman" w:eastAsia="Times New Roman" w:hAnsi="Times New Roman"/>
          <w:bCs/>
          <w:kern w:val="32"/>
          <w:sz w:val="24"/>
          <w:szCs w:val="24"/>
          <w:lang w:eastAsia="lv-LV"/>
        </w:rPr>
      </w:pPr>
      <w:r>
        <w:rPr>
          <w:rFonts w:ascii="Times New Roman" w:eastAsia="Times New Roman" w:hAnsi="Times New Roman"/>
          <w:bCs/>
          <w:kern w:val="32"/>
          <w:sz w:val="24"/>
          <w:szCs w:val="24"/>
          <w:lang w:eastAsia="lv-LV"/>
        </w:rPr>
        <w:t xml:space="preserve">Izglītības </w:t>
      </w:r>
      <w:r w:rsidR="008C59CE" w:rsidRPr="008C59CE">
        <w:rPr>
          <w:rFonts w:ascii="Times New Roman" w:eastAsia="Times New Roman" w:hAnsi="Times New Roman"/>
          <w:bCs/>
          <w:kern w:val="32"/>
          <w:sz w:val="24"/>
          <w:szCs w:val="24"/>
          <w:lang w:eastAsia="lv-LV"/>
        </w:rPr>
        <w:t xml:space="preserve">departamenta direktore, </w:t>
      </w:r>
    </w:p>
    <w:p w:rsidR="00012B57" w:rsidRPr="00F31126" w:rsidRDefault="008C59CE" w:rsidP="008C59CE">
      <w:pPr>
        <w:spacing w:after="0" w:line="240" w:lineRule="auto"/>
        <w:jc w:val="both"/>
        <w:rPr>
          <w:rFonts w:ascii="Times New Roman" w:eastAsia="Times New Roman" w:hAnsi="Times New Roman"/>
          <w:sz w:val="24"/>
          <w:szCs w:val="24"/>
          <w:lang w:eastAsia="lv-LV"/>
        </w:rPr>
      </w:pPr>
      <w:r w:rsidRPr="008C59CE">
        <w:rPr>
          <w:rFonts w:ascii="Times New Roman" w:eastAsia="Times New Roman" w:hAnsi="Times New Roman"/>
          <w:bCs/>
          <w:kern w:val="32"/>
          <w:sz w:val="24"/>
          <w:szCs w:val="24"/>
          <w:lang w:eastAsia="lv-LV"/>
        </w:rPr>
        <w:t>valsts sekretāra pienākumu izpildītāja</w:t>
      </w:r>
      <w:r w:rsidRPr="008C59CE">
        <w:rPr>
          <w:rFonts w:ascii="Times New Roman" w:eastAsia="Times New Roman" w:hAnsi="Times New Roman"/>
          <w:bCs/>
          <w:kern w:val="32"/>
          <w:sz w:val="24"/>
          <w:szCs w:val="24"/>
          <w:lang w:eastAsia="lv-LV"/>
        </w:rPr>
        <w:tab/>
      </w:r>
      <w:r w:rsidRPr="008C59CE">
        <w:rPr>
          <w:rFonts w:ascii="Times New Roman" w:eastAsia="Times New Roman" w:hAnsi="Times New Roman"/>
          <w:bCs/>
          <w:kern w:val="32"/>
          <w:sz w:val="24"/>
          <w:szCs w:val="24"/>
          <w:lang w:eastAsia="lv-LV"/>
        </w:rPr>
        <w:tab/>
      </w:r>
      <w:r w:rsidRPr="008C59CE">
        <w:rPr>
          <w:rFonts w:ascii="Times New Roman" w:eastAsia="Times New Roman" w:hAnsi="Times New Roman"/>
          <w:bCs/>
          <w:kern w:val="32"/>
          <w:sz w:val="24"/>
          <w:szCs w:val="24"/>
          <w:lang w:eastAsia="lv-LV"/>
        </w:rPr>
        <w:tab/>
      </w:r>
      <w:r w:rsidRPr="008C59CE">
        <w:rPr>
          <w:rFonts w:ascii="Times New Roman" w:eastAsia="Times New Roman" w:hAnsi="Times New Roman"/>
          <w:bCs/>
          <w:kern w:val="32"/>
          <w:sz w:val="24"/>
          <w:szCs w:val="24"/>
          <w:lang w:eastAsia="lv-LV"/>
        </w:rPr>
        <w:tab/>
      </w:r>
      <w:r>
        <w:rPr>
          <w:rFonts w:ascii="Times New Roman" w:eastAsia="Times New Roman" w:hAnsi="Times New Roman"/>
          <w:bCs/>
          <w:kern w:val="32"/>
          <w:sz w:val="24"/>
          <w:szCs w:val="24"/>
          <w:lang w:eastAsia="lv-LV"/>
        </w:rPr>
        <w:tab/>
      </w:r>
      <w:r w:rsidR="001F1A93">
        <w:rPr>
          <w:rFonts w:ascii="Times New Roman" w:eastAsia="Times New Roman" w:hAnsi="Times New Roman"/>
          <w:bCs/>
          <w:kern w:val="32"/>
          <w:sz w:val="24"/>
          <w:szCs w:val="24"/>
          <w:lang w:eastAsia="lv-LV"/>
        </w:rPr>
        <w:t>Evija Papule</w:t>
      </w:r>
    </w:p>
    <w:p w:rsidR="00012B57" w:rsidRPr="00F31126" w:rsidRDefault="00012B57" w:rsidP="00FC7EFA">
      <w:pPr>
        <w:autoSpaceDE w:val="0"/>
        <w:autoSpaceDN w:val="0"/>
        <w:adjustRightInd w:val="0"/>
        <w:spacing w:after="0" w:line="240" w:lineRule="auto"/>
        <w:ind w:firstLine="720"/>
        <w:rPr>
          <w:rFonts w:ascii="Times New Roman" w:hAnsi="Times New Roman"/>
          <w:sz w:val="24"/>
          <w:szCs w:val="24"/>
        </w:rPr>
      </w:pPr>
    </w:p>
    <w:p w:rsidR="00FC7EFA" w:rsidRPr="002865DB" w:rsidRDefault="00FC7EFA" w:rsidP="00F31126">
      <w:pPr>
        <w:autoSpaceDE w:val="0"/>
        <w:autoSpaceDN w:val="0"/>
        <w:adjustRightInd w:val="0"/>
        <w:rPr>
          <w:rFonts w:ascii="Times New Roman" w:hAnsi="Times New Roman"/>
          <w:sz w:val="24"/>
          <w:szCs w:val="24"/>
        </w:rPr>
      </w:pPr>
      <w:r w:rsidRPr="002865DB">
        <w:rPr>
          <w:rFonts w:ascii="Times New Roman" w:hAnsi="Times New Roman"/>
          <w:sz w:val="24"/>
          <w:szCs w:val="24"/>
        </w:rPr>
        <w:lastRenderedPageBreak/>
        <w:tab/>
      </w:r>
      <w:r w:rsidRPr="002865DB">
        <w:rPr>
          <w:rFonts w:ascii="Times New Roman" w:hAnsi="Times New Roman"/>
          <w:sz w:val="24"/>
          <w:szCs w:val="24"/>
        </w:rPr>
        <w:tab/>
      </w:r>
      <w:r w:rsidRPr="002865DB">
        <w:rPr>
          <w:rFonts w:ascii="Times New Roman" w:hAnsi="Times New Roman"/>
          <w:sz w:val="24"/>
          <w:szCs w:val="24"/>
        </w:rPr>
        <w:tab/>
      </w:r>
      <w:r w:rsidRPr="002865DB">
        <w:rPr>
          <w:rFonts w:ascii="Times New Roman" w:hAnsi="Times New Roman"/>
          <w:sz w:val="24"/>
          <w:szCs w:val="24"/>
        </w:rPr>
        <w:tab/>
      </w:r>
    </w:p>
    <w:p w:rsidR="00012B57" w:rsidRPr="00012B57" w:rsidRDefault="00883514" w:rsidP="00012B57">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13</w:t>
      </w:r>
      <w:r w:rsidR="00F26F1C">
        <w:rPr>
          <w:rFonts w:ascii="Times New Roman" w:eastAsia="Times New Roman" w:hAnsi="Times New Roman"/>
          <w:sz w:val="20"/>
          <w:szCs w:val="20"/>
          <w:lang w:eastAsia="lv-LV"/>
        </w:rPr>
        <w:t>.07</w:t>
      </w:r>
      <w:r w:rsidR="0061230B">
        <w:rPr>
          <w:rFonts w:ascii="Times New Roman" w:eastAsia="Times New Roman" w:hAnsi="Times New Roman"/>
          <w:sz w:val="20"/>
          <w:szCs w:val="20"/>
          <w:lang w:eastAsia="lv-LV"/>
        </w:rPr>
        <w:t xml:space="preserve">.2015. </w:t>
      </w:r>
    </w:p>
    <w:p w:rsidR="00012B57" w:rsidRDefault="000F408E" w:rsidP="00012B57">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2</w:t>
      </w:r>
      <w:r w:rsidR="00C52A43">
        <w:rPr>
          <w:rFonts w:ascii="Times New Roman" w:eastAsia="Times New Roman" w:hAnsi="Times New Roman"/>
          <w:sz w:val="20"/>
          <w:szCs w:val="20"/>
          <w:lang w:eastAsia="lv-LV"/>
        </w:rPr>
        <w:t>835</w:t>
      </w:r>
      <w:bookmarkStart w:id="4" w:name="_GoBack"/>
      <w:bookmarkEnd w:id="4"/>
    </w:p>
    <w:p w:rsidR="00FC7EFA" w:rsidRDefault="00A76C0A" w:rsidP="00A76C0A">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L.Upīte, 67047816</w:t>
      </w:r>
    </w:p>
    <w:p w:rsidR="00A76C0A" w:rsidRDefault="00B37280" w:rsidP="00A76C0A">
      <w:pPr>
        <w:spacing w:after="0" w:line="240" w:lineRule="auto"/>
        <w:jc w:val="both"/>
        <w:rPr>
          <w:rFonts w:ascii="Times New Roman" w:eastAsia="Times New Roman" w:hAnsi="Times New Roman"/>
          <w:sz w:val="20"/>
          <w:szCs w:val="20"/>
          <w:lang w:eastAsia="lv-LV"/>
        </w:rPr>
      </w:pPr>
      <w:hyperlink r:id="rId8" w:history="1">
        <w:r w:rsidR="000F408E" w:rsidRPr="001D5BF4">
          <w:rPr>
            <w:rStyle w:val="Hyperlink"/>
            <w:rFonts w:ascii="Times New Roman" w:eastAsia="Times New Roman" w:hAnsi="Times New Roman"/>
            <w:sz w:val="20"/>
            <w:szCs w:val="20"/>
            <w:lang w:eastAsia="lv-LV"/>
          </w:rPr>
          <w:t>Linda.Upite@izm.gov.lv</w:t>
        </w:r>
      </w:hyperlink>
    </w:p>
    <w:p w:rsidR="000F408E" w:rsidRDefault="000F408E" w:rsidP="00A76C0A">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I.Stūre,</w:t>
      </w:r>
      <w:r w:rsidR="00CB48B9">
        <w:rPr>
          <w:rFonts w:ascii="Times New Roman" w:eastAsia="Times New Roman" w:hAnsi="Times New Roman"/>
          <w:sz w:val="20"/>
          <w:szCs w:val="20"/>
          <w:lang w:eastAsia="lv-LV"/>
        </w:rPr>
        <w:t xml:space="preserve"> 67047899</w:t>
      </w:r>
    </w:p>
    <w:p w:rsidR="000F408E" w:rsidRPr="00D55685" w:rsidRDefault="000F408E" w:rsidP="00950142">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Inese.Sture@izm.gov.lv</w:t>
      </w:r>
    </w:p>
    <w:sectPr w:rsidR="000F408E" w:rsidRPr="00D55685" w:rsidSect="00DF12C5">
      <w:headerReference w:type="default" r:id="rId9"/>
      <w:footerReference w:type="default" r:id="rId10"/>
      <w:footerReference w:type="first" r:id="rId11"/>
      <w:pgSz w:w="11906" w:h="16838"/>
      <w:pgMar w:top="567" w:right="1274" w:bottom="1560" w:left="1276" w:header="51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280" w:rsidRDefault="00B37280" w:rsidP="004A53C8">
      <w:pPr>
        <w:spacing w:after="0" w:line="240" w:lineRule="auto"/>
      </w:pPr>
      <w:r>
        <w:separator/>
      </w:r>
    </w:p>
  </w:endnote>
  <w:endnote w:type="continuationSeparator" w:id="0">
    <w:p w:rsidR="00B37280" w:rsidRDefault="00B37280" w:rsidP="004A5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DB" w:rsidRPr="002865DB" w:rsidRDefault="007D2540" w:rsidP="002865DB">
    <w:pPr>
      <w:pStyle w:val="Footer"/>
      <w:spacing w:after="0" w:line="240" w:lineRule="auto"/>
      <w:jc w:val="both"/>
      <w:rPr>
        <w:rFonts w:ascii="Times New Roman" w:hAnsi="Times New Roman"/>
        <w:sz w:val="20"/>
        <w:szCs w:val="20"/>
      </w:rPr>
    </w:pPr>
    <w:r w:rsidRPr="007D2540">
      <w:rPr>
        <w:rFonts w:ascii="Times New Roman" w:hAnsi="Times New Roman"/>
        <w:sz w:val="20"/>
        <w:szCs w:val="20"/>
      </w:rPr>
      <w:t>IZManot_130715_licencesana</w:t>
    </w:r>
    <w:r w:rsidR="002865DB" w:rsidRPr="002865DB">
      <w:rPr>
        <w:rFonts w:ascii="Times New Roman" w:hAnsi="Times New Roman"/>
        <w:sz w:val="20"/>
        <w:szCs w:val="20"/>
      </w:rPr>
      <w:t xml:space="preserve">; </w:t>
    </w:r>
    <w:r w:rsidR="002865DB" w:rsidRPr="002865DB">
      <w:rPr>
        <w:rFonts w:ascii="Times New Roman" w:eastAsia="Times New Roman" w:hAnsi="Times New Roman"/>
        <w:bCs/>
        <w:sz w:val="20"/>
        <w:szCs w:val="20"/>
        <w:lang w:eastAsia="lv-LV"/>
      </w:rPr>
      <w:t>Ministru kabineta noteikumu projekta „</w:t>
    </w:r>
    <w:r w:rsidR="00DA0CD3">
      <w:rPr>
        <w:rFonts w:ascii="Times New Roman" w:hAnsi="Times New Roman"/>
        <w:bCs/>
        <w:sz w:val="20"/>
        <w:szCs w:val="20"/>
      </w:rPr>
      <w:t>Studiju programmu licencēšanas noteikumi</w:t>
    </w:r>
    <w:r w:rsidR="002865DB" w:rsidRPr="002865DB">
      <w:rPr>
        <w:rFonts w:ascii="Times New Roman" w:hAnsi="Times New Roman"/>
        <w:sz w:val="20"/>
        <w:szCs w:val="20"/>
      </w:rPr>
      <w:t>” sākotnējās ietekmes novērtējuma ziņojums (anotācija)</w:t>
    </w:r>
  </w:p>
  <w:p w:rsidR="004A53C8" w:rsidRPr="002865DB" w:rsidRDefault="004A53C8" w:rsidP="002865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46D" w:rsidRPr="00DA0CD3" w:rsidRDefault="007D2540" w:rsidP="00DA0CD3">
    <w:pPr>
      <w:pStyle w:val="Footer"/>
    </w:pPr>
    <w:r w:rsidRPr="007D2540">
      <w:rPr>
        <w:rFonts w:ascii="Times New Roman" w:hAnsi="Times New Roman"/>
        <w:sz w:val="20"/>
        <w:szCs w:val="20"/>
      </w:rPr>
      <w:t>IZManot_130715_licencesana</w:t>
    </w:r>
    <w:r w:rsidR="00DA0CD3" w:rsidRPr="00DA0CD3">
      <w:rPr>
        <w:rFonts w:ascii="Times New Roman" w:hAnsi="Times New Roman"/>
        <w:sz w:val="20"/>
        <w:szCs w:val="20"/>
      </w:rPr>
      <w:t>; Ministru kabineta noteikumu projekta „Studiju programmu licencēšanas noteikumi”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280" w:rsidRDefault="00B37280" w:rsidP="004A53C8">
      <w:pPr>
        <w:spacing w:after="0" w:line="240" w:lineRule="auto"/>
      </w:pPr>
      <w:r>
        <w:separator/>
      </w:r>
    </w:p>
  </w:footnote>
  <w:footnote w:type="continuationSeparator" w:id="0">
    <w:p w:rsidR="00B37280" w:rsidRDefault="00B37280" w:rsidP="004A53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46D" w:rsidRDefault="00DF53C3" w:rsidP="00F4546D">
    <w:pPr>
      <w:pStyle w:val="Header"/>
      <w:spacing w:after="0"/>
      <w:jc w:val="center"/>
      <w:rPr>
        <w:rFonts w:ascii="Times New Roman" w:hAnsi="Times New Roman"/>
        <w:sz w:val="24"/>
        <w:szCs w:val="24"/>
      </w:rPr>
    </w:pPr>
    <w:r w:rsidRPr="00F4546D">
      <w:rPr>
        <w:rFonts w:ascii="Times New Roman" w:hAnsi="Times New Roman"/>
        <w:sz w:val="24"/>
        <w:szCs w:val="24"/>
      </w:rPr>
      <w:fldChar w:fldCharType="begin"/>
    </w:r>
    <w:r w:rsidR="00F4546D" w:rsidRPr="00F4546D">
      <w:rPr>
        <w:rFonts w:ascii="Times New Roman" w:hAnsi="Times New Roman"/>
        <w:sz w:val="24"/>
        <w:szCs w:val="24"/>
      </w:rPr>
      <w:instrText xml:space="preserve"> PAGE   \* MERGEFORMAT </w:instrText>
    </w:r>
    <w:r w:rsidRPr="00F4546D">
      <w:rPr>
        <w:rFonts w:ascii="Times New Roman" w:hAnsi="Times New Roman"/>
        <w:sz w:val="24"/>
        <w:szCs w:val="24"/>
      </w:rPr>
      <w:fldChar w:fldCharType="separate"/>
    </w:r>
    <w:r w:rsidR="00C52A43">
      <w:rPr>
        <w:rFonts w:ascii="Times New Roman" w:hAnsi="Times New Roman"/>
        <w:noProof/>
        <w:sz w:val="24"/>
        <w:szCs w:val="24"/>
      </w:rPr>
      <w:t>11</w:t>
    </w:r>
    <w:r w:rsidRPr="00F4546D">
      <w:rPr>
        <w:rFonts w:ascii="Times New Roman" w:hAnsi="Times New Roman"/>
        <w:sz w:val="24"/>
        <w:szCs w:val="24"/>
      </w:rPr>
      <w:fldChar w:fldCharType="end"/>
    </w:r>
  </w:p>
  <w:p w:rsidR="00F4546D" w:rsidRPr="00F4546D" w:rsidRDefault="00F4546D" w:rsidP="00F4546D">
    <w:pPr>
      <w:pStyle w:val="Header"/>
      <w:spacing w:after="0"/>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F3B9D"/>
    <w:multiLevelType w:val="hybridMultilevel"/>
    <w:tmpl w:val="BD840750"/>
    <w:lvl w:ilvl="0" w:tplc="F0B4AE00">
      <w:start w:val="1"/>
      <w:numFmt w:val="decimal"/>
      <w:lvlText w:val="%1)"/>
      <w:lvlJc w:val="left"/>
      <w:pPr>
        <w:ind w:left="360" w:hanging="360"/>
      </w:pPr>
      <w:rPr>
        <w:rFonts w:eastAsia="Calibri"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57B574B7"/>
    <w:multiLevelType w:val="hybridMultilevel"/>
    <w:tmpl w:val="C94604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04B5D9B"/>
    <w:multiLevelType w:val="hybridMultilevel"/>
    <w:tmpl w:val="8B0A778C"/>
    <w:lvl w:ilvl="0" w:tplc="FE04A208">
      <w:start w:val="141"/>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00"/>
    <w:rsid w:val="00012B57"/>
    <w:rsid w:val="0001406B"/>
    <w:rsid w:val="00026CF5"/>
    <w:rsid w:val="00035A33"/>
    <w:rsid w:val="00041376"/>
    <w:rsid w:val="00057E77"/>
    <w:rsid w:val="000624F2"/>
    <w:rsid w:val="00064A14"/>
    <w:rsid w:val="0006697F"/>
    <w:rsid w:val="00071B7E"/>
    <w:rsid w:val="00084E0D"/>
    <w:rsid w:val="0008604B"/>
    <w:rsid w:val="00086BDA"/>
    <w:rsid w:val="0009669B"/>
    <w:rsid w:val="000B4861"/>
    <w:rsid w:val="000B511B"/>
    <w:rsid w:val="000C0CAE"/>
    <w:rsid w:val="000D082D"/>
    <w:rsid w:val="000D306E"/>
    <w:rsid w:val="000F408E"/>
    <w:rsid w:val="000F47DB"/>
    <w:rsid w:val="000F5578"/>
    <w:rsid w:val="000F597B"/>
    <w:rsid w:val="000F6881"/>
    <w:rsid w:val="00121135"/>
    <w:rsid w:val="00124DCE"/>
    <w:rsid w:val="00143898"/>
    <w:rsid w:val="001711B0"/>
    <w:rsid w:val="00181355"/>
    <w:rsid w:val="00181457"/>
    <w:rsid w:val="00196D09"/>
    <w:rsid w:val="001A08CA"/>
    <w:rsid w:val="001B2B20"/>
    <w:rsid w:val="001C0F10"/>
    <w:rsid w:val="001D5D6F"/>
    <w:rsid w:val="001D6B05"/>
    <w:rsid w:val="001F1A93"/>
    <w:rsid w:val="00200A9A"/>
    <w:rsid w:val="00204189"/>
    <w:rsid w:val="002172EA"/>
    <w:rsid w:val="00250073"/>
    <w:rsid w:val="00260CAD"/>
    <w:rsid w:val="00272847"/>
    <w:rsid w:val="00275B3C"/>
    <w:rsid w:val="002814C9"/>
    <w:rsid w:val="002865DB"/>
    <w:rsid w:val="002901D5"/>
    <w:rsid w:val="00292E8F"/>
    <w:rsid w:val="002B1A24"/>
    <w:rsid w:val="002B2B6C"/>
    <w:rsid w:val="002B5065"/>
    <w:rsid w:val="002C1604"/>
    <w:rsid w:val="002C1630"/>
    <w:rsid w:val="002C1665"/>
    <w:rsid w:val="002D0EB1"/>
    <w:rsid w:val="002D3090"/>
    <w:rsid w:val="002E033B"/>
    <w:rsid w:val="002F343B"/>
    <w:rsid w:val="002F7014"/>
    <w:rsid w:val="0030592D"/>
    <w:rsid w:val="003138F6"/>
    <w:rsid w:val="00313C26"/>
    <w:rsid w:val="00322FF1"/>
    <w:rsid w:val="0033149E"/>
    <w:rsid w:val="00342C3D"/>
    <w:rsid w:val="00354158"/>
    <w:rsid w:val="00392D00"/>
    <w:rsid w:val="003A6BFF"/>
    <w:rsid w:val="003B0459"/>
    <w:rsid w:val="003C228F"/>
    <w:rsid w:val="003D2266"/>
    <w:rsid w:val="003D5881"/>
    <w:rsid w:val="003E12C5"/>
    <w:rsid w:val="004126BF"/>
    <w:rsid w:val="00420CED"/>
    <w:rsid w:val="004241EA"/>
    <w:rsid w:val="004358D3"/>
    <w:rsid w:val="00437ED3"/>
    <w:rsid w:val="00454A2A"/>
    <w:rsid w:val="00470A88"/>
    <w:rsid w:val="0048171D"/>
    <w:rsid w:val="00482C68"/>
    <w:rsid w:val="004A16FD"/>
    <w:rsid w:val="004A17D4"/>
    <w:rsid w:val="004A53C8"/>
    <w:rsid w:val="004A549F"/>
    <w:rsid w:val="004B2C83"/>
    <w:rsid w:val="004C373D"/>
    <w:rsid w:val="004C4E57"/>
    <w:rsid w:val="004C4E93"/>
    <w:rsid w:val="004D6490"/>
    <w:rsid w:val="004D7E2B"/>
    <w:rsid w:val="004E3B3C"/>
    <w:rsid w:val="004E520A"/>
    <w:rsid w:val="004F1E7C"/>
    <w:rsid w:val="00517034"/>
    <w:rsid w:val="005373DF"/>
    <w:rsid w:val="00537870"/>
    <w:rsid w:val="0054486A"/>
    <w:rsid w:val="00551B92"/>
    <w:rsid w:val="00556143"/>
    <w:rsid w:val="0055767C"/>
    <w:rsid w:val="00561B38"/>
    <w:rsid w:val="00565B69"/>
    <w:rsid w:val="005749B4"/>
    <w:rsid w:val="00577216"/>
    <w:rsid w:val="005925F2"/>
    <w:rsid w:val="005B3507"/>
    <w:rsid w:val="005C3F18"/>
    <w:rsid w:val="005C42B1"/>
    <w:rsid w:val="005D56D4"/>
    <w:rsid w:val="005E14B9"/>
    <w:rsid w:val="005E74E5"/>
    <w:rsid w:val="005F5ADA"/>
    <w:rsid w:val="00604106"/>
    <w:rsid w:val="0061230B"/>
    <w:rsid w:val="00631529"/>
    <w:rsid w:val="00634BA3"/>
    <w:rsid w:val="00647270"/>
    <w:rsid w:val="0065161F"/>
    <w:rsid w:val="0066719F"/>
    <w:rsid w:val="006825C0"/>
    <w:rsid w:val="00682748"/>
    <w:rsid w:val="00694633"/>
    <w:rsid w:val="0069503A"/>
    <w:rsid w:val="006972C5"/>
    <w:rsid w:val="00697C42"/>
    <w:rsid w:val="006A3B0A"/>
    <w:rsid w:val="006C2FED"/>
    <w:rsid w:val="006C5B37"/>
    <w:rsid w:val="006E1C1C"/>
    <w:rsid w:val="006F3CAE"/>
    <w:rsid w:val="006F6216"/>
    <w:rsid w:val="00702234"/>
    <w:rsid w:val="007058CE"/>
    <w:rsid w:val="0071082B"/>
    <w:rsid w:val="0071343A"/>
    <w:rsid w:val="007147BE"/>
    <w:rsid w:val="007248FB"/>
    <w:rsid w:val="007373AA"/>
    <w:rsid w:val="00745A0F"/>
    <w:rsid w:val="0074653E"/>
    <w:rsid w:val="00764021"/>
    <w:rsid w:val="00771AE0"/>
    <w:rsid w:val="00773158"/>
    <w:rsid w:val="00773C6A"/>
    <w:rsid w:val="00787C61"/>
    <w:rsid w:val="007973E0"/>
    <w:rsid w:val="007A0535"/>
    <w:rsid w:val="007A5D0E"/>
    <w:rsid w:val="007B2EAC"/>
    <w:rsid w:val="007C4012"/>
    <w:rsid w:val="007C5781"/>
    <w:rsid w:val="007D2540"/>
    <w:rsid w:val="007D2995"/>
    <w:rsid w:val="007E7C9E"/>
    <w:rsid w:val="007E7F11"/>
    <w:rsid w:val="00800369"/>
    <w:rsid w:val="0080217A"/>
    <w:rsid w:val="00803E13"/>
    <w:rsid w:val="00805DC2"/>
    <w:rsid w:val="0080616F"/>
    <w:rsid w:val="00812271"/>
    <w:rsid w:val="00813A88"/>
    <w:rsid w:val="00816BD1"/>
    <w:rsid w:val="0082002F"/>
    <w:rsid w:val="00822E86"/>
    <w:rsid w:val="00825C80"/>
    <w:rsid w:val="00826E48"/>
    <w:rsid w:val="00833E9A"/>
    <w:rsid w:val="00835064"/>
    <w:rsid w:val="00840CFA"/>
    <w:rsid w:val="00854313"/>
    <w:rsid w:val="00857EFA"/>
    <w:rsid w:val="00863303"/>
    <w:rsid w:val="00881A43"/>
    <w:rsid w:val="00883514"/>
    <w:rsid w:val="008B45E8"/>
    <w:rsid w:val="008B4FFB"/>
    <w:rsid w:val="008C0B91"/>
    <w:rsid w:val="008C2F6A"/>
    <w:rsid w:val="008C59CE"/>
    <w:rsid w:val="008C7250"/>
    <w:rsid w:val="008C7F90"/>
    <w:rsid w:val="008D1CAA"/>
    <w:rsid w:val="008D34F9"/>
    <w:rsid w:val="008D37A4"/>
    <w:rsid w:val="008D3E73"/>
    <w:rsid w:val="008D447D"/>
    <w:rsid w:val="008D4DFF"/>
    <w:rsid w:val="008E545C"/>
    <w:rsid w:val="00904792"/>
    <w:rsid w:val="00910EE9"/>
    <w:rsid w:val="00930A74"/>
    <w:rsid w:val="00930B6F"/>
    <w:rsid w:val="00933CA1"/>
    <w:rsid w:val="00950142"/>
    <w:rsid w:val="00951E78"/>
    <w:rsid w:val="009625C1"/>
    <w:rsid w:val="009636D0"/>
    <w:rsid w:val="009675F2"/>
    <w:rsid w:val="009705CA"/>
    <w:rsid w:val="00971FE2"/>
    <w:rsid w:val="00973AB7"/>
    <w:rsid w:val="0098126F"/>
    <w:rsid w:val="00985459"/>
    <w:rsid w:val="009A4002"/>
    <w:rsid w:val="009A49A0"/>
    <w:rsid w:val="009A5622"/>
    <w:rsid w:val="009B0744"/>
    <w:rsid w:val="009B3D7E"/>
    <w:rsid w:val="009D325F"/>
    <w:rsid w:val="009E0243"/>
    <w:rsid w:val="009E06D9"/>
    <w:rsid w:val="009E2D98"/>
    <w:rsid w:val="009E3113"/>
    <w:rsid w:val="009E3BCB"/>
    <w:rsid w:val="009E53D3"/>
    <w:rsid w:val="009F6089"/>
    <w:rsid w:val="009F683F"/>
    <w:rsid w:val="00A13AAD"/>
    <w:rsid w:val="00A26DC3"/>
    <w:rsid w:val="00A272D5"/>
    <w:rsid w:val="00A27B7E"/>
    <w:rsid w:val="00A325FA"/>
    <w:rsid w:val="00A415D2"/>
    <w:rsid w:val="00A4504C"/>
    <w:rsid w:val="00A6532E"/>
    <w:rsid w:val="00A7645F"/>
    <w:rsid w:val="00A76C0A"/>
    <w:rsid w:val="00A87395"/>
    <w:rsid w:val="00A90A39"/>
    <w:rsid w:val="00A917AF"/>
    <w:rsid w:val="00AA1505"/>
    <w:rsid w:val="00AA4475"/>
    <w:rsid w:val="00AB0CA7"/>
    <w:rsid w:val="00AC20F9"/>
    <w:rsid w:val="00AC62B2"/>
    <w:rsid w:val="00AD13A3"/>
    <w:rsid w:val="00AD2726"/>
    <w:rsid w:val="00AD32A3"/>
    <w:rsid w:val="00AE6D11"/>
    <w:rsid w:val="00AF4B13"/>
    <w:rsid w:val="00AF7504"/>
    <w:rsid w:val="00B01379"/>
    <w:rsid w:val="00B0684A"/>
    <w:rsid w:val="00B10183"/>
    <w:rsid w:val="00B10218"/>
    <w:rsid w:val="00B2079E"/>
    <w:rsid w:val="00B21F14"/>
    <w:rsid w:val="00B232E9"/>
    <w:rsid w:val="00B2641B"/>
    <w:rsid w:val="00B31D70"/>
    <w:rsid w:val="00B37280"/>
    <w:rsid w:val="00B4613D"/>
    <w:rsid w:val="00B47243"/>
    <w:rsid w:val="00B529A6"/>
    <w:rsid w:val="00B54E5E"/>
    <w:rsid w:val="00B57810"/>
    <w:rsid w:val="00B65C59"/>
    <w:rsid w:val="00B72734"/>
    <w:rsid w:val="00B72DDC"/>
    <w:rsid w:val="00B73480"/>
    <w:rsid w:val="00B76AE1"/>
    <w:rsid w:val="00B91E30"/>
    <w:rsid w:val="00BB10ED"/>
    <w:rsid w:val="00BB24B4"/>
    <w:rsid w:val="00BD1C23"/>
    <w:rsid w:val="00C02C2B"/>
    <w:rsid w:val="00C05444"/>
    <w:rsid w:val="00C1270E"/>
    <w:rsid w:val="00C21978"/>
    <w:rsid w:val="00C256E5"/>
    <w:rsid w:val="00C267DD"/>
    <w:rsid w:val="00C41CAB"/>
    <w:rsid w:val="00C51360"/>
    <w:rsid w:val="00C52A43"/>
    <w:rsid w:val="00C56CBC"/>
    <w:rsid w:val="00C634C3"/>
    <w:rsid w:val="00C64748"/>
    <w:rsid w:val="00C71635"/>
    <w:rsid w:val="00C76A5D"/>
    <w:rsid w:val="00C77A99"/>
    <w:rsid w:val="00C8060B"/>
    <w:rsid w:val="00C96AD3"/>
    <w:rsid w:val="00CA15E7"/>
    <w:rsid w:val="00CB224E"/>
    <w:rsid w:val="00CB48B9"/>
    <w:rsid w:val="00CD1902"/>
    <w:rsid w:val="00CF1208"/>
    <w:rsid w:val="00D12FB6"/>
    <w:rsid w:val="00D13A1D"/>
    <w:rsid w:val="00D169F6"/>
    <w:rsid w:val="00D23B0E"/>
    <w:rsid w:val="00D30AEE"/>
    <w:rsid w:val="00D32E3B"/>
    <w:rsid w:val="00D36A04"/>
    <w:rsid w:val="00D37160"/>
    <w:rsid w:val="00D55685"/>
    <w:rsid w:val="00D7234C"/>
    <w:rsid w:val="00D7657E"/>
    <w:rsid w:val="00D86E70"/>
    <w:rsid w:val="00D947A5"/>
    <w:rsid w:val="00D95F93"/>
    <w:rsid w:val="00DA0CD3"/>
    <w:rsid w:val="00DB30BA"/>
    <w:rsid w:val="00DB3160"/>
    <w:rsid w:val="00DB475F"/>
    <w:rsid w:val="00DC6380"/>
    <w:rsid w:val="00DC6BAF"/>
    <w:rsid w:val="00DD1960"/>
    <w:rsid w:val="00DE5E77"/>
    <w:rsid w:val="00DF12C5"/>
    <w:rsid w:val="00DF53C3"/>
    <w:rsid w:val="00DF54E6"/>
    <w:rsid w:val="00DF6500"/>
    <w:rsid w:val="00E01393"/>
    <w:rsid w:val="00E05857"/>
    <w:rsid w:val="00E12AC4"/>
    <w:rsid w:val="00E16259"/>
    <w:rsid w:val="00E16634"/>
    <w:rsid w:val="00E223F6"/>
    <w:rsid w:val="00E32858"/>
    <w:rsid w:val="00E44DD5"/>
    <w:rsid w:val="00E521AB"/>
    <w:rsid w:val="00E54678"/>
    <w:rsid w:val="00E67DE9"/>
    <w:rsid w:val="00E73363"/>
    <w:rsid w:val="00E74AEF"/>
    <w:rsid w:val="00E83628"/>
    <w:rsid w:val="00E90688"/>
    <w:rsid w:val="00E910C9"/>
    <w:rsid w:val="00EA2144"/>
    <w:rsid w:val="00EA6CD0"/>
    <w:rsid w:val="00EB2B15"/>
    <w:rsid w:val="00EB4EB5"/>
    <w:rsid w:val="00EC08CE"/>
    <w:rsid w:val="00EC1F0E"/>
    <w:rsid w:val="00EC418C"/>
    <w:rsid w:val="00EE4B99"/>
    <w:rsid w:val="00EF00DF"/>
    <w:rsid w:val="00EF16F5"/>
    <w:rsid w:val="00EF5512"/>
    <w:rsid w:val="00EF6AA2"/>
    <w:rsid w:val="00F06B47"/>
    <w:rsid w:val="00F17C81"/>
    <w:rsid w:val="00F259FB"/>
    <w:rsid w:val="00F26F1C"/>
    <w:rsid w:val="00F31126"/>
    <w:rsid w:val="00F4546D"/>
    <w:rsid w:val="00F470EE"/>
    <w:rsid w:val="00F476E5"/>
    <w:rsid w:val="00F57298"/>
    <w:rsid w:val="00F72575"/>
    <w:rsid w:val="00F834B3"/>
    <w:rsid w:val="00F86ABA"/>
    <w:rsid w:val="00F92AF7"/>
    <w:rsid w:val="00F9465B"/>
    <w:rsid w:val="00FA1C5D"/>
    <w:rsid w:val="00FA2390"/>
    <w:rsid w:val="00FA3062"/>
    <w:rsid w:val="00FC4FD8"/>
    <w:rsid w:val="00FC68B2"/>
    <w:rsid w:val="00FC7EFA"/>
    <w:rsid w:val="00FE08D2"/>
    <w:rsid w:val="00FE625D"/>
    <w:rsid w:val="00FE6554"/>
    <w:rsid w:val="00FE7724"/>
    <w:rsid w:val="00FF1AB4"/>
    <w:rsid w:val="00FF59C0"/>
    <w:rsid w:val="00FF6D7E"/>
    <w:rsid w:val="00FF7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332ADD-1EC8-4433-A7CC-0592D8693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C80"/>
    <w:pPr>
      <w:spacing w:after="200" w:line="276" w:lineRule="auto"/>
    </w:pPr>
    <w:rPr>
      <w:sz w:val="22"/>
      <w:szCs w:val="22"/>
      <w:lang w:val="lv-LV"/>
    </w:rPr>
  </w:style>
  <w:style w:type="paragraph" w:styleId="Heading4">
    <w:name w:val="heading 4"/>
    <w:basedOn w:val="Normal"/>
    <w:link w:val="Heading4Char"/>
    <w:uiPriority w:val="9"/>
    <w:qFormat/>
    <w:rsid w:val="00392D00"/>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92D00"/>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392D00"/>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4A53C8"/>
    <w:pPr>
      <w:tabs>
        <w:tab w:val="center" w:pos="4153"/>
        <w:tab w:val="right" w:pos="8306"/>
      </w:tabs>
    </w:pPr>
  </w:style>
  <w:style w:type="character" w:customStyle="1" w:styleId="HeaderChar">
    <w:name w:val="Header Char"/>
    <w:basedOn w:val="DefaultParagraphFont"/>
    <w:link w:val="Header"/>
    <w:uiPriority w:val="99"/>
    <w:rsid w:val="004A53C8"/>
    <w:rPr>
      <w:sz w:val="22"/>
      <w:szCs w:val="22"/>
      <w:lang w:eastAsia="en-US"/>
    </w:rPr>
  </w:style>
  <w:style w:type="paragraph" w:styleId="Footer">
    <w:name w:val="footer"/>
    <w:basedOn w:val="Normal"/>
    <w:link w:val="FooterChar"/>
    <w:uiPriority w:val="99"/>
    <w:unhideWhenUsed/>
    <w:rsid w:val="004A53C8"/>
    <w:pPr>
      <w:tabs>
        <w:tab w:val="center" w:pos="4153"/>
        <w:tab w:val="right" w:pos="8306"/>
      </w:tabs>
    </w:pPr>
  </w:style>
  <w:style w:type="character" w:customStyle="1" w:styleId="FooterChar">
    <w:name w:val="Footer Char"/>
    <w:basedOn w:val="DefaultParagraphFont"/>
    <w:link w:val="Footer"/>
    <w:uiPriority w:val="99"/>
    <w:rsid w:val="004A53C8"/>
    <w:rPr>
      <w:sz w:val="22"/>
      <w:szCs w:val="22"/>
      <w:lang w:eastAsia="en-US"/>
    </w:rPr>
  </w:style>
  <w:style w:type="character" w:styleId="Hyperlink">
    <w:name w:val="Hyperlink"/>
    <w:basedOn w:val="DefaultParagraphFont"/>
    <w:uiPriority w:val="99"/>
    <w:unhideWhenUsed/>
    <w:rsid w:val="00A6532E"/>
    <w:rPr>
      <w:color w:val="0000FF"/>
      <w:u w:val="single"/>
    </w:rPr>
  </w:style>
  <w:style w:type="paragraph" w:styleId="EndnoteText">
    <w:name w:val="endnote text"/>
    <w:basedOn w:val="Normal"/>
    <w:link w:val="EndnoteTextChar"/>
    <w:uiPriority w:val="99"/>
    <w:semiHidden/>
    <w:unhideWhenUsed/>
    <w:rsid w:val="007E7C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7C9E"/>
    <w:rPr>
      <w:lang w:val="lv-LV"/>
    </w:rPr>
  </w:style>
  <w:style w:type="character" w:styleId="EndnoteReference">
    <w:name w:val="endnote reference"/>
    <w:basedOn w:val="DefaultParagraphFont"/>
    <w:uiPriority w:val="99"/>
    <w:semiHidden/>
    <w:unhideWhenUsed/>
    <w:rsid w:val="007E7C9E"/>
    <w:rPr>
      <w:vertAlign w:val="superscript"/>
    </w:rPr>
  </w:style>
  <w:style w:type="paragraph" w:styleId="BalloonText">
    <w:name w:val="Balloon Text"/>
    <w:basedOn w:val="Normal"/>
    <w:link w:val="BalloonTextChar"/>
    <w:uiPriority w:val="99"/>
    <w:semiHidden/>
    <w:unhideWhenUsed/>
    <w:rsid w:val="00F17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C81"/>
    <w:rPr>
      <w:rFonts w:ascii="Segoe UI" w:hAnsi="Segoe UI" w:cs="Segoe UI"/>
      <w:sz w:val="18"/>
      <w:szCs w:val="18"/>
      <w:lang w:val="lv-LV"/>
    </w:rPr>
  </w:style>
  <w:style w:type="paragraph" w:styleId="ListParagraph">
    <w:name w:val="List Paragraph"/>
    <w:basedOn w:val="Normal"/>
    <w:uiPriority w:val="34"/>
    <w:qFormat/>
    <w:rsid w:val="00B57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8619">
      <w:bodyDiv w:val="1"/>
      <w:marLeft w:val="0"/>
      <w:marRight w:val="0"/>
      <w:marTop w:val="0"/>
      <w:marBottom w:val="0"/>
      <w:divBdr>
        <w:top w:val="none" w:sz="0" w:space="0" w:color="auto"/>
        <w:left w:val="none" w:sz="0" w:space="0" w:color="auto"/>
        <w:bottom w:val="none" w:sz="0" w:space="0" w:color="auto"/>
        <w:right w:val="none" w:sz="0" w:space="0" w:color="auto"/>
      </w:divBdr>
      <w:divsChild>
        <w:div w:id="15344">
          <w:marLeft w:val="0"/>
          <w:marRight w:val="0"/>
          <w:marTop w:val="0"/>
          <w:marBottom w:val="0"/>
          <w:divBdr>
            <w:top w:val="none" w:sz="0" w:space="0" w:color="auto"/>
            <w:left w:val="none" w:sz="0" w:space="0" w:color="auto"/>
            <w:bottom w:val="none" w:sz="0" w:space="0" w:color="auto"/>
            <w:right w:val="none" w:sz="0" w:space="0" w:color="auto"/>
          </w:divBdr>
          <w:divsChild>
            <w:div w:id="467088381">
              <w:marLeft w:val="0"/>
              <w:marRight w:val="0"/>
              <w:marTop w:val="0"/>
              <w:marBottom w:val="0"/>
              <w:divBdr>
                <w:top w:val="none" w:sz="0" w:space="0" w:color="auto"/>
                <w:left w:val="none" w:sz="0" w:space="0" w:color="auto"/>
                <w:bottom w:val="none" w:sz="0" w:space="0" w:color="auto"/>
                <w:right w:val="none" w:sz="0" w:space="0" w:color="auto"/>
              </w:divBdr>
              <w:divsChild>
                <w:div w:id="1081677683">
                  <w:marLeft w:val="0"/>
                  <w:marRight w:val="0"/>
                  <w:marTop w:val="0"/>
                  <w:marBottom w:val="0"/>
                  <w:divBdr>
                    <w:top w:val="none" w:sz="0" w:space="0" w:color="auto"/>
                    <w:left w:val="none" w:sz="0" w:space="0" w:color="auto"/>
                    <w:bottom w:val="none" w:sz="0" w:space="0" w:color="auto"/>
                    <w:right w:val="none" w:sz="0" w:space="0" w:color="auto"/>
                  </w:divBdr>
                  <w:divsChild>
                    <w:div w:id="2035036755">
                      <w:marLeft w:val="0"/>
                      <w:marRight w:val="0"/>
                      <w:marTop w:val="0"/>
                      <w:marBottom w:val="0"/>
                      <w:divBdr>
                        <w:top w:val="none" w:sz="0" w:space="0" w:color="auto"/>
                        <w:left w:val="none" w:sz="0" w:space="0" w:color="auto"/>
                        <w:bottom w:val="none" w:sz="0" w:space="0" w:color="auto"/>
                        <w:right w:val="none" w:sz="0" w:space="0" w:color="auto"/>
                      </w:divBdr>
                      <w:divsChild>
                        <w:div w:id="2069570240">
                          <w:marLeft w:val="0"/>
                          <w:marRight w:val="0"/>
                          <w:marTop w:val="0"/>
                          <w:marBottom w:val="0"/>
                          <w:divBdr>
                            <w:top w:val="none" w:sz="0" w:space="0" w:color="auto"/>
                            <w:left w:val="none" w:sz="0" w:space="0" w:color="auto"/>
                            <w:bottom w:val="none" w:sz="0" w:space="0" w:color="auto"/>
                            <w:right w:val="none" w:sz="0" w:space="0" w:color="auto"/>
                          </w:divBdr>
                          <w:divsChild>
                            <w:div w:id="5852365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83234">
      <w:bodyDiv w:val="1"/>
      <w:marLeft w:val="0"/>
      <w:marRight w:val="0"/>
      <w:marTop w:val="0"/>
      <w:marBottom w:val="0"/>
      <w:divBdr>
        <w:top w:val="none" w:sz="0" w:space="0" w:color="auto"/>
        <w:left w:val="none" w:sz="0" w:space="0" w:color="auto"/>
        <w:bottom w:val="none" w:sz="0" w:space="0" w:color="auto"/>
        <w:right w:val="none" w:sz="0" w:space="0" w:color="auto"/>
      </w:divBdr>
      <w:divsChild>
        <w:div w:id="369300358">
          <w:marLeft w:val="0"/>
          <w:marRight w:val="0"/>
          <w:marTop w:val="0"/>
          <w:marBottom w:val="0"/>
          <w:divBdr>
            <w:top w:val="none" w:sz="0" w:space="0" w:color="auto"/>
            <w:left w:val="none" w:sz="0" w:space="0" w:color="auto"/>
            <w:bottom w:val="none" w:sz="0" w:space="0" w:color="auto"/>
            <w:right w:val="none" w:sz="0" w:space="0" w:color="auto"/>
          </w:divBdr>
          <w:divsChild>
            <w:div w:id="1654023179">
              <w:marLeft w:val="0"/>
              <w:marRight w:val="0"/>
              <w:marTop w:val="0"/>
              <w:marBottom w:val="0"/>
              <w:divBdr>
                <w:top w:val="none" w:sz="0" w:space="0" w:color="auto"/>
                <w:left w:val="none" w:sz="0" w:space="0" w:color="auto"/>
                <w:bottom w:val="none" w:sz="0" w:space="0" w:color="auto"/>
                <w:right w:val="none" w:sz="0" w:space="0" w:color="auto"/>
              </w:divBdr>
              <w:divsChild>
                <w:div w:id="1560050369">
                  <w:marLeft w:val="0"/>
                  <w:marRight w:val="0"/>
                  <w:marTop w:val="0"/>
                  <w:marBottom w:val="0"/>
                  <w:divBdr>
                    <w:top w:val="none" w:sz="0" w:space="0" w:color="auto"/>
                    <w:left w:val="none" w:sz="0" w:space="0" w:color="auto"/>
                    <w:bottom w:val="none" w:sz="0" w:space="0" w:color="auto"/>
                    <w:right w:val="none" w:sz="0" w:space="0" w:color="auto"/>
                  </w:divBdr>
                  <w:divsChild>
                    <w:div w:id="779960127">
                      <w:marLeft w:val="0"/>
                      <w:marRight w:val="0"/>
                      <w:marTop w:val="0"/>
                      <w:marBottom w:val="0"/>
                      <w:divBdr>
                        <w:top w:val="none" w:sz="0" w:space="0" w:color="auto"/>
                        <w:left w:val="none" w:sz="0" w:space="0" w:color="auto"/>
                        <w:bottom w:val="none" w:sz="0" w:space="0" w:color="auto"/>
                        <w:right w:val="none" w:sz="0" w:space="0" w:color="auto"/>
                      </w:divBdr>
                      <w:divsChild>
                        <w:div w:id="1695308269">
                          <w:marLeft w:val="0"/>
                          <w:marRight w:val="0"/>
                          <w:marTop w:val="0"/>
                          <w:marBottom w:val="0"/>
                          <w:divBdr>
                            <w:top w:val="none" w:sz="0" w:space="0" w:color="auto"/>
                            <w:left w:val="none" w:sz="0" w:space="0" w:color="auto"/>
                            <w:bottom w:val="none" w:sz="0" w:space="0" w:color="auto"/>
                            <w:right w:val="none" w:sz="0" w:space="0" w:color="auto"/>
                          </w:divBdr>
                          <w:divsChild>
                            <w:div w:id="15778611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84089">
      <w:bodyDiv w:val="1"/>
      <w:marLeft w:val="0"/>
      <w:marRight w:val="0"/>
      <w:marTop w:val="0"/>
      <w:marBottom w:val="0"/>
      <w:divBdr>
        <w:top w:val="none" w:sz="0" w:space="0" w:color="auto"/>
        <w:left w:val="none" w:sz="0" w:space="0" w:color="auto"/>
        <w:bottom w:val="none" w:sz="0" w:space="0" w:color="auto"/>
        <w:right w:val="none" w:sz="0" w:space="0" w:color="auto"/>
      </w:divBdr>
    </w:div>
    <w:div w:id="232201982">
      <w:bodyDiv w:val="1"/>
      <w:marLeft w:val="0"/>
      <w:marRight w:val="0"/>
      <w:marTop w:val="0"/>
      <w:marBottom w:val="0"/>
      <w:divBdr>
        <w:top w:val="none" w:sz="0" w:space="0" w:color="auto"/>
        <w:left w:val="none" w:sz="0" w:space="0" w:color="auto"/>
        <w:bottom w:val="none" w:sz="0" w:space="0" w:color="auto"/>
        <w:right w:val="none" w:sz="0" w:space="0" w:color="auto"/>
      </w:divBdr>
    </w:div>
    <w:div w:id="676033932">
      <w:bodyDiv w:val="1"/>
      <w:marLeft w:val="0"/>
      <w:marRight w:val="0"/>
      <w:marTop w:val="0"/>
      <w:marBottom w:val="0"/>
      <w:divBdr>
        <w:top w:val="none" w:sz="0" w:space="0" w:color="auto"/>
        <w:left w:val="none" w:sz="0" w:space="0" w:color="auto"/>
        <w:bottom w:val="none" w:sz="0" w:space="0" w:color="auto"/>
        <w:right w:val="none" w:sz="0" w:space="0" w:color="auto"/>
      </w:divBdr>
      <w:divsChild>
        <w:div w:id="1131754437">
          <w:marLeft w:val="0"/>
          <w:marRight w:val="0"/>
          <w:marTop w:val="0"/>
          <w:marBottom w:val="0"/>
          <w:divBdr>
            <w:top w:val="none" w:sz="0" w:space="0" w:color="auto"/>
            <w:left w:val="none" w:sz="0" w:space="0" w:color="auto"/>
            <w:bottom w:val="none" w:sz="0" w:space="0" w:color="auto"/>
            <w:right w:val="none" w:sz="0" w:space="0" w:color="auto"/>
          </w:divBdr>
          <w:divsChild>
            <w:div w:id="2636649">
              <w:marLeft w:val="0"/>
              <w:marRight w:val="0"/>
              <w:marTop w:val="0"/>
              <w:marBottom w:val="0"/>
              <w:divBdr>
                <w:top w:val="none" w:sz="0" w:space="0" w:color="auto"/>
                <w:left w:val="none" w:sz="0" w:space="0" w:color="auto"/>
                <w:bottom w:val="none" w:sz="0" w:space="0" w:color="auto"/>
                <w:right w:val="none" w:sz="0" w:space="0" w:color="auto"/>
              </w:divBdr>
              <w:divsChild>
                <w:div w:id="1543128829">
                  <w:marLeft w:val="0"/>
                  <w:marRight w:val="0"/>
                  <w:marTop w:val="0"/>
                  <w:marBottom w:val="0"/>
                  <w:divBdr>
                    <w:top w:val="none" w:sz="0" w:space="0" w:color="auto"/>
                    <w:left w:val="none" w:sz="0" w:space="0" w:color="auto"/>
                    <w:bottom w:val="none" w:sz="0" w:space="0" w:color="auto"/>
                    <w:right w:val="none" w:sz="0" w:space="0" w:color="auto"/>
                  </w:divBdr>
                  <w:divsChild>
                    <w:div w:id="1858998656">
                      <w:marLeft w:val="0"/>
                      <w:marRight w:val="0"/>
                      <w:marTop w:val="0"/>
                      <w:marBottom w:val="0"/>
                      <w:divBdr>
                        <w:top w:val="none" w:sz="0" w:space="0" w:color="auto"/>
                        <w:left w:val="none" w:sz="0" w:space="0" w:color="auto"/>
                        <w:bottom w:val="none" w:sz="0" w:space="0" w:color="auto"/>
                        <w:right w:val="none" w:sz="0" w:space="0" w:color="auto"/>
                      </w:divBdr>
                      <w:divsChild>
                        <w:div w:id="1056515010">
                          <w:marLeft w:val="0"/>
                          <w:marRight w:val="0"/>
                          <w:marTop w:val="0"/>
                          <w:marBottom w:val="0"/>
                          <w:divBdr>
                            <w:top w:val="none" w:sz="0" w:space="0" w:color="auto"/>
                            <w:left w:val="none" w:sz="0" w:space="0" w:color="auto"/>
                            <w:bottom w:val="none" w:sz="0" w:space="0" w:color="auto"/>
                            <w:right w:val="none" w:sz="0" w:space="0" w:color="auto"/>
                          </w:divBdr>
                          <w:divsChild>
                            <w:div w:id="10291398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643717">
      <w:bodyDiv w:val="1"/>
      <w:marLeft w:val="0"/>
      <w:marRight w:val="0"/>
      <w:marTop w:val="0"/>
      <w:marBottom w:val="0"/>
      <w:divBdr>
        <w:top w:val="none" w:sz="0" w:space="0" w:color="auto"/>
        <w:left w:val="none" w:sz="0" w:space="0" w:color="auto"/>
        <w:bottom w:val="none" w:sz="0" w:space="0" w:color="auto"/>
        <w:right w:val="none" w:sz="0" w:space="0" w:color="auto"/>
      </w:divBdr>
      <w:divsChild>
        <w:div w:id="1271859182">
          <w:marLeft w:val="0"/>
          <w:marRight w:val="0"/>
          <w:marTop w:val="0"/>
          <w:marBottom w:val="0"/>
          <w:divBdr>
            <w:top w:val="none" w:sz="0" w:space="0" w:color="auto"/>
            <w:left w:val="none" w:sz="0" w:space="0" w:color="auto"/>
            <w:bottom w:val="none" w:sz="0" w:space="0" w:color="auto"/>
            <w:right w:val="none" w:sz="0" w:space="0" w:color="auto"/>
          </w:divBdr>
          <w:divsChild>
            <w:div w:id="676885277">
              <w:marLeft w:val="0"/>
              <w:marRight w:val="0"/>
              <w:marTop w:val="0"/>
              <w:marBottom w:val="0"/>
              <w:divBdr>
                <w:top w:val="none" w:sz="0" w:space="0" w:color="auto"/>
                <w:left w:val="none" w:sz="0" w:space="0" w:color="auto"/>
                <w:bottom w:val="none" w:sz="0" w:space="0" w:color="auto"/>
                <w:right w:val="none" w:sz="0" w:space="0" w:color="auto"/>
              </w:divBdr>
              <w:divsChild>
                <w:div w:id="445002730">
                  <w:marLeft w:val="0"/>
                  <w:marRight w:val="0"/>
                  <w:marTop w:val="0"/>
                  <w:marBottom w:val="0"/>
                  <w:divBdr>
                    <w:top w:val="none" w:sz="0" w:space="0" w:color="auto"/>
                    <w:left w:val="none" w:sz="0" w:space="0" w:color="auto"/>
                    <w:bottom w:val="none" w:sz="0" w:space="0" w:color="auto"/>
                    <w:right w:val="none" w:sz="0" w:space="0" w:color="auto"/>
                  </w:divBdr>
                  <w:divsChild>
                    <w:div w:id="835265192">
                      <w:marLeft w:val="0"/>
                      <w:marRight w:val="0"/>
                      <w:marTop w:val="0"/>
                      <w:marBottom w:val="0"/>
                      <w:divBdr>
                        <w:top w:val="none" w:sz="0" w:space="0" w:color="auto"/>
                        <w:left w:val="none" w:sz="0" w:space="0" w:color="auto"/>
                        <w:bottom w:val="none" w:sz="0" w:space="0" w:color="auto"/>
                        <w:right w:val="none" w:sz="0" w:space="0" w:color="auto"/>
                      </w:divBdr>
                      <w:divsChild>
                        <w:div w:id="151071143">
                          <w:marLeft w:val="0"/>
                          <w:marRight w:val="0"/>
                          <w:marTop w:val="0"/>
                          <w:marBottom w:val="0"/>
                          <w:divBdr>
                            <w:top w:val="none" w:sz="0" w:space="0" w:color="auto"/>
                            <w:left w:val="none" w:sz="0" w:space="0" w:color="auto"/>
                            <w:bottom w:val="none" w:sz="0" w:space="0" w:color="auto"/>
                            <w:right w:val="none" w:sz="0" w:space="0" w:color="auto"/>
                          </w:divBdr>
                          <w:divsChild>
                            <w:div w:id="4246174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997865">
      <w:bodyDiv w:val="1"/>
      <w:marLeft w:val="0"/>
      <w:marRight w:val="0"/>
      <w:marTop w:val="0"/>
      <w:marBottom w:val="0"/>
      <w:divBdr>
        <w:top w:val="none" w:sz="0" w:space="0" w:color="auto"/>
        <w:left w:val="none" w:sz="0" w:space="0" w:color="auto"/>
        <w:bottom w:val="none" w:sz="0" w:space="0" w:color="auto"/>
        <w:right w:val="none" w:sz="0" w:space="0" w:color="auto"/>
      </w:divBdr>
      <w:divsChild>
        <w:div w:id="1707872613">
          <w:marLeft w:val="0"/>
          <w:marRight w:val="0"/>
          <w:marTop w:val="0"/>
          <w:marBottom w:val="0"/>
          <w:divBdr>
            <w:top w:val="none" w:sz="0" w:space="0" w:color="auto"/>
            <w:left w:val="none" w:sz="0" w:space="0" w:color="auto"/>
            <w:bottom w:val="none" w:sz="0" w:space="0" w:color="auto"/>
            <w:right w:val="none" w:sz="0" w:space="0" w:color="auto"/>
          </w:divBdr>
          <w:divsChild>
            <w:div w:id="1269316948">
              <w:marLeft w:val="0"/>
              <w:marRight w:val="0"/>
              <w:marTop w:val="0"/>
              <w:marBottom w:val="0"/>
              <w:divBdr>
                <w:top w:val="none" w:sz="0" w:space="0" w:color="auto"/>
                <w:left w:val="none" w:sz="0" w:space="0" w:color="auto"/>
                <w:bottom w:val="none" w:sz="0" w:space="0" w:color="auto"/>
                <w:right w:val="none" w:sz="0" w:space="0" w:color="auto"/>
              </w:divBdr>
              <w:divsChild>
                <w:div w:id="1951546961">
                  <w:marLeft w:val="0"/>
                  <w:marRight w:val="0"/>
                  <w:marTop w:val="0"/>
                  <w:marBottom w:val="0"/>
                  <w:divBdr>
                    <w:top w:val="none" w:sz="0" w:space="0" w:color="auto"/>
                    <w:left w:val="none" w:sz="0" w:space="0" w:color="auto"/>
                    <w:bottom w:val="none" w:sz="0" w:space="0" w:color="auto"/>
                    <w:right w:val="none" w:sz="0" w:space="0" w:color="auto"/>
                  </w:divBdr>
                  <w:divsChild>
                    <w:div w:id="1708215311">
                      <w:marLeft w:val="0"/>
                      <w:marRight w:val="0"/>
                      <w:marTop w:val="0"/>
                      <w:marBottom w:val="0"/>
                      <w:divBdr>
                        <w:top w:val="none" w:sz="0" w:space="0" w:color="auto"/>
                        <w:left w:val="none" w:sz="0" w:space="0" w:color="auto"/>
                        <w:bottom w:val="none" w:sz="0" w:space="0" w:color="auto"/>
                        <w:right w:val="none" w:sz="0" w:space="0" w:color="auto"/>
                      </w:divBdr>
                      <w:divsChild>
                        <w:div w:id="1294336786">
                          <w:marLeft w:val="0"/>
                          <w:marRight w:val="0"/>
                          <w:marTop w:val="0"/>
                          <w:marBottom w:val="0"/>
                          <w:divBdr>
                            <w:top w:val="none" w:sz="0" w:space="0" w:color="auto"/>
                            <w:left w:val="none" w:sz="0" w:space="0" w:color="auto"/>
                            <w:bottom w:val="none" w:sz="0" w:space="0" w:color="auto"/>
                            <w:right w:val="none" w:sz="0" w:space="0" w:color="auto"/>
                          </w:divBdr>
                          <w:divsChild>
                            <w:div w:id="16195999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218492">
      <w:bodyDiv w:val="1"/>
      <w:marLeft w:val="0"/>
      <w:marRight w:val="0"/>
      <w:marTop w:val="0"/>
      <w:marBottom w:val="0"/>
      <w:divBdr>
        <w:top w:val="none" w:sz="0" w:space="0" w:color="auto"/>
        <w:left w:val="none" w:sz="0" w:space="0" w:color="auto"/>
        <w:bottom w:val="none" w:sz="0" w:space="0" w:color="auto"/>
        <w:right w:val="none" w:sz="0" w:space="0" w:color="auto"/>
      </w:divBdr>
      <w:divsChild>
        <w:div w:id="1377048657">
          <w:marLeft w:val="0"/>
          <w:marRight w:val="0"/>
          <w:marTop w:val="0"/>
          <w:marBottom w:val="0"/>
          <w:divBdr>
            <w:top w:val="none" w:sz="0" w:space="0" w:color="auto"/>
            <w:left w:val="none" w:sz="0" w:space="0" w:color="auto"/>
            <w:bottom w:val="none" w:sz="0" w:space="0" w:color="auto"/>
            <w:right w:val="none" w:sz="0" w:space="0" w:color="auto"/>
          </w:divBdr>
          <w:divsChild>
            <w:div w:id="2131315389">
              <w:marLeft w:val="0"/>
              <w:marRight w:val="0"/>
              <w:marTop w:val="0"/>
              <w:marBottom w:val="0"/>
              <w:divBdr>
                <w:top w:val="none" w:sz="0" w:space="0" w:color="auto"/>
                <w:left w:val="none" w:sz="0" w:space="0" w:color="auto"/>
                <w:bottom w:val="none" w:sz="0" w:space="0" w:color="auto"/>
                <w:right w:val="none" w:sz="0" w:space="0" w:color="auto"/>
              </w:divBdr>
              <w:divsChild>
                <w:div w:id="1262756466">
                  <w:marLeft w:val="0"/>
                  <w:marRight w:val="0"/>
                  <w:marTop w:val="0"/>
                  <w:marBottom w:val="0"/>
                  <w:divBdr>
                    <w:top w:val="none" w:sz="0" w:space="0" w:color="auto"/>
                    <w:left w:val="none" w:sz="0" w:space="0" w:color="auto"/>
                    <w:bottom w:val="none" w:sz="0" w:space="0" w:color="auto"/>
                    <w:right w:val="none" w:sz="0" w:space="0" w:color="auto"/>
                  </w:divBdr>
                  <w:divsChild>
                    <w:div w:id="1941135702">
                      <w:marLeft w:val="0"/>
                      <w:marRight w:val="0"/>
                      <w:marTop w:val="0"/>
                      <w:marBottom w:val="0"/>
                      <w:divBdr>
                        <w:top w:val="none" w:sz="0" w:space="0" w:color="auto"/>
                        <w:left w:val="none" w:sz="0" w:space="0" w:color="auto"/>
                        <w:bottom w:val="none" w:sz="0" w:space="0" w:color="auto"/>
                        <w:right w:val="none" w:sz="0" w:space="0" w:color="auto"/>
                      </w:divBdr>
                      <w:divsChild>
                        <w:div w:id="1099326660">
                          <w:marLeft w:val="0"/>
                          <w:marRight w:val="0"/>
                          <w:marTop w:val="0"/>
                          <w:marBottom w:val="0"/>
                          <w:divBdr>
                            <w:top w:val="none" w:sz="0" w:space="0" w:color="auto"/>
                            <w:left w:val="none" w:sz="0" w:space="0" w:color="auto"/>
                            <w:bottom w:val="none" w:sz="0" w:space="0" w:color="auto"/>
                            <w:right w:val="none" w:sz="0" w:space="0" w:color="auto"/>
                          </w:divBdr>
                          <w:divsChild>
                            <w:div w:id="13514959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43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Upit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A2591-D27B-46AC-A0DA-987F5D091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14989</Words>
  <Characters>8544</Characters>
  <Application>Microsoft Office Word</Application>
  <DocSecurity>0</DocSecurity>
  <Lines>71</Lines>
  <Paragraphs>46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2005.gada 27.decembra noteikumos Nr.1000 „Noteikumi par doktora zinātniskā grāda piešķiršanas (promocijas) tiesību deleģēšanu augstskolām”” sākotnējās ietekmes novērtējuma ziņojums (anotāci</vt:lpstr>
    </vt:vector>
  </TitlesOfParts>
  <Company>IZM</Company>
  <LinksUpToDate>false</LinksUpToDate>
  <CharactersWithSpaces>23487</CharactersWithSpaces>
  <SharedDoc>false</SharedDoc>
  <HLinks>
    <vt:vector size="6" baseType="variant">
      <vt:variant>
        <vt:i4>2883640</vt:i4>
      </vt:variant>
      <vt:variant>
        <vt:i4>0</vt:i4>
      </vt:variant>
      <vt:variant>
        <vt:i4>0</vt:i4>
      </vt:variant>
      <vt:variant>
        <vt:i4>5</vt:i4>
      </vt:variant>
      <vt:variant>
        <vt:lpwstr>http://85.254.195.224/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27.decembra noteikumos Nr.1000 „Noteikumi par doktora zinātniskā grāda piešķiršanas (promocijas) tiesību deleģēšanu augstskolām”” sākotnējās ietekmes novērtējuma ziņojums (anotācija)</dc:title>
  <dc:subject>Noteikumu projekta anotācija</dc:subject>
  <dc:creator>Kaspars Kalsnavs</dc:creator>
  <cp:keywords/>
  <dc:description>tel.:67047893; e-pasts: kaspars.kalsnavs@izm.gov.lv</dc:description>
  <cp:lastModifiedBy>Inese Stūre</cp:lastModifiedBy>
  <cp:revision>12</cp:revision>
  <cp:lastPrinted>2015-01-13T12:23:00Z</cp:lastPrinted>
  <dcterms:created xsi:type="dcterms:W3CDTF">2015-06-29T07:55:00Z</dcterms:created>
  <dcterms:modified xsi:type="dcterms:W3CDTF">2015-07-13T12:44:00Z</dcterms:modified>
</cp:coreProperties>
</file>