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3D392D7C" w:rsidR="00F86C1C" w:rsidRPr="00C70A4B" w:rsidRDefault="00F23F1D" w:rsidP="00F86C1C">
      <w:pPr>
        <w:pStyle w:val="tv2121"/>
        <w:spacing w:before="0" w:line="240" w:lineRule="auto"/>
        <w:rPr>
          <w:rFonts w:ascii="Times New Roman" w:hAnsi="Times New Roman"/>
          <w:sz w:val="28"/>
          <w:szCs w:val="28"/>
        </w:rPr>
      </w:pPr>
      <w:bookmarkStart w:id="0" w:name="372832"/>
      <w:r w:rsidRPr="00C70A4B">
        <w:rPr>
          <w:rFonts w:ascii="Times New Roman" w:hAnsi="Times New Roman"/>
          <w:bCs w:val="0"/>
          <w:sz w:val="28"/>
          <w:szCs w:val="28"/>
        </w:rPr>
        <w:t>Ministru kabineta noteikumu</w:t>
      </w:r>
      <w:bookmarkEnd w:id="0"/>
      <w:r w:rsidR="00660D3B" w:rsidRPr="00C70A4B">
        <w:rPr>
          <w:rFonts w:ascii="Times New Roman" w:hAnsi="Times New Roman"/>
          <w:bCs w:val="0"/>
          <w:sz w:val="28"/>
          <w:szCs w:val="28"/>
        </w:rPr>
        <w:t xml:space="preserve"> „</w:t>
      </w:r>
      <w:r w:rsidR="00ED2F5F" w:rsidRPr="00C70A4B">
        <w:rPr>
          <w:rFonts w:ascii="Times New Roman" w:hAnsi="Times New Roman"/>
          <w:sz w:val="28"/>
          <w:szCs w:val="28"/>
        </w:rPr>
        <w:t xml:space="preserve">Darbības </w:t>
      </w:r>
      <w:r w:rsidR="00E35333" w:rsidRPr="00C70A4B">
        <w:rPr>
          <w:rFonts w:ascii="Times New Roman" w:hAnsi="Times New Roman"/>
          <w:sz w:val="28"/>
          <w:szCs w:val="28"/>
        </w:rPr>
        <w:t xml:space="preserve">programmas </w:t>
      </w:r>
      <w:r w:rsidR="00067364" w:rsidRPr="00C70A4B">
        <w:rPr>
          <w:rFonts w:ascii="Times New Roman" w:hAnsi="Times New Roman"/>
          <w:sz w:val="28"/>
          <w:szCs w:val="28"/>
        </w:rPr>
        <w:t>“Izaugsme un nodarbinātība”</w:t>
      </w:r>
      <w:r w:rsidR="00E35333" w:rsidRPr="00C70A4B">
        <w:rPr>
          <w:rFonts w:ascii="Times New Roman" w:hAnsi="Times New Roman"/>
          <w:sz w:val="28"/>
          <w:szCs w:val="28"/>
        </w:rPr>
        <w:t xml:space="preserve"> 7.1.2. specifiskā atbalsta mērķa </w:t>
      </w:r>
      <w:r w:rsidR="008E47D7" w:rsidRPr="00C70A4B">
        <w:rPr>
          <w:rFonts w:ascii="Times New Roman" w:hAnsi="Times New Roman"/>
          <w:sz w:val="28"/>
          <w:szCs w:val="28"/>
        </w:rPr>
        <w:t>“Izveidot d</w:t>
      </w:r>
      <w:r w:rsidR="00816040" w:rsidRPr="00C70A4B">
        <w:rPr>
          <w:rFonts w:ascii="Times New Roman" w:hAnsi="Times New Roman"/>
          <w:sz w:val="28"/>
          <w:szCs w:val="28"/>
        </w:rPr>
        <w:t xml:space="preserve">arba tirgus apsteidzošo pārkārtojumu sistēmu, nodrošinot tās sasaisti ar </w:t>
      </w:r>
      <w:r w:rsidR="008B0C67" w:rsidRPr="00C70A4B">
        <w:rPr>
          <w:rFonts w:ascii="Times New Roman" w:hAnsi="Times New Roman"/>
          <w:sz w:val="28"/>
          <w:szCs w:val="28"/>
        </w:rPr>
        <w:t>N</w:t>
      </w:r>
      <w:r w:rsidR="00816040" w:rsidRPr="00C70A4B">
        <w:rPr>
          <w:rFonts w:ascii="Times New Roman" w:hAnsi="Times New Roman"/>
          <w:sz w:val="28"/>
          <w:szCs w:val="28"/>
        </w:rPr>
        <w:t>odarbinātības barometru”</w:t>
      </w:r>
      <w:r w:rsidR="00E35333" w:rsidRPr="00C70A4B">
        <w:rPr>
          <w:rFonts w:ascii="Times New Roman" w:hAnsi="Times New Roman"/>
          <w:sz w:val="28"/>
          <w:szCs w:val="28"/>
        </w:rPr>
        <w:t xml:space="preserve"> </w:t>
      </w:r>
      <w:r w:rsidR="00D94E5B" w:rsidRPr="00C70A4B">
        <w:rPr>
          <w:rFonts w:ascii="Times New Roman" w:hAnsi="Times New Roman"/>
          <w:sz w:val="28"/>
          <w:szCs w:val="28"/>
        </w:rPr>
        <w:t xml:space="preserve">7.1.2.1. </w:t>
      </w:r>
      <w:r w:rsidR="008E47D7" w:rsidRPr="00C70A4B">
        <w:rPr>
          <w:rFonts w:ascii="Times New Roman" w:hAnsi="Times New Roman"/>
          <w:sz w:val="28"/>
          <w:szCs w:val="28"/>
        </w:rPr>
        <w:t>pasākuma</w:t>
      </w:r>
      <w:r w:rsidR="00C24A5B" w:rsidRPr="00C70A4B">
        <w:rPr>
          <w:rFonts w:ascii="Times New Roman" w:hAnsi="Times New Roman"/>
          <w:sz w:val="28"/>
          <w:szCs w:val="28"/>
        </w:rPr>
        <w:t xml:space="preserve"> </w:t>
      </w:r>
      <w:r w:rsidR="00E35333" w:rsidRPr="00C70A4B">
        <w:rPr>
          <w:rFonts w:ascii="Times New Roman" w:hAnsi="Times New Roman"/>
          <w:sz w:val="28"/>
          <w:szCs w:val="28"/>
        </w:rPr>
        <w:t>“EURES tīkla darbības nodrošināšana”</w:t>
      </w:r>
      <w:r w:rsidR="00E71793" w:rsidRPr="00C70A4B">
        <w:rPr>
          <w:rFonts w:ascii="Times New Roman" w:hAnsi="Times New Roman"/>
          <w:sz w:val="28"/>
          <w:szCs w:val="28"/>
        </w:rPr>
        <w:t xml:space="preserve"> īstenošanas noteikumi</w:t>
      </w:r>
      <w:r w:rsidR="00E35333" w:rsidRPr="00C70A4B">
        <w:rPr>
          <w:rFonts w:ascii="Times New Roman" w:hAnsi="Times New Roman"/>
          <w:sz w:val="28"/>
          <w:szCs w:val="28"/>
        </w:rPr>
        <w:t>”</w:t>
      </w:r>
      <w:r w:rsidR="00F86C1C" w:rsidRPr="00C70A4B">
        <w:rPr>
          <w:rFonts w:ascii="Times New Roman" w:hAnsi="Times New Roman"/>
          <w:sz w:val="28"/>
          <w:szCs w:val="28"/>
        </w:rPr>
        <w:t xml:space="preserve"> </w:t>
      </w:r>
      <w:r w:rsidR="00F86C1C" w:rsidRPr="00C70A4B">
        <w:rPr>
          <w:rFonts w:ascii="Times New Roman" w:hAnsi="Times New Roman"/>
          <w:bCs w:val="0"/>
          <w:sz w:val="28"/>
          <w:szCs w:val="28"/>
        </w:rPr>
        <w:t>projekta</w:t>
      </w:r>
      <w:r w:rsidR="00F86C1C" w:rsidRPr="00C70A4B">
        <w:rPr>
          <w:rFonts w:ascii="Times New Roman" w:hAnsi="Times New Roman"/>
          <w:sz w:val="28"/>
          <w:szCs w:val="28"/>
        </w:rPr>
        <w:t xml:space="preserve"> sākotnējās ietekmes novērtējuma ziņojums (anotācija)</w:t>
      </w:r>
      <w:r w:rsidR="00C24A5B" w:rsidRPr="00C70A4B">
        <w:rPr>
          <w:rFonts w:ascii="Times New Roman" w:hAnsi="Times New Roman"/>
          <w:sz w:val="28"/>
          <w:szCs w:val="28"/>
        </w:rPr>
        <w:t>.</w:t>
      </w:r>
    </w:p>
    <w:p w14:paraId="1CA337ED" w14:textId="77777777" w:rsidR="00A25A5B" w:rsidRPr="00C70A4B" w:rsidRDefault="00A25A5B" w:rsidP="00660D3B">
      <w:pPr>
        <w:pStyle w:val="tv2121"/>
        <w:spacing w:before="0" w:line="240" w:lineRule="auto"/>
        <w:rPr>
          <w:rFonts w:ascii="Times New Roman" w:hAnsi="Times New Roman"/>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C70A4B" w14:paraId="282051D5" w14:textId="77777777" w:rsidTr="001E645F">
        <w:trPr>
          <w:trHeight w:val="419"/>
        </w:trPr>
        <w:tc>
          <w:tcPr>
            <w:tcW w:w="5000" w:type="pct"/>
            <w:gridSpan w:val="3"/>
            <w:vAlign w:val="center"/>
          </w:tcPr>
          <w:p w14:paraId="18E1C3C6" w14:textId="77777777" w:rsidR="00CC1A56" w:rsidRPr="00C70A4B" w:rsidRDefault="00CC1A56" w:rsidP="007D385B">
            <w:pPr>
              <w:pStyle w:val="naisnod"/>
              <w:spacing w:before="0" w:beforeAutospacing="0" w:after="0" w:afterAutospacing="0"/>
              <w:ind w:left="57" w:right="57"/>
              <w:jc w:val="center"/>
              <w:rPr>
                <w:b/>
              </w:rPr>
            </w:pPr>
            <w:r w:rsidRPr="00C70A4B">
              <w:rPr>
                <w:b/>
              </w:rPr>
              <w:t>I. Tiesību akta projekta izstrādes nepieciešamība</w:t>
            </w:r>
          </w:p>
        </w:tc>
      </w:tr>
      <w:tr w:rsidR="00CC1A56" w:rsidRPr="00C70A4B" w14:paraId="137B5A88" w14:textId="77777777" w:rsidTr="001E645F">
        <w:trPr>
          <w:trHeight w:val="415"/>
        </w:trPr>
        <w:tc>
          <w:tcPr>
            <w:tcW w:w="227" w:type="pct"/>
          </w:tcPr>
          <w:p w14:paraId="7AF0161E" w14:textId="77777777" w:rsidR="00CC1A56" w:rsidRPr="00C70A4B" w:rsidRDefault="00CC1A56" w:rsidP="007D385B">
            <w:pPr>
              <w:pStyle w:val="naiskr"/>
              <w:spacing w:before="0" w:beforeAutospacing="0" w:after="0" w:afterAutospacing="0"/>
              <w:ind w:left="57" w:right="57"/>
              <w:jc w:val="center"/>
            </w:pPr>
            <w:r w:rsidRPr="00C70A4B">
              <w:t>1.</w:t>
            </w:r>
          </w:p>
        </w:tc>
        <w:tc>
          <w:tcPr>
            <w:tcW w:w="1566" w:type="pct"/>
          </w:tcPr>
          <w:p w14:paraId="2CA3292A" w14:textId="0AACD222" w:rsidR="00CC1A56" w:rsidRPr="00C70A4B" w:rsidRDefault="00CC1A56" w:rsidP="00D3285C">
            <w:pPr>
              <w:pStyle w:val="naiskr"/>
              <w:spacing w:before="0" w:beforeAutospacing="0" w:after="0" w:afterAutospacing="0"/>
              <w:ind w:left="57" w:right="57"/>
            </w:pPr>
            <w:r w:rsidRPr="00C70A4B">
              <w:t>Pamatojums</w:t>
            </w:r>
          </w:p>
        </w:tc>
        <w:tc>
          <w:tcPr>
            <w:tcW w:w="3207" w:type="pct"/>
          </w:tcPr>
          <w:p w14:paraId="382235EB" w14:textId="405B1DEF" w:rsidR="00CC1A56" w:rsidRPr="00C70A4B" w:rsidRDefault="00467554" w:rsidP="00002B8E">
            <w:pPr>
              <w:spacing w:after="0" w:line="240" w:lineRule="auto"/>
              <w:ind w:left="57" w:right="113"/>
              <w:jc w:val="both"/>
              <w:rPr>
                <w:rFonts w:ascii="Times New Roman" w:hAnsi="Times New Roman" w:cs="Times New Roman"/>
                <w:sz w:val="24"/>
                <w:szCs w:val="24"/>
                <w:shd w:val="clear" w:color="auto" w:fill="FFFFFF"/>
              </w:rPr>
            </w:pPr>
            <w:r w:rsidRPr="00C70A4B">
              <w:rPr>
                <w:rFonts w:ascii="Times New Roman" w:hAnsi="Times New Roman" w:cs="Times New Roman"/>
                <w:sz w:val="24"/>
                <w:szCs w:val="24"/>
                <w:shd w:val="clear" w:color="auto" w:fill="FFFFFF"/>
              </w:rPr>
              <w:t>Ministru kabineta noteikumu projekts „</w:t>
            </w:r>
            <w:r w:rsidR="00CC6B25" w:rsidRPr="00C70A4B">
              <w:rPr>
                <w:rFonts w:ascii="Times New Roman" w:hAnsi="Times New Roman" w:cs="Times New Roman"/>
                <w:sz w:val="24"/>
                <w:szCs w:val="24"/>
                <w:shd w:val="clear" w:color="auto" w:fill="FFFFFF"/>
              </w:rPr>
              <w:t xml:space="preserve">Darbības </w:t>
            </w:r>
            <w:r w:rsidR="0044755D" w:rsidRPr="00C70A4B">
              <w:rPr>
                <w:rFonts w:ascii="Times New Roman" w:hAnsi="Times New Roman" w:cs="Times New Roman"/>
                <w:sz w:val="24"/>
                <w:szCs w:val="24"/>
                <w:shd w:val="clear" w:color="auto" w:fill="FFFFFF"/>
              </w:rPr>
              <w:t>programmas “</w:t>
            </w:r>
            <w:r w:rsidRPr="00C70A4B">
              <w:rPr>
                <w:rFonts w:ascii="Times New Roman" w:hAnsi="Times New Roman" w:cs="Times New Roman"/>
                <w:sz w:val="24"/>
                <w:szCs w:val="24"/>
                <w:shd w:val="clear" w:color="auto" w:fill="FFFFFF"/>
              </w:rPr>
              <w:t>Izaugsme un nodarbinātība" 7.</w:t>
            </w:r>
            <w:r w:rsidR="00234FE4" w:rsidRPr="00C70A4B">
              <w:rPr>
                <w:rFonts w:ascii="Times New Roman" w:hAnsi="Times New Roman" w:cs="Times New Roman"/>
                <w:sz w:val="24"/>
                <w:szCs w:val="24"/>
                <w:shd w:val="clear" w:color="auto" w:fill="FFFFFF"/>
              </w:rPr>
              <w:t>1.2.</w:t>
            </w:r>
            <w:r w:rsidR="00CA3C45" w:rsidRPr="00C70A4B">
              <w:rPr>
                <w:rFonts w:ascii="Times New Roman" w:hAnsi="Times New Roman" w:cs="Times New Roman"/>
                <w:sz w:val="24"/>
                <w:szCs w:val="24"/>
                <w:shd w:val="clear" w:color="auto" w:fill="FFFFFF"/>
              </w:rPr>
              <w:t xml:space="preserve"> </w:t>
            </w:r>
            <w:r w:rsidR="0044755D" w:rsidRPr="00C70A4B">
              <w:rPr>
                <w:rFonts w:ascii="Times New Roman" w:hAnsi="Times New Roman" w:cs="Times New Roman"/>
                <w:sz w:val="24"/>
                <w:szCs w:val="24"/>
                <w:shd w:val="clear" w:color="auto" w:fill="FFFFFF"/>
              </w:rPr>
              <w:t>specifiskā atbalsta mērķa “</w:t>
            </w:r>
            <w:r w:rsidRPr="00C70A4B">
              <w:rPr>
                <w:rFonts w:ascii="Times New Roman" w:hAnsi="Times New Roman" w:cs="Times New Roman"/>
                <w:sz w:val="24"/>
                <w:szCs w:val="24"/>
                <w:shd w:val="clear" w:color="auto" w:fill="FFFFFF"/>
              </w:rPr>
              <w:t xml:space="preserve">Izveidot </w:t>
            </w:r>
            <w:r w:rsidR="008E47D7" w:rsidRPr="00C70A4B">
              <w:rPr>
                <w:rFonts w:ascii="Times New Roman" w:hAnsi="Times New Roman" w:cs="Times New Roman"/>
                <w:sz w:val="24"/>
                <w:szCs w:val="24"/>
                <w:shd w:val="clear" w:color="auto" w:fill="FFFFFF"/>
              </w:rPr>
              <w:t>d</w:t>
            </w:r>
            <w:r w:rsidRPr="00C70A4B">
              <w:rPr>
                <w:rFonts w:ascii="Times New Roman" w:hAnsi="Times New Roman" w:cs="Times New Roman"/>
                <w:sz w:val="24"/>
                <w:szCs w:val="24"/>
                <w:shd w:val="clear" w:color="auto" w:fill="FFFFFF"/>
              </w:rPr>
              <w:t>arba tirgus a</w:t>
            </w:r>
            <w:r w:rsidR="00BE01BD" w:rsidRPr="00C70A4B">
              <w:rPr>
                <w:rFonts w:ascii="Times New Roman" w:hAnsi="Times New Roman" w:cs="Times New Roman"/>
                <w:sz w:val="24"/>
                <w:szCs w:val="24"/>
                <w:shd w:val="clear" w:color="auto" w:fill="FFFFFF"/>
              </w:rPr>
              <w:t>psteidzošo pārkārtojumu sistēmu,</w:t>
            </w:r>
            <w:r w:rsidRPr="00C70A4B">
              <w:rPr>
                <w:rFonts w:ascii="Times New Roman" w:hAnsi="Times New Roman" w:cs="Times New Roman"/>
                <w:sz w:val="24"/>
                <w:szCs w:val="24"/>
                <w:shd w:val="clear" w:color="auto" w:fill="FFFFFF"/>
              </w:rPr>
              <w:t xml:space="preserve"> nodrošinot tās sasai</w:t>
            </w:r>
            <w:r w:rsidR="008E47D7" w:rsidRPr="00C70A4B">
              <w:rPr>
                <w:rFonts w:ascii="Times New Roman" w:hAnsi="Times New Roman" w:cs="Times New Roman"/>
                <w:sz w:val="24"/>
                <w:szCs w:val="24"/>
                <w:shd w:val="clear" w:color="auto" w:fill="FFFFFF"/>
              </w:rPr>
              <w:t xml:space="preserve">sti ar </w:t>
            </w:r>
            <w:r w:rsidR="008B0C67" w:rsidRPr="00C70A4B">
              <w:rPr>
                <w:rFonts w:ascii="Times New Roman" w:hAnsi="Times New Roman" w:cs="Times New Roman"/>
                <w:sz w:val="24"/>
                <w:szCs w:val="24"/>
                <w:shd w:val="clear" w:color="auto" w:fill="FFFFFF"/>
              </w:rPr>
              <w:t>N</w:t>
            </w:r>
            <w:r w:rsidR="0044755D" w:rsidRPr="00C70A4B">
              <w:rPr>
                <w:rFonts w:ascii="Times New Roman" w:hAnsi="Times New Roman" w:cs="Times New Roman"/>
                <w:sz w:val="24"/>
                <w:szCs w:val="24"/>
                <w:shd w:val="clear" w:color="auto" w:fill="FFFFFF"/>
              </w:rPr>
              <w:t>odarbinātības barometru”</w:t>
            </w:r>
            <w:r w:rsidR="00F85E6D" w:rsidRPr="00C70A4B">
              <w:rPr>
                <w:rFonts w:ascii="Times New Roman" w:hAnsi="Times New Roman" w:cs="Times New Roman"/>
                <w:sz w:val="24"/>
                <w:szCs w:val="24"/>
                <w:shd w:val="clear" w:color="auto" w:fill="FFFFFF"/>
              </w:rPr>
              <w:t xml:space="preserve"> </w:t>
            </w:r>
            <w:r w:rsidR="00052AE4" w:rsidRPr="00C70A4B">
              <w:rPr>
                <w:rFonts w:ascii="Times New Roman" w:hAnsi="Times New Roman" w:cs="Times New Roman"/>
                <w:sz w:val="24"/>
                <w:szCs w:val="24"/>
                <w:shd w:val="clear" w:color="auto" w:fill="FFFFFF"/>
              </w:rPr>
              <w:t xml:space="preserve">7.1.2.1. </w:t>
            </w:r>
            <w:r w:rsidR="00F85E6D" w:rsidRPr="00C70A4B">
              <w:rPr>
                <w:rFonts w:ascii="Times New Roman" w:hAnsi="Times New Roman" w:cs="Times New Roman"/>
                <w:sz w:val="24"/>
                <w:szCs w:val="24"/>
                <w:shd w:val="clear" w:color="auto" w:fill="FFFFFF"/>
              </w:rPr>
              <w:t>pasākum</w:t>
            </w:r>
            <w:r w:rsidR="00DD6BB2" w:rsidRPr="00C70A4B">
              <w:rPr>
                <w:rFonts w:ascii="Times New Roman" w:hAnsi="Times New Roman" w:cs="Times New Roman"/>
                <w:sz w:val="24"/>
                <w:szCs w:val="24"/>
                <w:shd w:val="clear" w:color="auto" w:fill="FFFFFF"/>
              </w:rPr>
              <w:t>a</w:t>
            </w:r>
            <w:r w:rsidRPr="00C70A4B">
              <w:rPr>
                <w:rFonts w:ascii="Times New Roman" w:hAnsi="Times New Roman" w:cs="Times New Roman"/>
                <w:sz w:val="24"/>
                <w:szCs w:val="24"/>
                <w:shd w:val="clear" w:color="auto" w:fill="FFFFFF"/>
              </w:rPr>
              <w:t xml:space="preserve"> “EURES tīkla darbības nodrošināšana”</w:t>
            </w:r>
            <w:r w:rsidR="00DD6BB2" w:rsidRPr="00C70A4B">
              <w:rPr>
                <w:rFonts w:ascii="Times New Roman" w:hAnsi="Times New Roman" w:cs="Times New Roman"/>
                <w:sz w:val="24"/>
                <w:szCs w:val="24"/>
                <w:shd w:val="clear" w:color="auto" w:fill="FFFFFF"/>
              </w:rPr>
              <w:t xml:space="preserve"> </w:t>
            </w:r>
            <w:r w:rsidR="002110F8" w:rsidRPr="00C70A4B">
              <w:rPr>
                <w:rFonts w:ascii="Times New Roman" w:hAnsi="Times New Roman" w:cs="Times New Roman"/>
                <w:sz w:val="24"/>
                <w:szCs w:val="24"/>
                <w:shd w:val="clear" w:color="auto" w:fill="FFFFFF"/>
              </w:rPr>
              <w:t>īstenošanas noteikumi</w:t>
            </w:r>
            <w:r w:rsidRPr="00C70A4B">
              <w:rPr>
                <w:rFonts w:ascii="Times New Roman" w:hAnsi="Times New Roman" w:cs="Times New Roman"/>
                <w:sz w:val="24"/>
                <w:szCs w:val="24"/>
                <w:shd w:val="clear" w:color="auto" w:fill="FFFFFF"/>
              </w:rPr>
              <w:t>”</w:t>
            </w:r>
            <w:r w:rsidR="005808BB" w:rsidRPr="00C70A4B">
              <w:rPr>
                <w:rFonts w:ascii="Times New Roman" w:hAnsi="Times New Roman" w:cs="Times New Roman"/>
                <w:sz w:val="24"/>
                <w:szCs w:val="24"/>
                <w:shd w:val="clear" w:color="auto" w:fill="FFFFFF"/>
              </w:rPr>
              <w:t xml:space="preserve"> (turpmāk –</w:t>
            </w:r>
            <w:r w:rsidR="008C65A6" w:rsidRPr="00C70A4B">
              <w:rPr>
                <w:rFonts w:ascii="Times New Roman" w:hAnsi="Times New Roman" w:cs="Times New Roman"/>
                <w:sz w:val="24"/>
                <w:szCs w:val="24"/>
                <w:shd w:val="clear" w:color="auto" w:fill="FFFFFF"/>
              </w:rPr>
              <w:t xml:space="preserve"> </w:t>
            </w:r>
            <w:r w:rsidR="00FF2B80" w:rsidRPr="00C70A4B">
              <w:rPr>
                <w:rFonts w:ascii="Times New Roman" w:hAnsi="Times New Roman" w:cs="Times New Roman"/>
                <w:sz w:val="24"/>
                <w:szCs w:val="24"/>
                <w:shd w:val="clear" w:color="auto" w:fill="FFFFFF"/>
              </w:rPr>
              <w:t xml:space="preserve">MK </w:t>
            </w:r>
            <w:r w:rsidR="005808BB" w:rsidRPr="00C70A4B">
              <w:rPr>
                <w:rFonts w:ascii="Times New Roman" w:hAnsi="Times New Roman" w:cs="Times New Roman"/>
                <w:sz w:val="24"/>
                <w:szCs w:val="24"/>
                <w:shd w:val="clear" w:color="auto" w:fill="FFFFFF"/>
              </w:rPr>
              <w:t>noteikumu projekts)</w:t>
            </w:r>
            <w:r w:rsidR="00204981" w:rsidRPr="00C70A4B">
              <w:rPr>
                <w:rFonts w:ascii="Times New Roman" w:hAnsi="Times New Roman" w:cs="Times New Roman"/>
                <w:sz w:val="24"/>
                <w:szCs w:val="24"/>
                <w:shd w:val="clear" w:color="auto" w:fill="FFFFFF"/>
              </w:rPr>
              <w:t xml:space="preserve"> </w:t>
            </w:r>
            <w:r w:rsidR="00A90517" w:rsidRPr="00C70A4B">
              <w:rPr>
                <w:rFonts w:ascii="Times New Roman" w:hAnsi="Times New Roman" w:cs="Times New Roman"/>
                <w:sz w:val="24"/>
                <w:szCs w:val="24"/>
                <w:shd w:val="clear" w:color="auto" w:fill="FFFFFF"/>
              </w:rPr>
              <w:t xml:space="preserve">izstrādāts atbilstoši </w:t>
            </w:r>
            <w:r w:rsidR="00103053" w:rsidRPr="00C70A4B">
              <w:rPr>
                <w:rFonts w:ascii="Times New Roman" w:hAnsi="Times New Roman" w:cs="Times New Roman"/>
                <w:sz w:val="24"/>
                <w:szCs w:val="24"/>
                <w:shd w:val="clear" w:color="auto" w:fill="FFFFFF"/>
              </w:rPr>
              <w:t xml:space="preserve">darbības </w:t>
            </w:r>
            <w:r w:rsidR="00F21C20" w:rsidRPr="00C70A4B">
              <w:rPr>
                <w:rFonts w:ascii="Times New Roman" w:hAnsi="Times New Roman" w:cs="Times New Roman"/>
                <w:sz w:val="24"/>
                <w:szCs w:val="24"/>
                <w:shd w:val="clear" w:color="auto" w:fill="FFFFFF"/>
              </w:rPr>
              <w:t xml:space="preserve">programmas “Izaugsme un nodarbinātība” </w:t>
            </w:r>
            <w:r w:rsidR="00E76D0C" w:rsidRPr="00C70A4B">
              <w:rPr>
                <w:rFonts w:ascii="Times New Roman" w:hAnsi="Times New Roman" w:cs="Times New Roman"/>
                <w:sz w:val="24"/>
                <w:szCs w:val="24"/>
                <w:shd w:val="clear" w:color="auto" w:fill="FFFFFF"/>
              </w:rPr>
              <w:t xml:space="preserve">(turpmāk – </w:t>
            </w:r>
            <w:r w:rsidR="006A6413" w:rsidRPr="00C70A4B">
              <w:rPr>
                <w:rFonts w:ascii="Times New Roman" w:hAnsi="Times New Roman" w:cs="Times New Roman"/>
                <w:sz w:val="24"/>
                <w:szCs w:val="24"/>
                <w:shd w:val="clear" w:color="auto" w:fill="FFFFFF"/>
              </w:rPr>
              <w:t>darbības programma</w:t>
            </w:r>
            <w:r w:rsidR="00E76D0C" w:rsidRPr="00C70A4B">
              <w:rPr>
                <w:rFonts w:ascii="Times New Roman" w:hAnsi="Times New Roman" w:cs="Times New Roman"/>
                <w:sz w:val="24"/>
                <w:szCs w:val="24"/>
                <w:shd w:val="clear" w:color="auto" w:fill="FFFFFF"/>
              </w:rPr>
              <w:t>) mērķiem</w:t>
            </w:r>
            <w:r w:rsidR="005808BB" w:rsidRPr="00C70A4B">
              <w:rPr>
                <w:rFonts w:ascii="Times New Roman" w:hAnsi="Times New Roman" w:cs="Times New Roman"/>
                <w:sz w:val="24"/>
                <w:szCs w:val="24"/>
              </w:rPr>
              <w:t xml:space="preserve"> un</w:t>
            </w:r>
            <w:r w:rsidR="005808BB" w:rsidRPr="00C70A4B">
              <w:rPr>
                <w:rFonts w:ascii="Times New Roman" w:hAnsi="Times New Roman" w:cs="Times New Roman"/>
                <w:sz w:val="24"/>
                <w:szCs w:val="24"/>
                <w:shd w:val="clear" w:color="auto" w:fill="FFFFFF"/>
              </w:rPr>
              <w:t xml:space="preserve"> </w:t>
            </w:r>
            <w:r w:rsidR="00A41BAE" w:rsidRPr="00C70A4B">
              <w:rPr>
                <w:rFonts w:ascii="Times New Roman" w:hAnsi="Times New Roman" w:cs="Times New Roman"/>
                <w:sz w:val="24"/>
                <w:szCs w:val="24"/>
                <w:shd w:val="clear" w:color="auto" w:fill="FFFFFF"/>
              </w:rPr>
              <w:t xml:space="preserve">Ministru </w:t>
            </w:r>
            <w:r w:rsidR="00002B8E" w:rsidRPr="00C70A4B">
              <w:rPr>
                <w:rFonts w:ascii="Times New Roman" w:hAnsi="Times New Roman" w:cs="Times New Roman"/>
                <w:sz w:val="24"/>
                <w:szCs w:val="24"/>
                <w:shd w:val="clear" w:color="auto" w:fill="FFFFFF"/>
              </w:rPr>
              <w:t xml:space="preserve">prezidenta </w:t>
            </w:r>
            <w:proofErr w:type="gramStart"/>
            <w:r w:rsidR="00A41BAE" w:rsidRPr="00C70A4B">
              <w:rPr>
                <w:rFonts w:ascii="Times New Roman" w:hAnsi="Times New Roman" w:cs="Times New Roman"/>
                <w:sz w:val="24"/>
                <w:szCs w:val="24"/>
                <w:shd w:val="clear" w:color="auto" w:fill="FFFFFF"/>
              </w:rPr>
              <w:t>2014.gada</w:t>
            </w:r>
            <w:proofErr w:type="gramEnd"/>
            <w:r w:rsidR="00A41BAE" w:rsidRPr="00C70A4B">
              <w:rPr>
                <w:rFonts w:ascii="Times New Roman" w:hAnsi="Times New Roman" w:cs="Times New Roman"/>
                <w:sz w:val="24"/>
                <w:szCs w:val="24"/>
                <w:shd w:val="clear" w:color="auto" w:fill="FFFFFF"/>
              </w:rPr>
              <w:t xml:space="preserve"> 21.</w:t>
            </w:r>
            <w:r w:rsidR="00234FE4" w:rsidRPr="00C70A4B">
              <w:rPr>
                <w:rFonts w:ascii="Times New Roman" w:hAnsi="Times New Roman" w:cs="Times New Roman"/>
                <w:sz w:val="24"/>
                <w:szCs w:val="24"/>
                <w:shd w:val="clear" w:color="auto" w:fill="FFFFFF"/>
              </w:rPr>
              <w:t>jūlija rezolūcijai Nr.</w:t>
            </w:r>
            <w:r w:rsidR="00275064" w:rsidRPr="00C70A4B">
              <w:rPr>
                <w:rFonts w:ascii="Times New Roman" w:hAnsi="Times New Roman" w:cs="Times New Roman"/>
                <w:sz w:val="24"/>
                <w:szCs w:val="24"/>
                <w:shd w:val="clear" w:color="auto" w:fill="FFFFFF"/>
              </w:rPr>
              <w:t xml:space="preserve"> </w:t>
            </w:r>
            <w:r w:rsidR="0055544D" w:rsidRPr="00C70A4B">
              <w:rPr>
                <w:rFonts w:ascii="Times New Roman" w:hAnsi="Times New Roman" w:cs="Times New Roman"/>
                <w:sz w:val="24"/>
                <w:szCs w:val="24"/>
                <w:shd w:val="clear" w:color="auto" w:fill="FFFFFF"/>
              </w:rPr>
              <w:t>12/2014-JUR-151</w:t>
            </w:r>
            <w:r w:rsidR="00A41BAE" w:rsidRPr="00C70A4B">
              <w:rPr>
                <w:rFonts w:ascii="Times New Roman" w:hAnsi="Times New Roman" w:cs="Times New Roman"/>
                <w:sz w:val="24"/>
                <w:szCs w:val="24"/>
                <w:shd w:val="clear" w:color="auto" w:fill="FFFFFF"/>
              </w:rPr>
              <w:t>,</w:t>
            </w:r>
            <w:r w:rsidR="00246498" w:rsidRPr="00C70A4B">
              <w:rPr>
                <w:rFonts w:ascii="Times New Roman" w:hAnsi="Times New Roman" w:cs="Times New Roman"/>
                <w:sz w:val="24"/>
                <w:szCs w:val="24"/>
                <w:shd w:val="clear" w:color="auto" w:fill="FFFFFF"/>
              </w:rPr>
              <w:t xml:space="preserve"> saskaņā ar </w:t>
            </w:r>
            <w:r w:rsidR="00A41BAE" w:rsidRPr="00C70A4B">
              <w:rPr>
                <w:rFonts w:ascii="Times New Roman" w:hAnsi="Times New Roman" w:cs="Times New Roman"/>
                <w:sz w:val="24"/>
                <w:szCs w:val="24"/>
                <w:shd w:val="clear" w:color="auto" w:fill="FFFFFF"/>
              </w:rPr>
              <w:t>kur</w:t>
            </w:r>
            <w:r w:rsidR="00246498" w:rsidRPr="00C70A4B">
              <w:rPr>
                <w:rFonts w:ascii="Times New Roman" w:hAnsi="Times New Roman" w:cs="Times New Roman"/>
                <w:sz w:val="24"/>
                <w:szCs w:val="24"/>
                <w:shd w:val="clear" w:color="auto" w:fill="FFFFFF"/>
              </w:rPr>
              <w:t>u</w:t>
            </w:r>
            <w:r w:rsidR="00A41BAE" w:rsidRPr="00C70A4B">
              <w:rPr>
                <w:rFonts w:ascii="Times New Roman" w:hAnsi="Times New Roman" w:cs="Times New Roman"/>
                <w:sz w:val="24"/>
                <w:szCs w:val="24"/>
                <w:shd w:val="clear" w:color="auto" w:fill="FFFFFF"/>
              </w:rPr>
              <w:t xml:space="preserve"> </w:t>
            </w:r>
            <w:r w:rsidR="002C1C1C" w:rsidRPr="00C70A4B">
              <w:rPr>
                <w:rFonts w:ascii="Times New Roman" w:hAnsi="Times New Roman" w:cs="Times New Roman"/>
                <w:sz w:val="24"/>
                <w:szCs w:val="24"/>
                <w:shd w:val="clear" w:color="auto" w:fill="FFFFFF"/>
              </w:rPr>
              <w:t xml:space="preserve">atbildīgajām institūcijām </w:t>
            </w:r>
            <w:r w:rsidR="007B346A" w:rsidRPr="00C70A4B">
              <w:rPr>
                <w:rFonts w:ascii="Times New Roman" w:hAnsi="Times New Roman" w:cs="Times New Roman"/>
                <w:sz w:val="24"/>
                <w:szCs w:val="24"/>
                <w:shd w:val="clear" w:color="auto" w:fill="FFFFFF"/>
              </w:rPr>
              <w:t>līdz 2017.gada 1.</w:t>
            </w:r>
            <w:r w:rsidR="00A41BAE" w:rsidRPr="00C70A4B">
              <w:rPr>
                <w:rFonts w:ascii="Times New Roman" w:hAnsi="Times New Roman" w:cs="Times New Roman"/>
                <w:sz w:val="24"/>
                <w:szCs w:val="24"/>
                <w:shd w:val="clear" w:color="auto" w:fill="FFFFFF"/>
              </w:rPr>
              <w:t xml:space="preserve">decembrim atbilstoši kompetencei </w:t>
            </w:r>
            <w:r w:rsidR="00246498" w:rsidRPr="00C70A4B">
              <w:rPr>
                <w:rFonts w:ascii="Times New Roman" w:hAnsi="Times New Roman" w:cs="Times New Roman"/>
                <w:sz w:val="24"/>
                <w:szCs w:val="24"/>
                <w:shd w:val="clear" w:color="auto" w:fill="FFFFFF"/>
              </w:rPr>
              <w:t>jā</w:t>
            </w:r>
            <w:r w:rsidR="00A41BAE" w:rsidRPr="00C70A4B">
              <w:rPr>
                <w:rFonts w:ascii="Times New Roman" w:hAnsi="Times New Roman" w:cs="Times New Roman"/>
                <w:sz w:val="24"/>
                <w:szCs w:val="24"/>
                <w:shd w:val="clear" w:color="auto" w:fill="FFFFFF"/>
              </w:rPr>
              <w:t xml:space="preserve">sagatavo un noteiktā kārtībā </w:t>
            </w:r>
            <w:r w:rsidR="00246498" w:rsidRPr="00C70A4B">
              <w:rPr>
                <w:rFonts w:ascii="Times New Roman" w:hAnsi="Times New Roman" w:cs="Times New Roman"/>
                <w:sz w:val="24"/>
                <w:szCs w:val="24"/>
                <w:shd w:val="clear" w:color="auto" w:fill="FFFFFF"/>
              </w:rPr>
              <w:t>jā</w:t>
            </w:r>
            <w:r w:rsidR="00A41BAE" w:rsidRPr="00C70A4B">
              <w:rPr>
                <w:rFonts w:ascii="Times New Roman" w:hAnsi="Times New Roman" w:cs="Times New Roman"/>
                <w:sz w:val="24"/>
                <w:szCs w:val="24"/>
                <w:shd w:val="clear" w:color="auto" w:fill="FFFFFF"/>
              </w:rPr>
              <w:t>iesnie</w:t>
            </w:r>
            <w:r w:rsidR="00246498" w:rsidRPr="00C70A4B">
              <w:rPr>
                <w:rFonts w:ascii="Times New Roman" w:hAnsi="Times New Roman" w:cs="Times New Roman"/>
                <w:sz w:val="24"/>
                <w:szCs w:val="24"/>
                <w:shd w:val="clear" w:color="auto" w:fill="FFFFFF"/>
              </w:rPr>
              <w:t>dz</w:t>
            </w:r>
            <w:r w:rsidR="002C1C1C" w:rsidRPr="00C70A4B">
              <w:rPr>
                <w:rFonts w:ascii="Times New Roman" w:hAnsi="Times New Roman" w:cs="Times New Roman"/>
                <w:sz w:val="24"/>
                <w:szCs w:val="24"/>
                <w:shd w:val="clear" w:color="auto" w:fill="FFFFFF"/>
              </w:rPr>
              <w:t xml:space="preserve"> Ministru kabinetā </w:t>
            </w:r>
            <w:r w:rsidR="00A41BAE" w:rsidRPr="00C70A4B">
              <w:rPr>
                <w:rFonts w:ascii="Times New Roman" w:hAnsi="Times New Roman" w:cs="Times New Roman"/>
                <w:sz w:val="24"/>
                <w:szCs w:val="24"/>
                <w:shd w:val="clear" w:color="auto" w:fill="FFFFFF"/>
              </w:rPr>
              <w:t>Eiropas Savienības struktūrfondu</w:t>
            </w:r>
            <w:r w:rsidR="00376B3E">
              <w:rPr>
                <w:rFonts w:ascii="Times New Roman" w:hAnsi="Times New Roman" w:cs="Times New Roman"/>
                <w:sz w:val="24"/>
                <w:szCs w:val="24"/>
                <w:shd w:val="clear" w:color="auto" w:fill="FFFFFF"/>
              </w:rPr>
              <w:t xml:space="preserve"> un Kohēzijas fonda 2014.-2020.</w:t>
            </w:r>
            <w:r w:rsidR="00A41BAE" w:rsidRPr="00C70A4B">
              <w:rPr>
                <w:rFonts w:ascii="Times New Roman" w:hAnsi="Times New Roman" w:cs="Times New Roman"/>
                <w:sz w:val="24"/>
                <w:szCs w:val="24"/>
                <w:shd w:val="clear" w:color="auto" w:fill="FFFFFF"/>
              </w:rPr>
              <w:t>gada plānošanas perioda v</w:t>
            </w:r>
            <w:r w:rsidR="004C31E6" w:rsidRPr="00C70A4B">
              <w:rPr>
                <w:rFonts w:ascii="Times New Roman" w:hAnsi="Times New Roman" w:cs="Times New Roman"/>
                <w:sz w:val="24"/>
                <w:szCs w:val="24"/>
                <w:shd w:val="clear" w:color="auto" w:fill="FFFFFF"/>
              </w:rPr>
              <w:t>a</w:t>
            </w:r>
            <w:r w:rsidR="00A41BAE" w:rsidRPr="00C70A4B">
              <w:rPr>
                <w:rFonts w:ascii="Times New Roman" w:hAnsi="Times New Roman" w:cs="Times New Roman"/>
                <w:sz w:val="24"/>
                <w:szCs w:val="24"/>
                <w:shd w:val="clear" w:color="auto" w:fill="FFFFFF"/>
              </w:rPr>
              <w:t>dības likuma 20.</w:t>
            </w:r>
            <w:r w:rsidR="007B346A" w:rsidRPr="00C70A4B">
              <w:rPr>
                <w:rFonts w:ascii="Times New Roman" w:hAnsi="Times New Roman" w:cs="Times New Roman"/>
                <w:sz w:val="24"/>
                <w:szCs w:val="24"/>
                <w:shd w:val="clear" w:color="auto" w:fill="FFFFFF"/>
              </w:rPr>
              <w:t>panta 13. un 14.</w:t>
            </w:r>
            <w:r w:rsidR="00A41BAE" w:rsidRPr="00C70A4B">
              <w:rPr>
                <w:rFonts w:ascii="Times New Roman" w:hAnsi="Times New Roman" w:cs="Times New Roman"/>
                <w:sz w:val="24"/>
                <w:szCs w:val="24"/>
                <w:shd w:val="clear" w:color="auto" w:fill="FFFFFF"/>
              </w:rPr>
              <w:t>punkt</w:t>
            </w:r>
            <w:r w:rsidR="00EC4331" w:rsidRPr="00C70A4B">
              <w:rPr>
                <w:rFonts w:ascii="Times New Roman" w:hAnsi="Times New Roman" w:cs="Times New Roman"/>
                <w:sz w:val="24"/>
                <w:szCs w:val="24"/>
                <w:shd w:val="clear" w:color="auto" w:fill="FFFFFF"/>
              </w:rPr>
              <w:t>ā</w:t>
            </w:r>
            <w:r w:rsidR="00F12401" w:rsidRPr="00C70A4B">
              <w:rPr>
                <w:rFonts w:ascii="Times New Roman" w:hAnsi="Times New Roman" w:cs="Times New Roman"/>
                <w:sz w:val="24"/>
                <w:szCs w:val="24"/>
                <w:shd w:val="clear" w:color="auto" w:fill="FFFFFF"/>
              </w:rPr>
              <w:t xml:space="preserve"> minēto tiesību aktu projektus.</w:t>
            </w:r>
          </w:p>
        </w:tc>
      </w:tr>
      <w:tr w:rsidR="00CC1A56" w:rsidRPr="00C70A4B" w14:paraId="02E973A7" w14:textId="77777777" w:rsidTr="001E645F">
        <w:trPr>
          <w:trHeight w:val="472"/>
        </w:trPr>
        <w:tc>
          <w:tcPr>
            <w:tcW w:w="227" w:type="pct"/>
          </w:tcPr>
          <w:p w14:paraId="7E4CC4EE" w14:textId="77777777" w:rsidR="00CC1A56" w:rsidRPr="00C70A4B" w:rsidRDefault="00CC1A56" w:rsidP="007D385B">
            <w:pPr>
              <w:pStyle w:val="naiskr"/>
              <w:spacing w:before="0" w:beforeAutospacing="0" w:after="0" w:afterAutospacing="0"/>
              <w:ind w:left="57" w:right="57"/>
              <w:jc w:val="center"/>
            </w:pPr>
            <w:r w:rsidRPr="00C70A4B">
              <w:t>2.</w:t>
            </w:r>
          </w:p>
        </w:tc>
        <w:tc>
          <w:tcPr>
            <w:tcW w:w="1566" w:type="pct"/>
          </w:tcPr>
          <w:p w14:paraId="622BE122" w14:textId="3C77003C" w:rsidR="00A01B7A" w:rsidRPr="00C70A4B" w:rsidRDefault="00CC1A56" w:rsidP="007D385B">
            <w:pPr>
              <w:pStyle w:val="naiskr"/>
              <w:tabs>
                <w:tab w:val="left" w:pos="170"/>
              </w:tabs>
              <w:spacing w:before="0" w:beforeAutospacing="0" w:after="0" w:afterAutospacing="0"/>
              <w:ind w:left="57" w:right="57"/>
            </w:pPr>
            <w:r w:rsidRPr="00C70A4B">
              <w:t>Pašreizējā situācija un problēmas, kuru risināšanai tiesību akta projekts izstrādāts, tiesiskā regulējuma mērķis un būtība</w:t>
            </w:r>
          </w:p>
          <w:p w14:paraId="3C50E4D3" w14:textId="77777777" w:rsidR="00CC1A56" w:rsidRPr="00C70A4B" w:rsidRDefault="00CC1A56" w:rsidP="00A01B7A">
            <w:pPr>
              <w:jc w:val="center"/>
              <w:rPr>
                <w:lang w:eastAsia="lv-LV"/>
              </w:rPr>
            </w:pPr>
          </w:p>
        </w:tc>
        <w:tc>
          <w:tcPr>
            <w:tcW w:w="3207" w:type="pct"/>
          </w:tcPr>
          <w:p w14:paraId="7E78772C" w14:textId="2D14BD38" w:rsidR="00F92702" w:rsidRPr="00C70A4B" w:rsidRDefault="00882510" w:rsidP="00A971FA">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D</w:t>
            </w:r>
            <w:r w:rsidR="006A6413" w:rsidRPr="00C70A4B">
              <w:rPr>
                <w:rFonts w:ascii="Times New Roman" w:hAnsi="Times New Roman" w:cs="Times New Roman"/>
                <w:sz w:val="24"/>
                <w:szCs w:val="24"/>
              </w:rPr>
              <w:t>arbības programma</w:t>
            </w:r>
            <w:r w:rsidR="008D35FF" w:rsidRPr="00C70A4B">
              <w:rPr>
                <w:rFonts w:ascii="Times New Roman" w:hAnsi="Times New Roman" w:cs="Times New Roman"/>
                <w:sz w:val="24"/>
                <w:szCs w:val="24"/>
              </w:rPr>
              <w:t>s prioritārais virziens “Nodarbinātība un darbaspēka mobilitāte”</w:t>
            </w:r>
            <w:r w:rsidR="0044755D" w:rsidRPr="00C70A4B">
              <w:rPr>
                <w:rFonts w:ascii="Times New Roman" w:hAnsi="Times New Roman" w:cs="Times New Roman"/>
                <w:sz w:val="24"/>
                <w:szCs w:val="24"/>
                <w:shd w:val="clear" w:color="auto" w:fill="FFFFFF"/>
              </w:rPr>
              <w:t xml:space="preserve"> paredz</w:t>
            </w:r>
            <w:r w:rsidR="0044755D" w:rsidRPr="00C70A4B">
              <w:rPr>
                <w:rFonts w:ascii="Times New Roman" w:hAnsi="Times New Roman" w:cs="Times New Roman"/>
                <w:sz w:val="24"/>
                <w:szCs w:val="24"/>
              </w:rPr>
              <w:t xml:space="preserve"> </w:t>
            </w:r>
            <w:r w:rsidR="00246498" w:rsidRPr="00C70A4B">
              <w:rPr>
                <w:rFonts w:ascii="Times New Roman" w:hAnsi="Times New Roman" w:cs="Times New Roman"/>
                <w:sz w:val="24"/>
                <w:szCs w:val="24"/>
              </w:rPr>
              <w:t xml:space="preserve">īstenot </w:t>
            </w:r>
            <w:r w:rsidR="00CA3C45" w:rsidRPr="00C70A4B">
              <w:rPr>
                <w:rFonts w:ascii="Times New Roman" w:hAnsi="Times New Roman" w:cs="Times New Roman"/>
                <w:sz w:val="24"/>
                <w:szCs w:val="24"/>
                <w:shd w:val="clear" w:color="auto" w:fill="FFFFFF"/>
              </w:rPr>
              <w:t xml:space="preserve">7.1.2. </w:t>
            </w:r>
            <w:r w:rsidR="002357DC" w:rsidRPr="00C70A4B">
              <w:rPr>
                <w:rFonts w:ascii="Times New Roman" w:hAnsi="Times New Roman" w:cs="Times New Roman"/>
                <w:sz w:val="24"/>
                <w:szCs w:val="24"/>
              </w:rPr>
              <w:t xml:space="preserve">specifiskā </w:t>
            </w:r>
            <w:r w:rsidR="0044755D" w:rsidRPr="00C70A4B">
              <w:rPr>
                <w:rFonts w:ascii="Times New Roman" w:hAnsi="Times New Roman" w:cs="Times New Roman"/>
                <w:sz w:val="24"/>
                <w:szCs w:val="24"/>
              </w:rPr>
              <w:t xml:space="preserve">atbalsta </w:t>
            </w:r>
            <w:r w:rsidR="000A231F" w:rsidRPr="00C70A4B">
              <w:rPr>
                <w:rFonts w:ascii="Times New Roman" w:hAnsi="Times New Roman" w:cs="Times New Roman"/>
                <w:sz w:val="24"/>
                <w:szCs w:val="24"/>
              </w:rPr>
              <w:t>mērķi</w:t>
            </w:r>
            <w:r w:rsidR="00CA3C45" w:rsidRPr="00C70A4B">
              <w:rPr>
                <w:rFonts w:ascii="Times New Roman" w:hAnsi="Times New Roman" w:cs="Times New Roman"/>
                <w:sz w:val="24"/>
                <w:szCs w:val="24"/>
              </w:rPr>
              <w:t xml:space="preserve"> </w:t>
            </w:r>
            <w:r w:rsidR="008E47D7" w:rsidRPr="00C70A4B">
              <w:rPr>
                <w:rFonts w:ascii="Times New Roman" w:hAnsi="Times New Roman" w:cs="Times New Roman"/>
                <w:sz w:val="24"/>
                <w:szCs w:val="24"/>
                <w:shd w:val="clear" w:color="auto" w:fill="FFFFFF"/>
              </w:rPr>
              <w:t>“Izveidot d</w:t>
            </w:r>
            <w:r w:rsidR="0044755D" w:rsidRPr="00C70A4B">
              <w:rPr>
                <w:rFonts w:ascii="Times New Roman" w:hAnsi="Times New Roman" w:cs="Times New Roman"/>
                <w:sz w:val="24"/>
                <w:szCs w:val="24"/>
                <w:shd w:val="clear" w:color="auto" w:fill="FFFFFF"/>
              </w:rPr>
              <w:t>arba tirgus apsteidzošo pārkārtojumu sistē</w:t>
            </w:r>
            <w:r w:rsidR="008E47D7" w:rsidRPr="00C70A4B">
              <w:rPr>
                <w:rFonts w:ascii="Times New Roman" w:hAnsi="Times New Roman" w:cs="Times New Roman"/>
                <w:sz w:val="24"/>
                <w:szCs w:val="24"/>
                <w:shd w:val="clear" w:color="auto" w:fill="FFFFFF"/>
              </w:rPr>
              <w:t xml:space="preserve">mu, nodrošinot tās sasaisti ar </w:t>
            </w:r>
            <w:r w:rsidR="008B0C67" w:rsidRPr="00C70A4B">
              <w:rPr>
                <w:rFonts w:ascii="Times New Roman" w:hAnsi="Times New Roman" w:cs="Times New Roman"/>
                <w:sz w:val="24"/>
                <w:szCs w:val="24"/>
                <w:shd w:val="clear" w:color="auto" w:fill="FFFFFF"/>
              </w:rPr>
              <w:t>N</w:t>
            </w:r>
            <w:r w:rsidR="0044755D" w:rsidRPr="00C70A4B">
              <w:rPr>
                <w:rFonts w:ascii="Times New Roman" w:hAnsi="Times New Roman" w:cs="Times New Roman"/>
                <w:sz w:val="24"/>
                <w:szCs w:val="24"/>
                <w:shd w:val="clear" w:color="auto" w:fill="FFFFFF"/>
              </w:rPr>
              <w:t>odarbinātības barometru”</w:t>
            </w:r>
            <w:r w:rsidR="00E055E0" w:rsidRPr="00C70A4B">
              <w:rPr>
                <w:rFonts w:ascii="Times New Roman" w:hAnsi="Times New Roman" w:cs="Times New Roman"/>
                <w:sz w:val="24"/>
                <w:szCs w:val="24"/>
                <w:shd w:val="clear" w:color="auto" w:fill="FFFFFF"/>
              </w:rPr>
              <w:t xml:space="preserve"> (</w:t>
            </w:r>
            <w:r w:rsidR="00E055E0" w:rsidRPr="00C70A4B">
              <w:rPr>
                <w:rFonts w:ascii="Times New Roman" w:hAnsi="Times New Roman" w:cs="Times New Roman"/>
                <w:sz w:val="24"/>
                <w:szCs w:val="24"/>
              </w:rPr>
              <w:t xml:space="preserve">turpmāk – </w:t>
            </w:r>
            <w:r w:rsidR="00E86FD8" w:rsidRPr="00C70A4B">
              <w:rPr>
                <w:rFonts w:ascii="Times New Roman" w:hAnsi="Times New Roman" w:cs="Times New Roman"/>
                <w:sz w:val="24"/>
                <w:szCs w:val="24"/>
              </w:rPr>
              <w:t>atbalsta mērķis</w:t>
            </w:r>
            <w:r w:rsidR="00E055E0" w:rsidRPr="00C70A4B">
              <w:rPr>
                <w:rFonts w:ascii="Times New Roman" w:hAnsi="Times New Roman" w:cs="Times New Roman"/>
                <w:sz w:val="24"/>
                <w:szCs w:val="24"/>
              </w:rPr>
              <w:t>)</w:t>
            </w:r>
            <w:r w:rsidR="000A231F" w:rsidRPr="00C70A4B">
              <w:rPr>
                <w:rFonts w:ascii="Times New Roman" w:hAnsi="Times New Roman" w:cs="Times New Roman"/>
                <w:sz w:val="24"/>
                <w:szCs w:val="24"/>
              </w:rPr>
              <w:t xml:space="preserve">. Atbalsta mērķa ietvaros tiks īstenots </w:t>
            </w:r>
            <w:r w:rsidR="00052AE4" w:rsidRPr="00C70A4B">
              <w:rPr>
                <w:rFonts w:ascii="Times New Roman" w:hAnsi="Times New Roman" w:cs="Times New Roman"/>
                <w:sz w:val="24"/>
                <w:szCs w:val="24"/>
              </w:rPr>
              <w:t xml:space="preserve">7.1.2.1. </w:t>
            </w:r>
            <w:r w:rsidR="000A231F" w:rsidRPr="00C70A4B">
              <w:rPr>
                <w:rFonts w:ascii="Times New Roman" w:hAnsi="Times New Roman" w:cs="Times New Roman"/>
                <w:sz w:val="24"/>
                <w:szCs w:val="24"/>
              </w:rPr>
              <w:t xml:space="preserve">pasākums </w:t>
            </w:r>
            <w:r w:rsidR="00D74D00" w:rsidRPr="00C70A4B">
              <w:rPr>
                <w:rFonts w:ascii="Times New Roman" w:hAnsi="Times New Roman" w:cs="Times New Roman"/>
                <w:sz w:val="24"/>
                <w:szCs w:val="24"/>
              </w:rPr>
              <w:t>“</w:t>
            </w:r>
            <w:r w:rsidR="00D74D00" w:rsidRPr="00C70A4B">
              <w:rPr>
                <w:rFonts w:ascii="Times New Roman" w:hAnsi="Times New Roman" w:cs="Times New Roman"/>
                <w:sz w:val="24"/>
                <w:szCs w:val="24"/>
                <w:shd w:val="clear" w:color="auto" w:fill="FFFFFF"/>
              </w:rPr>
              <w:t>EURES tīkla darbības nodrošināšana</w:t>
            </w:r>
            <w:r w:rsidR="00D74D00" w:rsidRPr="00C70A4B">
              <w:rPr>
                <w:rFonts w:ascii="Times New Roman" w:hAnsi="Times New Roman" w:cs="Times New Roman"/>
                <w:sz w:val="24"/>
                <w:szCs w:val="24"/>
              </w:rPr>
              <w:t>”</w:t>
            </w:r>
            <w:r w:rsidRPr="00C70A4B">
              <w:rPr>
                <w:rFonts w:ascii="Times New Roman" w:hAnsi="Times New Roman" w:cs="Times New Roman"/>
                <w:sz w:val="24"/>
                <w:szCs w:val="24"/>
              </w:rPr>
              <w:t xml:space="preserve"> (turpmāk – </w:t>
            </w:r>
            <w:r w:rsidR="00103053" w:rsidRPr="00C70A4B">
              <w:rPr>
                <w:rFonts w:ascii="Times New Roman" w:hAnsi="Times New Roman" w:cs="Times New Roman"/>
                <w:sz w:val="24"/>
                <w:szCs w:val="24"/>
              </w:rPr>
              <w:t>pasākums</w:t>
            </w:r>
            <w:r w:rsidRPr="00C70A4B">
              <w:rPr>
                <w:rFonts w:ascii="Times New Roman" w:hAnsi="Times New Roman" w:cs="Times New Roman"/>
                <w:sz w:val="24"/>
                <w:szCs w:val="24"/>
              </w:rPr>
              <w:t>).</w:t>
            </w:r>
            <w:r w:rsidR="00427093" w:rsidRPr="00C70A4B">
              <w:rPr>
                <w:rFonts w:ascii="Times New Roman" w:hAnsi="Times New Roman" w:cs="Times New Roman"/>
                <w:sz w:val="24"/>
                <w:szCs w:val="24"/>
              </w:rPr>
              <w:t xml:space="preserve"> </w:t>
            </w:r>
            <w:r w:rsidR="0076161D" w:rsidRPr="00C70A4B">
              <w:rPr>
                <w:rFonts w:ascii="Times New Roman" w:hAnsi="Times New Roman" w:cs="Times New Roman"/>
                <w:sz w:val="24"/>
                <w:szCs w:val="24"/>
              </w:rPr>
              <w:t xml:space="preserve"> Eiropas Nodarbinātības dienestu tīkla (turpmāk – </w:t>
            </w:r>
            <w:r w:rsidR="00427093" w:rsidRPr="00C70A4B">
              <w:rPr>
                <w:rFonts w:ascii="Times New Roman" w:hAnsi="Times New Roman" w:cs="Times New Roman"/>
                <w:sz w:val="24"/>
                <w:szCs w:val="24"/>
              </w:rPr>
              <w:t>EURES</w:t>
            </w:r>
            <w:r w:rsidR="0076161D" w:rsidRPr="00C70A4B">
              <w:rPr>
                <w:rFonts w:ascii="Times New Roman" w:hAnsi="Times New Roman" w:cs="Times New Roman"/>
                <w:sz w:val="24"/>
                <w:szCs w:val="24"/>
              </w:rPr>
              <w:t>)</w:t>
            </w:r>
            <w:r w:rsidR="00427093" w:rsidRPr="00C70A4B">
              <w:rPr>
                <w:rFonts w:ascii="Times New Roman" w:hAnsi="Times New Roman" w:cs="Times New Roman"/>
                <w:sz w:val="24"/>
                <w:szCs w:val="24"/>
              </w:rPr>
              <w:t xml:space="preserve"> mērķis ir atbalstīt Eiropas valstu brīvu darbaspēka pārvietošanos Eiropas Savienībā (turpmāk – ES)</w:t>
            </w:r>
            <w:r w:rsidR="00D61C0C" w:rsidRPr="00C70A4B">
              <w:rPr>
                <w:rFonts w:ascii="Times New Roman" w:hAnsi="Times New Roman" w:cs="Times New Roman"/>
                <w:sz w:val="24"/>
                <w:szCs w:val="24"/>
              </w:rPr>
              <w:t>,</w:t>
            </w:r>
            <w:r w:rsidR="00427093" w:rsidRPr="00C70A4B">
              <w:rPr>
                <w:rFonts w:ascii="Times New Roman" w:hAnsi="Times New Roman" w:cs="Times New Roman"/>
                <w:sz w:val="24"/>
                <w:szCs w:val="24"/>
              </w:rPr>
              <w:t xml:space="preserve"> </w:t>
            </w:r>
            <w:r w:rsidR="00D61C0C" w:rsidRPr="00C70A4B">
              <w:rPr>
                <w:rFonts w:ascii="Times New Roman" w:hAnsi="Times New Roman" w:cs="Times New Roman"/>
                <w:sz w:val="24"/>
                <w:szCs w:val="24"/>
              </w:rPr>
              <w:t>kura</w:t>
            </w:r>
            <w:r w:rsidR="00427093" w:rsidRPr="00C70A4B">
              <w:rPr>
                <w:rFonts w:ascii="Times New Roman" w:hAnsi="Times New Roman" w:cs="Times New Roman"/>
                <w:sz w:val="24"/>
                <w:szCs w:val="24"/>
              </w:rPr>
              <w:t xml:space="preserve"> ietvaros </w:t>
            </w:r>
            <w:r w:rsidR="00A971FA" w:rsidRPr="00C70A4B">
              <w:rPr>
                <w:rFonts w:ascii="Times New Roman" w:hAnsi="Times New Roman" w:cs="Times New Roman"/>
                <w:sz w:val="24"/>
                <w:szCs w:val="24"/>
              </w:rPr>
              <w:t>tiek sniegtas konsultācijas un informācija darba meklētājiem</w:t>
            </w:r>
            <w:r w:rsidR="00381166" w:rsidRPr="00C70A4B">
              <w:rPr>
                <w:rFonts w:ascii="Times New Roman" w:hAnsi="Times New Roman" w:cs="Times New Roman"/>
                <w:sz w:val="24"/>
                <w:szCs w:val="24"/>
              </w:rPr>
              <w:t xml:space="preserve"> par</w:t>
            </w:r>
            <w:r w:rsidR="00381166" w:rsidRPr="00C70A4B">
              <w:t xml:space="preserve"> </w:t>
            </w:r>
            <w:r w:rsidR="00381166" w:rsidRPr="00C70A4B">
              <w:rPr>
                <w:rFonts w:ascii="Times New Roman" w:hAnsi="Times New Roman" w:cs="Times New Roman"/>
                <w:sz w:val="24"/>
                <w:szCs w:val="24"/>
              </w:rPr>
              <w:t xml:space="preserve">nodarbinātības iespējām, kā arī dzīves un darba apstākļiem Eiropas valstīs, savukārt darba devējiem tiek sniegts atbalsts jaunu darbinieku meklēšanā. </w:t>
            </w:r>
            <w:r w:rsidR="002C0EDD" w:rsidRPr="00C70A4B">
              <w:rPr>
                <w:rFonts w:ascii="Times New Roman" w:hAnsi="Times New Roman" w:cs="Times New Roman"/>
                <w:sz w:val="24"/>
                <w:szCs w:val="24"/>
              </w:rPr>
              <w:t>EURES galvenie uzdevumi ir sniegt darba meklētājiem konsultācijas un informāciju par nodarbinātības iespējām, kā arī dzīves un darba apstākļiem Eiropas valstīs, palīdzēt darba devējiem atrast vispiemērotākos darbiniekus, nodrošināt pārrobežu reģionu darba meklētājus un darba devējus ar informāciju un konsultācijām.</w:t>
            </w:r>
          </w:p>
          <w:p w14:paraId="195830AC" w14:textId="251375C6" w:rsidR="00C73676" w:rsidRPr="00C70A4B" w:rsidRDefault="00356469" w:rsidP="00844DED">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No Latvijas partnerības EURES tīklā </w:t>
            </w:r>
            <w:r w:rsidR="00103053" w:rsidRPr="00C70A4B">
              <w:rPr>
                <w:rFonts w:ascii="Times New Roman" w:hAnsi="Times New Roman" w:cs="Times New Roman"/>
                <w:sz w:val="24"/>
                <w:szCs w:val="24"/>
              </w:rPr>
              <w:t>iegūst</w:t>
            </w:r>
            <w:r w:rsidRPr="00C70A4B">
              <w:rPr>
                <w:rFonts w:ascii="Times New Roman" w:hAnsi="Times New Roman" w:cs="Times New Roman"/>
                <w:sz w:val="24"/>
                <w:szCs w:val="24"/>
              </w:rPr>
              <w:t xml:space="preserve"> gan darba meklētāji, gan darba devēji, gan citas institūcijas (</w:t>
            </w:r>
            <w:r w:rsidR="007C73C9" w:rsidRPr="00C70A4B">
              <w:rPr>
                <w:rFonts w:ascii="Times New Roman" w:hAnsi="Times New Roman" w:cs="Times New Roman"/>
                <w:sz w:val="24"/>
                <w:szCs w:val="24"/>
              </w:rPr>
              <w:t>pašvaldības, valsts pārvaldes institūcijas, nevalstiskās organizācijas</w:t>
            </w:r>
            <w:r w:rsidR="00DA19EF" w:rsidRPr="00C70A4B">
              <w:rPr>
                <w:rFonts w:ascii="Times New Roman" w:hAnsi="Times New Roman" w:cs="Times New Roman"/>
                <w:sz w:val="24"/>
                <w:szCs w:val="24"/>
              </w:rPr>
              <w:t>),</w:t>
            </w:r>
            <w:r w:rsidR="007C73C9" w:rsidRPr="00C70A4B">
              <w:t xml:space="preserve"> </w:t>
            </w:r>
            <w:r w:rsidR="007C73C9" w:rsidRPr="00C70A4B">
              <w:rPr>
                <w:rFonts w:ascii="Times New Roman" w:hAnsi="Times New Roman" w:cs="Times New Roman"/>
                <w:sz w:val="24"/>
                <w:szCs w:val="24"/>
              </w:rPr>
              <w:t xml:space="preserve">kas ikdienā strādā ar </w:t>
            </w:r>
            <w:r w:rsidR="00052AE4" w:rsidRPr="00C70A4B">
              <w:rPr>
                <w:rFonts w:ascii="Times New Roman" w:hAnsi="Times New Roman" w:cs="Times New Roman"/>
                <w:sz w:val="24"/>
                <w:szCs w:val="24"/>
              </w:rPr>
              <w:t xml:space="preserve">nodarbinātības jautājumiem. </w:t>
            </w:r>
            <w:r w:rsidR="00DA19EF" w:rsidRPr="00C70A4B">
              <w:rPr>
                <w:rFonts w:ascii="Times New Roman" w:hAnsi="Times New Roman" w:cs="Times New Roman"/>
                <w:sz w:val="24"/>
                <w:szCs w:val="24"/>
              </w:rPr>
              <w:t xml:space="preserve">Izmantojot </w:t>
            </w:r>
            <w:r w:rsidR="00DA19EF" w:rsidRPr="00C70A4B">
              <w:rPr>
                <w:rFonts w:ascii="Times New Roman" w:hAnsi="Times New Roman" w:cs="Times New Roman"/>
                <w:sz w:val="24"/>
                <w:szCs w:val="24"/>
              </w:rPr>
              <w:lastRenderedPageBreak/>
              <w:t>EURES informācijas tīklu un Eiropas darba mobilitātes portālu</w:t>
            </w:r>
            <w:r w:rsidR="00892BFF" w:rsidRPr="00C70A4B">
              <w:rPr>
                <w:rFonts w:ascii="Times New Roman" w:hAnsi="Times New Roman" w:cs="Times New Roman"/>
                <w:sz w:val="24"/>
                <w:szCs w:val="24"/>
              </w:rPr>
              <w:t>,</w:t>
            </w:r>
            <w:r w:rsidR="00F52CC7" w:rsidRPr="00C70A4B">
              <w:rPr>
                <w:rStyle w:val="FootnoteReference"/>
                <w:rFonts w:ascii="Times New Roman" w:hAnsi="Times New Roman" w:cs="Times New Roman"/>
                <w:sz w:val="24"/>
                <w:szCs w:val="24"/>
              </w:rPr>
              <w:footnoteReference w:id="1"/>
            </w:r>
            <w:r w:rsidR="00DA19EF" w:rsidRPr="00C70A4B">
              <w:rPr>
                <w:rFonts w:ascii="Times New Roman" w:hAnsi="Times New Roman" w:cs="Times New Roman"/>
                <w:sz w:val="24"/>
                <w:szCs w:val="24"/>
              </w:rPr>
              <w:t xml:space="preserve"> </w:t>
            </w:r>
            <w:r w:rsidR="00FA727B" w:rsidRPr="00C70A4B">
              <w:rPr>
                <w:rFonts w:ascii="Times New Roman" w:hAnsi="Times New Roman" w:cs="Times New Roman"/>
                <w:sz w:val="24"/>
                <w:szCs w:val="24"/>
              </w:rPr>
              <w:t>ikvienam interesentam ir iespēja iegūt informāciju par brīvajām darba vietām, dzīves un darba apstākļiem Latvijā un citās Eiropas valstīs</w:t>
            </w:r>
            <w:r w:rsidR="000C46B8" w:rsidRPr="00C70A4B">
              <w:rPr>
                <w:rFonts w:ascii="Times New Roman" w:hAnsi="Times New Roman" w:cs="Times New Roman"/>
                <w:sz w:val="24"/>
                <w:szCs w:val="24"/>
              </w:rPr>
              <w:t xml:space="preserve">, kā rezultātā EURES </w:t>
            </w:r>
            <w:r w:rsidR="00516FE5" w:rsidRPr="00C70A4B">
              <w:rPr>
                <w:rFonts w:ascii="Times New Roman" w:hAnsi="Times New Roman" w:cs="Times New Roman"/>
                <w:sz w:val="24"/>
                <w:szCs w:val="24"/>
              </w:rPr>
              <w:t>sniegtās iespējas</w:t>
            </w:r>
            <w:r w:rsidR="000C46B8" w:rsidRPr="00C70A4B">
              <w:rPr>
                <w:rFonts w:ascii="Times New Roman" w:hAnsi="Times New Roman" w:cs="Times New Roman"/>
                <w:sz w:val="24"/>
                <w:szCs w:val="24"/>
              </w:rPr>
              <w:t xml:space="preserve"> tiek nodrošināta</w:t>
            </w:r>
            <w:r w:rsidR="00516FE5" w:rsidRPr="00C70A4B">
              <w:rPr>
                <w:rFonts w:ascii="Times New Roman" w:hAnsi="Times New Roman" w:cs="Times New Roman"/>
                <w:sz w:val="24"/>
                <w:szCs w:val="24"/>
              </w:rPr>
              <w:t>s</w:t>
            </w:r>
            <w:r w:rsidR="000C46B8" w:rsidRPr="00C70A4B">
              <w:rPr>
                <w:rFonts w:ascii="Times New Roman" w:hAnsi="Times New Roman" w:cs="Times New Roman"/>
                <w:sz w:val="24"/>
                <w:szCs w:val="24"/>
              </w:rPr>
              <w:t xml:space="preserve"> arī tiem iedzīvotājiem, kas atrodas ārpus Latvijas.</w:t>
            </w:r>
            <w:r w:rsidR="00CA7FB7" w:rsidRPr="00C70A4B">
              <w:rPr>
                <w:rFonts w:ascii="Times New Roman" w:hAnsi="Times New Roman" w:cs="Times New Roman"/>
                <w:sz w:val="24"/>
                <w:szCs w:val="24"/>
              </w:rPr>
              <w:t xml:space="preserve"> </w:t>
            </w:r>
            <w:r w:rsidR="00F66699" w:rsidRPr="00C70A4B">
              <w:rPr>
                <w:rFonts w:ascii="Times New Roman" w:hAnsi="Times New Roman" w:cs="Times New Roman"/>
                <w:sz w:val="24"/>
                <w:szCs w:val="24"/>
              </w:rPr>
              <w:t xml:space="preserve">EURES palīdz </w:t>
            </w:r>
            <w:r w:rsidR="00EC49B8">
              <w:rPr>
                <w:rFonts w:ascii="Times New Roman" w:hAnsi="Times New Roman" w:cs="Times New Roman"/>
                <w:sz w:val="24"/>
                <w:szCs w:val="24"/>
              </w:rPr>
              <w:t>pieņemt</w:t>
            </w:r>
            <w:r w:rsidR="00F66699" w:rsidRPr="00C70A4B">
              <w:rPr>
                <w:rFonts w:ascii="Times New Roman" w:hAnsi="Times New Roman" w:cs="Times New Roman"/>
                <w:sz w:val="24"/>
                <w:szCs w:val="24"/>
              </w:rPr>
              <w:t xml:space="preserve"> informētāku un apdomātāku lēmumu par nākotnes darba viet</w:t>
            </w:r>
            <w:r w:rsidR="00844DED" w:rsidRPr="00C70A4B">
              <w:rPr>
                <w:rFonts w:ascii="Times New Roman" w:hAnsi="Times New Roman" w:cs="Times New Roman"/>
                <w:sz w:val="24"/>
                <w:szCs w:val="24"/>
              </w:rPr>
              <w:t>u</w:t>
            </w:r>
            <w:r w:rsidR="00F66699" w:rsidRPr="00C70A4B">
              <w:rPr>
                <w:rFonts w:ascii="Times New Roman" w:hAnsi="Times New Roman" w:cs="Times New Roman"/>
                <w:sz w:val="24"/>
                <w:szCs w:val="24"/>
              </w:rPr>
              <w:t xml:space="preserve">, jo cilvēkam ir pieejama plašāka un </w:t>
            </w:r>
            <w:r w:rsidR="00465C64" w:rsidRPr="00C70A4B">
              <w:rPr>
                <w:rFonts w:ascii="Times New Roman" w:hAnsi="Times New Roman" w:cs="Times New Roman"/>
                <w:sz w:val="24"/>
                <w:szCs w:val="24"/>
              </w:rPr>
              <w:t xml:space="preserve">pilnīgāka </w:t>
            </w:r>
            <w:r w:rsidR="00F66699" w:rsidRPr="00C70A4B">
              <w:rPr>
                <w:rFonts w:ascii="Times New Roman" w:hAnsi="Times New Roman" w:cs="Times New Roman"/>
                <w:sz w:val="24"/>
                <w:szCs w:val="24"/>
              </w:rPr>
              <w:t>informācija gan par brīvajām darba vietām, gan par darba apstākļiem, gan par dzīvošanas iespējām un izmaksām konkrētajā valstī.</w:t>
            </w:r>
            <w:r w:rsidR="004A3348" w:rsidRPr="00C70A4B">
              <w:rPr>
                <w:rFonts w:ascii="Times New Roman" w:hAnsi="Times New Roman" w:cs="Times New Roman"/>
                <w:sz w:val="24"/>
                <w:szCs w:val="24"/>
              </w:rPr>
              <w:t xml:space="preserve"> L</w:t>
            </w:r>
            <w:r w:rsidR="00491973" w:rsidRPr="00C70A4B">
              <w:rPr>
                <w:rFonts w:ascii="Times New Roman" w:hAnsi="Times New Roman" w:cs="Times New Roman"/>
                <w:sz w:val="24"/>
                <w:szCs w:val="24"/>
              </w:rPr>
              <w:t xml:space="preserve">īdz ar to </w:t>
            </w:r>
            <w:r w:rsidR="004A3348" w:rsidRPr="00C70A4B">
              <w:rPr>
                <w:rFonts w:ascii="Times New Roman" w:hAnsi="Times New Roman" w:cs="Times New Roman"/>
                <w:sz w:val="24"/>
                <w:szCs w:val="24"/>
              </w:rPr>
              <w:t>tiek mazināts risks, ka cilvēks</w:t>
            </w:r>
            <w:r w:rsidR="00491973" w:rsidRPr="00C70A4B">
              <w:rPr>
                <w:rFonts w:ascii="Times New Roman" w:hAnsi="Times New Roman" w:cs="Times New Roman"/>
                <w:sz w:val="24"/>
                <w:szCs w:val="24"/>
              </w:rPr>
              <w:t>,</w:t>
            </w:r>
            <w:r w:rsidR="004A3348" w:rsidRPr="00C70A4B">
              <w:rPr>
                <w:rFonts w:ascii="Times New Roman" w:hAnsi="Times New Roman" w:cs="Times New Roman"/>
                <w:sz w:val="24"/>
                <w:szCs w:val="24"/>
              </w:rPr>
              <w:t xml:space="preserve"> braucot strādāt ārpus Latvijas teritorijas</w:t>
            </w:r>
            <w:r w:rsidR="00491973" w:rsidRPr="00C70A4B">
              <w:rPr>
                <w:rFonts w:ascii="Times New Roman" w:hAnsi="Times New Roman" w:cs="Times New Roman"/>
                <w:sz w:val="24"/>
                <w:szCs w:val="24"/>
              </w:rPr>
              <w:t>,</w:t>
            </w:r>
            <w:r w:rsidR="004A3348" w:rsidRPr="00C70A4B">
              <w:rPr>
                <w:rFonts w:ascii="Times New Roman" w:hAnsi="Times New Roman" w:cs="Times New Roman"/>
                <w:sz w:val="24"/>
                <w:szCs w:val="24"/>
              </w:rPr>
              <w:t xml:space="preserve"> tiks nodarbināts negodprātīgos un kaitīgos </w:t>
            </w:r>
            <w:r w:rsidR="005A48BF" w:rsidRPr="00C70A4B">
              <w:rPr>
                <w:rFonts w:ascii="Times New Roman" w:hAnsi="Times New Roman" w:cs="Times New Roman"/>
                <w:sz w:val="24"/>
                <w:szCs w:val="24"/>
              </w:rPr>
              <w:t xml:space="preserve">darba </w:t>
            </w:r>
            <w:r w:rsidR="00011B32" w:rsidRPr="00C70A4B">
              <w:rPr>
                <w:rFonts w:ascii="Times New Roman" w:hAnsi="Times New Roman" w:cs="Times New Roman"/>
                <w:sz w:val="24"/>
                <w:szCs w:val="24"/>
              </w:rPr>
              <w:t>apstākļos. Vienlai</w:t>
            </w:r>
            <w:r w:rsidR="005640D3" w:rsidRPr="00C70A4B">
              <w:rPr>
                <w:rFonts w:ascii="Times New Roman" w:hAnsi="Times New Roman" w:cs="Times New Roman"/>
                <w:sz w:val="24"/>
                <w:szCs w:val="24"/>
              </w:rPr>
              <w:t>kus</w:t>
            </w:r>
            <w:r w:rsidR="00011B32" w:rsidRPr="00C70A4B">
              <w:rPr>
                <w:rFonts w:ascii="Times New Roman" w:hAnsi="Times New Roman" w:cs="Times New Roman"/>
                <w:sz w:val="24"/>
                <w:szCs w:val="24"/>
              </w:rPr>
              <w:t xml:space="preserve"> EURES palīdz arī ārvalstīs dzīvojošajiem Latvijas valstspiederīgajiem saņemt aktuālu informāciju par darba iespējām Latvijā, tādējādi veicinot viņu atgriešanos Latvijā.</w:t>
            </w:r>
          </w:p>
          <w:p w14:paraId="04A63018" w14:textId="21EF2039" w:rsidR="00B63F8E" w:rsidRPr="00C70A4B" w:rsidRDefault="00CA7FB7" w:rsidP="00CF5416">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Lai nodrošinātu to, ka EURES tīkla pakalpojumi ir pieejami visiem Latvijas teritorijas iedzīvotājiem, EURES konsultanti sadarbojas ar </w:t>
            </w:r>
            <w:r w:rsidR="00011B32" w:rsidRPr="00C70A4B">
              <w:rPr>
                <w:rFonts w:ascii="Times New Roman" w:hAnsi="Times New Roman" w:cs="Times New Roman"/>
                <w:sz w:val="24"/>
                <w:szCs w:val="24"/>
              </w:rPr>
              <w:t xml:space="preserve">citu valsts institūciju, </w:t>
            </w:r>
            <w:r w:rsidRPr="00C70A4B">
              <w:rPr>
                <w:rFonts w:ascii="Times New Roman" w:hAnsi="Times New Roman" w:cs="Times New Roman"/>
                <w:sz w:val="24"/>
                <w:szCs w:val="24"/>
              </w:rPr>
              <w:t>pašvaldību, novadu un pagastu speciālistiem, kā arī darba devējiem</w:t>
            </w:r>
            <w:r w:rsidR="00011B32" w:rsidRPr="00C70A4B">
              <w:rPr>
                <w:rFonts w:ascii="Times New Roman" w:hAnsi="Times New Roman" w:cs="Times New Roman"/>
                <w:sz w:val="24"/>
                <w:szCs w:val="24"/>
              </w:rPr>
              <w:t xml:space="preserve"> un nevalstiskajām organizācijām. </w:t>
            </w:r>
            <w:r w:rsidR="005640D3" w:rsidRPr="00C70A4B">
              <w:rPr>
                <w:rFonts w:ascii="Times New Roman" w:hAnsi="Times New Roman" w:cs="Times New Roman"/>
                <w:sz w:val="24"/>
                <w:szCs w:val="24"/>
              </w:rPr>
              <w:t xml:space="preserve">Lai veicinātu EURES tīkla pakalpojumu pieejamību, </w:t>
            </w:r>
            <w:r w:rsidR="00F417E0" w:rsidRPr="00C70A4B">
              <w:rPr>
                <w:rFonts w:ascii="Times New Roman" w:hAnsi="Times New Roman" w:cs="Times New Roman"/>
                <w:sz w:val="24"/>
                <w:szCs w:val="24"/>
              </w:rPr>
              <w:t xml:space="preserve">Nodarbinātības valsts aģentūra (turpmāk – NVA) </w:t>
            </w:r>
            <w:r w:rsidR="005640D3" w:rsidRPr="00C70A4B">
              <w:rPr>
                <w:rFonts w:ascii="Times New Roman" w:hAnsi="Times New Roman" w:cs="Times New Roman"/>
                <w:sz w:val="24"/>
                <w:szCs w:val="24"/>
              </w:rPr>
              <w:t>plāno cieši sadarboties ar pašvaldībām (īpaši pagastu bibliotēku un sociālo dienestu darbiniekiem),</w:t>
            </w:r>
            <w:r w:rsidR="00F417E0" w:rsidRPr="00C70A4B">
              <w:rPr>
                <w:rFonts w:ascii="Times New Roman" w:hAnsi="Times New Roman" w:cs="Times New Roman"/>
                <w:sz w:val="24"/>
                <w:szCs w:val="24"/>
              </w:rPr>
              <w:t xml:space="preserve"> ietverot informatīvos seminārus un informācijas sniegšanu pašvaldību darbiniekiem,</w:t>
            </w:r>
            <w:r w:rsidR="005640D3" w:rsidRPr="00C70A4B">
              <w:rPr>
                <w:rFonts w:ascii="Times New Roman" w:hAnsi="Times New Roman" w:cs="Times New Roman"/>
                <w:sz w:val="24"/>
                <w:szCs w:val="24"/>
              </w:rPr>
              <w:t xml:space="preserve"> lai veicinātu konsultāciju pieejamību pēc iespējas lielākam iedzīvotāju </w:t>
            </w:r>
            <w:r w:rsidR="00FF399F" w:rsidRPr="00C70A4B">
              <w:rPr>
                <w:rFonts w:ascii="Times New Roman" w:hAnsi="Times New Roman" w:cs="Times New Roman"/>
                <w:sz w:val="24"/>
                <w:szCs w:val="24"/>
              </w:rPr>
              <w:t>skaitam. Saskaņ</w:t>
            </w:r>
            <w:r w:rsidR="00487C61" w:rsidRPr="00C70A4B">
              <w:rPr>
                <w:rFonts w:ascii="Times New Roman" w:hAnsi="Times New Roman" w:cs="Times New Roman"/>
                <w:sz w:val="24"/>
                <w:szCs w:val="24"/>
              </w:rPr>
              <w:t xml:space="preserve">ā ar </w:t>
            </w:r>
            <w:r w:rsidR="00571EAA" w:rsidRPr="00C70A4B">
              <w:rPr>
                <w:rFonts w:ascii="Times New Roman" w:hAnsi="Times New Roman" w:cs="Times New Roman"/>
                <w:sz w:val="24"/>
                <w:szCs w:val="24"/>
              </w:rPr>
              <w:t xml:space="preserve">EURES </w:t>
            </w:r>
            <w:r w:rsidR="00944EC0" w:rsidRPr="00C70A4B">
              <w:rPr>
                <w:rFonts w:ascii="Times New Roman" w:hAnsi="Times New Roman" w:cs="Times New Roman"/>
                <w:sz w:val="24"/>
                <w:szCs w:val="24"/>
              </w:rPr>
              <w:t xml:space="preserve">novērtējuma ziņojumu </w:t>
            </w:r>
            <w:r w:rsidR="00571EAA" w:rsidRPr="00C70A4B">
              <w:rPr>
                <w:rFonts w:ascii="Times New Roman" w:hAnsi="Times New Roman" w:cs="Times New Roman"/>
                <w:sz w:val="24"/>
                <w:szCs w:val="24"/>
              </w:rPr>
              <w:t>(</w:t>
            </w:r>
            <w:r w:rsidR="00944EC0" w:rsidRPr="00C70A4B">
              <w:rPr>
                <w:rFonts w:ascii="Times New Roman" w:hAnsi="Times New Roman" w:cs="Times New Roman"/>
                <w:sz w:val="24"/>
                <w:szCs w:val="24"/>
              </w:rPr>
              <w:t>par darbību 201</w:t>
            </w:r>
            <w:r w:rsidR="00F92702" w:rsidRPr="00C70A4B">
              <w:rPr>
                <w:rFonts w:ascii="Times New Roman" w:hAnsi="Times New Roman" w:cs="Times New Roman"/>
                <w:sz w:val="24"/>
                <w:szCs w:val="24"/>
              </w:rPr>
              <w:t>1</w:t>
            </w:r>
            <w:r w:rsidR="00944EC0" w:rsidRPr="00C70A4B">
              <w:rPr>
                <w:rFonts w:ascii="Times New Roman" w:hAnsi="Times New Roman" w:cs="Times New Roman"/>
                <w:sz w:val="24"/>
                <w:szCs w:val="24"/>
              </w:rPr>
              <w:t>.</w:t>
            </w:r>
            <w:r w:rsidR="008C65A6" w:rsidRPr="00C70A4B">
              <w:rPr>
                <w:rFonts w:ascii="Times New Roman" w:hAnsi="Times New Roman" w:cs="Times New Roman"/>
                <w:sz w:val="24"/>
                <w:szCs w:val="24"/>
                <w:shd w:val="clear" w:color="auto" w:fill="FFFFFF"/>
              </w:rPr>
              <w:t>–</w:t>
            </w:r>
            <w:proofErr w:type="gramStart"/>
            <w:r w:rsidR="00C54539" w:rsidRPr="00C70A4B">
              <w:rPr>
                <w:rFonts w:ascii="Times New Roman" w:hAnsi="Times New Roman" w:cs="Times New Roman"/>
                <w:sz w:val="24"/>
                <w:szCs w:val="24"/>
              </w:rPr>
              <w:t>2013.</w:t>
            </w:r>
            <w:r w:rsidR="00944EC0" w:rsidRPr="00C70A4B">
              <w:rPr>
                <w:rFonts w:ascii="Times New Roman" w:hAnsi="Times New Roman" w:cs="Times New Roman"/>
                <w:sz w:val="24"/>
                <w:szCs w:val="24"/>
              </w:rPr>
              <w:t>gadam</w:t>
            </w:r>
            <w:proofErr w:type="gramEnd"/>
            <w:r w:rsidR="00571EAA" w:rsidRPr="00C70A4B">
              <w:rPr>
                <w:rFonts w:ascii="Times New Roman" w:hAnsi="Times New Roman" w:cs="Times New Roman"/>
                <w:sz w:val="24"/>
                <w:szCs w:val="24"/>
              </w:rPr>
              <w:t>)</w:t>
            </w:r>
            <w:r w:rsidR="00944EC0" w:rsidRPr="00C70A4B">
              <w:rPr>
                <w:rFonts w:ascii="Times New Roman" w:hAnsi="Times New Roman" w:cs="Times New Roman"/>
                <w:sz w:val="24"/>
                <w:szCs w:val="24"/>
              </w:rPr>
              <w:t xml:space="preserve"> </w:t>
            </w:r>
            <w:r w:rsidR="00F92702" w:rsidRPr="00C70A4B">
              <w:rPr>
                <w:rFonts w:ascii="Times New Roman" w:hAnsi="Times New Roman" w:cs="Times New Roman"/>
                <w:sz w:val="24"/>
                <w:szCs w:val="24"/>
              </w:rPr>
              <w:t xml:space="preserve">2013.gadā NVA EURES konsultanti kopumā sniedza 13 612 konsultācijas jautājumos par darba iespējām, darba un dzīves apstākļiem, sociālo drošību un nodokļiem. </w:t>
            </w:r>
            <w:r w:rsidR="00692D5D" w:rsidRPr="00C70A4B">
              <w:rPr>
                <w:rFonts w:ascii="Times New Roman" w:hAnsi="Times New Roman" w:cs="Times New Roman"/>
                <w:sz w:val="24"/>
                <w:szCs w:val="24"/>
              </w:rPr>
              <w:t xml:space="preserve">Savukārt darba devējiem </w:t>
            </w:r>
            <w:proofErr w:type="gramStart"/>
            <w:r w:rsidR="00692D5D" w:rsidRPr="00C70A4B">
              <w:rPr>
                <w:rFonts w:ascii="Times New Roman" w:hAnsi="Times New Roman" w:cs="Times New Roman"/>
                <w:sz w:val="24"/>
                <w:szCs w:val="24"/>
              </w:rPr>
              <w:t>2013.gadā</w:t>
            </w:r>
            <w:proofErr w:type="gramEnd"/>
            <w:r w:rsidR="00692D5D" w:rsidRPr="00C70A4B">
              <w:rPr>
                <w:rFonts w:ascii="Times New Roman" w:hAnsi="Times New Roman" w:cs="Times New Roman"/>
                <w:sz w:val="24"/>
                <w:szCs w:val="24"/>
              </w:rPr>
              <w:t xml:space="preserve"> tika sniegta 641 individuālā konsultācija.</w:t>
            </w:r>
            <w:r w:rsidR="00B63F8E" w:rsidRPr="00C70A4B">
              <w:rPr>
                <w:rFonts w:ascii="Times New Roman" w:hAnsi="Times New Roman" w:cs="Times New Roman"/>
                <w:sz w:val="24"/>
                <w:szCs w:val="24"/>
              </w:rPr>
              <w:t xml:space="preserve"> </w:t>
            </w:r>
          </w:p>
          <w:p w14:paraId="15FF735A" w14:textId="78E5F997" w:rsidR="00A12B94" w:rsidRPr="00C70A4B" w:rsidRDefault="00944EC0" w:rsidP="007C5BDB">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Arī EURES Latvija </w:t>
            </w:r>
            <w:r w:rsidR="00065D12" w:rsidRPr="00C70A4B">
              <w:rPr>
                <w:rFonts w:ascii="Times New Roman" w:hAnsi="Times New Roman" w:cs="Times New Roman"/>
                <w:sz w:val="24"/>
                <w:szCs w:val="24"/>
              </w:rPr>
              <w:t>tīmekļa vietnē</w:t>
            </w:r>
            <w:r w:rsidR="00F52CC7" w:rsidRPr="00C70A4B">
              <w:rPr>
                <w:rStyle w:val="FootnoteReference"/>
                <w:rFonts w:ascii="Times New Roman" w:hAnsi="Times New Roman" w:cs="Times New Roman"/>
                <w:sz w:val="24"/>
                <w:szCs w:val="24"/>
              </w:rPr>
              <w:footnoteReference w:id="2"/>
            </w:r>
            <w:r w:rsidR="001C3597" w:rsidRPr="00C70A4B">
              <w:rPr>
                <w:rFonts w:ascii="Times New Roman" w:hAnsi="Times New Roman" w:cs="Times New Roman"/>
                <w:sz w:val="24"/>
                <w:szCs w:val="24"/>
              </w:rPr>
              <w:t xml:space="preserve"> (kurā iespējams iegūt informāciju par</w:t>
            </w:r>
            <w:r w:rsidR="001C3597" w:rsidRPr="00C70A4B">
              <w:rPr>
                <w:rFonts w:ascii="Times New Roman" w:eastAsia="Times New Roman" w:hAnsi="Times New Roman" w:cs="Times New Roman"/>
                <w:sz w:val="24"/>
                <w:szCs w:val="24"/>
                <w:lang w:eastAsia="lv-LV"/>
              </w:rPr>
              <w:t xml:space="preserve"> </w:t>
            </w:r>
            <w:r w:rsidR="001C3597" w:rsidRPr="00C70A4B">
              <w:rPr>
                <w:rFonts w:ascii="Times New Roman" w:hAnsi="Times New Roman" w:cs="Times New Roman"/>
                <w:sz w:val="24"/>
                <w:szCs w:val="24"/>
              </w:rPr>
              <w:t xml:space="preserve">darba sludinājumiem, darba </w:t>
            </w:r>
            <w:r w:rsidR="00B63F8E" w:rsidRPr="00C70A4B">
              <w:rPr>
                <w:rFonts w:ascii="Times New Roman" w:hAnsi="Times New Roman" w:cs="Times New Roman"/>
                <w:sz w:val="24"/>
                <w:szCs w:val="24"/>
              </w:rPr>
              <w:t>dzīves apstākļiem</w:t>
            </w:r>
            <w:r w:rsidR="008E6DE4" w:rsidRPr="00C70A4B">
              <w:rPr>
                <w:rFonts w:ascii="Times New Roman" w:hAnsi="Times New Roman" w:cs="Times New Roman"/>
                <w:sz w:val="24"/>
                <w:szCs w:val="24"/>
              </w:rPr>
              <w:t xml:space="preserve"> Eiropas Savienības un Eiropas Ekonomikas zonas valstīs (turpmāk – EEZ</w:t>
            </w:r>
            <w:r w:rsidR="00292F8C" w:rsidRPr="00C70A4B">
              <w:rPr>
                <w:rFonts w:ascii="Times New Roman" w:hAnsi="Times New Roman" w:cs="Times New Roman"/>
                <w:sz w:val="24"/>
                <w:szCs w:val="24"/>
              </w:rPr>
              <w:t>)</w:t>
            </w:r>
            <w:r w:rsidR="001C3597" w:rsidRPr="00C70A4B">
              <w:rPr>
                <w:rFonts w:ascii="Times New Roman" w:hAnsi="Times New Roman" w:cs="Times New Roman"/>
                <w:sz w:val="24"/>
                <w:szCs w:val="24"/>
              </w:rPr>
              <w:t>)</w:t>
            </w:r>
            <w:r w:rsidRPr="00C70A4B">
              <w:rPr>
                <w:rFonts w:ascii="Times New Roman" w:hAnsi="Times New Roman" w:cs="Times New Roman"/>
                <w:sz w:val="24"/>
                <w:szCs w:val="24"/>
              </w:rPr>
              <w:t xml:space="preserve"> unikālo apmeklētāju skaits </w:t>
            </w:r>
            <w:r w:rsidR="00994FB5" w:rsidRPr="00C70A4B">
              <w:rPr>
                <w:rFonts w:ascii="Times New Roman" w:hAnsi="Times New Roman" w:cs="Times New Roman"/>
                <w:sz w:val="24"/>
                <w:szCs w:val="24"/>
              </w:rPr>
              <w:t>laika periodā no 2010.</w:t>
            </w:r>
            <w:r w:rsidR="008C65A6" w:rsidRPr="00C70A4B">
              <w:rPr>
                <w:rFonts w:ascii="Times New Roman" w:hAnsi="Times New Roman" w:cs="Times New Roman"/>
                <w:sz w:val="24"/>
                <w:szCs w:val="24"/>
                <w:shd w:val="clear" w:color="auto" w:fill="FFFFFF"/>
              </w:rPr>
              <w:t>–</w:t>
            </w:r>
            <w:proofErr w:type="gramStart"/>
            <w:r w:rsidR="000A3476" w:rsidRPr="00C70A4B">
              <w:rPr>
                <w:rFonts w:ascii="Times New Roman" w:hAnsi="Times New Roman" w:cs="Times New Roman"/>
                <w:sz w:val="24"/>
                <w:szCs w:val="24"/>
              </w:rPr>
              <w:t>2013.</w:t>
            </w:r>
            <w:r w:rsidR="00994FB5" w:rsidRPr="00C70A4B">
              <w:rPr>
                <w:rFonts w:ascii="Times New Roman" w:hAnsi="Times New Roman" w:cs="Times New Roman"/>
                <w:sz w:val="24"/>
                <w:szCs w:val="24"/>
              </w:rPr>
              <w:t>gadam</w:t>
            </w:r>
            <w:proofErr w:type="gramEnd"/>
            <w:r w:rsidR="00994FB5" w:rsidRPr="00C70A4B">
              <w:rPr>
                <w:rFonts w:ascii="Times New Roman" w:hAnsi="Times New Roman" w:cs="Times New Roman"/>
                <w:sz w:val="24"/>
                <w:szCs w:val="24"/>
              </w:rPr>
              <w:t xml:space="preserve"> </w:t>
            </w:r>
            <w:r w:rsidRPr="00C70A4B">
              <w:rPr>
                <w:rFonts w:ascii="Times New Roman" w:hAnsi="Times New Roman" w:cs="Times New Roman"/>
                <w:sz w:val="24"/>
                <w:szCs w:val="24"/>
              </w:rPr>
              <w:t xml:space="preserve">ir pieaudzis </w:t>
            </w:r>
            <w:r w:rsidR="00892BFF" w:rsidRPr="00C70A4B">
              <w:rPr>
                <w:rFonts w:ascii="Times New Roman" w:hAnsi="Times New Roman" w:cs="Times New Roman"/>
                <w:sz w:val="24"/>
                <w:szCs w:val="24"/>
              </w:rPr>
              <w:t>(</w:t>
            </w:r>
            <w:r w:rsidR="00994FB5" w:rsidRPr="00C70A4B">
              <w:rPr>
                <w:rFonts w:ascii="Times New Roman" w:hAnsi="Times New Roman" w:cs="Times New Roman"/>
                <w:sz w:val="24"/>
                <w:szCs w:val="24"/>
              </w:rPr>
              <w:t>ik gadu</w:t>
            </w:r>
            <w:r w:rsidR="00F92702" w:rsidRPr="00C70A4B">
              <w:rPr>
                <w:rFonts w:ascii="Times New Roman" w:hAnsi="Times New Roman" w:cs="Times New Roman"/>
                <w:sz w:val="24"/>
                <w:szCs w:val="24"/>
              </w:rPr>
              <w:t xml:space="preserve"> </w:t>
            </w:r>
            <w:r w:rsidR="00F92702" w:rsidRPr="00C70A4B">
              <w:rPr>
                <w:rFonts w:ascii="Times New Roman" w:hAnsi="Times New Roman" w:cs="Times New Roman"/>
                <w:bCs/>
                <w:sz w:val="24"/>
                <w:szCs w:val="24"/>
              </w:rPr>
              <w:t>vidējais apmeklējumu skaits gadā sasniedza aptuveni 200 000</w:t>
            </w:r>
            <w:r w:rsidR="00F92702" w:rsidRPr="00C70A4B">
              <w:rPr>
                <w:rFonts w:ascii="Times New Roman" w:hAnsi="Times New Roman" w:cs="Times New Roman"/>
                <w:sz w:val="24"/>
                <w:szCs w:val="24"/>
              </w:rPr>
              <w:t>)</w:t>
            </w:r>
            <w:r w:rsidR="001C50E5" w:rsidRPr="00C70A4B">
              <w:rPr>
                <w:rFonts w:ascii="Times New Roman" w:hAnsi="Times New Roman" w:cs="Times New Roman"/>
                <w:sz w:val="24"/>
                <w:szCs w:val="24"/>
              </w:rPr>
              <w:t>, un</w:t>
            </w:r>
            <w:r w:rsidR="00994FB5" w:rsidRPr="00C70A4B">
              <w:rPr>
                <w:rFonts w:ascii="Times New Roman" w:hAnsi="Times New Roman" w:cs="Times New Roman"/>
                <w:sz w:val="24"/>
                <w:szCs w:val="24"/>
              </w:rPr>
              <w:t xml:space="preserve"> kopumā to ir apmeklējuši aptuveni 599 610 </w:t>
            </w:r>
            <w:r w:rsidR="00824708" w:rsidRPr="00C70A4B">
              <w:rPr>
                <w:rFonts w:ascii="Times New Roman" w:hAnsi="Times New Roman" w:cs="Times New Roman"/>
                <w:sz w:val="24"/>
                <w:szCs w:val="24"/>
              </w:rPr>
              <w:t>interesenti</w:t>
            </w:r>
            <w:r w:rsidR="00A12B94" w:rsidRPr="00C70A4B">
              <w:rPr>
                <w:rFonts w:ascii="Times New Roman" w:hAnsi="Times New Roman" w:cs="Times New Roman"/>
                <w:sz w:val="24"/>
                <w:szCs w:val="24"/>
              </w:rPr>
              <w:t>.</w:t>
            </w:r>
            <w:r w:rsidR="0059109A" w:rsidRPr="00C70A4B">
              <w:rPr>
                <w:rStyle w:val="FootnoteReference"/>
                <w:rFonts w:ascii="Times New Roman" w:hAnsi="Times New Roman" w:cs="Times New Roman"/>
                <w:sz w:val="24"/>
                <w:szCs w:val="24"/>
              </w:rPr>
              <w:footnoteReference w:id="3"/>
            </w:r>
          </w:p>
          <w:p w14:paraId="13A422C4" w14:textId="55B62359" w:rsidR="00D22F2A" w:rsidRPr="00C70A4B" w:rsidRDefault="00173D35" w:rsidP="0041045A">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EURES projekta ietvaros pašreiz netiek apkopota informācija par EURES tīkla pakalpojumu saņēmēju detalizēto portretu – vecumu, nacionalitāti, deklarēto dzīvesvietu, darba vietu, </w:t>
            </w:r>
            <w:r w:rsidRPr="00C70A4B">
              <w:rPr>
                <w:rFonts w:ascii="Times New Roman" w:hAnsi="Times New Roman" w:cs="Times New Roman"/>
                <w:sz w:val="24"/>
                <w:szCs w:val="24"/>
              </w:rPr>
              <w:lastRenderedPageBreak/>
              <w:t>pašvaldīb</w:t>
            </w:r>
            <w:r w:rsidR="00877D60" w:rsidRPr="00C70A4B">
              <w:rPr>
                <w:rFonts w:ascii="Times New Roman" w:hAnsi="Times New Roman" w:cs="Times New Roman"/>
                <w:sz w:val="24"/>
                <w:szCs w:val="24"/>
              </w:rPr>
              <w:t>u</w:t>
            </w:r>
            <w:r w:rsidRPr="00C70A4B">
              <w:rPr>
                <w:rFonts w:ascii="Times New Roman" w:hAnsi="Times New Roman" w:cs="Times New Roman"/>
                <w:sz w:val="24"/>
                <w:szCs w:val="24"/>
              </w:rPr>
              <w:t>/novad</w:t>
            </w:r>
            <w:r w:rsidR="00877D60" w:rsidRPr="00C70A4B">
              <w:rPr>
                <w:rFonts w:ascii="Times New Roman" w:hAnsi="Times New Roman" w:cs="Times New Roman"/>
                <w:sz w:val="24"/>
                <w:szCs w:val="24"/>
              </w:rPr>
              <w:t>u</w:t>
            </w:r>
            <w:r w:rsidRPr="00C70A4B">
              <w:rPr>
                <w:rFonts w:ascii="Times New Roman" w:hAnsi="Times New Roman" w:cs="Times New Roman"/>
                <w:sz w:val="24"/>
                <w:szCs w:val="24"/>
              </w:rPr>
              <w:t>/pagast</w:t>
            </w:r>
            <w:r w:rsidR="00877D60" w:rsidRPr="00C70A4B">
              <w:rPr>
                <w:rFonts w:ascii="Times New Roman" w:hAnsi="Times New Roman" w:cs="Times New Roman"/>
                <w:sz w:val="24"/>
                <w:szCs w:val="24"/>
              </w:rPr>
              <w:t>u, kurā dzīvo persona u.c.</w:t>
            </w:r>
            <w:r w:rsidR="0041045A" w:rsidRPr="00C70A4B">
              <w:rPr>
                <w:rStyle w:val="FootnoteReference"/>
                <w:rFonts w:ascii="Times New Roman" w:hAnsi="Times New Roman" w:cs="Times New Roman"/>
                <w:sz w:val="24"/>
                <w:szCs w:val="24"/>
              </w:rPr>
              <w:footnoteReference w:id="4"/>
            </w:r>
            <w:r w:rsidR="0041045A" w:rsidRPr="00C70A4B">
              <w:rPr>
                <w:rFonts w:ascii="Times New Roman" w:hAnsi="Times New Roman" w:cs="Times New Roman"/>
                <w:sz w:val="24"/>
                <w:szCs w:val="24"/>
              </w:rPr>
              <w:t xml:space="preserve"> </w:t>
            </w:r>
            <w:r w:rsidR="007919E3" w:rsidRPr="00C70A4B">
              <w:rPr>
                <w:rFonts w:ascii="Times New Roman" w:hAnsi="Times New Roman" w:cs="Times New Roman"/>
                <w:sz w:val="24"/>
                <w:szCs w:val="24"/>
              </w:rPr>
              <w:t xml:space="preserve">Šobrīd EURES konsultanti uzskaita </w:t>
            </w:r>
            <w:r w:rsidR="0055083A">
              <w:rPr>
                <w:rFonts w:ascii="Times New Roman" w:hAnsi="Times New Roman" w:cs="Times New Roman"/>
                <w:sz w:val="24"/>
                <w:szCs w:val="24"/>
              </w:rPr>
              <w:t>šādu</w:t>
            </w:r>
            <w:r w:rsidR="007919E3" w:rsidRPr="00C70A4B">
              <w:rPr>
                <w:rFonts w:ascii="Times New Roman" w:hAnsi="Times New Roman" w:cs="Times New Roman"/>
                <w:sz w:val="24"/>
                <w:szCs w:val="24"/>
              </w:rPr>
              <w:t xml:space="preserve"> informāciju – dzimums, valodu zināšanas (pēc personas teiktā), interesējošās valstis, interesējošā nozare, individuālās vai grupu konsultācijas, klātienes, e-pasta vai </w:t>
            </w:r>
            <w:r w:rsidR="00D55E4A" w:rsidRPr="00C70A4B">
              <w:rPr>
                <w:rFonts w:ascii="Times New Roman" w:hAnsi="Times New Roman" w:cs="Times New Roman"/>
                <w:sz w:val="24"/>
                <w:szCs w:val="24"/>
              </w:rPr>
              <w:t>konsultācijas pa telefonu</w:t>
            </w:r>
            <w:r w:rsidR="007919E3" w:rsidRPr="00C70A4B">
              <w:rPr>
                <w:rFonts w:ascii="Times New Roman" w:hAnsi="Times New Roman" w:cs="Times New Roman"/>
                <w:sz w:val="24"/>
                <w:szCs w:val="24"/>
              </w:rPr>
              <w:t>, konsultāciju saņēmēj</w:t>
            </w:r>
            <w:r w:rsidR="00D55E4A" w:rsidRPr="00C70A4B">
              <w:rPr>
                <w:rFonts w:ascii="Times New Roman" w:hAnsi="Times New Roman" w:cs="Times New Roman"/>
                <w:sz w:val="24"/>
                <w:szCs w:val="24"/>
              </w:rPr>
              <w:t>u</w:t>
            </w:r>
            <w:r w:rsidR="007919E3" w:rsidRPr="00C70A4B">
              <w:rPr>
                <w:rFonts w:ascii="Times New Roman" w:hAnsi="Times New Roman" w:cs="Times New Roman"/>
                <w:sz w:val="24"/>
                <w:szCs w:val="24"/>
              </w:rPr>
              <w:t xml:space="preserve"> mērķa grupa (darba devējs, darba meklētājs, NVA darbin</w:t>
            </w:r>
            <w:r w:rsidR="00D55E4A" w:rsidRPr="00C70A4B">
              <w:rPr>
                <w:rFonts w:ascii="Times New Roman" w:hAnsi="Times New Roman" w:cs="Times New Roman"/>
                <w:sz w:val="24"/>
                <w:szCs w:val="24"/>
              </w:rPr>
              <w:t xml:space="preserve">ieki u.c.), konsultācijas </w:t>
            </w:r>
            <w:r w:rsidR="008C65A6" w:rsidRPr="00C70A4B">
              <w:rPr>
                <w:rFonts w:ascii="Times New Roman" w:hAnsi="Times New Roman" w:cs="Times New Roman"/>
                <w:sz w:val="24"/>
                <w:szCs w:val="24"/>
              </w:rPr>
              <w:t>tēma. Balstoties</w:t>
            </w:r>
            <w:r w:rsidR="00512FFB" w:rsidRPr="00C70A4B">
              <w:rPr>
                <w:rFonts w:ascii="Times New Roman" w:hAnsi="Times New Roman" w:cs="Times New Roman"/>
                <w:sz w:val="24"/>
                <w:szCs w:val="24"/>
              </w:rPr>
              <w:t xml:space="preserve"> uz </w:t>
            </w:r>
            <w:r w:rsidR="009A23DD" w:rsidRPr="00C70A4B">
              <w:rPr>
                <w:rFonts w:ascii="Times New Roman" w:hAnsi="Times New Roman" w:cs="Times New Roman"/>
                <w:sz w:val="24"/>
                <w:szCs w:val="24"/>
              </w:rPr>
              <w:t xml:space="preserve">EURES konsultāciju un sniegto pakalpojumu datiem, kas atspoguļo </w:t>
            </w:r>
            <w:r w:rsidR="00512FFB" w:rsidRPr="00C70A4B">
              <w:rPr>
                <w:rFonts w:ascii="Times New Roman" w:hAnsi="Times New Roman" w:cs="Times New Roman"/>
                <w:sz w:val="24"/>
                <w:szCs w:val="24"/>
              </w:rPr>
              <w:t>sabiedrības aktivitāti</w:t>
            </w:r>
            <w:r w:rsidR="00DB474A" w:rsidRPr="00C70A4B">
              <w:rPr>
                <w:rFonts w:ascii="Times New Roman" w:hAnsi="Times New Roman" w:cs="Times New Roman"/>
                <w:sz w:val="24"/>
                <w:szCs w:val="24"/>
              </w:rPr>
              <w:t>/ieinteresētību</w:t>
            </w:r>
            <w:r w:rsidR="00336E54" w:rsidRPr="00C70A4B">
              <w:rPr>
                <w:rFonts w:ascii="Times New Roman" w:hAnsi="Times New Roman" w:cs="Times New Roman"/>
                <w:sz w:val="24"/>
                <w:szCs w:val="24"/>
              </w:rPr>
              <w:t>,</w:t>
            </w:r>
            <w:r w:rsidR="00512FFB" w:rsidRPr="00C70A4B">
              <w:rPr>
                <w:rFonts w:ascii="Times New Roman" w:hAnsi="Times New Roman" w:cs="Times New Roman"/>
                <w:sz w:val="24"/>
                <w:szCs w:val="24"/>
              </w:rPr>
              <w:t xml:space="preserve"> un</w:t>
            </w:r>
            <w:r w:rsidR="00824708" w:rsidRPr="00C70A4B">
              <w:rPr>
                <w:rFonts w:ascii="Times New Roman" w:hAnsi="Times New Roman" w:cs="Times New Roman"/>
                <w:sz w:val="24"/>
                <w:szCs w:val="24"/>
              </w:rPr>
              <w:t xml:space="preserve"> tādiem EURES darbību regulējošajiem </w:t>
            </w:r>
            <w:r w:rsidR="00512FFB" w:rsidRPr="00C70A4B">
              <w:rPr>
                <w:rFonts w:ascii="Times New Roman" w:hAnsi="Times New Roman" w:cs="Times New Roman"/>
                <w:sz w:val="24"/>
                <w:szCs w:val="24"/>
              </w:rPr>
              <w:t>Eiropas Savienības tiesību aktiem</w:t>
            </w:r>
            <w:r w:rsidR="00090609" w:rsidRPr="00C70A4B">
              <w:rPr>
                <w:rFonts w:ascii="Times New Roman" w:hAnsi="Times New Roman" w:cs="Times New Roman"/>
                <w:sz w:val="24"/>
                <w:szCs w:val="24"/>
              </w:rPr>
              <w:t xml:space="preserve"> (ņemot vērā, ka jauns EURES tīkla darbības regulējums vēl tiek izstrādāts – Eiropas Komisijas priekšlikums)</w:t>
            </w:r>
            <w:r w:rsidR="00512FFB" w:rsidRPr="00C70A4B">
              <w:rPr>
                <w:rFonts w:ascii="Times New Roman" w:hAnsi="Times New Roman" w:cs="Times New Roman"/>
                <w:sz w:val="24"/>
                <w:szCs w:val="24"/>
              </w:rPr>
              <w:t xml:space="preserve"> kā EURES hart</w:t>
            </w:r>
            <w:r w:rsidR="00720177" w:rsidRPr="00C70A4B">
              <w:rPr>
                <w:rFonts w:ascii="Times New Roman" w:hAnsi="Times New Roman" w:cs="Times New Roman"/>
                <w:sz w:val="24"/>
                <w:szCs w:val="24"/>
              </w:rPr>
              <w:t>a,</w:t>
            </w:r>
            <w:r w:rsidR="00512FFB" w:rsidRPr="00C70A4B">
              <w:rPr>
                <w:rFonts w:ascii="Times New Roman" w:hAnsi="Times New Roman" w:cs="Times New Roman"/>
                <w:sz w:val="24"/>
                <w:szCs w:val="24"/>
              </w:rPr>
              <w:t xml:space="preserve"> </w:t>
            </w:r>
            <w:r w:rsidR="00720177" w:rsidRPr="00C70A4B">
              <w:rPr>
                <w:rFonts w:ascii="Times New Roman" w:hAnsi="Times New Roman" w:cs="Times New Roman"/>
                <w:sz w:val="24"/>
                <w:szCs w:val="24"/>
              </w:rPr>
              <w:t xml:space="preserve">Eiropas Parlamenta un Padomes </w:t>
            </w:r>
            <w:proofErr w:type="gramStart"/>
            <w:r w:rsidR="00720177" w:rsidRPr="00C70A4B">
              <w:rPr>
                <w:rFonts w:ascii="Times New Roman" w:hAnsi="Times New Roman" w:cs="Times New Roman"/>
                <w:sz w:val="24"/>
                <w:szCs w:val="24"/>
              </w:rPr>
              <w:t>2011.gada</w:t>
            </w:r>
            <w:proofErr w:type="gramEnd"/>
            <w:r w:rsidR="00720177" w:rsidRPr="00C70A4B">
              <w:rPr>
                <w:rFonts w:ascii="Times New Roman" w:hAnsi="Times New Roman" w:cs="Times New Roman"/>
                <w:sz w:val="24"/>
                <w:szCs w:val="24"/>
              </w:rPr>
              <w:t xml:space="preserve"> 5.aprīļa Regula Nr.492/2011 par darba ņēmēju brīvu p</w:t>
            </w:r>
            <w:r w:rsidR="00F5702F" w:rsidRPr="00C70A4B">
              <w:rPr>
                <w:rFonts w:ascii="Times New Roman" w:hAnsi="Times New Roman" w:cs="Times New Roman"/>
                <w:sz w:val="24"/>
                <w:szCs w:val="24"/>
              </w:rPr>
              <w:t>ārvietošanos Savienībā un 2012.</w:t>
            </w:r>
            <w:r w:rsidR="00720177" w:rsidRPr="00C70A4B">
              <w:rPr>
                <w:rFonts w:ascii="Times New Roman" w:hAnsi="Times New Roman" w:cs="Times New Roman"/>
                <w:sz w:val="24"/>
                <w:szCs w:val="24"/>
              </w:rPr>
              <w:t xml:space="preserve">gada 26.novembra Komisijas īstenošanas lēmums (ar ko īsteno Eiropas Parlamenta un Padomes Īstenošanas regulu (ES) Nr. 492/2011 attiecībā uz informācijas par brīvajām darba vietām un darba pieteikumiem apkopošanu un izplatīšanu un EURES dibināšanu), </w:t>
            </w:r>
            <w:r w:rsidR="001A7327" w:rsidRPr="00C70A4B">
              <w:rPr>
                <w:rFonts w:ascii="Times New Roman" w:hAnsi="Times New Roman" w:cs="Times New Roman"/>
                <w:sz w:val="24"/>
                <w:szCs w:val="24"/>
              </w:rPr>
              <w:t>ir nepieciešams izstrādāt</w:t>
            </w:r>
            <w:r w:rsidR="00D90A3F" w:rsidRPr="00C70A4B">
              <w:rPr>
                <w:rFonts w:ascii="Times New Roman" w:hAnsi="Times New Roman" w:cs="Times New Roman"/>
                <w:sz w:val="24"/>
                <w:szCs w:val="24"/>
              </w:rPr>
              <w:t xml:space="preserve"> šo</w:t>
            </w:r>
            <w:r w:rsidR="00482A62" w:rsidRPr="00C70A4B">
              <w:rPr>
                <w:rFonts w:ascii="Times New Roman" w:hAnsi="Times New Roman" w:cs="Times New Roman"/>
                <w:sz w:val="24"/>
                <w:szCs w:val="24"/>
              </w:rPr>
              <w:t xml:space="preserve"> MK noteikumu projektu</w:t>
            </w:r>
            <w:r w:rsidR="009E5995" w:rsidRPr="00C70A4B">
              <w:rPr>
                <w:rFonts w:ascii="Times New Roman" w:hAnsi="Times New Roman" w:cs="Times New Roman"/>
                <w:sz w:val="24"/>
                <w:szCs w:val="24"/>
              </w:rPr>
              <w:t>.</w:t>
            </w:r>
            <w:r w:rsidR="00E74AB9" w:rsidRPr="00C70A4B">
              <w:rPr>
                <w:rFonts w:ascii="Times New Roman" w:hAnsi="Times New Roman" w:cs="Times New Roman"/>
                <w:sz w:val="24"/>
                <w:szCs w:val="24"/>
              </w:rPr>
              <w:t xml:space="preserve"> </w:t>
            </w:r>
            <w:r w:rsidR="00147547" w:rsidRPr="00C70A4B">
              <w:rPr>
                <w:rFonts w:ascii="Times New Roman" w:hAnsi="Times New Roman" w:cs="Times New Roman"/>
                <w:sz w:val="24"/>
                <w:szCs w:val="24"/>
              </w:rPr>
              <w:t>Papildus ir nepieciešam</w:t>
            </w:r>
            <w:r w:rsidR="00074E71" w:rsidRPr="00C70A4B">
              <w:rPr>
                <w:rFonts w:ascii="Times New Roman" w:hAnsi="Times New Roman" w:cs="Times New Roman"/>
                <w:sz w:val="24"/>
                <w:szCs w:val="24"/>
              </w:rPr>
              <w:t>s nodrošināt EURES tīkla nepārtrauktu darbību arī jaunajā ES struktūrfondu (2014</w:t>
            </w:r>
            <w:r w:rsidR="005C4273" w:rsidRPr="00C70A4B">
              <w:rPr>
                <w:rFonts w:ascii="Times New Roman" w:hAnsi="Times New Roman" w:cs="Times New Roman"/>
                <w:sz w:val="24"/>
                <w:szCs w:val="24"/>
              </w:rPr>
              <w:t>.–</w:t>
            </w:r>
            <w:proofErr w:type="gramStart"/>
            <w:r w:rsidR="00074E71" w:rsidRPr="00C70A4B">
              <w:rPr>
                <w:rFonts w:ascii="Times New Roman" w:hAnsi="Times New Roman" w:cs="Times New Roman"/>
                <w:sz w:val="24"/>
                <w:szCs w:val="24"/>
              </w:rPr>
              <w:t>2020.gada</w:t>
            </w:r>
            <w:proofErr w:type="gramEnd"/>
            <w:r w:rsidR="00074E71" w:rsidRPr="00C70A4B">
              <w:rPr>
                <w:rFonts w:ascii="Times New Roman" w:hAnsi="Times New Roman" w:cs="Times New Roman"/>
                <w:sz w:val="24"/>
                <w:szCs w:val="24"/>
              </w:rPr>
              <w:t>) plānošanas periodā</w:t>
            </w:r>
            <w:r w:rsidR="00A56A6F" w:rsidRPr="00C70A4B">
              <w:rPr>
                <w:rFonts w:ascii="Times New Roman" w:hAnsi="Times New Roman" w:cs="Times New Roman"/>
                <w:sz w:val="24"/>
                <w:szCs w:val="24"/>
              </w:rPr>
              <w:t>.</w:t>
            </w:r>
            <w:r w:rsidR="009736FE" w:rsidRPr="00C70A4B">
              <w:rPr>
                <w:rFonts w:ascii="Times New Roman" w:hAnsi="Times New Roman" w:cs="Times New Roman"/>
                <w:sz w:val="24"/>
                <w:szCs w:val="24"/>
              </w:rPr>
              <w:t xml:space="preserve"> </w:t>
            </w:r>
          </w:p>
          <w:p w14:paraId="7FB99357" w14:textId="72B4610D" w:rsidR="00CF7DDF" w:rsidRPr="00C70A4B" w:rsidRDefault="00103053" w:rsidP="007C5BDB">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P</w:t>
            </w:r>
            <w:r w:rsidR="00CF7DDF" w:rsidRPr="00C70A4B">
              <w:rPr>
                <w:rFonts w:ascii="Times New Roman" w:hAnsi="Times New Roman" w:cs="Times New Roman"/>
                <w:sz w:val="24"/>
                <w:szCs w:val="24"/>
              </w:rPr>
              <w:t>asākuma mērķis ir uzlabot darba ņēmēju, bezdarbnieku</w:t>
            </w:r>
            <w:r w:rsidR="0023790E" w:rsidRPr="00C70A4B">
              <w:rPr>
                <w:rFonts w:ascii="Times New Roman" w:hAnsi="Times New Roman" w:cs="Times New Roman"/>
                <w:sz w:val="24"/>
                <w:szCs w:val="24"/>
              </w:rPr>
              <w:t>,</w:t>
            </w:r>
            <w:r w:rsidR="00CF7DDF" w:rsidRPr="00C70A4B">
              <w:rPr>
                <w:rFonts w:ascii="Times New Roman" w:hAnsi="Times New Roman" w:cs="Times New Roman"/>
                <w:sz w:val="24"/>
                <w:szCs w:val="24"/>
              </w:rPr>
              <w:t xml:space="preserve"> darba meklētāju </w:t>
            </w:r>
            <w:r w:rsidR="0023790E" w:rsidRPr="00C70A4B">
              <w:rPr>
                <w:rFonts w:ascii="Times New Roman" w:hAnsi="Times New Roman" w:cs="Times New Roman"/>
                <w:sz w:val="24"/>
                <w:szCs w:val="24"/>
              </w:rPr>
              <w:t xml:space="preserve">un darba devēju </w:t>
            </w:r>
            <w:r w:rsidR="00CF7DDF" w:rsidRPr="00C70A4B">
              <w:rPr>
                <w:rFonts w:ascii="Times New Roman" w:hAnsi="Times New Roman" w:cs="Times New Roman"/>
                <w:sz w:val="24"/>
                <w:szCs w:val="24"/>
              </w:rPr>
              <w:t xml:space="preserve">piekļuvi </w:t>
            </w:r>
            <w:r w:rsidR="00FF1E4E" w:rsidRPr="00C70A4B">
              <w:rPr>
                <w:rFonts w:ascii="Times New Roman" w:hAnsi="Times New Roman" w:cs="Times New Roman"/>
                <w:sz w:val="24"/>
                <w:szCs w:val="24"/>
              </w:rPr>
              <w:t>informatīviem</w:t>
            </w:r>
            <w:r w:rsidR="00CF7DDF" w:rsidRPr="00C70A4B">
              <w:rPr>
                <w:rFonts w:ascii="Times New Roman" w:hAnsi="Times New Roman" w:cs="Times New Roman"/>
                <w:sz w:val="24"/>
                <w:szCs w:val="24"/>
              </w:rPr>
              <w:t xml:space="preserve"> atbalsta pasākumiem, sniedzot atbalstu darba meklēšanā un</w:t>
            </w:r>
            <w:r w:rsidR="008655DD" w:rsidRPr="00C70A4B">
              <w:t xml:space="preserve"> </w:t>
            </w:r>
            <w:r w:rsidR="008655DD" w:rsidRPr="00C70A4B">
              <w:rPr>
                <w:rFonts w:ascii="Times New Roman" w:hAnsi="Times New Roman" w:cs="Times New Roman"/>
                <w:sz w:val="24"/>
                <w:szCs w:val="24"/>
              </w:rPr>
              <w:t>darba tiesisko attiecību nodibināšanā</w:t>
            </w:r>
            <w:r w:rsidR="00CF7DDF" w:rsidRPr="00C70A4B">
              <w:rPr>
                <w:rFonts w:ascii="Times New Roman" w:hAnsi="Times New Roman" w:cs="Times New Roman"/>
                <w:sz w:val="24"/>
                <w:szCs w:val="24"/>
              </w:rPr>
              <w:t>.</w:t>
            </w:r>
          </w:p>
          <w:p w14:paraId="2C10ADDF" w14:textId="61050F0F" w:rsidR="00830594" w:rsidRPr="00C70A4B" w:rsidRDefault="009E5995" w:rsidP="007C5BDB">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Pasākuma mērķa grupa ir </w:t>
            </w:r>
            <w:r w:rsidR="00CF13D1" w:rsidRPr="00C70A4B">
              <w:rPr>
                <w:rFonts w:ascii="Times New Roman" w:hAnsi="Times New Roman" w:cs="Times New Roman"/>
                <w:sz w:val="24"/>
                <w:szCs w:val="24"/>
              </w:rPr>
              <w:t xml:space="preserve">darba tirgus </w:t>
            </w:r>
            <w:r w:rsidR="002E6B41" w:rsidRPr="00C70A4B">
              <w:rPr>
                <w:rFonts w:ascii="Times New Roman" w:hAnsi="Times New Roman" w:cs="Times New Roman"/>
                <w:sz w:val="24"/>
                <w:szCs w:val="24"/>
              </w:rPr>
              <w:t>dalībnieki</w:t>
            </w:r>
            <w:r w:rsidRPr="00C70A4B">
              <w:rPr>
                <w:rFonts w:ascii="Times New Roman" w:hAnsi="Times New Roman" w:cs="Times New Roman"/>
                <w:sz w:val="24"/>
                <w:szCs w:val="24"/>
              </w:rPr>
              <w:t xml:space="preserve"> – bezdarbnieki</w:t>
            </w:r>
            <w:r w:rsidR="00892BFF" w:rsidRPr="00C70A4B">
              <w:rPr>
                <w:rFonts w:ascii="Times New Roman" w:hAnsi="Times New Roman" w:cs="Times New Roman"/>
                <w:sz w:val="24"/>
                <w:szCs w:val="24"/>
              </w:rPr>
              <w:t>,</w:t>
            </w:r>
            <w:r w:rsidRPr="00C70A4B">
              <w:rPr>
                <w:rFonts w:ascii="Times New Roman" w:hAnsi="Times New Roman" w:cs="Times New Roman"/>
                <w:sz w:val="24"/>
                <w:szCs w:val="24"/>
              </w:rPr>
              <w:t xml:space="preserve"> darba meklētāji, d</w:t>
            </w:r>
            <w:r w:rsidR="00340CED" w:rsidRPr="00C70A4B">
              <w:rPr>
                <w:rFonts w:ascii="Times New Roman" w:hAnsi="Times New Roman" w:cs="Times New Roman"/>
                <w:sz w:val="24"/>
                <w:szCs w:val="24"/>
              </w:rPr>
              <w:t xml:space="preserve">arba devēji, </w:t>
            </w:r>
            <w:r w:rsidRPr="00C70A4B">
              <w:rPr>
                <w:rFonts w:ascii="Times New Roman" w:hAnsi="Times New Roman" w:cs="Times New Roman"/>
                <w:sz w:val="24"/>
                <w:szCs w:val="24"/>
              </w:rPr>
              <w:t>darba ņēmēji</w:t>
            </w:r>
            <w:r w:rsidR="00340CED" w:rsidRPr="00C70A4B">
              <w:rPr>
                <w:rFonts w:ascii="Times New Roman" w:hAnsi="Times New Roman" w:cs="Times New Roman"/>
                <w:sz w:val="24"/>
                <w:szCs w:val="24"/>
              </w:rPr>
              <w:t>, Nodarbinātības valsts aģentūras</w:t>
            </w:r>
            <w:r w:rsidR="00256C28" w:rsidRPr="00C70A4B">
              <w:rPr>
                <w:rFonts w:ascii="Times New Roman" w:hAnsi="Times New Roman" w:cs="Times New Roman"/>
                <w:sz w:val="24"/>
                <w:szCs w:val="24"/>
              </w:rPr>
              <w:t xml:space="preserve"> darbinieki</w:t>
            </w:r>
            <w:r w:rsidR="002E6B41" w:rsidRPr="00C70A4B">
              <w:rPr>
                <w:rFonts w:ascii="Times New Roman" w:hAnsi="Times New Roman" w:cs="Times New Roman"/>
                <w:sz w:val="24"/>
                <w:szCs w:val="24"/>
              </w:rPr>
              <w:t>.</w:t>
            </w:r>
          </w:p>
          <w:p w14:paraId="76845C72" w14:textId="36FD5850" w:rsidR="00DF35A9" w:rsidRPr="00C70A4B" w:rsidRDefault="009E5995" w:rsidP="00E74AB9">
            <w:pPr>
              <w:pStyle w:val="ListParagraph"/>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Šī mērķa sasniegšanai </w:t>
            </w:r>
            <w:r w:rsidR="006A7E46" w:rsidRPr="00C70A4B">
              <w:rPr>
                <w:rFonts w:ascii="Times New Roman" w:hAnsi="Times New Roman" w:cs="Times New Roman"/>
                <w:sz w:val="24"/>
                <w:szCs w:val="24"/>
              </w:rPr>
              <w:t xml:space="preserve">MK </w:t>
            </w:r>
            <w:r w:rsidRPr="00C70A4B">
              <w:rPr>
                <w:rFonts w:ascii="Times New Roman" w:hAnsi="Times New Roman" w:cs="Times New Roman"/>
                <w:sz w:val="24"/>
                <w:szCs w:val="24"/>
              </w:rPr>
              <w:t>noteikumu projekts paredz īstenot vairākas</w:t>
            </w:r>
            <w:r w:rsidR="00677B45" w:rsidRPr="00C70A4B">
              <w:rPr>
                <w:rFonts w:ascii="Times New Roman" w:hAnsi="Times New Roman" w:cs="Times New Roman"/>
                <w:sz w:val="24"/>
                <w:szCs w:val="24"/>
              </w:rPr>
              <w:t xml:space="preserve"> atbalstāmas darbības</w:t>
            </w:r>
            <w:r w:rsidRPr="00C70A4B">
              <w:rPr>
                <w:rFonts w:ascii="Times New Roman" w:hAnsi="Times New Roman" w:cs="Times New Roman"/>
                <w:sz w:val="24"/>
                <w:szCs w:val="24"/>
              </w:rPr>
              <w:t>, p</w:t>
            </w:r>
            <w:r w:rsidR="00103161" w:rsidRPr="00C70A4B">
              <w:rPr>
                <w:rFonts w:ascii="Times New Roman" w:hAnsi="Times New Roman" w:cs="Times New Roman"/>
                <w:sz w:val="24"/>
                <w:szCs w:val="24"/>
              </w:rPr>
              <w:t>iemēram, darba tirgus iestāžu (</w:t>
            </w:r>
            <w:r w:rsidR="00495EC6" w:rsidRPr="00C70A4B">
              <w:rPr>
                <w:rFonts w:ascii="Times New Roman" w:hAnsi="Times New Roman" w:cs="Times New Roman"/>
                <w:sz w:val="24"/>
                <w:szCs w:val="24"/>
              </w:rPr>
              <w:t>NVA</w:t>
            </w:r>
            <w:r w:rsidR="00103161" w:rsidRPr="00C70A4B">
              <w:rPr>
                <w:rFonts w:ascii="Times New Roman" w:hAnsi="Times New Roman" w:cs="Times New Roman"/>
                <w:sz w:val="24"/>
                <w:szCs w:val="24"/>
              </w:rPr>
              <w:t>) darbinieku apmācības</w:t>
            </w:r>
            <w:r w:rsidR="00951EF5" w:rsidRPr="00C70A4B">
              <w:rPr>
                <w:rFonts w:ascii="Times New Roman" w:hAnsi="Times New Roman" w:cs="Times New Roman"/>
                <w:sz w:val="24"/>
                <w:szCs w:val="24"/>
              </w:rPr>
              <w:t xml:space="preserve"> un</w:t>
            </w:r>
            <w:r w:rsidR="00103161" w:rsidRPr="00C70A4B">
              <w:rPr>
                <w:rFonts w:ascii="Times New Roman" w:hAnsi="Times New Roman" w:cs="Times New Roman"/>
                <w:sz w:val="24"/>
                <w:szCs w:val="24"/>
              </w:rPr>
              <w:t xml:space="preserve"> </w:t>
            </w:r>
            <w:r w:rsidR="008E058B" w:rsidRPr="00C70A4B">
              <w:rPr>
                <w:rFonts w:ascii="Times New Roman" w:hAnsi="Times New Roman" w:cs="Times New Roman"/>
                <w:sz w:val="24"/>
                <w:szCs w:val="24"/>
              </w:rPr>
              <w:t>seminārus</w:t>
            </w:r>
            <w:r w:rsidR="00951EF5" w:rsidRPr="00C70A4B">
              <w:rPr>
                <w:rFonts w:ascii="Times New Roman" w:hAnsi="Times New Roman" w:cs="Times New Roman"/>
                <w:sz w:val="24"/>
                <w:szCs w:val="24"/>
              </w:rPr>
              <w:t>, kā arī informācijas sniegšanu un informatīvos seminārus</w:t>
            </w:r>
            <w:r w:rsidR="00951EF5" w:rsidRPr="00C70A4B">
              <w:t xml:space="preserve"> </w:t>
            </w:r>
            <w:r w:rsidR="00951EF5" w:rsidRPr="00C70A4B">
              <w:rPr>
                <w:rFonts w:ascii="Times New Roman" w:hAnsi="Times New Roman" w:cs="Times New Roman"/>
                <w:sz w:val="24"/>
                <w:szCs w:val="24"/>
              </w:rPr>
              <w:t>valsts un pašvaldību iestāžu, nevalstiskā sektora pārstāvjiem</w:t>
            </w:r>
            <w:r w:rsidR="008E058B" w:rsidRPr="00C70A4B">
              <w:rPr>
                <w:rFonts w:ascii="Times New Roman" w:hAnsi="Times New Roman" w:cs="Times New Roman"/>
                <w:sz w:val="24"/>
                <w:szCs w:val="24"/>
              </w:rPr>
              <w:t xml:space="preserve"> </w:t>
            </w:r>
            <w:r w:rsidR="00103161" w:rsidRPr="00C70A4B">
              <w:rPr>
                <w:rFonts w:ascii="Times New Roman" w:hAnsi="Times New Roman" w:cs="Times New Roman"/>
                <w:sz w:val="24"/>
                <w:szCs w:val="24"/>
              </w:rPr>
              <w:t>par EURES un tā pieejamības nodrošināšanu un Eiropas darba mobilitātes jautājumiem</w:t>
            </w:r>
            <w:r w:rsidR="008E058B" w:rsidRPr="00C70A4B">
              <w:rPr>
                <w:rFonts w:ascii="Times New Roman" w:hAnsi="Times New Roman" w:cs="Times New Roman"/>
                <w:sz w:val="24"/>
                <w:szCs w:val="24"/>
              </w:rPr>
              <w:t xml:space="preserve">, </w:t>
            </w:r>
            <w:r w:rsidRPr="00C70A4B">
              <w:rPr>
                <w:rFonts w:ascii="Times New Roman" w:hAnsi="Times New Roman" w:cs="Times New Roman"/>
                <w:sz w:val="24"/>
                <w:szCs w:val="24"/>
              </w:rPr>
              <w:t>i</w:t>
            </w:r>
            <w:r w:rsidR="00103161" w:rsidRPr="00C70A4B">
              <w:rPr>
                <w:rFonts w:ascii="Times New Roman" w:hAnsi="Times New Roman" w:cs="Times New Roman"/>
                <w:sz w:val="24"/>
                <w:szCs w:val="24"/>
              </w:rPr>
              <w:t xml:space="preserve">nformācijas </w:t>
            </w:r>
            <w:r w:rsidR="008E058B" w:rsidRPr="00C70A4B">
              <w:rPr>
                <w:rFonts w:ascii="Times New Roman" w:hAnsi="Times New Roman" w:cs="Times New Roman"/>
                <w:sz w:val="24"/>
                <w:szCs w:val="24"/>
              </w:rPr>
              <w:t xml:space="preserve">nodrošināšanu </w:t>
            </w:r>
            <w:r w:rsidR="00103161" w:rsidRPr="00C70A4B">
              <w:rPr>
                <w:rFonts w:ascii="Times New Roman" w:hAnsi="Times New Roman" w:cs="Times New Roman"/>
                <w:sz w:val="24"/>
                <w:szCs w:val="24"/>
              </w:rPr>
              <w:t>EURES darbības ietvaros</w:t>
            </w:r>
            <w:r w:rsidR="008E058B" w:rsidRPr="00C70A4B">
              <w:rPr>
                <w:rFonts w:ascii="Times New Roman" w:hAnsi="Times New Roman" w:cs="Times New Roman"/>
                <w:sz w:val="24"/>
                <w:szCs w:val="24"/>
              </w:rPr>
              <w:t xml:space="preserve">, </w:t>
            </w:r>
            <w:r w:rsidR="00103161" w:rsidRPr="00C70A4B">
              <w:rPr>
                <w:rFonts w:ascii="Times New Roman" w:hAnsi="Times New Roman" w:cs="Times New Roman"/>
                <w:sz w:val="24"/>
                <w:szCs w:val="24"/>
              </w:rPr>
              <w:t xml:space="preserve">konsultāciju </w:t>
            </w:r>
            <w:r w:rsidR="008E058B" w:rsidRPr="00C70A4B">
              <w:rPr>
                <w:rFonts w:ascii="Times New Roman" w:hAnsi="Times New Roman" w:cs="Times New Roman"/>
                <w:sz w:val="24"/>
                <w:szCs w:val="24"/>
              </w:rPr>
              <w:t xml:space="preserve">sniegšanu </w:t>
            </w:r>
            <w:r w:rsidR="00103161" w:rsidRPr="00C70A4B">
              <w:rPr>
                <w:rFonts w:ascii="Times New Roman" w:hAnsi="Times New Roman" w:cs="Times New Roman"/>
                <w:sz w:val="24"/>
                <w:szCs w:val="24"/>
              </w:rPr>
              <w:t>gan klātienē, gan interneta vidē</w:t>
            </w:r>
            <w:r w:rsidR="00CF3E27" w:rsidRPr="00C70A4B">
              <w:rPr>
                <w:rFonts w:ascii="Times New Roman" w:hAnsi="Times New Roman" w:cs="Times New Roman"/>
                <w:sz w:val="24"/>
                <w:szCs w:val="24"/>
              </w:rPr>
              <w:t xml:space="preserve"> un telefoniski</w:t>
            </w:r>
            <w:r w:rsidR="00103161" w:rsidRPr="00C70A4B">
              <w:rPr>
                <w:rFonts w:ascii="Times New Roman" w:hAnsi="Times New Roman" w:cs="Times New Roman"/>
                <w:sz w:val="24"/>
                <w:szCs w:val="24"/>
              </w:rPr>
              <w:t xml:space="preserve"> darba devējiem, darba ņēmējiem, darba meklētājiem un bezdarbnieki</w:t>
            </w:r>
            <w:r w:rsidRPr="00C70A4B">
              <w:rPr>
                <w:rFonts w:ascii="Times New Roman" w:hAnsi="Times New Roman" w:cs="Times New Roman"/>
                <w:sz w:val="24"/>
                <w:szCs w:val="24"/>
              </w:rPr>
              <w:t>em</w:t>
            </w:r>
            <w:r w:rsidR="008E058B" w:rsidRPr="00C70A4B">
              <w:rPr>
                <w:rFonts w:ascii="Times New Roman" w:hAnsi="Times New Roman" w:cs="Times New Roman"/>
                <w:sz w:val="24"/>
                <w:szCs w:val="24"/>
              </w:rPr>
              <w:t xml:space="preserve">, </w:t>
            </w:r>
            <w:r w:rsidR="00103161" w:rsidRPr="00C70A4B">
              <w:rPr>
                <w:rFonts w:ascii="Times New Roman" w:hAnsi="Times New Roman" w:cs="Times New Roman"/>
                <w:sz w:val="24"/>
                <w:szCs w:val="24"/>
              </w:rPr>
              <w:t xml:space="preserve">informatīvo materiālu </w:t>
            </w:r>
            <w:r w:rsidR="008E058B" w:rsidRPr="00C70A4B">
              <w:rPr>
                <w:rFonts w:ascii="Times New Roman" w:hAnsi="Times New Roman" w:cs="Times New Roman"/>
                <w:sz w:val="24"/>
                <w:szCs w:val="24"/>
              </w:rPr>
              <w:t xml:space="preserve">izstrādi, </w:t>
            </w:r>
            <w:r w:rsidRPr="00C70A4B">
              <w:rPr>
                <w:rFonts w:ascii="Times New Roman" w:hAnsi="Times New Roman" w:cs="Times New Roman"/>
                <w:sz w:val="24"/>
                <w:szCs w:val="24"/>
              </w:rPr>
              <w:t>EURES Latvijas un kopējā tīkla darbinieku dalību sadarbības sanāksmēs, informatīvajos semināros, darba grupās, konferencēs, darba gadatirgos un darba mobilitātes pasākumos</w:t>
            </w:r>
            <w:r w:rsidR="009B4F2B" w:rsidRPr="00C70A4B">
              <w:rPr>
                <w:rFonts w:ascii="Times New Roman" w:hAnsi="Times New Roman" w:cs="Times New Roman"/>
                <w:sz w:val="24"/>
                <w:szCs w:val="24"/>
              </w:rPr>
              <w:t>.</w:t>
            </w:r>
          </w:p>
          <w:p w14:paraId="3FE4881D" w14:textId="4F965C77" w:rsidR="007A3068" w:rsidRPr="00C70A4B" w:rsidRDefault="00534539" w:rsidP="007A3068">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lastRenderedPageBreak/>
              <w:t xml:space="preserve">Pasākuma ietvaros projektu īsteno ne ilgāk kā līdz </w:t>
            </w:r>
            <w:proofErr w:type="gramStart"/>
            <w:r w:rsidRPr="00C70A4B">
              <w:rPr>
                <w:rFonts w:ascii="Times New Roman" w:hAnsi="Times New Roman" w:cs="Times New Roman"/>
                <w:sz w:val="24"/>
                <w:szCs w:val="24"/>
              </w:rPr>
              <w:t>202</w:t>
            </w:r>
            <w:r w:rsidR="00B16614" w:rsidRPr="00C70A4B">
              <w:rPr>
                <w:rFonts w:ascii="Times New Roman" w:hAnsi="Times New Roman" w:cs="Times New Roman"/>
                <w:sz w:val="24"/>
                <w:szCs w:val="24"/>
              </w:rPr>
              <w:t>0</w:t>
            </w:r>
            <w:r w:rsidRPr="00C70A4B">
              <w:rPr>
                <w:rFonts w:ascii="Times New Roman" w:hAnsi="Times New Roman" w:cs="Times New Roman"/>
                <w:sz w:val="24"/>
                <w:szCs w:val="24"/>
              </w:rPr>
              <w:t>.gada</w:t>
            </w:r>
            <w:proofErr w:type="gramEnd"/>
            <w:r w:rsidRPr="00C70A4B">
              <w:rPr>
                <w:rFonts w:ascii="Times New Roman" w:hAnsi="Times New Roman" w:cs="Times New Roman"/>
                <w:sz w:val="24"/>
                <w:szCs w:val="24"/>
              </w:rPr>
              <w:t xml:space="preserve"> 31.decembrim</w:t>
            </w:r>
            <w:r w:rsidR="00492CF9" w:rsidRPr="00C70A4B">
              <w:rPr>
                <w:rFonts w:ascii="Times New Roman" w:hAnsi="Times New Roman" w:cs="Times New Roman"/>
                <w:sz w:val="24"/>
                <w:szCs w:val="24"/>
              </w:rPr>
              <w:t>,</w:t>
            </w:r>
            <w:r w:rsidRPr="00C70A4B">
              <w:rPr>
                <w:rFonts w:ascii="Times New Roman" w:hAnsi="Times New Roman" w:cs="Times New Roman"/>
                <w:sz w:val="24"/>
                <w:szCs w:val="24"/>
              </w:rPr>
              <w:t xml:space="preserve"> </w:t>
            </w:r>
            <w:r w:rsidR="00492CF9" w:rsidRPr="00C70A4B">
              <w:rPr>
                <w:rFonts w:ascii="Times New Roman" w:hAnsi="Times New Roman" w:cs="Times New Roman"/>
                <w:sz w:val="24"/>
                <w:szCs w:val="24"/>
              </w:rPr>
              <w:t>kas</w:t>
            </w:r>
            <w:r w:rsidRPr="00C70A4B">
              <w:rPr>
                <w:rFonts w:ascii="Times New Roman" w:hAnsi="Times New Roman" w:cs="Times New Roman"/>
                <w:sz w:val="24"/>
                <w:szCs w:val="24"/>
              </w:rPr>
              <w:t xml:space="preserve"> ir </w:t>
            </w:r>
            <w:r w:rsidR="00721FAC" w:rsidRPr="00C70A4B">
              <w:rPr>
                <w:rFonts w:ascii="Times New Roman" w:hAnsi="Times New Roman" w:cs="Times New Roman"/>
                <w:sz w:val="24"/>
                <w:szCs w:val="24"/>
              </w:rPr>
              <w:t>projekta</w:t>
            </w:r>
            <w:r w:rsidR="00934C03" w:rsidRPr="00C70A4B">
              <w:rPr>
                <w:rFonts w:ascii="Times New Roman" w:hAnsi="Times New Roman" w:cs="Times New Roman"/>
                <w:sz w:val="24"/>
                <w:szCs w:val="24"/>
              </w:rPr>
              <w:t xml:space="preserve"> īstenošanas maksimālais noteiktais termiņ</w:t>
            </w:r>
            <w:r w:rsidR="00783B21" w:rsidRPr="00C70A4B">
              <w:rPr>
                <w:rFonts w:ascii="Times New Roman" w:hAnsi="Times New Roman" w:cs="Times New Roman"/>
                <w:sz w:val="24"/>
                <w:szCs w:val="24"/>
              </w:rPr>
              <w:t>š.</w:t>
            </w:r>
            <w:r w:rsidR="001C6AE1" w:rsidRPr="00C70A4B">
              <w:rPr>
                <w:rFonts w:ascii="Times New Roman" w:hAnsi="Times New Roman" w:cs="Times New Roman"/>
                <w:sz w:val="24"/>
                <w:szCs w:val="24"/>
              </w:rPr>
              <w:t xml:space="preserve"> </w:t>
            </w:r>
            <w:r w:rsidR="00DF5991" w:rsidRPr="00C70A4B">
              <w:rPr>
                <w:rFonts w:ascii="Times New Roman" w:hAnsi="Times New Roman" w:cs="Times New Roman"/>
                <w:sz w:val="24"/>
                <w:szCs w:val="24"/>
              </w:rPr>
              <w:t>Paredzēts</w:t>
            </w:r>
            <w:r w:rsidR="009E5995" w:rsidRPr="00C70A4B">
              <w:rPr>
                <w:rFonts w:ascii="Times New Roman" w:hAnsi="Times New Roman" w:cs="Times New Roman"/>
                <w:sz w:val="24"/>
                <w:szCs w:val="24"/>
              </w:rPr>
              <w:t xml:space="preserve">, ka šī pasākuma ietvaros tiks sasniegti šādi </w:t>
            </w:r>
            <w:r w:rsidR="00291D87" w:rsidRPr="00C70A4B">
              <w:rPr>
                <w:rFonts w:ascii="Times New Roman" w:hAnsi="Times New Roman" w:cs="Times New Roman"/>
                <w:sz w:val="24"/>
                <w:szCs w:val="24"/>
              </w:rPr>
              <w:t>uzraudzības rādītāj</w:t>
            </w:r>
            <w:r w:rsidR="009E5995" w:rsidRPr="00C70A4B">
              <w:rPr>
                <w:rFonts w:ascii="Times New Roman" w:hAnsi="Times New Roman" w:cs="Times New Roman"/>
                <w:sz w:val="24"/>
                <w:szCs w:val="24"/>
              </w:rPr>
              <w:t>i</w:t>
            </w:r>
            <w:r w:rsidR="00291D87" w:rsidRPr="00C70A4B">
              <w:rPr>
                <w:rFonts w:ascii="Times New Roman" w:hAnsi="Times New Roman" w:cs="Times New Roman"/>
                <w:sz w:val="24"/>
                <w:szCs w:val="24"/>
              </w:rPr>
              <w:t xml:space="preserve">: līdz </w:t>
            </w:r>
            <w:proofErr w:type="gramStart"/>
            <w:r w:rsidR="00291D87" w:rsidRPr="00C70A4B">
              <w:rPr>
                <w:rFonts w:ascii="Times New Roman" w:hAnsi="Times New Roman" w:cs="Times New Roman"/>
                <w:sz w:val="24"/>
                <w:szCs w:val="24"/>
              </w:rPr>
              <w:t>2023.</w:t>
            </w:r>
            <w:r w:rsidR="00E00B5B" w:rsidRPr="00C70A4B">
              <w:rPr>
                <w:rFonts w:ascii="Times New Roman" w:hAnsi="Times New Roman" w:cs="Times New Roman"/>
                <w:sz w:val="24"/>
                <w:szCs w:val="24"/>
              </w:rPr>
              <w:t>gada</w:t>
            </w:r>
            <w:proofErr w:type="gramEnd"/>
            <w:r w:rsidR="00E00B5B" w:rsidRPr="00C70A4B">
              <w:rPr>
                <w:rFonts w:ascii="Times New Roman" w:hAnsi="Times New Roman" w:cs="Times New Roman"/>
                <w:sz w:val="24"/>
                <w:szCs w:val="24"/>
              </w:rPr>
              <w:t xml:space="preserve"> 31.decembrim </w:t>
            </w:r>
            <w:r w:rsidR="00291D87" w:rsidRPr="00C70A4B">
              <w:rPr>
                <w:rFonts w:ascii="Times New Roman" w:hAnsi="Times New Roman" w:cs="Times New Roman"/>
                <w:sz w:val="24"/>
                <w:szCs w:val="24"/>
              </w:rPr>
              <w:t>atbalstīti 600 informatīvie EURES pasākumi, tai skaitā līdz 2018.</w:t>
            </w:r>
            <w:r w:rsidR="00E00B5B" w:rsidRPr="00C70A4B">
              <w:rPr>
                <w:rFonts w:ascii="Times New Roman" w:hAnsi="Times New Roman" w:cs="Times New Roman"/>
                <w:sz w:val="24"/>
                <w:szCs w:val="24"/>
              </w:rPr>
              <w:t xml:space="preserve">gada 31.decembrim </w:t>
            </w:r>
            <w:r w:rsidR="00291D87" w:rsidRPr="00C70A4B">
              <w:rPr>
                <w:rFonts w:ascii="Times New Roman" w:hAnsi="Times New Roman" w:cs="Times New Roman"/>
                <w:sz w:val="24"/>
                <w:szCs w:val="24"/>
              </w:rPr>
              <w:t>– 300 pasākumi (iznākuma rādītājs).</w:t>
            </w:r>
            <w:r w:rsidR="003775ED" w:rsidRPr="00C70A4B">
              <w:rPr>
                <w:rFonts w:ascii="Times New Roman" w:hAnsi="Times New Roman" w:cs="Times New Roman"/>
                <w:sz w:val="24"/>
                <w:szCs w:val="24"/>
              </w:rPr>
              <w:t xml:space="preserve"> </w:t>
            </w:r>
            <w:r w:rsidR="003775ED" w:rsidRPr="00C70A4B">
              <w:rPr>
                <w:rFonts w:ascii="Times New Roman" w:hAnsi="Times New Roman" w:cs="Times New Roman"/>
              </w:rPr>
              <w:t xml:space="preserve"> </w:t>
            </w:r>
            <w:r w:rsidR="00162A25" w:rsidRPr="00C70A4B">
              <w:rPr>
                <w:rFonts w:ascii="Times New Roman" w:hAnsi="Times New Roman" w:cs="Times New Roman"/>
                <w:sz w:val="24"/>
                <w:szCs w:val="24"/>
              </w:rPr>
              <w:t>P</w:t>
            </w:r>
            <w:r w:rsidR="00F85E6D" w:rsidRPr="00C70A4B">
              <w:rPr>
                <w:rFonts w:ascii="Times New Roman" w:hAnsi="Times New Roman" w:cs="Times New Roman"/>
                <w:sz w:val="24"/>
                <w:szCs w:val="24"/>
              </w:rPr>
              <w:t>asākumam</w:t>
            </w:r>
            <w:r w:rsidR="003775ED" w:rsidRPr="00C70A4B">
              <w:rPr>
                <w:rFonts w:ascii="Times New Roman" w:hAnsi="Times New Roman" w:cs="Times New Roman"/>
                <w:sz w:val="24"/>
                <w:szCs w:val="24"/>
              </w:rPr>
              <w:t xml:space="preserve"> </w:t>
            </w:r>
            <w:r w:rsidR="00E00B5B" w:rsidRPr="00C70A4B">
              <w:rPr>
                <w:rFonts w:ascii="Times New Roman" w:hAnsi="Times New Roman" w:cs="Times New Roman"/>
                <w:sz w:val="24"/>
                <w:szCs w:val="24"/>
              </w:rPr>
              <w:t xml:space="preserve">plānotais </w:t>
            </w:r>
            <w:r w:rsidR="003775ED" w:rsidRPr="00C70A4B">
              <w:rPr>
                <w:rFonts w:ascii="Times New Roman" w:hAnsi="Times New Roman" w:cs="Times New Roman"/>
                <w:sz w:val="24"/>
                <w:szCs w:val="24"/>
              </w:rPr>
              <w:t xml:space="preserve">kopējais attiecināmais finansējums ir </w:t>
            </w:r>
            <w:r w:rsidR="002938C7" w:rsidRPr="00C70A4B">
              <w:rPr>
                <w:rFonts w:ascii="Times New Roman" w:hAnsi="Times New Roman" w:cs="Times New Roman"/>
                <w:sz w:val="24"/>
                <w:szCs w:val="24"/>
              </w:rPr>
              <w:t>504</w:t>
            </w:r>
            <w:r w:rsidR="009F73AA" w:rsidRPr="00C70A4B">
              <w:rPr>
                <w:rFonts w:ascii="Times New Roman" w:hAnsi="Times New Roman" w:cs="Times New Roman"/>
                <w:sz w:val="24"/>
                <w:szCs w:val="24"/>
              </w:rPr>
              <w:t> </w:t>
            </w:r>
            <w:r w:rsidR="002938C7" w:rsidRPr="00C70A4B">
              <w:rPr>
                <w:rFonts w:ascii="Times New Roman" w:hAnsi="Times New Roman" w:cs="Times New Roman"/>
                <w:sz w:val="24"/>
                <w:szCs w:val="24"/>
              </w:rPr>
              <w:t>300</w:t>
            </w:r>
            <w:r w:rsidR="009F73AA" w:rsidRPr="00C70A4B">
              <w:rPr>
                <w:rFonts w:ascii="Times New Roman" w:hAnsi="Times New Roman" w:cs="Times New Roman"/>
                <w:sz w:val="24"/>
                <w:szCs w:val="24"/>
              </w:rPr>
              <w:t xml:space="preserve"> </w:t>
            </w:r>
            <w:r w:rsidR="009F73AA" w:rsidRPr="00C70A4B">
              <w:rPr>
                <w:rFonts w:ascii="Times New Roman" w:hAnsi="Times New Roman" w:cs="Times New Roman"/>
                <w:i/>
                <w:sz w:val="24"/>
                <w:szCs w:val="24"/>
              </w:rPr>
              <w:t>euro</w:t>
            </w:r>
            <w:r w:rsidR="002938C7" w:rsidRPr="00C70A4B">
              <w:rPr>
                <w:rFonts w:ascii="Times New Roman" w:hAnsi="Times New Roman" w:cs="Times New Roman"/>
                <w:sz w:val="28"/>
                <w:szCs w:val="28"/>
              </w:rPr>
              <w:t xml:space="preserve"> </w:t>
            </w:r>
            <w:r w:rsidR="008C7B33" w:rsidRPr="00C70A4B">
              <w:rPr>
                <w:rFonts w:ascii="Times New Roman" w:hAnsi="Times New Roman" w:cs="Times New Roman"/>
                <w:sz w:val="24"/>
                <w:szCs w:val="24"/>
              </w:rPr>
              <w:t xml:space="preserve">Eiropas Sociālā fonda (turpmāk – ESF) </w:t>
            </w:r>
            <w:r w:rsidR="003775ED" w:rsidRPr="00C70A4B">
              <w:rPr>
                <w:rFonts w:ascii="Times New Roman" w:hAnsi="Times New Roman" w:cs="Times New Roman"/>
                <w:sz w:val="24"/>
                <w:szCs w:val="24"/>
              </w:rPr>
              <w:t>finansējums –</w:t>
            </w:r>
            <w:r w:rsidR="009F73AA" w:rsidRPr="00C70A4B">
              <w:rPr>
                <w:rFonts w:ascii="Times New Roman" w:hAnsi="Times New Roman" w:cs="Times New Roman"/>
                <w:sz w:val="24"/>
                <w:szCs w:val="24"/>
              </w:rPr>
              <w:t xml:space="preserve"> </w:t>
            </w:r>
            <w:r w:rsidR="002938C7" w:rsidRPr="00C70A4B">
              <w:rPr>
                <w:rFonts w:ascii="Times New Roman" w:hAnsi="Times New Roman" w:cs="Times New Roman"/>
                <w:sz w:val="24"/>
                <w:szCs w:val="24"/>
              </w:rPr>
              <w:t>428  655</w:t>
            </w:r>
            <w:r w:rsidR="009F73AA" w:rsidRPr="00C70A4B">
              <w:rPr>
                <w:rFonts w:ascii="Times New Roman" w:hAnsi="Times New Roman" w:cs="Times New Roman"/>
                <w:i/>
                <w:sz w:val="24"/>
                <w:szCs w:val="24"/>
              </w:rPr>
              <w:t xml:space="preserve"> euro</w:t>
            </w:r>
            <w:r w:rsidR="00042BC0" w:rsidRPr="00C70A4B">
              <w:rPr>
                <w:rFonts w:ascii="Times New Roman" w:hAnsi="Times New Roman" w:cs="Times New Roman"/>
                <w:sz w:val="24"/>
                <w:szCs w:val="24"/>
              </w:rPr>
              <w:t>,</w:t>
            </w:r>
            <w:r w:rsidR="003775ED" w:rsidRPr="00C70A4B">
              <w:rPr>
                <w:rFonts w:ascii="Times New Roman" w:hAnsi="Times New Roman" w:cs="Times New Roman"/>
                <w:sz w:val="24"/>
                <w:szCs w:val="24"/>
              </w:rPr>
              <w:t xml:space="preserve"> valsts budžeta </w:t>
            </w:r>
            <w:r w:rsidR="00D05580" w:rsidRPr="00C70A4B">
              <w:rPr>
                <w:rFonts w:ascii="Times New Roman" w:hAnsi="Times New Roman" w:cs="Times New Roman"/>
                <w:sz w:val="24"/>
                <w:szCs w:val="24"/>
              </w:rPr>
              <w:t xml:space="preserve">(turpmāk – VB) </w:t>
            </w:r>
            <w:r w:rsidR="003775ED" w:rsidRPr="00C70A4B">
              <w:rPr>
                <w:rFonts w:ascii="Times New Roman" w:hAnsi="Times New Roman" w:cs="Times New Roman"/>
                <w:sz w:val="24"/>
                <w:szCs w:val="24"/>
              </w:rPr>
              <w:t>finansējums</w:t>
            </w:r>
            <w:r w:rsidR="00D05580" w:rsidRPr="00C70A4B">
              <w:rPr>
                <w:rFonts w:ascii="Times New Roman" w:hAnsi="Times New Roman" w:cs="Times New Roman"/>
                <w:sz w:val="24"/>
                <w:szCs w:val="24"/>
              </w:rPr>
              <w:t xml:space="preserve"> </w:t>
            </w:r>
            <w:r w:rsidR="003775ED" w:rsidRPr="00C70A4B">
              <w:rPr>
                <w:rFonts w:ascii="Times New Roman" w:hAnsi="Times New Roman" w:cs="Times New Roman"/>
                <w:sz w:val="24"/>
                <w:szCs w:val="24"/>
              </w:rPr>
              <w:t>–</w:t>
            </w:r>
            <w:r w:rsidR="00444D42" w:rsidRPr="00C70A4B">
              <w:rPr>
                <w:rFonts w:ascii="Times New Roman" w:hAnsi="Times New Roman" w:cs="Times New Roman"/>
                <w:sz w:val="24"/>
                <w:szCs w:val="24"/>
              </w:rPr>
              <w:t xml:space="preserve"> </w:t>
            </w:r>
            <w:r w:rsidR="002938C7" w:rsidRPr="00C70A4B">
              <w:rPr>
                <w:rFonts w:ascii="Times New Roman" w:hAnsi="Times New Roman" w:cs="Times New Roman"/>
                <w:sz w:val="24"/>
                <w:szCs w:val="24"/>
              </w:rPr>
              <w:t>75 645</w:t>
            </w:r>
            <w:r w:rsidR="009F73AA" w:rsidRPr="00C70A4B">
              <w:rPr>
                <w:rFonts w:ascii="Times New Roman" w:hAnsi="Times New Roman" w:cs="Times New Roman"/>
                <w:i/>
                <w:sz w:val="24"/>
                <w:szCs w:val="24"/>
              </w:rPr>
              <w:t xml:space="preserve"> euro</w:t>
            </w:r>
            <w:r w:rsidR="003775ED" w:rsidRPr="00C70A4B">
              <w:rPr>
                <w:rFonts w:ascii="Times New Roman" w:hAnsi="Times New Roman" w:cs="Times New Roman"/>
                <w:sz w:val="24"/>
                <w:szCs w:val="24"/>
              </w:rPr>
              <w:t>.</w:t>
            </w:r>
            <w:r w:rsidR="00DC6AD2" w:rsidRPr="00C70A4B">
              <w:rPr>
                <w:rFonts w:ascii="Times New Roman" w:hAnsi="Times New Roman" w:cs="Times New Roman"/>
                <w:sz w:val="24"/>
                <w:szCs w:val="24"/>
              </w:rPr>
              <w:t xml:space="preserve"> </w:t>
            </w:r>
          </w:p>
          <w:p w14:paraId="487638D4" w14:textId="7FF903F1" w:rsidR="007A3068" w:rsidRPr="00C70A4B" w:rsidRDefault="007A3068" w:rsidP="007A3068">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Pasākumam ir netieša pozitīva ietekme uz horizontālā principa “Vienlīdzīgās iespējas” mērķu sasniegšanu. Projektā tiks paredzētas specifiskas darbības, kas veicina horizontālā principa (dzimumu līdztiesība, invaliditāte, vecums un etniskā piederība) ievērošanu. Lai nodrošinātu šī principa uzraudzību, tiks uzkrāti dati par horizontālo rādītāju sasniegšanu, proti, par vienlīdzīgu iespēju aspektiem (dzimumu līdztiesība, invaliditāte, vecums vai etniskā piederība) apmācīto personu skaits.</w:t>
            </w:r>
          </w:p>
          <w:p w14:paraId="09E959FA" w14:textId="46DA7B90" w:rsidR="00F02D49" w:rsidRPr="00C70A4B" w:rsidRDefault="00F02D49" w:rsidP="0092553E">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MK noteikumu projektā ir noteikti iespējamie gadījumi, kad sadarbības iestādei (Centrālai finanšu un līgumu aģentūrai) ir tiesības vienpusēji atkāpties no vienošanās. Vienlaikus vienošanās var paredzēt arī citus būtiskus izņēmuma gadījumus, kas šobrīd nav prognozējami, bet negatīvi ietekmē vai var ietekmēt pasākuma mērķi un (vai) atbalsta mērķa pasākuma uzraudzības rādītāju sasniegšanu.</w:t>
            </w:r>
          </w:p>
          <w:p w14:paraId="307E5263" w14:textId="26FA3980" w:rsidR="0092553E" w:rsidRPr="00C70A4B" w:rsidRDefault="0092553E" w:rsidP="0092553E">
            <w:pPr>
              <w:spacing w:after="0" w:line="240" w:lineRule="auto"/>
              <w:ind w:left="57" w:right="113"/>
              <w:jc w:val="both"/>
              <w:rPr>
                <w:rFonts w:ascii="Times New Roman" w:hAnsi="Times New Roman" w:cs="Times New Roman"/>
                <w:sz w:val="24"/>
                <w:szCs w:val="24"/>
              </w:rPr>
            </w:pPr>
            <w:r w:rsidRPr="00C70A4B">
              <w:rPr>
                <w:rFonts w:ascii="Times New Roman" w:hAnsi="Times New Roman"/>
                <w:sz w:val="24"/>
                <w:szCs w:val="24"/>
              </w:rPr>
              <w:t>7.1.2.</w:t>
            </w:r>
            <w:r w:rsidR="00CA3C45" w:rsidRPr="00C70A4B">
              <w:rPr>
                <w:rFonts w:ascii="Times New Roman" w:hAnsi="Times New Roman"/>
                <w:sz w:val="24"/>
                <w:szCs w:val="24"/>
              </w:rPr>
              <w:t xml:space="preserve"> </w:t>
            </w:r>
            <w:r w:rsidRPr="00C70A4B">
              <w:rPr>
                <w:rFonts w:ascii="Times New Roman" w:hAnsi="Times New Roman"/>
                <w:sz w:val="24"/>
                <w:szCs w:val="24"/>
              </w:rPr>
              <w:t xml:space="preserve">specifiskā atbalsta mērķa “Izveidot darba tirgus apsteidzošo pārkārtojumu sistēmu, nodrošinot tās sasaisti ar </w:t>
            </w:r>
            <w:r w:rsidR="0036164A" w:rsidRPr="00C70A4B">
              <w:rPr>
                <w:rFonts w:ascii="Times New Roman" w:hAnsi="Times New Roman"/>
                <w:sz w:val="24"/>
                <w:szCs w:val="24"/>
              </w:rPr>
              <w:t>N</w:t>
            </w:r>
            <w:r w:rsidRPr="00C70A4B">
              <w:rPr>
                <w:rFonts w:ascii="Times New Roman" w:hAnsi="Times New Roman"/>
                <w:sz w:val="24"/>
                <w:szCs w:val="24"/>
              </w:rPr>
              <w:t>odarbinātības barometru” ietvaros kopumā ir paredzēti divi pasākumi:</w:t>
            </w:r>
          </w:p>
          <w:p w14:paraId="792B62A6" w14:textId="29F82C6B" w:rsidR="0092553E" w:rsidRPr="00C70A4B" w:rsidRDefault="00EB47C1" w:rsidP="0092553E">
            <w:pPr>
              <w:spacing w:after="0" w:line="240" w:lineRule="auto"/>
              <w:ind w:left="113"/>
              <w:jc w:val="both"/>
              <w:rPr>
                <w:rFonts w:ascii="Times New Roman" w:hAnsi="Times New Roman"/>
                <w:sz w:val="24"/>
                <w:szCs w:val="24"/>
              </w:rPr>
            </w:pPr>
            <w:r w:rsidRPr="00C70A4B">
              <w:rPr>
                <w:rFonts w:ascii="Times New Roman" w:hAnsi="Times New Roman"/>
                <w:sz w:val="24"/>
                <w:szCs w:val="24"/>
              </w:rPr>
              <w:t xml:space="preserve">- 7.1.2.1. </w:t>
            </w:r>
            <w:r w:rsidR="0092553E" w:rsidRPr="00C70A4B">
              <w:rPr>
                <w:rFonts w:ascii="Times New Roman" w:hAnsi="Times New Roman"/>
                <w:sz w:val="24"/>
                <w:szCs w:val="24"/>
              </w:rPr>
              <w:t xml:space="preserve">pasākuma “EURES tīkla darbības nodrošināšana” īstenošanas laiks </w:t>
            </w:r>
            <w:r w:rsidR="00D97F4D">
              <w:rPr>
                <w:rFonts w:ascii="Times New Roman" w:hAnsi="Times New Roman"/>
                <w:sz w:val="24"/>
                <w:szCs w:val="24"/>
              </w:rPr>
              <w:t xml:space="preserve">plānots </w:t>
            </w:r>
            <w:r w:rsidR="0092553E" w:rsidRPr="00C70A4B">
              <w:rPr>
                <w:rFonts w:ascii="Times New Roman" w:hAnsi="Times New Roman"/>
                <w:sz w:val="24"/>
                <w:szCs w:val="24"/>
              </w:rPr>
              <w:t xml:space="preserve">no </w:t>
            </w:r>
            <w:proofErr w:type="gramStart"/>
            <w:r w:rsidR="0092553E" w:rsidRPr="00C70A4B">
              <w:rPr>
                <w:rFonts w:ascii="Times New Roman" w:hAnsi="Times New Roman"/>
                <w:sz w:val="24"/>
                <w:szCs w:val="24"/>
              </w:rPr>
              <w:t>2015.gada</w:t>
            </w:r>
            <w:proofErr w:type="gramEnd"/>
            <w:r w:rsidR="0092553E" w:rsidRPr="00C70A4B">
              <w:rPr>
                <w:rFonts w:ascii="Times New Roman" w:hAnsi="Times New Roman"/>
                <w:sz w:val="24"/>
                <w:szCs w:val="24"/>
              </w:rPr>
              <w:t xml:space="preserve"> </w:t>
            </w:r>
            <w:r w:rsidR="00542F8D" w:rsidRPr="00C70A4B">
              <w:rPr>
                <w:rFonts w:ascii="Times New Roman" w:hAnsi="Times New Roman"/>
                <w:sz w:val="24"/>
                <w:szCs w:val="24"/>
              </w:rPr>
              <w:t>pirmā</w:t>
            </w:r>
            <w:r w:rsidR="0092553E" w:rsidRPr="00C70A4B">
              <w:rPr>
                <w:rFonts w:ascii="Times New Roman" w:hAnsi="Times New Roman"/>
                <w:sz w:val="24"/>
                <w:szCs w:val="24"/>
              </w:rPr>
              <w:t xml:space="preserve"> ceturkšņa līdz 2020.gada 4.ceturksnim</w:t>
            </w:r>
            <w:r w:rsidR="00042BC0" w:rsidRPr="00C70A4B">
              <w:rPr>
                <w:rFonts w:ascii="Times New Roman" w:hAnsi="Times New Roman"/>
                <w:sz w:val="24"/>
                <w:szCs w:val="24"/>
              </w:rPr>
              <w:t>;</w:t>
            </w:r>
          </w:p>
          <w:p w14:paraId="10746D79" w14:textId="3E7D3E4F" w:rsidR="0092553E" w:rsidRPr="00C70A4B" w:rsidRDefault="00EB47C1" w:rsidP="0092553E">
            <w:pPr>
              <w:spacing w:after="0" w:line="240" w:lineRule="auto"/>
              <w:ind w:left="113"/>
              <w:jc w:val="both"/>
              <w:rPr>
                <w:rFonts w:ascii="Times New Roman" w:hAnsi="Times New Roman"/>
                <w:sz w:val="24"/>
                <w:szCs w:val="24"/>
              </w:rPr>
            </w:pPr>
            <w:r w:rsidRPr="00C70A4B">
              <w:rPr>
                <w:rFonts w:ascii="Times New Roman" w:hAnsi="Times New Roman"/>
                <w:sz w:val="24"/>
                <w:szCs w:val="24"/>
              </w:rPr>
              <w:t>-</w:t>
            </w:r>
            <w:r w:rsidR="0092553E" w:rsidRPr="00C70A4B">
              <w:rPr>
                <w:rFonts w:ascii="Times New Roman" w:hAnsi="Times New Roman"/>
                <w:sz w:val="24"/>
                <w:szCs w:val="24"/>
              </w:rPr>
              <w:t xml:space="preserve"> </w:t>
            </w:r>
            <w:r w:rsidRPr="00C70A4B">
              <w:rPr>
                <w:rFonts w:ascii="Times New Roman" w:hAnsi="Times New Roman"/>
                <w:sz w:val="24"/>
                <w:szCs w:val="24"/>
              </w:rPr>
              <w:t xml:space="preserve">7.1.2.2. </w:t>
            </w:r>
            <w:r w:rsidR="0092553E" w:rsidRPr="00C70A4B">
              <w:rPr>
                <w:rFonts w:ascii="Times New Roman" w:hAnsi="Times New Roman"/>
                <w:sz w:val="24"/>
                <w:szCs w:val="24"/>
              </w:rPr>
              <w:t xml:space="preserve">pasākuma “Darba tirgus apsteidzošo pārkārtojumu sistēmas ieviešana” īstenošanas laiks </w:t>
            </w:r>
            <w:r w:rsidR="00D97F4D">
              <w:rPr>
                <w:rFonts w:ascii="Times New Roman" w:hAnsi="Times New Roman"/>
                <w:sz w:val="24"/>
                <w:szCs w:val="24"/>
              </w:rPr>
              <w:t xml:space="preserve">plānots </w:t>
            </w:r>
            <w:r w:rsidR="0092553E" w:rsidRPr="00C70A4B">
              <w:rPr>
                <w:rFonts w:ascii="Times New Roman" w:hAnsi="Times New Roman"/>
                <w:sz w:val="24"/>
                <w:szCs w:val="24"/>
              </w:rPr>
              <w:t xml:space="preserve">no </w:t>
            </w:r>
            <w:proofErr w:type="gramStart"/>
            <w:r w:rsidR="0092553E" w:rsidRPr="00C70A4B">
              <w:rPr>
                <w:rFonts w:ascii="Times New Roman" w:hAnsi="Times New Roman"/>
                <w:sz w:val="24"/>
                <w:szCs w:val="24"/>
              </w:rPr>
              <w:t>201</w:t>
            </w:r>
            <w:r w:rsidR="006366C9" w:rsidRPr="00C70A4B">
              <w:rPr>
                <w:rFonts w:ascii="Times New Roman" w:hAnsi="Times New Roman"/>
                <w:sz w:val="24"/>
                <w:szCs w:val="24"/>
              </w:rPr>
              <w:t>6</w:t>
            </w:r>
            <w:r w:rsidR="0092553E" w:rsidRPr="00C70A4B">
              <w:rPr>
                <w:rFonts w:ascii="Times New Roman" w:hAnsi="Times New Roman"/>
                <w:sz w:val="24"/>
                <w:szCs w:val="24"/>
              </w:rPr>
              <w:t>.gada</w:t>
            </w:r>
            <w:proofErr w:type="gramEnd"/>
            <w:r w:rsidR="0092553E" w:rsidRPr="00C70A4B">
              <w:rPr>
                <w:rFonts w:ascii="Times New Roman" w:hAnsi="Times New Roman"/>
                <w:sz w:val="24"/>
                <w:szCs w:val="24"/>
              </w:rPr>
              <w:t xml:space="preserve"> </w:t>
            </w:r>
            <w:r w:rsidR="006366C9" w:rsidRPr="00C70A4B">
              <w:rPr>
                <w:rFonts w:ascii="Times New Roman" w:hAnsi="Times New Roman"/>
                <w:sz w:val="24"/>
                <w:szCs w:val="24"/>
              </w:rPr>
              <w:t>pirmā ceturkšņa</w:t>
            </w:r>
            <w:r w:rsidR="0092553E" w:rsidRPr="00C70A4B">
              <w:rPr>
                <w:rFonts w:ascii="Times New Roman" w:hAnsi="Times New Roman"/>
                <w:sz w:val="24"/>
                <w:szCs w:val="24"/>
              </w:rPr>
              <w:t xml:space="preserve"> līdz 2020.gada 4.ceturksnim.</w:t>
            </w:r>
          </w:p>
          <w:p w14:paraId="0891E9B6" w14:textId="0FE86F49" w:rsidR="00181317" w:rsidRPr="00C70A4B" w:rsidRDefault="0092553E" w:rsidP="0092553E">
            <w:pPr>
              <w:spacing w:after="0" w:line="240" w:lineRule="auto"/>
              <w:ind w:left="57" w:right="113"/>
              <w:jc w:val="both"/>
              <w:rPr>
                <w:rFonts w:ascii="Times New Roman" w:hAnsi="Times New Roman"/>
                <w:sz w:val="24"/>
                <w:szCs w:val="24"/>
              </w:rPr>
            </w:pPr>
            <w:r w:rsidRPr="00C70A4B">
              <w:rPr>
                <w:rFonts w:ascii="Times New Roman" w:hAnsi="Times New Roman"/>
                <w:sz w:val="24"/>
                <w:szCs w:val="24"/>
              </w:rPr>
              <w:t xml:space="preserve">Atbilstoši Finanšu ministrijas </w:t>
            </w:r>
            <w:proofErr w:type="gramStart"/>
            <w:r w:rsidRPr="00C70A4B">
              <w:rPr>
                <w:rFonts w:ascii="Times New Roman" w:hAnsi="Times New Roman"/>
                <w:sz w:val="24"/>
                <w:szCs w:val="24"/>
              </w:rPr>
              <w:t>2014.gada</w:t>
            </w:r>
            <w:proofErr w:type="gramEnd"/>
            <w:r w:rsidRPr="00C70A4B">
              <w:rPr>
                <w:rFonts w:ascii="Times New Roman" w:hAnsi="Times New Roman"/>
                <w:sz w:val="24"/>
                <w:szCs w:val="24"/>
              </w:rPr>
              <w:t xml:space="preserve"> 22.maija vēstulei Nr.21-4-01/2875 “Par specifisko atbalsta mērķu sākotnējo novērtēšanu” </w:t>
            </w:r>
            <w:r w:rsidR="00696F21" w:rsidRPr="00C70A4B">
              <w:rPr>
                <w:rFonts w:ascii="Times New Roman" w:hAnsi="Times New Roman"/>
                <w:sz w:val="24"/>
                <w:szCs w:val="24"/>
              </w:rPr>
              <w:t>pasākumam</w:t>
            </w:r>
            <w:r w:rsidRPr="00C70A4B">
              <w:rPr>
                <w:rFonts w:ascii="Times New Roman" w:hAnsi="Times New Roman"/>
                <w:sz w:val="24"/>
                <w:szCs w:val="24"/>
              </w:rPr>
              <w:t xml:space="preserve"> ir veikts sākotnējais novērtējums</w:t>
            </w:r>
            <w:r w:rsidR="002E2D60" w:rsidRPr="00C70A4B">
              <w:rPr>
                <w:rFonts w:ascii="Times New Roman" w:hAnsi="Times New Roman"/>
                <w:sz w:val="24"/>
                <w:szCs w:val="24"/>
              </w:rPr>
              <w:t>.</w:t>
            </w:r>
            <w:r w:rsidR="0041045A" w:rsidRPr="00C70A4B">
              <w:rPr>
                <w:rStyle w:val="FootnoteReference"/>
                <w:rFonts w:ascii="Times New Roman" w:hAnsi="Times New Roman"/>
                <w:sz w:val="24"/>
                <w:szCs w:val="24"/>
              </w:rPr>
              <w:footnoteReference w:id="5"/>
            </w:r>
          </w:p>
          <w:p w14:paraId="49EBAF2F" w14:textId="60BF924E" w:rsidR="000D655A" w:rsidRPr="00C70A4B" w:rsidRDefault="00662D55" w:rsidP="0092553E">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Ar </w:t>
            </w:r>
            <w:r w:rsidR="006A7E46" w:rsidRPr="00C70A4B">
              <w:rPr>
                <w:rFonts w:ascii="Times New Roman" w:hAnsi="Times New Roman" w:cs="Times New Roman"/>
                <w:sz w:val="24"/>
                <w:szCs w:val="24"/>
              </w:rPr>
              <w:t xml:space="preserve">MK </w:t>
            </w:r>
            <w:r w:rsidRPr="00C70A4B">
              <w:rPr>
                <w:rFonts w:ascii="Times New Roman" w:hAnsi="Times New Roman" w:cs="Times New Roman"/>
                <w:sz w:val="24"/>
                <w:szCs w:val="24"/>
              </w:rPr>
              <w:t>not</w:t>
            </w:r>
            <w:r w:rsidR="00902AA6" w:rsidRPr="00C70A4B">
              <w:rPr>
                <w:rFonts w:ascii="Times New Roman" w:hAnsi="Times New Roman" w:cs="Times New Roman"/>
                <w:sz w:val="24"/>
                <w:szCs w:val="24"/>
              </w:rPr>
              <w:t>ei</w:t>
            </w:r>
            <w:r w:rsidRPr="00C70A4B">
              <w:rPr>
                <w:rFonts w:ascii="Times New Roman" w:hAnsi="Times New Roman" w:cs="Times New Roman"/>
                <w:sz w:val="24"/>
                <w:szCs w:val="24"/>
              </w:rPr>
              <w:t xml:space="preserve">kumu projektu tiks </w:t>
            </w:r>
            <w:r w:rsidR="006B602B" w:rsidRPr="00C70A4B">
              <w:rPr>
                <w:rFonts w:ascii="Times New Roman" w:hAnsi="Times New Roman" w:cs="Times New Roman"/>
                <w:sz w:val="24"/>
                <w:szCs w:val="24"/>
              </w:rPr>
              <w:t>veicināta sabiedrības/darba tirgus dalībnieku informētīb</w:t>
            </w:r>
            <w:r w:rsidR="00090609" w:rsidRPr="00C70A4B">
              <w:rPr>
                <w:rFonts w:ascii="Times New Roman" w:hAnsi="Times New Roman" w:cs="Times New Roman"/>
                <w:sz w:val="24"/>
                <w:szCs w:val="24"/>
              </w:rPr>
              <w:t>a</w:t>
            </w:r>
            <w:r w:rsidR="006B602B" w:rsidRPr="00C70A4B">
              <w:rPr>
                <w:rFonts w:ascii="Times New Roman" w:hAnsi="Times New Roman" w:cs="Times New Roman"/>
                <w:sz w:val="24"/>
                <w:szCs w:val="24"/>
              </w:rPr>
              <w:t xml:space="preserve"> </w:t>
            </w:r>
            <w:r w:rsidR="006A1F27" w:rsidRPr="00C70A4B">
              <w:rPr>
                <w:rFonts w:ascii="Times New Roman" w:hAnsi="Times New Roman" w:cs="Times New Roman"/>
                <w:sz w:val="24"/>
                <w:szCs w:val="24"/>
              </w:rPr>
              <w:t>par</w:t>
            </w:r>
            <w:r w:rsidR="006B602B" w:rsidRPr="00C70A4B">
              <w:rPr>
                <w:rFonts w:ascii="Times New Roman" w:hAnsi="Times New Roman" w:cs="Times New Roman"/>
                <w:sz w:val="24"/>
                <w:szCs w:val="24"/>
              </w:rPr>
              <w:t xml:space="preserve"> EURES tīklu,</w:t>
            </w:r>
            <w:r w:rsidR="006A1F27" w:rsidRPr="00C70A4B">
              <w:rPr>
                <w:rFonts w:ascii="Times New Roman" w:hAnsi="Times New Roman" w:cs="Times New Roman"/>
                <w:sz w:val="24"/>
                <w:szCs w:val="24"/>
              </w:rPr>
              <w:t xml:space="preserve"> tā darbību un piedāvātajiem pakalpojumiem.</w:t>
            </w:r>
            <w:r w:rsidR="006B602B" w:rsidRPr="00C70A4B">
              <w:rPr>
                <w:rFonts w:ascii="Times New Roman" w:hAnsi="Times New Roman" w:cs="Times New Roman"/>
                <w:sz w:val="24"/>
                <w:szCs w:val="24"/>
              </w:rPr>
              <w:t xml:space="preserve"> </w:t>
            </w:r>
            <w:r w:rsidR="009E5995" w:rsidRPr="00C70A4B">
              <w:rPr>
                <w:rFonts w:ascii="Times New Roman" w:hAnsi="Times New Roman" w:cs="Times New Roman"/>
                <w:sz w:val="24"/>
                <w:szCs w:val="24"/>
              </w:rPr>
              <w:t>I</w:t>
            </w:r>
            <w:r w:rsidR="006B602B" w:rsidRPr="00C70A4B">
              <w:rPr>
                <w:rFonts w:ascii="Times New Roman" w:hAnsi="Times New Roman" w:cs="Times New Roman"/>
                <w:sz w:val="24"/>
                <w:szCs w:val="24"/>
              </w:rPr>
              <w:t xml:space="preserve">lgtermiņā projekts </w:t>
            </w:r>
            <w:r w:rsidR="009E5995" w:rsidRPr="00C70A4B">
              <w:rPr>
                <w:rFonts w:ascii="Times New Roman" w:hAnsi="Times New Roman" w:cs="Times New Roman"/>
                <w:sz w:val="24"/>
                <w:szCs w:val="24"/>
              </w:rPr>
              <w:t xml:space="preserve">sekmēs </w:t>
            </w:r>
            <w:r w:rsidR="006B602B" w:rsidRPr="00C70A4B">
              <w:rPr>
                <w:rFonts w:ascii="Times New Roman" w:hAnsi="Times New Roman" w:cs="Times New Roman"/>
                <w:sz w:val="24"/>
                <w:szCs w:val="24"/>
              </w:rPr>
              <w:t>ilgtspējī</w:t>
            </w:r>
            <w:r w:rsidR="006A1F27" w:rsidRPr="00C70A4B">
              <w:rPr>
                <w:rFonts w:ascii="Times New Roman" w:hAnsi="Times New Roman" w:cs="Times New Roman"/>
                <w:sz w:val="24"/>
                <w:szCs w:val="24"/>
              </w:rPr>
              <w:t>gu un kvalitatīvu nodarbinātību</w:t>
            </w:r>
            <w:r w:rsidR="00BC1FD7" w:rsidRPr="00C70A4B">
              <w:rPr>
                <w:rFonts w:ascii="Times New Roman" w:hAnsi="Times New Roman" w:cs="Times New Roman"/>
                <w:sz w:val="24"/>
                <w:szCs w:val="24"/>
              </w:rPr>
              <w:t xml:space="preserve"> Latvijā un</w:t>
            </w:r>
            <w:r w:rsidR="006A1F27" w:rsidRPr="00C70A4B">
              <w:rPr>
                <w:rFonts w:ascii="Times New Roman" w:hAnsi="Times New Roman" w:cs="Times New Roman"/>
                <w:sz w:val="24"/>
                <w:szCs w:val="24"/>
              </w:rPr>
              <w:t xml:space="preserve"> </w:t>
            </w:r>
            <w:r w:rsidR="00D24B46" w:rsidRPr="00C70A4B">
              <w:rPr>
                <w:rFonts w:ascii="Times New Roman" w:hAnsi="Times New Roman" w:cs="Times New Roman"/>
                <w:sz w:val="24"/>
                <w:szCs w:val="24"/>
              </w:rPr>
              <w:t>ES</w:t>
            </w:r>
            <w:r w:rsidR="00BC1FD7" w:rsidRPr="00C70A4B">
              <w:rPr>
                <w:rFonts w:ascii="Times New Roman" w:hAnsi="Times New Roman" w:cs="Times New Roman"/>
                <w:sz w:val="24"/>
                <w:szCs w:val="24"/>
              </w:rPr>
              <w:t>, kā arī</w:t>
            </w:r>
            <w:r w:rsidR="006B602B" w:rsidRPr="00C70A4B">
              <w:rPr>
                <w:rFonts w:ascii="Times New Roman" w:hAnsi="Times New Roman" w:cs="Times New Roman"/>
                <w:sz w:val="24"/>
                <w:szCs w:val="24"/>
              </w:rPr>
              <w:t xml:space="preserve"> </w:t>
            </w:r>
            <w:r w:rsidR="004C48A0" w:rsidRPr="00C70A4B">
              <w:rPr>
                <w:rFonts w:ascii="Times New Roman" w:hAnsi="Times New Roman" w:cs="Times New Roman"/>
                <w:sz w:val="24"/>
                <w:szCs w:val="24"/>
              </w:rPr>
              <w:t>veicinās</w:t>
            </w:r>
            <w:r w:rsidR="006B602B" w:rsidRPr="00C70A4B">
              <w:rPr>
                <w:rFonts w:ascii="Times New Roman" w:hAnsi="Times New Roman" w:cs="Times New Roman"/>
                <w:sz w:val="24"/>
                <w:szCs w:val="24"/>
              </w:rPr>
              <w:t xml:space="preserve"> bezdarbnieku integrācij</w:t>
            </w:r>
            <w:r w:rsidR="004C48A0" w:rsidRPr="00C70A4B">
              <w:rPr>
                <w:rFonts w:ascii="Times New Roman" w:hAnsi="Times New Roman" w:cs="Times New Roman"/>
                <w:sz w:val="24"/>
                <w:szCs w:val="24"/>
              </w:rPr>
              <w:t>u</w:t>
            </w:r>
            <w:r w:rsidR="006B602B" w:rsidRPr="00C70A4B">
              <w:rPr>
                <w:rFonts w:ascii="Times New Roman" w:hAnsi="Times New Roman" w:cs="Times New Roman"/>
                <w:sz w:val="24"/>
                <w:szCs w:val="24"/>
              </w:rPr>
              <w:t xml:space="preserve"> darba tirgū</w:t>
            </w:r>
            <w:r w:rsidR="00BC1954" w:rsidRPr="00C70A4B">
              <w:rPr>
                <w:rFonts w:ascii="Times New Roman" w:hAnsi="Times New Roman" w:cs="Times New Roman"/>
                <w:sz w:val="24"/>
                <w:szCs w:val="24"/>
              </w:rPr>
              <w:t xml:space="preserve"> un atstās pozitīvu ietekmi </w:t>
            </w:r>
            <w:r w:rsidR="00147547" w:rsidRPr="00C70A4B">
              <w:rPr>
                <w:rFonts w:ascii="Times New Roman" w:hAnsi="Times New Roman" w:cs="Times New Roman"/>
                <w:sz w:val="24"/>
                <w:szCs w:val="24"/>
              </w:rPr>
              <w:t xml:space="preserve">uz </w:t>
            </w:r>
            <w:r w:rsidR="00BC1954" w:rsidRPr="00C70A4B">
              <w:rPr>
                <w:rFonts w:ascii="Times New Roman" w:hAnsi="Times New Roman" w:cs="Times New Roman"/>
                <w:sz w:val="24"/>
                <w:szCs w:val="24"/>
              </w:rPr>
              <w:t>uzņēmējdarbības un sociālo vidi</w:t>
            </w:r>
            <w:r w:rsidR="000D655A" w:rsidRPr="00C70A4B">
              <w:rPr>
                <w:rFonts w:ascii="Times New Roman" w:hAnsi="Times New Roman" w:cs="Times New Roman"/>
                <w:sz w:val="24"/>
                <w:szCs w:val="24"/>
              </w:rPr>
              <w:t xml:space="preserve">, jo: </w:t>
            </w:r>
          </w:p>
          <w:p w14:paraId="02D422EA" w14:textId="77777777" w:rsidR="000D655A" w:rsidRPr="00C70A4B" w:rsidRDefault="000D655A" w:rsidP="002C722B">
            <w:pPr>
              <w:pStyle w:val="ListParagraph"/>
              <w:numPr>
                <w:ilvl w:val="0"/>
                <w:numId w:val="20"/>
              </w:numPr>
              <w:tabs>
                <w:tab w:val="clear" w:pos="720"/>
                <w:tab w:val="num" w:pos="281"/>
              </w:tabs>
              <w:spacing w:after="0" w:line="240" w:lineRule="auto"/>
              <w:ind w:left="281" w:right="130" w:hanging="142"/>
              <w:jc w:val="both"/>
              <w:rPr>
                <w:rFonts w:ascii="Times New Roman" w:hAnsi="Times New Roman"/>
                <w:sz w:val="24"/>
                <w:szCs w:val="24"/>
              </w:rPr>
            </w:pPr>
            <w:r w:rsidRPr="00C70A4B">
              <w:rPr>
                <w:rFonts w:ascii="Times New Roman" w:hAnsi="Times New Roman"/>
                <w:sz w:val="24"/>
                <w:szCs w:val="24"/>
              </w:rPr>
              <w:lastRenderedPageBreak/>
              <w:t>ar EURES palīdzību darba devēji varēs piesaistīt darbaspēku no citām ES/EEZ valstīm;</w:t>
            </w:r>
          </w:p>
          <w:p w14:paraId="1F4C150B" w14:textId="77777777" w:rsidR="000D655A" w:rsidRPr="00C70A4B" w:rsidRDefault="000D655A" w:rsidP="000D655A">
            <w:pPr>
              <w:pStyle w:val="ListParagraph"/>
              <w:numPr>
                <w:ilvl w:val="0"/>
                <w:numId w:val="20"/>
              </w:numPr>
              <w:tabs>
                <w:tab w:val="clear" w:pos="720"/>
                <w:tab w:val="num" w:pos="281"/>
              </w:tabs>
              <w:spacing w:before="120" w:after="120" w:line="240" w:lineRule="auto"/>
              <w:ind w:left="281" w:right="130" w:hanging="142"/>
              <w:jc w:val="both"/>
              <w:rPr>
                <w:rFonts w:ascii="Times New Roman" w:hAnsi="Times New Roman"/>
                <w:sz w:val="24"/>
                <w:szCs w:val="24"/>
              </w:rPr>
            </w:pPr>
            <w:r w:rsidRPr="00C70A4B">
              <w:rPr>
                <w:rFonts w:ascii="Times New Roman" w:hAnsi="Times New Roman"/>
                <w:sz w:val="24"/>
                <w:szCs w:val="24"/>
              </w:rPr>
              <w:t>darba meklētāji varēs izdarīt apzinātāku darbvietas izvēli, jo varēs iegūt informāciju ne tikai par konkrēto darbvietu, bet arī par dzīves un darba apstākļiem konkrētajā teritorijā;</w:t>
            </w:r>
          </w:p>
          <w:p w14:paraId="44D01D04" w14:textId="77777777" w:rsidR="000D655A" w:rsidRPr="00C70A4B" w:rsidRDefault="000D655A" w:rsidP="000D655A">
            <w:pPr>
              <w:pStyle w:val="ListParagraph"/>
              <w:numPr>
                <w:ilvl w:val="0"/>
                <w:numId w:val="20"/>
              </w:numPr>
              <w:tabs>
                <w:tab w:val="clear" w:pos="720"/>
                <w:tab w:val="num" w:pos="281"/>
              </w:tabs>
              <w:spacing w:before="120" w:after="120" w:line="240" w:lineRule="auto"/>
              <w:ind w:left="281" w:right="130" w:hanging="142"/>
              <w:jc w:val="both"/>
              <w:rPr>
                <w:rFonts w:ascii="Times New Roman" w:hAnsi="Times New Roman"/>
                <w:sz w:val="24"/>
                <w:szCs w:val="24"/>
              </w:rPr>
            </w:pPr>
            <w:r w:rsidRPr="00C70A4B">
              <w:rPr>
                <w:rFonts w:ascii="Times New Roman" w:hAnsi="Times New Roman"/>
                <w:sz w:val="24"/>
                <w:szCs w:val="24"/>
              </w:rPr>
              <w:t>EURES varēs palīdzēt atgriezties Latvijā valstspiederīgajiem, kas dzīvo un strādā ārpus tās;</w:t>
            </w:r>
          </w:p>
          <w:p w14:paraId="5C82043D" w14:textId="7663583D" w:rsidR="00CE6BBB" w:rsidRPr="00C70A4B" w:rsidRDefault="000D655A" w:rsidP="000B4642">
            <w:pPr>
              <w:pStyle w:val="ListParagraph"/>
              <w:numPr>
                <w:ilvl w:val="0"/>
                <w:numId w:val="20"/>
              </w:numPr>
              <w:tabs>
                <w:tab w:val="clear" w:pos="720"/>
                <w:tab w:val="num" w:pos="281"/>
              </w:tabs>
              <w:spacing w:before="120" w:after="120" w:line="240" w:lineRule="auto"/>
              <w:ind w:left="281" w:right="130" w:hanging="142"/>
              <w:jc w:val="both"/>
              <w:rPr>
                <w:rFonts w:ascii="Times New Roman" w:hAnsi="Times New Roman"/>
                <w:sz w:val="24"/>
                <w:szCs w:val="24"/>
              </w:rPr>
            </w:pPr>
            <w:r w:rsidRPr="00C70A4B">
              <w:rPr>
                <w:rFonts w:ascii="Times New Roman" w:hAnsi="Times New Roman"/>
                <w:sz w:val="24"/>
                <w:szCs w:val="24"/>
              </w:rPr>
              <w:t>darba meklētājiem pavērsīsies plašākas iespējas atrast darbu, līdz ar to projekta īstenošana pozitīvi ietekmēs bezdarba situāciju valstī.</w:t>
            </w:r>
          </w:p>
        </w:tc>
      </w:tr>
      <w:tr w:rsidR="00CC1A56" w:rsidRPr="00C70A4B" w14:paraId="430D5B1D" w14:textId="77777777" w:rsidTr="001E645F">
        <w:trPr>
          <w:trHeight w:val="476"/>
        </w:trPr>
        <w:tc>
          <w:tcPr>
            <w:tcW w:w="227" w:type="pct"/>
          </w:tcPr>
          <w:p w14:paraId="510678D3" w14:textId="03F91047" w:rsidR="00CC1A56" w:rsidRPr="00C70A4B" w:rsidRDefault="00CC1A56" w:rsidP="007D385B">
            <w:pPr>
              <w:pStyle w:val="naiskr"/>
              <w:spacing w:before="0" w:beforeAutospacing="0" w:after="0" w:afterAutospacing="0"/>
              <w:ind w:left="57" w:right="57"/>
              <w:jc w:val="center"/>
            </w:pPr>
            <w:r w:rsidRPr="00C70A4B">
              <w:lastRenderedPageBreak/>
              <w:t>3.</w:t>
            </w:r>
          </w:p>
        </w:tc>
        <w:tc>
          <w:tcPr>
            <w:tcW w:w="1566" w:type="pct"/>
          </w:tcPr>
          <w:p w14:paraId="0056287A" w14:textId="77777777" w:rsidR="00CC1A56" w:rsidRPr="00C70A4B" w:rsidRDefault="00CC1A56" w:rsidP="007D385B">
            <w:pPr>
              <w:pStyle w:val="naiskr"/>
              <w:spacing w:before="0" w:beforeAutospacing="0" w:after="0" w:afterAutospacing="0"/>
              <w:ind w:left="57" w:right="57"/>
            </w:pPr>
            <w:r w:rsidRPr="00C70A4B">
              <w:t>Projekta izstrādē iesaistītās institūcijas</w:t>
            </w:r>
          </w:p>
        </w:tc>
        <w:tc>
          <w:tcPr>
            <w:tcW w:w="3207" w:type="pct"/>
          </w:tcPr>
          <w:p w14:paraId="045B7111" w14:textId="22D8914D" w:rsidR="00CC1A56" w:rsidRPr="00C70A4B" w:rsidRDefault="00585388" w:rsidP="00937833">
            <w:pPr>
              <w:spacing w:after="0" w:line="240" w:lineRule="auto"/>
              <w:ind w:left="57" w:right="113"/>
              <w:jc w:val="both"/>
              <w:rPr>
                <w:rFonts w:ascii="Times New Roman" w:hAnsi="Times New Roman" w:cs="Times New Roman"/>
                <w:b/>
                <w:sz w:val="24"/>
                <w:szCs w:val="24"/>
              </w:rPr>
            </w:pPr>
            <w:r w:rsidRPr="00C70A4B">
              <w:rPr>
                <w:rFonts w:ascii="Times New Roman" w:hAnsi="Times New Roman" w:cs="Times New Roman"/>
                <w:sz w:val="24"/>
                <w:szCs w:val="24"/>
              </w:rPr>
              <w:t>MK noteikumu projekts šo jomu neskar.</w:t>
            </w:r>
          </w:p>
        </w:tc>
      </w:tr>
      <w:tr w:rsidR="00CC1A56" w:rsidRPr="00C70A4B" w14:paraId="3888F858" w14:textId="77777777" w:rsidTr="001E645F">
        <w:tc>
          <w:tcPr>
            <w:tcW w:w="227" w:type="pct"/>
          </w:tcPr>
          <w:p w14:paraId="726D49C0" w14:textId="77777777" w:rsidR="00CC1A56" w:rsidRPr="00C70A4B" w:rsidRDefault="00CC1A56" w:rsidP="007D385B">
            <w:pPr>
              <w:pStyle w:val="naiskr"/>
              <w:spacing w:before="0" w:beforeAutospacing="0" w:after="0" w:afterAutospacing="0"/>
              <w:ind w:left="57" w:right="57"/>
              <w:jc w:val="center"/>
            </w:pPr>
            <w:r w:rsidRPr="00C70A4B">
              <w:t>4.</w:t>
            </w:r>
          </w:p>
        </w:tc>
        <w:tc>
          <w:tcPr>
            <w:tcW w:w="1566" w:type="pct"/>
          </w:tcPr>
          <w:p w14:paraId="65B3391E" w14:textId="77777777" w:rsidR="00CC1A56" w:rsidRPr="00C70A4B" w:rsidRDefault="00CC1A56" w:rsidP="007D385B">
            <w:pPr>
              <w:pStyle w:val="naiskr"/>
              <w:spacing w:before="0" w:beforeAutospacing="0" w:after="0" w:afterAutospacing="0"/>
              <w:ind w:left="57" w:right="57"/>
            </w:pPr>
            <w:r w:rsidRPr="00C70A4B">
              <w:t>Cita informācija</w:t>
            </w:r>
          </w:p>
        </w:tc>
        <w:tc>
          <w:tcPr>
            <w:tcW w:w="3207" w:type="pct"/>
          </w:tcPr>
          <w:p w14:paraId="27A3232B" w14:textId="2A57D5FD" w:rsidR="0039145B" w:rsidRPr="00C70A4B" w:rsidRDefault="00AE75E8" w:rsidP="000C5B8A">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Projekta iesniegumu vērtēšanas kritērij</w:t>
            </w:r>
            <w:r w:rsidR="000C5B8A" w:rsidRPr="00C70A4B">
              <w:rPr>
                <w:rFonts w:ascii="Times New Roman" w:hAnsi="Times New Roman" w:cs="Times New Roman"/>
                <w:sz w:val="24"/>
                <w:szCs w:val="24"/>
              </w:rPr>
              <w:t>i</w:t>
            </w:r>
            <w:r w:rsidRPr="00C70A4B">
              <w:rPr>
                <w:rFonts w:ascii="Times New Roman" w:hAnsi="Times New Roman" w:cs="Times New Roman"/>
                <w:sz w:val="24"/>
                <w:szCs w:val="24"/>
              </w:rPr>
              <w:t>, kurus piemēros specifiskā atbalsta mērķa ietvaros projektu iesniegumu vērtēšan</w:t>
            </w:r>
            <w:r w:rsidR="00E71487" w:rsidRPr="00C70A4B">
              <w:rPr>
                <w:rFonts w:ascii="Times New Roman" w:hAnsi="Times New Roman" w:cs="Times New Roman"/>
                <w:sz w:val="24"/>
                <w:szCs w:val="24"/>
              </w:rPr>
              <w:t xml:space="preserve">ā, ir </w:t>
            </w:r>
            <w:r w:rsidR="00465C64" w:rsidRPr="00C70A4B">
              <w:rPr>
                <w:rFonts w:ascii="Times New Roman" w:hAnsi="Times New Roman" w:cs="Times New Roman"/>
                <w:sz w:val="24"/>
                <w:szCs w:val="24"/>
              </w:rPr>
              <w:t>apstiprināt</w:t>
            </w:r>
            <w:r w:rsidR="00E71487" w:rsidRPr="00C70A4B">
              <w:rPr>
                <w:rFonts w:ascii="Times New Roman" w:hAnsi="Times New Roman" w:cs="Times New Roman"/>
                <w:sz w:val="24"/>
                <w:szCs w:val="24"/>
              </w:rPr>
              <w:t xml:space="preserve">i </w:t>
            </w:r>
            <w:r w:rsidR="00EB1CCE" w:rsidRPr="00C70A4B">
              <w:rPr>
                <w:rFonts w:ascii="Times New Roman" w:hAnsi="Times New Roman" w:cs="Times New Roman"/>
                <w:sz w:val="24"/>
                <w:szCs w:val="24"/>
              </w:rPr>
              <w:t>Eiropas Savienības struktūrfondu un Kohēzijas fonda 2014.–</w:t>
            </w:r>
            <w:proofErr w:type="gramStart"/>
            <w:r w:rsidR="00EB1CCE" w:rsidRPr="00C70A4B">
              <w:rPr>
                <w:rFonts w:ascii="Times New Roman" w:hAnsi="Times New Roman" w:cs="Times New Roman"/>
                <w:sz w:val="24"/>
                <w:szCs w:val="24"/>
              </w:rPr>
              <w:t>2020.gada</w:t>
            </w:r>
            <w:proofErr w:type="gramEnd"/>
            <w:r w:rsidR="00EB1CCE" w:rsidRPr="00C70A4B">
              <w:rPr>
                <w:rFonts w:ascii="Times New Roman" w:hAnsi="Times New Roman" w:cs="Times New Roman"/>
                <w:sz w:val="24"/>
                <w:szCs w:val="24"/>
              </w:rPr>
              <w:t xml:space="preserve"> plānošanas perioda Uzraudzības komitejā 2014.gada 23.decembrī.</w:t>
            </w:r>
            <w:r w:rsidRPr="00C70A4B">
              <w:rPr>
                <w:rFonts w:ascii="Times New Roman" w:hAnsi="Times New Roman" w:cs="Times New Roman"/>
                <w:sz w:val="24"/>
                <w:szCs w:val="24"/>
              </w:rPr>
              <w:t xml:space="preserve"> </w:t>
            </w:r>
            <w:r w:rsidR="001037C2" w:rsidRPr="00C70A4B">
              <w:rPr>
                <w:rFonts w:ascii="Times New Roman" w:hAnsi="Times New Roman" w:cs="Times New Roman"/>
                <w:sz w:val="24"/>
                <w:szCs w:val="24"/>
              </w:rPr>
              <w:t xml:space="preserve"> Uzraudzības komitejas sastāvā ir iekļauti </w:t>
            </w:r>
            <w:r w:rsidRPr="00C70A4B">
              <w:rPr>
                <w:rFonts w:ascii="Times New Roman" w:hAnsi="Times New Roman" w:cs="Times New Roman"/>
                <w:sz w:val="24"/>
                <w:szCs w:val="24"/>
              </w:rPr>
              <w:t>arī sociālie, nevalstiskā sektora un reģionālie partneri.</w:t>
            </w:r>
          </w:p>
        </w:tc>
      </w:tr>
    </w:tbl>
    <w:p w14:paraId="3CA53D83" w14:textId="77777777" w:rsidR="00A25A5B" w:rsidRPr="00C70A4B" w:rsidRDefault="00A25A5B" w:rsidP="00A25A5B">
      <w:pPr>
        <w:spacing w:before="120" w:after="12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C70A4B" w14:paraId="0320F7F7" w14:textId="77777777" w:rsidTr="007D385B">
        <w:trPr>
          <w:trHeight w:val="556"/>
        </w:trPr>
        <w:tc>
          <w:tcPr>
            <w:tcW w:w="9503" w:type="dxa"/>
            <w:gridSpan w:val="3"/>
            <w:vAlign w:val="center"/>
          </w:tcPr>
          <w:p w14:paraId="5D20C248" w14:textId="77777777" w:rsidR="00CC1A56" w:rsidRPr="00C70A4B" w:rsidRDefault="00CC1A56" w:rsidP="007D385B">
            <w:pPr>
              <w:pStyle w:val="naisnod"/>
              <w:spacing w:before="0" w:beforeAutospacing="0" w:after="0" w:afterAutospacing="0"/>
              <w:ind w:left="57" w:right="57"/>
              <w:jc w:val="center"/>
              <w:rPr>
                <w:b/>
              </w:rPr>
            </w:pPr>
            <w:r w:rsidRPr="00C70A4B">
              <w:rPr>
                <w:b/>
              </w:rPr>
              <w:t>II. Tiesību akta projekta ietekme uz sabiedrību, tautsaimniecības attīstību</w:t>
            </w:r>
          </w:p>
          <w:p w14:paraId="4CCA2CAE" w14:textId="77777777" w:rsidR="00CC1A56" w:rsidRPr="00C70A4B" w:rsidRDefault="00CC1A56" w:rsidP="007D385B">
            <w:pPr>
              <w:pStyle w:val="naisnod"/>
              <w:spacing w:before="0" w:beforeAutospacing="0" w:after="0" w:afterAutospacing="0"/>
              <w:ind w:left="57" w:right="57"/>
              <w:jc w:val="center"/>
              <w:rPr>
                <w:b/>
              </w:rPr>
            </w:pPr>
            <w:r w:rsidRPr="00C70A4B">
              <w:rPr>
                <w:b/>
              </w:rPr>
              <w:t>un administratīvo slogu</w:t>
            </w:r>
          </w:p>
        </w:tc>
      </w:tr>
      <w:tr w:rsidR="00CC1A56" w:rsidRPr="00C70A4B" w14:paraId="7690B02F" w14:textId="77777777" w:rsidTr="007D385B">
        <w:trPr>
          <w:trHeight w:val="467"/>
        </w:trPr>
        <w:tc>
          <w:tcPr>
            <w:tcW w:w="431" w:type="dxa"/>
          </w:tcPr>
          <w:p w14:paraId="22D56FA9" w14:textId="77777777" w:rsidR="00CC1A56" w:rsidRPr="00C70A4B" w:rsidRDefault="00CC1A56" w:rsidP="007D385B">
            <w:pPr>
              <w:pStyle w:val="naiskr"/>
              <w:spacing w:before="0" w:beforeAutospacing="0" w:after="0" w:afterAutospacing="0"/>
              <w:ind w:left="57" w:right="57"/>
              <w:jc w:val="both"/>
            </w:pPr>
            <w:r w:rsidRPr="00C70A4B">
              <w:t>1.</w:t>
            </w:r>
          </w:p>
        </w:tc>
        <w:tc>
          <w:tcPr>
            <w:tcW w:w="2976" w:type="dxa"/>
          </w:tcPr>
          <w:p w14:paraId="71297153" w14:textId="77777777" w:rsidR="00CC1A56" w:rsidRPr="00C70A4B" w:rsidRDefault="00CC1A56" w:rsidP="007D385B">
            <w:pPr>
              <w:pStyle w:val="naiskr"/>
              <w:spacing w:before="0" w:beforeAutospacing="0" w:after="0" w:afterAutospacing="0"/>
              <w:ind w:left="57" w:right="57"/>
            </w:pPr>
            <w:r w:rsidRPr="00C70A4B">
              <w:t>Sabiedrības mērķgrupas, kuras tiesiskais regulējums ietekmē vai varētu ietekmēt</w:t>
            </w:r>
          </w:p>
        </w:tc>
        <w:tc>
          <w:tcPr>
            <w:tcW w:w="6096" w:type="dxa"/>
          </w:tcPr>
          <w:p w14:paraId="5DED6035" w14:textId="066B8226" w:rsidR="00CC1A56" w:rsidRPr="00C70A4B" w:rsidRDefault="004D5618" w:rsidP="003E1CB3">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C70A4B">
              <w:rPr>
                <w:rFonts w:ascii="Times New Roman" w:hAnsi="Times New Roman" w:cs="Times New Roman"/>
                <w:sz w:val="24"/>
                <w:szCs w:val="24"/>
              </w:rPr>
              <w:t>M</w:t>
            </w:r>
            <w:r w:rsidR="00F21C20" w:rsidRPr="00C70A4B">
              <w:rPr>
                <w:rFonts w:ascii="Times New Roman" w:hAnsi="Times New Roman" w:cs="Times New Roman"/>
                <w:sz w:val="24"/>
                <w:szCs w:val="24"/>
              </w:rPr>
              <w:t>ērķa grupa ir</w:t>
            </w:r>
            <w:r w:rsidR="00F50896" w:rsidRPr="00C70A4B">
              <w:rPr>
                <w:rFonts w:ascii="Times New Roman" w:hAnsi="Times New Roman" w:cs="Times New Roman"/>
                <w:sz w:val="24"/>
                <w:szCs w:val="24"/>
              </w:rPr>
              <w:t xml:space="preserve"> darba tirgus dalībnieki</w:t>
            </w:r>
            <w:r w:rsidR="006D238F" w:rsidRPr="00C70A4B">
              <w:rPr>
                <w:rFonts w:ascii="Times New Roman" w:hAnsi="Times New Roman" w:cs="Times New Roman"/>
                <w:sz w:val="24"/>
                <w:szCs w:val="24"/>
              </w:rPr>
              <w:t>:</w:t>
            </w:r>
            <w:r w:rsidR="00F50896" w:rsidRPr="00C70A4B">
              <w:rPr>
                <w:rFonts w:ascii="Times New Roman" w:hAnsi="Times New Roman" w:cs="Times New Roman"/>
                <w:sz w:val="24"/>
                <w:szCs w:val="24"/>
              </w:rPr>
              <w:t xml:space="preserve"> </w:t>
            </w:r>
            <w:r w:rsidR="00406DE5" w:rsidRPr="00C70A4B">
              <w:rPr>
                <w:rFonts w:ascii="Times New Roman" w:hAnsi="Times New Roman" w:cs="Times New Roman"/>
                <w:sz w:val="24"/>
                <w:szCs w:val="24"/>
              </w:rPr>
              <w:t>darba devēji, darba ņēmēji, darba meklētāji</w:t>
            </w:r>
            <w:r w:rsidR="00585388" w:rsidRPr="00C70A4B">
              <w:rPr>
                <w:rFonts w:ascii="Times New Roman" w:hAnsi="Times New Roman" w:cs="Times New Roman"/>
                <w:sz w:val="24"/>
                <w:szCs w:val="24"/>
              </w:rPr>
              <w:t xml:space="preserve">, </w:t>
            </w:r>
            <w:r w:rsidR="00406DE5" w:rsidRPr="00C70A4B">
              <w:rPr>
                <w:rFonts w:ascii="Times New Roman" w:hAnsi="Times New Roman" w:cs="Times New Roman"/>
                <w:sz w:val="24"/>
                <w:szCs w:val="24"/>
              </w:rPr>
              <w:t>bezdarbnieki</w:t>
            </w:r>
            <w:r w:rsidR="003E1CB3" w:rsidRPr="00C70A4B">
              <w:rPr>
                <w:rFonts w:ascii="Times New Roman" w:hAnsi="Times New Roman" w:cs="Times New Roman"/>
                <w:sz w:val="24"/>
                <w:szCs w:val="24"/>
              </w:rPr>
              <w:t xml:space="preserve"> un Nodarbinātības valsts aģentūras darbinieki</w:t>
            </w:r>
            <w:r w:rsidR="00406DE5" w:rsidRPr="00C70A4B">
              <w:rPr>
                <w:rFonts w:ascii="Times New Roman" w:hAnsi="Times New Roman" w:cs="Times New Roman"/>
                <w:sz w:val="24"/>
                <w:szCs w:val="24"/>
              </w:rPr>
              <w:t>.</w:t>
            </w:r>
          </w:p>
        </w:tc>
      </w:tr>
      <w:tr w:rsidR="00CC1A56" w:rsidRPr="00C70A4B" w14:paraId="6F8CAE29" w14:textId="77777777" w:rsidTr="007D385B">
        <w:trPr>
          <w:trHeight w:val="523"/>
        </w:trPr>
        <w:tc>
          <w:tcPr>
            <w:tcW w:w="431" w:type="dxa"/>
          </w:tcPr>
          <w:p w14:paraId="27C40099" w14:textId="77777777" w:rsidR="00CC1A56" w:rsidRPr="00C70A4B" w:rsidRDefault="00CC1A56" w:rsidP="007D385B">
            <w:pPr>
              <w:pStyle w:val="naiskr"/>
              <w:spacing w:before="0" w:beforeAutospacing="0" w:after="0" w:afterAutospacing="0"/>
              <w:ind w:left="57" w:right="57"/>
              <w:jc w:val="both"/>
            </w:pPr>
            <w:r w:rsidRPr="00C70A4B">
              <w:t>2.</w:t>
            </w:r>
          </w:p>
        </w:tc>
        <w:tc>
          <w:tcPr>
            <w:tcW w:w="2976" w:type="dxa"/>
          </w:tcPr>
          <w:p w14:paraId="2557BB6F" w14:textId="77777777" w:rsidR="00CC1A56" w:rsidRPr="00C70A4B" w:rsidRDefault="00CC1A56" w:rsidP="007D385B">
            <w:pPr>
              <w:pStyle w:val="naiskr"/>
              <w:spacing w:before="0" w:beforeAutospacing="0" w:after="0" w:afterAutospacing="0"/>
              <w:ind w:left="57" w:right="57"/>
            </w:pPr>
            <w:r w:rsidRPr="00C70A4B">
              <w:t>Tiesiskā regulējuma ietekme uz tautsaimniecību un administratīvo slogu</w:t>
            </w:r>
          </w:p>
        </w:tc>
        <w:tc>
          <w:tcPr>
            <w:tcW w:w="6096" w:type="dxa"/>
          </w:tcPr>
          <w:p w14:paraId="31BE6099" w14:textId="292F6DE3" w:rsidR="00CC1A56" w:rsidRPr="00C70A4B" w:rsidRDefault="00F21C20" w:rsidP="00A76ADD">
            <w:pPr>
              <w:shd w:val="clear" w:color="auto" w:fill="FFFFFF"/>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Sabiedrības grupām un institūcijām projekta tiesiskais regulējums nemaina tiesības un pienākumus, kā arī veicamās darbības.</w:t>
            </w:r>
          </w:p>
        </w:tc>
      </w:tr>
      <w:tr w:rsidR="00CC1A56" w:rsidRPr="00C70A4B" w14:paraId="61914012" w14:textId="77777777" w:rsidTr="007D385B">
        <w:trPr>
          <w:trHeight w:val="523"/>
        </w:trPr>
        <w:tc>
          <w:tcPr>
            <w:tcW w:w="431" w:type="dxa"/>
          </w:tcPr>
          <w:p w14:paraId="03026045" w14:textId="77777777" w:rsidR="00CC1A56" w:rsidRPr="00C70A4B" w:rsidRDefault="00CC1A56" w:rsidP="007D385B">
            <w:pPr>
              <w:pStyle w:val="naiskr"/>
              <w:spacing w:before="0" w:beforeAutospacing="0" w:after="0" w:afterAutospacing="0"/>
              <w:ind w:left="57" w:right="57"/>
              <w:jc w:val="both"/>
            </w:pPr>
            <w:r w:rsidRPr="00C70A4B">
              <w:t>3.</w:t>
            </w:r>
          </w:p>
        </w:tc>
        <w:tc>
          <w:tcPr>
            <w:tcW w:w="2976" w:type="dxa"/>
          </w:tcPr>
          <w:p w14:paraId="0D33F6D5" w14:textId="77777777" w:rsidR="00CC1A56" w:rsidRPr="00C70A4B" w:rsidRDefault="00CC1A56" w:rsidP="007D385B">
            <w:pPr>
              <w:pStyle w:val="naiskr"/>
              <w:spacing w:before="0" w:beforeAutospacing="0" w:after="0" w:afterAutospacing="0"/>
              <w:ind w:left="57" w:right="57"/>
            </w:pPr>
            <w:r w:rsidRPr="00C70A4B">
              <w:t>Administratīvo izmaksu monetārs novērtējums</w:t>
            </w:r>
          </w:p>
        </w:tc>
        <w:tc>
          <w:tcPr>
            <w:tcW w:w="6096" w:type="dxa"/>
          </w:tcPr>
          <w:p w14:paraId="1D9112F7" w14:textId="6A37E915" w:rsidR="00CC1A56" w:rsidRPr="00C70A4B" w:rsidRDefault="006A7E46" w:rsidP="00A76ADD">
            <w:pPr>
              <w:shd w:val="clear" w:color="auto" w:fill="FFFFFF"/>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MK n</w:t>
            </w:r>
            <w:r w:rsidR="00B10319" w:rsidRPr="00C70A4B">
              <w:rPr>
                <w:rFonts w:ascii="Times New Roman" w:hAnsi="Times New Roman" w:cs="Times New Roman"/>
                <w:sz w:val="24"/>
                <w:szCs w:val="24"/>
              </w:rPr>
              <w:t>oteikumu</w:t>
            </w:r>
            <w:r w:rsidR="00D404FE" w:rsidRPr="00C70A4B">
              <w:rPr>
                <w:rFonts w:ascii="Times New Roman" w:hAnsi="Times New Roman" w:cs="Times New Roman"/>
                <w:sz w:val="24"/>
                <w:szCs w:val="24"/>
              </w:rPr>
              <w:t xml:space="preserve"> projekts šo jomu neskar.</w:t>
            </w:r>
          </w:p>
        </w:tc>
      </w:tr>
      <w:tr w:rsidR="00CC1A56" w:rsidRPr="00C70A4B" w14:paraId="474C7997" w14:textId="77777777" w:rsidTr="007D385B">
        <w:trPr>
          <w:trHeight w:val="357"/>
        </w:trPr>
        <w:tc>
          <w:tcPr>
            <w:tcW w:w="431" w:type="dxa"/>
          </w:tcPr>
          <w:p w14:paraId="1C53E5E5" w14:textId="77777777" w:rsidR="00CC1A56" w:rsidRPr="00C70A4B" w:rsidRDefault="00CC1A56" w:rsidP="007D385B">
            <w:pPr>
              <w:pStyle w:val="naiskr"/>
              <w:spacing w:before="0" w:beforeAutospacing="0" w:after="0" w:afterAutospacing="0"/>
              <w:ind w:left="57" w:right="57"/>
              <w:jc w:val="both"/>
            </w:pPr>
            <w:r w:rsidRPr="00C70A4B">
              <w:t>4.</w:t>
            </w:r>
          </w:p>
        </w:tc>
        <w:tc>
          <w:tcPr>
            <w:tcW w:w="2976" w:type="dxa"/>
          </w:tcPr>
          <w:p w14:paraId="59A73AD6" w14:textId="77777777" w:rsidR="00CC1A56" w:rsidRPr="00C70A4B" w:rsidRDefault="00CC1A56" w:rsidP="007D385B">
            <w:pPr>
              <w:pStyle w:val="naiskr"/>
              <w:spacing w:before="0" w:beforeAutospacing="0" w:after="0" w:afterAutospacing="0"/>
              <w:ind w:left="57" w:right="57"/>
            </w:pPr>
            <w:r w:rsidRPr="00C70A4B">
              <w:t>Cita informācija</w:t>
            </w:r>
          </w:p>
        </w:tc>
        <w:tc>
          <w:tcPr>
            <w:tcW w:w="6096" w:type="dxa"/>
          </w:tcPr>
          <w:p w14:paraId="7F8909DE" w14:textId="27E2F064" w:rsidR="00CC1A56" w:rsidRPr="00C70A4B" w:rsidRDefault="001B1B84" w:rsidP="00AE75E8">
            <w:pPr>
              <w:spacing w:after="0" w:line="240" w:lineRule="auto"/>
              <w:ind w:left="57" w:right="113"/>
              <w:jc w:val="both"/>
            </w:pPr>
            <w:r w:rsidRPr="00C70A4B">
              <w:rPr>
                <w:rFonts w:ascii="Times New Roman" w:hAnsi="Times New Roman" w:cs="Times New Roman"/>
                <w:sz w:val="24"/>
                <w:szCs w:val="24"/>
              </w:rPr>
              <w:t>Pasākuma ietvaros nav paredzēta koordinācija ar Eiropas Savienības stratēģijas Baltijas jūras reģionam projektiem.</w:t>
            </w:r>
            <w:r w:rsidRPr="00C70A4B">
              <w:t xml:space="preserve"> </w:t>
            </w:r>
          </w:p>
        </w:tc>
      </w:tr>
    </w:tbl>
    <w:p w14:paraId="54638DF1" w14:textId="77777777" w:rsidR="00D66F7E" w:rsidRPr="00C70A4B" w:rsidRDefault="00D66F7E" w:rsidP="00A25A5B">
      <w:pPr>
        <w:spacing w:before="120" w:after="12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417"/>
        <w:gridCol w:w="1276"/>
        <w:gridCol w:w="1276"/>
        <w:gridCol w:w="1134"/>
      </w:tblGrid>
      <w:tr w:rsidR="005A7179" w:rsidRPr="00C70A4B" w14:paraId="21C9A116" w14:textId="77777777" w:rsidTr="00E90E54">
        <w:trPr>
          <w:trHeight w:val="361"/>
          <w:jc w:val="center"/>
        </w:trPr>
        <w:tc>
          <w:tcPr>
            <w:tcW w:w="9493" w:type="dxa"/>
            <w:gridSpan w:val="6"/>
            <w:vAlign w:val="center"/>
          </w:tcPr>
          <w:p w14:paraId="6DE914A3" w14:textId="77777777" w:rsidR="005A7179" w:rsidRPr="00C70A4B" w:rsidRDefault="005A7179" w:rsidP="004C7971">
            <w:pPr>
              <w:pStyle w:val="naisnod"/>
              <w:spacing w:before="0" w:beforeAutospacing="0" w:after="0" w:afterAutospacing="0"/>
              <w:jc w:val="center"/>
              <w:rPr>
                <w:b/>
                <w:i/>
              </w:rPr>
            </w:pPr>
            <w:r w:rsidRPr="00C70A4B">
              <w:br w:type="page"/>
            </w:r>
            <w:r w:rsidRPr="00C70A4B">
              <w:rPr>
                <w:b/>
              </w:rPr>
              <w:t>III. Tiesību akta projekta ietekme uz valsts budžetu un pašvaldību budžetiem</w:t>
            </w:r>
          </w:p>
        </w:tc>
      </w:tr>
      <w:tr w:rsidR="005A7179" w:rsidRPr="00C70A4B" w14:paraId="25951DD1" w14:textId="77777777" w:rsidTr="004354C7">
        <w:trPr>
          <w:jc w:val="center"/>
        </w:trPr>
        <w:tc>
          <w:tcPr>
            <w:tcW w:w="3114" w:type="dxa"/>
            <w:vMerge w:val="restart"/>
            <w:vAlign w:val="center"/>
          </w:tcPr>
          <w:p w14:paraId="4F3583CF" w14:textId="20FD2150" w:rsidR="003F700D" w:rsidRPr="00C70A4B" w:rsidRDefault="005A7179" w:rsidP="004C7971">
            <w:pPr>
              <w:pStyle w:val="naisf"/>
              <w:spacing w:before="0" w:beforeAutospacing="0" w:after="0" w:afterAutospacing="0"/>
              <w:jc w:val="center"/>
              <w:rPr>
                <w:b/>
              </w:rPr>
            </w:pPr>
            <w:r w:rsidRPr="00C70A4B">
              <w:rPr>
                <w:b/>
              </w:rPr>
              <w:t>Rādītāji</w:t>
            </w:r>
          </w:p>
          <w:p w14:paraId="352DF279" w14:textId="77777777" w:rsidR="003F700D" w:rsidRPr="00C70A4B" w:rsidRDefault="003F700D" w:rsidP="003F700D">
            <w:pPr>
              <w:rPr>
                <w:rFonts w:ascii="Times New Roman" w:hAnsi="Times New Roman" w:cs="Times New Roman"/>
                <w:lang w:eastAsia="lv-LV"/>
              </w:rPr>
            </w:pPr>
          </w:p>
          <w:p w14:paraId="48CA9C06" w14:textId="77777777" w:rsidR="003F700D" w:rsidRPr="00C70A4B" w:rsidRDefault="003F700D" w:rsidP="003F700D">
            <w:pPr>
              <w:rPr>
                <w:rFonts w:ascii="Times New Roman" w:hAnsi="Times New Roman" w:cs="Times New Roman"/>
                <w:lang w:eastAsia="lv-LV"/>
              </w:rPr>
            </w:pPr>
          </w:p>
          <w:p w14:paraId="29F3C60B" w14:textId="6F953B37" w:rsidR="00EE0D9F" w:rsidRPr="00C70A4B" w:rsidRDefault="00EE0D9F" w:rsidP="003F700D">
            <w:pPr>
              <w:rPr>
                <w:rFonts w:ascii="Times New Roman" w:hAnsi="Times New Roman" w:cs="Times New Roman"/>
                <w:lang w:eastAsia="lv-LV"/>
              </w:rPr>
            </w:pPr>
          </w:p>
          <w:p w14:paraId="4B0D95BB" w14:textId="77777777" w:rsidR="005A7179" w:rsidRPr="00C70A4B" w:rsidRDefault="005A7179" w:rsidP="00EE0D9F">
            <w:pPr>
              <w:rPr>
                <w:rFonts w:ascii="Times New Roman" w:hAnsi="Times New Roman" w:cs="Times New Roman"/>
                <w:lang w:eastAsia="lv-LV"/>
              </w:rPr>
            </w:pPr>
          </w:p>
        </w:tc>
        <w:tc>
          <w:tcPr>
            <w:tcW w:w="2693" w:type="dxa"/>
            <w:gridSpan w:val="2"/>
            <w:vMerge w:val="restart"/>
            <w:vAlign w:val="center"/>
          </w:tcPr>
          <w:p w14:paraId="530E8C97" w14:textId="0A4CBE17" w:rsidR="005A7179" w:rsidRPr="00C70A4B" w:rsidRDefault="00501A9F" w:rsidP="00501A9F">
            <w:pPr>
              <w:pStyle w:val="naisf"/>
              <w:spacing w:before="0" w:beforeAutospacing="0" w:after="0" w:afterAutospacing="0"/>
              <w:jc w:val="center"/>
              <w:rPr>
                <w:b/>
              </w:rPr>
            </w:pPr>
            <w:proofErr w:type="gramStart"/>
            <w:r w:rsidRPr="00C70A4B">
              <w:rPr>
                <w:b/>
              </w:rPr>
              <w:t>2015</w:t>
            </w:r>
            <w:r w:rsidR="005A7179" w:rsidRPr="00C70A4B">
              <w:rPr>
                <w:b/>
              </w:rPr>
              <w:t>.gads</w:t>
            </w:r>
            <w:proofErr w:type="gramEnd"/>
          </w:p>
        </w:tc>
        <w:tc>
          <w:tcPr>
            <w:tcW w:w="3686" w:type="dxa"/>
            <w:gridSpan w:val="3"/>
            <w:vAlign w:val="center"/>
          </w:tcPr>
          <w:p w14:paraId="70346860" w14:textId="77777777" w:rsidR="005A7179" w:rsidRPr="00C70A4B" w:rsidRDefault="005A7179" w:rsidP="004C7971">
            <w:pPr>
              <w:pStyle w:val="naisf"/>
              <w:spacing w:before="0" w:beforeAutospacing="0" w:after="0" w:afterAutospacing="0"/>
              <w:jc w:val="center"/>
              <w:rPr>
                <w:b/>
                <w:i/>
              </w:rPr>
            </w:pPr>
            <w:r w:rsidRPr="00C70A4B">
              <w:t>Turpmākie trīs gadi (</w:t>
            </w:r>
            <w:r w:rsidRPr="00C70A4B">
              <w:rPr>
                <w:i/>
              </w:rPr>
              <w:t>euro</w:t>
            </w:r>
            <w:r w:rsidRPr="00C70A4B">
              <w:t>)</w:t>
            </w:r>
          </w:p>
        </w:tc>
      </w:tr>
      <w:tr w:rsidR="005A7179" w:rsidRPr="00C70A4B" w14:paraId="533C27AC" w14:textId="77777777" w:rsidTr="004354C7">
        <w:trPr>
          <w:jc w:val="center"/>
        </w:trPr>
        <w:tc>
          <w:tcPr>
            <w:tcW w:w="3114" w:type="dxa"/>
            <w:vMerge/>
            <w:vAlign w:val="center"/>
          </w:tcPr>
          <w:p w14:paraId="64A5A6FA" w14:textId="77777777" w:rsidR="005A7179" w:rsidRPr="00C70A4B" w:rsidRDefault="005A7179" w:rsidP="004C7971">
            <w:pPr>
              <w:pStyle w:val="naisf"/>
              <w:spacing w:before="0" w:beforeAutospacing="0" w:after="0" w:afterAutospacing="0"/>
              <w:jc w:val="center"/>
              <w:rPr>
                <w:b/>
                <w:i/>
              </w:rPr>
            </w:pPr>
          </w:p>
        </w:tc>
        <w:tc>
          <w:tcPr>
            <w:tcW w:w="2693" w:type="dxa"/>
            <w:gridSpan w:val="2"/>
            <w:vMerge/>
            <w:vAlign w:val="center"/>
          </w:tcPr>
          <w:p w14:paraId="4203ACAC" w14:textId="77777777" w:rsidR="005A7179" w:rsidRPr="00C70A4B" w:rsidRDefault="005A7179" w:rsidP="004C7971">
            <w:pPr>
              <w:pStyle w:val="naisf"/>
              <w:spacing w:before="0" w:beforeAutospacing="0" w:after="0" w:afterAutospacing="0"/>
              <w:jc w:val="center"/>
              <w:rPr>
                <w:b/>
                <w:i/>
              </w:rPr>
            </w:pPr>
          </w:p>
        </w:tc>
        <w:tc>
          <w:tcPr>
            <w:tcW w:w="1276" w:type="dxa"/>
            <w:vAlign w:val="center"/>
          </w:tcPr>
          <w:p w14:paraId="220412E2" w14:textId="560F5C0D" w:rsidR="005A7179" w:rsidRPr="00C70A4B" w:rsidRDefault="00501A9F" w:rsidP="00501A9F">
            <w:pPr>
              <w:pStyle w:val="naisf"/>
              <w:spacing w:before="0" w:beforeAutospacing="0" w:after="0" w:afterAutospacing="0"/>
              <w:jc w:val="center"/>
              <w:rPr>
                <w:b/>
                <w:i/>
              </w:rPr>
            </w:pPr>
            <w:r w:rsidRPr="00C70A4B">
              <w:rPr>
                <w:b/>
                <w:bCs/>
              </w:rPr>
              <w:t>2016</w:t>
            </w:r>
            <w:r w:rsidR="005A7179" w:rsidRPr="00C70A4B">
              <w:rPr>
                <w:b/>
                <w:bCs/>
              </w:rPr>
              <w:t>.</w:t>
            </w:r>
          </w:p>
        </w:tc>
        <w:tc>
          <w:tcPr>
            <w:tcW w:w="1276" w:type="dxa"/>
            <w:vAlign w:val="center"/>
          </w:tcPr>
          <w:p w14:paraId="11553E1F" w14:textId="2EB47EC3" w:rsidR="005A7179" w:rsidRPr="00C70A4B" w:rsidRDefault="00501A9F" w:rsidP="00501A9F">
            <w:pPr>
              <w:pStyle w:val="naisf"/>
              <w:spacing w:before="0" w:beforeAutospacing="0" w:after="0" w:afterAutospacing="0"/>
              <w:jc w:val="center"/>
              <w:rPr>
                <w:b/>
                <w:i/>
              </w:rPr>
            </w:pPr>
            <w:r w:rsidRPr="00C70A4B">
              <w:rPr>
                <w:b/>
                <w:bCs/>
              </w:rPr>
              <w:t>2017</w:t>
            </w:r>
            <w:r w:rsidR="005A7179" w:rsidRPr="00C70A4B">
              <w:rPr>
                <w:b/>
                <w:bCs/>
              </w:rPr>
              <w:t>.</w:t>
            </w:r>
          </w:p>
        </w:tc>
        <w:tc>
          <w:tcPr>
            <w:tcW w:w="1134" w:type="dxa"/>
            <w:vAlign w:val="center"/>
          </w:tcPr>
          <w:p w14:paraId="0E3CF2D2" w14:textId="58BC6222" w:rsidR="005A7179" w:rsidRPr="00C70A4B" w:rsidRDefault="00501A9F" w:rsidP="00501A9F">
            <w:pPr>
              <w:pStyle w:val="naisf"/>
              <w:spacing w:before="0" w:beforeAutospacing="0" w:after="0" w:afterAutospacing="0"/>
              <w:jc w:val="center"/>
              <w:rPr>
                <w:b/>
                <w:i/>
              </w:rPr>
            </w:pPr>
            <w:r w:rsidRPr="00C70A4B">
              <w:rPr>
                <w:b/>
                <w:bCs/>
              </w:rPr>
              <w:t>2018</w:t>
            </w:r>
            <w:r w:rsidR="005A7179" w:rsidRPr="00C70A4B">
              <w:rPr>
                <w:b/>
                <w:bCs/>
              </w:rPr>
              <w:t>.</w:t>
            </w:r>
          </w:p>
        </w:tc>
      </w:tr>
      <w:tr w:rsidR="005A7179" w:rsidRPr="00C70A4B" w14:paraId="123AC2FB" w14:textId="77777777" w:rsidTr="004354C7">
        <w:trPr>
          <w:jc w:val="center"/>
        </w:trPr>
        <w:tc>
          <w:tcPr>
            <w:tcW w:w="3114" w:type="dxa"/>
            <w:vMerge/>
            <w:vAlign w:val="center"/>
          </w:tcPr>
          <w:p w14:paraId="45CAD2F7" w14:textId="77777777" w:rsidR="005A7179" w:rsidRPr="00C70A4B" w:rsidRDefault="005A7179" w:rsidP="004C7971">
            <w:pPr>
              <w:pStyle w:val="naisf"/>
              <w:spacing w:before="0" w:beforeAutospacing="0" w:after="0" w:afterAutospacing="0"/>
              <w:jc w:val="center"/>
              <w:rPr>
                <w:b/>
                <w:i/>
              </w:rPr>
            </w:pPr>
          </w:p>
        </w:tc>
        <w:tc>
          <w:tcPr>
            <w:tcW w:w="1276" w:type="dxa"/>
            <w:vAlign w:val="center"/>
          </w:tcPr>
          <w:p w14:paraId="110C33A3" w14:textId="77777777" w:rsidR="005A7179" w:rsidRPr="00C70A4B" w:rsidRDefault="005A7179" w:rsidP="004C7971">
            <w:pPr>
              <w:pStyle w:val="naisf"/>
              <w:spacing w:before="0" w:beforeAutospacing="0" w:after="0" w:afterAutospacing="0"/>
              <w:jc w:val="center"/>
              <w:rPr>
                <w:b/>
                <w:i/>
              </w:rPr>
            </w:pPr>
            <w:r w:rsidRPr="00C70A4B">
              <w:t>saskaņā ar valsts budžetu kārtējam gadam</w:t>
            </w:r>
          </w:p>
        </w:tc>
        <w:tc>
          <w:tcPr>
            <w:tcW w:w="1417" w:type="dxa"/>
            <w:vAlign w:val="center"/>
          </w:tcPr>
          <w:p w14:paraId="1C25A8E4" w14:textId="77777777" w:rsidR="005A7179" w:rsidRPr="00C70A4B" w:rsidRDefault="005A7179" w:rsidP="004C7971">
            <w:pPr>
              <w:pStyle w:val="naisf"/>
              <w:spacing w:before="0" w:beforeAutospacing="0" w:after="0" w:afterAutospacing="0"/>
              <w:jc w:val="center"/>
              <w:rPr>
                <w:b/>
                <w:i/>
              </w:rPr>
            </w:pPr>
            <w:r w:rsidRPr="00C70A4B">
              <w:t>izmaiņas kārtējā gadā, salīdzinot ar valsts budžetu kārtējam gadam</w:t>
            </w:r>
          </w:p>
        </w:tc>
        <w:tc>
          <w:tcPr>
            <w:tcW w:w="1276" w:type="dxa"/>
            <w:vAlign w:val="center"/>
          </w:tcPr>
          <w:p w14:paraId="6BCD00E7" w14:textId="77777777" w:rsidR="005A7179" w:rsidRPr="00C70A4B" w:rsidRDefault="005A7179" w:rsidP="004C7971">
            <w:pPr>
              <w:pStyle w:val="naisf"/>
              <w:spacing w:before="0" w:beforeAutospacing="0" w:after="0" w:afterAutospacing="0"/>
              <w:jc w:val="center"/>
              <w:rPr>
                <w:b/>
                <w:i/>
              </w:rPr>
            </w:pPr>
            <w:r w:rsidRPr="00C70A4B">
              <w:t>izmaiņas, salīdzinot ar kārtējo (n) gadu</w:t>
            </w:r>
          </w:p>
        </w:tc>
        <w:tc>
          <w:tcPr>
            <w:tcW w:w="1276" w:type="dxa"/>
            <w:vAlign w:val="center"/>
          </w:tcPr>
          <w:p w14:paraId="32A88219" w14:textId="77777777" w:rsidR="005A7179" w:rsidRPr="00C70A4B" w:rsidRDefault="005A7179" w:rsidP="004C7971">
            <w:pPr>
              <w:pStyle w:val="naisf"/>
              <w:spacing w:before="0" w:beforeAutospacing="0" w:after="0" w:afterAutospacing="0"/>
              <w:jc w:val="center"/>
              <w:rPr>
                <w:b/>
                <w:i/>
              </w:rPr>
            </w:pPr>
            <w:r w:rsidRPr="00C70A4B">
              <w:t>izmaiņas, salīdzinot ar kārtējo (n) gadu</w:t>
            </w:r>
          </w:p>
        </w:tc>
        <w:tc>
          <w:tcPr>
            <w:tcW w:w="1134" w:type="dxa"/>
            <w:vAlign w:val="center"/>
          </w:tcPr>
          <w:p w14:paraId="0593CD61" w14:textId="77777777" w:rsidR="005A7179" w:rsidRPr="00C70A4B" w:rsidRDefault="005A7179" w:rsidP="004C7971">
            <w:pPr>
              <w:pStyle w:val="naisf"/>
              <w:spacing w:before="0" w:beforeAutospacing="0" w:after="0" w:afterAutospacing="0"/>
              <w:jc w:val="center"/>
              <w:rPr>
                <w:b/>
                <w:i/>
              </w:rPr>
            </w:pPr>
            <w:r w:rsidRPr="00C70A4B">
              <w:t>izmaiņas, salīdzinot ar kārtējo (n) gadu</w:t>
            </w:r>
          </w:p>
        </w:tc>
      </w:tr>
      <w:tr w:rsidR="009B7605" w:rsidRPr="00C70A4B" w14:paraId="146FAC6B" w14:textId="77777777" w:rsidTr="004354C7">
        <w:trPr>
          <w:jc w:val="center"/>
        </w:trPr>
        <w:tc>
          <w:tcPr>
            <w:tcW w:w="3114" w:type="dxa"/>
            <w:vAlign w:val="center"/>
          </w:tcPr>
          <w:p w14:paraId="7356C842" w14:textId="77777777" w:rsidR="009B7605" w:rsidRPr="00C70A4B" w:rsidRDefault="009B7605" w:rsidP="009B7605">
            <w:pPr>
              <w:pStyle w:val="naisf"/>
              <w:spacing w:before="0" w:beforeAutospacing="0" w:after="0" w:afterAutospacing="0"/>
              <w:jc w:val="center"/>
              <w:rPr>
                <w:bCs/>
              </w:rPr>
            </w:pPr>
            <w:r w:rsidRPr="00C70A4B">
              <w:rPr>
                <w:bCs/>
              </w:rPr>
              <w:t>1</w:t>
            </w:r>
          </w:p>
        </w:tc>
        <w:tc>
          <w:tcPr>
            <w:tcW w:w="1276" w:type="dxa"/>
            <w:vAlign w:val="center"/>
          </w:tcPr>
          <w:p w14:paraId="634D8B34" w14:textId="503AF01E" w:rsidR="009B7605" w:rsidRPr="00C70A4B" w:rsidRDefault="009B7605" w:rsidP="009B7605">
            <w:pPr>
              <w:pStyle w:val="naisf"/>
              <w:spacing w:before="0" w:beforeAutospacing="0" w:after="0" w:afterAutospacing="0"/>
              <w:jc w:val="center"/>
              <w:rPr>
                <w:bCs/>
              </w:rPr>
            </w:pPr>
            <w:r w:rsidRPr="00C70A4B">
              <w:rPr>
                <w:bCs/>
              </w:rPr>
              <w:t>2</w:t>
            </w:r>
          </w:p>
        </w:tc>
        <w:tc>
          <w:tcPr>
            <w:tcW w:w="1417" w:type="dxa"/>
            <w:vAlign w:val="center"/>
          </w:tcPr>
          <w:p w14:paraId="30E23437" w14:textId="1635DE3D" w:rsidR="009B7605" w:rsidRPr="00C70A4B" w:rsidRDefault="009B7605" w:rsidP="009B7605">
            <w:pPr>
              <w:pStyle w:val="naisf"/>
              <w:spacing w:before="0" w:beforeAutospacing="0" w:after="0" w:afterAutospacing="0"/>
              <w:jc w:val="center"/>
              <w:rPr>
                <w:bCs/>
              </w:rPr>
            </w:pPr>
            <w:r w:rsidRPr="00C70A4B">
              <w:rPr>
                <w:bCs/>
              </w:rPr>
              <w:t>3</w:t>
            </w:r>
          </w:p>
        </w:tc>
        <w:tc>
          <w:tcPr>
            <w:tcW w:w="1276" w:type="dxa"/>
            <w:vAlign w:val="center"/>
          </w:tcPr>
          <w:p w14:paraId="70F9F227" w14:textId="08CAC3C4" w:rsidR="009B7605" w:rsidRPr="00C70A4B" w:rsidRDefault="009B7605" w:rsidP="009B7605">
            <w:pPr>
              <w:pStyle w:val="naisf"/>
              <w:spacing w:before="0" w:beforeAutospacing="0" w:after="0" w:afterAutospacing="0"/>
              <w:jc w:val="center"/>
              <w:rPr>
                <w:bCs/>
              </w:rPr>
            </w:pPr>
            <w:r w:rsidRPr="00C70A4B">
              <w:rPr>
                <w:bCs/>
              </w:rPr>
              <w:t>4</w:t>
            </w:r>
          </w:p>
        </w:tc>
        <w:tc>
          <w:tcPr>
            <w:tcW w:w="1276" w:type="dxa"/>
            <w:vAlign w:val="center"/>
          </w:tcPr>
          <w:p w14:paraId="3FCBA9A5" w14:textId="4C965D48" w:rsidR="009B7605" w:rsidRPr="00C70A4B" w:rsidRDefault="009B7605" w:rsidP="009B7605">
            <w:pPr>
              <w:pStyle w:val="naisf"/>
              <w:spacing w:before="0" w:beforeAutospacing="0" w:after="0" w:afterAutospacing="0"/>
              <w:jc w:val="center"/>
              <w:rPr>
                <w:bCs/>
              </w:rPr>
            </w:pPr>
            <w:r w:rsidRPr="00C70A4B">
              <w:rPr>
                <w:bCs/>
              </w:rPr>
              <w:t>5</w:t>
            </w:r>
          </w:p>
        </w:tc>
        <w:tc>
          <w:tcPr>
            <w:tcW w:w="1134" w:type="dxa"/>
            <w:vAlign w:val="center"/>
          </w:tcPr>
          <w:p w14:paraId="0337F2F1" w14:textId="7D48BD95" w:rsidR="009B7605" w:rsidRPr="00C70A4B" w:rsidRDefault="009B7605" w:rsidP="009B7605">
            <w:pPr>
              <w:pStyle w:val="naisf"/>
              <w:spacing w:before="0" w:beforeAutospacing="0" w:after="0" w:afterAutospacing="0"/>
              <w:jc w:val="center"/>
              <w:rPr>
                <w:bCs/>
              </w:rPr>
            </w:pPr>
            <w:r w:rsidRPr="00C70A4B">
              <w:rPr>
                <w:bCs/>
              </w:rPr>
              <w:t>6</w:t>
            </w:r>
          </w:p>
        </w:tc>
      </w:tr>
      <w:tr w:rsidR="006A7D61" w:rsidRPr="00C70A4B" w14:paraId="4BBC5768" w14:textId="77777777" w:rsidTr="004354C7">
        <w:trPr>
          <w:jc w:val="center"/>
        </w:trPr>
        <w:tc>
          <w:tcPr>
            <w:tcW w:w="3114" w:type="dxa"/>
          </w:tcPr>
          <w:p w14:paraId="1B364670" w14:textId="77777777" w:rsidR="006A7D61" w:rsidRPr="00C70A4B" w:rsidRDefault="006A7D61" w:rsidP="006A7D61">
            <w:pPr>
              <w:pStyle w:val="naisf"/>
              <w:spacing w:before="0" w:beforeAutospacing="0" w:after="0" w:afterAutospacing="0"/>
              <w:rPr>
                <w:i/>
              </w:rPr>
            </w:pPr>
            <w:r w:rsidRPr="00C70A4B">
              <w:t>1. Budžeta ieņēmumi:</w:t>
            </w:r>
          </w:p>
        </w:tc>
        <w:tc>
          <w:tcPr>
            <w:tcW w:w="1276" w:type="dxa"/>
          </w:tcPr>
          <w:p w14:paraId="0C38FEB2" w14:textId="0DFA11FD" w:rsidR="006A7D61" w:rsidRPr="00C70A4B" w:rsidRDefault="006A7D61" w:rsidP="006A7D61">
            <w:pPr>
              <w:pStyle w:val="naisf"/>
              <w:spacing w:before="0" w:beforeAutospacing="0" w:after="0" w:afterAutospacing="0"/>
              <w:jc w:val="center"/>
            </w:pPr>
            <w:r w:rsidRPr="00C70A4B">
              <w:t>0</w:t>
            </w:r>
          </w:p>
        </w:tc>
        <w:tc>
          <w:tcPr>
            <w:tcW w:w="1417" w:type="dxa"/>
          </w:tcPr>
          <w:p w14:paraId="018FBB80" w14:textId="7ACD8DDC" w:rsidR="006A7D61" w:rsidRPr="00C70A4B" w:rsidRDefault="006A7D61" w:rsidP="006A7D61">
            <w:pPr>
              <w:pStyle w:val="naisf"/>
              <w:spacing w:before="0" w:beforeAutospacing="0" w:after="0" w:afterAutospacing="0"/>
              <w:jc w:val="center"/>
            </w:pPr>
            <w:r w:rsidRPr="00C70A4B">
              <w:t>70 805</w:t>
            </w:r>
          </w:p>
        </w:tc>
        <w:tc>
          <w:tcPr>
            <w:tcW w:w="1276" w:type="dxa"/>
          </w:tcPr>
          <w:p w14:paraId="0218BFE5" w14:textId="17337C88" w:rsidR="006A7D61" w:rsidRPr="00C70A4B" w:rsidRDefault="009A0EB9" w:rsidP="006A7D61">
            <w:pPr>
              <w:pStyle w:val="naisf"/>
              <w:spacing w:before="0" w:beforeAutospacing="0" w:after="0" w:afterAutospacing="0"/>
              <w:jc w:val="center"/>
            </w:pPr>
            <w:r w:rsidRPr="00C70A4B">
              <w:t>74 630</w:t>
            </w:r>
          </w:p>
        </w:tc>
        <w:tc>
          <w:tcPr>
            <w:tcW w:w="1276" w:type="dxa"/>
          </w:tcPr>
          <w:p w14:paraId="0A8675FC" w14:textId="79ADA5CE" w:rsidR="006A7D61" w:rsidRPr="00C70A4B" w:rsidRDefault="006A7D61" w:rsidP="006A7D61">
            <w:pPr>
              <w:pStyle w:val="naisf"/>
              <w:spacing w:before="0" w:beforeAutospacing="0" w:after="0" w:afterAutospacing="0"/>
              <w:jc w:val="center"/>
            </w:pPr>
            <w:r w:rsidRPr="00C70A4B">
              <w:t>70 805</w:t>
            </w:r>
          </w:p>
        </w:tc>
        <w:tc>
          <w:tcPr>
            <w:tcW w:w="1134" w:type="dxa"/>
          </w:tcPr>
          <w:p w14:paraId="6368EF97" w14:textId="11BAE6BC" w:rsidR="006A7D61" w:rsidRPr="00C70A4B" w:rsidRDefault="006A7D61" w:rsidP="006A7D61">
            <w:pPr>
              <w:pStyle w:val="naisf"/>
              <w:spacing w:before="0" w:beforeAutospacing="0" w:after="0" w:afterAutospacing="0"/>
              <w:jc w:val="center"/>
            </w:pPr>
            <w:r w:rsidRPr="00C70A4B">
              <w:t>70 805</w:t>
            </w:r>
          </w:p>
        </w:tc>
      </w:tr>
      <w:tr w:rsidR="006A7D61" w:rsidRPr="00C70A4B" w14:paraId="4656A5ED" w14:textId="77777777" w:rsidTr="004354C7">
        <w:trPr>
          <w:jc w:val="center"/>
        </w:trPr>
        <w:tc>
          <w:tcPr>
            <w:tcW w:w="3114" w:type="dxa"/>
          </w:tcPr>
          <w:p w14:paraId="13721291" w14:textId="77777777" w:rsidR="006A7D61" w:rsidRPr="00C70A4B" w:rsidRDefault="006A7D61" w:rsidP="006A7D61">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2. Budžeta izdevumi:</w:t>
            </w:r>
          </w:p>
        </w:tc>
        <w:tc>
          <w:tcPr>
            <w:tcW w:w="1276" w:type="dxa"/>
          </w:tcPr>
          <w:p w14:paraId="1A3EF9BA" w14:textId="4D90BD7F" w:rsidR="006A7D61" w:rsidRPr="00C70A4B" w:rsidRDefault="006A7D61" w:rsidP="006A7D61">
            <w:pPr>
              <w:pStyle w:val="naisf"/>
              <w:spacing w:before="0" w:beforeAutospacing="0" w:after="0" w:afterAutospacing="0"/>
              <w:jc w:val="center"/>
            </w:pPr>
            <w:r w:rsidRPr="00C70A4B">
              <w:t>0</w:t>
            </w:r>
          </w:p>
        </w:tc>
        <w:tc>
          <w:tcPr>
            <w:tcW w:w="1417" w:type="dxa"/>
          </w:tcPr>
          <w:p w14:paraId="7CFF1F1F" w14:textId="2AF222E4" w:rsidR="006A7D61" w:rsidRPr="00C70A4B" w:rsidRDefault="006A7D61" w:rsidP="006A7D61">
            <w:pPr>
              <w:pStyle w:val="naisf"/>
              <w:spacing w:before="0" w:beforeAutospacing="0" w:after="0" w:afterAutospacing="0"/>
              <w:jc w:val="center"/>
            </w:pPr>
            <w:r w:rsidRPr="00C70A4B">
              <w:t>83 300</w:t>
            </w:r>
          </w:p>
        </w:tc>
        <w:tc>
          <w:tcPr>
            <w:tcW w:w="1276" w:type="dxa"/>
          </w:tcPr>
          <w:p w14:paraId="6259DE32" w14:textId="4CB96BDB" w:rsidR="006A7D61" w:rsidRPr="00C70A4B" w:rsidRDefault="006A7D61" w:rsidP="006A7D61">
            <w:pPr>
              <w:pStyle w:val="naisf"/>
              <w:spacing w:before="0" w:beforeAutospacing="0" w:after="0" w:afterAutospacing="0"/>
              <w:jc w:val="center"/>
            </w:pPr>
            <w:r w:rsidRPr="00C70A4B">
              <w:t>87 800</w:t>
            </w:r>
          </w:p>
        </w:tc>
        <w:tc>
          <w:tcPr>
            <w:tcW w:w="1276" w:type="dxa"/>
          </w:tcPr>
          <w:p w14:paraId="2CAE20C5" w14:textId="51D8BD0E" w:rsidR="006A7D61" w:rsidRPr="00C70A4B" w:rsidRDefault="006A7D61" w:rsidP="006A7D61">
            <w:pPr>
              <w:pStyle w:val="naisf"/>
              <w:spacing w:before="0" w:beforeAutospacing="0" w:after="0" w:afterAutospacing="0"/>
              <w:jc w:val="center"/>
            </w:pPr>
            <w:r w:rsidRPr="00C70A4B">
              <w:t>83 300</w:t>
            </w:r>
          </w:p>
        </w:tc>
        <w:tc>
          <w:tcPr>
            <w:tcW w:w="1134" w:type="dxa"/>
          </w:tcPr>
          <w:p w14:paraId="2F2C0207" w14:textId="0C7BED2A" w:rsidR="006A7D61" w:rsidRPr="00C70A4B" w:rsidRDefault="006A7D61" w:rsidP="006A7D61">
            <w:pPr>
              <w:pStyle w:val="naisf"/>
              <w:spacing w:before="0" w:beforeAutospacing="0" w:after="0" w:afterAutospacing="0"/>
              <w:jc w:val="center"/>
            </w:pPr>
            <w:r w:rsidRPr="00C70A4B">
              <w:t>83 300</w:t>
            </w:r>
          </w:p>
        </w:tc>
      </w:tr>
      <w:tr w:rsidR="006A7D61" w:rsidRPr="00C70A4B" w14:paraId="76AA303B" w14:textId="77777777" w:rsidTr="004354C7">
        <w:trPr>
          <w:jc w:val="center"/>
        </w:trPr>
        <w:tc>
          <w:tcPr>
            <w:tcW w:w="3114" w:type="dxa"/>
          </w:tcPr>
          <w:p w14:paraId="052857B5" w14:textId="77777777" w:rsidR="006A7D61" w:rsidRPr="00C70A4B" w:rsidRDefault="006A7D61" w:rsidP="006A7D61">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3. Finansiālā ietekme:</w:t>
            </w:r>
          </w:p>
        </w:tc>
        <w:tc>
          <w:tcPr>
            <w:tcW w:w="1276" w:type="dxa"/>
            <w:shd w:val="clear" w:color="auto" w:fill="auto"/>
            <w:vAlign w:val="center"/>
          </w:tcPr>
          <w:p w14:paraId="77B96FBA" w14:textId="44C29FE1" w:rsidR="006A7D61" w:rsidRPr="00C70A4B" w:rsidRDefault="006A7D61" w:rsidP="006A7D61">
            <w:pPr>
              <w:pStyle w:val="naisf"/>
              <w:spacing w:before="0" w:beforeAutospacing="0" w:after="0" w:afterAutospacing="0"/>
              <w:jc w:val="center"/>
            </w:pPr>
            <w:r w:rsidRPr="00C70A4B">
              <w:t>0</w:t>
            </w:r>
          </w:p>
        </w:tc>
        <w:tc>
          <w:tcPr>
            <w:tcW w:w="1417" w:type="dxa"/>
          </w:tcPr>
          <w:p w14:paraId="20001C85" w14:textId="4D0CCEAF" w:rsidR="006A7D61" w:rsidRPr="00C70A4B" w:rsidRDefault="006A7D61" w:rsidP="006A7D61">
            <w:pPr>
              <w:pStyle w:val="naisf"/>
              <w:spacing w:before="0" w:beforeAutospacing="0" w:after="0" w:afterAutospacing="0"/>
              <w:jc w:val="center"/>
            </w:pPr>
            <w:r w:rsidRPr="00C70A4B">
              <w:t>- 12 495</w:t>
            </w:r>
          </w:p>
        </w:tc>
        <w:tc>
          <w:tcPr>
            <w:tcW w:w="1276" w:type="dxa"/>
          </w:tcPr>
          <w:p w14:paraId="3F52EE29" w14:textId="2F9477BF" w:rsidR="006A7D61" w:rsidRPr="00C70A4B" w:rsidRDefault="009A0EB9" w:rsidP="006A7D61">
            <w:pPr>
              <w:pStyle w:val="naisf"/>
              <w:spacing w:before="0" w:beforeAutospacing="0" w:after="0" w:afterAutospacing="0"/>
              <w:jc w:val="center"/>
            </w:pPr>
            <w:r w:rsidRPr="00C70A4B">
              <w:t>- 13 170</w:t>
            </w:r>
          </w:p>
        </w:tc>
        <w:tc>
          <w:tcPr>
            <w:tcW w:w="1276" w:type="dxa"/>
          </w:tcPr>
          <w:p w14:paraId="6B877E8C" w14:textId="72287A4B" w:rsidR="006A7D61" w:rsidRPr="00C70A4B" w:rsidRDefault="006A7D61" w:rsidP="006A7D61">
            <w:pPr>
              <w:pStyle w:val="naisf"/>
              <w:spacing w:before="0" w:beforeAutospacing="0" w:after="0" w:afterAutospacing="0"/>
              <w:jc w:val="center"/>
            </w:pPr>
            <w:r w:rsidRPr="00C70A4B">
              <w:t>- 12 495</w:t>
            </w:r>
          </w:p>
        </w:tc>
        <w:tc>
          <w:tcPr>
            <w:tcW w:w="1134" w:type="dxa"/>
          </w:tcPr>
          <w:p w14:paraId="480EB107" w14:textId="61E0EF44" w:rsidR="006A7D61" w:rsidRPr="00C70A4B" w:rsidRDefault="006A7D61" w:rsidP="006A7D61">
            <w:pPr>
              <w:pStyle w:val="naisf"/>
              <w:spacing w:before="0" w:beforeAutospacing="0" w:after="0" w:afterAutospacing="0"/>
              <w:jc w:val="center"/>
            </w:pPr>
            <w:r w:rsidRPr="00C70A4B">
              <w:t>- 12 495</w:t>
            </w:r>
          </w:p>
        </w:tc>
      </w:tr>
      <w:tr w:rsidR="009B7605" w:rsidRPr="00C70A4B" w14:paraId="34D01B0B" w14:textId="77777777" w:rsidTr="004354C7">
        <w:trPr>
          <w:trHeight w:val="1380"/>
          <w:jc w:val="center"/>
        </w:trPr>
        <w:tc>
          <w:tcPr>
            <w:tcW w:w="3114" w:type="dxa"/>
          </w:tcPr>
          <w:p w14:paraId="7A094DB4" w14:textId="77777777" w:rsidR="009B7605" w:rsidRPr="00C70A4B" w:rsidRDefault="009B7605" w:rsidP="009B7605">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4. Finanšu līdzekļi papildu izdevumu finansēšanai (kompensējošu izdevumu samazinājumu norāda ar "+" zīmi)</w:t>
            </w:r>
          </w:p>
        </w:tc>
        <w:tc>
          <w:tcPr>
            <w:tcW w:w="1276" w:type="dxa"/>
          </w:tcPr>
          <w:p w14:paraId="51F6DF69" w14:textId="6E754D95" w:rsidR="009B7605" w:rsidRPr="00C70A4B" w:rsidRDefault="009B7605" w:rsidP="009B7605">
            <w:pPr>
              <w:pStyle w:val="naisf"/>
              <w:spacing w:before="0" w:beforeAutospacing="0" w:after="0" w:afterAutospacing="0"/>
              <w:jc w:val="center"/>
            </w:pPr>
            <w:r w:rsidRPr="00C70A4B">
              <w:t>n/a</w:t>
            </w:r>
          </w:p>
        </w:tc>
        <w:tc>
          <w:tcPr>
            <w:tcW w:w="1417" w:type="dxa"/>
          </w:tcPr>
          <w:p w14:paraId="06E5A414" w14:textId="77D31BAA" w:rsidR="009B7605" w:rsidRPr="00C70A4B" w:rsidRDefault="009B7605" w:rsidP="009B7605">
            <w:pPr>
              <w:pStyle w:val="naisf"/>
              <w:spacing w:before="0" w:beforeAutospacing="0" w:after="0" w:afterAutospacing="0"/>
              <w:jc w:val="center"/>
            </w:pPr>
            <w:r w:rsidRPr="00C70A4B">
              <w:t>n/a</w:t>
            </w:r>
          </w:p>
        </w:tc>
        <w:tc>
          <w:tcPr>
            <w:tcW w:w="1276" w:type="dxa"/>
          </w:tcPr>
          <w:p w14:paraId="32D43A14" w14:textId="446BE4B2" w:rsidR="009B7605" w:rsidRPr="00C70A4B" w:rsidRDefault="009B7605" w:rsidP="009B7605">
            <w:pPr>
              <w:pStyle w:val="naisf"/>
              <w:spacing w:before="0" w:beforeAutospacing="0" w:after="0" w:afterAutospacing="0"/>
              <w:jc w:val="center"/>
            </w:pPr>
            <w:r w:rsidRPr="00C70A4B">
              <w:t>n/a</w:t>
            </w:r>
          </w:p>
        </w:tc>
        <w:tc>
          <w:tcPr>
            <w:tcW w:w="1276" w:type="dxa"/>
          </w:tcPr>
          <w:p w14:paraId="12C4EE8E" w14:textId="525E590D" w:rsidR="009B7605" w:rsidRPr="00C70A4B" w:rsidRDefault="009B7605" w:rsidP="009B7605">
            <w:pPr>
              <w:pStyle w:val="naisf"/>
              <w:spacing w:before="0" w:beforeAutospacing="0" w:after="0" w:afterAutospacing="0"/>
              <w:jc w:val="center"/>
            </w:pPr>
            <w:r w:rsidRPr="00C70A4B">
              <w:t>n/a</w:t>
            </w:r>
          </w:p>
        </w:tc>
        <w:tc>
          <w:tcPr>
            <w:tcW w:w="1134" w:type="dxa"/>
          </w:tcPr>
          <w:p w14:paraId="28007689" w14:textId="5F00470C" w:rsidR="009B7605" w:rsidRPr="00C70A4B" w:rsidRDefault="009B7605" w:rsidP="009B7605">
            <w:pPr>
              <w:pStyle w:val="naisf"/>
              <w:spacing w:before="0" w:beforeAutospacing="0" w:after="0" w:afterAutospacing="0"/>
              <w:jc w:val="center"/>
            </w:pPr>
            <w:r w:rsidRPr="00C70A4B">
              <w:t>n/a</w:t>
            </w:r>
          </w:p>
        </w:tc>
      </w:tr>
      <w:tr w:rsidR="005D1219" w:rsidRPr="00C70A4B" w14:paraId="26C4E6BB" w14:textId="77777777" w:rsidTr="004354C7">
        <w:trPr>
          <w:jc w:val="center"/>
        </w:trPr>
        <w:tc>
          <w:tcPr>
            <w:tcW w:w="3114" w:type="dxa"/>
          </w:tcPr>
          <w:p w14:paraId="2EAA5475" w14:textId="77777777" w:rsidR="005D1219" w:rsidRPr="00C70A4B" w:rsidRDefault="005D1219" w:rsidP="005D1219">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5. Precizēta finansiālā ietekme:</w:t>
            </w:r>
          </w:p>
        </w:tc>
        <w:tc>
          <w:tcPr>
            <w:tcW w:w="1276" w:type="dxa"/>
          </w:tcPr>
          <w:p w14:paraId="5776CFB7" w14:textId="40F28FDE" w:rsidR="005D1219" w:rsidRPr="00C70A4B" w:rsidRDefault="005D1219" w:rsidP="005D1219">
            <w:pPr>
              <w:pStyle w:val="naisf"/>
              <w:spacing w:before="0" w:beforeAutospacing="0" w:after="0" w:afterAutospacing="0"/>
              <w:jc w:val="center"/>
            </w:pPr>
            <w:r w:rsidRPr="00C70A4B">
              <w:t>n/a</w:t>
            </w:r>
          </w:p>
        </w:tc>
        <w:tc>
          <w:tcPr>
            <w:tcW w:w="1417" w:type="dxa"/>
          </w:tcPr>
          <w:p w14:paraId="040B76B3" w14:textId="348620A0" w:rsidR="005D1219" w:rsidRPr="00C70A4B" w:rsidRDefault="005D1219" w:rsidP="005D1219">
            <w:pPr>
              <w:pStyle w:val="naisf"/>
              <w:spacing w:before="0" w:beforeAutospacing="0" w:after="0" w:afterAutospacing="0"/>
              <w:jc w:val="center"/>
            </w:pPr>
            <w:r w:rsidRPr="00C70A4B">
              <w:t>n/a</w:t>
            </w:r>
          </w:p>
        </w:tc>
        <w:tc>
          <w:tcPr>
            <w:tcW w:w="1276" w:type="dxa"/>
          </w:tcPr>
          <w:p w14:paraId="46D574FD" w14:textId="189E5FF6" w:rsidR="005D1219" w:rsidRPr="00C70A4B" w:rsidRDefault="005D1219" w:rsidP="005D1219">
            <w:pPr>
              <w:jc w:val="center"/>
              <w:rPr>
                <w:rFonts w:ascii="Times New Roman" w:hAnsi="Times New Roman" w:cs="Times New Roman"/>
                <w:sz w:val="24"/>
                <w:szCs w:val="24"/>
              </w:rPr>
            </w:pPr>
            <w:r w:rsidRPr="00C70A4B">
              <w:rPr>
                <w:rFonts w:ascii="Times New Roman" w:hAnsi="Times New Roman" w:cs="Times New Roman"/>
                <w:sz w:val="24"/>
                <w:szCs w:val="24"/>
              </w:rPr>
              <w:t>n/a</w:t>
            </w:r>
          </w:p>
        </w:tc>
        <w:tc>
          <w:tcPr>
            <w:tcW w:w="1276" w:type="dxa"/>
          </w:tcPr>
          <w:p w14:paraId="05F5DE16" w14:textId="0ED41EF0" w:rsidR="005D1219" w:rsidRPr="00C70A4B" w:rsidRDefault="005D1219" w:rsidP="005D1219">
            <w:pPr>
              <w:jc w:val="center"/>
              <w:rPr>
                <w:rFonts w:ascii="Times New Roman" w:hAnsi="Times New Roman" w:cs="Times New Roman"/>
                <w:sz w:val="24"/>
                <w:szCs w:val="24"/>
              </w:rPr>
            </w:pPr>
            <w:r w:rsidRPr="00C70A4B">
              <w:rPr>
                <w:rFonts w:ascii="Times New Roman" w:hAnsi="Times New Roman" w:cs="Times New Roman"/>
                <w:sz w:val="24"/>
                <w:szCs w:val="24"/>
              </w:rPr>
              <w:t>n/a</w:t>
            </w:r>
          </w:p>
        </w:tc>
        <w:tc>
          <w:tcPr>
            <w:tcW w:w="1134" w:type="dxa"/>
          </w:tcPr>
          <w:p w14:paraId="4455B31B" w14:textId="7AB383FF" w:rsidR="005D1219" w:rsidRPr="00C70A4B" w:rsidRDefault="005D1219" w:rsidP="005D1219">
            <w:pPr>
              <w:jc w:val="center"/>
              <w:rPr>
                <w:rFonts w:ascii="Times New Roman" w:hAnsi="Times New Roman" w:cs="Times New Roman"/>
                <w:sz w:val="24"/>
                <w:szCs w:val="24"/>
              </w:rPr>
            </w:pPr>
            <w:r w:rsidRPr="00C70A4B">
              <w:rPr>
                <w:rFonts w:ascii="Times New Roman" w:hAnsi="Times New Roman" w:cs="Times New Roman"/>
                <w:sz w:val="24"/>
                <w:szCs w:val="24"/>
              </w:rPr>
              <w:t>n/a</w:t>
            </w:r>
          </w:p>
        </w:tc>
      </w:tr>
      <w:tr w:rsidR="005D1219" w:rsidRPr="00C70A4B" w14:paraId="7C591F9B" w14:textId="77777777" w:rsidTr="004354C7">
        <w:trPr>
          <w:jc w:val="center"/>
        </w:trPr>
        <w:tc>
          <w:tcPr>
            <w:tcW w:w="3114" w:type="dxa"/>
            <w:shd w:val="clear" w:color="auto" w:fill="auto"/>
          </w:tcPr>
          <w:p w14:paraId="6AD45831" w14:textId="77777777" w:rsidR="005D1219" w:rsidRPr="00C70A4B" w:rsidRDefault="005D1219" w:rsidP="005D1219">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6. Detalizēts ieņēmumu un izdevumu aprēķins (ja nepie</w:t>
            </w:r>
            <w:r w:rsidRPr="00C70A4B">
              <w:rPr>
                <w:rFonts w:ascii="Times New Roman" w:hAnsi="Times New Roman" w:cs="Times New Roman"/>
                <w:sz w:val="24"/>
                <w:szCs w:val="24"/>
              </w:rPr>
              <w:softHyphen/>
              <w:t>ciešams, detalizētu ieņēmumu un izdevumu aprēķinu var pie</w:t>
            </w:r>
            <w:r w:rsidRPr="00C70A4B">
              <w:rPr>
                <w:rFonts w:ascii="Times New Roman" w:hAnsi="Times New Roman" w:cs="Times New Roman"/>
                <w:sz w:val="24"/>
                <w:szCs w:val="24"/>
              </w:rPr>
              <w:softHyphen/>
              <w:t>vienot anotācijas pielikumā):</w:t>
            </w:r>
          </w:p>
        </w:tc>
        <w:tc>
          <w:tcPr>
            <w:tcW w:w="6379" w:type="dxa"/>
            <w:gridSpan w:val="5"/>
            <w:vMerge w:val="restart"/>
            <w:shd w:val="clear" w:color="auto" w:fill="auto"/>
            <w:vAlign w:val="center"/>
          </w:tcPr>
          <w:p w14:paraId="70A6EFE4" w14:textId="7CBA56A0" w:rsidR="009B7605" w:rsidRPr="00C70A4B" w:rsidRDefault="002B51C3" w:rsidP="009B7605">
            <w:pPr>
              <w:spacing w:after="0" w:line="240" w:lineRule="auto"/>
              <w:jc w:val="both"/>
              <w:rPr>
                <w:rFonts w:ascii="Times New Roman" w:hAnsi="Times New Roman" w:cs="Times New Roman"/>
                <w:sz w:val="24"/>
                <w:szCs w:val="24"/>
              </w:rPr>
            </w:pPr>
            <w:r w:rsidRPr="00C70A4B">
              <w:rPr>
                <w:rFonts w:ascii="Times New Roman" w:hAnsi="Times New Roman" w:cs="Times New Roman"/>
                <w:sz w:val="24"/>
                <w:szCs w:val="24"/>
              </w:rPr>
              <w:t xml:space="preserve">Darbības programmas </w:t>
            </w:r>
            <w:r w:rsidR="009B7605" w:rsidRPr="00C70A4B">
              <w:rPr>
                <w:rFonts w:ascii="Times New Roman" w:hAnsi="Times New Roman" w:cs="Times New Roman"/>
                <w:sz w:val="24"/>
                <w:szCs w:val="24"/>
              </w:rPr>
              <w:t xml:space="preserve">7.1.2. specifiskā atbalsta mērķa “Izveidot Darba tirgus apsteidzošo pārkārtojumu sistēmu, nodrošinot tās sasaisti ar Nodarbinātības barometru” </w:t>
            </w:r>
            <w:r w:rsidR="00891000" w:rsidRPr="00C70A4B">
              <w:rPr>
                <w:rFonts w:ascii="Times New Roman" w:hAnsi="Times New Roman" w:cs="Times New Roman"/>
                <w:sz w:val="24"/>
                <w:szCs w:val="24"/>
              </w:rPr>
              <w:t xml:space="preserve">7.1.2.1. </w:t>
            </w:r>
            <w:r w:rsidR="00ED6B2C" w:rsidRPr="00C70A4B">
              <w:rPr>
                <w:rFonts w:ascii="Times New Roman" w:hAnsi="Times New Roman" w:cs="Times New Roman"/>
                <w:sz w:val="24"/>
                <w:szCs w:val="24"/>
              </w:rPr>
              <w:t>pasākuma</w:t>
            </w:r>
            <w:r w:rsidR="005D2CC9" w:rsidRPr="00C70A4B">
              <w:rPr>
                <w:rFonts w:ascii="Times New Roman" w:hAnsi="Times New Roman" w:cs="Times New Roman"/>
                <w:sz w:val="24"/>
                <w:szCs w:val="24"/>
              </w:rPr>
              <w:t>m</w:t>
            </w:r>
            <w:r w:rsidR="009B7605" w:rsidRPr="00C70A4B">
              <w:rPr>
                <w:rFonts w:ascii="Times New Roman" w:hAnsi="Times New Roman" w:cs="Times New Roman"/>
                <w:sz w:val="24"/>
                <w:szCs w:val="24"/>
              </w:rPr>
              <w:t xml:space="preserve"> plānots kopējais finansējums (kopējās attiecināmās izmaksas) 504</w:t>
            </w:r>
            <w:r w:rsidR="00481F9F" w:rsidRPr="00C70A4B">
              <w:rPr>
                <w:rFonts w:ascii="Times New Roman" w:hAnsi="Times New Roman" w:cs="Times New Roman"/>
                <w:sz w:val="24"/>
                <w:szCs w:val="24"/>
              </w:rPr>
              <w:t> </w:t>
            </w:r>
            <w:r w:rsidR="009B7605" w:rsidRPr="00C70A4B">
              <w:rPr>
                <w:rFonts w:ascii="Times New Roman" w:hAnsi="Times New Roman" w:cs="Times New Roman"/>
                <w:sz w:val="24"/>
                <w:szCs w:val="24"/>
              </w:rPr>
              <w:t>300</w:t>
            </w:r>
            <w:r w:rsidR="009F73AA" w:rsidRPr="00C70A4B">
              <w:rPr>
                <w:rFonts w:ascii="Times New Roman" w:hAnsi="Times New Roman" w:cs="Times New Roman"/>
                <w:i/>
                <w:sz w:val="24"/>
                <w:szCs w:val="24"/>
              </w:rPr>
              <w:t xml:space="preserve"> euro</w:t>
            </w:r>
            <w:r w:rsidR="009B7605" w:rsidRPr="00C70A4B">
              <w:rPr>
                <w:rFonts w:ascii="Times New Roman" w:hAnsi="Times New Roman" w:cs="Times New Roman"/>
                <w:sz w:val="24"/>
                <w:szCs w:val="24"/>
              </w:rPr>
              <w:t xml:space="preserve"> apmērā, tai skaitā </w:t>
            </w:r>
            <w:r w:rsidR="00D05580" w:rsidRPr="00C70A4B">
              <w:rPr>
                <w:rFonts w:ascii="Times New Roman" w:hAnsi="Times New Roman" w:cs="Times New Roman"/>
                <w:sz w:val="24"/>
                <w:szCs w:val="24"/>
              </w:rPr>
              <w:t>ESF</w:t>
            </w:r>
            <w:r w:rsidR="009F73AA" w:rsidRPr="00C70A4B">
              <w:rPr>
                <w:rFonts w:ascii="Times New Roman" w:hAnsi="Times New Roman" w:cs="Times New Roman"/>
                <w:sz w:val="24"/>
                <w:szCs w:val="24"/>
              </w:rPr>
              <w:t xml:space="preserve"> finansējums</w:t>
            </w:r>
            <w:r w:rsidR="00A578DC" w:rsidRPr="00C70A4B">
              <w:rPr>
                <w:rFonts w:ascii="Times New Roman" w:hAnsi="Times New Roman" w:cs="Times New Roman"/>
                <w:sz w:val="24"/>
                <w:szCs w:val="24"/>
              </w:rPr>
              <w:t xml:space="preserve"> </w:t>
            </w:r>
            <w:r w:rsidR="009B7605" w:rsidRPr="00C70A4B">
              <w:rPr>
                <w:rFonts w:ascii="Times New Roman" w:hAnsi="Times New Roman" w:cs="Times New Roman"/>
                <w:sz w:val="24"/>
                <w:szCs w:val="24"/>
              </w:rPr>
              <w:t>428</w:t>
            </w:r>
            <w:r w:rsidR="00481F9F" w:rsidRPr="00C70A4B">
              <w:rPr>
                <w:rFonts w:ascii="Times New Roman" w:hAnsi="Times New Roman" w:cs="Times New Roman"/>
                <w:sz w:val="24"/>
                <w:szCs w:val="24"/>
              </w:rPr>
              <w:t> </w:t>
            </w:r>
            <w:r w:rsidR="009B7605" w:rsidRPr="00C70A4B">
              <w:rPr>
                <w:rFonts w:ascii="Times New Roman" w:hAnsi="Times New Roman" w:cs="Times New Roman"/>
                <w:sz w:val="24"/>
                <w:szCs w:val="24"/>
              </w:rPr>
              <w:t>655</w:t>
            </w:r>
            <w:r w:rsidR="009F73AA" w:rsidRPr="00C70A4B">
              <w:rPr>
                <w:rFonts w:ascii="Times New Roman" w:hAnsi="Times New Roman" w:cs="Times New Roman"/>
                <w:i/>
                <w:sz w:val="24"/>
                <w:szCs w:val="24"/>
              </w:rPr>
              <w:t xml:space="preserve"> euro</w:t>
            </w:r>
            <w:r w:rsidR="009B7605" w:rsidRPr="00C70A4B">
              <w:rPr>
                <w:rFonts w:ascii="Times New Roman" w:hAnsi="Times New Roman" w:cs="Times New Roman"/>
                <w:sz w:val="24"/>
                <w:szCs w:val="24"/>
              </w:rPr>
              <w:t xml:space="preserve">, </w:t>
            </w:r>
            <w:r w:rsidR="00D05580" w:rsidRPr="00C70A4B">
              <w:rPr>
                <w:rFonts w:ascii="Times New Roman" w:hAnsi="Times New Roman" w:cs="Times New Roman"/>
                <w:sz w:val="24"/>
                <w:szCs w:val="24"/>
              </w:rPr>
              <w:t xml:space="preserve">VB finansējums </w:t>
            </w:r>
            <w:r w:rsidR="009B7605" w:rsidRPr="00C70A4B">
              <w:rPr>
                <w:rFonts w:ascii="Times New Roman" w:hAnsi="Times New Roman" w:cs="Times New Roman"/>
                <w:sz w:val="24"/>
                <w:szCs w:val="24"/>
              </w:rPr>
              <w:t>75</w:t>
            </w:r>
            <w:r w:rsidR="00481F9F" w:rsidRPr="00C70A4B">
              <w:rPr>
                <w:rFonts w:ascii="Times New Roman" w:hAnsi="Times New Roman" w:cs="Times New Roman"/>
                <w:sz w:val="24"/>
                <w:szCs w:val="24"/>
              </w:rPr>
              <w:t> </w:t>
            </w:r>
            <w:r w:rsidR="009B7605" w:rsidRPr="00C70A4B">
              <w:rPr>
                <w:rFonts w:ascii="Times New Roman" w:hAnsi="Times New Roman" w:cs="Times New Roman"/>
                <w:sz w:val="24"/>
                <w:szCs w:val="24"/>
              </w:rPr>
              <w:t>645</w:t>
            </w:r>
            <w:r w:rsidR="009F73AA" w:rsidRPr="00C70A4B">
              <w:rPr>
                <w:rFonts w:ascii="Times New Roman" w:hAnsi="Times New Roman" w:cs="Times New Roman"/>
                <w:i/>
                <w:sz w:val="24"/>
                <w:szCs w:val="24"/>
              </w:rPr>
              <w:t xml:space="preserve"> euro</w:t>
            </w:r>
            <w:r w:rsidR="009B7605" w:rsidRPr="00C70A4B">
              <w:rPr>
                <w:rFonts w:ascii="Times New Roman" w:hAnsi="Times New Roman" w:cs="Times New Roman"/>
                <w:sz w:val="24"/>
                <w:szCs w:val="24"/>
              </w:rPr>
              <w:t xml:space="preserve">. </w:t>
            </w:r>
          </w:p>
          <w:p w14:paraId="4F4DE71A" w14:textId="0A4D05B6" w:rsidR="009B7605" w:rsidRPr="00C70A4B" w:rsidRDefault="009B7605" w:rsidP="009B7605">
            <w:pPr>
              <w:spacing w:after="0" w:line="240" w:lineRule="auto"/>
              <w:jc w:val="both"/>
              <w:rPr>
                <w:rFonts w:ascii="Times New Roman" w:hAnsi="Times New Roman" w:cs="Times New Roman"/>
                <w:sz w:val="24"/>
                <w:szCs w:val="24"/>
              </w:rPr>
            </w:pPr>
            <w:r w:rsidRPr="00C70A4B">
              <w:rPr>
                <w:rFonts w:ascii="Times New Roman" w:hAnsi="Times New Roman" w:cs="Times New Roman"/>
                <w:sz w:val="24"/>
                <w:szCs w:val="24"/>
              </w:rPr>
              <w:t xml:space="preserve">Budžeta ieņēmumi ir finansējuma ESF daļa 85% apmērā no </w:t>
            </w:r>
            <w:r w:rsidR="00ED6B2C" w:rsidRPr="00C70A4B">
              <w:rPr>
                <w:rFonts w:ascii="Times New Roman" w:hAnsi="Times New Roman" w:cs="Times New Roman"/>
                <w:sz w:val="24"/>
                <w:szCs w:val="24"/>
              </w:rPr>
              <w:t xml:space="preserve">pasākuma </w:t>
            </w:r>
            <w:r w:rsidRPr="00C70A4B">
              <w:rPr>
                <w:rFonts w:ascii="Times New Roman" w:hAnsi="Times New Roman" w:cs="Times New Roman"/>
                <w:sz w:val="24"/>
                <w:szCs w:val="24"/>
              </w:rPr>
              <w:t>attiecināmām izmaksām.</w:t>
            </w:r>
          </w:p>
          <w:p w14:paraId="0E6D367C" w14:textId="69B9E8BF" w:rsidR="009B7605" w:rsidRPr="00C70A4B" w:rsidRDefault="009B7605" w:rsidP="009B7605">
            <w:pPr>
              <w:spacing w:after="0" w:line="240" w:lineRule="auto"/>
              <w:jc w:val="both"/>
              <w:rPr>
                <w:rFonts w:ascii="Times New Roman" w:hAnsi="Times New Roman" w:cs="Times New Roman"/>
                <w:sz w:val="24"/>
                <w:szCs w:val="24"/>
              </w:rPr>
            </w:pPr>
            <w:r w:rsidRPr="00C70A4B">
              <w:rPr>
                <w:rFonts w:ascii="Times New Roman" w:hAnsi="Times New Roman" w:cs="Times New Roman"/>
                <w:sz w:val="24"/>
                <w:szCs w:val="24"/>
              </w:rPr>
              <w:t xml:space="preserve">Budžeta izdevumi ir kopējie </w:t>
            </w:r>
            <w:r w:rsidR="00CD2095" w:rsidRPr="00C70A4B">
              <w:rPr>
                <w:rFonts w:ascii="Times New Roman" w:hAnsi="Times New Roman" w:cs="Times New Roman"/>
                <w:sz w:val="24"/>
                <w:szCs w:val="24"/>
              </w:rPr>
              <w:t>pasākuma (turpmāk –</w:t>
            </w:r>
            <w:r w:rsidR="002B51C3" w:rsidRPr="00C70A4B">
              <w:rPr>
                <w:rFonts w:ascii="Times New Roman" w:hAnsi="Times New Roman" w:cs="Times New Roman"/>
                <w:sz w:val="24"/>
                <w:szCs w:val="24"/>
              </w:rPr>
              <w:t xml:space="preserve"> </w:t>
            </w:r>
            <w:r w:rsidR="00CD2095" w:rsidRPr="00C70A4B">
              <w:rPr>
                <w:rFonts w:ascii="Times New Roman" w:hAnsi="Times New Roman" w:cs="Times New Roman"/>
                <w:sz w:val="24"/>
                <w:szCs w:val="24"/>
              </w:rPr>
              <w:t>projekta)</w:t>
            </w:r>
            <w:r w:rsidRPr="00C70A4B">
              <w:rPr>
                <w:rFonts w:ascii="Times New Roman" w:hAnsi="Times New Roman" w:cs="Times New Roman"/>
                <w:sz w:val="24"/>
                <w:szCs w:val="24"/>
              </w:rPr>
              <w:t xml:space="preserve"> ieviešanai nepieciešamie līdzekļi attiecīgajā gadā.</w:t>
            </w:r>
          </w:p>
          <w:p w14:paraId="5C40CC85" w14:textId="62A54EDE" w:rsidR="009B7605" w:rsidRPr="00C70A4B" w:rsidRDefault="009B7605" w:rsidP="009B7605">
            <w:pPr>
              <w:spacing w:after="0" w:line="240" w:lineRule="auto"/>
              <w:jc w:val="both"/>
              <w:rPr>
                <w:rFonts w:ascii="Times New Roman" w:hAnsi="Times New Roman" w:cs="Times New Roman"/>
                <w:sz w:val="24"/>
                <w:szCs w:val="24"/>
              </w:rPr>
            </w:pPr>
            <w:r w:rsidRPr="00C70A4B">
              <w:rPr>
                <w:rFonts w:ascii="Times New Roman" w:hAnsi="Times New Roman" w:cs="Times New Roman"/>
                <w:sz w:val="24"/>
                <w:szCs w:val="24"/>
              </w:rPr>
              <w:t>Projektu plānots ieviest no 2015. gada I ceturkšņa līdz 2020. gada IV ceturksnim. Projekta aktivitāšu nodrošināšanai katru gadu indikatīvi nepieciešams finansējums 83</w:t>
            </w:r>
            <w:r w:rsidR="00481F9F" w:rsidRPr="00C70A4B">
              <w:rPr>
                <w:rFonts w:ascii="Times New Roman" w:hAnsi="Times New Roman" w:cs="Times New Roman"/>
                <w:sz w:val="24"/>
                <w:szCs w:val="24"/>
              </w:rPr>
              <w:t> </w:t>
            </w:r>
            <w:r w:rsidRPr="00C70A4B">
              <w:rPr>
                <w:rFonts w:ascii="Times New Roman" w:hAnsi="Times New Roman" w:cs="Times New Roman"/>
                <w:sz w:val="24"/>
                <w:szCs w:val="24"/>
              </w:rPr>
              <w:t>300</w:t>
            </w:r>
            <w:r w:rsidR="00C360B9" w:rsidRPr="00C70A4B">
              <w:rPr>
                <w:rFonts w:ascii="Times New Roman" w:hAnsi="Times New Roman" w:cs="Times New Roman"/>
                <w:i/>
                <w:sz w:val="24"/>
                <w:szCs w:val="24"/>
              </w:rPr>
              <w:t xml:space="preserve"> euro</w:t>
            </w:r>
            <w:r w:rsidRPr="00C70A4B">
              <w:rPr>
                <w:rFonts w:ascii="Times New Roman" w:hAnsi="Times New Roman" w:cs="Times New Roman"/>
                <w:sz w:val="24"/>
                <w:szCs w:val="24"/>
              </w:rPr>
              <w:t xml:space="preserve"> apmērā. Papildus 2016. gadā nepieciešams finansējums 4</w:t>
            </w:r>
            <w:r w:rsidR="00481F9F" w:rsidRPr="00C70A4B">
              <w:rPr>
                <w:rFonts w:ascii="Times New Roman" w:hAnsi="Times New Roman" w:cs="Times New Roman"/>
                <w:sz w:val="24"/>
                <w:szCs w:val="24"/>
              </w:rPr>
              <w:t> </w:t>
            </w:r>
            <w:r w:rsidRPr="00C70A4B">
              <w:rPr>
                <w:rFonts w:ascii="Times New Roman" w:hAnsi="Times New Roman" w:cs="Times New Roman"/>
                <w:sz w:val="24"/>
                <w:szCs w:val="24"/>
              </w:rPr>
              <w:t>000</w:t>
            </w:r>
            <w:r w:rsidR="00C360B9" w:rsidRPr="00C70A4B">
              <w:rPr>
                <w:rFonts w:ascii="Times New Roman" w:hAnsi="Times New Roman" w:cs="Times New Roman"/>
                <w:i/>
                <w:sz w:val="24"/>
                <w:szCs w:val="24"/>
              </w:rPr>
              <w:t xml:space="preserve"> euro</w:t>
            </w:r>
            <w:r w:rsidRPr="00C70A4B">
              <w:rPr>
                <w:rFonts w:ascii="Times New Roman" w:hAnsi="Times New Roman" w:cs="Times New Roman"/>
                <w:sz w:val="24"/>
                <w:szCs w:val="24"/>
              </w:rPr>
              <w:t xml:space="preserve"> apmērā Baltijas un Ziemeļvalstu topošo EURES konsultantu apmācībām.</w:t>
            </w:r>
          </w:p>
          <w:p w14:paraId="3CF2E069" w14:textId="638EC2E9" w:rsidR="009B7605" w:rsidRPr="00C70A4B" w:rsidRDefault="009B7605" w:rsidP="009B7605">
            <w:pPr>
              <w:spacing w:after="0" w:line="240" w:lineRule="auto"/>
              <w:jc w:val="both"/>
              <w:rPr>
                <w:rFonts w:ascii="Times New Roman" w:hAnsi="Times New Roman" w:cs="Times New Roman"/>
                <w:sz w:val="24"/>
                <w:szCs w:val="24"/>
              </w:rPr>
            </w:pPr>
            <w:r w:rsidRPr="00C70A4B">
              <w:rPr>
                <w:rFonts w:ascii="Times New Roman" w:hAnsi="Times New Roman" w:cs="Times New Roman"/>
                <w:b/>
                <w:sz w:val="24"/>
                <w:szCs w:val="24"/>
                <w:u w:val="single"/>
              </w:rPr>
              <w:t>2015. gadam</w:t>
            </w:r>
            <w:r w:rsidRPr="00C70A4B">
              <w:rPr>
                <w:rFonts w:ascii="Times New Roman" w:hAnsi="Times New Roman" w:cs="Times New Roman"/>
                <w:sz w:val="24"/>
                <w:szCs w:val="24"/>
              </w:rPr>
              <w:t xml:space="preserve"> kopējās izmaksas indikatīvi 83</w:t>
            </w:r>
            <w:r w:rsidR="00481F9F" w:rsidRPr="00C70A4B">
              <w:rPr>
                <w:rFonts w:ascii="Times New Roman" w:hAnsi="Times New Roman" w:cs="Times New Roman"/>
                <w:sz w:val="24"/>
                <w:szCs w:val="24"/>
              </w:rPr>
              <w:t> </w:t>
            </w:r>
            <w:r w:rsidRPr="00C70A4B">
              <w:rPr>
                <w:rFonts w:ascii="Times New Roman" w:hAnsi="Times New Roman" w:cs="Times New Roman"/>
                <w:sz w:val="24"/>
                <w:szCs w:val="24"/>
              </w:rPr>
              <w:t>300</w:t>
            </w:r>
            <w:r w:rsidR="00C360B9" w:rsidRPr="00C70A4B">
              <w:rPr>
                <w:rFonts w:ascii="Times New Roman" w:hAnsi="Times New Roman" w:cs="Times New Roman"/>
                <w:i/>
                <w:sz w:val="24"/>
                <w:szCs w:val="24"/>
              </w:rPr>
              <w:t xml:space="preserve"> euro</w:t>
            </w:r>
            <w:r w:rsidR="00F45F52" w:rsidRPr="00C70A4B">
              <w:rPr>
                <w:rFonts w:ascii="Times New Roman" w:hAnsi="Times New Roman" w:cs="Times New Roman"/>
                <w:i/>
                <w:sz w:val="24"/>
                <w:szCs w:val="24"/>
              </w:rPr>
              <w:t xml:space="preserve"> </w:t>
            </w:r>
            <w:r w:rsidR="00F45F52" w:rsidRPr="00C70A4B">
              <w:rPr>
                <w:rFonts w:ascii="Times New Roman" w:hAnsi="Times New Roman" w:cs="Times New Roman"/>
                <w:sz w:val="24"/>
                <w:szCs w:val="24"/>
              </w:rPr>
              <w:t xml:space="preserve">(t.sk. neparedzētās izmaksas 2 000 </w:t>
            </w:r>
            <w:r w:rsidR="00F45F52" w:rsidRPr="00C70A4B">
              <w:rPr>
                <w:rFonts w:ascii="Times New Roman" w:hAnsi="Times New Roman" w:cs="Times New Roman"/>
                <w:i/>
                <w:sz w:val="24"/>
                <w:szCs w:val="24"/>
              </w:rPr>
              <w:t>euro</w:t>
            </w:r>
            <w:r w:rsidR="00F45F52" w:rsidRPr="00C70A4B">
              <w:rPr>
                <w:rFonts w:ascii="Times New Roman" w:hAnsi="Times New Roman" w:cs="Times New Roman"/>
                <w:sz w:val="24"/>
                <w:szCs w:val="24"/>
              </w:rPr>
              <w:t xml:space="preserve"> apmērā)</w:t>
            </w:r>
            <w:r w:rsidRPr="00C70A4B">
              <w:rPr>
                <w:rFonts w:ascii="Times New Roman" w:hAnsi="Times New Roman" w:cs="Times New Roman"/>
                <w:sz w:val="24"/>
                <w:szCs w:val="24"/>
              </w:rPr>
              <w:t>, tai skaitā ESF finansējums 70</w:t>
            </w:r>
            <w:r w:rsidR="00C360B9" w:rsidRPr="00C70A4B">
              <w:rPr>
                <w:rFonts w:ascii="Times New Roman" w:hAnsi="Times New Roman" w:cs="Times New Roman"/>
                <w:sz w:val="24"/>
                <w:szCs w:val="24"/>
              </w:rPr>
              <w:t> </w:t>
            </w:r>
            <w:r w:rsidRPr="00C70A4B">
              <w:rPr>
                <w:rFonts w:ascii="Times New Roman" w:hAnsi="Times New Roman" w:cs="Times New Roman"/>
                <w:sz w:val="24"/>
                <w:szCs w:val="24"/>
              </w:rPr>
              <w:t>805</w:t>
            </w:r>
            <w:r w:rsidR="00C360B9" w:rsidRPr="00C70A4B">
              <w:rPr>
                <w:rFonts w:ascii="Times New Roman" w:hAnsi="Times New Roman" w:cs="Times New Roman"/>
                <w:sz w:val="24"/>
                <w:szCs w:val="24"/>
              </w:rPr>
              <w:t xml:space="preserve"> </w:t>
            </w:r>
            <w:r w:rsidR="00C360B9" w:rsidRPr="00C70A4B">
              <w:rPr>
                <w:rFonts w:ascii="Times New Roman" w:hAnsi="Times New Roman" w:cs="Times New Roman"/>
                <w:i/>
                <w:sz w:val="24"/>
                <w:szCs w:val="24"/>
              </w:rPr>
              <w:t>euro</w:t>
            </w:r>
            <w:r w:rsidRPr="00C70A4B">
              <w:rPr>
                <w:rFonts w:ascii="Times New Roman" w:hAnsi="Times New Roman" w:cs="Times New Roman"/>
                <w:sz w:val="24"/>
                <w:szCs w:val="24"/>
              </w:rPr>
              <w:t xml:space="preserve"> un valsts budžeta līdzfinansējums 12</w:t>
            </w:r>
            <w:r w:rsidR="00C360B9" w:rsidRPr="00C70A4B">
              <w:rPr>
                <w:rFonts w:ascii="Times New Roman" w:hAnsi="Times New Roman" w:cs="Times New Roman"/>
                <w:sz w:val="24"/>
                <w:szCs w:val="24"/>
              </w:rPr>
              <w:t> </w:t>
            </w:r>
            <w:r w:rsidRPr="00C70A4B">
              <w:rPr>
                <w:rFonts w:ascii="Times New Roman" w:hAnsi="Times New Roman" w:cs="Times New Roman"/>
                <w:sz w:val="24"/>
                <w:szCs w:val="24"/>
              </w:rPr>
              <w:t>495</w:t>
            </w:r>
            <w:r w:rsidR="00C360B9" w:rsidRPr="00C70A4B">
              <w:rPr>
                <w:rFonts w:ascii="Times New Roman" w:hAnsi="Times New Roman" w:cs="Times New Roman"/>
                <w:sz w:val="24"/>
                <w:szCs w:val="24"/>
              </w:rPr>
              <w:t xml:space="preserve"> </w:t>
            </w:r>
            <w:r w:rsidR="00C360B9" w:rsidRPr="00C70A4B">
              <w:rPr>
                <w:rFonts w:ascii="Times New Roman" w:hAnsi="Times New Roman" w:cs="Times New Roman"/>
                <w:i/>
                <w:sz w:val="24"/>
                <w:szCs w:val="24"/>
              </w:rPr>
              <w:t>euro</w:t>
            </w:r>
            <w:r w:rsidRPr="00C70A4B">
              <w:rPr>
                <w:rFonts w:ascii="Times New Roman" w:hAnsi="Times New Roman" w:cs="Times New Roman"/>
                <w:sz w:val="24"/>
                <w:szCs w:val="24"/>
              </w:rPr>
              <w:t>. Budžeta ilgtermiņa saistībās 2015. gadam šobrīd finansējums projektam nav paredzēts. L</w:t>
            </w:r>
            <w:r w:rsidR="0022527B" w:rsidRPr="00C70A4B">
              <w:rPr>
                <w:rFonts w:ascii="Times New Roman" w:hAnsi="Times New Roman" w:cs="Times New Roman"/>
                <w:sz w:val="24"/>
                <w:szCs w:val="24"/>
              </w:rPr>
              <w:t>abklājības ministrija</w:t>
            </w:r>
            <w:r w:rsidRPr="00C70A4B">
              <w:rPr>
                <w:rFonts w:ascii="Times New Roman" w:hAnsi="Times New Roman" w:cs="Times New Roman"/>
                <w:sz w:val="24"/>
                <w:szCs w:val="24"/>
              </w:rPr>
              <w:t xml:space="preserve"> </w:t>
            </w:r>
            <w:proofErr w:type="gramStart"/>
            <w:r w:rsidRPr="00C70A4B">
              <w:rPr>
                <w:rFonts w:ascii="Times New Roman" w:hAnsi="Times New Roman" w:cs="Times New Roman"/>
                <w:sz w:val="24"/>
                <w:szCs w:val="24"/>
              </w:rPr>
              <w:t>2015.gadā</w:t>
            </w:r>
            <w:proofErr w:type="gramEnd"/>
            <w:r w:rsidRPr="00C70A4B">
              <w:rPr>
                <w:rFonts w:ascii="Times New Roman" w:hAnsi="Times New Roman" w:cs="Times New Roman"/>
                <w:sz w:val="24"/>
                <w:szCs w:val="24"/>
              </w:rPr>
              <w:t xml:space="preserve"> normatīvajos aktos noteiktajā kārtībā sagatavos un iesniegs F</w:t>
            </w:r>
            <w:r w:rsidR="0022527B" w:rsidRPr="00C70A4B">
              <w:rPr>
                <w:rFonts w:ascii="Times New Roman" w:hAnsi="Times New Roman" w:cs="Times New Roman"/>
                <w:sz w:val="24"/>
                <w:szCs w:val="24"/>
              </w:rPr>
              <w:t>inanšu ministrijai</w:t>
            </w:r>
            <w:r w:rsidRPr="00C70A4B">
              <w:rPr>
                <w:rFonts w:ascii="Times New Roman" w:hAnsi="Times New Roman" w:cs="Times New Roman"/>
                <w:sz w:val="24"/>
                <w:szCs w:val="24"/>
              </w:rPr>
              <w:t xml:space="preserve"> līdzekļu pieprasījumu indikatīvi, 83</w:t>
            </w:r>
            <w:r w:rsidR="00481F9F" w:rsidRPr="00C70A4B">
              <w:rPr>
                <w:rFonts w:ascii="Times New Roman" w:hAnsi="Times New Roman" w:cs="Times New Roman"/>
                <w:sz w:val="24"/>
                <w:szCs w:val="24"/>
              </w:rPr>
              <w:t> </w:t>
            </w:r>
            <w:r w:rsidRPr="00C70A4B">
              <w:rPr>
                <w:rFonts w:ascii="Times New Roman" w:hAnsi="Times New Roman" w:cs="Times New Roman"/>
                <w:sz w:val="24"/>
                <w:szCs w:val="24"/>
              </w:rPr>
              <w:t>300</w:t>
            </w:r>
            <w:r w:rsidR="00C360B9" w:rsidRPr="00C70A4B">
              <w:rPr>
                <w:rFonts w:ascii="Times New Roman" w:hAnsi="Times New Roman" w:cs="Times New Roman"/>
                <w:i/>
                <w:sz w:val="24"/>
                <w:szCs w:val="24"/>
              </w:rPr>
              <w:t xml:space="preserve"> euro</w:t>
            </w:r>
            <w:r w:rsidRPr="00C70A4B">
              <w:rPr>
                <w:rFonts w:ascii="Times New Roman" w:hAnsi="Times New Roman" w:cs="Times New Roman"/>
                <w:sz w:val="24"/>
                <w:szCs w:val="24"/>
              </w:rPr>
              <w:t xml:space="preserve"> 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EDED621" w14:textId="69632D60" w:rsidR="006861B4" w:rsidRPr="00C70A4B" w:rsidRDefault="009B7605" w:rsidP="006861B4">
            <w:pPr>
              <w:spacing w:after="0" w:line="240" w:lineRule="auto"/>
              <w:jc w:val="both"/>
              <w:rPr>
                <w:rFonts w:ascii="Times New Roman" w:hAnsi="Times New Roman" w:cs="Times New Roman"/>
                <w:b/>
                <w:sz w:val="24"/>
                <w:szCs w:val="24"/>
                <w:u w:val="single"/>
              </w:rPr>
            </w:pPr>
            <w:r w:rsidRPr="00C70A4B">
              <w:rPr>
                <w:rFonts w:ascii="Times New Roman" w:hAnsi="Times New Roman" w:cs="Times New Roman"/>
                <w:b/>
                <w:sz w:val="24"/>
                <w:szCs w:val="24"/>
                <w:u w:val="single"/>
              </w:rPr>
              <w:t>2016. gadam</w:t>
            </w:r>
            <w:r w:rsidRPr="00C70A4B">
              <w:rPr>
                <w:rFonts w:ascii="Times New Roman" w:hAnsi="Times New Roman" w:cs="Times New Roman"/>
                <w:sz w:val="24"/>
                <w:szCs w:val="24"/>
              </w:rPr>
              <w:t xml:space="preserve"> kopējās izmaksas indikatīvi 87</w:t>
            </w:r>
            <w:r w:rsidR="00481F9F" w:rsidRPr="00C70A4B">
              <w:rPr>
                <w:rFonts w:ascii="Times New Roman" w:hAnsi="Times New Roman" w:cs="Times New Roman"/>
                <w:sz w:val="24"/>
                <w:szCs w:val="24"/>
              </w:rPr>
              <w:t> </w:t>
            </w:r>
            <w:r w:rsidRPr="00C70A4B">
              <w:rPr>
                <w:rFonts w:ascii="Times New Roman" w:hAnsi="Times New Roman" w:cs="Times New Roman"/>
                <w:sz w:val="24"/>
                <w:szCs w:val="24"/>
              </w:rPr>
              <w:t>800</w:t>
            </w:r>
            <w:r w:rsidR="00C360B9" w:rsidRPr="00C70A4B">
              <w:rPr>
                <w:rFonts w:ascii="Times New Roman" w:hAnsi="Times New Roman" w:cs="Times New Roman"/>
                <w:i/>
                <w:sz w:val="24"/>
                <w:szCs w:val="24"/>
              </w:rPr>
              <w:t xml:space="preserve"> euro</w:t>
            </w:r>
            <w:r w:rsidR="00F45F52" w:rsidRPr="00C70A4B">
              <w:rPr>
                <w:rFonts w:ascii="Times New Roman" w:hAnsi="Times New Roman" w:cs="Times New Roman"/>
                <w:i/>
                <w:sz w:val="24"/>
                <w:szCs w:val="24"/>
              </w:rPr>
              <w:t xml:space="preserve"> </w:t>
            </w:r>
            <w:r w:rsidR="00F45F52" w:rsidRPr="00C70A4B">
              <w:rPr>
                <w:rFonts w:ascii="Times New Roman" w:hAnsi="Times New Roman" w:cs="Times New Roman"/>
                <w:sz w:val="24"/>
                <w:szCs w:val="24"/>
              </w:rPr>
              <w:t xml:space="preserve">(t.sk. neparedzētās izmaksas 2 500 </w:t>
            </w:r>
            <w:r w:rsidR="00F45F52" w:rsidRPr="00C70A4B">
              <w:rPr>
                <w:rFonts w:ascii="Times New Roman" w:hAnsi="Times New Roman" w:cs="Times New Roman"/>
                <w:i/>
                <w:sz w:val="24"/>
                <w:szCs w:val="24"/>
              </w:rPr>
              <w:t>euro</w:t>
            </w:r>
            <w:r w:rsidR="00F45F52" w:rsidRPr="00C70A4B">
              <w:rPr>
                <w:rFonts w:ascii="Times New Roman" w:hAnsi="Times New Roman" w:cs="Times New Roman"/>
                <w:sz w:val="24"/>
                <w:szCs w:val="24"/>
              </w:rPr>
              <w:t xml:space="preserve"> apmērā)</w:t>
            </w:r>
            <w:r w:rsidRPr="00C70A4B">
              <w:rPr>
                <w:rFonts w:ascii="Times New Roman" w:hAnsi="Times New Roman" w:cs="Times New Roman"/>
                <w:sz w:val="24"/>
                <w:szCs w:val="24"/>
              </w:rPr>
              <w:t>, tai skaitā ESF finansējums 74</w:t>
            </w:r>
            <w:r w:rsidR="00EB63F5" w:rsidRPr="00C70A4B">
              <w:rPr>
                <w:rFonts w:ascii="Times New Roman" w:hAnsi="Times New Roman" w:cs="Times New Roman"/>
                <w:sz w:val="24"/>
                <w:szCs w:val="24"/>
              </w:rPr>
              <w:t> </w:t>
            </w:r>
            <w:r w:rsidRPr="00C70A4B">
              <w:rPr>
                <w:rFonts w:ascii="Times New Roman" w:hAnsi="Times New Roman" w:cs="Times New Roman"/>
                <w:sz w:val="24"/>
                <w:szCs w:val="24"/>
              </w:rPr>
              <w:t xml:space="preserve">630 </w:t>
            </w:r>
            <w:r w:rsidR="00C360B9" w:rsidRPr="00C70A4B">
              <w:rPr>
                <w:rFonts w:ascii="Times New Roman" w:hAnsi="Times New Roman" w:cs="Times New Roman"/>
                <w:i/>
                <w:sz w:val="24"/>
                <w:szCs w:val="24"/>
              </w:rPr>
              <w:t>euro</w:t>
            </w:r>
            <w:r w:rsidR="00C360B9" w:rsidRPr="00C70A4B">
              <w:rPr>
                <w:rFonts w:ascii="Times New Roman" w:hAnsi="Times New Roman" w:cs="Times New Roman"/>
                <w:sz w:val="24"/>
                <w:szCs w:val="24"/>
              </w:rPr>
              <w:t xml:space="preserve"> </w:t>
            </w:r>
            <w:r w:rsidRPr="00C70A4B">
              <w:rPr>
                <w:rFonts w:ascii="Times New Roman" w:hAnsi="Times New Roman" w:cs="Times New Roman"/>
                <w:sz w:val="24"/>
                <w:szCs w:val="24"/>
              </w:rPr>
              <w:t>un valsts budžeta līdzfinansējums 13</w:t>
            </w:r>
            <w:r w:rsidR="00EB63F5" w:rsidRPr="00C70A4B">
              <w:rPr>
                <w:rFonts w:ascii="Times New Roman" w:hAnsi="Times New Roman" w:cs="Times New Roman"/>
                <w:sz w:val="24"/>
                <w:szCs w:val="24"/>
              </w:rPr>
              <w:t> </w:t>
            </w:r>
            <w:r w:rsidRPr="00C70A4B">
              <w:rPr>
                <w:rFonts w:ascii="Times New Roman" w:hAnsi="Times New Roman" w:cs="Times New Roman"/>
                <w:sz w:val="24"/>
                <w:szCs w:val="24"/>
              </w:rPr>
              <w:t>170</w:t>
            </w:r>
            <w:r w:rsidR="00C360B9" w:rsidRPr="00C70A4B">
              <w:rPr>
                <w:rFonts w:ascii="Times New Roman" w:hAnsi="Times New Roman" w:cs="Times New Roman"/>
                <w:i/>
                <w:sz w:val="24"/>
                <w:szCs w:val="24"/>
              </w:rPr>
              <w:t xml:space="preserve"> euro</w:t>
            </w:r>
            <w:r w:rsidRPr="00C70A4B">
              <w:rPr>
                <w:rFonts w:ascii="Times New Roman" w:hAnsi="Times New Roman" w:cs="Times New Roman"/>
                <w:sz w:val="24"/>
                <w:szCs w:val="24"/>
              </w:rPr>
              <w:t xml:space="preserve">. </w:t>
            </w:r>
          </w:p>
          <w:p w14:paraId="4FA502A3" w14:textId="0014E21E" w:rsidR="00D334D5" w:rsidRPr="00C70A4B" w:rsidRDefault="009B7605" w:rsidP="00D334D5">
            <w:pPr>
              <w:spacing w:after="0" w:line="240" w:lineRule="auto"/>
              <w:jc w:val="both"/>
              <w:rPr>
                <w:rFonts w:ascii="Times New Roman" w:hAnsi="Times New Roman" w:cs="Times New Roman"/>
                <w:sz w:val="24"/>
                <w:szCs w:val="24"/>
              </w:rPr>
            </w:pPr>
            <w:r w:rsidRPr="00C70A4B">
              <w:rPr>
                <w:rFonts w:ascii="Times New Roman" w:hAnsi="Times New Roman" w:cs="Times New Roman"/>
                <w:b/>
                <w:sz w:val="24"/>
                <w:szCs w:val="24"/>
                <w:u w:val="single"/>
              </w:rPr>
              <w:t>2017. līdz 2020. gadam</w:t>
            </w:r>
            <w:r w:rsidRPr="00C70A4B">
              <w:rPr>
                <w:rFonts w:ascii="Times New Roman" w:hAnsi="Times New Roman" w:cs="Times New Roman"/>
                <w:sz w:val="24"/>
                <w:szCs w:val="24"/>
              </w:rPr>
              <w:t xml:space="preserve"> kopējās izmaksas indikatīvi 83</w:t>
            </w:r>
            <w:r w:rsidR="00EB63F5" w:rsidRPr="00C70A4B">
              <w:rPr>
                <w:rFonts w:ascii="Times New Roman" w:hAnsi="Times New Roman" w:cs="Times New Roman"/>
                <w:sz w:val="24"/>
                <w:szCs w:val="24"/>
              </w:rPr>
              <w:t> </w:t>
            </w:r>
            <w:r w:rsidRPr="00C70A4B">
              <w:rPr>
                <w:rFonts w:ascii="Times New Roman" w:hAnsi="Times New Roman" w:cs="Times New Roman"/>
                <w:sz w:val="24"/>
                <w:szCs w:val="24"/>
              </w:rPr>
              <w:t>300</w:t>
            </w:r>
            <w:r w:rsidR="00C360B9" w:rsidRPr="00C70A4B">
              <w:rPr>
                <w:rFonts w:ascii="Times New Roman" w:hAnsi="Times New Roman" w:cs="Times New Roman"/>
                <w:i/>
                <w:sz w:val="24"/>
                <w:szCs w:val="24"/>
              </w:rPr>
              <w:t xml:space="preserve"> euro</w:t>
            </w:r>
            <w:r w:rsidR="004D017B" w:rsidRPr="00C70A4B">
              <w:rPr>
                <w:rFonts w:ascii="Times New Roman" w:hAnsi="Times New Roman" w:cs="Times New Roman"/>
                <w:i/>
                <w:sz w:val="24"/>
                <w:szCs w:val="24"/>
              </w:rPr>
              <w:t xml:space="preserve"> </w:t>
            </w:r>
            <w:r w:rsidR="004D017B" w:rsidRPr="00C70A4B">
              <w:rPr>
                <w:rFonts w:ascii="Times New Roman" w:hAnsi="Times New Roman" w:cs="Times New Roman"/>
                <w:sz w:val="24"/>
                <w:szCs w:val="24"/>
              </w:rPr>
              <w:t>(t.sk. neparedzētās izmaksas 2 </w:t>
            </w:r>
            <w:r w:rsidR="00B953BC" w:rsidRPr="00C70A4B">
              <w:rPr>
                <w:rFonts w:ascii="Times New Roman" w:hAnsi="Times New Roman" w:cs="Times New Roman"/>
                <w:sz w:val="24"/>
                <w:szCs w:val="24"/>
              </w:rPr>
              <w:t>0</w:t>
            </w:r>
            <w:r w:rsidR="004D017B" w:rsidRPr="00C70A4B">
              <w:rPr>
                <w:rFonts w:ascii="Times New Roman" w:hAnsi="Times New Roman" w:cs="Times New Roman"/>
                <w:sz w:val="24"/>
                <w:szCs w:val="24"/>
              </w:rPr>
              <w:t xml:space="preserve">00 </w:t>
            </w:r>
            <w:r w:rsidR="004D017B" w:rsidRPr="00C70A4B">
              <w:rPr>
                <w:rFonts w:ascii="Times New Roman" w:hAnsi="Times New Roman" w:cs="Times New Roman"/>
                <w:i/>
                <w:sz w:val="24"/>
                <w:szCs w:val="24"/>
              </w:rPr>
              <w:t>euro</w:t>
            </w:r>
            <w:r w:rsidR="004D017B" w:rsidRPr="00C70A4B">
              <w:rPr>
                <w:rFonts w:ascii="Times New Roman" w:hAnsi="Times New Roman" w:cs="Times New Roman"/>
                <w:sz w:val="24"/>
                <w:szCs w:val="24"/>
              </w:rPr>
              <w:t xml:space="preserve"> apmērā)</w:t>
            </w:r>
            <w:r w:rsidRPr="00C70A4B">
              <w:rPr>
                <w:rFonts w:ascii="Times New Roman" w:hAnsi="Times New Roman" w:cs="Times New Roman"/>
                <w:sz w:val="24"/>
                <w:szCs w:val="24"/>
              </w:rPr>
              <w:t>, tai skaitā ESF finansējums 70</w:t>
            </w:r>
            <w:r w:rsidR="00EB63F5" w:rsidRPr="00C70A4B">
              <w:rPr>
                <w:rFonts w:ascii="Times New Roman" w:hAnsi="Times New Roman" w:cs="Times New Roman"/>
                <w:sz w:val="24"/>
                <w:szCs w:val="24"/>
              </w:rPr>
              <w:t> </w:t>
            </w:r>
            <w:r w:rsidRPr="00C70A4B">
              <w:rPr>
                <w:rFonts w:ascii="Times New Roman" w:hAnsi="Times New Roman" w:cs="Times New Roman"/>
                <w:sz w:val="24"/>
                <w:szCs w:val="24"/>
              </w:rPr>
              <w:t>805</w:t>
            </w:r>
            <w:r w:rsidR="00C360B9" w:rsidRPr="00C70A4B">
              <w:rPr>
                <w:rFonts w:ascii="Times New Roman" w:hAnsi="Times New Roman" w:cs="Times New Roman"/>
                <w:i/>
                <w:sz w:val="24"/>
                <w:szCs w:val="24"/>
              </w:rPr>
              <w:t xml:space="preserve"> euro</w:t>
            </w:r>
            <w:r w:rsidRPr="00C70A4B">
              <w:rPr>
                <w:rFonts w:ascii="Times New Roman" w:hAnsi="Times New Roman" w:cs="Times New Roman"/>
                <w:sz w:val="24"/>
                <w:szCs w:val="24"/>
              </w:rPr>
              <w:t xml:space="preserve"> un valsts budžeta līdzfinansējums 12</w:t>
            </w:r>
            <w:r w:rsidR="00C360B9" w:rsidRPr="00C70A4B">
              <w:rPr>
                <w:rFonts w:ascii="Times New Roman" w:hAnsi="Times New Roman" w:cs="Times New Roman"/>
                <w:sz w:val="24"/>
                <w:szCs w:val="24"/>
              </w:rPr>
              <w:t> </w:t>
            </w:r>
            <w:r w:rsidRPr="00C70A4B">
              <w:rPr>
                <w:rFonts w:ascii="Times New Roman" w:hAnsi="Times New Roman" w:cs="Times New Roman"/>
                <w:sz w:val="24"/>
                <w:szCs w:val="24"/>
              </w:rPr>
              <w:t>495</w:t>
            </w:r>
            <w:r w:rsidR="00C360B9" w:rsidRPr="00C70A4B">
              <w:rPr>
                <w:rFonts w:ascii="Times New Roman" w:hAnsi="Times New Roman" w:cs="Times New Roman"/>
                <w:sz w:val="24"/>
                <w:szCs w:val="24"/>
              </w:rPr>
              <w:t xml:space="preserve"> </w:t>
            </w:r>
            <w:r w:rsidR="00C360B9" w:rsidRPr="00C70A4B">
              <w:rPr>
                <w:rFonts w:ascii="Times New Roman" w:hAnsi="Times New Roman" w:cs="Times New Roman"/>
                <w:i/>
                <w:sz w:val="24"/>
                <w:szCs w:val="24"/>
              </w:rPr>
              <w:t>euro</w:t>
            </w:r>
            <w:r w:rsidRPr="00C70A4B">
              <w:rPr>
                <w:rFonts w:ascii="Times New Roman" w:hAnsi="Times New Roman" w:cs="Times New Roman"/>
                <w:sz w:val="24"/>
                <w:szCs w:val="24"/>
              </w:rPr>
              <w:t xml:space="preserve">. </w:t>
            </w:r>
          </w:p>
          <w:p w14:paraId="62373E2D" w14:textId="08630B66" w:rsidR="005D1219" w:rsidRPr="00C70A4B" w:rsidRDefault="006861B4" w:rsidP="00D334D5">
            <w:pPr>
              <w:spacing w:after="0" w:line="240" w:lineRule="auto"/>
              <w:jc w:val="both"/>
              <w:rPr>
                <w:rFonts w:ascii="Times New Roman" w:hAnsi="Times New Roman" w:cs="Times New Roman"/>
                <w:sz w:val="24"/>
                <w:szCs w:val="24"/>
              </w:rPr>
            </w:pPr>
            <w:r w:rsidRPr="00C70A4B">
              <w:rPr>
                <w:rFonts w:ascii="Times New Roman" w:hAnsi="Times New Roman" w:cs="Times New Roman"/>
                <w:sz w:val="24"/>
                <w:szCs w:val="24"/>
              </w:rPr>
              <w:t xml:space="preserve">Projektam finansējums </w:t>
            </w:r>
            <w:proofErr w:type="gramStart"/>
            <w:r w:rsidRPr="00C70A4B">
              <w:rPr>
                <w:rFonts w:ascii="Times New Roman" w:hAnsi="Times New Roman" w:cs="Times New Roman"/>
                <w:sz w:val="24"/>
                <w:szCs w:val="24"/>
              </w:rPr>
              <w:t>2016.gadam</w:t>
            </w:r>
            <w:proofErr w:type="gramEnd"/>
            <w:r w:rsidRPr="00C70A4B">
              <w:rPr>
                <w:rFonts w:ascii="Times New Roman" w:hAnsi="Times New Roman" w:cs="Times New Roman"/>
                <w:sz w:val="24"/>
                <w:szCs w:val="24"/>
              </w:rPr>
              <w:t xml:space="preserve"> un turpmākajiem gadiem </w:t>
            </w:r>
            <w:r w:rsidR="009B7605" w:rsidRPr="00C70A4B">
              <w:rPr>
                <w:rFonts w:ascii="Times New Roman" w:hAnsi="Times New Roman" w:cs="Times New Roman"/>
                <w:sz w:val="24"/>
                <w:szCs w:val="24"/>
              </w:rPr>
              <w:t xml:space="preserve">budžeta ilgtermiņa saistībās  šobrīd nav paredzēts. </w:t>
            </w:r>
            <w:r w:rsidRPr="00C70A4B">
              <w:rPr>
                <w:rFonts w:ascii="Times New Roman" w:hAnsi="Times New Roman" w:cs="Times New Roman"/>
                <w:sz w:val="24"/>
                <w:szCs w:val="24"/>
              </w:rPr>
              <w:t xml:space="preserve">Tas tiks iestrādāts budžeta ilgtermiņa saistībās </w:t>
            </w:r>
            <w:r w:rsidR="0047333A" w:rsidRPr="00C70A4B">
              <w:rPr>
                <w:rFonts w:ascii="Times New Roman" w:hAnsi="Times New Roman" w:cs="Times New Roman"/>
                <w:sz w:val="24"/>
                <w:szCs w:val="24"/>
              </w:rPr>
              <w:t>izstrādājot</w:t>
            </w:r>
            <w:r w:rsidR="004549D0" w:rsidRPr="00C70A4B">
              <w:rPr>
                <w:rFonts w:ascii="Times New Roman" w:hAnsi="Times New Roman" w:cs="Times New Roman"/>
                <w:sz w:val="24"/>
                <w:szCs w:val="24"/>
              </w:rPr>
              <w:t xml:space="preserve"> </w:t>
            </w:r>
            <w:proofErr w:type="gramStart"/>
            <w:r w:rsidRPr="00C70A4B">
              <w:rPr>
                <w:rFonts w:ascii="Times New Roman" w:hAnsi="Times New Roman" w:cs="Times New Roman"/>
                <w:sz w:val="24"/>
                <w:szCs w:val="24"/>
              </w:rPr>
              <w:t>2016.gada</w:t>
            </w:r>
            <w:proofErr w:type="gramEnd"/>
            <w:r w:rsidRPr="00C70A4B">
              <w:rPr>
                <w:rFonts w:ascii="Times New Roman" w:hAnsi="Times New Roman" w:cs="Times New Roman"/>
                <w:sz w:val="24"/>
                <w:szCs w:val="24"/>
              </w:rPr>
              <w:t xml:space="preserve"> valsts budžet</w:t>
            </w:r>
            <w:r w:rsidR="004549D0" w:rsidRPr="00C70A4B">
              <w:rPr>
                <w:rFonts w:ascii="Times New Roman" w:hAnsi="Times New Roman" w:cs="Times New Roman"/>
                <w:sz w:val="24"/>
                <w:szCs w:val="24"/>
              </w:rPr>
              <w:t>u</w:t>
            </w:r>
            <w:r w:rsidRPr="00C70A4B">
              <w:rPr>
                <w:rFonts w:ascii="Times New Roman" w:hAnsi="Times New Roman" w:cs="Times New Roman"/>
                <w:sz w:val="24"/>
                <w:szCs w:val="24"/>
              </w:rPr>
              <w:t>.</w:t>
            </w:r>
          </w:p>
        </w:tc>
      </w:tr>
      <w:tr w:rsidR="005D1219" w:rsidRPr="00C70A4B" w14:paraId="43BD2643" w14:textId="77777777" w:rsidTr="004354C7">
        <w:trPr>
          <w:jc w:val="center"/>
        </w:trPr>
        <w:tc>
          <w:tcPr>
            <w:tcW w:w="3114" w:type="dxa"/>
          </w:tcPr>
          <w:p w14:paraId="021E86A8" w14:textId="77777777" w:rsidR="005D1219" w:rsidRPr="00C70A4B" w:rsidRDefault="005D1219" w:rsidP="005D1219">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6.1. detalizēts ieņēmumu aprēķins</w:t>
            </w:r>
          </w:p>
        </w:tc>
        <w:tc>
          <w:tcPr>
            <w:tcW w:w="6379" w:type="dxa"/>
            <w:gridSpan w:val="5"/>
            <w:vMerge/>
          </w:tcPr>
          <w:p w14:paraId="68208C8F" w14:textId="77777777" w:rsidR="005D1219" w:rsidRPr="00C70A4B" w:rsidRDefault="005D1219" w:rsidP="005D1219">
            <w:pPr>
              <w:pStyle w:val="naisf"/>
              <w:spacing w:before="0" w:beforeAutospacing="0" w:after="0" w:afterAutospacing="0"/>
              <w:rPr>
                <w:b/>
                <w:i/>
              </w:rPr>
            </w:pPr>
          </w:p>
        </w:tc>
      </w:tr>
      <w:tr w:rsidR="005D1219" w:rsidRPr="00C70A4B" w14:paraId="0F9A11AC" w14:textId="77777777" w:rsidTr="004354C7">
        <w:trPr>
          <w:jc w:val="center"/>
        </w:trPr>
        <w:tc>
          <w:tcPr>
            <w:tcW w:w="3114" w:type="dxa"/>
          </w:tcPr>
          <w:p w14:paraId="4A71C0CA" w14:textId="77777777" w:rsidR="005D1219" w:rsidRPr="00C70A4B" w:rsidRDefault="005D1219" w:rsidP="005D1219">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6.2. detalizēts izdevumu aprēķins</w:t>
            </w:r>
          </w:p>
        </w:tc>
        <w:tc>
          <w:tcPr>
            <w:tcW w:w="6379" w:type="dxa"/>
            <w:gridSpan w:val="5"/>
            <w:vMerge/>
          </w:tcPr>
          <w:p w14:paraId="08FDE72B" w14:textId="77777777" w:rsidR="005D1219" w:rsidRPr="00C70A4B" w:rsidRDefault="005D1219" w:rsidP="005D1219">
            <w:pPr>
              <w:pStyle w:val="naisf"/>
              <w:spacing w:before="0" w:beforeAutospacing="0" w:after="0" w:afterAutospacing="0"/>
              <w:rPr>
                <w:b/>
                <w:i/>
              </w:rPr>
            </w:pPr>
          </w:p>
        </w:tc>
      </w:tr>
      <w:tr w:rsidR="005D1219" w:rsidRPr="00C70A4B" w14:paraId="36A0A859" w14:textId="77777777" w:rsidTr="004354C7">
        <w:trPr>
          <w:trHeight w:val="556"/>
          <w:jc w:val="center"/>
        </w:trPr>
        <w:tc>
          <w:tcPr>
            <w:tcW w:w="3114" w:type="dxa"/>
          </w:tcPr>
          <w:p w14:paraId="24A4BE0A" w14:textId="77777777" w:rsidR="005D1219" w:rsidRPr="00C70A4B" w:rsidRDefault="005D1219" w:rsidP="005D1219">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7. Cita informācija</w:t>
            </w:r>
          </w:p>
        </w:tc>
        <w:tc>
          <w:tcPr>
            <w:tcW w:w="6379" w:type="dxa"/>
            <w:gridSpan w:val="5"/>
          </w:tcPr>
          <w:p w14:paraId="30125B0E" w14:textId="77777777" w:rsidR="005D1219" w:rsidRPr="00C70A4B" w:rsidRDefault="00093BB9" w:rsidP="00F85E6D">
            <w:pPr>
              <w:pStyle w:val="naisf"/>
              <w:tabs>
                <w:tab w:val="left" w:pos="4644"/>
              </w:tabs>
              <w:spacing w:before="0" w:beforeAutospacing="0" w:after="0" w:afterAutospacing="0"/>
              <w:jc w:val="both"/>
            </w:pPr>
            <w:r w:rsidRPr="00C70A4B">
              <w:t xml:space="preserve">Finansējuma sadalījums pa gadiem norādīts indikatīvi un var tikt precizēts pēc specifiskā atbalsta mērķa </w:t>
            </w:r>
            <w:r w:rsidR="00F85E6D" w:rsidRPr="00C70A4B">
              <w:t>pasākuma</w:t>
            </w:r>
            <w:r w:rsidRPr="00C70A4B">
              <w:t xml:space="preserve"> projekta apstiprināšanas.</w:t>
            </w:r>
            <w:r w:rsidR="006861B4" w:rsidRPr="00C70A4B">
              <w:t xml:space="preserve"> </w:t>
            </w:r>
          </w:p>
          <w:p w14:paraId="77F1E913" w14:textId="26818A67" w:rsidR="00D67874" w:rsidRPr="00C70A4B" w:rsidRDefault="00BB4876" w:rsidP="00F85E6D">
            <w:pPr>
              <w:pStyle w:val="naisf"/>
              <w:tabs>
                <w:tab w:val="left" w:pos="4644"/>
              </w:tabs>
              <w:spacing w:before="0" w:beforeAutospacing="0" w:after="0" w:afterAutospacing="0"/>
              <w:jc w:val="both"/>
            </w:pPr>
            <w:r w:rsidRPr="00C70A4B">
              <w:t>Latvijas Nac</w:t>
            </w:r>
            <w:r w:rsidR="00CA3C45" w:rsidRPr="00C70A4B">
              <w:t>ionālajā attīstības plānā 2014.–</w:t>
            </w:r>
            <w:proofErr w:type="gramStart"/>
            <w:r w:rsidRPr="00C70A4B">
              <w:t>2020.gadam</w:t>
            </w:r>
            <w:proofErr w:type="gramEnd"/>
            <w:r w:rsidRPr="00C70A4B">
              <w:t xml:space="preserve"> darbībai “EURES tīkla darbības nodrošināšana” paredzētais</w:t>
            </w:r>
            <w:r w:rsidR="00D67874" w:rsidRPr="00C70A4B">
              <w:t xml:space="preserve"> finansējums </w:t>
            </w:r>
            <w:r w:rsidRPr="00C70A4B">
              <w:t>ir</w:t>
            </w:r>
            <w:r w:rsidR="00D67874" w:rsidRPr="00C70A4B">
              <w:t xml:space="preserve"> 234 355</w:t>
            </w:r>
            <w:r w:rsidR="00C360B9" w:rsidRPr="00C70A4B">
              <w:rPr>
                <w:i/>
              </w:rPr>
              <w:t xml:space="preserve"> euro</w:t>
            </w:r>
            <w:r w:rsidR="00D67874" w:rsidRPr="00C70A4B">
              <w:t xml:space="preserve">, </w:t>
            </w:r>
            <w:r w:rsidRPr="00C70A4B">
              <w:t>tomēr</w:t>
            </w:r>
            <w:r w:rsidR="00D67874" w:rsidRPr="00C70A4B">
              <w:t xml:space="preserve">, lai nodrošinātu EURES </w:t>
            </w:r>
            <w:r w:rsidRPr="00C70A4B">
              <w:t>pasākumus</w:t>
            </w:r>
            <w:r w:rsidR="001B7660" w:rsidRPr="00C70A4B">
              <w:t xml:space="preserve"> </w:t>
            </w:r>
            <w:r w:rsidRPr="00C70A4B">
              <w:t>līdzšinējā</w:t>
            </w:r>
            <w:r w:rsidR="001B7660" w:rsidRPr="00C70A4B">
              <w:t xml:space="preserve"> apmērā,</w:t>
            </w:r>
            <w:r w:rsidR="00D67874" w:rsidRPr="00C70A4B">
              <w:t xml:space="preserve"> finansējumu </w:t>
            </w:r>
            <w:r w:rsidRPr="00C70A4B">
              <w:t>ir</w:t>
            </w:r>
            <w:r w:rsidR="001B7660" w:rsidRPr="00C70A4B">
              <w:t xml:space="preserve"> nepieciešams </w:t>
            </w:r>
            <w:r w:rsidR="00D67874" w:rsidRPr="00C70A4B">
              <w:t xml:space="preserve">palielināt līdz </w:t>
            </w:r>
            <w:r w:rsidR="001B7660" w:rsidRPr="00C70A4B">
              <w:t xml:space="preserve">504 300 </w:t>
            </w:r>
            <w:r w:rsidR="00C360B9" w:rsidRPr="00C70A4B">
              <w:rPr>
                <w:i/>
              </w:rPr>
              <w:t>euro</w:t>
            </w:r>
            <w:r w:rsidR="00C360B9" w:rsidRPr="00C70A4B">
              <w:t xml:space="preserve"> </w:t>
            </w:r>
            <w:r w:rsidR="001B7660" w:rsidRPr="00C70A4B">
              <w:t xml:space="preserve">(attiecīgi samazinot </w:t>
            </w:r>
            <w:r w:rsidR="00CA3C45" w:rsidRPr="00C70A4B">
              <w:t xml:space="preserve">7.1.2 specifiskā </w:t>
            </w:r>
            <w:r w:rsidR="00162A25" w:rsidRPr="00C70A4B">
              <w:t xml:space="preserve">atbalsta mērķa </w:t>
            </w:r>
            <w:r w:rsidR="006B2B27" w:rsidRPr="00C70A4B">
              <w:t xml:space="preserve">7.1.2.2. </w:t>
            </w:r>
            <w:r w:rsidR="001B7660" w:rsidRPr="00C70A4B">
              <w:t>pasākumam “Darba tirgus apsteidzošo pārkārtojumu sistēmas ieviešana” p</w:t>
            </w:r>
            <w:r w:rsidRPr="00C70A4B">
              <w:t>aredzēto</w:t>
            </w:r>
            <w:r w:rsidR="001B7660" w:rsidRPr="00C70A4B">
              <w:t xml:space="preserve"> finansējumu).</w:t>
            </w:r>
          </w:p>
          <w:p w14:paraId="55FCB579" w14:textId="3D16F8B8" w:rsidR="00D908EC" w:rsidRPr="00C70A4B" w:rsidRDefault="006861B4" w:rsidP="006861B4">
            <w:pPr>
              <w:pStyle w:val="naisf"/>
              <w:tabs>
                <w:tab w:val="left" w:pos="4644"/>
              </w:tabs>
              <w:spacing w:before="0" w:beforeAutospacing="0" w:after="0" w:afterAutospacing="0"/>
              <w:jc w:val="both"/>
            </w:pPr>
            <w:r w:rsidRPr="00C70A4B">
              <w:t xml:space="preserve">Pēc EURES tīkla darbības </w:t>
            </w:r>
            <w:r w:rsidR="00447AF5" w:rsidRPr="00C70A4B">
              <w:t xml:space="preserve">normatīvā </w:t>
            </w:r>
            <w:r w:rsidRPr="00C70A4B">
              <w:t>regulējuma (šobrīd vēl tiek izstrādāts) pieņemšanas, iespējams, būs nepieciešams pārskatīt pasākumam pieejamā finansējuma apmēru</w:t>
            </w:r>
            <w:r w:rsidR="000D655A" w:rsidRPr="00C70A4B">
              <w:t xml:space="preserve">, veicot pārdales </w:t>
            </w:r>
            <w:r w:rsidR="00162A25" w:rsidRPr="00C70A4B">
              <w:t>atbalsta mērķa</w:t>
            </w:r>
            <w:r w:rsidR="000D655A" w:rsidRPr="00C70A4B">
              <w:t xml:space="preserve"> ietvaros vai no citiem </w:t>
            </w:r>
            <w:r w:rsidR="007E7526" w:rsidRPr="00C70A4B">
              <w:t xml:space="preserve">specifiskajiem atbalsta </w:t>
            </w:r>
            <w:r w:rsidR="00162A25" w:rsidRPr="00C70A4B">
              <w:t>mērķiem</w:t>
            </w:r>
            <w:r w:rsidR="000D655A" w:rsidRPr="00C70A4B">
              <w:t>.</w:t>
            </w:r>
          </w:p>
          <w:p w14:paraId="5ACAB886" w14:textId="448824F4" w:rsidR="00D908EC" w:rsidRPr="00C70A4B" w:rsidRDefault="00AB27D9" w:rsidP="006861B4">
            <w:pPr>
              <w:pStyle w:val="naisf"/>
              <w:tabs>
                <w:tab w:val="left" w:pos="4644"/>
              </w:tabs>
              <w:spacing w:before="0" w:beforeAutospacing="0" w:after="0" w:afterAutospacing="0"/>
              <w:jc w:val="both"/>
            </w:pPr>
            <w:r w:rsidRPr="00C70A4B">
              <w:t>Saskaņā ar Darbīb</w:t>
            </w:r>
            <w:r w:rsidR="0010028D" w:rsidRPr="00C70A4B">
              <w:t>a</w:t>
            </w:r>
            <w:r w:rsidRPr="00C70A4B">
              <w:t>s programmā “Izaugsme un nodarbinātīb</w:t>
            </w:r>
            <w:r w:rsidR="0010028D" w:rsidRPr="00C70A4B">
              <w:t>a</w:t>
            </w:r>
            <w:r w:rsidRPr="00C70A4B">
              <w:t xml:space="preserve">” noteikto </w:t>
            </w:r>
            <w:r w:rsidR="00A96051" w:rsidRPr="00C70A4B">
              <w:t xml:space="preserve">Labklājības ministrijas atbildībā esošajiem </w:t>
            </w:r>
            <w:r w:rsidRPr="00C70A4B">
              <w:t>7.</w:t>
            </w:r>
            <w:r w:rsidR="00936570" w:rsidRPr="00C70A4B">
              <w:t xml:space="preserve"> </w:t>
            </w:r>
            <w:r w:rsidRPr="00C70A4B">
              <w:t>prioritār</w:t>
            </w:r>
            <w:r w:rsidR="00A96051" w:rsidRPr="00C70A4B">
              <w:t>ā virziena</w:t>
            </w:r>
            <w:r w:rsidRPr="00C70A4B">
              <w:t xml:space="preserve"> “Nodarbinātība un darbaspēka mobilitāte”</w:t>
            </w:r>
            <w:r w:rsidR="00124B6C" w:rsidRPr="00C70A4B">
              <w:t xml:space="preserve"> specifiskajiem atbalsta mērķiem</w:t>
            </w:r>
            <w:r w:rsidRPr="00C70A4B">
              <w:t xml:space="preserve"> ESF piešķīrumam paredzam</w:t>
            </w:r>
            <w:r w:rsidR="00A96051" w:rsidRPr="00C70A4B">
              <w:t>ā</w:t>
            </w:r>
            <w:r w:rsidRPr="00C70A4B">
              <w:t xml:space="preserve"> finansējuma rezerve ir 6 616 521</w:t>
            </w:r>
            <w:r w:rsidR="00C360B9" w:rsidRPr="00C70A4B">
              <w:rPr>
                <w:i/>
              </w:rPr>
              <w:t xml:space="preserve"> euro</w:t>
            </w:r>
            <w:r w:rsidRPr="00C70A4B">
              <w:t xml:space="preserve"> apmērā. Finansējuma rezervi paredzēts nodrošināt 7.1.1.</w:t>
            </w:r>
            <w:r w:rsidR="00C34173" w:rsidRPr="00C70A4B">
              <w:t xml:space="preserve"> specifiskā atbalsta mērķa “Paaugstināt bezdarbnieku kvalifikāciju un prasmes atbilstoši darba tirgus pieprasījumam”</w:t>
            </w:r>
            <w:r w:rsidRPr="00C70A4B">
              <w:t xml:space="preserve"> ietvaros 3 846</w:t>
            </w:r>
            <w:r w:rsidR="00C360B9" w:rsidRPr="00C70A4B">
              <w:t> </w:t>
            </w:r>
            <w:r w:rsidRPr="00C70A4B">
              <w:t>460</w:t>
            </w:r>
            <w:r w:rsidR="00C360B9" w:rsidRPr="00C70A4B">
              <w:t xml:space="preserve"> </w:t>
            </w:r>
            <w:r w:rsidR="00C360B9" w:rsidRPr="00C70A4B">
              <w:rPr>
                <w:i/>
              </w:rPr>
              <w:t>euro</w:t>
            </w:r>
            <w:r w:rsidRPr="00C70A4B">
              <w:t xml:space="preserve"> apmērā un </w:t>
            </w:r>
            <w:r w:rsidR="00A3174E" w:rsidRPr="00C70A4B">
              <w:t xml:space="preserve">7.2.1. specifiskā atbalsta mērķa pasākuma “Jauniešu garantijas pasākumu īstenošana pēc </w:t>
            </w:r>
            <w:proofErr w:type="gramStart"/>
            <w:r w:rsidR="00A3174E" w:rsidRPr="00C70A4B">
              <w:t>2018.gada</w:t>
            </w:r>
            <w:proofErr w:type="gramEnd"/>
            <w:r w:rsidR="00A3174E" w:rsidRPr="00C70A4B">
              <w:t xml:space="preserve">” </w:t>
            </w:r>
            <w:r w:rsidR="005A7B46" w:rsidRPr="00C70A4B">
              <w:t xml:space="preserve">ietvaros </w:t>
            </w:r>
            <w:r w:rsidRPr="00C70A4B">
              <w:t>2 770 061</w:t>
            </w:r>
            <w:r w:rsidR="00C360B9" w:rsidRPr="00C70A4B">
              <w:rPr>
                <w:i/>
              </w:rPr>
              <w:t xml:space="preserve"> euro</w:t>
            </w:r>
            <w:r w:rsidRPr="00C70A4B">
              <w:t xml:space="preserve"> apmērā.</w:t>
            </w:r>
          </w:p>
          <w:p w14:paraId="2D0E5D30" w14:textId="7AB8F152" w:rsidR="005A4E3F" w:rsidRPr="00C70A4B" w:rsidRDefault="00E47197" w:rsidP="00C8315B">
            <w:pPr>
              <w:pStyle w:val="naisf"/>
              <w:tabs>
                <w:tab w:val="left" w:pos="4644"/>
              </w:tabs>
              <w:spacing w:before="0" w:beforeAutospacing="0" w:after="0" w:afterAutospacing="0"/>
              <w:jc w:val="both"/>
            </w:pPr>
            <w:r w:rsidRPr="00C70A4B">
              <w:t xml:space="preserve">Lai nodrošinātu vienlīdzīgu situāciju visiem labklājības nozarē strādājošajiem, tai skaitā arī labklājības nozares ES fondu projektu personālam, pasākuma ietvaros ir paredzēts segt veselības apdrošināšanas izmaksas projekta </w:t>
            </w:r>
            <w:r w:rsidR="008E3F8F">
              <w:t>vadības</w:t>
            </w:r>
            <w:r w:rsidRPr="00C70A4B">
              <w:t xml:space="preserve"> (</w:t>
            </w:r>
            <w:r w:rsidR="007E5B36" w:rsidRPr="00C70A4B">
              <w:t>2</w:t>
            </w:r>
            <w:r w:rsidRPr="00C70A4B">
              <w:t xml:space="preserve"> darbinieki) un īstenošanas personālam (</w:t>
            </w:r>
            <w:r w:rsidR="007E5B36" w:rsidRPr="00C70A4B">
              <w:t>6</w:t>
            </w:r>
            <w:r w:rsidRPr="00C70A4B">
              <w:t xml:space="preserve"> darbinieki) pie nosacījuma, ja veselības apdrošināšana paredzēta finansējuma saņēmēja iestādē. Indikatīvi viena projekta darbinieka veselības apdrošināšanas izmaksas ir 213</w:t>
            </w:r>
            <w:r w:rsidR="00C360B9" w:rsidRPr="00C70A4B">
              <w:rPr>
                <w:i/>
              </w:rPr>
              <w:t xml:space="preserve"> euro</w:t>
            </w:r>
            <w:r w:rsidRPr="00C70A4B">
              <w:t xml:space="preserve"> gadā. Veselības apdrošināšanas izmaksas projekta ietvaros līdz </w:t>
            </w:r>
            <w:proofErr w:type="gramStart"/>
            <w:r w:rsidRPr="00C70A4B">
              <w:t>202</w:t>
            </w:r>
            <w:r w:rsidR="007E5B36" w:rsidRPr="00C70A4B">
              <w:t>0</w:t>
            </w:r>
            <w:r w:rsidRPr="00C70A4B">
              <w:t>.gada</w:t>
            </w:r>
            <w:proofErr w:type="gramEnd"/>
            <w:r w:rsidRPr="00C70A4B">
              <w:t xml:space="preserve"> beigām </w:t>
            </w:r>
            <w:r w:rsidR="008E3F8F">
              <w:t xml:space="preserve">aptuveni </w:t>
            </w:r>
            <w:r w:rsidRPr="00C70A4B">
              <w:t>8 projekta d</w:t>
            </w:r>
            <w:r w:rsidR="00C360B9" w:rsidRPr="00C70A4B">
              <w:t>arbiniekiem plānotas indikatīvi</w:t>
            </w:r>
            <w:r w:rsidRPr="00C70A4B">
              <w:t xml:space="preserve"> </w:t>
            </w:r>
            <w:r w:rsidR="005F1759" w:rsidRPr="00C70A4B">
              <w:t>10</w:t>
            </w:r>
            <w:r w:rsidRPr="00C70A4B">
              <w:t xml:space="preserve"> </w:t>
            </w:r>
            <w:r w:rsidR="005F1759" w:rsidRPr="00C70A4B">
              <w:t>224</w:t>
            </w:r>
            <w:r w:rsidR="00C360B9" w:rsidRPr="00C70A4B">
              <w:rPr>
                <w:i/>
              </w:rPr>
              <w:t xml:space="preserve"> euro</w:t>
            </w:r>
            <w:r w:rsidRPr="00C70A4B">
              <w:t xml:space="preserve"> apmērā. Labklājības ministrija rosinās Finanšu ministriju pārskatīt veselības apdrošināšanas izmaksu plānošanas nosacījumus un veikt atbilstošas korekcijas vadlīnijās “Vadlīnijas attiecināmo un neattiecināmo izmaksu noteikšanai 2014.</w:t>
            </w:r>
            <w:r w:rsidR="007C1F96" w:rsidRPr="00C70A4B">
              <w:t>–</w:t>
            </w:r>
            <w:proofErr w:type="gramStart"/>
            <w:r w:rsidRPr="00C70A4B">
              <w:t>2020.gada</w:t>
            </w:r>
            <w:proofErr w:type="gramEnd"/>
            <w:r w:rsidRPr="00C70A4B">
              <w:t xml:space="preserve"> plānošanas periodā”. </w:t>
            </w:r>
          </w:p>
          <w:p w14:paraId="5F1B5535" w14:textId="19E0B5F5" w:rsidR="00E534EA" w:rsidRPr="00C70A4B" w:rsidRDefault="005B02ED" w:rsidP="00110C7E">
            <w:pPr>
              <w:pStyle w:val="naisf"/>
              <w:tabs>
                <w:tab w:val="left" w:pos="4644"/>
              </w:tabs>
              <w:spacing w:before="0" w:beforeAutospacing="0" w:after="0" w:afterAutospacing="0"/>
              <w:jc w:val="both"/>
            </w:pPr>
            <w:r w:rsidRPr="00C70A4B">
              <w:t>P</w:t>
            </w:r>
            <w:r w:rsidR="005A553B" w:rsidRPr="00C70A4B">
              <w:t>ar EURES pieejamības un atpazīstamības nodrošināšanu</w:t>
            </w:r>
            <w:r w:rsidRPr="00C70A4B">
              <w:t xml:space="preserve"> ir plānots izveidot dažādus bukletus un informatīvos plakātus sabiedrības informēšanai, kas atbalsta mērķa pasākuma ietvaros ir viens no prioritārajiem uzdevumiem. Balstoties uz līdzšinējo pi</w:t>
            </w:r>
            <w:r w:rsidR="00646631" w:rsidRPr="00C70A4B">
              <w:t>eredzi par</w:t>
            </w:r>
            <w:r w:rsidRPr="00C70A4B">
              <w:t xml:space="preserve"> informācijas</w:t>
            </w:r>
            <w:r w:rsidR="00032493" w:rsidRPr="00C70A4B">
              <w:t>,</w:t>
            </w:r>
            <w:r w:rsidRPr="00C70A4B">
              <w:t xml:space="preserve"> komunikācijas aktivitātēm </w:t>
            </w:r>
            <w:r w:rsidR="00032493" w:rsidRPr="00C70A4B">
              <w:t>un</w:t>
            </w:r>
            <w:r w:rsidR="00646631" w:rsidRPr="00C70A4B">
              <w:t xml:space="preserve"> par</w:t>
            </w:r>
            <w:r w:rsidR="00032493" w:rsidRPr="00C70A4B">
              <w:t xml:space="preserve"> sabiedrības informēšan</w:t>
            </w:r>
            <w:r w:rsidR="00646631" w:rsidRPr="00C70A4B">
              <w:t>u</w:t>
            </w:r>
            <w:r w:rsidR="00B812BB" w:rsidRPr="00C70A4B">
              <w:t xml:space="preserve"> –</w:t>
            </w:r>
            <w:r w:rsidR="00032493" w:rsidRPr="00C70A4B">
              <w:t xml:space="preserve"> izmaksas gadā nepārsniedza 5 000 </w:t>
            </w:r>
            <w:r w:rsidR="00032493" w:rsidRPr="00C70A4B">
              <w:rPr>
                <w:i/>
              </w:rPr>
              <w:t>euro</w:t>
            </w:r>
            <w:r w:rsidR="00032493" w:rsidRPr="00C70A4B">
              <w:t xml:space="preserve">. </w:t>
            </w:r>
            <w:r w:rsidR="00324A22" w:rsidRPr="00C70A4B">
              <w:t>Turpmāk attiecīgās izmaksas</w:t>
            </w:r>
            <w:r w:rsidR="00646631" w:rsidRPr="00C70A4B">
              <w:t xml:space="preserve"> (par EURES pieejamību un atpazīstamību)</w:t>
            </w:r>
            <w:r w:rsidR="00324A22" w:rsidRPr="00C70A4B">
              <w:t xml:space="preserve">, iespējams, var palielināties, jo bukletu, </w:t>
            </w:r>
            <w:r w:rsidR="00110C7E">
              <w:t xml:space="preserve">plakātu </w:t>
            </w:r>
            <w:r w:rsidR="00324A22" w:rsidRPr="00C70A4B">
              <w:lastRenderedPageBreak/>
              <w:t>un citu informatīvo materiālu izstrād</w:t>
            </w:r>
            <w:r w:rsidR="00EB789A" w:rsidRPr="00C70A4B">
              <w:t>e</w:t>
            </w:r>
            <w:r w:rsidR="00324A22" w:rsidRPr="00C70A4B">
              <w:t xml:space="preserve"> sabiedrības informēšanai ir atkarīg</w:t>
            </w:r>
            <w:r w:rsidR="00EB789A" w:rsidRPr="00C70A4B">
              <w:t>a</w:t>
            </w:r>
            <w:r w:rsidR="00324A22" w:rsidRPr="00C70A4B">
              <w:t xml:space="preserve"> gan no sabiedrības aktivitātes un pieprasījuma, gan no visiem EURES pasākumiem kopumā.  </w:t>
            </w:r>
          </w:p>
        </w:tc>
      </w:tr>
    </w:tbl>
    <w:p w14:paraId="2D30B530" w14:textId="77777777" w:rsidR="00445A9C" w:rsidRPr="00C70A4B" w:rsidRDefault="00445A9C" w:rsidP="00CC1A56">
      <w:pPr>
        <w:spacing w:after="0" w:line="240" w:lineRule="auto"/>
        <w:rPr>
          <w:rFonts w:ascii="Times New Roman" w:hAnsi="Times New Roman" w:cs="Times New Roman"/>
          <w:sz w:val="24"/>
          <w:szCs w:val="24"/>
        </w:rPr>
      </w:pPr>
    </w:p>
    <w:p w14:paraId="0C7D5738" w14:textId="77777777" w:rsidR="00F21E42" w:rsidRPr="00C70A4B" w:rsidRDefault="00F21E42"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C70A4B" w14:paraId="625465D7" w14:textId="77777777" w:rsidTr="007D385B">
        <w:trPr>
          <w:trHeight w:val="461"/>
          <w:jc w:val="center"/>
        </w:trPr>
        <w:tc>
          <w:tcPr>
            <w:tcW w:w="9511" w:type="dxa"/>
            <w:gridSpan w:val="3"/>
            <w:vAlign w:val="center"/>
          </w:tcPr>
          <w:p w14:paraId="40A3ADEE" w14:textId="77777777" w:rsidR="00CC1A56" w:rsidRPr="00C70A4B" w:rsidRDefault="00CC1A56" w:rsidP="007D385B">
            <w:pPr>
              <w:pStyle w:val="naisnod"/>
              <w:spacing w:before="0" w:beforeAutospacing="0" w:after="0" w:afterAutospacing="0"/>
              <w:jc w:val="center"/>
              <w:rPr>
                <w:b/>
              </w:rPr>
            </w:pPr>
            <w:r w:rsidRPr="00C70A4B">
              <w:br w:type="page"/>
            </w:r>
            <w:r w:rsidRPr="00C70A4B">
              <w:rPr>
                <w:b/>
              </w:rPr>
              <w:t>IV. Tiesību akta projekta ietekme uz spēkā esošo tiesību normu sistēmu</w:t>
            </w:r>
          </w:p>
        </w:tc>
      </w:tr>
      <w:tr w:rsidR="00CC1A56" w:rsidRPr="00C70A4B" w14:paraId="547E5DA0" w14:textId="77777777" w:rsidTr="00B15F4D">
        <w:trPr>
          <w:trHeight w:val="592"/>
          <w:jc w:val="center"/>
        </w:trPr>
        <w:tc>
          <w:tcPr>
            <w:tcW w:w="470" w:type="dxa"/>
          </w:tcPr>
          <w:p w14:paraId="5AD3D5E6"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1.</w:t>
            </w:r>
          </w:p>
        </w:tc>
        <w:tc>
          <w:tcPr>
            <w:tcW w:w="2728" w:type="dxa"/>
          </w:tcPr>
          <w:p w14:paraId="0BC1CEDF" w14:textId="77777777" w:rsidR="00CC1A56" w:rsidRPr="00C70A4B" w:rsidRDefault="00CC1A56" w:rsidP="007D385B">
            <w:pPr>
              <w:pStyle w:val="naiskr"/>
              <w:tabs>
                <w:tab w:val="left" w:pos="2628"/>
              </w:tabs>
              <w:spacing w:before="0" w:beforeAutospacing="0" w:after="0" w:afterAutospacing="0"/>
              <w:jc w:val="both"/>
              <w:rPr>
                <w:iCs/>
              </w:rPr>
            </w:pPr>
            <w:r w:rsidRPr="00C70A4B">
              <w:t>Nepieciešamie saistītie tiesību aktu projekti</w:t>
            </w:r>
          </w:p>
        </w:tc>
        <w:tc>
          <w:tcPr>
            <w:tcW w:w="6313" w:type="dxa"/>
          </w:tcPr>
          <w:p w14:paraId="2529ED39" w14:textId="5629901B" w:rsidR="00CC1A56" w:rsidRPr="00C70A4B" w:rsidRDefault="006A7E46" w:rsidP="00365B8E">
            <w:pPr>
              <w:shd w:val="clear" w:color="auto" w:fill="FFFFFF"/>
              <w:spacing w:after="0" w:line="240" w:lineRule="auto"/>
              <w:jc w:val="both"/>
              <w:rPr>
                <w:rFonts w:ascii="Times New Roman" w:hAnsi="Times New Roman" w:cs="Times New Roman"/>
                <w:color w:val="000000"/>
                <w:sz w:val="24"/>
                <w:szCs w:val="24"/>
                <w:lang w:eastAsia="lv-LV"/>
              </w:rPr>
            </w:pPr>
            <w:r w:rsidRPr="00C70A4B">
              <w:rPr>
                <w:rFonts w:ascii="Times New Roman" w:hAnsi="Times New Roman" w:cs="Times New Roman"/>
                <w:sz w:val="24"/>
                <w:szCs w:val="24"/>
              </w:rPr>
              <w:t>MK n</w:t>
            </w:r>
            <w:r w:rsidR="005C3BBF" w:rsidRPr="00C70A4B">
              <w:rPr>
                <w:rFonts w:ascii="Times New Roman" w:hAnsi="Times New Roman" w:cs="Times New Roman"/>
                <w:sz w:val="24"/>
                <w:szCs w:val="24"/>
              </w:rPr>
              <w:t>oteikumu projekts šo jomu neskar.</w:t>
            </w:r>
          </w:p>
        </w:tc>
      </w:tr>
      <w:tr w:rsidR="00CC1A56" w:rsidRPr="00C70A4B" w14:paraId="0FF5BEF5" w14:textId="77777777" w:rsidTr="007D385B">
        <w:trPr>
          <w:jc w:val="center"/>
        </w:trPr>
        <w:tc>
          <w:tcPr>
            <w:tcW w:w="470" w:type="dxa"/>
          </w:tcPr>
          <w:p w14:paraId="0EDAACA1"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2.</w:t>
            </w:r>
          </w:p>
        </w:tc>
        <w:tc>
          <w:tcPr>
            <w:tcW w:w="2728" w:type="dxa"/>
          </w:tcPr>
          <w:p w14:paraId="761D465F" w14:textId="77777777" w:rsidR="00CC1A56" w:rsidRPr="00C70A4B" w:rsidRDefault="00CC1A56" w:rsidP="007D385B">
            <w:pPr>
              <w:pStyle w:val="naiskr"/>
              <w:tabs>
                <w:tab w:val="left" w:pos="2628"/>
              </w:tabs>
              <w:spacing w:before="0" w:beforeAutospacing="0" w:after="0" w:afterAutospacing="0"/>
              <w:jc w:val="both"/>
            </w:pPr>
            <w:r w:rsidRPr="00C70A4B">
              <w:t>Atbildīgā institūcija</w:t>
            </w:r>
          </w:p>
        </w:tc>
        <w:tc>
          <w:tcPr>
            <w:tcW w:w="6313" w:type="dxa"/>
          </w:tcPr>
          <w:p w14:paraId="5C2198F4" w14:textId="77777777" w:rsidR="00CC1A56" w:rsidRPr="00C70A4B"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sidRPr="00C70A4B">
              <w:rPr>
                <w:rFonts w:ascii="Times New Roman" w:hAnsi="Times New Roman" w:cs="Times New Roman"/>
                <w:sz w:val="24"/>
                <w:szCs w:val="24"/>
              </w:rPr>
              <w:t>Labklājības ministrija</w:t>
            </w:r>
          </w:p>
        </w:tc>
      </w:tr>
      <w:tr w:rsidR="00CC1A56" w:rsidRPr="00C70A4B" w14:paraId="67DD2255" w14:textId="77777777" w:rsidTr="007D385B">
        <w:trPr>
          <w:jc w:val="center"/>
        </w:trPr>
        <w:tc>
          <w:tcPr>
            <w:tcW w:w="470" w:type="dxa"/>
          </w:tcPr>
          <w:p w14:paraId="61AB6936" w14:textId="77777777" w:rsidR="00CC1A56" w:rsidRPr="00C70A4B" w:rsidRDefault="00CC1A56" w:rsidP="007D385B">
            <w:pPr>
              <w:pStyle w:val="naiskr"/>
              <w:tabs>
                <w:tab w:val="left" w:pos="2628"/>
              </w:tabs>
              <w:spacing w:before="0" w:beforeAutospacing="0" w:after="0" w:afterAutospacing="0"/>
              <w:jc w:val="both"/>
              <w:rPr>
                <w:iCs/>
              </w:rPr>
            </w:pPr>
            <w:r w:rsidRPr="00C70A4B">
              <w:rPr>
                <w:iCs/>
              </w:rPr>
              <w:t>3.</w:t>
            </w:r>
          </w:p>
        </w:tc>
        <w:tc>
          <w:tcPr>
            <w:tcW w:w="2728" w:type="dxa"/>
          </w:tcPr>
          <w:p w14:paraId="07F01CE7" w14:textId="77777777" w:rsidR="00CC1A56" w:rsidRPr="00C70A4B" w:rsidRDefault="00CC1A56" w:rsidP="007D385B">
            <w:pPr>
              <w:pStyle w:val="naiskr"/>
              <w:tabs>
                <w:tab w:val="left" w:pos="2628"/>
              </w:tabs>
              <w:spacing w:before="0" w:beforeAutospacing="0" w:after="0" w:afterAutospacing="0"/>
              <w:jc w:val="both"/>
              <w:rPr>
                <w:iCs/>
              </w:rPr>
            </w:pPr>
            <w:r w:rsidRPr="00C70A4B">
              <w:t>Cita informācija</w:t>
            </w:r>
          </w:p>
        </w:tc>
        <w:tc>
          <w:tcPr>
            <w:tcW w:w="6313" w:type="dxa"/>
          </w:tcPr>
          <w:p w14:paraId="21918D0E" w14:textId="77777777" w:rsidR="00CC1A56" w:rsidRPr="00C70A4B" w:rsidRDefault="005C3BBF" w:rsidP="0077641F">
            <w:pPr>
              <w:pStyle w:val="naiskr"/>
              <w:tabs>
                <w:tab w:val="left" w:pos="2628"/>
              </w:tabs>
              <w:spacing w:after="0"/>
              <w:jc w:val="both"/>
              <w:rPr>
                <w:iCs/>
              </w:rPr>
            </w:pPr>
            <w:r w:rsidRPr="00C70A4B">
              <w:rPr>
                <w:iCs/>
              </w:rPr>
              <w:t>Nav.</w:t>
            </w:r>
          </w:p>
        </w:tc>
      </w:tr>
    </w:tbl>
    <w:p w14:paraId="7173E04C" w14:textId="77777777" w:rsidR="008148D7" w:rsidRPr="00C70A4B" w:rsidRDefault="008148D7" w:rsidP="00CC1A56">
      <w:pPr>
        <w:spacing w:after="0" w:line="240" w:lineRule="auto"/>
        <w:rPr>
          <w:rFonts w:ascii="Times New Roman" w:hAnsi="Times New Roman" w:cs="Times New Roman"/>
          <w:sz w:val="24"/>
          <w:szCs w:val="24"/>
        </w:rPr>
      </w:pPr>
    </w:p>
    <w:p w14:paraId="710145A4" w14:textId="77777777" w:rsidR="00326ECD" w:rsidRPr="00C70A4B" w:rsidRDefault="00326ECD" w:rsidP="00CC1A56">
      <w:pPr>
        <w:spacing w:after="0" w:line="240" w:lineRule="auto"/>
        <w:rPr>
          <w:rFonts w:ascii="Times New Roman" w:hAnsi="Times New Roman" w:cs="Times New Roman"/>
          <w:sz w:val="24"/>
          <w:szCs w:val="24"/>
        </w:rPr>
      </w:pPr>
    </w:p>
    <w:p w14:paraId="0F7B7134" w14:textId="77777777" w:rsidR="00326ECD" w:rsidRPr="00C70A4B" w:rsidRDefault="00326ECD" w:rsidP="00CC1A56">
      <w:pPr>
        <w:spacing w:after="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326ECD" w:rsidRPr="00C70A4B" w14:paraId="228EFC1B" w14:textId="77777777" w:rsidTr="00FA3B58">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67D99DFE" w14:textId="77777777" w:rsidR="00326ECD" w:rsidRPr="00C70A4B" w:rsidRDefault="00326ECD" w:rsidP="00FA3B58">
            <w:pPr>
              <w:spacing w:after="0" w:line="240" w:lineRule="auto"/>
              <w:rPr>
                <w:rFonts w:ascii="Times New Roman" w:hAnsi="Times New Roman" w:cs="Times New Roman"/>
                <w:b/>
                <w:sz w:val="24"/>
                <w:szCs w:val="24"/>
              </w:rPr>
            </w:pPr>
            <w:r w:rsidRPr="00C70A4B">
              <w:rPr>
                <w:rFonts w:ascii="Times New Roman" w:hAnsi="Times New Roman" w:cs="Times New Roman"/>
                <w:b/>
                <w:sz w:val="24"/>
                <w:szCs w:val="24"/>
              </w:rPr>
              <w:t>V. Tiesību akta projekta atbilstība Latvijas Republikas starptautiskajām saistībām</w:t>
            </w:r>
          </w:p>
        </w:tc>
      </w:tr>
      <w:tr w:rsidR="00326ECD" w:rsidRPr="00C70A4B" w14:paraId="205E68A8"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626A61B0"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6327A86"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79933B7F" w14:textId="0D9CC77B" w:rsidR="00BB447E" w:rsidRPr="00C70A4B" w:rsidRDefault="002A47DB" w:rsidP="00E25B05">
            <w:pPr>
              <w:spacing w:after="0" w:line="240" w:lineRule="auto"/>
              <w:ind w:left="57" w:right="113"/>
              <w:jc w:val="both"/>
              <w:rPr>
                <w:rFonts w:ascii="Times New Roman" w:hAnsi="Times New Roman" w:cs="Times New Roman"/>
                <w:sz w:val="24"/>
                <w:szCs w:val="24"/>
              </w:rPr>
            </w:pPr>
            <w:r w:rsidRPr="00C70A4B">
              <w:rPr>
                <w:rFonts w:ascii="Times New Roman" w:hAnsi="Times New Roman" w:cs="Times New Roman"/>
                <w:sz w:val="24"/>
                <w:szCs w:val="24"/>
              </w:rPr>
              <w:t xml:space="preserve">Eiropas Parlamenta un Padomes </w:t>
            </w:r>
            <w:proofErr w:type="gramStart"/>
            <w:r w:rsidRPr="00C70A4B">
              <w:rPr>
                <w:rFonts w:ascii="Times New Roman" w:hAnsi="Times New Roman" w:cs="Times New Roman"/>
                <w:sz w:val="24"/>
                <w:szCs w:val="24"/>
              </w:rPr>
              <w:t>2013.gada</w:t>
            </w:r>
            <w:proofErr w:type="gramEnd"/>
            <w:r w:rsidRPr="00C70A4B">
              <w:rPr>
                <w:rFonts w:ascii="Times New Roman" w:hAnsi="Times New Roman" w:cs="Times New Roman"/>
                <w:sz w:val="24"/>
                <w:szCs w:val="24"/>
              </w:rPr>
              <w:t xml:space="preserve">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w:t>
            </w:r>
            <w:r w:rsidR="000353EA" w:rsidRPr="00C70A4B">
              <w:rPr>
                <w:rFonts w:ascii="Times New Roman" w:hAnsi="Times New Roman" w:cs="Times New Roman"/>
                <w:sz w:val="24"/>
                <w:szCs w:val="24"/>
              </w:rPr>
              <w:t>Komisijas r</w:t>
            </w:r>
            <w:r w:rsidRPr="00C70A4B">
              <w:rPr>
                <w:rFonts w:ascii="Times New Roman" w:hAnsi="Times New Roman" w:cs="Times New Roman"/>
                <w:sz w:val="24"/>
                <w:szCs w:val="24"/>
              </w:rPr>
              <w:t xml:space="preserve">egula </w:t>
            </w:r>
            <w:r w:rsidR="00E25B05" w:rsidRPr="00C70A4B">
              <w:rPr>
                <w:rFonts w:ascii="Times New Roman" w:hAnsi="Times New Roman" w:cs="Times New Roman"/>
                <w:sz w:val="24"/>
                <w:szCs w:val="24"/>
              </w:rPr>
              <w:t>N</w:t>
            </w:r>
            <w:r w:rsidRPr="00C70A4B">
              <w:rPr>
                <w:rFonts w:ascii="Times New Roman" w:hAnsi="Times New Roman" w:cs="Times New Roman"/>
                <w:sz w:val="24"/>
                <w:szCs w:val="24"/>
              </w:rPr>
              <w:t>r.1303/2013)</w:t>
            </w:r>
            <w:r w:rsidR="007A3E69" w:rsidRPr="00C70A4B">
              <w:rPr>
                <w:rFonts w:ascii="Times New Roman" w:hAnsi="Times New Roman" w:cs="Times New Roman"/>
                <w:sz w:val="24"/>
                <w:szCs w:val="24"/>
              </w:rPr>
              <w:t>.</w:t>
            </w:r>
          </w:p>
        </w:tc>
      </w:tr>
      <w:tr w:rsidR="00326ECD" w:rsidRPr="00C70A4B" w14:paraId="3DFF299B"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60E1AFB3"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4D1E487C"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DCF8A73" w14:textId="3EE6CA85" w:rsidR="00326ECD" w:rsidRPr="00C70A4B" w:rsidRDefault="006A7E46"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w:t>
            </w:r>
            <w:r w:rsidR="00326ECD" w:rsidRPr="00C70A4B">
              <w:rPr>
                <w:rFonts w:ascii="Times New Roman" w:hAnsi="Times New Roman" w:cs="Times New Roman"/>
                <w:sz w:val="24"/>
                <w:szCs w:val="24"/>
              </w:rPr>
              <w:t>oteikumu projekts šo jomu neskar.</w:t>
            </w:r>
          </w:p>
        </w:tc>
      </w:tr>
      <w:tr w:rsidR="00326ECD" w:rsidRPr="00C70A4B" w14:paraId="2854024E"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0EBF242"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76B9845F"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46182BC5"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Nav.</w:t>
            </w:r>
          </w:p>
        </w:tc>
      </w:tr>
      <w:tr w:rsidR="00326ECD" w:rsidRPr="00C70A4B" w14:paraId="79CABE2C"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9E926BB" w14:textId="77777777" w:rsidR="00326ECD" w:rsidRPr="00C70A4B" w:rsidRDefault="00326ECD" w:rsidP="00FA3B58">
            <w:pPr>
              <w:spacing w:after="0" w:line="240" w:lineRule="auto"/>
              <w:rPr>
                <w:rFonts w:ascii="Times New Roman" w:hAnsi="Times New Roman" w:cs="Times New Roman"/>
                <w:b/>
                <w:sz w:val="24"/>
                <w:szCs w:val="24"/>
              </w:rPr>
            </w:pPr>
            <w:r w:rsidRPr="00C70A4B">
              <w:rPr>
                <w:rFonts w:ascii="Times New Roman" w:hAnsi="Times New Roman" w:cs="Times New Roman"/>
                <w:b/>
                <w:sz w:val="24"/>
                <w:szCs w:val="24"/>
              </w:rPr>
              <w:t>1.tabula</w:t>
            </w:r>
          </w:p>
          <w:p w14:paraId="407F96D8"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b/>
                <w:sz w:val="24"/>
                <w:szCs w:val="24"/>
              </w:rPr>
              <w:t>Tiesību akta projekta atbilstība ES tiesību aktiem</w:t>
            </w:r>
          </w:p>
        </w:tc>
      </w:tr>
      <w:tr w:rsidR="00326ECD" w:rsidRPr="00C70A4B" w14:paraId="4CC88A16"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1EE98CA"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7539FDBF" w14:textId="38237FCE" w:rsidR="00326ECD" w:rsidRPr="00C70A4B" w:rsidRDefault="00C51307">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Komisijas regula Nr.1303/2013</w:t>
            </w:r>
            <w:r w:rsidR="00216517" w:rsidRPr="00C70A4B">
              <w:rPr>
                <w:rFonts w:ascii="Times New Roman" w:hAnsi="Times New Roman" w:cs="Times New Roman"/>
                <w:sz w:val="24"/>
                <w:szCs w:val="24"/>
              </w:rPr>
              <w:t>.</w:t>
            </w:r>
          </w:p>
        </w:tc>
      </w:tr>
      <w:tr w:rsidR="00326ECD" w:rsidRPr="00C70A4B" w14:paraId="13915E4C"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44665804"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54B6C1E"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97F8C7E"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D3DB690"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D</w:t>
            </w:r>
          </w:p>
        </w:tc>
      </w:tr>
      <w:tr w:rsidR="00326ECD" w:rsidRPr="00C70A4B" w14:paraId="2E286288"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DB54FD"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5B583D68"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6338B444"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Informācija par to, vai šīs tabulas A ailē minētās ES tiesību akta vienības tiek pārņemtas vai ieviestas pilnībā vai daļēji.</w:t>
            </w:r>
          </w:p>
          <w:p w14:paraId="11688DB7"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311665E"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D910986"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402750BE"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Ja projekts satur stingrā</w:t>
            </w:r>
            <w:r w:rsidRPr="00C70A4B">
              <w:rPr>
                <w:rFonts w:ascii="Times New Roman" w:hAnsi="Times New Roman" w:cs="Times New Roman"/>
                <w:sz w:val="24"/>
                <w:szCs w:val="24"/>
              </w:rPr>
              <w:softHyphen/>
              <w:t>kas prasības nekā attie</w:t>
            </w:r>
            <w:r w:rsidRPr="00C70A4B">
              <w:rPr>
                <w:rFonts w:ascii="Times New Roman" w:hAnsi="Times New Roman" w:cs="Times New Roman"/>
                <w:sz w:val="24"/>
                <w:szCs w:val="24"/>
              </w:rPr>
              <w:softHyphen/>
              <w:t>cīgais ES tiesību akts, norāda pamatojumu un samērīgumu.</w:t>
            </w:r>
          </w:p>
          <w:p w14:paraId="3F5154A0"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326ECD" w:rsidRPr="00C70A4B" w14:paraId="46FD2525"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E58BE2A" w14:textId="7BCAD710" w:rsidR="00326ECD" w:rsidRPr="00C70A4B" w:rsidRDefault="004C2A33" w:rsidP="00E25B05">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 xml:space="preserve">Komisijas regula </w:t>
            </w:r>
            <w:r w:rsidR="00E25B05" w:rsidRPr="00C70A4B">
              <w:rPr>
                <w:rFonts w:ascii="Times New Roman" w:hAnsi="Times New Roman" w:cs="Times New Roman"/>
                <w:sz w:val="24"/>
                <w:szCs w:val="24"/>
              </w:rPr>
              <w:t>N</w:t>
            </w:r>
            <w:r w:rsidRPr="00C70A4B">
              <w:rPr>
                <w:rFonts w:ascii="Times New Roman" w:hAnsi="Times New Roman" w:cs="Times New Roman"/>
                <w:sz w:val="24"/>
                <w:szCs w:val="24"/>
              </w:rPr>
              <w:t xml:space="preserve">r.1303/2013 </w:t>
            </w:r>
          </w:p>
        </w:tc>
        <w:tc>
          <w:tcPr>
            <w:tcW w:w="2455" w:type="dxa"/>
            <w:gridSpan w:val="3"/>
            <w:tcBorders>
              <w:top w:val="outset" w:sz="6" w:space="0" w:color="auto"/>
              <w:left w:val="outset" w:sz="6" w:space="0" w:color="auto"/>
              <w:bottom w:val="outset" w:sz="6" w:space="0" w:color="auto"/>
              <w:right w:val="outset" w:sz="6" w:space="0" w:color="auto"/>
            </w:tcBorders>
          </w:tcPr>
          <w:p w14:paraId="0D844B65" w14:textId="709181A8" w:rsidR="00326ECD" w:rsidRPr="00C70A4B" w:rsidRDefault="006A7E46" w:rsidP="006119C6">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w:t>
            </w:r>
            <w:r w:rsidR="004C2A33" w:rsidRPr="00C70A4B">
              <w:rPr>
                <w:rFonts w:ascii="Times New Roman" w:hAnsi="Times New Roman" w:cs="Times New Roman"/>
                <w:sz w:val="24"/>
                <w:szCs w:val="24"/>
              </w:rPr>
              <w:t xml:space="preserve">oteikumu projekta </w:t>
            </w:r>
            <w:r w:rsidR="000837C0" w:rsidRPr="00C70A4B">
              <w:rPr>
                <w:rFonts w:ascii="Times New Roman" w:hAnsi="Times New Roman" w:cs="Times New Roman"/>
                <w:sz w:val="24"/>
                <w:szCs w:val="24"/>
              </w:rPr>
              <w:t>2</w:t>
            </w:r>
            <w:r w:rsidR="006119C6" w:rsidRPr="00C70A4B">
              <w:rPr>
                <w:rFonts w:ascii="Times New Roman" w:hAnsi="Times New Roman" w:cs="Times New Roman"/>
                <w:sz w:val="24"/>
                <w:szCs w:val="24"/>
              </w:rPr>
              <w:t>1</w:t>
            </w:r>
            <w:r w:rsidR="004C2A33" w:rsidRPr="00C70A4B">
              <w:rPr>
                <w:rFonts w:ascii="Times New Roman" w:hAnsi="Times New Roman" w:cs="Times New Roman"/>
                <w:sz w:val="24"/>
                <w:szCs w:val="24"/>
              </w:rPr>
              <w:t>.1.apakšpunkts</w:t>
            </w:r>
          </w:p>
        </w:tc>
        <w:tc>
          <w:tcPr>
            <w:tcW w:w="2693" w:type="dxa"/>
            <w:gridSpan w:val="2"/>
            <w:tcBorders>
              <w:top w:val="outset" w:sz="6" w:space="0" w:color="auto"/>
              <w:left w:val="outset" w:sz="6" w:space="0" w:color="auto"/>
              <w:bottom w:val="outset" w:sz="6" w:space="0" w:color="auto"/>
              <w:right w:val="outset" w:sz="6" w:space="0" w:color="auto"/>
            </w:tcBorders>
          </w:tcPr>
          <w:p w14:paraId="539F1F61" w14:textId="05364BFD" w:rsidR="00326ECD" w:rsidRPr="00C70A4B" w:rsidRDefault="00876EE2" w:rsidP="003E6E2C">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A83A27C"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Netiek paredzētas stingrākas prasības.</w:t>
            </w:r>
          </w:p>
        </w:tc>
      </w:tr>
      <w:tr w:rsidR="00326ECD" w:rsidRPr="00C70A4B" w14:paraId="4230D773"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B50ED60" w14:textId="77777777" w:rsidR="00326ECD" w:rsidRPr="00C70A4B" w:rsidRDefault="00326ECD" w:rsidP="00FA3B58">
            <w:pPr>
              <w:spacing w:after="0" w:line="240" w:lineRule="auto"/>
              <w:rPr>
                <w:rFonts w:ascii="Times New Roman" w:hAnsi="Times New Roman" w:cs="Times New Roman"/>
                <w:sz w:val="24"/>
                <w:szCs w:val="24"/>
              </w:rPr>
            </w:pPr>
            <w:proofErr w:type="gramStart"/>
            <w:r w:rsidRPr="00C70A4B">
              <w:rPr>
                <w:rFonts w:ascii="Times New Roman" w:hAnsi="Times New Roman" w:cs="Times New Roman"/>
                <w:sz w:val="24"/>
                <w:szCs w:val="24"/>
              </w:rPr>
              <w:t>Kā ir izmantota ES tiesību aktā paredzētā rīcības brīvība dalīb</w:t>
            </w:r>
            <w:r w:rsidRPr="00C70A4B">
              <w:rPr>
                <w:rFonts w:ascii="Times New Roman" w:hAnsi="Times New Roman" w:cs="Times New Roman"/>
                <w:sz w:val="24"/>
                <w:szCs w:val="24"/>
              </w:rPr>
              <w:softHyphen/>
              <w:t>valstij pārņemt vai ieviest</w:t>
            </w:r>
            <w:proofErr w:type="gramEnd"/>
            <w:r w:rsidRPr="00C70A4B">
              <w:rPr>
                <w:rFonts w:ascii="Times New Roman" w:hAnsi="Times New Roman" w:cs="Times New Roman"/>
                <w:sz w:val="24"/>
                <w:szCs w:val="24"/>
              </w:rPr>
              <w:t xml:space="preserve"> noteiktas ES tiesību akta normas?</w:t>
            </w:r>
          </w:p>
          <w:p w14:paraId="1AAF5A96"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5432F6BF" w14:textId="50BA623B" w:rsidR="00326ECD" w:rsidRPr="00C70A4B" w:rsidRDefault="006A7E46"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w:t>
            </w:r>
            <w:r w:rsidR="00326ECD" w:rsidRPr="00C70A4B">
              <w:rPr>
                <w:rFonts w:ascii="Times New Roman" w:hAnsi="Times New Roman" w:cs="Times New Roman"/>
                <w:sz w:val="24"/>
                <w:szCs w:val="24"/>
              </w:rPr>
              <w:t>oteikumu projekts šo jomu neskar.</w:t>
            </w:r>
          </w:p>
        </w:tc>
      </w:tr>
      <w:tr w:rsidR="00326ECD" w:rsidRPr="00C70A4B" w14:paraId="6FF9B057"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6C63D5A"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Saistības sniegt paziņojumu ES insti</w:t>
            </w:r>
            <w:r w:rsidRPr="00C70A4B">
              <w:rPr>
                <w:rFonts w:ascii="Times New Roman" w:hAnsi="Times New Roman" w:cs="Times New Roman"/>
                <w:sz w:val="24"/>
                <w:szCs w:val="24"/>
              </w:rPr>
              <w:softHyphen/>
              <w:t>tūcijām un ES dalīb</w:t>
            </w:r>
            <w:r w:rsidRPr="00C70A4B">
              <w:rPr>
                <w:rFonts w:ascii="Times New Roman" w:hAnsi="Times New Roman" w:cs="Times New Roman"/>
                <w:sz w:val="24"/>
                <w:szCs w:val="24"/>
              </w:rPr>
              <w:softHyphen/>
              <w:t>valstīm atbilstoši normatīvajiem aktiem, kas regulē informācijas sniegšanu par tehnisko noteikumu, valsts atbalsta piešķir</w:t>
            </w:r>
            <w:r w:rsidRPr="00C70A4B">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5E2C9915" w14:textId="352B54D6" w:rsidR="00326ECD" w:rsidRPr="00C70A4B" w:rsidRDefault="006A7E46"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w:t>
            </w:r>
            <w:r w:rsidR="00326ECD" w:rsidRPr="00C70A4B">
              <w:rPr>
                <w:rFonts w:ascii="Times New Roman" w:hAnsi="Times New Roman" w:cs="Times New Roman"/>
                <w:sz w:val="24"/>
                <w:szCs w:val="24"/>
              </w:rPr>
              <w:t>oteikumu projekts šo jomu neskar.</w:t>
            </w:r>
          </w:p>
        </w:tc>
      </w:tr>
      <w:tr w:rsidR="00326ECD" w:rsidRPr="00C70A4B" w14:paraId="4BDD2D1D"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8EEE128"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5F409691"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Nav.</w:t>
            </w:r>
          </w:p>
        </w:tc>
      </w:tr>
      <w:tr w:rsidR="00326ECD" w:rsidRPr="00C70A4B" w14:paraId="25CE3089"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7F1895B6" w14:textId="77777777" w:rsidR="00326ECD" w:rsidRPr="00C70A4B" w:rsidRDefault="00326ECD" w:rsidP="00FA3B58">
            <w:pPr>
              <w:spacing w:after="0" w:line="240" w:lineRule="auto"/>
              <w:rPr>
                <w:rFonts w:ascii="Times New Roman" w:hAnsi="Times New Roman" w:cs="Times New Roman"/>
                <w:b/>
                <w:sz w:val="24"/>
                <w:szCs w:val="24"/>
              </w:rPr>
            </w:pPr>
            <w:r w:rsidRPr="00C70A4B">
              <w:rPr>
                <w:rFonts w:ascii="Times New Roman" w:hAnsi="Times New Roman" w:cs="Times New Roman"/>
                <w:b/>
                <w:sz w:val="24"/>
                <w:szCs w:val="24"/>
              </w:rPr>
              <w:t>2.tabula</w:t>
            </w:r>
          </w:p>
          <w:p w14:paraId="6D3461B3" w14:textId="77777777" w:rsidR="00326ECD" w:rsidRPr="00C70A4B" w:rsidRDefault="00326ECD" w:rsidP="00FA3B58">
            <w:pPr>
              <w:spacing w:after="0" w:line="240" w:lineRule="auto"/>
              <w:rPr>
                <w:rFonts w:ascii="Times New Roman" w:hAnsi="Times New Roman" w:cs="Times New Roman"/>
                <w:b/>
                <w:sz w:val="24"/>
                <w:szCs w:val="24"/>
              </w:rPr>
            </w:pPr>
            <w:r w:rsidRPr="00C70A4B">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D94F02A" w14:textId="77777777" w:rsidR="00326ECD" w:rsidRPr="00C70A4B" w:rsidRDefault="00326ECD" w:rsidP="00FA3B58">
            <w:pPr>
              <w:spacing w:after="0" w:line="240" w:lineRule="auto"/>
              <w:rPr>
                <w:rFonts w:ascii="Times New Roman" w:hAnsi="Times New Roman" w:cs="Times New Roman"/>
                <w:b/>
                <w:sz w:val="24"/>
                <w:szCs w:val="24"/>
              </w:rPr>
            </w:pPr>
            <w:r w:rsidRPr="00C70A4B">
              <w:rPr>
                <w:rFonts w:ascii="Times New Roman" w:hAnsi="Times New Roman" w:cs="Times New Roman"/>
                <w:b/>
                <w:sz w:val="24"/>
                <w:szCs w:val="24"/>
              </w:rPr>
              <w:t>Pasākumi šo saistību izpildei</w:t>
            </w:r>
          </w:p>
        </w:tc>
      </w:tr>
      <w:tr w:rsidR="00326ECD" w:rsidRPr="00C70A4B" w14:paraId="4BD28A37"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228B0DD"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1E15F7DD" w14:textId="6B1EC862" w:rsidR="00326ECD" w:rsidRPr="00C70A4B" w:rsidRDefault="00326ECD" w:rsidP="006A6413">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noteikumu projekts šo jomu neskar.</w:t>
            </w:r>
          </w:p>
        </w:tc>
      </w:tr>
      <w:tr w:rsidR="00326ECD" w:rsidRPr="00C70A4B" w14:paraId="1E5F1481"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70D2AE8"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lastRenderedPageBreak/>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7F33F8B1"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7D8AC85"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w:t>
            </w:r>
          </w:p>
        </w:tc>
      </w:tr>
      <w:tr w:rsidR="00326ECD" w:rsidRPr="00C70A4B" w14:paraId="3ED78198"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0A25674"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Starptautiskās saistības (pēc būtības), kas izriet no norādītā starptautiskā dokumenta.</w:t>
            </w:r>
          </w:p>
          <w:p w14:paraId="2EDB85D2"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36A98F6C"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21EFFCAD"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Informācija par to, vai starptautiskās saistības, kas minētas šīs tabulas A ailē, tiek izpildītas pilnībā vai daļēji.</w:t>
            </w:r>
          </w:p>
          <w:p w14:paraId="0EBD358B"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BBBCDEC"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Norāda institūciju, kas ir atbildīga par šo saistību izpildi pilnībā</w:t>
            </w:r>
          </w:p>
        </w:tc>
      </w:tr>
      <w:tr w:rsidR="00326ECD" w:rsidRPr="00C70A4B" w14:paraId="1E6CDF2B"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C937A29" w14:textId="100AE65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70C25DD8" w14:textId="0D335B92"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6B97177C" w14:textId="064C99DA"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noteikumu projekts šo jomu neskar.</w:t>
            </w:r>
          </w:p>
        </w:tc>
      </w:tr>
      <w:tr w:rsidR="00326ECD" w:rsidRPr="00C70A4B" w14:paraId="0D0EE883"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1BA367B"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Vai starptautiskajā dokumentā paredzētās saistības nav pretrunā ar jau esošajām Latvijas Republikas starptautis</w:t>
            </w:r>
            <w:r w:rsidRPr="00C70A4B">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6FC8FFEC" w14:textId="43B7014F"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MK noteikumu projekts šo jomu neskar.</w:t>
            </w:r>
          </w:p>
        </w:tc>
      </w:tr>
      <w:tr w:rsidR="00326ECD" w:rsidRPr="00C70A4B" w14:paraId="111C0814" w14:textId="77777777" w:rsidTr="00FA3B5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0FFAB319"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FB580D4" w14:textId="77777777" w:rsidR="00326ECD" w:rsidRPr="00C70A4B" w:rsidRDefault="00326ECD" w:rsidP="00FA3B58">
            <w:pPr>
              <w:spacing w:after="0" w:line="240" w:lineRule="auto"/>
              <w:rPr>
                <w:rFonts w:ascii="Times New Roman" w:hAnsi="Times New Roman" w:cs="Times New Roman"/>
                <w:sz w:val="24"/>
                <w:szCs w:val="24"/>
              </w:rPr>
            </w:pPr>
            <w:r w:rsidRPr="00C70A4B">
              <w:rPr>
                <w:rFonts w:ascii="Times New Roman" w:hAnsi="Times New Roman" w:cs="Times New Roman"/>
                <w:sz w:val="24"/>
                <w:szCs w:val="24"/>
              </w:rPr>
              <w:t>Nav.</w:t>
            </w:r>
          </w:p>
        </w:tc>
      </w:tr>
    </w:tbl>
    <w:p w14:paraId="741E4832" w14:textId="77777777" w:rsidR="00AB657E" w:rsidRPr="00C70A4B" w:rsidRDefault="00AB657E" w:rsidP="00CC1A56">
      <w:pPr>
        <w:spacing w:after="0" w:line="240" w:lineRule="auto"/>
        <w:rPr>
          <w:rFonts w:ascii="Times New Roman" w:hAnsi="Times New Roman" w:cs="Times New Roman"/>
          <w:sz w:val="24"/>
          <w:szCs w:val="24"/>
        </w:rPr>
      </w:pPr>
    </w:p>
    <w:p w14:paraId="36FBD35D" w14:textId="77777777" w:rsidR="00326ECD" w:rsidRPr="00C70A4B" w:rsidRDefault="00326ECD"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C70A4B" w14:paraId="47D7A37C" w14:textId="77777777" w:rsidTr="007D385B">
        <w:trPr>
          <w:trHeight w:val="421"/>
          <w:jc w:val="center"/>
        </w:trPr>
        <w:tc>
          <w:tcPr>
            <w:tcW w:w="9524" w:type="dxa"/>
            <w:gridSpan w:val="3"/>
            <w:vAlign w:val="center"/>
          </w:tcPr>
          <w:p w14:paraId="011CC5A9" w14:textId="53BED1AE" w:rsidR="00CC1A56" w:rsidRPr="00C70A4B" w:rsidRDefault="002F7324" w:rsidP="007D385B">
            <w:pPr>
              <w:pStyle w:val="naisnod"/>
              <w:spacing w:before="0" w:beforeAutospacing="0" w:after="0" w:afterAutospacing="0"/>
              <w:ind w:left="57" w:right="57"/>
              <w:jc w:val="center"/>
            </w:pPr>
            <w:r w:rsidRPr="00C70A4B">
              <w:rPr>
                <w:b/>
              </w:rPr>
              <w:t>V</w:t>
            </w:r>
            <w:r w:rsidR="008D0993" w:rsidRPr="00C70A4B">
              <w:rPr>
                <w:b/>
              </w:rPr>
              <w:t>I</w:t>
            </w:r>
            <w:r w:rsidR="00CC1A56" w:rsidRPr="00C70A4B">
              <w:rPr>
                <w:b/>
              </w:rPr>
              <w:t>. Sabiedrības līdzdalība un komunikācijas aktivitātes</w:t>
            </w:r>
          </w:p>
        </w:tc>
      </w:tr>
      <w:tr w:rsidR="00CC1A56" w:rsidRPr="00C70A4B" w14:paraId="5A93C3F9" w14:textId="77777777" w:rsidTr="007D385B">
        <w:trPr>
          <w:trHeight w:val="553"/>
          <w:jc w:val="center"/>
        </w:trPr>
        <w:tc>
          <w:tcPr>
            <w:tcW w:w="476" w:type="dxa"/>
          </w:tcPr>
          <w:p w14:paraId="36A7A3A4"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1.</w:t>
            </w:r>
          </w:p>
        </w:tc>
        <w:tc>
          <w:tcPr>
            <w:tcW w:w="2842" w:type="dxa"/>
          </w:tcPr>
          <w:p w14:paraId="583D967B" w14:textId="77777777" w:rsidR="00CC1A56" w:rsidRPr="00C70A4B"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36DBC0B8" w:rsidR="00BE3615" w:rsidRPr="00C70A4B" w:rsidRDefault="00953B09"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2" w:name="p61"/>
            <w:bookmarkEnd w:id="2"/>
            <w:r w:rsidRPr="00C70A4B">
              <w:rPr>
                <w:rFonts w:ascii="Times New Roman" w:hAnsi="Times New Roman" w:cs="Times New Roman"/>
                <w:sz w:val="24"/>
                <w:szCs w:val="24"/>
                <w:lang w:eastAsia="lv-LV"/>
              </w:rPr>
              <w:t xml:space="preserve">Īstenojot projektu, finansējuma saņēmējs nodrošina informācijas un publicitātes pasākumus, kas noteikti Komisijas regulā Nr.1303/2013 un normatīvajos aktos par </w:t>
            </w:r>
            <w:r w:rsidR="006A2440" w:rsidRPr="00C70A4B">
              <w:rPr>
                <w:rFonts w:ascii="Times New Roman" w:hAnsi="Times New Roman" w:cs="Times New Roman"/>
                <w:sz w:val="24"/>
                <w:szCs w:val="24"/>
                <w:lang w:eastAsia="lv-LV"/>
              </w:rPr>
              <w:t>kārtību, kādā Eiropas Savienības struktūrfondu un Kohēzijas fonda ieviešanā 2014.–</w:t>
            </w:r>
            <w:proofErr w:type="gramStart"/>
            <w:r w:rsidR="006A2440" w:rsidRPr="00C70A4B">
              <w:rPr>
                <w:rFonts w:ascii="Times New Roman" w:hAnsi="Times New Roman" w:cs="Times New Roman"/>
                <w:sz w:val="24"/>
                <w:szCs w:val="24"/>
                <w:lang w:eastAsia="lv-LV"/>
              </w:rPr>
              <w:t>2020.gada</w:t>
            </w:r>
            <w:proofErr w:type="gramEnd"/>
            <w:r w:rsidR="006A2440" w:rsidRPr="00C70A4B">
              <w:rPr>
                <w:rFonts w:ascii="Times New Roman" w:hAnsi="Times New Roman" w:cs="Times New Roman"/>
                <w:sz w:val="24"/>
                <w:szCs w:val="24"/>
                <w:lang w:eastAsia="lv-LV"/>
              </w:rPr>
              <w:t xml:space="preserve"> plānošanas periodā nodrošināma komunikācijas un vizuālās identitātes prasību ievērošana;</w:t>
            </w:r>
          </w:p>
        </w:tc>
      </w:tr>
      <w:tr w:rsidR="00CC1A56" w:rsidRPr="00C70A4B" w14:paraId="6BD80B7C" w14:textId="77777777" w:rsidTr="007D385B">
        <w:trPr>
          <w:trHeight w:val="339"/>
          <w:jc w:val="center"/>
        </w:trPr>
        <w:tc>
          <w:tcPr>
            <w:tcW w:w="476" w:type="dxa"/>
          </w:tcPr>
          <w:p w14:paraId="71D21C6B"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2.</w:t>
            </w:r>
          </w:p>
        </w:tc>
        <w:tc>
          <w:tcPr>
            <w:tcW w:w="2842" w:type="dxa"/>
          </w:tcPr>
          <w:p w14:paraId="24992378"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Sabiedrības līdzdalība projekta izstrādē</w:t>
            </w:r>
          </w:p>
        </w:tc>
        <w:tc>
          <w:tcPr>
            <w:tcW w:w="6206" w:type="dxa"/>
          </w:tcPr>
          <w:p w14:paraId="1BE49375" w14:textId="0BA1ECDA" w:rsidR="00E3288B" w:rsidRPr="00C70A4B" w:rsidRDefault="00E3288B" w:rsidP="00E3288B">
            <w:pPr>
              <w:shd w:val="clear" w:color="auto" w:fill="FFFFFF"/>
              <w:spacing w:after="0" w:line="240" w:lineRule="auto"/>
              <w:ind w:left="57" w:right="113"/>
              <w:jc w:val="both"/>
              <w:rPr>
                <w:rFonts w:ascii="Times New Roman" w:hAnsi="Times New Roman" w:cs="Times New Roman"/>
                <w:sz w:val="24"/>
                <w:szCs w:val="24"/>
              </w:rPr>
            </w:pPr>
            <w:bookmarkStart w:id="3" w:name="p62"/>
            <w:bookmarkEnd w:id="3"/>
            <w:r w:rsidRPr="00C70A4B">
              <w:rPr>
                <w:rFonts w:ascii="Times New Roman" w:hAnsi="Times New Roman" w:cs="Times New Roman"/>
                <w:sz w:val="24"/>
                <w:szCs w:val="24"/>
              </w:rPr>
              <w:t xml:space="preserve">Sabiedrība tika aicināta līdzdarboties </w:t>
            </w:r>
            <w:r w:rsidR="006A7E46" w:rsidRPr="00C70A4B">
              <w:rPr>
                <w:rFonts w:ascii="Times New Roman" w:hAnsi="Times New Roman" w:cs="Times New Roman"/>
                <w:sz w:val="24"/>
                <w:szCs w:val="24"/>
              </w:rPr>
              <w:t xml:space="preserve">MK </w:t>
            </w:r>
            <w:r w:rsidRPr="00C70A4B">
              <w:rPr>
                <w:rFonts w:ascii="Times New Roman" w:hAnsi="Times New Roman" w:cs="Times New Roman"/>
                <w:sz w:val="24"/>
                <w:szCs w:val="24"/>
              </w:rPr>
              <w:t xml:space="preserve">noteikumu projekta izstrādē, ievietojot </w:t>
            </w:r>
            <w:r w:rsidR="006A7E46" w:rsidRPr="00C70A4B">
              <w:rPr>
                <w:rFonts w:ascii="Times New Roman" w:hAnsi="Times New Roman" w:cs="Times New Roman"/>
                <w:sz w:val="24"/>
                <w:szCs w:val="24"/>
              </w:rPr>
              <w:t xml:space="preserve">MK </w:t>
            </w:r>
            <w:r w:rsidRPr="00C70A4B">
              <w:rPr>
                <w:rFonts w:ascii="Times New Roman" w:hAnsi="Times New Roman" w:cs="Times New Roman"/>
                <w:sz w:val="24"/>
                <w:szCs w:val="24"/>
              </w:rPr>
              <w:t xml:space="preserve">noteikumu projektu tīmekļa vietnē </w:t>
            </w:r>
            <w:proofErr w:type="spellStart"/>
            <w:r w:rsidRPr="00C70A4B">
              <w:rPr>
                <w:rFonts w:ascii="Times New Roman" w:hAnsi="Times New Roman" w:cs="Times New Roman"/>
                <w:sz w:val="24"/>
                <w:szCs w:val="24"/>
              </w:rPr>
              <w:t>www.lm.gov.lv</w:t>
            </w:r>
            <w:proofErr w:type="spellEnd"/>
            <w:r w:rsidRPr="00C70A4B">
              <w:rPr>
                <w:rFonts w:ascii="Times New Roman" w:hAnsi="Times New Roman" w:cs="Times New Roman"/>
                <w:sz w:val="24"/>
                <w:szCs w:val="24"/>
              </w:rPr>
              <w:t>.</w:t>
            </w:r>
          </w:p>
          <w:p w14:paraId="21F269F8" w14:textId="7F2660F8" w:rsidR="00CC1A56" w:rsidRPr="00C70A4B" w:rsidRDefault="00E3288B" w:rsidP="00E3288B">
            <w:pPr>
              <w:shd w:val="clear" w:color="auto" w:fill="FFFFFF"/>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Papildus tam sabiedrības līdzdalība tika nodrošināta 2014.–</w:t>
            </w:r>
            <w:proofErr w:type="gramStart"/>
            <w:r w:rsidRPr="00C70A4B">
              <w:rPr>
                <w:rFonts w:ascii="Times New Roman" w:hAnsi="Times New Roman" w:cs="Times New Roman"/>
                <w:sz w:val="24"/>
                <w:szCs w:val="24"/>
              </w:rPr>
              <w:t>2020.gada</w:t>
            </w:r>
            <w:proofErr w:type="gramEnd"/>
            <w:r w:rsidRPr="00C70A4B">
              <w:rPr>
                <w:rFonts w:ascii="Times New Roman" w:hAnsi="Times New Roman" w:cs="Times New Roman"/>
                <w:sz w:val="24"/>
                <w:szCs w:val="24"/>
              </w:rPr>
              <w:t xml:space="preserve"> plānošanas perioda Eiropas Savienības struktūrfondu un Kohēzijas fonda nodarbinātības un darbaspēka mobilitātes prioritārā virziena pagaidu apakškomitejas 2014.gada 25.septembra sēdē.</w:t>
            </w:r>
          </w:p>
        </w:tc>
      </w:tr>
      <w:tr w:rsidR="00CC1A56" w:rsidRPr="00C70A4B" w14:paraId="6301ACB1" w14:textId="77777777" w:rsidTr="007D385B">
        <w:trPr>
          <w:trHeight w:val="476"/>
          <w:jc w:val="center"/>
        </w:trPr>
        <w:tc>
          <w:tcPr>
            <w:tcW w:w="476" w:type="dxa"/>
          </w:tcPr>
          <w:p w14:paraId="5A3D7D52" w14:textId="24C12CF0"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3.</w:t>
            </w:r>
          </w:p>
        </w:tc>
        <w:tc>
          <w:tcPr>
            <w:tcW w:w="2842" w:type="dxa"/>
          </w:tcPr>
          <w:p w14:paraId="03FD9493"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Sabiedrības līdzdalības rezultāti</w:t>
            </w:r>
          </w:p>
        </w:tc>
        <w:tc>
          <w:tcPr>
            <w:tcW w:w="6206" w:type="dxa"/>
          </w:tcPr>
          <w:p w14:paraId="32398074" w14:textId="5CB14674" w:rsidR="00CC1A56" w:rsidRPr="00C70A4B" w:rsidRDefault="008B4290" w:rsidP="00A42259">
            <w:pPr>
              <w:shd w:val="clear" w:color="auto" w:fill="FFFFFF"/>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 xml:space="preserve">Sabiedrības līdzdalības rezultātā ir izstrādāts </w:t>
            </w:r>
            <w:r w:rsidR="00475C8F" w:rsidRPr="00C70A4B">
              <w:rPr>
                <w:rFonts w:ascii="Times New Roman" w:hAnsi="Times New Roman" w:cs="Times New Roman"/>
                <w:sz w:val="24"/>
                <w:szCs w:val="24"/>
              </w:rPr>
              <w:t xml:space="preserve">šis </w:t>
            </w:r>
            <w:r w:rsidR="006A7E46" w:rsidRPr="00C70A4B">
              <w:rPr>
                <w:rFonts w:ascii="Times New Roman" w:hAnsi="Times New Roman" w:cs="Times New Roman"/>
                <w:sz w:val="24"/>
                <w:szCs w:val="24"/>
              </w:rPr>
              <w:t xml:space="preserve">MK </w:t>
            </w:r>
            <w:r w:rsidR="00475C8F" w:rsidRPr="00C70A4B">
              <w:rPr>
                <w:rFonts w:ascii="Times New Roman" w:hAnsi="Times New Roman" w:cs="Times New Roman"/>
                <w:sz w:val="24"/>
                <w:szCs w:val="24"/>
              </w:rPr>
              <w:t>not</w:t>
            </w:r>
            <w:r w:rsidR="00615406" w:rsidRPr="00C70A4B">
              <w:rPr>
                <w:rFonts w:ascii="Times New Roman" w:hAnsi="Times New Roman" w:cs="Times New Roman"/>
                <w:sz w:val="24"/>
                <w:szCs w:val="24"/>
              </w:rPr>
              <w:t>ei</w:t>
            </w:r>
            <w:r w:rsidR="00475C8F" w:rsidRPr="00C70A4B">
              <w:rPr>
                <w:rFonts w:ascii="Times New Roman" w:hAnsi="Times New Roman" w:cs="Times New Roman"/>
                <w:sz w:val="24"/>
                <w:szCs w:val="24"/>
              </w:rPr>
              <w:t>kumu projekts, kura atbalstāmās darbības ir maksimāli mērķētas uz sabiedrību</w:t>
            </w:r>
            <w:r w:rsidR="00415B33" w:rsidRPr="00C70A4B">
              <w:rPr>
                <w:rFonts w:ascii="Times New Roman" w:hAnsi="Times New Roman" w:cs="Times New Roman"/>
                <w:sz w:val="24"/>
                <w:szCs w:val="24"/>
              </w:rPr>
              <w:t xml:space="preserve"> un tā</w:t>
            </w:r>
            <w:r w:rsidR="00110C7E">
              <w:rPr>
                <w:rFonts w:ascii="Times New Roman" w:hAnsi="Times New Roman" w:cs="Times New Roman"/>
                <w:sz w:val="24"/>
                <w:szCs w:val="24"/>
              </w:rPr>
              <w:t>s</w:t>
            </w:r>
            <w:r w:rsidR="00415B33" w:rsidRPr="00C70A4B">
              <w:rPr>
                <w:rFonts w:ascii="Times New Roman" w:hAnsi="Times New Roman" w:cs="Times New Roman"/>
                <w:sz w:val="24"/>
                <w:szCs w:val="24"/>
              </w:rPr>
              <w:t xml:space="preserve"> interesēm.</w:t>
            </w:r>
          </w:p>
        </w:tc>
      </w:tr>
      <w:tr w:rsidR="00CC1A56" w:rsidRPr="00C70A4B" w14:paraId="64152457" w14:textId="77777777" w:rsidTr="007D385B">
        <w:trPr>
          <w:trHeight w:val="476"/>
          <w:jc w:val="center"/>
        </w:trPr>
        <w:tc>
          <w:tcPr>
            <w:tcW w:w="476" w:type="dxa"/>
          </w:tcPr>
          <w:p w14:paraId="524AF83D" w14:textId="77777777" w:rsidR="00CC1A56" w:rsidRPr="00C70A4B" w:rsidRDefault="00CC1A56" w:rsidP="007D385B">
            <w:pPr>
              <w:spacing w:after="0" w:line="240" w:lineRule="auto"/>
              <w:ind w:left="57" w:right="57"/>
              <w:jc w:val="both"/>
              <w:rPr>
                <w:rFonts w:ascii="Times New Roman" w:hAnsi="Times New Roman" w:cs="Times New Roman"/>
                <w:bCs/>
                <w:sz w:val="24"/>
                <w:szCs w:val="24"/>
              </w:rPr>
            </w:pPr>
            <w:r w:rsidRPr="00C70A4B">
              <w:rPr>
                <w:rFonts w:ascii="Times New Roman" w:hAnsi="Times New Roman" w:cs="Times New Roman"/>
                <w:bCs/>
                <w:sz w:val="24"/>
                <w:szCs w:val="24"/>
              </w:rPr>
              <w:t>4.</w:t>
            </w:r>
          </w:p>
        </w:tc>
        <w:tc>
          <w:tcPr>
            <w:tcW w:w="2842" w:type="dxa"/>
          </w:tcPr>
          <w:p w14:paraId="21221241" w14:textId="77777777" w:rsidR="00CC1A56" w:rsidRPr="00C70A4B" w:rsidRDefault="00CC1A56" w:rsidP="007D385B">
            <w:pPr>
              <w:spacing w:after="0" w:line="240" w:lineRule="auto"/>
              <w:ind w:left="57" w:right="57"/>
              <w:rPr>
                <w:rFonts w:ascii="Times New Roman" w:hAnsi="Times New Roman" w:cs="Times New Roman"/>
                <w:sz w:val="24"/>
                <w:szCs w:val="24"/>
                <w:lang w:eastAsia="lv-LV"/>
              </w:rPr>
            </w:pPr>
            <w:r w:rsidRPr="00C70A4B">
              <w:rPr>
                <w:rFonts w:ascii="Times New Roman" w:hAnsi="Times New Roman" w:cs="Times New Roman"/>
                <w:sz w:val="24"/>
                <w:szCs w:val="24"/>
                <w:lang w:eastAsia="lv-LV"/>
              </w:rPr>
              <w:t>Cita informācija</w:t>
            </w:r>
          </w:p>
        </w:tc>
        <w:tc>
          <w:tcPr>
            <w:tcW w:w="6206" w:type="dxa"/>
          </w:tcPr>
          <w:p w14:paraId="33231624" w14:textId="77777777" w:rsidR="00CC1A56" w:rsidRPr="00C70A4B" w:rsidRDefault="00514DDD" w:rsidP="00CF4EE7">
            <w:pPr>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Nav.</w:t>
            </w:r>
          </w:p>
        </w:tc>
      </w:tr>
    </w:tbl>
    <w:p w14:paraId="55C84E2B" w14:textId="77777777" w:rsidR="00F21E42" w:rsidRPr="00C70A4B" w:rsidRDefault="00F21E42" w:rsidP="00CC1A56">
      <w:pPr>
        <w:spacing w:after="0" w:line="240" w:lineRule="auto"/>
        <w:rPr>
          <w:rFonts w:ascii="Times New Roman" w:hAnsi="Times New Roman" w:cs="Times New Roman"/>
          <w:sz w:val="24"/>
          <w:szCs w:val="24"/>
        </w:rPr>
      </w:pPr>
    </w:p>
    <w:p w14:paraId="006BB060" w14:textId="77777777" w:rsidR="00F21E42" w:rsidRPr="00C70A4B" w:rsidRDefault="00F21E42"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C70A4B" w14:paraId="621941AE" w14:textId="77777777" w:rsidTr="007D385B">
        <w:trPr>
          <w:trHeight w:val="381"/>
          <w:jc w:val="center"/>
        </w:trPr>
        <w:tc>
          <w:tcPr>
            <w:tcW w:w="9518" w:type="dxa"/>
            <w:gridSpan w:val="3"/>
            <w:vAlign w:val="center"/>
          </w:tcPr>
          <w:p w14:paraId="5898343F" w14:textId="049142DD" w:rsidR="00CC1A56" w:rsidRPr="00C70A4B" w:rsidRDefault="002F7324" w:rsidP="007D385B">
            <w:pPr>
              <w:pStyle w:val="naisnod"/>
              <w:spacing w:before="0" w:beforeAutospacing="0" w:after="0" w:afterAutospacing="0"/>
              <w:ind w:left="57" w:right="57"/>
              <w:jc w:val="center"/>
            </w:pPr>
            <w:r w:rsidRPr="00C70A4B">
              <w:rPr>
                <w:b/>
              </w:rPr>
              <w:t>V</w:t>
            </w:r>
            <w:r w:rsidR="008D0993" w:rsidRPr="00C70A4B">
              <w:rPr>
                <w:b/>
              </w:rPr>
              <w:t>II</w:t>
            </w:r>
            <w:r w:rsidR="00CC1A56" w:rsidRPr="00C70A4B">
              <w:rPr>
                <w:b/>
              </w:rPr>
              <w:t>. Tiesību akta projekta izpildes nodrošināšana un tās ietekme uz institūcijām</w:t>
            </w:r>
          </w:p>
        </w:tc>
      </w:tr>
      <w:tr w:rsidR="00CC1A56" w:rsidRPr="00C70A4B" w14:paraId="09EAE2BA" w14:textId="77777777" w:rsidTr="007D385B">
        <w:trPr>
          <w:trHeight w:val="427"/>
          <w:jc w:val="center"/>
        </w:trPr>
        <w:tc>
          <w:tcPr>
            <w:tcW w:w="437" w:type="dxa"/>
          </w:tcPr>
          <w:p w14:paraId="7DF9A685" w14:textId="77777777" w:rsidR="00CC1A56" w:rsidRPr="00C70A4B" w:rsidRDefault="00CC1A56" w:rsidP="007D385B">
            <w:pPr>
              <w:pStyle w:val="naisnod"/>
              <w:spacing w:before="0" w:beforeAutospacing="0" w:after="0" w:afterAutospacing="0"/>
              <w:ind w:left="57" w:right="57"/>
              <w:jc w:val="both"/>
            </w:pPr>
            <w:r w:rsidRPr="00C70A4B">
              <w:t>1.</w:t>
            </w:r>
          </w:p>
        </w:tc>
        <w:tc>
          <w:tcPr>
            <w:tcW w:w="3615" w:type="dxa"/>
          </w:tcPr>
          <w:p w14:paraId="6D763540" w14:textId="77777777" w:rsidR="00CC1A56" w:rsidRPr="00C70A4B" w:rsidRDefault="00CC1A56" w:rsidP="007D385B">
            <w:pPr>
              <w:pStyle w:val="naisf"/>
              <w:spacing w:before="0" w:beforeAutospacing="0" w:after="0" w:afterAutospacing="0"/>
              <w:ind w:left="57" w:right="57"/>
            </w:pPr>
            <w:r w:rsidRPr="00C70A4B">
              <w:t>Projekta izpildē iesaistītās institūcijas</w:t>
            </w:r>
          </w:p>
        </w:tc>
        <w:tc>
          <w:tcPr>
            <w:tcW w:w="5466" w:type="dxa"/>
          </w:tcPr>
          <w:p w14:paraId="6AE5B8AE" w14:textId="6664653D" w:rsidR="00CC1A56" w:rsidRPr="00C70A4B" w:rsidRDefault="00D66120" w:rsidP="00AE0056">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C70A4B">
              <w:rPr>
                <w:rFonts w:ascii="Times New Roman" w:hAnsi="Times New Roman" w:cs="Times New Roman"/>
                <w:sz w:val="24"/>
                <w:szCs w:val="24"/>
              </w:rPr>
              <w:t>Atbildīgās iestādes funkcijas pilda Labklājības ministrija, sadarbības iestādes funkcijas – Cent</w:t>
            </w:r>
            <w:r w:rsidR="0070446F" w:rsidRPr="00C70A4B">
              <w:rPr>
                <w:rFonts w:ascii="Times New Roman" w:hAnsi="Times New Roman" w:cs="Times New Roman"/>
                <w:sz w:val="24"/>
                <w:szCs w:val="24"/>
              </w:rPr>
              <w:t xml:space="preserve">rālā </w:t>
            </w:r>
            <w:r w:rsidR="0070446F" w:rsidRPr="00C70A4B">
              <w:rPr>
                <w:rFonts w:ascii="Times New Roman" w:hAnsi="Times New Roman" w:cs="Times New Roman"/>
                <w:sz w:val="24"/>
                <w:szCs w:val="24"/>
              </w:rPr>
              <w:lastRenderedPageBreak/>
              <w:t>finanšu un līgumu aģentūra,</w:t>
            </w:r>
            <w:r w:rsidRPr="00C70A4B">
              <w:rPr>
                <w:rFonts w:ascii="Times New Roman" w:hAnsi="Times New Roman" w:cs="Times New Roman"/>
                <w:sz w:val="24"/>
                <w:szCs w:val="24"/>
              </w:rPr>
              <w:t xml:space="preserve"> Nodarbinātības valsts aģentūra </w:t>
            </w:r>
            <w:r w:rsidR="00A42259" w:rsidRPr="00C70A4B">
              <w:rPr>
                <w:rFonts w:ascii="Times New Roman" w:hAnsi="Times New Roman"/>
                <w:sz w:val="24"/>
                <w:szCs w:val="24"/>
              </w:rPr>
              <w:t xml:space="preserve">– </w:t>
            </w:r>
            <w:r w:rsidR="00AE0056" w:rsidRPr="00C70A4B">
              <w:rPr>
                <w:rFonts w:ascii="Times New Roman" w:hAnsi="Times New Roman" w:cs="Times New Roman"/>
                <w:sz w:val="24"/>
                <w:szCs w:val="24"/>
              </w:rPr>
              <w:t xml:space="preserve">kā </w:t>
            </w:r>
            <w:r w:rsidRPr="00C70A4B">
              <w:rPr>
                <w:rFonts w:ascii="Times New Roman" w:hAnsi="Times New Roman" w:cs="Times New Roman"/>
                <w:sz w:val="24"/>
                <w:szCs w:val="24"/>
              </w:rPr>
              <w:t>Eiropas Savienības fondu finansējuma saņēmējs.</w:t>
            </w:r>
          </w:p>
        </w:tc>
      </w:tr>
      <w:tr w:rsidR="00CC1A56" w:rsidRPr="00C70A4B" w14:paraId="3510445C" w14:textId="77777777" w:rsidTr="007D385B">
        <w:trPr>
          <w:trHeight w:val="463"/>
          <w:jc w:val="center"/>
        </w:trPr>
        <w:tc>
          <w:tcPr>
            <w:tcW w:w="437" w:type="dxa"/>
          </w:tcPr>
          <w:p w14:paraId="1308A242" w14:textId="77777777" w:rsidR="00CC1A56" w:rsidRPr="00C70A4B" w:rsidRDefault="00CC1A56" w:rsidP="007D385B">
            <w:pPr>
              <w:pStyle w:val="naisnod"/>
              <w:spacing w:before="0" w:beforeAutospacing="0" w:after="0" w:afterAutospacing="0"/>
              <w:ind w:left="57" w:right="57"/>
              <w:jc w:val="both"/>
            </w:pPr>
            <w:r w:rsidRPr="00C70A4B">
              <w:lastRenderedPageBreak/>
              <w:t>2.</w:t>
            </w:r>
          </w:p>
        </w:tc>
        <w:tc>
          <w:tcPr>
            <w:tcW w:w="3615" w:type="dxa"/>
          </w:tcPr>
          <w:p w14:paraId="4D4589A7" w14:textId="77777777" w:rsidR="00CC1A56" w:rsidRPr="00C70A4B" w:rsidRDefault="00CC1A56" w:rsidP="007D385B">
            <w:pPr>
              <w:pStyle w:val="naisf"/>
              <w:spacing w:before="0" w:beforeAutospacing="0" w:after="0" w:afterAutospacing="0"/>
              <w:ind w:left="57" w:right="57"/>
            </w:pPr>
            <w:r w:rsidRPr="00C70A4B">
              <w:t>Projekta izpildes ietekme uz pār</w:t>
            </w:r>
            <w:r w:rsidRPr="00C70A4B">
              <w:softHyphen/>
              <w:t>valdes funkcijām un institucionālo struktūru.</w:t>
            </w:r>
          </w:p>
          <w:p w14:paraId="7FBEB709" w14:textId="77777777" w:rsidR="00CC1A56" w:rsidRPr="00C70A4B" w:rsidRDefault="00CC1A56" w:rsidP="007D385B">
            <w:pPr>
              <w:pStyle w:val="naisf"/>
              <w:spacing w:before="0" w:beforeAutospacing="0" w:after="0" w:afterAutospacing="0"/>
              <w:ind w:left="57" w:right="57"/>
            </w:pPr>
            <w:r w:rsidRPr="00C70A4B">
              <w:t>Jaunu institūciju izveide, esošu institūciju likvidācija vai reorga</w:t>
            </w:r>
            <w:r w:rsidRPr="00C70A4B">
              <w:softHyphen/>
              <w:t>nizācija, to ietekme uz institūcijas cilvēkresursiem</w:t>
            </w:r>
          </w:p>
        </w:tc>
        <w:tc>
          <w:tcPr>
            <w:tcW w:w="5466" w:type="dxa"/>
          </w:tcPr>
          <w:p w14:paraId="5280DFA3" w14:textId="5EBA079E" w:rsidR="00CC1A56" w:rsidRPr="00C70A4B"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C70A4B">
              <w:rPr>
                <w:rFonts w:ascii="Times New Roman" w:hAnsi="Times New Roman" w:cs="Times New Roman"/>
                <w:sz w:val="24"/>
                <w:szCs w:val="24"/>
              </w:rPr>
              <w:t xml:space="preserve">MK </w:t>
            </w:r>
            <w:r w:rsidR="00B10319" w:rsidRPr="00C70A4B">
              <w:rPr>
                <w:rFonts w:ascii="Times New Roman" w:hAnsi="Times New Roman" w:cs="Times New Roman"/>
                <w:sz w:val="24"/>
                <w:szCs w:val="24"/>
              </w:rPr>
              <w:t>noteikumu</w:t>
            </w:r>
            <w:r w:rsidRPr="00C70A4B">
              <w:rPr>
                <w:rFonts w:ascii="Times New Roman" w:hAnsi="Times New Roman" w:cs="Times New Roman"/>
                <w:sz w:val="24"/>
                <w:szCs w:val="24"/>
              </w:rPr>
              <w:t xml:space="preserve"> projekts šo jomu neskar.</w:t>
            </w:r>
          </w:p>
        </w:tc>
      </w:tr>
      <w:tr w:rsidR="00CC1A56" w:rsidRPr="00C70A4B"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C70A4B" w:rsidRDefault="00CC1A56" w:rsidP="007D385B">
            <w:pPr>
              <w:pStyle w:val="naisnod"/>
              <w:spacing w:before="0" w:beforeAutospacing="0" w:after="0" w:afterAutospacing="0"/>
              <w:ind w:left="57" w:right="57"/>
              <w:jc w:val="both"/>
            </w:pPr>
            <w:r w:rsidRPr="00C70A4B">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C70A4B" w:rsidRDefault="00CC1A56" w:rsidP="007D385B">
            <w:pPr>
              <w:pStyle w:val="naisf"/>
              <w:spacing w:before="0" w:beforeAutospacing="0" w:after="0" w:afterAutospacing="0"/>
              <w:ind w:left="57" w:right="57"/>
            </w:pPr>
            <w:r w:rsidRPr="00C70A4B">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60549AA6" w:rsidR="00CC1A56" w:rsidRPr="00C70A4B" w:rsidRDefault="00603C45" w:rsidP="007D385B">
            <w:pPr>
              <w:spacing w:after="0" w:line="240" w:lineRule="auto"/>
              <w:ind w:left="57" w:right="57"/>
              <w:jc w:val="both"/>
              <w:rPr>
                <w:rFonts w:ascii="Times New Roman" w:hAnsi="Times New Roman" w:cs="Times New Roman"/>
                <w:sz w:val="24"/>
                <w:szCs w:val="24"/>
                <w:lang w:eastAsia="lv-LV"/>
              </w:rPr>
            </w:pPr>
            <w:r w:rsidRPr="00C70A4B">
              <w:rPr>
                <w:rFonts w:ascii="Times New Roman" w:hAnsi="Times New Roman" w:cs="Times New Roman"/>
                <w:sz w:val="24"/>
                <w:szCs w:val="24"/>
                <w:lang w:eastAsia="lv-LV"/>
              </w:rPr>
              <w:t>Nav.</w:t>
            </w:r>
          </w:p>
        </w:tc>
      </w:tr>
    </w:tbl>
    <w:p w14:paraId="7D2E5DB7" w14:textId="77777777" w:rsidR="002202EB" w:rsidRPr="00C70A4B" w:rsidRDefault="002202EB" w:rsidP="00843389">
      <w:pPr>
        <w:spacing w:after="0" w:line="240" w:lineRule="auto"/>
        <w:rPr>
          <w:rFonts w:ascii="Times New Roman" w:hAnsi="Times New Roman" w:cs="Times New Roman"/>
          <w:sz w:val="24"/>
          <w:szCs w:val="24"/>
        </w:rPr>
      </w:pPr>
    </w:p>
    <w:p w14:paraId="2948C70B" w14:textId="77777777" w:rsidR="00C23641" w:rsidRPr="00C70A4B" w:rsidRDefault="00C23641" w:rsidP="00843389">
      <w:pPr>
        <w:spacing w:after="0" w:line="240" w:lineRule="auto"/>
        <w:rPr>
          <w:rFonts w:ascii="Times New Roman" w:hAnsi="Times New Roman" w:cs="Times New Roman"/>
          <w:sz w:val="24"/>
          <w:szCs w:val="24"/>
        </w:rPr>
      </w:pPr>
    </w:p>
    <w:p w14:paraId="1EAED397" w14:textId="77777777" w:rsidR="00A2311F" w:rsidRPr="00C70A4B" w:rsidRDefault="00A2311F" w:rsidP="00843389">
      <w:pPr>
        <w:spacing w:after="0" w:line="240" w:lineRule="auto"/>
        <w:rPr>
          <w:rFonts w:ascii="Times New Roman" w:hAnsi="Times New Roman" w:cs="Times New Roman"/>
          <w:sz w:val="24"/>
          <w:szCs w:val="24"/>
        </w:rPr>
      </w:pPr>
    </w:p>
    <w:p w14:paraId="40454B17" w14:textId="77777777" w:rsidR="00A2311F" w:rsidRPr="00C70A4B" w:rsidRDefault="00A2311F" w:rsidP="00A2311F">
      <w:pPr>
        <w:spacing w:after="120" w:line="240" w:lineRule="auto"/>
        <w:jc w:val="both"/>
        <w:rPr>
          <w:rFonts w:ascii="Times New Roman" w:eastAsia="Times New Roman" w:hAnsi="Times New Roman" w:cs="Times New Roman"/>
          <w:sz w:val="28"/>
          <w:szCs w:val="28"/>
          <w:lang w:eastAsia="lv-LV"/>
        </w:rPr>
      </w:pPr>
      <w:r w:rsidRPr="00C70A4B">
        <w:rPr>
          <w:rFonts w:ascii="Times New Roman" w:eastAsia="Times New Roman" w:hAnsi="Times New Roman" w:cs="Times New Roman"/>
          <w:sz w:val="28"/>
          <w:szCs w:val="28"/>
          <w:lang w:eastAsia="lv-LV"/>
        </w:rPr>
        <w:t>Ministru prezidente</w:t>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t>L.Straujuma</w:t>
      </w:r>
    </w:p>
    <w:p w14:paraId="3D5E9862" w14:textId="77777777" w:rsidR="00A2311F" w:rsidRPr="00C70A4B" w:rsidRDefault="00A2311F" w:rsidP="00A2311F">
      <w:pPr>
        <w:spacing w:after="120" w:line="240" w:lineRule="auto"/>
        <w:jc w:val="both"/>
        <w:rPr>
          <w:rFonts w:ascii="Times New Roman" w:eastAsia="Times New Roman" w:hAnsi="Times New Roman" w:cs="Times New Roman"/>
          <w:sz w:val="28"/>
          <w:szCs w:val="28"/>
          <w:lang w:eastAsia="lv-LV"/>
        </w:rPr>
      </w:pPr>
    </w:p>
    <w:p w14:paraId="7108B812" w14:textId="77777777" w:rsidR="00A2311F" w:rsidRPr="00C70A4B" w:rsidRDefault="00A2311F" w:rsidP="00A2311F">
      <w:pPr>
        <w:spacing w:after="120" w:line="240" w:lineRule="auto"/>
        <w:jc w:val="both"/>
        <w:rPr>
          <w:rFonts w:ascii="Times New Roman" w:eastAsia="Times New Roman" w:hAnsi="Times New Roman" w:cs="Times New Roman"/>
          <w:sz w:val="28"/>
          <w:szCs w:val="28"/>
          <w:lang w:eastAsia="lv-LV"/>
        </w:rPr>
      </w:pPr>
    </w:p>
    <w:p w14:paraId="2949F925" w14:textId="0286FB24" w:rsidR="00BE474B" w:rsidRPr="00C70A4B" w:rsidRDefault="00A2311F" w:rsidP="002B6FAD">
      <w:pPr>
        <w:spacing w:after="120" w:line="240" w:lineRule="auto"/>
        <w:jc w:val="both"/>
        <w:rPr>
          <w:rFonts w:ascii="Times New Roman" w:eastAsia="Times New Roman" w:hAnsi="Times New Roman" w:cs="Times New Roman"/>
          <w:sz w:val="28"/>
          <w:szCs w:val="28"/>
          <w:lang w:eastAsia="lv-LV"/>
        </w:rPr>
      </w:pPr>
      <w:r w:rsidRPr="00C70A4B">
        <w:rPr>
          <w:rFonts w:ascii="Times New Roman" w:eastAsia="Times New Roman" w:hAnsi="Times New Roman" w:cs="Times New Roman"/>
          <w:sz w:val="28"/>
          <w:szCs w:val="28"/>
          <w:lang w:eastAsia="lv-LV"/>
        </w:rPr>
        <w:t>Labklājības ministrs</w:t>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r>
      <w:r w:rsidRPr="00C70A4B">
        <w:rPr>
          <w:rFonts w:ascii="Times New Roman" w:eastAsia="Times New Roman" w:hAnsi="Times New Roman" w:cs="Times New Roman"/>
          <w:sz w:val="28"/>
          <w:szCs w:val="28"/>
          <w:lang w:eastAsia="lv-LV"/>
        </w:rPr>
        <w:tab/>
        <w:t>U.Augulis</w:t>
      </w:r>
      <w:r w:rsidR="00DA2002" w:rsidRPr="00C70A4B">
        <w:rPr>
          <w:rFonts w:ascii="Times New Roman" w:hAnsi="Times New Roman" w:cs="Times New Roman"/>
          <w:sz w:val="24"/>
          <w:szCs w:val="24"/>
        </w:rPr>
        <w:tab/>
      </w:r>
    </w:p>
    <w:p w14:paraId="446CCD12" w14:textId="77777777" w:rsidR="002F6B33" w:rsidRPr="00C70A4B" w:rsidRDefault="002F6B33" w:rsidP="002F6B33">
      <w:pPr>
        <w:tabs>
          <w:tab w:val="left" w:pos="6018"/>
        </w:tabs>
        <w:spacing w:after="0" w:line="240" w:lineRule="auto"/>
        <w:rPr>
          <w:rFonts w:ascii="Times New Roman" w:hAnsi="Times New Roman" w:cs="Times New Roman"/>
          <w:sz w:val="24"/>
          <w:szCs w:val="24"/>
        </w:rPr>
      </w:pPr>
    </w:p>
    <w:p w14:paraId="15E7C724" w14:textId="77777777" w:rsidR="00BE474B" w:rsidRPr="00C70A4B" w:rsidRDefault="00BE474B" w:rsidP="00D473ED">
      <w:pPr>
        <w:spacing w:after="0" w:line="240" w:lineRule="auto"/>
        <w:rPr>
          <w:rFonts w:ascii="Times New Roman" w:hAnsi="Times New Roman" w:cs="Times New Roman"/>
          <w:sz w:val="24"/>
          <w:szCs w:val="24"/>
        </w:rPr>
      </w:pPr>
    </w:p>
    <w:p w14:paraId="55D7E6C5" w14:textId="77777777" w:rsidR="009A4564" w:rsidRPr="00C70A4B" w:rsidRDefault="009A4564" w:rsidP="00D473ED">
      <w:pPr>
        <w:spacing w:after="0" w:line="240" w:lineRule="auto"/>
        <w:rPr>
          <w:rFonts w:ascii="Times New Roman" w:hAnsi="Times New Roman" w:cs="Times New Roman"/>
          <w:sz w:val="24"/>
          <w:szCs w:val="24"/>
        </w:rPr>
      </w:pPr>
    </w:p>
    <w:p w14:paraId="56BCEC6E" w14:textId="77777777" w:rsidR="009A4564" w:rsidRPr="00C70A4B" w:rsidRDefault="009A4564" w:rsidP="00D473ED">
      <w:pPr>
        <w:spacing w:after="0" w:line="240" w:lineRule="auto"/>
        <w:rPr>
          <w:rFonts w:ascii="Times New Roman" w:hAnsi="Times New Roman" w:cs="Times New Roman"/>
          <w:sz w:val="24"/>
          <w:szCs w:val="24"/>
        </w:rPr>
      </w:pPr>
    </w:p>
    <w:p w14:paraId="28C72223" w14:textId="77777777" w:rsidR="009A4564" w:rsidRPr="00C70A4B" w:rsidRDefault="009A4564" w:rsidP="00D473ED">
      <w:pPr>
        <w:spacing w:after="0" w:line="240" w:lineRule="auto"/>
        <w:rPr>
          <w:rFonts w:ascii="Times New Roman" w:hAnsi="Times New Roman" w:cs="Times New Roman"/>
          <w:sz w:val="24"/>
          <w:szCs w:val="24"/>
        </w:rPr>
      </w:pPr>
    </w:p>
    <w:p w14:paraId="001D9861" w14:textId="77777777" w:rsidR="009A4564" w:rsidRPr="00C70A4B" w:rsidRDefault="009A4564" w:rsidP="00D473ED">
      <w:pPr>
        <w:spacing w:after="0" w:line="240" w:lineRule="auto"/>
        <w:rPr>
          <w:rFonts w:ascii="Times New Roman" w:hAnsi="Times New Roman" w:cs="Times New Roman"/>
          <w:sz w:val="24"/>
          <w:szCs w:val="24"/>
        </w:rPr>
      </w:pPr>
    </w:p>
    <w:p w14:paraId="274A570B" w14:textId="77777777" w:rsidR="00FF6C79" w:rsidRPr="00C70A4B" w:rsidRDefault="00FF6C79" w:rsidP="00D473ED">
      <w:pPr>
        <w:spacing w:after="0" w:line="240" w:lineRule="auto"/>
        <w:rPr>
          <w:rFonts w:ascii="Times New Roman" w:hAnsi="Times New Roman" w:cs="Times New Roman"/>
          <w:sz w:val="24"/>
          <w:szCs w:val="24"/>
        </w:rPr>
      </w:pPr>
    </w:p>
    <w:p w14:paraId="69FA00D5" w14:textId="77777777" w:rsidR="00FF6C79" w:rsidRPr="00C70A4B" w:rsidRDefault="00FF6C79" w:rsidP="00D473ED">
      <w:pPr>
        <w:spacing w:after="0" w:line="240" w:lineRule="auto"/>
        <w:rPr>
          <w:rFonts w:ascii="Times New Roman" w:hAnsi="Times New Roman" w:cs="Times New Roman"/>
          <w:sz w:val="24"/>
          <w:szCs w:val="24"/>
        </w:rPr>
      </w:pPr>
    </w:p>
    <w:p w14:paraId="36FEE24A" w14:textId="77777777" w:rsidR="00FF6C79" w:rsidRPr="00C70A4B" w:rsidRDefault="00FF6C79" w:rsidP="00D473ED">
      <w:pPr>
        <w:spacing w:after="0" w:line="240" w:lineRule="auto"/>
        <w:rPr>
          <w:rFonts w:ascii="Times New Roman" w:hAnsi="Times New Roman" w:cs="Times New Roman"/>
          <w:sz w:val="24"/>
          <w:szCs w:val="24"/>
        </w:rPr>
      </w:pPr>
    </w:p>
    <w:p w14:paraId="6B3C14D6" w14:textId="77777777" w:rsidR="00FF6C79" w:rsidRPr="00C70A4B" w:rsidRDefault="00FF6C79" w:rsidP="00D473ED">
      <w:pPr>
        <w:spacing w:after="0" w:line="240" w:lineRule="auto"/>
        <w:rPr>
          <w:rFonts w:ascii="Times New Roman" w:hAnsi="Times New Roman" w:cs="Times New Roman"/>
          <w:sz w:val="24"/>
          <w:szCs w:val="24"/>
        </w:rPr>
      </w:pPr>
    </w:p>
    <w:p w14:paraId="7AF83B6B" w14:textId="77777777" w:rsidR="00FF6C79" w:rsidRPr="00C70A4B" w:rsidRDefault="00FF6C79" w:rsidP="00D473ED">
      <w:pPr>
        <w:spacing w:after="0" w:line="240" w:lineRule="auto"/>
        <w:rPr>
          <w:rFonts w:ascii="Times New Roman" w:hAnsi="Times New Roman" w:cs="Times New Roman"/>
          <w:sz w:val="24"/>
          <w:szCs w:val="24"/>
        </w:rPr>
      </w:pPr>
    </w:p>
    <w:p w14:paraId="200C6472" w14:textId="77777777" w:rsidR="00FF6C79" w:rsidRPr="00C70A4B" w:rsidRDefault="00FF6C79" w:rsidP="00D473ED">
      <w:pPr>
        <w:spacing w:after="0" w:line="240" w:lineRule="auto"/>
        <w:rPr>
          <w:rFonts w:ascii="Times New Roman" w:hAnsi="Times New Roman" w:cs="Times New Roman"/>
          <w:sz w:val="24"/>
          <w:szCs w:val="24"/>
        </w:rPr>
      </w:pPr>
    </w:p>
    <w:p w14:paraId="16762489" w14:textId="77777777" w:rsidR="00FF6C79" w:rsidRPr="00C70A4B" w:rsidRDefault="00FF6C79" w:rsidP="00D473ED">
      <w:pPr>
        <w:spacing w:after="0" w:line="240" w:lineRule="auto"/>
        <w:rPr>
          <w:rFonts w:ascii="Times New Roman" w:hAnsi="Times New Roman" w:cs="Times New Roman"/>
          <w:sz w:val="24"/>
          <w:szCs w:val="24"/>
        </w:rPr>
      </w:pPr>
    </w:p>
    <w:p w14:paraId="4D645B4F" w14:textId="77777777" w:rsidR="00FF6C79" w:rsidRPr="00C70A4B" w:rsidRDefault="00FF6C79" w:rsidP="00D473ED">
      <w:pPr>
        <w:spacing w:after="0" w:line="240" w:lineRule="auto"/>
        <w:rPr>
          <w:rFonts w:ascii="Times New Roman" w:hAnsi="Times New Roman" w:cs="Times New Roman"/>
          <w:sz w:val="24"/>
          <w:szCs w:val="24"/>
        </w:rPr>
      </w:pPr>
    </w:p>
    <w:p w14:paraId="1E0FC0BD" w14:textId="77777777" w:rsidR="00FF6C79" w:rsidRPr="00C70A4B" w:rsidRDefault="00FF6C79" w:rsidP="00D473ED">
      <w:pPr>
        <w:spacing w:after="0" w:line="240" w:lineRule="auto"/>
        <w:rPr>
          <w:rFonts w:ascii="Times New Roman" w:hAnsi="Times New Roman" w:cs="Times New Roman"/>
          <w:sz w:val="24"/>
          <w:szCs w:val="24"/>
        </w:rPr>
      </w:pPr>
    </w:p>
    <w:p w14:paraId="0EF7707B" w14:textId="77777777" w:rsidR="00FF6C79" w:rsidRPr="00C70A4B" w:rsidRDefault="00FF6C79" w:rsidP="00D473ED">
      <w:pPr>
        <w:spacing w:after="0" w:line="240" w:lineRule="auto"/>
        <w:rPr>
          <w:rFonts w:ascii="Times New Roman" w:hAnsi="Times New Roman" w:cs="Times New Roman"/>
          <w:sz w:val="24"/>
          <w:szCs w:val="24"/>
        </w:rPr>
      </w:pPr>
    </w:p>
    <w:p w14:paraId="0A6B764B" w14:textId="77777777" w:rsidR="009A4564" w:rsidRDefault="009A4564" w:rsidP="00D473ED">
      <w:pPr>
        <w:spacing w:after="0" w:line="240" w:lineRule="auto"/>
        <w:rPr>
          <w:rFonts w:ascii="Times New Roman" w:hAnsi="Times New Roman" w:cs="Times New Roman"/>
          <w:sz w:val="24"/>
          <w:szCs w:val="24"/>
        </w:rPr>
      </w:pPr>
    </w:p>
    <w:p w14:paraId="0B114C7A" w14:textId="77777777" w:rsidR="00B5098D" w:rsidRDefault="00B5098D" w:rsidP="00D473ED">
      <w:pPr>
        <w:spacing w:after="0" w:line="240" w:lineRule="auto"/>
        <w:rPr>
          <w:rFonts w:ascii="Times New Roman" w:hAnsi="Times New Roman" w:cs="Times New Roman"/>
          <w:sz w:val="24"/>
          <w:szCs w:val="24"/>
        </w:rPr>
      </w:pPr>
    </w:p>
    <w:p w14:paraId="31AFA6EF" w14:textId="77777777" w:rsidR="00B5098D" w:rsidRDefault="00B5098D" w:rsidP="00D473ED">
      <w:pPr>
        <w:spacing w:after="0" w:line="240" w:lineRule="auto"/>
        <w:rPr>
          <w:rFonts w:ascii="Times New Roman" w:hAnsi="Times New Roman" w:cs="Times New Roman"/>
          <w:sz w:val="24"/>
          <w:szCs w:val="24"/>
        </w:rPr>
      </w:pPr>
    </w:p>
    <w:p w14:paraId="3AA3E4A8" w14:textId="77777777" w:rsidR="00B5098D" w:rsidRPr="00C70A4B" w:rsidRDefault="00B5098D" w:rsidP="00D473ED">
      <w:pPr>
        <w:spacing w:after="0" w:line="240" w:lineRule="auto"/>
        <w:rPr>
          <w:rFonts w:ascii="Times New Roman" w:hAnsi="Times New Roman" w:cs="Times New Roman"/>
          <w:sz w:val="24"/>
          <w:szCs w:val="24"/>
        </w:rPr>
      </w:pPr>
    </w:p>
    <w:p w14:paraId="7423066F" w14:textId="77777777" w:rsidR="005E044D" w:rsidRPr="00C70A4B" w:rsidRDefault="005E044D" w:rsidP="00D473ED">
      <w:pPr>
        <w:spacing w:after="0" w:line="240" w:lineRule="auto"/>
        <w:rPr>
          <w:rFonts w:ascii="Times New Roman" w:hAnsi="Times New Roman" w:cs="Times New Roman"/>
          <w:sz w:val="24"/>
          <w:szCs w:val="24"/>
        </w:rPr>
      </w:pPr>
    </w:p>
    <w:p w14:paraId="5BA88D56" w14:textId="4E636CC0" w:rsidR="00D473ED" w:rsidRPr="00C70A4B" w:rsidRDefault="001335F6" w:rsidP="00D473ED">
      <w:pPr>
        <w:spacing w:after="0" w:line="240" w:lineRule="auto"/>
        <w:rPr>
          <w:rFonts w:ascii="Times New Roman" w:hAnsi="Times New Roman" w:cs="Times New Roman"/>
          <w:sz w:val="20"/>
          <w:szCs w:val="20"/>
        </w:rPr>
      </w:pPr>
      <w:r w:rsidRPr="00C70A4B">
        <w:rPr>
          <w:rFonts w:ascii="Times New Roman" w:hAnsi="Times New Roman" w:cs="Times New Roman"/>
          <w:sz w:val="20"/>
          <w:szCs w:val="20"/>
        </w:rPr>
        <w:t>1</w:t>
      </w:r>
      <w:r w:rsidR="00FD79F6">
        <w:rPr>
          <w:rFonts w:ascii="Times New Roman" w:hAnsi="Times New Roman" w:cs="Times New Roman"/>
          <w:sz w:val="20"/>
          <w:szCs w:val="20"/>
        </w:rPr>
        <w:t>2</w:t>
      </w:r>
      <w:r w:rsidR="00AB657E" w:rsidRPr="00C70A4B">
        <w:rPr>
          <w:rFonts w:ascii="Times New Roman" w:hAnsi="Times New Roman" w:cs="Times New Roman"/>
          <w:sz w:val="20"/>
          <w:szCs w:val="20"/>
        </w:rPr>
        <w:t>.</w:t>
      </w:r>
      <w:r w:rsidR="005C51A4" w:rsidRPr="00C70A4B">
        <w:rPr>
          <w:rFonts w:ascii="Times New Roman" w:hAnsi="Times New Roman" w:cs="Times New Roman"/>
          <w:sz w:val="20"/>
          <w:szCs w:val="20"/>
        </w:rPr>
        <w:t>0</w:t>
      </w:r>
      <w:r w:rsidR="002B3D7F" w:rsidRPr="00C70A4B">
        <w:rPr>
          <w:rFonts w:ascii="Times New Roman" w:hAnsi="Times New Roman" w:cs="Times New Roman"/>
          <w:sz w:val="20"/>
          <w:szCs w:val="20"/>
        </w:rPr>
        <w:t>3</w:t>
      </w:r>
      <w:r w:rsidR="00F07BB7" w:rsidRPr="00C70A4B">
        <w:rPr>
          <w:rFonts w:ascii="Times New Roman" w:hAnsi="Times New Roman" w:cs="Times New Roman"/>
          <w:sz w:val="20"/>
          <w:szCs w:val="20"/>
        </w:rPr>
        <w:t>.201</w:t>
      </w:r>
      <w:r w:rsidR="005C51A4" w:rsidRPr="00C70A4B">
        <w:rPr>
          <w:rFonts w:ascii="Times New Roman" w:hAnsi="Times New Roman" w:cs="Times New Roman"/>
          <w:sz w:val="20"/>
          <w:szCs w:val="20"/>
        </w:rPr>
        <w:t>5</w:t>
      </w:r>
      <w:r w:rsidR="00D473ED" w:rsidRPr="00C70A4B">
        <w:rPr>
          <w:rFonts w:ascii="Times New Roman" w:hAnsi="Times New Roman" w:cs="Times New Roman"/>
          <w:sz w:val="20"/>
          <w:szCs w:val="20"/>
        </w:rPr>
        <w:t xml:space="preserve">. </w:t>
      </w:r>
      <w:r w:rsidR="00E55E51">
        <w:rPr>
          <w:rFonts w:ascii="Times New Roman" w:hAnsi="Times New Roman" w:cs="Times New Roman"/>
          <w:sz w:val="20"/>
          <w:szCs w:val="20"/>
        </w:rPr>
        <w:t>13</w:t>
      </w:r>
      <w:r w:rsidR="00EC3920" w:rsidRPr="00C70A4B">
        <w:rPr>
          <w:rFonts w:ascii="Times New Roman" w:hAnsi="Times New Roman" w:cs="Times New Roman"/>
          <w:sz w:val="20"/>
          <w:szCs w:val="20"/>
        </w:rPr>
        <w:t>:</w:t>
      </w:r>
      <w:r w:rsidR="00A9698D">
        <w:rPr>
          <w:rFonts w:ascii="Times New Roman" w:hAnsi="Times New Roman" w:cs="Times New Roman"/>
          <w:sz w:val="20"/>
          <w:szCs w:val="20"/>
        </w:rPr>
        <w:t>11</w:t>
      </w:r>
      <w:bookmarkStart w:id="8" w:name="_GoBack"/>
      <w:bookmarkEnd w:id="8"/>
    </w:p>
    <w:p w14:paraId="6C42FD1F" w14:textId="2C7CEAC4" w:rsidR="00D473ED" w:rsidRPr="00C70A4B" w:rsidRDefault="002F6B33" w:rsidP="00D473ED">
      <w:pPr>
        <w:spacing w:after="0" w:line="240" w:lineRule="auto"/>
        <w:rPr>
          <w:rFonts w:ascii="Times New Roman" w:hAnsi="Times New Roman" w:cs="Times New Roman"/>
          <w:sz w:val="20"/>
          <w:szCs w:val="20"/>
        </w:rPr>
      </w:pPr>
      <w:r w:rsidRPr="00C70A4B">
        <w:rPr>
          <w:rFonts w:ascii="Times New Roman" w:hAnsi="Times New Roman" w:cs="Times New Roman"/>
          <w:sz w:val="20"/>
          <w:szCs w:val="20"/>
        </w:rPr>
        <w:t>3</w:t>
      </w:r>
      <w:r w:rsidR="00663BE0" w:rsidRPr="00C70A4B">
        <w:rPr>
          <w:rFonts w:ascii="Times New Roman" w:hAnsi="Times New Roman" w:cs="Times New Roman"/>
          <w:sz w:val="20"/>
          <w:szCs w:val="20"/>
        </w:rPr>
        <w:t>10</w:t>
      </w:r>
      <w:r w:rsidR="00E55E51">
        <w:rPr>
          <w:rFonts w:ascii="Times New Roman" w:hAnsi="Times New Roman" w:cs="Times New Roman"/>
          <w:sz w:val="20"/>
          <w:szCs w:val="20"/>
        </w:rPr>
        <w:t>4</w:t>
      </w:r>
    </w:p>
    <w:p w14:paraId="60F58924" w14:textId="20B5D4C8" w:rsidR="00D473ED" w:rsidRPr="00C70A4B" w:rsidRDefault="002C1581" w:rsidP="00D473ED">
      <w:pPr>
        <w:spacing w:after="0" w:line="240" w:lineRule="auto"/>
        <w:rPr>
          <w:rFonts w:ascii="Times New Roman" w:hAnsi="Times New Roman" w:cs="Times New Roman"/>
          <w:sz w:val="20"/>
          <w:szCs w:val="20"/>
        </w:rPr>
      </w:pPr>
      <w:proofErr w:type="spellStart"/>
      <w:r w:rsidRPr="00C70A4B">
        <w:rPr>
          <w:rFonts w:ascii="Times New Roman" w:hAnsi="Times New Roman" w:cs="Times New Roman"/>
          <w:sz w:val="20"/>
          <w:szCs w:val="20"/>
        </w:rPr>
        <w:t>R.Kudļa</w:t>
      </w:r>
      <w:proofErr w:type="spellEnd"/>
      <w:r w:rsidR="00D473ED" w:rsidRPr="00C70A4B">
        <w:rPr>
          <w:rFonts w:ascii="Times New Roman" w:hAnsi="Times New Roman" w:cs="Times New Roman"/>
          <w:sz w:val="20"/>
          <w:szCs w:val="20"/>
        </w:rPr>
        <w:t>, 670216</w:t>
      </w:r>
      <w:r w:rsidRPr="00C70A4B">
        <w:rPr>
          <w:rFonts w:ascii="Times New Roman" w:hAnsi="Times New Roman" w:cs="Times New Roman"/>
          <w:sz w:val="20"/>
          <w:szCs w:val="20"/>
        </w:rPr>
        <w:t>30</w:t>
      </w:r>
    </w:p>
    <w:p w14:paraId="469B2616" w14:textId="071B5BE7" w:rsidR="00D2537B" w:rsidRDefault="002C1581" w:rsidP="00D473ED">
      <w:pPr>
        <w:spacing w:after="0" w:line="240" w:lineRule="auto"/>
        <w:rPr>
          <w:rFonts w:ascii="Times New Roman" w:hAnsi="Times New Roman" w:cs="Times New Roman"/>
          <w:sz w:val="20"/>
          <w:szCs w:val="20"/>
        </w:rPr>
      </w:pPr>
      <w:r w:rsidRPr="00C70A4B">
        <w:rPr>
          <w:rFonts w:ascii="Times New Roman" w:hAnsi="Times New Roman" w:cs="Times New Roman"/>
          <w:sz w:val="20"/>
          <w:szCs w:val="20"/>
        </w:rPr>
        <w:t>Rudolfs.Kudla</w:t>
      </w:r>
      <w:r w:rsidR="00D473ED" w:rsidRPr="00C70A4B">
        <w:rPr>
          <w:rFonts w:ascii="Times New Roman" w:hAnsi="Times New Roman" w:cs="Times New Roman"/>
          <w:sz w:val="20"/>
          <w:szCs w:val="20"/>
        </w:rPr>
        <w:t>@lm.gov.lv</w:t>
      </w:r>
    </w:p>
    <w:p w14:paraId="73AA820B" w14:textId="22ED90E7" w:rsidR="00D2537B" w:rsidRPr="00BC2302" w:rsidRDefault="00BC2302" w:rsidP="00BC2302">
      <w:pPr>
        <w:tabs>
          <w:tab w:val="left" w:pos="2622"/>
        </w:tabs>
        <w:rPr>
          <w:rFonts w:ascii="Times New Roman" w:hAnsi="Times New Roman" w:cs="Times New Roman"/>
          <w:sz w:val="20"/>
          <w:szCs w:val="20"/>
        </w:rPr>
      </w:pPr>
      <w:r>
        <w:rPr>
          <w:rFonts w:ascii="Times New Roman" w:hAnsi="Times New Roman" w:cs="Times New Roman"/>
          <w:sz w:val="20"/>
          <w:szCs w:val="20"/>
        </w:rPr>
        <w:tab/>
      </w:r>
    </w:p>
    <w:sectPr w:rsidR="00D2537B" w:rsidRPr="00BC2302"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1D8C" w14:textId="77777777" w:rsidR="0047166E" w:rsidRDefault="0047166E" w:rsidP="006D6C82">
      <w:pPr>
        <w:spacing w:after="0" w:line="240" w:lineRule="auto"/>
      </w:pPr>
      <w:r>
        <w:separator/>
      </w:r>
    </w:p>
  </w:endnote>
  <w:endnote w:type="continuationSeparator" w:id="0">
    <w:p w14:paraId="4AE09F5C" w14:textId="77777777" w:rsidR="0047166E" w:rsidRDefault="0047166E"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054A9394" w:rsidR="00A01B7A" w:rsidRPr="00A01B7A" w:rsidRDefault="00A529F3" w:rsidP="00A01B7A">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A01B7A">
      <w:rPr>
        <w:rFonts w:ascii="Times New Roman" w:eastAsia="Times New Roman" w:hAnsi="Times New Roman" w:cs="Times New Roman"/>
        <w:sz w:val="20"/>
        <w:szCs w:val="20"/>
        <w:lang w:eastAsia="lv-LV"/>
      </w:rPr>
      <w:t>LMAnot_</w:t>
    </w:r>
    <w:r>
      <w:rPr>
        <w:rFonts w:ascii="Times New Roman" w:eastAsia="Times New Roman" w:hAnsi="Times New Roman" w:cs="Times New Roman"/>
        <w:sz w:val="20"/>
        <w:szCs w:val="20"/>
        <w:lang w:eastAsia="lv-LV"/>
      </w:rPr>
      <w:t>712_</w:t>
    </w:r>
    <w:r w:rsidR="001335F6">
      <w:rPr>
        <w:rFonts w:ascii="Times New Roman" w:eastAsia="Times New Roman" w:hAnsi="Times New Roman" w:cs="Times New Roman"/>
        <w:sz w:val="20"/>
        <w:szCs w:val="20"/>
        <w:lang w:eastAsia="lv-LV"/>
      </w:rPr>
      <w:t>1</w:t>
    </w:r>
    <w:r w:rsidR="00AB4EB1">
      <w:rPr>
        <w:rFonts w:ascii="Times New Roman" w:eastAsia="Times New Roman" w:hAnsi="Times New Roman" w:cs="Times New Roman"/>
        <w:sz w:val="20"/>
        <w:szCs w:val="20"/>
        <w:lang w:eastAsia="lv-LV"/>
      </w:rPr>
      <w:t>2</w:t>
    </w:r>
    <w:r w:rsidR="002B3D7F">
      <w:rPr>
        <w:rFonts w:ascii="Times New Roman" w:eastAsia="Times New Roman" w:hAnsi="Times New Roman" w:cs="Times New Roman"/>
        <w:sz w:val="20"/>
        <w:szCs w:val="20"/>
        <w:lang w:eastAsia="lv-LV"/>
      </w:rPr>
      <w:t>03</w:t>
    </w:r>
    <w:r w:rsidR="005C51A4">
      <w:rPr>
        <w:rFonts w:ascii="Times New Roman" w:eastAsia="Times New Roman" w:hAnsi="Times New Roman" w:cs="Times New Roman"/>
        <w:sz w:val="20"/>
        <w:szCs w:val="20"/>
        <w:lang w:eastAsia="lv-LV"/>
      </w:rPr>
      <w:t>2015</w:t>
    </w:r>
    <w:r w:rsidR="00A01B7A" w:rsidRPr="000521D5">
      <w:rPr>
        <w:rFonts w:ascii="Times New Roman" w:eastAsia="Times New Roman" w:hAnsi="Times New Roman" w:cs="Times New Roman"/>
        <w:sz w:val="20"/>
        <w:szCs w:val="20"/>
        <w:lang w:eastAsia="lv-LV"/>
      </w:rPr>
      <w:t xml:space="preserve">; </w:t>
    </w:r>
    <w:r w:rsidR="00701629" w:rsidRPr="00701629">
      <w:rPr>
        <w:rFonts w:ascii="Times New Roman" w:eastAsia="Times New Roman" w:hAnsi="Times New Roman" w:cs="Times New Roman"/>
        <w:sz w:val="20"/>
        <w:szCs w:val="20"/>
        <w:lang w:eastAsia="lv-LV"/>
      </w:rPr>
      <w:t>Ministru kabineta noteikumu „Darbības programmas “Izaugsme un nodarbinātība” 7.1.2. specifiskā atbalsta mērķa “Izveidot darba tirgus apsteidzošo pārkārtojumu sistēmu, nodrošinot tās sasaisti ar Nodarbinātības barometru”</w:t>
    </w:r>
    <w:r w:rsidR="00D94E5B" w:rsidRPr="00D94E5B">
      <w:rPr>
        <w:rFonts w:ascii="Times New Roman" w:eastAsia="Times New Roman" w:hAnsi="Times New Roman" w:cs="Times New Roman"/>
        <w:sz w:val="20"/>
        <w:szCs w:val="20"/>
        <w:lang w:eastAsia="lv-LV"/>
      </w:rPr>
      <w:t xml:space="preserve"> </w:t>
    </w:r>
    <w:r w:rsidR="00D94E5B">
      <w:rPr>
        <w:rFonts w:ascii="Times New Roman" w:eastAsia="Times New Roman" w:hAnsi="Times New Roman" w:cs="Times New Roman"/>
        <w:sz w:val="20"/>
        <w:szCs w:val="20"/>
        <w:lang w:eastAsia="lv-LV"/>
      </w:rPr>
      <w:t>7.1.2.1.</w:t>
    </w:r>
    <w:r w:rsidR="00701629" w:rsidRPr="00701629">
      <w:rPr>
        <w:rFonts w:ascii="Times New Roman" w:eastAsia="Times New Roman" w:hAnsi="Times New Roman" w:cs="Times New Roman"/>
        <w:sz w:val="20"/>
        <w:szCs w:val="20"/>
        <w:lang w:eastAsia="lv-LV"/>
      </w:rPr>
      <w:t xml:space="preserve"> pasākuma “EURES tīkla darbības nodrošināšana”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27583AD" w:rsidR="00D0364B" w:rsidRPr="000521D5" w:rsidRDefault="00A01B7A" w:rsidP="00701629">
    <w:pPr>
      <w:tabs>
        <w:tab w:val="center" w:pos="4153"/>
        <w:tab w:val="right" w:pos="8306"/>
      </w:tabs>
      <w:spacing w:after="0" w:line="240" w:lineRule="auto"/>
      <w:jc w:val="both"/>
    </w:pPr>
    <w:r w:rsidRPr="00A01B7A">
      <w:rPr>
        <w:rFonts w:ascii="Times New Roman" w:eastAsia="Times New Roman" w:hAnsi="Times New Roman" w:cs="Times New Roman"/>
        <w:sz w:val="20"/>
        <w:szCs w:val="20"/>
        <w:lang w:eastAsia="lv-LV"/>
      </w:rPr>
      <w:t>LMAnot_</w:t>
    </w:r>
    <w:r w:rsidR="00A529F3">
      <w:rPr>
        <w:rFonts w:ascii="Times New Roman" w:eastAsia="Times New Roman" w:hAnsi="Times New Roman" w:cs="Times New Roman"/>
        <w:sz w:val="20"/>
        <w:szCs w:val="20"/>
        <w:lang w:eastAsia="lv-LV"/>
      </w:rPr>
      <w:t>712_</w:t>
    </w:r>
    <w:r w:rsidR="001335F6">
      <w:rPr>
        <w:rFonts w:ascii="Times New Roman" w:eastAsia="Times New Roman" w:hAnsi="Times New Roman" w:cs="Times New Roman"/>
        <w:sz w:val="20"/>
        <w:szCs w:val="20"/>
        <w:lang w:eastAsia="lv-LV"/>
      </w:rPr>
      <w:t>1</w:t>
    </w:r>
    <w:r w:rsidR="00603E19">
      <w:rPr>
        <w:rFonts w:ascii="Times New Roman" w:eastAsia="Times New Roman" w:hAnsi="Times New Roman" w:cs="Times New Roman"/>
        <w:sz w:val="20"/>
        <w:szCs w:val="20"/>
        <w:lang w:eastAsia="lv-LV"/>
      </w:rPr>
      <w:t>2</w:t>
    </w:r>
    <w:r w:rsidR="002B3D7F">
      <w:rPr>
        <w:rFonts w:ascii="Times New Roman" w:eastAsia="Times New Roman" w:hAnsi="Times New Roman" w:cs="Times New Roman"/>
        <w:sz w:val="20"/>
        <w:szCs w:val="20"/>
        <w:lang w:eastAsia="lv-LV"/>
      </w:rPr>
      <w:t>03</w:t>
    </w:r>
    <w:r w:rsidR="002C51EA">
      <w:rPr>
        <w:rFonts w:ascii="Times New Roman" w:eastAsia="Times New Roman" w:hAnsi="Times New Roman" w:cs="Times New Roman"/>
        <w:sz w:val="20"/>
        <w:szCs w:val="20"/>
        <w:lang w:eastAsia="lv-LV"/>
      </w:rPr>
      <w:t>2015</w:t>
    </w:r>
    <w:r w:rsidR="000521D5" w:rsidRPr="000521D5">
      <w:rPr>
        <w:rFonts w:ascii="Times New Roman" w:eastAsia="Times New Roman" w:hAnsi="Times New Roman" w:cs="Times New Roman"/>
        <w:sz w:val="20"/>
        <w:szCs w:val="20"/>
        <w:lang w:eastAsia="lv-LV"/>
      </w:rPr>
      <w:t xml:space="preserve">; </w:t>
    </w:r>
    <w:r w:rsidR="00701629" w:rsidRPr="00701629">
      <w:rPr>
        <w:rFonts w:ascii="Times New Roman" w:eastAsia="Times New Roman" w:hAnsi="Times New Roman" w:cs="Times New Roman"/>
        <w:sz w:val="20"/>
        <w:szCs w:val="20"/>
        <w:lang w:eastAsia="lv-LV"/>
      </w:rPr>
      <w:t xml:space="preserve">Ministru kabineta noteikumu „Darbības programmas “Izaugsme un nodarbinātība” 7.1.2. specifiskā atbalsta mērķa “Izveidot darba tirgus apsteidzošo pārkārtojumu sistēmu, nodrošinot tās sasaisti ar Nodarbinātības barometru” </w:t>
    </w:r>
    <w:r w:rsidR="00D94E5B" w:rsidRPr="00D94E5B">
      <w:rPr>
        <w:rFonts w:ascii="Times New Roman" w:eastAsia="Times New Roman" w:hAnsi="Times New Roman" w:cs="Times New Roman"/>
        <w:sz w:val="20"/>
        <w:szCs w:val="20"/>
        <w:lang w:eastAsia="lv-LV"/>
      </w:rPr>
      <w:t xml:space="preserve">7.1.2.1. </w:t>
    </w:r>
    <w:r w:rsidR="00701629" w:rsidRPr="00701629">
      <w:rPr>
        <w:rFonts w:ascii="Times New Roman" w:eastAsia="Times New Roman" w:hAnsi="Times New Roman" w:cs="Times New Roman"/>
        <w:sz w:val="20"/>
        <w:szCs w:val="20"/>
        <w:lang w:eastAsia="lv-LV"/>
      </w:rPr>
      <w:t>pasākuma “EURES tīkla darbības nodrošināšana” īstenošanas noteikumi” projekta sākotnējās ietekmes novērtējuma ziņojums (anotācija)</w:t>
    </w:r>
    <w:r w:rsidR="00EE0D9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A767A" w14:textId="77777777" w:rsidR="0047166E" w:rsidRDefault="0047166E" w:rsidP="006D6C82">
      <w:pPr>
        <w:spacing w:after="0" w:line="240" w:lineRule="auto"/>
      </w:pPr>
      <w:r>
        <w:separator/>
      </w:r>
    </w:p>
  </w:footnote>
  <w:footnote w:type="continuationSeparator" w:id="0">
    <w:p w14:paraId="43776688" w14:textId="77777777" w:rsidR="0047166E" w:rsidRDefault="0047166E" w:rsidP="006D6C82">
      <w:pPr>
        <w:spacing w:after="0" w:line="240" w:lineRule="auto"/>
      </w:pPr>
      <w:r>
        <w:continuationSeparator/>
      </w:r>
    </w:p>
  </w:footnote>
  <w:footnote w:id="1">
    <w:p w14:paraId="04EB8335" w14:textId="168BACC0" w:rsidR="00F52CC7" w:rsidRDefault="00F52CC7">
      <w:pPr>
        <w:pStyle w:val="FootnoteText"/>
      </w:pPr>
      <w:r>
        <w:rPr>
          <w:rStyle w:val="FootnoteReference"/>
        </w:rPr>
        <w:footnoteRef/>
      </w:r>
      <w:r>
        <w:t xml:space="preserve"> </w:t>
      </w:r>
      <w:r w:rsidRPr="00FA727B">
        <w:rPr>
          <w:rFonts w:ascii="Times New Roman" w:hAnsi="Times New Roman" w:cs="Times New Roman"/>
        </w:rPr>
        <w:t>EURES Darba mobilitātes portāls (</w:t>
      </w:r>
      <w:proofErr w:type="spellStart"/>
      <w:r w:rsidRPr="001E7580">
        <w:rPr>
          <w:rFonts w:ascii="Times New Roman" w:hAnsi="Times New Roman" w:cs="Times New Roman"/>
        </w:rPr>
        <w:t>ec.europa.eu</w:t>
      </w:r>
      <w:proofErr w:type="spellEnd"/>
      <w:r w:rsidRPr="001E7580">
        <w:rPr>
          <w:rFonts w:ascii="Times New Roman" w:hAnsi="Times New Roman" w:cs="Times New Roman"/>
        </w:rPr>
        <w:t>/</w:t>
      </w:r>
      <w:proofErr w:type="spellStart"/>
      <w:r w:rsidRPr="001E7580">
        <w:rPr>
          <w:rFonts w:ascii="Times New Roman" w:hAnsi="Times New Roman" w:cs="Times New Roman"/>
        </w:rPr>
        <w:t>eures</w:t>
      </w:r>
      <w:proofErr w:type="spellEnd"/>
      <w:r w:rsidRPr="00FA727B">
        <w:rPr>
          <w:rFonts w:ascii="Times New Roman" w:hAnsi="Times New Roman" w:cs="Times New Roman"/>
        </w:rPr>
        <w:t>)</w:t>
      </w:r>
    </w:p>
  </w:footnote>
  <w:footnote w:id="2">
    <w:p w14:paraId="5F51DD07" w14:textId="752A1144" w:rsidR="00F52CC7" w:rsidRPr="00BA2E56" w:rsidRDefault="00F52CC7">
      <w:pPr>
        <w:pStyle w:val="FootnoteText"/>
        <w:rPr>
          <w:rFonts w:ascii="Times New Roman" w:hAnsi="Times New Roman" w:cs="Times New Roman"/>
        </w:rPr>
      </w:pPr>
      <w:r>
        <w:rPr>
          <w:rStyle w:val="FootnoteReference"/>
        </w:rPr>
        <w:footnoteRef/>
      </w:r>
      <w:r>
        <w:t xml:space="preserve"> </w:t>
      </w:r>
      <w:r w:rsidRPr="00BA2E56">
        <w:rPr>
          <w:rFonts w:ascii="Times New Roman" w:hAnsi="Times New Roman" w:cs="Times New Roman"/>
        </w:rPr>
        <w:t xml:space="preserve">EURES Latvija </w:t>
      </w:r>
      <w:r w:rsidR="00953B09">
        <w:rPr>
          <w:rFonts w:ascii="Times New Roman" w:hAnsi="Times New Roman" w:cs="Times New Roman"/>
        </w:rPr>
        <w:t>tīmekļa vietne</w:t>
      </w:r>
      <w:r w:rsidR="00953B09" w:rsidRPr="00BA2E56">
        <w:rPr>
          <w:rFonts w:ascii="Times New Roman" w:hAnsi="Times New Roman" w:cs="Times New Roman"/>
        </w:rPr>
        <w:t xml:space="preserve"> </w:t>
      </w:r>
      <w:r w:rsidRPr="00BA2E56">
        <w:rPr>
          <w:rFonts w:ascii="Times New Roman" w:hAnsi="Times New Roman" w:cs="Times New Roman"/>
        </w:rPr>
        <w:t xml:space="preserve">- </w:t>
      </w:r>
      <w:r w:rsidRPr="00F83BD3">
        <w:rPr>
          <w:rFonts w:ascii="Times New Roman" w:hAnsi="Times New Roman" w:cs="Times New Roman"/>
        </w:rPr>
        <w:t>http://www.nva.gov.lv/eures/index.php</w:t>
      </w:r>
    </w:p>
  </w:footnote>
  <w:footnote w:id="3">
    <w:p w14:paraId="29A4FEAF" w14:textId="77777777" w:rsidR="0059109A" w:rsidRPr="00A665BB" w:rsidRDefault="0059109A" w:rsidP="0059109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w:t>
      </w:r>
      <w:r w:rsidRPr="0041045A">
        <w:rPr>
          <w:rFonts w:ascii="Times New Roman" w:hAnsi="Times New Roman" w:cs="Times New Roman"/>
        </w:rPr>
        <w:t>etalizētāku informāciju skat.</w:t>
      </w:r>
      <w:r>
        <w:t xml:space="preserve"> </w:t>
      </w:r>
      <w:r>
        <w:rPr>
          <w:rFonts w:ascii="Times New Roman" w:hAnsi="Times New Roman" w:cs="Times New Roman"/>
        </w:rPr>
        <w:t>7</w:t>
      </w:r>
      <w:r w:rsidRPr="00975822">
        <w:rPr>
          <w:rFonts w:ascii="Times New Roman" w:hAnsi="Times New Roman" w:cs="Times New Roman"/>
        </w:rPr>
        <w:t>.1.</w:t>
      </w:r>
      <w:r>
        <w:rPr>
          <w:rFonts w:ascii="Times New Roman" w:hAnsi="Times New Roman" w:cs="Times New Roman"/>
        </w:rPr>
        <w:t>2</w:t>
      </w:r>
      <w:r w:rsidRPr="00975822">
        <w:rPr>
          <w:rFonts w:ascii="Times New Roman" w:hAnsi="Times New Roman" w:cs="Times New Roman"/>
        </w:rPr>
        <w:t>.</w:t>
      </w:r>
      <w:r>
        <w:rPr>
          <w:rFonts w:ascii="Times New Roman" w:hAnsi="Times New Roman" w:cs="Times New Roman"/>
        </w:rPr>
        <w:t xml:space="preserve"> </w:t>
      </w:r>
      <w:r w:rsidRPr="00975822">
        <w:rPr>
          <w:rFonts w:ascii="Times New Roman" w:hAnsi="Times New Roman" w:cs="Times New Roman"/>
        </w:rPr>
        <w:t xml:space="preserve">specifiskā atbalsta mērķa </w:t>
      </w:r>
      <w:r w:rsidRPr="00A665BB">
        <w:rPr>
          <w:rFonts w:ascii="Times New Roman" w:hAnsi="Times New Roman" w:cs="Times New Roman"/>
        </w:rPr>
        <w:t>„Izveidot Darba tirgus apsteidzošo pārkārtojumu sistēmu, nodrošinot tās sasaist</w:t>
      </w:r>
      <w:r>
        <w:rPr>
          <w:rFonts w:ascii="Times New Roman" w:hAnsi="Times New Roman" w:cs="Times New Roman"/>
        </w:rPr>
        <w:t xml:space="preserve">i ar Nodarbinātības barometru” 7.1.2.1. pasākuma </w:t>
      </w:r>
      <w:r w:rsidRPr="00A665BB">
        <w:rPr>
          <w:rFonts w:ascii="Times New Roman" w:hAnsi="Times New Roman" w:cs="Times New Roman"/>
        </w:rPr>
        <w:t>“EURES tīkla darbības nodrošināšana”</w:t>
      </w:r>
      <w:r w:rsidRPr="00975822">
        <w:rPr>
          <w:rFonts w:ascii="Times New Roman" w:hAnsi="Times New Roman" w:cs="Times New Roman"/>
        </w:rPr>
        <w:t xml:space="preserve"> sākotnēj</w:t>
      </w:r>
      <w:r>
        <w:rPr>
          <w:rFonts w:ascii="Times New Roman" w:hAnsi="Times New Roman" w:cs="Times New Roman"/>
        </w:rPr>
        <w:t>ā</w:t>
      </w:r>
      <w:r w:rsidRPr="00975822">
        <w:rPr>
          <w:rFonts w:ascii="Times New Roman" w:hAnsi="Times New Roman" w:cs="Times New Roman"/>
        </w:rPr>
        <w:t xml:space="preserve"> novērtējum</w:t>
      </w:r>
      <w:r>
        <w:rPr>
          <w:rFonts w:ascii="Times New Roman" w:hAnsi="Times New Roman" w:cs="Times New Roman"/>
        </w:rPr>
        <w:t>ā,</w:t>
      </w:r>
      <w:r w:rsidRPr="00975822">
        <w:rPr>
          <w:rFonts w:ascii="Times New Roman" w:hAnsi="Times New Roman" w:cs="Times New Roman"/>
        </w:rPr>
        <w:t xml:space="preserve"> kas izskatīts </w:t>
      </w:r>
      <w:proofErr w:type="gramStart"/>
      <w:r w:rsidRPr="00975822">
        <w:rPr>
          <w:rFonts w:ascii="Times New Roman" w:hAnsi="Times New Roman" w:cs="Times New Roman"/>
        </w:rPr>
        <w:t>2014.gada</w:t>
      </w:r>
      <w:proofErr w:type="gramEnd"/>
      <w:r w:rsidRPr="00975822">
        <w:rPr>
          <w:rFonts w:ascii="Times New Roman" w:hAnsi="Times New Roman" w:cs="Times New Roman"/>
        </w:rPr>
        <w:t xml:space="preserve"> 25.septembr</w:t>
      </w:r>
      <w:r>
        <w:rPr>
          <w:rFonts w:ascii="Times New Roman" w:hAnsi="Times New Roman" w:cs="Times New Roman"/>
        </w:rPr>
        <w:t>a</w:t>
      </w:r>
      <w:r w:rsidRPr="00975822">
        <w:rPr>
          <w:rFonts w:ascii="Times New Roman" w:hAnsi="Times New Roman" w:cs="Times New Roman"/>
        </w:rPr>
        <w:t xml:space="preserve"> Uzra</w:t>
      </w:r>
      <w:r>
        <w:rPr>
          <w:rFonts w:ascii="Times New Roman" w:hAnsi="Times New Roman" w:cs="Times New Roman"/>
        </w:rPr>
        <w:t xml:space="preserve">udzības komitejas apakškomitejā, </w:t>
      </w:r>
      <w:r w:rsidRPr="005B2609">
        <w:rPr>
          <w:rFonts w:ascii="Times New Roman" w:hAnsi="Times New Roman" w:cs="Times New Roman"/>
        </w:rPr>
        <w:t>pieejams -</w:t>
      </w:r>
      <w:r>
        <w:rPr>
          <w:rFonts w:ascii="Times New Roman" w:hAnsi="Times New Roman" w:cs="Times New Roman"/>
        </w:rPr>
        <w:t xml:space="preserve"> </w:t>
      </w:r>
      <w:r w:rsidRPr="00CB684F">
        <w:rPr>
          <w:rFonts w:ascii="Times New Roman" w:hAnsi="Times New Roman" w:cs="Times New Roman"/>
        </w:rPr>
        <w:t>http://goo.gl/klgMAH</w:t>
      </w:r>
    </w:p>
  </w:footnote>
  <w:footnote w:id="4">
    <w:p w14:paraId="32AE46AE" w14:textId="12DF1744" w:rsidR="0041045A" w:rsidRDefault="0041045A" w:rsidP="0041045A">
      <w:pPr>
        <w:pStyle w:val="FootnoteText"/>
      </w:pPr>
      <w:r>
        <w:rPr>
          <w:rStyle w:val="FootnoteReference"/>
        </w:rPr>
        <w:footnoteRef/>
      </w:r>
      <w:r>
        <w:t xml:space="preserve"> </w:t>
      </w:r>
      <w:r w:rsidR="005B2609">
        <w:rPr>
          <w:rFonts w:ascii="Times New Roman" w:hAnsi="Times New Roman" w:cs="Times New Roman"/>
        </w:rPr>
        <w:t>D</w:t>
      </w:r>
      <w:r w:rsidRPr="0041045A">
        <w:rPr>
          <w:rFonts w:ascii="Times New Roman" w:hAnsi="Times New Roman" w:cs="Times New Roman"/>
        </w:rPr>
        <w:t>etalizētāku informāciju skat. 7.1.2.</w:t>
      </w:r>
      <w:r w:rsidR="00CA3C45">
        <w:rPr>
          <w:rFonts w:ascii="Times New Roman" w:hAnsi="Times New Roman" w:cs="Times New Roman"/>
        </w:rPr>
        <w:t xml:space="preserve"> </w:t>
      </w:r>
      <w:r w:rsidRPr="0041045A">
        <w:rPr>
          <w:rFonts w:ascii="Times New Roman" w:hAnsi="Times New Roman" w:cs="Times New Roman"/>
        </w:rPr>
        <w:t xml:space="preserve">specifiskā atbalsta mērķa „Izveidot Darba tirgus apsteidzošo pārkārtojumu sistēmu, nodrošinot tās sasaisti ar Nodarbinātības barometru” </w:t>
      </w:r>
      <w:r w:rsidR="004751C6">
        <w:rPr>
          <w:rFonts w:ascii="Times New Roman" w:hAnsi="Times New Roman" w:cs="Times New Roman"/>
        </w:rPr>
        <w:t xml:space="preserve">7.1.2.1. </w:t>
      </w:r>
      <w:r w:rsidRPr="0041045A">
        <w:rPr>
          <w:rFonts w:ascii="Times New Roman" w:hAnsi="Times New Roman" w:cs="Times New Roman"/>
        </w:rPr>
        <w:t xml:space="preserve">pasākuma “EURES tīkla darbības nodrošināšana” sākotnējā novērtējumā, kas izskatīts </w:t>
      </w:r>
      <w:proofErr w:type="gramStart"/>
      <w:r w:rsidRPr="0041045A">
        <w:rPr>
          <w:rFonts w:ascii="Times New Roman" w:hAnsi="Times New Roman" w:cs="Times New Roman"/>
        </w:rPr>
        <w:t>2014.gada</w:t>
      </w:r>
      <w:proofErr w:type="gramEnd"/>
      <w:r w:rsidRPr="0041045A">
        <w:rPr>
          <w:rFonts w:ascii="Times New Roman" w:hAnsi="Times New Roman" w:cs="Times New Roman"/>
        </w:rPr>
        <w:t xml:space="preserve"> 25.septembra Uzra</w:t>
      </w:r>
      <w:r w:rsidR="005B2609">
        <w:rPr>
          <w:rFonts w:ascii="Times New Roman" w:hAnsi="Times New Roman" w:cs="Times New Roman"/>
        </w:rPr>
        <w:t xml:space="preserve">udzības komitejas apakškomitejā, </w:t>
      </w:r>
      <w:r w:rsidR="005B2609" w:rsidRPr="005B2609">
        <w:rPr>
          <w:rFonts w:ascii="Times New Roman" w:hAnsi="Times New Roman" w:cs="Times New Roman"/>
        </w:rPr>
        <w:t>pieejams -</w:t>
      </w:r>
      <w:r w:rsidR="00CB684F" w:rsidRPr="00CB684F">
        <w:t xml:space="preserve"> </w:t>
      </w:r>
      <w:r w:rsidR="00CB684F" w:rsidRPr="00CB684F">
        <w:rPr>
          <w:rFonts w:ascii="Times New Roman" w:hAnsi="Times New Roman" w:cs="Times New Roman"/>
        </w:rPr>
        <w:t>http://goo.gl/klgMAH</w:t>
      </w:r>
    </w:p>
  </w:footnote>
  <w:footnote w:id="5">
    <w:p w14:paraId="3829B836" w14:textId="0F45E869" w:rsidR="0041045A" w:rsidRDefault="0041045A" w:rsidP="0041045A">
      <w:pPr>
        <w:pStyle w:val="FootnoteText"/>
      </w:pPr>
      <w:r w:rsidRPr="00737C6B">
        <w:rPr>
          <w:rStyle w:val="FootnoteReference"/>
          <w:rFonts w:ascii="Times New Roman" w:hAnsi="Times New Roman" w:cs="Times New Roman"/>
        </w:rPr>
        <w:footnoteRef/>
      </w:r>
      <w:r>
        <w:t xml:space="preserve"> </w:t>
      </w:r>
      <w:r w:rsidR="00DC0A32">
        <w:rPr>
          <w:rFonts w:ascii="Times New Roman" w:hAnsi="Times New Roman" w:cs="Times New Roman"/>
        </w:rPr>
        <w:t>D</w:t>
      </w:r>
      <w:r w:rsidR="0074660C" w:rsidRPr="0074660C">
        <w:rPr>
          <w:rFonts w:ascii="Times New Roman" w:hAnsi="Times New Roman" w:cs="Times New Roman"/>
        </w:rPr>
        <w:t>etalizētāku informāciju skat. 7.1.2.</w:t>
      </w:r>
      <w:r w:rsidR="00CA3C45">
        <w:rPr>
          <w:rFonts w:ascii="Times New Roman" w:hAnsi="Times New Roman" w:cs="Times New Roman"/>
        </w:rPr>
        <w:t xml:space="preserve"> </w:t>
      </w:r>
      <w:r w:rsidR="0074660C" w:rsidRPr="0074660C">
        <w:rPr>
          <w:rFonts w:ascii="Times New Roman" w:hAnsi="Times New Roman" w:cs="Times New Roman"/>
        </w:rPr>
        <w:t>specifiskā atbalsta mērķa „Izveidot Darba tirgus apsteidzošo pārkārtojumu sistēmu, nodrošinot tās sasaisti ar Nodarbinātības barometru”</w:t>
      </w:r>
      <w:r w:rsidR="004751C6" w:rsidRPr="004751C6">
        <w:rPr>
          <w:rFonts w:ascii="Times New Roman" w:hAnsi="Times New Roman" w:cs="Times New Roman"/>
        </w:rPr>
        <w:t xml:space="preserve"> </w:t>
      </w:r>
      <w:r w:rsidR="004751C6">
        <w:rPr>
          <w:rFonts w:ascii="Times New Roman" w:hAnsi="Times New Roman" w:cs="Times New Roman"/>
        </w:rPr>
        <w:t xml:space="preserve">7.1.2.1. </w:t>
      </w:r>
      <w:r w:rsidR="0074660C" w:rsidRPr="0074660C">
        <w:rPr>
          <w:rFonts w:ascii="Times New Roman" w:hAnsi="Times New Roman" w:cs="Times New Roman"/>
        </w:rPr>
        <w:t xml:space="preserve">pasākuma “EURES tīkla darbības nodrošināšana” sākotnējā novērtējumā, kas izskatīts </w:t>
      </w:r>
      <w:proofErr w:type="gramStart"/>
      <w:r w:rsidR="0074660C" w:rsidRPr="0074660C">
        <w:rPr>
          <w:rFonts w:ascii="Times New Roman" w:hAnsi="Times New Roman" w:cs="Times New Roman"/>
        </w:rPr>
        <w:t>2014.gada</w:t>
      </w:r>
      <w:proofErr w:type="gramEnd"/>
      <w:r w:rsidR="0074660C" w:rsidRPr="0074660C">
        <w:rPr>
          <w:rFonts w:ascii="Times New Roman" w:hAnsi="Times New Roman" w:cs="Times New Roman"/>
        </w:rPr>
        <w:t xml:space="preserve"> 25.septembra Uzra</w:t>
      </w:r>
      <w:r w:rsidR="00DC0A32">
        <w:rPr>
          <w:rFonts w:ascii="Times New Roman" w:hAnsi="Times New Roman" w:cs="Times New Roman"/>
        </w:rPr>
        <w:t xml:space="preserve">udzības komitejas apakškomitejā, </w:t>
      </w:r>
      <w:r w:rsidR="00DC0A32" w:rsidRPr="00DC0A32">
        <w:rPr>
          <w:rFonts w:ascii="Times New Roman" w:hAnsi="Times New Roman" w:cs="Times New Roman"/>
        </w:rPr>
        <w:t>pieejams -</w:t>
      </w:r>
      <w:r w:rsidR="00DC0A32">
        <w:rPr>
          <w:rFonts w:ascii="Times New Roman" w:hAnsi="Times New Roman" w:cs="Times New Roman"/>
        </w:rPr>
        <w:t xml:space="preserve"> </w:t>
      </w:r>
      <w:r w:rsidR="00CB684F" w:rsidRPr="00CB684F">
        <w:rPr>
          <w:rFonts w:ascii="Times New Roman" w:hAnsi="Times New Roman" w:cs="Times New Roman"/>
        </w:rPr>
        <w:t>http://goo.gl/klgMAH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7777777" w:rsidR="00D0364B" w:rsidRPr="00DE28E9" w:rsidRDefault="00D0364B">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D3564A">
          <w:rPr>
            <w:rFonts w:ascii="Times New Roman" w:hAnsi="Times New Roman" w:cs="Times New Roman"/>
            <w:noProof/>
          </w:rPr>
          <w:t>11</w:t>
        </w:r>
        <w:r w:rsidRPr="00DE28E9">
          <w:rPr>
            <w:rFonts w:ascii="Times New Roman" w:hAnsi="Times New Roman" w:cs="Times New Roman"/>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2103"/>
    <w:rsid w:val="000024B7"/>
    <w:rsid w:val="00002B8E"/>
    <w:rsid w:val="00003926"/>
    <w:rsid w:val="000044F1"/>
    <w:rsid w:val="0000589D"/>
    <w:rsid w:val="000067D6"/>
    <w:rsid w:val="00011B32"/>
    <w:rsid w:val="0001267A"/>
    <w:rsid w:val="0001429C"/>
    <w:rsid w:val="00015BCF"/>
    <w:rsid w:val="00016222"/>
    <w:rsid w:val="00016F2F"/>
    <w:rsid w:val="00016FF0"/>
    <w:rsid w:val="000174D3"/>
    <w:rsid w:val="000178DF"/>
    <w:rsid w:val="000238EE"/>
    <w:rsid w:val="00024E64"/>
    <w:rsid w:val="00025F5B"/>
    <w:rsid w:val="00026A31"/>
    <w:rsid w:val="0003056A"/>
    <w:rsid w:val="000318A3"/>
    <w:rsid w:val="00032493"/>
    <w:rsid w:val="000352B0"/>
    <w:rsid w:val="000353EA"/>
    <w:rsid w:val="000355DE"/>
    <w:rsid w:val="00036D4E"/>
    <w:rsid w:val="00037AF1"/>
    <w:rsid w:val="000405B2"/>
    <w:rsid w:val="00041B8A"/>
    <w:rsid w:val="00042BC0"/>
    <w:rsid w:val="00042BE7"/>
    <w:rsid w:val="00044F12"/>
    <w:rsid w:val="000459D0"/>
    <w:rsid w:val="00046D93"/>
    <w:rsid w:val="00046EE6"/>
    <w:rsid w:val="000521D5"/>
    <w:rsid w:val="00052AE4"/>
    <w:rsid w:val="00055430"/>
    <w:rsid w:val="000561FB"/>
    <w:rsid w:val="00056D91"/>
    <w:rsid w:val="00060B72"/>
    <w:rsid w:val="00061C4A"/>
    <w:rsid w:val="00063158"/>
    <w:rsid w:val="000644D5"/>
    <w:rsid w:val="000652F8"/>
    <w:rsid w:val="00065D12"/>
    <w:rsid w:val="00065E19"/>
    <w:rsid w:val="00066A54"/>
    <w:rsid w:val="00067364"/>
    <w:rsid w:val="000678A2"/>
    <w:rsid w:val="0007069F"/>
    <w:rsid w:val="000729E7"/>
    <w:rsid w:val="00073983"/>
    <w:rsid w:val="00074E71"/>
    <w:rsid w:val="00082677"/>
    <w:rsid w:val="000837C0"/>
    <w:rsid w:val="000853C0"/>
    <w:rsid w:val="0008723D"/>
    <w:rsid w:val="00090609"/>
    <w:rsid w:val="00091B77"/>
    <w:rsid w:val="00092B76"/>
    <w:rsid w:val="000931D4"/>
    <w:rsid w:val="00093BB9"/>
    <w:rsid w:val="00094616"/>
    <w:rsid w:val="00095BB0"/>
    <w:rsid w:val="00096822"/>
    <w:rsid w:val="000A0CAF"/>
    <w:rsid w:val="000A231F"/>
    <w:rsid w:val="000A2A2F"/>
    <w:rsid w:val="000A3476"/>
    <w:rsid w:val="000A4231"/>
    <w:rsid w:val="000A48CD"/>
    <w:rsid w:val="000A50F4"/>
    <w:rsid w:val="000A53B4"/>
    <w:rsid w:val="000A556B"/>
    <w:rsid w:val="000A6213"/>
    <w:rsid w:val="000A67F5"/>
    <w:rsid w:val="000A69BD"/>
    <w:rsid w:val="000A70F9"/>
    <w:rsid w:val="000A7F42"/>
    <w:rsid w:val="000B3753"/>
    <w:rsid w:val="000B4642"/>
    <w:rsid w:val="000B6BFA"/>
    <w:rsid w:val="000C042F"/>
    <w:rsid w:val="000C1845"/>
    <w:rsid w:val="000C46B8"/>
    <w:rsid w:val="000C5585"/>
    <w:rsid w:val="000C5B8A"/>
    <w:rsid w:val="000C66C8"/>
    <w:rsid w:val="000C6DA7"/>
    <w:rsid w:val="000C77F5"/>
    <w:rsid w:val="000D5F38"/>
    <w:rsid w:val="000D655A"/>
    <w:rsid w:val="000D6A5D"/>
    <w:rsid w:val="000D7810"/>
    <w:rsid w:val="000E3443"/>
    <w:rsid w:val="000E39EC"/>
    <w:rsid w:val="000E6940"/>
    <w:rsid w:val="000F2A12"/>
    <w:rsid w:val="000F2C5F"/>
    <w:rsid w:val="000F450E"/>
    <w:rsid w:val="000F46BD"/>
    <w:rsid w:val="000F734C"/>
    <w:rsid w:val="0010028D"/>
    <w:rsid w:val="00101BA8"/>
    <w:rsid w:val="001029C3"/>
    <w:rsid w:val="00103053"/>
    <w:rsid w:val="00103161"/>
    <w:rsid w:val="001037C2"/>
    <w:rsid w:val="001037D6"/>
    <w:rsid w:val="0010479A"/>
    <w:rsid w:val="00104D68"/>
    <w:rsid w:val="00107154"/>
    <w:rsid w:val="00110450"/>
    <w:rsid w:val="00110C7E"/>
    <w:rsid w:val="001132A1"/>
    <w:rsid w:val="00114334"/>
    <w:rsid w:val="001144D9"/>
    <w:rsid w:val="00115208"/>
    <w:rsid w:val="00115CF5"/>
    <w:rsid w:val="00116042"/>
    <w:rsid w:val="0011756F"/>
    <w:rsid w:val="00120927"/>
    <w:rsid w:val="00121551"/>
    <w:rsid w:val="00122AD3"/>
    <w:rsid w:val="00122C32"/>
    <w:rsid w:val="00122FEC"/>
    <w:rsid w:val="00124B6C"/>
    <w:rsid w:val="00124F56"/>
    <w:rsid w:val="00132625"/>
    <w:rsid w:val="001335F6"/>
    <w:rsid w:val="001346A9"/>
    <w:rsid w:val="00136D92"/>
    <w:rsid w:val="00140CF3"/>
    <w:rsid w:val="001435A3"/>
    <w:rsid w:val="00145EA9"/>
    <w:rsid w:val="00147364"/>
    <w:rsid w:val="00147547"/>
    <w:rsid w:val="00151074"/>
    <w:rsid w:val="00151B2A"/>
    <w:rsid w:val="00160A74"/>
    <w:rsid w:val="00161A38"/>
    <w:rsid w:val="00162400"/>
    <w:rsid w:val="00162A25"/>
    <w:rsid w:val="00162A45"/>
    <w:rsid w:val="0016361D"/>
    <w:rsid w:val="00166E6E"/>
    <w:rsid w:val="00167190"/>
    <w:rsid w:val="001675A1"/>
    <w:rsid w:val="001679C6"/>
    <w:rsid w:val="001727BC"/>
    <w:rsid w:val="00173D35"/>
    <w:rsid w:val="0017610F"/>
    <w:rsid w:val="00176916"/>
    <w:rsid w:val="00181317"/>
    <w:rsid w:val="001820E7"/>
    <w:rsid w:val="0018431F"/>
    <w:rsid w:val="0018515F"/>
    <w:rsid w:val="00186905"/>
    <w:rsid w:val="001871BD"/>
    <w:rsid w:val="0018780A"/>
    <w:rsid w:val="00187B07"/>
    <w:rsid w:val="00191247"/>
    <w:rsid w:val="00193FB1"/>
    <w:rsid w:val="001943F6"/>
    <w:rsid w:val="00197E17"/>
    <w:rsid w:val="00197E51"/>
    <w:rsid w:val="001A162A"/>
    <w:rsid w:val="001A7327"/>
    <w:rsid w:val="001B0E13"/>
    <w:rsid w:val="001B1214"/>
    <w:rsid w:val="001B1B84"/>
    <w:rsid w:val="001B6876"/>
    <w:rsid w:val="001B7660"/>
    <w:rsid w:val="001C10BA"/>
    <w:rsid w:val="001C301F"/>
    <w:rsid w:val="001C3597"/>
    <w:rsid w:val="001C366A"/>
    <w:rsid w:val="001C50E5"/>
    <w:rsid w:val="001C5E73"/>
    <w:rsid w:val="001C6AE1"/>
    <w:rsid w:val="001C7C2F"/>
    <w:rsid w:val="001C7C4C"/>
    <w:rsid w:val="001C7D4E"/>
    <w:rsid w:val="001D1C37"/>
    <w:rsid w:val="001D3F68"/>
    <w:rsid w:val="001E04D8"/>
    <w:rsid w:val="001E1228"/>
    <w:rsid w:val="001E2D9C"/>
    <w:rsid w:val="001E5DCA"/>
    <w:rsid w:val="001E645F"/>
    <w:rsid w:val="001E7580"/>
    <w:rsid w:val="001F21C4"/>
    <w:rsid w:val="001F2445"/>
    <w:rsid w:val="001F3BA2"/>
    <w:rsid w:val="001F41D8"/>
    <w:rsid w:val="001F4582"/>
    <w:rsid w:val="001F4745"/>
    <w:rsid w:val="001F5194"/>
    <w:rsid w:val="001F6B29"/>
    <w:rsid w:val="001F792A"/>
    <w:rsid w:val="0020317B"/>
    <w:rsid w:val="00204981"/>
    <w:rsid w:val="00206171"/>
    <w:rsid w:val="00206C44"/>
    <w:rsid w:val="002110F8"/>
    <w:rsid w:val="0021153C"/>
    <w:rsid w:val="002123C9"/>
    <w:rsid w:val="00213AB6"/>
    <w:rsid w:val="002141C0"/>
    <w:rsid w:val="00216066"/>
    <w:rsid w:val="00216517"/>
    <w:rsid w:val="0021686B"/>
    <w:rsid w:val="00216C84"/>
    <w:rsid w:val="002202EB"/>
    <w:rsid w:val="00220514"/>
    <w:rsid w:val="00220CB7"/>
    <w:rsid w:val="0022472C"/>
    <w:rsid w:val="0022527B"/>
    <w:rsid w:val="00232033"/>
    <w:rsid w:val="00234FE4"/>
    <w:rsid w:val="00235486"/>
    <w:rsid w:val="002357DC"/>
    <w:rsid w:val="0023714E"/>
    <w:rsid w:val="0023790E"/>
    <w:rsid w:val="00246498"/>
    <w:rsid w:val="0024665F"/>
    <w:rsid w:val="00246978"/>
    <w:rsid w:val="0024782C"/>
    <w:rsid w:val="00254049"/>
    <w:rsid w:val="00254F1A"/>
    <w:rsid w:val="002557F6"/>
    <w:rsid w:val="00256C28"/>
    <w:rsid w:val="00257C93"/>
    <w:rsid w:val="00260E17"/>
    <w:rsid w:val="00260F04"/>
    <w:rsid w:val="00266C5A"/>
    <w:rsid w:val="0026710C"/>
    <w:rsid w:val="002675CE"/>
    <w:rsid w:val="00270EBE"/>
    <w:rsid w:val="00271E7F"/>
    <w:rsid w:val="002737D7"/>
    <w:rsid w:val="00275064"/>
    <w:rsid w:val="00277744"/>
    <w:rsid w:val="0028094F"/>
    <w:rsid w:val="00284946"/>
    <w:rsid w:val="00285E88"/>
    <w:rsid w:val="002874DE"/>
    <w:rsid w:val="00291AFE"/>
    <w:rsid w:val="00291D87"/>
    <w:rsid w:val="00292F8C"/>
    <w:rsid w:val="002938C7"/>
    <w:rsid w:val="00294BBD"/>
    <w:rsid w:val="00297EC2"/>
    <w:rsid w:val="002A0353"/>
    <w:rsid w:val="002A161A"/>
    <w:rsid w:val="002A2FE7"/>
    <w:rsid w:val="002A47DB"/>
    <w:rsid w:val="002A5126"/>
    <w:rsid w:val="002A55E4"/>
    <w:rsid w:val="002B0D05"/>
    <w:rsid w:val="002B1692"/>
    <w:rsid w:val="002B18CA"/>
    <w:rsid w:val="002B3D7F"/>
    <w:rsid w:val="002B51C3"/>
    <w:rsid w:val="002B6F3B"/>
    <w:rsid w:val="002B6FAD"/>
    <w:rsid w:val="002C0EDD"/>
    <w:rsid w:val="002C113C"/>
    <w:rsid w:val="002C1473"/>
    <w:rsid w:val="002C1581"/>
    <w:rsid w:val="002C1A63"/>
    <w:rsid w:val="002C1C1C"/>
    <w:rsid w:val="002C1E29"/>
    <w:rsid w:val="002C51EA"/>
    <w:rsid w:val="002C69BD"/>
    <w:rsid w:val="002C6E24"/>
    <w:rsid w:val="002C722B"/>
    <w:rsid w:val="002D058A"/>
    <w:rsid w:val="002D1F05"/>
    <w:rsid w:val="002D2016"/>
    <w:rsid w:val="002D5017"/>
    <w:rsid w:val="002E284F"/>
    <w:rsid w:val="002E2D60"/>
    <w:rsid w:val="002E3C93"/>
    <w:rsid w:val="002E5C50"/>
    <w:rsid w:val="002E6B41"/>
    <w:rsid w:val="002F1199"/>
    <w:rsid w:val="002F2310"/>
    <w:rsid w:val="002F2D45"/>
    <w:rsid w:val="002F43F1"/>
    <w:rsid w:val="002F6B33"/>
    <w:rsid w:val="002F6E79"/>
    <w:rsid w:val="002F70D8"/>
    <w:rsid w:val="002F714B"/>
    <w:rsid w:val="002F7324"/>
    <w:rsid w:val="002F7749"/>
    <w:rsid w:val="00301B68"/>
    <w:rsid w:val="00303FFC"/>
    <w:rsid w:val="003060C0"/>
    <w:rsid w:val="00306D63"/>
    <w:rsid w:val="00306DFF"/>
    <w:rsid w:val="00310B7D"/>
    <w:rsid w:val="003115A1"/>
    <w:rsid w:val="00311CEE"/>
    <w:rsid w:val="00314E0B"/>
    <w:rsid w:val="00314F7C"/>
    <w:rsid w:val="00320A19"/>
    <w:rsid w:val="00321918"/>
    <w:rsid w:val="00321D39"/>
    <w:rsid w:val="00324A22"/>
    <w:rsid w:val="003259BB"/>
    <w:rsid w:val="00326E13"/>
    <w:rsid w:val="00326ECD"/>
    <w:rsid w:val="00327D5C"/>
    <w:rsid w:val="003352F8"/>
    <w:rsid w:val="00336B3A"/>
    <w:rsid w:val="00336E54"/>
    <w:rsid w:val="00337121"/>
    <w:rsid w:val="00340B9E"/>
    <w:rsid w:val="00340CED"/>
    <w:rsid w:val="0034124C"/>
    <w:rsid w:val="003429CB"/>
    <w:rsid w:val="0034394D"/>
    <w:rsid w:val="00344A44"/>
    <w:rsid w:val="00345771"/>
    <w:rsid w:val="003460F3"/>
    <w:rsid w:val="00350799"/>
    <w:rsid w:val="00351DB7"/>
    <w:rsid w:val="00353CF4"/>
    <w:rsid w:val="00355126"/>
    <w:rsid w:val="0035641C"/>
    <w:rsid w:val="00356469"/>
    <w:rsid w:val="00356B04"/>
    <w:rsid w:val="00356DB7"/>
    <w:rsid w:val="00356EA9"/>
    <w:rsid w:val="00356ED4"/>
    <w:rsid w:val="00360CC3"/>
    <w:rsid w:val="0036164A"/>
    <w:rsid w:val="00364C7E"/>
    <w:rsid w:val="00364DA7"/>
    <w:rsid w:val="00365B8E"/>
    <w:rsid w:val="00366256"/>
    <w:rsid w:val="003667E2"/>
    <w:rsid w:val="00372938"/>
    <w:rsid w:val="00374772"/>
    <w:rsid w:val="00376B3E"/>
    <w:rsid w:val="003775ED"/>
    <w:rsid w:val="00377835"/>
    <w:rsid w:val="00381166"/>
    <w:rsid w:val="0038217F"/>
    <w:rsid w:val="00382C79"/>
    <w:rsid w:val="00384481"/>
    <w:rsid w:val="00384B1F"/>
    <w:rsid w:val="00384F88"/>
    <w:rsid w:val="00385626"/>
    <w:rsid w:val="0038741E"/>
    <w:rsid w:val="0039145B"/>
    <w:rsid w:val="00391760"/>
    <w:rsid w:val="003919EB"/>
    <w:rsid w:val="0039285A"/>
    <w:rsid w:val="00392ABD"/>
    <w:rsid w:val="00393677"/>
    <w:rsid w:val="00396161"/>
    <w:rsid w:val="003A1082"/>
    <w:rsid w:val="003A3011"/>
    <w:rsid w:val="003A3A21"/>
    <w:rsid w:val="003A4860"/>
    <w:rsid w:val="003A5522"/>
    <w:rsid w:val="003A55C7"/>
    <w:rsid w:val="003A5AD0"/>
    <w:rsid w:val="003A77B7"/>
    <w:rsid w:val="003A7B8B"/>
    <w:rsid w:val="003B0FBE"/>
    <w:rsid w:val="003C1407"/>
    <w:rsid w:val="003C3DA6"/>
    <w:rsid w:val="003D1547"/>
    <w:rsid w:val="003D2D89"/>
    <w:rsid w:val="003D58F4"/>
    <w:rsid w:val="003D6D18"/>
    <w:rsid w:val="003D7780"/>
    <w:rsid w:val="003D7FCC"/>
    <w:rsid w:val="003E1CB3"/>
    <w:rsid w:val="003E2523"/>
    <w:rsid w:val="003E2633"/>
    <w:rsid w:val="003E4EA9"/>
    <w:rsid w:val="003E5655"/>
    <w:rsid w:val="003E6E2C"/>
    <w:rsid w:val="003F205A"/>
    <w:rsid w:val="003F2EE7"/>
    <w:rsid w:val="003F700D"/>
    <w:rsid w:val="003F7535"/>
    <w:rsid w:val="003F7723"/>
    <w:rsid w:val="004001DB"/>
    <w:rsid w:val="0040264C"/>
    <w:rsid w:val="00404002"/>
    <w:rsid w:val="004064C7"/>
    <w:rsid w:val="00406AA7"/>
    <w:rsid w:val="00406DE5"/>
    <w:rsid w:val="00407CC6"/>
    <w:rsid w:val="004102BD"/>
    <w:rsid w:val="0041045A"/>
    <w:rsid w:val="004118EF"/>
    <w:rsid w:val="00411DB1"/>
    <w:rsid w:val="00413ECE"/>
    <w:rsid w:val="00415B33"/>
    <w:rsid w:val="00416790"/>
    <w:rsid w:val="00417496"/>
    <w:rsid w:val="00421572"/>
    <w:rsid w:val="00421B9D"/>
    <w:rsid w:val="0042221E"/>
    <w:rsid w:val="00422E46"/>
    <w:rsid w:val="00423467"/>
    <w:rsid w:val="00426289"/>
    <w:rsid w:val="00427093"/>
    <w:rsid w:val="00427EFE"/>
    <w:rsid w:val="00430112"/>
    <w:rsid w:val="00430B7E"/>
    <w:rsid w:val="0043187B"/>
    <w:rsid w:val="00432D28"/>
    <w:rsid w:val="004354C7"/>
    <w:rsid w:val="0043571F"/>
    <w:rsid w:val="004357BA"/>
    <w:rsid w:val="00436665"/>
    <w:rsid w:val="004418D0"/>
    <w:rsid w:val="00443014"/>
    <w:rsid w:val="00444D42"/>
    <w:rsid w:val="00445A9C"/>
    <w:rsid w:val="00446630"/>
    <w:rsid w:val="0044755D"/>
    <w:rsid w:val="00447AF5"/>
    <w:rsid w:val="00450395"/>
    <w:rsid w:val="00451DE5"/>
    <w:rsid w:val="00454771"/>
    <w:rsid w:val="004549D0"/>
    <w:rsid w:val="00455BB8"/>
    <w:rsid w:val="00462F04"/>
    <w:rsid w:val="00465C64"/>
    <w:rsid w:val="00467554"/>
    <w:rsid w:val="00470125"/>
    <w:rsid w:val="0047166E"/>
    <w:rsid w:val="00472A75"/>
    <w:rsid w:val="0047333A"/>
    <w:rsid w:val="00473FE0"/>
    <w:rsid w:val="004751C6"/>
    <w:rsid w:val="00475C8F"/>
    <w:rsid w:val="00475F5E"/>
    <w:rsid w:val="00481F9F"/>
    <w:rsid w:val="00482A62"/>
    <w:rsid w:val="00486104"/>
    <w:rsid w:val="004862A6"/>
    <w:rsid w:val="004863B9"/>
    <w:rsid w:val="004869D6"/>
    <w:rsid w:val="00486A99"/>
    <w:rsid w:val="00486BA1"/>
    <w:rsid w:val="00487C61"/>
    <w:rsid w:val="00491973"/>
    <w:rsid w:val="00492CF9"/>
    <w:rsid w:val="00495EC6"/>
    <w:rsid w:val="004974BF"/>
    <w:rsid w:val="004A0562"/>
    <w:rsid w:val="004A3348"/>
    <w:rsid w:val="004A33D7"/>
    <w:rsid w:val="004A3D05"/>
    <w:rsid w:val="004A3D57"/>
    <w:rsid w:val="004A470F"/>
    <w:rsid w:val="004A51B4"/>
    <w:rsid w:val="004A79B6"/>
    <w:rsid w:val="004B287A"/>
    <w:rsid w:val="004B291A"/>
    <w:rsid w:val="004B44AF"/>
    <w:rsid w:val="004B4824"/>
    <w:rsid w:val="004B4BC8"/>
    <w:rsid w:val="004C0127"/>
    <w:rsid w:val="004C0612"/>
    <w:rsid w:val="004C2A33"/>
    <w:rsid w:val="004C31E6"/>
    <w:rsid w:val="004C48A0"/>
    <w:rsid w:val="004C55C1"/>
    <w:rsid w:val="004C639B"/>
    <w:rsid w:val="004C65AD"/>
    <w:rsid w:val="004C7840"/>
    <w:rsid w:val="004C7866"/>
    <w:rsid w:val="004C7EB0"/>
    <w:rsid w:val="004D017B"/>
    <w:rsid w:val="004D24D9"/>
    <w:rsid w:val="004D2900"/>
    <w:rsid w:val="004D4A4C"/>
    <w:rsid w:val="004D5618"/>
    <w:rsid w:val="004D5B45"/>
    <w:rsid w:val="004D654A"/>
    <w:rsid w:val="004D6A24"/>
    <w:rsid w:val="004D7212"/>
    <w:rsid w:val="004D7FA1"/>
    <w:rsid w:val="004E0703"/>
    <w:rsid w:val="004E52B8"/>
    <w:rsid w:val="004F1BD2"/>
    <w:rsid w:val="004F2ACB"/>
    <w:rsid w:val="005007A2"/>
    <w:rsid w:val="00501A9F"/>
    <w:rsid w:val="0050327A"/>
    <w:rsid w:val="00503416"/>
    <w:rsid w:val="00504183"/>
    <w:rsid w:val="00507BF0"/>
    <w:rsid w:val="00507CBD"/>
    <w:rsid w:val="00512FFB"/>
    <w:rsid w:val="00513A46"/>
    <w:rsid w:val="00513ABA"/>
    <w:rsid w:val="00514C71"/>
    <w:rsid w:val="00514C83"/>
    <w:rsid w:val="00514DDD"/>
    <w:rsid w:val="00516FE5"/>
    <w:rsid w:val="0052184C"/>
    <w:rsid w:val="005238A9"/>
    <w:rsid w:val="005246E0"/>
    <w:rsid w:val="005253BC"/>
    <w:rsid w:val="00534539"/>
    <w:rsid w:val="005346EE"/>
    <w:rsid w:val="00536826"/>
    <w:rsid w:val="0053778A"/>
    <w:rsid w:val="005378C9"/>
    <w:rsid w:val="005404CC"/>
    <w:rsid w:val="005425E2"/>
    <w:rsid w:val="00542C3D"/>
    <w:rsid w:val="00542F8D"/>
    <w:rsid w:val="00543F32"/>
    <w:rsid w:val="00546E8E"/>
    <w:rsid w:val="00547702"/>
    <w:rsid w:val="0055083A"/>
    <w:rsid w:val="00551C08"/>
    <w:rsid w:val="0055242A"/>
    <w:rsid w:val="005550F6"/>
    <w:rsid w:val="0055544D"/>
    <w:rsid w:val="00560349"/>
    <w:rsid w:val="005616C0"/>
    <w:rsid w:val="00562D3E"/>
    <w:rsid w:val="00562E49"/>
    <w:rsid w:val="005640D3"/>
    <w:rsid w:val="00570C5B"/>
    <w:rsid w:val="00570F56"/>
    <w:rsid w:val="00571EAA"/>
    <w:rsid w:val="00571FAE"/>
    <w:rsid w:val="00575810"/>
    <w:rsid w:val="00575941"/>
    <w:rsid w:val="005759B6"/>
    <w:rsid w:val="00575CBB"/>
    <w:rsid w:val="005808BB"/>
    <w:rsid w:val="00585388"/>
    <w:rsid w:val="005853FB"/>
    <w:rsid w:val="00585A26"/>
    <w:rsid w:val="00586CDB"/>
    <w:rsid w:val="00587D04"/>
    <w:rsid w:val="00587ED0"/>
    <w:rsid w:val="00590D92"/>
    <w:rsid w:val="00590E26"/>
    <w:rsid w:val="0059109A"/>
    <w:rsid w:val="005913E4"/>
    <w:rsid w:val="005914D9"/>
    <w:rsid w:val="005935C2"/>
    <w:rsid w:val="00597485"/>
    <w:rsid w:val="005A0987"/>
    <w:rsid w:val="005A0AF8"/>
    <w:rsid w:val="005A3C04"/>
    <w:rsid w:val="005A48BF"/>
    <w:rsid w:val="005A4E3F"/>
    <w:rsid w:val="005A553B"/>
    <w:rsid w:val="005A5C59"/>
    <w:rsid w:val="005A5D2D"/>
    <w:rsid w:val="005A646A"/>
    <w:rsid w:val="005A705B"/>
    <w:rsid w:val="005A7179"/>
    <w:rsid w:val="005A7B46"/>
    <w:rsid w:val="005B02ED"/>
    <w:rsid w:val="005B104F"/>
    <w:rsid w:val="005B1977"/>
    <w:rsid w:val="005B1A2E"/>
    <w:rsid w:val="005B1E47"/>
    <w:rsid w:val="005B2609"/>
    <w:rsid w:val="005B34B2"/>
    <w:rsid w:val="005B4212"/>
    <w:rsid w:val="005C3BBF"/>
    <w:rsid w:val="005C4273"/>
    <w:rsid w:val="005C4EF8"/>
    <w:rsid w:val="005C51A4"/>
    <w:rsid w:val="005C5E5B"/>
    <w:rsid w:val="005C718F"/>
    <w:rsid w:val="005D1219"/>
    <w:rsid w:val="005D2CC9"/>
    <w:rsid w:val="005D46AF"/>
    <w:rsid w:val="005D5425"/>
    <w:rsid w:val="005D6EC7"/>
    <w:rsid w:val="005E044D"/>
    <w:rsid w:val="005E166C"/>
    <w:rsid w:val="005E76B0"/>
    <w:rsid w:val="005F05CE"/>
    <w:rsid w:val="005F05CF"/>
    <w:rsid w:val="005F1759"/>
    <w:rsid w:val="005F1EF9"/>
    <w:rsid w:val="005F3053"/>
    <w:rsid w:val="005F403C"/>
    <w:rsid w:val="005F4C00"/>
    <w:rsid w:val="005F4D8E"/>
    <w:rsid w:val="005F7117"/>
    <w:rsid w:val="00603C45"/>
    <w:rsid w:val="00603E19"/>
    <w:rsid w:val="0060421D"/>
    <w:rsid w:val="0060445F"/>
    <w:rsid w:val="006119C6"/>
    <w:rsid w:val="00614CDA"/>
    <w:rsid w:val="006152AC"/>
    <w:rsid w:val="00615406"/>
    <w:rsid w:val="00620A76"/>
    <w:rsid w:val="006210E5"/>
    <w:rsid w:val="006224CD"/>
    <w:rsid w:val="006226FE"/>
    <w:rsid w:val="0062282A"/>
    <w:rsid w:val="0062299E"/>
    <w:rsid w:val="00622ABE"/>
    <w:rsid w:val="00623238"/>
    <w:rsid w:val="00624103"/>
    <w:rsid w:val="00626B7B"/>
    <w:rsid w:val="00630B64"/>
    <w:rsid w:val="006318CB"/>
    <w:rsid w:val="00632319"/>
    <w:rsid w:val="006366C9"/>
    <w:rsid w:val="00636E4A"/>
    <w:rsid w:val="00644079"/>
    <w:rsid w:val="00645815"/>
    <w:rsid w:val="0064597C"/>
    <w:rsid w:val="00646631"/>
    <w:rsid w:val="00646DC9"/>
    <w:rsid w:val="0064751B"/>
    <w:rsid w:val="006519CE"/>
    <w:rsid w:val="0065386D"/>
    <w:rsid w:val="00653BCC"/>
    <w:rsid w:val="00654303"/>
    <w:rsid w:val="00657B8C"/>
    <w:rsid w:val="00660D3B"/>
    <w:rsid w:val="006622E8"/>
    <w:rsid w:val="00662D55"/>
    <w:rsid w:val="0066392D"/>
    <w:rsid w:val="00663BE0"/>
    <w:rsid w:val="006646FA"/>
    <w:rsid w:val="006673B6"/>
    <w:rsid w:val="00670BD3"/>
    <w:rsid w:val="006711F8"/>
    <w:rsid w:val="0067184D"/>
    <w:rsid w:val="0067626B"/>
    <w:rsid w:val="006763D8"/>
    <w:rsid w:val="00677B45"/>
    <w:rsid w:val="00680702"/>
    <w:rsid w:val="00682E06"/>
    <w:rsid w:val="006831EC"/>
    <w:rsid w:val="006833BD"/>
    <w:rsid w:val="0068370A"/>
    <w:rsid w:val="006838C8"/>
    <w:rsid w:val="006861B4"/>
    <w:rsid w:val="00687D28"/>
    <w:rsid w:val="00690A53"/>
    <w:rsid w:val="00692298"/>
    <w:rsid w:val="00692D5D"/>
    <w:rsid w:val="00693711"/>
    <w:rsid w:val="006952F4"/>
    <w:rsid w:val="00696F21"/>
    <w:rsid w:val="006A0788"/>
    <w:rsid w:val="006A0A38"/>
    <w:rsid w:val="006A1F27"/>
    <w:rsid w:val="006A2440"/>
    <w:rsid w:val="006A29A5"/>
    <w:rsid w:val="006A2AC5"/>
    <w:rsid w:val="006A39CA"/>
    <w:rsid w:val="006A450F"/>
    <w:rsid w:val="006A4ED1"/>
    <w:rsid w:val="006A6413"/>
    <w:rsid w:val="006A7702"/>
    <w:rsid w:val="006A7D61"/>
    <w:rsid w:val="006A7E46"/>
    <w:rsid w:val="006B071F"/>
    <w:rsid w:val="006B0758"/>
    <w:rsid w:val="006B1DFB"/>
    <w:rsid w:val="006B2B27"/>
    <w:rsid w:val="006B2CAA"/>
    <w:rsid w:val="006B3A87"/>
    <w:rsid w:val="006B43B0"/>
    <w:rsid w:val="006B602B"/>
    <w:rsid w:val="006B616F"/>
    <w:rsid w:val="006B62F7"/>
    <w:rsid w:val="006B695D"/>
    <w:rsid w:val="006B7133"/>
    <w:rsid w:val="006C3543"/>
    <w:rsid w:val="006C5838"/>
    <w:rsid w:val="006C58DC"/>
    <w:rsid w:val="006D0FC4"/>
    <w:rsid w:val="006D238F"/>
    <w:rsid w:val="006D4479"/>
    <w:rsid w:val="006D46D1"/>
    <w:rsid w:val="006D47E6"/>
    <w:rsid w:val="006D54BE"/>
    <w:rsid w:val="006D573E"/>
    <w:rsid w:val="006D6C82"/>
    <w:rsid w:val="006E0005"/>
    <w:rsid w:val="006E0343"/>
    <w:rsid w:val="006E169E"/>
    <w:rsid w:val="006E2C6D"/>
    <w:rsid w:val="006E2EBF"/>
    <w:rsid w:val="006E3024"/>
    <w:rsid w:val="006E3A88"/>
    <w:rsid w:val="006F2643"/>
    <w:rsid w:val="006F5DBA"/>
    <w:rsid w:val="006F615E"/>
    <w:rsid w:val="006F6735"/>
    <w:rsid w:val="006F7FF2"/>
    <w:rsid w:val="007005A5"/>
    <w:rsid w:val="00701629"/>
    <w:rsid w:val="007016F5"/>
    <w:rsid w:val="007032FF"/>
    <w:rsid w:val="007040B5"/>
    <w:rsid w:val="0070446F"/>
    <w:rsid w:val="00706A2D"/>
    <w:rsid w:val="00706CE7"/>
    <w:rsid w:val="00710444"/>
    <w:rsid w:val="007110B8"/>
    <w:rsid w:val="00713066"/>
    <w:rsid w:val="00715808"/>
    <w:rsid w:val="00716090"/>
    <w:rsid w:val="00720177"/>
    <w:rsid w:val="007201B9"/>
    <w:rsid w:val="00721FAC"/>
    <w:rsid w:val="007242FF"/>
    <w:rsid w:val="0072636A"/>
    <w:rsid w:val="00726959"/>
    <w:rsid w:val="00731A91"/>
    <w:rsid w:val="00731CC7"/>
    <w:rsid w:val="00733061"/>
    <w:rsid w:val="007341CF"/>
    <w:rsid w:val="00734D79"/>
    <w:rsid w:val="00735D98"/>
    <w:rsid w:val="00737C6B"/>
    <w:rsid w:val="00741507"/>
    <w:rsid w:val="0074158F"/>
    <w:rsid w:val="00741869"/>
    <w:rsid w:val="00741BD9"/>
    <w:rsid w:val="00741DC7"/>
    <w:rsid w:val="00743268"/>
    <w:rsid w:val="0074660C"/>
    <w:rsid w:val="00746CCE"/>
    <w:rsid w:val="007507B6"/>
    <w:rsid w:val="00750ABB"/>
    <w:rsid w:val="00751459"/>
    <w:rsid w:val="0075148D"/>
    <w:rsid w:val="00751A10"/>
    <w:rsid w:val="0075225A"/>
    <w:rsid w:val="0075290D"/>
    <w:rsid w:val="0075333B"/>
    <w:rsid w:val="0075593F"/>
    <w:rsid w:val="00755D3A"/>
    <w:rsid w:val="00755E9D"/>
    <w:rsid w:val="00756B14"/>
    <w:rsid w:val="00757CF6"/>
    <w:rsid w:val="0076161D"/>
    <w:rsid w:val="00764032"/>
    <w:rsid w:val="00764545"/>
    <w:rsid w:val="00765286"/>
    <w:rsid w:val="0077161A"/>
    <w:rsid w:val="0077178F"/>
    <w:rsid w:val="00771F90"/>
    <w:rsid w:val="00773E2E"/>
    <w:rsid w:val="00774731"/>
    <w:rsid w:val="0077492B"/>
    <w:rsid w:val="0077641F"/>
    <w:rsid w:val="00777656"/>
    <w:rsid w:val="00780601"/>
    <w:rsid w:val="007831DA"/>
    <w:rsid w:val="00783B21"/>
    <w:rsid w:val="00786082"/>
    <w:rsid w:val="007860AA"/>
    <w:rsid w:val="007860F1"/>
    <w:rsid w:val="007907EF"/>
    <w:rsid w:val="007919E3"/>
    <w:rsid w:val="00791E4E"/>
    <w:rsid w:val="00794C80"/>
    <w:rsid w:val="00795066"/>
    <w:rsid w:val="007958D8"/>
    <w:rsid w:val="00795EDD"/>
    <w:rsid w:val="0079767E"/>
    <w:rsid w:val="00797BB6"/>
    <w:rsid w:val="007A012A"/>
    <w:rsid w:val="007A1818"/>
    <w:rsid w:val="007A2445"/>
    <w:rsid w:val="007A2906"/>
    <w:rsid w:val="007A2FDE"/>
    <w:rsid w:val="007A3068"/>
    <w:rsid w:val="007A33F2"/>
    <w:rsid w:val="007A3E69"/>
    <w:rsid w:val="007B0713"/>
    <w:rsid w:val="007B185C"/>
    <w:rsid w:val="007B1908"/>
    <w:rsid w:val="007B346A"/>
    <w:rsid w:val="007B4861"/>
    <w:rsid w:val="007B55C1"/>
    <w:rsid w:val="007C1F96"/>
    <w:rsid w:val="007C397D"/>
    <w:rsid w:val="007C5BDB"/>
    <w:rsid w:val="007C73C9"/>
    <w:rsid w:val="007D385B"/>
    <w:rsid w:val="007D3FED"/>
    <w:rsid w:val="007D41A0"/>
    <w:rsid w:val="007E250C"/>
    <w:rsid w:val="007E25D2"/>
    <w:rsid w:val="007E29DA"/>
    <w:rsid w:val="007E4847"/>
    <w:rsid w:val="007E49EA"/>
    <w:rsid w:val="007E5B36"/>
    <w:rsid w:val="007E6E52"/>
    <w:rsid w:val="007E72D9"/>
    <w:rsid w:val="007E7526"/>
    <w:rsid w:val="007F44BF"/>
    <w:rsid w:val="007F57E5"/>
    <w:rsid w:val="007F5F34"/>
    <w:rsid w:val="0080395C"/>
    <w:rsid w:val="00804516"/>
    <w:rsid w:val="00804CD9"/>
    <w:rsid w:val="0081176A"/>
    <w:rsid w:val="008148D7"/>
    <w:rsid w:val="00815C2E"/>
    <w:rsid w:val="00816040"/>
    <w:rsid w:val="0081684E"/>
    <w:rsid w:val="00821757"/>
    <w:rsid w:val="00822FF0"/>
    <w:rsid w:val="00823F41"/>
    <w:rsid w:val="00824708"/>
    <w:rsid w:val="008260C4"/>
    <w:rsid w:val="00827244"/>
    <w:rsid w:val="00830594"/>
    <w:rsid w:val="00830D8F"/>
    <w:rsid w:val="00830DA8"/>
    <w:rsid w:val="00833A7B"/>
    <w:rsid w:val="00835248"/>
    <w:rsid w:val="00836EA6"/>
    <w:rsid w:val="0083730F"/>
    <w:rsid w:val="00841251"/>
    <w:rsid w:val="00843389"/>
    <w:rsid w:val="00843C60"/>
    <w:rsid w:val="00844AF1"/>
    <w:rsid w:val="00844DED"/>
    <w:rsid w:val="00845B7C"/>
    <w:rsid w:val="008463FC"/>
    <w:rsid w:val="008477DE"/>
    <w:rsid w:val="00852129"/>
    <w:rsid w:val="008535EB"/>
    <w:rsid w:val="008557C1"/>
    <w:rsid w:val="008569AF"/>
    <w:rsid w:val="00857C5B"/>
    <w:rsid w:val="00860ADE"/>
    <w:rsid w:val="00863CD4"/>
    <w:rsid w:val="00864103"/>
    <w:rsid w:val="00864B01"/>
    <w:rsid w:val="008655DD"/>
    <w:rsid w:val="0087007F"/>
    <w:rsid w:val="00870319"/>
    <w:rsid w:val="00874136"/>
    <w:rsid w:val="008745E4"/>
    <w:rsid w:val="00874FAD"/>
    <w:rsid w:val="0087502F"/>
    <w:rsid w:val="00876EE2"/>
    <w:rsid w:val="00877D60"/>
    <w:rsid w:val="008806F3"/>
    <w:rsid w:val="00882510"/>
    <w:rsid w:val="00883FE0"/>
    <w:rsid w:val="00884628"/>
    <w:rsid w:val="008869E9"/>
    <w:rsid w:val="00887495"/>
    <w:rsid w:val="00891000"/>
    <w:rsid w:val="00891D72"/>
    <w:rsid w:val="00892BFF"/>
    <w:rsid w:val="00892F5E"/>
    <w:rsid w:val="00893F92"/>
    <w:rsid w:val="00895B1F"/>
    <w:rsid w:val="00895B23"/>
    <w:rsid w:val="00896ABB"/>
    <w:rsid w:val="0089724C"/>
    <w:rsid w:val="00897E02"/>
    <w:rsid w:val="008A0452"/>
    <w:rsid w:val="008A08C8"/>
    <w:rsid w:val="008A10C7"/>
    <w:rsid w:val="008A16D3"/>
    <w:rsid w:val="008A3CAA"/>
    <w:rsid w:val="008A4CB4"/>
    <w:rsid w:val="008A660F"/>
    <w:rsid w:val="008A79E9"/>
    <w:rsid w:val="008B0C67"/>
    <w:rsid w:val="008B3927"/>
    <w:rsid w:val="008B39BD"/>
    <w:rsid w:val="008B4290"/>
    <w:rsid w:val="008B6024"/>
    <w:rsid w:val="008C04F8"/>
    <w:rsid w:val="008C26E2"/>
    <w:rsid w:val="008C4D11"/>
    <w:rsid w:val="008C65A6"/>
    <w:rsid w:val="008C6D46"/>
    <w:rsid w:val="008C709E"/>
    <w:rsid w:val="008C7B33"/>
    <w:rsid w:val="008D0993"/>
    <w:rsid w:val="008D204A"/>
    <w:rsid w:val="008D2146"/>
    <w:rsid w:val="008D35FF"/>
    <w:rsid w:val="008D6F60"/>
    <w:rsid w:val="008E008D"/>
    <w:rsid w:val="008E058B"/>
    <w:rsid w:val="008E3F8F"/>
    <w:rsid w:val="008E47D7"/>
    <w:rsid w:val="008E6DE4"/>
    <w:rsid w:val="008E77E4"/>
    <w:rsid w:val="008F04F9"/>
    <w:rsid w:val="008F39D3"/>
    <w:rsid w:val="008F3B2F"/>
    <w:rsid w:val="008F570C"/>
    <w:rsid w:val="008F610B"/>
    <w:rsid w:val="008F6700"/>
    <w:rsid w:val="008F6D8E"/>
    <w:rsid w:val="008F742D"/>
    <w:rsid w:val="009010E8"/>
    <w:rsid w:val="009019B3"/>
    <w:rsid w:val="00902AA6"/>
    <w:rsid w:val="00902D3F"/>
    <w:rsid w:val="009034AE"/>
    <w:rsid w:val="0090399E"/>
    <w:rsid w:val="009068BA"/>
    <w:rsid w:val="00907886"/>
    <w:rsid w:val="00907C4E"/>
    <w:rsid w:val="00913E0B"/>
    <w:rsid w:val="00914A21"/>
    <w:rsid w:val="00915403"/>
    <w:rsid w:val="00920B1A"/>
    <w:rsid w:val="009222A4"/>
    <w:rsid w:val="00922B69"/>
    <w:rsid w:val="0092553E"/>
    <w:rsid w:val="009270C1"/>
    <w:rsid w:val="00927755"/>
    <w:rsid w:val="00933A0B"/>
    <w:rsid w:val="00934634"/>
    <w:rsid w:val="00934686"/>
    <w:rsid w:val="00934C03"/>
    <w:rsid w:val="0093520F"/>
    <w:rsid w:val="009352BB"/>
    <w:rsid w:val="00935C43"/>
    <w:rsid w:val="0093656C"/>
    <w:rsid w:val="00936570"/>
    <w:rsid w:val="00936DF8"/>
    <w:rsid w:val="00937833"/>
    <w:rsid w:val="00937A60"/>
    <w:rsid w:val="0094080C"/>
    <w:rsid w:val="009414B3"/>
    <w:rsid w:val="00943B00"/>
    <w:rsid w:val="00943D15"/>
    <w:rsid w:val="00944EC0"/>
    <w:rsid w:val="0094618F"/>
    <w:rsid w:val="00946C82"/>
    <w:rsid w:val="00947473"/>
    <w:rsid w:val="00951EF5"/>
    <w:rsid w:val="009527FB"/>
    <w:rsid w:val="00953B09"/>
    <w:rsid w:val="00953C6C"/>
    <w:rsid w:val="00955A21"/>
    <w:rsid w:val="00962BF1"/>
    <w:rsid w:val="0096465B"/>
    <w:rsid w:val="00965695"/>
    <w:rsid w:val="009661DC"/>
    <w:rsid w:val="009665F6"/>
    <w:rsid w:val="009666DB"/>
    <w:rsid w:val="00970AEC"/>
    <w:rsid w:val="009716C7"/>
    <w:rsid w:val="009728D3"/>
    <w:rsid w:val="00973321"/>
    <w:rsid w:val="009736FE"/>
    <w:rsid w:val="00975BC8"/>
    <w:rsid w:val="00977500"/>
    <w:rsid w:val="00981F38"/>
    <w:rsid w:val="00984E0C"/>
    <w:rsid w:val="009905E8"/>
    <w:rsid w:val="009945CD"/>
    <w:rsid w:val="00994907"/>
    <w:rsid w:val="00994FB5"/>
    <w:rsid w:val="00995B4E"/>
    <w:rsid w:val="009A0EB9"/>
    <w:rsid w:val="009A1E8A"/>
    <w:rsid w:val="009A23DD"/>
    <w:rsid w:val="009A4564"/>
    <w:rsid w:val="009A5F8B"/>
    <w:rsid w:val="009B252C"/>
    <w:rsid w:val="009B4385"/>
    <w:rsid w:val="009B4F2B"/>
    <w:rsid w:val="009B5EDB"/>
    <w:rsid w:val="009B6CA7"/>
    <w:rsid w:val="009B7605"/>
    <w:rsid w:val="009C0B81"/>
    <w:rsid w:val="009C1CE7"/>
    <w:rsid w:val="009C2C4F"/>
    <w:rsid w:val="009C39B5"/>
    <w:rsid w:val="009C4BBC"/>
    <w:rsid w:val="009C4DDF"/>
    <w:rsid w:val="009C5386"/>
    <w:rsid w:val="009C5829"/>
    <w:rsid w:val="009C5ACB"/>
    <w:rsid w:val="009D04F0"/>
    <w:rsid w:val="009D09DE"/>
    <w:rsid w:val="009D1B6D"/>
    <w:rsid w:val="009D2AA5"/>
    <w:rsid w:val="009D4E24"/>
    <w:rsid w:val="009D606E"/>
    <w:rsid w:val="009D6983"/>
    <w:rsid w:val="009D6B84"/>
    <w:rsid w:val="009D7CD8"/>
    <w:rsid w:val="009E12A1"/>
    <w:rsid w:val="009E1B92"/>
    <w:rsid w:val="009E4A53"/>
    <w:rsid w:val="009E5973"/>
    <w:rsid w:val="009E5995"/>
    <w:rsid w:val="009E742D"/>
    <w:rsid w:val="009F029E"/>
    <w:rsid w:val="009F2671"/>
    <w:rsid w:val="009F37C9"/>
    <w:rsid w:val="009F3C67"/>
    <w:rsid w:val="009F73AA"/>
    <w:rsid w:val="009F788A"/>
    <w:rsid w:val="00A010B5"/>
    <w:rsid w:val="00A01B7A"/>
    <w:rsid w:val="00A02169"/>
    <w:rsid w:val="00A02C20"/>
    <w:rsid w:val="00A03047"/>
    <w:rsid w:val="00A03690"/>
    <w:rsid w:val="00A074FD"/>
    <w:rsid w:val="00A07A0E"/>
    <w:rsid w:val="00A07A9E"/>
    <w:rsid w:val="00A12B94"/>
    <w:rsid w:val="00A138FC"/>
    <w:rsid w:val="00A1504C"/>
    <w:rsid w:val="00A1517A"/>
    <w:rsid w:val="00A170ED"/>
    <w:rsid w:val="00A1782D"/>
    <w:rsid w:val="00A2311F"/>
    <w:rsid w:val="00A240CC"/>
    <w:rsid w:val="00A25A5B"/>
    <w:rsid w:val="00A31458"/>
    <w:rsid w:val="00A3174E"/>
    <w:rsid w:val="00A31F31"/>
    <w:rsid w:val="00A326EE"/>
    <w:rsid w:val="00A33379"/>
    <w:rsid w:val="00A347F0"/>
    <w:rsid w:val="00A35878"/>
    <w:rsid w:val="00A37357"/>
    <w:rsid w:val="00A41BAE"/>
    <w:rsid w:val="00A42259"/>
    <w:rsid w:val="00A432E7"/>
    <w:rsid w:val="00A44A57"/>
    <w:rsid w:val="00A44C56"/>
    <w:rsid w:val="00A46FE2"/>
    <w:rsid w:val="00A472BA"/>
    <w:rsid w:val="00A472C6"/>
    <w:rsid w:val="00A529F3"/>
    <w:rsid w:val="00A542FD"/>
    <w:rsid w:val="00A55FE6"/>
    <w:rsid w:val="00A56A6F"/>
    <w:rsid w:val="00A578DC"/>
    <w:rsid w:val="00A60497"/>
    <w:rsid w:val="00A60B33"/>
    <w:rsid w:val="00A60D55"/>
    <w:rsid w:val="00A64BDB"/>
    <w:rsid w:val="00A65744"/>
    <w:rsid w:val="00A65B55"/>
    <w:rsid w:val="00A665BB"/>
    <w:rsid w:val="00A6792B"/>
    <w:rsid w:val="00A7043B"/>
    <w:rsid w:val="00A74718"/>
    <w:rsid w:val="00A75423"/>
    <w:rsid w:val="00A75A9B"/>
    <w:rsid w:val="00A76ADD"/>
    <w:rsid w:val="00A81161"/>
    <w:rsid w:val="00A82722"/>
    <w:rsid w:val="00A856F0"/>
    <w:rsid w:val="00A87CB2"/>
    <w:rsid w:val="00A90517"/>
    <w:rsid w:val="00A920FA"/>
    <w:rsid w:val="00A92CB9"/>
    <w:rsid w:val="00A9370F"/>
    <w:rsid w:val="00A95EDF"/>
    <w:rsid w:val="00A96051"/>
    <w:rsid w:val="00A96537"/>
    <w:rsid w:val="00A9698D"/>
    <w:rsid w:val="00A971FA"/>
    <w:rsid w:val="00AA1E9D"/>
    <w:rsid w:val="00AA222B"/>
    <w:rsid w:val="00AA2AC4"/>
    <w:rsid w:val="00AA466A"/>
    <w:rsid w:val="00AA5D5A"/>
    <w:rsid w:val="00AA7AB9"/>
    <w:rsid w:val="00AB23D6"/>
    <w:rsid w:val="00AB27D9"/>
    <w:rsid w:val="00AB4EB1"/>
    <w:rsid w:val="00AB657E"/>
    <w:rsid w:val="00AB6D29"/>
    <w:rsid w:val="00AB7E4F"/>
    <w:rsid w:val="00AC0751"/>
    <w:rsid w:val="00AC0FA8"/>
    <w:rsid w:val="00AC525E"/>
    <w:rsid w:val="00AD3A61"/>
    <w:rsid w:val="00AD4461"/>
    <w:rsid w:val="00AD48C7"/>
    <w:rsid w:val="00AD4E5B"/>
    <w:rsid w:val="00AD57AE"/>
    <w:rsid w:val="00AD5F44"/>
    <w:rsid w:val="00AE0056"/>
    <w:rsid w:val="00AE04EE"/>
    <w:rsid w:val="00AE1DC4"/>
    <w:rsid w:val="00AE377B"/>
    <w:rsid w:val="00AE560C"/>
    <w:rsid w:val="00AE75E8"/>
    <w:rsid w:val="00AE79EF"/>
    <w:rsid w:val="00AF103C"/>
    <w:rsid w:val="00AF1B94"/>
    <w:rsid w:val="00AF25C4"/>
    <w:rsid w:val="00AF3827"/>
    <w:rsid w:val="00AF467E"/>
    <w:rsid w:val="00AF5F89"/>
    <w:rsid w:val="00AF7185"/>
    <w:rsid w:val="00B006DC"/>
    <w:rsid w:val="00B00F6C"/>
    <w:rsid w:val="00B01639"/>
    <w:rsid w:val="00B0254E"/>
    <w:rsid w:val="00B04CCD"/>
    <w:rsid w:val="00B074A1"/>
    <w:rsid w:val="00B10319"/>
    <w:rsid w:val="00B105FC"/>
    <w:rsid w:val="00B11B77"/>
    <w:rsid w:val="00B13677"/>
    <w:rsid w:val="00B14BC8"/>
    <w:rsid w:val="00B15F4D"/>
    <w:rsid w:val="00B16614"/>
    <w:rsid w:val="00B21A77"/>
    <w:rsid w:val="00B22E4A"/>
    <w:rsid w:val="00B25220"/>
    <w:rsid w:val="00B25DB8"/>
    <w:rsid w:val="00B2735E"/>
    <w:rsid w:val="00B27DEF"/>
    <w:rsid w:val="00B30266"/>
    <w:rsid w:val="00B31B7A"/>
    <w:rsid w:val="00B321EE"/>
    <w:rsid w:val="00B33FE2"/>
    <w:rsid w:val="00B34704"/>
    <w:rsid w:val="00B3648B"/>
    <w:rsid w:val="00B373B3"/>
    <w:rsid w:val="00B42506"/>
    <w:rsid w:val="00B4308B"/>
    <w:rsid w:val="00B44E41"/>
    <w:rsid w:val="00B46237"/>
    <w:rsid w:val="00B46D66"/>
    <w:rsid w:val="00B5098D"/>
    <w:rsid w:val="00B616E8"/>
    <w:rsid w:val="00B61ABA"/>
    <w:rsid w:val="00B622CB"/>
    <w:rsid w:val="00B6246B"/>
    <w:rsid w:val="00B63F8E"/>
    <w:rsid w:val="00B6455A"/>
    <w:rsid w:val="00B6455D"/>
    <w:rsid w:val="00B64C54"/>
    <w:rsid w:val="00B6687A"/>
    <w:rsid w:val="00B676A4"/>
    <w:rsid w:val="00B67BB5"/>
    <w:rsid w:val="00B73EF1"/>
    <w:rsid w:val="00B74763"/>
    <w:rsid w:val="00B751CC"/>
    <w:rsid w:val="00B76187"/>
    <w:rsid w:val="00B771AF"/>
    <w:rsid w:val="00B80868"/>
    <w:rsid w:val="00B812BB"/>
    <w:rsid w:val="00B81498"/>
    <w:rsid w:val="00B81A6C"/>
    <w:rsid w:val="00B8344A"/>
    <w:rsid w:val="00B84517"/>
    <w:rsid w:val="00B8482D"/>
    <w:rsid w:val="00B85505"/>
    <w:rsid w:val="00B8687D"/>
    <w:rsid w:val="00B90D82"/>
    <w:rsid w:val="00B919EA"/>
    <w:rsid w:val="00B93F3D"/>
    <w:rsid w:val="00B953BC"/>
    <w:rsid w:val="00B96AE8"/>
    <w:rsid w:val="00B97ACC"/>
    <w:rsid w:val="00BA2E56"/>
    <w:rsid w:val="00BB1D15"/>
    <w:rsid w:val="00BB2CCB"/>
    <w:rsid w:val="00BB357C"/>
    <w:rsid w:val="00BB35A6"/>
    <w:rsid w:val="00BB3D84"/>
    <w:rsid w:val="00BB3EAD"/>
    <w:rsid w:val="00BB447E"/>
    <w:rsid w:val="00BB4876"/>
    <w:rsid w:val="00BC0F26"/>
    <w:rsid w:val="00BC1631"/>
    <w:rsid w:val="00BC1954"/>
    <w:rsid w:val="00BC1FD7"/>
    <w:rsid w:val="00BC2302"/>
    <w:rsid w:val="00BC6AD7"/>
    <w:rsid w:val="00BC7CC8"/>
    <w:rsid w:val="00BD12FD"/>
    <w:rsid w:val="00BD58B7"/>
    <w:rsid w:val="00BD5FC1"/>
    <w:rsid w:val="00BD719B"/>
    <w:rsid w:val="00BD76EA"/>
    <w:rsid w:val="00BE01BD"/>
    <w:rsid w:val="00BE2E77"/>
    <w:rsid w:val="00BE3615"/>
    <w:rsid w:val="00BE474B"/>
    <w:rsid w:val="00BE49A6"/>
    <w:rsid w:val="00BE4D6D"/>
    <w:rsid w:val="00BE7FA7"/>
    <w:rsid w:val="00BF002F"/>
    <w:rsid w:val="00BF1C90"/>
    <w:rsid w:val="00BF1CAA"/>
    <w:rsid w:val="00BF37CF"/>
    <w:rsid w:val="00BF47DC"/>
    <w:rsid w:val="00BF7058"/>
    <w:rsid w:val="00C05EE6"/>
    <w:rsid w:val="00C072EC"/>
    <w:rsid w:val="00C07C88"/>
    <w:rsid w:val="00C10F75"/>
    <w:rsid w:val="00C12DBF"/>
    <w:rsid w:val="00C1315F"/>
    <w:rsid w:val="00C14C5A"/>
    <w:rsid w:val="00C15383"/>
    <w:rsid w:val="00C20F59"/>
    <w:rsid w:val="00C23641"/>
    <w:rsid w:val="00C24A5B"/>
    <w:rsid w:val="00C24E8B"/>
    <w:rsid w:val="00C26F4E"/>
    <w:rsid w:val="00C27268"/>
    <w:rsid w:val="00C302D7"/>
    <w:rsid w:val="00C34173"/>
    <w:rsid w:val="00C360B9"/>
    <w:rsid w:val="00C3663A"/>
    <w:rsid w:val="00C408B3"/>
    <w:rsid w:val="00C43430"/>
    <w:rsid w:val="00C436D9"/>
    <w:rsid w:val="00C46DBA"/>
    <w:rsid w:val="00C475F0"/>
    <w:rsid w:val="00C51095"/>
    <w:rsid w:val="00C51307"/>
    <w:rsid w:val="00C521A6"/>
    <w:rsid w:val="00C52A42"/>
    <w:rsid w:val="00C53303"/>
    <w:rsid w:val="00C5332B"/>
    <w:rsid w:val="00C53C19"/>
    <w:rsid w:val="00C541BC"/>
    <w:rsid w:val="00C54539"/>
    <w:rsid w:val="00C545FC"/>
    <w:rsid w:val="00C55201"/>
    <w:rsid w:val="00C60DDE"/>
    <w:rsid w:val="00C6238D"/>
    <w:rsid w:val="00C63017"/>
    <w:rsid w:val="00C63C28"/>
    <w:rsid w:val="00C63E56"/>
    <w:rsid w:val="00C63F19"/>
    <w:rsid w:val="00C64A63"/>
    <w:rsid w:val="00C64CAA"/>
    <w:rsid w:val="00C664CE"/>
    <w:rsid w:val="00C678DE"/>
    <w:rsid w:val="00C67AF8"/>
    <w:rsid w:val="00C70A4B"/>
    <w:rsid w:val="00C713D8"/>
    <w:rsid w:val="00C72760"/>
    <w:rsid w:val="00C73676"/>
    <w:rsid w:val="00C7617A"/>
    <w:rsid w:val="00C771F7"/>
    <w:rsid w:val="00C77BD5"/>
    <w:rsid w:val="00C80769"/>
    <w:rsid w:val="00C81CFD"/>
    <w:rsid w:val="00C81D58"/>
    <w:rsid w:val="00C8315B"/>
    <w:rsid w:val="00C845E5"/>
    <w:rsid w:val="00C8589F"/>
    <w:rsid w:val="00C86910"/>
    <w:rsid w:val="00C87E76"/>
    <w:rsid w:val="00C92466"/>
    <w:rsid w:val="00C92AEA"/>
    <w:rsid w:val="00C95B26"/>
    <w:rsid w:val="00C96472"/>
    <w:rsid w:val="00C9732B"/>
    <w:rsid w:val="00CA1DE1"/>
    <w:rsid w:val="00CA39D4"/>
    <w:rsid w:val="00CA3BE3"/>
    <w:rsid w:val="00CA3C45"/>
    <w:rsid w:val="00CA5687"/>
    <w:rsid w:val="00CA6499"/>
    <w:rsid w:val="00CA668E"/>
    <w:rsid w:val="00CA6864"/>
    <w:rsid w:val="00CA74AB"/>
    <w:rsid w:val="00CA7833"/>
    <w:rsid w:val="00CA7FB7"/>
    <w:rsid w:val="00CB1CA0"/>
    <w:rsid w:val="00CB2095"/>
    <w:rsid w:val="00CB26A7"/>
    <w:rsid w:val="00CB684F"/>
    <w:rsid w:val="00CC1A56"/>
    <w:rsid w:val="00CC3E1B"/>
    <w:rsid w:val="00CC6294"/>
    <w:rsid w:val="00CC6B25"/>
    <w:rsid w:val="00CC7BD9"/>
    <w:rsid w:val="00CD06A8"/>
    <w:rsid w:val="00CD2095"/>
    <w:rsid w:val="00CD2E50"/>
    <w:rsid w:val="00CD33F0"/>
    <w:rsid w:val="00CD3701"/>
    <w:rsid w:val="00CD3D07"/>
    <w:rsid w:val="00CD67CD"/>
    <w:rsid w:val="00CE1268"/>
    <w:rsid w:val="00CE197A"/>
    <w:rsid w:val="00CE1E89"/>
    <w:rsid w:val="00CE2E0E"/>
    <w:rsid w:val="00CE40A0"/>
    <w:rsid w:val="00CE6517"/>
    <w:rsid w:val="00CE6998"/>
    <w:rsid w:val="00CE6BBB"/>
    <w:rsid w:val="00CE71A7"/>
    <w:rsid w:val="00CF0350"/>
    <w:rsid w:val="00CF13D1"/>
    <w:rsid w:val="00CF1723"/>
    <w:rsid w:val="00CF3E27"/>
    <w:rsid w:val="00CF4EE7"/>
    <w:rsid w:val="00CF5416"/>
    <w:rsid w:val="00CF6623"/>
    <w:rsid w:val="00CF7DDF"/>
    <w:rsid w:val="00D00715"/>
    <w:rsid w:val="00D00C28"/>
    <w:rsid w:val="00D02456"/>
    <w:rsid w:val="00D0364B"/>
    <w:rsid w:val="00D05580"/>
    <w:rsid w:val="00D06691"/>
    <w:rsid w:val="00D073B8"/>
    <w:rsid w:val="00D074D8"/>
    <w:rsid w:val="00D07527"/>
    <w:rsid w:val="00D07EF9"/>
    <w:rsid w:val="00D1052D"/>
    <w:rsid w:val="00D13A3F"/>
    <w:rsid w:val="00D17136"/>
    <w:rsid w:val="00D21A8F"/>
    <w:rsid w:val="00D22B97"/>
    <w:rsid w:val="00D22E4D"/>
    <w:rsid w:val="00D22F2A"/>
    <w:rsid w:val="00D2367B"/>
    <w:rsid w:val="00D24B46"/>
    <w:rsid w:val="00D2537B"/>
    <w:rsid w:val="00D31445"/>
    <w:rsid w:val="00D31CB0"/>
    <w:rsid w:val="00D3285C"/>
    <w:rsid w:val="00D334D5"/>
    <w:rsid w:val="00D337CD"/>
    <w:rsid w:val="00D343A0"/>
    <w:rsid w:val="00D3553D"/>
    <w:rsid w:val="00D3564A"/>
    <w:rsid w:val="00D37528"/>
    <w:rsid w:val="00D404FE"/>
    <w:rsid w:val="00D40F2E"/>
    <w:rsid w:val="00D428C0"/>
    <w:rsid w:val="00D473ED"/>
    <w:rsid w:val="00D504D3"/>
    <w:rsid w:val="00D52C77"/>
    <w:rsid w:val="00D530B1"/>
    <w:rsid w:val="00D53B1F"/>
    <w:rsid w:val="00D53EB6"/>
    <w:rsid w:val="00D5496D"/>
    <w:rsid w:val="00D55E4A"/>
    <w:rsid w:val="00D57480"/>
    <w:rsid w:val="00D5750F"/>
    <w:rsid w:val="00D61C0C"/>
    <w:rsid w:val="00D61CB4"/>
    <w:rsid w:val="00D62971"/>
    <w:rsid w:val="00D64463"/>
    <w:rsid w:val="00D66120"/>
    <w:rsid w:val="00D66F7E"/>
    <w:rsid w:val="00D67621"/>
    <w:rsid w:val="00D67874"/>
    <w:rsid w:val="00D74D00"/>
    <w:rsid w:val="00D755CC"/>
    <w:rsid w:val="00D77819"/>
    <w:rsid w:val="00D80A27"/>
    <w:rsid w:val="00D81398"/>
    <w:rsid w:val="00D83A05"/>
    <w:rsid w:val="00D8774F"/>
    <w:rsid w:val="00D908EC"/>
    <w:rsid w:val="00D90A3F"/>
    <w:rsid w:val="00D92B3A"/>
    <w:rsid w:val="00D93F13"/>
    <w:rsid w:val="00D948B7"/>
    <w:rsid w:val="00D94E5B"/>
    <w:rsid w:val="00D95EA5"/>
    <w:rsid w:val="00D97F4D"/>
    <w:rsid w:val="00DA19EF"/>
    <w:rsid w:val="00DA2002"/>
    <w:rsid w:val="00DA3550"/>
    <w:rsid w:val="00DA3A39"/>
    <w:rsid w:val="00DA5407"/>
    <w:rsid w:val="00DA5776"/>
    <w:rsid w:val="00DB2D18"/>
    <w:rsid w:val="00DB474A"/>
    <w:rsid w:val="00DB4E8D"/>
    <w:rsid w:val="00DB5072"/>
    <w:rsid w:val="00DB61CF"/>
    <w:rsid w:val="00DC0A32"/>
    <w:rsid w:val="00DC2367"/>
    <w:rsid w:val="00DC43E1"/>
    <w:rsid w:val="00DC4BEE"/>
    <w:rsid w:val="00DC6AD2"/>
    <w:rsid w:val="00DD00C4"/>
    <w:rsid w:val="00DD00CA"/>
    <w:rsid w:val="00DD030C"/>
    <w:rsid w:val="00DD1390"/>
    <w:rsid w:val="00DD1F36"/>
    <w:rsid w:val="00DD3888"/>
    <w:rsid w:val="00DD4A0D"/>
    <w:rsid w:val="00DD5A4C"/>
    <w:rsid w:val="00DD5E9C"/>
    <w:rsid w:val="00DD6BB2"/>
    <w:rsid w:val="00DD7A86"/>
    <w:rsid w:val="00DE0F62"/>
    <w:rsid w:val="00DE1693"/>
    <w:rsid w:val="00DE28E9"/>
    <w:rsid w:val="00DE2FFA"/>
    <w:rsid w:val="00DE4A4A"/>
    <w:rsid w:val="00DF35A9"/>
    <w:rsid w:val="00DF5991"/>
    <w:rsid w:val="00E00B5B"/>
    <w:rsid w:val="00E0121B"/>
    <w:rsid w:val="00E05492"/>
    <w:rsid w:val="00E055E0"/>
    <w:rsid w:val="00E06263"/>
    <w:rsid w:val="00E06DE4"/>
    <w:rsid w:val="00E0751F"/>
    <w:rsid w:val="00E1297A"/>
    <w:rsid w:val="00E139C6"/>
    <w:rsid w:val="00E13C41"/>
    <w:rsid w:val="00E1563C"/>
    <w:rsid w:val="00E167C1"/>
    <w:rsid w:val="00E16E50"/>
    <w:rsid w:val="00E20737"/>
    <w:rsid w:val="00E21E83"/>
    <w:rsid w:val="00E23CBA"/>
    <w:rsid w:val="00E25B05"/>
    <w:rsid w:val="00E2764C"/>
    <w:rsid w:val="00E30BF9"/>
    <w:rsid w:val="00E3150C"/>
    <w:rsid w:val="00E31FAF"/>
    <w:rsid w:val="00E3288B"/>
    <w:rsid w:val="00E3446E"/>
    <w:rsid w:val="00E35333"/>
    <w:rsid w:val="00E44595"/>
    <w:rsid w:val="00E44861"/>
    <w:rsid w:val="00E46B62"/>
    <w:rsid w:val="00E47197"/>
    <w:rsid w:val="00E476FE"/>
    <w:rsid w:val="00E479F2"/>
    <w:rsid w:val="00E534EA"/>
    <w:rsid w:val="00E53866"/>
    <w:rsid w:val="00E54755"/>
    <w:rsid w:val="00E54CCD"/>
    <w:rsid w:val="00E55912"/>
    <w:rsid w:val="00E55BA6"/>
    <w:rsid w:val="00E55E51"/>
    <w:rsid w:val="00E56E5C"/>
    <w:rsid w:val="00E57D20"/>
    <w:rsid w:val="00E639AF"/>
    <w:rsid w:val="00E67B6A"/>
    <w:rsid w:val="00E70FE8"/>
    <w:rsid w:val="00E71487"/>
    <w:rsid w:val="00E71793"/>
    <w:rsid w:val="00E7240C"/>
    <w:rsid w:val="00E74162"/>
    <w:rsid w:val="00E74AB9"/>
    <w:rsid w:val="00E7560D"/>
    <w:rsid w:val="00E76086"/>
    <w:rsid w:val="00E76D0C"/>
    <w:rsid w:val="00E77ED8"/>
    <w:rsid w:val="00E80958"/>
    <w:rsid w:val="00E813BA"/>
    <w:rsid w:val="00E83230"/>
    <w:rsid w:val="00E854E8"/>
    <w:rsid w:val="00E858D5"/>
    <w:rsid w:val="00E869D3"/>
    <w:rsid w:val="00E86BAD"/>
    <w:rsid w:val="00E86FD8"/>
    <w:rsid w:val="00E90C4D"/>
    <w:rsid w:val="00E90E54"/>
    <w:rsid w:val="00E9206A"/>
    <w:rsid w:val="00E96A8B"/>
    <w:rsid w:val="00EA1944"/>
    <w:rsid w:val="00EA1B7F"/>
    <w:rsid w:val="00EA40EE"/>
    <w:rsid w:val="00EA6120"/>
    <w:rsid w:val="00EA62E8"/>
    <w:rsid w:val="00EA6D0F"/>
    <w:rsid w:val="00EB03F1"/>
    <w:rsid w:val="00EB1CCE"/>
    <w:rsid w:val="00EB3957"/>
    <w:rsid w:val="00EB3B4E"/>
    <w:rsid w:val="00EB4471"/>
    <w:rsid w:val="00EB47C1"/>
    <w:rsid w:val="00EB5445"/>
    <w:rsid w:val="00EB63F5"/>
    <w:rsid w:val="00EB789A"/>
    <w:rsid w:val="00EC0484"/>
    <w:rsid w:val="00EC1C7E"/>
    <w:rsid w:val="00EC298B"/>
    <w:rsid w:val="00EC34D1"/>
    <w:rsid w:val="00EC3920"/>
    <w:rsid w:val="00EC4331"/>
    <w:rsid w:val="00EC49B8"/>
    <w:rsid w:val="00EC4A1C"/>
    <w:rsid w:val="00EC4B33"/>
    <w:rsid w:val="00EC70F5"/>
    <w:rsid w:val="00ED194E"/>
    <w:rsid w:val="00ED2F5F"/>
    <w:rsid w:val="00ED44C3"/>
    <w:rsid w:val="00ED4855"/>
    <w:rsid w:val="00ED56D4"/>
    <w:rsid w:val="00ED63AA"/>
    <w:rsid w:val="00ED6B2C"/>
    <w:rsid w:val="00ED7721"/>
    <w:rsid w:val="00ED7BD3"/>
    <w:rsid w:val="00ED7D08"/>
    <w:rsid w:val="00EE0D9F"/>
    <w:rsid w:val="00EE5B3B"/>
    <w:rsid w:val="00EE5C9E"/>
    <w:rsid w:val="00EE6945"/>
    <w:rsid w:val="00EF1768"/>
    <w:rsid w:val="00EF2FDC"/>
    <w:rsid w:val="00EF4928"/>
    <w:rsid w:val="00EF6FED"/>
    <w:rsid w:val="00F00CD5"/>
    <w:rsid w:val="00F02D49"/>
    <w:rsid w:val="00F07BB7"/>
    <w:rsid w:val="00F103E4"/>
    <w:rsid w:val="00F10FCD"/>
    <w:rsid w:val="00F11F5B"/>
    <w:rsid w:val="00F12401"/>
    <w:rsid w:val="00F13275"/>
    <w:rsid w:val="00F144F8"/>
    <w:rsid w:val="00F15C0D"/>
    <w:rsid w:val="00F16D63"/>
    <w:rsid w:val="00F211E0"/>
    <w:rsid w:val="00F21C20"/>
    <w:rsid w:val="00F21E42"/>
    <w:rsid w:val="00F2257F"/>
    <w:rsid w:val="00F23F16"/>
    <w:rsid w:val="00F23F1D"/>
    <w:rsid w:val="00F23F39"/>
    <w:rsid w:val="00F32A9B"/>
    <w:rsid w:val="00F32DDE"/>
    <w:rsid w:val="00F32FAB"/>
    <w:rsid w:val="00F3331F"/>
    <w:rsid w:val="00F33BFC"/>
    <w:rsid w:val="00F35511"/>
    <w:rsid w:val="00F41771"/>
    <w:rsid w:val="00F417E0"/>
    <w:rsid w:val="00F43D89"/>
    <w:rsid w:val="00F45F52"/>
    <w:rsid w:val="00F46626"/>
    <w:rsid w:val="00F46782"/>
    <w:rsid w:val="00F46E7F"/>
    <w:rsid w:val="00F473C3"/>
    <w:rsid w:val="00F50896"/>
    <w:rsid w:val="00F50DCB"/>
    <w:rsid w:val="00F51A20"/>
    <w:rsid w:val="00F52521"/>
    <w:rsid w:val="00F52CC7"/>
    <w:rsid w:val="00F560BD"/>
    <w:rsid w:val="00F568C0"/>
    <w:rsid w:val="00F5702F"/>
    <w:rsid w:val="00F574AF"/>
    <w:rsid w:val="00F5790D"/>
    <w:rsid w:val="00F616ED"/>
    <w:rsid w:val="00F66699"/>
    <w:rsid w:val="00F666B4"/>
    <w:rsid w:val="00F73FA9"/>
    <w:rsid w:val="00F74740"/>
    <w:rsid w:val="00F74777"/>
    <w:rsid w:val="00F81441"/>
    <w:rsid w:val="00F83BD3"/>
    <w:rsid w:val="00F845A1"/>
    <w:rsid w:val="00F8484C"/>
    <w:rsid w:val="00F85E6D"/>
    <w:rsid w:val="00F86C1C"/>
    <w:rsid w:val="00F879DF"/>
    <w:rsid w:val="00F9013A"/>
    <w:rsid w:val="00F9078D"/>
    <w:rsid w:val="00F925CF"/>
    <w:rsid w:val="00F92702"/>
    <w:rsid w:val="00F93860"/>
    <w:rsid w:val="00F94916"/>
    <w:rsid w:val="00FA0151"/>
    <w:rsid w:val="00FA0CB4"/>
    <w:rsid w:val="00FA28D2"/>
    <w:rsid w:val="00FA389E"/>
    <w:rsid w:val="00FA52A9"/>
    <w:rsid w:val="00FA71C8"/>
    <w:rsid w:val="00FA727B"/>
    <w:rsid w:val="00FB1CB0"/>
    <w:rsid w:val="00FB3CDC"/>
    <w:rsid w:val="00FB5627"/>
    <w:rsid w:val="00FC3A40"/>
    <w:rsid w:val="00FC482B"/>
    <w:rsid w:val="00FC5E26"/>
    <w:rsid w:val="00FC6320"/>
    <w:rsid w:val="00FC6CF7"/>
    <w:rsid w:val="00FC7E55"/>
    <w:rsid w:val="00FD0304"/>
    <w:rsid w:val="00FD1665"/>
    <w:rsid w:val="00FD1683"/>
    <w:rsid w:val="00FD3D15"/>
    <w:rsid w:val="00FD79F6"/>
    <w:rsid w:val="00FE11AA"/>
    <w:rsid w:val="00FE193E"/>
    <w:rsid w:val="00FE23B4"/>
    <w:rsid w:val="00FE25D4"/>
    <w:rsid w:val="00FE27C9"/>
    <w:rsid w:val="00FE35A3"/>
    <w:rsid w:val="00FE56B3"/>
    <w:rsid w:val="00FE6B87"/>
    <w:rsid w:val="00FE7DD2"/>
    <w:rsid w:val="00FF1DDA"/>
    <w:rsid w:val="00FF1E4E"/>
    <w:rsid w:val="00FF2753"/>
    <w:rsid w:val="00FF2B80"/>
    <w:rsid w:val="00FF3242"/>
    <w:rsid w:val="00FF341E"/>
    <w:rsid w:val="00FF399F"/>
    <w:rsid w:val="00FF4957"/>
    <w:rsid w:val="00FF55E4"/>
    <w:rsid w:val="00FF650A"/>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9393-CA63-4ED7-8892-FF80C77A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Pages>
  <Words>15330</Words>
  <Characters>8739</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LMAnot_712_12032015; Ministru kabineta noteikumu „Darbības programmas “Izaugsme un nodarbinātība” 7.1.2. specifiskā atbalsta mērķa “Izveidot darba tirgus apsteidzošo pārkārtojumu sistēmu, nodrošinot tās sasaisti ar Nodarbinātības barometru” 7.1.2.1. pasāk</vt:lpstr>
    </vt:vector>
  </TitlesOfParts>
  <Company>Labklājības ministrija</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LMAnot_712_12032015; Ministru kabineta noteikumu „Darbības programmas “Izaugsme un nodarbinātība” 7.1.2. specifiskā atbalsta mērķa “Izveidot darba tirgus apsteidzošo pārkārtojumu sistēmu, nodrošinot tās sasaisti ar Nodarbinātības barometru” 7.1.2.1. pasākuma “EURES tīkla darbības nodrošināšana”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560</cp:revision>
  <cp:lastPrinted>2014-11-14T11:33:00Z</cp:lastPrinted>
  <dcterms:created xsi:type="dcterms:W3CDTF">2014-09-09T06:08:00Z</dcterms:created>
  <dcterms:modified xsi:type="dcterms:W3CDTF">2015-03-12T11:11:00Z</dcterms:modified>
</cp:coreProperties>
</file>