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9" w:rsidRDefault="00EB3F3E" w:rsidP="00384C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3F3E">
        <w:rPr>
          <w:rFonts w:ascii="Times New Roman" w:hAnsi="Times New Roman" w:cs="Times New Roman"/>
          <w:b/>
          <w:sz w:val="24"/>
          <w:szCs w:val="24"/>
        </w:rPr>
        <w:t>Ministru kabineta rīkojuma projekta „</w:t>
      </w:r>
      <w:r w:rsidRPr="00043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Valdības rīcības plānu Deklarācijas par </w:t>
      </w:r>
      <w:r w:rsidRPr="00EB3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Laimdotas Straujumas </w:t>
      </w:r>
      <w:r w:rsidRPr="00043A73">
        <w:rPr>
          <w:rFonts w:ascii="Times New Roman" w:eastAsia="Times New Roman" w:hAnsi="Times New Roman" w:cs="Times New Roman"/>
          <w:b/>
          <w:bCs/>
          <w:sz w:val="24"/>
          <w:szCs w:val="24"/>
        </w:rPr>
        <w:t>vadītā Ministru kabineta iecerēto darbību īstenošanai</w:t>
      </w:r>
      <w:r w:rsidRPr="00EB3F3E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p w:rsidR="00384CD9" w:rsidRPr="00384CD9" w:rsidRDefault="00384CD9" w:rsidP="00384C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13"/>
        <w:gridCol w:w="6696"/>
      </w:tblGrid>
      <w:tr w:rsidR="00EB3F3E" w:rsidRPr="008C3D41" w:rsidTr="00344A86">
        <w:trPr>
          <w:trHeight w:val="379"/>
        </w:trPr>
        <w:tc>
          <w:tcPr>
            <w:tcW w:w="10065" w:type="dxa"/>
            <w:gridSpan w:val="3"/>
            <w:vAlign w:val="center"/>
            <w:hideMark/>
          </w:tcPr>
          <w:p w:rsidR="00EB3F3E" w:rsidRPr="008C3D41" w:rsidRDefault="00EB3F3E" w:rsidP="003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Tiesību akta projekta izstrādes nepieciešamība</w:t>
            </w:r>
          </w:p>
        </w:tc>
      </w:tr>
      <w:tr w:rsidR="00EB3F3E" w:rsidRPr="008C3D41" w:rsidTr="00344A86">
        <w:tc>
          <w:tcPr>
            <w:tcW w:w="456" w:type="dxa"/>
            <w:hideMark/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913" w:type="dxa"/>
            <w:hideMark/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Pamatojums</w:t>
            </w:r>
          </w:p>
        </w:tc>
        <w:tc>
          <w:tcPr>
            <w:tcW w:w="6696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40"/>
            </w:tblGrid>
            <w:tr w:rsidR="00EB3F3E" w:rsidRPr="008C3D41" w:rsidTr="00344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3F3E" w:rsidRPr="008C3D41" w:rsidRDefault="00EB3F3E" w:rsidP="00344A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F3E" w:rsidRPr="008C3D41" w:rsidRDefault="00EB3F3E" w:rsidP="00344A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70C9" w:rsidRPr="008C3D41" w:rsidRDefault="00612AA2" w:rsidP="0034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iekārtas likuma 15.panta trešā daļa; </w:t>
            </w:r>
            <w:r w:rsidR="00EB3F3E"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7.aprīļa noteikumi Nr.300 "Ministru kabineta kārtības rullis" 35.–45.punkts</w:t>
            </w:r>
            <w:r w:rsidR="00EB3F3E" w:rsidRPr="008C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F3E">
              <w:rPr>
                <w:rFonts w:ascii="Times New Roman" w:hAnsi="Times New Roman" w:cs="Times New Roman"/>
                <w:sz w:val="24"/>
                <w:szCs w:val="24"/>
              </w:rPr>
              <w:t>(III.sadaļa „Rīcības plāns”)</w:t>
            </w:r>
          </w:p>
        </w:tc>
      </w:tr>
      <w:tr w:rsidR="00EB3F3E" w:rsidRPr="008C3D41" w:rsidTr="001436AB">
        <w:trPr>
          <w:trHeight w:val="590"/>
        </w:trPr>
        <w:tc>
          <w:tcPr>
            <w:tcW w:w="456" w:type="dxa"/>
            <w:hideMark/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913" w:type="dxa"/>
            <w:hideMark/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96" w:type="dxa"/>
            <w:hideMark/>
          </w:tcPr>
          <w:p w:rsidR="00384CD9" w:rsidRDefault="001436AB" w:rsidP="00EB3F3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3E">
              <w:rPr>
                <w:rFonts w:ascii="Times New Roman" w:hAnsi="Times New Roman"/>
                <w:sz w:val="24"/>
                <w:szCs w:val="24"/>
              </w:rPr>
              <w:t xml:space="preserve">Ministru kabineta rīkojuma "Par Valdības rīcības plānu Deklarācijas par </w:t>
            </w:r>
            <w:r>
              <w:rPr>
                <w:rFonts w:ascii="Times New Roman" w:hAnsi="Times New Roman"/>
                <w:sz w:val="24"/>
                <w:szCs w:val="24"/>
              </w:rPr>
              <w:t>Laimdotas Straujumas</w:t>
            </w:r>
            <w:r w:rsidRPr="00EB3F3E">
              <w:rPr>
                <w:rFonts w:ascii="Times New Roman" w:hAnsi="Times New Roman"/>
                <w:sz w:val="24"/>
                <w:szCs w:val="24"/>
              </w:rPr>
              <w:t xml:space="preserve"> vadītā Ministru kabineta iecerēto darbību īstenošanai" projekt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B3F3E">
              <w:rPr>
                <w:rFonts w:ascii="Times New Roman" w:hAnsi="Times New Roman"/>
                <w:sz w:val="24"/>
                <w:szCs w:val="24"/>
              </w:rPr>
              <w:t xml:space="preserve"> (turpmāk – rīkojuma projekts)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F3E" w:rsidRPr="00EB3F3E">
              <w:rPr>
                <w:rFonts w:ascii="Times New Roman" w:hAnsi="Times New Roman"/>
                <w:sz w:val="24"/>
                <w:szCs w:val="24"/>
              </w:rPr>
              <w:t xml:space="preserve">mērķis ir apstiprināt </w:t>
            </w:r>
            <w:r w:rsidR="00026427">
              <w:rPr>
                <w:rFonts w:ascii="Times New Roman" w:hAnsi="Times New Roman"/>
                <w:sz w:val="24"/>
                <w:szCs w:val="24"/>
              </w:rPr>
              <w:t xml:space="preserve">Valdības rīcības plānu </w:t>
            </w:r>
            <w:r w:rsidR="00384CD9">
              <w:rPr>
                <w:rFonts w:ascii="Times New Roman" w:hAnsi="Times New Roman"/>
                <w:sz w:val="24"/>
                <w:szCs w:val="24"/>
              </w:rPr>
              <w:t>Deklarācij</w:t>
            </w:r>
            <w:r w:rsidR="00026427">
              <w:rPr>
                <w:rFonts w:ascii="Times New Roman" w:hAnsi="Times New Roman"/>
                <w:sz w:val="24"/>
                <w:szCs w:val="24"/>
              </w:rPr>
              <w:t>as</w:t>
            </w:r>
            <w:r w:rsidR="00384CD9">
              <w:rPr>
                <w:rFonts w:ascii="Times New Roman" w:hAnsi="Times New Roman"/>
                <w:sz w:val="24"/>
                <w:szCs w:val="24"/>
              </w:rPr>
              <w:t xml:space="preserve"> par Laimdotas Straujumas vadītā Ministru kabineta iecerēto darbību </w:t>
            </w:r>
            <w:r w:rsidR="00026427">
              <w:rPr>
                <w:rFonts w:ascii="Times New Roman" w:hAnsi="Times New Roman"/>
                <w:sz w:val="24"/>
                <w:szCs w:val="24"/>
              </w:rPr>
              <w:t xml:space="preserve">īstenošanai </w:t>
            </w:r>
            <w:r w:rsidR="00384CD9">
              <w:rPr>
                <w:rFonts w:ascii="Times New Roman" w:hAnsi="Times New Roman"/>
                <w:sz w:val="24"/>
                <w:szCs w:val="24"/>
              </w:rPr>
              <w:t>(1.pielikums)</w:t>
            </w:r>
            <w:r w:rsidR="00026427">
              <w:rPr>
                <w:rFonts w:ascii="Times New Roman" w:hAnsi="Times New Roman"/>
                <w:sz w:val="24"/>
                <w:szCs w:val="24"/>
              </w:rPr>
              <w:t xml:space="preserve"> (turpmāk – Valdības rīcības plāns)</w:t>
            </w:r>
            <w:r w:rsidR="00384CD9">
              <w:rPr>
                <w:rFonts w:ascii="Times New Roman" w:hAnsi="Times New Roman"/>
                <w:sz w:val="24"/>
                <w:szCs w:val="24"/>
              </w:rPr>
              <w:t xml:space="preserve">, kurā </w:t>
            </w:r>
            <w:r>
              <w:rPr>
                <w:rFonts w:ascii="Times New Roman" w:hAnsi="Times New Roman"/>
                <w:sz w:val="24"/>
                <w:szCs w:val="24"/>
              </w:rPr>
              <w:t>iekļauti</w:t>
            </w:r>
            <w:r w:rsidR="00EB3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427">
              <w:rPr>
                <w:rFonts w:ascii="Times New Roman" w:hAnsi="Times New Roman"/>
                <w:sz w:val="24"/>
                <w:szCs w:val="24"/>
              </w:rPr>
              <w:t>pasākumi</w:t>
            </w:r>
            <w:r w:rsidR="00EB3F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3F3E" w:rsidRPr="00EB3F3E">
              <w:rPr>
                <w:rFonts w:ascii="Times New Roman" w:hAnsi="Times New Roman"/>
                <w:sz w:val="24"/>
                <w:szCs w:val="24"/>
              </w:rPr>
              <w:t>lai īstenotu</w:t>
            </w:r>
            <w:r w:rsidR="00384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F3E" w:rsidRPr="00EB3F3E">
              <w:rPr>
                <w:rFonts w:ascii="Times New Roman" w:hAnsi="Times New Roman"/>
                <w:sz w:val="24"/>
                <w:szCs w:val="24"/>
              </w:rPr>
              <w:t xml:space="preserve">Deklarācijā par </w:t>
            </w:r>
            <w:r w:rsidR="00EB3F3E">
              <w:rPr>
                <w:rFonts w:ascii="Times New Roman" w:hAnsi="Times New Roman"/>
                <w:sz w:val="24"/>
                <w:szCs w:val="24"/>
              </w:rPr>
              <w:t>Laimdotas Straujumas</w:t>
            </w:r>
            <w:r w:rsidR="00EB3F3E" w:rsidRPr="00EB3F3E">
              <w:rPr>
                <w:rFonts w:ascii="Times New Roman" w:hAnsi="Times New Roman"/>
                <w:sz w:val="24"/>
                <w:szCs w:val="24"/>
              </w:rPr>
              <w:t xml:space="preserve"> vadītā Mini</w:t>
            </w:r>
            <w:r w:rsidR="00384CD9">
              <w:rPr>
                <w:rFonts w:ascii="Times New Roman" w:hAnsi="Times New Roman"/>
                <w:sz w:val="24"/>
                <w:szCs w:val="24"/>
              </w:rPr>
              <w:t xml:space="preserve">stru kabineta iecerēto darbību </w:t>
            </w:r>
            <w:r w:rsidR="00026427">
              <w:rPr>
                <w:rFonts w:ascii="Times New Roman" w:hAnsi="Times New Roman"/>
                <w:sz w:val="24"/>
                <w:szCs w:val="24"/>
              </w:rPr>
              <w:t>dotos uzdevumus</w:t>
            </w:r>
            <w:r w:rsidR="00384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CD9" w:rsidRDefault="00EB3F3E" w:rsidP="00384CD9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3E">
              <w:rPr>
                <w:rFonts w:ascii="Times New Roman" w:hAnsi="Times New Roman"/>
                <w:sz w:val="24"/>
                <w:szCs w:val="24"/>
              </w:rPr>
              <w:t xml:space="preserve">Rīkojuma projekts nosaka visu ministriju, Valsts kancelejas, Sabiedrības integrācijas fonda, Korupcijas novēršanas un apkarošanas biroja un Pārresoru koordinācijas centra </w:t>
            </w:r>
            <w:r w:rsidR="00384CD9">
              <w:rPr>
                <w:rFonts w:ascii="Times New Roman" w:hAnsi="Times New Roman"/>
                <w:sz w:val="24"/>
                <w:szCs w:val="24"/>
              </w:rPr>
              <w:t xml:space="preserve">(turpmāk – iestādes)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turpmāk veicamos pasākumus un to izpildes termiņus, lai </w:t>
            </w:r>
            <w:r w:rsidR="00026427">
              <w:rPr>
                <w:rFonts w:ascii="Times New Roman" w:hAnsi="Times New Roman"/>
                <w:sz w:val="24"/>
                <w:szCs w:val="24"/>
              </w:rPr>
              <w:t>īstenotu Laimdotas Straujumas vadītās valdības noteiktos uzdevumus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5CA4">
              <w:rPr>
                <w:rFonts w:ascii="Times New Roman" w:hAnsi="Times New Roman"/>
                <w:sz w:val="24"/>
                <w:szCs w:val="24"/>
              </w:rPr>
              <w:t xml:space="preserve"> Papildus tam ar izstrādāto Valdības rīcības plānu tiks nodrošināta atsevišķu Latvijas Nacionālajā attīstības plānā 2014.-2020.gadam noteikto rādītāju sasniegšana, iekļaujot </w:t>
            </w:r>
            <w:r w:rsidR="00DC74FD">
              <w:rPr>
                <w:rFonts w:ascii="Times New Roman" w:hAnsi="Times New Roman"/>
                <w:sz w:val="24"/>
                <w:szCs w:val="24"/>
              </w:rPr>
              <w:t>Ministru prezidenta ziņojumā par Ministru kabineta paveikto un iecerēto darbību</w:t>
            </w:r>
            <w:r w:rsidR="00515CA4">
              <w:rPr>
                <w:rFonts w:ascii="Times New Roman" w:hAnsi="Times New Roman"/>
                <w:sz w:val="24"/>
                <w:szCs w:val="24"/>
              </w:rPr>
              <w:t xml:space="preserve"> izvērtējumu </w:t>
            </w:r>
            <w:r w:rsidR="001436AB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515CA4">
              <w:rPr>
                <w:rFonts w:ascii="Times New Roman" w:hAnsi="Times New Roman"/>
                <w:sz w:val="24"/>
                <w:szCs w:val="24"/>
              </w:rPr>
              <w:t xml:space="preserve">attiecīgo rādītāju </w:t>
            </w:r>
            <w:r w:rsidR="001436AB">
              <w:rPr>
                <w:rFonts w:ascii="Times New Roman" w:hAnsi="Times New Roman"/>
                <w:sz w:val="24"/>
                <w:szCs w:val="24"/>
              </w:rPr>
              <w:t>starprezultātiem</w:t>
            </w:r>
            <w:r w:rsidR="00515C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6AB" w:rsidRDefault="00515CA4" w:rsidP="00384CD9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84CD9" w:rsidRPr="00384CD9">
              <w:rPr>
                <w:rFonts w:ascii="Times New Roman" w:hAnsi="Times New Roman"/>
                <w:sz w:val="24"/>
                <w:szCs w:val="24"/>
              </w:rPr>
              <w:t xml:space="preserve">īkojuma projekts </w:t>
            </w:r>
            <w:r w:rsidR="001436AB">
              <w:rPr>
                <w:rFonts w:ascii="Times New Roman" w:hAnsi="Times New Roman"/>
                <w:sz w:val="24"/>
                <w:szCs w:val="24"/>
              </w:rPr>
              <w:t>nosaka arī Valdības rīcības plāna</w:t>
            </w:r>
            <w:r w:rsidR="00384CD9" w:rsidRPr="00384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6AB">
              <w:rPr>
                <w:rFonts w:ascii="Times New Roman" w:hAnsi="Times New Roman"/>
                <w:sz w:val="24"/>
                <w:szCs w:val="24"/>
              </w:rPr>
              <w:t>aktualizēšanas</w:t>
            </w:r>
            <w:r w:rsidR="00384CD9" w:rsidRPr="00384CD9">
              <w:rPr>
                <w:rFonts w:ascii="Times New Roman" w:hAnsi="Times New Roman"/>
                <w:sz w:val="24"/>
                <w:szCs w:val="24"/>
              </w:rPr>
              <w:t xml:space="preserve"> termiņus un kārtību, iesniedzot Pārresoru koordinācijas centram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elektroniski </w:t>
            </w:r>
            <w:r w:rsidR="00384CD9" w:rsidRPr="00384CD9">
              <w:rPr>
                <w:rFonts w:ascii="Times New Roman" w:hAnsi="Times New Roman"/>
                <w:i/>
                <w:sz w:val="24"/>
                <w:szCs w:val="24"/>
              </w:rPr>
              <w:t>excel</w:t>
            </w:r>
            <w:r w:rsidR="00384CD9" w:rsidRPr="00384CD9">
              <w:rPr>
                <w:rFonts w:ascii="Times New Roman" w:hAnsi="Times New Roman"/>
                <w:sz w:val="24"/>
                <w:szCs w:val="24"/>
              </w:rPr>
              <w:t xml:space="preserve"> formātā aktuālo informāciju par pasākumu īstenošanas gaitu </w:t>
            </w:r>
            <w:r w:rsidR="00384CD9" w:rsidRPr="00515CA4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Pr="00515CA4">
              <w:rPr>
                <w:rFonts w:ascii="Times New Roman" w:hAnsi="Times New Roman"/>
                <w:sz w:val="24"/>
                <w:szCs w:val="24"/>
              </w:rPr>
              <w:t xml:space="preserve">2015.gada 1.jūlijam un turpmāk ik gadu līdz </w:t>
            </w:r>
            <w:r w:rsidR="00026427" w:rsidRPr="00515CA4">
              <w:rPr>
                <w:rFonts w:ascii="Times New Roman" w:hAnsi="Times New Roman"/>
                <w:sz w:val="24"/>
                <w:szCs w:val="24"/>
              </w:rPr>
              <w:t>1.februārim</w:t>
            </w:r>
            <w:r w:rsidR="00384CD9" w:rsidRPr="00515C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4CD9" w:rsidRPr="00384CD9" w:rsidRDefault="00384CD9" w:rsidP="00384CD9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A4">
              <w:rPr>
                <w:rFonts w:ascii="Times New Roman" w:hAnsi="Times New Roman"/>
                <w:sz w:val="24"/>
                <w:szCs w:val="24"/>
              </w:rPr>
              <w:t>Aktuālā</w:t>
            </w:r>
            <w:r w:rsidRPr="00384CD9">
              <w:rPr>
                <w:rFonts w:ascii="Times New Roman" w:hAnsi="Times New Roman"/>
                <w:sz w:val="24"/>
                <w:szCs w:val="24"/>
              </w:rPr>
              <w:t xml:space="preserve"> informācija par pasākuma izpildi tiks norādīta </w:t>
            </w:r>
            <w:r w:rsidR="00420D12">
              <w:rPr>
                <w:rFonts w:ascii="Times New Roman" w:hAnsi="Times New Roman"/>
                <w:sz w:val="24"/>
                <w:szCs w:val="24"/>
              </w:rPr>
              <w:t xml:space="preserve">Valdības rīcības plāna </w:t>
            </w:r>
            <w:r w:rsidR="00026427">
              <w:rPr>
                <w:rFonts w:ascii="Times New Roman" w:hAnsi="Times New Roman"/>
                <w:sz w:val="24"/>
                <w:szCs w:val="24"/>
              </w:rPr>
              <w:t xml:space="preserve">ailē </w:t>
            </w:r>
            <w:r w:rsidR="008370C9">
              <w:rPr>
                <w:rFonts w:ascii="Times New Roman" w:hAnsi="Times New Roman"/>
                <w:sz w:val="24"/>
                <w:szCs w:val="24"/>
              </w:rPr>
              <w:t>„Pasā</w:t>
            </w:r>
            <w:r w:rsidR="001436AB">
              <w:rPr>
                <w:rFonts w:ascii="Times New Roman" w:hAnsi="Times New Roman"/>
                <w:sz w:val="24"/>
                <w:szCs w:val="24"/>
              </w:rPr>
              <w:t xml:space="preserve">kuma īstenošanas gaita” - </w:t>
            </w:r>
            <w:r w:rsidRPr="00384CD9">
              <w:rPr>
                <w:rFonts w:ascii="Times New Roman" w:hAnsi="Times New Roman"/>
                <w:sz w:val="24"/>
                <w:szCs w:val="24"/>
              </w:rPr>
              <w:t xml:space="preserve">ja pasākums izpildīts, norāda papildus informāciju par tā izpildi,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bet, </w:t>
            </w:r>
            <w:r w:rsidRPr="00384CD9">
              <w:rPr>
                <w:rFonts w:ascii="Times New Roman" w:hAnsi="Times New Roman"/>
                <w:sz w:val="24"/>
                <w:szCs w:val="24"/>
              </w:rPr>
              <w:t>ja pasākums norādītajā termiņā izpildīts d</w:t>
            </w:r>
            <w:r w:rsidR="008370C9">
              <w:rPr>
                <w:rFonts w:ascii="Times New Roman" w:hAnsi="Times New Roman"/>
                <w:sz w:val="24"/>
                <w:szCs w:val="24"/>
              </w:rPr>
              <w:t xml:space="preserve">aļēji vai nav izpildīts, norāda pārskata periodā veiktās darbības vai </w:t>
            </w:r>
            <w:r w:rsidRPr="00384CD9">
              <w:rPr>
                <w:rFonts w:ascii="Times New Roman" w:hAnsi="Times New Roman"/>
                <w:sz w:val="24"/>
                <w:szCs w:val="24"/>
              </w:rPr>
              <w:t>iemeslus, kādēļ pasākums nav izpildīts. Savukārt</w:t>
            </w:r>
            <w:r w:rsidR="00843914">
              <w:rPr>
                <w:rFonts w:ascii="Times New Roman" w:hAnsi="Times New Roman"/>
                <w:sz w:val="24"/>
                <w:szCs w:val="24"/>
              </w:rPr>
              <w:t>,</w:t>
            </w:r>
            <w:r w:rsidRPr="00384CD9">
              <w:rPr>
                <w:rFonts w:ascii="Times New Roman" w:hAnsi="Times New Roman"/>
                <w:sz w:val="24"/>
                <w:szCs w:val="24"/>
              </w:rPr>
              <w:t xml:space="preserve"> ja attiecībā uz pasākumu pārskata termiņā nav veiktas nekādas darbības, tad informāciju par pasākumu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attiecīgajā pārskata periodā </w:t>
            </w:r>
            <w:r w:rsidRPr="00384CD9">
              <w:rPr>
                <w:rFonts w:ascii="Times New Roman" w:hAnsi="Times New Roman"/>
                <w:sz w:val="24"/>
                <w:szCs w:val="24"/>
              </w:rPr>
              <w:t>nesniedz.</w:t>
            </w:r>
          </w:p>
          <w:p w:rsidR="00384CD9" w:rsidRDefault="00384CD9" w:rsidP="00384CD9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A4">
              <w:rPr>
                <w:rFonts w:ascii="Times New Roman" w:hAnsi="Times New Roman"/>
                <w:sz w:val="24"/>
                <w:szCs w:val="24"/>
              </w:rPr>
              <w:t xml:space="preserve">Apkopoto informāciju Pārresoru koordinācijas centrs </w:t>
            </w:r>
            <w:r w:rsidR="00515CA4">
              <w:rPr>
                <w:rFonts w:ascii="Times New Roman" w:hAnsi="Times New Roman"/>
                <w:sz w:val="24"/>
                <w:szCs w:val="24"/>
              </w:rPr>
              <w:t xml:space="preserve">atbilstoši </w:t>
            </w:r>
            <w:r w:rsidR="00515CA4" w:rsidRPr="00515CA4">
              <w:rPr>
                <w:rFonts w:ascii="Times New Roman" w:hAnsi="Times New Roman"/>
                <w:sz w:val="24"/>
                <w:szCs w:val="24"/>
              </w:rPr>
              <w:t xml:space="preserve">Ministru kabineta 2009.gada 7.aprīļa noteikumu Nr.300 „Ministru kabineta kārtības rullis” 42.punktam </w:t>
            </w:r>
            <w:r w:rsidRPr="00515CA4">
              <w:rPr>
                <w:rFonts w:ascii="Times New Roman" w:hAnsi="Times New Roman"/>
                <w:sz w:val="24"/>
                <w:szCs w:val="24"/>
              </w:rPr>
              <w:t xml:space="preserve">ievietos savā mājaslapā, tādejādi sniedzot sabiedrībai aktuālo informāciju par Valdības rīcības plāna </w:t>
            </w:r>
            <w:r w:rsidR="001436AB">
              <w:rPr>
                <w:rFonts w:ascii="Times New Roman" w:hAnsi="Times New Roman"/>
                <w:sz w:val="24"/>
                <w:szCs w:val="24"/>
              </w:rPr>
              <w:t>izpildi</w:t>
            </w:r>
            <w:r w:rsidRPr="00515CA4">
              <w:rPr>
                <w:rFonts w:ascii="Times New Roman" w:hAnsi="Times New Roman"/>
                <w:sz w:val="24"/>
                <w:szCs w:val="24"/>
              </w:rPr>
              <w:t>.</w:t>
            </w:r>
            <w:r w:rsidR="00515CA4">
              <w:rPr>
                <w:rFonts w:ascii="Times New Roman" w:hAnsi="Times New Roman"/>
                <w:sz w:val="24"/>
                <w:szCs w:val="24"/>
              </w:rPr>
              <w:t xml:space="preserve"> Gatavojot Ministru prezidentam aktuālo informāciju par Valdības rīcības plāna </w:t>
            </w:r>
            <w:r w:rsidR="001436AB">
              <w:rPr>
                <w:rFonts w:ascii="Times New Roman" w:hAnsi="Times New Roman"/>
                <w:sz w:val="24"/>
                <w:szCs w:val="24"/>
              </w:rPr>
              <w:t>izpildi</w:t>
            </w:r>
            <w:r w:rsidR="00515CA4">
              <w:rPr>
                <w:rFonts w:ascii="Times New Roman" w:hAnsi="Times New Roman"/>
                <w:sz w:val="24"/>
                <w:szCs w:val="24"/>
              </w:rPr>
              <w:t xml:space="preserve">, Pārresoru koordinācijas centrs var pieprasīt iestādēm papildus informāciju par Valdības rīcības plānā </w:t>
            </w:r>
            <w:r w:rsidR="001436AB">
              <w:rPr>
                <w:rFonts w:ascii="Times New Roman" w:hAnsi="Times New Roman"/>
                <w:sz w:val="24"/>
                <w:szCs w:val="24"/>
              </w:rPr>
              <w:t>iekļautajiem pasākumiem</w:t>
            </w:r>
            <w:r w:rsidR="00515C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6AB" w:rsidRPr="00384CD9" w:rsidRDefault="001436AB" w:rsidP="00384CD9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6AB" w:rsidRPr="00384CD9" w:rsidRDefault="00EB3F3E" w:rsidP="00EB3F3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D9">
              <w:rPr>
                <w:rFonts w:ascii="Times New Roman" w:hAnsi="Times New Roman"/>
                <w:sz w:val="24"/>
                <w:szCs w:val="24"/>
              </w:rPr>
              <w:lastRenderedPageBreak/>
              <w:t>Ar rīkojuma projektu par spēku zaudējušu ti</w:t>
            </w:r>
            <w:r w:rsidR="00026427">
              <w:rPr>
                <w:rFonts w:ascii="Times New Roman" w:hAnsi="Times New Roman"/>
                <w:sz w:val="24"/>
                <w:szCs w:val="24"/>
              </w:rPr>
              <w:t>ek</w:t>
            </w:r>
            <w:r w:rsidRPr="00384CD9">
              <w:rPr>
                <w:rFonts w:ascii="Times New Roman" w:hAnsi="Times New Roman"/>
                <w:sz w:val="24"/>
                <w:szCs w:val="24"/>
              </w:rPr>
              <w:t xml:space="preserve"> atzīts </w:t>
            </w:r>
            <w:r w:rsidR="00026427" w:rsidRPr="00026427">
              <w:rPr>
                <w:rFonts w:ascii="Times New Roman" w:hAnsi="Times New Roman"/>
                <w:sz w:val="24"/>
                <w:szCs w:val="24"/>
              </w:rPr>
              <w:t>Ministru kabineta 2014.gada 7.aprīļa rīkojum</w:t>
            </w:r>
            <w:r w:rsidR="00026427">
              <w:rPr>
                <w:rFonts w:ascii="Times New Roman" w:hAnsi="Times New Roman"/>
                <w:sz w:val="24"/>
                <w:szCs w:val="24"/>
              </w:rPr>
              <w:t>s</w:t>
            </w:r>
            <w:r w:rsidR="00026427" w:rsidRPr="00026427">
              <w:rPr>
                <w:rFonts w:ascii="Times New Roman" w:hAnsi="Times New Roman"/>
                <w:sz w:val="24"/>
                <w:szCs w:val="24"/>
              </w:rPr>
              <w:t xml:space="preserve"> Nr.151 "Par Valdības rīcības plānu Deklarācijas par Laimdotas Straujumas vadītā Ministru kabineta iecerēto darbību īstenošanai"</w:t>
            </w:r>
            <w:r w:rsidR="00384CD9" w:rsidRPr="00384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F3E" w:rsidRPr="008C3D41" w:rsidTr="00344A86">
        <w:tc>
          <w:tcPr>
            <w:tcW w:w="456" w:type="dxa"/>
            <w:hideMark/>
          </w:tcPr>
          <w:p w:rsidR="00EB3F3E" w:rsidRPr="008C3D41" w:rsidRDefault="00EB3F3E" w:rsidP="00EB3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3" w:type="dxa"/>
            <w:hideMark/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6696" w:type="dxa"/>
            <w:hideMark/>
          </w:tcPr>
          <w:p w:rsidR="009C7075" w:rsidRPr="00EB3F3E" w:rsidRDefault="00EB3F3E" w:rsidP="00EB3F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Visas ministrijas, </w:t>
            </w:r>
            <w:r w:rsidRPr="00EB3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Korupcijas novēršanas un apkarošanas birojs, Sabiedrības integrācijas fonds, Pārresoru koordinācijas centrs un Valsts kanceleja</w:t>
            </w:r>
            <w:r w:rsidR="009C7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B3F3E" w:rsidRPr="008C3D41" w:rsidTr="00344A86">
        <w:tc>
          <w:tcPr>
            <w:tcW w:w="456" w:type="dxa"/>
            <w:hideMark/>
          </w:tcPr>
          <w:p w:rsidR="00EB3F3E" w:rsidRPr="008C3D41" w:rsidRDefault="00EB3F3E" w:rsidP="00EB3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3" w:type="dxa"/>
            <w:hideMark/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Cita informācija</w:t>
            </w:r>
          </w:p>
        </w:tc>
        <w:tc>
          <w:tcPr>
            <w:tcW w:w="6696" w:type="dxa"/>
            <w:hideMark/>
          </w:tcPr>
          <w:p w:rsidR="001436AB" w:rsidRDefault="00515CA4" w:rsidP="0002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A4">
              <w:rPr>
                <w:rFonts w:ascii="Times New Roman" w:eastAsia="Times New Roman" w:hAnsi="Times New Roman" w:cs="Times New Roman"/>
                <w:sz w:val="24"/>
                <w:szCs w:val="24"/>
              </w:rPr>
              <w:t>Iestād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515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plānojot un īstenojot Valdības rīcības plānā iekļautos pasākumus,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ievēro </w:t>
            </w:r>
            <w:r w:rsidRPr="00515CA4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gada likumos par valsts budžetu un par vidēja termiņa budžeta ietva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110A5">
              <w:rPr>
                <w:rFonts w:ascii="Times New Roman" w:eastAsia="Times New Roman" w:hAnsi="Times New Roman" w:cs="Times New Roman"/>
                <w:sz w:val="24"/>
                <w:szCs w:val="24"/>
              </w:rPr>
              <w:t>u paredzēto finansējuma apmēru</w:t>
            </w:r>
            <w:r w:rsidR="009C7075">
              <w:rPr>
                <w:rFonts w:ascii="Times New Roman" w:eastAsia="Times New Roman" w:hAnsi="Times New Roman" w:cs="Times New Roman"/>
                <w:sz w:val="24"/>
                <w:szCs w:val="24"/>
              </w:rPr>
              <w:t>, vienlaikus tas neierobežo iestāžu iespējas iesniegt jaunās politikas iniciatīvas, pieprasot to īstenošanai papildus finansējumu jauno politikas iniciatīvu vērtēšanas procesā, jo valdības atbalstītās jaunās politikas iniciatīvas tiek iekļautas ikgadējā valsts budžetā</w:t>
            </w:r>
            <w:r w:rsidR="008439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7075" w:rsidRPr="009C7075" w:rsidRDefault="009C7075" w:rsidP="0002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EB3F3E" w:rsidRDefault="00EB3F3E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AB" w:rsidRPr="00384CD9" w:rsidRDefault="001436AB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01" w:type="pct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"/>
        <w:gridCol w:w="2976"/>
        <w:gridCol w:w="427"/>
        <w:gridCol w:w="6239"/>
      </w:tblGrid>
      <w:tr w:rsidR="00EB3F3E" w:rsidRPr="008C3D41" w:rsidTr="00384CD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EB3F3E" w:rsidRPr="008C3D41" w:rsidRDefault="00EB3F3E" w:rsidP="00344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3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Tiesību akta projekta ietekme uz sabiedrību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tautsaimniecības attīstību un administratīvo slogu</w:t>
            </w:r>
          </w:p>
        </w:tc>
      </w:tr>
      <w:tr w:rsidR="00EB3F3E" w:rsidRPr="008C3D41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D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D41">
              <w:rPr>
                <w:rFonts w:ascii="Times New Roman" w:eastAsia="Calibri" w:hAnsi="Times New Roman" w:cs="Times New Roman"/>
                <w:sz w:val="24"/>
                <w:szCs w:val="24"/>
              </w:rPr>
              <w:t>Sabiedrības mērķgrupa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 kuras tiesiskais regulējums ietekmē vai varētu ietekmēt</w:t>
            </w:r>
          </w:p>
        </w:tc>
        <w:tc>
          <w:tcPr>
            <w:tcW w:w="3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Valsts tiešās pārvaldes iestādes, kā arī padotības iestādes, kas īstenos Valdības rīcības plānā noteiktos pasākumus</w:t>
            </w:r>
            <w:r w:rsidR="00843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3F3E" w:rsidRPr="008C3D41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Visa sabiedrība, jo Valdības rīcības plāna ietvaros īstenojamie pasākumi ietekmēs ikvienu Latvijas iedzīvotāju</w:t>
            </w:r>
            <w:r w:rsidR="00843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8C3D41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D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8C3D41" w:rsidRDefault="00EB3F3E" w:rsidP="00E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Tiesiskā regulējuma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ietekme uz tautsaimniecību un administratīvo slogu</w:t>
            </w:r>
          </w:p>
        </w:tc>
        <w:tc>
          <w:tcPr>
            <w:tcW w:w="3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 attiecināms</w:t>
            </w:r>
            <w:r w:rsidR="00843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8C3D41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3D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 attiecināms</w:t>
            </w:r>
            <w:r w:rsidR="00843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8C3D41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C3D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8C3D41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D41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36AB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D41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</w:p>
          <w:p w:rsidR="009C7075" w:rsidRPr="008C3D41" w:rsidRDefault="009C7075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CD9" w:rsidRPr="008C3D41" w:rsidTr="00384CD9">
        <w:trPr>
          <w:trHeight w:val="627"/>
        </w:trPr>
        <w:tc>
          <w:tcPr>
            <w:tcW w:w="5000" w:type="pct"/>
            <w:gridSpan w:val="4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</w:tcPr>
          <w:p w:rsidR="00384CD9" w:rsidRPr="008C3D41" w:rsidRDefault="00384CD9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F3E" w:rsidRPr="00EB3F3E" w:rsidTr="00384C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E" w:rsidRPr="00EB3F3E" w:rsidRDefault="00EB3F3E" w:rsidP="00EB3F3E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Sabiedrības līdzdalība un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komunikācijas aktivitātes</w:t>
            </w:r>
          </w:p>
        </w:tc>
      </w:tr>
      <w:tr w:rsidR="00EB3F3E" w:rsidRPr="00EB3F3E" w:rsidTr="00515C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420D12" w:rsidRDefault="00EB3F3E" w:rsidP="001436A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līdzdalība tika nodrošināta Valdības rīcības plāna izstrādes procesā. </w:t>
            </w:r>
            <w:r w:rsidRPr="0042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Ņemot vērā Ministru prezident</w:t>
            </w:r>
            <w:r w:rsidR="00026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</w:t>
            </w:r>
            <w:r w:rsidRPr="0042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6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2014.gada 14.novembra</w:t>
            </w:r>
            <w:r w:rsidRPr="0042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5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rezolūciju</w:t>
            </w:r>
            <w:r w:rsidRPr="0042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Nr.111-1/</w:t>
            </w:r>
            <w:r w:rsidR="00026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  <w:r w:rsidR="00515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2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visām </w:t>
            </w:r>
            <w:r w:rsidR="00384CD9" w:rsidRPr="0042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iestādēm</w:t>
            </w:r>
            <w:r w:rsidRPr="0042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Valdības rīcības plāna pasākumi bija jāizstrādā </w:t>
            </w:r>
            <w:r w:rsidRPr="00420D12">
              <w:rPr>
                <w:rFonts w:ascii="Times New Roman" w:hAnsi="Times New Roman" w:cs="Times New Roman"/>
                <w:sz w:val="24"/>
                <w:szCs w:val="24"/>
              </w:rPr>
              <w:t>sadarbībā ar nozares nevalstiskajām organizācijām un valdības sociālajiem un sadarbības partneriem.</w:t>
            </w:r>
          </w:p>
          <w:p w:rsidR="00515CA4" w:rsidRDefault="00420D12" w:rsidP="00DC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A4">
              <w:rPr>
                <w:rFonts w:ascii="Times New Roman" w:hAnsi="Times New Roman" w:cs="Times New Roman"/>
                <w:sz w:val="24"/>
                <w:szCs w:val="24"/>
              </w:rPr>
              <w:t xml:space="preserve">Valdības rīcības plāns </w:t>
            </w:r>
            <w:r w:rsidR="00515CA4" w:rsidRPr="00515CA4"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r w:rsidR="00DC74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5CA4" w:rsidRPr="00515CA4">
              <w:rPr>
                <w:rFonts w:ascii="Times New Roman" w:hAnsi="Times New Roman" w:cs="Times New Roman"/>
                <w:sz w:val="24"/>
                <w:szCs w:val="24"/>
              </w:rPr>
              <w:t xml:space="preserve"> izskatīts</w:t>
            </w:r>
            <w:r w:rsidRPr="00515CA4">
              <w:rPr>
                <w:rFonts w:ascii="Times New Roman" w:hAnsi="Times New Roman" w:cs="Times New Roman"/>
                <w:sz w:val="24"/>
                <w:szCs w:val="24"/>
              </w:rPr>
              <w:t xml:space="preserve"> Nevalstisko organizāciju un Ministru kabineta sadarbības memoranda īstenošanas padomē 201</w:t>
            </w:r>
            <w:r w:rsidR="00026427" w:rsidRPr="00515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CA4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026427" w:rsidRPr="00515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CA4" w:rsidRPr="00515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427" w:rsidRPr="00515CA4">
              <w:rPr>
                <w:rFonts w:ascii="Times New Roman" w:hAnsi="Times New Roman" w:cs="Times New Roman"/>
                <w:sz w:val="24"/>
                <w:szCs w:val="24"/>
              </w:rPr>
              <w:t>janvārī,</w:t>
            </w:r>
            <w:r w:rsidRPr="00515CA4">
              <w:rPr>
                <w:rFonts w:ascii="Times New Roman" w:hAnsi="Times New Roman" w:cs="Times New Roman"/>
                <w:sz w:val="24"/>
                <w:szCs w:val="24"/>
              </w:rPr>
              <w:t xml:space="preserve"> informējot memorandu parakstījušās nevalstiskās organizācijas </w:t>
            </w:r>
            <w:r w:rsidR="001436AB">
              <w:rPr>
                <w:rFonts w:ascii="Times New Roman" w:hAnsi="Times New Roman" w:cs="Times New Roman"/>
                <w:sz w:val="24"/>
                <w:szCs w:val="24"/>
              </w:rPr>
              <w:t>par Valdības rīcības plāna izstrādes procesu</w:t>
            </w:r>
            <w:r w:rsidRPr="0051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A4">
              <w:rPr>
                <w:rFonts w:ascii="Times New Roman" w:hAnsi="Times New Roman" w:cs="Times New Roman"/>
                <w:sz w:val="24"/>
                <w:szCs w:val="24"/>
              </w:rPr>
              <w:t>Savukārt</w:t>
            </w:r>
            <w:r w:rsidR="00515CA4" w:rsidRPr="00515CA4">
              <w:rPr>
                <w:rFonts w:ascii="Times New Roman" w:hAnsi="Times New Roman" w:cs="Times New Roman"/>
                <w:sz w:val="24"/>
                <w:szCs w:val="24"/>
              </w:rPr>
              <w:t xml:space="preserve"> 2015.gada 29.janvārī </w:t>
            </w:r>
            <w:r w:rsidR="00DC74FD">
              <w:rPr>
                <w:rFonts w:ascii="Times New Roman" w:hAnsi="Times New Roman" w:cs="Times New Roman"/>
                <w:sz w:val="24"/>
                <w:szCs w:val="24"/>
              </w:rPr>
              <w:t xml:space="preserve">notika </w:t>
            </w:r>
            <w:r w:rsidR="00515CA4">
              <w:rPr>
                <w:rFonts w:ascii="Times New Roman" w:hAnsi="Times New Roman" w:cs="Times New Roman"/>
                <w:sz w:val="24"/>
                <w:szCs w:val="24"/>
              </w:rPr>
              <w:t xml:space="preserve">Ministru prezidentes tikšanās </w:t>
            </w:r>
            <w:r w:rsidR="00515CA4" w:rsidRPr="00515CA4">
              <w:rPr>
                <w:rFonts w:ascii="Times New Roman" w:hAnsi="Times New Roman" w:cs="Times New Roman"/>
                <w:sz w:val="24"/>
                <w:szCs w:val="24"/>
              </w:rPr>
              <w:t>ar valdības sociālajiem un sadarbības p</w:t>
            </w:r>
            <w:r w:rsidR="001436AB">
              <w:rPr>
                <w:rFonts w:ascii="Times New Roman" w:hAnsi="Times New Roman" w:cs="Times New Roman"/>
                <w:sz w:val="24"/>
                <w:szCs w:val="24"/>
              </w:rPr>
              <w:t xml:space="preserve">artneriem, kurā arī </w:t>
            </w:r>
            <w:r w:rsidR="00DC74FD">
              <w:rPr>
                <w:rFonts w:ascii="Times New Roman" w:hAnsi="Times New Roman" w:cs="Times New Roman"/>
                <w:sz w:val="24"/>
                <w:szCs w:val="24"/>
              </w:rPr>
              <w:t>tika apspriesti</w:t>
            </w:r>
            <w:r w:rsidR="001436AB">
              <w:rPr>
                <w:rFonts w:ascii="Times New Roman" w:hAnsi="Times New Roman" w:cs="Times New Roman"/>
                <w:sz w:val="24"/>
                <w:szCs w:val="24"/>
              </w:rPr>
              <w:t xml:space="preserve"> Valdības rīcības plānā iekļautie pasākumi.</w:t>
            </w:r>
          </w:p>
          <w:p w:rsidR="009C7075" w:rsidRPr="009C7075" w:rsidRDefault="009C7075" w:rsidP="009C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V</w:t>
            </w:r>
            <w:r w:rsidRPr="009C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aldības sociālo un sadarbības partneru iesaiste Valdības rīcības plāna pasākumu īstenošanā notiks, izmantojot visas šobrīd pieejamās sadarbības platformas (konsultācijas, darba grupas, viedokļa sniegšana plānošanas dokumentu/tiesību aktu projektu ierosināšanas stadijā un Valsts sekretāru sanāksmes procesā),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nenorādot</w:t>
            </w:r>
            <w:r w:rsidRPr="009C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valdības sociā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los</w:t>
            </w:r>
            <w:r w:rsidRPr="009C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un sadarbības partner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</w:t>
            </w:r>
            <w:r w:rsidRPr="009C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kā līdzatbildīg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</w:t>
            </w:r>
            <w:r w:rsidRPr="009C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par konkrētu Valdības rīcības plāna pasākumu īstenošanu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B3F3E" w:rsidRPr="00EB3F3E" w:rsidTr="00384C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4" w:rsidRPr="00EB3F3E" w:rsidRDefault="00EB3F3E" w:rsidP="00EB3F3E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Valdības rīcības plāna pilnveidošanai priekšlikumus sniedza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vairākas</w:t>
            </w:r>
            <w:r w:rsidR="0014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nevalstiskās organizācijas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valdības sociālie un sadarbības partneri. N</w:t>
            </w: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ozaru ministrijas sniegtos priekšlikumus iespēju robežās ņēmušas vērā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EB3F3E" w:rsidTr="00384C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Iespēju robežās nozaru nevalstisko organizāciju priekšlikumi ņemti vērā</w:t>
            </w:r>
            <w:r w:rsidR="008439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EB3F3E" w:rsidTr="00384C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E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EB3F3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EB3F3E" w:rsidRDefault="00EB3F3E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3E" w:rsidRPr="00EB3F3E" w:rsidRDefault="00EB3F3E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332"/>
        <w:gridCol w:w="6236"/>
      </w:tblGrid>
      <w:tr w:rsidR="00EB3F3E" w:rsidRPr="00EB3F3E" w:rsidTr="00344A86">
        <w:trPr>
          <w:trHeight w:val="40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center"/>
          </w:tcPr>
          <w:p w:rsidR="00EB3F3E" w:rsidRPr="00EB3F3E" w:rsidRDefault="00EB3F3E" w:rsidP="00EB3F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EB3F3E" w:rsidRPr="00EB3F3E" w:rsidTr="00EB3F3E">
        <w:trPr>
          <w:trHeight w:val="427"/>
          <w:jc w:val="center"/>
        </w:trPr>
        <w:tc>
          <w:tcPr>
            <w:tcW w:w="497" w:type="dxa"/>
          </w:tcPr>
          <w:p w:rsidR="00EB3F3E" w:rsidRPr="00EB3F3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EB3F3E" w:rsidRPr="00EB3F3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izpildē iesaistītās institūcijas </w:t>
            </w:r>
          </w:p>
        </w:tc>
        <w:tc>
          <w:tcPr>
            <w:tcW w:w="6236" w:type="dxa"/>
          </w:tcPr>
          <w:p w:rsidR="00EB3F3E" w:rsidRPr="00EB3F3E" w:rsidRDefault="00EB3F3E" w:rsidP="00EB3F3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Visas ministrijas, </w:t>
            </w:r>
            <w:r w:rsidRPr="00EB3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Korupcijas novēršanas un apkarošanas birojs, Sabiedrības integrācijas fonds, Pārresoru koordinācijas centrs un Valsts kanceleja</w:t>
            </w:r>
            <w:r w:rsidR="00843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B3F3E" w:rsidRPr="00EB3F3E" w:rsidTr="00EB3F3E">
        <w:trPr>
          <w:trHeight w:val="463"/>
          <w:jc w:val="center"/>
        </w:trPr>
        <w:tc>
          <w:tcPr>
            <w:tcW w:w="497" w:type="dxa"/>
          </w:tcPr>
          <w:p w:rsidR="00EB3F3E" w:rsidRPr="00EB3F3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EB3F3E" w:rsidRPr="00EB3F3E" w:rsidRDefault="00EB3F3E" w:rsidP="00EB3F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EB3F3E" w:rsidRPr="00EB3F3E" w:rsidRDefault="00EB3F3E" w:rsidP="00EB3F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3E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236" w:type="dxa"/>
          </w:tcPr>
          <w:p w:rsidR="00EB3F3E" w:rsidRPr="00EB3F3E" w:rsidRDefault="00EB3F3E" w:rsidP="00EB3F3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F3E">
              <w:rPr>
                <w:rFonts w:ascii="Times New Roman" w:hAnsi="Times New Roman" w:cs="Times New Roman"/>
                <w:sz w:val="24"/>
                <w:szCs w:val="24"/>
              </w:rPr>
              <w:t>Rīkojuma projekta izpilde tiks veikta institūciju esošo funkciju ietvaros</w:t>
            </w:r>
            <w:r w:rsidR="0084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EB3F3E" w:rsidTr="00843914">
        <w:trPr>
          <w:trHeight w:val="286"/>
          <w:jc w:val="center"/>
        </w:trPr>
        <w:tc>
          <w:tcPr>
            <w:tcW w:w="497" w:type="dxa"/>
          </w:tcPr>
          <w:p w:rsidR="00EB3F3E" w:rsidRPr="00EB3F3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EB3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EB3F3E" w:rsidRPr="00EB3F3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236" w:type="dxa"/>
          </w:tcPr>
          <w:p w:rsidR="001436AB" w:rsidRPr="00EB3F3E" w:rsidRDefault="00EB3F3E" w:rsidP="0084391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</w:tbl>
    <w:p w:rsidR="00EB3F3E" w:rsidRDefault="00EB3F3E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3E" w:rsidRPr="00EB3F3E" w:rsidRDefault="00EB3F3E" w:rsidP="00EB3F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D41">
        <w:rPr>
          <w:rFonts w:ascii="Times New Roman" w:hAnsi="Times New Roman" w:cs="Times New Roman"/>
          <w:i/>
          <w:sz w:val="24"/>
          <w:szCs w:val="24"/>
        </w:rPr>
        <w:t>Anotācijas III</w:t>
      </w:r>
      <w:r>
        <w:rPr>
          <w:rFonts w:ascii="Times New Roman" w:hAnsi="Times New Roman" w:cs="Times New Roman"/>
          <w:i/>
          <w:sz w:val="24"/>
          <w:szCs w:val="24"/>
        </w:rPr>
        <w:t>, IV un V</w:t>
      </w:r>
      <w:r w:rsidRPr="008C3D41">
        <w:rPr>
          <w:rFonts w:ascii="Times New Roman" w:hAnsi="Times New Roman" w:cs="Times New Roman"/>
          <w:i/>
          <w:sz w:val="24"/>
          <w:szCs w:val="24"/>
        </w:rPr>
        <w:t xml:space="preserve"> sadaļa – projekts š</w:t>
      </w:r>
      <w:r>
        <w:rPr>
          <w:rFonts w:ascii="Times New Roman" w:hAnsi="Times New Roman" w:cs="Times New Roman"/>
          <w:i/>
          <w:sz w:val="24"/>
          <w:szCs w:val="24"/>
        </w:rPr>
        <w:t>īs</w:t>
      </w:r>
      <w:r w:rsidRPr="008C3D41">
        <w:rPr>
          <w:rFonts w:ascii="Times New Roman" w:hAnsi="Times New Roman" w:cs="Times New Roman"/>
          <w:i/>
          <w:sz w:val="24"/>
          <w:szCs w:val="24"/>
        </w:rPr>
        <w:t xml:space="preserve"> jom</w:t>
      </w:r>
      <w:r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Pr="008C3D41">
        <w:rPr>
          <w:rFonts w:ascii="Times New Roman" w:hAnsi="Times New Roman" w:cs="Times New Roman"/>
          <w:i/>
          <w:sz w:val="24"/>
          <w:szCs w:val="24"/>
        </w:rPr>
        <w:t>neskar</w:t>
      </w:r>
    </w:p>
    <w:p w:rsidR="00EB3F3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CD9" w:rsidRDefault="00384CD9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F3E" w:rsidRPr="008C3D41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3D41">
        <w:rPr>
          <w:rFonts w:ascii="Times New Roman" w:eastAsia="Calibri" w:hAnsi="Times New Roman" w:cs="Times New Roman"/>
          <w:sz w:val="24"/>
          <w:szCs w:val="24"/>
        </w:rPr>
        <w:t>Ministru prezidents</w:t>
      </w:r>
      <w:r w:rsidRPr="008C3D4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L.Straujuma</w:t>
      </w:r>
    </w:p>
    <w:p w:rsidR="00EB3F3E" w:rsidRPr="008C3D41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F3E" w:rsidRPr="008C3D41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3D41">
        <w:rPr>
          <w:rFonts w:ascii="Times New Roman" w:eastAsia="Calibri" w:hAnsi="Times New Roman" w:cs="Times New Roman"/>
          <w:sz w:val="24"/>
          <w:szCs w:val="24"/>
        </w:rPr>
        <w:t>Vīza:</w:t>
      </w:r>
    </w:p>
    <w:p w:rsidR="00EB3F3E" w:rsidRPr="008C3D41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3D41">
        <w:rPr>
          <w:rFonts w:ascii="Times New Roman" w:eastAsia="Calibri" w:hAnsi="Times New Roman" w:cs="Times New Roman"/>
          <w:sz w:val="24"/>
          <w:szCs w:val="24"/>
        </w:rPr>
        <w:t>Pārresoru koordinācijas centra vadītājs</w:t>
      </w:r>
      <w:r w:rsidRPr="008C3D41">
        <w:rPr>
          <w:rFonts w:ascii="Times New Roman" w:eastAsia="Calibri" w:hAnsi="Times New Roman" w:cs="Times New Roman"/>
          <w:sz w:val="24"/>
          <w:szCs w:val="24"/>
        </w:rPr>
        <w:tab/>
        <w:t>P.Vilks</w:t>
      </w:r>
    </w:p>
    <w:p w:rsidR="00EB3F3E" w:rsidRPr="008C3D41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B3F3E" w:rsidRPr="008C3D41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4CD9" w:rsidRDefault="00384CD9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4CD9" w:rsidRDefault="00384CD9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3F3E" w:rsidRPr="008C3D41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3D4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8C3D41">
        <w:rPr>
          <w:rFonts w:ascii="Times New Roman" w:eastAsia="Times New Roman" w:hAnsi="Times New Roman" w:cs="Times New Roman"/>
          <w:sz w:val="20"/>
          <w:szCs w:val="20"/>
        </w:rPr>
        <w:instrText xml:space="preserve"> TIME \@ "yyyy.MM.dd. H:mm" </w:instrText>
      </w:r>
      <w:r w:rsidRPr="008C3D4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D48EE">
        <w:rPr>
          <w:rFonts w:ascii="Times New Roman" w:eastAsia="Times New Roman" w:hAnsi="Times New Roman" w:cs="Times New Roman"/>
          <w:noProof/>
          <w:sz w:val="20"/>
          <w:szCs w:val="20"/>
        </w:rPr>
        <w:t>2015.02.09. 16:19</w:t>
      </w:r>
      <w:r w:rsidRPr="008C3D4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EB3F3E" w:rsidRPr="008C3D41" w:rsidRDefault="00737E0F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814</w:t>
      </w:r>
    </w:p>
    <w:p w:rsidR="00EB3F3E" w:rsidRPr="008C3D41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3D41">
        <w:rPr>
          <w:rFonts w:ascii="Times New Roman" w:eastAsia="Times New Roman" w:hAnsi="Times New Roman" w:cs="Times New Roman"/>
          <w:sz w:val="20"/>
          <w:szCs w:val="20"/>
        </w:rPr>
        <w:t>I.Žemaite-Dziceviča, 67082972</w:t>
      </w:r>
    </w:p>
    <w:p w:rsidR="00EB3F3E" w:rsidRPr="008C3D41" w:rsidRDefault="009D48E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B3F3E" w:rsidRPr="008C3D4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irina.zemaite@pkc.mk.gov.lv</w:t>
        </w:r>
      </w:hyperlink>
    </w:p>
    <w:p w:rsidR="00F45BF8" w:rsidRDefault="00F45BF8"/>
    <w:sectPr w:rsidR="00F45BF8" w:rsidSect="00265CF0">
      <w:headerReference w:type="default" r:id="rId10"/>
      <w:footerReference w:type="default" r:id="rId11"/>
      <w:pgSz w:w="11906" w:h="16838"/>
      <w:pgMar w:top="992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4A" w:rsidRDefault="00AE174A" w:rsidP="00EB3F3E">
      <w:pPr>
        <w:spacing w:after="0" w:line="240" w:lineRule="auto"/>
      </w:pPr>
      <w:r>
        <w:separator/>
      </w:r>
    </w:p>
  </w:endnote>
  <w:endnote w:type="continuationSeparator" w:id="0">
    <w:p w:rsidR="00AE174A" w:rsidRDefault="00AE174A" w:rsidP="00EB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B6" w:rsidRPr="00EB3F3E" w:rsidRDefault="005921A9" w:rsidP="00EB3F3E">
    <w:pPr>
      <w:spacing w:before="100" w:beforeAutospacing="1" w:after="100" w:afterAutospacing="1" w:line="240" w:lineRule="auto"/>
      <w:ind w:left="-567" w:right="-569"/>
      <w:jc w:val="both"/>
      <w:outlineLvl w:val="2"/>
      <w:rPr>
        <w:rFonts w:ascii="Times New Roman" w:eastAsia="Times New Roman" w:hAnsi="Times New Roman" w:cs="Times New Roman"/>
        <w:bCs/>
        <w:i/>
        <w:sz w:val="20"/>
        <w:szCs w:val="20"/>
      </w:rPr>
    </w:pPr>
    <w:r w:rsidRPr="00EB3F3E">
      <w:rPr>
        <w:rFonts w:ascii="Times New Roman" w:eastAsia="Calibri" w:hAnsi="Times New Roman" w:cs="Times New Roman"/>
        <w:i/>
        <w:sz w:val="20"/>
        <w:szCs w:val="20"/>
      </w:rPr>
      <w:t>PKCanot_</w:t>
    </w:r>
    <w:r w:rsidR="00C110A5">
      <w:rPr>
        <w:rFonts w:ascii="Times New Roman" w:eastAsia="Calibri" w:hAnsi="Times New Roman" w:cs="Times New Roman"/>
        <w:i/>
        <w:sz w:val="20"/>
        <w:szCs w:val="20"/>
      </w:rPr>
      <w:t>0</w:t>
    </w:r>
    <w:r w:rsidR="009C7075">
      <w:rPr>
        <w:rFonts w:ascii="Times New Roman" w:eastAsia="Calibri" w:hAnsi="Times New Roman" w:cs="Times New Roman"/>
        <w:i/>
        <w:sz w:val="20"/>
        <w:szCs w:val="20"/>
      </w:rPr>
      <w:t>9</w:t>
    </w:r>
    <w:r w:rsidR="00C110A5">
      <w:rPr>
        <w:rFonts w:ascii="Times New Roman" w:eastAsia="Calibri" w:hAnsi="Times New Roman" w:cs="Times New Roman"/>
        <w:i/>
        <w:sz w:val="20"/>
        <w:szCs w:val="20"/>
      </w:rPr>
      <w:t>02</w:t>
    </w:r>
    <w:r w:rsidR="00026427">
      <w:rPr>
        <w:rFonts w:ascii="Times New Roman" w:eastAsia="Calibri" w:hAnsi="Times New Roman" w:cs="Times New Roman"/>
        <w:i/>
        <w:sz w:val="20"/>
        <w:szCs w:val="20"/>
      </w:rPr>
      <w:t>15</w:t>
    </w:r>
    <w:r w:rsidRPr="00EB3F3E">
      <w:rPr>
        <w:rFonts w:ascii="Times New Roman" w:eastAsia="Calibri" w:hAnsi="Times New Roman" w:cs="Times New Roman"/>
        <w:i/>
        <w:sz w:val="20"/>
        <w:szCs w:val="20"/>
      </w:rPr>
      <w:t>_</w:t>
    </w:r>
    <w:r w:rsidR="00EB3F3E" w:rsidRPr="00EB3F3E">
      <w:rPr>
        <w:rFonts w:ascii="Times New Roman" w:eastAsia="Calibri" w:hAnsi="Times New Roman" w:cs="Times New Roman"/>
        <w:i/>
        <w:sz w:val="20"/>
        <w:szCs w:val="20"/>
      </w:rPr>
      <w:t>VRP</w:t>
    </w:r>
    <w:r w:rsidR="00026427">
      <w:rPr>
        <w:rFonts w:ascii="Times New Roman" w:eastAsia="Calibri" w:hAnsi="Times New Roman" w:cs="Times New Roman"/>
        <w:i/>
        <w:sz w:val="20"/>
        <w:szCs w:val="20"/>
      </w:rPr>
      <w:t>_apstiprinasana</w:t>
    </w:r>
    <w:r w:rsidRPr="00EB3F3E">
      <w:rPr>
        <w:rFonts w:ascii="Times New Roman" w:eastAsia="Calibri" w:hAnsi="Times New Roman" w:cs="Times New Roman"/>
        <w:i/>
        <w:sz w:val="20"/>
        <w:szCs w:val="20"/>
      </w:rPr>
      <w:t xml:space="preserve">; </w:t>
    </w:r>
    <w:r w:rsidR="00EB3F3E" w:rsidRPr="00EB3F3E">
      <w:rPr>
        <w:rFonts w:ascii="Times New Roman" w:hAnsi="Times New Roman" w:cs="Times New Roman"/>
        <w:i/>
        <w:sz w:val="20"/>
        <w:szCs w:val="20"/>
      </w:rPr>
      <w:t>Ministru kabineta rīkojuma projekta „</w:t>
    </w:r>
    <w:r w:rsidR="00EB3F3E" w:rsidRPr="00043A73">
      <w:rPr>
        <w:rFonts w:ascii="Times New Roman" w:eastAsia="Times New Roman" w:hAnsi="Times New Roman" w:cs="Times New Roman"/>
        <w:bCs/>
        <w:i/>
        <w:sz w:val="20"/>
        <w:szCs w:val="20"/>
      </w:rPr>
      <w:t xml:space="preserve">Par Valdības rīcības plānu Deklarācijas par </w:t>
    </w:r>
    <w:r w:rsidR="00EB3F3E" w:rsidRPr="00EB3F3E">
      <w:rPr>
        <w:rFonts w:ascii="Times New Roman" w:eastAsia="Times New Roman" w:hAnsi="Times New Roman" w:cs="Times New Roman"/>
        <w:bCs/>
        <w:i/>
        <w:sz w:val="20"/>
        <w:szCs w:val="20"/>
      </w:rPr>
      <w:t xml:space="preserve">Laimdotas Straujumas </w:t>
    </w:r>
    <w:r w:rsidR="00EB3F3E" w:rsidRPr="00043A73">
      <w:rPr>
        <w:rFonts w:ascii="Times New Roman" w:eastAsia="Times New Roman" w:hAnsi="Times New Roman" w:cs="Times New Roman"/>
        <w:bCs/>
        <w:i/>
        <w:sz w:val="20"/>
        <w:szCs w:val="20"/>
      </w:rPr>
      <w:t>vadītā Ministru kabineta iecerēto darbību īstenošanai</w:t>
    </w:r>
    <w:r w:rsidR="00EB3F3E" w:rsidRPr="00EB3F3E">
      <w:rPr>
        <w:rFonts w:ascii="Times New Roman" w:hAnsi="Times New Roman" w:cs="Times New Roman"/>
        <w:i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4A" w:rsidRDefault="00AE174A" w:rsidP="00EB3F3E">
      <w:pPr>
        <w:spacing w:after="0" w:line="240" w:lineRule="auto"/>
      </w:pPr>
      <w:r>
        <w:separator/>
      </w:r>
    </w:p>
  </w:footnote>
  <w:footnote w:type="continuationSeparator" w:id="0">
    <w:p w:rsidR="00AE174A" w:rsidRDefault="00AE174A" w:rsidP="00EB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98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FB6" w:rsidRDefault="005921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FB6" w:rsidRDefault="009D4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E"/>
    <w:rsid w:val="00026427"/>
    <w:rsid w:val="000E49E2"/>
    <w:rsid w:val="001436AB"/>
    <w:rsid w:val="0014428D"/>
    <w:rsid w:val="001E711C"/>
    <w:rsid w:val="00322AE6"/>
    <w:rsid w:val="00384CD9"/>
    <w:rsid w:val="003E1C9F"/>
    <w:rsid w:val="003E27C6"/>
    <w:rsid w:val="00420D12"/>
    <w:rsid w:val="00430766"/>
    <w:rsid w:val="004909D6"/>
    <w:rsid w:val="004B3DF5"/>
    <w:rsid w:val="004C2499"/>
    <w:rsid w:val="00515CA4"/>
    <w:rsid w:val="005921A9"/>
    <w:rsid w:val="00596CCA"/>
    <w:rsid w:val="005C35CF"/>
    <w:rsid w:val="00612AA2"/>
    <w:rsid w:val="0066301E"/>
    <w:rsid w:val="00701CC2"/>
    <w:rsid w:val="00737E0F"/>
    <w:rsid w:val="008370C9"/>
    <w:rsid w:val="00843914"/>
    <w:rsid w:val="008E5FDD"/>
    <w:rsid w:val="009053A6"/>
    <w:rsid w:val="009C7075"/>
    <w:rsid w:val="009D48EE"/>
    <w:rsid w:val="00A61622"/>
    <w:rsid w:val="00AE174A"/>
    <w:rsid w:val="00B205D8"/>
    <w:rsid w:val="00BF3E9A"/>
    <w:rsid w:val="00C110A5"/>
    <w:rsid w:val="00C3448F"/>
    <w:rsid w:val="00CA6428"/>
    <w:rsid w:val="00CB4ABE"/>
    <w:rsid w:val="00D00471"/>
    <w:rsid w:val="00D164DB"/>
    <w:rsid w:val="00DC74FD"/>
    <w:rsid w:val="00E72F7B"/>
    <w:rsid w:val="00EB3F3E"/>
    <w:rsid w:val="00EC64AA"/>
    <w:rsid w:val="00EF10BA"/>
    <w:rsid w:val="00F45BF8"/>
    <w:rsid w:val="00F91224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F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naisnod">
    <w:name w:val="naisnod"/>
    <w:basedOn w:val="Normal"/>
    <w:rsid w:val="00EB3F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EB3F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B3F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3E"/>
    <w:rPr>
      <w:lang w:val="lv-LV"/>
    </w:rPr>
  </w:style>
  <w:style w:type="paragraph" w:styleId="ListParagraph">
    <w:name w:val="List Paragraph"/>
    <w:basedOn w:val="Normal"/>
    <w:uiPriority w:val="34"/>
    <w:qFormat/>
    <w:rsid w:val="00384CD9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F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naisnod">
    <w:name w:val="naisnod"/>
    <w:basedOn w:val="Normal"/>
    <w:rsid w:val="00EB3F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EB3F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B3F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3E"/>
    <w:rPr>
      <w:lang w:val="lv-LV"/>
    </w:rPr>
  </w:style>
  <w:style w:type="paragraph" w:styleId="ListParagraph">
    <w:name w:val="List Paragraph"/>
    <w:basedOn w:val="Normal"/>
    <w:uiPriority w:val="34"/>
    <w:qFormat/>
    <w:rsid w:val="00384CD9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na.zemaite@pkc.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2449-C1B4-4A5C-AD1A-E78F1DC7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4538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Ināra Laure</cp:lastModifiedBy>
  <cp:revision>2</cp:revision>
  <cp:lastPrinted>2014-03-14T07:06:00Z</cp:lastPrinted>
  <dcterms:created xsi:type="dcterms:W3CDTF">2015-02-09T14:19:00Z</dcterms:created>
  <dcterms:modified xsi:type="dcterms:W3CDTF">2015-02-09T14:19:00Z</dcterms:modified>
</cp:coreProperties>
</file>