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0A6" w:rsidRPr="00CC5F51" w:rsidRDefault="001220A6" w:rsidP="001220A6">
      <w:pPr>
        <w:tabs>
          <w:tab w:val="left" w:pos="6663"/>
        </w:tabs>
        <w:jc w:val="right"/>
        <w:rPr>
          <w:i/>
          <w:sz w:val="28"/>
          <w:szCs w:val="28"/>
        </w:rPr>
      </w:pPr>
      <w:r w:rsidRPr="00CC5F51">
        <w:rPr>
          <w:i/>
          <w:sz w:val="28"/>
          <w:szCs w:val="28"/>
        </w:rPr>
        <w:t>Projekts</w:t>
      </w:r>
    </w:p>
    <w:p w:rsidR="001220A6" w:rsidRPr="00CC5F51" w:rsidRDefault="001220A6" w:rsidP="001220A6">
      <w:pPr>
        <w:tabs>
          <w:tab w:val="left" w:pos="6663"/>
        </w:tabs>
        <w:jc w:val="center"/>
        <w:rPr>
          <w:b/>
          <w:sz w:val="28"/>
          <w:szCs w:val="28"/>
        </w:rPr>
      </w:pPr>
      <w:r w:rsidRPr="00CC5F51">
        <w:rPr>
          <w:b/>
          <w:sz w:val="28"/>
          <w:szCs w:val="28"/>
        </w:rPr>
        <w:t xml:space="preserve">LATVIJAS REPUBLIKAS MINISTRU KABINETA </w:t>
      </w:r>
    </w:p>
    <w:p w:rsidR="001220A6" w:rsidRPr="00CC5F51" w:rsidRDefault="001220A6" w:rsidP="001220A6">
      <w:pPr>
        <w:tabs>
          <w:tab w:val="left" w:pos="6663"/>
        </w:tabs>
        <w:jc w:val="center"/>
        <w:rPr>
          <w:b/>
          <w:sz w:val="28"/>
          <w:szCs w:val="28"/>
        </w:rPr>
      </w:pPr>
      <w:r w:rsidRPr="00CC5F51">
        <w:rPr>
          <w:b/>
          <w:sz w:val="28"/>
          <w:szCs w:val="28"/>
        </w:rPr>
        <w:t>SĒDES PROTOKOLLĒMUMS</w:t>
      </w:r>
    </w:p>
    <w:p w:rsidR="001220A6" w:rsidRPr="00CC5F51" w:rsidRDefault="001220A6" w:rsidP="001220A6">
      <w:pPr>
        <w:tabs>
          <w:tab w:val="left" w:pos="6663"/>
        </w:tabs>
        <w:jc w:val="center"/>
        <w:rPr>
          <w:b/>
          <w:sz w:val="28"/>
          <w:szCs w:val="28"/>
        </w:rPr>
      </w:pPr>
    </w:p>
    <w:p w:rsidR="001220A6" w:rsidRPr="00A4669A" w:rsidRDefault="001220A6" w:rsidP="001220A6">
      <w:pPr>
        <w:tabs>
          <w:tab w:val="left" w:pos="6663"/>
        </w:tabs>
        <w:rPr>
          <w:sz w:val="28"/>
          <w:szCs w:val="28"/>
        </w:rPr>
      </w:pPr>
      <w:r w:rsidRPr="00A4669A">
        <w:rPr>
          <w:sz w:val="28"/>
          <w:szCs w:val="28"/>
        </w:rPr>
        <w:t xml:space="preserve">  Rīgā</w:t>
      </w:r>
      <w:proofErr w:type="gramStart"/>
      <w:r w:rsidRPr="00A4669A">
        <w:rPr>
          <w:sz w:val="28"/>
          <w:szCs w:val="28"/>
        </w:rPr>
        <w:t xml:space="preserve">                                                 </w:t>
      </w:r>
      <w:proofErr w:type="gramEnd"/>
      <w:r w:rsidRPr="00A4669A">
        <w:rPr>
          <w:sz w:val="28"/>
          <w:szCs w:val="28"/>
        </w:rPr>
        <w:t xml:space="preserve">Nr.                           2015.gada ___._______         </w:t>
      </w:r>
    </w:p>
    <w:p w:rsidR="001220A6" w:rsidRPr="00A4669A" w:rsidRDefault="001220A6" w:rsidP="001220A6">
      <w:pPr>
        <w:tabs>
          <w:tab w:val="left" w:pos="6663"/>
        </w:tabs>
        <w:jc w:val="both"/>
        <w:rPr>
          <w:sz w:val="28"/>
          <w:szCs w:val="28"/>
        </w:rPr>
      </w:pPr>
      <w:r w:rsidRPr="00A4669A">
        <w:rPr>
          <w:sz w:val="28"/>
          <w:szCs w:val="28"/>
        </w:rPr>
        <w:tab/>
      </w:r>
    </w:p>
    <w:p w:rsidR="001220A6" w:rsidRPr="00A4669A" w:rsidRDefault="001220A6" w:rsidP="001220A6">
      <w:pPr>
        <w:tabs>
          <w:tab w:val="left" w:pos="6663"/>
        </w:tabs>
        <w:jc w:val="both"/>
        <w:rPr>
          <w:sz w:val="28"/>
          <w:szCs w:val="28"/>
        </w:rPr>
      </w:pPr>
      <w:r w:rsidRPr="00A4669A">
        <w:rPr>
          <w:sz w:val="28"/>
          <w:szCs w:val="28"/>
        </w:rPr>
        <w:t xml:space="preserve">                                                          . §</w:t>
      </w:r>
    </w:p>
    <w:p w:rsidR="001220A6" w:rsidRPr="00A4669A" w:rsidRDefault="001220A6" w:rsidP="001220A6">
      <w:pPr>
        <w:tabs>
          <w:tab w:val="left" w:pos="6663"/>
        </w:tabs>
        <w:jc w:val="both"/>
        <w:rPr>
          <w:sz w:val="28"/>
          <w:szCs w:val="28"/>
        </w:rPr>
      </w:pPr>
    </w:p>
    <w:p w:rsidR="001220A6" w:rsidRPr="00A4669A" w:rsidRDefault="005774E7" w:rsidP="001220A6">
      <w:pPr>
        <w:jc w:val="center"/>
        <w:rPr>
          <w:b/>
          <w:sz w:val="28"/>
          <w:szCs w:val="28"/>
        </w:rPr>
      </w:pPr>
      <w:r>
        <w:rPr>
          <w:b/>
          <w:sz w:val="28"/>
          <w:szCs w:val="28"/>
        </w:rPr>
        <w:t>Par l</w:t>
      </w:r>
      <w:r w:rsidRPr="00A4669A">
        <w:rPr>
          <w:b/>
          <w:sz w:val="28"/>
          <w:szCs w:val="28"/>
        </w:rPr>
        <w:t>ikumprojekt</w:t>
      </w:r>
      <w:r>
        <w:rPr>
          <w:b/>
          <w:sz w:val="28"/>
          <w:szCs w:val="28"/>
        </w:rPr>
        <w:t>u</w:t>
      </w:r>
      <w:r w:rsidRPr="00A4669A">
        <w:rPr>
          <w:b/>
          <w:sz w:val="28"/>
          <w:szCs w:val="28"/>
        </w:rPr>
        <w:t xml:space="preserve"> </w:t>
      </w:r>
      <w:r w:rsidR="001220A6" w:rsidRPr="00A4669A">
        <w:rPr>
          <w:b/>
          <w:sz w:val="28"/>
          <w:szCs w:val="28"/>
        </w:rPr>
        <w:t>„Grozījumi Civilprocesa likumā”</w:t>
      </w:r>
    </w:p>
    <w:p w:rsidR="001220A6" w:rsidRPr="00A4669A" w:rsidRDefault="001220A6" w:rsidP="001220A6">
      <w:pPr>
        <w:jc w:val="center"/>
        <w:rPr>
          <w:b/>
          <w:sz w:val="28"/>
          <w:szCs w:val="28"/>
        </w:rPr>
      </w:pPr>
    </w:p>
    <w:p w:rsidR="001220A6" w:rsidRPr="00A4669A" w:rsidRDefault="001220A6" w:rsidP="001220A6">
      <w:pPr>
        <w:jc w:val="center"/>
        <w:rPr>
          <w:b/>
          <w:sz w:val="28"/>
          <w:szCs w:val="28"/>
        </w:rPr>
      </w:pPr>
    </w:p>
    <w:p w:rsidR="001220A6" w:rsidRPr="00A4669A" w:rsidRDefault="001220A6" w:rsidP="001220A6">
      <w:pPr>
        <w:pStyle w:val="Sarakstarindkopa"/>
        <w:numPr>
          <w:ilvl w:val="0"/>
          <w:numId w:val="1"/>
        </w:numPr>
        <w:contextualSpacing w:val="0"/>
        <w:rPr>
          <w:sz w:val="28"/>
          <w:szCs w:val="28"/>
        </w:rPr>
      </w:pPr>
      <w:r w:rsidRPr="00A4669A">
        <w:rPr>
          <w:sz w:val="28"/>
          <w:szCs w:val="28"/>
        </w:rPr>
        <w:t>Atbalstīt iesniegto likumprojektu.</w:t>
      </w:r>
    </w:p>
    <w:p w:rsidR="001220A6" w:rsidRPr="00A4669A" w:rsidRDefault="001220A6" w:rsidP="001220A6">
      <w:pPr>
        <w:pStyle w:val="Sarakstarindkopa"/>
        <w:contextualSpacing w:val="0"/>
        <w:rPr>
          <w:sz w:val="28"/>
          <w:szCs w:val="28"/>
        </w:rPr>
      </w:pPr>
      <w:r w:rsidRPr="00A4669A">
        <w:rPr>
          <w:sz w:val="28"/>
          <w:szCs w:val="28"/>
        </w:rPr>
        <w:t xml:space="preserve">Valsts kancelejai sagatavot </w:t>
      </w:r>
      <w:r w:rsidR="000F726B" w:rsidRPr="00A4669A">
        <w:rPr>
          <w:sz w:val="28"/>
          <w:szCs w:val="28"/>
        </w:rPr>
        <w:t>likumprojektu iesniegšanai S</w:t>
      </w:r>
      <w:r w:rsidRPr="00A4669A">
        <w:rPr>
          <w:sz w:val="28"/>
          <w:szCs w:val="28"/>
        </w:rPr>
        <w:t xml:space="preserve">aeimai. </w:t>
      </w:r>
    </w:p>
    <w:p w:rsidR="001220A6" w:rsidRPr="00A4669A" w:rsidRDefault="001220A6" w:rsidP="001220A6">
      <w:pPr>
        <w:pStyle w:val="Sarakstarindkopa"/>
        <w:numPr>
          <w:ilvl w:val="0"/>
          <w:numId w:val="1"/>
        </w:numPr>
        <w:contextualSpacing w:val="0"/>
        <w:rPr>
          <w:sz w:val="28"/>
          <w:szCs w:val="28"/>
        </w:rPr>
      </w:pPr>
      <w:r w:rsidRPr="00A4669A">
        <w:rPr>
          <w:sz w:val="28"/>
          <w:szCs w:val="28"/>
        </w:rPr>
        <w:t xml:space="preserve">Noteikt, ka atbildīgais par likumprojekta turpmāko virzību </w:t>
      </w:r>
      <w:r w:rsidR="000F726B" w:rsidRPr="00A4669A">
        <w:rPr>
          <w:sz w:val="28"/>
          <w:szCs w:val="28"/>
        </w:rPr>
        <w:t>S</w:t>
      </w:r>
      <w:r w:rsidRPr="00A4669A">
        <w:rPr>
          <w:sz w:val="28"/>
          <w:szCs w:val="28"/>
        </w:rPr>
        <w:t>aeimā ir tieslietu ministrs.</w:t>
      </w:r>
    </w:p>
    <w:p w:rsidR="001220A6" w:rsidRPr="00A4669A" w:rsidRDefault="001220A6" w:rsidP="001220A6">
      <w:pPr>
        <w:pStyle w:val="Sarakstarindkopa"/>
        <w:numPr>
          <w:ilvl w:val="0"/>
          <w:numId w:val="1"/>
        </w:numPr>
        <w:rPr>
          <w:sz w:val="28"/>
          <w:szCs w:val="28"/>
        </w:rPr>
      </w:pPr>
      <w:r w:rsidRPr="00A4669A">
        <w:rPr>
          <w:sz w:val="28"/>
          <w:szCs w:val="28"/>
        </w:rPr>
        <w:t xml:space="preserve">Jautājumu par papildu nepieciešamā finansējuma piešķiršanu Tieslietu ministrijai 2016. gadam un turpmākajiem gadiem 557 000 </w:t>
      </w:r>
      <w:r w:rsidRPr="00A4669A">
        <w:rPr>
          <w:i/>
          <w:sz w:val="28"/>
          <w:szCs w:val="28"/>
        </w:rPr>
        <w:t>euro</w:t>
      </w:r>
      <w:r w:rsidRPr="00A4669A">
        <w:rPr>
          <w:sz w:val="28"/>
          <w:szCs w:val="28"/>
        </w:rPr>
        <w:t xml:space="preserve"> apmērā</w:t>
      </w:r>
      <w:r w:rsidR="00B12098" w:rsidRPr="00A4669A">
        <w:rPr>
          <w:sz w:val="28"/>
          <w:szCs w:val="28"/>
        </w:rPr>
        <w:t xml:space="preserve"> ik gadu</w:t>
      </w:r>
      <w:r w:rsidR="00D60336" w:rsidRPr="00A4669A">
        <w:rPr>
          <w:sz w:val="28"/>
          <w:szCs w:val="28"/>
        </w:rPr>
        <w:t xml:space="preserve">, lai nodrošinātu finansējumu </w:t>
      </w:r>
      <w:r w:rsidR="00C97509" w:rsidRPr="00A4669A">
        <w:rPr>
          <w:sz w:val="28"/>
          <w:szCs w:val="28"/>
        </w:rPr>
        <w:t>valsts oficiālajam izdevējam</w:t>
      </w:r>
      <w:r w:rsidR="00D60336" w:rsidRPr="00A4669A">
        <w:rPr>
          <w:sz w:val="28"/>
          <w:szCs w:val="28"/>
        </w:rPr>
        <w:t xml:space="preserve"> „Latvijas Vēstnesis” Oficiālo publikāciju un tiesiskās informācijas likumā noteikto valsts funkciju izpildei,</w:t>
      </w:r>
      <w:r w:rsidRPr="00A4669A">
        <w:rPr>
          <w:sz w:val="28"/>
          <w:szCs w:val="28"/>
        </w:rPr>
        <w:t xml:space="preserve"> izskatīt Ministru kabinetā likumprojekta „Par valsts budžetu 2016. gadam” un likumprojekta „Par vidēja termiņa budžeta ietvaru 2016., 2017. un 2018. gadam” sagatavošanas un izskatīšanas procesā kopā ar visu ministriju un citu centrālo valsts iestāžu priekšlikumiem jaunajām politikas iniciatīvām. </w:t>
      </w:r>
    </w:p>
    <w:p w:rsidR="001220A6" w:rsidRPr="00A4669A" w:rsidRDefault="001220A6" w:rsidP="001220A6">
      <w:pPr>
        <w:rPr>
          <w:sz w:val="28"/>
          <w:szCs w:val="28"/>
        </w:rPr>
      </w:pPr>
    </w:p>
    <w:p w:rsidR="001220A6" w:rsidRPr="00A4669A" w:rsidRDefault="001220A6" w:rsidP="001220A6">
      <w:pPr>
        <w:rPr>
          <w:sz w:val="28"/>
          <w:szCs w:val="28"/>
        </w:rPr>
      </w:pPr>
    </w:p>
    <w:p w:rsidR="001220A6" w:rsidRPr="00A4669A" w:rsidRDefault="001220A6" w:rsidP="001220A6">
      <w:pPr>
        <w:tabs>
          <w:tab w:val="right" w:pos="9072"/>
        </w:tabs>
        <w:jc w:val="both"/>
        <w:rPr>
          <w:sz w:val="28"/>
          <w:szCs w:val="28"/>
        </w:rPr>
      </w:pPr>
      <w:r w:rsidRPr="00A4669A">
        <w:rPr>
          <w:sz w:val="28"/>
          <w:szCs w:val="28"/>
        </w:rPr>
        <w:t>Ministru prezidente</w:t>
      </w:r>
      <w:proofErr w:type="gramStart"/>
      <w:r w:rsidRPr="00A4669A">
        <w:rPr>
          <w:sz w:val="28"/>
          <w:szCs w:val="28"/>
        </w:rPr>
        <w:t xml:space="preserve">                                                  </w:t>
      </w:r>
      <w:proofErr w:type="gramEnd"/>
      <w:r w:rsidRPr="00A4669A">
        <w:rPr>
          <w:sz w:val="28"/>
          <w:szCs w:val="28"/>
        </w:rPr>
        <w:tab/>
        <w:t>Laimdota Straujuma</w:t>
      </w:r>
    </w:p>
    <w:p w:rsidR="001220A6" w:rsidRPr="00A4669A" w:rsidRDefault="001220A6" w:rsidP="001220A6">
      <w:pPr>
        <w:tabs>
          <w:tab w:val="left" w:pos="6840"/>
        </w:tabs>
        <w:jc w:val="both"/>
        <w:rPr>
          <w:sz w:val="28"/>
          <w:szCs w:val="28"/>
        </w:rPr>
      </w:pPr>
    </w:p>
    <w:p w:rsidR="001220A6" w:rsidRPr="00A4669A" w:rsidRDefault="001220A6" w:rsidP="001220A6">
      <w:pPr>
        <w:tabs>
          <w:tab w:val="right" w:pos="9072"/>
        </w:tabs>
        <w:jc w:val="both"/>
        <w:rPr>
          <w:sz w:val="28"/>
          <w:szCs w:val="28"/>
        </w:rPr>
      </w:pPr>
      <w:r w:rsidRPr="00A4669A">
        <w:rPr>
          <w:sz w:val="28"/>
          <w:szCs w:val="28"/>
        </w:rPr>
        <w:t>Valsts kancelejas direktore</w:t>
      </w:r>
      <w:proofErr w:type="gramStart"/>
      <w:r w:rsidRPr="00A4669A">
        <w:rPr>
          <w:sz w:val="28"/>
          <w:szCs w:val="28"/>
        </w:rPr>
        <w:t xml:space="preserve">                                          </w:t>
      </w:r>
      <w:proofErr w:type="gramEnd"/>
      <w:r w:rsidRPr="00A4669A">
        <w:rPr>
          <w:sz w:val="28"/>
          <w:szCs w:val="28"/>
        </w:rPr>
        <w:tab/>
        <w:t>Elita Dreimane</w:t>
      </w:r>
    </w:p>
    <w:p w:rsidR="001220A6" w:rsidRPr="00A4669A" w:rsidRDefault="001220A6" w:rsidP="001220A6">
      <w:pPr>
        <w:tabs>
          <w:tab w:val="left" w:pos="6840"/>
        </w:tabs>
        <w:jc w:val="both"/>
        <w:rPr>
          <w:sz w:val="28"/>
          <w:szCs w:val="28"/>
        </w:rPr>
      </w:pPr>
    </w:p>
    <w:p w:rsidR="001220A6" w:rsidRPr="00A4669A" w:rsidRDefault="001220A6" w:rsidP="001220A6">
      <w:pPr>
        <w:tabs>
          <w:tab w:val="right" w:pos="9072"/>
        </w:tabs>
        <w:jc w:val="both"/>
        <w:rPr>
          <w:sz w:val="28"/>
          <w:szCs w:val="28"/>
        </w:rPr>
      </w:pPr>
      <w:r w:rsidRPr="00A4669A">
        <w:rPr>
          <w:sz w:val="28"/>
          <w:szCs w:val="28"/>
        </w:rPr>
        <w:t>Iesniedzējs:</w:t>
      </w:r>
    </w:p>
    <w:p w:rsidR="001220A6" w:rsidRPr="00A4669A" w:rsidRDefault="001220A6" w:rsidP="001220A6">
      <w:pPr>
        <w:tabs>
          <w:tab w:val="right" w:pos="9072"/>
        </w:tabs>
        <w:jc w:val="both"/>
        <w:rPr>
          <w:sz w:val="28"/>
          <w:szCs w:val="28"/>
        </w:rPr>
      </w:pPr>
      <w:r w:rsidRPr="00A4669A">
        <w:rPr>
          <w:sz w:val="28"/>
          <w:szCs w:val="28"/>
        </w:rPr>
        <w:t>tieslietu ministrs</w:t>
      </w:r>
      <w:r w:rsidRPr="00A4669A">
        <w:rPr>
          <w:sz w:val="28"/>
          <w:szCs w:val="28"/>
        </w:rPr>
        <w:tab/>
        <w:t>Dzintars Rasnačs</w:t>
      </w:r>
    </w:p>
    <w:p w:rsidR="001220A6" w:rsidRPr="0060569B" w:rsidRDefault="001220A6" w:rsidP="001220A6">
      <w:pPr>
        <w:tabs>
          <w:tab w:val="left" w:pos="6804"/>
        </w:tabs>
        <w:ind w:firstLine="709"/>
        <w:jc w:val="both"/>
      </w:pPr>
    </w:p>
    <w:p w:rsidR="001220A6" w:rsidRPr="0060569B" w:rsidRDefault="00A4669A" w:rsidP="001220A6">
      <w:pPr>
        <w:tabs>
          <w:tab w:val="left" w:pos="6804"/>
        </w:tabs>
        <w:rPr>
          <w:sz w:val="20"/>
          <w:szCs w:val="20"/>
        </w:rPr>
      </w:pPr>
      <w:r>
        <w:rPr>
          <w:sz w:val="20"/>
          <w:szCs w:val="20"/>
        </w:rPr>
        <w:t>13</w:t>
      </w:r>
      <w:r w:rsidR="001220A6" w:rsidRPr="0060569B">
        <w:rPr>
          <w:sz w:val="20"/>
          <w:szCs w:val="20"/>
        </w:rPr>
        <w:t>.0</w:t>
      </w:r>
      <w:r w:rsidR="009708D4">
        <w:rPr>
          <w:sz w:val="20"/>
          <w:szCs w:val="20"/>
        </w:rPr>
        <w:t>2</w:t>
      </w:r>
      <w:r w:rsidR="001220A6" w:rsidRPr="0060569B">
        <w:rPr>
          <w:sz w:val="20"/>
          <w:szCs w:val="20"/>
        </w:rPr>
        <w:t>.201</w:t>
      </w:r>
      <w:r>
        <w:rPr>
          <w:sz w:val="20"/>
          <w:szCs w:val="20"/>
        </w:rPr>
        <w:t>5.</w:t>
      </w:r>
      <w:r w:rsidR="00BB24AC">
        <w:rPr>
          <w:sz w:val="20"/>
          <w:szCs w:val="20"/>
        </w:rPr>
        <w:t xml:space="preserve"> </w:t>
      </w:r>
      <w:r>
        <w:rPr>
          <w:sz w:val="20"/>
          <w:szCs w:val="20"/>
        </w:rPr>
        <w:t>8</w:t>
      </w:r>
      <w:r w:rsidR="001220A6">
        <w:rPr>
          <w:sz w:val="20"/>
          <w:szCs w:val="20"/>
        </w:rPr>
        <w:t>:</w:t>
      </w:r>
      <w:r w:rsidR="00BB24AC">
        <w:rPr>
          <w:sz w:val="20"/>
          <w:szCs w:val="20"/>
        </w:rPr>
        <w:t>10</w:t>
      </w:r>
    </w:p>
    <w:p w:rsidR="001220A6" w:rsidRPr="0060569B" w:rsidRDefault="00BB24AC" w:rsidP="001220A6">
      <w:pPr>
        <w:tabs>
          <w:tab w:val="left" w:pos="6804"/>
        </w:tabs>
        <w:rPr>
          <w:sz w:val="20"/>
          <w:szCs w:val="20"/>
        </w:rPr>
      </w:pPr>
      <w:r>
        <w:rPr>
          <w:sz w:val="20"/>
          <w:szCs w:val="20"/>
        </w:rPr>
        <w:t>136</w:t>
      </w:r>
      <w:bookmarkStart w:id="0" w:name="_GoBack"/>
      <w:bookmarkEnd w:id="0"/>
    </w:p>
    <w:p w:rsidR="001220A6" w:rsidRPr="0060569B" w:rsidRDefault="001220A6" w:rsidP="001220A6">
      <w:pPr>
        <w:rPr>
          <w:color w:val="000000"/>
          <w:sz w:val="20"/>
          <w:szCs w:val="20"/>
          <w:shd w:val="clear" w:color="auto" w:fill="FFFFFF"/>
        </w:rPr>
      </w:pPr>
      <w:r w:rsidRPr="0060569B">
        <w:rPr>
          <w:color w:val="000000"/>
          <w:sz w:val="20"/>
          <w:szCs w:val="20"/>
          <w:shd w:val="clear" w:color="auto" w:fill="FFFFFF"/>
        </w:rPr>
        <w:t xml:space="preserve">E.Timpare </w:t>
      </w:r>
    </w:p>
    <w:p w:rsidR="001220A6" w:rsidRPr="0060569B" w:rsidRDefault="001220A6" w:rsidP="001220A6">
      <w:pPr>
        <w:rPr>
          <w:color w:val="000000"/>
          <w:sz w:val="20"/>
          <w:szCs w:val="20"/>
          <w:shd w:val="clear" w:color="auto" w:fill="FFFFFF"/>
        </w:rPr>
      </w:pPr>
      <w:r w:rsidRPr="0060569B">
        <w:rPr>
          <w:color w:val="000000"/>
          <w:sz w:val="20"/>
          <w:szCs w:val="20"/>
          <w:shd w:val="clear" w:color="auto" w:fill="FFFFFF"/>
        </w:rPr>
        <w:t xml:space="preserve">67036829, </w:t>
      </w:r>
      <w:hyperlink r:id="rId9" w:history="1">
        <w:r w:rsidRPr="0060569B">
          <w:rPr>
            <w:color w:val="0000FF"/>
            <w:sz w:val="20"/>
            <w:szCs w:val="20"/>
            <w:u w:val="single"/>
            <w:shd w:val="clear" w:color="auto" w:fill="FFFFFF"/>
          </w:rPr>
          <w:t>Evija.Timpare@tm.gov.lv</w:t>
        </w:r>
      </w:hyperlink>
    </w:p>
    <w:p w:rsidR="001220A6" w:rsidRPr="0060569B" w:rsidRDefault="001220A6" w:rsidP="001220A6">
      <w:pPr>
        <w:tabs>
          <w:tab w:val="left" w:pos="6804"/>
        </w:tabs>
      </w:pPr>
    </w:p>
    <w:p w:rsidR="008D5E29" w:rsidRDefault="008D5E29"/>
    <w:sectPr w:rsidR="008D5E29" w:rsidSect="00A4669A">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0A6" w:rsidRDefault="001220A6" w:rsidP="001220A6">
      <w:r>
        <w:separator/>
      </w:r>
    </w:p>
  </w:endnote>
  <w:endnote w:type="continuationSeparator" w:id="0">
    <w:p w:rsidR="001220A6" w:rsidRDefault="001220A6" w:rsidP="0012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07F" w:rsidRPr="00A96810" w:rsidRDefault="001A7203" w:rsidP="0034007F">
    <w:pPr>
      <w:pStyle w:val="Kjene"/>
      <w:jc w:val="both"/>
      <w:rPr>
        <w:sz w:val="20"/>
        <w:szCs w:val="20"/>
      </w:rPr>
    </w:pPr>
    <w:r>
      <w:rPr>
        <w:sz w:val="20"/>
        <w:szCs w:val="20"/>
      </w:rPr>
      <w:t>TMProt_220914_eizsoles; „Par Izpildu lietu reģistra pilnveidošanu elektroniskajā vidē”</w:t>
    </w:r>
  </w:p>
  <w:p w:rsidR="00937478" w:rsidRPr="00841F2C" w:rsidRDefault="00BB24AC" w:rsidP="004A56C4">
    <w:pPr>
      <w:pStyle w:val="Kjene"/>
      <w:jc w:val="both"/>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8E" w:rsidRPr="00EE308E" w:rsidRDefault="001A7203" w:rsidP="00EE308E">
    <w:pPr>
      <w:pStyle w:val="Kjene"/>
      <w:jc w:val="both"/>
      <w:rPr>
        <w:sz w:val="20"/>
        <w:szCs w:val="20"/>
      </w:rPr>
    </w:pPr>
    <w:r>
      <w:rPr>
        <w:sz w:val="20"/>
        <w:szCs w:val="20"/>
      </w:rPr>
      <w:t>TMProt_</w:t>
    </w:r>
    <w:r w:rsidR="00A4669A">
      <w:rPr>
        <w:sz w:val="20"/>
        <w:szCs w:val="20"/>
      </w:rPr>
      <w:t>13</w:t>
    </w:r>
    <w:r w:rsidR="009708D4">
      <w:rPr>
        <w:sz w:val="20"/>
        <w:szCs w:val="20"/>
      </w:rPr>
      <w:t>02</w:t>
    </w:r>
    <w:r w:rsidR="001220A6">
      <w:rPr>
        <w:sz w:val="20"/>
        <w:szCs w:val="20"/>
      </w:rPr>
      <w:t>15</w:t>
    </w:r>
    <w:r>
      <w:rPr>
        <w:sz w:val="20"/>
        <w:szCs w:val="20"/>
      </w:rPr>
      <w:t>_</w:t>
    </w:r>
    <w:r w:rsidR="000F726B">
      <w:rPr>
        <w:sz w:val="20"/>
        <w:szCs w:val="20"/>
      </w:rPr>
      <w:t>CPLizsoles</w:t>
    </w:r>
    <w:r>
      <w:rPr>
        <w:sz w:val="20"/>
        <w:szCs w:val="20"/>
      </w:rPr>
      <w:t xml:space="preserve">; </w:t>
    </w:r>
    <w:r w:rsidR="005774E7">
      <w:rPr>
        <w:sz w:val="20"/>
        <w:szCs w:val="20"/>
      </w:rPr>
      <w:t xml:space="preserve">Ministru kabineta sēdes </w:t>
    </w:r>
    <w:proofErr w:type="spellStart"/>
    <w:r w:rsidR="005774E7">
      <w:rPr>
        <w:sz w:val="20"/>
        <w:szCs w:val="20"/>
      </w:rPr>
      <w:t>protokollēmuma</w:t>
    </w:r>
    <w:proofErr w:type="spellEnd"/>
    <w:r w:rsidR="005774E7">
      <w:rPr>
        <w:sz w:val="20"/>
        <w:szCs w:val="20"/>
      </w:rPr>
      <w:t xml:space="preserve"> projekts „Par likumprojektu </w:t>
    </w:r>
    <w:r>
      <w:rPr>
        <w:sz w:val="20"/>
        <w:szCs w:val="20"/>
      </w:rPr>
      <w:t>„</w:t>
    </w:r>
    <w:r w:rsidR="001220A6">
      <w:rPr>
        <w:sz w:val="20"/>
        <w:szCs w:val="20"/>
      </w:rPr>
      <w:t>Grozījumi Civilprocesa likumā</w:t>
    </w:r>
    <w:r>
      <w:rPr>
        <w:sz w:val="20"/>
        <w:szCs w:val="20"/>
      </w:rPr>
      <w:t>”</w:t>
    </w:r>
    <w:r w:rsidR="005774E7">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0A6" w:rsidRDefault="001220A6" w:rsidP="001220A6">
      <w:r>
        <w:separator/>
      </w:r>
    </w:p>
  </w:footnote>
  <w:footnote w:type="continuationSeparator" w:id="0">
    <w:p w:rsidR="001220A6" w:rsidRDefault="001220A6" w:rsidP="00122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269568"/>
      <w:docPartObj>
        <w:docPartGallery w:val="Page Numbers (Top of Page)"/>
        <w:docPartUnique/>
      </w:docPartObj>
    </w:sdtPr>
    <w:sdtEndPr/>
    <w:sdtContent>
      <w:p w:rsidR="00B464A5" w:rsidRDefault="001A7203">
        <w:pPr>
          <w:pStyle w:val="Galvene"/>
          <w:jc w:val="center"/>
        </w:pPr>
        <w:r>
          <w:fldChar w:fldCharType="begin"/>
        </w:r>
        <w:r>
          <w:instrText>PAGE   \* MERGEFORMAT</w:instrText>
        </w:r>
        <w:r>
          <w:fldChar w:fldCharType="separate"/>
        </w:r>
        <w:r w:rsidR="001220A6">
          <w:rPr>
            <w:noProof/>
          </w:rPr>
          <w:t>2</w:t>
        </w:r>
        <w:r>
          <w:fldChar w:fldCharType="end"/>
        </w:r>
      </w:p>
    </w:sdtContent>
  </w:sdt>
  <w:p w:rsidR="00937478" w:rsidRDefault="00BB24AC" w:rsidP="00F67F36">
    <w:pPr>
      <w:pStyle w:val="Galve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A2B20"/>
    <w:multiLevelType w:val="hybridMultilevel"/>
    <w:tmpl w:val="1BDAD01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A6"/>
    <w:rsid w:val="000F726B"/>
    <w:rsid w:val="001220A6"/>
    <w:rsid w:val="001A7203"/>
    <w:rsid w:val="005774E7"/>
    <w:rsid w:val="008B067D"/>
    <w:rsid w:val="008D5E29"/>
    <w:rsid w:val="009708D4"/>
    <w:rsid w:val="00A4669A"/>
    <w:rsid w:val="00B12098"/>
    <w:rsid w:val="00BB24AC"/>
    <w:rsid w:val="00C97509"/>
    <w:rsid w:val="00D603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220A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220A6"/>
    <w:rPr>
      <w:color w:val="0000FF"/>
      <w:u w:val="single"/>
    </w:rPr>
  </w:style>
  <w:style w:type="paragraph" w:styleId="Galvene">
    <w:name w:val="header"/>
    <w:basedOn w:val="Parasts"/>
    <w:link w:val="GalveneRakstz"/>
    <w:uiPriority w:val="99"/>
    <w:rsid w:val="001220A6"/>
    <w:pPr>
      <w:tabs>
        <w:tab w:val="center" w:pos="4153"/>
        <w:tab w:val="right" w:pos="8306"/>
      </w:tabs>
    </w:pPr>
  </w:style>
  <w:style w:type="character" w:customStyle="1" w:styleId="GalveneRakstz">
    <w:name w:val="Galvene Rakstz."/>
    <w:basedOn w:val="Noklusjumarindkopasfonts"/>
    <w:link w:val="Galvene"/>
    <w:uiPriority w:val="99"/>
    <w:rsid w:val="001220A6"/>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1220A6"/>
    <w:pPr>
      <w:tabs>
        <w:tab w:val="center" w:pos="4153"/>
        <w:tab w:val="right" w:pos="8306"/>
      </w:tabs>
    </w:pPr>
  </w:style>
  <w:style w:type="character" w:customStyle="1" w:styleId="KjeneRakstz">
    <w:name w:val="Kājene Rakstz."/>
    <w:basedOn w:val="Noklusjumarindkopasfonts"/>
    <w:link w:val="Kjene"/>
    <w:uiPriority w:val="99"/>
    <w:rsid w:val="001220A6"/>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1220A6"/>
    <w:pPr>
      <w:ind w:left="720"/>
      <w:contextualSpacing/>
      <w:jc w:val="both"/>
    </w:pPr>
    <w:rPr>
      <w:szCs w:val="20"/>
      <w:lang w:eastAsia="en-US"/>
    </w:rPr>
  </w:style>
  <w:style w:type="character" w:customStyle="1" w:styleId="spelle">
    <w:name w:val="spelle"/>
    <w:basedOn w:val="Noklusjumarindkopasfonts"/>
    <w:uiPriority w:val="99"/>
    <w:rsid w:val="001220A6"/>
    <w:rPr>
      <w:rFonts w:cs="Times New Roman"/>
    </w:rPr>
  </w:style>
  <w:style w:type="paragraph" w:styleId="Balonteksts">
    <w:name w:val="Balloon Text"/>
    <w:basedOn w:val="Parasts"/>
    <w:link w:val="BalontekstsRakstz"/>
    <w:uiPriority w:val="99"/>
    <w:semiHidden/>
    <w:unhideWhenUsed/>
    <w:rsid w:val="00C9750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97509"/>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220A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220A6"/>
    <w:rPr>
      <w:color w:val="0000FF"/>
      <w:u w:val="single"/>
    </w:rPr>
  </w:style>
  <w:style w:type="paragraph" w:styleId="Galvene">
    <w:name w:val="header"/>
    <w:basedOn w:val="Parasts"/>
    <w:link w:val="GalveneRakstz"/>
    <w:uiPriority w:val="99"/>
    <w:rsid w:val="001220A6"/>
    <w:pPr>
      <w:tabs>
        <w:tab w:val="center" w:pos="4153"/>
        <w:tab w:val="right" w:pos="8306"/>
      </w:tabs>
    </w:pPr>
  </w:style>
  <w:style w:type="character" w:customStyle="1" w:styleId="GalveneRakstz">
    <w:name w:val="Galvene Rakstz."/>
    <w:basedOn w:val="Noklusjumarindkopasfonts"/>
    <w:link w:val="Galvene"/>
    <w:uiPriority w:val="99"/>
    <w:rsid w:val="001220A6"/>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1220A6"/>
    <w:pPr>
      <w:tabs>
        <w:tab w:val="center" w:pos="4153"/>
        <w:tab w:val="right" w:pos="8306"/>
      </w:tabs>
    </w:pPr>
  </w:style>
  <w:style w:type="character" w:customStyle="1" w:styleId="KjeneRakstz">
    <w:name w:val="Kājene Rakstz."/>
    <w:basedOn w:val="Noklusjumarindkopasfonts"/>
    <w:link w:val="Kjene"/>
    <w:uiPriority w:val="99"/>
    <w:rsid w:val="001220A6"/>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1220A6"/>
    <w:pPr>
      <w:ind w:left="720"/>
      <w:contextualSpacing/>
      <w:jc w:val="both"/>
    </w:pPr>
    <w:rPr>
      <w:szCs w:val="20"/>
      <w:lang w:eastAsia="en-US"/>
    </w:rPr>
  </w:style>
  <w:style w:type="character" w:customStyle="1" w:styleId="spelle">
    <w:name w:val="spelle"/>
    <w:basedOn w:val="Noklusjumarindkopasfonts"/>
    <w:uiPriority w:val="99"/>
    <w:rsid w:val="001220A6"/>
    <w:rPr>
      <w:rFonts w:cs="Times New Roman"/>
    </w:rPr>
  </w:style>
  <w:style w:type="paragraph" w:styleId="Balonteksts">
    <w:name w:val="Balloon Text"/>
    <w:basedOn w:val="Parasts"/>
    <w:link w:val="BalontekstsRakstz"/>
    <w:uiPriority w:val="99"/>
    <w:semiHidden/>
    <w:unhideWhenUsed/>
    <w:rsid w:val="00C9750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97509"/>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vija.Timpare@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20A2B-6EDF-44A6-9CB9-27EB2F88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920</Words>
  <Characters>525</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LIkumprojekts "Grozījumi Civilprocesa likumā"</vt:lpstr>
    </vt:vector>
  </TitlesOfParts>
  <Manager>Inita.Ilgaza@tm.gov.lv</Manager>
  <Company>Tieslietu ministrija</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Civilprocesa likumā"</dc:title>
  <dc:subject>MK sēdes protokollēmuma projekts</dc:subject>
  <dc:creator>Evija Timpare</dc:creator>
  <dc:description>evija.timpare@tm.gov.lv;
67036829
inita.ilgaza@tm.gov.lv; 67036814</dc:description>
  <cp:lastModifiedBy>Evija Timpare</cp:lastModifiedBy>
  <cp:revision>3</cp:revision>
  <cp:lastPrinted>2015-02-02T13:29:00Z</cp:lastPrinted>
  <dcterms:created xsi:type="dcterms:W3CDTF">2015-02-13T06:10:00Z</dcterms:created>
  <dcterms:modified xsi:type="dcterms:W3CDTF">2015-02-13T06:10:00Z</dcterms:modified>
</cp:coreProperties>
</file>