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F1B58" w:rsidRPr="007E48B7" w:rsidRDefault="004C41BA" w:rsidP="00FF42DD">
      <w:pPr>
        <w:pStyle w:val="Parastais"/>
        <w:jc w:val="center"/>
        <w:rPr>
          <w:b/>
        </w:rPr>
      </w:pPr>
      <w:bookmarkStart w:id="0" w:name="OLE_LINK1"/>
      <w:bookmarkStart w:id="1" w:name="OLE_LINK2"/>
      <w:bookmarkStart w:id="2" w:name="OLE_LINK3"/>
      <w:bookmarkStart w:id="3" w:name="OLE_LINK4"/>
      <w:r w:rsidRPr="007E48B7">
        <w:rPr>
          <w:rStyle w:val="Izteiksmgs"/>
          <w:bCs w:val="0"/>
        </w:rPr>
        <w:t>Ministru kabineta noteikumu projekta</w:t>
      </w:r>
      <w:r w:rsidR="00422114" w:rsidRPr="007E48B7">
        <w:rPr>
          <w:b/>
        </w:rPr>
        <w:t xml:space="preserve"> </w:t>
      </w:r>
      <w:r w:rsidR="001F1B58" w:rsidRPr="007E48B7">
        <w:rPr>
          <w:b/>
        </w:rPr>
        <w:t>„</w:t>
      </w:r>
      <w:r w:rsidR="00FF42DD" w:rsidRPr="007E48B7">
        <w:rPr>
          <w:b/>
        </w:rPr>
        <w:t xml:space="preserve">Noteikumi par valsts un Eiropas Savienības atbalsta piešķiršanas kārtību pasākumam </w:t>
      </w:r>
      <w:r w:rsidR="009E58F2" w:rsidRPr="007E48B7">
        <w:rPr>
          <w:b/>
        </w:rPr>
        <w:t>„</w:t>
      </w:r>
      <w:r w:rsidR="00FF42DD" w:rsidRPr="007E48B7">
        <w:rPr>
          <w:b/>
        </w:rPr>
        <w:t>Ražotāju grupu un organizāciju izveide””</w:t>
      </w:r>
      <w:r w:rsidR="00663D9E" w:rsidRPr="007E48B7">
        <w:rPr>
          <w:b/>
        </w:rPr>
        <w:t xml:space="preserve"> </w:t>
      </w:r>
      <w:r w:rsidR="001F1B58" w:rsidRPr="007E48B7">
        <w:rPr>
          <w:b/>
        </w:rPr>
        <w:t>sākotnējās ietekmes novērtējuma ziņojums (anotācija)</w:t>
      </w:r>
    </w:p>
    <w:p w:rsidR="003B155C" w:rsidRPr="007E48B7" w:rsidRDefault="003B155C" w:rsidP="001F1B58">
      <w:pPr>
        <w:pStyle w:val="naislab"/>
        <w:spacing w:before="0" w:after="0"/>
        <w:jc w:val="center"/>
        <w:outlineLvl w:val="0"/>
        <w:rPr>
          <w:b/>
        </w:rPr>
      </w:pPr>
    </w:p>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1692"/>
        <w:gridCol w:w="7478"/>
      </w:tblGrid>
      <w:tr w:rsidR="008B61B7" w:rsidRPr="007E48B7" w:rsidTr="001F7954">
        <w:tc>
          <w:tcPr>
            <w:tcW w:w="9463" w:type="dxa"/>
            <w:gridSpan w:val="3"/>
          </w:tcPr>
          <w:bookmarkEnd w:id="0"/>
          <w:bookmarkEnd w:id="1"/>
          <w:bookmarkEnd w:id="2"/>
          <w:bookmarkEnd w:id="3"/>
          <w:p w:rsidR="00BE1C3C" w:rsidRPr="007E48B7" w:rsidRDefault="00BE1C3C" w:rsidP="00BE1C3C">
            <w:pPr>
              <w:snapToGrid w:val="0"/>
              <w:jc w:val="center"/>
            </w:pPr>
            <w:r w:rsidRPr="007E48B7">
              <w:rPr>
                <w:b/>
                <w:bCs/>
              </w:rPr>
              <w:t>I. Tiesību akta projekta izstrādes nepieciešamība</w:t>
            </w:r>
          </w:p>
        </w:tc>
      </w:tr>
      <w:tr w:rsidR="008B61B7" w:rsidRPr="007E48B7" w:rsidTr="001F7954">
        <w:trPr>
          <w:trHeight w:val="495"/>
        </w:trPr>
        <w:tc>
          <w:tcPr>
            <w:tcW w:w="293" w:type="dxa"/>
          </w:tcPr>
          <w:p w:rsidR="00E3225D" w:rsidRPr="007E48B7" w:rsidRDefault="00E3225D">
            <w:pPr>
              <w:snapToGrid w:val="0"/>
              <w:jc w:val="both"/>
            </w:pPr>
            <w:r w:rsidRPr="007E48B7">
              <w:t>1.</w:t>
            </w:r>
          </w:p>
        </w:tc>
        <w:tc>
          <w:tcPr>
            <w:tcW w:w="1692" w:type="dxa"/>
          </w:tcPr>
          <w:p w:rsidR="00E3225D" w:rsidRPr="007E48B7" w:rsidRDefault="00E3225D">
            <w:pPr>
              <w:snapToGrid w:val="0"/>
              <w:jc w:val="both"/>
            </w:pPr>
            <w:r w:rsidRPr="007E48B7">
              <w:t>Pamatojums</w:t>
            </w:r>
          </w:p>
        </w:tc>
        <w:tc>
          <w:tcPr>
            <w:tcW w:w="7478" w:type="dxa"/>
          </w:tcPr>
          <w:p w:rsidR="000C1DA0" w:rsidRPr="007E48B7" w:rsidRDefault="000C1DA0" w:rsidP="009D408F">
            <w:pPr>
              <w:pStyle w:val="Nosaukums"/>
              <w:ind w:left="0" w:firstLine="0"/>
              <w:jc w:val="both"/>
              <w:rPr>
                <w:sz w:val="24"/>
                <w:szCs w:val="24"/>
              </w:rPr>
            </w:pPr>
            <w:r w:rsidRPr="007E48B7">
              <w:rPr>
                <w:b w:val="0"/>
                <w:sz w:val="24"/>
                <w:szCs w:val="24"/>
              </w:rPr>
              <w:t xml:space="preserve">Normatīvā akta projekts izstrādāts, pamatojoties uz </w:t>
            </w:r>
            <w:r w:rsidRPr="007E48B7">
              <w:rPr>
                <w:b w:val="0"/>
                <w:bCs/>
                <w:sz w:val="24"/>
                <w:szCs w:val="24"/>
              </w:rPr>
              <w:t>Lauksaimniecības un lauku attīstības likuma 5.panta ceturto daļu</w:t>
            </w:r>
            <w:r w:rsidR="009D408F" w:rsidRPr="007E48B7">
              <w:rPr>
                <w:b w:val="0"/>
                <w:bCs/>
                <w:sz w:val="24"/>
                <w:szCs w:val="24"/>
              </w:rPr>
              <w:t>, kā arī</w:t>
            </w:r>
            <w:r w:rsidRPr="007E48B7">
              <w:rPr>
                <w:b w:val="0"/>
                <w:bCs/>
                <w:sz w:val="24"/>
                <w:szCs w:val="24"/>
              </w:rPr>
              <w:t xml:space="preserve"> uz </w:t>
            </w:r>
            <w:r w:rsidRPr="007E48B7">
              <w:rPr>
                <w:b w:val="0"/>
                <w:sz w:val="24"/>
                <w:szCs w:val="24"/>
              </w:rPr>
              <w:t>Latvijas Lauku attīstības programmu 2014.–2020.</w:t>
            </w:r>
            <w:r w:rsidR="00DB3307" w:rsidRPr="007E48B7">
              <w:rPr>
                <w:b w:val="0"/>
                <w:sz w:val="24"/>
                <w:szCs w:val="24"/>
              </w:rPr>
              <w:t xml:space="preserve"> </w:t>
            </w:r>
            <w:r w:rsidRPr="007E48B7">
              <w:rPr>
                <w:b w:val="0"/>
                <w:sz w:val="24"/>
                <w:szCs w:val="24"/>
              </w:rPr>
              <w:t>gadam (turpmāk – LAP (2014</w:t>
            </w:r>
            <w:r w:rsidR="009D408F" w:rsidRPr="007E48B7">
              <w:rPr>
                <w:b w:val="0"/>
                <w:sz w:val="24"/>
                <w:szCs w:val="24"/>
              </w:rPr>
              <w:t>–</w:t>
            </w:r>
            <w:r w:rsidRPr="007E48B7">
              <w:rPr>
                <w:b w:val="0"/>
                <w:sz w:val="24"/>
                <w:szCs w:val="24"/>
              </w:rPr>
              <w:t>2020))</w:t>
            </w:r>
            <w:r w:rsidR="009D408F" w:rsidRPr="007E48B7">
              <w:rPr>
                <w:b w:val="0"/>
                <w:sz w:val="24"/>
                <w:szCs w:val="24"/>
              </w:rPr>
              <w:t>.</w:t>
            </w:r>
            <w:r w:rsidRPr="007E48B7">
              <w:rPr>
                <w:b w:val="0"/>
                <w:sz w:val="24"/>
                <w:szCs w:val="24"/>
              </w:rPr>
              <w:t xml:space="preserve"> </w:t>
            </w:r>
            <w:r w:rsidR="009D408F" w:rsidRPr="007E48B7">
              <w:rPr>
                <w:b w:val="0"/>
                <w:sz w:val="24"/>
                <w:szCs w:val="24"/>
              </w:rPr>
              <w:t>Minētā programma</w:t>
            </w:r>
            <w:r w:rsidRPr="007E48B7">
              <w:rPr>
                <w:b w:val="0"/>
                <w:sz w:val="24"/>
                <w:szCs w:val="24"/>
              </w:rPr>
              <w:t xml:space="preserve"> ir vidēja termiņa politikas plānošanas dokuments, kas nosaka lauksaimniecības attīstības mērķus un attīstības virzienus, kā arī to sasniegšanas veidu.</w:t>
            </w:r>
          </w:p>
        </w:tc>
      </w:tr>
      <w:tr w:rsidR="008B61B7" w:rsidRPr="007E48B7" w:rsidTr="001F7954">
        <w:trPr>
          <w:trHeight w:val="809"/>
        </w:trPr>
        <w:tc>
          <w:tcPr>
            <w:tcW w:w="293" w:type="dxa"/>
          </w:tcPr>
          <w:p w:rsidR="00E3225D" w:rsidRPr="007E48B7" w:rsidRDefault="00E3225D">
            <w:pPr>
              <w:snapToGrid w:val="0"/>
              <w:jc w:val="both"/>
            </w:pPr>
            <w:r w:rsidRPr="007E48B7">
              <w:t>2.</w:t>
            </w:r>
          </w:p>
        </w:tc>
        <w:tc>
          <w:tcPr>
            <w:tcW w:w="1692" w:type="dxa"/>
          </w:tcPr>
          <w:p w:rsidR="006132C0" w:rsidRPr="007E48B7" w:rsidRDefault="006132C0" w:rsidP="00AE77F3">
            <w:pPr>
              <w:snapToGrid w:val="0"/>
            </w:pPr>
            <w:r w:rsidRPr="007E48B7">
              <w:t>Pašreizējā situācija un problēmas, kuru risināšanai tiesību akta projekts izstrādāts, tiesiskā regulējuma mērķis un būtība</w:t>
            </w:r>
          </w:p>
        </w:tc>
        <w:tc>
          <w:tcPr>
            <w:tcW w:w="7478" w:type="dxa"/>
          </w:tcPr>
          <w:p w:rsidR="006132C0" w:rsidRPr="007E48B7" w:rsidRDefault="009D408F" w:rsidP="007C5F88">
            <w:pPr>
              <w:spacing w:after="280" w:afterAutospacing="1"/>
              <w:jc w:val="both"/>
              <w:rPr>
                <w:lang w:eastAsia="lv-LV"/>
              </w:rPr>
            </w:pPr>
            <w:r w:rsidRPr="007E48B7">
              <w:rPr>
                <w:lang w:val="fr-BE"/>
              </w:rPr>
              <w:t xml:space="preserve">Tā kā </w:t>
            </w:r>
            <w:r w:rsidR="00185ECB" w:rsidRPr="007E48B7">
              <w:rPr>
                <w:lang w:val="fr-BE"/>
              </w:rPr>
              <w:t xml:space="preserve">Latvijā </w:t>
            </w:r>
            <w:r w:rsidRPr="007E48B7">
              <w:rPr>
                <w:lang w:val="fr-BE"/>
              </w:rPr>
              <w:t xml:space="preserve">ir </w:t>
            </w:r>
            <w:r w:rsidR="00185ECB" w:rsidRPr="007E48B7">
              <w:rPr>
                <w:lang w:val="fr-BE"/>
              </w:rPr>
              <w:t xml:space="preserve">labvēlīga ES un valsts atbalsta politika kooperācijas attīstīšanā, </w:t>
            </w:r>
            <w:r w:rsidRPr="007E48B7">
              <w:rPr>
                <w:lang w:val="fr-BE"/>
              </w:rPr>
              <w:t xml:space="preserve">pēc </w:t>
            </w:r>
            <w:r w:rsidR="00185ECB" w:rsidRPr="007E48B7">
              <w:rPr>
                <w:lang w:val="fr-BE"/>
              </w:rPr>
              <w:t xml:space="preserve">Latvijas Republikas Uzņēmumu reģistra datiem, </w:t>
            </w:r>
            <w:r w:rsidR="00185ECB" w:rsidRPr="007E48B7">
              <w:t>2014.ga</w:t>
            </w:r>
            <w:r w:rsidR="00CC4245" w:rsidRPr="007E48B7">
              <w:t>da pirm</w:t>
            </w:r>
            <w:r w:rsidRPr="007E48B7">
              <w:t>ajā</w:t>
            </w:r>
            <w:r w:rsidR="00CC4245" w:rsidRPr="007E48B7">
              <w:t xml:space="preserve"> pusgad</w:t>
            </w:r>
            <w:r w:rsidRPr="007E48B7">
              <w:t>ā</w:t>
            </w:r>
            <w:r w:rsidR="00185ECB" w:rsidRPr="007E48B7">
              <w:t xml:space="preserve"> darbojās 130 lauksaimniecības pakalpojumu kooperatīv</w:t>
            </w:r>
            <w:r w:rsidRPr="007E48B7">
              <w:t>o</w:t>
            </w:r>
            <w:r w:rsidR="00185ECB" w:rsidRPr="007E48B7">
              <w:t xml:space="preserve"> sabiedrīb</w:t>
            </w:r>
            <w:r w:rsidRPr="007E48B7">
              <w:t>u</w:t>
            </w:r>
            <w:r w:rsidR="0000036C" w:rsidRPr="007E48B7">
              <w:rPr>
                <w:lang w:val="fr-BE"/>
              </w:rPr>
              <w:t>.</w:t>
            </w:r>
            <w:r w:rsidR="001B712F" w:rsidRPr="007E48B7">
              <w:t xml:space="preserve"> </w:t>
            </w:r>
            <w:r w:rsidR="0000036C" w:rsidRPr="007E48B7">
              <w:t xml:space="preserve">Visveiksmīgāk </w:t>
            </w:r>
            <w:r w:rsidRPr="007E48B7">
              <w:t xml:space="preserve">tās </w:t>
            </w:r>
            <w:r w:rsidR="0000036C" w:rsidRPr="007E48B7">
              <w:t>attīstījušas piena un graudu nozarē. 2014.</w:t>
            </w:r>
            <w:r w:rsidR="00DB3307" w:rsidRPr="007E48B7">
              <w:t xml:space="preserve"> </w:t>
            </w:r>
            <w:r w:rsidR="0000036C" w:rsidRPr="007E48B7">
              <w:t>gada pirm</w:t>
            </w:r>
            <w:r w:rsidRPr="007E48B7">
              <w:t>ajā</w:t>
            </w:r>
            <w:r w:rsidR="0000036C" w:rsidRPr="007E48B7">
              <w:t xml:space="preserve"> pusgad</w:t>
            </w:r>
            <w:r w:rsidRPr="007E48B7">
              <w:t>ā</w:t>
            </w:r>
            <w:r w:rsidR="0000036C" w:rsidRPr="007E48B7">
              <w:t xml:space="preserve"> no 130 lauksaimniecības pakalpojumu kooperatīv</w:t>
            </w:r>
            <w:r w:rsidR="00AC7327" w:rsidRPr="007E48B7">
              <w:t>aj</w:t>
            </w:r>
            <w:r w:rsidR="0000036C" w:rsidRPr="007E48B7">
              <w:t>ām sabiedrībām 33 darbojās piena nozarē, 42</w:t>
            </w:r>
            <w:r w:rsidRPr="007E48B7">
              <w:t> –</w:t>
            </w:r>
            <w:r w:rsidR="0000036C" w:rsidRPr="007E48B7">
              <w:t xml:space="preserve"> graudu nozarē, 14</w:t>
            </w:r>
            <w:r w:rsidRPr="007E48B7">
              <w:t> –</w:t>
            </w:r>
            <w:r w:rsidR="0000036C" w:rsidRPr="007E48B7">
              <w:t xml:space="preserve"> gaļas nozarē</w:t>
            </w:r>
            <w:r w:rsidRPr="007E48B7">
              <w:t xml:space="preserve"> un</w:t>
            </w:r>
            <w:r w:rsidR="0000036C" w:rsidRPr="007E48B7">
              <w:t xml:space="preserve"> 17</w:t>
            </w:r>
            <w:r w:rsidRPr="007E48B7">
              <w:t> –</w:t>
            </w:r>
            <w:r w:rsidR="0000036C" w:rsidRPr="007E48B7">
              <w:t xml:space="preserve"> augļu un dārzeņu nozarē. 2013.</w:t>
            </w:r>
            <w:r w:rsidRPr="007E48B7">
              <w:t> </w:t>
            </w:r>
            <w:r w:rsidR="0000036C" w:rsidRPr="007E48B7">
              <w:t>gadā lauksaimniecības pakalpojumu kooperatīvās sabiedrības apvienoja 9293 biedrus.</w:t>
            </w:r>
            <w:r w:rsidR="001B712F" w:rsidRPr="007E48B7">
              <w:t xml:space="preserve"> Kooperatīvo sabiedrību likums </w:t>
            </w:r>
            <w:r w:rsidR="00AC7327" w:rsidRPr="007E48B7">
              <w:t xml:space="preserve">ar 2012. gada oktobri </w:t>
            </w:r>
            <w:r w:rsidR="001B712F" w:rsidRPr="007E48B7">
              <w:t xml:space="preserve">paredz dibināt un atzīt arī mežsaimniecības pakalpojumu kooperatīvās sabiedrības. </w:t>
            </w:r>
            <w:r w:rsidRPr="007E48B7">
              <w:t>Minētā l</w:t>
            </w:r>
            <w:r w:rsidR="001B712F" w:rsidRPr="007E48B7">
              <w:t>ikuma izpratnē mežsaimniecības pakalpojumu kooperatīvā sabiedrība ir meža īpašnieku kooperatīvā sabiedrība, kura sniedz mežsaimniecības un mežsaimnieciskās produkcijas realizācijas pakalpojumus, bet nenodarbojas ar mežsaimnieciskās produkcijas ražošanu. 2012.</w:t>
            </w:r>
            <w:r w:rsidR="00DB3307" w:rsidRPr="007E48B7">
              <w:t xml:space="preserve"> </w:t>
            </w:r>
            <w:r w:rsidR="001B712F" w:rsidRPr="007E48B7">
              <w:t>gadā izveidojās pirmās divas, bet 2013.</w:t>
            </w:r>
            <w:r w:rsidR="00DB3307" w:rsidRPr="007E48B7">
              <w:t xml:space="preserve"> </w:t>
            </w:r>
            <w:r w:rsidR="001B712F" w:rsidRPr="007E48B7">
              <w:t>gadā</w:t>
            </w:r>
            <w:r w:rsidRPr="007E48B7">
              <w:t xml:space="preserve">  –</w:t>
            </w:r>
            <w:r w:rsidR="00DB3307" w:rsidRPr="007E48B7">
              <w:t xml:space="preserve"> </w:t>
            </w:r>
            <w:r w:rsidRPr="007E48B7">
              <w:t>vēl</w:t>
            </w:r>
            <w:r w:rsidR="001B712F" w:rsidRPr="007E48B7">
              <w:t xml:space="preserve"> četras mežsaimniecības pakalpojumu kooperatīvā</w:t>
            </w:r>
            <w:r w:rsidR="006614A4" w:rsidRPr="007E48B7">
              <w:t>s</w:t>
            </w:r>
            <w:r w:rsidR="001B712F" w:rsidRPr="007E48B7">
              <w:t xml:space="preserve"> sabiedrības, kas apvienoja 89 biedrus. </w:t>
            </w:r>
            <w:r w:rsidRPr="007E48B7">
              <w:t xml:space="preserve">Līdz </w:t>
            </w:r>
            <w:r w:rsidR="001B712F" w:rsidRPr="007E48B7">
              <w:t>2014.</w:t>
            </w:r>
            <w:r w:rsidR="00DB3307" w:rsidRPr="007E48B7">
              <w:t xml:space="preserve"> </w:t>
            </w:r>
            <w:r w:rsidR="001B712F" w:rsidRPr="007E48B7">
              <w:t>gada pirm</w:t>
            </w:r>
            <w:r w:rsidRPr="007E48B7">
              <w:t>ajam</w:t>
            </w:r>
            <w:r w:rsidR="001B712F" w:rsidRPr="007E48B7">
              <w:t xml:space="preserve"> pusgad</w:t>
            </w:r>
            <w:r w:rsidRPr="007E48B7">
              <w:t>am</w:t>
            </w:r>
            <w:r w:rsidR="001B712F" w:rsidRPr="007E48B7">
              <w:t xml:space="preserve"> Latvijā </w:t>
            </w:r>
            <w:r w:rsidRPr="007E48B7">
              <w:t>bija</w:t>
            </w:r>
            <w:r w:rsidR="001B712F" w:rsidRPr="007E48B7">
              <w:t xml:space="preserve"> reģistrētas</w:t>
            </w:r>
            <w:r w:rsidR="00DB3307" w:rsidRPr="007E48B7">
              <w:t xml:space="preserve"> </w:t>
            </w:r>
            <w:r w:rsidR="001B712F" w:rsidRPr="007E48B7">
              <w:t>7 mežsaimniecības pakalpojumu kooperatīvā</w:t>
            </w:r>
            <w:r w:rsidR="00AC7327" w:rsidRPr="007E48B7">
              <w:t>s</w:t>
            </w:r>
            <w:r w:rsidR="001B712F" w:rsidRPr="007E48B7">
              <w:t xml:space="preserve"> sabiedrības, taču aktīvi darbojas tikai četras.</w:t>
            </w:r>
            <w:r w:rsidR="007D678A" w:rsidRPr="007E48B7">
              <w:t xml:space="preserve"> </w:t>
            </w:r>
            <w:r w:rsidR="00CC4245" w:rsidRPr="007E48B7">
              <w:rPr>
                <w:lang w:val="fr-BE"/>
              </w:rPr>
              <w:t>L</w:t>
            </w:r>
            <w:r w:rsidR="00FB0A7F" w:rsidRPr="007E48B7">
              <w:rPr>
                <w:lang w:val="fr-BE"/>
              </w:rPr>
              <w:t>ai nodrošinātu kooperācijas pamatprincipu ievērošanas uzraudzību un sekmīgu kooperācijas attīstību Latvijā</w:t>
            </w:r>
            <w:r w:rsidRPr="007E48B7">
              <w:rPr>
                <w:lang w:val="fr-BE"/>
              </w:rPr>
              <w:t>,</w:t>
            </w:r>
            <w:r w:rsidR="00FB0A7F" w:rsidRPr="007E48B7">
              <w:rPr>
                <w:lang w:val="fr-BE"/>
              </w:rPr>
              <w:t xml:space="preserve"> ir izveidota kooperatīvu atbilstības izvērtēšanas sistēma. Katrs kooperatīvs</w:t>
            </w:r>
            <w:r w:rsidR="006614A4" w:rsidRPr="007E48B7">
              <w:rPr>
                <w:lang w:val="fr-BE"/>
              </w:rPr>
              <w:t>,</w:t>
            </w:r>
            <w:r w:rsidR="00FB0A7F" w:rsidRPr="007E48B7">
              <w:rPr>
                <w:lang w:val="fr-BE"/>
              </w:rPr>
              <w:t xml:space="preserve"> izpildot noteiktu kritēriju kopumu</w:t>
            </w:r>
            <w:r w:rsidR="006614A4" w:rsidRPr="007E48B7">
              <w:rPr>
                <w:lang w:val="fr-BE"/>
              </w:rPr>
              <w:t>,</w:t>
            </w:r>
            <w:r w:rsidR="00FB0A7F" w:rsidRPr="007E48B7">
              <w:rPr>
                <w:lang w:val="fr-BE"/>
              </w:rPr>
              <w:t xml:space="preserve"> var saņemt atbilstības statusu un ir tiesīgs pretendēt uz valsts un Eiropas Savienības atbalstu. Atbilstības status</w:t>
            </w:r>
            <w:r w:rsidRPr="007E48B7">
              <w:rPr>
                <w:lang w:val="fr-BE"/>
              </w:rPr>
              <w:t>u</w:t>
            </w:r>
            <w:r w:rsidR="00FB0A7F" w:rsidRPr="007E48B7">
              <w:rPr>
                <w:lang w:val="fr-BE"/>
              </w:rPr>
              <w:t xml:space="preserve"> piešķir Lauksaimniecības kooperatīvu asociācija. </w:t>
            </w:r>
            <w:r w:rsidR="001B712F" w:rsidRPr="007E48B7">
              <w:rPr>
                <w:lang w:val="fr-BE"/>
              </w:rPr>
              <w:t>2014.gadā</w:t>
            </w:r>
            <w:r w:rsidR="001B712F" w:rsidRPr="007E48B7" w:rsidDel="00E431EF">
              <w:rPr>
                <w:lang w:val="fr-BE"/>
              </w:rPr>
              <w:t xml:space="preserve"> </w:t>
            </w:r>
            <w:r w:rsidR="001B712F" w:rsidRPr="007E48B7">
              <w:rPr>
                <w:lang w:val="fr-BE"/>
              </w:rPr>
              <w:t>atbilstības statusu ir saņēmušas 59 lauksaimniecības pakalpojumu kooperatīvās sabiedrības</w:t>
            </w:r>
            <w:r w:rsidRPr="007E48B7">
              <w:rPr>
                <w:lang w:val="fr-BE"/>
              </w:rPr>
              <w:t>;</w:t>
            </w:r>
            <w:r w:rsidR="001B712F" w:rsidRPr="007E48B7">
              <w:rPr>
                <w:lang w:val="fr-BE"/>
              </w:rPr>
              <w:t xml:space="preserve"> no </w:t>
            </w:r>
            <w:r w:rsidRPr="007E48B7">
              <w:rPr>
                <w:lang w:val="fr-BE"/>
              </w:rPr>
              <w:t>t</w:t>
            </w:r>
            <w:r w:rsidR="001B712F" w:rsidRPr="007E48B7">
              <w:rPr>
                <w:lang w:val="fr-BE"/>
              </w:rPr>
              <w:t>ām 21 darboj</w:t>
            </w:r>
            <w:r w:rsidRPr="007E48B7">
              <w:rPr>
                <w:lang w:val="fr-BE"/>
              </w:rPr>
              <w:t>a</w:t>
            </w:r>
            <w:r w:rsidR="001B712F" w:rsidRPr="007E48B7">
              <w:rPr>
                <w:lang w:val="fr-BE"/>
              </w:rPr>
              <w:t>s piena nozarē, 20 – graudu nozarē, 5 – augļu un dārzeņu nozarē, 3 – gaļas nozarē</w:t>
            </w:r>
            <w:r w:rsidRPr="007E48B7">
              <w:rPr>
                <w:lang w:val="fr-BE"/>
              </w:rPr>
              <w:t>,</w:t>
            </w:r>
            <w:r w:rsidR="001B712F" w:rsidRPr="007E48B7">
              <w:rPr>
                <w:lang w:val="fr-BE"/>
              </w:rPr>
              <w:t xml:space="preserve"> 4 – daudznozares/bioloģiskajā nozarē, 2 </w:t>
            </w:r>
            <w:r w:rsidRPr="007E48B7">
              <w:rPr>
                <w:lang w:val="fr-BE"/>
              </w:rPr>
              <w:t>–</w:t>
            </w:r>
            <w:r w:rsidR="001B712F" w:rsidRPr="007E48B7">
              <w:rPr>
                <w:lang w:val="fr-BE"/>
              </w:rPr>
              <w:t xml:space="preserve"> lauksaimniecības pakalpojumu nozarē un 4 </w:t>
            </w:r>
            <w:r w:rsidRPr="007E48B7">
              <w:rPr>
                <w:lang w:val="fr-BE"/>
              </w:rPr>
              <w:t>–</w:t>
            </w:r>
            <w:r w:rsidR="001B712F" w:rsidRPr="007E48B7">
              <w:rPr>
                <w:lang w:val="fr-BE"/>
              </w:rPr>
              <w:t xml:space="preserve"> mežsaimniecības nozarē.</w:t>
            </w:r>
            <w:r w:rsidR="007D678A" w:rsidRPr="007E48B7">
              <w:rPr>
                <w:lang w:val="fr-BE"/>
              </w:rPr>
              <w:t xml:space="preserve"> </w:t>
            </w:r>
            <w:r w:rsidR="00FF217B" w:rsidRPr="007E48B7">
              <w:t>Lai gan kooperatīvu skaits pakāpeniski p</w:t>
            </w:r>
            <w:r w:rsidRPr="007E48B7">
              <w:t>alielinās</w:t>
            </w:r>
            <w:r w:rsidR="00FF217B" w:rsidRPr="007E48B7">
              <w:t>, joprojām ir maz to aktīvo saimniecību, kas ir iesaistījuš</w:t>
            </w:r>
            <w:r w:rsidRPr="007E48B7">
              <w:t>ā</w:t>
            </w:r>
            <w:r w:rsidR="00FF217B" w:rsidRPr="007E48B7">
              <w:t xml:space="preserve">s </w:t>
            </w:r>
            <w:r w:rsidR="0079295D" w:rsidRPr="007E48B7">
              <w:t xml:space="preserve">kooperatīvu darbībā. </w:t>
            </w:r>
            <w:r w:rsidR="00731329" w:rsidRPr="007E48B7">
              <w:t>L</w:t>
            </w:r>
            <w:r w:rsidR="0079295D" w:rsidRPr="007E48B7">
              <w:rPr>
                <w:color w:val="000000"/>
                <w:lang w:eastAsia="lv-LV"/>
              </w:rPr>
              <w:t>auksaimniecības pakalpojumu kooperatīvajās sabiedrībās ir iesaistījušās aptuveni</w:t>
            </w:r>
            <w:r w:rsidR="0079295D" w:rsidRPr="007E48B7">
              <w:rPr>
                <w:rStyle w:val="Izteiksmgs"/>
                <w:b w:val="0"/>
              </w:rPr>
              <w:t xml:space="preserve"> 42% saimniecīb</w:t>
            </w:r>
            <w:r w:rsidRPr="007E48B7">
              <w:rPr>
                <w:rStyle w:val="Izteiksmgs"/>
                <w:b w:val="0"/>
              </w:rPr>
              <w:t>u</w:t>
            </w:r>
            <w:r w:rsidR="0079295D" w:rsidRPr="007E48B7">
              <w:rPr>
                <w:rStyle w:val="Izteiksmgs"/>
                <w:b w:val="0"/>
              </w:rPr>
              <w:t xml:space="preserve"> no </w:t>
            </w:r>
            <w:r w:rsidRPr="007E48B7">
              <w:rPr>
                <w:rStyle w:val="Izteiksmgs"/>
                <w:b w:val="0"/>
              </w:rPr>
              <w:t>to</w:t>
            </w:r>
            <w:r w:rsidR="0079295D" w:rsidRPr="007E48B7">
              <w:rPr>
                <w:rStyle w:val="Izteiksmgs"/>
                <w:b w:val="0"/>
              </w:rPr>
              <w:t xml:space="preserve"> </w:t>
            </w:r>
            <w:r w:rsidR="00731329" w:rsidRPr="007E48B7">
              <w:rPr>
                <w:rStyle w:val="Izteiksmgs"/>
                <w:b w:val="0"/>
              </w:rPr>
              <w:t xml:space="preserve">kopējā </w:t>
            </w:r>
            <w:r w:rsidR="0079295D" w:rsidRPr="007E48B7">
              <w:rPr>
                <w:rStyle w:val="Izteiksmgs"/>
                <w:b w:val="0"/>
              </w:rPr>
              <w:t xml:space="preserve">skaita, </w:t>
            </w:r>
            <w:r w:rsidRPr="007E48B7">
              <w:rPr>
                <w:rStyle w:val="Izteiksmgs"/>
                <w:b w:val="0"/>
              </w:rPr>
              <w:t>un tās</w:t>
            </w:r>
            <w:r w:rsidR="0079295D" w:rsidRPr="007E48B7">
              <w:rPr>
                <w:rStyle w:val="Izteiksmgs"/>
                <w:b w:val="0"/>
              </w:rPr>
              <w:t xml:space="preserve"> ir </w:t>
            </w:r>
            <w:r w:rsidRPr="007E48B7">
              <w:rPr>
                <w:rStyle w:val="Izteiksmgs"/>
                <w:b w:val="0"/>
              </w:rPr>
              <w:t xml:space="preserve">uz </w:t>
            </w:r>
            <w:r w:rsidR="0079295D" w:rsidRPr="007E48B7">
              <w:rPr>
                <w:rStyle w:val="Izteiksmgs"/>
                <w:b w:val="0"/>
              </w:rPr>
              <w:t>tirgu orientēt</w:t>
            </w:r>
            <w:r w:rsidRPr="007E48B7">
              <w:rPr>
                <w:rStyle w:val="Izteiksmgs"/>
                <w:b w:val="0"/>
              </w:rPr>
              <w:t>a</w:t>
            </w:r>
            <w:r w:rsidR="0079295D" w:rsidRPr="007E48B7">
              <w:rPr>
                <w:rStyle w:val="Izteiksmgs"/>
                <w:b w:val="0"/>
              </w:rPr>
              <w:t>s saimniecības (22 tūkstoši).</w:t>
            </w:r>
            <w:r w:rsidR="00731329" w:rsidRPr="007E48B7">
              <w:rPr>
                <w:rStyle w:val="Izteiksmgs"/>
                <w:b w:val="0"/>
              </w:rPr>
              <w:t xml:space="preserve"> T</w:t>
            </w:r>
            <w:r w:rsidR="0079295D" w:rsidRPr="007E48B7">
              <w:t>āpēc</w:t>
            </w:r>
            <w:r w:rsidR="00731329" w:rsidRPr="007E48B7">
              <w:t>, lai veicinātu kooperāciju un</w:t>
            </w:r>
            <w:r w:rsidR="00AC7327" w:rsidRPr="007E48B7">
              <w:t xml:space="preserve"> </w:t>
            </w:r>
            <w:r w:rsidR="0079295D" w:rsidRPr="007E48B7">
              <w:rPr>
                <w:b/>
              </w:rPr>
              <w:t xml:space="preserve"> </w:t>
            </w:r>
            <w:r w:rsidR="00521638" w:rsidRPr="007E48B7">
              <w:t xml:space="preserve">nostiprinātu pašreizējo sabiedrību attīstību un </w:t>
            </w:r>
            <w:r w:rsidR="0079295D" w:rsidRPr="007E48B7">
              <w:t>to konkurenci kopējā tirgū</w:t>
            </w:r>
            <w:r w:rsidR="00AC7327" w:rsidRPr="007E48B7">
              <w:t>,</w:t>
            </w:r>
            <w:r w:rsidR="0079295D" w:rsidRPr="007E48B7">
              <w:t xml:space="preserve"> </w:t>
            </w:r>
            <w:r w:rsidR="00731329" w:rsidRPr="007E48B7">
              <w:t>sa</w:t>
            </w:r>
            <w:r w:rsidR="009002B1" w:rsidRPr="007E48B7">
              <w:t>s</w:t>
            </w:r>
            <w:r w:rsidR="00731329" w:rsidRPr="007E48B7">
              <w:t xml:space="preserve">kaņā ar </w:t>
            </w:r>
            <w:r w:rsidRPr="007E48B7">
              <w:t>LAP (2014</w:t>
            </w:r>
            <w:r w:rsidRPr="007E48B7">
              <w:rPr>
                <w:b/>
              </w:rPr>
              <w:t>–</w:t>
            </w:r>
            <w:r w:rsidRPr="007E48B7">
              <w:t>2020)</w:t>
            </w:r>
            <w:r w:rsidR="00731329" w:rsidRPr="007E48B7">
              <w:t xml:space="preserve"> un Padomes 2013.</w:t>
            </w:r>
            <w:r w:rsidR="00DB3307" w:rsidRPr="007E48B7">
              <w:t xml:space="preserve"> </w:t>
            </w:r>
            <w:r w:rsidR="00731329" w:rsidRPr="007E48B7">
              <w:t>gada 17.</w:t>
            </w:r>
            <w:r w:rsidR="00DB3307" w:rsidRPr="007E48B7">
              <w:t xml:space="preserve"> </w:t>
            </w:r>
            <w:r w:rsidR="00731329" w:rsidRPr="007E48B7">
              <w:t>decembra Regul</w:t>
            </w:r>
            <w:r w:rsidRPr="007E48B7">
              <w:t>as</w:t>
            </w:r>
            <w:r w:rsidR="00731329" w:rsidRPr="007E48B7">
              <w:t xml:space="preserve"> (EK) Nr.1305/2013 par atbalstu lauku attīstībai no Eiropas Lauksaimniecības fonda lauku attīstībai (ELFLA) un ar ko atceļ Padomes re</w:t>
            </w:r>
            <w:r w:rsidR="00DB3307" w:rsidRPr="007E48B7">
              <w:t xml:space="preserve">gulu (EK) Nr.1698/2005 (turpmāk </w:t>
            </w:r>
            <w:r w:rsidRPr="007E48B7">
              <w:t>–</w:t>
            </w:r>
            <w:r w:rsidR="00DB3307" w:rsidRPr="007E48B7">
              <w:t xml:space="preserve"> </w:t>
            </w:r>
            <w:r w:rsidR="00731329" w:rsidRPr="007E48B7">
              <w:t>Regula Nr.1305/2013) 27.</w:t>
            </w:r>
            <w:r w:rsidR="00DB3307" w:rsidRPr="007E48B7">
              <w:t xml:space="preserve"> </w:t>
            </w:r>
            <w:r w:rsidR="00731329" w:rsidRPr="007E48B7">
              <w:t>pantu pasākuma</w:t>
            </w:r>
            <w:r w:rsidRPr="007E48B7">
              <w:t>m</w:t>
            </w:r>
            <w:r w:rsidR="00731329" w:rsidRPr="007E48B7">
              <w:t xml:space="preserve"> </w:t>
            </w:r>
            <w:r w:rsidR="00AD1E95" w:rsidRPr="007E48B7">
              <w:t>“Ražotāju grupu un organizāciju izveide”</w:t>
            </w:r>
            <w:r w:rsidR="00DB3307" w:rsidRPr="007E48B7">
              <w:t xml:space="preserve"> </w:t>
            </w:r>
            <w:r w:rsidR="0079295D" w:rsidRPr="007E48B7">
              <w:t xml:space="preserve">paredzēts </w:t>
            </w:r>
            <w:r w:rsidR="00731329" w:rsidRPr="007E48B7">
              <w:t>ES atbalsts.</w:t>
            </w:r>
            <w:r w:rsidR="00731329" w:rsidRPr="007E48B7">
              <w:rPr>
                <w:bCs/>
              </w:rPr>
              <w:t xml:space="preserve"> </w:t>
            </w:r>
            <w:r w:rsidR="00FF42DD" w:rsidRPr="007E48B7">
              <w:t xml:space="preserve">Atbalsta </w:t>
            </w:r>
            <w:r w:rsidR="00FF42DD" w:rsidRPr="007E48B7">
              <w:rPr>
                <w:color w:val="000000"/>
              </w:rPr>
              <w:t xml:space="preserve">mērķis ir veicināt sabiedrību veidošanos un to efektīvu </w:t>
            </w:r>
            <w:r w:rsidR="00FF42DD" w:rsidRPr="007E48B7">
              <w:rPr>
                <w:color w:val="000000"/>
              </w:rPr>
              <w:lastRenderedPageBreak/>
              <w:t>darbību centralizētas pirmapstrādes un mārketinga procesa nodrošināšanai (t</w:t>
            </w:r>
            <w:r w:rsidRPr="007E48B7">
              <w:rPr>
                <w:color w:val="000000"/>
              </w:rPr>
              <w:t>ostarp</w:t>
            </w:r>
            <w:r w:rsidR="00FF42DD" w:rsidRPr="007E48B7">
              <w:rPr>
                <w:color w:val="000000"/>
              </w:rPr>
              <w:t xml:space="preserve"> jaunu noieta tirgu apgūšanā), </w:t>
            </w:r>
            <w:r w:rsidRPr="007E48B7">
              <w:rPr>
                <w:color w:val="000000"/>
              </w:rPr>
              <w:t xml:space="preserve">kā arī </w:t>
            </w:r>
            <w:r w:rsidR="00FF42DD" w:rsidRPr="007E48B7">
              <w:rPr>
                <w:color w:val="000000"/>
              </w:rPr>
              <w:t>produkcijas realizācijai tirgū.</w:t>
            </w:r>
            <w:r w:rsidR="00DB3307" w:rsidRPr="007E48B7">
              <w:rPr>
                <w:color w:val="000000"/>
              </w:rPr>
              <w:t xml:space="preserve"> </w:t>
            </w:r>
            <w:r w:rsidR="00AD1E95" w:rsidRPr="007E48B7">
              <w:rPr>
                <w:bCs/>
                <w:shd w:val="clear" w:color="auto" w:fill="FFFFFF"/>
              </w:rPr>
              <w:t>Noteikumu projekt</w:t>
            </w:r>
            <w:r w:rsidR="00282FB4" w:rsidRPr="007E48B7">
              <w:rPr>
                <w:bCs/>
                <w:shd w:val="clear" w:color="auto" w:fill="FFFFFF"/>
              </w:rPr>
              <w:t xml:space="preserve">a mērķis ir noteikt </w:t>
            </w:r>
            <w:r w:rsidR="00AD1E95" w:rsidRPr="007E48B7">
              <w:t>kārtību, kādā piešķir valsts un Eiropas Savienības atbalstu atklātu pro</w:t>
            </w:r>
            <w:r w:rsidR="00282FB4" w:rsidRPr="007E48B7">
              <w:t>jektu iesniegumu konkursa veidā</w:t>
            </w:r>
            <w:r w:rsidR="00AD1E95" w:rsidRPr="007E48B7">
              <w:t xml:space="preserve"> pasākumam “Ražotāju</w:t>
            </w:r>
            <w:r w:rsidR="00282FB4" w:rsidRPr="007E48B7">
              <w:t xml:space="preserve"> grupu un organizāciju </w:t>
            </w:r>
            <w:r w:rsidR="00E81C88" w:rsidRPr="007E48B7">
              <w:t>izveide”, pamatojoties uz biznesa plānu.</w:t>
            </w:r>
            <w:r w:rsidR="00FB0A7F" w:rsidRPr="007E48B7">
              <w:t xml:space="preserve"> </w:t>
            </w:r>
            <w:r w:rsidR="00282FB4" w:rsidRPr="007E48B7">
              <w:t>Noteikumu projekts nosaka atbalsta pretendentus, atbalsta saņemšanas nosacījumus, atbalsta ap</w:t>
            </w:r>
            <w:r w:rsidRPr="007E48B7">
              <w:t>mēru</w:t>
            </w:r>
            <w:r w:rsidR="00282FB4" w:rsidRPr="007E48B7">
              <w:t xml:space="preserve"> un intensitāti, atbalsta attiecināmas izmaksas, atbalsta piešķiršanas, pieteikšanās kārtību un iesniedzamos dokumentus.</w:t>
            </w:r>
            <w:r w:rsidR="007D678A" w:rsidRPr="007E48B7">
              <w:t xml:space="preserve"> </w:t>
            </w:r>
            <w:r w:rsidR="00FB0A7F" w:rsidRPr="007E48B7">
              <w:rPr>
                <w:lang w:val="fr-BE"/>
              </w:rPr>
              <w:t xml:space="preserve">Noteikumu projekts paredz, ka </w:t>
            </w:r>
            <w:r w:rsidRPr="007E48B7">
              <w:rPr>
                <w:lang w:val="fr-BE"/>
              </w:rPr>
              <w:t xml:space="preserve">uz ražotāju grupas vai organizācijas atzīšanu Lauku atbalsta dienestā, pamatojoties uz tās izstrādāto biznesa plānu, varēs pretendēt </w:t>
            </w:r>
            <w:r w:rsidR="00FB0A7F" w:rsidRPr="007E48B7">
              <w:rPr>
                <w:lang w:val="fr-BE"/>
              </w:rPr>
              <w:t>tikai tās lauksaimniecības un mežsaimniecības pakalpojumu kooperatīvās sabiedrības, kurām būs piešķirts atbilstības statuss</w:t>
            </w:r>
            <w:r w:rsidRPr="007E48B7">
              <w:rPr>
                <w:lang w:val="fr-BE"/>
              </w:rPr>
              <w:t>.</w:t>
            </w:r>
            <w:r w:rsidR="00FB0A7F" w:rsidRPr="007E48B7">
              <w:rPr>
                <w:lang w:val="fr-BE"/>
              </w:rPr>
              <w:t xml:space="preserve"> </w:t>
            </w:r>
            <w:r w:rsidR="00AD1E95" w:rsidRPr="007E48B7">
              <w:rPr>
                <w:lang w:eastAsia="lv-LV"/>
              </w:rPr>
              <w:t xml:space="preserve">Noteikumu projekts nosaka </w:t>
            </w:r>
            <w:r w:rsidRPr="007E48B7">
              <w:rPr>
                <w:lang w:eastAsia="lv-LV"/>
              </w:rPr>
              <w:t xml:space="preserve">arī </w:t>
            </w:r>
            <w:r w:rsidR="00AD1E95" w:rsidRPr="007E48B7">
              <w:rPr>
                <w:lang w:eastAsia="lv-LV"/>
              </w:rPr>
              <w:t xml:space="preserve">izņēmumus, </w:t>
            </w:r>
            <w:r w:rsidR="00AC7327" w:rsidRPr="007E48B7">
              <w:rPr>
                <w:lang w:eastAsia="lv-LV"/>
              </w:rPr>
              <w:t xml:space="preserve">proti, </w:t>
            </w:r>
            <w:r w:rsidRPr="007E48B7">
              <w:t>LAP (2014</w:t>
            </w:r>
            <w:r w:rsidRPr="007E48B7">
              <w:rPr>
                <w:b/>
              </w:rPr>
              <w:t>–</w:t>
            </w:r>
            <w:r w:rsidRPr="007E48B7">
              <w:t>2020)</w:t>
            </w:r>
            <w:r w:rsidRPr="007E48B7">
              <w:rPr>
                <w:lang w:eastAsia="lv-LV"/>
              </w:rPr>
              <w:t xml:space="preserve"> </w:t>
            </w:r>
            <w:r w:rsidR="00AD1E95" w:rsidRPr="007E48B7">
              <w:rPr>
                <w:lang w:eastAsia="lv-LV"/>
              </w:rPr>
              <w:t>pasākum</w:t>
            </w:r>
            <w:r w:rsidRPr="007E48B7">
              <w:rPr>
                <w:lang w:eastAsia="lv-LV"/>
              </w:rPr>
              <w:t>ā</w:t>
            </w:r>
            <w:r w:rsidR="00AD1E95" w:rsidRPr="007E48B7">
              <w:rPr>
                <w:lang w:eastAsia="lv-LV"/>
              </w:rPr>
              <w:t xml:space="preserve"> “Ražotāju grupu un organizāciju izveide”</w:t>
            </w:r>
            <w:r w:rsidR="00DB3307" w:rsidRPr="007E48B7">
              <w:rPr>
                <w:lang w:eastAsia="lv-LV"/>
              </w:rPr>
              <w:t xml:space="preserve"> </w:t>
            </w:r>
            <w:r w:rsidR="00AD1E95" w:rsidRPr="007E48B7">
              <w:rPr>
                <w:lang w:eastAsia="lv-LV"/>
              </w:rPr>
              <w:t>uz atbalstu</w:t>
            </w:r>
            <w:r w:rsidR="00AC7327" w:rsidRPr="007E48B7">
              <w:rPr>
                <w:lang w:eastAsia="lv-LV"/>
              </w:rPr>
              <w:t xml:space="preserve"> nevarēs pretendēt</w:t>
            </w:r>
            <w:r w:rsidRPr="007E48B7">
              <w:rPr>
                <w:lang w:eastAsia="lv-LV"/>
              </w:rPr>
              <w:t xml:space="preserve"> </w:t>
            </w:r>
            <w:r w:rsidR="00B2206E" w:rsidRPr="007E48B7">
              <w:rPr>
                <w:lang w:eastAsia="lv-LV"/>
              </w:rPr>
              <w:t xml:space="preserve">tās sabiedrības, grupas un organizācijas, kas atbilstības statusu </w:t>
            </w:r>
            <w:r w:rsidR="00AC7327" w:rsidRPr="007E48B7">
              <w:rPr>
                <w:lang w:eastAsia="lv-LV"/>
              </w:rPr>
              <w:t xml:space="preserve">pirmo reizi </w:t>
            </w:r>
            <w:r w:rsidR="00B2206E" w:rsidRPr="007E48B7">
              <w:rPr>
                <w:lang w:eastAsia="lv-LV"/>
              </w:rPr>
              <w:t>ieguvušas pirms 2014.gada</w:t>
            </w:r>
            <w:r w:rsidR="00A202DF" w:rsidRPr="007E48B7">
              <w:rPr>
                <w:lang w:eastAsia="lv-LV"/>
              </w:rPr>
              <w:t>,</w:t>
            </w:r>
            <w:r w:rsidR="00AD1E95" w:rsidRPr="007E48B7">
              <w:rPr>
                <w:lang w:eastAsia="lv-LV"/>
              </w:rPr>
              <w:t xml:space="preserve"> </w:t>
            </w:r>
            <w:r w:rsidR="00E81C88" w:rsidRPr="007E48B7">
              <w:rPr>
                <w:lang w:eastAsia="lv-LV"/>
              </w:rPr>
              <w:t xml:space="preserve">konvenciālās </w:t>
            </w:r>
            <w:r w:rsidR="00AD1E95" w:rsidRPr="007E48B7">
              <w:rPr>
                <w:lang w:eastAsia="lv-LV"/>
              </w:rPr>
              <w:t>piena un graudu nozares atbilstīgās kooperatīvās sabiedrības</w:t>
            </w:r>
            <w:r w:rsidR="00A202DF" w:rsidRPr="007E48B7">
              <w:rPr>
                <w:lang w:eastAsia="lv-LV"/>
              </w:rPr>
              <w:t>,</w:t>
            </w:r>
            <w:r w:rsidR="00AD1E95" w:rsidRPr="007E48B7">
              <w:rPr>
                <w:lang w:eastAsia="lv-LV"/>
              </w:rPr>
              <w:t xml:space="preserve"> atbilstīgās kooperatīvās sabiedrības, kas atbilstības statusu </w:t>
            </w:r>
            <w:r w:rsidR="00AC7327" w:rsidRPr="007E48B7">
              <w:rPr>
                <w:lang w:eastAsia="lv-LV"/>
              </w:rPr>
              <w:t xml:space="preserve">pirmo reizi </w:t>
            </w:r>
            <w:r w:rsidR="00AD1E95" w:rsidRPr="007E48B7">
              <w:rPr>
                <w:lang w:eastAsia="lv-LV"/>
              </w:rPr>
              <w:t>ieguvušas līdz 201</w:t>
            </w:r>
            <w:r w:rsidR="00446958" w:rsidRPr="007E48B7">
              <w:rPr>
                <w:lang w:eastAsia="lv-LV"/>
              </w:rPr>
              <w:t>4</w:t>
            </w:r>
            <w:r w:rsidR="00AD1E95" w:rsidRPr="007E48B7">
              <w:rPr>
                <w:lang w:eastAsia="lv-LV"/>
              </w:rPr>
              <w:t>.</w:t>
            </w:r>
            <w:r w:rsidR="00DB3307" w:rsidRPr="007E48B7">
              <w:rPr>
                <w:lang w:eastAsia="lv-LV"/>
              </w:rPr>
              <w:t xml:space="preserve"> </w:t>
            </w:r>
            <w:r w:rsidR="00AD1E95" w:rsidRPr="007E48B7">
              <w:rPr>
                <w:lang w:eastAsia="lv-LV"/>
              </w:rPr>
              <w:t xml:space="preserve">gadam un pēc tam reorganizētas vai dibinātas no jauna. </w:t>
            </w:r>
            <w:r w:rsidR="004D7880" w:rsidRPr="007E48B7">
              <w:rPr>
                <w:lang w:eastAsia="lv-LV"/>
              </w:rPr>
              <w:t>Tās kooperatīv</w:t>
            </w:r>
            <w:r w:rsidR="00AC7327" w:rsidRPr="007E48B7">
              <w:rPr>
                <w:lang w:eastAsia="lv-LV"/>
              </w:rPr>
              <w:t>ā</w:t>
            </w:r>
            <w:r w:rsidR="004D7880" w:rsidRPr="007E48B7">
              <w:rPr>
                <w:lang w:eastAsia="lv-LV"/>
              </w:rPr>
              <w:t xml:space="preserve">s </w:t>
            </w:r>
            <w:r w:rsidR="00AC7327" w:rsidRPr="007E48B7">
              <w:rPr>
                <w:lang w:eastAsia="lv-LV"/>
              </w:rPr>
              <w:t xml:space="preserve">sabiedrības, </w:t>
            </w:r>
            <w:r w:rsidR="004D7880" w:rsidRPr="007E48B7">
              <w:rPr>
                <w:lang w:eastAsia="lv-LV"/>
              </w:rPr>
              <w:t>kur</w:t>
            </w:r>
            <w:r w:rsidR="00AC7327" w:rsidRPr="007E48B7">
              <w:rPr>
                <w:lang w:eastAsia="lv-LV"/>
              </w:rPr>
              <w:t>ām</w:t>
            </w:r>
            <w:r w:rsidR="004D7880" w:rsidRPr="007E48B7">
              <w:rPr>
                <w:lang w:eastAsia="lv-LV"/>
              </w:rPr>
              <w:t xml:space="preserve"> atbilstība</w:t>
            </w:r>
            <w:r w:rsidR="00AC7327" w:rsidRPr="007E48B7">
              <w:rPr>
                <w:lang w:eastAsia="lv-LV"/>
              </w:rPr>
              <w:t>s statuss</w:t>
            </w:r>
            <w:r w:rsidR="004D7880" w:rsidRPr="007E48B7">
              <w:rPr>
                <w:lang w:eastAsia="lv-LV"/>
              </w:rPr>
              <w:t xml:space="preserve"> piešķirt</w:t>
            </w:r>
            <w:r w:rsidR="00AC7327" w:rsidRPr="007E48B7">
              <w:rPr>
                <w:lang w:eastAsia="lv-LV"/>
              </w:rPr>
              <w:t>s</w:t>
            </w:r>
            <w:r w:rsidR="004D7880" w:rsidRPr="007E48B7">
              <w:rPr>
                <w:lang w:eastAsia="lv-LV"/>
              </w:rPr>
              <w:t xml:space="preserve"> 2014.gadā un pirms t</w:t>
            </w:r>
            <w:r w:rsidR="00AC7327" w:rsidRPr="007E48B7">
              <w:rPr>
                <w:lang w:eastAsia="lv-LV"/>
              </w:rPr>
              <w:t>ā, ir</w:t>
            </w:r>
            <w:r w:rsidR="004D7880" w:rsidRPr="007E48B7">
              <w:rPr>
                <w:lang w:eastAsia="lv-LV"/>
              </w:rPr>
              <w:t xml:space="preserve"> tiesīgas saņemt </w:t>
            </w:r>
            <w:r w:rsidR="00AC7327" w:rsidRPr="007E48B7">
              <w:rPr>
                <w:lang w:eastAsia="lv-LV"/>
              </w:rPr>
              <w:t xml:space="preserve">atbalstu </w:t>
            </w:r>
            <w:r w:rsidR="004D7880" w:rsidRPr="007E48B7">
              <w:rPr>
                <w:lang w:eastAsia="lv-LV"/>
              </w:rPr>
              <w:t>Lauku attīstības programmas 2007.</w:t>
            </w:r>
            <w:r w:rsidR="009E58F2" w:rsidRPr="007E48B7">
              <w:rPr>
                <w:lang w:eastAsia="lv-LV"/>
              </w:rPr>
              <w:t xml:space="preserve">– </w:t>
            </w:r>
            <w:r w:rsidR="004D7880" w:rsidRPr="007E48B7">
              <w:rPr>
                <w:lang w:eastAsia="lv-LV"/>
              </w:rPr>
              <w:t xml:space="preserve">2013.gada programmēšanas perioda pasākumā „Ražotāju grupas”. </w:t>
            </w:r>
            <w:r w:rsidR="00AC7327" w:rsidRPr="007E48B7">
              <w:rPr>
                <w:lang w:eastAsia="lv-LV"/>
              </w:rPr>
              <w:t xml:space="preserve">Lauku atbalsta dienests laikā </w:t>
            </w:r>
            <w:r w:rsidR="004D7880" w:rsidRPr="007E48B7">
              <w:rPr>
                <w:lang w:eastAsia="lv-LV"/>
              </w:rPr>
              <w:t xml:space="preserve">no 2014.gada 18.decembra līdz 2015.gada 20.janvārim </w:t>
            </w:r>
            <w:r w:rsidR="00AC7327" w:rsidRPr="007E48B7">
              <w:rPr>
                <w:lang w:eastAsia="lv-LV"/>
              </w:rPr>
              <w:t xml:space="preserve">jau ir izsludinājis pieteikšanās kārtu </w:t>
            </w:r>
            <w:r w:rsidR="004D7880" w:rsidRPr="007E48B7">
              <w:rPr>
                <w:lang w:eastAsia="lv-LV"/>
              </w:rPr>
              <w:t xml:space="preserve">atbalstam pasākumā „Ražotāju grupas”, </w:t>
            </w:r>
            <w:r w:rsidR="00AC7327" w:rsidRPr="007E48B7">
              <w:rPr>
                <w:lang w:eastAsia="lv-LV"/>
              </w:rPr>
              <w:t>un</w:t>
            </w:r>
            <w:r w:rsidR="004D7880" w:rsidRPr="007E48B7">
              <w:rPr>
                <w:lang w:eastAsia="lv-LV"/>
              </w:rPr>
              <w:t xml:space="preserve"> atbalsta saņemšanai </w:t>
            </w:r>
            <w:r w:rsidR="00AC7327" w:rsidRPr="007E48B7">
              <w:rPr>
                <w:lang w:eastAsia="lv-LV"/>
              </w:rPr>
              <w:t xml:space="preserve">šajā pasākumā </w:t>
            </w:r>
            <w:r w:rsidR="004D7880" w:rsidRPr="007E48B7">
              <w:rPr>
                <w:lang w:eastAsia="lv-LV"/>
              </w:rPr>
              <w:t xml:space="preserve">var pieteikties arī 2014.gadā atbilstību ieguvušās kooperatīvās sabiedrības. Savukārt tās sabiedrības, grupas un organizācijas, kas atbilstības statusu </w:t>
            </w:r>
            <w:r w:rsidR="00AC7327" w:rsidRPr="007E48B7">
              <w:rPr>
                <w:lang w:eastAsia="lv-LV"/>
              </w:rPr>
              <w:t xml:space="preserve">pirmo reizi </w:t>
            </w:r>
            <w:r w:rsidR="004D7880" w:rsidRPr="007E48B7">
              <w:rPr>
                <w:lang w:eastAsia="lv-LV"/>
              </w:rPr>
              <w:t>ieguvušas pirms 2014.gada</w:t>
            </w:r>
            <w:r w:rsidR="00AC7327" w:rsidRPr="007E48B7">
              <w:rPr>
                <w:lang w:eastAsia="lv-LV"/>
              </w:rPr>
              <w:t>,</w:t>
            </w:r>
            <w:r w:rsidR="004D7880" w:rsidRPr="007E48B7">
              <w:rPr>
                <w:lang w:eastAsia="lv-LV"/>
              </w:rPr>
              <w:t xml:space="preserve"> varēs saņemt atbalstu Lauku attīstības programmas 2014</w:t>
            </w:r>
            <w:r w:rsidR="009E58F2" w:rsidRPr="007E48B7">
              <w:rPr>
                <w:lang w:eastAsia="lv-LV"/>
              </w:rPr>
              <w:t>.–</w:t>
            </w:r>
            <w:r w:rsidR="004D7880" w:rsidRPr="007E48B7">
              <w:rPr>
                <w:lang w:eastAsia="lv-LV"/>
              </w:rPr>
              <w:t>2020.gadam pasākum</w:t>
            </w:r>
            <w:r w:rsidR="00AC7327" w:rsidRPr="007E48B7">
              <w:rPr>
                <w:lang w:eastAsia="lv-LV"/>
              </w:rPr>
              <w:t>ā</w:t>
            </w:r>
            <w:r w:rsidR="004D7880" w:rsidRPr="007E48B7">
              <w:rPr>
                <w:lang w:eastAsia="lv-LV"/>
              </w:rPr>
              <w:t xml:space="preserve"> „Ražotāju grupu un organizāciju izveide”</w:t>
            </w:r>
            <w:r w:rsidR="00AC7327" w:rsidRPr="007E48B7">
              <w:rPr>
                <w:lang w:eastAsia="lv-LV"/>
              </w:rPr>
              <w:t> – tajā</w:t>
            </w:r>
            <w:r w:rsidR="004D7880" w:rsidRPr="007E48B7">
              <w:rPr>
                <w:lang w:eastAsia="lv-LV"/>
              </w:rPr>
              <w:t xml:space="preserve"> pieteikšanās kārtu paredzēts izsludināt š.g. februārī</w:t>
            </w:r>
            <w:r w:rsidR="00AC7327" w:rsidRPr="007E48B7">
              <w:rPr>
                <w:lang w:eastAsia="lv-LV"/>
              </w:rPr>
              <w:t>, lai</w:t>
            </w:r>
            <w:r w:rsidR="004D7880" w:rsidRPr="007E48B7">
              <w:rPr>
                <w:lang w:eastAsia="lv-LV"/>
              </w:rPr>
              <w:t xml:space="preserve"> ne</w:t>
            </w:r>
            <w:r w:rsidR="00AC7327" w:rsidRPr="007E48B7">
              <w:rPr>
                <w:lang w:eastAsia="lv-LV"/>
              </w:rPr>
              <w:t>rastos</w:t>
            </w:r>
            <w:r w:rsidR="004D7880" w:rsidRPr="007E48B7">
              <w:rPr>
                <w:lang w:eastAsia="lv-LV"/>
              </w:rPr>
              <w:t xml:space="preserve"> pārtraukums atbalsta pasākuma īstenošanā. </w:t>
            </w:r>
            <w:r w:rsidR="00A202DF" w:rsidRPr="007E48B7">
              <w:rPr>
                <w:lang w:eastAsia="lv-LV"/>
              </w:rPr>
              <w:t xml:space="preserve">Izņēmumi ir paredzēti, lai </w:t>
            </w:r>
            <w:r w:rsidRPr="007E48B7">
              <w:rPr>
                <w:lang w:eastAsia="lv-LV"/>
              </w:rPr>
              <w:t>nepieļautu</w:t>
            </w:r>
            <w:r w:rsidR="00A202DF" w:rsidRPr="007E48B7">
              <w:rPr>
                <w:lang w:eastAsia="lv-LV"/>
              </w:rPr>
              <w:t xml:space="preserve"> situāciju, kad atbalsts saimniecībai tiek piešķirts atkārtoti.</w:t>
            </w:r>
            <w:r w:rsidR="007D678A" w:rsidRPr="007E48B7">
              <w:rPr>
                <w:lang w:eastAsia="lv-LV"/>
              </w:rPr>
              <w:t xml:space="preserve"> </w:t>
            </w:r>
            <w:r w:rsidR="004536F7" w:rsidRPr="007E48B7">
              <w:t>Noteikumu projekt</w:t>
            </w:r>
            <w:r w:rsidRPr="007E48B7">
              <w:t>ā</w:t>
            </w:r>
            <w:r w:rsidR="004536F7" w:rsidRPr="007E48B7">
              <w:t xml:space="preserve"> paredz</w:t>
            </w:r>
            <w:r w:rsidRPr="007E48B7">
              <w:t>ēti</w:t>
            </w:r>
            <w:r w:rsidR="004536F7" w:rsidRPr="007E48B7">
              <w:t xml:space="preserve"> atbalsta pretendenta nosacījum</w:t>
            </w:r>
            <w:r w:rsidRPr="007E48B7">
              <w:t>i</w:t>
            </w:r>
            <w:r w:rsidR="004536F7" w:rsidRPr="007E48B7">
              <w:t xml:space="preserve">. </w:t>
            </w:r>
            <w:r w:rsidR="00E92451" w:rsidRPr="007E48B7">
              <w:t>Viens no nosacījumiem ir</w:t>
            </w:r>
            <w:r w:rsidRPr="007E48B7">
              <w:t xml:space="preserve"> tāds</w:t>
            </w:r>
            <w:r w:rsidR="00E92451" w:rsidRPr="007E48B7">
              <w:t>, ka u</w:t>
            </w:r>
            <w:r w:rsidR="004536F7" w:rsidRPr="007E48B7">
              <w:t>z atbalstu varēs pretendēt pretendents, k</w:t>
            </w:r>
            <w:r w:rsidRPr="007E48B7">
              <w:t>as</w:t>
            </w:r>
            <w:r w:rsidR="004536F7" w:rsidRPr="007E48B7">
              <w:t xml:space="preserve"> Latvijas Republikas Uzņēmumu reģistrā </w:t>
            </w:r>
            <w:r w:rsidRPr="007E48B7">
              <w:t xml:space="preserve">ir reģistrēts </w:t>
            </w:r>
            <w:r w:rsidR="004536F7" w:rsidRPr="007E48B7">
              <w:t>ne agrāk kā 2012.</w:t>
            </w:r>
            <w:r w:rsidR="00DB3307" w:rsidRPr="007E48B7">
              <w:t xml:space="preserve"> </w:t>
            </w:r>
            <w:r w:rsidR="004536F7" w:rsidRPr="007E48B7">
              <w:t>gada 1.</w:t>
            </w:r>
            <w:r w:rsidR="00DB3307" w:rsidRPr="007E48B7">
              <w:t xml:space="preserve"> </w:t>
            </w:r>
            <w:r w:rsidR="004536F7" w:rsidRPr="007E48B7">
              <w:t>janvārī. Šāds nosacījums ir paredzēts, lai atbalstī</w:t>
            </w:r>
            <w:r w:rsidR="008C3178" w:rsidRPr="007E48B7">
              <w:t>tu jaunās sabiedrības, kas savu darbību</w:t>
            </w:r>
            <w:r w:rsidRPr="007E48B7">
              <w:t xml:space="preserve"> uzsākušas nesen</w:t>
            </w:r>
            <w:r w:rsidR="008C3178" w:rsidRPr="007E48B7">
              <w:t>. 2012.</w:t>
            </w:r>
            <w:r w:rsidR="00DB3307" w:rsidRPr="007E48B7">
              <w:t xml:space="preserve"> </w:t>
            </w:r>
            <w:r w:rsidR="008C3178" w:rsidRPr="007E48B7">
              <w:t xml:space="preserve">gadā ir izveidojušās pirmās </w:t>
            </w:r>
            <w:r w:rsidR="00E92451" w:rsidRPr="007E48B7">
              <w:t>divas mežsaimniecības kooperatīvās pakalpojumu sabiedrības, kas būs tiesīgas pretendēt uz atbalstu. Pretendentam ir jāiegūst atbilstības statuss un</w:t>
            </w:r>
            <w:r w:rsidR="004536F7" w:rsidRPr="007E48B7">
              <w:t xml:space="preserve"> </w:t>
            </w:r>
            <w:r w:rsidR="00E92451" w:rsidRPr="007E48B7">
              <w:t>jā</w:t>
            </w:r>
            <w:r w:rsidR="004536F7" w:rsidRPr="007E48B7">
              <w:rPr>
                <w:lang w:eastAsia="lv-LV"/>
              </w:rPr>
              <w:t xml:space="preserve">atbilst </w:t>
            </w:r>
            <w:r w:rsidR="004536F7" w:rsidRPr="007E48B7">
              <w:t xml:space="preserve">mazo un vidējo uzņēmumu definīcijai, </w:t>
            </w:r>
            <w:r w:rsidR="00D405A7" w:rsidRPr="007E48B7">
              <w:t xml:space="preserve">kā noteikts Eiropas Parlamenta un Padomes (ES) </w:t>
            </w:r>
            <w:r w:rsidR="00D405A7" w:rsidRPr="007E48B7">
              <w:rPr>
                <w:bCs/>
                <w:color w:val="000000"/>
                <w:lang w:eastAsia="lv-LV"/>
              </w:rPr>
              <w:t>2013. gada 17. decembra</w:t>
            </w:r>
            <w:r w:rsidR="00D405A7" w:rsidRPr="007E48B7">
              <w:t xml:space="preserve"> Regulas Nr.1303/2013</w:t>
            </w:r>
            <w:r w:rsidR="00D405A7" w:rsidRPr="007E48B7">
              <w:rPr>
                <w:bCs/>
                <w:color w:val="000000"/>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7E48B7">
              <w:rPr>
                <w:bCs/>
                <w:color w:val="000000"/>
                <w:lang w:eastAsia="lv-LV"/>
              </w:rPr>
              <w:t>,</w:t>
            </w:r>
            <w:r w:rsidR="00D405A7" w:rsidRPr="007E48B7">
              <w:rPr>
                <w:bCs/>
                <w:color w:val="000000"/>
                <w:lang w:eastAsia="lv-LV"/>
              </w:rPr>
              <w:t xml:space="preserve"> </w:t>
            </w:r>
            <w:r w:rsidR="00D405A7" w:rsidRPr="007E48B7">
              <w:t>2.pantā</w:t>
            </w:r>
            <w:r w:rsidR="00E92451" w:rsidRPr="007E48B7">
              <w:t xml:space="preserve">. </w:t>
            </w:r>
            <w:r w:rsidR="00A202DF" w:rsidRPr="007E48B7">
              <w:t>Noteikumu projekts paredz</w:t>
            </w:r>
            <w:r w:rsidR="00E92451" w:rsidRPr="007E48B7">
              <w:t xml:space="preserve">, ka pretendents iesniegumam pievienos </w:t>
            </w:r>
            <w:r w:rsidR="00CC4245" w:rsidRPr="007E48B7">
              <w:t xml:space="preserve">vienkāršotu </w:t>
            </w:r>
            <w:r w:rsidR="00E92451" w:rsidRPr="007E48B7">
              <w:t>biznesa plānu,</w:t>
            </w:r>
            <w:r w:rsidR="00CC4245" w:rsidRPr="007E48B7">
              <w:t xml:space="preserve"> un</w:t>
            </w:r>
            <w:r w:rsidRPr="007E48B7">
              <w:t>,</w:t>
            </w:r>
            <w:r w:rsidR="00CC4245" w:rsidRPr="007E48B7">
              <w:t xml:space="preserve"> pamatojoties uz </w:t>
            </w:r>
            <w:r w:rsidRPr="007E48B7">
              <w:t>to,</w:t>
            </w:r>
            <w:r w:rsidR="00CC4245" w:rsidRPr="007E48B7">
              <w:t xml:space="preserve"> </w:t>
            </w:r>
            <w:r w:rsidR="00CC4245" w:rsidRPr="007E48B7">
              <w:rPr>
                <w:lang w:eastAsia="lv-LV"/>
              </w:rPr>
              <w:t>Lauku atbalsta dienests</w:t>
            </w:r>
            <w:r w:rsidR="00CC4245" w:rsidRPr="007E48B7">
              <w:t xml:space="preserve"> atzīs </w:t>
            </w:r>
            <w:r w:rsidR="00E92451" w:rsidRPr="007E48B7">
              <w:t>pretendentu</w:t>
            </w:r>
            <w:r w:rsidR="00CC4245" w:rsidRPr="007E48B7">
              <w:t xml:space="preserve"> atbalsta saņemšanai</w:t>
            </w:r>
            <w:r w:rsidR="00E92451" w:rsidRPr="007E48B7">
              <w:rPr>
                <w:lang w:eastAsia="lv-LV"/>
              </w:rPr>
              <w:t xml:space="preserve">. </w:t>
            </w:r>
            <w:r w:rsidRPr="007E48B7">
              <w:rPr>
                <w:lang w:eastAsia="lv-LV"/>
              </w:rPr>
              <w:t xml:space="preserve">Īstenojot šo </w:t>
            </w:r>
            <w:r w:rsidR="00A202DF" w:rsidRPr="007E48B7">
              <w:t>biznesa plān</w:t>
            </w:r>
            <w:r w:rsidRPr="007E48B7">
              <w:t>u,</w:t>
            </w:r>
            <w:r w:rsidR="00A202DF" w:rsidRPr="007E48B7">
              <w:t xml:space="preserve"> atbalsta pretendentam</w:t>
            </w:r>
            <w:r w:rsidR="00CC4245" w:rsidRPr="007E48B7">
              <w:t xml:space="preserve"> </w:t>
            </w:r>
            <w:r w:rsidR="00A202DF" w:rsidRPr="007E48B7">
              <w:t>jāsasniedz vis</w:t>
            </w:r>
            <w:r w:rsidRPr="007E48B7">
              <w:t>i</w:t>
            </w:r>
            <w:r w:rsidR="00A202DF" w:rsidRPr="007E48B7">
              <w:t xml:space="preserve"> biznesa plānā noteikt</w:t>
            </w:r>
            <w:r w:rsidRPr="007E48B7">
              <w:t>ie</w:t>
            </w:r>
            <w:r w:rsidR="00A202DF" w:rsidRPr="007E48B7">
              <w:t xml:space="preserve"> m</w:t>
            </w:r>
            <w:r w:rsidR="00E92451" w:rsidRPr="007E48B7">
              <w:t>ērķ</w:t>
            </w:r>
            <w:r w:rsidRPr="007E48B7">
              <w:t>i</w:t>
            </w:r>
            <w:r w:rsidR="00E92451" w:rsidRPr="007E48B7">
              <w:t xml:space="preserve"> un rezultatīv</w:t>
            </w:r>
            <w:r w:rsidRPr="007E48B7">
              <w:t>ie</w:t>
            </w:r>
            <w:r w:rsidR="00E92451" w:rsidRPr="007E48B7">
              <w:t xml:space="preserve"> </w:t>
            </w:r>
            <w:r w:rsidR="00E92451" w:rsidRPr="007E48B7">
              <w:lastRenderedPageBreak/>
              <w:t>rādītāj</w:t>
            </w:r>
            <w:r w:rsidRPr="007E48B7">
              <w:t>i</w:t>
            </w:r>
            <w:r w:rsidR="00E92451" w:rsidRPr="007E48B7">
              <w:t xml:space="preserve">. </w:t>
            </w:r>
            <w:r w:rsidR="00CC4245" w:rsidRPr="007E48B7">
              <w:t>V</w:t>
            </w:r>
            <w:r w:rsidR="00CC4245" w:rsidRPr="007E48B7">
              <w:rPr>
                <w:lang w:eastAsia="lv-LV"/>
              </w:rPr>
              <w:t>isā saistību periodā</w:t>
            </w:r>
            <w:r w:rsidR="00CC4245" w:rsidRPr="007E48B7">
              <w:t xml:space="preserve"> ir noteikti šādi u</w:t>
            </w:r>
            <w:r w:rsidR="00E92451" w:rsidRPr="007E48B7">
              <w:t>zraudzības rādītāji</w:t>
            </w:r>
            <w:r w:rsidR="00A202DF" w:rsidRPr="007E48B7">
              <w:t xml:space="preserve">: </w:t>
            </w:r>
            <w:r w:rsidR="00CC4245" w:rsidRPr="007E48B7">
              <w:t xml:space="preserve">pretendentam </w:t>
            </w:r>
            <w:r w:rsidR="00E92451" w:rsidRPr="007E48B7">
              <w:t>jāpalielina kopējais ar sabiedrības starpniecību pārdotās produkcijas neto apgrozījums</w:t>
            </w:r>
            <w:r w:rsidR="00E92451" w:rsidRPr="007E48B7">
              <w:rPr>
                <w:lang w:eastAsia="lv-LV"/>
              </w:rPr>
              <w:t xml:space="preserve"> </w:t>
            </w:r>
            <w:r w:rsidR="00A202DF" w:rsidRPr="007E48B7">
              <w:rPr>
                <w:lang w:eastAsia="lv-LV"/>
              </w:rPr>
              <w:t xml:space="preserve">vismaz par 20 procentiem, </w:t>
            </w:r>
            <w:r w:rsidRPr="007E48B7">
              <w:rPr>
                <w:lang w:eastAsia="lv-LV"/>
              </w:rPr>
              <w:t xml:space="preserve">kā arī </w:t>
            </w:r>
            <w:r w:rsidR="00A76A4C" w:rsidRPr="007E48B7">
              <w:t xml:space="preserve">sabiedrības biedru skaits </w:t>
            </w:r>
            <w:r w:rsidR="00A202DF" w:rsidRPr="007E48B7">
              <w:t xml:space="preserve">vismaz par 40 procentiem. </w:t>
            </w:r>
            <w:r w:rsidR="00AC7327" w:rsidRPr="007E48B7">
              <w:rPr>
                <w:bCs/>
              </w:rPr>
              <w:t>Tā kā</w:t>
            </w:r>
            <w:r w:rsidR="009B53B6" w:rsidRPr="007E48B7">
              <w:rPr>
                <w:bCs/>
              </w:rPr>
              <w:t xml:space="preserve"> atbalsts tiek maksāts par iepriekšējā gadā sasniegtajiem rādītājiem, tad pirmajā darbības gadā atbalstu izmaksā, pamatojoties uz iepriekšējā saimnieciskā darbības gada rādītājiem. Līdz ar to atbalstam tiek rēķināts 16 procentu pieaugums, bet mērķa sasniegšanai – 20 procentu pieaugums. </w:t>
            </w:r>
            <w:r w:rsidR="00A202DF" w:rsidRPr="007E48B7">
              <w:t xml:space="preserve">Rādītāji noteikti saskaņā ar </w:t>
            </w:r>
            <w:r w:rsidRPr="007E48B7">
              <w:t>LAP (2014</w:t>
            </w:r>
            <w:r w:rsidRPr="007E48B7">
              <w:rPr>
                <w:b/>
              </w:rPr>
              <w:t>–</w:t>
            </w:r>
            <w:r w:rsidRPr="007E48B7">
              <w:t>2020)</w:t>
            </w:r>
            <w:r w:rsidR="00282FB4" w:rsidRPr="007E48B7">
              <w:rPr>
                <w:lang w:eastAsia="lv-LV"/>
              </w:rPr>
              <w:t xml:space="preserve"> mērķiem un sasniedzamajam rādītājam</w:t>
            </w:r>
            <w:r w:rsidR="00CB567E" w:rsidRPr="007E48B7">
              <w:rPr>
                <w:lang w:eastAsia="lv-LV"/>
              </w:rPr>
              <w:t>.</w:t>
            </w:r>
            <w:r w:rsidR="007D678A" w:rsidRPr="007E48B7">
              <w:rPr>
                <w:lang w:eastAsia="lv-LV"/>
              </w:rPr>
              <w:t xml:space="preserve"> </w:t>
            </w:r>
            <w:r w:rsidR="00CB567E" w:rsidRPr="007E48B7">
              <w:t>Noteikumu projekts paredz atbalsta ap</w:t>
            </w:r>
            <w:r w:rsidRPr="007E48B7">
              <w:t>mēru</w:t>
            </w:r>
            <w:r w:rsidR="00CB567E" w:rsidRPr="007E48B7">
              <w:t xml:space="preserve"> un intensitāti</w:t>
            </w:r>
            <w:r w:rsidRPr="007E48B7">
              <w:t>, proti,</w:t>
            </w:r>
            <w:r w:rsidR="00BD168E" w:rsidRPr="007E48B7">
              <w:t xml:space="preserve"> </w:t>
            </w:r>
            <w:r w:rsidR="00BD168E" w:rsidRPr="007E48B7">
              <w:rPr>
                <w:lang w:eastAsia="lv-LV"/>
              </w:rPr>
              <w:t xml:space="preserve">lauksaimniecības nozarē </w:t>
            </w:r>
            <w:r w:rsidR="00BD168E" w:rsidRPr="007E48B7">
              <w:rPr>
                <w:color w:val="000000"/>
                <w:lang w:eastAsia="lv-LV"/>
              </w:rPr>
              <w:t>i</w:t>
            </w:r>
            <w:r w:rsidR="00BD168E" w:rsidRPr="007E48B7">
              <w:rPr>
                <w:lang w:eastAsia="lv-LV"/>
              </w:rPr>
              <w:t>zmaksājamais maksimālais atbalsta ap</w:t>
            </w:r>
            <w:r w:rsidRPr="007E48B7">
              <w:rPr>
                <w:lang w:eastAsia="lv-LV"/>
              </w:rPr>
              <w:t>mērs</w:t>
            </w:r>
            <w:r w:rsidR="00BD168E" w:rsidRPr="007E48B7">
              <w:rPr>
                <w:lang w:eastAsia="lv-LV"/>
              </w:rPr>
              <w:t xml:space="preserve"> vienā gadā nepārsniedz 100 000 </w:t>
            </w:r>
            <w:r w:rsidR="00BD168E" w:rsidRPr="007E48B7">
              <w:rPr>
                <w:i/>
                <w:lang w:eastAsia="lv-LV"/>
              </w:rPr>
              <w:t>euro</w:t>
            </w:r>
            <w:r w:rsidR="00BD168E" w:rsidRPr="007E48B7">
              <w:rPr>
                <w:lang w:eastAsia="lv-LV"/>
              </w:rPr>
              <w:t xml:space="preserve">, bet visā programmēšanas periodā </w:t>
            </w:r>
            <w:r w:rsidRPr="007E48B7">
              <w:rPr>
                <w:lang w:eastAsia="lv-LV"/>
              </w:rPr>
              <w:t xml:space="preserve">– </w:t>
            </w:r>
            <w:r w:rsidR="00BD168E" w:rsidRPr="007E48B7">
              <w:rPr>
                <w:lang w:eastAsia="lv-LV"/>
              </w:rPr>
              <w:t xml:space="preserve">500 000 </w:t>
            </w:r>
            <w:r w:rsidR="00BD168E" w:rsidRPr="007E48B7">
              <w:rPr>
                <w:i/>
                <w:lang w:eastAsia="lv-LV"/>
              </w:rPr>
              <w:t>euro</w:t>
            </w:r>
            <w:r w:rsidR="00BD168E" w:rsidRPr="007E48B7">
              <w:rPr>
                <w:lang w:eastAsia="lv-LV"/>
              </w:rPr>
              <w:t xml:space="preserve">. Savukārt mežsaimniecības nozarē </w:t>
            </w:r>
            <w:r w:rsidR="00BD168E" w:rsidRPr="007E48B7">
              <w:rPr>
                <w:color w:val="000000"/>
                <w:lang w:eastAsia="lv-LV"/>
              </w:rPr>
              <w:t>i</w:t>
            </w:r>
            <w:r w:rsidR="00BD168E" w:rsidRPr="007E48B7">
              <w:rPr>
                <w:lang w:eastAsia="lv-LV"/>
              </w:rPr>
              <w:t xml:space="preserve">zmaksājamais maksimālais atbalsta </w:t>
            </w:r>
            <w:r w:rsidR="00FC36AF" w:rsidRPr="007E48B7">
              <w:rPr>
                <w:lang w:eastAsia="lv-LV"/>
              </w:rPr>
              <w:t>ap</w:t>
            </w:r>
            <w:r w:rsidRPr="007E48B7">
              <w:rPr>
                <w:lang w:eastAsia="lv-LV"/>
              </w:rPr>
              <w:t>mērs</w:t>
            </w:r>
            <w:r w:rsidR="00BD168E" w:rsidRPr="007E48B7">
              <w:rPr>
                <w:lang w:eastAsia="lv-LV"/>
              </w:rPr>
              <w:t xml:space="preserve"> vienā gadā nepārsniedz 100 000</w:t>
            </w:r>
            <w:r w:rsidR="00D405A7" w:rsidRPr="007E48B7">
              <w:rPr>
                <w:lang w:eastAsia="lv-LV"/>
              </w:rPr>
              <w:t xml:space="preserve"> </w:t>
            </w:r>
            <w:r w:rsidR="00D405A7" w:rsidRPr="007E48B7">
              <w:rPr>
                <w:i/>
                <w:lang w:eastAsia="lv-LV"/>
              </w:rPr>
              <w:t>euro</w:t>
            </w:r>
            <w:r w:rsidR="00BD168E" w:rsidRPr="007E48B7">
              <w:rPr>
                <w:lang w:eastAsia="lv-LV"/>
              </w:rPr>
              <w:t xml:space="preserve">, bet </w:t>
            </w:r>
            <w:r w:rsidR="00BD168E" w:rsidRPr="007E48B7">
              <w:t xml:space="preserve">jebkurā triju fiskālo gadu periodā pēc slīdoša principa </w:t>
            </w:r>
            <w:r w:rsidRPr="007E48B7">
              <w:t xml:space="preserve">tas </w:t>
            </w:r>
            <w:r w:rsidR="00BD168E" w:rsidRPr="007E48B7">
              <w:t xml:space="preserve">nepārsniedz 200 000 </w:t>
            </w:r>
            <w:r w:rsidR="00143590" w:rsidRPr="007E48B7">
              <w:rPr>
                <w:i/>
              </w:rPr>
              <w:t>euro</w:t>
            </w:r>
            <w:r w:rsidR="00143590" w:rsidRPr="007E48B7">
              <w:t xml:space="preserve"> </w:t>
            </w:r>
            <w:r w:rsidR="00BD168E" w:rsidRPr="007E48B7">
              <w:t xml:space="preserve">atbilstoši </w:t>
            </w:r>
            <w:r w:rsidR="00BD168E" w:rsidRPr="007E48B7">
              <w:rPr>
                <w:i/>
              </w:rPr>
              <w:t>de minimis</w:t>
            </w:r>
            <w:r w:rsidR="00BD168E" w:rsidRPr="007E48B7">
              <w:t xml:space="preserve"> regulējumam. Maksimālais atbalsta ap</w:t>
            </w:r>
            <w:r w:rsidRPr="007E48B7">
              <w:t>mērs ir</w:t>
            </w:r>
            <w:r w:rsidR="00BD168E" w:rsidRPr="007E48B7">
              <w:t xml:space="preserve"> noteikts</w:t>
            </w:r>
            <w:r w:rsidRPr="007E48B7">
              <w:t>, ievērojot</w:t>
            </w:r>
            <w:r w:rsidR="00BD168E" w:rsidRPr="007E48B7">
              <w:t xml:space="preserve"> Eiropas Komisijas no</w:t>
            </w:r>
            <w:r w:rsidRPr="007E48B7">
              <w:t>sacījumus</w:t>
            </w:r>
            <w:r w:rsidR="00BD168E" w:rsidRPr="007E48B7">
              <w:t>.</w:t>
            </w:r>
            <w:r w:rsidR="007D678A" w:rsidRPr="007E48B7">
              <w:t xml:space="preserve"> </w:t>
            </w:r>
            <w:r w:rsidR="00A202DF" w:rsidRPr="007E48B7">
              <w:t>Noteikumu projekts paredz</w:t>
            </w:r>
            <w:r w:rsidR="00CB567E" w:rsidRPr="007E48B7">
              <w:t xml:space="preserve">, ka </w:t>
            </w:r>
            <w:r w:rsidR="00BD168E" w:rsidRPr="007E48B7">
              <w:t>a</w:t>
            </w:r>
            <w:r w:rsidR="00BD168E" w:rsidRPr="007E48B7">
              <w:rPr>
                <w:lang w:eastAsia="lv-LV"/>
              </w:rPr>
              <w:t>tbalstu izmaksā</w:t>
            </w:r>
            <w:r w:rsidR="00CC4245" w:rsidRPr="007E48B7">
              <w:rPr>
                <w:lang w:eastAsia="lv-LV"/>
              </w:rPr>
              <w:t xml:space="preserve"> </w:t>
            </w:r>
            <w:r w:rsidR="00BD168E" w:rsidRPr="007E48B7">
              <w:rPr>
                <w:lang w:eastAsia="lv-LV"/>
              </w:rPr>
              <w:t xml:space="preserve">kā vienotas likmes atbalstu, kas sadalīts gada maksājumos, </w:t>
            </w:r>
            <w:r w:rsidRPr="007E48B7">
              <w:rPr>
                <w:lang w:eastAsia="lv-LV"/>
              </w:rPr>
              <w:t xml:space="preserve">bet </w:t>
            </w:r>
            <w:r w:rsidR="00BD168E" w:rsidRPr="007E48B7">
              <w:rPr>
                <w:lang w:eastAsia="lv-LV"/>
              </w:rPr>
              <w:t>ne ilgāk kā piecus gadus pēc dienas, kad</w:t>
            </w:r>
            <w:r w:rsidR="001B712F" w:rsidRPr="007E48B7">
              <w:rPr>
                <w:lang w:eastAsia="lv-LV"/>
              </w:rPr>
              <w:t xml:space="preserve"> </w:t>
            </w:r>
            <w:r w:rsidR="00BD168E" w:rsidRPr="007E48B7">
              <w:rPr>
                <w:lang w:eastAsia="lv-LV"/>
              </w:rPr>
              <w:t>pretendents</w:t>
            </w:r>
            <w:r w:rsidR="001B712F" w:rsidRPr="007E48B7">
              <w:rPr>
                <w:lang w:eastAsia="lv-LV"/>
              </w:rPr>
              <w:t xml:space="preserve"> </w:t>
            </w:r>
            <w:r w:rsidR="00BD168E" w:rsidRPr="007E48B7">
              <w:rPr>
                <w:lang w:eastAsia="lv-LV"/>
              </w:rPr>
              <w:t>atzīts Lauku atbalsta dienestā, pamatojoties uz tā biznesa plānu</w:t>
            </w:r>
            <w:r w:rsidR="00B62394" w:rsidRPr="007E48B7">
              <w:rPr>
                <w:lang w:eastAsia="lv-LV"/>
              </w:rPr>
              <w:t xml:space="preserve"> saskaņā ar Regulas 1305/2013 27.panta 2.punkta prasībām</w:t>
            </w:r>
            <w:r w:rsidR="00B2206E" w:rsidRPr="007E48B7">
              <w:rPr>
                <w:lang w:eastAsia="lv-LV"/>
              </w:rPr>
              <w:t>.</w:t>
            </w:r>
            <w:r w:rsidR="00B62394" w:rsidRPr="007E48B7">
              <w:rPr>
                <w:lang w:eastAsia="lv-LV"/>
              </w:rPr>
              <w:t xml:space="preserve"> </w:t>
            </w:r>
            <w:r w:rsidR="00B2206E" w:rsidRPr="007E48B7">
              <w:rPr>
                <w:lang w:eastAsia="lv-LV"/>
              </w:rPr>
              <w:t xml:space="preserve">Regulas Nr.1305/2013 27.panta 2.punkts nosaka, ka atbalstu piešķir ražotāju grupām un organizācijām, ko oficiāli atzinusi dalībvalsts kompetentā iestāde, pamatojoties uz darījumdarbības plānu. Minētajā atbalsta pasākumā kompetentā iestāde ir Lauku atbalsta dienests, kas saskaņā ar Lauku atbalsta dienesta likuma 4.panta </w:t>
            </w:r>
            <w:r w:rsidR="007C5F88" w:rsidRPr="007E48B7">
              <w:rPr>
                <w:lang w:eastAsia="lv-LV"/>
              </w:rPr>
              <w:t xml:space="preserve">pirmās </w:t>
            </w:r>
            <w:r w:rsidR="00B2206E" w:rsidRPr="007E48B7">
              <w:rPr>
                <w:lang w:eastAsia="lv-LV"/>
              </w:rPr>
              <w:t>daļas 1.punkta nosacījumiem pieņem un izvērtē iesniegumus (projektus) atbalsta saņemšanai, pieņem lēmumu par finansējuma piešķiršanu vai atteikumu to piešķirt</w:t>
            </w:r>
            <w:r w:rsidR="007C5F88" w:rsidRPr="007E48B7">
              <w:rPr>
                <w:lang w:eastAsia="lv-LV"/>
              </w:rPr>
              <w:t xml:space="preserve"> (attiecīgo lēmumu</w:t>
            </w:r>
            <w:r w:rsidR="00B2206E" w:rsidRPr="007E48B7">
              <w:rPr>
                <w:lang w:eastAsia="lv-LV"/>
              </w:rPr>
              <w:t xml:space="preserve"> Regulas Nr.1305/2013 izpratnē</w:t>
            </w:r>
            <w:r w:rsidR="007C5F88" w:rsidRPr="007E48B7">
              <w:rPr>
                <w:lang w:eastAsia="lv-LV"/>
              </w:rPr>
              <w:t xml:space="preserve"> var uzskatīt par biznesa plāna atzīšanu)</w:t>
            </w:r>
            <w:r w:rsidR="00B2206E" w:rsidRPr="007E48B7">
              <w:rPr>
                <w:lang w:eastAsia="lv-LV"/>
              </w:rPr>
              <w:t xml:space="preserve">. </w:t>
            </w:r>
            <w:r w:rsidR="007C5F88" w:rsidRPr="007E48B7">
              <w:rPr>
                <w:lang w:eastAsia="lv-LV"/>
              </w:rPr>
              <w:t>Lauku atbalsta dienests a</w:t>
            </w:r>
            <w:r w:rsidR="00B62394" w:rsidRPr="007E48B7">
              <w:rPr>
                <w:lang w:eastAsia="lv-LV"/>
              </w:rPr>
              <w:t>tbalsta pretendenta projekt</w:t>
            </w:r>
            <w:r w:rsidR="007C5F88" w:rsidRPr="007E48B7">
              <w:rPr>
                <w:lang w:eastAsia="lv-LV"/>
              </w:rPr>
              <w:t>u</w:t>
            </w:r>
            <w:r w:rsidR="00B62394" w:rsidRPr="007E48B7">
              <w:rPr>
                <w:lang w:eastAsia="lv-LV"/>
              </w:rPr>
              <w:t xml:space="preserve"> pieņem, izvērtē un apstiprin</w:t>
            </w:r>
            <w:r w:rsidR="007C5F88" w:rsidRPr="007E48B7">
              <w:rPr>
                <w:lang w:eastAsia="lv-LV"/>
              </w:rPr>
              <w:t>a</w:t>
            </w:r>
            <w:r w:rsidR="00B62394" w:rsidRPr="007E48B7">
              <w:rPr>
                <w:lang w:eastAsia="lv-LV"/>
              </w:rPr>
              <w:t xml:space="preserve">  saskaņā ar Ministru kabineta 2014.gada 30.septembra noteikumos Nr.598 „Noteikumi par valsts un Eiropas Savienības atbalsta piešķiršanu, administrēšanu un uzraudzību lauku un zivsaimniecības attīstībai 2014.–2020.gada plānošanas periodā” noteikto kārtību.</w:t>
            </w:r>
            <w:r w:rsidR="007C5F88" w:rsidRPr="007E48B7">
              <w:rPr>
                <w:lang w:eastAsia="lv-LV"/>
              </w:rPr>
              <w:t xml:space="preserve"> </w:t>
            </w:r>
            <w:r w:rsidR="00BD168E" w:rsidRPr="007E48B7">
              <w:rPr>
                <w:lang w:eastAsia="lv-LV"/>
              </w:rPr>
              <w:t xml:space="preserve">Atbalstu plānots izmaksāt vienu reizi </w:t>
            </w:r>
            <w:r w:rsidR="00446958" w:rsidRPr="007E48B7">
              <w:rPr>
                <w:lang w:eastAsia="lv-LV"/>
              </w:rPr>
              <w:t>gadā</w:t>
            </w:r>
            <w:r w:rsidR="00BD168E" w:rsidRPr="007E48B7">
              <w:rPr>
                <w:lang w:eastAsia="lv-LV"/>
              </w:rPr>
              <w:t>, pamatojoties uz faktiskajām attiecināmajām izmaksām, kuras atbalsta pretendent</w:t>
            </w:r>
            <w:r w:rsidRPr="007E48B7">
              <w:rPr>
                <w:lang w:eastAsia="lv-LV"/>
              </w:rPr>
              <w:t>am bijušas</w:t>
            </w:r>
            <w:r w:rsidR="00BD168E" w:rsidRPr="007E48B7">
              <w:rPr>
                <w:lang w:eastAsia="lv-LV"/>
              </w:rPr>
              <w:t xml:space="preserve"> atbilstoši biznesa</w:t>
            </w:r>
            <w:r w:rsidR="00446958" w:rsidRPr="007E48B7">
              <w:rPr>
                <w:lang w:eastAsia="lv-LV"/>
              </w:rPr>
              <w:t xml:space="preserve"> plānam. </w:t>
            </w:r>
            <w:r w:rsidRPr="007E48B7">
              <w:rPr>
                <w:lang w:eastAsia="lv-LV"/>
              </w:rPr>
              <w:t xml:space="preserve">Turklāt </w:t>
            </w:r>
            <w:r w:rsidR="00446958" w:rsidRPr="007E48B7">
              <w:rPr>
                <w:lang w:eastAsia="lv-LV"/>
              </w:rPr>
              <w:t>atbalsta pretendentam ir tiesības četras reizes biznesa plāna īstenošanas laikā lēmumā par projekta iesnieguma apstiprināšanu noteiktajā termiņā pieprasīt priekšapmaksu, iesniedzot Lauku atbalsta dienestā priekšapmaksas pieprasījumu,</w:t>
            </w:r>
            <w:r w:rsidR="00BD168E" w:rsidRPr="007E48B7">
              <w:rPr>
                <w:lang w:eastAsia="lv-LV"/>
              </w:rPr>
              <w:t xml:space="preserve"> </w:t>
            </w:r>
            <w:r w:rsidRPr="007E48B7">
              <w:rPr>
                <w:lang w:eastAsia="lv-LV"/>
              </w:rPr>
              <w:t xml:space="preserve">lai </w:t>
            </w:r>
            <w:r w:rsidR="007C0D6E" w:rsidRPr="007E48B7">
              <w:rPr>
                <w:lang w:eastAsia="lv-LV"/>
              </w:rPr>
              <w:t>tā nodrošin</w:t>
            </w:r>
            <w:r w:rsidRPr="007E48B7">
              <w:rPr>
                <w:lang w:eastAsia="lv-LV"/>
              </w:rPr>
              <w:t>ātu</w:t>
            </w:r>
            <w:r w:rsidR="007C0D6E" w:rsidRPr="007E48B7">
              <w:rPr>
                <w:lang w:eastAsia="lv-LV"/>
              </w:rPr>
              <w:t xml:space="preserve"> finanšu līdzekļu pieejamību</w:t>
            </w:r>
            <w:r w:rsidRPr="007E48B7">
              <w:rPr>
                <w:lang w:eastAsia="lv-LV"/>
              </w:rPr>
              <w:t xml:space="preserve"> un</w:t>
            </w:r>
            <w:r w:rsidR="007C0D6E" w:rsidRPr="007E48B7">
              <w:rPr>
                <w:lang w:eastAsia="lv-LV"/>
              </w:rPr>
              <w:t xml:space="preserve"> uzsāktu biznesa plāna īstenošanu</w:t>
            </w:r>
            <w:r w:rsidR="00777366" w:rsidRPr="007E48B7">
              <w:rPr>
                <w:lang w:eastAsia="lv-LV"/>
              </w:rPr>
              <w:t>.</w:t>
            </w:r>
            <w:r w:rsidR="007D678A" w:rsidRPr="007E48B7">
              <w:rPr>
                <w:lang w:eastAsia="lv-LV"/>
              </w:rPr>
              <w:t xml:space="preserve"> </w:t>
            </w:r>
            <w:r w:rsidR="001B712F" w:rsidRPr="007E48B7">
              <w:rPr>
                <w:lang w:eastAsia="lv-LV"/>
              </w:rPr>
              <w:t xml:space="preserve">Noteikumu projekts nosaka, ka attiecināmās izmaksas ir vispārējās izmaksas, kas ir pamatotas un tieši saistītas ar biznesa plāna īstenošanu noteikumos noteikto mērķu sasniegšanai. </w:t>
            </w:r>
            <w:r w:rsidR="00777366" w:rsidRPr="007E48B7">
              <w:rPr>
                <w:lang w:eastAsia="lv-LV"/>
              </w:rPr>
              <w:t>Attiecinām</w:t>
            </w:r>
            <w:r w:rsidRPr="007E48B7">
              <w:rPr>
                <w:lang w:eastAsia="lv-LV"/>
              </w:rPr>
              <w:t>aj</w:t>
            </w:r>
            <w:r w:rsidR="00777366" w:rsidRPr="007E48B7">
              <w:rPr>
                <w:lang w:eastAsia="lv-LV"/>
              </w:rPr>
              <w:t>ās izmaks</w:t>
            </w:r>
            <w:r w:rsidRPr="007E48B7">
              <w:rPr>
                <w:lang w:eastAsia="lv-LV"/>
              </w:rPr>
              <w:t>ā</w:t>
            </w:r>
            <w:r w:rsidR="00777366" w:rsidRPr="007E48B7">
              <w:rPr>
                <w:lang w:eastAsia="lv-LV"/>
              </w:rPr>
              <w:t xml:space="preserve">s varēs </w:t>
            </w:r>
            <w:r w:rsidRPr="007E48B7">
              <w:rPr>
                <w:lang w:eastAsia="lv-LV"/>
              </w:rPr>
              <w:t>ietvert</w:t>
            </w:r>
            <w:r w:rsidR="00777366" w:rsidRPr="007E48B7">
              <w:rPr>
                <w:lang w:eastAsia="lv-LV"/>
              </w:rPr>
              <w:t xml:space="preserve"> b</w:t>
            </w:r>
            <w:r w:rsidR="00777366" w:rsidRPr="007E48B7">
              <w:rPr>
                <w:color w:val="000000"/>
                <w:lang w:eastAsia="lv-LV"/>
              </w:rPr>
              <w:t xml:space="preserve">iroja telpu īri, biroja aprīkojumu, datortehnikas un programmatūras iegādi, biroja juridiskās un biroja administratīvā personāla izmaksas </w:t>
            </w:r>
            <w:r w:rsidR="00761FB2" w:rsidRPr="007E48B7">
              <w:rPr>
                <w:color w:val="000000"/>
                <w:lang w:eastAsia="lv-LV"/>
              </w:rPr>
              <w:t>(tai skaitā darba devēja valsts sociālās apdrošināšanas obligātās iemaksas)</w:t>
            </w:r>
            <w:r w:rsidR="00777366" w:rsidRPr="007E48B7">
              <w:rPr>
                <w:color w:val="000000"/>
                <w:lang w:eastAsia="lv-LV"/>
              </w:rPr>
              <w:t xml:space="preserve">, biroja administratīvās izmaksas, </w:t>
            </w:r>
            <w:r w:rsidR="00777366" w:rsidRPr="007E48B7">
              <w:t>iekārtu, tehnikas, aprīkojuma iegādi un uzstādīšanu, loģistikas transporta iegādi, apmācību un konsultāciju izmaksas tirgvedības un saimnieciskās darbības prasmju attīstīšanai un citas izmaksas, kas tiks pamatotas ar biznesa plānu.</w:t>
            </w:r>
            <w:r w:rsidR="007D678A" w:rsidRPr="007E48B7">
              <w:t xml:space="preserve"> </w:t>
            </w:r>
            <w:r w:rsidR="00777366" w:rsidRPr="007E48B7">
              <w:rPr>
                <w:color w:val="000000"/>
                <w:lang w:eastAsia="lv-LV"/>
              </w:rPr>
              <w:t xml:space="preserve">Biroja administratīvā personāla izmaksās varēs </w:t>
            </w:r>
            <w:r w:rsidRPr="007E48B7">
              <w:rPr>
                <w:color w:val="000000"/>
                <w:lang w:eastAsia="lv-LV"/>
              </w:rPr>
              <w:lastRenderedPageBreak/>
              <w:t>iekļaut</w:t>
            </w:r>
            <w:r w:rsidR="00777366" w:rsidRPr="007E48B7">
              <w:rPr>
                <w:color w:val="000000"/>
                <w:lang w:eastAsia="lv-LV"/>
              </w:rPr>
              <w:t xml:space="preserve"> </w:t>
            </w:r>
            <w:r w:rsidR="00777366" w:rsidRPr="007E48B7">
              <w:rPr>
                <w:color w:val="000000"/>
              </w:rPr>
              <w:t>tirgvedības, loģistikas, informācijas tehnoloģijas sistēmu, lauksaimniecības vai mežsaimniecības speciālistu darba izmaksas</w:t>
            </w:r>
            <w:r w:rsidR="00777366" w:rsidRPr="007E48B7">
              <w:t xml:space="preserve"> </w:t>
            </w:r>
            <w:r w:rsidRPr="007E48B7">
              <w:rPr>
                <w:color w:val="000000"/>
              </w:rPr>
              <w:t>kopā ar</w:t>
            </w:r>
            <w:r w:rsidR="00777366" w:rsidRPr="007E48B7">
              <w:rPr>
                <w:color w:val="000000"/>
              </w:rPr>
              <w:t xml:space="preserve"> darbaspēka nodokļ</w:t>
            </w:r>
            <w:r w:rsidRPr="007E48B7">
              <w:rPr>
                <w:color w:val="000000"/>
              </w:rPr>
              <w:t>iem</w:t>
            </w:r>
            <w:r w:rsidR="00777366" w:rsidRPr="007E48B7">
              <w:rPr>
                <w:color w:val="000000"/>
              </w:rPr>
              <w:t>. B</w:t>
            </w:r>
            <w:r w:rsidR="00777366" w:rsidRPr="007E48B7">
              <w:rPr>
                <w:color w:val="000000"/>
                <w:lang w:eastAsia="lv-LV"/>
              </w:rPr>
              <w:t>iroja administratīv</w:t>
            </w:r>
            <w:r w:rsidRPr="007E48B7">
              <w:rPr>
                <w:color w:val="000000"/>
                <w:lang w:eastAsia="lv-LV"/>
              </w:rPr>
              <w:t>aj</w:t>
            </w:r>
            <w:r w:rsidR="00777366" w:rsidRPr="007E48B7">
              <w:rPr>
                <w:color w:val="000000"/>
                <w:lang w:eastAsia="lv-LV"/>
              </w:rPr>
              <w:t>ās izmaks</w:t>
            </w:r>
            <w:r w:rsidRPr="007E48B7">
              <w:rPr>
                <w:color w:val="000000"/>
                <w:lang w:eastAsia="lv-LV"/>
              </w:rPr>
              <w:t>ās būs iespēja ietvert</w:t>
            </w:r>
            <w:r w:rsidR="00777366" w:rsidRPr="007E48B7">
              <w:rPr>
                <w:color w:val="000000"/>
                <w:lang w:eastAsia="lv-LV"/>
              </w:rPr>
              <w:t xml:space="preserve"> </w:t>
            </w:r>
            <w:r w:rsidR="00777366" w:rsidRPr="007E48B7">
              <w:t>izdevumus par kancelejas precēm, apkuri, elektrību, telekomunikācijām, apsaimniekošanas pakalpojumiem, internetu, kā arī instrumentu un inventāra iegādi, autotransporta noma</w:t>
            </w:r>
            <w:r w:rsidRPr="007E48B7">
              <w:t>s</w:t>
            </w:r>
            <w:r w:rsidR="00777366" w:rsidRPr="007E48B7">
              <w:t xml:space="preserve"> un degvielas izdevumus, komandējuma izdevumus un izmaksas par sabiedriskā transporta izmantošanu.</w:t>
            </w:r>
            <w:r w:rsidR="00797205" w:rsidRPr="007E48B7">
              <w:t xml:space="preserve"> </w:t>
            </w:r>
            <w:r w:rsidR="00282FB4" w:rsidRPr="007E48B7">
              <w:rPr>
                <w:lang w:eastAsia="lv-LV"/>
              </w:rPr>
              <w:t>Noteikumu projekts paredz pieteikšanās kārtību un</w:t>
            </w:r>
            <w:r w:rsidR="00DB3307" w:rsidRPr="007E48B7">
              <w:rPr>
                <w:lang w:eastAsia="lv-LV"/>
              </w:rPr>
              <w:t xml:space="preserve"> </w:t>
            </w:r>
            <w:r w:rsidR="00A202DF" w:rsidRPr="007E48B7">
              <w:t>iesniedzamos dokumentus</w:t>
            </w:r>
            <w:r w:rsidR="006C7604" w:rsidRPr="007E48B7">
              <w:t>, kā arī</w:t>
            </w:r>
            <w:r w:rsidR="007C0D6E" w:rsidRPr="007E48B7">
              <w:t xml:space="preserve"> </w:t>
            </w:r>
            <w:r w:rsidR="007C4239" w:rsidRPr="007E48B7">
              <w:t xml:space="preserve">atbilstoši </w:t>
            </w:r>
            <w:r w:rsidR="006C7604" w:rsidRPr="007E48B7">
              <w:t>LAP (2014</w:t>
            </w:r>
            <w:r w:rsidR="006C7604" w:rsidRPr="007E48B7">
              <w:rPr>
                <w:b/>
              </w:rPr>
              <w:t>–</w:t>
            </w:r>
            <w:r w:rsidR="006C7604" w:rsidRPr="007E48B7">
              <w:t>2020)</w:t>
            </w:r>
            <w:r w:rsidR="007C4239" w:rsidRPr="007E48B7">
              <w:rPr>
                <w:lang w:eastAsia="lv-LV"/>
              </w:rPr>
              <w:t xml:space="preserve"> noteiktajam</w:t>
            </w:r>
            <w:r w:rsidR="007C0D6E" w:rsidRPr="007E48B7">
              <w:t xml:space="preserve"> biznesa plāna atlases kritērijus ar mērķi priekšroku dot atbalsta pretendentiem, kuriem ir izstrādāts kvalitatīvāks biznesa plāns. </w:t>
            </w:r>
            <w:r w:rsidR="007C4239" w:rsidRPr="007E48B7">
              <w:t>L</w:t>
            </w:r>
            <w:r w:rsidR="007C0D6E" w:rsidRPr="007E48B7">
              <w:t xml:space="preserve">ielāks punktu skaits </w:t>
            </w:r>
            <w:r w:rsidR="007C4239" w:rsidRPr="007E48B7">
              <w:t>ir</w:t>
            </w:r>
            <w:r w:rsidR="007C0D6E" w:rsidRPr="007E48B7">
              <w:t xml:space="preserve"> paredzēts biznesa plāna projektiem, kur</w:t>
            </w:r>
            <w:r w:rsidR="006C7604" w:rsidRPr="007E48B7">
              <w:t>os būs</w:t>
            </w:r>
            <w:r w:rsidR="007C4239" w:rsidRPr="007E48B7">
              <w:t xml:space="preserve"> ietver</w:t>
            </w:r>
            <w:r w:rsidR="006C7604" w:rsidRPr="007E48B7">
              <w:t>ta</w:t>
            </w:r>
            <w:r w:rsidR="007C4239" w:rsidRPr="007E48B7">
              <w:t xml:space="preserve"> detalizēt</w:t>
            </w:r>
            <w:r w:rsidR="006C7604" w:rsidRPr="007E48B7">
              <w:t>a</w:t>
            </w:r>
            <w:r w:rsidR="007C4239" w:rsidRPr="007E48B7">
              <w:t xml:space="preserve"> informācij</w:t>
            </w:r>
            <w:r w:rsidR="006C7604" w:rsidRPr="007E48B7">
              <w:t>a</w:t>
            </w:r>
            <w:r w:rsidR="007C0D6E" w:rsidRPr="007E48B7">
              <w:t xml:space="preserve"> par izvēlētās aktivitātes īstenošanu</w:t>
            </w:r>
            <w:r w:rsidR="007C4239" w:rsidRPr="007E48B7">
              <w:t>,</w:t>
            </w:r>
            <w:r w:rsidR="007C0D6E" w:rsidRPr="007E48B7">
              <w:t xml:space="preserve"> norādot šīs aktivitātes izvēles pamatojumu, saimniecisko izdevīgumu un ieguvumu salīdzinājumā ar citām līdzīgām alternatīvām, ar kurām varētu</w:t>
            </w:r>
            <w:r w:rsidR="007C4239" w:rsidRPr="007E48B7">
              <w:t xml:space="preserve"> sasniegt plānoto mērķi. </w:t>
            </w:r>
            <w:r w:rsidR="006C7604" w:rsidRPr="007E48B7">
              <w:t>Tāpat priekšroka tiks dota</w:t>
            </w:r>
            <w:r w:rsidR="007C0D6E" w:rsidRPr="007E48B7">
              <w:t xml:space="preserve"> </w:t>
            </w:r>
            <w:r w:rsidR="007C4239" w:rsidRPr="007E48B7">
              <w:t>pretendentiem, k</w:t>
            </w:r>
            <w:r w:rsidR="006C7604" w:rsidRPr="007E48B7">
              <w:t>as pirms</w:t>
            </w:r>
            <w:r w:rsidR="007C0D6E" w:rsidRPr="007E48B7">
              <w:t xml:space="preserve"> biznesa plāna</w:t>
            </w:r>
            <w:r w:rsidR="007C4239" w:rsidRPr="007E48B7">
              <w:t xml:space="preserve"> īstenošana</w:t>
            </w:r>
            <w:r w:rsidR="006C7604" w:rsidRPr="007E48B7">
              <w:t>s</w:t>
            </w:r>
            <w:r w:rsidR="007C4239" w:rsidRPr="007E48B7">
              <w:t xml:space="preserve"> būs izvērtējuši</w:t>
            </w:r>
            <w:r w:rsidR="007C0D6E" w:rsidRPr="007E48B7">
              <w:t xml:space="preserve"> iespējamos risk</w:t>
            </w:r>
            <w:r w:rsidR="006C7604" w:rsidRPr="007E48B7">
              <w:t>a faktorus</w:t>
            </w:r>
            <w:r w:rsidR="007C0D6E" w:rsidRPr="007E48B7">
              <w:t xml:space="preserve"> saistībā ar tirgus izmaiņām, cilvēkresursiem un citiem iespējamiem </w:t>
            </w:r>
            <w:r w:rsidR="006C7604" w:rsidRPr="007E48B7">
              <w:t>faktoriem</w:t>
            </w:r>
            <w:r w:rsidR="007C0D6E" w:rsidRPr="007E48B7">
              <w:t>, kas varētu rasties biznesa plāna īstenošanas laikā.</w:t>
            </w:r>
            <w:r w:rsidR="007C4239" w:rsidRPr="007E48B7">
              <w:t xml:space="preserve"> Lai atvieglotu biznesa plāna sagatavošanu, noteikumu projekta pielikumā ir dota biznesa plāna parauga veidlapa. </w:t>
            </w:r>
            <w:r w:rsidR="00797205" w:rsidRPr="007E48B7">
              <w:t>P</w:t>
            </w:r>
            <w:r w:rsidR="00797205" w:rsidRPr="007E48B7">
              <w:rPr>
                <w:lang w:eastAsia="lv-LV"/>
              </w:rPr>
              <w:t xml:space="preserve">retendents atbalstam varēs pieteikties Lauku atbalsta dienestā pēc </w:t>
            </w:r>
            <w:r w:rsidR="006C7604" w:rsidRPr="007E48B7">
              <w:rPr>
                <w:lang w:eastAsia="lv-LV"/>
              </w:rPr>
              <w:t xml:space="preserve">attiecīgās </w:t>
            </w:r>
            <w:r w:rsidR="00797205" w:rsidRPr="007E48B7">
              <w:rPr>
                <w:lang w:eastAsia="lv-LV"/>
              </w:rPr>
              <w:t xml:space="preserve">kārtas izsludināšanas oficiālajā </w:t>
            </w:r>
            <w:r w:rsidR="00803E0F" w:rsidRPr="007E48B7">
              <w:rPr>
                <w:lang w:eastAsia="lv-LV"/>
              </w:rPr>
              <w:t>izdevumā</w:t>
            </w:r>
            <w:r w:rsidR="00797205" w:rsidRPr="007E48B7">
              <w:rPr>
                <w:lang w:eastAsia="lv-LV"/>
              </w:rPr>
              <w:t xml:space="preserve"> “Latvijas Vēstnesis”, iesniedzot atbilstoši </w:t>
            </w:r>
            <w:r w:rsidR="006C7604" w:rsidRPr="007E48B7">
              <w:rPr>
                <w:lang w:eastAsia="lv-LV"/>
              </w:rPr>
              <w:t xml:space="preserve">aizpildītus </w:t>
            </w:r>
            <w:r w:rsidR="00797205" w:rsidRPr="007E48B7">
              <w:rPr>
                <w:lang w:eastAsia="lv-LV"/>
              </w:rPr>
              <w:t xml:space="preserve">noteikumos </w:t>
            </w:r>
            <w:r w:rsidR="006C7604" w:rsidRPr="007E48B7">
              <w:rPr>
                <w:lang w:eastAsia="lv-LV"/>
              </w:rPr>
              <w:t>paredzētos</w:t>
            </w:r>
            <w:r w:rsidR="00797205" w:rsidRPr="007E48B7">
              <w:rPr>
                <w:lang w:eastAsia="lv-LV"/>
              </w:rPr>
              <w:t xml:space="preserve"> dokumentus. </w:t>
            </w:r>
          </w:p>
        </w:tc>
      </w:tr>
      <w:tr w:rsidR="008B61B7" w:rsidRPr="007E48B7" w:rsidTr="001F7954">
        <w:tc>
          <w:tcPr>
            <w:tcW w:w="293" w:type="dxa"/>
          </w:tcPr>
          <w:p w:rsidR="00E3225D" w:rsidRPr="007E48B7" w:rsidRDefault="006132C0">
            <w:pPr>
              <w:snapToGrid w:val="0"/>
              <w:jc w:val="both"/>
            </w:pPr>
            <w:r w:rsidRPr="007E48B7">
              <w:lastRenderedPageBreak/>
              <w:t>3</w:t>
            </w:r>
            <w:r w:rsidR="00E3225D" w:rsidRPr="007E48B7">
              <w:t>.</w:t>
            </w:r>
          </w:p>
        </w:tc>
        <w:tc>
          <w:tcPr>
            <w:tcW w:w="1692" w:type="dxa"/>
          </w:tcPr>
          <w:p w:rsidR="00E3225D" w:rsidRPr="007E48B7" w:rsidRDefault="00E3225D">
            <w:pPr>
              <w:snapToGrid w:val="0"/>
              <w:jc w:val="both"/>
            </w:pPr>
            <w:r w:rsidRPr="007E48B7">
              <w:t>Projekta izstrādē iesaistītās institūcijas</w:t>
            </w:r>
          </w:p>
        </w:tc>
        <w:tc>
          <w:tcPr>
            <w:tcW w:w="7478" w:type="dxa"/>
          </w:tcPr>
          <w:p w:rsidR="00E3225D" w:rsidRPr="007E48B7" w:rsidRDefault="00FF42DD" w:rsidP="000C1DA0">
            <w:pPr>
              <w:snapToGrid w:val="0"/>
              <w:jc w:val="both"/>
            </w:pPr>
            <w:r w:rsidRPr="007E48B7">
              <w:t>Zemkopības mini</w:t>
            </w:r>
            <w:r w:rsidR="000C1DA0" w:rsidRPr="007E48B7">
              <w:t>strija, Lauku atbalsta dienests</w:t>
            </w:r>
            <w:r w:rsidR="006C7604" w:rsidRPr="007E48B7">
              <w:t xml:space="preserve"> un</w:t>
            </w:r>
            <w:r w:rsidR="000C1DA0" w:rsidRPr="007E48B7">
              <w:t xml:space="preserve"> </w:t>
            </w:r>
            <w:r w:rsidRPr="007E48B7">
              <w:t>b</w:t>
            </w:r>
            <w:r w:rsidR="0039380C" w:rsidRPr="007E48B7">
              <w:t>iedrība „Latvijas Lauksaimniecības kooperatīvu asociācija”</w:t>
            </w:r>
            <w:r w:rsidR="009002B1" w:rsidRPr="007E48B7">
              <w:t>.</w:t>
            </w:r>
          </w:p>
        </w:tc>
      </w:tr>
      <w:tr w:rsidR="008B61B7" w:rsidRPr="007E48B7" w:rsidTr="001F7954">
        <w:trPr>
          <w:trHeight w:val="59"/>
        </w:trPr>
        <w:tc>
          <w:tcPr>
            <w:tcW w:w="293" w:type="dxa"/>
          </w:tcPr>
          <w:p w:rsidR="00E3225D" w:rsidRPr="007E48B7" w:rsidRDefault="006132C0">
            <w:pPr>
              <w:snapToGrid w:val="0"/>
              <w:jc w:val="both"/>
            </w:pPr>
            <w:r w:rsidRPr="007E48B7">
              <w:t>4</w:t>
            </w:r>
            <w:r w:rsidR="00E3225D" w:rsidRPr="007E48B7">
              <w:t>.</w:t>
            </w:r>
          </w:p>
        </w:tc>
        <w:tc>
          <w:tcPr>
            <w:tcW w:w="1692" w:type="dxa"/>
          </w:tcPr>
          <w:p w:rsidR="00E3225D" w:rsidRPr="007E48B7" w:rsidRDefault="00E3225D">
            <w:pPr>
              <w:snapToGrid w:val="0"/>
              <w:jc w:val="both"/>
            </w:pPr>
            <w:r w:rsidRPr="007E48B7">
              <w:t>Cita informācija</w:t>
            </w:r>
          </w:p>
        </w:tc>
        <w:tc>
          <w:tcPr>
            <w:tcW w:w="7478" w:type="dxa"/>
          </w:tcPr>
          <w:p w:rsidR="00A56FCA" w:rsidRPr="007E48B7" w:rsidRDefault="0026361D" w:rsidP="005F2BAE">
            <w:pPr>
              <w:jc w:val="both"/>
              <w:rPr>
                <w:lang w:eastAsia="lv-LV"/>
              </w:rPr>
            </w:pPr>
            <w:r w:rsidRPr="007E48B7">
              <w:rPr>
                <w:lang w:eastAsia="lv-LV"/>
              </w:rPr>
              <w:t>Nav</w:t>
            </w:r>
          </w:p>
        </w:tc>
      </w:tr>
    </w:tbl>
    <w:p w:rsidR="002B3D66" w:rsidRPr="007E48B7" w:rsidRDefault="002B3D66"/>
    <w:tbl>
      <w:tblPr>
        <w:tblW w:w="946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3393"/>
        <w:gridCol w:w="5777"/>
      </w:tblGrid>
      <w:tr w:rsidR="008B61B7" w:rsidRPr="007E48B7" w:rsidTr="001F7954">
        <w:tc>
          <w:tcPr>
            <w:tcW w:w="9463" w:type="dxa"/>
            <w:gridSpan w:val="3"/>
          </w:tcPr>
          <w:p w:rsidR="003B155C" w:rsidRPr="007E48B7" w:rsidRDefault="00FF42DD" w:rsidP="003B155C">
            <w:pPr>
              <w:snapToGrid w:val="0"/>
              <w:ind w:left="222"/>
              <w:jc w:val="center"/>
              <w:rPr>
                <w:b/>
              </w:rPr>
            </w:pPr>
            <w:r w:rsidRPr="007E48B7">
              <w:rPr>
                <w:rFonts w:ascii="Arial" w:hAnsi="Arial" w:cs="Arial"/>
                <w:color w:val="414142"/>
                <w:kern w:val="0"/>
                <w:lang w:eastAsia="lv-LV"/>
              </w:rPr>
              <w:t> </w:t>
            </w:r>
            <w:r w:rsidR="00C9111D" w:rsidRPr="007E48B7">
              <w:rPr>
                <w:b/>
              </w:rPr>
              <w:t>II. Tiesību akta projekta ietekme uz sabiedrību</w:t>
            </w:r>
            <w:r w:rsidR="006132C0" w:rsidRPr="007E48B7">
              <w:rPr>
                <w:b/>
                <w:bCs/>
              </w:rPr>
              <w:t>, tautsaimniecības attīstību un administratīvo slogu</w:t>
            </w:r>
          </w:p>
        </w:tc>
      </w:tr>
      <w:tr w:rsidR="008B61B7" w:rsidRPr="007E48B7" w:rsidTr="001F7954">
        <w:tc>
          <w:tcPr>
            <w:tcW w:w="293" w:type="dxa"/>
          </w:tcPr>
          <w:p w:rsidR="00C9111D" w:rsidRPr="007E48B7" w:rsidRDefault="00C9111D" w:rsidP="00CE7320">
            <w:pPr>
              <w:pStyle w:val="naiskr"/>
            </w:pPr>
            <w:r w:rsidRPr="007E48B7">
              <w:t>1.</w:t>
            </w:r>
          </w:p>
        </w:tc>
        <w:tc>
          <w:tcPr>
            <w:tcW w:w="3393" w:type="dxa"/>
          </w:tcPr>
          <w:p w:rsidR="006132C0" w:rsidRPr="007E48B7" w:rsidRDefault="00C9111D" w:rsidP="008B61B7">
            <w:pPr>
              <w:pStyle w:val="naiskr"/>
              <w:spacing w:before="0" w:after="0"/>
            </w:pPr>
            <w:r w:rsidRPr="007E48B7">
              <w:t> </w:t>
            </w:r>
            <w:r w:rsidR="006132C0" w:rsidRPr="007E48B7">
              <w:t>Sabiedrības mērķgrupas, kuras tiesiskais regulējums ietekmē vai varētu ietekmēt</w:t>
            </w:r>
          </w:p>
        </w:tc>
        <w:tc>
          <w:tcPr>
            <w:tcW w:w="5777" w:type="dxa"/>
          </w:tcPr>
          <w:p w:rsidR="00692229" w:rsidRPr="007E48B7" w:rsidRDefault="00282FB4" w:rsidP="006C7604">
            <w:pPr>
              <w:jc w:val="both"/>
              <w:rPr>
                <w:lang w:eastAsia="lv-LV"/>
              </w:rPr>
            </w:pPr>
            <w:r w:rsidRPr="007E48B7">
              <w:t>Noteikumu projekta mērķgrupa ir a</w:t>
            </w:r>
            <w:r w:rsidR="000C1DA0" w:rsidRPr="007E48B7">
              <w:t>tbilstīgās l</w:t>
            </w:r>
            <w:r w:rsidR="00663D9E" w:rsidRPr="007E48B7">
              <w:t>auksaimniecības</w:t>
            </w:r>
            <w:r w:rsidR="002F2CEE" w:rsidRPr="007E48B7">
              <w:t xml:space="preserve"> un mežsaimniecības</w:t>
            </w:r>
            <w:r w:rsidR="00663D9E" w:rsidRPr="007E48B7">
              <w:t xml:space="preserve"> pakalpojumu</w:t>
            </w:r>
            <w:r w:rsidR="00DF05CF" w:rsidRPr="007E48B7">
              <w:t xml:space="preserve"> </w:t>
            </w:r>
            <w:r w:rsidR="002F2CEE" w:rsidRPr="007E48B7">
              <w:t>kooperatīvās sabiedrības, kas Latvijas Republikas Uzņēmumu reģistrā ir reģistrēt</w:t>
            </w:r>
            <w:r w:rsidR="00B4175F" w:rsidRPr="007E48B7">
              <w:t>a</w:t>
            </w:r>
            <w:r w:rsidR="002F2CEE" w:rsidRPr="007E48B7">
              <w:t>s ne agrāk kā 2012.</w:t>
            </w:r>
            <w:r w:rsidR="00DB3307" w:rsidRPr="007E48B7">
              <w:t xml:space="preserve"> </w:t>
            </w:r>
            <w:r w:rsidR="002F2CEE" w:rsidRPr="007E48B7">
              <w:t>gada 1.</w:t>
            </w:r>
            <w:r w:rsidR="00DB3307" w:rsidRPr="007E48B7">
              <w:t xml:space="preserve"> </w:t>
            </w:r>
            <w:r w:rsidR="002F2CEE" w:rsidRPr="007E48B7">
              <w:t>janvārī.</w:t>
            </w:r>
            <w:r w:rsidR="00BF4556" w:rsidRPr="007E48B7">
              <w:t xml:space="preserve"> </w:t>
            </w:r>
            <w:r w:rsidR="000C1DA0" w:rsidRPr="007E48B7">
              <w:t>Pēc Uzņēmumu reģistra datiem</w:t>
            </w:r>
            <w:r w:rsidR="006C7604" w:rsidRPr="007E48B7">
              <w:t>,</w:t>
            </w:r>
            <w:r w:rsidR="002F2CEE" w:rsidRPr="007E48B7">
              <w:t xml:space="preserve"> 2012.</w:t>
            </w:r>
            <w:r w:rsidR="00DB3307" w:rsidRPr="007E48B7">
              <w:t xml:space="preserve"> </w:t>
            </w:r>
            <w:r w:rsidR="002F2CEE" w:rsidRPr="007E48B7">
              <w:t xml:space="preserve">gadā </w:t>
            </w:r>
            <w:r w:rsidR="006C7604" w:rsidRPr="007E48B7">
              <w:t xml:space="preserve">ir </w:t>
            </w:r>
            <w:r w:rsidR="002F2CEE" w:rsidRPr="007E48B7">
              <w:t>reģistrētas divas, 2013.</w:t>
            </w:r>
            <w:r w:rsidR="00DB3307" w:rsidRPr="007E48B7">
              <w:t xml:space="preserve"> </w:t>
            </w:r>
            <w:r w:rsidR="002F2CEE" w:rsidRPr="007E48B7">
              <w:t xml:space="preserve">gadā </w:t>
            </w:r>
            <w:r w:rsidR="006C7604" w:rsidRPr="007E48B7">
              <w:t xml:space="preserve">– </w:t>
            </w:r>
            <w:r w:rsidR="002F2CEE" w:rsidRPr="007E48B7">
              <w:t>četras un 2014.</w:t>
            </w:r>
            <w:r w:rsidR="00DB3307" w:rsidRPr="007E48B7">
              <w:t xml:space="preserve"> </w:t>
            </w:r>
            <w:r w:rsidR="002F2CEE" w:rsidRPr="007E48B7">
              <w:t xml:space="preserve">gadā </w:t>
            </w:r>
            <w:r w:rsidR="006C7604" w:rsidRPr="007E48B7">
              <w:t xml:space="preserve">– </w:t>
            </w:r>
            <w:r w:rsidR="002F2CEE" w:rsidRPr="007E48B7">
              <w:t>viena jauna mežsaimniecības pakalpojumu kooperatīvā sabiedrī</w:t>
            </w:r>
            <w:r w:rsidR="00BF4556" w:rsidRPr="007E48B7">
              <w:t xml:space="preserve">ba. </w:t>
            </w:r>
            <w:r w:rsidR="006C7604" w:rsidRPr="007E48B7">
              <w:t>Tāpat</w:t>
            </w:r>
            <w:r w:rsidR="00BF4556" w:rsidRPr="007E48B7">
              <w:t xml:space="preserve"> 2012.</w:t>
            </w:r>
            <w:r w:rsidR="00DB3307" w:rsidRPr="007E48B7">
              <w:t xml:space="preserve"> </w:t>
            </w:r>
            <w:r w:rsidR="00BF4556" w:rsidRPr="007E48B7">
              <w:t xml:space="preserve">gadā </w:t>
            </w:r>
            <w:r w:rsidR="006C7604" w:rsidRPr="007E48B7">
              <w:t xml:space="preserve">ir reģistrētas </w:t>
            </w:r>
            <w:r w:rsidR="00BF4556" w:rsidRPr="007E48B7">
              <w:t>četras, 2013.</w:t>
            </w:r>
            <w:r w:rsidR="00DB3307" w:rsidRPr="007E48B7">
              <w:t xml:space="preserve"> </w:t>
            </w:r>
            <w:r w:rsidR="00BF4556" w:rsidRPr="007E48B7">
              <w:t xml:space="preserve">gadā </w:t>
            </w:r>
            <w:r w:rsidR="006C7604" w:rsidRPr="007E48B7">
              <w:t xml:space="preserve">– </w:t>
            </w:r>
            <w:r w:rsidR="00BF4556" w:rsidRPr="007E48B7">
              <w:t>12 un 2014.</w:t>
            </w:r>
            <w:r w:rsidR="006C7604" w:rsidRPr="007E48B7">
              <w:t> g</w:t>
            </w:r>
            <w:r w:rsidR="00BF4556" w:rsidRPr="007E48B7">
              <w:t>adā</w:t>
            </w:r>
            <w:r w:rsidR="006C7604" w:rsidRPr="007E48B7">
              <w:t> –</w:t>
            </w:r>
            <w:r w:rsidR="00BF4556" w:rsidRPr="007E48B7">
              <w:t xml:space="preserve"> </w:t>
            </w:r>
            <w:r w:rsidR="00FB55BC" w:rsidRPr="007E48B7">
              <w:t>četras</w:t>
            </w:r>
            <w:r w:rsidR="00BF4556" w:rsidRPr="007E48B7">
              <w:t xml:space="preserve"> </w:t>
            </w:r>
            <w:r w:rsidR="00FB55BC" w:rsidRPr="007E48B7">
              <w:t>jaunas lauksaimniecības</w:t>
            </w:r>
            <w:r w:rsidR="00BF4556" w:rsidRPr="007E48B7">
              <w:t xml:space="preserve"> pakalpojumu kooperatīvā</w:t>
            </w:r>
            <w:r w:rsidR="00FB55BC" w:rsidRPr="007E48B7">
              <w:t>s</w:t>
            </w:r>
            <w:r w:rsidR="00BF4556" w:rsidRPr="007E48B7">
              <w:t xml:space="preserve"> sabiedrība</w:t>
            </w:r>
            <w:r w:rsidR="00FB55BC" w:rsidRPr="007E48B7">
              <w:t>s.</w:t>
            </w:r>
            <w:r w:rsidR="00BF4556" w:rsidRPr="007E48B7">
              <w:t xml:space="preserve"> Kopā</w:t>
            </w:r>
            <w:r w:rsidR="006C7604" w:rsidRPr="007E48B7">
              <w:t xml:space="preserve"> pēc situācijas</w:t>
            </w:r>
            <w:r w:rsidR="00FB55BC" w:rsidRPr="007E48B7">
              <w:t xml:space="preserve"> </w:t>
            </w:r>
            <w:r w:rsidR="00BF4556" w:rsidRPr="007E48B7">
              <w:t>2014.</w:t>
            </w:r>
            <w:r w:rsidR="00DB3307" w:rsidRPr="007E48B7">
              <w:t xml:space="preserve"> </w:t>
            </w:r>
            <w:r w:rsidR="00BF4556" w:rsidRPr="007E48B7">
              <w:t>gad</w:t>
            </w:r>
            <w:r w:rsidR="006C7604" w:rsidRPr="007E48B7">
              <w:t>ā</w:t>
            </w:r>
            <w:r w:rsidR="00BF4556" w:rsidRPr="007E48B7">
              <w:t xml:space="preserve"> </w:t>
            </w:r>
            <w:r w:rsidR="00FB55BC" w:rsidRPr="007E48B7">
              <w:t>ir reģistrētas</w:t>
            </w:r>
            <w:r w:rsidR="00BF4556" w:rsidRPr="007E48B7">
              <w:t xml:space="preserve"> septiņas </w:t>
            </w:r>
            <w:r w:rsidR="00FB55BC" w:rsidRPr="007E48B7">
              <w:t xml:space="preserve">jaundibinātās mežsaimniecības un 20 jaundibinātās lauksaimniecības </w:t>
            </w:r>
            <w:r w:rsidR="00BF4556" w:rsidRPr="007E48B7">
              <w:t xml:space="preserve">sabiedrības. </w:t>
            </w:r>
            <w:r w:rsidR="006C7604" w:rsidRPr="007E48B7">
              <w:t>Iesniegumu par</w:t>
            </w:r>
            <w:r w:rsidR="00D5594C" w:rsidRPr="007E48B7">
              <w:t xml:space="preserve"> atbilstību 2014.</w:t>
            </w:r>
            <w:r w:rsidR="006C7604" w:rsidRPr="007E48B7">
              <w:t> </w:t>
            </w:r>
            <w:r w:rsidR="00D5594C" w:rsidRPr="007E48B7">
              <w:t xml:space="preserve">gadā iesniedza </w:t>
            </w:r>
            <w:r w:rsidR="00C83566" w:rsidRPr="007E48B7">
              <w:t xml:space="preserve">62 </w:t>
            </w:r>
            <w:r w:rsidR="00DF05CF" w:rsidRPr="007E48B7">
              <w:t>lauksaimniecības un mežsaimniecības pakalpojumu kooperatīvās sabiedrības</w:t>
            </w:r>
            <w:r w:rsidRPr="007E48B7">
              <w:t>,</w:t>
            </w:r>
            <w:r w:rsidR="00C83566" w:rsidRPr="007E48B7">
              <w:t xml:space="preserve"> no kurām atbilstības stat</w:t>
            </w:r>
            <w:r w:rsidR="00DF05CF" w:rsidRPr="007E48B7">
              <w:t xml:space="preserve">usu ieguva 53 </w:t>
            </w:r>
            <w:r w:rsidR="00EB5457" w:rsidRPr="007E48B7">
              <w:t>lauksaimniecības</w:t>
            </w:r>
            <w:r w:rsidR="00DF05CF" w:rsidRPr="007E48B7">
              <w:t xml:space="preserve"> un 4 </w:t>
            </w:r>
            <w:r w:rsidR="00EB5457" w:rsidRPr="007E48B7">
              <w:t>mežsaimniecības pakalpojumu kooperatīvās sabiedrības</w:t>
            </w:r>
            <w:r w:rsidRPr="007E48B7">
              <w:t>. Kopā 2014.</w:t>
            </w:r>
            <w:r w:rsidR="00DB3307" w:rsidRPr="007E48B7">
              <w:t xml:space="preserve"> </w:t>
            </w:r>
            <w:r w:rsidRPr="007E48B7">
              <w:t xml:space="preserve">gadā atbilstības statusu ieguva 57 sabiedrības, no kurām </w:t>
            </w:r>
            <w:r w:rsidR="007D6A30" w:rsidRPr="007E48B7">
              <w:t xml:space="preserve">piecas ir </w:t>
            </w:r>
            <w:r w:rsidRPr="007E48B7">
              <w:t>jaundibinātās</w:t>
            </w:r>
            <w:r w:rsidR="007D6A30" w:rsidRPr="007E48B7">
              <w:t xml:space="preserve">, </w:t>
            </w:r>
            <w:r w:rsidR="006C7604" w:rsidRPr="007E48B7">
              <w:t>tāpēc tās</w:t>
            </w:r>
            <w:r w:rsidR="007D6A30" w:rsidRPr="007E48B7">
              <w:t xml:space="preserve"> ir tiesīgas </w:t>
            </w:r>
            <w:r w:rsidR="00BF4556" w:rsidRPr="007E48B7">
              <w:t xml:space="preserve">pretendēt </w:t>
            </w:r>
            <w:r w:rsidR="007D6A30" w:rsidRPr="007E48B7">
              <w:t xml:space="preserve">uz atbalstu </w:t>
            </w:r>
            <w:r w:rsidR="007D6A30" w:rsidRPr="007E48B7">
              <w:lastRenderedPageBreak/>
              <w:t>pasākumā “Ražotāju</w:t>
            </w:r>
            <w:r w:rsidR="00BF4556" w:rsidRPr="007E48B7">
              <w:t xml:space="preserve"> grupu un organizāciju izveide”. </w:t>
            </w:r>
            <w:r w:rsidR="007D6A30" w:rsidRPr="007E48B7">
              <w:t xml:space="preserve">Provizoriski visā programmēšanas periodā uz atbalstu varētu pieteikties </w:t>
            </w:r>
            <w:r w:rsidR="00BF4556" w:rsidRPr="007E48B7">
              <w:t>10</w:t>
            </w:r>
            <w:r w:rsidR="007D6A30" w:rsidRPr="007E48B7">
              <w:t xml:space="preserve"> sabiedrīb</w:t>
            </w:r>
            <w:r w:rsidR="006C7604" w:rsidRPr="007E48B7">
              <w:t>u</w:t>
            </w:r>
            <w:r w:rsidR="007D6A30" w:rsidRPr="007E48B7">
              <w:t>.</w:t>
            </w:r>
          </w:p>
        </w:tc>
      </w:tr>
      <w:tr w:rsidR="008B61B7" w:rsidRPr="007E48B7" w:rsidTr="001F7954">
        <w:tc>
          <w:tcPr>
            <w:tcW w:w="293" w:type="dxa"/>
          </w:tcPr>
          <w:p w:rsidR="00C9111D" w:rsidRPr="007E48B7" w:rsidRDefault="00C9111D" w:rsidP="00CE7320">
            <w:pPr>
              <w:snapToGrid w:val="0"/>
            </w:pPr>
            <w:r w:rsidRPr="007E48B7">
              <w:lastRenderedPageBreak/>
              <w:t>2.</w:t>
            </w:r>
          </w:p>
        </w:tc>
        <w:tc>
          <w:tcPr>
            <w:tcW w:w="3393" w:type="dxa"/>
          </w:tcPr>
          <w:p w:rsidR="00C9111D" w:rsidRPr="007E48B7" w:rsidRDefault="006132C0" w:rsidP="00CE7320">
            <w:pPr>
              <w:snapToGrid w:val="0"/>
            </w:pPr>
            <w:r w:rsidRPr="007E48B7">
              <w:t>Tiesiskā regulējuma ietekme uz tautsaimniecību un administratīvo slogu</w:t>
            </w:r>
          </w:p>
        </w:tc>
        <w:tc>
          <w:tcPr>
            <w:tcW w:w="5777" w:type="dxa"/>
          </w:tcPr>
          <w:p w:rsidR="00692229" w:rsidRPr="007E48B7" w:rsidRDefault="00692229" w:rsidP="00FC36AF">
            <w:pPr>
              <w:snapToGrid w:val="0"/>
              <w:jc w:val="both"/>
            </w:pPr>
            <w:r w:rsidRPr="007E48B7">
              <w:t>Pieteikšanās uz atbalstu ir brīvprātīg</w:t>
            </w:r>
            <w:r w:rsidR="006F7448" w:rsidRPr="007E48B7">
              <w:t>a</w:t>
            </w:r>
            <w:r w:rsidRPr="007E48B7">
              <w:t>.</w:t>
            </w:r>
          </w:p>
          <w:p w:rsidR="00692229" w:rsidRPr="007E48B7" w:rsidRDefault="00692229" w:rsidP="006F7448">
            <w:pPr>
              <w:snapToGrid w:val="0"/>
              <w:jc w:val="both"/>
            </w:pPr>
            <w:r w:rsidRPr="007E48B7">
              <w:t>Atbalsts veicinās sabiedrību ekonomisko attīstību</w:t>
            </w:r>
            <w:r w:rsidR="006C7604" w:rsidRPr="007E48B7">
              <w:t xml:space="preserve"> un</w:t>
            </w:r>
            <w:r w:rsidRPr="007E48B7">
              <w:t xml:space="preserve"> sekmēs konkurētspēju tirgū. Atbalsta saņemšanai pretendents </w:t>
            </w:r>
            <w:r w:rsidR="00F916D5" w:rsidRPr="007E48B7">
              <w:rPr>
                <w:lang w:eastAsia="lv-LV"/>
              </w:rPr>
              <w:t xml:space="preserve">pēc kārtas izsludināšanas oficiālajā </w:t>
            </w:r>
            <w:r w:rsidR="00B4175F" w:rsidRPr="007E48B7">
              <w:rPr>
                <w:lang w:eastAsia="lv-LV"/>
              </w:rPr>
              <w:t>izdevumā</w:t>
            </w:r>
            <w:r w:rsidR="00F916D5" w:rsidRPr="007E48B7">
              <w:rPr>
                <w:lang w:eastAsia="lv-LV"/>
              </w:rPr>
              <w:t xml:space="preserve"> “Latvijas Vēstnesis” </w:t>
            </w:r>
            <w:r w:rsidRPr="007E48B7">
              <w:t xml:space="preserve">Lauku atbalsta dienestā iesniedz iesniegumu un </w:t>
            </w:r>
            <w:r w:rsidR="006F7448" w:rsidRPr="007E48B7">
              <w:t xml:space="preserve">noteikumos paredzētos </w:t>
            </w:r>
            <w:r w:rsidRPr="007E48B7">
              <w:t xml:space="preserve">dokumentus. Aptuvenās administratīvās izmaksas kopā varētu </w:t>
            </w:r>
            <w:r w:rsidR="006C7604" w:rsidRPr="007E48B7">
              <w:t xml:space="preserve">būt </w:t>
            </w:r>
            <w:r w:rsidR="005F786D" w:rsidRPr="007E48B7">
              <w:rPr>
                <w:color w:val="000000"/>
              </w:rPr>
              <w:t>3 619,55</w:t>
            </w:r>
            <w:r w:rsidR="005F786D" w:rsidRPr="007E48B7">
              <w:rPr>
                <w:bCs/>
                <w:color w:val="000000"/>
              </w:rPr>
              <w:t xml:space="preserve"> </w:t>
            </w:r>
            <w:r w:rsidRPr="007E48B7">
              <w:rPr>
                <w:bCs/>
                <w:i/>
                <w:color w:val="000000"/>
              </w:rPr>
              <w:t>euro</w:t>
            </w:r>
            <w:r w:rsidRPr="007E48B7">
              <w:rPr>
                <w:color w:val="000000"/>
              </w:rPr>
              <w:t>.</w:t>
            </w:r>
          </w:p>
        </w:tc>
      </w:tr>
      <w:tr w:rsidR="008B61B7" w:rsidRPr="007E48B7" w:rsidTr="001F7954">
        <w:tc>
          <w:tcPr>
            <w:tcW w:w="293" w:type="dxa"/>
          </w:tcPr>
          <w:p w:rsidR="00C9111D" w:rsidRPr="007E48B7" w:rsidRDefault="00C9111D" w:rsidP="00CE7320">
            <w:pPr>
              <w:snapToGrid w:val="0"/>
            </w:pPr>
            <w:r w:rsidRPr="007E48B7">
              <w:t>3.</w:t>
            </w:r>
          </w:p>
        </w:tc>
        <w:tc>
          <w:tcPr>
            <w:tcW w:w="3393" w:type="dxa"/>
          </w:tcPr>
          <w:p w:rsidR="00C9111D" w:rsidRPr="007E48B7" w:rsidRDefault="006132C0" w:rsidP="00CE7320">
            <w:pPr>
              <w:snapToGrid w:val="0"/>
            </w:pPr>
            <w:r w:rsidRPr="007E48B7">
              <w:t>Administratīvo izmaksu monetārs novērtējums</w:t>
            </w:r>
          </w:p>
        </w:tc>
        <w:tc>
          <w:tcPr>
            <w:tcW w:w="5777" w:type="dxa"/>
          </w:tcPr>
          <w:p w:rsidR="00692229" w:rsidRPr="007E48B7" w:rsidRDefault="00692229" w:rsidP="00FC36AF">
            <w:pPr>
              <w:jc w:val="both"/>
              <w:rPr>
                <w:color w:val="000000"/>
              </w:rPr>
            </w:pPr>
            <w:r w:rsidRPr="007E48B7">
              <w:rPr>
                <w:color w:val="000000"/>
              </w:rPr>
              <w:t xml:space="preserve">Mērķgrupa </w:t>
            </w:r>
            <w:r w:rsidR="006C7604" w:rsidRPr="007E48B7">
              <w:rPr>
                <w:color w:val="000000"/>
              </w:rPr>
              <w:t>ir 10</w:t>
            </w:r>
            <w:r w:rsidR="00F916D5" w:rsidRPr="007E48B7">
              <w:rPr>
                <w:color w:val="000000"/>
              </w:rPr>
              <w:t xml:space="preserve"> atbilstīg</w:t>
            </w:r>
            <w:r w:rsidR="006F7448" w:rsidRPr="007E48B7">
              <w:rPr>
                <w:color w:val="000000"/>
              </w:rPr>
              <w:t>o</w:t>
            </w:r>
            <w:r w:rsidRPr="007E48B7">
              <w:t xml:space="preserve"> lauksaimniecības</w:t>
            </w:r>
            <w:r w:rsidR="00F916D5" w:rsidRPr="007E48B7">
              <w:t xml:space="preserve"> un mežsaimniecības</w:t>
            </w:r>
            <w:r w:rsidRPr="007E48B7">
              <w:t xml:space="preserve"> pakalpojumu kooperatīv</w:t>
            </w:r>
            <w:r w:rsidR="006C7604" w:rsidRPr="007E48B7">
              <w:t>o</w:t>
            </w:r>
            <w:r w:rsidRPr="007E48B7">
              <w:t xml:space="preserve"> sabiedrīb</w:t>
            </w:r>
            <w:r w:rsidR="006C7604" w:rsidRPr="007E48B7">
              <w:t>u</w:t>
            </w:r>
            <w:r w:rsidRPr="007E48B7">
              <w:t xml:space="preserve">. </w:t>
            </w:r>
            <w:r w:rsidRPr="007E48B7">
              <w:rPr>
                <w:color w:val="000000"/>
              </w:rPr>
              <w:t xml:space="preserve">Mērķgrupas administratīvās izmaksas veido iesnieguma aizpildīšana, attiecīgās informācijas </w:t>
            </w:r>
            <w:r w:rsidR="00F916D5" w:rsidRPr="007E48B7">
              <w:rPr>
                <w:color w:val="000000"/>
              </w:rPr>
              <w:t>un biznesa plāna sagatavošana</w:t>
            </w:r>
            <w:r w:rsidRPr="007E48B7">
              <w:rPr>
                <w:color w:val="000000"/>
              </w:rPr>
              <w:t xml:space="preserve"> un dokumentu iesniegšana (pasta izdevumi). Tā kā sabiedrības ik gadu </w:t>
            </w:r>
            <w:r w:rsidR="006C7604" w:rsidRPr="007E48B7">
              <w:rPr>
                <w:color w:val="000000"/>
              </w:rPr>
              <w:t>apkopo</w:t>
            </w:r>
            <w:r w:rsidRPr="007E48B7">
              <w:rPr>
                <w:color w:val="000000"/>
              </w:rPr>
              <w:t xml:space="preserve"> informāciju par savu saimniecisko darbību, tad pēc būtības </w:t>
            </w:r>
            <w:r w:rsidR="00F916D5" w:rsidRPr="007E48B7">
              <w:rPr>
                <w:color w:val="000000"/>
              </w:rPr>
              <w:t>pamat</w:t>
            </w:r>
            <w:r w:rsidRPr="007E48B7">
              <w:rPr>
                <w:color w:val="000000"/>
              </w:rPr>
              <w:t xml:space="preserve">dokumentu sagatavošana nav laikietilpīga. Proti, var pieņemt, ka </w:t>
            </w:r>
            <w:r w:rsidR="00F916D5" w:rsidRPr="007E48B7">
              <w:rPr>
                <w:color w:val="000000"/>
              </w:rPr>
              <w:t xml:space="preserve">nepieciešamo </w:t>
            </w:r>
            <w:r w:rsidR="006C7604" w:rsidRPr="007E48B7">
              <w:rPr>
                <w:color w:val="000000"/>
              </w:rPr>
              <w:t>pamat</w:t>
            </w:r>
            <w:r w:rsidRPr="007E48B7">
              <w:rPr>
                <w:color w:val="000000"/>
              </w:rPr>
              <w:t xml:space="preserve">dokumentu sagatavošanai vidēji nepieciešams laiks vienam darbiniekam nepārsniedz 4 stundas, pieņemot, ka </w:t>
            </w:r>
            <w:r w:rsidR="00CB0C0B" w:rsidRPr="007E48B7">
              <w:rPr>
                <w:color w:val="000000"/>
              </w:rPr>
              <w:t xml:space="preserve">darba devējam </w:t>
            </w:r>
            <w:r w:rsidRPr="007E48B7">
              <w:rPr>
                <w:color w:val="000000"/>
              </w:rPr>
              <w:t xml:space="preserve">stundas likme ar nodokļiem </w:t>
            </w:r>
            <w:r w:rsidR="00CB0C0B" w:rsidRPr="007E48B7">
              <w:rPr>
                <w:color w:val="000000"/>
              </w:rPr>
              <w:t>veido</w:t>
            </w:r>
            <w:r w:rsidRPr="007E48B7">
              <w:rPr>
                <w:color w:val="000000"/>
              </w:rPr>
              <w:t xml:space="preserve"> 8,17 </w:t>
            </w:r>
            <w:r w:rsidRPr="007E48B7">
              <w:rPr>
                <w:i/>
                <w:color w:val="000000"/>
              </w:rPr>
              <w:t>euro</w:t>
            </w:r>
            <w:r w:rsidR="005F786D" w:rsidRPr="007E48B7">
              <w:rPr>
                <w:color w:val="000000"/>
              </w:rPr>
              <w:t>.</w:t>
            </w:r>
            <w:r w:rsidR="007D678A" w:rsidRPr="007E48B7">
              <w:rPr>
                <w:color w:val="000000"/>
              </w:rPr>
              <w:t xml:space="preserve"> </w:t>
            </w:r>
            <w:r w:rsidRPr="007E48B7">
              <w:rPr>
                <w:color w:val="000000"/>
              </w:rPr>
              <w:t>C = (f x l) x (n x b) = (8,17 x 4) x (</w:t>
            </w:r>
            <w:r w:rsidR="00F916D5" w:rsidRPr="007E48B7">
              <w:rPr>
                <w:color w:val="000000"/>
              </w:rPr>
              <w:t>10</w:t>
            </w:r>
            <w:r w:rsidRPr="007E48B7">
              <w:rPr>
                <w:color w:val="000000"/>
              </w:rPr>
              <w:t xml:space="preserve"> x 1) = </w:t>
            </w:r>
            <w:r w:rsidR="00F916D5" w:rsidRPr="007E48B7">
              <w:rPr>
                <w:color w:val="000000"/>
              </w:rPr>
              <w:t>326,8</w:t>
            </w:r>
            <w:r w:rsidRPr="007E48B7">
              <w:rPr>
                <w:color w:val="000000"/>
              </w:rPr>
              <w:t xml:space="preserve"> </w:t>
            </w:r>
            <w:r w:rsidRPr="007E48B7">
              <w:rPr>
                <w:i/>
                <w:color w:val="000000"/>
              </w:rPr>
              <w:t>euro</w:t>
            </w:r>
          </w:p>
          <w:p w:rsidR="00F916D5" w:rsidRPr="007E48B7" w:rsidRDefault="00F916D5" w:rsidP="00FC36AF">
            <w:pPr>
              <w:jc w:val="both"/>
              <w:rPr>
                <w:color w:val="000000"/>
              </w:rPr>
            </w:pPr>
            <w:r w:rsidRPr="007E48B7">
              <w:rPr>
                <w:color w:val="000000"/>
              </w:rPr>
              <w:t xml:space="preserve">Pieņemot, ka vienkāršota biznesa plāna sagatavošanai vidēji nepieciešams laiks vienam darbiniekam nepārsniedz </w:t>
            </w:r>
            <w:r w:rsidR="005F786D" w:rsidRPr="007E48B7">
              <w:rPr>
                <w:color w:val="000000"/>
              </w:rPr>
              <w:t>40</w:t>
            </w:r>
            <w:r w:rsidRPr="007E48B7">
              <w:rPr>
                <w:color w:val="000000"/>
              </w:rPr>
              <w:t xml:space="preserve"> stundas </w:t>
            </w:r>
            <w:r w:rsidR="005F786D" w:rsidRPr="007E48B7">
              <w:rPr>
                <w:color w:val="000000"/>
              </w:rPr>
              <w:t xml:space="preserve">un </w:t>
            </w:r>
            <w:r w:rsidR="00CB0C0B" w:rsidRPr="007E48B7">
              <w:rPr>
                <w:color w:val="000000"/>
              </w:rPr>
              <w:t xml:space="preserve">darba devējam stundas likme ar nodokļiem veido </w:t>
            </w:r>
            <w:r w:rsidR="005F786D" w:rsidRPr="007E48B7">
              <w:rPr>
                <w:color w:val="000000"/>
              </w:rPr>
              <w:t xml:space="preserve">8,17 </w:t>
            </w:r>
            <w:r w:rsidR="005F786D" w:rsidRPr="007E48B7">
              <w:rPr>
                <w:i/>
                <w:color w:val="000000"/>
              </w:rPr>
              <w:t>euro</w:t>
            </w:r>
            <w:r w:rsidR="005F786D" w:rsidRPr="007E48B7">
              <w:rPr>
                <w:color w:val="000000"/>
              </w:rPr>
              <w:t>.</w:t>
            </w:r>
          </w:p>
          <w:p w:rsidR="005F786D" w:rsidRPr="007E48B7" w:rsidRDefault="005F786D" w:rsidP="00FC36AF">
            <w:pPr>
              <w:jc w:val="both"/>
              <w:rPr>
                <w:color w:val="000000"/>
              </w:rPr>
            </w:pPr>
            <w:r w:rsidRPr="007E48B7">
              <w:rPr>
                <w:color w:val="000000"/>
              </w:rPr>
              <w:t xml:space="preserve">C = (f x l) x (n x b) = (8,17 x 32) x (10 x 1) = 2614,4 </w:t>
            </w:r>
            <w:r w:rsidRPr="007E48B7">
              <w:rPr>
                <w:i/>
                <w:color w:val="000000"/>
              </w:rPr>
              <w:t>euro</w:t>
            </w:r>
            <w:r w:rsidR="00CB0C0B" w:rsidRPr="007E48B7">
              <w:rPr>
                <w:color w:val="000000"/>
              </w:rPr>
              <w:t>, kur</w:t>
            </w:r>
          </w:p>
          <w:p w:rsidR="00692229" w:rsidRPr="007E48B7" w:rsidRDefault="00692229" w:rsidP="00FC36AF">
            <w:pPr>
              <w:pStyle w:val="tv2131"/>
              <w:spacing w:line="240" w:lineRule="auto"/>
              <w:ind w:firstLine="0"/>
              <w:jc w:val="both"/>
              <w:rPr>
                <w:color w:val="000000"/>
                <w:sz w:val="24"/>
                <w:szCs w:val="24"/>
              </w:rPr>
            </w:pPr>
            <w:r w:rsidRPr="007E48B7">
              <w:rPr>
                <w:color w:val="000000"/>
                <w:sz w:val="24"/>
                <w:szCs w:val="24"/>
              </w:rPr>
              <w:t>C – informācijas sniegšanas pienākuma radītās izmaksas jeb administratīvās izmaksas;</w:t>
            </w:r>
          </w:p>
          <w:p w:rsidR="00692229" w:rsidRPr="007E48B7" w:rsidRDefault="00692229" w:rsidP="00FC36AF">
            <w:pPr>
              <w:pStyle w:val="tv2131"/>
              <w:spacing w:line="240" w:lineRule="auto"/>
              <w:ind w:firstLine="0"/>
              <w:jc w:val="both"/>
              <w:rPr>
                <w:color w:val="000000"/>
                <w:sz w:val="24"/>
                <w:szCs w:val="24"/>
              </w:rPr>
            </w:pPr>
            <w:r w:rsidRPr="007E48B7">
              <w:rPr>
                <w:color w:val="000000"/>
                <w:sz w:val="24"/>
                <w:szCs w:val="24"/>
              </w:rPr>
              <w:t>f – finanšu līdzekļu ap</w:t>
            </w:r>
            <w:r w:rsidR="00CB0C0B" w:rsidRPr="007E48B7">
              <w:rPr>
                <w:color w:val="000000"/>
                <w:sz w:val="24"/>
                <w:szCs w:val="24"/>
              </w:rPr>
              <w:t>mērs</w:t>
            </w:r>
            <w:r w:rsidRPr="007E48B7">
              <w:rPr>
                <w:color w:val="000000"/>
                <w:sz w:val="24"/>
                <w:szCs w:val="24"/>
              </w:rPr>
              <w:t>, kas nepieciešams, lai nodrošinātu projektā paredzētā informācijas sniegšanas pienākuma izpildi (stundas samaksas likme, ieskaitot virsstundas vai stundas limitu ārējo pakalpojumu sniedzējiem, ja tādi ir);</w:t>
            </w:r>
          </w:p>
          <w:p w:rsidR="00692229" w:rsidRPr="007E48B7" w:rsidRDefault="00692229" w:rsidP="00FC36AF">
            <w:pPr>
              <w:pStyle w:val="tv2131"/>
              <w:spacing w:line="240" w:lineRule="auto"/>
              <w:ind w:firstLine="0"/>
              <w:jc w:val="both"/>
              <w:rPr>
                <w:color w:val="000000"/>
                <w:sz w:val="24"/>
                <w:szCs w:val="24"/>
              </w:rPr>
            </w:pPr>
            <w:r w:rsidRPr="007E48B7">
              <w:rPr>
                <w:color w:val="000000"/>
                <w:sz w:val="24"/>
                <w:szCs w:val="24"/>
              </w:rPr>
              <w:t>l – laika patēriņš, kas nepieciešams, lai sagatavotu informāciju, kuras sniegšanu paredz projekts;</w:t>
            </w:r>
          </w:p>
          <w:p w:rsidR="00692229" w:rsidRPr="007E48B7" w:rsidRDefault="00692229" w:rsidP="00FC36AF">
            <w:pPr>
              <w:pStyle w:val="tv2131"/>
              <w:spacing w:line="240" w:lineRule="auto"/>
              <w:ind w:firstLine="0"/>
              <w:jc w:val="both"/>
              <w:rPr>
                <w:color w:val="000000"/>
                <w:sz w:val="24"/>
                <w:szCs w:val="24"/>
              </w:rPr>
            </w:pPr>
            <w:r w:rsidRPr="007E48B7">
              <w:rPr>
                <w:color w:val="000000"/>
                <w:sz w:val="24"/>
                <w:szCs w:val="24"/>
              </w:rPr>
              <w:t>n – subjektu skaits, uz ko attiecas projektā paredzētās informācijas sniegšanas prasības;</w:t>
            </w:r>
          </w:p>
          <w:p w:rsidR="00692229" w:rsidRPr="007E48B7" w:rsidRDefault="00692229" w:rsidP="00FC36AF">
            <w:pPr>
              <w:pStyle w:val="tv2131"/>
              <w:spacing w:line="240" w:lineRule="auto"/>
              <w:ind w:firstLine="0"/>
              <w:jc w:val="both"/>
              <w:rPr>
                <w:color w:val="000000"/>
                <w:sz w:val="24"/>
                <w:szCs w:val="24"/>
              </w:rPr>
            </w:pPr>
            <w:r w:rsidRPr="007E48B7">
              <w:rPr>
                <w:color w:val="000000"/>
                <w:sz w:val="24"/>
                <w:szCs w:val="24"/>
              </w:rPr>
              <w:t xml:space="preserve">b – </w:t>
            </w:r>
            <w:r w:rsidR="006F7448" w:rsidRPr="007E48B7">
              <w:rPr>
                <w:color w:val="000000"/>
                <w:sz w:val="24"/>
                <w:szCs w:val="24"/>
              </w:rPr>
              <w:t xml:space="preserve">reizes, </w:t>
            </w:r>
            <w:r w:rsidRPr="007E48B7">
              <w:rPr>
                <w:color w:val="000000"/>
                <w:sz w:val="24"/>
                <w:szCs w:val="24"/>
              </w:rPr>
              <w:t>cik bieži gada laikā projekts paredz informācijas sniegšanu.</w:t>
            </w:r>
          </w:p>
          <w:p w:rsidR="00692229" w:rsidRPr="007E48B7" w:rsidRDefault="00692229" w:rsidP="00FC36AF">
            <w:pPr>
              <w:snapToGrid w:val="0"/>
              <w:jc w:val="both"/>
              <w:rPr>
                <w:color w:val="000000"/>
              </w:rPr>
            </w:pPr>
            <w:r w:rsidRPr="007E48B7">
              <w:rPr>
                <w:color w:val="000000"/>
              </w:rPr>
              <w:t>Vienlaikus izmaksas veido:</w:t>
            </w:r>
          </w:p>
          <w:p w:rsidR="00692229" w:rsidRPr="007E48B7" w:rsidRDefault="006C7604" w:rsidP="00FC36AF">
            <w:pPr>
              <w:snapToGrid w:val="0"/>
              <w:jc w:val="both"/>
              <w:rPr>
                <w:color w:val="000000"/>
              </w:rPr>
            </w:pPr>
            <w:r w:rsidRPr="007E48B7">
              <w:rPr>
                <w:rFonts w:ascii="Verdana" w:hAnsi="Verdana"/>
                <w:color w:val="000000"/>
              </w:rPr>
              <w:t>•</w:t>
            </w:r>
            <w:r w:rsidRPr="007E48B7">
              <w:rPr>
                <w:color w:val="000000"/>
              </w:rPr>
              <w:t xml:space="preserve"> </w:t>
            </w:r>
            <w:r w:rsidR="00692229" w:rsidRPr="007E48B7">
              <w:rPr>
                <w:color w:val="000000"/>
              </w:rPr>
              <w:t>iesniedzam</w:t>
            </w:r>
            <w:r w:rsidR="006F7448" w:rsidRPr="007E48B7">
              <w:rPr>
                <w:color w:val="000000"/>
              </w:rPr>
              <w:t>ie</w:t>
            </w:r>
            <w:r w:rsidR="00692229" w:rsidRPr="007E48B7">
              <w:rPr>
                <w:color w:val="000000"/>
              </w:rPr>
              <w:t xml:space="preserve"> dokumenti </w:t>
            </w:r>
            <w:r w:rsidR="006F7448" w:rsidRPr="007E48B7">
              <w:rPr>
                <w:color w:val="000000"/>
              </w:rPr>
              <w:t>(</w:t>
            </w:r>
            <w:r w:rsidR="00692229" w:rsidRPr="007E48B7">
              <w:rPr>
                <w:color w:val="000000"/>
              </w:rPr>
              <w:t>vidēji 1</w:t>
            </w:r>
            <w:r w:rsidR="005F786D" w:rsidRPr="007E48B7">
              <w:rPr>
                <w:color w:val="000000"/>
              </w:rPr>
              <w:t>5</w:t>
            </w:r>
            <w:r w:rsidR="00692229" w:rsidRPr="007E48B7">
              <w:rPr>
                <w:color w:val="000000"/>
              </w:rPr>
              <w:t xml:space="preserve"> lap</w:t>
            </w:r>
            <w:r w:rsidR="00CB0C0B" w:rsidRPr="007E48B7">
              <w:rPr>
                <w:color w:val="000000"/>
              </w:rPr>
              <w:t>u</w:t>
            </w:r>
            <w:r w:rsidR="006F7448" w:rsidRPr="007E48B7">
              <w:rPr>
                <w:color w:val="000000"/>
              </w:rPr>
              <w:t>)</w:t>
            </w:r>
            <w:r w:rsidR="00692229" w:rsidRPr="007E48B7">
              <w:rPr>
                <w:color w:val="000000"/>
              </w:rPr>
              <w:t xml:space="preserve"> un to izdrukas izmaksas par 1 lp. (aptuveni 0,07 </w:t>
            </w:r>
            <w:r w:rsidR="00692229" w:rsidRPr="007E48B7">
              <w:rPr>
                <w:i/>
                <w:color w:val="000000"/>
              </w:rPr>
              <w:t>euro</w:t>
            </w:r>
            <w:r w:rsidR="00692229" w:rsidRPr="007E48B7">
              <w:rPr>
                <w:color w:val="000000"/>
              </w:rPr>
              <w:t>)</w:t>
            </w:r>
            <w:r w:rsidR="00CB0C0B" w:rsidRPr="007E48B7">
              <w:rPr>
                <w:color w:val="000000"/>
              </w:rPr>
              <w:t xml:space="preserve"> – </w:t>
            </w:r>
            <w:r w:rsidR="00692229" w:rsidRPr="007E48B7">
              <w:rPr>
                <w:color w:val="000000"/>
              </w:rPr>
              <w:t xml:space="preserve"> </w:t>
            </w:r>
            <w:r w:rsidR="005F786D" w:rsidRPr="007E48B7">
              <w:rPr>
                <w:color w:val="000000"/>
              </w:rPr>
              <w:t>10</w:t>
            </w:r>
            <w:r w:rsidRPr="007E48B7">
              <w:rPr>
                <w:color w:val="000000"/>
              </w:rPr>
              <w:t> </w:t>
            </w:r>
            <w:r w:rsidR="005F786D" w:rsidRPr="007E48B7">
              <w:rPr>
                <w:color w:val="000000"/>
              </w:rPr>
              <w:t>x</w:t>
            </w:r>
            <w:r w:rsidRPr="007E48B7">
              <w:rPr>
                <w:color w:val="000000"/>
              </w:rPr>
              <w:t xml:space="preserve"> </w:t>
            </w:r>
            <w:r w:rsidR="005F786D" w:rsidRPr="007E48B7">
              <w:rPr>
                <w:color w:val="000000"/>
              </w:rPr>
              <w:t>15</w:t>
            </w:r>
            <w:r w:rsidRPr="007E48B7">
              <w:rPr>
                <w:color w:val="000000"/>
              </w:rPr>
              <w:t xml:space="preserve"> </w:t>
            </w:r>
            <w:r w:rsidR="00692229" w:rsidRPr="007E48B7">
              <w:rPr>
                <w:color w:val="000000"/>
              </w:rPr>
              <w:t>x</w:t>
            </w:r>
            <w:r w:rsidRPr="007E48B7">
              <w:rPr>
                <w:color w:val="000000"/>
              </w:rPr>
              <w:t xml:space="preserve"> </w:t>
            </w:r>
            <w:r w:rsidR="00692229" w:rsidRPr="007E48B7">
              <w:rPr>
                <w:color w:val="000000"/>
              </w:rPr>
              <w:t>0,07</w:t>
            </w:r>
            <w:r w:rsidRPr="007E48B7">
              <w:rPr>
                <w:color w:val="000000"/>
              </w:rPr>
              <w:t xml:space="preserve"> </w:t>
            </w:r>
            <w:r w:rsidR="00692229" w:rsidRPr="007E48B7">
              <w:rPr>
                <w:color w:val="000000"/>
              </w:rPr>
              <w:t>=</w:t>
            </w:r>
            <w:r w:rsidRPr="007E48B7">
              <w:rPr>
                <w:color w:val="000000"/>
              </w:rPr>
              <w:t xml:space="preserve"> </w:t>
            </w:r>
            <w:r w:rsidR="005F786D" w:rsidRPr="007E48B7">
              <w:rPr>
                <w:color w:val="000000"/>
              </w:rPr>
              <w:t>10,5</w:t>
            </w:r>
            <w:r w:rsidR="00412A19" w:rsidRPr="007E48B7">
              <w:rPr>
                <w:color w:val="000000"/>
              </w:rPr>
              <w:t xml:space="preserve"> </w:t>
            </w:r>
            <w:r w:rsidR="00412A19" w:rsidRPr="007E48B7">
              <w:rPr>
                <w:i/>
                <w:color w:val="000000"/>
              </w:rPr>
              <w:t>euro</w:t>
            </w:r>
            <w:r w:rsidR="00CB0C0B" w:rsidRPr="007E48B7">
              <w:rPr>
                <w:color w:val="000000"/>
              </w:rPr>
              <w:t>;</w:t>
            </w:r>
          </w:p>
          <w:p w:rsidR="00692229" w:rsidRPr="007E48B7" w:rsidRDefault="00CB0C0B" w:rsidP="00FC36AF">
            <w:pPr>
              <w:snapToGrid w:val="0"/>
              <w:jc w:val="both"/>
              <w:rPr>
                <w:color w:val="000000"/>
              </w:rPr>
            </w:pPr>
            <w:r w:rsidRPr="007E48B7">
              <w:rPr>
                <w:rFonts w:ascii="Verdana" w:hAnsi="Verdana"/>
                <w:color w:val="000000"/>
              </w:rPr>
              <w:t>•</w:t>
            </w:r>
            <w:r w:rsidRPr="007E48B7">
              <w:rPr>
                <w:color w:val="000000"/>
              </w:rPr>
              <w:t xml:space="preserve"> </w:t>
            </w:r>
            <w:r w:rsidR="00692229" w:rsidRPr="007E48B7">
              <w:rPr>
                <w:color w:val="000000"/>
              </w:rPr>
              <w:t xml:space="preserve">pasta izdevumi, pieņemot, ka visi iesniegumus nosūta pa pastu (vienkārša vēstule – cena vidēji pēc svara 1,71 </w:t>
            </w:r>
            <w:r w:rsidR="00692229" w:rsidRPr="007E48B7">
              <w:rPr>
                <w:i/>
                <w:color w:val="000000"/>
              </w:rPr>
              <w:t>euro</w:t>
            </w:r>
            <w:r w:rsidR="005F786D" w:rsidRPr="007E48B7">
              <w:rPr>
                <w:color w:val="000000"/>
              </w:rPr>
              <w:t>)</w:t>
            </w:r>
            <w:r w:rsidRPr="007E48B7">
              <w:rPr>
                <w:color w:val="000000"/>
              </w:rPr>
              <w:t xml:space="preserve"> –</w:t>
            </w:r>
            <w:r w:rsidR="00DB3307" w:rsidRPr="007E48B7">
              <w:rPr>
                <w:color w:val="000000"/>
              </w:rPr>
              <w:t xml:space="preserve"> </w:t>
            </w:r>
            <w:r w:rsidR="005F786D" w:rsidRPr="007E48B7">
              <w:rPr>
                <w:color w:val="000000"/>
              </w:rPr>
              <w:t>10</w:t>
            </w:r>
            <w:r w:rsidR="00692229" w:rsidRPr="007E48B7">
              <w:rPr>
                <w:color w:val="000000"/>
              </w:rPr>
              <w:t xml:space="preserve"> x</w:t>
            </w:r>
            <w:r w:rsidR="006C7604" w:rsidRPr="007E48B7">
              <w:rPr>
                <w:color w:val="000000"/>
              </w:rPr>
              <w:t xml:space="preserve"> </w:t>
            </w:r>
            <w:r w:rsidR="00692229" w:rsidRPr="007E48B7">
              <w:rPr>
                <w:color w:val="000000"/>
              </w:rPr>
              <w:t>0,50 =</w:t>
            </w:r>
            <w:r w:rsidR="006C7604" w:rsidRPr="007E48B7">
              <w:rPr>
                <w:color w:val="000000"/>
              </w:rPr>
              <w:t xml:space="preserve"> </w:t>
            </w:r>
            <w:r w:rsidR="005F786D" w:rsidRPr="007E48B7">
              <w:rPr>
                <w:color w:val="000000"/>
              </w:rPr>
              <w:t>5</w:t>
            </w:r>
            <w:r w:rsidR="00692229" w:rsidRPr="007E48B7">
              <w:rPr>
                <w:color w:val="000000"/>
              </w:rPr>
              <w:t xml:space="preserve">,0 </w:t>
            </w:r>
            <w:r w:rsidR="00692229" w:rsidRPr="007E48B7">
              <w:rPr>
                <w:i/>
                <w:color w:val="000000"/>
              </w:rPr>
              <w:t>euro</w:t>
            </w:r>
            <w:r w:rsidR="006F7448" w:rsidRPr="007E48B7">
              <w:rPr>
                <w:i/>
                <w:color w:val="000000"/>
              </w:rPr>
              <w:t>.</w:t>
            </w:r>
          </w:p>
          <w:p w:rsidR="00692229" w:rsidRPr="007E48B7" w:rsidRDefault="00692229" w:rsidP="00FC36AF">
            <w:pPr>
              <w:snapToGrid w:val="0"/>
              <w:jc w:val="both"/>
              <w:rPr>
                <w:color w:val="000000"/>
              </w:rPr>
            </w:pPr>
            <w:r w:rsidRPr="007E48B7">
              <w:rPr>
                <w:color w:val="000000"/>
              </w:rPr>
              <w:lastRenderedPageBreak/>
              <w:t xml:space="preserve">Mērķgrupas aptuvenās administratīvās izmaksas varētu </w:t>
            </w:r>
            <w:r w:rsidR="00CB0C0B" w:rsidRPr="007E48B7">
              <w:rPr>
                <w:color w:val="000000"/>
              </w:rPr>
              <w:t>būt</w:t>
            </w:r>
            <w:r w:rsidR="00DB3307" w:rsidRPr="007E48B7">
              <w:rPr>
                <w:color w:val="000000"/>
              </w:rPr>
              <w:t xml:space="preserve"> </w:t>
            </w:r>
            <w:r w:rsidR="005F786D" w:rsidRPr="007E48B7">
              <w:rPr>
                <w:color w:val="000000"/>
              </w:rPr>
              <w:t>2956,7</w:t>
            </w:r>
            <w:r w:rsidRPr="007E48B7">
              <w:rPr>
                <w:color w:val="000000"/>
              </w:rPr>
              <w:t xml:space="preserve"> </w:t>
            </w:r>
            <w:r w:rsidRPr="007E48B7">
              <w:rPr>
                <w:i/>
                <w:color w:val="000000"/>
              </w:rPr>
              <w:t>euro</w:t>
            </w:r>
            <w:r w:rsidR="00CB0C0B" w:rsidRPr="007E48B7">
              <w:rPr>
                <w:i/>
                <w:color w:val="000000"/>
              </w:rPr>
              <w:t>.</w:t>
            </w:r>
          </w:p>
          <w:p w:rsidR="00692229" w:rsidRPr="007E48B7" w:rsidRDefault="00692229" w:rsidP="00FC36AF">
            <w:pPr>
              <w:snapToGrid w:val="0"/>
              <w:jc w:val="both"/>
              <w:rPr>
                <w:color w:val="000000"/>
              </w:rPr>
            </w:pPr>
            <w:r w:rsidRPr="007E48B7">
              <w:t>L</w:t>
            </w:r>
            <w:r w:rsidR="00D405A7" w:rsidRPr="007E48B7">
              <w:t xml:space="preserve">auku atbalsta dienesta </w:t>
            </w:r>
            <w:r w:rsidRPr="007E48B7">
              <w:t>administratīvās izmaksas</w:t>
            </w:r>
            <w:r w:rsidRPr="007E48B7">
              <w:rPr>
                <w:color w:val="000000"/>
              </w:rPr>
              <w:t xml:space="preserve"> veido informācijas publicēšana par kārtas izsludināšanu oficiālajā izdevumā “Latvijas Vēstnesis” aptuveni 9,25 </w:t>
            </w:r>
            <w:r w:rsidRPr="007E48B7">
              <w:rPr>
                <w:i/>
                <w:color w:val="000000"/>
              </w:rPr>
              <w:t>euro</w:t>
            </w:r>
            <w:r w:rsidRPr="007E48B7">
              <w:rPr>
                <w:color w:val="000000"/>
              </w:rPr>
              <w:t xml:space="preserve"> apmērā, </w:t>
            </w:r>
            <w:r w:rsidR="00CB0C0B" w:rsidRPr="007E48B7">
              <w:rPr>
                <w:color w:val="000000"/>
              </w:rPr>
              <w:t xml:space="preserve">kā arī </w:t>
            </w:r>
            <w:r w:rsidRPr="007E48B7">
              <w:rPr>
                <w:color w:val="000000"/>
              </w:rPr>
              <w:t>informācijas pieņemšana, apstrāde</w:t>
            </w:r>
            <w:r w:rsidR="005F786D" w:rsidRPr="007E48B7">
              <w:rPr>
                <w:color w:val="000000"/>
              </w:rPr>
              <w:t>, izvērtēšana</w:t>
            </w:r>
            <w:r w:rsidRPr="007E48B7">
              <w:rPr>
                <w:color w:val="000000"/>
              </w:rPr>
              <w:t xml:space="preserve"> un uzglabāšana. Aptuvenās izmaksas:</w:t>
            </w:r>
          </w:p>
          <w:p w:rsidR="00692229" w:rsidRPr="007E48B7" w:rsidRDefault="00692229" w:rsidP="00FC36AF">
            <w:pPr>
              <w:snapToGrid w:val="0"/>
              <w:jc w:val="both"/>
              <w:rPr>
                <w:color w:val="000000"/>
              </w:rPr>
            </w:pPr>
            <w:r w:rsidRPr="007E48B7">
              <w:rPr>
                <w:color w:val="000000"/>
              </w:rPr>
              <w:t>informācijas pieņemšana un apstrāde</w:t>
            </w:r>
            <w:r w:rsidR="005F786D" w:rsidRPr="007E48B7">
              <w:rPr>
                <w:color w:val="000000"/>
              </w:rPr>
              <w:t>, izvērtēšana</w:t>
            </w:r>
          </w:p>
          <w:p w:rsidR="00CB0C0B" w:rsidRPr="007E48B7" w:rsidRDefault="00692229" w:rsidP="00FC36AF">
            <w:pPr>
              <w:snapToGrid w:val="0"/>
              <w:jc w:val="both"/>
              <w:rPr>
                <w:color w:val="000000"/>
              </w:rPr>
            </w:pPr>
            <w:r w:rsidRPr="007E48B7">
              <w:rPr>
                <w:color w:val="000000"/>
              </w:rPr>
              <w:t>C = (f x l) x (n x b) = (8,1</w:t>
            </w:r>
            <w:r w:rsidR="005F786D" w:rsidRPr="007E48B7">
              <w:rPr>
                <w:color w:val="000000"/>
              </w:rPr>
              <w:t>7x8</w:t>
            </w:r>
            <w:r w:rsidRPr="007E48B7">
              <w:rPr>
                <w:color w:val="000000"/>
              </w:rPr>
              <w:t>) x (</w:t>
            </w:r>
            <w:r w:rsidR="005F786D" w:rsidRPr="007E48B7">
              <w:rPr>
                <w:color w:val="000000"/>
              </w:rPr>
              <w:t>10</w:t>
            </w:r>
            <w:r w:rsidRPr="007E48B7">
              <w:rPr>
                <w:color w:val="000000"/>
              </w:rPr>
              <w:t xml:space="preserve">x1) = </w:t>
            </w:r>
            <w:r w:rsidR="005F786D" w:rsidRPr="007E48B7">
              <w:rPr>
                <w:color w:val="000000"/>
              </w:rPr>
              <w:t>653,6</w:t>
            </w:r>
            <w:r w:rsidRPr="007E48B7">
              <w:rPr>
                <w:color w:val="000000"/>
              </w:rPr>
              <w:t xml:space="preserve"> </w:t>
            </w:r>
            <w:r w:rsidRPr="007E48B7">
              <w:rPr>
                <w:i/>
                <w:color w:val="000000"/>
              </w:rPr>
              <w:t>euro</w:t>
            </w:r>
            <w:r w:rsidR="00CB0C0B" w:rsidRPr="007E48B7">
              <w:rPr>
                <w:color w:val="000000"/>
              </w:rPr>
              <w:t>.</w:t>
            </w:r>
          </w:p>
          <w:p w:rsidR="00692229" w:rsidRPr="007E48B7" w:rsidRDefault="00CB0C0B" w:rsidP="00FC36AF">
            <w:pPr>
              <w:snapToGrid w:val="0"/>
              <w:jc w:val="both"/>
              <w:rPr>
                <w:color w:val="000000"/>
              </w:rPr>
            </w:pPr>
            <w:r w:rsidRPr="007E48B7">
              <w:rPr>
                <w:color w:val="000000"/>
              </w:rPr>
              <w:t>I</w:t>
            </w:r>
            <w:r w:rsidR="00692229" w:rsidRPr="007E48B7">
              <w:rPr>
                <w:color w:val="000000"/>
              </w:rPr>
              <w:t xml:space="preserve">nformācijas uzglabāšana neradīs administratīvo slogu. Aptuvenās administratīvās izmaksas varētu </w:t>
            </w:r>
            <w:r w:rsidR="006C7604" w:rsidRPr="007E48B7">
              <w:rPr>
                <w:color w:val="000000"/>
              </w:rPr>
              <w:t>veidot</w:t>
            </w:r>
            <w:r w:rsidR="00692229" w:rsidRPr="007E48B7">
              <w:rPr>
                <w:color w:val="000000"/>
              </w:rPr>
              <w:t xml:space="preserve"> </w:t>
            </w:r>
            <w:r w:rsidR="005F786D" w:rsidRPr="007E48B7">
              <w:rPr>
                <w:color w:val="000000"/>
              </w:rPr>
              <w:t>662,85</w:t>
            </w:r>
            <w:r w:rsidR="00692229" w:rsidRPr="007E48B7">
              <w:rPr>
                <w:color w:val="000000"/>
              </w:rPr>
              <w:t xml:space="preserve"> </w:t>
            </w:r>
            <w:r w:rsidR="00692229" w:rsidRPr="007E48B7">
              <w:rPr>
                <w:i/>
                <w:color w:val="000000"/>
              </w:rPr>
              <w:t>euro</w:t>
            </w:r>
            <w:r w:rsidR="006C7604" w:rsidRPr="007E48B7">
              <w:rPr>
                <w:i/>
                <w:color w:val="000000"/>
              </w:rPr>
              <w:t>.</w:t>
            </w:r>
          </w:p>
          <w:p w:rsidR="00C9111D" w:rsidRPr="007E48B7" w:rsidRDefault="006F7448" w:rsidP="00CB0C0B">
            <w:pPr>
              <w:snapToGrid w:val="0"/>
              <w:jc w:val="both"/>
            </w:pPr>
            <w:r w:rsidRPr="007E48B7">
              <w:rPr>
                <w:color w:val="000000"/>
              </w:rPr>
              <w:t>Tātad</w:t>
            </w:r>
            <w:r w:rsidR="00692229" w:rsidRPr="007E48B7">
              <w:rPr>
                <w:color w:val="000000"/>
              </w:rPr>
              <w:t xml:space="preserve"> kopējās administratīvās izmaksas ir prognozējamas ap </w:t>
            </w:r>
            <w:r w:rsidR="005F786D" w:rsidRPr="007E48B7">
              <w:rPr>
                <w:color w:val="000000"/>
              </w:rPr>
              <w:t>3 619,55</w:t>
            </w:r>
            <w:r w:rsidR="00692229" w:rsidRPr="007E48B7">
              <w:rPr>
                <w:bCs/>
                <w:color w:val="000000"/>
              </w:rPr>
              <w:t xml:space="preserve"> </w:t>
            </w:r>
            <w:r w:rsidR="00692229" w:rsidRPr="007E48B7">
              <w:rPr>
                <w:bCs/>
                <w:i/>
                <w:color w:val="000000"/>
              </w:rPr>
              <w:t>euro</w:t>
            </w:r>
            <w:r w:rsidR="00692229" w:rsidRPr="007E48B7">
              <w:rPr>
                <w:color w:val="000000"/>
              </w:rPr>
              <w:t>.</w:t>
            </w:r>
          </w:p>
        </w:tc>
      </w:tr>
      <w:tr w:rsidR="008B61B7" w:rsidRPr="007E48B7" w:rsidTr="001F7954">
        <w:tc>
          <w:tcPr>
            <w:tcW w:w="293" w:type="dxa"/>
          </w:tcPr>
          <w:p w:rsidR="00C9111D" w:rsidRPr="007E48B7" w:rsidRDefault="00C9111D" w:rsidP="00CE7320">
            <w:pPr>
              <w:snapToGrid w:val="0"/>
            </w:pPr>
            <w:r w:rsidRPr="007E48B7">
              <w:lastRenderedPageBreak/>
              <w:t>4.</w:t>
            </w:r>
          </w:p>
        </w:tc>
        <w:tc>
          <w:tcPr>
            <w:tcW w:w="3393" w:type="dxa"/>
          </w:tcPr>
          <w:p w:rsidR="00C9111D" w:rsidRPr="007E48B7" w:rsidRDefault="006132C0" w:rsidP="00CE7320">
            <w:pPr>
              <w:snapToGrid w:val="0"/>
            </w:pPr>
            <w:r w:rsidRPr="007E48B7">
              <w:t>Cita informācija</w:t>
            </w:r>
          </w:p>
        </w:tc>
        <w:tc>
          <w:tcPr>
            <w:tcW w:w="5777" w:type="dxa"/>
          </w:tcPr>
          <w:p w:rsidR="00C9111D" w:rsidRPr="007E48B7" w:rsidRDefault="006132C0" w:rsidP="004E1ABA">
            <w:pPr>
              <w:tabs>
                <w:tab w:val="num" w:pos="167"/>
              </w:tabs>
              <w:suppressAutoHyphens w:val="0"/>
              <w:jc w:val="both"/>
              <w:rPr>
                <w:kern w:val="0"/>
                <w:lang w:eastAsia="lv-LV"/>
              </w:rPr>
            </w:pPr>
            <w:r w:rsidRPr="007E48B7">
              <w:rPr>
                <w:lang w:eastAsia="lv-LV"/>
              </w:rPr>
              <w:t>Nav.</w:t>
            </w:r>
          </w:p>
        </w:tc>
      </w:tr>
    </w:tbl>
    <w:p w:rsidR="00071F5F" w:rsidRPr="007E48B7" w:rsidRDefault="00071F5F"/>
    <w:p w:rsidR="00FF42DD" w:rsidRPr="007E48B7" w:rsidRDefault="00FF42DD"/>
    <w:tbl>
      <w:tblPr>
        <w:tblStyle w:val="Reatabula"/>
        <w:tblW w:w="5242" w:type="pct"/>
        <w:tblInd w:w="-147" w:type="dxa"/>
        <w:tblLayout w:type="fixed"/>
        <w:tblLook w:val="04A0" w:firstRow="1" w:lastRow="0" w:firstColumn="1" w:lastColumn="0" w:noHBand="0" w:noVBand="1"/>
      </w:tblPr>
      <w:tblGrid>
        <w:gridCol w:w="3356"/>
        <w:gridCol w:w="1160"/>
        <w:gridCol w:w="1312"/>
        <w:gridCol w:w="1304"/>
        <w:gridCol w:w="1295"/>
        <w:gridCol w:w="1308"/>
      </w:tblGrid>
      <w:tr w:rsidR="00FF42DD" w:rsidRPr="007E48B7" w:rsidTr="007C4239">
        <w:trPr>
          <w:trHeight w:val="360"/>
        </w:trPr>
        <w:tc>
          <w:tcPr>
            <w:tcW w:w="5000" w:type="pct"/>
            <w:gridSpan w:val="6"/>
            <w:hideMark/>
          </w:tcPr>
          <w:p w:rsidR="00FF42DD" w:rsidRPr="007E48B7" w:rsidRDefault="00FF42DD" w:rsidP="00CB567E">
            <w:pPr>
              <w:suppressAutoHyphens w:val="0"/>
              <w:spacing w:before="100" w:beforeAutospacing="1" w:after="100" w:afterAutospacing="1" w:line="360" w:lineRule="auto"/>
              <w:ind w:firstLine="300"/>
              <w:jc w:val="center"/>
              <w:rPr>
                <w:b/>
                <w:bCs/>
                <w:kern w:val="0"/>
                <w:lang w:eastAsia="lv-LV"/>
              </w:rPr>
            </w:pPr>
            <w:r w:rsidRPr="007E48B7">
              <w:rPr>
                <w:b/>
                <w:bCs/>
                <w:kern w:val="0"/>
                <w:lang w:eastAsia="lv-LV"/>
              </w:rPr>
              <w:t>III. Tiesību akta projekta ietekme uz valsts budžetu un pašvaldību budžetiem</w:t>
            </w:r>
          </w:p>
        </w:tc>
      </w:tr>
      <w:tr w:rsidR="003D26EE" w:rsidRPr="007E48B7" w:rsidTr="007C4239">
        <w:tc>
          <w:tcPr>
            <w:tcW w:w="1723" w:type="pct"/>
            <w:vMerge w:val="restart"/>
            <w:hideMark/>
          </w:tcPr>
          <w:p w:rsidR="00FF42DD" w:rsidRPr="007E48B7" w:rsidRDefault="00FF42DD" w:rsidP="00CB567E">
            <w:pPr>
              <w:suppressAutoHyphens w:val="0"/>
              <w:spacing w:before="100" w:beforeAutospacing="1" w:after="100" w:afterAutospacing="1" w:line="360" w:lineRule="auto"/>
              <w:ind w:firstLine="300"/>
              <w:jc w:val="center"/>
              <w:rPr>
                <w:b/>
                <w:bCs/>
                <w:kern w:val="0"/>
                <w:lang w:eastAsia="lv-LV"/>
              </w:rPr>
            </w:pPr>
            <w:r w:rsidRPr="007E48B7">
              <w:rPr>
                <w:b/>
                <w:bCs/>
                <w:kern w:val="0"/>
                <w:lang w:eastAsia="lv-LV"/>
              </w:rPr>
              <w:t>Rādītāji</w:t>
            </w:r>
          </w:p>
        </w:tc>
        <w:tc>
          <w:tcPr>
            <w:tcW w:w="1270" w:type="pct"/>
            <w:gridSpan w:val="2"/>
            <w:vMerge w:val="restart"/>
            <w:hideMark/>
          </w:tcPr>
          <w:p w:rsidR="00FF42DD" w:rsidRPr="007E48B7" w:rsidRDefault="006B52D5" w:rsidP="006B52D5">
            <w:pPr>
              <w:suppressAutoHyphens w:val="0"/>
              <w:spacing w:before="100" w:beforeAutospacing="1" w:after="100" w:afterAutospacing="1" w:line="360" w:lineRule="auto"/>
              <w:ind w:firstLine="300"/>
              <w:jc w:val="center"/>
              <w:rPr>
                <w:b/>
                <w:bCs/>
                <w:kern w:val="0"/>
                <w:lang w:eastAsia="lv-LV"/>
              </w:rPr>
            </w:pPr>
            <w:r w:rsidRPr="007E48B7">
              <w:rPr>
                <w:b/>
                <w:bCs/>
                <w:kern w:val="0"/>
                <w:lang w:eastAsia="lv-LV"/>
              </w:rPr>
              <w:t>2015</w:t>
            </w:r>
            <w:r w:rsidR="007D678A" w:rsidRPr="007E48B7">
              <w:rPr>
                <w:b/>
                <w:bCs/>
                <w:kern w:val="0"/>
                <w:lang w:eastAsia="lv-LV"/>
              </w:rPr>
              <w:t>.</w:t>
            </w:r>
            <w:r w:rsidR="00FF42DD" w:rsidRPr="007E48B7">
              <w:rPr>
                <w:b/>
                <w:bCs/>
                <w:kern w:val="0"/>
                <w:lang w:eastAsia="lv-LV"/>
              </w:rPr>
              <w:t xml:space="preserve"> gads</w:t>
            </w:r>
          </w:p>
        </w:tc>
        <w:tc>
          <w:tcPr>
            <w:tcW w:w="2007" w:type="pct"/>
            <w:gridSpan w:val="3"/>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Turpmākie trīs gadi (</w:t>
            </w:r>
            <w:r w:rsidRPr="007E48B7">
              <w:rPr>
                <w:i/>
                <w:iCs/>
                <w:kern w:val="0"/>
                <w:lang w:eastAsia="lv-LV"/>
              </w:rPr>
              <w:t>euro</w:t>
            </w:r>
            <w:r w:rsidRPr="007E48B7">
              <w:rPr>
                <w:kern w:val="0"/>
                <w:lang w:eastAsia="lv-LV"/>
              </w:rPr>
              <w:t>)</w:t>
            </w:r>
          </w:p>
        </w:tc>
      </w:tr>
      <w:tr w:rsidR="001F7954" w:rsidRPr="007E48B7" w:rsidTr="00CA2195">
        <w:tc>
          <w:tcPr>
            <w:tcW w:w="1723" w:type="pct"/>
            <w:vMerge/>
            <w:hideMark/>
          </w:tcPr>
          <w:p w:rsidR="00FF42DD" w:rsidRPr="007E48B7" w:rsidRDefault="00FF42DD" w:rsidP="00CB567E">
            <w:pPr>
              <w:suppressAutoHyphens w:val="0"/>
              <w:rPr>
                <w:b/>
                <w:bCs/>
                <w:kern w:val="0"/>
                <w:lang w:eastAsia="lv-LV"/>
              </w:rPr>
            </w:pPr>
          </w:p>
        </w:tc>
        <w:tc>
          <w:tcPr>
            <w:tcW w:w="1270" w:type="pct"/>
            <w:gridSpan w:val="2"/>
            <w:vMerge/>
            <w:hideMark/>
          </w:tcPr>
          <w:p w:rsidR="00FF42DD" w:rsidRPr="007E48B7" w:rsidRDefault="00FF42DD" w:rsidP="00CB567E">
            <w:pPr>
              <w:suppressAutoHyphens w:val="0"/>
              <w:rPr>
                <w:b/>
                <w:bCs/>
                <w:kern w:val="0"/>
                <w:lang w:eastAsia="lv-LV"/>
              </w:rPr>
            </w:pPr>
          </w:p>
        </w:tc>
        <w:tc>
          <w:tcPr>
            <w:tcW w:w="670" w:type="pct"/>
            <w:hideMark/>
          </w:tcPr>
          <w:p w:rsidR="00FF42DD" w:rsidRPr="007E48B7" w:rsidRDefault="00EA7139" w:rsidP="00EA7139">
            <w:pPr>
              <w:suppressAutoHyphens w:val="0"/>
              <w:spacing w:before="100" w:beforeAutospacing="1" w:after="100" w:afterAutospacing="1" w:line="360" w:lineRule="auto"/>
              <w:rPr>
                <w:b/>
                <w:bCs/>
                <w:kern w:val="0"/>
                <w:lang w:eastAsia="lv-LV"/>
              </w:rPr>
            </w:pPr>
            <w:r w:rsidRPr="007E48B7">
              <w:rPr>
                <w:b/>
                <w:bCs/>
                <w:kern w:val="0"/>
                <w:lang w:eastAsia="lv-LV"/>
              </w:rPr>
              <w:t>2016.gads</w:t>
            </w:r>
          </w:p>
        </w:tc>
        <w:tc>
          <w:tcPr>
            <w:tcW w:w="665" w:type="pct"/>
            <w:hideMark/>
          </w:tcPr>
          <w:p w:rsidR="00FF42DD" w:rsidRPr="007E48B7" w:rsidRDefault="00EA7139" w:rsidP="00EA7139">
            <w:pPr>
              <w:suppressAutoHyphens w:val="0"/>
              <w:spacing w:before="100" w:beforeAutospacing="1" w:after="100" w:afterAutospacing="1" w:line="360" w:lineRule="auto"/>
              <w:rPr>
                <w:b/>
                <w:bCs/>
                <w:kern w:val="0"/>
                <w:lang w:eastAsia="lv-LV"/>
              </w:rPr>
            </w:pPr>
            <w:r w:rsidRPr="007E48B7">
              <w:rPr>
                <w:b/>
                <w:bCs/>
                <w:kern w:val="0"/>
                <w:lang w:eastAsia="lv-LV"/>
              </w:rPr>
              <w:t>2017.gads</w:t>
            </w:r>
          </w:p>
        </w:tc>
        <w:tc>
          <w:tcPr>
            <w:tcW w:w="672" w:type="pct"/>
            <w:hideMark/>
          </w:tcPr>
          <w:p w:rsidR="00FF42DD" w:rsidRPr="007E48B7" w:rsidRDefault="00EA7139" w:rsidP="00EA7139">
            <w:pPr>
              <w:suppressAutoHyphens w:val="0"/>
              <w:spacing w:before="100" w:beforeAutospacing="1" w:after="100" w:afterAutospacing="1" w:line="360" w:lineRule="auto"/>
              <w:rPr>
                <w:b/>
                <w:bCs/>
                <w:kern w:val="0"/>
                <w:lang w:eastAsia="lv-LV"/>
              </w:rPr>
            </w:pPr>
            <w:r w:rsidRPr="007E48B7">
              <w:rPr>
                <w:b/>
                <w:bCs/>
                <w:kern w:val="0"/>
                <w:lang w:eastAsia="lv-LV"/>
              </w:rPr>
              <w:t>2018.gads</w:t>
            </w:r>
          </w:p>
        </w:tc>
      </w:tr>
      <w:tr w:rsidR="003D26EE" w:rsidRPr="007E48B7" w:rsidTr="00CA2195">
        <w:tc>
          <w:tcPr>
            <w:tcW w:w="1723" w:type="pct"/>
            <w:vMerge/>
            <w:hideMark/>
          </w:tcPr>
          <w:p w:rsidR="003D26EE" w:rsidRPr="007E48B7" w:rsidRDefault="003D26EE" w:rsidP="003D26EE">
            <w:pPr>
              <w:suppressAutoHyphens w:val="0"/>
              <w:rPr>
                <w:b/>
                <w:bCs/>
                <w:kern w:val="0"/>
                <w:lang w:eastAsia="lv-LV"/>
              </w:rPr>
            </w:pPr>
          </w:p>
        </w:tc>
        <w:tc>
          <w:tcPr>
            <w:tcW w:w="596" w:type="pct"/>
            <w:vAlign w:val="center"/>
            <w:hideMark/>
          </w:tcPr>
          <w:p w:rsidR="003D26EE" w:rsidRPr="007E48B7" w:rsidRDefault="003D26EE" w:rsidP="003D26EE">
            <w:pPr>
              <w:pStyle w:val="naisf"/>
              <w:spacing w:before="0" w:after="0"/>
              <w:ind w:firstLine="0"/>
              <w:rPr>
                <w:b/>
                <w:i/>
              </w:rPr>
            </w:pPr>
            <w:r w:rsidRPr="007E48B7">
              <w:t>saskaņā ar valsts budžetu kārtējam gadam</w:t>
            </w:r>
          </w:p>
        </w:tc>
        <w:tc>
          <w:tcPr>
            <w:tcW w:w="674" w:type="pct"/>
            <w:vAlign w:val="center"/>
            <w:hideMark/>
          </w:tcPr>
          <w:p w:rsidR="003D26EE" w:rsidRPr="007E48B7" w:rsidRDefault="003D26EE" w:rsidP="003D26EE">
            <w:pPr>
              <w:pStyle w:val="naisf"/>
              <w:spacing w:before="0" w:after="0"/>
              <w:ind w:firstLine="0"/>
              <w:rPr>
                <w:b/>
                <w:i/>
              </w:rPr>
            </w:pPr>
            <w:r w:rsidRPr="007E48B7">
              <w:t>izmaiņas kārtējā gadā, salīdzinot ar budžetu kārtējam gadam</w:t>
            </w:r>
          </w:p>
        </w:tc>
        <w:tc>
          <w:tcPr>
            <w:tcW w:w="670" w:type="pct"/>
            <w:vAlign w:val="center"/>
            <w:hideMark/>
          </w:tcPr>
          <w:p w:rsidR="003D26EE" w:rsidRPr="007E48B7" w:rsidRDefault="003D26EE" w:rsidP="003D26EE">
            <w:pPr>
              <w:pStyle w:val="naisf"/>
              <w:spacing w:before="0" w:after="0"/>
              <w:ind w:firstLine="0"/>
              <w:rPr>
                <w:b/>
                <w:i/>
              </w:rPr>
            </w:pPr>
            <w:r w:rsidRPr="007E48B7">
              <w:t>izmaiņas, salīdzinot ar kārtējo (n) gadu</w:t>
            </w:r>
          </w:p>
        </w:tc>
        <w:tc>
          <w:tcPr>
            <w:tcW w:w="665" w:type="pct"/>
            <w:vAlign w:val="center"/>
            <w:hideMark/>
          </w:tcPr>
          <w:p w:rsidR="003D26EE" w:rsidRPr="007E48B7" w:rsidRDefault="003D26EE" w:rsidP="003D26EE">
            <w:pPr>
              <w:pStyle w:val="naisf"/>
              <w:spacing w:before="0" w:after="0"/>
              <w:ind w:firstLine="0"/>
              <w:rPr>
                <w:b/>
                <w:i/>
              </w:rPr>
            </w:pPr>
            <w:r w:rsidRPr="007E48B7">
              <w:t>izmaiņas, salīdzinot ar kārtējo (n) gadu</w:t>
            </w:r>
          </w:p>
        </w:tc>
        <w:tc>
          <w:tcPr>
            <w:tcW w:w="672" w:type="pct"/>
            <w:vAlign w:val="center"/>
            <w:hideMark/>
          </w:tcPr>
          <w:p w:rsidR="003D26EE" w:rsidRPr="007E48B7" w:rsidRDefault="003D26EE" w:rsidP="003D26EE">
            <w:pPr>
              <w:pStyle w:val="naisf"/>
              <w:spacing w:before="0" w:after="0"/>
              <w:ind w:firstLine="0"/>
              <w:rPr>
                <w:b/>
                <w:i/>
              </w:rPr>
            </w:pPr>
            <w:r w:rsidRPr="007E48B7">
              <w:t>izmaiņas, salīdzinot ar kārtējo (n) gadu</w:t>
            </w:r>
          </w:p>
        </w:tc>
      </w:tr>
      <w:tr w:rsidR="003D26EE" w:rsidRPr="007E48B7" w:rsidTr="00CA2195">
        <w:tc>
          <w:tcPr>
            <w:tcW w:w="1723"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1</w:t>
            </w:r>
          </w:p>
        </w:tc>
        <w:tc>
          <w:tcPr>
            <w:tcW w:w="596"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2</w:t>
            </w:r>
          </w:p>
        </w:tc>
        <w:tc>
          <w:tcPr>
            <w:tcW w:w="674"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3</w:t>
            </w:r>
          </w:p>
        </w:tc>
        <w:tc>
          <w:tcPr>
            <w:tcW w:w="670"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4</w:t>
            </w:r>
          </w:p>
        </w:tc>
        <w:tc>
          <w:tcPr>
            <w:tcW w:w="665"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5</w:t>
            </w:r>
          </w:p>
        </w:tc>
        <w:tc>
          <w:tcPr>
            <w:tcW w:w="672" w:type="pct"/>
            <w:hideMark/>
          </w:tcPr>
          <w:p w:rsidR="00FF42DD" w:rsidRPr="007E48B7" w:rsidRDefault="00FF42DD" w:rsidP="00CB567E">
            <w:pPr>
              <w:suppressAutoHyphens w:val="0"/>
              <w:spacing w:before="100" w:beforeAutospacing="1" w:after="100" w:afterAutospacing="1" w:line="360" w:lineRule="auto"/>
              <w:ind w:firstLine="300"/>
              <w:jc w:val="center"/>
              <w:rPr>
                <w:kern w:val="0"/>
                <w:lang w:eastAsia="lv-LV"/>
              </w:rPr>
            </w:pPr>
            <w:r w:rsidRPr="007E48B7">
              <w:rPr>
                <w:kern w:val="0"/>
                <w:lang w:eastAsia="lv-LV"/>
              </w:rPr>
              <w:t>6</w:t>
            </w:r>
          </w:p>
        </w:tc>
      </w:tr>
      <w:tr w:rsidR="00D6351A" w:rsidRPr="007E48B7" w:rsidTr="00CA2195">
        <w:tc>
          <w:tcPr>
            <w:tcW w:w="1723" w:type="pct"/>
            <w:hideMark/>
          </w:tcPr>
          <w:p w:rsidR="00D6351A" w:rsidRPr="007E48B7" w:rsidRDefault="00D6351A" w:rsidP="00D6351A">
            <w:pPr>
              <w:suppressAutoHyphens w:val="0"/>
              <w:rPr>
                <w:kern w:val="0"/>
                <w:lang w:eastAsia="lv-LV"/>
              </w:rPr>
            </w:pPr>
            <w:r w:rsidRPr="007E48B7">
              <w:rPr>
                <w:kern w:val="0"/>
                <w:lang w:eastAsia="lv-LV"/>
              </w:rPr>
              <w:t>1. Budžeta ieņēmumi:</w:t>
            </w:r>
          </w:p>
        </w:tc>
        <w:tc>
          <w:tcPr>
            <w:tcW w:w="596" w:type="pct"/>
            <w:hideMark/>
          </w:tcPr>
          <w:p w:rsidR="00D6351A" w:rsidRPr="007E48B7" w:rsidRDefault="00D6351A" w:rsidP="00D6351A">
            <w:pPr>
              <w:suppressAutoHyphens w:val="0"/>
              <w:jc w:val="center"/>
              <w:rPr>
                <w:kern w:val="0"/>
                <w:lang w:eastAsia="lv-LV"/>
              </w:rPr>
            </w:pPr>
            <w:r w:rsidRPr="007E48B7">
              <w:rPr>
                <w:kern w:val="0"/>
                <w:lang w:eastAsia="lv-LV"/>
              </w:rPr>
              <w:t>0</w:t>
            </w:r>
          </w:p>
        </w:tc>
        <w:tc>
          <w:tcPr>
            <w:tcW w:w="674" w:type="pct"/>
            <w:hideMark/>
          </w:tcPr>
          <w:p w:rsidR="00D6351A" w:rsidRPr="007E48B7" w:rsidRDefault="00D6351A" w:rsidP="00D6351A">
            <w:pPr>
              <w:suppressAutoHyphens w:val="0"/>
              <w:rPr>
                <w:kern w:val="0"/>
                <w:lang w:eastAsia="lv-LV"/>
              </w:rPr>
            </w:pPr>
            <w:r w:rsidRPr="007E48B7">
              <w:rPr>
                <w:kern w:val="0"/>
                <w:lang w:eastAsia="lv-LV"/>
              </w:rPr>
              <w:t> 597 346</w:t>
            </w:r>
          </w:p>
        </w:tc>
        <w:tc>
          <w:tcPr>
            <w:tcW w:w="670" w:type="pct"/>
            <w:hideMark/>
          </w:tcPr>
          <w:p w:rsidR="00D6351A" w:rsidRPr="007E48B7" w:rsidRDefault="00D6351A" w:rsidP="00D6351A">
            <w:pPr>
              <w:suppressAutoHyphens w:val="0"/>
              <w:rPr>
                <w:kern w:val="0"/>
                <w:lang w:eastAsia="lv-LV"/>
              </w:rPr>
            </w:pPr>
            <w:r w:rsidRPr="007E48B7">
              <w:rPr>
                <w:kern w:val="0"/>
                <w:lang w:eastAsia="lv-LV"/>
              </w:rPr>
              <w:t xml:space="preserve"> 1 094 338</w:t>
            </w:r>
          </w:p>
        </w:tc>
        <w:tc>
          <w:tcPr>
            <w:tcW w:w="665" w:type="pct"/>
            <w:hideMark/>
          </w:tcPr>
          <w:p w:rsidR="00D6351A" w:rsidRPr="007E48B7" w:rsidRDefault="00D6351A" w:rsidP="00D6351A">
            <w:pPr>
              <w:suppressAutoHyphens w:val="0"/>
              <w:rPr>
                <w:kern w:val="0"/>
                <w:lang w:eastAsia="lv-LV"/>
              </w:rPr>
            </w:pPr>
            <w:r w:rsidRPr="007E48B7">
              <w:rPr>
                <w:kern w:val="0"/>
                <w:lang w:eastAsia="lv-LV"/>
              </w:rPr>
              <w:t> 1 481 992</w:t>
            </w:r>
          </w:p>
        </w:tc>
        <w:tc>
          <w:tcPr>
            <w:tcW w:w="672" w:type="pct"/>
            <w:hideMark/>
          </w:tcPr>
          <w:p w:rsidR="00D6351A" w:rsidRPr="007E48B7" w:rsidRDefault="00D6351A" w:rsidP="00D6351A">
            <w:pPr>
              <w:suppressAutoHyphens w:val="0"/>
              <w:rPr>
                <w:kern w:val="0"/>
                <w:lang w:eastAsia="lv-LV"/>
              </w:rPr>
            </w:pPr>
            <w:r w:rsidRPr="007E48B7">
              <w:rPr>
                <w:kern w:val="0"/>
                <w:lang w:eastAsia="lv-LV"/>
              </w:rPr>
              <w:t> 1 750 765</w:t>
            </w:r>
          </w:p>
        </w:tc>
      </w:tr>
      <w:tr w:rsidR="00AB202E" w:rsidRPr="007E48B7" w:rsidTr="00CA2195">
        <w:tc>
          <w:tcPr>
            <w:tcW w:w="1723" w:type="pct"/>
            <w:hideMark/>
          </w:tcPr>
          <w:p w:rsidR="00AB202E" w:rsidRPr="007E48B7" w:rsidRDefault="00AB202E" w:rsidP="00AB202E">
            <w:pPr>
              <w:suppressAutoHyphens w:val="0"/>
              <w:rPr>
                <w:kern w:val="0"/>
                <w:lang w:eastAsia="lv-LV"/>
              </w:rPr>
            </w:pPr>
            <w:r w:rsidRPr="007E48B7">
              <w:rPr>
                <w:kern w:val="0"/>
                <w:lang w:eastAsia="lv-LV"/>
              </w:rPr>
              <w:t>1.1. valsts pamatbudžets, tai skaitā ieņēmumi no maksas pakalpojumiem un citi pašu ieņēmumi</w:t>
            </w:r>
          </w:p>
        </w:tc>
        <w:tc>
          <w:tcPr>
            <w:tcW w:w="596" w:type="pct"/>
            <w:hideMark/>
          </w:tcPr>
          <w:p w:rsidR="00AB202E"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AB202E" w:rsidRPr="007E48B7" w:rsidRDefault="00AB202E" w:rsidP="00AB202E">
            <w:pPr>
              <w:suppressAutoHyphens w:val="0"/>
              <w:rPr>
                <w:kern w:val="0"/>
                <w:lang w:eastAsia="lv-LV"/>
              </w:rPr>
            </w:pPr>
            <w:r w:rsidRPr="007E48B7">
              <w:rPr>
                <w:kern w:val="0"/>
                <w:lang w:eastAsia="lv-LV"/>
              </w:rPr>
              <w:t> 597 346</w:t>
            </w:r>
          </w:p>
        </w:tc>
        <w:tc>
          <w:tcPr>
            <w:tcW w:w="670" w:type="pct"/>
            <w:hideMark/>
          </w:tcPr>
          <w:p w:rsidR="00AB202E" w:rsidRPr="007E48B7" w:rsidRDefault="00D6351A" w:rsidP="00D6351A">
            <w:pPr>
              <w:suppressAutoHyphens w:val="0"/>
              <w:rPr>
                <w:kern w:val="0"/>
                <w:lang w:eastAsia="lv-LV"/>
              </w:rPr>
            </w:pPr>
            <w:r w:rsidRPr="007E48B7">
              <w:rPr>
                <w:kern w:val="0"/>
                <w:lang w:eastAsia="lv-LV"/>
              </w:rPr>
              <w:t xml:space="preserve"> 1 094 338</w:t>
            </w:r>
          </w:p>
        </w:tc>
        <w:tc>
          <w:tcPr>
            <w:tcW w:w="665" w:type="pct"/>
            <w:hideMark/>
          </w:tcPr>
          <w:p w:rsidR="00AB202E" w:rsidRPr="007E48B7" w:rsidRDefault="00EA7139" w:rsidP="00D6351A">
            <w:pPr>
              <w:suppressAutoHyphens w:val="0"/>
              <w:rPr>
                <w:kern w:val="0"/>
                <w:lang w:eastAsia="lv-LV"/>
              </w:rPr>
            </w:pPr>
            <w:r w:rsidRPr="007E48B7">
              <w:rPr>
                <w:kern w:val="0"/>
                <w:lang w:eastAsia="lv-LV"/>
              </w:rPr>
              <w:t> </w:t>
            </w:r>
            <w:r w:rsidR="00D6351A" w:rsidRPr="007E48B7">
              <w:rPr>
                <w:kern w:val="0"/>
                <w:lang w:eastAsia="lv-LV"/>
              </w:rPr>
              <w:t>1 481 992</w:t>
            </w:r>
          </w:p>
        </w:tc>
        <w:tc>
          <w:tcPr>
            <w:tcW w:w="672" w:type="pct"/>
            <w:hideMark/>
          </w:tcPr>
          <w:p w:rsidR="00AB202E" w:rsidRPr="007E48B7" w:rsidRDefault="00EA7139" w:rsidP="00D6351A">
            <w:pPr>
              <w:suppressAutoHyphens w:val="0"/>
              <w:rPr>
                <w:kern w:val="0"/>
                <w:lang w:eastAsia="lv-LV"/>
              </w:rPr>
            </w:pPr>
            <w:r w:rsidRPr="007E48B7">
              <w:rPr>
                <w:kern w:val="0"/>
                <w:lang w:eastAsia="lv-LV"/>
              </w:rPr>
              <w:t> </w:t>
            </w:r>
            <w:r w:rsidR="00D6351A" w:rsidRPr="007E48B7">
              <w:rPr>
                <w:kern w:val="0"/>
                <w:lang w:eastAsia="lv-LV"/>
              </w:rPr>
              <w:t>1 750 765</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1.2. valsts speciālais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7E48B7" w:rsidRDefault="007D678A" w:rsidP="007D678A">
            <w:pPr>
              <w:suppressAutoHyphens w:val="0"/>
              <w:rPr>
                <w:kern w:val="0"/>
                <w:lang w:eastAsia="lv-LV"/>
              </w:rPr>
            </w:pPr>
            <w:r w:rsidRPr="007E48B7">
              <w:rPr>
                <w:kern w:val="0"/>
                <w:lang w:eastAsia="lv-LV"/>
              </w:rPr>
              <w:t> Projekts šo jomu neskar</w:t>
            </w:r>
          </w:p>
        </w:tc>
        <w:tc>
          <w:tcPr>
            <w:tcW w:w="670" w:type="pct"/>
            <w:hideMark/>
          </w:tcPr>
          <w:p w:rsidR="007D678A" w:rsidRPr="007E48B7" w:rsidRDefault="007D678A" w:rsidP="007D678A">
            <w:r w:rsidRPr="007E48B7">
              <w:rPr>
                <w:kern w:val="0"/>
                <w:lang w:eastAsia="lv-LV"/>
              </w:rPr>
              <w:t>Projekts šo jomu neskar</w:t>
            </w:r>
          </w:p>
        </w:tc>
        <w:tc>
          <w:tcPr>
            <w:tcW w:w="665" w:type="pct"/>
            <w:hideMark/>
          </w:tcPr>
          <w:p w:rsidR="007D678A" w:rsidRPr="007E48B7" w:rsidRDefault="007D678A" w:rsidP="007D678A">
            <w:r w:rsidRPr="007E48B7">
              <w:rPr>
                <w:kern w:val="0"/>
                <w:lang w:eastAsia="lv-LV"/>
              </w:rPr>
              <w:t>Projekts šo jomu neskar</w:t>
            </w:r>
          </w:p>
        </w:tc>
        <w:tc>
          <w:tcPr>
            <w:tcW w:w="672" w:type="pct"/>
            <w:hideMark/>
          </w:tcPr>
          <w:p w:rsidR="007D678A" w:rsidRPr="007E48B7" w:rsidRDefault="007D678A" w:rsidP="007D678A">
            <w:r w:rsidRPr="007E48B7">
              <w:rPr>
                <w:kern w:val="0"/>
                <w:lang w:eastAsia="lv-LV"/>
              </w:rPr>
              <w:t>Projekts šo jomu neskar</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1.3. pašvaldību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7E48B7" w:rsidRDefault="007D678A" w:rsidP="007D678A">
            <w:pPr>
              <w:suppressAutoHyphens w:val="0"/>
              <w:rPr>
                <w:kern w:val="0"/>
                <w:lang w:eastAsia="lv-LV"/>
              </w:rPr>
            </w:pPr>
            <w:r w:rsidRPr="007E48B7">
              <w:rPr>
                <w:kern w:val="0"/>
                <w:lang w:eastAsia="lv-LV"/>
              </w:rPr>
              <w:t> Projekts šo jomu neskar</w:t>
            </w:r>
          </w:p>
        </w:tc>
        <w:tc>
          <w:tcPr>
            <w:tcW w:w="670" w:type="pct"/>
            <w:hideMark/>
          </w:tcPr>
          <w:p w:rsidR="007D678A" w:rsidRPr="007E48B7" w:rsidRDefault="007D678A" w:rsidP="007D678A">
            <w:r w:rsidRPr="007E48B7">
              <w:rPr>
                <w:kern w:val="0"/>
                <w:lang w:eastAsia="lv-LV"/>
              </w:rPr>
              <w:t>Projekts šo jomu neskar</w:t>
            </w:r>
          </w:p>
        </w:tc>
        <w:tc>
          <w:tcPr>
            <w:tcW w:w="665" w:type="pct"/>
            <w:hideMark/>
          </w:tcPr>
          <w:p w:rsidR="007D678A" w:rsidRPr="007E48B7" w:rsidRDefault="007D678A" w:rsidP="007D678A">
            <w:r w:rsidRPr="007E48B7">
              <w:rPr>
                <w:kern w:val="0"/>
                <w:lang w:eastAsia="lv-LV"/>
              </w:rPr>
              <w:t>Projekts šo jomu neskar</w:t>
            </w:r>
          </w:p>
        </w:tc>
        <w:tc>
          <w:tcPr>
            <w:tcW w:w="672" w:type="pct"/>
            <w:hideMark/>
          </w:tcPr>
          <w:p w:rsidR="007D678A" w:rsidRPr="007E48B7" w:rsidRDefault="007D678A" w:rsidP="007D678A">
            <w:r w:rsidRPr="007E48B7">
              <w:rPr>
                <w:kern w:val="0"/>
                <w:lang w:eastAsia="lv-LV"/>
              </w:rPr>
              <w:t>Projekts šo jomu neskar</w:t>
            </w:r>
          </w:p>
        </w:tc>
      </w:tr>
      <w:tr w:rsidR="00D6351A" w:rsidRPr="007E48B7" w:rsidTr="00CA2195">
        <w:tc>
          <w:tcPr>
            <w:tcW w:w="1723" w:type="pct"/>
            <w:hideMark/>
          </w:tcPr>
          <w:p w:rsidR="00D6351A" w:rsidRPr="007E48B7" w:rsidRDefault="00D6351A" w:rsidP="00D6351A">
            <w:pPr>
              <w:suppressAutoHyphens w:val="0"/>
              <w:rPr>
                <w:kern w:val="0"/>
                <w:lang w:eastAsia="lv-LV"/>
              </w:rPr>
            </w:pPr>
            <w:r w:rsidRPr="007E48B7">
              <w:rPr>
                <w:kern w:val="0"/>
                <w:lang w:eastAsia="lv-LV"/>
              </w:rPr>
              <w:t>2. Budžeta izdevumi:</w:t>
            </w:r>
          </w:p>
        </w:tc>
        <w:tc>
          <w:tcPr>
            <w:tcW w:w="596" w:type="pct"/>
            <w:hideMark/>
          </w:tcPr>
          <w:p w:rsidR="00D6351A" w:rsidRPr="007E48B7" w:rsidRDefault="00D6351A" w:rsidP="00D6351A">
            <w:pPr>
              <w:suppressAutoHyphens w:val="0"/>
              <w:jc w:val="center"/>
              <w:rPr>
                <w:kern w:val="0"/>
                <w:lang w:eastAsia="lv-LV"/>
              </w:rPr>
            </w:pPr>
            <w:r w:rsidRPr="007E48B7">
              <w:rPr>
                <w:kern w:val="0"/>
                <w:lang w:eastAsia="lv-LV"/>
              </w:rPr>
              <w:t>0</w:t>
            </w:r>
          </w:p>
        </w:tc>
        <w:tc>
          <w:tcPr>
            <w:tcW w:w="674" w:type="pct"/>
            <w:hideMark/>
          </w:tcPr>
          <w:p w:rsidR="00D6351A" w:rsidRPr="007E48B7" w:rsidRDefault="00D6351A" w:rsidP="00D6351A">
            <w:pPr>
              <w:suppressAutoHyphens w:val="0"/>
              <w:rPr>
                <w:kern w:val="0"/>
                <w:lang w:eastAsia="lv-LV"/>
              </w:rPr>
            </w:pPr>
            <w:r w:rsidRPr="007E48B7">
              <w:rPr>
                <w:kern w:val="0"/>
                <w:lang w:eastAsia="lv-LV"/>
              </w:rPr>
              <w:t> 878 450</w:t>
            </w:r>
          </w:p>
        </w:tc>
        <w:tc>
          <w:tcPr>
            <w:tcW w:w="670" w:type="pct"/>
            <w:hideMark/>
          </w:tcPr>
          <w:p w:rsidR="00D6351A" w:rsidRPr="007E48B7" w:rsidRDefault="00D6351A" w:rsidP="002C06DE">
            <w:pPr>
              <w:suppressAutoHyphens w:val="0"/>
              <w:rPr>
                <w:kern w:val="0"/>
                <w:lang w:eastAsia="lv-LV"/>
              </w:rPr>
            </w:pPr>
            <w:r w:rsidRPr="007E48B7">
              <w:rPr>
                <w:kern w:val="0"/>
                <w:lang w:eastAsia="lv-LV"/>
              </w:rPr>
              <w:t xml:space="preserve"> </w:t>
            </w:r>
            <w:r w:rsidR="002C06DE" w:rsidRPr="007E48B7">
              <w:rPr>
                <w:kern w:val="0"/>
                <w:lang w:eastAsia="lv-LV"/>
              </w:rPr>
              <w:t>  + 147 580</w:t>
            </w:r>
          </w:p>
        </w:tc>
        <w:tc>
          <w:tcPr>
            <w:tcW w:w="665" w:type="pct"/>
            <w:hideMark/>
          </w:tcPr>
          <w:p w:rsidR="00D6351A" w:rsidRPr="007E48B7" w:rsidRDefault="00D6351A" w:rsidP="002C06DE">
            <w:pPr>
              <w:suppressAutoHyphens w:val="0"/>
              <w:rPr>
                <w:kern w:val="0"/>
                <w:lang w:eastAsia="lv-LV"/>
              </w:rPr>
            </w:pPr>
            <w:r w:rsidRPr="007E48B7">
              <w:rPr>
                <w:kern w:val="0"/>
                <w:lang w:eastAsia="lv-LV"/>
              </w:rPr>
              <w:t> </w:t>
            </w:r>
            <w:r w:rsidR="002C06DE" w:rsidRPr="007E48B7">
              <w:rPr>
                <w:kern w:val="0"/>
                <w:lang w:eastAsia="lv-LV"/>
              </w:rPr>
              <w:t>  – 308 371</w:t>
            </w:r>
          </w:p>
        </w:tc>
        <w:tc>
          <w:tcPr>
            <w:tcW w:w="672" w:type="pct"/>
            <w:hideMark/>
          </w:tcPr>
          <w:p w:rsidR="00D6351A" w:rsidRPr="007E48B7" w:rsidRDefault="00D6351A" w:rsidP="002C06DE">
            <w:pPr>
              <w:suppressAutoHyphens w:val="0"/>
              <w:rPr>
                <w:kern w:val="0"/>
                <w:lang w:eastAsia="lv-LV"/>
              </w:rPr>
            </w:pPr>
            <w:r w:rsidRPr="007E48B7">
              <w:rPr>
                <w:kern w:val="0"/>
                <w:lang w:eastAsia="lv-LV"/>
              </w:rPr>
              <w:t> </w:t>
            </w:r>
            <w:r w:rsidR="002C06DE" w:rsidRPr="007E48B7">
              <w:rPr>
                <w:kern w:val="0"/>
                <w:lang w:eastAsia="lv-LV"/>
              </w:rPr>
              <w:t>  – 483 195</w:t>
            </w:r>
          </w:p>
        </w:tc>
      </w:tr>
      <w:tr w:rsidR="007D678A" w:rsidRPr="007E48B7" w:rsidTr="009E58F2">
        <w:tc>
          <w:tcPr>
            <w:tcW w:w="1723" w:type="pct"/>
            <w:hideMark/>
          </w:tcPr>
          <w:p w:rsidR="007D678A" w:rsidRPr="007E48B7" w:rsidRDefault="007D678A" w:rsidP="007D678A">
            <w:pPr>
              <w:suppressAutoHyphens w:val="0"/>
              <w:rPr>
                <w:kern w:val="0"/>
                <w:lang w:eastAsia="lv-LV"/>
              </w:rPr>
            </w:pPr>
            <w:r w:rsidRPr="007E48B7">
              <w:rPr>
                <w:kern w:val="0"/>
                <w:lang w:eastAsia="lv-LV"/>
              </w:rPr>
              <w:t>2.1. valsts pamatbudžets</w:t>
            </w:r>
          </w:p>
        </w:tc>
        <w:tc>
          <w:tcPr>
            <w:tcW w:w="596" w:type="pct"/>
            <w:hideMark/>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7E48B7" w:rsidRDefault="007D678A" w:rsidP="007D678A">
            <w:pPr>
              <w:suppressAutoHyphens w:val="0"/>
              <w:rPr>
                <w:kern w:val="0"/>
                <w:lang w:eastAsia="lv-LV"/>
              </w:rPr>
            </w:pPr>
            <w:r w:rsidRPr="007E48B7">
              <w:rPr>
                <w:kern w:val="0"/>
                <w:lang w:eastAsia="lv-LV"/>
              </w:rPr>
              <w:t> 878 450</w:t>
            </w:r>
          </w:p>
        </w:tc>
        <w:tc>
          <w:tcPr>
            <w:tcW w:w="670" w:type="pct"/>
          </w:tcPr>
          <w:p w:rsidR="007D678A" w:rsidRPr="007E48B7" w:rsidRDefault="002C06DE" w:rsidP="00D6351A">
            <w:pPr>
              <w:suppressAutoHyphens w:val="0"/>
              <w:rPr>
                <w:kern w:val="0"/>
                <w:lang w:eastAsia="lv-LV"/>
              </w:rPr>
            </w:pPr>
            <w:r w:rsidRPr="007E48B7">
              <w:rPr>
                <w:kern w:val="0"/>
                <w:lang w:eastAsia="lv-LV"/>
              </w:rPr>
              <w:t>  + 147 580</w:t>
            </w:r>
          </w:p>
        </w:tc>
        <w:tc>
          <w:tcPr>
            <w:tcW w:w="665" w:type="pct"/>
          </w:tcPr>
          <w:p w:rsidR="007D678A" w:rsidRPr="007E48B7" w:rsidRDefault="002C06DE" w:rsidP="00D6351A">
            <w:pPr>
              <w:suppressAutoHyphens w:val="0"/>
              <w:rPr>
                <w:kern w:val="0"/>
                <w:lang w:eastAsia="lv-LV"/>
              </w:rPr>
            </w:pPr>
            <w:r w:rsidRPr="007E48B7">
              <w:rPr>
                <w:kern w:val="0"/>
                <w:lang w:eastAsia="lv-LV"/>
              </w:rPr>
              <w:t>  – 308 371</w:t>
            </w:r>
          </w:p>
        </w:tc>
        <w:tc>
          <w:tcPr>
            <w:tcW w:w="672" w:type="pct"/>
          </w:tcPr>
          <w:p w:rsidR="007D678A" w:rsidRPr="007E48B7" w:rsidRDefault="002C06DE" w:rsidP="00D6351A">
            <w:pPr>
              <w:suppressAutoHyphens w:val="0"/>
              <w:rPr>
                <w:kern w:val="0"/>
                <w:lang w:eastAsia="lv-LV"/>
              </w:rPr>
            </w:pPr>
            <w:r w:rsidRPr="007E48B7">
              <w:rPr>
                <w:kern w:val="0"/>
                <w:lang w:eastAsia="lv-LV"/>
              </w:rPr>
              <w:t>  – 483 195</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2.2. valsts speciālais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7E48B7" w:rsidRDefault="007D678A" w:rsidP="007D678A">
            <w:pPr>
              <w:suppressAutoHyphens w:val="0"/>
              <w:rPr>
                <w:kern w:val="0"/>
                <w:lang w:eastAsia="lv-LV"/>
              </w:rPr>
            </w:pPr>
            <w:r w:rsidRPr="007E48B7">
              <w:rPr>
                <w:kern w:val="0"/>
                <w:lang w:eastAsia="lv-LV"/>
              </w:rPr>
              <w:t> Projekts šo jomu neskar</w:t>
            </w:r>
          </w:p>
        </w:tc>
        <w:tc>
          <w:tcPr>
            <w:tcW w:w="670" w:type="pct"/>
            <w:hideMark/>
          </w:tcPr>
          <w:p w:rsidR="007D678A" w:rsidRPr="007E48B7" w:rsidRDefault="007D678A" w:rsidP="007D678A">
            <w:r w:rsidRPr="007E48B7">
              <w:rPr>
                <w:kern w:val="0"/>
                <w:lang w:eastAsia="lv-LV"/>
              </w:rPr>
              <w:t>Projekts šo jomu neskar</w:t>
            </w:r>
          </w:p>
        </w:tc>
        <w:tc>
          <w:tcPr>
            <w:tcW w:w="665" w:type="pct"/>
            <w:hideMark/>
          </w:tcPr>
          <w:p w:rsidR="007D678A" w:rsidRPr="007E48B7" w:rsidRDefault="007D678A" w:rsidP="007D678A">
            <w:r w:rsidRPr="007E48B7">
              <w:rPr>
                <w:kern w:val="0"/>
                <w:lang w:eastAsia="lv-LV"/>
              </w:rPr>
              <w:t>Projekts šo jomu neskar</w:t>
            </w:r>
          </w:p>
        </w:tc>
        <w:tc>
          <w:tcPr>
            <w:tcW w:w="672" w:type="pct"/>
            <w:hideMark/>
          </w:tcPr>
          <w:p w:rsidR="007D678A" w:rsidRPr="007E48B7" w:rsidRDefault="007D678A" w:rsidP="007D678A">
            <w:r w:rsidRPr="007E48B7">
              <w:rPr>
                <w:kern w:val="0"/>
                <w:lang w:eastAsia="lv-LV"/>
              </w:rPr>
              <w:t>Projekts šo jomu neskar</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2.3. pašvaldību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7E48B7" w:rsidRDefault="007D678A" w:rsidP="007D678A">
            <w:pPr>
              <w:suppressAutoHyphens w:val="0"/>
              <w:rPr>
                <w:kern w:val="0"/>
                <w:lang w:eastAsia="lv-LV"/>
              </w:rPr>
            </w:pPr>
            <w:r w:rsidRPr="007E48B7">
              <w:rPr>
                <w:kern w:val="0"/>
                <w:lang w:eastAsia="lv-LV"/>
              </w:rPr>
              <w:t xml:space="preserve"> Projekts šo jomu </w:t>
            </w:r>
            <w:r w:rsidRPr="007E48B7">
              <w:rPr>
                <w:kern w:val="0"/>
                <w:lang w:eastAsia="lv-LV"/>
              </w:rPr>
              <w:lastRenderedPageBreak/>
              <w:t>neskar</w:t>
            </w:r>
          </w:p>
        </w:tc>
        <w:tc>
          <w:tcPr>
            <w:tcW w:w="670" w:type="pct"/>
            <w:hideMark/>
          </w:tcPr>
          <w:p w:rsidR="007D678A" w:rsidRPr="007E48B7" w:rsidRDefault="007D678A" w:rsidP="007D678A">
            <w:r w:rsidRPr="007E48B7">
              <w:rPr>
                <w:kern w:val="0"/>
                <w:lang w:eastAsia="lv-LV"/>
              </w:rPr>
              <w:lastRenderedPageBreak/>
              <w:t xml:space="preserve">Projekts šo jomu </w:t>
            </w:r>
            <w:r w:rsidRPr="007E48B7">
              <w:rPr>
                <w:kern w:val="0"/>
                <w:lang w:eastAsia="lv-LV"/>
              </w:rPr>
              <w:lastRenderedPageBreak/>
              <w:t>neskar</w:t>
            </w:r>
          </w:p>
        </w:tc>
        <w:tc>
          <w:tcPr>
            <w:tcW w:w="665" w:type="pct"/>
            <w:hideMark/>
          </w:tcPr>
          <w:p w:rsidR="007D678A" w:rsidRPr="007E48B7" w:rsidRDefault="007D678A" w:rsidP="007D678A">
            <w:r w:rsidRPr="007E48B7">
              <w:rPr>
                <w:kern w:val="0"/>
                <w:lang w:eastAsia="lv-LV"/>
              </w:rPr>
              <w:lastRenderedPageBreak/>
              <w:t xml:space="preserve">Projekts šo jomu </w:t>
            </w:r>
            <w:r w:rsidRPr="007E48B7">
              <w:rPr>
                <w:kern w:val="0"/>
                <w:lang w:eastAsia="lv-LV"/>
              </w:rPr>
              <w:lastRenderedPageBreak/>
              <w:t>neskar</w:t>
            </w:r>
          </w:p>
        </w:tc>
        <w:tc>
          <w:tcPr>
            <w:tcW w:w="672" w:type="pct"/>
            <w:hideMark/>
          </w:tcPr>
          <w:p w:rsidR="007D678A" w:rsidRPr="007E48B7" w:rsidRDefault="007D678A" w:rsidP="007D678A">
            <w:r w:rsidRPr="007E48B7">
              <w:rPr>
                <w:kern w:val="0"/>
                <w:lang w:eastAsia="lv-LV"/>
              </w:rPr>
              <w:lastRenderedPageBreak/>
              <w:t xml:space="preserve">Projekts šo jomu </w:t>
            </w:r>
            <w:r w:rsidRPr="007E48B7">
              <w:rPr>
                <w:kern w:val="0"/>
                <w:lang w:eastAsia="lv-LV"/>
              </w:rPr>
              <w:lastRenderedPageBreak/>
              <w:t>neskar</w:t>
            </w:r>
          </w:p>
        </w:tc>
      </w:tr>
      <w:tr w:rsidR="00D6351A" w:rsidRPr="007E48B7" w:rsidTr="00CA2195">
        <w:tc>
          <w:tcPr>
            <w:tcW w:w="1723" w:type="pct"/>
            <w:hideMark/>
          </w:tcPr>
          <w:p w:rsidR="00D6351A" w:rsidRPr="007E48B7" w:rsidRDefault="00D6351A" w:rsidP="00D6351A">
            <w:pPr>
              <w:suppressAutoHyphens w:val="0"/>
              <w:rPr>
                <w:kern w:val="0"/>
                <w:lang w:eastAsia="lv-LV"/>
              </w:rPr>
            </w:pPr>
            <w:r w:rsidRPr="007E48B7">
              <w:rPr>
                <w:kern w:val="0"/>
                <w:lang w:eastAsia="lv-LV"/>
              </w:rPr>
              <w:lastRenderedPageBreak/>
              <w:t>3. Finansiālā ietekme:</w:t>
            </w:r>
          </w:p>
        </w:tc>
        <w:tc>
          <w:tcPr>
            <w:tcW w:w="596" w:type="pct"/>
            <w:hideMark/>
          </w:tcPr>
          <w:p w:rsidR="00D6351A" w:rsidRPr="007E48B7" w:rsidRDefault="00D6351A" w:rsidP="00D6351A">
            <w:pPr>
              <w:suppressAutoHyphens w:val="0"/>
              <w:jc w:val="center"/>
              <w:rPr>
                <w:kern w:val="0"/>
                <w:lang w:eastAsia="lv-LV"/>
              </w:rPr>
            </w:pPr>
            <w:r w:rsidRPr="007E48B7">
              <w:rPr>
                <w:kern w:val="0"/>
                <w:lang w:eastAsia="lv-LV"/>
              </w:rPr>
              <w:t>0</w:t>
            </w:r>
          </w:p>
        </w:tc>
        <w:tc>
          <w:tcPr>
            <w:tcW w:w="674" w:type="pct"/>
            <w:hideMark/>
          </w:tcPr>
          <w:p w:rsidR="00D6351A" w:rsidRPr="007E48B7" w:rsidRDefault="00D6351A" w:rsidP="00D6351A">
            <w:pPr>
              <w:suppressAutoHyphens w:val="0"/>
              <w:rPr>
                <w:kern w:val="0"/>
                <w:lang w:eastAsia="lv-LV"/>
              </w:rPr>
            </w:pPr>
            <w:r w:rsidRPr="007E48B7">
              <w:rPr>
                <w:kern w:val="0"/>
                <w:lang w:eastAsia="lv-LV"/>
              </w:rPr>
              <w:t> -281 104</w:t>
            </w:r>
          </w:p>
        </w:tc>
        <w:tc>
          <w:tcPr>
            <w:tcW w:w="670" w:type="pct"/>
            <w:hideMark/>
          </w:tcPr>
          <w:p w:rsidR="00D6351A" w:rsidRPr="007E48B7" w:rsidRDefault="00D6351A" w:rsidP="00D6351A">
            <w:pPr>
              <w:suppressAutoHyphens w:val="0"/>
              <w:rPr>
                <w:kern w:val="0"/>
                <w:lang w:eastAsia="lv-LV"/>
              </w:rPr>
            </w:pPr>
            <w:r w:rsidRPr="007E48B7">
              <w:rPr>
                <w:kern w:val="0"/>
                <w:lang w:eastAsia="lv-LV"/>
              </w:rPr>
              <w:t> -514 982</w:t>
            </w:r>
          </w:p>
        </w:tc>
        <w:tc>
          <w:tcPr>
            <w:tcW w:w="665" w:type="pct"/>
            <w:hideMark/>
          </w:tcPr>
          <w:p w:rsidR="00D6351A" w:rsidRPr="007E48B7" w:rsidRDefault="00D6351A" w:rsidP="00D6351A">
            <w:pPr>
              <w:suppressAutoHyphens w:val="0"/>
              <w:rPr>
                <w:kern w:val="0"/>
                <w:lang w:eastAsia="lv-LV"/>
              </w:rPr>
            </w:pPr>
            <w:r w:rsidRPr="007E48B7">
              <w:t>-697 407</w:t>
            </w:r>
          </w:p>
        </w:tc>
        <w:tc>
          <w:tcPr>
            <w:tcW w:w="672" w:type="pct"/>
            <w:hideMark/>
          </w:tcPr>
          <w:p w:rsidR="00D6351A" w:rsidRPr="007E48B7" w:rsidRDefault="00D6351A" w:rsidP="00D6351A">
            <w:pPr>
              <w:suppressAutoHyphens w:val="0"/>
              <w:rPr>
                <w:kern w:val="0"/>
                <w:lang w:eastAsia="lv-LV"/>
              </w:rPr>
            </w:pPr>
            <w:r w:rsidRPr="007E48B7">
              <w:rPr>
                <w:kern w:val="0"/>
                <w:lang w:eastAsia="lv-LV"/>
              </w:rPr>
              <w:t> -823 889</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3.1. valsts pamatbudžets</w:t>
            </w:r>
          </w:p>
        </w:tc>
        <w:tc>
          <w:tcPr>
            <w:tcW w:w="596" w:type="pct"/>
            <w:hideMark/>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7E48B7" w:rsidRDefault="007D678A" w:rsidP="007D678A">
            <w:pPr>
              <w:suppressAutoHyphens w:val="0"/>
              <w:rPr>
                <w:kern w:val="0"/>
                <w:lang w:eastAsia="lv-LV"/>
              </w:rPr>
            </w:pPr>
            <w:r w:rsidRPr="007E48B7">
              <w:rPr>
                <w:kern w:val="0"/>
                <w:lang w:eastAsia="lv-LV"/>
              </w:rPr>
              <w:t> -281 104</w:t>
            </w:r>
          </w:p>
        </w:tc>
        <w:tc>
          <w:tcPr>
            <w:tcW w:w="670" w:type="pct"/>
            <w:hideMark/>
          </w:tcPr>
          <w:p w:rsidR="007D678A" w:rsidRPr="007E48B7" w:rsidRDefault="00C6007B" w:rsidP="00D6351A">
            <w:pPr>
              <w:suppressAutoHyphens w:val="0"/>
              <w:rPr>
                <w:kern w:val="0"/>
                <w:lang w:eastAsia="lv-LV"/>
              </w:rPr>
            </w:pPr>
            <w:r w:rsidRPr="007E48B7">
              <w:rPr>
                <w:kern w:val="0"/>
                <w:lang w:eastAsia="lv-LV"/>
              </w:rPr>
              <w:t> -</w:t>
            </w:r>
            <w:r w:rsidR="00D6351A" w:rsidRPr="007E48B7">
              <w:rPr>
                <w:kern w:val="0"/>
                <w:lang w:eastAsia="lv-LV"/>
              </w:rPr>
              <w:t>514 982</w:t>
            </w:r>
          </w:p>
        </w:tc>
        <w:tc>
          <w:tcPr>
            <w:tcW w:w="665" w:type="pct"/>
            <w:hideMark/>
          </w:tcPr>
          <w:p w:rsidR="007D678A" w:rsidRPr="007E48B7" w:rsidRDefault="00D6351A" w:rsidP="00D6351A">
            <w:r w:rsidRPr="007E48B7">
              <w:t>-697 407</w:t>
            </w:r>
          </w:p>
        </w:tc>
        <w:tc>
          <w:tcPr>
            <w:tcW w:w="672" w:type="pct"/>
            <w:hideMark/>
          </w:tcPr>
          <w:p w:rsidR="007D678A" w:rsidRPr="007E48B7" w:rsidRDefault="00EA7139" w:rsidP="007D678A">
            <w:pPr>
              <w:suppressAutoHyphens w:val="0"/>
              <w:rPr>
                <w:kern w:val="0"/>
                <w:lang w:eastAsia="lv-LV"/>
              </w:rPr>
            </w:pPr>
            <w:r w:rsidRPr="007E48B7">
              <w:rPr>
                <w:kern w:val="0"/>
                <w:lang w:eastAsia="lv-LV"/>
              </w:rPr>
              <w:t> </w:t>
            </w:r>
            <w:r w:rsidR="00D6351A" w:rsidRPr="007E48B7">
              <w:rPr>
                <w:kern w:val="0"/>
                <w:lang w:eastAsia="lv-LV"/>
              </w:rPr>
              <w:t>-823 889</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3.2. speciālais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7E48B7" w:rsidRDefault="007D678A" w:rsidP="007D678A">
            <w:pPr>
              <w:suppressAutoHyphens w:val="0"/>
              <w:rPr>
                <w:kern w:val="0"/>
                <w:lang w:eastAsia="lv-LV"/>
              </w:rPr>
            </w:pPr>
            <w:r w:rsidRPr="007E48B7">
              <w:rPr>
                <w:kern w:val="0"/>
                <w:lang w:eastAsia="lv-LV"/>
              </w:rPr>
              <w:t> Projekts šo jomu neskar</w:t>
            </w:r>
          </w:p>
        </w:tc>
        <w:tc>
          <w:tcPr>
            <w:tcW w:w="670" w:type="pct"/>
            <w:hideMark/>
          </w:tcPr>
          <w:p w:rsidR="007D678A" w:rsidRPr="007E48B7" w:rsidRDefault="007D678A" w:rsidP="007D678A">
            <w:r w:rsidRPr="007E48B7">
              <w:rPr>
                <w:kern w:val="0"/>
                <w:lang w:eastAsia="lv-LV"/>
              </w:rPr>
              <w:t>Projekts šo jomu neskar</w:t>
            </w:r>
          </w:p>
        </w:tc>
        <w:tc>
          <w:tcPr>
            <w:tcW w:w="665" w:type="pct"/>
            <w:hideMark/>
          </w:tcPr>
          <w:p w:rsidR="007D678A" w:rsidRPr="007E48B7" w:rsidRDefault="007D678A" w:rsidP="007D678A">
            <w:r w:rsidRPr="007E48B7">
              <w:rPr>
                <w:kern w:val="0"/>
                <w:lang w:eastAsia="lv-LV"/>
              </w:rPr>
              <w:t>Projekts šo jomu neskar</w:t>
            </w:r>
          </w:p>
        </w:tc>
        <w:tc>
          <w:tcPr>
            <w:tcW w:w="672" w:type="pct"/>
            <w:hideMark/>
          </w:tcPr>
          <w:p w:rsidR="007D678A" w:rsidRPr="007E48B7" w:rsidRDefault="007D678A" w:rsidP="007D678A">
            <w:r w:rsidRPr="007E48B7">
              <w:rPr>
                <w:kern w:val="0"/>
                <w:lang w:eastAsia="lv-LV"/>
              </w:rPr>
              <w:t>Projekts šo jomu neskar</w:t>
            </w:r>
          </w:p>
        </w:tc>
      </w:tr>
      <w:tr w:rsidR="007D678A" w:rsidRPr="007E48B7" w:rsidTr="00CA2195">
        <w:tc>
          <w:tcPr>
            <w:tcW w:w="1723" w:type="pct"/>
            <w:hideMark/>
          </w:tcPr>
          <w:p w:rsidR="007D678A" w:rsidRPr="007E48B7" w:rsidRDefault="007D678A" w:rsidP="007D678A">
            <w:pPr>
              <w:suppressAutoHyphens w:val="0"/>
              <w:rPr>
                <w:kern w:val="0"/>
                <w:lang w:eastAsia="lv-LV"/>
              </w:rPr>
            </w:pPr>
            <w:r w:rsidRPr="007E48B7">
              <w:rPr>
                <w:kern w:val="0"/>
                <w:lang w:eastAsia="lv-LV"/>
              </w:rPr>
              <w:t>3.3. pašvaldību budžets</w:t>
            </w:r>
          </w:p>
        </w:tc>
        <w:tc>
          <w:tcPr>
            <w:tcW w:w="596" w:type="pct"/>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hideMark/>
          </w:tcPr>
          <w:p w:rsidR="007D678A" w:rsidRPr="007E48B7" w:rsidRDefault="007D678A" w:rsidP="007D678A">
            <w:pPr>
              <w:suppressAutoHyphens w:val="0"/>
              <w:rPr>
                <w:kern w:val="0"/>
                <w:lang w:eastAsia="lv-LV"/>
              </w:rPr>
            </w:pPr>
            <w:r w:rsidRPr="007E48B7">
              <w:rPr>
                <w:kern w:val="0"/>
                <w:lang w:eastAsia="lv-LV"/>
              </w:rPr>
              <w:t> Projekts šo jomu neskar</w:t>
            </w:r>
          </w:p>
        </w:tc>
        <w:tc>
          <w:tcPr>
            <w:tcW w:w="670" w:type="pct"/>
            <w:hideMark/>
          </w:tcPr>
          <w:p w:rsidR="007D678A" w:rsidRPr="007E48B7" w:rsidRDefault="007D678A" w:rsidP="007D678A">
            <w:r w:rsidRPr="007E48B7">
              <w:rPr>
                <w:kern w:val="0"/>
                <w:lang w:eastAsia="lv-LV"/>
              </w:rPr>
              <w:t>Projekts šo jomu neskar</w:t>
            </w:r>
          </w:p>
        </w:tc>
        <w:tc>
          <w:tcPr>
            <w:tcW w:w="665" w:type="pct"/>
            <w:hideMark/>
          </w:tcPr>
          <w:p w:rsidR="007D678A" w:rsidRPr="007E48B7" w:rsidRDefault="007D678A" w:rsidP="007D678A">
            <w:r w:rsidRPr="007E48B7">
              <w:rPr>
                <w:kern w:val="0"/>
                <w:lang w:eastAsia="lv-LV"/>
              </w:rPr>
              <w:t>Projekts šo jomu neskar</w:t>
            </w:r>
          </w:p>
        </w:tc>
        <w:tc>
          <w:tcPr>
            <w:tcW w:w="672" w:type="pct"/>
            <w:hideMark/>
          </w:tcPr>
          <w:p w:rsidR="007D678A" w:rsidRPr="007E48B7" w:rsidRDefault="007D678A" w:rsidP="007D678A">
            <w:r w:rsidRPr="007E48B7">
              <w:rPr>
                <w:kern w:val="0"/>
                <w:lang w:eastAsia="lv-LV"/>
              </w:rPr>
              <w:t>Projekts šo jomu neskar</w:t>
            </w:r>
          </w:p>
        </w:tc>
      </w:tr>
      <w:tr w:rsidR="007D678A" w:rsidRPr="007E48B7" w:rsidTr="009E58F2">
        <w:tc>
          <w:tcPr>
            <w:tcW w:w="1723" w:type="pct"/>
            <w:vMerge w:val="restart"/>
            <w:hideMark/>
          </w:tcPr>
          <w:p w:rsidR="007D678A" w:rsidRPr="007E48B7" w:rsidRDefault="007D678A" w:rsidP="007D678A">
            <w:pPr>
              <w:suppressAutoHyphens w:val="0"/>
              <w:rPr>
                <w:kern w:val="0"/>
                <w:lang w:eastAsia="lv-LV"/>
              </w:rPr>
            </w:pPr>
            <w:r w:rsidRPr="007E48B7">
              <w:rPr>
                <w:kern w:val="0"/>
                <w:lang w:eastAsia="lv-LV"/>
              </w:rPr>
              <w:t>4. Finanšu līdzekļi papildu izdevumu finansēšanai (kompensējošu izdevumu samazinājumu norāda ar "+" zīmi)</w:t>
            </w:r>
          </w:p>
        </w:tc>
        <w:tc>
          <w:tcPr>
            <w:tcW w:w="596" w:type="pct"/>
            <w:vMerge w:val="restart"/>
            <w:hideMark/>
          </w:tcPr>
          <w:p w:rsidR="007D678A" w:rsidRPr="007E48B7" w:rsidRDefault="007D678A" w:rsidP="007D678A">
            <w:pPr>
              <w:suppressAutoHyphens w:val="0"/>
              <w:jc w:val="center"/>
              <w:rPr>
                <w:kern w:val="0"/>
                <w:lang w:eastAsia="lv-LV"/>
              </w:rPr>
            </w:pPr>
            <w:r w:rsidRPr="007E48B7">
              <w:rPr>
                <w:kern w:val="0"/>
                <w:lang w:eastAsia="lv-LV"/>
              </w:rPr>
              <w:t>0</w:t>
            </w:r>
          </w:p>
          <w:p w:rsidR="007D678A" w:rsidRPr="007E48B7" w:rsidRDefault="007D678A" w:rsidP="007D678A">
            <w:pPr>
              <w:suppressAutoHyphens w:val="0"/>
              <w:jc w:val="center"/>
              <w:rPr>
                <w:kern w:val="0"/>
                <w:lang w:eastAsia="lv-LV"/>
              </w:rPr>
            </w:pPr>
            <w:r w:rsidRPr="007E48B7">
              <w:rPr>
                <w:kern w:val="0"/>
                <w:lang w:eastAsia="lv-LV"/>
              </w:rPr>
              <w:t>0</w:t>
            </w:r>
          </w:p>
        </w:tc>
        <w:tc>
          <w:tcPr>
            <w:tcW w:w="674" w:type="pct"/>
            <w:vAlign w:val="center"/>
            <w:hideMark/>
          </w:tcPr>
          <w:p w:rsidR="00346B66" w:rsidRPr="007E48B7" w:rsidRDefault="00346B66" w:rsidP="009E58F2">
            <w:pPr>
              <w:suppressAutoHyphens w:val="0"/>
              <w:jc w:val="center"/>
              <w:rPr>
                <w:kern w:val="0"/>
                <w:lang w:eastAsia="lv-LV"/>
              </w:rPr>
            </w:pPr>
          </w:p>
          <w:p w:rsidR="007D678A" w:rsidRPr="007E48B7" w:rsidRDefault="00346B66" w:rsidP="009E58F2">
            <w:pPr>
              <w:suppressAutoHyphens w:val="0"/>
              <w:jc w:val="center"/>
              <w:rPr>
                <w:kern w:val="0"/>
                <w:lang w:eastAsia="lv-LV"/>
              </w:rPr>
            </w:pPr>
            <w:r w:rsidRPr="007E48B7">
              <w:rPr>
                <w:kern w:val="0"/>
                <w:lang w:eastAsia="lv-LV"/>
              </w:rPr>
              <w:t>281 104</w:t>
            </w:r>
          </w:p>
        </w:tc>
        <w:tc>
          <w:tcPr>
            <w:tcW w:w="670" w:type="pct"/>
            <w:vAlign w:val="center"/>
            <w:hideMark/>
          </w:tcPr>
          <w:p w:rsidR="007D678A" w:rsidRPr="007E48B7" w:rsidRDefault="007D678A" w:rsidP="009E58F2">
            <w:pPr>
              <w:jc w:val="center"/>
              <w:rPr>
                <w:kern w:val="0"/>
                <w:lang w:eastAsia="lv-LV"/>
              </w:rPr>
            </w:pPr>
          </w:p>
          <w:p w:rsidR="00346B66" w:rsidRPr="007E48B7" w:rsidRDefault="00346B66" w:rsidP="009E58F2">
            <w:pPr>
              <w:jc w:val="center"/>
            </w:pPr>
            <w:r w:rsidRPr="007E48B7">
              <w:t>514 982</w:t>
            </w:r>
          </w:p>
        </w:tc>
        <w:tc>
          <w:tcPr>
            <w:tcW w:w="665" w:type="pct"/>
            <w:vAlign w:val="center"/>
            <w:hideMark/>
          </w:tcPr>
          <w:p w:rsidR="00346B66" w:rsidRPr="007E48B7" w:rsidRDefault="00346B66" w:rsidP="009E58F2">
            <w:pPr>
              <w:jc w:val="center"/>
              <w:rPr>
                <w:kern w:val="0"/>
                <w:lang w:eastAsia="lv-LV"/>
              </w:rPr>
            </w:pPr>
          </w:p>
          <w:p w:rsidR="00346B66" w:rsidRPr="007E48B7" w:rsidRDefault="00346B66" w:rsidP="009E58F2">
            <w:pPr>
              <w:jc w:val="center"/>
            </w:pPr>
            <w:r w:rsidRPr="007E48B7">
              <w:t>697 407</w:t>
            </w:r>
          </w:p>
        </w:tc>
        <w:tc>
          <w:tcPr>
            <w:tcW w:w="672" w:type="pct"/>
            <w:vAlign w:val="center"/>
            <w:hideMark/>
          </w:tcPr>
          <w:p w:rsidR="007D678A" w:rsidRPr="007E48B7" w:rsidRDefault="007D678A" w:rsidP="009E58F2">
            <w:pPr>
              <w:jc w:val="center"/>
              <w:rPr>
                <w:kern w:val="0"/>
                <w:lang w:eastAsia="lv-LV"/>
              </w:rPr>
            </w:pPr>
          </w:p>
          <w:p w:rsidR="00346B66" w:rsidRPr="007E48B7" w:rsidRDefault="00346B66" w:rsidP="009E58F2">
            <w:pPr>
              <w:jc w:val="center"/>
            </w:pPr>
            <w:r w:rsidRPr="007E48B7">
              <w:t>823 889</w:t>
            </w:r>
          </w:p>
        </w:tc>
      </w:tr>
      <w:tr w:rsidR="007D678A" w:rsidRPr="007E48B7" w:rsidTr="00CA2195">
        <w:tc>
          <w:tcPr>
            <w:tcW w:w="1723" w:type="pct"/>
            <w:vMerge/>
            <w:hideMark/>
          </w:tcPr>
          <w:p w:rsidR="007D678A" w:rsidRPr="007E48B7" w:rsidRDefault="007D678A" w:rsidP="007D678A">
            <w:pPr>
              <w:suppressAutoHyphens w:val="0"/>
              <w:rPr>
                <w:kern w:val="0"/>
                <w:lang w:eastAsia="lv-LV"/>
              </w:rPr>
            </w:pPr>
          </w:p>
        </w:tc>
        <w:tc>
          <w:tcPr>
            <w:tcW w:w="596" w:type="pct"/>
            <w:vMerge/>
            <w:hideMark/>
          </w:tcPr>
          <w:p w:rsidR="007D678A" w:rsidRPr="007E48B7" w:rsidRDefault="007D678A" w:rsidP="007D678A">
            <w:pPr>
              <w:suppressAutoHyphens w:val="0"/>
              <w:rPr>
                <w:kern w:val="0"/>
                <w:lang w:eastAsia="lv-LV"/>
              </w:rPr>
            </w:pPr>
          </w:p>
        </w:tc>
        <w:tc>
          <w:tcPr>
            <w:tcW w:w="674" w:type="pct"/>
            <w:hideMark/>
          </w:tcPr>
          <w:p w:rsidR="007D678A" w:rsidRPr="007E48B7" w:rsidRDefault="007D678A" w:rsidP="007D678A">
            <w:pPr>
              <w:suppressAutoHyphens w:val="0"/>
              <w:rPr>
                <w:kern w:val="0"/>
                <w:lang w:eastAsia="lv-LV"/>
              </w:rPr>
            </w:pPr>
            <w:r w:rsidRPr="007E48B7">
              <w:rPr>
                <w:kern w:val="0"/>
                <w:lang w:eastAsia="lv-LV"/>
              </w:rPr>
              <w:t> Projekts šo jomu neskar</w:t>
            </w:r>
          </w:p>
        </w:tc>
        <w:tc>
          <w:tcPr>
            <w:tcW w:w="670" w:type="pct"/>
            <w:hideMark/>
          </w:tcPr>
          <w:p w:rsidR="007D678A" w:rsidRPr="007E48B7" w:rsidRDefault="007D678A" w:rsidP="007D678A">
            <w:r w:rsidRPr="007E48B7">
              <w:rPr>
                <w:kern w:val="0"/>
                <w:lang w:eastAsia="lv-LV"/>
              </w:rPr>
              <w:t>Projekts šo jomu neskar</w:t>
            </w:r>
          </w:p>
        </w:tc>
        <w:tc>
          <w:tcPr>
            <w:tcW w:w="665" w:type="pct"/>
            <w:hideMark/>
          </w:tcPr>
          <w:p w:rsidR="007D678A" w:rsidRPr="007E48B7" w:rsidRDefault="007D678A" w:rsidP="007D678A">
            <w:r w:rsidRPr="007E48B7">
              <w:rPr>
                <w:kern w:val="0"/>
                <w:lang w:eastAsia="lv-LV"/>
              </w:rPr>
              <w:t>Projekts šo jomu neskar</w:t>
            </w:r>
          </w:p>
        </w:tc>
        <w:tc>
          <w:tcPr>
            <w:tcW w:w="672" w:type="pct"/>
            <w:hideMark/>
          </w:tcPr>
          <w:p w:rsidR="007D678A" w:rsidRPr="007E48B7" w:rsidRDefault="007D678A" w:rsidP="007D678A">
            <w:r w:rsidRPr="007E48B7">
              <w:rPr>
                <w:kern w:val="0"/>
                <w:lang w:eastAsia="lv-LV"/>
              </w:rPr>
              <w:t>Projekts šo jomu neskar</w:t>
            </w:r>
          </w:p>
        </w:tc>
      </w:tr>
      <w:tr w:rsidR="007D678A" w:rsidRPr="007E48B7" w:rsidTr="00CA2195">
        <w:tc>
          <w:tcPr>
            <w:tcW w:w="1723" w:type="pct"/>
            <w:vMerge/>
            <w:hideMark/>
          </w:tcPr>
          <w:p w:rsidR="007D678A" w:rsidRPr="007E48B7" w:rsidRDefault="007D678A" w:rsidP="007D678A">
            <w:pPr>
              <w:suppressAutoHyphens w:val="0"/>
              <w:rPr>
                <w:kern w:val="0"/>
                <w:lang w:eastAsia="lv-LV"/>
              </w:rPr>
            </w:pPr>
          </w:p>
        </w:tc>
        <w:tc>
          <w:tcPr>
            <w:tcW w:w="596" w:type="pct"/>
            <w:vMerge/>
            <w:hideMark/>
          </w:tcPr>
          <w:p w:rsidR="007D678A" w:rsidRPr="007E48B7" w:rsidRDefault="007D678A" w:rsidP="007D678A">
            <w:pPr>
              <w:suppressAutoHyphens w:val="0"/>
              <w:rPr>
                <w:kern w:val="0"/>
                <w:lang w:eastAsia="lv-LV"/>
              </w:rPr>
            </w:pPr>
          </w:p>
        </w:tc>
        <w:tc>
          <w:tcPr>
            <w:tcW w:w="674" w:type="pct"/>
            <w:hideMark/>
          </w:tcPr>
          <w:p w:rsidR="007D678A" w:rsidRPr="007E48B7" w:rsidRDefault="007D678A" w:rsidP="007D678A">
            <w:pPr>
              <w:suppressAutoHyphens w:val="0"/>
              <w:rPr>
                <w:kern w:val="0"/>
                <w:lang w:eastAsia="lv-LV"/>
              </w:rPr>
            </w:pPr>
            <w:r w:rsidRPr="007E48B7">
              <w:rPr>
                <w:kern w:val="0"/>
                <w:lang w:eastAsia="lv-LV"/>
              </w:rPr>
              <w:t> Projekts šo jomu neskar</w:t>
            </w:r>
          </w:p>
        </w:tc>
        <w:tc>
          <w:tcPr>
            <w:tcW w:w="670" w:type="pct"/>
            <w:hideMark/>
          </w:tcPr>
          <w:p w:rsidR="007D678A" w:rsidRPr="007E48B7" w:rsidRDefault="007D678A" w:rsidP="007D678A">
            <w:r w:rsidRPr="007E48B7">
              <w:rPr>
                <w:kern w:val="0"/>
                <w:lang w:eastAsia="lv-LV"/>
              </w:rPr>
              <w:t>Projekts šo jomu neskar</w:t>
            </w:r>
          </w:p>
        </w:tc>
        <w:tc>
          <w:tcPr>
            <w:tcW w:w="665" w:type="pct"/>
            <w:hideMark/>
          </w:tcPr>
          <w:p w:rsidR="007D678A" w:rsidRPr="007E48B7" w:rsidRDefault="007D678A" w:rsidP="007D678A">
            <w:r w:rsidRPr="007E48B7">
              <w:rPr>
                <w:kern w:val="0"/>
                <w:lang w:eastAsia="lv-LV"/>
              </w:rPr>
              <w:t>Projekts šo jomu neskar</w:t>
            </w:r>
          </w:p>
        </w:tc>
        <w:tc>
          <w:tcPr>
            <w:tcW w:w="672" w:type="pct"/>
            <w:hideMark/>
          </w:tcPr>
          <w:p w:rsidR="007D678A" w:rsidRPr="007E48B7" w:rsidRDefault="007D678A" w:rsidP="007D678A">
            <w:r w:rsidRPr="007E48B7">
              <w:rPr>
                <w:kern w:val="0"/>
                <w:lang w:eastAsia="lv-LV"/>
              </w:rPr>
              <w:t>Projekts šo jomu neskar</w:t>
            </w:r>
          </w:p>
        </w:tc>
      </w:tr>
      <w:tr w:rsidR="007D678A" w:rsidRPr="007E48B7" w:rsidTr="009E58F2">
        <w:tc>
          <w:tcPr>
            <w:tcW w:w="1723" w:type="pct"/>
            <w:hideMark/>
          </w:tcPr>
          <w:p w:rsidR="007D678A" w:rsidRPr="007E48B7" w:rsidRDefault="007D678A" w:rsidP="007D678A">
            <w:pPr>
              <w:suppressAutoHyphens w:val="0"/>
              <w:rPr>
                <w:kern w:val="0"/>
                <w:lang w:eastAsia="lv-LV"/>
              </w:rPr>
            </w:pPr>
            <w:r w:rsidRPr="007E48B7">
              <w:rPr>
                <w:kern w:val="0"/>
                <w:lang w:eastAsia="lv-LV"/>
              </w:rPr>
              <w:t>5. Precizēta finansiālā ietekme:</w:t>
            </w:r>
          </w:p>
        </w:tc>
        <w:tc>
          <w:tcPr>
            <w:tcW w:w="596" w:type="pct"/>
            <w:vMerge w:val="restart"/>
            <w:hideMark/>
          </w:tcPr>
          <w:p w:rsidR="007D678A" w:rsidRPr="007E48B7" w:rsidRDefault="007D678A" w:rsidP="007D678A">
            <w:pPr>
              <w:suppressAutoHyphens w:val="0"/>
              <w:jc w:val="center"/>
              <w:rPr>
                <w:kern w:val="0"/>
                <w:lang w:eastAsia="lv-LV"/>
              </w:rPr>
            </w:pPr>
            <w:r w:rsidRPr="007E48B7">
              <w:rPr>
                <w:kern w:val="0"/>
                <w:lang w:eastAsia="lv-LV"/>
              </w:rPr>
              <w:t>0</w:t>
            </w:r>
          </w:p>
        </w:tc>
        <w:tc>
          <w:tcPr>
            <w:tcW w:w="674" w:type="pct"/>
          </w:tcPr>
          <w:p w:rsidR="007D678A" w:rsidRPr="007E48B7" w:rsidRDefault="007D678A" w:rsidP="007D678A">
            <w:pPr>
              <w:suppressAutoHyphens w:val="0"/>
              <w:rPr>
                <w:kern w:val="0"/>
                <w:lang w:eastAsia="lv-LV"/>
              </w:rPr>
            </w:pPr>
          </w:p>
          <w:p w:rsidR="002E3B4F" w:rsidRPr="007E48B7" w:rsidRDefault="002E3B4F" w:rsidP="009E58F2">
            <w:pPr>
              <w:suppressAutoHyphens w:val="0"/>
              <w:jc w:val="center"/>
              <w:rPr>
                <w:kern w:val="0"/>
                <w:lang w:eastAsia="lv-LV"/>
              </w:rPr>
            </w:pPr>
            <w:r w:rsidRPr="007E48B7">
              <w:rPr>
                <w:kern w:val="0"/>
                <w:lang w:eastAsia="lv-LV"/>
              </w:rPr>
              <w:t>0</w:t>
            </w:r>
          </w:p>
        </w:tc>
        <w:tc>
          <w:tcPr>
            <w:tcW w:w="670" w:type="pct"/>
          </w:tcPr>
          <w:p w:rsidR="007D678A" w:rsidRPr="007E48B7" w:rsidRDefault="007D678A" w:rsidP="007D678A">
            <w:pPr>
              <w:rPr>
                <w:kern w:val="0"/>
                <w:lang w:eastAsia="lv-LV"/>
              </w:rPr>
            </w:pPr>
          </w:p>
          <w:p w:rsidR="002E3B4F" w:rsidRPr="007E48B7" w:rsidRDefault="002E3B4F" w:rsidP="009E58F2">
            <w:pPr>
              <w:jc w:val="center"/>
            </w:pPr>
            <w:r w:rsidRPr="007E48B7">
              <w:rPr>
                <w:kern w:val="0"/>
                <w:lang w:eastAsia="lv-LV"/>
              </w:rPr>
              <w:t>0</w:t>
            </w:r>
          </w:p>
        </w:tc>
        <w:tc>
          <w:tcPr>
            <w:tcW w:w="665" w:type="pct"/>
          </w:tcPr>
          <w:p w:rsidR="007D678A" w:rsidRPr="007E48B7" w:rsidRDefault="007D678A" w:rsidP="007D678A">
            <w:pPr>
              <w:rPr>
                <w:kern w:val="0"/>
                <w:lang w:eastAsia="lv-LV"/>
              </w:rPr>
            </w:pPr>
          </w:p>
          <w:p w:rsidR="002E3B4F" w:rsidRPr="007E48B7" w:rsidRDefault="002E3B4F" w:rsidP="009E58F2">
            <w:pPr>
              <w:jc w:val="center"/>
            </w:pPr>
            <w:r w:rsidRPr="007E48B7">
              <w:rPr>
                <w:kern w:val="0"/>
                <w:lang w:eastAsia="lv-LV"/>
              </w:rPr>
              <w:t>0</w:t>
            </w:r>
          </w:p>
        </w:tc>
        <w:tc>
          <w:tcPr>
            <w:tcW w:w="672" w:type="pct"/>
          </w:tcPr>
          <w:p w:rsidR="007D678A" w:rsidRPr="007E48B7" w:rsidRDefault="007D678A" w:rsidP="007D678A">
            <w:pPr>
              <w:rPr>
                <w:kern w:val="0"/>
                <w:lang w:eastAsia="lv-LV"/>
              </w:rPr>
            </w:pPr>
          </w:p>
          <w:p w:rsidR="002E3B4F" w:rsidRPr="007E48B7" w:rsidRDefault="002E3B4F" w:rsidP="009E58F2">
            <w:pPr>
              <w:jc w:val="center"/>
            </w:pPr>
            <w:r w:rsidRPr="007E48B7">
              <w:rPr>
                <w:kern w:val="0"/>
                <w:lang w:eastAsia="lv-LV"/>
              </w:rPr>
              <w:t>0</w:t>
            </w:r>
          </w:p>
        </w:tc>
      </w:tr>
      <w:tr w:rsidR="00F6711B" w:rsidRPr="007E48B7" w:rsidTr="009E58F2">
        <w:tc>
          <w:tcPr>
            <w:tcW w:w="1723" w:type="pct"/>
            <w:hideMark/>
          </w:tcPr>
          <w:p w:rsidR="00F6711B" w:rsidRPr="007E48B7" w:rsidRDefault="00F6711B" w:rsidP="00F6711B">
            <w:pPr>
              <w:suppressAutoHyphens w:val="0"/>
              <w:rPr>
                <w:kern w:val="0"/>
                <w:lang w:eastAsia="lv-LV"/>
              </w:rPr>
            </w:pPr>
            <w:r w:rsidRPr="007E48B7">
              <w:rPr>
                <w:kern w:val="0"/>
                <w:lang w:eastAsia="lv-LV"/>
              </w:rPr>
              <w:t>5.1. valsts pamatbudžets</w:t>
            </w:r>
          </w:p>
        </w:tc>
        <w:tc>
          <w:tcPr>
            <w:tcW w:w="596" w:type="pct"/>
            <w:vMerge/>
            <w:hideMark/>
          </w:tcPr>
          <w:p w:rsidR="00F6711B" w:rsidRPr="007E48B7" w:rsidRDefault="00F6711B" w:rsidP="00F6711B">
            <w:pPr>
              <w:suppressAutoHyphens w:val="0"/>
              <w:rPr>
                <w:kern w:val="0"/>
                <w:lang w:eastAsia="lv-LV"/>
              </w:rPr>
            </w:pPr>
          </w:p>
        </w:tc>
        <w:tc>
          <w:tcPr>
            <w:tcW w:w="674" w:type="pct"/>
          </w:tcPr>
          <w:p w:rsidR="00F6711B" w:rsidRPr="007E48B7" w:rsidRDefault="00F6711B" w:rsidP="00F6711B">
            <w:pPr>
              <w:suppressAutoHyphens w:val="0"/>
              <w:rPr>
                <w:kern w:val="0"/>
                <w:lang w:eastAsia="lv-LV"/>
              </w:rPr>
            </w:pPr>
          </w:p>
          <w:p w:rsidR="002E3B4F" w:rsidRPr="007E48B7" w:rsidRDefault="002E3B4F" w:rsidP="009E58F2">
            <w:pPr>
              <w:suppressAutoHyphens w:val="0"/>
              <w:jc w:val="center"/>
              <w:rPr>
                <w:kern w:val="0"/>
                <w:lang w:eastAsia="lv-LV"/>
              </w:rPr>
            </w:pPr>
            <w:r w:rsidRPr="007E48B7">
              <w:rPr>
                <w:kern w:val="0"/>
                <w:lang w:eastAsia="lv-LV"/>
              </w:rPr>
              <w:t>0</w:t>
            </w:r>
          </w:p>
        </w:tc>
        <w:tc>
          <w:tcPr>
            <w:tcW w:w="670" w:type="pct"/>
          </w:tcPr>
          <w:p w:rsidR="00F6711B" w:rsidRPr="007E48B7" w:rsidRDefault="00F6711B" w:rsidP="00F6711B">
            <w:pPr>
              <w:rPr>
                <w:kern w:val="0"/>
                <w:lang w:eastAsia="lv-LV"/>
              </w:rPr>
            </w:pPr>
          </w:p>
          <w:p w:rsidR="002E3B4F" w:rsidRPr="007E48B7" w:rsidRDefault="002E3B4F" w:rsidP="009E58F2">
            <w:pPr>
              <w:jc w:val="center"/>
            </w:pPr>
            <w:r w:rsidRPr="007E48B7">
              <w:rPr>
                <w:kern w:val="0"/>
                <w:lang w:eastAsia="lv-LV"/>
              </w:rPr>
              <w:t>0</w:t>
            </w:r>
          </w:p>
        </w:tc>
        <w:tc>
          <w:tcPr>
            <w:tcW w:w="665" w:type="pct"/>
          </w:tcPr>
          <w:p w:rsidR="00F6711B" w:rsidRPr="007E48B7" w:rsidRDefault="00F6711B" w:rsidP="00F6711B">
            <w:pPr>
              <w:rPr>
                <w:kern w:val="0"/>
                <w:lang w:eastAsia="lv-LV"/>
              </w:rPr>
            </w:pPr>
          </w:p>
          <w:p w:rsidR="002E3B4F" w:rsidRPr="007E48B7" w:rsidRDefault="002E3B4F" w:rsidP="009E58F2">
            <w:pPr>
              <w:jc w:val="center"/>
            </w:pPr>
            <w:r w:rsidRPr="007E48B7">
              <w:rPr>
                <w:kern w:val="0"/>
                <w:lang w:eastAsia="lv-LV"/>
              </w:rPr>
              <w:t>0</w:t>
            </w:r>
          </w:p>
        </w:tc>
        <w:tc>
          <w:tcPr>
            <w:tcW w:w="672" w:type="pct"/>
          </w:tcPr>
          <w:p w:rsidR="00F6711B" w:rsidRPr="007E48B7" w:rsidRDefault="00F6711B" w:rsidP="00F6711B">
            <w:pPr>
              <w:rPr>
                <w:kern w:val="0"/>
                <w:lang w:eastAsia="lv-LV"/>
              </w:rPr>
            </w:pPr>
          </w:p>
          <w:p w:rsidR="002E3B4F" w:rsidRPr="007E48B7" w:rsidRDefault="002E3B4F" w:rsidP="009E58F2">
            <w:pPr>
              <w:jc w:val="center"/>
            </w:pPr>
            <w:r w:rsidRPr="007E48B7">
              <w:rPr>
                <w:kern w:val="0"/>
                <w:lang w:eastAsia="lv-LV"/>
              </w:rPr>
              <w:t>0</w:t>
            </w:r>
          </w:p>
        </w:tc>
      </w:tr>
      <w:tr w:rsidR="00F6711B" w:rsidRPr="007E48B7" w:rsidTr="00CA2195">
        <w:tc>
          <w:tcPr>
            <w:tcW w:w="1723" w:type="pct"/>
            <w:hideMark/>
          </w:tcPr>
          <w:p w:rsidR="00F6711B" w:rsidRPr="007E48B7" w:rsidRDefault="00F6711B" w:rsidP="00F6711B">
            <w:pPr>
              <w:suppressAutoHyphens w:val="0"/>
              <w:rPr>
                <w:kern w:val="0"/>
                <w:lang w:eastAsia="lv-LV"/>
              </w:rPr>
            </w:pPr>
            <w:r w:rsidRPr="007E48B7">
              <w:rPr>
                <w:kern w:val="0"/>
                <w:lang w:eastAsia="lv-LV"/>
              </w:rPr>
              <w:t>5.2. speciālais budžets</w:t>
            </w:r>
          </w:p>
        </w:tc>
        <w:tc>
          <w:tcPr>
            <w:tcW w:w="596" w:type="pct"/>
            <w:vMerge/>
            <w:hideMark/>
          </w:tcPr>
          <w:p w:rsidR="00F6711B" w:rsidRPr="007E48B7" w:rsidRDefault="00F6711B" w:rsidP="00F6711B">
            <w:pPr>
              <w:suppressAutoHyphens w:val="0"/>
              <w:rPr>
                <w:kern w:val="0"/>
                <w:lang w:eastAsia="lv-LV"/>
              </w:rPr>
            </w:pPr>
          </w:p>
        </w:tc>
        <w:tc>
          <w:tcPr>
            <w:tcW w:w="674" w:type="pct"/>
            <w:hideMark/>
          </w:tcPr>
          <w:p w:rsidR="00F6711B" w:rsidRPr="007E48B7" w:rsidRDefault="00F6711B" w:rsidP="00F6711B">
            <w:pPr>
              <w:suppressAutoHyphens w:val="0"/>
              <w:rPr>
                <w:kern w:val="0"/>
                <w:lang w:eastAsia="lv-LV"/>
              </w:rPr>
            </w:pPr>
            <w:r w:rsidRPr="007E48B7">
              <w:rPr>
                <w:kern w:val="0"/>
                <w:lang w:eastAsia="lv-LV"/>
              </w:rPr>
              <w:t> Projekts šo jomu neskar</w:t>
            </w:r>
          </w:p>
        </w:tc>
        <w:tc>
          <w:tcPr>
            <w:tcW w:w="670" w:type="pct"/>
            <w:hideMark/>
          </w:tcPr>
          <w:p w:rsidR="00F6711B" w:rsidRPr="007E48B7" w:rsidRDefault="00F6711B" w:rsidP="00F6711B">
            <w:r w:rsidRPr="007E48B7">
              <w:rPr>
                <w:kern w:val="0"/>
                <w:lang w:eastAsia="lv-LV"/>
              </w:rPr>
              <w:t>Projekts šo jomu neskar</w:t>
            </w:r>
          </w:p>
        </w:tc>
        <w:tc>
          <w:tcPr>
            <w:tcW w:w="665" w:type="pct"/>
            <w:hideMark/>
          </w:tcPr>
          <w:p w:rsidR="00F6711B" w:rsidRPr="007E48B7" w:rsidRDefault="00F6711B" w:rsidP="00F6711B">
            <w:r w:rsidRPr="007E48B7">
              <w:rPr>
                <w:kern w:val="0"/>
                <w:lang w:eastAsia="lv-LV"/>
              </w:rPr>
              <w:t>Projekts šo jomu neskar</w:t>
            </w:r>
          </w:p>
        </w:tc>
        <w:tc>
          <w:tcPr>
            <w:tcW w:w="672" w:type="pct"/>
            <w:hideMark/>
          </w:tcPr>
          <w:p w:rsidR="00F6711B" w:rsidRPr="007E48B7" w:rsidRDefault="00F6711B" w:rsidP="00F6711B">
            <w:r w:rsidRPr="007E48B7">
              <w:rPr>
                <w:kern w:val="0"/>
                <w:lang w:eastAsia="lv-LV"/>
              </w:rPr>
              <w:t>Projekts šo jomu neskar</w:t>
            </w:r>
          </w:p>
        </w:tc>
      </w:tr>
      <w:tr w:rsidR="00F6711B" w:rsidRPr="007E48B7" w:rsidTr="00CA2195">
        <w:tc>
          <w:tcPr>
            <w:tcW w:w="1723" w:type="pct"/>
            <w:hideMark/>
          </w:tcPr>
          <w:p w:rsidR="00F6711B" w:rsidRPr="007E48B7" w:rsidRDefault="00F6711B" w:rsidP="00F6711B">
            <w:pPr>
              <w:suppressAutoHyphens w:val="0"/>
              <w:rPr>
                <w:kern w:val="0"/>
                <w:lang w:eastAsia="lv-LV"/>
              </w:rPr>
            </w:pPr>
            <w:r w:rsidRPr="007E48B7">
              <w:rPr>
                <w:kern w:val="0"/>
                <w:lang w:eastAsia="lv-LV"/>
              </w:rPr>
              <w:t>5.3. pašvaldību budžets</w:t>
            </w:r>
          </w:p>
        </w:tc>
        <w:tc>
          <w:tcPr>
            <w:tcW w:w="596" w:type="pct"/>
            <w:vMerge/>
            <w:hideMark/>
          </w:tcPr>
          <w:p w:rsidR="00F6711B" w:rsidRPr="007E48B7" w:rsidRDefault="00F6711B" w:rsidP="00F6711B">
            <w:pPr>
              <w:suppressAutoHyphens w:val="0"/>
              <w:rPr>
                <w:kern w:val="0"/>
                <w:lang w:eastAsia="lv-LV"/>
              </w:rPr>
            </w:pPr>
          </w:p>
        </w:tc>
        <w:tc>
          <w:tcPr>
            <w:tcW w:w="674" w:type="pct"/>
            <w:hideMark/>
          </w:tcPr>
          <w:p w:rsidR="00F6711B" w:rsidRPr="007E48B7" w:rsidRDefault="00F6711B" w:rsidP="00F6711B">
            <w:pPr>
              <w:suppressAutoHyphens w:val="0"/>
              <w:rPr>
                <w:kern w:val="0"/>
                <w:lang w:eastAsia="lv-LV"/>
              </w:rPr>
            </w:pPr>
            <w:r w:rsidRPr="007E48B7">
              <w:rPr>
                <w:kern w:val="0"/>
                <w:lang w:eastAsia="lv-LV"/>
              </w:rPr>
              <w:t> Projekts šo jomu neskar</w:t>
            </w:r>
          </w:p>
        </w:tc>
        <w:tc>
          <w:tcPr>
            <w:tcW w:w="670" w:type="pct"/>
            <w:hideMark/>
          </w:tcPr>
          <w:p w:rsidR="00F6711B" w:rsidRPr="007E48B7" w:rsidRDefault="00F6711B" w:rsidP="00F6711B">
            <w:r w:rsidRPr="007E48B7">
              <w:rPr>
                <w:kern w:val="0"/>
                <w:lang w:eastAsia="lv-LV"/>
              </w:rPr>
              <w:t>Projekts šo jomu neskar</w:t>
            </w:r>
          </w:p>
        </w:tc>
        <w:tc>
          <w:tcPr>
            <w:tcW w:w="665" w:type="pct"/>
            <w:hideMark/>
          </w:tcPr>
          <w:p w:rsidR="00F6711B" w:rsidRPr="007E48B7" w:rsidRDefault="00F6711B" w:rsidP="00F6711B">
            <w:r w:rsidRPr="007E48B7">
              <w:rPr>
                <w:kern w:val="0"/>
                <w:lang w:eastAsia="lv-LV"/>
              </w:rPr>
              <w:t>Projekts šo jomu neskar</w:t>
            </w:r>
          </w:p>
        </w:tc>
        <w:tc>
          <w:tcPr>
            <w:tcW w:w="672" w:type="pct"/>
            <w:hideMark/>
          </w:tcPr>
          <w:p w:rsidR="00F6711B" w:rsidRPr="007E48B7" w:rsidRDefault="00F6711B" w:rsidP="00F6711B">
            <w:r w:rsidRPr="007E48B7">
              <w:rPr>
                <w:kern w:val="0"/>
                <w:lang w:eastAsia="lv-LV"/>
              </w:rPr>
              <w:t>Projekts šo jomu neskar</w:t>
            </w:r>
          </w:p>
        </w:tc>
      </w:tr>
      <w:tr w:rsidR="003D26EE" w:rsidRPr="007E48B7" w:rsidTr="007C4239">
        <w:tc>
          <w:tcPr>
            <w:tcW w:w="1723" w:type="pct"/>
            <w:hideMark/>
          </w:tcPr>
          <w:p w:rsidR="00FF42DD" w:rsidRPr="007E48B7" w:rsidRDefault="00FF42DD" w:rsidP="00CB567E">
            <w:pPr>
              <w:suppressAutoHyphens w:val="0"/>
              <w:rPr>
                <w:kern w:val="0"/>
                <w:lang w:eastAsia="lv-LV"/>
              </w:rPr>
            </w:pPr>
            <w:r w:rsidRPr="007E48B7">
              <w:rPr>
                <w:kern w:val="0"/>
                <w:lang w:eastAsia="lv-LV"/>
              </w:rPr>
              <w:t>6. Detalizēts ieņēmumu un izdevumu aprēķins (ja nepieciešams, detalizētu ieņēmumu un izdevumu aprēķinu var pievienot anotācijas pielikumā):</w:t>
            </w:r>
          </w:p>
        </w:tc>
        <w:tc>
          <w:tcPr>
            <w:tcW w:w="3277" w:type="pct"/>
            <w:gridSpan w:val="5"/>
            <w:vMerge w:val="restart"/>
            <w:hideMark/>
          </w:tcPr>
          <w:p w:rsidR="0040317F" w:rsidRPr="007E48B7" w:rsidRDefault="001752A8" w:rsidP="001752A8">
            <w:pPr>
              <w:pStyle w:val="naiskr"/>
              <w:spacing w:before="0" w:after="0"/>
              <w:jc w:val="both"/>
            </w:pPr>
            <w:r w:rsidRPr="007E48B7">
              <w:t>Kopējais finansējums</w:t>
            </w:r>
            <w:r w:rsidRPr="007E48B7">
              <w:rPr>
                <w:rStyle w:val="Izteiksmgs"/>
                <w:b w:val="0"/>
                <w:color w:val="000000"/>
              </w:rPr>
              <w:t xml:space="preserve"> </w:t>
            </w:r>
            <w:r w:rsidR="006C7604" w:rsidRPr="007E48B7">
              <w:t>LAP (2014</w:t>
            </w:r>
            <w:r w:rsidR="006C7604" w:rsidRPr="007E48B7">
              <w:rPr>
                <w:b/>
              </w:rPr>
              <w:t>–</w:t>
            </w:r>
            <w:r w:rsidR="006C7604" w:rsidRPr="007E48B7">
              <w:t>2020)</w:t>
            </w:r>
            <w:r w:rsidR="006C7604" w:rsidRPr="007E48B7">
              <w:rPr>
                <w:rStyle w:val="Izteiksmgs"/>
                <w:b w:val="0"/>
                <w:color w:val="000000"/>
              </w:rPr>
              <w:t xml:space="preserve"> </w:t>
            </w:r>
            <w:r w:rsidRPr="007E48B7">
              <w:rPr>
                <w:rStyle w:val="Izteiksmgs"/>
                <w:b w:val="0"/>
                <w:color w:val="000000"/>
              </w:rPr>
              <w:t xml:space="preserve">pasākumam </w:t>
            </w:r>
            <w:r w:rsidR="00557218" w:rsidRPr="007E48B7">
              <w:t xml:space="preserve">“Ražotāju grupu un organizāciju izveide” </w:t>
            </w:r>
            <w:r w:rsidRPr="007E48B7">
              <w:t>ir</w:t>
            </w:r>
            <w:r w:rsidR="00557218" w:rsidRPr="007E48B7">
              <w:t xml:space="preserve"> 2 780 187 </w:t>
            </w:r>
            <w:r w:rsidR="00557218" w:rsidRPr="007E48B7">
              <w:rPr>
                <w:i/>
              </w:rPr>
              <w:t>euro</w:t>
            </w:r>
            <w:r w:rsidRPr="007E48B7">
              <w:t xml:space="preserve">, no kuriem ES līdzfinansējums </w:t>
            </w:r>
            <w:r w:rsidR="00323067" w:rsidRPr="007E48B7">
              <w:rPr>
                <w:color w:val="000000"/>
              </w:rPr>
              <w:t xml:space="preserve">no </w:t>
            </w:r>
            <w:r w:rsidR="00323067" w:rsidRPr="007E48B7">
              <w:t xml:space="preserve">Eiropas Lauksaimniecības fonda lauku attīstībai (ELFLA) plānots 68% </w:t>
            </w:r>
            <w:r w:rsidR="00CB0C0B" w:rsidRPr="007E48B7">
              <w:t xml:space="preserve">jeb </w:t>
            </w:r>
            <w:r w:rsidR="00557218" w:rsidRPr="007E48B7">
              <w:t xml:space="preserve">1 890 527 </w:t>
            </w:r>
            <w:r w:rsidR="00557218" w:rsidRPr="007E48B7">
              <w:rPr>
                <w:i/>
              </w:rPr>
              <w:t>euro</w:t>
            </w:r>
            <w:r w:rsidR="00CB0C0B" w:rsidRPr="007E48B7">
              <w:rPr>
                <w:i/>
              </w:rPr>
              <w:t xml:space="preserve"> </w:t>
            </w:r>
            <w:r w:rsidR="00CB0C0B" w:rsidRPr="007E48B7">
              <w:t>apmērā</w:t>
            </w:r>
            <w:r w:rsidRPr="007E48B7">
              <w:t xml:space="preserve">, bet Latvijas </w:t>
            </w:r>
            <w:r w:rsidR="00323067" w:rsidRPr="007E48B7">
              <w:t xml:space="preserve">valsts budžeta līdzfinansējums </w:t>
            </w:r>
            <w:r w:rsidR="00CB0C0B" w:rsidRPr="007E48B7">
              <w:t xml:space="preserve">ir </w:t>
            </w:r>
            <w:r w:rsidR="006B52D5" w:rsidRPr="007E48B7">
              <w:t xml:space="preserve">32% </w:t>
            </w:r>
            <w:r w:rsidR="00CB0C0B" w:rsidRPr="007E48B7">
              <w:t xml:space="preserve">jeb </w:t>
            </w:r>
            <w:r w:rsidR="00557218" w:rsidRPr="007E48B7">
              <w:t xml:space="preserve">889 660 </w:t>
            </w:r>
            <w:r w:rsidR="00557218" w:rsidRPr="007E48B7">
              <w:rPr>
                <w:i/>
              </w:rPr>
              <w:t>euro</w:t>
            </w:r>
            <w:r w:rsidRPr="007E48B7">
              <w:t xml:space="preserve">. Pasākumu plānots īstenot 5 gadus. </w:t>
            </w:r>
          </w:p>
          <w:p w:rsidR="004D6D5C" w:rsidRPr="007E48B7" w:rsidRDefault="00557218" w:rsidP="004D6D5C">
            <w:pPr>
              <w:pStyle w:val="naiskr"/>
              <w:spacing w:before="0" w:after="0"/>
              <w:jc w:val="both"/>
              <w:rPr>
                <w:color w:val="000000"/>
              </w:rPr>
            </w:pPr>
            <w:r w:rsidRPr="007E48B7">
              <w:t xml:space="preserve">Provizoriski plānots, ka uz atbalstu varētu pieteikties </w:t>
            </w:r>
            <w:r w:rsidR="00276D8F" w:rsidRPr="007E48B7">
              <w:t>10</w:t>
            </w:r>
            <w:r w:rsidRPr="007E48B7">
              <w:t xml:space="preserve"> sabiedrīb</w:t>
            </w:r>
            <w:r w:rsidR="006F7448" w:rsidRPr="007E48B7">
              <w:t>u</w:t>
            </w:r>
            <w:r w:rsidRPr="007E48B7">
              <w:t xml:space="preserve">. </w:t>
            </w:r>
            <w:r w:rsidR="00276D8F" w:rsidRPr="007E48B7">
              <w:t xml:space="preserve">Aprēķini veikti, </w:t>
            </w:r>
            <w:r w:rsidRPr="007E48B7">
              <w:t>pieņemot, ka</w:t>
            </w:r>
            <w:r w:rsidR="00276D8F" w:rsidRPr="007E48B7">
              <w:t>,</w:t>
            </w:r>
            <w:r w:rsidRPr="007E48B7">
              <w:t xml:space="preserve"> šo sabiedrību </w:t>
            </w:r>
            <w:r w:rsidR="004D6D5C" w:rsidRPr="007E48B7">
              <w:t xml:space="preserve">pirmajā pieteikšanās </w:t>
            </w:r>
            <w:r w:rsidRPr="007E48B7">
              <w:t xml:space="preserve">gadā pārdotā biedru saražotā produkcijas vērtība </w:t>
            </w:r>
            <w:r w:rsidR="00323067" w:rsidRPr="007E48B7">
              <w:t xml:space="preserve">vidēji </w:t>
            </w:r>
            <w:r w:rsidR="00276D8F" w:rsidRPr="007E48B7">
              <w:t>ir</w:t>
            </w:r>
            <w:r w:rsidRPr="007E48B7">
              <w:t xml:space="preserve"> aptuveni </w:t>
            </w:r>
            <w:r w:rsidR="004D6D5C" w:rsidRPr="007E48B7">
              <w:t xml:space="preserve">EUR </w:t>
            </w:r>
            <w:r w:rsidR="00276D8F" w:rsidRPr="007E48B7">
              <w:t>878 450 un pārdotās produkcijas apjoms</w:t>
            </w:r>
            <w:r w:rsidRPr="007E48B7">
              <w:t xml:space="preserve"> </w:t>
            </w:r>
            <w:r w:rsidR="00276D8F" w:rsidRPr="007E48B7">
              <w:t>p</w:t>
            </w:r>
            <w:r w:rsidR="00CB0C0B" w:rsidRPr="007E48B7">
              <w:t>alielinās</w:t>
            </w:r>
            <w:r w:rsidR="00276D8F" w:rsidRPr="007E48B7">
              <w:t xml:space="preserve"> vismaz par četriem procentiem gadā vai 20 procentiem</w:t>
            </w:r>
            <w:r w:rsidR="004D6D5C" w:rsidRPr="007E48B7">
              <w:t xml:space="preserve"> visā saistību periodā</w:t>
            </w:r>
            <w:r w:rsidR="00276D8F" w:rsidRPr="007E48B7">
              <w:t xml:space="preserve">. </w:t>
            </w:r>
            <w:r w:rsidR="004D6D5C" w:rsidRPr="007E48B7">
              <w:rPr>
                <w:color w:val="000000"/>
              </w:rPr>
              <w:t>2015.gadā (p</w:t>
            </w:r>
            <w:r w:rsidR="004D6D5C" w:rsidRPr="007E48B7">
              <w:t xml:space="preserve">irmais gads) </w:t>
            </w:r>
            <w:r w:rsidR="004D6D5C" w:rsidRPr="007E48B7">
              <w:rPr>
                <w:color w:val="000000"/>
              </w:rPr>
              <w:t>atbalstam piemēro</w:t>
            </w:r>
            <w:r w:rsidR="00692229" w:rsidRPr="007E48B7">
              <w:rPr>
                <w:color w:val="000000"/>
              </w:rPr>
              <w:t xml:space="preserve"> </w:t>
            </w:r>
            <w:r w:rsidR="004D6D5C" w:rsidRPr="007E48B7">
              <w:rPr>
                <w:color w:val="000000"/>
              </w:rPr>
              <w:t>10% (EUR 878 450 x 10 % =</w:t>
            </w:r>
            <w:r w:rsidR="00692229" w:rsidRPr="007E48B7">
              <w:rPr>
                <w:color w:val="000000"/>
              </w:rPr>
              <w:t xml:space="preserve"> </w:t>
            </w:r>
            <w:r w:rsidR="004D6D5C" w:rsidRPr="007E48B7">
              <w:rPr>
                <w:color w:val="000000"/>
              </w:rPr>
              <w:t xml:space="preserve">87 845 x 10 sabiedrības = EUR 878 450), </w:t>
            </w:r>
          </w:p>
          <w:p w:rsidR="004D6D5C" w:rsidRPr="007E48B7" w:rsidRDefault="004D6D5C" w:rsidP="004D6D5C">
            <w:pPr>
              <w:pStyle w:val="naiskr"/>
              <w:spacing w:before="0" w:after="0"/>
              <w:jc w:val="both"/>
              <w:rPr>
                <w:color w:val="000000"/>
              </w:rPr>
            </w:pPr>
            <w:r w:rsidRPr="007E48B7">
              <w:rPr>
                <w:color w:val="000000"/>
              </w:rPr>
              <w:t>2016.gad</w:t>
            </w:r>
            <w:r w:rsidR="00CB0C0B" w:rsidRPr="007E48B7">
              <w:rPr>
                <w:color w:val="000000"/>
              </w:rPr>
              <w:t>ā</w:t>
            </w:r>
            <w:r w:rsidRPr="007E48B7">
              <w:rPr>
                <w:color w:val="000000"/>
              </w:rPr>
              <w:t xml:space="preserve"> (otrais</w:t>
            </w:r>
            <w:r w:rsidRPr="007E48B7">
              <w:t xml:space="preserve"> gads) </w:t>
            </w:r>
            <w:r w:rsidRPr="007E48B7">
              <w:rPr>
                <w:color w:val="000000"/>
              </w:rPr>
              <w:t xml:space="preserve">atbalstam piemēro 8% (EUR 913 588 x 8 % = 73 087 x 10 sabiedrības = EUR 730 870), </w:t>
            </w:r>
          </w:p>
          <w:p w:rsidR="004D6D5C" w:rsidRPr="007E48B7" w:rsidRDefault="004D6D5C" w:rsidP="004D6D5C">
            <w:pPr>
              <w:pStyle w:val="naiskr"/>
              <w:spacing w:before="0" w:after="0"/>
              <w:jc w:val="both"/>
              <w:rPr>
                <w:color w:val="000000"/>
              </w:rPr>
            </w:pPr>
            <w:r w:rsidRPr="007E48B7">
              <w:rPr>
                <w:color w:val="000000"/>
              </w:rPr>
              <w:t>2017.gad</w:t>
            </w:r>
            <w:r w:rsidR="00CB0C0B" w:rsidRPr="007E48B7">
              <w:rPr>
                <w:color w:val="000000"/>
              </w:rPr>
              <w:t>ā</w:t>
            </w:r>
            <w:r w:rsidRPr="007E48B7">
              <w:rPr>
                <w:color w:val="000000"/>
              </w:rPr>
              <w:t xml:space="preserve"> (trešais</w:t>
            </w:r>
            <w:r w:rsidRPr="007E48B7">
              <w:t xml:space="preserve"> gads) </w:t>
            </w:r>
            <w:r w:rsidRPr="007E48B7">
              <w:rPr>
                <w:color w:val="000000"/>
              </w:rPr>
              <w:t xml:space="preserve">atbalstam piemēro 6% (EUR 950 132 x 6 % = </w:t>
            </w:r>
            <w:r w:rsidR="00323067" w:rsidRPr="007E48B7">
              <w:rPr>
                <w:color w:val="000000"/>
              </w:rPr>
              <w:t>57 008</w:t>
            </w:r>
            <w:r w:rsidRPr="007E48B7">
              <w:rPr>
                <w:color w:val="000000"/>
              </w:rPr>
              <w:t xml:space="preserve"> x 10 sabiedrības = EUR </w:t>
            </w:r>
            <w:r w:rsidR="00323067" w:rsidRPr="007E48B7">
              <w:rPr>
                <w:color w:val="000000"/>
              </w:rPr>
              <w:t>570</w:t>
            </w:r>
            <w:r w:rsidRPr="007E48B7">
              <w:rPr>
                <w:color w:val="000000"/>
              </w:rPr>
              <w:t xml:space="preserve"> </w:t>
            </w:r>
            <w:r w:rsidR="00323067" w:rsidRPr="007E48B7">
              <w:rPr>
                <w:color w:val="000000"/>
              </w:rPr>
              <w:t>079</w:t>
            </w:r>
            <w:r w:rsidRPr="007E48B7">
              <w:rPr>
                <w:color w:val="000000"/>
              </w:rPr>
              <w:t xml:space="preserve">), </w:t>
            </w:r>
          </w:p>
          <w:p w:rsidR="00323067" w:rsidRPr="007E48B7" w:rsidRDefault="00323067" w:rsidP="00323067">
            <w:pPr>
              <w:pStyle w:val="naiskr"/>
              <w:spacing w:before="0" w:after="0"/>
              <w:jc w:val="both"/>
              <w:rPr>
                <w:color w:val="000000"/>
              </w:rPr>
            </w:pPr>
            <w:r w:rsidRPr="007E48B7">
              <w:rPr>
                <w:color w:val="000000"/>
              </w:rPr>
              <w:t>2018.gad</w:t>
            </w:r>
            <w:r w:rsidR="00CB0C0B" w:rsidRPr="007E48B7">
              <w:rPr>
                <w:color w:val="000000"/>
              </w:rPr>
              <w:t>ā</w:t>
            </w:r>
            <w:r w:rsidRPr="007E48B7">
              <w:rPr>
                <w:color w:val="000000"/>
              </w:rPr>
              <w:t xml:space="preserve"> (ceturtais</w:t>
            </w:r>
            <w:r w:rsidRPr="007E48B7">
              <w:t xml:space="preserve"> gads) </w:t>
            </w:r>
            <w:r w:rsidRPr="007E48B7">
              <w:rPr>
                <w:color w:val="000000"/>
              </w:rPr>
              <w:t xml:space="preserve">atbalstam piemēro 4% (EUR 988 137 x 4 % = 39 525 x 10 sabiedrības = EUR 395 255), </w:t>
            </w:r>
          </w:p>
          <w:p w:rsidR="00692229" w:rsidRPr="007E48B7" w:rsidRDefault="00323067" w:rsidP="00FC36AF">
            <w:pPr>
              <w:pStyle w:val="naiskr"/>
              <w:spacing w:before="0" w:after="0"/>
              <w:jc w:val="both"/>
            </w:pPr>
            <w:r w:rsidRPr="007E48B7">
              <w:rPr>
                <w:color w:val="000000"/>
              </w:rPr>
              <w:t>2019.gad</w:t>
            </w:r>
            <w:r w:rsidR="00CB0C0B" w:rsidRPr="007E48B7">
              <w:rPr>
                <w:color w:val="000000"/>
              </w:rPr>
              <w:t>ā</w:t>
            </w:r>
            <w:r w:rsidRPr="007E48B7">
              <w:rPr>
                <w:color w:val="000000"/>
              </w:rPr>
              <w:t xml:space="preserve"> (</w:t>
            </w:r>
            <w:r w:rsidR="00FC36AF" w:rsidRPr="007E48B7">
              <w:rPr>
                <w:color w:val="000000"/>
              </w:rPr>
              <w:t xml:space="preserve">piektais </w:t>
            </w:r>
            <w:r w:rsidRPr="007E48B7">
              <w:t xml:space="preserve">gads) </w:t>
            </w:r>
            <w:r w:rsidRPr="007E48B7">
              <w:rPr>
                <w:color w:val="000000"/>
              </w:rPr>
              <w:t>atbalstam piemēro 2% (EUR 1 027 662 x 2 % = 20 533</w:t>
            </w:r>
            <w:r w:rsidR="00D6351A" w:rsidRPr="007E48B7">
              <w:rPr>
                <w:color w:val="000000"/>
              </w:rPr>
              <w:t xml:space="preserve"> x 10 sabiedrības = EUR  205 533</w:t>
            </w:r>
            <w:r w:rsidRPr="007E48B7">
              <w:rPr>
                <w:color w:val="000000"/>
              </w:rPr>
              <w:t>).</w:t>
            </w:r>
          </w:p>
        </w:tc>
      </w:tr>
      <w:tr w:rsidR="003D26EE" w:rsidRPr="007E48B7" w:rsidTr="007C4239">
        <w:tc>
          <w:tcPr>
            <w:tcW w:w="1723" w:type="pct"/>
            <w:hideMark/>
          </w:tcPr>
          <w:p w:rsidR="00FF42DD" w:rsidRPr="007E48B7" w:rsidRDefault="00FF42DD" w:rsidP="00CB567E">
            <w:pPr>
              <w:suppressAutoHyphens w:val="0"/>
              <w:rPr>
                <w:kern w:val="0"/>
                <w:lang w:eastAsia="lv-LV"/>
              </w:rPr>
            </w:pPr>
            <w:r w:rsidRPr="007E48B7">
              <w:rPr>
                <w:kern w:val="0"/>
                <w:lang w:eastAsia="lv-LV"/>
              </w:rPr>
              <w:t>6.1. detalizēts ieņēmumu aprēķins</w:t>
            </w:r>
          </w:p>
        </w:tc>
        <w:tc>
          <w:tcPr>
            <w:tcW w:w="3277" w:type="pct"/>
            <w:gridSpan w:val="5"/>
            <w:vMerge/>
            <w:hideMark/>
          </w:tcPr>
          <w:p w:rsidR="00FF42DD" w:rsidRPr="007E48B7" w:rsidRDefault="00FF42DD" w:rsidP="00CB567E">
            <w:pPr>
              <w:suppressAutoHyphens w:val="0"/>
              <w:rPr>
                <w:kern w:val="0"/>
                <w:lang w:eastAsia="lv-LV"/>
              </w:rPr>
            </w:pPr>
          </w:p>
        </w:tc>
      </w:tr>
      <w:tr w:rsidR="003D26EE" w:rsidRPr="007E48B7" w:rsidTr="007C4239">
        <w:tc>
          <w:tcPr>
            <w:tcW w:w="1723" w:type="pct"/>
            <w:hideMark/>
          </w:tcPr>
          <w:p w:rsidR="00FF42DD" w:rsidRPr="007E48B7" w:rsidRDefault="00FF42DD" w:rsidP="00CB567E">
            <w:pPr>
              <w:suppressAutoHyphens w:val="0"/>
              <w:rPr>
                <w:kern w:val="0"/>
                <w:lang w:eastAsia="lv-LV"/>
              </w:rPr>
            </w:pPr>
            <w:r w:rsidRPr="007E48B7">
              <w:rPr>
                <w:kern w:val="0"/>
                <w:lang w:eastAsia="lv-LV"/>
              </w:rPr>
              <w:t>6.2. detalizēts izdevumu aprēķins</w:t>
            </w:r>
          </w:p>
        </w:tc>
        <w:tc>
          <w:tcPr>
            <w:tcW w:w="3277" w:type="pct"/>
            <w:gridSpan w:val="5"/>
            <w:vMerge/>
            <w:hideMark/>
          </w:tcPr>
          <w:p w:rsidR="00FF42DD" w:rsidRPr="007E48B7" w:rsidRDefault="00FF42DD" w:rsidP="00CB567E">
            <w:pPr>
              <w:suppressAutoHyphens w:val="0"/>
              <w:rPr>
                <w:kern w:val="0"/>
                <w:lang w:eastAsia="lv-LV"/>
              </w:rPr>
            </w:pPr>
          </w:p>
        </w:tc>
      </w:tr>
      <w:tr w:rsidR="003D26EE" w:rsidRPr="007E48B7" w:rsidTr="007C4239">
        <w:trPr>
          <w:trHeight w:val="555"/>
        </w:trPr>
        <w:tc>
          <w:tcPr>
            <w:tcW w:w="1723" w:type="pct"/>
            <w:hideMark/>
          </w:tcPr>
          <w:p w:rsidR="00FF42DD" w:rsidRPr="007E48B7" w:rsidRDefault="00FF42DD" w:rsidP="00CB567E">
            <w:pPr>
              <w:suppressAutoHyphens w:val="0"/>
              <w:rPr>
                <w:kern w:val="0"/>
                <w:lang w:eastAsia="lv-LV"/>
              </w:rPr>
            </w:pPr>
            <w:r w:rsidRPr="007E48B7">
              <w:rPr>
                <w:kern w:val="0"/>
                <w:lang w:eastAsia="lv-LV"/>
              </w:rPr>
              <w:lastRenderedPageBreak/>
              <w:t>7. Cita informācija</w:t>
            </w:r>
          </w:p>
        </w:tc>
        <w:tc>
          <w:tcPr>
            <w:tcW w:w="3277" w:type="pct"/>
            <w:gridSpan w:val="5"/>
            <w:hideMark/>
          </w:tcPr>
          <w:p w:rsidR="0007272C" w:rsidRPr="007E48B7" w:rsidRDefault="00692229" w:rsidP="007C4239">
            <w:pPr>
              <w:suppressAutoHyphens w:val="0"/>
              <w:jc w:val="both"/>
              <w:rPr>
                <w:kern w:val="0"/>
                <w:lang w:eastAsia="lv-LV"/>
              </w:rPr>
            </w:pPr>
            <w:r w:rsidRPr="007E48B7">
              <w:t xml:space="preserve">Pēc noteikumu projekta apstiprināšanas Ministru kabinetā 2015.gadam papildus nepieciešamo finansējumu </w:t>
            </w:r>
            <w:r w:rsidRPr="007E48B7">
              <w:rPr>
                <w:color w:val="000000"/>
              </w:rPr>
              <w:t xml:space="preserve">EUR </w:t>
            </w:r>
            <w:r w:rsidR="006B52D5" w:rsidRPr="007E48B7">
              <w:rPr>
                <w:color w:val="000000"/>
              </w:rPr>
              <w:t>878 450</w:t>
            </w:r>
            <w:r w:rsidRPr="007E48B7">
              <w:rPr>
                <w:color w:val="000000"/>
              </w:rPr>
              <w:t xml:space="preserve"> </w:t>
            </w:r>
            <w:r w:rsidRPr="007E48B7">
              <w:t xml:space="preserve">apmērā </w:t>
            </w:r>
            <w:r w:rsidR="00CB0C0B" w:rsidRPr="007E48B7">
              <w:t>LAP (2014</w:t>
            </w:r>
            <w:r w:rsidR="00CB0C0B" w:rsidRPr="007E48B7">
              <w:rPr>
                <w:b/>
              </w:rPr>
              <w:t>–</w:t>
            </w:r>
            <w:r w:rsidR="00CB0C0B" w:rsidRPr="007E48B7">
              <w:t>2020)</w:t>
            </w:r>
            <w:r w:rsidR="00CB0C0B" w:rsidRPr="007E48B7">
              <w:rPr>
                <w:rStyle w:val="Izteiksmgs"/>
                <w:b w:val="0"/>
                <w:color w:val="000000"/>
              </w:rPr>
              <w:t xml:space="preserve"> </w:t>
            </w:r>
            <w:r w:rsidRPr="007E48B7">
              <w:t xml:space="preserve"> pasākuma </w:t>
            </w:r>
            <w:r w:rsidR="00476136" w:rsidRPr="007E48B7">
              <w:t xml:space="preserve">“Ražotāju grupu un organizāciju izveide” </w:t>
            </w:r>
            <w:r w:rsidRPr="007E48B7">
              <w:t>īstenošanai Zemkopības ministrija normatīvajos ak</w:t>
            </w:r>
            <w:r w:rsidR="0040317F" w:rsidRPr="007E48B7">
              <w:t>tos noteiktajā kārtībā pieprasī</w:t>
            </w:r>
            <w:r w:rsidRPr="007E48B7">
              <w:t xml:space="preserve">s no budžeta resora „74.Gadskārtējā valsts budžeta izpildes procesā pārdalāmais finansējums” programmas 80.00.00 „Nesadalītais finansējums Eiropas Savienības politiku instrumentu un pārējās ārvalstu finanšu palīdzības līdzfinansēto projektu un pasākumu īstenošanai”, paredzot to Zemkopības ministrijas budžeta programmā </w:t>
            </w:r>
            <w:r w:rsidR="00C6007B" w:rsidRPr="007E48B7">
              <w:t xml:space="preserve">65.08.00. „Maksājumu iestādes izdevumi </w:t>
            </w:r>
            <w:r w:rsidRPr="007E48B7">
              <w:t>Eiropas Lauksaimniecības fonda lauku attīstībai (ELFLA) projektu un pasākumu īstenošana</w:t>
            </w:r>
            <w:r w:rsidR="00C6007B" w:rsidRPr="007E48B7">
              <w:t>i (2014</w:t>
            </w:r>
            <w:r w:rsidR="00CB0C0B" w:rsidRPr="007E48B7">
              <w:t>–</w:t>
            </w:r>
            <w:r w:rsidR="00C6007B" w:rsidRPr="007E48B7">
              <w:t>2020)</w:t>
            </w:r>
            <w:r w:rsidRPr="007E48B7">
              <w:t>”.</w:t>
            </w:r>
          </w:p>
        </w:tc>
      </w:tr>
    </w:tbl>
    <w:p w:rsidR="00FF42DD" w:rsidRPr="007E48B7" w:rsidRDefault="00FF42DD" w:rsidP="00FF42DD"/>
    <w:p w:rsidR="008B61B7" w:rsidRPr="007E48B7" w:rsidRDefault="008B61B7"/>
    <w:tbl>
      <w:tblPr>
        <w:tblW w:w="9498"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84"/>
        <w:gridCol w:w="2376"/>
        <w:gridCol w:w="6838"/>
      </w:tblGrid>
      <w:tr w:rsidR="003D26EE" w:rsidRPr="007E48B7" w:rsidTr="001F7954">
        <w:tc>
          <w:tcPr>
            <w:tcW w:w="9498" w:type="dxa"/>
            <w:gridSpan w:val="3"/>
            <w:tcBorders>
              <w:top w:val="outset" w:sz="6" w:space="0" w:color="auto"/>
              <w:left w:val="outset" w:sz="6" w:space="0" w:color="auto"/>
              <w:bottom w:val="outset" w:sz="6" w:space="0" w:color="auto"/>
              <w:right w:val="outset" w:sz="6" w:space="0" w:color="auto"/>
            </w:tcBorders>
            <w:vAlign w:val="center"/>
          </w:tcPr>
          <w:p w:rsidR="003D26EE" w:rsidRPr="007E48B7" w:rsidRDefault="003D26EE" w:rsidP="00CB567E">
            <w:pPr>
              <w:rPr>
                <w:b/>
              </w:rPr>
            </w:pPr>
            <w:r w:rsidRPr="007E48B7">
              <w:rPr>
                <w:b/>
              </w:rPr>
              <w:t>V. Tiesību akta projekta atbilstība Latvijas Republikas starptautiskajām saistībām</w:t>
            </w:r>
          </w:p>
        </w:tc>
      </w:tr>
      <w:tr w:rsidR="003D26EE" w:rsidRPr="007E48B7" w:rsidTr="001F7954">
        <w:tc>
          <w:tcPr>
            <w:tcW w:w="284"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1.</w:t>
            </w:r>
          </w:p>
        </w:tc>
        <w:tc>
          <w:tcPr>
            <w:tcW w:w="2376"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Saistības pret Eiropas Savienību</w:t>
            </w:r>
          </w:p>
        </w:tc>
        <w:tc>
          <w:tcPr>
            <w:tcW w:w="6838" w:type="dxa"/>
            <w:tcBorders>
              <w:top w:val="outset" w:sz="6" w:space="0" w:color="auto"/>
              <w:left w:val="outset" w:sz="6" w:space="0" w:color="auto"/>
              <w:bottom w:val="outset" w:sz="6" w:space="0" w:color="auto"/>
              <w:right w:val="outset" w:sz="6" w:space="0" w:color="auto"/>
            </w:tcBorders>
          </w:tcPr>
          <w:p w:rsidR="00F6711B" w:rsidRPr="007E48B7" w:rsidRDefault="00FB0675" w:rsidP="00F6711B">
            <w:pPr>
              <w:pStyle w:val="Default"/>
            </w:pPr>
            <w:r w:rsidRPr="007E48B7">
              <w:t xml:space="preserve">Regula </w:t>
            </w:r>
            <w:r w:rsidR="00F6711B" w:rsidRPr="007E48B7">
              <w:t xml:space="preserve">(EK) </w:t>
            </w:r>
            <w:r w:rsidRPr="007E48B7">
              <w:t>Nr.1305/2013</w:t>
            </w:r>
            <w:r w:rsidR="00CB0C0B" w:rsidRPr="007E48B7">
              <w:t>;</w:t>
            </w:r>
            <w:r w:rsidRPr="007E48B7">
              <w:t xml:space="preserve"> </w:t>
            </w:r>
          </w:p>
          <w:p w:rsidR="003D26EE" w:rsidRPr="007E48B7" w:rsidRDefault="00F6711B" w:rsidP="00F6711B">
            <w:pPr>
              <w:pStyle w:val="Default"/>
            </w:pPr>
            <w:r w:rsidRPr="007E48B7">
              <w:t>Regula (ES</w:t>
            </w:r>
            <w:r w:rsidR="00FB0675" w:rsidRPr="007E48B7">
              <w:t>) Nr.</w:t>
            </w:r>
            <w:r w:rsidRPr="007E48B7">
              <w:t xml:space="preserve"> </w:t>
            </w:r>
            <w:r w:rsidRPr="007E48B7">
              <w:rPr>
                <w:bCs/>
              </w:rPr>
              <w:t xml:space="preserve">1407/2013 </w:t>
            </w:r>
            <w:r w:rsidR="003D26EE" w:rsidRPr="007E48B7">
              <w:t xml:space="preserve"> </w:t>
            </w:r>
          </w:p>
        </w:tc>
      </w:tr>
      <w:tr w:rsidR="003D26EE" w:rsidRPr="007E48B7" w:rsidTr="001F7954">
        <w:tc>
          <w:tcPr>
            <w:tcW w:w="284"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2.</w:t>
            </w:r>
          </w:p>
        </w:tc>
        <w:tc>
          <w:tcPr>
            <w:tcW w:w="2376"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Citas starptautiskās saistības</w:t>
            </w:r>
          </w:p>
        </w:tc>
        <w:tc>
          <w:tcPr>
            <w:tcW w:w="6838"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rPr>
                <w:color w:val="000000"/>
              </w:rPr>
              <w:t>Projekts šo jomu neskar.</w:t>
            </w:r>
          </w:p>
        </w:tc>
      </w:tr>
      <w:tr w:rsidR="003D26EE" w:rsidRPr="007E48B7" w:rsidTr="001F7954">
        <w:tc>
          <w:tcPr>
            <w:tcW w:w="284"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3.</w:t>
            </w:r>
          </w:p>
        </w:tc>
        <w:tc>
          <w:tcPr>
            <w:tcW w:w="2376"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Cita informācija</w:t>
            </w:r>
          </w:p>
        </w:tc>
        <w:tc>
          <w:tcPr>
            <w:tcW w:w="6838" w:type="dxa"/>
            <w:tcBorders>
              <w:top w:val="outset" w:sz="6" w:space="0" w:color="auto"/>
              <w:left w:val="outset" w:sz="6" w:space="0" w:color="auto"/>
              <w:bottom w:val="outset" w:sz="6" w:space="0" w:color="auto"/>
              <w:right w:val="outset" w:sz="6" w:space="0" w:color="auto"/>
            </w:tcBorders>
          </w:tcPr>
          <w:p w:rsidR="003D26EE" w:rsidRPr="007E48B7" w:rsidRDefault="003D26EE" w:rsidP="00CB567E">
            <w:r w:rsidRPr="007E48B7">
              <w:t>Nav.</w:t>
            </w:r>
          </w:p>
        </w:tc>
      </w:tr>
    </w:tbl>
    <w:p w:rsidR="003D26EE" w:rsidRPr="007E48B7" w:rsidRDefault="003D26EE"/>
    <w:tbl>
      <w:tblPr>
        <w:tblW w:w="9505"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017"/>
        <w:gridCol w:w="197"/>
        <w:gridCol w:w="2281"/>
        <w:gridCol w:w="237"/>
        <w:gridCol w:w="1860"/>
        <w:gridCol w:w="2913"/>
      </w:tblGrid>
      <w:tr w:rsidR="003D26EE" w:rsidRPr="007E48B7" w:rsidTr="001F7954">
        <w:trPr>
          <w:jc w:val="center"/>
        </w:trPr>
        <w:tc>
          <w:tcPr>
            <w:tcW w:w="9505" w:type="dxa"/>
            <w:gridSpan w:val="6"/>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rPr>
                <w:b/>
              </w:rPr>
            </w:pPr>
            <w:r w:rsidRPr="007E48B7">
              <w:rPr>
                <w:b/>
              </w:rPr>
              <w:t>1.tabula</w:t>
            </w:r>
          </w:p>
          <w:p w:rsidR="003D26EE" w:rsidRPr="007E48B7" w:rsidRDefault="003D26EE" w:rsidP="001F7954">
            <w:pPr>
              <w:jc w:val="both"/>
            </w:pPr>
            <w:r w:rsidRPr="007E48B7">
              <w:rPr>
                <w:b/>
              </w:rPr>
              <w:t>Tiesību akta projekta atbilstība ES tiesību aktiem</w:t>
            </w:r>
          </w:p>
        </w:tc>
      </w:tr>
      <w:tr w:rsidR="001F7954"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3D26EE" w:rsidRPr="007E48B7" w:rsidRDefault="003D26EE" w:rsidP="001F7954">
            <w:pPr>
              <w:jc w:val="both"/>
            </w:pPr>
            <w:r w:rsidRPr="007E48B7">
              <w:t>Attiecīgā ES tiesību akta datums, numurs un nosaukums</w:t>
            </w:r>
          </w:p>
        </w:tc>
        <w:tc>
          <w:tcPr>
            <w:tcW w:w="7291" w:type="dxa"/>
            <w:gridSpan w:val="4"/>
            <w:tcBorders>
              <w:top w:val="outset" w:sz="6" w:space="0" w:color="auto"/>
              <w:left w:val="outset" w:sz="6" w:space="0" w:color="auto"/>
              <w:bottom w:val="outset" w:sz="6" w:space="0" w:color="auto"/>
              <w:right w:val="outset" w:sz="6" w:space="0" w:color="auto"/>
            </w:tcBorders>
          </w:tcPr>
          <w:p w:rsidR="00F6711B" w:rsidRPr="007E48B7" w:rsidRDefault="00FB0675" w:rsidP="00DB3307">
            <w:pPr>
              <w:jc w:val="both"/>
            </w:pPr>
            <w:r w:rsidRPr="007E48B7">
              <w:t>Atbalstu paredzēts sniegt saskaņā ar Padomes 2013.</w:t>
            </w:r>
            <w:r w:rsidR="00DB3307" w:rsidRPr="007E48B7">
              <w:t xml:space="preserve"> </w:t>
            </w:r>
            <w:r w:rsidRPr="007E48B7">
              <w:t>gada 17.decembra Regul</w:t>
            </w:r>
            <w:r w:rsidR="00CB0C0B" w:rsidRPr="007E48B7">
              <w:t>as</w:t>
            </w:r>
            <w:r w:rsidRPr="007E48B7">
              <w:t xml:space="preserve"> (EK) Nr.1305/2013 par atbalstu lauku attīstībai no Eiropas Lauksaimniecības fonda lauku attīstībai (ELFLA) un ar ko atceļ Padomes regul</w:t>
            </w:r>
            <w:r w:rsidR="00DB3307" w:rsidRPr="007E48B7">
              <w:t xml:space="preserve">u (EK) Nr.1698/2005 (turpmāk </w:t>
            </w:r>
            <w:r w:rsidR="00CB0C0B" w:rsidRPr="007E48B7">
              <w:t>–</w:t>
            </w:r>
            <w:r w:rsidR="00DB3307" w:rsidRPr="007E48B7">
              <w:t xml:space="preserve"> </w:t>
            </w:r>
            <w:r w:rsidRPr="007E48B7">
              <w:t>Regula Nr.1305/2013) 27.pantu</w:t>
            </w:r>
            <w:r w:rsidR="00F6711B" w:rsidRPr="007E48B7">
              <w:t xml:space="preserve"> un Komisijas </w:t>
            </w:r>
            <w:r w:rsidR="00F6711B" w:rsidRPr="007E48B7">
              <w:rPr>
                <w:bCs/>
                <w:color w:val="000000"/>
                <w:kern w:val="0"/>
                <w:lang w:eastAsia="lv-LV"/>
              </w:rPr>
              <w:t xml:space="preserve">2013. gada 18. decembra </w:t>
            </w:r>
            <w:r w:rsidR="00F6711B" w:rsidRPr="007E48B7">
              <w:t xml:space="preserve">Regulu </w:t>
            </w:r>
            <w:r w:rsidR="00F6711B" w:rsidRPr="007E48B7">
              <w:rPr>
                <w:bCs/>
                <w:color w:val="000000"/>
                <w:kern w:val="0"/>
                <w:lang w:eastAsia="lv-LV"/>
              </w:rPr>
              <w:t xml:space="preserve">(ES) Nr. 1407/2013 par Līguma par Eiropas Savienības darbību 107. un 108. panta piemērošanu </w:t>
            </w:r>
            <w:r w:rsidR="00F6711B" w:rsidRPr="007E48B7">
              <w:rPr>
                <w:bCs/>
                <w:i/>
                <w:iCs/>
                <w:color w:val="000000"/>
                <w:kern w:val="0"/>
                <w:lang w:eastAsia="lv-LV"/>
              </w:rPr>
              <w:t xml:space="preserve">de minimis </w:t>
            </w:r>
            <w:r w:rsidR="00F6711B" w:rsidRPr="007E48B7">
              <w:rPr>
                <w:bCs/>
                <w:color w:val="000000"/>
                <w:kern w:val="0"/>
                <w:lang w:eastAsia="lv-LV"/>
              </w:rPr>
              <w:t>atbalstam.</w:t>
            </w:r>
          </w:p>
        </w:tc>
      </w:tr>
      <w:tr w:rsidR="001F7954"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A</w:t>
            </w:r>
          </w:p>
        </w:tc>
        <w:tc>
          <w:tcPr>
            <w:tcW w:w="2281" w:type="dxa"/>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B</w:t>
            </w:r>
          </w:p>
        </w:tc>
        <w:tc>
          <w:tcPr>
            <w:tcW w:w="2097" w:type="dxa"/>
            <w:gridSpan w:val="2"/>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C</w:t>
            </w:r>
          </w:p>
        </w:tc>
        <w:tc>
          <w:tcPr>
            <w:tcW w:w="2913" w:type="dxa"/>
            <w:tcBorders>
              <w:top w:val="outset" w:sz="6" w:space="0" w:color="auto"/>
              <w:left w:val="outset" w:sz="6" w:space="0" w:color="auto"/>
              <w:bottom w:val="outset" w:sz="6" w:space="0" w:color="auto"/>
              <w:right w:val="outset" w:sz="6" w:space="0" w:color="auto"/>
            </w:tcBorders>
            <w:vAlign w:val="center"/>
          </w:tcPr>
          <w:p w:rsidR="003D26EE" w:rsidRPr="007E48B7" w:rsidRDefault="003D26EE" w:rsidP="001F7954">
            <w:pPr>
              <w:jc w:val="both"/>
            </w:pPr>
            <w:r w:rsidRPr="007E48B7">
              <w:t>D</w:t>
            </w:r>
          </w:p>
        </w:tc>
      </w:tr>
      <w:tr w:rsidR="0010197C"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vAlign w:val="center"/>
          </w:tcPr>
          <w:p w:rsidR="0010197C" w:rsidRPr="007E48B7" w:rsidRDefault="0010197C" w:rsidP="001F7954">
            <w:pPr>
              <w:jc w:val="both"/>
            </w:pPr>
            <w:r w:rsidRPr="007E48B7">
              <w:t>Regulas Nr.1305/2013 27.panta 1.punkts</w:t>
            </w:r>
          </w:p>
        </w:tc>
        <w:tc>
          <w:tcPr>
            <w:tcW w:w="2281" w:type="dxa"/>
            <w:tcBorders>
              <w:top w:val="outset" w:sz="6" w:space="0" w:color="auto"/>
              <w:left w:val="outset" w:sz="6" w:space="0" w:color="auto"/>
              <w:bottom w:val="outset" w:sz="6" w:space="0" w:color="auto"/>
              <w:right w:val="outset" w:sz="6" w:space="0" w:color="auto"/>
            </w:tcBorders>
          </w:tcPr>
          <w:p w:rsidR="0010197C" w:rsidRPr="007E48B7" w:rsidRDefault="0010197C" w:rsidP="009E58F2">
            <w:pPr>
              <w:jc w:val="center"/>
            </w:pPr>
            <w:r w:rsidRPr="007E48B7">
              <w:t>3.1.apakšpunkts</w:t>
            </w:r>
          </w:p>
        </w:tc>
        <w:tc>
          <w:tcPr>
            <w:tcW w:w="2097" w:type="dxa"/>
            <w:gridSpan w:val="2"/>
            <w:tcBorders>
              <w:top w:val="outset" w:sz="6" w:space="0" w:color="auto"/>
              <w:left w:val="outset" w:sz="6" w:space="0" w:color="auto"/>
              <w:bottom w:val="outset" w:sz="6" w:space="0" w:color="auto"/>
              <w:right w:val="outset" w:sz="6" w:space="0" w:color="auto"/>
            </w:tcBorders>
          </w:tcPr>
          <w:p w:rsidR="0010197C" w:rsidRPr="007E48B7" w:rsidRDefault="0010197C" w:rsidP="001F7954">
            <w:pPr>
              <w:jc w:val="both"/>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10197C" w:rsidRPr="007E48B7" w:rsidRDefault="0010197C" w:rsidP="001F7954">
            <w:pPr>
              <w:jc w:val="both"/>
            </w:pPr>
            <w:r w:rsidRPr="007E48B7">
              <w:rPr>
                <w:lang w:eastAsia="en-US"/>
              </w:rPr>
              <w:t>Neparedz stingrākas prasības kā ES tiesību normas.</w:t>
            </w:r>
          </w:p>
        </w:tc>
      </w:tr>
      <w:tr w:rsidR="0010197C"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vAlign w:val="center"/>
          </w:tcPr>
          <w:p w:rsidR="0010197C" w:rsidRPr="007E48B7" w:rsidRDefault="0010197C">
            <w:pPr>
              <w:jc w:val="both"/>
            </w:pPr>
            <w:r w:rsidRPr="007E48B7">
              <w:t>Regulas Nr.</w:t>
            </w:r>
            <w:r w:rsidRPr="007E48B7">
              <w:rPr>
                <w:bCs/>
              </w:rPr>
              <w:t xml:space="preserve">1407/2013 </w:t>
            </w:r>
            <w:r w:rsidRPr="007E48B7">
              <w:t>6.panta 1.punkts</w:t>
            </w:r>
          </w:p>
        </w:tc>
        <w:tc>
          <w:tcPr>
            <w:tcW w:w="2281" w:type="dxa"/>
            <w:tcBorders>
              <w:top w:val="outset" w:sz="6" w:space="0" w:color="auto"/>
              <w:left w:val="outset" w:sz="6" w:space="0" w:color="auto"/>
              <w:bottom w:val="outset" w:sz="6" w:space="0" w:color="auto"/>
              <w:right w:val="outset" w:sz="6" w:space="0" w:color="auto"/>
            </w:tcBorders>
          </w:tcPr>
          <w:p w:rsidR="0010197C" w:rsidRPr="007E48B7" w:rsidRDefault="0010197C" w:rsidP="008D2151">
            <w:pPr>
              <w:jc w:val="center"/>
            </w:pPr>
            <w:r w:rsidRPr="007E48B7">
              <w:t>3.2.</w:t>
            </w:r>
            <w:r w:rsidR="002448F4" w:rsidRPr="007E48B7">
              <w:t xml:space="preserve"> un </w:t>
            </w:r>
            <w:r w:rsidR="008D2151" w:rsidRPr="007E48B7">
              <w:t>34</w:t>
            </w:r>
            <w:r w:rsidR="002448F4" w:rsidRPr="007E48B7">
              <w:t>.8.</w:t>
            </w:r>
            <w:r w:rsidRPr="007E48B7">
              <w:t>apakšpunkts</w:t>
            </w:r>
          </w:p>
        </w:tc>
        <w:tc>
          <w:tcPr>
            <w:tcW w:w="2097" w:type="dxa"/>
            <w:gridSpan w:val="2"/>
            <w:tcBorders>
              <w:top w:val="outset" w:sz="6" w:space="0" w:color="auto"/>
              <w:left w:val="outset" w:sz="6" w:space="0" w:color="auto"/>
              <w:bottom w:val="outset" w:sz="6" w:space="0" w:color="auto"/>
              <w:right w:val="outset" w:sz="6" w:space="0" w:color="auto"/>
            </w:tcBorders>
          </w:tcPr>
          <w:p w:rsidR="0010197C" w:rsidRPr="007E48B7" w:rsidRDefault="0010197C" w:rsidP="001F7954">
            <w:pPr>
              <w:jc w:val="both"/>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10197C" w:rsidRPr="007E48B7" w:rsidRDefault="0010197C" w:rsidP="001F7954">
            <w:pPr>
              <w:jc w:val="both"/>
            </w:pPr>
            <w:r w:rsidRPr="007E48B7">
              <w:rPr>
                <w:lang w:eastAsia="en-US"/>
              </w:rPr>
              <w:t>Neparedz stingrākas prasības kā ES tiesību normas.</w:t>
            </w:r>
          </w:p>
        </w:tc>
      </w:tr>
      <w:tr w:rsidR="00FB0675"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FB0675" w:rsidRPr="007E48B7" w:rsidRDefault="00FB0675" w:rsidP="00FB0675">
            <w:pPr>
              <w:pStyle w:val="a"/>
              <w:spacing w:before="0" w:beforeAutospacing="0" w:after="0" w:afterAutospacing="0"/>
            </w:pPr>
            <w:r w:rsidRPr="007E48B7">
              <w:t xml:space="preserve">Regulas Nr.1305/2013 27.panta 1.punkta </w:t>
            </w:r>
            <w:r w:rsidR="00CB0C0B" w:rsidRPr="007E48B7">
              <w:t>„</w:t>
            </w:r>
            <w:r w:rsidRPr="007E48B7">
              <w:t>a</w:t>
            </w:r>
            <w:r w:rsidR="00CB0C0B" w:rsidRPr="007E48B7">
              <w:t>”</w:t>
            </w:r>
            <w:r w:rsidRPr="007E48B7">
              <w:t xml:space="preserve"> apakšpunkts</w:t>
            </w:r>
          </w:p>
        </w:tc>
        <w:tc>
          <w:tcPr>
            <w:tcW w:w="2281" w:type="dxa"/>
            <w:tcBorders>
              <w:top w:val="outset" w:sz="6" w:space="0" w:color="auto"/>
              <w:left w:val="outset" w:sz="6" w:space="0" w:color="auto"/>
              <w:bottom w:val="outset" w:sz="6" w:space="0" w:color="auto"/>
              <w:right w:val="outset" w:sz="6" w:space="0" w:color="auto"/>
            </w:tcBorders>
          </w:tcPr>
          <w:p w:rsidR="00FB0675" w:rsidRPr="007E48B7" w:rsidRDefault="00D12F60" w:rsidP="00441B6D">
            <w:pPr>
              <w:pStyle w:val="a"/>
              <w:spacing w:before="0" w:beforeAutospacing="0" w:after="0" w:afterAutospacing="0"/>
              <w:rPr>
                <w:lang w:eastAsia="en-US"/>
              </w:rPr>
            </w:pPr>
            <w:r w:rsidRPr="007E48B7">
              <w:rPr>
                <w:lang w:eastAsia="en-US"/>
              </w:rPr>
              <w:t>9</w:t>
            </w:r>
            <w:r w:rsidR="00441B6D" w:rsidRPr="007E48B7">
              <w:rPr>
                <w:lang w:eastAsia="en-US"/>
              </w:rPr>
              <w:t>.</w:t>
            </w:r>
            <w:r w:rsidR="00FB0675"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FB0675" w:rsidRPr="007E48B7" w:rsidRDefault="00FB0675" w:rsidP="00FB0675">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FB0675" w:rsidRPr="007E48B7" w:rsidRDefault="00FB0675" w:rsidP="00FB0675">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441B6D"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pPr>
            <w:r w:rsidRPr="007E48B7">
              <w:t xml:space="preserve">Regulas Nr.1305/2013 27.panta 1.punkta </w:t>
            </w:r>
            <w:r w:rsidR="00CB0C0B" w:rsidRPr="007E48B7">
              <w:t>„</w:t>
            </w:r>
            <w:r w:rsidRPr="007E48B7">
              <w:t>b</w:t>
            </w:r>
            <w:r w:rsidR="00CB0C0B" w:rsidRPr="007E48B7">
              <w:t>”</w:t>
            </w:r>
            <w:r w:rsidRPr="007E48B7">
              <w:t xml:space="preserve"> apakšpunkts</w:t>
            </w:r>
          </w:p>
        </w:tc>
        <w:tc>
          <w:tcPr>
            <w:tcW w:w="2281" w:type="dxa"/>
            <w:tcBorders>
              <w:top w:val="outset" w:sz="6" w:space="0" w:color="auto"/>
              <w:left w:val="outset" w:sz="6" w:space="0" w:color="auto"/>
              <w:bottom w:val="outset" w:sz="6" w:space="0" w:color="auto"/>
              <w:right w:val="outset" w:sz="6" w:space="0" w:color="auto"/>
            </w:tcBorders>
          </w:tcPr>
          <w:p w:rsidR="00441B6D" w:rsidRPr="007E48B7" w:rsidRDefault="00D12F60" w:rsidP="00441B6D">
            <w:pPr>
              <w:pStyle w:val="a"/>
              <w:spacing w:before="0" w:beforeAutospacing="0" w:after="0" w:afterAutospacing="0"/>
              <w:rPr>
                <w:lang w:eastAsia="en-US"/>
              </w:rPr>
            </w:pPr>
            <w:r w:rsidRPr="007E48B7">
              <w:rPr>
                <w:lang w:eastAsia="en-US"/>
              </w:rPr>
              <w:t>9</w:t>
            </w:r>
            <w:r w:rsidR="00441B6D"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441B6D"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pPr>
            <w:r w:rsidRPr="007E48B7">
              <w:t xml:space="preserve">Regulas </w:t>
            </w:r>
            <w:r w:rsidRPr="007E48B7">
              <w:lastRenderedPageBreak/>
              <w:t xml:space="preserve">Nr.1305/2013 27.panta 1.punkta </w:t>
            </w:r>
            <w:r w:rsidR="00CB0C0B" w:rsidRPr="007E48B7">
              <w:t>„</w:t>
            </w:r>
            <w:r w:rsidRPr="007E48B7">
              <w:t>c</w:t>
            </w:r>
            <w:r w:rsidR="00CB0C0B" w:rsidRPr="007E48B7">
              <w:t>”</w:t>
            </w:r>
            <w:r w:rsidRPr="007E48B7">
              <w:t xml:space="preserve"> apakšpunkts</w:t>
            </w:r>
          </w:p>
        </w:tc>
        <w:tc>
          <w:tcPr>
            <w:tcW w:w="2281" w:type="dxa"/>
            <w:tcBorders>
              <w:top w:val="outset" w:sz="6" w:space="0" w:color="auto"/>
              <w:left w:val="outset" w:sz="6" w:space="0" w:color="auto"/>
              <w:bottom w:val="outset" w:sz="6" w:space="0" w:color="auto"/>
              <w:right w:val="outset" w:sz="6" w:space="0" w:color="auto"/>
            </w:tcBorders>
          </w:tcPr>
          <w:p w:rsidR="00441B6D" w:rsidRPr="007E48B7" w:rsidRDefault="00D12F60" w:rsidP="00441B6D">
            <w:pPr>
              <w:pStyle w:val="a"/>
              <w:spacing w:before="0" w:beforeAutospacing="0" w:after="0" w:afterAutospacing="0"/>
              <w:rPr>
                <w:lang w:eastAsia="en-US"/>
              </w:rPr>
            </w:pPr>
            <w:r w:rsidRPr="007E48B7">
              <w:rPr>
                <w:lang w:eastAsia="en-US"/>
              </w:rPr>
              <w:lastRenderedPageBreak/>
              <w:t>9</w:t>
            </w:r>
            <w:r w:rsidR="00441B6D"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 xml:space="preserve">Neparedz stingrākas prasības </w:t>
            </w:r>
            <w:r w:rsidRPr="007E48B7">
              <w:rPr>
                <w:lang w:eastAsia="en-US"/>
              </w:rPr>
              <w:lastRenderedPageBreak/>
              <w:t>kā ES tiesību normas</w:t>
            </w:r>
            <w:r w:rsidR="00CB0C0B" w:rsidRPr="007E48B7">
              <w:rPr>
                <w:lang w:eastAsia="en-US"/>
              </w:rPr>
              <w:t>.</w:t>
            </w:r>
          </w:p>
        </w:tc>
      </w:tr>
      <w:tr w:rsidR="00441B6D"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pPr>
            <w:r w:rsidRPr="007E48B7">
              <w:lastRenderedPageBreak/>
              <w:t xml:space="preserve">Regulas Nr.1305/2013 27.panta 1.punkta </w:t>
            </w:r>
            <w:r w:rsidR="00CB0C0B" w:rsidRPr="007E48B7">
              <w:t>„</w:t>
            </w:r>
            <w:r w:rsidRPr="007E48B7">
              <w:t>d</w:t>
            </w:r>
            <w:r w:rsidR="00CB0C0B" w:rsidRPr="007E48B7">
              <w:t>”</w:t>
            </w:r>
            <w:r w:rsidRPr="007E48B7">
              <w:t xml:space="preserve"> apakšpunkts</w:t>
            </w:r>
          </w:p>
        </w:tc>
        <w:tc>
          <w:tcPr>
            <w:tcW w:w="2281" w:type="dxa"/>
            <w:tcBorders>
              <w:top w:val="outset" w:sz="6" w:space="0" w:color="auto"/>
              <w:left w:val="outset" w:sz="6" w:space="0" w:color="auto"/>
              <w:bottom w:val="outset" w:sz="6" w:space="0" w:color="auto"/>
              <w:right w:val="outset" w:sz="6" w:space="0" w:color="auto"/>
            </w:tcBorders>
          </w:tcPr>
          <w:p w:rsidR="00441B6D" w:rsidRPr="007E48B7" w:rsidRDefault="00D12F60" w:rsidP="00441B6D">
            <w:pPr>
              <w:pStyle w:val="a"/>
              <w:spacing w:before="0" w:beforeAutospacing="0" w:after="0" w:afterAutospacing="0"/>
              <w:rPr>
                <w:lang w:eastAsia="en-US"/>
              </w:rPr>
            </w:pPr>
            <w:r w:rsidRPr="007E48B7">
              <w:rPr>
                <w:lang w:eastAsia="en-US"/>
              </w:rPr>
              <w:t>9</w:t>
            </w:r>
            <w:r w:rsidR="00441B6D"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441B6D"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pPr>
            <w:r w:rsidRPr="007E48B7">
              <w:t xml:space="preserve">Regulas Nr.1305/2013 27.panta 2.punkts </w:t>
            </w:r>
          </w:p>
        </w:tc>
        <w:tc>
          <w:tcPr>
            <w:tcW w:w="2281" w:type="dxa"/>
            <w:tcBorders>
              <w:top w:val="outset" w:sz="6" w:space="0" w:color="auto"/>
              <w:left w:val="outset" w:sz="6" w:space="0" w:color="auto"/>
              <w:bottom w:val="outset" w:sz="6" w:space="0" w:color="auto"/>
              <w:right w:val="outset" w:sz="6" w:space="0" w:color="auto"/>
            </w:tcBorders>
          </w:tcPr>
          <w:p w:rsidR="00441B6D" w:rsidRPr="007E48B7" w:rsidRDefault="00441B6D" w:rsidP="00D12F60">
            <w:pPr>
              <w:pStyle w:val="a"/>
              <w:spacing w:before="0" w:beforeAutospacing="0" w:after="0" w:afterAutospacing="0"/>
              <w:rPr>
                <w:lang w:eastAsia="en-US"/>
              </w:rPr>
            </w:pPr>
            <w:r w:rsidRPr="007E48B7">
              <w:rPr>
                <w:lang w:eastAsia="en-US"/>
              </w:rPr>
              <w:t>7.</w:t>
            </w:r>
            <w:r w:rsidR="00CB0C0B" w:rsidRPr="007E48B7">
              <w:rPr>
                <w:lang w:eastAsia="en-US"/>
              </w:rPr>
              <w:t xml:space="preserve"> un</w:t>
            </w:r>
            <w:r w:rsidR="0006562B" w:rsidRPr="007E48B7">
              <w:rPr>
                <w:lang w:eastAsia="en-US"/>
              </w:rPr>
              <w:t xml:space="preserve"> </w:t>
            </w:r>
            <w:r w:rsidR="00D12F60" w:rsidRPr="007E48B7">
              <w:rPr>
                <w:lang w:eastAsia="en-US"/>
              </w:rPr>
              <w:t>10</w:t>
            </w:r>
            <w:r w:rsidR="0006562B" w:rsidRPr="007E48B7">
              <w:rPr>
                <w:lang w:eastAsia="en-US"/>
              </w:rPr>
              <w:t>.</w:t>
            </w:r>
            <w:r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441B6D"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441B6D">
            <w:pPr>
              <w:pStyle w:val="a"/>
              <w:spacing w:before="0" w:beforeAutospacing="0" w:after="0" w:afterAutospacing="0"/>
            </w:pPr>
            <w:r w:rsidRPr="007E48B7">
              <w:t xml:space="preserve">Regulas Nr.1305/2013 27.panta 3.punkts </w:t>
            </w:r>
          </w:p>
        </w:tc>
        <w:tc>
          <w:tcPr>
            <w:tcW w:w="2281" w:type="dxa"/>
            <w:tcBorders>
              <w:top w:val="outset" w:sz="6" w:space="0" w:color="auto"/>
              <w:left w:val="outset" w:sz="6" w:space="0" w:color="auto"/>
              <w:bottom w:val="outset" w:sz="6" w:space="0" w:color="auto"/>
              <w:right w:val="outset" w:sz="6" w:space="0" w:color="auto"/>
            </w:tcBorders>
          </w:tcPr>
          <w:p w:rsidR="00441B6D" w:rsidRPr="007E48B7" w:rsidRDefault="00D12F60" w:rsidP="00D12F60">
            <w:pPr>
              <w:pStyle w:val="a"/>
              <w:spacing w:before="0" w:beforeAutospacing="0" w:after="0" w:afterAutospacing="0"/>
              <w:rPr>
                <w:lang w:eastAsia="en-US"/>
              </w:rPr>
            </w:pPr>
            <w:r w:rsidRPr="007E48B7">
              <w:rPr>
                <w:lang w:eastAsia="en-US"/>
              </w:rPr>
              <w:t>14</w:t>
            </w:r>
            <w:r w:rsidR="00441B6D" w:rsidRPr="007E48B7">
              <w:rPr>
                <w:lang w:eastAsia="en-US"/>
              </w:rPr>
              <w:t>.,</w:t>
            </w:r>
            <w:r w:rsidR="00CB0C0B" w:rsidRPr="007E48B7">
              <w:rPr>
                <w:lang w:eastAsia="en-US"/>
              </w:rPr>
              <w:t xml:space="preserve"> </w:t>
            </w:r>
            <w:r w:rsidRPr="007E48B7">
              <w:rPr>
                <w:lang w:eastAsia="en-US"/>
              </w:rPr>
              <w:t>15</w:t>
            </w:r>
            <w:r w:rsidR="0006562B" w:rsidRPr="007E48B7">
              <w:rPr>
                <w:lang w:eastAsia="en-US"/>
              </w:rPr>
              <w:t>.,</w:t>
            </w:r>
            <w:r w:rsidR="00CB0C0B" w:rsidRPr="007E48B7">
              <w:rPr>
                <w:lang w:eastAsia="en-US"/>
              </w:rPr>
              <w:t xml:space="preserve"> </w:t>
            </w:r>
            <w:r w:rsidRPr="007E48B7">
              <w:rPr>
                <w:lang w:eastAsia="en-US"/>
              </w:rPr>
              <w:t>21</w:t>
            </w:r>
            <w:r w:rsidR="00441B6D" w:rsidRPr="007E48B7">
              <w:rPr>
                <w:lang w:eastAsia="en-US"/>
              </w:rPr>
              <w:t>.</w:t>
            </w:r>
            <w:r w:rsidR="00CB0C0B" w:rsidRPr="007E48B7">
              <w:rPr>
                <w:lang w:eastAsia="en-US"/>
              </w:rPr>
              <w:t xml:space="preserve"> un</w:t>
            </w:r>
            <w:r w:rsidR="00441B6D" w:rsidRPr="007E48B7">
              <w:rPr>
                <w:lang w:eastAsia="en-US"/>
              </w:rPr>
              <w:t xml:space="preserve"> </w:t>
            </w:r>
            <w:r w:rsidRPr="007E48B7">
              <w:rPr>
                <w:lang w:eastAsia="en-US"/>
              </w:rPr>
              <w:t>27</w:t>
            </w:r>
            <w:r w:rsidR="00441B6D"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441B6D"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pPr>
            <w:r w:rsidRPr="007E48B7">
              <w:t xml:space="preserve">Regulas Nr.1305/2013 27.panta 4.punkts </w:t>
            </w:r>
          </w:p>
        </w:tc>
        <w:tc>
          <w:tcPr>
            <w:tcW w:w="2281" w:type="dxa"/>
            <w:tcBorders>
              <w:top w:val="outset" w:sz="6" w:space="0" w:color="auto"/>
              <w:left w:val="outset" w:sz="6" w:space="0" w:color="auto"/>
              <w:bottom w:val="outset" w:sz="6" w:space="0" w:color="auto"/>
              <w:right w:val="outset" w:sz="6" w:space="0" w:color="auto"/>
            </w:tcBorders>
          </w:tcPr>
          <w:p w:rsidR="00441B6D" w:rsidRPr="007E48B7" w:rsidRDefault="00D12F60" w:rsidP="00D12F60">
            <w:pPr>
              <w:pStyle w:val="a"/>
              <w:spacing w:before="0" w:beforeAutospacing="0" w:after="0" w:afterAutospacing="0"/>
              <w:rPr>
                <w:lang w:eastAsia="en-US"/>
              </w:rPr>
            </w:pPr>
            <w:r w:rsidRPr="007E48B7">
              <w:rPr>
                <w:lang w:eastAsia="en-US"/>
              </w:rPr>
              <w:t>14</w:t>
            </w:r>
            <w:r w:rsidR="00441B6D" w:rsidRPr="007E48B7">
              <w:rPr>
                <w:lang w:eastAsia="en-US"/>
              </w:rPr>
              <w:t xml:space="preserve">., </w:t>
            </w:r>
            <w:r w:rsidRPr="007E48B7">
              <w:rPr>
                <w:lang w:eastAsia="en-US"/>
              </w:rPr>
              <w:t>15</w:t>
            </w:r>
            <w:r w:rsidR="0006562B" w:rsidRPr="007E48B7">
              <w:rPr>
                <w:lang w:eastAsia="en-US"/>
              </w:rPr>
              <w:t>.</w:t>
            </w:r>
            <w:r w:rsidR="00CB0C0B" w:rsidRPr="007E48B7">
              <w:rPr>
                <w:lang w:eastAsia="en-US"/>
              </w:rPr>
              <w:t xml:space="preserve"> </w:t>
            </w:r>
            <w:r w:rsidRPr="007E48B7">
              <w:rPr>
                <w:lang w:eastAsia="en-US"/>
              </w:rPr>
              <w:t>un16</w:t>
            </w:r>
            <w:r w:rsidR="00441B6D"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441B6D" w:rsidRPr="007E48B7" w:rsidRDefault="00441B6D" w:rsidP="00CB567E">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4211C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211C1" w:rsidRPr="007E48B7" w:rsidRDefault="004211C1">
            <w:pPr>
              <w:pStyle w:val="a"/>
              <w:spacing w:before="0" w:beforeAutospacing="0" w:after="0" w:afterAutospacing="0"/>
            </w:pPr>
            <w:r w:rsidRPr="007E48B7">
              <w:t xml:space="preserve">Regulas Nr.1305/2013 27.panta 4.punkts </w:t>
            </w:r>
          </w:p>
        </w:tc>
        <w:tc>
          <w:tcPr>
            <w:tcW w:w="2281" w:type="dxa"/>
            <w:tcBorders>
              <w:top w:val="outset" w:sz="6" w:space="0" w:color="auto"/>
              <w:left w:val="outset" w:sz="6" w:space="0" w:color="auto"/>
              <w:bottom w:val="outset" w:sz="6" w:space="0" w:color="auto"/>
              <w:right w:val="outset" w:sz="6" w:space="0" w:color="auto"/>
            </w:tcBorders>
          </w:tcPr>
          <w:p w:rsidR="004211C1" w:rsidRPr="007E48B7" w:rsidRDefault="00716E05" w:rsidP="001B712F">
            <w:pPr>
              <w:pStyle w:val="a"/>
              <w:spacing w:before="0" w:beforeAutospacing="0" w:after="0" w:afterAutospacing="0"/>
              <w:rPr>
                <w:lang w:eastAsia="en-US"/>
              </w:rPr>
            </w:pPr>
            <w:r w:rsidRPr="007E48B7">
              <w:rPr>
                <w:lang w:eastAsia="en-US"/>
              </w:rPr>
              <w:t>1.pielikums</w:t>
            </w:r>
          </w:p>
        </w:tc>
        <w:tc>
          <w:tcPr>
            <w:tcW w:w="2097"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1B712F">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4211C1" w:rsidRPr="007E48B7" w:rsidRDefault="004211C1" w:rsidP="001B712F">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B22A28"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A4516C">
            <w:pPr>
              <w:pStyle w:val="a"/>
              <w:spacing w:before="0" w:beforeAutospacing="0" w:after="0" w:afterAutospacing="0"/>
            </w:pPr>
            <w:r w:rsidRPr="007E48B7">
              <w:t>Regulas Nr.</w:t>
            </w:r>
            <w:r w:rsidRPr="007E48B7">
              <w:rPr>
                <w:bCs/>
                <w:color w:val="000000"/>
              </w:rPr>
              <w:t xml:space="preserve">1407/2013 </w:t>
            </w:r>
            <w:r w:rsidRPr="007E48B7">
              <w:t>1.pants</w:t>
            </w:r>
          </w:p>
        </w:tc>
        <w:tc>
          <w:tcPr>
            <w:tcW w:w="2281" w:type="dxa"/>
            <w:tcBorders>
              <w:top w:val="outset" w:sz="6" w:space="0" w:color="auto"/>
              <w:left w:val="outset" w:sz="6" w:space="0" w:color="auto"/>
              <w:bottom w:val="outset" w:sz="6" w:space="0" w:color="auto"/>
              <w:right w:val="outset" w:sz="6" w:space="0" w:color="auto"/>
            </w:tcBorders>
          </w:tcPr>
          <w:p w:rsidR="00B22A28" w:rsidRPr="007E48B7" w:rsidRDefault="00D12F60" w:rsidP="001B712F">
            <w:pPr>
              <w:pStyle w:val="a"/>
              <w:spacing w:before="0" w:beforeAutospacing="0" w:after="0" w:afterAutospacing="0"/>
              <w:rPr>
                <w:lang w:eastAsia="en-US"/>
              </w:rPr>
            </w:pPr>
            <w:r w:rsidRPr="007E48B7">
              <w:rPr>
                <w:lang w:eastAsia="en-US"/>
              </w:rPr>
              <w:t>12.</w:t>
            </w:r>
            <w:r w:rsidR="00B22A28"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Neparedz stingrākas prasības kā ES tiesību normas.</w:t>
            </w:r>
          </w:p>
        </w:tc>
      </w:tr>
      <w:tr w:rsidR="00B22A28"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A4516C">
            <w:pPr>
              <w:pStyle w:val="a"/>
              <w:spacing w:before="0" w:beforeAutospacing="0" w:after="0" w:afterAutospacing="0"/>
            </w:pPr>
            <w:r w:rsidRPr="007E48B7">
              <w:t>Regulas Nr.</w:t>
            </w:r>
            <w:r w:rsidRPr="007E48B7">
              <w:rPr>
                <w:bCs/>
                <w:color w:val="000000"/>
              </w:rPr>
              <w:t xml:space="preserve">1407/2013 </w:t>
            </w:r>
            <w:r w:rsidRPr="007E48B7">
              <w:t>1.panta 1.punkts</w:t>
            </w:r>
          </w:p>
        </w:tc>
        <w:tc>
          <w:tcPr>
            <w:tcW w:w="2281" w:type="dxa"/>
            <w:tcBorders>
              <w:top w:val="outset" w:sz="6" w:space="0" w:color="auto"/>
              <w:left w:val="outset" w:sz="6" w:space="0" w:color="auto"/>
              <w:bottom w:val="outset" w:sz="6" w:space="0" w:color="auto"/>
              <w:right w:val="outset" w:sz="6" w:space="0" w:color="auto"/>
            </w:tcBorders>
          </w:tcPr>
          <w:p w:rsidR="00B22A28" w:rsidRPr="007E48B7" w:rsidRDefault="00D12F60" w:rsidP="001B712F">
            <w:pPr>
              <w:pStyle w:val="a"/>
              <w:spacing w:before="0" w:beforeAutospacing="0" w:after="0" w:afterAutospacing="0"/>
              <w:rPr>
                <w:lang w:eastAsia="en-US"/>
              </w:rPr>
            </w:pPr>
            <w:r w:rsidRPr="007E48B7">
              <w:t xml:space="preserve"> 8</w:t>
            </w:r>
            <w:r w:rsidR="00B22A28" w:rsidRPr="007E48B7">
              <w:t>.2.apakšpunkts</w:t>
            </w:r>
          </w:p>
        </w:tc>
        <w:tc>
          <w:tcPr>
            <w:tcW w:w="2097"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Neparedz stingrākas prasības kā ES tiesību normas.</w:t>
            </w:r>
          </w:p>
        </w:tc>
      </w:tr>
      <w:tr w:rsidR="00B22A28"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B22A28" w:rsidRPr="007E48B7" w:rsidRDefault="00B22A28">
            <w:pPr>
              <w:pStyle w:val="a"/>
              <w:spacing w:before="0" w:beforeAutospacing="0" w:after="0" w:afterAutospacing="0"/>
            </w:pPr>
            <w:r w:rsidRPr="007E48B7">
              <w:t>Regulas Nr.</w:t>
            </w:r>
            <w:r w:rsidRPr="007E48B7">
              <w:rPr>
                <w:bCs/>
                <w:color w:val="000000"/>
              </w:rPr>
              <w:t xml:space="preserve">1407/2013 </w:t>
            </w:r>
            <w:r w:rsidRPr="007E48B7">
              <w:t>1.panta 1.punkta</w:t>
            </w:r>
          </w:p>
          <w:p w:rsidR="00B22A28" w:rsidRPr="007E48B7" w:rsidRDefault="00B22A28" w:rsidP="00B62394">
            <w:pPr>
              <w:pStyle w:val="Paraststmeklis"/>
              <w:spacing w:before="0" w:after="0"/>
              <w:rPr>
                <w:sz w:val="24"/>
                <w:szCs w:val="24"/>
              </w:rPr>
            </w:pPr>
            <w:r w:rsidRPr="007E48B7">
              <w:rPr>
                <w:sz w:val="24"/>
                <w:szCs w:val="24"/>
              </w:rPr>
              <w:t>„a” apakšpunkts</w:t>
            </w:r>
          </w:p>
        </w:tc>
        <w:tc>
          <w:tcPr>
            <w:tcW w:w="2281" w:type="dxa"/>
            <w:tcBorders>
              <w:top w:val="outset" w:sz="6" w:space="0" w:color="auto"/>
              <w:left w:val="outset" w:sz="6" w:space="0" w:color="auto"/>
              <w:bottom w:val="outset" w:sz="6" w:space="0" w:color="auto"/>
              <w:right w:val="outset" w:sz="6" w:space="0" w:color="auto"/>
            </w:tcBorders>
          </w:tcPr>
          <w:p w:rsidR="00B22A28" w:rsidRPr="007E48B7" w:rsidRDefault="00D12F60" w:rsidP="001B712F">
            <w:pPr>
              <w:pStyle w:val="a"/>
              <w:spacing w:before="0" w:beforeAutospacing="0" w:after="0" w:afterAutospacing="0"/>
              <w:rPr>
                <w:lang w:eastAsia="en-US"/>
              </w:rPr>
            </w:pPr>
            <w:r w:rsidRPr="007E48B7">
              <w:t>8</w:t>
            </w:r>
            <w:r w:rsidR="00B22A28" w:rsidRPr="007E48B7">
              <w:t>.2.apakšpunkts</w:t>
            </w:r>
          </w:p>
        </w:tc>
        <w:tc>
          <w:tcPr>
            <w:tcW w:w="2097"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Neparedz stingrākas prasības kā ES tiesību normas.</w:t>
            </w:r>
          </w:p>
        </w:tc>
      </w:tr>
      <w:tr w:rsidR="00B22A28"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A4516C">
            <w:pPr>
              <w:pStyle w:val="a"/>
              <w:spacing w:before="0" w:beforeAutospacing="0" w:after="0" w:afterAutospacing="0"/>
            </w:pPr>
            <w:r w:rsidRPr="007E48B7">
              <w:t>Regulas Nr.</w:t>
            </w:r>
            <w:r w:rsidRPr="007E48B7">
              <w:rPr>
                <w:bCs/>
                <w:color w:val="000000"/>
              </w:rPr>
              <w:t xml:space="preserve">1407/2013 </w:t>
            </w:r>
            <w:r w:rsidRPr="007E48B7">
              <w:t>1.panta 1.punkta</w:t>
            </w:r>
          </w:p>
          <w:p w:rsidR="00B22A28" w:rsidRPr="007E48B7" w:rsidRDefault="00B22A28">
            <w:pPr>
              <w:pStyle w:val="a"/>
              <w:spacing w:before="0" w:beforeAutospacing="0" w:after="0" w:afterAutospacing="0"/>
            </w:pPr>
            <w:r w:rsidRPr="007E48B7">
              <w:t>„b” apakšpunkts</w:t>
            </w:r>
          </w:p>
        </w:tc>
        <w:tc>
          <w:tcPr>
            <w:tcW w:w="2281" w:type="dxa"/>
            <w:tcBorders>
              <w:top w:val="outset" w:sz="6" w:space="0" w:color="auto"/>
              <w:left w:val="outset" w:sz="6" w:space="0" w:color="auto"/>
              <w:bottom w:val="outset" w:sz="6" w:space="0" w:color="auto"/>
              <w:right w:val="outset" w:sz="6" w:space="0" w:color="auto"/>
            </w:tcBorders>
          </w:tcPr>
          <w:p w:rsidR="00B22A28" w:rsidRPr="007E48B7" w:rsidRDefault="00D12F60" w:rsidP="001B712F">
            <w:pPr>
              <w:pStyle w:val="a"/>
              <w:spacing w:before="0" w:beforeAutospacing="0" w:after="0" w:afterAutospacing="0"/>
              <w:rPr>
                <w:lang w:eastAsia="en-US"/>
              </w:rPr>
            </w:pPr>
            <w:r w:rsidRPr="007E48B7">
              <w:t>8</w:t>
            </w:r>
            <w:r w:rsidR="00B22A28" w:rsidRPr="007E48B7">
              <w:t>.2.apakšpunkts</w:t>
            </w:r>
          </w:p>
        </w:tc>
        <w:tc>
          <w:tcPr>
            <w:tcW w:w="2097"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Neparedz stingrākas prasības kā ES tiesību normas.</w:t>
            </w:r>
          </w:p>
        </w:tc>
      </w:tr>
      <w:tr w:rsidR="00B22A28"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A4516C">
            <w:pPr>
              <w:pStyle w:val="a"/>
              <w:spacing w:before="0" w:beforeAutospacing="0" w:after="0" w:afterAutospacing="0"/>
            </w:pPr>
            <w:r w:rsidRPr="007E48B7">
              <w:t>Regulas Nr.</w:t>
            </w:r>
            <w:r w:rsidRPr="007E48B7">
              <w:rPr>
                <w:bCs/>
                <w:color w:val="000000"/>
              </w:rPr>
              <w:t xml:space="preserve">1407/2013 </w:t>
            </w:r>
            <w:r w:rsidRPr="007E48B7">
              <w:t>1.panta 1.punkta</w:t>
            </w:r>
          </w:p>
          <w:p w:rsidR="00B22A28" w:rsidRPr="007E48B7" w:rsidRDefault="00B22A28">
            <w:pPr>
              <w:pStyle w:val="a"/>
              <w:spacing w:before="0" w:beforeAutospacing="0" w:after="0" w:afterAutospacing="0"/>
            </w:pPr>
            <w:r w:rsidRPr="007E48B7">
              <w:t>„c” apakšpunkts</w:t>
            </w:r>
          </w:p>
        </w:tc>
        <w:tc>
          <w:tcPr>
            <w:tcW w:w="2281" w:type="dxa"/>
            <w:tcBorders>
              <w:top w:val="outset" w:sz="6" w:space="0" w:color="auto"/>
              <w:left w:val="outset" w:sz="6" w:space="0" w:color="auto"/>
              <w:bottom w:val="outset" w:sz="6" w:space="0" w:color="auto"/>
              <w:right w:val="outset" w:sz="6" w:space="0" w:color="auto"/>
            </w:tcBorders>
          </w:tcPr>
          <w:p w:rsidR="00B22A28" w:rsidRPr="007E48B7" w:rsidRDefault="00D12F60" w:rsidP="001B712F">
            <w:pPr>
              <w:pStyle w:val="a"/>
              <w:spacing w:before="0" w:beforeAutospacing="0" w:after="0" w:afterAutospacing="0"/>
              <w:rPr>
                <w:lang w:eastAsia="en-US"/>
              </w:rPr>
            </w:pPr>
            <w:r w:rsidRPr="007E48B7">
              <w:t>8</w:t>
            </w:r>
            <w:r w:rsidR="00B22A28" w:rsidRPr="007E48B7">
              <w:t>.2.apakšpunkts</w:t>
            </w:r>
          </w:p>
        </w:tc>
        <w:tc>
          <w:tcPr>
            <w:tcW w:w="2097"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B22A28" w:rsidRPr="007E48B7" w:rsidRDefault="00B22A28" w:rsidP="001B712F">
            <w:pPr>
              <w:pStyle w:val="a"/>
              <w:spacing w:before="0" w:beforeAutospacing="0" w:after="0" w:afterAutospacing="0"/>
              <w:rPr>
                <w:lang w:eastAsia="en-US"/>
              </w:rPr>
            </w:pPr>
            <w:r w:rsidRPr="007E48B7">
              <w:rPr>
                <w:lang w:eastAsia="en-US"/>
              </w:rPr>
              <w:t>Neparedz stingrākas prasības kā ES tiesību normas.</w:t>
            </w:r>
          </w:p>
        </w:tc>
      </w:tr>
      <w:tr w:rsidR="00A4516C"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A4516C" w:rsidRPr="007E48B7" w:rsidRDefault="00A4516C">
            <w:pPr>
              <w:pStyle w:val="a"/>
              <w:spacing w:before="0" w:beforeAutospacing="0" w:after="0" w:afterAutospacing="0"/>
            </w:pPr>
            <w:r w:rsidRPr="007E48B7">
              <w:t>Regulas Nr.</w:t>
            </w:r>
            <w:r w:rsidRPr="007E48B7">
              <w:rPr>
                <w:bCs/>
                <w:color w:val="000000"/>
              </w:rPr>
              <w:t xml:space="preserve">1407/2013 </w:t>
            </w:r>
            <w:r w:rsidRPr="007E48B7">
              <w:t>2.panta 2.punkts</w:t>
            </w:r>
          </w:p>
        </w:tc>
        <w:tc>
          <w:tcPr>
            <w:tcW w:w="2281" w:type="dxa"/>
            <w:tcBorders>
              <w:top w:val="outset" w:sz="6" w:space="0" w:color="auto"/>
              <w:left w:val="outset" w:sz="6" w:space="0" w:color="auto"/>
              <w:bottom w:val="outset" w:sz="6" w:space="0" w:color="auto"/>
              <w:right w:val="outset" w:sz="6" w:space="0" w:color="auto"/>
            </w:tcBorders>
          </w:tcPr>
          <w:p w:rsidR="00A4516C" w:rsidRPr="007E48B7" w:rsidRDefault="00D12F60" w:rsidP="00D12F60">
            <w:pPr>
              <w:pStyle w:val="a"/>
              <w:spacing w:before="0" w:beforeAutospacing="0" w:after="0" w:afterAutospacing="0"/>
              <w:rPr>
                <w:lang w:eastAsia="en-US"/>
              </w:rPr>
            </w:pPr>
            <w:r w:rsidRPr="007E48B7">
              <w:rPr>
                <w:lang w:eastAsia="en-US"/>
              </w:rPr>
              <w:t>17</w:t>
            </w:r>
            <w:r w:rsidR="00A4516C"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A4516C" w:rsidRPr="007E48B7" w:rsidRDefault="00A4516C" w:rsidP="001B712F">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A4516C" w:rsidRPr="007E48B7" w:rsidRDefault="00A4516C" w:rsidP="001B712F">
            <w:pPr>
              <w:pStyle w:val="a"/>
              <w:spacing w:before="0" w:beforeAutospacing="0" w:after="0" w:afterAutospacing="0"/>
              <w:rPr>
                <w:lang w:eastAsia="en-US"/>
              </w:rPr>
            </w:pPr>
            <w:r w:rsidRPr="007E48B7">
              <w:rPr>
                <w:lang w:eastAsia="en-US"/>
              </w:rPr>
              <w:t>Neparedz stingrākas prasības kā ES tiesību normas.</w:t>
            </w:r>
          </w:p>
        </w:tc>
      </w:tr>
      <w:tr w:rsidR="00716E05"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F6711B" w:rsidRPr="007E48B7" w:rsidRDefault="00F6711B" w:rsidP="00DB5CA3">
            <w:pPr>
              <w:pStyle w:val="a"/>
              <w:spacing w:before="0" w:beforeAutospacing="0" w:after="0" w:afterAutospacing="0"/>
            </w:pPr>
            <w:r w:rsidRPr="007E48B7">
              <w:t>Regula</w:t>
            </w:r>
            <w:r w:rsidR="0010197C" w:rsidRPr="007E48B7">
              <w:t>s</w:t>
            </w:r>
            <w:r w:rsidRPr="007E48B7">
              <w:t xml:space="preserve"> Nr.</w:t>
            </w:r>
            <w:r w:rsidRPr="007E48B7">
              <w:rPr>
                <w:bCs/>
                <w:color w:val="000000"/>
              </w:rPr>
              <w:t xml:space="preserve">1407/2013 </w:t>
            </w:r>
            <w:r w:rsidRPr="007E48B7">
              <w:t>3.panta 2.punkts</w:t>
            </w:r>
          </w:p>
        </w:tc>
        <w:tc>
          <w:tcPr>
            <w:tcW w:w="2281" w:type="dxa"/>
            <w:tcBorders>
              <w:top w:val="outset" w:sz="6" w:space="0" w:color="auto"/>
              <w:left w:val="outset" w:sz="6" w:space="0" w:color="auto"/>
              <w:bottom w:val="outset" w:sz="6" w:space="0" w:color="auto"/>
              <w:right w:val="outset" w:sz="6" w:space="0" w:color="auto"/>
            </w:tcBorders>
          </w:tcPr>
          <w:p w:rsidR="00716E05" w:rsidRPr="007E48B7" w:rsidRDefault="00D12F60" w:rsidP="00D12F60">
            <w:pPr>
              <w:pStyle w:val="a"/>
              <w:spacing w:before="0" w:beforeAutospacing="0" w:after="0" w:afterAutospacing="0"/>
              <w:rPr>
                <w:lang w:eastAsia="en-US"/>
              </w:rPr>
            </w:pPr>
            <w:r w:rsidRPr="007E48B7">
              <w:rPr>
                <w:lang w:eastAsia="en-US"/>
              </w:rPr>
              <w:t>17</w:t>
            </w:r>
            <w:r w:rsidR="00716E05" w:rsidRPr="007E48B7">
              <w:rPr>
                <w:lang w:eastAsia="en-US"/>
              </w:rPr>
              <w:t>.</w:t>
            </w:r>
            <w:r w:rsidR="00DB5CA3" w:rsidRPr="007E48B7">
              <w:rPr>
                <w:lang w:eastAsia="en-US"/>
              </w:rPr>
              <w:t xml:space="preserve"> un </w:t>
            </w:r>
            <w:r w:rsidRPr="007E48B7">
              <w:rPr>
                <w:lang w:eastAsia="en-US"/>
              </w:rPr>
              <w:t>20</w:t>
            </w:r>
            <w:r w:rsidR="00DB5CA3" w:rsidRPr="007E48B7">
              <w:rPr>
                <w:lang w:eastAsia="en-US"/>
              </w:rPr>
              <w:t>.</w:t>
            </w:r>
            <w:r w:rsidR="00716E05"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716E05" w:rsidRPr="007E48B7" w:rsidRDefault="00716E05" w:rsidP="00716E05">
            <w:pPr>
              <w:pStyle w:val="a"/>
              <w:spacing w:before="0" w:beforeAutospacing="0" w:after="0" w:afterAutospacing="0"/>
              <w:rPr>
                <w:lang w:eastAsia="en-US"/>
              </w:rPr>
            </w:pPr>
            <w:r w:rsidRPr="007E48B7">
              <w:rPr>
                <w:lang w:eastAsia="en-US"/>
              </w:rPr>
              <w:t>Ieviests pilnībā</w:t>
            </w:r>
            <w:r w:rsidR="00CB0C0B" w:rsidRPr="007E48B7">
              <w:rPr>
                <w:lang w:eastAsia="en-US"/>
              </w:rPr>
              <w:t>.</w:t>
            </w:r>
          </w:p>
        </w:tc>
        <w:tc>
          <w:tcPr>
            <w:tcW w:w="2913" w:type="dxa"/>
            <w:tcBorders>
              <w:top w:val="outset" w:sz="6" w:space="0" w:color="auto"/>
              <w:left w:val="outset" w:sz="6" w:space="0" w:color="auto"/>
              <w:bottom w:val="outset" w:sz="6" w:space="0" w:color="auto"/>
              <w:right w:val="outset" w:sz="6" w:space="0" w:color="auto"/>
            </w:tcBorders>
          </w:tcPr>
          <w:p w:rsidR="00716E05" w:rsidRPr="007E48B7" w:rsidRDefault="00716E05" w:rsidP="00716E05">
            <w:pPr>
              <w:pStyle w:val="a"/>
              <w:spacing w:before="0" w:beforeAutospacing="0" w:after="0" w:afterAutospacing="0"/>
              <w:rPr>
                <w:lang w:eastAsia="en-US"/>
              </w:rPr>
            </w:pPr>
            <w:r w:rsidRPr="007E48B7">
              <w:rPr>
                <w:lang w:eastAsia="en-US"/>
              </w:rPr>
              <w:t>Neparedz stingrākas prasības kā ES tiesību normas</w:t>
            </w:r>
            <w:r w:rsidR="00CB0C0B" w:rsidRPr="007E48B7">
              <w:rPr>
                <w:lang w:eastAsia="en-US"/>
              </w:rPr>
              <w:t>.</w:t>
            </w:r>
          </w:p>
        </w:tc>
      </w:tr>
      <w:tr w:rsidR="00B22A28"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B22A28" w:rsidRPr="007E48B7" w:rsidRDefault="00B22A28">
            <w:pPr>
              <w:pStyle w:val="a"/>
              <w:spacing w:before="0" w:beforeAutospacing="0" w:after="0" w:afterAutospacing="0"/>
            </w:pPr>
            <w:r w:rsidRPr="007E48B7">
              <w:t>Regulas Nr.</w:t>
            </w:r>
            <w:r w:rsidRPr="007E48B7">
              <w:rPr>
                <w:bCs/>
                <w:color w:val="000000"/>
              </w:rPr>
              <w:t xml:space="preserve">1407/2013 </w:t>
            </w:r>
            <w:r w:rsidRPr="007E48B7">
              <w:t>4.panta 3.punkta „a” apakšpunkts</w:t>
            </w:r>
          </w:p>
        </w:tc>
        <w:tc>
          <w:tcPr>
            <w:tcW w:w="2281" w:type="dxa"/>
            <w:tcBorders>
              <w:top w:val="outset" w:sz="6" w:space="0" w:color="auto"/>
              <w:left w:val="outset" w:sz="6" w:space="0" w:color="auto"/>
              <w:bottom w:val="outset" w:sz="6" w:space="0" w:color="auto"/>
              <w:right w:val="outset" w:sz="6" w:space="0" w:color="auto"/>
            </w:tcBorders>
          </w:tcPr>
          <w:p w:rsidR="00B22A28" w:rsidRPr="007E48B7" w:rsidRDefault="00D12F60">
            <w:pPr>
              <w:pStyle w:val="a"/>
              <w:spacing w:before="0" w:beforeAutospacing="0" w:after="0" w:afterAutospacing="0"/>
              <w:rPr>
                <w:lang w:eastAsia="en-US"/>
              </w:rPr>
            </w:pPr>
            <w:r w:rsidRPr="007E48B7">
              <w:rPr>
                <w:lang w:eastAsia="en-US"/>
              </w:rPr>
              <w:t>8</w:t>
            </w:r>
            <w:r w:rsidR="00B22A28" w:rsidRPr="007E48B7">
              <w:rPr>
                <w:lang w:eastAsia="en-US"/>
              </w:rPr>
              <w:t>.1.apakšpunkts</w:t>
            </w:r>
          </w:p>
        </w:tc>
        <w:tc>
          <w:tcPr>
            <w:tcW w:w="2097" w:type="dxa"/>
            <w:gridSpan w:val="2"/>
            <w:tcBorders>
              <w:top w:val="outset" w:sz="6" w:space="0" w:color="auto"/>
              <w:left w:val="outset" w:sz="6" w:space="0" w:color="auto"/>
              <w:bottom w:val="outset" w:sz="6" w:space="0" w:color="auto"/>
              <w:right w:val="outset" w:sz="6" w:space="0" w:color="auto"/>
            </w:tcBorders>
          </w:tcPr>
          <w:p w:rsidR="00B22A28" w:rsidRPr="007E48B7" w:rsidRDefault="00B22A28" w:rsidP="00716E05">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B22A28" w:rsidRPr="007E48B7" w:rsidRDefault="00B22A28" w:rsidP="00716E05">
            <w:pPr>
              <w:pStyle w:val="a"/>
              <w:spacing w:before="0" w:beforeAutospacing="0" w:after="0" w:afterAutospacing="0"/>
              <w:rPr>
                <w:lang w:eastAsia="en-US"/>
              </w:rPr>
            </w:pPr>
            <w:r w:rsidRPr="007E48B7">
              <w:rPr>
                <w:lang w:eastAsia="en-US"/>
              </w:rPr>
              <w:t>Neparedz stingrākas prasības kā ES tiesību normas.</w:t>
            </w:r>
          </w:p>
        </w:tc>
      </w:tr>
      <w:tr w:rsidR="00DB5CA3"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DB5CA3" w:rsidRPr="007E48B7" w:rsidRDefault="00DB5CA3">
            <w:pPr>
              <w:pStyle w:val="a"/>
              <w:spacing w:before="0" w:beforeAutospacing="0" w:after="0" w:afterAutospacing="0"/>
            </w:pPr>
            <w:r w:rsidRPr="007E48B7">
              <w:t xml:space="preserve">Regulas </w:t>
            </w:r>
            <w:r w:rsidRPr="007E48B7">
              <w:lastRenderedPageBreak/>
              <w:t>Nr.</w:t>
            </w:r>
            <w:r w:rsidRPr="007E48B7">
              <w:rPr>
                <w:bCs/>
              </w:rPr>
              <w:t xml:space="preserve">1407/2013 </w:t>
            </w:r>
            <w:r w:rsidRPr="007E48B7">
              <w:t>5.panta 1.punkts</w:t>
            </w:r>
          </w:p>
        </w:tc>
        <w:tc>
          <w:tcPr>
            <w:tcW w:w="2281" w:type="dxa"/>
            <w:tcBorders>
              <w:top w:val="outset" w:sz="6" w:space="0" w:color="auto"/>
              <w:left w:val="outset" w:sz="6" w:space="0" w:color="auto"/>
              <w:bottom w:val="outset" w:sz="6" w:space="0" w:color="auto"/>
              <w:right w:val="outset" w:sz="6" w:space="0" w:color="auto"/>
            </w:tcBorders>
          </w:tcPr>
          <w:p w:rsidR="00DB5CA3" w:rsidRPr="007E48B7" w:rsidRDefault="008D2151" w:rsidP="00716E05">
            <w:pPr>
              <w:pStyle w:val="a"/>
              <w:spacing w:before="0" w:beforeAutospacing="0" w:after="0" w:afterAutospacing="0"/>
              <w:rPr>
                <w:lang w:eastAsia="en-US"/>
              </w:rPr>
            </w:pPr>
            <w:r w:rsidRPr="007E48B7">
              <w:rPr>
                <w:lang w:eastAsia="en-US"/>
              </w:rPr>
              <w:lastRenderedPageBreak/>
              <w:t>20</w:t>
            </w:r>
            <w:r w:rsidR="00DB5CA3"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DB5CA3" w:rsidRPr="007E48B7" w:rsidRDefault="00DB5CA3" w:rsidP="00716E05">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DB5CA3" w:rsidRPr="007E48B7" w:rsidRDefault="00DB5CA3" w:rsidP="00716E05">
            <w:pPr>
              <w:pStyle w:val="a"/>
              <w:spacing w:before="0" w:beforeAutospacing="0" w:after="0" w:afterAutospacing="0"/>
              <w:rPr>
                <w:lang w:eastAsia="en-US"/>
              </w:rPr>
            </w:pPr>
            <w:r w:rsidRPr="007E48B7">
              <w:rPr>
                <w:lang w:eastAsia="en-US"/>
              </w:rPr>
              <w:t xml:space="preserve">Neparedz stingrākas prasības </w:t>
            </w:r>
            <w:r w:rsidRPr="007E48B7">
              <w:rPr>
                <w:lang w:eastAsia="en-US"/>
              </w:rPr>
              <w:lastRenderedPageBreak/>
              <w:t>kā ES tiesību normas.</w:t>
            </w:r>
          </w:p>
        </w:tc>
      </w:tr>
      <w:tr w:rsidR="00DB5CA3"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DB5CA3" w:rsidRPr="007E48B7" w:rsidRDefault="00DB5CA3">
            <w:pPr>
              <w:pStyle w:val="a"/>
              <w:spacing w:before="0" w:beforeAutospacing="0" w:after="0" w:afterAutospacing="0"/>
            </w:pPr>
            <w:r w:rsidRPr="007E48B7">
              <w:lastRenderedPageBreak/>
              <w:t>Regulas Nr.</w:t>
            </w:r>
            <w:r w:rsidRPr="007E48B7">
              <w:rPr>
                <w:bCs/>
              </w:rPr>
              <w:t xml:space="preserve">1407/2013 </w:t>
            </w:r>
            <w:r w:rsidRPr="007E48B7">
              <w:t>5.panta 2.punkts</w:t>
            </w:r>
          </w:p>
        </w:tc>
        <w:tc>
          <w:tcPr>
            <w:tcW w:w="2281" w:type="dxa"/>
            <w:tcBorders>
              <w:top w:val="outset" w:sz="6" w:space="0" w:color="auto"/>
              <w:left w:val="outset" w:sz="6" w:space="0" w:color="auto"/>
              <w:bottom w:val="outset" w:sz="6" w:space="0" w:color="auto"/>
              <w:right w:val="outset" w:sz="6" w:space="0" w:color="auto"/>
            </w:tcBorders>
          </w:tcPr>
          <w:p w:rsidR="00DB5CA3" w:rsidRPr="007E48B7" w:rsidRDefault="008D2151" w:rsidP="00716E05">
            <w:pPr>
              <w:pStyle w:val="a"/>
              <w:spacing w:before="0" w:beforeAutospacing="0" w:after="0" w:afterAutospacing="0"/>
              <w:rPr>
                <w:lang w:eastAsia="en-US"/>
              </w:rPr>
            </w:pPr>
            <w:r w:rsidRPr="007E48B7">
              <w:rPr>
                <w:lang w:eastAsia="en-US"/>
              </w:rPr>
              <w:t>20</w:t>
            </w:r>
            <w:r w:rsidR="00DB5CA3" w:rsidRPr="007E48B7">
              <w:rPr>
                <w:lang w:eastAsia="en-US"/>
              </w:rPr>
              <w:t>.punkts</w:t>
            </w:r>
          </w:p>
        </w:tc>
        <w:tc>
          <w:tcPr>
            <w:tcW w:w="2097" w:type="dxa"/>
            <w:gridSpan w:val="2"/>
            <w:tcBorders>
              <w:top w:val="outset" w:sz="6" w:space="0" w:color="auto"/>
              <w:left w:val="outset" w:sz="6" w:space="0" w:color="auto"/>
              <w:bottom w:val="outset" w:sz="6" w:space="0" w:color="auto"/>
              <w:right w:val="outset" w:sz="6" w:space="0" w:color="auto"/>
            </w:tcBorders>
          </w:tcPr>
          <w:p w:rsidR="00DB5CA3" w:rsidRPr="007E48B7" w:rsidRDefault="00DB5CA3" w:rsidP="00716E05">
            <w:pPr>
              <w:pStyle w:val="a"/>
              <w:spacing w:before="0" w:beforeAutospacing="0" w:after="0" w:afterAutospacing="0"/>
              <w:rPr>
                <w:lang w:eastAsia="en-US"/>
              </w:rPr>
            </w:pPr>
            <w:r w:rsidRPr="007E48B7">
              <w:rPr>
                <w:lang w:eastAsia="en-US"/>
              </w:rPr>
              <w:t>Ieviests pilnībā.</w:t>
            </w:r>
          </w:p>
        </w:tc>
        <w:tc>
          <w:tcPr>
            <w:tcW w:w="2913" w:type="dxa"/>
            <w:tcBorders>
              <w:top w:val="outset" w:sz="6" w:space="0" w:color="auto"/>
              <w:left w:val="outset" w:sz="6" w:space="0" w:color="auto"/>
              <w:bottom w:val="outset" w:sz="6" w:space="0" w:color="auto"/>
              <w:right w:val="outset" w:sz="6" w:space="0" w:color="auto"/>
            </w:tcBorders>
          </w:tcPr>
          <w:p w:rsidR="00DB5CA3" w:rsidRPr="007E48B7" w:rsidRDefault="00DB5CA3" w:rsidP="00716E05">
            <w:pPr>
              <w:pStyle w:val="a"/>
              <w:spacing w:before="0" w:beforeAutospacing="0" w:after="0" w:afterAutospacing="0"/>
              <w:rPr>
                <w:lang w:eastAsia="en-US"/>
              </w:rPr>
            </w:pPr>
            <w:r w:rsidRPr="007E48B7">
              <w:rPr>
                <w:lang w:eastAsia="en-US"/>
              </w:rPr>
              <w:t>Neparedz stingrākas prasības kā ES tiesību normas.</w:t>
            </w:r>
          </w:p>
        </w:tc>
      </w:tr>
      <w:tr w:rsidR="004211C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Kā ir izmantota ES tiesību aktā paredzētā rīcības brīvība dalībvalstij pārņemt vai ieviest noteiktas ES tiesību akta normas?</w:t>
            </w:r>
          </w:p>
          <w:p w:rsidR="004211C1" w:rsidRPr="007E48B7" w:rsidRDefault="004211C1" w:rsidP="004211C1">
            <w:pPr>
              <w:jc w:val="both"/>
            </w:pPr>
            <w:r w:rsidRPr="007E48B7">
              <w:t>Kādēļ?</w:t>
            </w:r>
          </w:p>
        </w:tc>
        <w:tc>
          <w:tcPr>
            <w:tcW w:w="7291" w:type="dxa"/>
            <w:gridSpan w:val="4"/>
            <w:tcBorders>
              <w:top w:val="outset" w:sz="6" w:space="0" w:color="auto"/>
              <w:left w:val="outset" w:sz="6" w:space="0" w:color="auto"/>
              <w:bottom w:val="outset" w:sz="6" w:space="0" w:color="auto"/>
              <w:right w:val="outset" w:sz="6" w:space="0" w:color="auto"/>
            </w:tcBorders>
          </w:tcPr>
          <w:p w:rsidR="004211C1" w:rsidRPr="007E48B7" w:rsidRDefault="004211C1" w:rsidP="00CB0C0B">
            <w:pPr>
              <w:jc w:val="both"/>
            </w:pPr>
            <w:r w:rsidRPr="007E48B7">
              <w:t>Regula Nr.1305/2013 dalībvalstīm nosaka rīcības brīvību, ieviešot regulu, tomēr izvēlētajiem nosacījumiem ir jābūt aprakstītiem LAP (2014</w:t>
            </w:r>
            <w:r w:rsidR="00CB0C0B" w:rsidRPr="007E48B7">
              <w:t>–</w:t>
            </w:r>
            <w:r w:rsidRPr="007E48B7">
              <w:t xml:space="preserve">2020) un </w:t>
            </w:r>
            <w:r w:rsidR="00CB0C0B" w:rsidRPr="007E48B7">
              <w:t xml:space="preserve">pamatotiem ar </w:t>
            </w:r>
            <w:r w:rsidRPr="007E48B7">
              <w:t>visaptveroš</w:t>
            </w:r>
            <w:r w:rsidR="00CB0C0B" w:rsidRPr="007E48B7">
              <w:t>u</w:t>
            </w:r>
            <w:r w:rsidRPr="007E48B7">
              <w:t xml:space="preserve"> SVID analīz</w:t>
            </w:r>
            <w:r w:rsidR="00CB0C0B" w:rsidRPr="007E48B7">
              <w:t>i</w:t>
            </w:r>
            <w:r w:rsidRPr="007E48B7">
              <w:t>.</w:t>
            </w:r>
          </w:p>
        </w:tc>
      </w:tr>
      <w:tr w:rsidR="004211C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Saistības sniegt paziņojumu ES institūcijām un ES dalībvalstīm atbilstoši normatīvajiem aktiem, kas regulē informācijas sniegšanu par tehnisko noteikumu, valsts atbalsta piešķir</w:t>
            </w:r>
            <w:r w:rsidRPr="007E48B7">
              <w:softHyphen/>
              <w:t>šanas un finanšu noteikumu (attiecībā uz monetāro politiku) projektiem</w:t>
            </w:r>
          </w:p>
        </w:tc>
        <w:tc>
          <w:tcPr>
            <w:tcW w:w="7291" w:type="dxa"/>
            <w:gridSpan w:val="4"/>
            <w:tcBorders>
              <w:top w:val="outset" w:sz="6" w:space="0" w:color="auto"/>
              <w:left w:val="outset" w:sz="6" w:space="0" w:color="auto"/>
              <w:bottom w:val="outset" w:sz="6" w:space="0" w:color="auto"/>
              <w:right w:val="outset" w:sz="6" w:space="0" w:color="auto"/>
            </w:tcBorders>
          </w:tcPr>
          <w:p w:rsidR="004211C1" w:rsidRPr="007E48B7" w:rsidRDefault="007D678A" w:rsidP="004211C1">
            <w:pPr>
              <w:jc w:val="both"/>
            </w:pPr>
            <w:r w:rsidRPr="007E48B7">
              <w:t>Projekts šo jomu neskar</w:t>
            </w:r>
            <w:r w:rsidR="00CB0C0B" w:rsidRPr="007E48B7">
              <w:t>.</w:t>
            </w:r>
          </w:p>
        </w:tc>
      </w:tr>
      <w:tr w:rsidR="004211C1" w:rsidRPr="007E48B7" w:rsidTr="00B62394">
        <w:trPr>
          <w:jc w:val="center"/>
        </w:trPr>
        <w:tc>
          <w:tcPr>
            <w:tcW w:w="2214"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Cita informācija</w:t>
            </w:r>
          </w:p>
        </w:tc>
        <w:tc>
          <w:tcPr>
            <w:tcW w:w="7291" w:type="dxa"/>
            <w:gridSpan w:val="4"/>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Nav.</w:t>
            </w:r>
          </w:p>
        </w:tc>
      </w:tr>
      <w:tr w:rsidR="004211C1" w:rsidRPr="007E48B7" w:rsidTr="001F7954">
        <w:trPr>
          <w:jc w:val="center"/>
        </w:trPr>
        <w:tc>
          <w:tcPr>
            <w:tcW w:w="9505" w:type="dxa"/>
            <w:gridSpan w:val="6"/>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rPr>
                <w:b/>
              </w:rPr>
            </w:pPr>
            <w:r w:rsidRPr="007E48B7">
              <w:rPr>
                <w:b/>
              </w:rPr>
              <w:t>2.tabula</w:t>
            </w:r>
          </w:p>
          <w:p w:rsidR="004211C1" w:rsidRPr="007E48B7" w:rsidRDefault="004211C1" w:rsidP="004211C1">
            <w:pPr>
              <w:jc w:val="both"/>
              <w:rPr>
                <w:b/>
              </w:rPr>
            </w:pPr>
            <w:r w:rsidRPr="007E48B7">
              <w:rPr>
                <w:b/>
              </w:rPr>
              <w:t>Ar tiesību akta projektu izpildītās vai uzņemtās saistības, kas izriet no starptautiskajiem tiesību aktiem vai starptautiskas institūcijas vai organizācijas dokumentiem.</w:t>
            </w:r>
          </w:p>
          <w:p w:rsidR="004211C1" w:rsidRPr="007E48B7" w:rsidRDefault="004211C1" w:rsidP="004211C1">
            <w:pPr>
              <w:jc w:val="both"/>
              <w:rPr>
                <w:b/>
              </w:rPr>
            </w:pPr>
            <w:r w:rsidRPr="007E48B7">
              <w:rPr>
                <w:b/>
              </w:rPr>
              <w:t>Pasākumi šo saistību izpildei</w:t>
            </w:r>
          </w:p>
        </w:tc>
      </w:tr>
      <w:tr w:rsidR="004211C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Attiecīgā starptautiskā tiesību akta vai starptautiskas institūcijas vai organizācijas dokumenta (turpmāk – starptautiskais dokuments) datums, numurs un nosaukums</w:t>
            </w:r>
          </w:p>
        </w:tc>
        <w:tc>
          <w:tcPr>
            <w:tcW w:w="7488" w:type="dxa"/>
            <w:gridSpan w:val="5"/>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Projekts šo jomu neskar.</w:t>
            </w:r>
          </w:p>
        </w:tc>
      </w:tr>
      <w:tr w:rsidR="004211C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A</w:t>
            </w:r>
          </w:p>
        </w:tc>
        <w:tc>
          <w:tcPr>
            <w:tcW w:w="2715" w:type="dxa"/>
            <w:gridSpan w:val="3"/>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B</w:t>
            </w:r>
          </w:p>
        </w:tc>
        <w:tc>
          <w:tcPr>
            <w:tcW w:w="4773" w:type="dxa"/>
            <w:gridSpan w:val="2"/>
            <w:tcBorders>
              <w:top w:val="outset" w:sz="6" w:space="0" w:color="auto"/>
              <w:left w:val="outset" w:sz="6" w:space="0" w:color="auto"/>
              <w:bottom w:val="outset" w:sz="6" w:space="0" w:color="auto"/>
              <w:right w:val="outset" w:sz="6" w:space="0" w:color="auto"/>
            </w:tcBorders>
            <w:vAlign w:val="center"/>
          </w:tcPr>
          <w:p w:rsidR="004211C1" w:rsidRPr="007E48B7" w:rsidRDefault="004211C1" w:rsidP="004211C1">
            <w:pPr>
              <w:jc w:val="both"/>
            </w:pPr>
            <w:r w:rsidRPr="007E48B7">
              <w:t>C</w:t>
            </w:r>
          </w:p>
        </w:tc>
      </w:tr>
      <w:tr w:rsidR="004211C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xml:space="preserve">Starptautiskās saistības (pēc būtības), kas izriet </w:t>
            </w:r>
            <w:r w:rsidRPr="007E48B7">
              <w:lastRenderedPageBreak/>
              <w:t>no norādītā starptautis</w:t>
            </w:r>
            <w:r w:rsidRPr="007E48B7">
              <w:softHyphen/>
              <w:t>kā dokumenta.</w:t>
            </w:r>
          </w:p>
          <w:p w:rsidR="004211C1" w:rsidRPr="007E48B7" w:rsidRDefault="004211C1" w:rsidP="004211C1">
            <w:pPr>
              <w:jc w:val="both"/>
            </w:pPr>
            <w:r w:rsidRPr="007E48B7">
              <w:t>Konkrēti veicamie pasākumi vai uzdevumi, kas nepieciešami šo starptautisko saistību izpildei</w:t>
            </w:r>
          </w:p>
        </w:tc>
        <w:tc>
          <w:tcPr>
            <w:tcW w:w="2715" w:type="dxa"/>
            <w:gridSpan w:val="3"/>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lastRenderedPageBreak/>
              <w:t xml:space="preserve">Ja pasākumi vai uzdevumi, ar ko tiks izpildītas starptautiskās saistības, </w:t>
            </w:r>
            <w:r w:rsidRPr="007E48B7">
              <w:lastRenderedPageBreak/>
              <w:t>tiek noteikti projektā, norāda attiecīgo projekta vienību vai norāda dokumentu, kurā sniegts izvērsts skaidrojums, kādā veidā tiks nodrošināta starptautisko saistību izpilde</w:t>
            </w:r>
          </w:p>
        </w:tc>
        <w:tc>
          <w:tcPr>
            <w:tcW w:w="4773"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lastRenderedPageBreak/>
              <w:t>Informācija par to, vai starptautiskās saistības, kas minētas šīs tabulas A ailē, tiek izpildītas pilnībā vai daļēji.</w:t>
            </w:r>
          </w:p>
          <w:p w:rsidR="004211C1" w:rsidRPr="007E48B7" w:rsidRDefault="004211C1" w:rsidP="004211C1">
            <w:pPr>
              <w:jc w:val="both"/>
            </w:pPr>
            <w:r w:rsidRPr="007E48B7">
              <w:lastRenderedPageBreak/>
              <w:t>Ja attiecīgās starptautiskās saistības tiek izpildītas daļēji, sniedz skaidrojumu, kā arī precīzi norāda, kad un kādā veidā starptautiskās saistības tiks izpildītas pilnībā.</w:t>
            </w:r>
          </w:p>
          <w:p w:rsidR="004211C1" w:rsidRPr="007E48B7" w:rsidRDefault="004211C1" w:rsidP="004211C1">
            <w:pPr>
              <w:jc w:val="both"/>
            </w:pPr>
            <w:r w:rsidRPr="007E48B7">
              <w:t>Norāda institūciju, kas ir atbildīga par šo saistību izpildi pilnībā</w:t>
            </w:r>
          </w:p>
        </w:tc>
      </w:tr>
      <w:tr w:rsidR="004211C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lastRenderedPageBreak/>
              <w:t>Iekļauj informāciju atbilstoši instrukcijas 58.1.apakšpunktā noteiktajam</w:t>
            </w:r>
          </w:p>
        </w:tc>
        <w:tc>
          <w:tcPr>
            <w:tcW w:w="2715" w:type="dxa"/>
            <w:gridSpan w:val="3"/>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Projekts šo jomu neskar.</w:t>
            </w:r>
          </w:p>
        </w:tc>
        <w:tc>
          <w:tcPr>
            <w:tcW w:w="4773" w:type="dxa"/>
            <w:gridSpan w:val="2"/>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Projekts šo jomu neskar.</w:t>
            </w:r>
          </w:p>
        </w:tc>
      </w:tr>
      <w:tr w:rsidR="004211C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Vai starptautiskajā dokumentā paredzētās saistības nav pretrunā ar jau esošajām Latvijas Republikas starptautis</w:t>
            </w:r>
            <w:r w:rsidRPr="007E48B7">
              <w:softHyphen/>
              <w:t>kajām saistībām</w:t>
            </w:r>
          </w:p>
        </w:tc>
        <w:tc>
          <w:tcPr>
            <w:tcW w:w="7488" w:type="dxa"/>
            <w:gridSpan w:val="5"/>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 Projekts šo jomu neskar.</w:t>
            </w:r>
          </w:p>
        </w:tc>
      </w:tr>
      <w:tr w:rsidR="004211C1" w:rsidRPr="007E48B7" w:rsidTr="00B62394">
        <w:trPr>
          <w:jc w:val="center"/>
        </w:trPr>
        <w:tc>
          <w:tcPr>
            <w:tcW w:w="2017" w:type="dxa"/>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Cita informācija</w:t>
            </w:r>
          </w:p>
        </w:tc>
        <w:tc>
          <w:tcPr>
            <w:tcW w:w="7488" w:type="dxa"/>
            <w:gridSpan w:val="5"/>
            <w:tcBorders>
              <w:top w:val="outset" w:sz="6" w:space="0" w:color="auto"/>
              <w:left w:val="outset" w:sz="6" w:space="0" w:color="auto"/>
              <w:bottom w:val="outset" w:sz="6" w:space="0" w:color="auto"/>
              <w:right w:val="outset" w:sz="6" w:space="0" w:color="auto"/>
            </w:tcBorders>
          </w:tcPr>
          <w:p w:rsidR="004211C1" w:rsidRPr="007E48B7" w:rsidRDefault="004211C1" w:rsidP="004211C1">
            <w:pPr>
              <w:jc w:val="both"/>
            </w:pPr>
            <w:r w:rsidRPr="007E48B7">
              <w:t>Nav.</w:t>
            </w:r>
          </w:p>
        </w:tc>
      </w:tr>
    </w:tbl>
    <w:p w:rsidR="003D26EE" w:rsidRPr="007E48B7" w:rsidRDefault="003D26EE"/>
    <w:p w:rsidR="001752A8" w:rsidRPr="007E48B7" w:rsidRDefault="001752A8"/>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6"/>
        <w:gridCol w:w="4402"/>
        <w:gridCol w:w="4670"/>
      </w:tblGrid>
      <w:tr w:rsidR="008B61B7" w:rsidRPr="007E48B7" w:rsidTr="001752A8">
        <w:tc>
          <w:tcPr>
            <w:tcW w:w="9498" w:type="dxa"/>
            <w:gridSpan w:val="3"/>
          </w:tcPr>
          <w:p w:rsidR="00E067BC" w:rsidRPr="007E48B7" w:rsidRDefault="00E067BC" w:rsidP="00DF05CF">
            <w:pPr>
              <w:snapToGrid w:val="0"/>
              <w:ind w:firstLine="254"/>
              <w:jc w:val="center"/>
              <w:rPr>
                <w:b/>
                <w:bCs/>
              </w:rPr>
            </w:pPr>
            <w:r w:rsidRPr="007E48B7">
              <w:rPr>
                <w:b/>
                <w:bCs/>
              </w:rPr>
              <w:t xml:space="preserve">VI. Sabiedrības līdzdalība un </w:t>
            </w:r>
            <w:r w:rsidR="00EF54E7" w:rsidRPr="007E48B7">
              <w:rPr>
                <w:b/>
                <w:bCs/>
              </w:rPr>
              <w:t>komunikācijas aktivitātes</w:t>
            </w:r>
          </w:p>
        </w:tc>
      </w:tr>
      <w:tr w:rsidR="008B61B7" w:rsidRPr="007E48B7" w:rsidTr="001752A8">
        <w:tc>
          <w:tcPr>
            <w:tcW w:w="426" w:type="dxa"/>
          </w:tcPr>
          <w:p w:rsidR="00E067BC" w:rsidRPr="007E48B7" w:rsidRDefault="00E067BC" w:rsidP="00B82461">
            <w:pPr>
              <w:snapToGrid w:val="0"/>
            </w:pPr>
            <w:r w:rsidRPr="007E48B7">
              <w:t>1.</w:t>
            </w:r>
          </w:p>
        </w:tc>
        <w:tc>
          <w:tcPr>
            <w:tcW w:w="4402" w:type="dxa"/>
          </w:tcPr>
          <w:p w:rsidR="006132C0" w:rsidRPr="007E48B7" w:rsidRDefault="006132C0" w:rsidP="00B82461">
            <w:pPr>
              <w:snapToGrid w:val="0"/>
              <w:rPr>
                <w:strike/>
              </w:rPr>
            </w:pPr>
            <w:r w:rsidRPr="007E48B7">
              <w:t>Plānotās sabiedrības līdzdalības un komunikācijas aktivitātes saistībā ar projektu</w:t>
            </w:r>
          </w:p>
        </w:tc>
        <w:tc>
          <w:tcPr>
            <w:tcW w:w="4670" w:type="dxa"/>
          </w:tcPr>
          <w:p w:rsidR="00E067BC" w:rsidRPr="007E48B7" w:rsidRDefault="00DA2A23" w:rsidP="007D678A">
            <w:pPr>
              <w:jc w:val="both"/>
            </w:pPr>
            <w:r w:rsidRPr="007E48B7">
              <w:t xml:space="preserve">Par </w:t>
            </w:r>
            <w:r w:rsidR="00623035" w:rsidRPr="007E48B7">
              <w:t xml:space="preserve">noteikumu </w:t>
            </w:r>
            <w:r w:rsidRPr="007E48B7">
              <w:t xml:space="preserve">projekta izstrādes uzsākšanu </w:t>
            </w:r>
            <w:r w:rsidR="00623035" w:rsidRPr="007E48B7">
              <w:t>ir informēta</w:t>
            </w:r>
            <w:r w:rsidRPr="007E48B7">
              <w:t xml:space="preserve"> </w:t>
            </w:r>
            <w:r w:rsidR="00623035" w:rsidRPr="007E48B7">
              <w:t>Lauksaimnieku organizāciju sadarbības padome, Zemnieku saeima, Latvijas Lauksaimniecības kooperatīvu asociācija un Latvijas Meža īpašnieku biedrība.</w:t>
            </w:r>
          </w:p>
        </w:tc>
      </w:tr>
      <w:tr w:rsidR="008B61B7" w:rsidRPr="007E48B7" w:rsidTr="001752A8">
        <w:tc>
          <w:tcPr>
            <w:tcW w:w="426" w:type="dxa"/>
          </w:tcPr>
          <w:p w:rsidR="00E067BC" w:rsidRPr="007E48B7" w:rsidRDefault="00E067BC" w:rsidP="00B82461">
            <w:pPr>
              <w:snapToGrid w:val="0"/>
            </w:pPr>
            <w:r w:rsidRPr="007E48B7">
              <w:t>2.</w:t>
            </w:r>
          </w:p>
        </w:tc>
        <w:tc>
          <w:tcPr>
            <w:tcW w:w="4402" w:type="dxa"/>
          </w:tcPr>
          <w:p w:rsidR="00E067BC" w:rsidRPr="007E48B7" w:rsidRDefault="00E067BC" w:rsidP="00B82461">
            <w:pPr>
              <w:snapToGrid w:val="0"/>
            </w:pPr>
            <w:r w:rsidRPr="007E48B7">
              <w:t>Sabiedrības līdzdalība projekta izstrādē</w:t>
            </w:r>
          </w:p>
        </w:tc>
        <w:tc>
          <w:tcPr>
            <w:tcW w:w="4670" w:type="dxa"/>
          </w:tcPr>
          <w:p w:rsidR="00623035" w:rsidRPr="007E48B7" w:rsidRDefault="00623035" w:rsidP="00623035">
            <w:pPr>
              <w:jc w:val="both"/>
            </w:pPr>
            <w:r w:rsidRPr="007E48B7">
              <w:t xml:space="preserve">Noteikumu projekta izstrādes gaitā konsultācijas notikušas ar Lauksaimnieku organizāciju sadarbības padomi, Zemnieku saeimu, kā arī ar Latvijas Lauksaimniecības kooperatīvu asociāciju un Latvijas Meža īpašnieku biedrību. </w:t>
            </w:r>
            <w:r w:rsidRPr="007E48B7">
              <w:rPr>
                <w:bCs/>
              </w:rPr>
              <w:t xml:space="preserve">Lauksaimniecības un lauku attīstības likuma 12.panta </w:t>
            </w:r>
            <w:r w:rsidR="00135087" w:rsidRPr="007E48B7">
              <w:rPr>
                <w:bCs/>
              </w:rPr>
              <w:t>pirmā daļa</w:t>
            </w:r>
            <w:r w:rsidRPr="007E48B7">
              <w:rPr>
                <w:bCs/>
              </w:rPr>
              <w:t xml:space="preserve"> nosaka, ka „</w:t>
            </w:r>
            <w:r w:rsidRPr="007E48B7">
              <w:t>Zemkopības ministrija, izstrādājot un īstenojot lauksaimniecības un lauku attīstības politiku, konsultējas ar Lauksaimniecības organizāciju sadarbības padomi”. Minētajās organizācijās ietilpst lielākā daļa nelielo lauksaimnieku un zivsaimnieku biedrību un nodibinājumu, kas pārstāv visu lauksaimniecības nozaru un zivsaimniecības intereses.</w:t>
            </w:r>
          </w:p>
          <w:p w:rsidR="002151E1" w:rsidRPr="007E48B7" w:rsidRDefault="00663D9E" w:rsidP="00663D9E">
            <w:pPr>
              <w:snapToGrid w:val="0"/>
              <w:jc w:val="both"/>
            </w:pPr>
            <w:r w:rsidRPr="007E48B7">
              <w:t xml:space="preserve">Projekta izstrādē piedalās biedrība „Latvijas Lauksaimniecības kooperatīvu asociācija”, kas </w:t>
            </w:r>
            <w:r w:rsidRPr="007E48B7">
              <w:lastRenderedPageBreak/>
              <w:t>apvieno lauksaimniecības pakalpojumu kooperatīvās sabiedrības</w:t>
            </w:r>
            <w:r w:rsidR="002151E1" w:rsidRPr="007E48B7">
              <w:t xml:space="preserve"> un</w:t>
            </w:r>
            <w:r w:rsidR="002151E1" w:rsidRPr="007E48B7">
              <w:rPr>
                <w:rStyle w:val="Izteiksmgs"/>
                <w:b w:val="0"/>
              </w:rPr>
              <w:t xml:space="preserve"> </w:t>
            </w:r>
            <w:r w:rsidR="00CB0C0B" w:rsidRPr="007E48B7">
              <w:rPr>
                <w:rStyle w:val="Izteiksmgs"/>
                <w:b w:val="0"/>
              </w:rPr>
              <w:t xml:space="preserve">biedrību </w:t>
            </w:r>
            <w:r w:rsidR="002151E1" w:rsidRPr="007E48B7">
              <w:rPr>
                <w:rStyle w:val="Izteiksmgs"/>
                <w:b w:val="0"/>
              </w:rPr>
              <w:t>„</w:t>
            </w:r>
            <w:r w:rsidR="002151E1" w:rsidRPr="007E48B7">
              <w:t>Latvijas Meža īpašnieku biedrība”</w:t>
            </w:r>
            <w:r w:rsidR="002151E1" w:rsidRPr="007E48B7">
              <w:rPr>
                <w:rStyle w:val="Izteiksmgs"/>
                <w:b w:val="0"/>
              </w:rPr>
              <w:t>.</w:t>
            </w:r>
          </w:p>
          <w:p w:rsidR="00663D9E" w:rsidRPr="007E48B7" w:rsidRDefault="00663D9E" w:rsidP="00663D9E">
            <w:pPr>
              <w:snapToGrid w:val="0"/>
              <w:jc w:val="both"/>
            </w:pPr>
            <w:r w:rsidRPr="007E48B7">
              <w:t>Projekts ir publiski pieejams Ministru kabineta tīmekļa vietnē, tā</w:t>
            </w:r>
            <w:r w:rsidR="004C41BA" w:rsidRPr="007E48B7">
              <w:t>pēc</w:t>
            </w:r>
            <w:r w:rsidRPr="007E48B7">
              <w:t xml:space="preserve"> </w:t>
            </w:r>
            <w:r w:rsidR="00CB0C0B" w:rsidRPr="007E48B7">
              <w:t xml:space="preserve">tā </w:t>
            </w:r>
            <w:r w:rsidRPr="007E48B7">
              <w:t xml:space="preserve">izstrādes </w:t>
            </w:r>
            <w:r w:rsidR="00CB0C0B" w:rsidRPr="007E48B7">
              <w:t>laikā</w:t>
            </w:r>
            <w:r w:rsidRPr="007E48B7">
              <w:t xml:space="preserve"> ir nodrošināta sabiedrības līdzdalība.</w:t>
            </w:r>
          </w:p>
        </w:tc>
      </w:tr>
      <w:tr w:rsidR="008B61B7" w:rsidRPr="007E48B7" w:rsidTr="001752A8">
        <w:tc>
          <w:tcPr>
            <w:tcW w:w="426" w:type="dxa"/>
          </w:tcPr>
          <w:p w:rsidR="00E067BC" w:rsidRPr="007E48B7" w:rsidRDefault="00E067BC" w:rsidP="00B82461">
            <w:pPr>
              <w:snapToGrid w:val="0"/>
            </w:pPr>
            <w:r w:rsidRPr="007E48B7">
              <w:lastRenderedPageBreak/>
              <w:t>3.</w:t>
            </w:r>
          </w:p>
        </w:tc>
        <w:tc>
          <w:tcPr>
            <w:tcW w:w="4402" w:type="dxa"/>
          </w:tcPr>
          <w:p w:rsidR="00E067BC" w:rsidRPr="007E48B7" w:rsidRDefault="00E067BC" w:rsidP="00B82461">
            <w:pPr>
              <w:snapToGrid w:val="0"/>
              <w:spacing w:after="280"/>
            </w:pPr>
            <w:r w:rsidRPr="007E48B7">
              <w:t>Sabiedrības līdzdalības rezultāti</w:t>
            </w:r>
          </w:p>
        </w:tc>
        <w:tc>
          <w:tcPr>
            <w:tcW w:w="4670" w:type="dxa"/>
          </w:tcPr>
          <w:p w:rsidR="00D82FC8" w:rsidRPr="007E48B7" w:rsidRDefault="00623035" w:rsidP="00101E2F">
            <w:pPr>
              <w:snapToGrid w:val="0"/>
              <w:jc w:val="both"/>
            </w:pPr>
            <w:r w:rsidRPr="007E48B7">
              <w:t xml:space="preserve">Nevalstiskās organizācijas piedalījās Latvijas lauku attīstības programmas 2014.–2020.gadam Pagaidu Uzraudzības komitejas sanāksmēs, kurās tika diskutēts par </w:t>
            </w:r>
            <w:r w:rsidR="00CB0C0B" w:rsidRPr="007E48B7">
              <w:t xml:space="preserve">LAP (2014–2020) </w:t>
            </w:r>
            <w:r w:rsidRPr="007E48B7">
              <w:t xml:space="preserve"> plānošanas perioda nosacījumiem. Biedrības un nodibinājumi atbalstīja noteikumu projekta turpmāko virzību un iesniedza vairākus</w:t>
            </w:r>
            <w:r w:rsidR="00CA6E67" w:rsidRPr="007E48B7">
              <w:t xml:space="preserve"> </w:t>
            </w:r>
            <w:r w:rsidRPr="007E48B7">
              <w:t>priekšlikumus. Iesniegtie priekšlikumi par atbalsta saņemšanas nosacījumiem un projektu vērtēšanu ir ņemti vērā un ietverti noteikumu projektā.</w:t>
            </w:r>
          </w:p>
        </w:tc>
      </w:tr>
      <w:tr w:rsidR="008B61B7" w:rsidRPr="007E48B7" w:rsidTr="001752A8">
        <w:trPr>
          <w:trHeight w:val="292"/>
        </w:trPr>
        <w:tc>
          <w:tcPr>
            <w:tcW w:w="426" w:type="dxa"/>
          </w:tcPr>
          <w:p w:rsidR="00E067BC" w:rsidRPr="007E48B7" w:rsidRDefault="00E067BC" w:rsidP="00B82461">
            <w:pPr>
              <w:snapToGrid w:val="0"/>
            </w:pPr>
            <w:r w:rsidRPr="007E48B7">
              <w:t>4.</w:t>
            </w:r>
          </w:p>
        </w:tc>
        <w:tc>
          <w:tcPr>
            <w:tcW w:w="4402" w:type="dxa"/>
          </w:tcPr>
          <w:p w:rsidR="00E067BC" w:rsidRPr="007E48B7" w:rsidRDefault="006132C0" w:rsidP="006038D8">
            <w:r w:rsidRPr="007E48B7">
              <w:t>Cita informācija</w:t>
            </w:r>
          </w:p>
        </w:tc>
        <w:tc>
          <w:tcPr>
            <w:tcW w:w="4670" w:type="dxa"/>
          </w:tcPr>
          <w:p w:rsidR="00E067BC" w:rsidRPr="007E48B7" w:rsidRDefault="006132C0" w:rsidP="00606FEB">
            <w:pPr>
              <w:snapToGrid w:val="0"/>
            </w:pPr>
            <w:r w:rsidRPr="007E48B7">
              <w:t>Nav.</w:t>
            </w:r>
          </w:p>
        </w:tc>
      </w:tr>
    </w:tbl>
    <w:p w:rsidR="003B155C" w:rsidRPr="007E48B7" w:rsidRDefault="003B155C" w:rsidP="00FD3BC1"/>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26"/>
        <w:gridCol w:w="4402"/>
        <w:gridCol w:w="4670"/>
      </w:tblGrid>
      <w:tr w:rsidR="008B61B7" w:rsidRPr="007E48B7" w:rsidTr="001752A8">
        <w:tc>
          <w:tcPr>
            <w:tcW w:w="9498" w:type="dxa"/>
            <w:gridSpan w:val="3"/>
          </w:tcPr>
          <w:p w:rsidR="00663D9E" w:rsidRPr="007E48B7" w:rsidRDefault="00663D9E" w:rsidP="00326687">
            <w:pPr>
              <w:snapToGrid w:val="0"/>
              <w:ind w:left="222"/>
              <w:jc w:val="center"/>
              <w:rPr>
                <w:b/>
              </w:rPr>
            </w:pPr>
            <w:r w:rsidRPr="007E48B7">
              <w:rPr>
                <w:b/>
                <w:bCs/>
              </w:rPr>
              <w:t>VII. Tiesību akta projekta izpildes nodrošināšana un tās ietekme uz institūcijām</w:t>
            </w:r>
          </w:p>
        </w:tc>
      </w:tr>
      <w:tr w:rsidR="008B61B7" w:rsidRPr="007E48B7" w:rsidTr="001752A8">
        <w:tc>
          <w:tcPr>
            <w:tcW w:w="426" w:type="dxa"/>
          </w:tcPr>
          <w:p w:rsidR="00663D9E" w:rsidRPr="007E48B7" w:rsidRDefault="00663D9E" w:rsidP="00326687">
            <w:pPr>
              <w:snapToGrid w:val="0"/>
            </w:pPr>
            <w:r w:rsidRPr="007E48B7">
              <w:t>1.</w:t>
            </w:r>
          </w:p>
        </w:tc>
        <w:tc>
          <w:tcPr>
            <w:tcW w:w="4402" w:type="dxa"/>
          </w:tcPr>
          <w:p w:rsidR="00663D9E" w:rsidRPr="007E48B7" w:rsidRDefault="00663D9E" w:rsidP="00326687">
            <w:pPr>
              <w:snapToGrid w:val="0"/>
            </w:pPr>
            <w:r w:rsidRPr="007E48B7">
              <w:t>Projekta izpildē iesaistītās institūcijas</w:t>
            </w:r>
          </w:p>
        </w:tc>
        <w:tc>
          <w:tcPr>
            <w:tcW w:w="4670" w:type="dxa"/>
          </w:tcPr>
          <w:p w:rsidR="00FF217B" w:rsidRPr="007E48B7" w:rsidRDefault="00FF217B" w:rsidP="00FF217B">
            <w:pPr>
              <w:snapToGrid w:val="0"/>
              <w:jc w:val="both"/>
            </w:pPr>
            <w:r w:rsidRPr="007E48B7">
              <w:t>Biedrība „Latvijas Lauksaimniecības kooperatīvu asociācija”, kurai saskaņā ar Valsts pārvaldes iekārtas likumā noteikto kārtību ir deleģēta lauksaimniecības pakalpojumu kooperatīvo sabiedrīb</w:t>
            </w:r>
            <w:r w:rsidR="004513DD" w:rsidRPr="007E48B7">
              <w:t>u</w:t>
            </w:r>
            <w:r w:rsidRPr="007E48B7">
              <w:t xml:space="preserve"> atbilstības izvērtēšana.</w:t>
            </w:r>
          </w:p>
          <w:p w:rsidR="00663D9E" w:rsidRPr="007E48B7" w:rsidRDefault="00FF217B" w:rsidP="00FF217B">
            <w:pPr>
              <w:snapToGrid w:val="0"/>
              <w:jc w:val="both"/>
            </w:pPr>
            <w:r w:rsidRPr="007E48B7">
              <w:t>Lauku atbalsta dienests, kas atbilstoši normatīvajiem aktiem par valsts un Eiropas Savienības atbalsta piešķiršanu lauku un zivsaimniecības attīstībai pieņem lēmumu par atbalsta piešķiršanu.</w:t>
            </w:r>
          </w:p>
        </w:tc>
      </w:tr>
      <w:tr w:rsidR="008B61B7" w:rsidRPr="007E48B7" w:rsidTr="001752A8">
        <w:tc>
          <w:tcPr>
            <w:tcW w:w="426" w:type="dxa"/>
          </w:tcPr>
          <w:p w:rsidR="00663D9E" w:rsidRPr="007E48B7" w:rsidRDefault="00663D9E" w:rsidP="00326687">
            <w:pPr>
              <w:snapToGrid w:val="0"/>
            </w:pPr>
            <w:r w:rsidRPr="007E48B7">
              <w:t>2.</w:t>
            </w:r>
          </w:p>
        </w:tc>
        <w:tc>
          <w:tcPr>
            <w:tcW w:w="4402" w:type="dxa"/>
          </w:tcPr>
          <w:p w:rsidR="00EF54E7" w:rsidRPr="007E48B7" w:rsidRDefault="00EF54E7" w:rsidP="00EF54E7">
            <w:pPr>
              <w:suppressAutoHyphens w:val="0"/>
              <w:rPr>
                <w:kern w:val="0"/>
                <w:lang w:eastAsia="lv-LV"/>
              </w:rPr>
            </w:pPr>
            <w:r w:rsidRPr="007E48B7">
              <w:rPr>
                <w:kern w:val="0"/>
                <w:lang w:eastAsia="lv-LV"/>
              </w:rPr>
              <w:t xml:space="preserve">Projekta izpildes ietekme uz pārvaldes funkcijām un institucionālo struktūru. </w:t>
            </w:r>
          </w:p>
          <w:p w:rsidR="00663D9E" w:rsidRPr="007E48B7" w:rsidRDefault="00EF54E7" w:rsidP="00EF54E7">
            <w:pPr>
              <w:snapToGrid w:val="0"/>
            </w:pPr>
            <w:r w:rsidRPr="007E48B7">
              <w:rPr>
                <w:kern w:val="0"/>
                <w:lang w:eastAsia="lv-LV"/>
              </w:rPr>
              <w:t>Jaunu institūciju izveide, esošu institūciju likvidācija vai reorganizācija, to ietekme uz institūcijas cilvēkresursiem</w:t>
            </w:r>
          </w:p>
        </w:tc>
        <w:tc>
          <w:tcPr>
            <w:tcW w:w="4670" w:type="dxa"/>
          </w:tcPr>
          <w:p w:rsidR="00663D9E" w:rsidRPr="007E48B7" w:rsidRDefault="00663D9E" w:rsidP="00FF217B">
            <w:pPr>
              <w:jc w:val="both"/>
            </w:pPr>
            <w:r w:rsidRPr="007E48B7">
              <w:t>Projekts</w:t>
            </w:r>
            <w:r w:rsidR="008F5A8E" w:rsidRPr="007E48B7">
              <w:t xml:space="preserve"> iesaistīto institūciju funkcijas un uzdevumus</w:t>
            </w:r>
            <w:r w:rsidR="00A9238B" w:rsidRPr="007E48B7">
              <w:t xml:space="preserve"> nemaina un nepaplašina.</w:t>
            </w:r>
            <w:r w:rsidRPr="007E48B7">
              <w:t xml:space="preserve"> </w:t>
            </w:r>
          </w:p>
        </w:tc>
      </w:tr>
      <w:tr w:rsidR="008B61B7" w:rsidRPr="007E48B7" w:rsidTr="001752A8">
        <w:tc>
          <w:tcPr>
            <w:tcW w:w="426" w:type="dxa"/>
          </w:tcPr>
          <w:p w:rsidR="00663D9E" w:rsidRPr="007E48B7" w:rsidRDefault="00EF54E7" w:rsidP="00326687">
            <w:pPr>
              <w:snapToGrid w:val="0"/>
            </w:pPr>
            <w:r w:rsidRPr="007E48B7">
              <w:t>3</w:t>
            </w:r>
            <w:r w:rsidR="00663D9E" w:rsidRPr="007E48B7">
              <w:t>.</w:t>
            </w:r>
          </w:p>
        </w:tc>
        <w:tc>
          <w:tcPr>
            <w:tcW w:w="4402" w:type="dxa"/>
          </w:tcPr>
          <w:p w:rsidR="00663D9E" w:rsidRPr="007E48B7" w:rsidRDefault="00663D9E" w:rsidP="00326687">
            <w:pPr>
              <w:snapToGrid w:val="0"/>
            </w:pPr>
            <w:r w:rsidRPr="007E48B7">
              <w:t>Cita informācija</w:t>
            </w:r>
          </w:p>
        </w:tc>
        <w:tc>
          <w:tcPr>
            <w:tcW w:w="4670" w:type="dxa"/>
          </w:tcPr>
          <w:p w:rsidR="00663D9E" w:rsidRPr="007E48B7" w:rsidRDefault="00663D9E" w:rsidP="00326687">
            <w:pPr>
              <w:snapToGrid w:val="0"/>
            </w:pPr>
            <w:r w:rsidRPr="007E48B7">
              <w:t>Nav.</w:t>
            </w:r>
          </w:p>
        </w:tc>
      </w:tr>
    </w:tbl>
    <w:p w:rsidR="00D405A7" w:rsidRPr="007E48B7" w:rsidRDefault="00D405A7" w:rsidP="00D405A7">
      <w:pPr>
        <w:pStyle w:val="Komentrateksts"/>
        <w:rPr>
          <w:rFonts w:ascii="Times New Roman" w:eastAsia="Times New Roman" w:hAnsi="Times New Roman"/>
          <w:kern w:val="1"/>
          <w:sz w:val="24"/>
          <w:szCs w:val="24"/>
          <w:lang w:val="lv-LV" w:eastAsia="ar-SA"/>
        </w:rPr>
      </w:pPr>
    </w:p>
    <w:p w:rsidR="00D405A7" w:rsidRPr="007E48B7" w:rsidRDefault="00D405A7" w:rsidP="00D405A7">
      <w:pPr>
        <w:pStyle w:val="Komentrateksts"/>
        <w:rPr>
          <w:rFonts w:ascii="Times New Roman" w:hAnsi="Times New Roman"/>
          <w:i/>
          <w:sz w:val="24"/>
          <w:szCs w:val="24"/>
        </w:rPr>
      </w:pPr>
      <w:r w:rsidRPr="007E48B7">
        <w:rPr>
          <w:rFonts w:ascii="Times New Roman" w:hAnsi="Times New Roman"/>
          <w:i/>
          <w:sz w:val="24"/>
          <w:szCs w:val="24"/>
        </w:rPr>
        <w:t xml:space="preserve">Anotācijas IV sadaļa – projekts šo jomu neskar. </w:t>
      </w:r>
    </w:p>
    <w:p w:rsidR="00663D9E" w:rsidRPr="007E48B7" w:rsidRDefault="00663D9E" w:rsidP="00FD3BC1"/>
    <w:p w:rsidR="00C96A0F" w:rsidRPr="007E48B7" w:rsidRDefault="00C96A0F" w:rsidP="00FD3BC1"/>
    <w:p w:rsidR="00781A77" w:rsidRPr="007E48B7" w:rsidRDefault="00BF146C" w:rsidP="007D678A">
      <w:pPr>
        <w:pStyle w:val="Virsraksts5"/>
        <w:tabs>
          <w:tab w:val="left" w:pos="7200"/>
        </w:tabs>
        <w:spacing w:before="0" w:after="0"/>
        <w:rPr>
          <w:b w:val="0"/>
          <w:i w:val="0"/>
          <w:sz w:val="24"/>
          <w:szCs w:val="24"/>
        </w:rPr>
      </w:pPr>
      <w:r w:rsidRPr="007E48B7">
        <w:rPr>
          <w:b w:val="0"/>
          <w:i w:val="0"/>
          <w:sz w:val="24"/>
          <w:szCs w:val="24"/>
        </w:rPr>
        <w:t>Zemkopības</w:t>
      </w:r>
      <w:r w:rsidR="00143622" w:rsidRPr="007E48B7">
        <w:rPr>
          <w:b w:val="0"/>
          <w:i w:val="0"/>
          <w:sz w:val="24"/>
          <w:szCs w:val="24"/>
        </w:rPr>
        <w:t xml:space="preserve"> ministr</w:t>
      </w:r>
      <w:r w:rsidR="00B22D8F" w:rsidRPr="007E48B7">
        <w:rPr>
          <w:b w:val="0"/>
          <w:i w:val="0"/>
          <w:sz w:val="24"/>
          <w:szCs w:val="24"/>
        </w:rPr>
        <w:t>s</w:t>
      </w:r>
      <w:r w:rsidR="00FD3BC1" w:rsidRPr="007E48B7">
        <w:rPr>
          <w:b w:val="0"/>
          <w:i w:val="0"/>
          <w:sz w:val="24"/>
          <w:szCs w:val="24"/>
        </w:rPr>
        <w:tab/>
      </w:r>
      <w:r w:rsidR="00B22D8F" w:rsidRPr="007E48B7">
        <w:rPr>
          <w:b w:val="0"/>
          <w:i w:val="0"/>
          <w:sz w:val="24"/>
          <w:szCs w:val="24"/>
        </w:rPr>
        <w:t>J. Dūklavs</w:t>
      </w:r>
      <w:r w:rsidR="00CF7694" w:rsidRPr="007E48B7">
        <w:rPr>
          <w:b w:val="0"/>
          <w:i w:val="0"/>
          <w:sz w:val="24"/>
          <w:szCs w:val="24"/>
        </w:rPr>
        <w:t xml:space="preserve"> </w:t>
      </w:r>
    </w:p>
    <w:p w:rsidR="00DA0072" w:rsidRPr="008B61B7" w:rsidRDefault="00DA0072" w:rsidP="00835910">
      <w:pPr>
        <w:pStyle w:val="Paraststmeklis"/>
        <w:tabs>
          <w:tab w:val="left" w:pos="7200"/>
          <w:tab w:val="left" w:pos="11199"/>
        </w:tabs>
        <w:spacing w:before="0" w:after="0"/>
        <w:ind w:firstLine="720"/>
        <w:jc w:val="left"/>
        <w:rPr>
          <w:color w:val="auto"/>
          <w:sz w:val="28"/>
          <w:szCs w:val="28"/>
        </w:rPr>
      </w:pPr>
    </w:p>
    <w:p w:rsidR="00CA5BC3" w:rsidRDefault="00CA5BC3" w:rsidP="00CA5BC3">
      <w:pPr>
        <w:pStyle w:val="Bezatstarpm"/>
        <w:rPr>
          <w:rFonts w:ascii="Times New Roman" w:hAnsi="Times New Roman"/>
          <w:sz w:val="18"/>
          <w:szCs w:val="18"/>
        </w:rPr>
      </w:pPr>
    </w:p>
    <w:p w:rsidR="007E48B7" w:rsidRDefault="007E48B7" w:rsidP="00CA5BC3">
      <w:pPr>
        <w:pStyle w:val="Bezatstarpm"/>
        <w:rPr>
          <w:rFonts w:ascii="Times New Roman" w:hAnsi="Times New Roman"/>
          <w:sz w:val="20"/>
          <w:szCs w:val="20"/>
        </w:rPr>
      </w:pPr>
      <w:r>
        <w:rPr>
          <w:rFonts w:ascii="Times New Roman" w:hAnsi="Times New Roman"/>
          <w:sz w:val="20"/>
          <w:szCs w:val="20"/>
        </w:rPr>
        <w:t>23.01.2015. 11:32</w:t>
      </w:r>
    </w:p>
    <w:p w:rsidR="008C41DD" w:rsidRDefault="008C41DD" w:rsidP="00CA5BC3">
      <w:pPr>
        <w:pStyle w:val="Bezatstarpm"/>
      </w:pPr>
      <w:fldSimple w:instr=" NUMWORDS   \* MERGEFORMAT ">
        <w:r>
          <w:rPr>
            <w:noProof/>
          </w:rPr>
          <w:t>3781</w:t>
        </w:r>
      </w:fldSimple>
    </w:p>
    <w:p w:rsidR="00CA5BC3" w:rsidRPr="009E58F2" w:rsidRDefault="00910821" w:rsidP="00CA5BC3">
      <w:pPr>
        <w:pStyle w:val="Bezatstarpm"/>
        <w:rPr>
          <w:rFonts w:ascii="Times New Roman" w:hAnsi="Times New Roman"/>
          <w:sz w:val="20"/>
          <w:szCs w:val="20"/>
        </w:rPr>
      </w:pPr>
      <w:bookmarkStart w:id="4" w:name="_GoBack"/>
      <w:bookmarkEnd w:id="4"/>
      <w:r w:rsidRPr="009E58F2">
        <w:rPr>
          <w:rFonts w:ascii="Times New Roman" w:hAnsi="Times New Roman"/>
          <w:sz w:val="20"/>
          <w:szCs w:val="20"/>
        </w:rPr>
        <w:t>R.Zapereckis</w:t>
      </w:r>
    </w:p>
    <w:p w:rsidR="0086551E" w:rsidRPr="008B61B7" w:rsidRDefault="00910821" w:rsidP="008C41DD">
      <w:pPr>
        <w:pStyle w:val="Bezatstarpm"/>
        <w:rPr>
          <w:sz w:val="28"/>
          <w:szCs w:val="28"/>
        </w:rPr>
      </w:pPr>
      <w:r w:rsidRPr="009E58F2">
        <w:rPr>
          <w:rFonts w:ascii="Times New Roman" w:hAnsi="Times New Roman"/>
          <w:sz w:val="20"/>
          <w:szCs w:val="20"/>
        </w:rPr>
        <w:t>67027301</w:t>
      </w:r>
      <w:r w:rsidR="00CA5BC3" w:rsidRPr="009E58F2">
        <w:rPr>
          <w:rFonts w:ascii="Times New Roman" w:hAnsi="Times New Roman"/>
          <w:sz w:val="20"/>
          <w:szCs w:val="20"/>
        </w:rPr>
        <w:t xml:space="preserve">, </w:t>
      </w:r>
      <w:r w:rsidRPr="009E58F2">
        <w:rPr>
          <w:rFonts w:ascii="Times New Roman" w:hAnsi="Times New Roman"/>
          <w:sz w:val="20"/>
          <w:szCs w:val="20"/>
        </w:rPr>
        <w:t>Ritvars.Zapereckis</w:t>
      </w:r>
      <w:r w:rsidR="00CA5BC3" w:rsidRPr="009E58F2">
        <w:rPr>
          <w:rFonts w:ascii="Times New Roman" w:hAnsi="Times New Roman"/>
          <w:sz w:val="20"/>
          <w:szCs w:val="20"/>
        </w:rPr>
        <w:t>@zm.gov.lv</w:t>
      </w:r>
    </w:p>
    <w:sectPr w:rsidR="0086551E" w:rsidRPr="008B61B7" w:rsidSect="005C57DD">
      <w:headerReference w:type="even" r:id="rId8"/>
      <w:headerReference w:type="default" r:id="rId9"/>
      <w:footerReference w:type="default" r:id="rId10"/>
      <w:footerReference w:type="first" r:id="rId11"/>
      <w:pgSz w:w="11905" w:h="16837" w:code="9"/>
      <w:pgMar w:top="1418" w:right="1134" w:bottom="1134" w:left="1701" w:header="73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37E" w:rsidRDefault="0036137E">
      <w:r>
        <w:separator/>
      </w:r>
    </w:p>
  </w:endnote>
  <w:endnote w:type="continuationSeparator" w:id="0">
    <w:p w:rsidR="0036137E" w:rsidRDefault="0036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27" w:rsidRPr="00910821" w:rsidRDefault="00AC7327" w:rsidP="00910821">
    <w:pPr>
      <w:pStyle w:val="Kjene"/>
      <w:jc w:val="both"/>
      <w:rPr>
        <w:sz w:val="20"/>
        <w:szCs w:val="20"/>
      </w:rPr>
    </w:pPr>
    <w:r w:rsidRPr="00910821">
      <w:rPr>
        <w:sz w:val="20"/>
        <w:szCs w:val="20"/>
      </w:rPr>
      <w:t>ZMAnot_</w:t>
    </w:r>
    <w:r>
      <w:rPr>
        <w:sz w:val="20"/>
        <w:szCs w:val="20"/>
      </w:rPr>
      <w:t>22</w:t>
    </w:r>
    <w:r w:rsidRPr="00910821">
      <w:rPr>
        <w:sz w:val="20"/>
        <w:szCs w:val="20"/>
      </w:rPr>
      <w:t xml:space="preserve">0115; Ministru kabineta noteikumu projekts „Noteikumi par valsts un Eiropas Savienības atbalsta piešķiršanas kārtību pasākumam „Ražotāju grupu un organizāciju izveide””  </w:t>
    </w:r>
  </w:p>
  <w:p w:rsidR="00AC7327" w:rsidRPr="00D833B0" w:rsidRDefault="00AC7327" w:rsidP="00663D9E">
    <w:pPr>
      <w:pStyle w:val="Kjene"/>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27" w:rsidRPr="00D833B0" w:rsidRDefault="00AC7327" w:rsidP="00663D9E">
    <w:pPr>
      <w:pStyle w:val="Kjene"/>
      <w:jc w:val="both"/>
      <w:rPr>
        <w:sz w:val="20"/>
        <w:szCs w:val="20"/>
      </w:rPr>
    </w:pPr>
    <w:r w:rsidRPr="00D833B0">
      <w:rPr>
        <w:sz w:val="20"/>
        <w:szCs w:val="20"/>
      </w:rPr>
      <w:t>ZM</w:t>
    </w:r>
    <w:r>
      <w:rPr>
        <w:sz w:val="20"/>
        <w:szCs w:val="20"/>
      </w:rPr>
      <w:t>Anot_220115</w:t>
    </w:r>
    <w:r w:rsidRPr="00D833B0">
      <w:rPr>
        <w:sz w:val="20"/>
        <w:szCs w:val="20"/>
      </w:rPr>
      <w:t xml:space="preserve">; </w:t>
    </w:r>
    <w:r w:rsidRPr="00910821">
      <w:rPr>
        <w:sz w:val="20"/>
        <w:szCs w:val="20"/>
      </w:rPr>
      <w:t xml:space="preserve">Ministru kabineta noteikumu projekts </w:t>
    </w:r>
    <w:r>
      <w:rPr>
        <w:sz w:val="20"/>
        <w:szCs w:val="20"/>
      </w:rPr>
      <w:t>„</w:t>
    </w:r>
    <w:r w:rsidRPr="00910821">
      <w:rPr>
        <w:sz w:val="20"/>
        <w:szCs w:val="20"/>
      </w:rPr>
      <w:t>Noteikumi par valsts un Eiropas Savienības atbalsta piešķiršanas kārtību pasākumam</w:t>
    </w:r>
    <w:r>
      <w:rPr>
        <w:sz w:val="20"/>
        <w:szCs w:val="20"/>
      </w:rPr>
      <w:t xml:space="preserve"> „</w:t>
    </w:r>
    <w:r w:rsidRPr="00910821">
      <w:rPr>
        <w:sz w:val="20"/>
        <w:szCs w:val="20"/>
      </w:rPr>
      <w:t>Ražotāju grupu un organizāciju izveide”</w:t>
    </w:r>
    <w:r>
      <w:rPr>
        <w:sz w:val="20"/>
        <w:szCs w:val="20"/>
      </w:rPr>
      <w:t>”</w:t>
    </w:r>
    <w:r w:rsidRPr="00D833B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37E" w:rsidRDefault="0036137E">
      <w:r>
        <w:separator/>
      </w:r>
    </w:p>
  </w:footnote>
  <w:footnote w:type="continuationSeparator" w:id="0">
    <w:p w:rsidR="0036137E" w:rsidRDefault="00361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27" w:rsidRDefault="00AC7327"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rsidR="00AC7327" w:rsidRDefault="00AC732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327" w:rsidRDefault="00AC7327"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41DD">
      <w:rPr>
        <w:rStyle w:val="Lappusesnumurs"/>
        <w:noProof/>
      </w:rPr>
      <w:t>11</w:t>
    </w:r>
    <w:r>
      <w:rPr>
        <w:rStyle w:val="Lappusesnumurs"/>
      </w:rPr>
      <w:fldChar w:fldCharType="end"/>
    </w:r>
  </w:p>
  <w:p w:rsidR="00AC7327" w:rsidRDefault="00AC7327">
    <w:pPr>
      <w:pStyle w:val="Galvene"/>
    </w:pPr>
    <w:r>
      <w:rPr>
        <w:noProof/>
        <w:lang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68580" cy="1670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327" w:rsidRPr="00BE1C3C" w:rsidRDefault="00AC7327" w:rsidP="00BE1C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5.4pt;height:13.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Sh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V4sVbFDYKZbneb4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" stroked="f">
              <v:fill opacity="0"/>
              <v:textbox inset="0,0,0,0">
                <w:txbxContent>
                  <w:p w:rsidR="00AC7327" w:rsidRPr="00BE1C3C" w:rsidRDefault="00AC7327" w:rsidP="00BE1C3C"/>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DF1EAD"/>
    <w:multiLevelType w:val="hybridMultilevel"/>
    <w:tmpl w:val="FC5E4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2FC20BE"/>
    <w:multiLevelType w:val="hybridMultilevel"/>
    <w:tmpl w:val="A57E4E8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9D71BA1"/>
    <w:multiLevelType w:val="hybridMultilevel"/>
    <w:tmpl w:val="4A180B4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ABB4847"/>
    <w:multiLevelType w:val="hybridMultilevel"/>
    <w:tmpl w:val="1206D474"/>
    <w:lvl w:ilvl="0" w:tplc="0426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nsid w:val="10844D6A"/>
    <w:multiLevelType w:val="hybridMultilevel"/>
    <w:tmpl w:val="D1AC6F64"/>
    <w:lvl w:ilvl="0" w:tplc="0BF6513C">
      <w:numFmt w:val="bullet"/>
      <w:lvlText w:val="-"/>
      <w:lvlJc w:val="left"/>
      <w:pPr>
        <w:tabs>
          <w:tab w:val="num" w:pos="1714"/>
        </w:tabs>
        <w:ind w:left="1714" w:hanging="1005"/>
      </w:pPr>
      <w:rPr>
        <w:rFonts w:ascii="Times New Roman" w:eastAsia="Times New Roman" w:hAnsi="Times New Roman" w:cs="Times New Roman"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6">
    <w:nsid w:val="116F0148"/>
    <w:multiLevelType w:val="hybridMultilevel"/>
    <w:tmpl w:val="9C1A25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8D25687"/>
    <w:multiLevelType w:val="hybridMultilevel"/>
    <w:tmpl w:val="A1F83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E1E21CB"/>
    <w:multiLevelType w:val="multilevel"/>
    <w:tmpl w:val="CBEEDE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3408EF"/>
    <w:multiLevelType w:val="hybridMultilevel"/>
    <w:tmpl w:val="ADA8B5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nsid w:val="246B5270"/>
    <w:multiLevelType w:val="hybridMultilevel"/>
    <w:tmpl w:val="91F609CE"/>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1">
    <w:nsid w:val="252A750C"/>
    <w:multiLevelType w:val="hybridMultilevel"/>
    <w:tmpl w:val="4C666476"/>
    <w:lvl w:ilvl="0" w:tplc="04260001">
      <w:start w:val="1"/>
      <w:numFmt w:val="bullet"/>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12">
    <w:nsid w:val="2A7A566A"/>
    <w:multiLevelType w:val="hybridMultilevel"/>
    <w:tmpl w:val="DDE66452"/>
    <w:lvl w:ilvl="0" w:tplc="001EE0E0">
      <w:start w:val="1"/>
      <w:numFmt w:val="bullet"/>
      <w:lvlText w:val=""/>
      <w:lvlJc w:val="left"/>
      <w:pPr>
        <w:tabs>
          <w:tab w:val="num" w:pos="720"/>
        </w:tabs>
        <w:ind w:left="720" w:hanging="360"/>
      </w:pPr>
      <w:rPr>
        <w:rFonts w:ascii="Wingdings 2" w:hAnsi="Wingdings 2" w:hint="default"/>
      </w:rPr>
    </w:lvl>
    <w:lvl w:ilvl="1" w:tplc="7572F642" w:tentative="1">
      <w:start w:val="1"/>
      <w:numFmt w:val="bullet"/>
      <w:lvlText w:val=""/>
      <w:lvlJc w:val="left"/>
      <w:pPr>
        <w:tabs>
          <w:tab w:val="num" w:pos="1440"/>
        </w:tabs>
        <w:ind w:left="1440" w:hanging="360"/>
      </w:pPr>
      <w:rPr>
        <w:rFonts w:ascii="Wingdings 2" w:hAnsi="Wingdings 2" w:hint="default"/>
      </w:rPr>
    </w:lvl>
    <w:lvl w:ilvl="2" w:tplc="DB5A98FE" w:tentative="1">
      <w:start w:val="1"/>
      <w:numFmt w:val="bullet"/>
      <w:lvlText w:val=""/>
      <w:lvlJc w:val="left"/>
      <w:pPr>
        <w:tabs>
          <w:tab w:val="num" w:pos="2160"/>
        </w:tabs>
        <w:ind w:left="2160" w:hanging="360"/>
      </w:pPr>
      <w:rPr>
        <w:rFonts w:ascii="Wingdings 2" w:hAnsi="Wingdings 2" w:hint="default"/>
      </w:rPr>
    </w:lvl>
    <w:lvl w:ilvl="3" w:tplc="BC0A462E" w:tentative="1">
      <w:start w:val="1"/>
      <w:numFmt w:val="bullet"/>
      <w:lvlText w:val=""/>
      <w:lvlJc w:val="left"/>
      <w:pPr>
        <w:tabs>
          <w:tab w:val="num" w:pos="2880"/>
        </w:tabs>
        <w:ind w:left="2880" w:hanging="360"/>
      </w:pPr>
      <w:rPr>
        <w:rFonts w:ascii="Wingdings 2" w:hAnsi="Wingdings 2" w:hint="default"/>
      </w:rPr>
    </w:lvl>
    <w:lvl w:ilvl="4" w:tplc="C592158A" w:tentative="1">
      <w:start w:val="1"/>
      <w:numFmt w:val="bullet"/>
      <w:lvlText w:val=""/>
      <w:lvlJc w:val="left"/>
      <w:pPr>
        <w:tabs>
          <w:tab w:val="num" w:pos="3600"/>
        </w:tabs>
        <w:ind w:left="3600" w:hanging="360"/>
      </w:pPr>
      <w:rPr>
        <w:rFonts w:ascii="Wingdings 2" w:hAnsi="Wingdings 2" w:hint="default"/>
      </w:rPr>
    </w:lvl>
    <w:lvl w:ilvl="5" w:tplc="C562E494" w:tentative="1">
      <w:start w:val="1"/>
      <w:numFmt w:val="bullet"/>
      <w:lvlText w:val=""/>
      <w:lvlJc w:val="left"/>
      <w:pPr>
        <w:tabs>
          <w:tab w:val="num" w:pos="4320"/>
        </w:tabs>
        <w:ind w:left="4320" w:hanging="360"/>
      </w:pPr>
      <w:rPr>
        <w:rFonts w:ascii="Wingdings 2" w:hAnsi="Wingdings 2" w:hint="default"/>
      </w:rPr>
    </w:lvl>
    <w:lvl w:ilvl="6" w:tplc="AA7247FC" w:tentative="1">
      <w:start w:val="1"/>
      <w:numFmt w:val="bullet"/>
      <w:lvlText w:val=""/>
      <w:lvlJc w:val="left"/>
      <w:pPr>
        <w:tabs>
          <w:tab w:val="num" w:pos="5040"/>
        </w:tabs>
        <w:ind w:left="5040" w:hanging="360"/>
      </w:pPr>
      <w:rPr>
        <w:rFonts w:ascii="Wingdings 2" w:hAnsi="Wingdings 2" w:hint="default"/>
      </w:rPr>
    </w:lvl>
    <w:lvl w:ilvl="7" w:tplc="19145328" w:tentative="1">
      <w:start w:val="1"/>
      <w:numFmt w:val="bullet"/>
      <w:lvlText w:val=""/>
      <w:lvlJc w:val="left"/>
      <w:pPr>
        <w:tabs>
          <w:tab w:val="num" w:pos="5760"/>
        </w:tabs>
        <w:ind w:left="5760" w:hanging="360"/>
      </w:pPr>
      <w:rPr>
        <w:rFonts w:ascii="Wingdings 2" w:hAnsi="Wingdings 2" w:hint="default"/>
      </w:rPr>
    </w:lvl>
    <w:lvl w:ilvl="8" w:tplc="A52E428E" w:tentative="1">
      <w:start w:val="1"/>
      <w:numFmt w:val="bullet"/>
      <w:lvlText w:val=""/>
      <w:lvlJc w:val="left"/>
      <w:pPr>
        <w:tabs>
          <w:tab w:val="num" w:pos="6480"/>
        </w:tabs>
        <w:ind w:left="6480" w:hanging="360"/>
      </w:pPr>
      <w:rPr>
        <w:rFonts w:ascii="Wingdings 2" w:hAnsi="Wingdings 2" w:hint="default"/>
      </w:rPr>
    </w:lvl>
  </w:abstractNum>
  <w:abstractNum w:abstractNumId="13">
    <w:nsid w:val="2B9F29A1"/>
    <w:multiLevelType w:val="hybridMultilevel"/>
    <w:tmpl w:val="DB3C2588"/>
    <w:lvl w:ilvl="0" w:tplc="91A88452">
      <w:start w:val="1"/>
      <w:numFmt w:val="bullet"/>
      <w:lvlText w:val=""/>
      <w:lvlJc w:val="left"/>
      <w:pPr>
        <w:ind w:left="1129" w:hanging="360"/>
      </w:pPr>
      <w:rPr>
        <w:rFonts w:ascii="Symbol" w:eastAsia="Calibri" w:hAnsi="Symbol"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4">
    <w:nsid w:val="2C8C28C6"/>
    <w:multiLevelType w:val="hybridMultilevel"/>
    <w:tmpl w:val="FEFC9A2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35442D41"/>
    <w:multiLevelType w:val="hybridMultilevel"/>
    <w:tmpl w:val="55841F84"/>
    <w:lvl w:ilvl="0" w:tplc="04260001">
      <w:start w:val="1"/>
      <w:numFmt w:val="bullet"/>
      <w:lvlText w:val=""/>
      <w:lvlJc w:val="left"/>
      <w:pPr>
        <w:tabs>
          <w:tab w:val="num" w:pos="720"/>
        </w:tabs>
        <w:ind w:left="720" w:hanging="360"/>
      </w:pPr>
      <w:rPr>
        <w:rFonts w:ascii="Symbol" w:hAnsi="Symbol" w:hint="default"/>
      </w:rPr>
    </w:lvl>
    <w:lvl w:ilvl="1" w:tplc="04260017">
      <w:start w:val="1"/>
      <w:numFmt w:val="lowerLetter"/>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3EAE5330"/>
    <w:multiLevelType w:val="hybridMultilevel"/>
    <w:tmpl w:val="52A6FC14"/>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03D2168"/>
    <w:multiLevelType w:val="hybridMultilevel"/>
    <w:tmpl w:val="FFDEB14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10A7176"/>
    <w:multiLevelType w:val="hybridMultilevel"/>
    <w:tmpl w:val="51F8072E"/>
    <w:lvl w:ilvl="0" w:tplc="37C600E2">
      <w:start w:val="7"/>
      <w:numFmt w:val="bullet"/>
      <w:lvlText w:val="-"/>
      <w:lvlJc w:val="left"/>
      <w:pPr>
        <w:ind w:left="1778" w:hanging="360"/>
      </w:pPr>
      <w:rPr>
        <w:rFonts w:ascii="Times New Roman" w:eastAsia="Calibri"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19">
    <w:nsid w:val="487A35BC"/>
    <w:multiLevelType w:val="hybridMultilevel"/>
    <w:tmpl w:val="164E0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95D289C"/>
    <w:multiLevelType w:val="hybridMultilevel"/>
    <w:tmpl w:val="BE066404"/>
    <w:lvl w:ilvl="0" w:tplc="42B6BF26">
      <w:start w:val="1"/>
      <w:numFmt w:val="decimal"/>
      <w:lvlText w:val="%1)"/>
      <w:lvlJc w:val="left"/>
      <w:pPr>
        <w:ind w:left="927" w:hanging="360"/>
      </w:pPr>
      <w:rPr>
        <w:b w:val="0"/>
        <w:strike w:val="0"/>
        <w:dstrike w:val="0"/>
        <w:u w:val="none"/>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CE52041"/>
    <w:multiLevelType w:val="hybridMultilevel"/>
    <w:tmpl w:val="E90E4DBA"/>
    <w:lvl w:ilvl="0" w:tplc="71289886">
      <w:start w:val="1"/>
      <w:numFmt w:val="decimal"/>
      <w:lvlText w:val="%1."/>
      <w:lvlJc w:val="left"/>
      <w:pPr>
        <w:ind w:left="798" w:hanging="435"/>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2">
    <w:nsid w:val="56512837"/>
    <w:multiLevelType w:val="hybridMultilevel"/>
    <w:tmpl w:val="425E7526"/>
    <w:lvl w:ilvl="0" w:tplc="7EEA5990">
      <w:start w:val="1"/>
      <w:numFmt w:val="decimal"/>
      <w:lvlText w:val="%1)"/>
      <w:lvlJc w:val="left"/>
      <w:pPr>
        <w:tabs>
          <w:tab w:val="num" w:pos="690"/>
        </w:tabs>
        <w:ind w:left="690" w:hanging="360"/>
      </w:pPr>
      <w:rPr>
        <w:rFonts w:hint="default"/>
      </w:rPr>
    </w:lvl>
    <w:lvl w:ilvl="1" w:tplc="04260019" w:tentative="1">
      <w:start w:val="1"/>
      <w:numFmt w:val="lowerLetter"/>
      <w:lvlText w:val="%2."/>
      <w:lvlJc w:val="left"/>
      <w:pPr>
        <w:tabs>
          <w:tab w:val="num" w:pos="1410"/>
        </w:tabs>
        <w:ind w:left="1410" w:hanging="360"/>
      </w:pPr>
    </w:lvl>
    <w:lvl w:ilvl="2" w:tplc="0426001B" w:tentative="1">
      <w:start w:val="1"/>
      <w:numFmt w:val="lowerRoman"/>
      <w:lvlText w:val="%3."/>
      <w:lvlJc w:val="right"/>
      <w:pPr>
        <w:tabs>
          <w:tab w:val="num" w:pos="2130"/>
        </w:tabs>
        <w:ind w:left="2130" w:hanging="180"/>
      </w:pPr>
    </w:lvl>
    <w:lvl w:ilvl="3" w:tplc="0426000F" w:tentative="1">
      <w:start w:val="1"/>
      <w:numFmt w:val="decimal"/>
      <w:lvlText w:val="%4."/>
      <w:lvlJc w:val="left"/>
      <w:pPr>
        <w:tabs>
          <w:tab w:val="num" w:pos="2850"/>
        </w:tabs>
        <w:ind w:left="2850" w:hanging="360"/>
      </w:pPr>
    </w:lvl>
    <w:lvl w:ilvl="4" w:tplc="04260019" w:tentative="1">
      <w:start w:val="1"/>
      <w:numFmt w:val="lowerLetter"/>
      <w:lvlText w:val="%5."/>
      <w:lvlJc w:val="left"/>
      <w:pPr>
        <w:tabs>
          <w:tab w:val="num" w:pos="3570"/>
        </w:tabs>
        <w:ind w:left="3570" w:hanging="360"/>
      </w:pPr>
    </w:lvl>
    <w:lvl w:ilvl="5" w:tplc="0426001B" w:tentative="1">
      <w:start w:val="1"/>
      <w:numFmt w:val="lowerRoman"/>
      <w:lvlText w:val="%6."/>
      <w:lvlJc w:val="right"/>
      <w:pPr>
        <w:tabs>
          <w:tab w:val="num" w:pos="4290"/>
        </w:tabs>
        <w:ind w:left="4290" w:hanging="180"/>
      </w:pPr>
    </w:lvl>
    <w:lvl w:ilvl="6" w:tplc="0426000F" w:tentative="1">
      <w:start w:val="1"/>
      <w:numFmt w:val="decimal"/>
      <w:lvlText w:val="%7."/>
      <w:lvlJc w:val="left"/>
      <w:pPr>
        <w:tabs>
          <w:tab w:val="num" w:pos="5010"/>
        </w:tabs>
        <w:ind w:left="5010" w:hanging="360"/>
      </w:pPr>
    </w:lvl>
    <w:lvl w:ilvl="7" w:tplc="04260019" w:tentative="1">
      <w:start w:val="1"/>
      <w:numFmt w:val="lowerLetter"/>
      <w:lvlText w:val="%8."/>
      <w:lvlJc w:val="left"/>
      <w:pPr>
        <w:tabs>
          <w:tab w:val="num" w:pos="5730"/>
        </w:tabs>
        <w:ind w:left="5730" w:hanging="360"/>
      </w:pPr>
    </w:lvl>
    <w:lvl w:ilvl="8" w:tplc="0426001B" w:tentative="1">
      <w:start w:val="1"/>
      <w:numFmt w:val="lowerRoman"/>
      <w:lvlText w:val="%9."/>
      <w:lvlJc w:val="right"/>
      <w:pPr>
        <w:tabs>
          <w:tab w:val="num" w:pos="6450"/>
        </w:tabs>
        <w:ind w:left="6450" w:hanging="180"/>
      </w:pPr>
    </w:lvl>
  </w:abstractNum>
  <w:abstractNum w:abstractNumId="23">
    <w:nsid w:val="5B4708F1"/>
    <w:multiLevelType w:val="hybridMultilevel"/>
    <w:tmpl w:val="791218F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C1A0BFE"/>
    <w:multiLevelType w:val="hybridMultilevel"/>
    <w:tmpl w:val="5C860BF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DF414EF"/>
    <w:multiLevelType w:val="hybridMultilevel"/>
    <w:tmpl w:val="A6E423B2"/>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26">
    <w:nsid w:val="603A6637"/>
    <w:multiLevelType w:val="hybridMultilevel"/>
    <w:tmpl w:val="5F300A8C"/>
    <w:lvl w:ilvl="0" w:tplc="00A8729C">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7">
    <w:nsid w:val="6AA6299A"/>
    <w:multiLevelType w:val="hybridMultilevel"/>
    <w:tmpl w:val="B6F8E984"/>
    <w:lvl w:ilvl="0" w:tplc="15BAEA36">
      <w:start w:val="201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28">
    <w:nsid w:val="6D7B5D4B"/>
    <w:multiLevelType w:val="hybridMultilevel"/>
    <w:tmpl w:val="BD32C39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73012BBF"/>
    <w:multiLevelType w:val="multilevel"/>
    <w:tmpl w:val="E6B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7146FA"/>
    <w:multiLevelType w:val="hybridMultilevel"/>
    <w:tmpl w:val="8056F1BE"/>
    <w:lvl w:ilvl="0" w:tplc="CBF05364">
      <w:start w:val="23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7AED1627"/>
    <w:multiLevelType w:val="hybridMultilevel"/>
    <w:tmpl w:val="01A43E4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EC65092"/>
    <w:multiLevelType w:val="multilevel"/>
    <w:tmpl w:val="D1AC6F64"/>
    <w:lvl w:ilvl="0">
      <w:numFmt w:val="bullet"/>
      <w:lvlText w:val="-"/>
      <w:lvlJc w:val="left"/>
      <w:pPr>
        <w:tabs>
          <w:tab w:val="num" w:pos="1714"/>
        </w:tabs>
        <w:ind w:left="1714" w:hanging="100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3"/>
  </w:num>
  <w:num w:numId="7">
    <w:abstractNumId w:val="20"/>
  </w:num>
  <w:num w:numId="8">
    <w:abstractNumId w:val="10"/>
  </w:num>
  <w:num w:numId="9">
    <w:abstractNumId w:val="15"/>
  </w:num>
  <w:num w:numId="10">
    <w:abstractNumId w:val="4"/>
  </w:num>
  <w:num w:numId="11">
    <w:abstractNumId w:val="31"/>
  </w:num>
  <w:num w:numId="12">
    <w:abstractNumId w:val="14"/>
  </w:num>
  <w:num w:numId="13">
    <w:abstractNumId w:val="23"/>
  </w:num>
  <w:num w:numId="14">
    <w:abstractNumId w:val="2"/>
  </w:num>
  <w:num w:numId="15">
    <w:abstractNumId w:val="27"/>
  </w:num>
  <w:num w:numId="16">
    <w:abstractNumId w:val="8"/>
  </w:num>
  <w:num w:numId="17">
    <w:abstractNumId w:val="25"/>
  </w:num>
  <w:num w:numId="18">
    <w:abstractNumId w:val="9"/>
  </w:num>
  <w:num w:numId="19">
    <w:abstractNumId w:val="28"/>
  </w:num>
  <w:num w:numId="20">
    <w:abstractNumId w:val="5"/>
  </w:num>
  <w:num w:numId="21">
    <w:abstractNumId w:val="32"/>
  </w:num>
  <w:num w:numId="22">
    <w:abstractNumId w:val="11"/>
  </w:num>
  <w:num w:numId="23">
    <w:abstractNumId w:val="17"/>
  </w:num>
  <w:num w:numId="24">
    <w:abstractNumId w:val="24"/>
  </w:num>
  <w:num w:numId="25">
    <w:abstractNumId w:val="16"/>
  </w:num>
  <w:num w:numId="26">
    <w:abstractNumId w:val="21"/>
  </w:num>
  <w:num w:numId="27">
    <w:abstractNumId w:val="19"/>
  </w:num>
  <w:num w:numId="28">
    <w:abstractNumId w:val="12"/>
  </w:num>
  <w:num w:numId="29">
    <w:abstractNumId w:val="30"/>
  </w:num>
  <w:num w:numId="30">
    <w:abstractNumId w:val="7"/>
  </w:num>
  <w:num w:numId="31">
    <w:abstractNumId w:val="29"/>
  </w:num>
  <w:num w:numId="32">
    <w:abstractNumId w:val="1"/>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0C"/>
    <w:rsid w:val="0000036C"/>
    <w:rsid w:val="00002903"/>
    <w:rsid w:val="00004A79"/>
    <w:rsid w:val="00004AA2"/>
    <w:rsid w:val="00006089"/>
    <w:rsid w:val="0001089F"/>
    <w:rsid w:val="0001301E"/>
    <w:rsid w:val="000162FB"/>
    <w:rsid w:val="00023A93"/>
    <w:rsid w:val="00024491"/>
    <w:rsid w:val="000261E0"/>
    <w:rsid w:val="0003039F"/>
    <w:rsid w:val="00033D77"/>
    <w:rsid w:val="0003434B"/>
    <w:rsid w:val="00034E07"/>
    <w:rsid w:val="00037528"/>
    <w:rsid w:val="00037AC8"/>
    <w:rsid w:val="000408D2"/>
    <w:rsid w:val="00042E54"/>
    <w:rsid w:val="0004337F"/>
    <w:rsid w:val="00045204"/>
    <w:rsid w:val="000453D5"/>
    <w:rsid w:val="00046E74"/>
    <w:rsid w:val="00047BBF"/>
    <w:rsid w:val="00047D19"/>
    <w:rsid w:val="00047E6D"/>
    <w:rsid w:val="00051C87"/>
    <w:rsid w:val="000538F4"/>
    <w:rsid w:val="00054DD0"/>
    <w:rsid w:val="0005603E"/>
    <w:rsid w:val="0005680F"/>
    <w:rsid w:val="00060EC2"/>
    <w:rsid w:val="0006131E"/>
    <w:rsid w:val="00062357"/>
    <w:rsid w:val="000631B3"/>
    <w:rsid w:val="000648EB"/>
    <w:rsid w:val="0006529F"/>
    <w:rsid w:val="0006562B"/>
    <w:rsid w:val="0007047E"/>
    <w:rsid w:val="00071F5F"/>
    <w:rsid w:val="0007272C"/>
    <w:rsid w:val="0007607E"/>
    <w:rsid w:val="00077EDA"/>
    <w:rsid w:val="00085863"/>
    <w:rsid w:val="000869A9"/>
    <w:rsid w:val="00092B8A"/>
    <w:rsid w:val="00094960"/>
    <w:rsid w:val="00094E84"/>
    <w:rsid w:val="00097308"/>
    <w:rsid w:val="000A2386"/>
    <w:rsid w:val="000A56B2"/>
    <w:rsid w:val="000A764D"/>
    <w:rsid w:val="000A79CF"/>
    <w:rsid w:val="000B0B56"/>
    <w:rsid w:val="000B4621"/>
    <w:rsid w:val="000B47AA"/>
    <w:rsid w:val="000B4963"/>
    <w:rsid w:val="000B551E"/>
    <w:rsid w:val="000B61A8"/>
    <w:rsid w:val="000C1118"/>
    <w:rsid w:val="000C1DA0"/>
    <w:rsid w:val="000C23B2"/>
    <w:rsid w:val="000C3C4B"/>
    <w:rsid w:val="000C470F"/>
    <w:rsid w:val="000C5238"/>
    <w:rsid w:val="000D6F91"/>
    <w:rsid w:val="000E1503"/>
    <w:rsid w:val="000E207C"/>
    <w:rsid w:val="000E2C67"/>
    <w:rsid w:val="000E3337"/>
    <w:rsid w:val="000E6A2A"/>
    <w:rsid w:val="000E6B50"/>
    <w:rsid w:val="000F0471"/>
    <w:rsid w:val="000F2100"/>
    <w:rsid w:val="000F30E0"/>
    <w:rsid w:val="000F3173"/>
    <w:rsid w:val="000F3179"/>
    <w:rsid w:val="0010197C"/>
    <w:rsid w:val="00101E2F"/>
    <w:rsid w:val="001045C6"/>
    <w:rsid w:val="00105261"/>
    <w:rsid w:val="00105972"/>
    <w:rsid w:val="00106E18"/>
    <w:rsid w:val="00107467"/>
    <w:rsid w:val="0011085F"/>
    <w:rsid w:val="00111FA6"/>
    <w:rsid w:val="00113E5A"/>
    <w:rsid w:val="00113E78"/>
    <w:rsid w:val="00114A1F"/>
    <w:rsid w:val="001175E4"/>
    <w:rsid w:val="00122834"/>
    <w:rsid w:val="00122A3A"/>
    <w:rsid w:val="001230D5"/>
    <w:rsid w:val="0012521A"/>
    <w:rsid w:val="00125A5D"/>
    <w:rsid w:val="00125DE7"/>
    <w:rsid w:val="00126463"/>
    <w:rsid w:val="00127211"/>
    <w:rsid w:val="00131099"/>
    <w:rsid w:val="00134204"/>
    <w:rsid w:val="00135087"/>
    <w:rsid w:val="00135476"/>
    <w:rsid w:val="00136BB7"/>
    <w:rsid w:val="00137D83"/>
    <w:rsid w:val="00137E17"/>
    <w:rsid w:val="001409BD"/>
    <w:rsid w:val="00140CBC"/>
    <w:rsid w:val="00143590"/>
    <w:rsid w:val="00143622"/>
    <w:rsid w:val="001458C0"/>
    <w:rsid w:val="00147240"/>
    <w:rsid w:val="00154661"/>
    <w:rsid w:val="001548A4"/>
    <w:rsid w:val="00154EF6"/>
    <w:rsid w:val="00155D77"/>
    <w:rsid w:val="00157BE3"/>
    <w:rsid w:val="00160521"/>
    <w:rsid w:val="00161678"/>
    <w:rsid w:val="00163CC5"/>
    <w:rsid w:val="001660F6"/>
    <w:rsid w:val="001661D3"/>
    <w:rsid w:val="00172571"/>
    <w:rsid w:val="00172798"/>
    <w:rsid w:val="00173249"/>
    <w:rsid w:val="00173485"/>
    <w:rsid w:val="001752A8"/>
    <w:rsid w:val="00176C70"/>
    <w:rsid w:val="00183A00"/>
    <w:rsid w:val="001845A6"/>
    <w:rsid w:val="00184A0F"/>
    <w:rsid w:val="00185ECB"/>
    <w:rsid w:val="001872AA"/>
    <w:rsid w:val="00191DC8"/>
    <w:rsid w:val="001934C9"/>
    <w:rsid w:val="00193758"/>
    <w:rsid w:val="0019378C"/>
    <w:rsid w:val="001A20CD"/>
    <w:rsid w:val="001A3D7D"/>
    <w:rsid w:val="001A47D6"/>
    <w:rsid w:val="001A493C"/>
    <w:rsid w:val="001A5CBC"/>
    <w:rsid w:val="001A766F"/>
    <w:rsid w:val="001B148D"/>
    <w:rsid w:val="001B4F40"/>
    <w:rsid w:val="001B56DA"/>
    <w:rsid w:val="001B712F"/>
    <w:rsid w:val="001C2795"/>
    <w:rsid w:val="001C2DD6"/>
    <w:rsid w:val="001C35C1"/>
    <w:rsid w:val="001C3797"/>
    <w:rsid w:val="001C70CA"/>
    <w:rsid w:val="001C7359"/>
    <w:rsid w:val="001D18A4"/>
    <w:rsid w:val="001D2938"/>
    <w:rsid w:val="001D3300"/>
    <w:rsid w:val="001D4065"/>
    <w:rsid w:val="001D46E4"/>
    <w:rsid w:val="001D5394"/>
    <w:rsid w:val="001D54EE"/>
    <w:rsid w:val="001D7748"/>
    <w:rsid w:val="001D7C6D"/>
    <w:rsid w:val="001E076A"/>
    <w:rsid w:val="001E182C"/>
    <w:rsid w:val="001E18EA"/>
    <w:rsid w:val="001E2A27"/>
    <w:rsid w:val="001E2D4F"/>
    <w:rsid w:val="001E2DE6"/>
    <w:rsid w:val="001E5AC0"/>
    <w:rsid w:val="001E5D5B"/>
    <w:rsid w:val="001F1B58"/>
    <w:rsid w:val="001F27F1"/>
    <w:rsid w:val="001F395A"/>
    <w:rsid w:val="001F4A0F"/>
    <w:rsid w:val="001F617B"/>
    <w:rsid w:val="001F6787"/>
    <w:rsid w:val="001F6FEA"/>
    <w:rsid w:val="001F7954"/>
    <w:rsid w:val="0020010B"/>
    <w:rsid w:val="00202084"/>
    <w:rsid w:val="002027FF"/>
    <w:rsid w:val="00203744"/>
    <w:rsid w:val="00206593"/>
    <w:rsid w:val="00210A31"/>
    <w:rsid w:val="0021252C"/>
    <w:rsid w:val="002130A3"/>
    <w:rsid w:val="002151E1"/>
    <w:rsid w:val="002175F3"/>
    <w:rsid w:val="002223DA"/>
    <w:rsid w:val="002224E0"/>
    <w:rsid w:val="00223371"/>
    <w:rsid w:val="00226179"/>
    <w:rsid w:val="00226C35"/>
    <w:rsid w:val="0023279A"/>
    <w:rsid w:val="0023321D"/>
    <w:rsid w:val="00235C8B"/>
    <w:rsid w:val="00240389"/>
    <w:rsid w:val="00240F7D"/>
    <w:rsid w:val="002448F4"/>
    <w:rsid w:val="00245E47"/>
    <w:rsid w:val="00246466"/>
    <w:rsid w:val="00250E37"/>
    <w:rsid w:val="002538B3"/>
    <w:rsid w:val="00254A24"/>
    <w:rsid w:val="0025508B"/>
    <w:rsid w:val="00256128"/>
    <w:rsid w:val="00260AC5"/>
    <w:rsid w:val="00260D36"/>
    <w:rsid w:val="00260DDF"/>
    <w:rsid w:val="00260E44"/>
    <w:rsid w:val="00262904"/>
    <w:rsid w:val="00262EEC"/>
    <w:rsid w:val="0026361D"/>
    <w:rsid w:val="002639D2"/>
    <w:rsid w:val="00267E60"/>
    <w:rsid w:val="00270147"/>
    <w:rsid w:val="002702F0"/>
    <w:rsid w:val="0027451B"/>
    <w:rsid w:val="00274BF1"/>
    <w:rsid w:val="00275CC9"/>
    <w:rsid w:val="00276D8F"/>
    <w:rsid w:val="00277EDA"/>
    <w:rsid w:val="00280B85"/>
    <w:rsid w:val="00281AE4"/>
    <w:rsid w:val="00281C94"/>
    <w:rsid w:val="00282833"/>
    <w:rsid w:val="00282CAE"/>
    <w:rsid w:val="00282FB4"/>
    <w:rsid w:val="002863BA"/>
    <w:rsid w:val="00287703"/>
    <w:rsid w:val="0029227E"/>
    <w:rsid w:val="00292872"/>
    <w:rsid w:val="00294C93"/>
    <w:rsid w:val="00295004"/>
    <w:rsid w:val="00295F5E"/>
    <w:rsid w:val="00296F02"/>
    <w:rsid w:val="00297E86"/>
    <w:rsid w:val="002B0DF6"/>
    <w:rsid w:val="002B10D3"/>
    <w:rsid w:val="002B1F6D"/>
    <w:rsid w:val="002B3D66"/>
    <w:rsid w:val="002B7457"/>
    <w:rsid w:val="002C06DE"/>
    <w:rsid w:val="002C5B39"/>
    <w:rsid w:val="002D1235"/>
    <w:rsid w:val="002D1786"/>
    <w:rsid w:val="002D23E6"/>
    <w:rsid w:val="002D5EEA"/>
    <w:rsid w:val="002D6FF9"/>
    <w:rsid w:val="002D72DE"/>
    <w:rsid w:val="002D7FBC"/>
    <w:rsid w:val="002E0E8A"/>
    <w:rsid w:val="002E1C98"/>
    <w:rsid w:val="002E1E8E"/>
    <w:rsid w:val="002E2F3F"/>
    <w:rsid w:val="002E3B4F"/>
    <w:rsid w:val="002E41E7"/>
    <w:rsid w:val="002F0A2E"/>
    <w:rsid w:val="002F1267"/>
    <w:rsid w:val="002F2CEE"/>
    <w:rsid w:val="002F4537"/>
    <w:rsid w:val="002F50F6"/>
    <w:rsid w:val="003004AD"/>
    <w:rsid w:val="00302470"/>
    <w:rsid w:val="00304F20"/>
    <w:rsid w:val="00305B7F"/>
    <w:rsid w:val="00312ADA"/>
    <w:rsid w:val="00313298"/>
    <w:rsid w:val="00315FC8"/>
    <w:rsid w:val="00317E98"/>
    <w:rsid w:val="0032156F"/>
    <w:rsid w:val="00323067"/>
    <w:rsid w:val="0032472C"/>
    <w:rsid w:val="00324EE5"/>
    <w:rsid w:val="00325148"/>
    <w:rsid w:val="00326458"/>
    <w:rsid w:val="00326687"/>
    <w:rsid w:val="00327088"/>
    <w:rsid w:val="00327631"/>
    <w:rsid w:val="00327936"/>
    <w:rsid w:val="00332B2A"/>
    <w:rsid w:val="00334662"/>
    <w:rsid w:val="0033471E"/>
    <w:rsid w:val="0033601B"/>
    <w:rsid w:val="0033607F"/>
    <w:rsid w:val="003372DE"/>
    <w:rsid w:val="00341489"/>
    <w:rsid w:val="00343BA9"/>
    <w:rsid w:val="00345023"/>
    <w:rsid w:val="00346524"/>
    <w:rsid w:val="00346B66"/>
    <w:rsid w:val="00346F53"/>
    <w:rsid w:val="003474EF"/>
    <w:rsid w:val="0035026E"/>
    <w:rsid w:val="00350643"/>
    <w:rsid w:val="00352B79"/>
    <w:rsid w:val="00353EBD"/>
    <w:rsid w:val="00355473"/>
    <w:rsid w:val="00355660"/>
    <w:rsid w:val="00356A99"/>
    <w:rsid w:val="00356D49"/>
    <w:rsid w:val="00356F03"/>
    <w:rsid w:val="003570E7"/>
    <w:rsid w:val="003577FC"/>
    <w:rsid w:val="0036137E"/>
    <w:rsid w:val="00362785"/>
    <w:rsid w:val="00364094"/>
    <w:rsid w:val="00364224"/>
    <w:rsid w:val="00364742"/>
    <w:rsid w:val="00365B49"/>
    <w:rsid w:val="003661D5"/>
    <w:rsid w:val="003701F5"/>
    <w:rsid w:val="003722D8"/>
    <w:rsid w:val="003727F1"/>
    <w:rsid w:val="00373DA9"/>
    <w:rsid w:val="00375715"/>
    <w:rsid w:val="0037731C"/>
    <w:rsid w:val="0037787D"/>
    <w:rsid w:val="003846A0"/>
    <w:rsid w:val="00385C59"/>
    <w:rsid w:val="00386643"/>
    <w:rsid w:val="003868F0"/>
    <w:rsid w:val="00386B2F"/>
    <w:rsid w:val="00386F2A"/>
    <w:rsid w:val="0039136B"/>
    <w:rsid w:val="0039380C"/>
    <w:rsid w:val="003957A6"/>
    <w:rsid w:val="0039641B"/>
    <w:rsid w:val="003A03C0"/>
    <w:rsid w:val="003A3240"/>
    <w:rsid w:val="003A5094"/>
    <w:rsid w:val="003A524C"/>
    <w:rsid w:val="003B0F11"/>
    <w:rsid w:val="003B155C"/>
    <w:rsid w:val="003B45C2"/>
    <w:rsid w:val="003B45D3"/>
    <w:rsid w:val="003B53EB"/>
    <w:rsid w:val="003B69F9"/>
    <w:rsid w:val="003C1C9A"/>
    <w:rsid w:val="003C286A"/>
    <w:rsid w:val="003C5D32"/>
    <w:rsid w:val="003C6297"/>
    <w:rsid w:val="003D0022"/>
    <w:rsid w:val="003D14E8"/>
    <w:rsid w:val="003D26EE"/>
    <w:rsid w:val="003D2A85"/>
    <w:rsid w:val="003D2F1D"/>
    <w:rsid w:val="003E421F"/>
    <w:rsid w:val="003F0DB8"/>
    <w:rsid w:val="003F23FE"/>
    <w:rsid w:val="003F3263"/>
    <w:rsid w:val="003F41DC"/>
    <w:rsid w:val="003F4D0E"/>
    <w:rsid w:val="003F6E2F"/>
    <w:rsid w:val="003F7DEE"/>
    <w:rsid w:val="00401DA5"/>
    <w:rsid w:val="0040317F"/>
    <w:rsid w:val="00404753"/>
    <w:rsid w:val="00407326"/>
    <w:rsid w:val="004113B2"/>
    <w:rsid w:val="00411F08"/>
    <w:rsid w:val="00412A19"/>
    <w:rsid w:val="0041315F"/>
    <w:rsid w:val="00416479"/>
    <w:rsid w:val="004210FB"/>
    <w:rsid w:val="004211C1"/>
    <w:rsid w:val="00422114"/>
    <w:rsid w:val="00422D8C"/>
    <w:rsid w:val="00423E77"/>
    <w:rsid w:val="00425EF3"/>
    <w:rsid w:val="00426B96"/>
    <w:rsid w:val="00426CB6"/>
    <w:rsid w:val="00427885"/>
    <w:rsid w:val="00430C35"/>
    <w:rsid w:val="00430DF9"/>
    <w:rsid w:val="004315A7"/>
    <w:rsid w:val="00431F66"/>
    <w:rsid w:val="00433455"/>
    <w:rsid w:val="0043401C"/>
    <w:rsid w:val="00436162"/>
    <w:rsid w:val="00436825"/>
    <w:rsid w:val="00436B21"/>
    <w:rsid w:val="00441B6D"/>
    <w:rsid w:val="004452E1"/>
    <w:rsid w:val="00446958"/>
    <w:rsid w:val="00446F5E"/>
    <w:rsid w:val="004513DD"/>
    <w:rsid w:val="004514E0"/>
    <w:rsid w:val="00451774"/>
    <w:rsid w:val="00451942"/>
    <w:rsid w:val="004536F7"/>
    <w:rsid w:val="00455150"/>
    <w:rsid w:val="00455D2C"/>
    <w:rsid w:val="00456366"/>
    <w:rsid w:val="004563E2"/>
    <w:rsid w:val="00456D80"/>
    <w:rsid w:val="00457728"/>
    <w:rsid w:val="00457F68"/>
    <w:rsid w:val="00460DD2"/>
    <w:rsid w:val="00461363"/>
    <w:rsid w:val="00461CFB"/>
    <w:rsid w:val="00464F19"/>
    <w:rsid w:val="00466888"/>
    <w:rsid w:val="00467241"/>
    <w:rsid w:val="00470628"/>
    <w:rsid w:val="00470C41"/>
    <w:rsid w:val="0047143D"/>
    <w:rsid w:val="00473A96"/>
    <w:rsid w:val="00474E39"/>
    <w:rsid w:val="00476136"/>
    <w:rsid w:val="004847C3"/>
    <w:rsid w:val="00484E94"/>
    <w:rsid w:val="00486459"/>
    <w:rsid w:val="00486863"/>
    <w:rsid w:val="00487D28"/>
    <w:rsid w:val="0049219C"/>
    <w:rsid w:val="00492814"/>
    <w:rsid w:val="00492A73"/>
    <w:rsid w:val="00492FCC"/>
    <w:rsid w:val="00493E14"/>
    <w:rsid w:val="00495920"/>
    <w:rsid w:val="004A2219"/>
    <w:rsid w:val="004A3377"/>
    <w:rsid w:val="004A4522"/>
    <w:rsid w:val="004A46EB"/>
    <w:rsid w:val="004B4A14"/>
    <w:rsid w:val="004B4F81"/>
    <w:rsid w:val="004C032C"/>
    <w:rsid w:val="004C0BB7"/>
    <w:rsid w:val="004C1ECF"/>
    <w:rsid w:val="004C41BA"/>
    <w:rsid w:val="004C7133"/>
    <w:rsid w:val="004C753D"/>
    <w:rsid w:val="004D2E5A"/>
    <w:rsid w:val="004D37D9"/>
    <w:rsid w:val="004D3A17"/>
    <w:rsid w:val="004D59B8"/>
    <w:rsid w:val="004D613B"/>
    <w:rsid w:val="004D6D5C"/>
    <w:rsid w:val="004D7880"/>
    <w:rsid w:val="004E1ABA"/>
    <w:rsid w:val="004F010E"/>
    <w:rsid w:val="004F06E9"/>
    <w:rsid w:val="004F282F"/>
    <w:rsid w:val="004F474D"/>
    <w:rsid w:val="004F5657"/>
    <w:rsid w:val="004F6F9D"/>
    <w:rsid w:val="00502914"/>
    <w:rsid w:val="005030DE"/>
    <w:rsid w:val="00510EC5"/>
    <w:rsid w:val="005118B9"/>
    <w:rsid w:val="005127C6"/>
    <w:rsid w:val="0051535F"/>
    <w:rsid w:val="00517DEB"/>
    <w:rsid w:val="00520D4F"/>
    <w:rsid w:val="00521638"/>
    <w:rsid w:val="00527B39"/>
    <w:rsid w:val="00527FE7"/>
    <w:rsid w:val="00532513"/>
    <w:rsid w:val="00532682"/>
    <w:rsid w:val="00533771"/>
    <w:rsid w:val="005362C8"/>
    <w:rsid w:val="00536302"/>
    <w:rsid w:val="00542787"/>
    <w:rsid w:val="00543BA9"/>
    <w:rsid w:val="005444BA"/>
    <w:rsid w:val="00545B0B"/>
    <w:rsid w:val="005465EC"/>
    <w:rsid w:val="005474FB"/>
    <w:rsid w:val="005515F9"/>
    <w:rsid w:val="00551DC1"/>
    <w:rsid w:val="00553B3D"/>
    <w:rsid w:val="00553F5B"/>
    <w:rsid w:val="00557218"/>
    <w:rsid w:val="00560E4B"/>
    <w:rsid w:val="00561595"/>
    <w:rsid w:val="00562FD4"/>
    <w:rsid w:val="00565731"/>
    <w:rsid w:val="00570B19"/>
    <w:rsid w:val="005710D4"/>
    <w:rsid w:val="00571DEE"/>
    <w:rsid w:val="00573114"/>
    <w:rsid w:val="005732D9"/>
    <w:rsid w:val="0057580B"/>
    <w:rsid w:val="005851A3"/>
    <w:rsid w:val="00585D99"/>
    <w:rsid w:val="00586BB3"/>
    <w:rsid w:val="00590ED7"/>
    <w:rsid w:val="005918BA"/>
    <w:rsid w:val="00592913"/>
    <w:rsid w:val="005937B9"/>
    <w:rsid w:val="0059556C"/>
    <w:rsid w:val="00597365"/>
    <w:rsid w:val="005979C6"/>
    <w:rsid w:val="005A137A"/>
    <w:rsid w:val="005A19F6"/>
    <w:rsid w:val="005A2556"/>
    <w:rsid w:val="005A3B9B"/>
    <w:rsid w:val="005A6BED"/>
    <w:rsid w:val="005B0FD4"/>
    <w:rsid w:val="005C2BDF"/>
    <w:rsid w:val="005C41AC"/>
    <w:rsid w:val="005C57DD"/>
    <w:rsid w:val="005C6319"/>
    <w:rsid w:val="005C77F1"/>
    <w:rsid w:val="005C79D7"/>
    <w:rsid w:val="005D0E20"/>
    <w:rsid w:val="005D2018"/>
    <w:rsid w:val="005D7599"/>
    <w:rsid w:val="005E002B"/>
    <w:rsid w:val="005E2743"/>
    <w:rsid w:val="005E3C22"/>
    <w:rsid w:val="005E63C6"/>
    <w:rsid w:val="005F1C46"/>
    <w:rsid w:val="005F2BAE"/>
    <w:rsid w:val="005F42E7"/>
    <w:rsid w:val="005F4B07"/>
    <w:rsid w:val="005F6B84"/>
    <w:rsid w:val="005F6C60"/>
    <w:rsid w:val="005F786D"/>
    <w:rsid w:val="00601735"/>
    <w:rsid w:val="0060357E"/>
    <w:rsid w:val="006038CF"/>
    <w:rsid w:val="006038D8"/>
    <w:rsid w:val="006047B5"/>
    <w:rsid w:val="0060578C"/>
    <w:rsid w:val="0060582C"/>
    <w:rsid w:val="00606705"/>
    <w:rsid w:val="00606FEB"/>
    <w:rsid w:val="00610F99"/>
    <w:rsid w:val="00611BB7"/>
    <w:rsid w:val="006132C0"/>
    <w:rsid w:val="00620F01"/>
    <w:rsid w:val="006216A0"/>
    <w:rsid w:val="00621D13"/>
    <w:rsid w:val="00623035"/>
    <w:rsid w:val="00623B12"/>
    <w:rsid w:val="006242A2"/>
    <w:rsid w:val="00631E3A"/>
    <w:rsid w:val="00632051"/>
    <w:rsid w:val="00635383"/>
    <w:rsid w:val="006353C5"/>
    <w:rsid w:val="00636A15"/>
    <w:rsid w:val="0063701C"/>
    <w:rsid w:val="00640F5A"/>
    <w:rsid w:val="006413EF"/>
    <w:rsid w:val="00642DB6"/>
    <w:rsid w:val="006506B7"/>
    <w:rsid w:val="006509C1"/>
    <w:rsid w:val="006509C4"/>
    <w:rsid w:val="006517D0"/>
    <w:rsid w:val="0065194F"/>
    <w:rsid w:val="00655850"/>
    <w:rsid w:val="006614A4"/>
    <w:rsid w:val="00663D9E"/>
    <w:rsid w:val="00664F12"/>
    <w:rsid w:val="00665623"/>
    <w:rsid w:val="0066563A"/>
    <w:rsid w:val="00665AF0"/>
    <w:rsid w:val="00667CAC"/>
    <w:rsid w:val="00673F0A"/>
    <w:rsid w:val="00675D8B"/>
    <w:rsid w:val="00676717"/>
    <w:rsid w:val="00682849"/>
    <w:rsid w:val="00682EB8"/>
    <w:rsid w:val="006859E6"/>
    <w:rsid w:val="00686819"/>
    <w:rsid w:val="00686D3C"/>
    <w:rsid w:val="006902B4"/>
    <w:rsid w:val="006904AA"/>
    <w:rsid w:val="00692229"/>
    <w:rsid w:val="0069477F"/>
    <w:rsid w:val="00694A11"/>
    <w:rsid w:val="006958F3"/>
    <w:rsid w:val="00697E31"/>
    <w:rsid w:val="006A24F2"/>
    <w:rsid w:val="006B1C45"/>
    <w:rsid w:val="006B31FA"/>
    <w:rsid w:val="006B32DE"/>
    <w:rsid w:val="006B40BB"/>
    <w:rsid w:val="006B48F2"/>
    <w:rsid w:val="006B52D5"/>
    <w:rsid w:val="006B6905"/>
    <w:rsid w:val="006C07F3"/>
    <w:rsid w:val="006C1239"/>
    <w:rsid w:val="006C1380"/>
    <w:rsid w:val="006C2683"/>
    <w:rsid w:val="006C6D8C"/>
    <w:rsid w:val="006C7604"/>
    <w:rsid w:val="006D2C46"/>
    <w:rsid w:val="006D3F92"/>
    <w:rsid w:val="006D5662"/>
    <w:rsid w:val="006D5D6A"/>
    <w:rsid w:val="006D6C09"/>
    <w:rsid w:val="006E213E"/>
    <w:rsid w:val="006E3141"/>
    <w:rsid w:val="006F2336"/>
    <w:rsid w:val="006F4809"/>
    <w:rsid w:val="006F7448"/>
    <w:rsid w:val="00701C19"/>
    <w:rsid w:val="00706275"/>
    <w:rsid w:val="00706397"/>
    <w:rsid w:val="007116BD"/>
    <w:rsid w:val="00712664"/>
    <w:rsid w:val="00716E05"/>
    <w:rsid w:val="0072141B"/>
    <w:rsid w:val="007224A8"/>
    <w:rsid w:val="00723631"/>
    <w:rsid w:val="00724CE9"/>
    <w:rsid w:val="0072612E"/>
    <w:rsid w:val="00727C91"/>
    <w:rsid w:val="0073078C"/>
    <w:rsid w:val="00730A40"/>
    <w:rsid w:val="00731329"/>
    <w:rsid w:val="00732105"/>
    <w:rsid w:val="007328B0"/>
    <w:rsid w:val="007339E3"/>
    <w:rsid w:val="007346CC"/>
    <w:rsid w:val="00736954"/>
    <w:rsid w:val="00737FBD"/>
    <w:rsid w:val="0074158A"/>
    <w:rsid w:val="00741A2E"/>
    <w:rsid w:val="00741C72"/>
    <w:rsid w:val="00745AC5"/>
    <w:rsid w:val="00747989"/>
    <w:rsid w:val="00747AA8"/>
    <w:rsid w:val="007508DC"/>
    <w:rsid w:val="007521CD"/>
    <w:rsid w:val="007534AB"/>
    <w:rsid w:val="0075626F"/>
    <w:rsid w:val="00757262"/>
    <w:rsid w:val="00757840"/>
    <w:rsid w:val="007600D2"/>
    <w:rsid w:val="007610AF"/>
    <w:rsid w:val="00761FB2"/>
    <w:rsid w:val="0076302D"/>
    <w:rsid w:val="00764785"/>
    <w:rsid w:val="0077051B"/>
    <w:rsid w:val="00772AC7"/>
    <w:rsid w:val="0077452F"/>
    <w:rsid w:val="00777366"/>
    <w:rsid w:val="00781A77"/>
    <w:rsid w:val="007824BC"/>
    <w:rsid w:val="007841A7"/>
    <w:rsid w:val="0078428A"/>
    <w:rsid w:val="00786526"/>
    <w:rsid w:val="007868F8"/>
    <w:rsid w:val="00791F14"/>
    <w:rsid w:val="0079295D"/>
    <w:rsid w:val="0079617F"/>
    <w:rsid w:val="0079645D"/>
    <w:rsid w:val="0079699C"/>
    <w:rsid w:val="0079706A"/>
    <w:rsid w:val="00797205"/>
    <w:rsid w:val="007A0FB9"/>
    <w:rsid w:val="007A17C4"/>
    <w:rsid w:val="007A2B31"/>
    <w:rsid w:val="007A3189"/>
    <w:rsid w:val="007A3CDD"/>
    <w:rsid w:val="007A459E"/>
    <w:rsid w:val="007A6E18"/>
    <w:rsid w:val="007A7A91"/>
    <w:rsid w:val="007B5BC9"/>
    <w:rsid w:val="007B73CC"/>
    <w:rsid w:val="007C0D6E"/>
    <w:rsid w:val="007C0FDA"/>
    <w:rsid w:val="007C21DC"/>
    <w:rsid w:val="007C4239"/>
    <w:rsid w:val="007C5F88"/>
    <w:rsid w:val="007D3DB1"/>
    <w:rsid w:val="007D4A75"/>
    <w:rsid w:val="007D5D09"/>
    <w:rsid w:val="007D678A"/>
    <w:rsid w:val="007D680B"/>
    <w:rsid w:val="007D6A30"/>
    <w:rsid w:val="007E103F"/>
    <w:rsid w:val="007E3F65"/>
    <w:rsid w:val="007E48B7"/>
    <w:rsid w:val="007E795F"/>
    <w:rsid w:val="007E7E33"/>
    <w:rsid w:val="007F2AFC"/>
    <w:rsid w:val="007F4242"/>
    <w:rsid w:val="007F7942"/>
    <w:rsid w:val="007F7EC0"/>
    <w:rsid w:val="008010FF"/>
    <w:rsid w:val="0080165E"/>
    <w:rsid w:val="008037E6"/>
    <w:rsid w:val="00803E0F"/>
    <w:rsid w:val="00804998"/>
    <w:rsid w:val="00804D6A"/>
    <w:rsid w:val="00807CC3"/>
    <w:rsid w:val="00807E6E"/>
    <w:rsid w:val="00810923"/>
    <w:rsid w:val="008123AF"/>
    <w:rsid w:val="00815031"/>
    <w:rsid w:val="00817C55"/>
    <w:rsid w:val="00817E7F"/>
    <w:rsid w:val="00821894"/>
    <w:rsid w:val="008261DC"/>
    <w:rsid w:val="00831B3D"/>
    <w:rsid w:val="00835910"/>
    <w:rsid w:val="008359F5"/>
    <w:rsid w:val="008365AD"/>
    <w:rsid w:val="00836957"/>
    <w:rsid w:val="00836DAD"/>
    <w:rsid w:val="00837556"/>
    <w:rsid w:val="008401C4"/>
    <w:rsid w:val="008405D5"/>
    <w:rsid w:val="00840D21"/>
    <w:rsid w:val="0084180D"/>
    <w:rsid w:val="00842262"/>
    <w:rsid w:val="0084428C"/>
    <w:rsid w:val="00844FD1"/>
    <w:rsid w:val="0084619D"/>
    <w:rsid w:val="008469D0"/>
    <w:rsid w:val="008507A7"/>
    <w:rsid w:val="008514A6"/>
    <w:rsid w:val="00852883"/>
    <w:rsid w:val="00860E2E"/>
    <w:rsid w:val="00862BBB"/>
    <w:rsid w:val="008640CB"/>
    <w:rsid w:val="0086551E"/>
    <w:rsid w:val="00872B9B"/>
    <w:rsid w:val="00874DA6"/>
    <w:rsid w:val="008763CE"/>
    <w:rsid w:val="008766D4"/>
    <w:rsid w:val="00876FF7"/>
    <w:rsid w:val="00881107"/>
    <w:rsid w:val="00881EA4"/>
    <w:rsid w:val="0088244C"/>
    <w:rsid w:val="00884962"/>
    <w:rsid w:val="00885107"/>
    <w:rsid w:val="008861EF"/>
    <w:rsid w:val="00890C94"/>
    <w:rsid w:val="00893E37"/>
    <w:rsid w:val="008948DC"/>
    <w:rsid w:val="00894B17"/>
    <w:rsid w:val="00894B97"/>
    <w:rsid w:val="0089752F"/>
    <w:rsid w:val="00897727"/>
    <w:rsid w:val="008A0410"/>
    <w:rsid w:val="008A06D5"/>
    <w:rsid w:val="008A0DF6"/>
    <w:rsid w:val="008A0EA6"/>
    <w:rsid w:val="008A19C1"/>
    <w:rsid w:val="008B2401"/>
    <w:rsid w:val="008B28C0"/>
    <w:rsid w:val="008B2B28"/>
    <w:rsid w:val="008B61A8"/>
    <w:rsid w:val="008B61B7"/>
    <w:rsid w:val="008B781A"/>
    <w:rsid w:val="008C1E6A"/>
    <w:rsid w:val="008C3178"/>
    <w:rsid w:val="008C41DD"/>
    <w:rsid w:val="008C4CC7"/>
    <w:rsid w:val="008C531D"/>
    <w:rsid w:val="008C5C92"/>
    <w:rsid w:val="008C64B0"/>
    <w:rsid w:val="008C7756"/>
    <w:rsid w:val="008D0F50"/>
    <w:rsid w:val="008D14DB"/>
    <w:rsid w:val="008D1F56"/>
    <w:rsid w:val="008D2151"/>
    <w:rsid w:val="008D42DD"/>
    <w:rsid w:val="008E0CDA"/>
    <w:rsid w:val="008E46D2"/>
    <w:rsid w:val="008E4A55"/>
    <w:rsid w:val="008E5AFA"/>
    <w:rsid w:val="008E5E29"/>
    <w:rsid w:val="008F409A"/>
    <w:rsid w:val="008F5A8E"/>
    <w:rsid w:val="008F6D88"/>
    <w:rsid w:val="009002B1"/>
    <w:rsid w:val="00901588"/>
    <w:rsid w:val="00901762"/>
    <w:rsid w:val="009047A9"/>
    <w:rsid w:val="009047C1"/>
    <w:rsid w:val="0091065C"/>
    <w:rsid w:val="00910821"/>
    <w:rsid w:val="00910CFE"/>
    <w:rsid w:val="00912390"/>
    <w:rsid w:val="009131F8"/>
    <w:rsid w:val="009162B9"/>
    <w:rsid w:val="009207D6"/>
    <w:rsid w:val="00921ED8"/>
    <w:rsid w:val="00922C03"/>
    <w:rsid w:val="00924BA6"/>
    <w:rsid w:val="0092533A"/>
    <w:rsid w:val="009259B0"/>
    <w:rsid w:val="0092650C"/>
    <w:rsid w:val="009301C1"/>
    <w:rsid w:val="00930B87"/>
    <w:rsid w:val="00933CC5"/>
    <w:rsid w:val="009343AF"/>
    <w:rsid w:val="00934C7C"/>
    <w:rsid w:val="00934E2B"/>
    <w:rsid w:val="009350F4"/>
    <w:rsid w:val="009359CE"/>
    <w:rsid w:val="00935A19"/>
    <w:rsid w:val="00937108"/>
    <w:rsid w:val="009414F8"/>
    <w:rsid w:val="00941944"/>
    <w:rsid w:val="00943AE9"/>
    <w:rsid w:val="009507A6"/>
    <w:rsid w:val="00951411"/>
    <w:rsid w:val="009571D9"/>
    <w:rsid w:val="00960B6A"/>
    <w:rsid w:val="00963700"/>
    <w:rsid w:val="009641FB"/>
    <w:rsid w:val="009664B5"/>
    <w:rsid w:val="009721D9"/>
    <w:rsid w:val="009726B7"/>
    <w:rsid w:val="0097379B"/>
    <w:rsid w:val="009737BF"/>
    <w:rsid w:val="0097468D"/>
    <w:rsid w:val="00977452"/>
    <w:rsid w:val="0098122C"/>
    <w:rsid w:val="0098296E"/>
    <w:rsid w:val="00983043"/>
    <w:rsid w:val="00984B49"/>
    <w:rsid w:val="00986467"/>
    <w:rsid w:val="009877B3"/>
    <w:rsid w:val="009906EB"/>
    <w:rsid w:val="0099243C"/>
    <w:rsid w:val="00993457"/>
    <w:rsid w:val="00995726"/>
    <w:rsid w:val="009960F4"/>
    <w:rsid w:val="00997EAE"/>
    <w:rsid w:val="009A27C9"/>
    <w:rsid w:val="009A30DE"/>
    <w:rsid w:val="009A3666"/>
    <w:rsid w:val="009A3BA9"/>
    <w:rsid w:val="009A4394"/>
    <w:rsid w:val="009A52FD"/>
    <w:rsid w:val="009A6719"/>
    <w:rsid w:val="009B04C0"/>
    <w:rsid w:val="009B25BB"/>
    <w:rsid w:val="009B27CB"/>
    <w:rsid w:val="009B2999"/>
    <w:rsid w:val="009B51B4"/>
    <w:rsid w:val="009B53B6"/>
    <w:rsid w:val="009B58B4"/>
    <w:rsid w:val="009B596A"/>
    <w:rsid w:val="009B737B"/>
    <w:rsid w:val="009C046B"/>
    <w:rsid w:val="009C0518"/>
    <w:rsid w:val="009C0D9A"/>
    <w:rsid w:val="009C17BB"/>
    <w:rsid w:val="009C237F"/>
    <w:rsid w:val="009C3039"/>
    <w:rsid w:val="009C5909"/>
    <w:rsid w:val="009C5917"/>
    <w:rsid w:val="009D3C7B"/>
    <w:rsid w:val="009D408F"/>
    <w:rsid w:val="009D5C3A"/>
    <w:rsid w:val="009D5CF9"/>
    <w:rsid w:val="009D7312"/>
    <w:rsid w:val="009E04C8"/>
    <w:rsid w:val="009E1C02"/>
    <w:rsid w:val="009E2A2C"/>
    <w:rsid w:val="009E3D40"/>
    <w:rsid w:val="009E5464"/>
    <w:rsid w:val="009E5695"/>
    <w:rsid w:val="009E58F2"/>
    <w:rsid w:val="009F02D6"/>
    <w:rsid w:val="009F0EBE"/>
    <w:rsid w:val="009F3B58"/>
    <w:rsid w:val="009F7189"/>
    <w:rsid w:val="00A016DA"/>
    <w:rsid w:val="00A018AF"/>
    <w:rsid w:val="00A02D0A"/>
    <w:rsid w:val="00A02FDE"/>
    <w:rsid w:val="00A057CB"/>
    <w:rsid w:val="00A06895"/>
    <w:rsid w:val="00A12C59"/>
    <w:rsid w:val="00A15A07"/>
    <w:rsid w:val="00A16ED6"/>
    <w:rsid w:val="00A202DF"/>
    <w:rsid w:val="00A206A3"/>
    <w:rsid w:val="00A24C3F"/>
    <w:rsid w:val="00A24EB4"/>
    <w:rsid w:val="00A25447"/>
    <w:rsid w:val="00A27ABA"/>
    <w:rsid w:val="00A3071B"/>
    <w:rsid w:val="00A338FE"/>
    <w:rsid w:val="00A36064"/>
    <w:rsid w:val="00A3768E"/>
    <w:rsid w:val="00A37980"/>
    <w:rsid w:val="00A4516C"/>
    <w:rsid w:val="00A50273"/>
    <w:rsid w:val="00A50B52"/>
    <w:rsid w:val="00A520BA"/>
    <w:rsid w:val="00A55B91"/>
    <w:rsid w:val="00A56258"/>
    <w:rsid w:val="00A56FCA"/>
    <w:rsid w:val="00A608AB"/>
    <w:rsid w:val="00A6181C"/>
    <w:rsid w:val="00A637E3"/>
    <w:rsid w:val="00A63947"/>
    <w:rsid w:val="00A64CF2"/>
    <w:rsid w:val="00A64E59"/>
    <w:rsid w:val="00A70ADE"/>
    <w:rsid w:val="00A7214D"/>
    <w:rsid w:val="00A73A88"/>
    <w:rsid w:val="00A74446"/>
    <w:rsid w:val="00A754F0"/>
    <w:rsid w:val="00A76A4C"/>
    <w:rsid w:val="00A77F99"/>
    <w:rsid w:val="00A80D41"/>
    <w:rsid w:val="00A80DBF"/>
    <w:rsid w:val="00A82D23"/>
    <w:rsid w:val="00A8546C"/>
    <w:rsid w:val="00A8548E"/>
    <w:rsid w:val="00A85806"/>
    <w:rsid w:val="00A912A2"/>
    <w:rsid w:val="00A9238B"/>
    <w:rsid w:val="00A94E62"/>
    <w:rsid w:val="00A96911"/>
    <w:rsid w:val="00A970AA"/>
    <w:rsid w:val="00AA02CE"/>
    <w:rsid w:val="00AA2E64"/>
    <w:rsid w:val="00AA31EB"/>
    <w:rsid w:val="00AA3519"/>
    <w:rsid w:val="00AA548B"/>
    <w:rsid w:val="00AB1835"/>
    <w:rsid w:val="00AB202E"/>
    <w:rsid w:val="00AB703A"/>
    <w:rsid w:val="00AC2717"/>
    <w:rsid w:val="00AC4235"/>
    <w:rsid w:val="00AC7327"/>
    <w:rsid w:val="00AD1826"/>
    <w:rsid w:val="00AD1E95"/>
    <w:rsid w:val="00AD2C76"/>
    <w:rsid w:val="00AD3CBD"/>
    <w:rsid w:val="00AE0195"/>
    <w:rsid w:val="00AE2F00"/>
    <w:rsid w:val="00AE3A07"/>
    <w:rsid w:val="00AE6337"/>
    <w:rsid w:val="00AE77F3"/>
    <w:rsid w:val="00AF1DDE"/>
    <w:rsid w:val="00AF3FB8"/>
    <w:rsid w:val="00AF4B66"/>
    <w:rsid w:val="00AF5B5C"/>
    <w:rsid w:val="00AF63A1"/>
    <w:rsid w:val="00B0071C"/>
    <w:rsid w:val="00B01D20"/>
    <w:rsid w:val="00B03932"/>
    <w:rsid w:val="00B03F2F"/>
    <w:rsid w:val="00B0499E"/>
    <w:rsid w:val="00B10F27"/>
    <w:rsid w:val="00B1130B"/>
    <w:rsid w:val="00B125BB"/>
    <w:rsid w:val="00B14EC1"/>
    <w:rsid w:val="00B155BA"/>
    <w:rsid w:val="00B1613A"/>
    <w:rsid w:val="00B2206E"/>
    <w:rsid w:val="00B22A28"/>
    <w:rsid w:val="00B22D8F"/>
    <w:rsid w:val="00B23D69"/>
    <w:rsid w:val="00B243F9"/>
    <w:rsid w:val="00B34B54"/>
    <w:rsid w:val="00B35D8E"/>
    <w:rsid w:val="00B36E69"/>
    <w:rsid w:val="00B415E1"/>
    <w:rsid w:val="00B4175F"/>
    <w:rsid w:val="00B45624"/>
    <w:rsid w:val="00B45BFA"/>
    <w:rsid w:val="00B474C9"/>
    <w:rsid w:val="00B55801"/>
    <w:rsid w:val="00B55CA1"/>
    <w:rsid w:val="00B56884"/>
    <w:rsid w:val="00B62394"/>
    <w:rsid w:val="00B65698"/>
    <w:rsid w:val="00B711C3"/>
    <w:rsid w:val="00B72D7B"/>
    <w:rsid w:val="00B73089"/>
    <w:rsid w:val="00B7486F"/>
    <w:rsid w:val="00B76C58"/>
    <w:rsid w:val="00B80EB1"/>
    <w:rsid w:val="00B8141D"/>
    <w:rsid w:val="00B82461"/>
    <w:rsid w:val="00B83AE2"/>
    <w:rsid w:val="00B8538C"/>
    <w:rsid w:val="00B86049"/>
    <w:rsid w:val="00B86916"/>
    <w:rsid w:val="00B86EEF"/>
    <w:rsid w:val="00B8701E"/>
    <w:rsid w:val="00B91054"/>
    <w:rsid w:val="00B92E11"/>
    <w:rsid w:val="00B93E3A"/>
    <w:rsid w:val="00BA0B4B"/>
    <w:rsid w:val="00BA0C50"/>
    <w:rsid w:val="00BA18C5"/>
    <w:rsid w:val="00BA24AA"/>
    <w:rsid w:val="00BA2C01"/>
    <w:rsid w:val="00BA3C13"/>
    <w:rsid w:val="00BA6914"/>
    <w:rsid w:val="00BA6DE1"/>
    <w:rsid w:val="00BB3371"/>
    <w:rsid w:val="00BB362A"/>
    <w:rsid w:val="00BB4CC1"/>
    <w:rsid w:val="00BB7B3F"/>
    <w:rsid w:val="00BB7BF9"/>
    <w:rsid w:val="00BB7F27"/>
    <w:rsid w:val="00BC1F44"/>
    <w:rsid w:val="00BC2FD5"/>
    <w:rsid w:val="00BC3EA8"/>
    <w:rsid w:val="00BD0474"/>
    <w:rsid w:val="00BD168E"/>
    <w:rsid w:val="00BD1EEB"/>
    <w:rsid w:val="00BD2402"/>
    <w:rsid w:val="00BD45B0"/>
    <w:rsid w:val="00BD5A83"/>
    <w:rsid w:val="00BE12F1"/>
    <w:rsid w:val="00BE1C3C"/>
    <w:rsid w:val="00BE487F"/>
    <w:rsid w:val="00BF0824"/>
    <w:rsid w:val="00BF146C"/>
    <w:rsid w:val="00BF4556"/>
    <w:rsid w:val="00BF4C8E"/>
    <w:rsid w:val="00BF5A95"/>
    <w:rsid w:val="00BF7E9B"/>
    <w:rsid w:val="00C01307"/>
    <w:rsid w:val="00C03A3A"/>
    <w:rsid w:val="00C06EF0"/>
    <w:rsid w:val="00C07507"/>
    <w:rsid w:val="00C07BEC"/>
    <w:rsid w:val="00C106BB"/>
    <w:rsid w:val="00C1289D"/>
    <w:rsid w:val="00C13ECF"/>
    <w:rsid w:val="00C145E4"/>
    <w:rsid w:val="00C153D0"/>
    <w:rsid w:val="00C2021C"/>
    <w:rsid w:val="00C20D67"/>
    <w:rsid w:val="00C246C2"/>
    <w:rsid w:val="00C2476E"/>
    <w:rsid w:val="00C2479E"/>
    <w:rsid w:val="00C26B0F"/>
    <w:rsid w:val="00C27141"/>
    <w:rsid w:val="00C30BD9"/>
    <w:rsid w:val="00C3337F"/>
    <w:rsid w:val="00C34383"/>
    <w:rsid w:val="00C36CB6"/>
    <w:rsid w:val="00C41530"/>
    <w:rsid w:val="00C41876"/>
    <w:rsid w:val="00C45177"/>
    <w:rsid w:val="00C46681"/>
    <w:rsid w:val="00C46A74"/>
    <w:rsid w:val="00C47997"/>
    <w:rsid w:val="00C50111"/>
    <w:rsid w:val="00C50593"/>
    <w:rsid w:val="00C507A7"/>
    <w:rsid w:val="00C510AA"/>
    <w:rsid w:val="00C51AD8"/>
    <w:rsid w:val="00C55238"/>
    <w:rsid w:val="00C6007B"/>
    <w:rsid w:val="00C60BE1"/>
    <w:rsid w:val="00C61037"/>
    <w:rsid w:val="00C70080"/>
    <w:rsid w:val="00C70208"/>
    <w:rsid w:val="00C7183E"/>
    <w:rsid w:val="00C733A1"/>
    <w:rsid w:val="00C73777"/>
    <w:rsid w:val="00C7423C"/>
    <w:rsid w:val="00C75186"/>
    <w:rsid w:val="00C75B83"/>
    <w:rsid w:val="00C771F9"/>
    <w:rsid w:val="00C8261B"/>
    <w:rsid w:val="00C83566"/>
    <w:rsid w:val="00C9111D"/>
    <w:rsid w:val="00C92133"/>
    <w:rsid w:val="00C921F7"/>
    <w:rsid w:val="00C925A4"/>
    <w:rsid w:val="00C92954"/>
    <w:rsid w:val="00C940E3"/>
    <w:rsid w:val="00C9654F"/>
    <w:rsid w:val="00C96A0F"/>
    <w:rsid w:val="00CA2195"/>
    <w:rsid w:val="00CA506C"/>
    <w:rsid w:val="00CA5BC3"/>
    <w:rsid w:val="00CA61F9"/>
    <w:rsid w:val="00CA65E2"/>
    <w:rsid w:val="00CA66F5"/>
    <w:rsid w:val="00CA6A47"/>
    <w:rsid w:val="00CA6E67"/>
    <w:rsid w:val="00CA7239"/>
    <w:rsid w:val="00CB0341"/>
    <w:rsid w:val="00CB0946"/>
    <w:rsid w:val="00CB0C0B"/>
    <w:rsid w:val="00CB2640"/>
    <w:rsid w:val="00CB5092"/>
    <w:rsid w:val="00CB567E"/>
    <w:rsid w:val="00CB7103"/>
    <w:rsid w:val="00CB7344"/>
    <w:rsid w:val="00CB78D5"/>
    <w:rsid w:val="00CC0630"/>
    <w:rsid w:val="00CC4245"/>
    <w:rsid w:val="00CC458A"/>
    <w:rsid w:val="00CC49A3"/>
    <w:rsid w:val="00CC5862"/>
    <w:rsid w:val="00CC733B"/>
    <w:rsid w:val="00CD333D"/>
    <w:rsid w:val="00CD521D"/>
    <w:rsid w:val="00CD60E7"/>
    <w:rsid w:val="00CD670F"/>
    <w:rsid w:val="00CE0624"/>
    <w:rsid w:val="00CE17DD"/>
    <w:rsid w:val="00CE4541"/>
    <w:rsid w:val="00CE4DBC"/>
    <w:rsid w:val="00CE4E84"/>
    <w:rsid w:val="00CE7320"/>
    <w:rsid w:val="00CF00BE"/>
    <w:rsid w:val="00CF1E9D"/>
    <w:rsid w:val="00CF43FB"/>
    <w:rsid w:val="00CF5289"/>
    <w:rsid w:val="00CF5B70"/>
    <w:rsid w:val="00CF7694"/>
    <w:rsid w:val="00CF7704"/>
    <w:rsid w:val="00D0589C"/>
    <w:rsid w:val="00D061D4"/>
    <w:rsid w:val="00D11553"/>
    <w:rsid w:val="00D11BB8"/>
    <w:rsid w:val="00D12F60"/>
    <w:rsid w:val="00D15C59"/>
    <w:rsid w:val="00D17D39"/>
    <w:rsid w:val="00D2047A"/>
    <w:rsid w:val="00D247A8"/>
    <w:rsid w:val="00D25C74"/>
    <w:rsid w:val="00D26486"/>
    <w:rsid w:val="00D344B8"/>
    <w:rsid w:val="00D349B3"/>
    <w:rsid w:val="00D405A7"/>
    <w:rsid w:val="00D425A3"/>
    <w:rsid w:val="00D4420C"/>
    <w:rsid w:val="00D53011"/>
    <w:rsid w:val="00D53263"/>
    <w:rsid w:val="00D55465"/>
    <w:rsid w:val="00D5594C"/>
    <w:rsid w:val="00D559E1"/>
    <w:rsid w:val="00D600A2"/>
    <w:rsid w:val="00D6157A"/>
    <w:rsid w:val="00D6351A"/>
    <w:rsid w:val="00D6377C"/>
    <w:rsid w:val="00D63D1C"/>
    <w:rsid w:val="00D64569"/>
    <w:rsid w:val="00D66C94"/>
    <w:rsid w:val="00D67D80"/>
    <w:rsid w:val="00D73D1F"/>
    <w:rsid w:val="00D76C61"/>
    <w:rsid w:val="00D77C3F"/>
    <w:rsid w:val="00D804AB"/>
    <w:rsid w:val="00D82FC8"/>
    <w:rsid w:val="00D8387E"/>
    <w:rsid w:val="00D850BD"/>
    <w:rsid w:val="00D857B9"/>
    <w:rsid w:val="00D85D3D"/>
    <w:rsid w:val="00D8621C"/>
    <w:rsid w:val="00D86BB4"/>
    <w:rsid w:val="00D876BD"/>
    <w:rsid w:val="00D904F0"/>
    <w:rsid w:val="00D921F8"/>
    <w:rsid w:val="00D930D3"/>
    <w:rsid w:val="00D93122"/>
    <w:rsid w:val="00D93153"/>
    <w:rsid w:val="00D94B85"/>
    <w:rsid w:val="00D954E2"/>
    <w:rsid w:val="00D95588"/>
    <w:rsid w:val="00D976B1"/>
    <w:rsid w:val="00DA0072"/>
    <w:rsid w:val="00DA270E"/>
    <w:rsid w:val="00DA2A23"/>
    <w:rsid w:val="00DA2D32"/>
    <w:rsid w:val="00DA49AF"/>
    <w:rsid w:val="00DA572C"/>
    <w:rsid w:val="00DA6F51"/>
    <w:rsid w:val="00DB16B0"/>
    <w:rsid w:val="00DB3307"/>
    <w:rsid w:val="00DB445C"/>
    <w:rsid w:val="00DB5CA3"/>
    <w:rsid w:val="00DB6B4E"/>
    <w:rsid w:val="00DB6B5F"/>
    <w:rsid w:val="00DB7B76"/>
    <w:rsid w:val="00DB7F0C"/>
    <w:rsid w:val="00DC33A5"/>
    <w:rsid w:val="00DC3BCB"/>
    <w:rsid w:val="00DC60E3"/>
    <w:rsid w:val="00DC64D0"/>
    <w:rsid w:val="00DC789E"/>
    <w:rsid w:val="00DD1A0C"/>
    <w:rsid w:val="00DD2B36"/>
    <w:rsid w:val="00DD35D6"/>
    <w:rsid w:val="00DD3E0B"/>
    <w:rsid w:val="00DD446B"/>
    <w:rsid w:val="00DD612D"/>
    <w:rsid w:val="00DD7D19"/>
    <w:rsid w:val="00DE0628"/>
    <w:rsid w:val="00DE06ED"/>
    <w:rsid w:val="00DE14E0"/>
    <w:rsid w:val="00DE450A"/>
    <w:rsid w:val="00DE6293"/>
    <w:rsid w:val="00DE7230"/>
    <w:rsid w:val="00DF05CF"/>
    <w:rsid w:val="00DF2531"/>
    <w:rsid w:val="00E0369E"/>
    <w:rsid w:val="00E0385F"/>
    <w:rsid w:val="00E04924"/>
    <w:rsid w:val="00E067BC"/>
    <w:rsid w:val="00E076BE"/>
    <w:rsid w:val="00E10A94"/>
    <w:rsid w:val="00E10B27"/>
    <w:rsid w:val="00E1466A"/>
    <w:rsid w:val="00E213CA"/>
    <w:rsid w:val="00E24B3F"/>
    <w:rsid w:val="00E26112"/>
    <w:rsid w:val="00E271CE"/>
    <w:rsid w:val="00E30549"/>
    <w:rsid w:val="00E3225D"/>
    <w:rsid w:val="00E33521"/>
    <w:rsid w:val="00E33F5A"/>
    <w:rsid w:val="00E34733"/>
    <w:rsid w:val="00E3484C"/>
    <w:rsid w:val="00E41167"/>
    <w:rsid w:val="00E42C3E"/>
    <w:rsid w:val="00E455DC"/>
    <w:rsid w:val="00E510BB"/>
    <w:rsid w:val="00E531F0"/>
    <w:rsid w:val="00E553CF"/>
    <w:rsid w:val="00E612E7"/>
    <w:rsid w:val="00E661CB"/>
    <w:rsid w:val="00E70A26"/>
    <w:rsid w:val="00E70B83"/>
    <w:rsid w:val="00E738D3"/>
    <w:rsid w:val="00E74315"/>
    <w:rsid w:val="00E75CF2"/>
    <w:rsid w:val="00E76405"/>
    <w:rsid w:val="00E80AB2"/>
    <w:rsid w:val="00E80BE9"/>
    <w:rsid w:val="00E812DC"/>
    <w:rsid w:val="00E818C9"/>
    <w:rsid w:val="00E81C88"/>
    <w:rsid w:val="00E827B5"/>
    <w:rsid w:val="00E82E1A"/>
    <w:rsid w:val="00E87B16"/>
    <w:rsid w:val="00E87F17"/>
    <w:rsid w:val="00E919FA"/>
    <w:rsid w:val="00E92123"/>
    <w:rsid w:val="00E92451"/>
    <w:rsid w:val="00E9501E"/>
    <w:rsid w:val="00E953C7"/>
    <w:rsid w:val="00E95FAD"/>
    <w:rsid w:val="00E96989"/>
    <w:rsid w:val="00E971FB"/>
    <w:rsid w:val="00EA2165"/>
    <w:rsid w:val="00EA34F9"/>
    <w:rsid w:val="00EA4399"/>
    <w:rsid w:val="00EA5AC6"/>
    <w:rsid w:val="00EA5E11"/>
    <w:rsid w:val="00EA7139"/>
    <w:rsid w:val="00EB2AE6"/>
    <w:rsid w:val="00EB3C8E"/>
    <w:rsid w:val="00EB4988"/>
    <w:rsid w:val="00EB5457"/>
    <w:rsid w:val="00EB59BE"/>
    <w:rsid w:val="00EB69C6"/>
    <w:rsid w:val="00EB7F8B"/>
    <w:rsid w:val="00EC18AB"/>
    <w:rsid w:val="00EC1DB0"/>
    <w:rsid w:val="00EC4A84"/>
    <w:rsid w:val="00EC5C4E"/>
    <w:rsid w:val="00ED510A"/>
    <w:rsid w:val="00ED527B"/>
    <w:rsid w:val="00ED6544"/>
    <w:rsid w:val="00ED694D"/>
    <w:rsid w:val="00ED6C84"/>
    <w:rsid w:val="00EE1094"/>
    <w:rsid w:val="00EE1C20"/>
    <w:rsid w:val="00EE380E"/>
    <w:rsid w:val="00EE3F75"/>
    <w:rsid w:val="00EE4D34"/>
    <w:rsid w:val="00EE53DF"/>
    <w:rsid w:val="00EE5EF8"/>
    <w:rsid w:val="00EE5F9B"/>
    <w:rsid w:val="00EE6374"/>
    <w:rsid w:val="00EE6673"/>
    <w:rsid w:val="00EE6935"/>
    <w:rsid w:val="00EF043F"/>
    <w:rsid w:val="00EF233F"/>
    <w:rsid w:val="00EF36A8"/>
    <w:rsid w:val="00EF36DE"/>
    <w:rsid w:val="00EF54E7"/>
    <w:rsid w:val="00EF5F24"/>
    <w:rsid w:val="00EF7D4B"/>
    <w:rsid w:val="00F01911"/>
    <w:rsid w:val="00F021A3"/>
    <w:rsid w:val="00F03583"/>
    <w:rsid w:val="00F038AC"/>
    <w:rsid w:val="00F075B6"/>
    <w:rsid w:val="00F1014B"/>
    <w:rsid w:val="00F10C14"/>
    <w:rsid w:val="00F11C1A"/>
    <w:rsid w:val="00F132E3"/>
    <w:rsid w:val="00F14EAF"/>
    <w:rsid w:val="00F15957"/>
    <w:rsid w:val="00F202D6"/>
    <w:rsid w:val="00F21B72"/>
    <w:rsid w:val="00F229BE"/>
    <w:rsid w:val="00F230AF"/>
    <w:rsid w:val="00F23F99"/>
    <w:rsid w:val="00F25920"/>
    <w:rsid w:val="00F260FD"/>
    <w:rsid w:val="00F27714"/>
    <w:rsid w:val="00F27778"/>
    <w:rsid w:val="00F27F52"/>
    <w:rsid w:val="00F304EC"/>
    <w:rsid w:val="00F31862"/>
    <w:rsid w:val="00F31D69"/>
    <w:rsid w:val="00F32100"/>
    <w:rsid w:val="00F343A8"/>
    <w:rsid w:val="00F3647C"/>
    <w:rsid w:val="00F365BB"/>
    <w:rsid w:val="00F46C53"/>
    <w:rsid w:val="00F46FA7"/>
    <w:rsid w:val="00F474F3"/>
    <w:rsid w:val="00F5002D"/>
    <w:rsid w:val="00F50F86"/>
    <w:rsid w:val="00F53986"/>
    <w:rsid w:val="00F544B1"/>
    <w:rsid w:val="00F55166"/>
    <w:rsid w:val="00F56403"/>
    <w:rsid w:val="00F56592"/>
    <w:rsid w:val="00F606CA"/>
    <w:rsid w:val="00F613B2"/>
    <w:rsid w:val="00F61547"/>
    <w:rsid w:val="00F61745"/>
    <w:rsid w:val="00F6299C"/>
    <w:rsid w:val="00F65046"/>
    <w:rsid w:val="00F65C9C"/>
    <w:rsid w:val="00F66C89"/>
    <w:rsid w:val="00F6711B"/>
    <w:rsid w:val="00F708FC"/>
    <w:rsid w:val="00F742B4"/>
    <w:rsid w:val="00F76BD4"/>
    <w:rsid w:val="00F7745F"/>
    <w:rsid w:val="00F8228C"/>
    <w:rsid w:val="00F829C1"/>
    <w:rsid w:val="00F845E1"/>
    <w:rsid w:val="00F8669C"/>
    <w:rsid w:val="00F86B7D"/>
    <w:rsid w:val="00F916D5"/>
    <w:rsid w:val="00F93D2F"/>
    <w:rsid w:val="00F96957"/>
    <w:rsid w:val="00F974CF"/>
    <w:rsid w:val="00F979F8"/>
    <w:rsid w:val="00FA051C"/>
    <w:rsid w:val="00FA0933"/>
    <w:rsid w:val="00FA5AA1"/>
    <w:rsid w:val="00FA73E8"/>
    <w:rsid w:val="00FA7F0A"/>
    <w:rsid w:val="00FB0675"/>
    <w:rsid w:val="00FB0A7F"/>
    <w:rsid w:val="00FB32E9"/>
    <w:rsid w:val="00FB4922"/>
    <w:rsid w:val="00FB5566"/>
    <w:rsid w:val="00FB55BC"/>
    <w:rsid w:val="00FB6360"/>
    <w:rsid w:val="00FB72BC"/>
    <w:rsid w:val="00FB781B"/>
    <w:rsid w:val="00FC06F6"/>
    <w:rsid w:val="00FC0A33"/>
    <w:rsid w:val="00FC36AF"/>
    <w:rsid w:val="00FC40C1"/>
    <w:rsid w:val="00FC4A52"/>
    <w:rsid w:val="00FC7D49"/>
    <w:rsid w:val="00FD1ED4"/>
    <w:rsid w:val="00FD2D6B"/>
    <w:rsid w:val="00FD3BC1"/>
    <w:rsid w:val="00FD52EF"/>
    <w:rsid w:val="00FD72B3"/>
    <w:rsid w:val="00FE3AF7"/>
    <w:rsid w:val="00FE47B9"/>
    <w:rsid w:val="00FE5684"/>
    <w:rsid w:val="00FE5AAF"/>
    <w:rsid w:val="00FE7409"/>
    <w:rsid w:val="00FF217B"/>
    <w:rsid w:val="00FF257A"/>
    <w:rsid w:val="00FF41DD"/>
    <w:rsid w:val="00FF42DD"/>
    <w:rsid w:val="00FF6D3A"/>
    <w:rsid w:val="00FF7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5:docId w15:val="{80FC2B89-3507-4CEE-8624-934A91C2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C02"/>
    <w:pPr>
      <w:suppressAutoHyphens/>
    </w:pPr>
    <w:rPr>
      <w:kern w:val="1"/>
      <w:sz w:val="24"/>
      <w:szCs w:val="24"/>
      <w:lang w:eastAsia="ar-SA"/>
    </w:rPr>
  </w:style>
  <w:style w:type="paragraph" w:styleId="Virsraksts2">
    <w:name w:val="heading 2"/>
    <w:basedOn w:val="Parasts"/>
    <w:next w:val="Parasts"/>
    <w:link w:val="Virsraksts2Rakstz"/>
    <w:qFormat/>
    <w:rsid w:val="001A3D7D"/>
    <w:pPr>
      <w:keepNext/>
      <w:suppressAutoHyphens w:val="0"/>
      <w:spacing w:before="240" w:after="60"/>
      <w:outlineLvl w:val="1"/>
    </w:pPr>
    <w:rPr>
      <w:rFonts w:ascii="Cambria" w:hAnsi="Cambria"/>
      <w:b/>
      <w:bCs/>
      <w:i/>
      <w:iCs/>
      <w:kern w:val="0"/>
      <w:sz w:val="28"/>
      <w:szCs w:val="28"/>
      <w:lang w:val="x-none" w:eastAsia="x-none"/>
    </w:rPr>
  </w:style>
  <w:style w:type="paragraph" w:styleId="Virsraksts3">
    <w:name w:val="heading 3"/>
    <w:basedOn w:val="Parasts"/>
    <w:next w:val="Parasts"/>
    <w:qFormat/>
    <w:rsid w:val="00281C94"/>
    <w:pPr>
      <w:keepNext/>
      <w:spacing w:before="240" w:after="60"/>
      <w:outlineLvl w:val="2"/>
    </w:pPr>
    <w:rPr>
      <w:rFonts w:ascii="Arial" w:hAnsi="Arial" w:cs="Arial"/>
      <w:b/>
      <w:bCs/>
      <w:sz w:val="26"/>
      <w:szCs w:val="26"/>
    </w:rPr>
  </w:style>
  <w:style w:type="paragraph" w:styleId="Virsraksts4">
    <w:name w:val="heading 4"/>
    <w:basedOn w:val="Parasts"/>
    <w:next w:val="Pamatteksts"/>
    <w:qFormat/>
    <w:pPr>
      <w:numPr>
        <w:ilvl w:val="3"/>
        <w:numId w:val="1"/>
      </w:numPr>
      <w:spacing w:before="280" w:after="280"/>
      <w:outlineLvl w:val="3"/>
    </w:pPr>
    <w:rPr>
      <w:b/>
      <w:bCs/>
    </w:rPr>
  </w:style>
  <w:style w:type="paragraph" w:styleId="Virsraksts5">
    <w:name w:val="heading 5"/>
    <w:basedOn w:val="Parasts"/>
    <w:next w:val="Parasts"/>
    <w:qFormat/>
    <w:rsid w:val="00781A77"/>
    <w:pPr>
      <w:spacing w:before="240" w:after="60"/>
      <w:outlineLvl w:val="4"/>
    </w:pPr>
    <w:rPr>
      <w:b/>
      <w:bCs/>
      <w:i/>
      <w:iCs/>
      <w:sz w:val="26"/>
      <w:szCs w:val="26"/>
    </w:rPr>
  </w:style>
  <w:style w:type="paragraph" w:styleId="Virsraksts8">
    <w:name w:val="heading 8"/>
    <w:basedOn w:val="Parasts"/>
    <w:next w:val="Parasts"/>
    <w:qFormat/>
    <w:rsid w:val="00781A77"/>
    <w:pPr>
      <w:suppressAutoHyphens w:val="0"/>
      <w:spacing w:before="240" w:after="60" w:line="276" w:lineRule="auto"/>
      <w:outlineLvl w:val="7"/>
    </w:pPr>
    <w:rPr>
      <w:rFonts w:eastAsia="Calibri"/>
      <w:i/>
      <w:iCs/>
      <w:kern w:val="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
    <w:name w:val="WW-Default Paragraph Font"/>
  </w:style>
  <w:style w:type="character" w:customStyle="1" w:styleId="WW-DefaultParagraphFont1">
    <w:name w:val="WW-Default Paragraph Font1"/>
  </w:style>
  <w:style w:type="character" w:customStyle="1" w:styleId="WW-Absatz-Standardschriftart1">
    <w:name w:val="WW-Absatz-Standardschriftart1"/>
  </w:style>
  <w:style w:type="character" w:customStyle="1" w:styleId="WW-DefaultParagraphFont11">
    <w:name w:val="WW-Default Paragraph Font1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styleId="Hipersaite">
    <w:name w:val="Hyperlink"/>
    <w:rPr>
      <w:color w:val="0000FF"/>
      <w:u w:val="single"/>
    </w:rPr>
  </w:style>
  <w:style w:type="character" w:styleId="Lappusesnumurs">
    <w:name w:val="page number"/>
    <w:basedOn w:val="WW-DefaultParagraphFont111111"/>
  </w:style>
  <w:style w:type="paragraph" w:customStyle="1" w:styleId="Heading">
    <w:name w:val="Heading"/>
    <w:basedOn w:val="Parasts"/>
    <w:next w:val="Pamatteksts"/>
    <w:pPr>
      <w:keepNext/>
      <w:spacing w:before="240" w:after="120"/>
    </w:pPr>
    <w:rPr>
      <w:rFonts w:ascii="Arial" w:eastAsia="Lucida Sans Unicode" w:hAnsi="Arial" w:cs="Tahoma"/>
      <w:sz w:val="28"/>
      <w:szCs w:val="28"/>
    </w:rPr>
  </w:style>
  <w:style w:type="paragraph" w:styleId="Pamatteksts">
    <w:name w:val="Body Text"/>
    <w:basedOn w:val="Parasts"/>
    <w:pPr>
      <w:spacing w:after="120"/>
    </w:p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styleId="Paraststmeklis">
    <w:name w:val="Normal (Web)"/>
    <w:basedOn w:val="Parasts"/>
    <w:uiPriority w:val="99"/>
    <w:pPr>
      <w:spacing w:before="280" w:after="280"/>
      <w:jc w:val="both"/>
    </w:pPr>
    <w:rPr>
      <w:color w:val="000000"/>
      <w:sz w:val="20"/>
      <w:szCs w:val="20"/>
    </w:rPr>
  </w:style>
  <w:style w:type="paragraph" w:styleId="HTMLiepriekformattais">
    <w:name w:val="HTML Preformatted"/>
    <w:basedOn w:val="Parasts"/>
    <w:link w:val="HTMLiepriekformattaisRakstz"/>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Galvene">
    <w:name w:val="header"/>
    <w:basedOn w:val="Parasts"/>
    <w:pPr>
      <w:tabs>
        <w:tab w:val="center" w:pos="4153"/>
        <w:tab w:val="right" w:pos="8306"/>
      </w:tabs>
    </w:pPr>
  </w:style>
  <w:style w:type="paragraph" w:styleId="Kjene">
    <w:name w:val="footer"/>
    <w:basedOn w:val="Parasts"/>
    <w:link w:val="KjeneRakstz"/>
    <w:pPr>
      <w:tabs>
        <w:tab w:val="center" w:pos="4153"/>
        <w:tab w:val="right" w:pos="8306"/>
      </w:tabs>
    </w:pPr>
    <w:rPr>
      <w:lang w:val="x-none"/>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naisf">
    <w:name w:val="naisf"/>
    <w:basedOn w:val="Parasts"/>
    <w:pPr>
      <w:spacing w:before="75" w:after="75"/>
      <w:ind w:firstLine="375"/>
      <w:jc w:val="both"/>
    </w:pPr>
  </w:style>
  <w:style w:type="character" w:styleId="Izteiksmgs">
    <w:name w:val="Strong"/>
    <w:uiPriority w:val="22"/>
    <w:qFormat/>
    <w:rsid w:val="00881107"/>
    <w:rPr>
      <w:b/>
      <w:bCs/>
    </w:rPr>
  </w:style>
  <w:style w:type="character" w:styleId="Izclums">
    <w:name w:val="Emphasis"/>
    <w:qFormat/>
    <w:rsid w:val="00881107"/>
    <w:rPr>
      <w:i/>
      <w:iCs/>
    </w:rPr>
  </w:style>
  <w:style w:type="paragraph" w:styleId="Pamattekstaatkpe3">
    <w:name w:val="Body Text Indent 3"/>
    <w:basedOn w:val="Parasts"/>
    <w:link w:val="Pamattekstaatkpe3Rakstz"/>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Pamattekstaatkpe3Rakstz">
    <w:name w:val="Pamatteksta atkāpe 3 Rakstz."/>
    <w:link w:val="Pamattekstaatkpe3"/>
    <w:semiHidden/>
    <w:rsid w:val="00781A77"/>
    <w:rPr>
      <w:rFonts w:eastAsia="Calibri"/>
      <w:sz w:val="16"/>
      <w:szCs w:val="16"/>
      <w:lang w:val="lv-LV" w:eastAsia="en-US" w:bidi="ar-SA"/>
    </w:rPr>
  </w:style>
  <w:style w:type="paragraph" w:customStyle="1" w:styleId="naisnod">
    <w:name w:val="naisnod"/>
    <w:basedOn w:val="Parasts"/>
    <w:rsid w:val="00D76C61"/>
    <w:pPr>
      <w:suppressAutoHyphens w:val="0"/>
      <w:spacing w:before="120" w:after="120"/>
      <w:jc w:val="center"/>
    </w:pPr>
    <w:rPr>
      <w:b/>
      <w:bCs/>
      <w:kern w:val="0"/>
      <w:lang w:eastAsia="lv-LV"/>
    </w:rPr>
  </w:style>
  <w:style w:type="paragraph" w:customStyle="1" w:styleId="naiskr">
    <w:name w:val="naiskr"/>
    <w:basedOn w:val="Parasts"/>
    <w:rsid w:val="00D76C61"/>
    <w:pPr>
      <w:suppressAutoHyphens w:val="0"/>
      <w:spacing w:before="60" w:after="60"/>
    </w:pPr>
    <w:rPr>
      <w:kern w:val="0"/>
      <w:lang w:eastAsia="lv-LV"/>
    </w:rPr>
  </w:style>
  <w:style w:type="character" w:customStyle="1" w:styleId="HTMLiepriekformattaisRakstz">
    <w:name w:val="HTML iepriekšformatētais Rakstz."/>
    <w:link w:val="HTMLiepriekformattais"/>
    <w:rsid w:val="00897727"/>
    <w:rPr>
      <w:rFonts w:ascii="Courier New" w:eastAsia="Courier New" w:hAnsi="Courier New"/>
      <w:kern w:val="1"/>
      <w:lang w:val="en-GB" w:eastAsia="ar-SA"/>
    </w:rPr>
  </w:style>
  <w:style w:type="paragraph" w:styleId="Balonteksts">
    <w:name w:val="Balloon Text"/>
    <w:basedOn w:val="Parasts"/>
    <w:link w:val="BalontekstsRakstz"/>
    <w:rsid w:val="00D0589C"/>
    <w:rPr>
      <w:rFonts w:ascii="Tahoma" w:hAnsi="Tahoma"/>
      <w:sz w:val="16"/>
      <w:szCs w:val="16"/>
      <w:lang w:val="x-none"/>
    </w:rPr>
  </w:style>
  <w:style w:type="character" w:customStyle="1" w:styleId="BalontekstsRakstz">
    <w:name w:val="Balonteksts Rakstz."/>
    <w:link w:val="Balonteksts"/>
    <w:rsid w:val="00D0589C"/>
    <w:rPr>
      <w:rFonts w:ascii="Tahoma" w:hAnsi="Tahoma" w:cs="Tahoma"/>
      <w:kern w:val="1"/>
      <w:sz w:val="16"/>
      <w:szCs w:val="16"/>
      <w:lang w:eastAsia="ar-SA"/>
    </w:rPr>
  </w:style>
  <w:style w:type="character" w:customStyle="1" w:styleId="Virsraksts2Rakstz">
    <w:name w:val="Virsraksts 2 Rakstz."/>
    <w:link w:val="Virsraksts2"/>
    <w:rsid w:val="001A3D7D"/>
    <w:rPr>
      <w:rFonts w:ascii="Cambria" w:hAnsi="Cambria"/>
      <w:b/>
      <w:bCs/>
      <w:i/>
      <w:iCs/>
      <w:sz w:val="28"/>
      <w:szCs w:val="28"/>
    </w:rPr>
  </w:style>
  <w:style w:type="character" w:styleId="Komentraatsauce">
    <w:name w:val="annotation reference"/>
    <w:uiPriority w:val="99"/>
    <w:unhideWhenUsed/>
    <w:rsid w:val="00CD670F"/>
    <w:rPr>
      <w:sz w:val="16"/>
      <w:szCs w:val="16"/>
    </w:rPr>
  </w:style>
  <w:style w:type="paragraph" w:styleId="Komentrateksts">
    <w:name w:val="annotation text"/>
    <w:basedOn w:val="Parasts"/>
    <w:link w:val="KomentratekstsRakstz"/>
    <w:uiPriority w:val="99"/>
    <w:unhideWhenUsed/>
    <w:rsid w:val="00CD670F"/>
    <w:pPr>
      <w:suppressAutoHyphens w:val="0"/>
      <w:spacing w:after="200" w:line="276" w:lineRule="auto"/>
    </w:pPr>
    <w:rPr>
      <w:rFonts w:ascii="Calibri" w:eastAsia="Calibri" w:hAnsi="Calibri"/>
      <w:kern w:val="0"/>
      <w:sz w:val="20"/>
      <w:szCs w:val="20"/>
      <w:lang w:val="en-GB" w:eastAsia="en-US"/>
    </w:rPr>
  </w:style>
  <w:style w:type="character" w:customStyle="1" w:styleId="KomentratekstsRakstz">
    <w:name w:val="Komentāra teksts Rakstz."/>
    <w:link w:val="Komentrateksts"/>
    <w:uiPriority w:val="99"/>
    <w:rsid w:val="00CD670F"/>
    <w:rPr>
      <w:rFonts w:ascii="Calibri" w:eastAsia="Calibri" w:hAnsi="Calibri"/>
      <w:lang w:val="en-GB" w:eastAsia="en-US"/>
    </w:rPr>
  </w:style>
  <w:style w:type="paragraph" w:styleId="Sarakstarindkopa">
    <w:name w:val="List Paragraph"/>
    <w:basedOn w:val="Parasts"/>
    <w:link w:val="SarakstarindkopaRakstz"/>
    <w:uiPriority w:val="34"/>
    <w:qFormat/>
    <w:rsid w:val="007224A8"/>
    <w:pPr>
      <w:suppressAutoHyphens w:val="0"/>
      <w:ind w:left="720"/>
      <w:contextualSpacing/>
    </w:pPr>
    <w:rPr>
      <w:kern w:val="0"/>
      <w:sz w:val="20"/>
      <w:szCs w:val="20"/>
      <w:lang w:eastAsia="lv-LV"/>
    </w:rPr>
  </w:style>
  <w:style w:type="paragraph" w:customStyle="1" w:styleId="naisc">
    <w:name w:val="naisc"/>
    <w:basedOn w:val="Parasts"/>
    <w:rsid w:val="006B32DE"/>
    <w:pPr>
      <w:suppressAutoHyphens w:val="0"/>
      <w:spacing w:before="100" w:beforeAutospacing="1" w:after="100" w:afterAutospacing="1"/>
    </w:pPr>
    <w:rPr>
      <w:rFonts w:eastAsia="Arial Unicode MS"/>
      <w:kern w:val="0"/>
      <w:lang w:val="en-GB" w:eastAsia="en-US"/>
    </w:rPr>
  </w:style>
  <w:style w:type="paragraph" w:styleId="Komentratma">
    <w:name w:val="annotation subject"/>
    <w:basedOn w:val="Komentrateksts"/>
    <w:next w:val="Komentrateksts"/>
    <w:link w:val="KomentratmaRakstz"/>
    <w:rsid w:val="00BB7B3F"/>
    <w:pPr>
      <w:suppressAutoHyphens/>
      <w:spacing w:after="0" w:line="240" w:lineRule="auto"/>
    </w:pPr>
    <w:rPr>
      <w:b/>
      <w:bCs/>
      <w:kern w:val="1"/>
      <w:lang w:eastAsia="ar-SA"/>
    </w:rPr>
  </w:style>
  <w:style w:type="character" w:customStyle="1" w:styleId="KomentratmaRakstz">
    <w:name w:val="Komentāra tēma Rakstz."/>
    <w:link w:val="Komentratma"/>
    <w:rsid w:val="00BB7B3F"/>
    <w:rPr>
      <w:rFonts w:ascii="Calibri" w:eastAsia="Calibri" w:hAnsi="Calibri"/>
      <w:b/>
      <w:bCs/>
      <w:kern w:val="1"/>
      <w:lang w:val="en-GB" w:eastAsia="ar-SA"/>
    </w:rPr>
  </w:style>
  <w:style w:type="paragraph" w:customStyle="1" w:styleId="ListParagraph1">
    <w:name w:val="List Paragraph1"/>
    <w:basedOn w:val="Parasts"/>
    <w:qFormat/>
    <w:rsid w:val="00BF5A95"/>
    <w:pPr>
      <w:suppressAutoHyphens w:val="0"/>
      <w:ind w:left="720"/>
      <w:contextualSpacing/>
    </w:pPr>
    <w:rPr>
      <w:rFonts w:eastAsia="Calibri"/>
      <w:kern w:val="0"/>
      <w:sz w:val="28"/>
      <w:szCs w:val="22"/>
      <w:lang w:eastAsia="en-US"/>
    </w:rPr>
  </w:style>
  <w:style w:type="character" w:customStyle="1" w:styleId="apple-converted-space">
    <w:name w:val="apple-converted-space"/>
    <w:rsid w:val="00844FD1"/>
  </w:style>
  <w:style w:type="paragraph" w:styleId="Apakvirsraksts">
    <w:name w:val="Subtitle"/>
    <w:basedOn w:val="Parasts"/>
    <w:next w:val="Parasts"/>
    <w:link w:val="ApakvirsrakstsRakstz"/>
    <w:qFormat/>
    <w:rsid w:val="00757262"/>
    <w:pPr>
      <w:spacing w:after="60"/>
      <w:jc w:val="center"/>
      <w:outlineLvl w:val="1"/>
    </w:pPr>
    <w:rPr>
      <w:rFonts w:ascii="Cambria" w:hAnsi="Cambria"/>
      <w:lang w:val="x-none"/>
    </w:rPr>
  </w:style>
  <w:style w:type="character" w:customStyle="1" w:styleId="ApakvirsrakstsRakstz">
    <w:name w:val="Apakšvirsraksts Rakstz."/>
    <w:link w:val="Apakvirsraksts"/>
    <w:rsid w:val="00757262"/>
    <w:rPr>
      <w:rFonts w:ascii="Cambria" w:eastAsia="Times New Roman" w:hAnsi="Cambria" w:cs="Times New Roman"/>
      <w:kern w:val="1"/>
      <w:sz w:val="24"/>
      <w:szCs w:val="24"/>
      <w:lang w:eastAsia="ar-SA"/>
    </w:rPr>
  </w:style>
  <w:style w:type="paragraph" w:customStyle="1" w:styleId="naislab">
    <w:name w:val="naislab"/>
    <w:basedOn w:val="Parasts"/>
    <w:rsid w:val="001F1B58"/>
    <w:pPr>
      <w:suppressAutoHyphens w:val="0"/>
      <w:spacing w:before="75" w:after="75"/>
      <w:jc w:val="right"/>
    </w:pPr>
    <w:rPr>
      <w:kern w:val="0"/>
      <w:lang w:eastAsia="lv-LV"/>
    </w:rPr>
  </w:style>
  <w:style w:type="paragraph" w:customStyle="1" w:styleId="tv213">
    <w:name w:val="tv213"/>
    <w:basedOn w:val="Parasts"/>
    <w:rsid w:val="00C145E4"/>
    <w:pPr>
      <w:suppressAutoHyphens w:val="0"/>
      <w:spacing w:before="100" w:beforeAutospacing="1" w:after="100" w:afterAutospacing="1"/>
    </w:pPr>
    <w:rPr>
      <w:kern w:val="0"/>
      <w:lang w:eastAsia="lv-LV"/>
    </w:rPr>
  </w:style>
  <w:style w:type="paragraph" w:customStyle="1" w:styleId="tv2071">
    <w:name w:val="tv2071"/>
    <w:basedOn w:val="Parasts"/>
    <w:rsid w:val="0001301E"/>
    <w:pPr>
      <w:suppressAutoHyphens w:val="0"/>
      <w:spacing w:after="567" w:line="360" w:lineRule="auto"/>
      <w:jc w:val="center"/>
    </w:pPr>
    <w:rPr>
      <w:rFonts w:ascii="Verdana" w:hAnsi="Verdana"/>
      <w:b/>
      <w:bCs/>
      <w:kern w:val="0"/>
      <w:sz w:val="27"/>
      <w:szCs w:val="27"/>
      <w:lang w:eastAsia="lv-LV"/>
    </w:rPr>
  </w:style>
  <w:style w:type="paragraph" w:styleId="Pamattekstaatkpe2">
    <w:name w:val="Body Text Indent 2"/>
    <w:basedOn w:val="Parasts"/>
    <w:link w:val="Pamattekstaatkpe2Rakstz"/>
    <w:rsid w:val="00436825"/>
    <w:pPr>
      <w:spacing w:after="120" w:line="480" w:lineRule="auto"/>
      <w:ind w:left="283"/>
    </w:pPr>
    <w:rPr>
      <w:lang w:val="x-none"/>
    </w:rPr>
  </w:style>
  <w:style w:type="character" w:customStyle="1" w:styleId="Pamattekstaatkpe2Rakstz">
    <w:name w:val="Pamatteksta atkāpe 2 Rakstz."/>
    <w:link w:val="Pamattekstaatkpe2"/>
    <w:rsid w:val="00436825"/>
    <w:rPr>
      <w:kern w:val="1"/>
      <w:sz w:val="24"/>
      <w:szCs w:val="24"/>
      <w:lang w:eastAsia="ar-SA"/>
    </w:rPr>
  </w:style>
  <w:style w:type="paragraph" w:customStyle="1" w:styleId="Default">
    <w:name w:val="Default"/>
    <w:rsid w:val="007A2B31"/>
    <w:pPr>
      <w:autoSpaceDE w:val="0"/>
      <w:autoSpaceDN w:val="0"/>
      <w:adjustRightInd w:val="0"/>
    </w:pPr>
    <w:rPr>
      <w:color w:val="000000"/>
      <w:sz w:val="24"/>
      <w:szCs w:val="24"/>
    </w:rPr>
  </w:style>
  <w:style w:type="character" w:customStyle="1" w:styleId="KjeneRakstz">
    <w:name w:val="Kājene Rakstz."/>
    <w:link w:val="Kjene"/>
    <w:rsid w:val="00606FEB"/>
    <w:rPr>
      <w:kern w:val="1"/>
      <w:sz w:val="24"/>
      <w:szCs w:val="24"/>
      <w:lang w:eastAsia="ar-SA"/>
    </w:rPr>
  </w:style>
  <w:style w:type="paragraph" w:styleId="Vienkrsteksts">
    <w:name w:val="Plain Text"/>
    <w:basedOn w:val="Parasts"/>
    <w:link w:val="VienkrstekstsRakstz"/>
    <w:uiPriority w:val="99"/>
    <w:unhideWhenUsed/>
    <w:rsid w:val="00B155BA"/>
    <w:pPr>
      <w:suppressAutoHyphens w:val="0"/>
    </w:pPr>
    <w:rPr>
      <w:rFonts w:ascii="Calibri" w:eastAsia="Calibri" w:hAnsi="Calibri"/>
      <w:kern w:val="0"/>
      <w:sz w:val="22"/>
      <w:szCs w:val="21"/>
      <w:lang w:val="x-none" w:eastAsia="en-US"/>
    </w:rPr>
  </w:style>
  <w:style w:type="character" w:customStyle="1" w:styleId="VienkrstekstsRakstz">
    <w:name w:val="Vienkāršs teksts Rakstz."/>
    <w:link w:val="Vienkrsteksts"/>
    <w:uiPriority w:val="99"/>
    <w:rsid w:val="00B155BA"/>
    <w:rPr>
      <w:rFonts w:ascii="Calibri" w:eastAsia="Calibri" w:hAnsi="Calibri"/>
      <w:sz w:val="22"/>
      <w:szCs w:val="21"/>
      <w:lang w:eastAsia="en-US"/>
    </w:rPr>
  </w:style>
  <w:style w:type="paragraph" w:customStyle="1" w:styleId="tv2131">
    <w:name w:val="tv2131"/>
    <w:basedOn w:val="Parasts"/>
    <w:rsid w:val="00A754F0"/>
    <w:pPr>
      <w:suppressAutoHyphens w:val="0"/>
      <w:spacing w:line="360" w:lineRule="auto"/>
      <w:ind w:firstLine="300"/>
    </w:pPr>
    <w:rPr>
      <w:color w:val="414142"/>
      <w:kern w:val="0"/>
      <w:sz w:val="20"/>
      <w:szCs w:val="20"/>
      <w:lang w:eastAsia="lv-LV"/>
    </w:rPr>
  </w:style>
  <w:style w:type="paragraph" w:customStyle="1" w:styleId="Parastais">
    <w:name w:val="Parastais"/>
    <w:qFormat/>
    <w:rsid w:val="00F50F86"/>
    <w:rPr>
      <w:sz w:val="24"/>
      <w:szCs w:val="24"/>
    </w:rPr>
  </w:style>
  <w:style w:type="paragraph" w:styleId="Bezatstarpm">
    <w:name w:val="No Spacing"/>
    <w:uiPriority w:val="1"/>
    <w:qFormat/>
    <w:rsid w:val="00CA5BC3"/>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355473"/>
  </w:style>
  <w:style w:type="table" w:styleId="Reatabula">
    <w:name w:val="Table Grid"/>
    <w:basedOn w:val="Parastatabula"/>
    <w:rsid w:val="00FF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0C1DA0"/>
    <w:pPr>
      <w:suppressAutoHyphens w:val="0"/>
      <w:ind w:left="720" w:firstLine="720"/>
      <w:jc w:val="center"/>
    </w:pPr>
    <w:rPr>
      <w:b/>
      <w:kern w:val="0"/>
      <w:sz w:val="28"/>
      <w:szCs w:val="20"/>
      <w:lang w:val="x-none" w:eastAsia="en-US"/>
    </w:rPr>
  </w:style>
  <w:style w:type="character" w:customStyle="1" w:styleId="NosaukumsRakstz">
    <w:name w:val="Nosaukums Rakstz."/>
    <w:basedOn w:val="Noklusjumarindkopasfonts"/>
    <w:link w:val="Nosaukums"/>
    <w:rsid w:val="000C1DA0"/>
    <w:rPr>
      <w:b/>
      <w:sz w:val="28"/>
      <w:lang w:val="x-none" w:eastAsia="en-US"/>
    </w:rPr>
  </w:style>
  <w:style w:type="paragraph" w:customStyle="1" w:styleId="a">
    <w:basedOn w:val="Parasts"/>
    <w:next w:val="Paraststmeklis"/>
    <w:uiPriority w:val="99"/>
    <w:rsid w:val="00FB0675"/>
    <w:pPr>
      <w:suppressAutoHyphens w:val="0"/>
      <w:spacing w:before="100" w:beforeAutospacing="1" w:after="100" w:afterAutospacing="1"/>
    </w:pPr>
    <w:rPr>
      <w:kern w:val="0"/>
      <w:lang w:eastAsia="lv-LV"/>
    </w:rPr>
  </w:style>
  <w:style w:type="paragraph" w:customStyle="1" w:styleId="CM1">
    <w:name w:val="CM1"/>
    <w:basedOn w:val="Default"/>
    <w:next w:val="Default"/>
    <w:uiPriority w:val="99"/>
    <w:rsid w:val="00F6711B"/>
    <w:rPr>
      <w:rFonts w:ascii="EUAlbertina" w:hAnsi="EUAlbertina"/>
      <w:color w:val="auto"/>
    </w:rPr>
  </w:style>
  <w:style w:type="paragraph" w:customStyle="1" w:styleId="CM3">
    <w:name w:val="CM3"/>
    <w:basedOn w:val="Default"/>
    <w:next w:val="Default"/>
    <w:uiPriority w:val="99"/>
    <w:rsid w:val="00F6711B"/>
    <w:rPr>
      <w:rFonts w:ascii="EUAlbertina" w:hAnsi="EUAlbertina"/>
      <w:color w:val="auto"/>
    </w:rPr>
  </w:style>
  <w:style w:type="paragraph" w:customStyle="1" w:styleId="CM4">
    <w:name w:val="CM4"/>
    <w:basedOn w:val="Default"/>
    <w:next w:val="Default"/>
    <w:uiPriority w:val="99"/>
    <w:rsid w:val="00F6711B"/>
    <w:rPr>
      <w:rFonts w:ascii="EUAlbertina" w:hAnsi="EUAlbertin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2052">
      <w:bodyDiv w:val="1"/>
      <w:marLeft w:val="0"/>
      <w:marRight w:val="0"/>
      <w:marTop w:val="0"/>
      <w:marBottom w:val="0"/>
      <w:divBdr>
        <w:top w:val="none" w:sz="0" w:space="0" w:color="auto"/>
        <w:left w:val="none" w:sz="0" w:space="0" w:color="auto"/>
        <w:bottom w:val="none" w:sz="0" w:space="0" w:color="auto"/>
        <w:right w:val="none" w:sz="0" w:space="0" w:color="auto"/>
      </w:divBdr>
    </w:div>
    <w:div w:id="199250267">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367339819">
      <w:bodyDiv w:val="1"/>
      <w:marLeft w:val="0"/>
      <w:marRight w:val="0"/>
      <w:marTop w:val="0"/>
      <w:marBottom w:val="0"/>
      <w:divBdr>
        <w:top w:val="none" w:sz="0" w:space="0" w:color="auto"/>
        <w:left w:val="none" w:sz="0" w:space="0" w:color="auto"/>
        <w:bottom w:val="none" w:sz="0" w:space="0" w:color="auto"/>
        <w:right w:val="none" w:sz="0" w:space="0" w:color="auto"/>
      </w:divBdr>
    </w:div>
    <w:div w:id="484664848">
      <w:bodyDiv w:val="1"/>
      <w:marLeft w:val="0"/>
      <w:marRight w:val="0"/>
      <w:marTop w:val="0"/>
      <w:marBottom w:val="0"/>
      <w:divBdr>
        <w:top w:val="none" w:sz="0" w:space="0" w:color="auto"/>
        <w:left w:val="none" w:sz="0" w:space="0" w:color="auto"/>
        <w:bottom w:val="none" w:sz="0" w:space="0" w:color="auto"/>
        <w:right w:val="none" w:sz="0" w:space="0" w:color="auto"/>
      </w:divBdr>
    </w:div>
    <w:div w:id="517623378">
      <w:bodyDiv w:val="1"/>
      <w:marLeft w:val="0"/>
      <w:marRight w:val="0"/>
      <w:marTop w:val="0"/>
      <w:marBottom w:val="0"/>
      <w:divBdr>
        <w:top w:val="none" w:sz="0" w:space="0" w:color="auto"/>
        <w:left w:val="none" w:sz="0" w:space="0" w:color="auto"/>
        <w:bottom w:val="none" w:sz="0" w:space="0" w:color="auto"/>
        <w:right w:val="none" w:sz="0" w:space="0" w:color="auto"/>
      </w:divBdr>
    </w:div>
    <w:div w:id="567768354">
      <w:bodyDiv w:val="1"/>
      <w:marLeft w:val="0"/>
      <w:marRight w:val="0"/>
      <w:marTop w:val="0"/>
      <w:marBottom w:val="0"/>
      <w:divBdr>
        <w:top w:val="none" w:sz="0" w:space="0" w:color="auto"/>
        <w:left w:val="none" w:sz="0" w:space="0" w:color="auto"/>
        <w:bottom w:val="none" w:sz="0" w:space="0" w:color="auto"/>
        <w:right w:val="none" w:sz="0" w:space="0" w:color="auto"/>
      </w:divBdr>
      <w:divsChild>
        <w:div w:id="203375358">
          <w:marLeft w:val="0"/>
          <w:marRight w:val="0"/>
          <w:marTop w:val="0"/>
          <w:marBottom w:val="0"/>
          <w:divBdr>
            <w:top w:val="none" w:sz="0" w:space="0" w:color="auto"/>
            <w:left w:val="none" w:sz="0" w:space="0" w:color="auto"/>
            <w:bottom w:val="none" w:sz="0" w:space="0" w:color="auto"/>
            <w:right w:val="none" w:sz="0" w:space="0" w:color="auto"/>
          </w:divBdr>
          <w:divsChild>
            <w:div w:id="231043914">
              <w:marLeft w:val="0"/>
              <w:marRight w:val="0"/>
              <w:marTop w:val="0"/>
              <w:marBottom w:val="0"/>
              <w:divBdr>
                <w:top w:val="none" w:sz="0" w:space="0" w:color="auto"/>
                <w:left w:val="none" w:sz="0" w:space="0" w:color="auto"/>
                <w:bottom w:val="none" w:sz="0" w:space="0" w:color="auto"/>
                <w:right w:val="none" w:sz="0" w:space="0" w:color="auto"/>
              </w:divBdr>
              <w:divsChild>
                <w:div w:id="1371762950">
                  <w:marLeft w:val="0"/>
                  <w:marRight w:val="0"/>
                  <w:marTop w:val="0"/>
                  <w:marBottom w:val="0"/>
                  <w:divBdr>
                    <w:top w:val="none" w:sz="0" w:space="0" w:color="auto"/>
                    <w:left w:val="none" w:sz="0" w:space="0" w:color="auto"/>
                    <w:bottom w:val="none" w:sz="0" w:space="0" w:color="auto"/>
                    <w:right w:val="none" w:sz="0" w:space="0" w:color="auto"/>
                  </w:divBdr>
                  <w:divsChild>
                    <w:div w:id="1643540170">
                      <w:marLeft w:val="0"/>
                      <w:marRight w:val="0"/>
                      <w:marTop w:val="0"/>
                      <w:marBottom w:val="0"/>
                      <w:divBdr>
                        <w:top w:val="none" w:sz="0" w:space="0" w:color="auto"/>
                        <w:left w:val="none" w:sz="0" w:space="0" w:color="auto"/>
                        <w:bottom w:val="none" w:sz="0" w:space="0" w:color="auto"/>
                        <w:right w:val="none" w:sz="0" w:space="0" w:color="auto"/>
                      </w:divBdr>
                      <w:divsChild>
                        <w:div w:id="924614413">
                          <w:marLeft w:val="0"/>
                          <w:marRight w:val="0"/>
                          <w:marTop w:val="0"/>
                          <w:marBottom w:val="0"/>
                          <w:divBdr>
                            <w:top w:val="none" w:sz="0" w:space="0" w:color="auto"/>
                            <w:left w:val="none" w:sz="0" w:space="0" w:color="auto"/>
                            <w:bottom w:val="none" w:sz="0" w:space="0" w:color="auto"/>
                            <w:right w:val="none" w:sz="0" w:space="0" w:color="auto"/>
                          </w:divBdr>
                          <w:divsChild>
                            <w:div w:id="338510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652371800">
      <w:bodyDiv w:val="1"/>
      <w:marLeft w:val="0"/>
      <w:marRight w:val="0"/>
      <w:marTop w:val="0"/>
      <w:marBottom w:val="0"/>
      <w:divBdr>
        <w:top w:val="none" w:sz="0" w:space="0" w:color="auto"/>
        <w:left w:val="none" w:sz="0" w:space="0" w:color="auto"/>
        <w:bottom w:val="none" w:sz="0" w:space="0" w:color="auto"/>
        <w:right w:val="none" w:sz="0" w:space="0" w:color="auto"/>
      </w:divBdr>
    </w:div>
    <w:div w:id="703604036">
      <w:bodyDiv w:val="1"/>
      <w:marLeft w:val="0"/>
      <w:marRight w:val="0"/>
      <w:marTop w:val="0"/>
      <w:marBottom w:val="0"/>
      <w:divBdr>
        <w:top w:val="none" w:sz="0" w:space="0" w:color="auto"/>
        <w:left w:val="none" w:sz="0" w:space="0" w:color="auto"/>
        <w:bottom w:val="none" w:sz="0" w:space="0" w:color="auto"/>
        <w:right w:val="none" w:sz="0" w:space="0" w:color="auto"/>
      </w:divBdr>
    </w:div>
    <w:div w:id="731200455">
      <w:bodyDiv w:val="1"/>
      <w:marLeft w:val="0"/>
      <w:marRight w:val="0"/>
      <w:marTop w:val="750"/>
      <w:marBottom w:val="0"/>
      <w:divBdr>
        <w:top w:val="none" w:sz="0" w:space="0" w:color="auto"/>
        <w:left w:val="none" w:sz="0" w:space="0" w:color="auto"/>
        <w:bottom w:val="none" w:sz="0" w:space="0" w:color="auto"/>
        <w:right w:val="none" w:sz="0" w:space="0" w:color="auto"/>
      </w:divBdr>
      <w:divsChild>
        <w:div w:id="1437598351">
          <w:marLeft w:val="0"/>
          <w:marRight w:val="0"/>
          <w:marTop w:val="0"/>
          <w:marBottom w:val="0"/>
          <w:divBdr>
            <w:top w:val="none" w:sz="0" w:space="0" w:color="auto"/>
            <w:left w:val="none" w:sz="0" w:space="0" w:color="auto"/>
            <w:bottom w:val="none" w:sz="0" w:space="0" w:color="auto"/>
            <w:right w:val="none" w:sz="0" w:space="0" w:color="auto"/>
          </w:divBdr>
          <w:divsChild>
            <w:div w:id="736170634">
              <w:marLeft w:val="0"/>
              <w:marRight w:val="0"/>
              <w:marTop w:val="0"/>
              <w:marBottom w:val="0"/>
              <w:divBdr>
                <w:top w:val="single" w:sz="6" w:space="1" w:color="01AF01"/>
                <w:left w:val="single" w:sz="6" w:space="1" w:color="01AF01"/>
                <w:bottom w:val="single" w:sz="6" w:space="1" w:color="01AF01"/>
                <w:right w:val="single" w:sz="6" w:space="1" w:color="01AF01"/>
              </w:divBdr>
            </w:div>
          </w:divsChild>
        </w:div>
      </w:divsChild>
    </w:div>
    <w:div w:id="783843227">
      <w:bodyDiv w:val="1"/>
      <w:marLeft w:val="0"/>
      <w:marRight w:val="0"/>
      <w:marTop w:val="0"/>
      <w:marBottom w:val="0"/>
      <w:divBdr>
        <w:top w:val="none" w:sz="0" w:space="0" w:color="auto"/>
        <w:left w:val="none" w:sz="0" w:space="0" w:color="auto"/>
        <w:bottom w:val="none" w:sz="0" w:space="0" w:color="auto"/>
        <w:right w:val="none" w:sz="0" w:space="0" w:color="auto"/>
      </w:divBdr>
    </w:div>
    <w:div w:id="852106554">
      <w:bodyDiv w:val="1"/>
      <w:marLeft w:val="0"/>
      <w:marRight w:val="0"/>
      <w:marTop w:val="0"/>
      <w:marBottom w:val="0"/>
      <w:divBdr>
        <w:top w:val="none" w:sz="0" w:space="0" w:color="auto"/>
        <w:left w:val="none" w:sz="0" w:space="0" w:color="auto"/>
        <w:bottom w:val="none" w:sz="0" w:space="0" w:color="auto"/>
        <w:right w:val="none" w:sz="0" w:space="0" w:color="auto"/>
      </w:divBdr>
    </w:div>
    <w:div w:id="945964135">
      <w:bodyDiv w:val="1"/>
      <w:marLeft w:val="0"/>
      <w:marRight w:val="0"/>
      <w:marTop w:val="0"/>
      <w:marBottom w:val="0"/>
      <w:divBdr>
        <w:top w:val="none" w:sz="0" w:space="0" w:color="auto"/>
        <w:left w:val="none" w:sz="0" w:space="0" w:color="auto"/>
        <w:bottom w:val="none" w:sz="0" w:space="0" w:color="auto"/>
        <w:right w:val="none" w:sz="0" w:space="0" w:color="auto"/>
      </w:divBdr>
    </w:div>
    <w:div w:id="1054506171">
      <w:bodyDiv w:val="1"/>
      <w:marLeft w:val="0"/>
      <w:marRight w:val="0"/>
      <w:marTop w:val="0"/>
      <w:marBottom w:val="0"/>
      <w:divBdr>
        <w:top w:val="none" w:sz="0" w:space="0" w:color="auto"/>
        <w:left w:val="none" w:sz="0" w:space="0" w:color="auto"/>
        <w:bottom w:val="none" w:sz="0" w:space="0" w:color="auto"/>
        <w:right w:val="none" w:sz="0" w:space="0" w:color="auto"/>
      </w:divBdr>
    </w:div>
    <w:div w:id="1188562356">
      <w:bodyDiv w:val="1"/>
      <w:marLeft w:val="0"/>
      <w:marRight w:val="0"/>
      <w:marTop w:val="0"/>
      <w:marBottom w:val="0"/>
      <w:divBdr>
        <w:top w:val="none" w:sz="0" w:space="0" w:color="auto"/>
        <w:left w:val="none" w:sz="0" w:space="0" w:color="auto"/>
        <w:bottom w:val="none" w:sz="0" w:space="0" w:color="auto"/>
        <w:right w:val="none" w:sz="0" w:space="0" w:color="auto"/>
      </w:divBdr>
    </w:div>
    <w:div w:id="1232808430">
      <w:bodyDiv w:val="1"/>
      <w:marLeft w:val="0"/>
      <w:marRight w:val="0"/>
      <w:marTop w:val="0"/>
      <w:marBottom w:val="0"/>
      <w:divBdr>
        <w:top w:val="none" w:sz="0" w:space="0" w:color="auto"/>
        <w:left w:val="none" w:sz="0" w:space="0" w:color="auto"/>
        <w:bottom w:val="none" w:sz="0" w:space="0" w:color="auto"/>
        <w:right w:val="none" w:sz="0" w:space="0" w:color="auto"/>
      </w:divBdr>
    </w:div>
    <w:div w:id="1241210213">
      <w:bodyDiv w:val="1"/>
      <w:marLeft w:val="0"/>
      <w:marRight w:val="0"/>
      <w:marTop w:val="0"/>
      <w:marBottom w:val="0"/>
      <w:divBdr>
        <w:top w:val="none" w:sz="0" w:space="0" w:color="auto"/>
        <w:left w:val="none" w:sz="0" w:space="0" w:color="auto"/>
        <w:bottom w:val="none" w:sz="0" w:space="0" w:color="auto"/>
        <w:right w:val="none" w:sz="0" w:space="0" w:color="auto"/>
      </w:divBdr>
    </w:div>
    <w:div w:id="1354303224">
      <w:bodyDiv w:val="1"/>
      <w:marLeft w:val="0"/>
      <w:marRight w:val="0"/>
      <w:marTop w:val="0"/>
      <w:marBottom w:val="0"/>
      <w:divBdr>
        <w:top w:val="none" w:sz="0" w:space="0" w:color="auto"/>
        <w:left w:val="none" w:sz="0" w:space="0" w:color="auto"/>
        <w:bottom w:val="none" w:sz="0" w:space="0" w:color="auto"/>
        <w:right w:val="none" w:sz="0" w:space="0" w:color="auto"/>
      </w:divBdr>
      <w:divsChild>
        <w:div w:id="1294872965">
          <w:marLeft w:val="0"/>
          <w:marRight w:val="0"/>
          <w:marTop w:val="0"/>
          <w:marBottom w:val="0"/>
          <w:divBdr>
            <w:top w:val="none" w:sz="0" w:space="0" w:color="auto"/>
            <w:left w:val="none" w:sz="0" w:space="0" w:color="auto"/>
            <w:bottom w:val="none" w:sz="0" w:space="0" w:color="auto"/>
            <w:right w:val="none" w:sz="0" w:space="0" w:color="auto"/>
          </w:divBdr>
          <w:divsChild>
            <w:div w:id="1102920680">
              <w:marLeft w:val="0"/>
              <w:marRight w:val="0"/>
              <w:marTop w:val="0"/>
              <w:marBottom w:val="0"/>
              <w:divBdr>
                <w:top w:val="none" w:sz="0" w:space="0" w:color="auto"/>
                <w:left w:val="none" w:sz="0" w:space="0" w:color="auto"/>
                <w:bottom w:val="none" w:sz="0" w:space="0" w:color="auto"/>
                <w:right w:val="none" w:sz="0" w:space="0" w:color="auto"/>
              </w:divBdr>
              <w:divsChild>
                <w:div w:id="1417899004">
                  <w:marLeft w:val="0"/>
                  <w:marRight w:val="0"/>
                  <w:marTop w:val="0"/>
                  <w:marBottom w:val="0"/>
                  <w:divBdr>
                    <w:top w:val="none" w:sz="0" w:space="0" w:color="auto"/>
                    <w:left w:val="none" w:sz="0" w:space="0" w:color="auto"/>
                    <w:bottom w:val="none" w:sz="0" w:space="0" w:color="auto"/>
                    <w:right w:val="none" w:sz="0" w:space="0" w:color="auto"/>
                  </w:divBdr>
                  <w:divsChild>
                    <w:div w:id="1745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8594">
      <w:bodyDiv w:val="1"/>
      <w:marLeft w:val="0"/>
      <w:marRight w:val="0"/>
      <w:marTop w:val="0"/>
      <w:marBottom w:val="0"/>
      <w:divBdr>
        <w:top w:val="none" w:sz="0" w:space="0" w:color="auto"/>
        <w:left w:val="none" w:sz="0" w:space="0" w:color="auto"/>
        <w:bottom w:val="none" w:sz="0" w:space="0" w:color="auto"/>
        <w:right w:val="none" w:sz="0" w:space="0" w:color="auto"/>
      </w:divBdr>
    </w:div>
    <w:div w:id="1539779024">
      <w:bodyDiv w:val="1"/>
      <w:marLeft w:val="0"/>
      <w:marRight w:val="0"/>
      <w:marTop w:val="0"/>
      <w:marBottom w:val="0"/>
      <w:divBdr>
        <w:top w:val="none" w:sz="0" w:space="0" w:color="auto"/>
        <w:left w:val="none" w:sz="0" w:space="0" w:color="auto"/>
        <w:bottom w:val="none" w:sz="0" w:space="0" w:color="auto"/>
        <w:right w:val="none" w:sz="0" w:space="0" w:color="auto"/>
      </w:divBdr>
    </w:div>
    <w:div w:id="1557085626">
      <w:bodyDiv w:val="1"/>
      <w:marLeft w:val="0"/>
      <w:marRight w:val="0"/>
      <w:marTop w:val="0"/>
      <w:marBottom w:val="0"/>
      <w:divBdr>
        <w:top w:val="none" w:sz="0" w:space="0" w:color="auto"/>
        <w:left w:val="none" w:sz="0" w:space="0" w:color="auto"/>
        <w:bottom w:val="none" w:sz="0" w:space="0" w:color="auto"/>
        <w:right w:val="none" w:sz="0" w:space="0" w:color="auto"/>
      </w:divBdr>
    </w:div>
    <w:div w:id="1595285184">
      <w:bodyDiv w:val="1"/>
      <w:marLeft w:val="0"/>
      <w:marRight w:val="0"/>
      <w:marTop w:val="0"/>
      <w:marBottom w:val="0"/>
      <w:divBdr>
        <w:top w:val="none" w:sz="0" w:space="0" w:color="auto"/>
        <w:left w:val="none" w:sz="0" w:space="0" w:color="auto"/>
        <w:bottom w:val="none" w:sz="0" w:space="0" w:color="auto"/>
        <w:right w:val="none" w:sz="0" w:space="0" w:color="auto"/>
      </w:divBdr>
    </w:div>
    <w:div w:id="1710490034">
      <w:bodyDiv w:val="1"/>
      <w:marLeft w:val="0"/>
      <w:marRight w:val="0"/>
      <w:marTop w:val="0"/>
      <w:marBottom w:val="0"/>
      <w:divBdr>
        <w:top w:val="none" w:sz="0" w:space="0" w:color="auto"/>
        <w:left w:val="none" w:sz="0" w:space="0" w:color="auto"/>
        <w:bottom w:val="none" w:sz="0" w:space="0" w:color="auto"/>
        <w:right w:val="none" w:sz="0" w:space="0" w:color="auto"/>
      </w:divBdr>
      <w:divsChild>
        <w:div w:id="846017915">
          <w:marLeft w:val="0"/>
          <w:marRight w:val="0"/>
          <w:marTop w:val="0"/>
          <w:marBottom w:val="0"/>
          <w:divBdr>
            <w:top w:val="none" w:sz="0" w:space="0" w:color="auto"/>
            <w:left w:val="none" w:sz="0" w:space="0" w:color="auto"/>
            <w:bottom w:val="none" w:sz="0" w:space="0" w:color="auto"/>
            <w:right w:val="none" w:sz="0" w:space="0" w:color="auto"/>
          </w:divBdr>
        </w:div>
        <w:div w:id="1448158940">
          <w:marLeft w:val="0"/>
          <w:marRight w:val="0"/>
          <w:marTop w:val="0"/>
          <w:marBottom w:val="0"/>
          <w:divBdr>
            <w:top w:val="none" w:sz="0" w:space="0" w:color="auto"/>
            <w:left w:val="none" w:sz="0" w:space="0" w:color="auto"/>
            <w:bottom w:val="none" w:sz="0" w:space="0" w:color="auto"/>
            <w:right w:val="none" w:sz="0" w:space="0" w:color="auto"/>
          </w:divBdr>
        </w:div>
      </w:divsChild>
    </w:div>
    <w:div w:id="1722440153">
      <w:bodyDiv w:val="1"/>
      <w:marLeft w:val="0"/>
      <w:marRight w:val="0"/>
      <w:marTop w:val="0"/>
      <w:marBottom w:val="0"/>
      <w:divBdr>
        <w:top w:val="none" w:sz="0" w:space="0" w:color="auto"/>
        <w:left w:val="none" w:sz="0" w:space="0" w:color="auto"/>
        <w:bottom w:val="none" w:sz="0" w:space="0" w:color="auto"/>
        <w:right w:val="none" w:sz="0" w:space="0" w:color="auto"/>
      </w:divBdr>
    </w:div>
    <w:div w:id="1739786814">
      <w:bodyDiv w:val="1"/>
      <w:marLeft w:val="0"/>
      <w:marRight w:val="0"/>
      <w:marTop w:val="0"/>
      <w:marBottom w:val="0"/>
      <w:divBdr>
        <w:top w:val="none" w:sz="0" w:space="0" w:color="auto"/>
        <w:left w:val="none" w:sz="0" w:space="0" w:color="auto"/>
        <w:bottom w:val="none" w:sz="0" w:space="0" w:color="auto"/>
        <w:right w:val="none" w:sz="0" w:space="0" w:color="auto"/>
      </w:divBdr>
    </w:div>
    <w:div w:id="1930314669">
      <w:bodyDiv w:val="1"/>
      <w:marLeft w:val="0"/>
      <w:marRight w:val="0"/>
      <w:marTop w:val="0"/>
      <w:marBottom w:val="0"/>
      <w:divBdr>
        <w:top w:val="none" w:sz="0" w:space="0" w:color="auto"/>
        <w:left w:val="none" w:sz="0" w:space="0" w:color="auto"/>
        <w:bottom w:val="none" w:sz="0" w:space="0" w:color="auto"/>
        <w:right w:val="none" w:sz="0" w:space="0" w:color="auto"/>
      </w:divBdr>
    </w:div>
    <w:div w:id="1943798625">
      <w:bodyDiv w:val="1"/>
      <w:marLeft w:val="0"/>
      <w:marRight w:val="0"/>
      <w:marTop w:val="0"/>
      <w:marBottom w:val="0"/>
      <w:divBdr>
        <w:top w:val="none" w:sz="0" w:space="0" w:color="auto"/>
        <w:left w:val="none" w:sz="0" w:space="0" w:color="auto"/>
        <w:bottom w:val="none" w:sz="0" w:space="0" w:color="auto"/>
        <w:right w:val="none" w:sz="0" w:space="0" w:color="auto"/>
      </w:divBdr>
    </w:div>
    <w:div w:id="2054572434">
      <w:bodyDiv w:val="1"/>
      <w:marLeft w:val="0"/>
      <w:marRight w:val="0"/>
      <w:marTop w:val="0"/>
      <w:marBottom w:val="0"/>
      <w:divBdr>
        <w:top w:val="none" w:sz="0" w:space="0" w:color="auto"/>
        <w:left w:val="none" w:sz="0" w:space="0" w:color="auto"/>
        <w:bottom w:val="none" w:sz="0" w:space="0" w:color="auto"/>
        <w:right w:val="none" w:sz="0" w:space="0" w:color="auto"/>
      </w:divBdr>
    </w:div>
    <w:div w:id="20941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2B809-83E8-44D4-9945-2819DB9D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3814</Words>
  <Characters>26014</Characters>
  <Application>Microsoft Office Word</Application>
  <DocSecurity>0</DocSecurity>
  <Lines>1000</Lines>
  <Paragraphs>392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valsts un Eiropas Savienības atbalsta piešķiršanas kārtību pasākumam “Ražotāju grupu un organizāciju izveide””</vt:lpstr>
      <vt:lpstr>Grozījumi Ministru kabineta 2013.gada 29.janvāra noteikumos Nr.73 "Noteikumi par lauksaimniecības pakalpojumu kooperatīvo sabiedrību un mežsaimniecības pakalpojumu kooperatīvo sabiedrību atbilstības izvērtēšanu"</vt:lpstr>
    </vt:vector>
  </TitlesOfParts>
  <Company>Valsts policija</Company>
  <LinksUpToDate>false</LinksUpToDate>
  <CharactersWithSpaces>29436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un Eiropas Savienības atbalsta piešķiršanas kārtību pasākumam “Ražotāju grupu un organizāciju izveide””</dc:title>
  <dc:subject>Noteikumu projekta sākotnējās ietekmes novērtējuma ziņojums (anotācija)</dc:subject>
  <dc:creator>Diāna Urdziņa</dc:creator>
  <cp:lastModifiedBy>Renārs Žagars</cp:lastModifiedBy>
  <cp:revision>4</cp:revision>
  <cp:lastPrinted>2014-08-28T12:44:00Z</cp:lastPrinted>
  <dcterms:created xsi:type="dcterms:W3CDTF">2015-01-23T09:30:00Z</dcterms:created>
  <dcterms:modified xsi:type="dcterms:W3CDTF">2015-01-23T11:04:00Z</dcterms:modified>
</cp:coreProperties>
</file>