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2A" w:rsidRPr="009649EE" w:rsidRDefault="002E7F6C" w:rsidP="0008695E">
      <w:pPr>
        <w:jc w:val="right"/>
      </w:pPr>
      <w:r w:rsidRPr="009649EE">
        <w:t>2</w:t>
      </w:r>
      <w:r w:rsidR="0020062A" w:rsidRPr="009649EE">
        <w:t>.pielikums</w:t>
      </w:r>
    </w:p>
    <w:p w:rsidR="0020062A" w:rsidRPr="009649EE" w:rsidRDefault="0020062A">
      <w:pPr>
        <w:pStyle w:val="naislab"/>
        <w:spacing w:before="0" w:after="0"/>
        <w:outlineLvl w:val="0"/>
      </w:pPr>
      <w:r w:rsidRPr="009649EE">
        <w:t>Ministru kabineta</w:t>
      </w:r>
    </w:p>
    <w:p w:rsidR="0020062A" w:rsidRPr="009649EE" w:rsidRDefault="0088761B">
      <w:pPr>
        <w:pStyle w:val="naislab"/>
        <w:spacing w:before="0" w:after="0"/>
      </w:pPr>
      <w:r w:rsidRPr="009649EE">
        <w:t>2015</w:t>
      </w:r>
      <w:r w:rsidR="0020062A" w:rsidRPr="009649EE">
        <w:t>.gada      .</w:t>
      </w:r>
      <w:r w:rsidRPr="009649EE">
        <w:t>janvāra</w:t>
      </w:r>
    </w:p>
    <w:p w:rsidR="00F366D1" w:rsidRPr="009649EE" w:rsidRDefault="0020062A">
      <w:pPr>
        <w:pStyle w:val="naislab"/>
        <w:spacing w:before="0" w:after="0"/>
      </w:pPr>
      <w:r w:rsidRPr="009649EE">
        <w:t>noteikumiem Nr.    </w:t>
      </w:r>
    </w:p>
    <w:p w:rsidR="0008695E" w:rsidRPr="009649EE" w:rsidRDefault="0008695E" w:rsidP="0008695E">
      <w:pPr>
        <w:jc w:val="center"/>
        <w:rPr>
          <w:b/>
          <w:color w:val="000000"/>
        </w:rPr>
      </w:pPr>
      <w:bookmarkStart w:id="0" w:name="RANGE!A1:O37"/>
      <w:bookmarkEnd w:id="0"/>
    </w:p>
    <w:p w:rsidR="00DE7F00" w:rsidRPr="009649EE" w:rsidRDefault="00DE7F00" w:rsidP="00DE7F00">
      <w:pPr>
        <w:jc w:val="center"/>
        <w:rPr>
          <w:b/>
        </w:rPr>
      </w:pPr>
    </w:p>
    <w:p w:rsidR="003712C9" w:rsidRPr="009649EE" w:rsidRDefault="00101548" w:rsidP="003712C9">
      <w:pPr>
        <w:pStyle w:val="Parastais"/>
        <w:jc w:val="center"/>
        <w:rPr>
          <w:b/>
        </w:rPr>
      </w:pPr>
      <w:r w:rsidRPr="009649EE">
        <w:rPr>
          <w:b/>
        </w:rPr>
        <w:t xml:space="preserve">Pārskats par atbalsta saņēmēja </w:t>
      </w:r>
      <w:r w:rsidR="00736042" w:rsidRPr="009649EE">
        <w:rPr>
          <w:b/>
        </w:rPr>
        <w:t xml:space="preserve">sasniedzamajiem </w:t>
      </w:r>
      <w:r w:rsidR="00FE374A" w:rsidRPr="009649EE">
        <w:rPr>
          <w:b/>
        </w:rPr>
        <w:t xml:space="preserve">rādītājiem projekta īstenošanas </w:t>
      </w:r>
      <w:r w:rsidR="003712C9" w:rsidRPr="009649EE">
        <w:rPr>
          <w:b/>
        </w:rPr>
        <w:t xml:space="preserve">laikā </w:t>
      </w:r>
      <w:r w:rsidR="00FE374A" w:rsidRPr="009649EE">
        <w:rPr>
          <w:b/>
        </w:rPr>
        <w:t xml:space="preserve">Eiropas Lauksaimniecības fonda lauku attīstībai (ELFLA) </w:t>
      </w:r>
    </w:p>
    <w:p w:rsidR="003712C9" w:rsidRPr="009649EE" w:rsidRDefault="008E38C7" w:rsidP="003712C9">
      <w:pPr>
        <w:pStyle w:val="Parastais"/>
        <w:jc w:val="center"/>
        <w:rPr>
          <w:b/>
        </w:rPr>
      </w:pPr>
      <w:r w:rsidRPr="009649EE">
        <w:rPr>
          <w:b/>
        </w:rPr>
        <w:t>p</w:t>
      </w:r>
      <w:r w:rsidR="00FE374A" w:rsidRPr="009649EE">
        <w:rPr>
          <w:b/>
        </w:rPr>
        <w:t>asākumā</w:t>
      </w:r>
      <w:r w:rsidR="00FF015E" w:rsidRPr="009649EE">
        <w:rPr>
          <w:b/>
        </w:rPr>
        <w:t xml:space="preserve"> „</w:t>
      </w:r>
      <w:r w:rsidR="003712C9" w:rsidRPr="009649EE">
        <w:rPr>
          <w:b/>
        </w:rPr>
        <w:t>Ražotāju grupu un organizāciju izveide”</w:t>
      </w:r>
    </w:p>
    <w:p w:rsidR="003B2714" w:rsidRPr="009649EE" w:rsidRDefault="003B2714" w:rsidP="003B2714">
      <w:pPr>
        <w:jc w:val="both"/>
        <w:rPr>
          <w:rFonts w:eastAsia="Calibri"/>
          <w:b/>
        </w:rPr>
      </w:pPr>
    </w:p>
    <w:p w:rsidR="00765417" w:rsidRPr="009649EE" w:rsidRDefault="00765417" w:rsidP="003B2714">
      <w:pPr>
        <w:jc w:val="both"/>
        <w:rPr>
          <w:rFonts w:eastAsia="Calibri"/>
          <w:b/>
        </w:rPr>
      </w:pPr>
    </w:p>
    <w:p w:rsidR="00037DD0" w:rsidRPr="009649EE" w:rsidRDefault="00765417" w:rsidP="00037DD0">
      <w:pPr>
        <w:pStyle w:val="Virsraksts1"/>
        <w:spacing w:before="0"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9649EE">
        <w:rPr>
          <w:rFonts w:ascii="Times New Roman" w:hAnsi="Times New Roman" w:cs="Times New Roman"/>
          <w:smallCaps/>
          <w:sz w:val="24"/>
          <w:szCs w:val="24"/>
        </w:rPr>
        <w:t>1. Vispārīgā informācija</w:t>
      </w:r>
    </w:p>
    <w:p w:rsidR="00037DD0" w:rsidRPr="009649EE" w:rsidRDefault="00037DD0" w:rsidP="003B2714">
      <w:pPr>
        <w:jc w:val="both"/>
        <w:rPr>
          <w:rFonts w:eastAsia="Calibri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7"/>
        <w:gridCol w:w="2762"/>
        <w:gridCol w:w="2762"/>
      </w:tblGrid>
      <w:tr w:rsidR="00037DD0" w:rsidRPr="009649EE" w:rsidTr="00037DD0">
        <w:tc>
          <w:tcPr>
            <w:tcW w:w="3537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Projekta numurs, nosaukums</w:t>
            </w:r>
          </w:p>
        </w:tc>
        <w:tc>
          <w:tcPr>
            <w:tcW w:w="2762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</w:p>
        </w:tc>
        <w:tc>
          <w:tcPr>
            <w:tcW w:w="2762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</w:p>
        </w:tc>
      </w:tr>
      <w:tr w:rsidR="00037DD0" w:rsidRPr="009649EE" w:rsidTr="00037DD0">
        <w:tc>
          <w:tcPr>
            <w:tcW w:w="3537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Atbalsta saņēmējs – vārds, uzvārds/nosaukums</w:t>
            </w:r>
          </w:p>
        </w:tc>
        <w:tc>
          <w:tcPr>
            <w:tcW w:w="2762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</w:p>
        </w:tc>
        <w:tc>
          <w:tcPr>
            <w:tcW w:w="2762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</w:p>
        </w:tc>
      </w:tr>
      <w:tr w:rsidR="00037DD0" w:rsidRPr="009649EE" w:rsidTr="00037DD0">
        <w:tc>
          <w:tcPr>
            <w:tcW w:w="3537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LAD klienta numurs</w:t>
            </w:r>
          </w:p>
        </w:tc>
        <w:tc>
          <w:tcPr>
            <w:tcW w:w="2762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</w:p>
        </w:tc>
        <w:tc>
          <w:tcPr>
            <w:tcW w:w="2762" w:type="dxa"/>
          </w:tcPr>
          <w:p w:rsidR="00037DD0" w:rsidRPr="009649EE" w:rsidRDefault="00037DD0" w:rsidP="00037DD0">
            <w:pPr>
              <w:rPr>
                <w:rFonts w:eastAsia="Calibri"/>
              </w:rPr>
            </w:pPr>
          </w:p>
        </w:tc>
      </w:tr>
    </w:tbl>
    <w:p w:rsidR="00037DD0" w:rsidRPr="009649EE" w:rsidRDefault="00037DD0" w:rsidP="003B2714">
      <w:pPr>
        <w:jc w:val="both"/>
        <w:rPr>
          <w:rFonts w:eastAsia="Calibri"/>
          <w:b/>
        </w:rPr>
      </w:pPr>
    </w:p>
    <w:p w:rsidR="00037DD0" w:rsidRPr="009649EE" w:rsidRDefault="00765417" w:rsidP="003B2714">
      <w:pPr>
        <w:jc w:val="both"/>
        <w:rPr>
          <w:rFonts w:eastAsia="Calibri"/>
          <w:b/>
        </w:rPr>
      </w:pPr>
      <w:r w:rsidRPr="009649EE">
        <w:rPr>
          <w:b/>
          <w:smallCaps/>
        </w:rPr>
        <w:t>2. Darbaspēks</w:t>
      </w:r>
    </w:p>
    <w:p w:rsidR="00037DD0" w:rsidRPr="009649EE" w:rsidRDefault="00037DD0" w:rsidP="003B2714">
      <w:pPr>
        <w:jc w:val="both"/>
        <w:rPr>
          <w:rFonts w:eastAsia="Calibri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46"/>
        <w:gridCol w:w="796"/>
        <w:gridCol w:w="3636"/>
        <w:gridCol w:w="783"/>
      </w:tblGrid>
      <w:tr w:rsidR="00037DD0" w:rsidRPr="009649EE" w:rsidTr="00037DD0">
        <w:trPr>
          <w:trHeight w:val="705"/>
        </w:trPr>
        <w:tc>
          <w:tcPr>
            <w:tcW w:w="3846" w:type="dxa"/>
            <w:hideMark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Vidējais strādājošo skaits pārskata periodā kopā (ieskaitot jaunradītajās darba vietās)</w:t>
            </w:r>
          </w:p>
        </w:tc>
        <w:tc>
          <w:tcPr>
            <w:tcW w:w="796" w:type="dxa"/>
            <w:hideMark/>
          </w:tcPr>
          <w:p w:rsidR="00037DD0" w:rsidRPr="009649EE" w:rsidRDefault="00037DD0" w:rsidP="00037DD0">
            <w:pPr>
              <w:rPr>
                <w:rFonts w:eastAsia="Calibri"/>
                <w:bCs/>
              </w:rPr>
            </w:pPr>
            <w:r w:rsidRPr="009649EE">
              <w:rPr>
                <w:rFonts w:eastAsia="Calibri"/>
                <w:bCs/>
              </w:rPr>
              <w:t> </w:t>
            </w:r>
          </w:p>
        </w:tc>
        <w:tc>
          <w:tcPr>
            <w:tcW w:w="3636" w:type="dxa"/>
            <w:hideMark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 xml:space="preserve">Jaunradītajās darba vietās strādājošo skaits pārskata periodā kopā </w:t>
            </w:r>
          </w:p>
        </w:tc>
        <w:tc>
          <w:tcPr>
            <w:tcW w:w="783" w:type="dxa"/>
            <w:hideMark/>
          </w:tcPr>
          <w:p w:rsidR="00037DD0" w:rsidRPr="009649EE" w:rsidRDefault="00037DD0" w:rsidP="00037DD0">
            <w:pPr>
              <w:rPr>
                <w:rFonts w:eastAsia="Calibri"/>
                <w:bCs/>
              </w:rPr>
            </w:pPr>
            <w:r w:rsidRPr="009649EE">
              <w:rPr>
                <w:rFonts w:eastAsia="Calibri"/>
                <w:bCs/>
              </w:rPr>
              <w:t> </w:t>
            </w:r>
          </w:p>
        </w:tc>
      </w:tr>
      <w:tr w:rsidR="00037DD0" w:rsidRPr="009649EE" w:rsidTr="00037DD0">
        <w:trPr>
          <w:trHeight w:val="420"/>
        </w:trPr>
        <w:tc>
          <w:tcPr>
            <w:tcW w:w="3846" w:type="dxa"/>
            <w:vAlign w:val="bottom"/>
            <w:hideMark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vīrieši</w:t>
            </w:r>
          </w:p>
        </w:tc>
        <w:tc>
          <w:tcPr>
            <w:tcW w:w="796" w:type="dxa"/>
            <w:vAlign w:val="bottom"/>
            <w:hideMark/>
          </w:tcPr>
          <w:p w:rsidR="00037DD0" w:rsidRPr="009649EE" w:rsidRDefault="00037DD0" w:rsidP="00037DD0">
            <w:pPr>
              <w:rPr>
                <w:rFonts w:eastAsia="Calibri"/>
                <w:bCs/>
              </w:rPr>
            </w:pPr>
            <w:r w:rsidRPr="009649EE">
              <w:rPr>
                <w:rFonts w:eastAsia="Calibri"/>
                <w:bCs/>
              </w:rPr>
              <w:t> </w:t>
            </w:r>
          </w:p>
        </w:tc>
        <w:tc>
          <w:tcPr>
            <w:tcW w:w="3636" w:type="dxa"/>
            <w:vAlign w:val="bottom"/>
            <w:hideMark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vīrieši</w:t>
            </w:r>
          </w:p>
        </w:tc>
        <w:tc>
          <w:tcPr>
            <w:tcW w:w="783" w:type="dxa"/>
            <w:hideMark/>
          </w:tcPr>
          <w:p w:rsidR="00037DD0" w:rsidRPr="009649EE" w:rsidRDefault="00037DD0" w:rsidP="00037DD0">
            <w:pPr>
              <w:rPr>
                <w:rFonts w:eastAsia="Calibri"/>
                <w:bCs/>
              </w:rPr>
            </w:pPr>
            <w:r w:rsidRPr="009649EE">
              <w:rPr>
                <w:rFonts w:eastAsia="Calibri"/>
                <w:bCs/>
              </w:rPr>
              <w:t> </w:t>
            </w:r>
          </w:p>
        </w:tc>
      </w:tr>
      <w:tr w:rsidR="00037DD0" w:rsidRPr="009649EE" w:rsidTr="00037DD0">
        <w:trPr>
          <w:trHeight w:val="420"/>
        </w:trPr>
        <w:tc>
          <w:tcPr>
            <w:tcW w:w="3846" w:type="dxa"/>
            <w:vAlign w:val="bottom"/>
            <w:hideMark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sievietes</w:t>
            </w:r>
          </w:p>
        </w:tc>
        <w:tc>
          <w:tcPr>
            <w:tcW w:w="796" w:type="dxa"/>
            <w:vAlign w:val="bottom"/>
            <w:hideMark/>
          </w:tcPr>
          <w:p w:rsidR="00037DD0" w:rsidRPr="009649EE" w:rsidRDefault="00037DD0" w:rsidP="00037DD0">
            <w:pPr>
              <w:rPr>
                <w:rFonts w:eastAsia="Calibri"/>
                <w:bCs/>
              </w:rPr>
            </w:pPr>
            <w:r w:rsidRPr="009649EE">
              <w:rPr>
                <w:rFonts w:eastAsia="Calibri"/>
                <w:bCs/>
              </w:rPr>
              <w:t> </w:t>
            </w:r>
          </w:p>
        </w:tc>
        <w:tc>
          <w:tcPr>
            <w:tcW w:w="3636" w:type="dxa"/>
            <w:vAlign w:val="bottom"/>
            <w:hideMark/>
          </w:tcPr>
          <w:p w:rsidR="00037DD0" w:rsidRPr="009649EE" w:rsidRDefault="00037DD0" w:rsidP="00037DD0">
            <w:pPr>
              <w:rPr>
                <w:rFonts w:eastAsia="Calibri"/>
              </w:rPr>
            </w:pPr>
            <w:r w:rsidRPr="009649EE">
              <w:rPr>
                <w:rFonts w:eastAsia="Calibri"/>
              </w:rPr>
              <w:t>sievietes</w:t>
            </w:r>
          </w:p>
        </w:tc>
        <w:tc>
          <w:tcPr>
            <w:tcW w:w="783" w:type="dxa"/>
            <w:hideMark/>
          </w:tcPr>
          <w:p w:rsidR="00037DD0" w:rsidRPr="009649EE" w:rsidRDefault="00037DD0" w:rsidP="00037DD0">
            <w:pPr>
              <w:rPr>
                <w:rFonts w:eastAsia="Calibri"/>
                <w:bCs/>
              </w:rPr>
            </w:pPr>
            <w:r w:rsidRPr="009649EE">
              <w:rPr>
                <w:rFonts w:eastAsia="Calibri"/>
                <w:bCs/>
              </w:rPr>
              <w:t> </w:t>
            </w:r>
          </w:p>
        </w:tc>
      </w:tr>
    </w:tbl>
    <w:p w:rsidR="003B2714" w:rsidRPr="009649EE" w:rsidRDefault="003B2714" w:rsidP="003B2714">
      <w:pPr>
        <w:jc w:val="both"/>
        <w:rPr>
          <w:rFonts w:eastAsia="Calibri"/>
          <w:b/>
        </w:rPr>
      </w:pPr>
    </w:p>
    <w:p w:rsidR="00765417" w:rsidRPr="009649EE" w:rsidRDefault="00765417" w:rsidP="00765417">
      <w:pPr>
        <w:pStyle w:val="naiskr"/>
        <w:spacing w:before="0" w:after="0"/>
        <w:jc w:val="both"/>
        <w:rPr>
          <w:b/>
          <w:smallCaps/>
        </w:rPr>
      </w:pPr>
      <w:r w:rsidRPr="009649EE">
        <w:rPr>
          <w:b/>
          <w:smallCaps/>
        </w:rPr>
        <w:t xml:space="preserve">3. </w:t>
      </w:r>
      <w:r w:rsidR="008B7B7D" w:rsidRPr="009649EE">
        <w:rPr>
          <w:b/>
          <w:smallCaps/>
        </w:rPr>
        <w:t>Biznesa plāna</w:t>
      </w:r>
      <w:r w:rsidRPr="009649EE">
        <w:rPr>
          <w:b/>
          <w:smallCaps/>
        </w:rPr>
        <w:t xml:space="preserve"> </w:t>
      </w:r>
      <w:r w:rsidR="00736042" w:rsidRPr="009649EE">
        <w:rPr>
          <w:b/>
          <w:smallCaps/>
        </w:rPr>
        <w:t xml:space="preserve">sasniedzamie </w:t>
      </w:r>
      <w:r w:rsidRPr="009649EE">
        <w:rPr>
          <w:b/>
          <w:smallCaps/>
        </w:rPr>
        <w:t>rādītāji</w:t>
      </w:r>
    </w:p>
    <w:p w:rsidR="00765417" w:rsidRPr="009649EE" w:rsidRDefault="00765417" w:rsidP="00765417">
      <w:pPr>
        <w:pStyle w:val="naiskr"/>
        <w:spacing w:before="0" w:after="0"/>
        <w:jc w:val="both"/>
        <w:rPr>
          <w:b/>
          <w:bCs/>
          <w:iCs/>
          <w:color w:val="000000"/>
        </w:rPr>
      </w:pPr>
      <w:r w:rsidRPr="009649EE">
        <w:rPr>
          <w:b/>
          <w:smallCaps/>
        </w:rPr>
        <w:t>3.1.</w:t>
      </w:r>
      <w:r w:rsidR="00584F8B" w:rsidRPr="009649EE">
        <w:rPr>
          <w:b/>
          <w:smallCaps/>
        </w:rPr>
        <w:t xml:space="preserve"> Ar p</w:t>
      </w:r>
      <w:r w:rsidRPr="009649EE">
        <w:rPr>
          <w:b/>
          <w:smallCaps/>
        </w:rPr>
        <w:t>lānot</w:t>
      </w:r>
      <w:r w:rsidR="00584F8B" w:rsidRPr="009649EE">
        <w:rPr>
          <w:b/>
          <w:smallCaps/>
        </w:rPr>
        <w:t>ajām</w:t>
      </w:r>
      <w:r w:rsidRPr="009649EE">
        <w:rPr>
          <w:b/>
          <w:smallCaps/>
        </w:rPr>
        <w:t xml:space="preserve"> aktivitā</w:t>
      </w:r>
      <w:r w:rsidR="00584F8B" w:rsidRPr="009649EE">
        <w:rPr>
          <w:b/>
          <w:smallCaps/>
        </w:rPr>
        <w:t>tēm</w:t>
      </w:r>
      <w:r w:rsidRPr="009649EE">
        <w:rPr>
          <w:b/>
          <w:smallCaps/>
        </w:rPr>
        <w:t xml:space="preserve"> sasniedzamie rādītāji </w:t>
      </w:r>
    </w:p>
    <w:p w:rsidR="00037DD0" w:rsidRPr="009649EE" w:rsidRDefault="00037DD0" w:rsidP="00037DD0">
      <w:pPr>
        <w:spacing w:after="120"/>
        <w:ind w:left="600" w:hanging="600"/>
        <w:rPr>
          <w:b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476"/>
        <w:gridCol w:w="823"/>
        <w:gridCol w:w="961"/>
        <w:gridCol w:w="823"/>
        <w:gridCol w:w="825"/>
        <w:gridCol w:w="827"/>
        <w:gridCol w:w="827"/>
        <w:gridCol w:w="963"/>
      </w:tblGrid>
      <w:tr w:rsidR="00765417" w:rsidRPr="009649EE" w:rsidTr="00765417">
        <w:trPr>
          <w:cantSplit/>
          <w:trHeight w:val="387"/>
        </w:trPr>
        <w:tc>
          <w:tcPr>
            <w:tcW w:w="360" w:type="pct"/>
            <w:vMerge w:val="restar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ind w:left="-120" w:right="12"/>
              <w:jc w:val="center"/>
              <w:rPr>
                <w:b/>
              </w:rPr>
            </w:pPr>
            <w:r w:rsidRPr="009649EE">
              <w:rPr>
                <w:b/>
              </w:rPr>
              <w:t xml:space="preserve">Aktivitātes </w:t>
            </w:r>
            <w:r w:rsidR="00584F8B" w:rsidRPr="009649EE">
              <w:rPr>
                <w:b/>
              </w:rPr>
              <w:t>N</w:t>
            </w:r>
            <w:r w:rsidRPr="009649EE">
              <w:rPr>
                <w:b/>
              </w:rPr>
              <w:t>r.</w:t>
            </w:r>
          </w:p>
        </w:tc>
        <w:tc>
          <w:tcPr>
            <w:tcW w:w="1348" w:type="pct"/>
            <w:vMerge w:val="restart"/>
            <w:shd w:val="clear" w:color="auto" w:fill="F2F2F2"/>
            <w:vAlign w:val="center"/>
          </w:tcPr>
          <w:p w:rsidR="00765417" w:rsidRPr="009649EE" w:rsidRDefault="00584F8B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I</w:t>
            </w:r>
            <w:r w:rsidR="00765417" w:rsidRPr="009649EE">
              <w:rPr>
                <w:b/>
              </w:rPr>
              <w:t>ndividuālā mērķa sasniedzamais rādītājs</w:t>
            </w:r>
            <w:r w:rsidRPr="009649EE">
              <w:rPr>
                <w:b/>
              </w:rPr>
              <w:t xml:space="preserve"> līdz ar aktivitātes īstenošanu</w:t>
            </w:r>
            <w:r w:rsidR="00765417" w:rsidRPr="009649EE">
              <w:rPr>
                <w:b/>
              </w:rPr>
              <w:t xml:space="preserve"> </w:t>
            </w:r>
          </w:p>
        </w:tc>
        <w:tc>
          <w:tcPr>
            <w:tcW w:w="448" w:type="pct"/>
            <w:vMerge w:val="restar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 xml:space="preserve">Mērvienība  </w:t>
            </w:r>
          </w:p>
        </w:tc>
        <w:tc>
          <w:tcPr>
            <w:tcW w:w="2843" w:type="pct"/>
            <w:gridSpan w:val="6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Rādītāja vērtība</w:t>
            </w:r>
          </w:p>
        </w:tc>
      </w:tr>
      <w:tr w:rsidR="00765417" w:rsidRPr="009649EE" w:rsidTr="00A1591A">
        <w:trPr>
          <w:cantSplit/>
          <w:trHeight w:val="333"/>
        </w:trPr>
        <w:tc>
          <w:tcPr>
            <w:tcW w:w="360" w:type="pct"/>
            <w:vMerge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348" w:type="pct"/>
            <w:vMerge/>
            <w:shd w:val="clear" w:color="auto" w:fill="F2F2F2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448" w:type="pct"/>
            <w:vMerge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523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Gads pirms projekta</w:t>
            </w:r>
          </w:p>
        </w:tc>
        <w:tc>
          <w:tcPr>
            <w:tcW w:w="448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1. gads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2. gads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120"/>
              <w:jc w:val="center"/>
              <w:rPr>
                <w:b/>
              </w:rPr>
            </w:pPr>
            <w:r w:rsidRPr="009649EE">
              <w:rPr>
                <w:b/>
              </w:rPr>
              <w:t>3. gads</w:t>
            </w:r>
          </w:p>
        </w:tc>
        <w:tc>
          <w:tcPr>
            <w:tcW w:w="450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120"/>
              <w:jc w:val="center"/>
              <w:rPr>
                <w:b/>
              </w:rPr>
            </w:pPr>
            <w:r w:rsidRPr="009649EE">
              <w:rPr>
                <w:b/>
              </w:rPr>
              <w:t>4. gads</w:t>
            </w:r>
          </w:p>
        </w:tc>
        <w:tc>
          <w:tcPr>
            <w:tcW w:w="524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120"/>
              <w:jc w:val="center"/>
              <w:rPr>
                <w:b/>
              </w:rPr>
            </w:pPr>
            <w:r w:rsidRPr="009649EE">
              <w:rPr>
                <w:b/>
              </w:rPr>
              <w:t>5. gads</w:t>
            </w:r>
          </w:p>
        </w:tc>
      </w:tr>
      <w:tr w:rsidR="00765417" w:rsidRPr="009649EE" w:rsidTr="00A1591A">
        <w:trPr>
          <w:trHeight w:val="335"/>
        </w:trPr>
        <w:tc>
          <w:tcPr>
            <w:tcW w:w="360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1.1.1.</w:t>
            </w:r>
          </w:p>
        </w:tc>
        <w:tc>
          <w:tcPr>
            <w:tcW w:w="13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523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9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524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</w:tr>
      <w:tr w:rsidR="00765417" w:rsidRPr="009649EE" w:rsidTr="00A1591A">
        <w:trPr>
          <w:trHeight w:val="335"/>
        </w:trPr>
        <w:tc>
          <w:tcPr>
            <w:tcW w:w="360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1.1.2.</w:t>
            </w:r>
          </w:p>
        </w:tc>
        <w:tc>
          <w:tcPr>
            <w:tcW w:w="13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523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9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524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</w:tr>
      <w:tr w:rsidR="00765417" w:rsidRPr="009649EE" w:rsidTr="00A1591A">
        <w:trPr>
          <w:trHeight w:val="335"/>
        </w:trPr>
        <w:tc>
          <w:tcPr>
            <w:tcW w:w="360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2.1.1.</w:t>
            </w:r>
          </w:p>
        </w:tc>
        <w:tc>
          <w:tcPr>
            <w:tcW w:w="13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523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9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524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</w:tr>
      <w:tr w:rsidR="00765417" w:rsidRPr="009649EE" w:rsidTr="00A1591A">
        <w:trPr>
          <w:trHeight w:val="335"/>
        </w:trPr>
        <w:tc>
          <w:tcPr>
            <w:tcW w:w="360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…</w:t>
            </w:r>
          </w:p>
        </w:tc>
        <w:tc>
          <w:tcPr>
            <w:tcW w:w="1348" w:type="pct"/>
          </w:tcPr>
          <w:p w:rsidR="00765417" w:rsidRPr="009649EE" w:rsidRDefault="00765417" w:rsidP="00A1591A">
            <w:pPr>
              <w:spacing w:after="120"/>
              <w:jc w:val="both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both"/>
            </w:pPr>
          </w:p>
        </w:tc>
        <w:tc>
          <w:tcPr>
            <w:tcW w:w="523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8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9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50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524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</w:tr>
    </w:tbl>
    <w:p w:rsidR="00765417" w:rsidRPr="009649EE" w:rsidRDefault="00765417" w:rsidP="00037DD0">
      <w:pPr>
        <w:spacing w:after="120"/>
        <w:ind w:left="600" w:hanging="600"/>
        <w:rPr>
          <w:b/>
        </w:rPr>
      </w:pPr>
    </w:p>
    <w:p w:rsidR="00FF015E" w:rsidRDefault="00FF015E" w:rsidP="00765417">
      <w:pPr>
        <w:pStyle w:val="naiskr"/>
        <w:spacing w:before="0" w:after="0"/>
        <w:jc w:val="both"/>
        <w:rPr>
          <w:b/>
          <w:smallCaps/>
        </w:rPr>
      </w:pPr>
    </w:p>
    <w:p w:rsidR="009649EE" w:rsidRDefault="009649EE" w:rsidP="00765417">
      <w:pPr>
        <w:pStyle w:val="naiskr"/>
        <w:spacing w:before="0" w:after="0"/>
        <w:jc w:val="both"/>
        <w:rPr>
          <w:b/>
          <w:smallCaps/>
        </w:rPr>
      </w:pPr>
    </w:p>
    <w:p w:rsidR="009649EE" w:rsidRDefault="009649EE" w:rsidP="00765417">
      <w:pPr>
        <w:pStyle w:val="naiskr"/>
        <w:spacing w:before="0" w:after="0"/>
        <w:jc w:val="both"/>
        <w:rPr>
          <w:b/>
          <w:smallCaps/>
        </w:rPr>
      </w:pPr>
    </w:p>
    <w:p w:rsidR="009649EE" w:rsidRPr="009649EE" w:rsidRDefault="009649EE" w:rsidP="00765417">
      <w:pPr>
        <w:pStyle w:val="naiskr"/>
        <w:spacing w:before="0" w:after="0"/>
        <w:jc w:val="both"/>
        <w:rPr>
          <w:b/>
          <w:smallCaps/>
        </w:rPr>
      </w:pPr>
    </w:p>
    <w:p w:rsidR="00FF015E" w:rsidRPr="009649EE" w:rsidRDefault="00FF015E" w:rsidP="00765417">
      <w:pPr>
        <w:pStyle w:val="naiskr"/>
        <w:spacing w:before="0" w:after="0"/>
        <w:jc w:val="both"/>
        <w:rPr>
          <w:b/>
          <w:smallCaps/>
        </w:rPr>
      </w:pPr>
    </w:p>
    <w:p w:rsidR="00765417" w:rsidRPr="009649EE" w:rsidRDefault="00765417" w:rsidP="00765417">
      <w:pPr>
        <w:pStyle w:val="naiskr"/>
        <w:spacing w:before="0" w:after="0"/>
        <w:jc w:val="both"/>
        <w:rPr>
          <w:b/>
          <w:bCs/>
          <w:iCs/>
          <w:color w:val="000000"/>
        </w:rPr>
      </w:pPr>
      <w:r w:rsidRPr="009649EE">
        <w:rPr>
          <w:b/>
          <w:smallCaps/>
        </w:rPr>
        <w:lastRenderedPageBreak/>
        <w:t xml:space="preserve">3.2. Sasniedzamie rādītāji atbilstoši noteikumiem </w:t>
      </w:r>
      <w:r w:rsidRPr="009649EE">
        <w:rPr>
          <w:i/>
        </w:rPr>
        <w:t>(saskaņā ar šo noteikumu 9.punktu)</w:t>
      </w:r>
    </w:p>
    <w:p w:rsidR="00765417" w:rsidRPr="009649EE" w:rsidRDefault="00765417" w:rsidP="00765417">
      <w:pPr>
        <w:spacing w:after="120"/>
        <w:ind w:left="600" w:hanging="600"/>
        <w:rPr>
          <w:b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616"/>
        <w:gridCol w:w="930"/>
        <w:gridCol w:w="873"/>
        <w:gridCol w:w="811"/>
        <w:gridCol w:w="824"/>
        <w:gridCol w:w="837"/>
        <w:gridCol w:w="1016"/>
        <w:gridCol w:w="899"/>
      </w:tblGrid>
      <w:tr w:rsidR="00765417" w:rsidRPr="009649EE" w:rsidTr="00A1591A">
        <w:trPr>
          <w:cantSplit/>
          <w:trHeight w:val="387"/>
        </w:trPr>
        <w:tc>
          <w:tcPr>
            <w:tcW w:w="277" w:type="pct"/>
            <w:vMerge w:val="restar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ind w:left="-120" w:right="12"/>
              <w:jc w:val="center"/>
              <w:rPr>
                <w:b/>
              </w:rPr>
            </w:pPr>
          </w:p>
        </w:tc>
        <w:tc>
          <w:tcPr>
            <w:tcW w:w="1403" w:type="pct"/>
            <w:vMerge w:val="restart"/>
            <w:shd w:val="clear" w:color="auto" w:fill="F2F2F2"/>
            <w:vAlign w:val="center"/>
          </w:tcPr>
          <w:p w:rsidR="00765417" w:rsidRPr="009649EE" w:rsidRDefault="00736042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 xml:space="preserve">Sasniedzamais </w:t>
            </w:r>
            <w:r w:rsidR="00765417" w:rsidRPr="009649EE">
              <w:rPr>
                <w:b/>
              </w:rPr>
              <w:t xml:space="preserve">rādītājs </w:t>
            </w:r>
          </w:p>
        </w:tc>
        <w:tc>
          <w:tcPr>
            <w:tcW w:w="499" w:type="pct"/>
            <w:vMerge w:val="restar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 xml:space="preserve">Mērvienība  </w:t>
            </w:r>
          </w:p>
        </w:tc>
        <w:tc>
          <w:tcPr>
            <w:tcW w:w="2821" w:type="pct"/>
            <w:gridSpan w:val="6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Rādītāja vērtība</w:t>
            </w:r>
          </w:p>
        </w:tc>
      </w:tr>
      <w:tr w:rsidR="00765417" w:rsidRPr="009649EE" w:rsidTr="00A1591A">
        <w:trPr>
          <w:cantSplit/>
          <w:trHeight w:val="333"/>
        </w:trPr>
        <w:tc>
          <w:tcPr>
            <w:tcW w:w="277" w:type="pct"/>
            <w:vMerge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1403" w:type="pct"/>
            <w:vMerge/>
            <w:shd w:val="clear" w:color="auto" w:fill="F2F2F2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499" w:type="pct"/>
            <w:vMerge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468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Gads pirms projekta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1. gads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60"/>
              <w:jc w:val="center"/>
              <w:rPr>
                <w:b/>
              </w:rPr>
            </w:pPr>
            <w:r w:rsidRPr="009649EE">
              <w:rPr>
                <w:b/>
              </w:rPr>
              <w:t>2. gads</w:t>
            </w:r>
          </w:p>
        </w:tc>
        <w:tc>
          <w:tcPr>
            <w:tcW w:w="449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120"/>
              <w:jc w:val="center"/>
              <w:rPr>
                <w:b/>
              </w:rPr>
            </w:pPr>
            <w:r w:rsidRPr="009649EE">
              <w:rPr>
                <w:b/>
              </w:rPr>
              <w:t>3. gads</w:t>
            </w:r>
          </w:p>
        </w:tc>
        <w:tc>
          <w:tcPr>
            <w:tcW w:w="545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120"/>
              <w:jc w:val="center"/>
              <w:rPr>
                <w:b/>
              </w:rPr>
            </w:pPr>
            <w:r w:rsidRPr="009649EE">
              <w:rPr>
                <w:b/>
              </w:rPr>
              <w:t>4. gads</w:t>
            </w:r>
          </w:p>
        </w:tc>
        <w:tc>
          <w:tcPr>
            <w:tcW w:w="483" w:type="pct"/>
            <w:shd w:val="clear" w:color="auto" w:fill="F2F2F2"/>
            <w:vAlign w:val="center"/>
          </w:tcPr>
          <w:p w:rsidR="00765417" w:rsidRPr="009649EE" w:rsidRDefault="00765417" w:rsidP="00A1591A">
            <w:pPr>
              <w:spacing w:after="120"/>
              <w:jc w:val="center"/>
              <w:rPr>
                <w:b/>
              </w:rPr>
            </w:pPr>
            <w:r w:rsidRPr="009649EE">
              <w:rPr>
                <w:b/>
              </w:rPr>
              <w:t>5. gads</w:t>
            </w:r>
          </w:p>
        </w:tc>
      </w:tr>
      <w:tr w:rsidR="00765417" w:rsidRPr="009649EE" w:rsidTr="00A1591A">
        <w:trPr>
          <w:trHeight w:val="335"/>
        </w:trPr>
        <w:tc>
          <w:tcPr>
            <w:tcW w:w="277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1.</w:t>
            </w:r>
          </w:p>
        </w:tc>
        <w:tc>
          <w:tcPr>
            <w:tcW w:w="1403" w:type="pct"/>
          </w:tcPr>
          <w:p w:rsidR="00765417" w:rsidRPr="009649EE" w:rsidRDefault="00765417" w:rsidP="00A1591A">
            <w:pPr>
              <w:spacing w:after="60"/>
              <w:jc w:val="both"/>
            </w:pPr>
            <w:r w:rsidRPr="009649EE">
              <w:t>Palielināts kopējais ar sabiedrības starpniecību pārdotās produkcijas neto apgrozījums</w:t>
            </w:r>
          </w:p>
        </w:tc>
        <w:tc>
          <w:tcPr>
            <w:tcW w:w="499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EUR</w:t>
            </w:r>
          </w:p>
        </w:tc>
        <w:tc>
          <w:tcPr>
            <w:tcW w:w="468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35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2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9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545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83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</w:tr>
      <w:tr w:rsidR="00765417" w:rsidRPr="009649EE" w:rsidTr="00A1591A">
        <w:trPr>
          <w:trHeight w:val="335"/>
        </w:trPr>
        <w:tc>
          <w:tcPr>
            <w:tcW w:w="277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2.</w:t>
            </w:r>
          </w:p>
        </w:tc>
        <w:tc>
          <w:tcPr>
            <w:tcW w:w="1403" w:type="pct"/>
          </w:tcPr>
          <w:p w:rsidR="00765417" w:rsidRPr="009649EE" w:rsidRDefault="00765417" w:rsidP="00A1591A">
            <w:pPr>
              <w:spacing w:after="60"/>
              <w:jc w:val="both"/>
            </w:pPr>
            <w:r w:rsidRPr="009649EE">
              <w:t>P</w:t>
            </w:r>
            <w:r w:rsidR="00584F8B" w:rsidRPr="009649EE">
              <w:t>alielinājies</w:t>
            </w:r>
            <w:r w:rsidRPr="009649EE">
              <w:t xml:space="preserve"> sabiedrības biedru skaits</w:t>
            </w:r>
          </w:p>
        </w:tc>
        <w:tc>
          <w:tcPr>
            <w:tcW w:w="499" w:type="pct"/>
          </w:tcPr>
          <w:p w:rsidR="00765417" w:rsidRPr="009649EE" w:rsidRDefault="00765417" w:rsidP="00A1591A">
            <w:pPr>
              <w:spacing w:after="60"/>
              <w:jc w:val="center"/>
            </w:pPr>
            <w:r w:rsidRPr="009649EE">
              <w:t>skaits</w:t>
            </w:r>
          </w:p>
        </w:tc>
        <w:tc>
          <w:tcPr>
            <w:tcW w:w="468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35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2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49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545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  <w:tc>
          <w:tcPr>
            <w:tcW w:w="483" w:type="pct"/>
          </w:tcPr>
          <w:p w:rsidR="00765417" w:rsidRPr="009649EE" w:rsidRDefault="00765417" w:rsidP="00A1591A">
            <w:pPr>
              <w:spacing w:after="60"/>
              <w:jc w:val="center"/>
            </w:pPr>
          </w:p>
        </w:tc>
      </w:tr>
    </w:tbl>
    <w:p w:rsidR="00765417" w:rsidRPr="009649EE" w:rsidRDefault="00765417" w:rsidP="00765417">
      <w:pPr>
        <w:jc w:val="both"/>
        <w:rPr>
          <w:rFonts w:eastAsia="Calibri"/>
          <w:b/>
        </w:rPr>
      </w:pPr>
    </w:p>
    <w:p w:rsidR="003B2714" w:rsidRPr="009649EE" w:rsidRDefault="003B2714">
      <w:pPr>
        <w:ind w:firstLine="720"/>
        <w:jc w:val="both"/>
      </w:pPr>
    </w:p>
    <w:p w:rsidR="0020062A" w:rsidRPr="009649EE" w:rsidRDefault="0020062A">
      <w:pPr>
        <w:ind w:firstLine="720"/>
        <w:jc w:val="both"/>
      </w:pPr>
      <w:r w:rsidRPr="009649EE">
        <w:t>Zemkopības ministrs</w:t>
      </w:r>
      <w:r w:rsidRPr="009649EE">
        <w:tab/>
      </w:r>
      <w:r w:rsidRPr="009649EE">
        <w:tab/>
      </w:r>
      <w:r w:rsidRPr="009649EE">
        <w:tab/>
      </w:r>
      <w:r w:rsidRPr="009649EE">
        <w:tab/>
      </w:r>
      <w:r w:rsidRPr="009649EE">
        <w:tab/>
        <w:t>J.Dūklavs</w:t>
      </w:r>
    </w:p>
    <w:p w:rsidR="00DE7F00" w:rsidRPr="009649EE" w:rsidRDefault="00DE7F00">
      <w:pPr>
        <w:pStyle w:val="naisf"/>
        <w:spacing w:before="0" w:after="0"/>
        <w:ind w:firstLine="0"/>
      </w:pPr>
    </w:p>
    <w:p w:rsidR="00A83CBB" w:rsidRPr="009649EE" w:rsidRDefault="00A83CBB">
      <w:pPr>
        <w:pStyle w:val="naisf"/>
        <w:spacing w:before="0" w:after="0"/>
        <w:ind w:firstLine="0"/>
      </w:pPr>
    </w:p>
    <w:p w:rsidR="00A83CBB" w:rsidRPr="009649EE" w:rsidRDefault="00A83CBB">
      <w:pPr>
        <w:pStyle w:val="naisf"/>
        <w:spacing w:before="0" w:after="0"/>
        <w:ind w:firstLine="0"/>
      </w:pPr>
    </w:p>
    <w:p w:rsidR="003712C9" w:rsidRPr="009649EE" w:rsidRDefault="003712C9">
      <w:pPr>
        <w:pStyle w:val="naisf"/>
        <w:spacing w:before="0" w:after="0"/>
        <w:ind w:firstLine="0"/>
      </w:pPr>
    </w:p>
    <w:p w:rsidR="003712C9" w:rsidRPr="009649EE" w:rsidRDefault="003712C9">
      <w:pPr>
        <w:pStyle w:val="naisf"/>
        <w:spacing w:before="0" w:after="0"/>
        <w:ind w:firstLine="0"/>
      </w:pPr>
    </w:p>
    <w:p w:rsidR="003712C9" w:rsidRPr="009649EE" w:rsidRDefault="003712C9">
      <w:pPr>
        <w:pStyle w:val="naisf"/>
        <w:spacing w:before="0" w:after="0"/>
        <w:ind w:firstLine="0"/>
      </w:pPr>
    </w:p>
    <w:p w:rsidR="00765417" w:rsidRPr="009649EE" w:rsidRDefault="00765417">
      <w:pPr>
        <w:pStyle w:val="naisf"/>
        <w:spacing w:before="0" w:after="0"/>
        <w:ind w:firstLine="0"/>
      </w:pPr>
    </w:p>
    <w:p w:rsidR="00765417" w:rsidRPr="009649EE" w:rsidRDefault="00765417">
      <w:pPr>
        <w:pStyle w:val="naisf"/>
        <w:spacing w:before="0" w:after="0"/>
        <w:ind w:firstLine="0"/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765417" w:rsidRDefault="00765417">
      <w:pPr>
        <w:pStyle w:val="naisf"/>
        <w:spacing w:before="0" w:after="0"/>
        <w:ind w:firstLine="0"/>
        <w:rPr>
          <w:sz w:val="20"/>
          <w:szCs w:val="20"/>
        </w:rPr>
      </w:pPr>
    </w:p>
    <w:p w:rsidR="003712C9" w:rsidRDefault="003712C9">
      <w:pPr>
        <w:pStyle w:val="naisf"/>
        <w:spacing w:before="0" w:after="0"/>
        <w:ind w:firstLine="0"/>
        <w:rPr>
          <w:sz w:val="20"/>
          <w:szCs w:val="20"/>
        </w:rPr>
      </w:pPr>
    </w:p>
    <w:p w:rsidR="009649EE" w:rsidRDefault="009649EE" w:rsidP="003712C9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23.01.2015. 10:36</w:t>
      </w:r>
    </w:p>
    <w:p w:rsidR="009649EE" w:rsidRDefault="009649EE" w:rsidP="003712C9">
      <w:pPr>
        <w:pStyle w:val="Bezatstarpm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159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3712C9" w:rsidRPr="00065D35" w:rsidRDefault="0088761B" w:rsidP="003712C9">
      <w:pPr>
        <w:pStyle w:val="Bezatstarpm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</w:rPr>
        <w:t>R.Zapereckis</w:t>
      </w:r>
    </w:p>
    <w:p w:rsidR="003712C9" w:rsidRPr="00FD276C" w:rsidRDefault="0088761B" w:rsidP="003712C9">
      <w:pPr>
        <w:pStyle w:val="Bezatstarpm"/>
        <w:jc w:val="both"/>
        <w:rPr>
          <w:rFonts w:ascii="Times New Roman" w:hAnsi="Times New Roman"/>
          <w:sz w:val="28"/>
          <w:szCs w:val="28"/>
        </w:rPr>
      </w:pPr>
      <w:r w:rsidRPr="00065D35">
        <w:rPr>
          <w:rFonts w:ascii="Times New Roman" w:hAnsi="Times New Roman"/>
          <w:sz w:val="20"/>
          <w:szCs w:val="20"/>
        </w:rPr>
        <w:t>67</w:t>
      </w:r>
      <w:r>
        <w:rPr>
          <w:rFonts w:ascii="Times New Roman" w:hAnsi="Times New Roman"/>
          <w:sz w:val="20"/>
          <w:szCs w:val="20"/>
        </w:rPr>
        <w:t>027301</w:t>
      </w:r>
      <w:r w:rsidR="003712C9" w:rsidRPr="00065D3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Ritvars.Zapereckis</w:t>
      </w:r>
      <w:r w:rsidR="003712C9" w:rsidRPr="00065D35">
        <w:rPr>
          <w:rFonts w:ascii="Times New Roman" w:hAnsi="Times New Roman"/>
          <w:sz w:val="20"/>
          <w:szCs w:val="20"/>
        </w:rPr>
        <w:t>@zm.gov.lv</w:t>
      </w:r>
    </w:p>
    <w:p w:rsidR="00A83CBB" w:rsidRDefault="00A83CBB">
      <w:pPr>
        <w:pStyle w:val="naisf"/>
        <w:spacing w:before="0" w:after="0"/>
        <w:ind w:firstLine="0"/>
        <w:rPr>
          <w:sz w:val="20"/>
          <w:szCs w:val="20"/>
        </w:rPr>
      </w:pPr>
    </w:p>
    <w:sectPr w:rsidR="00A83CB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8F" w:rsidRDefault="00EE228F">
      <w:r>
        <w:separator/>
      </w:r>
    </w:p>
  </w:endnote>
  <w:endnote w:type="continuationSeparator" w:id="0">
    <w:p w:rsidR="00EE228F" w:rsidRDefault="00E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C9" w:rsidRDefault="0088761B" w:rsidP="00FF015E">
    <w:pPr>
      <w:jc w:val="both"/>
      <w:rPr>
        <w:sz w:val="16"/>
        <w:szCs w:val="16"/>
      </w:rPr>
    </w:pPr>
    <w:r w:rsidRPr="0088761B">
      <w:rPr>
        <w:sz w:val="20"/>
        <w:szCs w:val="20"/>
      </w:rPr>
      <w:t>ZMNotp2_</w:t>
    </w:r>
    <w:r w:rsidR="008E2E10">
      <w:rPr>
        <w:sz w:val="20"/>
        <w:szCs w:val="20"/>
      </w:rPr>
      <w:t>22</w:t>
    </w:r>
    <w:r w:rsidR="008E2E10" w:rsidRPr="0088761B">
      <w:rPr>
        <w:sz w:val="20"/>
        <w:szCs w:val="20"/>
      </w:rPr>
      <w:t>0115</w:t>
    </w:r>
    <w:r w:rsidRPr="0088761B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„</w:t>
    </w:r>
    <w:r w:rsidRPr="0088761B">
      <w:rPr>
        <w:sz w:val="20"/>
        <w:szCs w:val="20"/>
      </w:rPr>
      <w:t xml:space="preserve">Noteikumi par valsts un Eiropas Savienības atbalsta piešķiršanas kārtību pasākumam </w:t>
    </w:r>
    <w:r>
      <w:rPr>
        <w:sz w:val="20"/>
        <w:szCs w:val="20"/>
      </w:rPr>
      <w:t>„</w:t>
    </w:r>
    <w:r w:rsidRPr="0088761B">
      <w:rPr>
        <w:sz w:val="20"/>
        <w:szCs w:val="20"/>
      </w:rPr>
      <w:t>Ražotāju grupu un organizāciju izveide””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2A" w:rsidRPr="003712C9" w:rsidRDefault="0088761B" w:rsidP="00FF015E">
    <w:pPr>
      <w:pStyle w:val="Kjene"/>
      <w:jc w:val="both"/>
    </w:pPr>
    <w:r w:rsidRPr="0088761B">
      <w:rPr>
        <w:sz w:val="20"/>
        <w:szCs w:val="20"/>
      </w:rPr>
      <w:t>ZMNotp2_</w:t>
    </w:r>
    <w:r w:rsidR="008E2E10">
      <w:rPr>
        <w:sz w:val="20"/>
        <w:szCs w:val="20"/>
      </w:rPr>
      <w:t>22</w:t>
    </w:r>
    <w:r w:rsidR="008E2E10" w:rsidRPr="0088761B">
      <w:rPr>
        <w:sz w:val="20"/>
        <w:szCs w:val="20"/>
      </w:rPr>
      <w:t>0115</w:t>
    </w:r>
    <w:r w:rsidRPr="0088761B">
      <w:rPr>
        <w:sz w:val="20"/>
        <w:szCs w:val="20"/>
      </w:rPr>
      <w:t>; Ministru kabineta noteikumu projekts „Noteikumi par valsts un Eiropas Savienības atbalsta piešķiršanas kārtību pasākumam „Ražotāju grupu un organizāciju izveide””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8F" w:rsidRDefault="00EE228F">
      <w:r>
        <w:separator/>
      </w:r>
    </w:p>
  </w:footnote>
  <w:footnote w:type="continuationSeparator" w:id="0">
    <w:p w:rsidR="00EE228F" w:rsidRDefault="00EE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2A" w:rsidRDefault="0020062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0062A" w:rsidRDefault="0020062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2A" w:rsidRDefault="0020062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649EE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20062A" w:rsidRDefault="0020062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F3C1F"/>
    <w:multiLevelType w:val="hybridMultilevel"/>
    <w:tmpl w:val="7A22E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B5"/>
    <w:rsid w:val="00002891"/>
    <w:rsid w:val="0001144E"/>
    <w:rsid w:val="00037DD0"/>
    <w:rsid w:val="00042D36"/>
    <w:rsid w:val="000460EE"/>
    <w:rsid w:val="0008695E"/>
    <w:rsid w:val="000E2345"/>
    <w:rsid w:val="000F6783"/>
    <w:rsid w:val="00101548"/>
    <w:rsid w:val="00120CF9"/>
    <w:rsid w:val="001262DF"/>
    <w:rsid w:val="00127D2B"/>
    <w:rsid w:val="00143047"/>
    <w:rsid w:val="001449D6"/>
    <w:rsid w:val="001D6E0D"/>
    <w:rsid w:val="0020062A"/>
    <w:rsid w:val="00251382"/>
    <w:rsid w:val="00282716"/>
    <w:rsid w:val="00287224"/>
    <w:rsid w:val="002B19C2"/>
    <w:rsid w:val="002E7F6C"/>
    <w:rsid w:val="003537D9"/>
    <w:rsid w:val="00361313"/>
    <w:rsid w:val="003712C9"/>
    <w:rsid w:val="00375B60"/>
    <w:rsid w:val="003A1350"/>
    <w:rsid w:val="003B2714"/>
    <w:rsid w:val="004068ED"/>
    <w:rsid w:val="004C6DE0"/>
    <w:rsid w:val="004E132C"/>
    <w:rsid w:val="00503FF6"/>
    <w:rsid w:val="0057540A"/>
    <w:rsid w:val="00584F8B"/>
    <w:rsid w:val="005915DD"/>
    <w:rsid w:val="00591696"/>
    <w:rsid w:val="005D7DB5"/>
    <w:rsid w:val="0060704E"/>
    <w:rsid w:val="006216F6"/>
    <w:rsid w:val="00633A98"/>
    <w:rsid w:val="0067071F"/>
    <w:rsid w:val="00711419"/>
    <w:rsid w:val="00736042"/>
    <w:rsid w:val="007603B0"/>
    <w:rsid w:val="00765417"/>
    <w:rsid w:val="00792C69"/>
    <w:rsid w:val="007A1B5A"/>
    <w:rsid w:val="007C48F1"/>
    <w:rsid w:val="007D1EE4"/>
    <w:rsid w:val="008212CE"/>
    <w:rsid w:val="00824D1F"/>
    <w:rsid w:val="00832B2A"/>
    <w:rsid w:val="008549C3"/>
    <w:rsid w:val="008864A8"/>
    <w:rsid w:val="0088761B"/>
    <w:rsid w:val="008B7B7D"/>
    <w:rsid w:val="008C1C6E"/>
    <w:rsid w:val="008C38D2"/>
    <w:rsid w:val="008E2E10"/>
    <w:rsid w:val="008E38C7"/>
    <w:rsid w:val="008F454F"/>
    <w:rsid w:val="00922225"/>
    <w:rsid w:val="009421BB"/>
    <w:rsid w:val="00944FFF"/>
    <w:rsid w:val="0096101D"/>
    <w:rsid w:val="009649EE"/>
    <w:rsid w:val="009A13B5"/>
    <w:rsid w:val="00A07847"/>
    <w:rsid w:val="00A61028"/>
    <w:rsid w:val="00A83CBB"/>
    <w:rsid w:val="00AD06F6"/>
    <w:rsid w:val="00B66457"/>
    <w:rsid w:val="00B87D79"/>
    <w:rsid w:val="00BB5DAD"/>
    <w:rsid w:val="00BE5D02"/>
    <w:rsid w:val="00C03E71"/>
    <w:rsid w:val="00D237D6"/>
    <w:rsid w:val="00D95EC3"/>
    <w:rsid w:val="00DC0B89"/>
    <w:rsid w:val="00DE7F00"/>
    <w:rsid w:val="00E33217"/>
    <w:rsid w:val="00E70206"/>
    <w:rsid w:val="00E82F7C"/>
    <w:rsid w:val="00EE228F"/>
    <w:rsid w:val="00F13B34"/>
    <w:rsid w:val="00F366D1"/>
    <w:rsid w:val="00F510F8"/>
    <w:rsid w:val="00F634DC"/>
    <w:rsid w:val="00FA0DBD"/>
    <w:rsid w:val="00FB61F9"/>
    <w:rsid w:val="00FC3E3B"/>
    <w:rsid w:val="00FE374A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5C2D4-5D29-4C11-9A66-509276E3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037D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eastAsia="en-US"/>
    </w:rPr>
  </w:style>
  <w:style w:type="paragraph" w:styleId="Virsraksts3">
    <w:name w:val="heading 3"/>
    <w:basedOn w:val="Parasts"/>
    <w:next w:val="Parast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0"/>
      <w:lang w:eastAsia="en-US"/>
    </w:rPr>
  </w:style>
  <w:style w:type="paragraph" w:styleId="Virsraksts8">
    <w:name w:val="heading 8"/>
    <w:basedOn w:val="Parasts"/>
    <w:next w:val="Parasts"/>
    <w:qFormat/>
    <w:pPr>
      <w:keepNext/>
      <w:tabs>
        <w:tab w:val="left" w:pos="1701"/>
      </w:tabs>
      <w:overflowPunct w:val="0"/>
      <w:autoSpaceDE w:val="0"/>
      <w:autoSpaceDN w:val="0"/>
      <w:adjustRightInd w:val="0"/>
      <w:jc w:val="right"/>
      <w:textAlignment w:val="baseline"/>
      <w:outlineLvl w:val="7"/>
    </w:pPr>
    <w:rPr>
      <w:b/>
      <w:bCs/>
      <w:sz w:val="20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pPr>
      <w:spacing w:before="100" w:after="100"/>
    </w:pPr>
  </w:style>
  <w:style w:type="paragraph" w:customStyle="1" w:styleId="naislab">
    <w:name w:val="naislab"/>
    <w:basedOn w:val="Parasts"/>
    <w:pPr>
      <w:spacing w:before="100" w:after="100"/>
      <w:jc w:val="right"/>
    </w:p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Pr>
      <w:b/>
      <w:bCs/>
    </w:rPr>
  </w:style>
  <w:style w:type="paragraph" w:customStyle="1" w:styleId="naisf">
    <w:name w:val="naisf"/>
    <w:basedOn w:val="Parasts"/>
    <w:pPr>
      <w:spacing w:before="100" w:after="100"/>
      <w:ind w:firstLine="500"/>
      <w:jc w:val="both"/>
    </w:pPr>
  </w:style>
  <w:style w:type="character" w:styleId="Lappusesnumurs">
    <w:name w:val="page number"/>
    <w:basedOn w:val="Noklusjumarindkopasfonts"/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Pamatteksts3">
    <w:name w:val="Body Text 3"/>
    <w:basedOn w:val="Parasts"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 w:val="20"/>
      <w:szCs w:val="20"/>
      <w:lang w:eastAsia="en-US"/>
    </w:rPr>
  </w:style>
  <w:style w:type="paragraph" w:customStyle="1" w:styleId="Rakstz1RakstzRakstzCharChar">
    <w:name w:val="Rakstz.1 Rakstz. Rakstz. Char Char"/>
    <w:basedOn w:val="Parasts"/>
    <w:rPr>
      <w:lang w:val="pl-PL" w:eastAsia="pl-PL"/>
    </w:rPr>
  </w:style>
  <w:style w:type="paragraph" w:styleId="Bezatstarpm">
    <w:name w:val="No Spacing"/>
    <w:uiPriority w:val="1"/>
    <w:qFormat/>
    <w:rsid w:val="00B66457"/>
    <w:rPr>
      <w:rFonts w:ascii="Calibri" w:eastAsia="Calibri" w:hAnsi="Calibri"/>
      <w:sz w:val="22"/>
      <w:szCs w:val="22"/>
      <w:lang w:eastAsia="en-US"/>
    </w:rPr>
  </w:style>
  <w:style w:type="character" w:styleId="Komentraatsauce">
    <w:name w:val="annotation reference"/>
    <w:uiPriority w:val="99"/>
    <w:unhideWhenUsed/>
    <w:rsid w:val="00B66457"/>
    <w:rPr>
      <w:sz w:val="16"/>
      <w:szCs w:val="16"/>
    </w:rPr>
  </w:style>
  <w:style w:type="paragraph" w:customStyle="1" w:styleId="Parastais">
    <w:name w:val="Parastais"/>
    <w:qFormat/>
    <w:rsid w:val="003712C9"/>
    <w:rPr>
      <w:sz w:val="24"/>
      <w:szCs w:val="24"/>
    </w:rPr>
  </w:style>
  <w:style w:type="table" w:styleId="Reatabula">
    <w:name w:val="Table Grid"/>
    <w:basedOn w:val="Parastatabula"/>
    <w:rsid w:val="0003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rsid w:val="00037DD0"/>
    <w:pPr>
      <w:spacing w:before="75" w:after="75"/>
    </w:pPr>
  </w:style>
  <w:style w:type="character" w:customStyle="1" w:styleId="Virsraksts1Rakstz">
    <w:name w:val="Virsraksts 1 Rakstz."/>
    <w:basedOn w:val="Noklusjumarindkopasfonts"/>
    <w:link w:val="Virsraksts1"/>
    <w:rsid w:val="00037DD0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1317</Characters>
  <Application>Microsoft Office Word</Application>
  <DocSecurity>0</DocSecurity>
  <Lines>263</Lines>
  <Paragraphs>68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„Noteikumi par valsts un Eiropas Savienības atbalsta piešķiršanas kārtību pasākumam “Ražotāju grupu un organizāciju izveide””</vt:lpstr>
    </vt:vector>
  </TitlesOfParts>
  <Company>ZM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2.pielikums</dc:subject>
  <dc:creator>Andis Kozlovs</dc:creator>
  <dc:description>Diana.Urdzina@zm.gov.lv</dc:description>
  <cp:lastModifiedBy>Renārs Žagars</cp:lastModifiedBy>
  <cp:revision>5</cp:revision>
  <cp:lastPrinted>2014-09-10T10:20:00Z</cp:lastPrinted>
  <dcterms:created xsi:type="dcterms:W3CDTF">2015-01-22T13:10:00Z</dcterms:created>
  <dcterms:modified xsi:type="dcterms:W3CDTF">2015-01-23T08:36:00Z</dcterms:modified>
</cp:coreProperties>
</file>