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AD" w:rsidRPr="008715BD" w:rsidRDefault="00EE52DB" w:rsidP="005E23AD">
      <w:pPr>
        <w:widowControl w:val="0"/>
        <w:spacing w:before="60" w:after="60"/>
        <w:ind w:right="-1"/>
        <w:jc w:val="center"/>
        <w:rPr>
          <w:rFonts w:eastAsia="Times New Roman" w:cs="Times New Roman"/>
          <w:b/>
          <w:szCs w:val="28"/>
          <w:lang w:eastAsia="lv-LV"/>
        </w:rPr>
      </w:pPr>
      <w:bookmarkStart w:id="0" w:name="OLE_LINK3"/>
      <w:bookmarkStart w:id="1" w:name="OLE_LINK4"/>
      <w:bookmarkStart w:id="2" w:name="OLE_LINK1"/>
      <w:bookmarkStart w:id="3" w:name="OLE_LINK2"/>
      <w:r w:rsidRPr="00EE52DB">
        <w:rPr>
          <w:rFonts w:eastAsia="Times New Roman" w:cs="Times New Roman"/>
          <w:b/>
          <w:szCs w:val="28"/>
          <w:lang w:eastAsia="lv-LV"/>
        </w:rPr>
        <w:t xml:space="preserve">Ministru kabineta rīkojuma </w:t>
      </w:r>
      <w:r w:rsidR="00E237F0" w:rsidRPr="008715BD">
        <w:rPr>
          <w:rFonts w:eastAsia="Times New Roman" w:cs="Times New Roman"/>
          <w:b/>
          <w:szCs w:val="28"/>
          <w:lang w:eastAsia="lv-LV"/>
        </w:rPr>
        <w:t xml:space="preserve">projekta </w:t>
      </w:r>
    </w:p>
    <w:p w:rsidR="005E23AD" w:rsidRDefault="00E237F0" w:rsidP="005E23AD">
      <w:pPr>
        <w:widowControl w:val="0"/>
        <w:spacing w:before="60" w:after="60"/>
        <w:ind w:right="-1"/>
        <w:jc w:val="center"/>
        <w:rPr>
          <w:rFonts w:eastAsia="Times New Roman" w:cs="Times New Roman"/>
          <w:b/>
          <w:szCs w:val="28"/>
          <w:lang w:eastAsia="lv-LV"/>
        </w:rPr>
      </w:pPr>
      <w:r w:rsidRPr="008715BD">
        <w:rPr>
          <w:rFonts w:eastAsia="Times New Roman" w:cs="Times New Roman"/>
          <w:b/>
          <w:szCs w:val="28"/>
          <w:lang w:eastAsia="lv-LV"/>
        </w:rPr>
        <w:t>„</w:t>
      </w:r>
      <w:r w:rsidR="00EE52DB" w:rsidRPr="00EE52DB">
        <w:rPr>
          <w:rFonts w:eastAsia="Times New Roman" w:cs="Times New Roman"/>
          <w:b/>
          <w:szCs w:val="28"/>
          <w:lang w:eastAsia="lv-LV"/>
        </w:rPr>
        <w:t>Par būvspeciālistu kompetences novērtēšanas un patstāvīgās prakses uzraudzības deleģēšanu</w:t>
      </w:r>
      <w:r w:rsidR="004D5803">
        <w:rPr>
          <w:rFonts w:eastAsia="Times New Roman" w:cs="Times New Roman"/>
          <w:b/>
          <w:szCs w:val="28"/>
          <w:lang w:eastAsia="lv-LV"/>
        </w:rPr>
        <w:t xml:space="preserve"> </w:t>
      </w:r>
      <w:r w:rsidR="004D5803" w:rsidRPr="004D5803">
        <w:rPr>
          <w:rFonts w:eastAsia="Times New Roman" w:cs="Times New Roman"/>
          <w:b/>
          <w:szCs w:val="28"/>
          <w:lang w:eastAsia="lv-LV"/>
        </w:rPr>
        <w:t xml:space="preserve">Latvijas </w:t>
      </w:r>
      <w:r w:rsidR="007E0DFC">
        <w:rPr>
          <w:rFonts w:eastAsia="Times New Roman" w:cs="Times New Roman"/>
          <w:b/>
          <w:szCs w:val="28"/>
          <w:lang w:eastAsia="lv-LV"/>
        </w:rPr>
        <w:t>Jūrniecības savienībai</w:t>
      </w:r>
      <w:r w:rsidRPr="008715BD">
        <w:rPr>
          <w:rFonts w:eastAsia="Times New Roman" w:cs="Times New Roman"/>
          <w:b/>
          <w:szCs w:val="28"/>
          <w:lang w:eastAsia="lv-LV"/>
        </w:rPr>
        <w:t xml:space="preserve">” </w:t>
      </w:r>
      <w:bookmarkEnd w:id="0"/>
      <w:bookmarkEnd w:id="1"/>
      <w:r w:rsidRPr="008715BD">
        <w:rPr>
          <w:rFonts w:eastAsia="Times New Roman" w:cs="Times New Roman"/>
          <w:b/>
          <w:szCs w:val="28"/>
          <w:lang w:eastAsia="lv-LV"/>
        </w:rPr>
        <w:t>sākotnējās ietekmes novērtējuma ziņojums</w:t>
      </w:r>
      <w:bookmarkEnd w:id="2"/>
      <w:bookmarkEnd w:id="3"/>
      <w:r w:rsidR="005E23AD" w:rsidRPr="008715BD">
        <w:rPr>
          <w:rFonts w:eastAsia="Times New Roman" w:cs="Times New Roman"/>
          <w:b/>
          <w:szCs w:val="28"/>
          <w:lang w:eastAsia="lv-LV"/>
        </w:rPr>
        <w:t xml:space="preserve"> </w:t>
      </w:r>
      <w:r w:rsidRPr="008715BD">
        <w:rPr>
          <w:rFonts w:eastAsia="Times New Roman" w:cs="Times New Roman"/>
          <w:b/>
          <w:szCs w:val="28"/>
          <w:lang w:eastAsia="lv-LV"/>
        </w:rPr>
        <w:t>(anotācija)</w:t>
      </w:r>
    </w:p>
    <w:p w:rsidR="005E7B5C" w:rsidRPr="008715BD" w:rsidRDefault="005E7B5C" w:rsidP="005E23AD">
      <w:pPr>
        <w:widowControl w:val="0"/>
        <w:spacing w:before="60" w:after="60"/>
        <w:ind w:right="-1"/>
        <w:jc w:val="center"/>
        <w:rPr>
          <w:rFonts w:eastAsia="Times New Roman" w:cs="Times New Roman"/>
          <w:b/>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9"/>
        <w:gridCol w:w="2848"/>
        <w:gridCol w:w="5862"/>
      </w:tblGrid>
      <w:tr w:rsidR="00E237F0" w:rsidRPr="008715BD" w:rsidTr="00E237F0">
        <w:trPr>
          <w:trHeight w:val="324"/>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 Tiesību akta projekta izstrādes nepieciešamība</w:t>
            </w:r>
          </w:p>
        </w:tc>
      </w:tr>
      <w:tr w:rsidR="00E237F0" w:rsidRPr="008715BD" w:rsidTr="00E237F0">
        <w:trPr>
          <w:trHeight w:val="324"/>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5E7B5C" w:rsidRPr="005E7B5C" w:rsidRDefault="0016567A" w:rsidP="000216D5">
            <w:pPr>
              <w:widowControl w:val="0"/>
              <w:jc w:val="both"/>
              <w:outlineLvl w:val="2"/>
              <w:rPr>
                <w:szCs w:val="28"/>
              </w:rPr>
            </w:pPr>
            <w:r>
              <w:rPr>
                <w:szCs w:val="28"/>
              </w:rPr>
              <w:t>Valsts pārvaldes iekārtas likuma 45.panta pirmā daļa</w:t>
            </w:r>
            <w:r w:rsidR="00773A9D">
              <w:rPr>
                <w:szCs w:val="28"/>
              </w:rPr>
              <w:t xml:space="preserve"> un Būvniecības likuma 13.panta trīspadsmitā daļa.</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E237F0" w:rsidRDefault="00E84D31" w:rsidP="008F77A7">
            <w:pPr>
              <w:autoSpaceDE w:val="0"/>
              <w:autoSpaceDN w:val="0"/>
              <w:adjustRightInd w:val="0"/>
              <w:ind w:firstLine="354"/>
              <w:jc w:val="both"/>
              <w:rPr>
                <w:rFonts w:eastAsia="Calibri" w:cs="Times New Roman"/>
                <w:bCs/>
                <w:szCs w:val="28"/>
              </w:rPr>
            </w:pPr>
            <w:r>
              <w:rPr>
                <w:rFonts w:eastAsia="Calibri" w:cs="Times New Roman"/>
                <w:bCs/>
                <w:szCs w:val="28"/>
              </w:rPr>
              <w:t xml:space="preserve">Būvniecības likuma 13.panta trīspadsmitā daļa nosaka, ka </w:t>
            </w:r>
            <w:r w:rsidRPr="00E84D31">
              <w:rPr>
                <w:rFonts w:eastAsia="Calibri" w:cs="Times New Roman"/>
                <w:bCs/>
                <w:szCs w:val="28"/>
              </w:rPr>
              <w:t>būvspeciālista kompetences novērtēšanu un patstāvīgās prakses uzraudzību deleģē un maksu par minēto</w:t>
            </w:r>
            <w:r>
              <w:rPr>
                <w:rFonts w:eastAsia="Calibri" w:cs="Times New Roman"/>
                <w:bCs/>
                <w:szCs w:val="28"/>
              </w:rPr>
              <w:t xml:space="preserve"> </w:t>
            </w:r>
            <w:r w:rsidRPr="00E84D31">
              <w:rPr>
                <w:rFonts w:eastAsia="Calibri" w:cs="Times New Roman"/>
                <w:bCs/>
                <w:szCs w:val="28"/>
              </w:rPr>
              <w:t>uzdevumu veikšanu nosaka Valsts pārvaldes iekārtas likumā noteiktajā kārtībā, izņemot šā likuma 6.panta septītajā</w:t>
            </w:r>
            <w:r>
              <w:rPr>
                <w:rFonts w:eastAsia="Calibri" w:cs="Times New Roman"/>
                <w:bCs/>
                <w:szCs w:val="28"/>
              </w:rPr>
              <w:t xml:space="preserve"> </w:t>
            </w:r>
            <w:r w:rsidRPr="00E84D31">
              <w:rPr>
                <w:rFonts w:eastAsia="Calibri" w:cs="Times New Roman"/>
                <w:bCs/>
                <w:szCs w:val="28"/>
              </w:rPr>
              <w:t>daļā minēto gadījumu.</w:t>
            </w:r>
          </w:p>
          <w:p w:rsidR="00F75D95" w:rsidRDefault="00F75D95" w:rsidP="008F77A7">
            <w:pPr>
              <w:autoSpaceDE w:val="0"/>
              <w:autoSpaceDN w:val="0"/>
              <w:adjustRightInd w:val="0"/>
              <w:ind w:firstLine="354"/>
              <w:jc w:val="both"/>
              <w:rPr>
                <w:rFonts w:eastAsia="Calibri" w:cs="Times New Roman"/>
                <w:bCs/>
                <w:szCs w:val="28"/>
              </w:rPr>
            </w:pPr>
            <w:r>
              <w:rPr>
                <w:rFonts w:eastAsia="Calibri" w:cs="Times New Roman"/>
                <w:bCs/>
                <w:szCs w:val="28"/>
              </w:rPr>
              <w:t>Valsts pārvaldes iekārtas likuma</w:t>
            </w:r>
            <w:r w:rsidR="00EB6839">
              <w:rPr>
                <w:rFonts w:eastAsia="Calibri" w:cs="Times New Roman"/>
                <w:bCs/>
                <w:szCs w:val="28"/>
              </w:rPr>
              <w:t xml:space="preserve"> (turpmāk – VPIL)</w:t>
            </w:r>
            <w:r>
              <w:rPr>
                <w:rFonts w:eastAsia="Calibri" w:cs="Times New Roman"/>
                <w:bCs/>
                <w:szCs w:val="28"/>
              </w:rPr>
              <w:t xml:space="preserve"> 45.panta pirmā daļa nosaka, ka </w:t>
            </w:r>
            <w:r w:rsidRPr="00F75D95">
              <w:rPr>
                <w:rFonts w:eastAsia="Calibri" w:cs="Times New Roman"/>
                <w:bCs/>
                <w:szCs w:val="28"/>
              </w:rPr>
              <w:t>par tiešās pārvaldes iestādes kompetencē esošu pārvaldes uzdevumu deleģēšanu uz laiku līdz trim gadiem lemj</w:t>
            </w:r>
            <w:r>
              <w:rPr>
                <w:rFonts w:eastAsia="Calibri" w:cs="Times New Roman"/>
                <w:bCs/>
                <w:szCs w:val="28"/>
              </w:rPr>
              <w:t xml:space="preserve"> </w:t>
            </w:r>
            <w:r w:rsidRPr="00F75D95">
              <w:rPr>
                <w:rFonts w:eastAsia="Calibri" w:cs="Times New Roman"/>
                <w:bCs/>
                <w:szCs w:val="28"/>
              </w:rPr>
              <w:t>Ministru kabineta loceklis, kura padotībā atrodas iestāde, kas slēdz līgumu. Par deleģēšanu uz ilgāku laiku lemj Ministru</w:t>
            </w:r>
            <w:r>
              <w:rPr>
                <w:rFonts w:eastAsia="Calibri" w:cs="Times New Roman"/>
                <w:bCs/>
                <w:szCs w:val="28"/>
              </w:rPr>
              <w:t xml:space="preserve"> </w:t>
            </w:r>
            <w:r w:rsidRPr="00F75D95">
              <w:rPr>
                <w:rFonts w:eastAsia="Calibri" w:cs="Times New Roman"/>
                <w:bCs/>
                <w:szCs w:val="28"/>
              </w:rPr>
              <w:t>kabinets.</w:t>
            </w:r>
          </w:p>
          <w:p w:rsidR="00B34D3E" w:rsidRDefault="00F75D95" w:rsidP="008F77A7">
            <w:pPr>
              <w:autoSpaceDE w:val="0"/>
              <w:autoSpaceDN w:val="0"/>
              <w:adjustRightInd w:val="0"/>
              <w:ind w:firstLine="354"/>
              <w:jc w:val="both"/>
              <w:rPr>
                <w:szCs w:val="28"/>
              </w:rPr>
            </w:pPr>
            <w:r w:rsidRPr="00B80349">
              <w:rPr>
                <w:szCs w:val="28"/>
              </w:rPr>
              <w:t>Ministru kabineta 2014.gada 7.oktobra noteikum</w:t>
            </w:r>
            <w:r w:rsidR="007D2647">
              <w:rPr>
                <w:szCs w:val="28"/>
              </w:rPr>
              <w:t>i</w:t>
            </w:r>
            <w:r w:rsidRPr="00B80349">
              <w:rPr>
                <w:szCs w:val="28"/>
              </w:rPr>
              <w:t xml:space="preserve"> Nr.610 „Būvspeciālistu kompetences novērtēšanas un patstāvīgās prakses uzraudzības noteikumi” </w:t>
            </w:r>
            <w:r w:rsidR="007D2647">
              <w:rPr>
                <w:szCs w:val="28"/>
              </w:rPr>
              <w:t xml:space="preserve">(turpmāk – noteikumi Nr.610) </w:t>
            </w:r>
            <w:r>
              <w:rPr>
                <w:szCs w:val="28"/>
              </w:rPr>
              <w:t xml:space="preserve">nosaka, ka </w:t>
            </w:r>
            <w:r w:rsidRPr="00F75D95">
              <w:rPr>
                <w:szCs w:val="28"/>
              </w:rPr>
              <w:t xml:space="preserve">būvspeciālistu kompetences novērtēšanu un patstāvīgās prakses uzraudzību veic privāto tiesību juridiskā persona, kurai Ekonomikas ministrija </w:t>
            </w:r>
            <w:r w:rsidR="00EB6839">
              <w:rPr>
                <w:szCs w:val="28"/>
              </w:rPr>
              <w:t>VPIL</w:t>
            </w:r>
            <w:r w:rsidRPr="00F75D95">
              <w:rPr>
                <w:szCs w:val="28"/>
              </w:rPr>
              <w:t xml:space="preserve"> un šajos noteikumos noteiktajā</w:t>
            </w:r>
            <w:r w:rsidR="003F38AA">
              <w:rPr>
                <w:szCs w:val="28"/>
              </w:rPr>
              <w:t xml:space="preserve"> kārtībā, noslēdzot līgumu, ir </w:t>
            </w:r>
            <w:r w:rsidRPr="00F75D95">
              <w:rPr>
                <w:szCs w:val="28"/>
              </w:rPr>
              <w:t>deleģējusi šo uzdevumu</w:t>
            </w:r>
            <w:r>
              <w:rPr>
                <w:szCs w:val="28"/>
              </w:rPr>
              <w:t xml:space="preserve"> (2.1.apakšpunkts); i</w:t>
            </w:r>
            <w:r w:rsidRPr="00F75D95">
              <w:rPr>
                <w:szCs w:val="28"/>
              </w:rPr>
              <w:t>estādei, kas vei</w:t>
            </w:r>
            <w:r>
              <w:rPr>
                <w:szCs w:val="28"/>
              </w:rPr>
              <w:t>ks</w:t>
            </w:r>
            <w:r w:rsidRPr="00F75D95">
              <w:rPr>
                <w:szCs w:val="28"/>
              </w:rPr>
              <w:t xml:space="preserve"> būvspeciālistu kompetences novērtēšanu un patstāvīgās prakses uzraudzību (turpmāk – kompetences pārbaudes iestāde) jābūt akreditētai nacionālajā akreditācijas institūcijā kā personāla sertificēšanas institūcija saskaņā ar normatīvajiem aktiem par atbilstības novērtēšanu vai akreditēta citas Eiropas Savienības dalībvalsts akreditācijas </w:t>
            </w:r>
            <w:r w:rsidRPr="00F75D95">
              <w:rPr>
                <w:szCs w:val="28"/>
              </w:rPr>
              <w:lastRenderedPageBreak/>
              <w:t>institūcijā</w:t>
            </w:r>
            <w:r>
              <w:rPr>
                <w:szCs w:val="28"/>
              </w:rPr>
              <w:t xml:space="preserve"> (3.punkts);</w:t>
            </w:r>
            <w:r w:rsidRPr="00F75D95">
              <w:rPr>
                <w:szCs w:val="28"/>
              </w:rPr>
              <w:t xml:space="preserve"> kā arī to, ka deleģēšanas līgumu slēdz ne ilgāk kā uz pieciem gadiem (5.punkts).</w:t>
            </w:r>
            <w:r w:rsidR="00B34D3E">
              <w:rPr>
                <w:szCs w:val="28"/>
              </w:rPr>
              <w:t xml:space="preserve"> </w:t>
            </w:r>
          </w:p>
          <w:p w:rsidR="00F75D95" w:rsidRDefault="006056FA" w:rsidP="008F77A7">
            <w:pPr>
              <w:autoSpaceDE w:val="0"/>
              <w:autoSpaceDN w:val="0"/>
              <w:adjustRightInd w:val="0"/>
              <w:ind w:firstLine="354"/>
              <w:jc w:val="both"/>
              <w:rPr>
                <w:szCs w:val="28"/>
              </w:rPr>
            </w:pPr>
            <w:r>
              <w:rPr>
                <w:szCs w:val="28"/>
              </w:rPr>
              <w:t>Ņemot vērā, ka Būvniecības likuma 13.panta 9.</w:t>
            </w:r>
            <w:r>
              <w:rPr>
                <w:szCs w:val="28"/>
                <w:vertAlign w:val="superscript"/>
              </w:rPr>
              <w:t>1</w:t>
            </w:r>
            <w:r>
              <w:rPr>
                <w:szCs w:val="28"/>
              </w:rPr>
              <w:t xml:space="preserve"> daļa nosaka, ka kompetences pārbaudes iestādes patstāvīgās prakses uzraudzības ietvaros Ministru kabineta noteiktajā kārtībā ne retāk kā reizi piecos gados pārbauda būvspeciālista patstāvīgo praksi, būvspeciālista iesniegto informāciju par izglītību un apgūtajām profesionālās pilnveides programmām vai citiem kompetenci paaugstinošiem pasākumiem sertifikātā norādītajā jomā, kā arī sūdzībās un iesniegumos norādītos, vai citos veidos iestādes rīcībā nonākušos faktus par iespējamiem būvspeciālista pārkāpumiem, deleģēšanas līgumus paredzēts slēgt uz pieciem gadiem.</w:t>
            </w:r>
          </w:p>
          <w:p w:rsidR="005E4013" w:rsidRPr="00E43A24" w:rsidRDefault="00EB6839" w:rsidP="008F77A7">
            <w:pPr>
              <w:autoSpaceDE w:val="0"/>
              <w:autoSpaceDN w:val="0"/>
              <w:adjustRightInd w:val="0"/>
              <w:ind w:firstLine="354"/>
              <w:jc w:val="both"/>
              <w:rPr>
                <w:szCs w:val="28"/>
              </w:rPr>
            </w:pPr>
            <w:r w:rsidRPr="00E43A24">
              <w:rPr>
                <w:szCs w:val="28"/>
              </w:rPr>
              <w:t>VPIL 4</w:t>
            </w:r>
            <w:r>
              <w:rPr>
                <w:szCs w:val="28"/>
              </w:rPr>
              <w:t>2</w:t>
            </w:r>
            <w:r w:rsidRPr="00E43A24">
              <w:rPr>
                <w:szCs w:val="28"/>
              </w:rPr>
              <w:t>.panta pirmā daļa nosaka, ka</w:t>
            </w:r>
            <w:r w:rsidR="00225EEF">
              <w:rPr>
                <w:szCs w:val="28"/>
              </w:rPr>
              <w:t>,</w:t>
            </w:r>
            <w:r w:rsidRPr="00E43A24">
              <w:rPr>
                <w:szCs w:val="28"/>
              </w:rPr>
              <w:t xml:space="preserve"> </w:t>
            </w:r>
            <w:r>
              <w:rPr>
                <w:szCs w:val="28"/>
              </w:rPr>
              <w:t>l</w:t>
            </w:r>
            <w:r w:rsidR="005E4013" w:rsidRPr="00E43A24">
              <w:rPr>
                <w:szCs w:val="28"/>
              </w:rPr>
              <w:t xml:space="preserve">emjot par pārvaldes uzdevuma deleģēšanu privātpersonai, </w:t>
            </w:r>
            <w:r w:rsidR="005E4013" w:rsidRPr="00EB6839">
              <w:rPr>
                <w:szCs w:val="28"/>
              </w:rPr>
              <w:t>ņem vērā tās pieredzi, reputāciju, resursus, personāla kvalifikāciju, kā arī citus kritērijus.</w:t>
            </w:r>
            <w:r w:rsidR="005E4013">
              <w:rPr>
                <w:szCs w:val="28"/>
              </w:rPr>
              <w:t xml:space="preserve"> </w:t>
            </w:r>
          </w:p>
          <w:p w:rsidR="0026384E" w:rsidRDefault="005E4013" w:rsidP="0026384E">
            <w:pPr>
              <w:autoSpaceDE w:val="0"/>
              <w:autoSpaceDN w:val="0"/>
              <w:adjustRightInd w:val="0"/>
              <w:ind w:firstLine="352"/>
              <w:jc w:val="both"/>
              <w:rPr>
                <w:szCs w:val="28"/>
              </w:rPr>
            </w:pPr>
            <w:r w:rsidRPr="005E4013">
              <w:rPr>
                <w:rFonts w:eastAsia="Times New Roman" w:cs="Times New Roman"/>
                <w:szCs w:val="28"/>
                <w:lang w:eastAsia="lv-LV"/>
              </w:rPr>
              <w:t xml:space="preserve">Ņemot vērā minēto un Latvijas </w:t>
            </w:r>
            <w:r w:rsidR="007E0DFC">
              <w:rPr>
                <w:rFonts w:eastAsia="Times New Roman" w:cs="Times New Roman"/>
                <w:szCs w:val="28"/>
                <w:lang w:eastAsia="lv-LV"/>
              </w:rPr>
              <w:t xml:space="preserve">Jūrniecības savienības </w:t>
            </w:r>
            <w:r w:rsidRPr="005E4013">
              <w:rPr>
                <w:rFonts w:eastAsia="Times New Roman" w:cs="Times New Roman"/>
                <w:szCs w:val="28"/>
                <w:lang w:eastAsia="lv-LV"/>
              </w:rPr>
              <w:t xml:space="preserve">pieredzi, reputāciju, resursus un personāla kvalifikāciju, </w:t>
            </w:r>
            <w:r w:rsidR="00752299" w:rsidRPr="005E4013">
              <w:rPr>
                <w:rFonts w:eastAsia="Times New Roman" w:cs="Times New Roman"/>
                <w:szCs w:val="28"/>
                <w:lang w:eastAsia="lv-LV"/>
              </w:rPr>
              <w:t>Ekonomikas ministrija ir izstrādājusi Ministru kabineta rīkojuma projektu „Par būvspeciālistu kompetences novērtēšanas un patstāvīgās prakses uzraudzības deleģēšanu</w:t>
            </w:r>
            <w:r w:rsidR="00EB6839">
              <w:rPr>
                <w:rFonts w:eastAsia="Times New Roman" w:cs="Times New Roman"/>
                <w:szCs w:val="28"/>
                <w:lang w:eastAsia="lv-LV"/>
              </w:rPr>
              <w:t xml:space="preserve"> </w:t>
            </w:r>
            <w:r w:rsidR="00EB6839" w:rsidRPr="00256535">
              <w:rPr>
                <w:szCs w:val="28"/>
              </w:rPr>
              <w:t xml:space="preserve">Latvijas </w:t>
            </w:r>
            <w:r w:rsidR="007E0DFC">
              <w:rPr>
                <w:szCs w:val="28"/>
              </w:rPr>
              <w:t>Jūrniecības savienībai</w:t>
            </w:r>
            <w:r w:rsidR="0039793E">
              <w:rPr>
                <w:szCs w:val="28"/>
              </w:rPr>
              <w:t xml:space="preserve">” </w:t>
            </w:r>
            <w:r w:rsidR="0026384E" w:rsidRPr="001C2E8D">
              <w:rPr>
                <w:szCs w:val="28"/>
              </w:rPr>
              <w:t>šādās specialitātēs un darbības sfērās:</w:t>
            </w:r>
          </w:p>
          <w:p w:rsidR="00DF07B7" w:rsidRPr="00287DE0" w:rsidRDefault="00DF07B7" w:rsidP="00DF07B7">
            <w:pPr>
              <w:ind w:firstLine="354"/>
              <w:jc w:val="both"/>
              <w:rPr>
                <w:rFonts w:cs="Times New Roman"/>
                <w:szCs w:val="24"/>
              </w:rPr>
            </w:pPr>
            <w:r w:rsidRPr="00287DE0">
              <w:rPr>
                <w:rFonts w:cs="Times New Roman"/>
                <w:szCs w:val="24"/>
              </w:rPr>
              <w:t>PROJE</w:t>
            </w:r>
            <w:r>
              <w:rPr>
                <w:rFonts w:cs="Times New Roman"/>
                <w:szCs w:val="24"/>
              </w:rPr>
              <w:t>K</w:t>
            </w:r>
            <w:r w:rsidRPr="00287DE0">
              <w:rPr>
                <w:rFonts w:cs="Times New Roman"/>
                <w:szCs w:val="24"/>
              </w:rPr>
              <w:t>TĒŠANĀ:</w:t>
            </w:r>
            <w:r>
              <w:rPr>
                <w:rFonts w:cs="Times New Roman"/>
                <w:szCs w:val="24"/>
              </w:rPr>
              <w:t xml:space="preserve"> </w:t>
            </w:r>
            <w:r w:rsidR="007E0DFC">
              <w:rPr>
                <w:rFonts w:cs="Times New Roman"/>
                <w:bCs/>
                <w:szCs w:val="24"/>
              </w:rPr>
              <w:t>upju un jūras hidrotehnisko būvju projektēšana</w:t>
            </w:r>
            <w:r w:rsidRPr="00287DE0">
              <w:rPr>
                <w:rFonts w:cs="Times New Roman"/>
                <w:szCs w:val="24"/>
              </w:rPr>
              <w:t>;</w:t>
            </w:r>
          </w:p>
          <w:p w:rsidR="00DF07B7" w:rsidRDefault="00DF07B7" w:rsidP="00DF07B7">
            <w:pPr>
              <w:ind w:firstLine="354"/>
              <w:jc w:val="both"/>
              <w:rPr>
                <w:rFonts w:cs="Times New Roman"/>
                <w:szCs w:val="24"/>
              </w:rPr>
            </w:pPr>
            <w:r w:rsidRPr="00287DE0">
              <w:rPr>
                <w:rFonts w:cs="Times New Roman"/>
                <w:szCs w:val="24"/>
              </w:rPr>
              <w:t>BŪVDARBU VADĪŠANĀ</w:t>
            </w:r>
            <w:r w:rsidR="005172AB">
              <w:rPr>
                <w:rFonts w:cs="Times New Roman"/>
                <w:szCs w:val="24"/>
              </w:rPr>
              <w:t>:</w:t>
            </w:r>
            <w:r>
              <w:rPr>
                <w:rFonts w:cs="Times New Roman"/>
                <w:szCs w:val="24"/>
              </w:rPr>
              <w:t xml:space="preserve"> </w:t>
            </w:r>
            <w:r w:rsidR="007E0DFC">
              <w:rPr>
                <w:rFonts w:cs="Times New Roman"/>
                <w:bCs/>
                <w:szCs w:val="24"/>
              </w:rPr>
              <w:t>upju un jūras hidrotehnisko būvju būvdarbu vadīšana</w:t>
            </w:r>
            <w:r w:rsidRPr="00287DE0">
              <w:rPr>
                <w:rFonts w:cs="Times New Roman"/>
                <w:szCs w:val="24"/>
              </w:rPr>
              <w:t>;</w:t>
            </w:r>
            <w:r>
              <w:rPr>
                <w:rFonts w:cs="Times New Roman"/>
                <w:szCs w:val="24"/>
              </w:rPr>
              <w:t xml:space="preserve"> </w:t>
            </w:r>
          </w:p>
          <w:p w:rsidR="005E7B5C" w:rsidRPr="00185AC6" w:rsidRDefault="00DF07B7" w:rsidP="007E0DFC">
            <w:pPr>
              <w:autoSpaceDE w:val="0"/>
              <w:autoSpaceDN w:val="0"/>
              <w:adjustRightInd w:val="0"/>
              <w:ind w:firstLine="354"/>
              <w:jc w:val="both"/>
              <w:rPr>
                <w:szCs w:val="28"/>
              </w:rPr>
            </w:pPr>
            <w:r w:rsidRPr="00287DE0">
              <w:rPr>
                <w:rFonts w:cs="Times New Roman"/>
                <w:szCs w:val="24"/>
              </w:rPr>
              <w:t>BŪVUZRAUDZĪBĀ:</w:t>
            </w:r>
            <w:r>
              <w:rPr>
                <w:rFonts w:cs="Times New Roman"/>
                <w:szCs w:val="24"/>
              </w:rPr>
              <w:t xml:space="preserve"> </w:t>
            </w:r>
            <w:r w:rsidR="007E0DFC">
              <w:rPr>
                <w:rFonts w:cs="Times New Roman"/>
                <w:bCs/>
                <w:szCs w:val="24"/>
              </w:rPr>
              <w:t xml:space="preserve">upju un jūras hidrotehnisko būvju būvdarbu </w:t>
            </w:r>
            <w:r w:rsidR="00E74179">
              <w:rPr>
                <w:rFonts w:cs="Times New Roman"/>
                <w:bCs/>
                <w:szCs w:val="24"/>
              </w:rPr>
              <w:t>būv</w:t>
            </w:r>
            <w:r w:rsidR="007E0DFC">
              <w:rPr>
                <w:rFonts w:cs="Times New Roman"/>
                <w:bCs/>
                <w:szCs w:val="24"/>
              </w:rPr>
              <w:t>uzraudzība</w:t>
            </w:r>
            <w:r w:rsidRPr="00287DE0">
              <w:rPr>
                <w:rFonts w:cs="Times New Roman"/>
                <w:szCs w:val="24"/>
              </w:rPr>
              <w:t>.</w:t>
            </w:r>
          </w:p>
        </w:tc>
      </w:tr>
      <w:tr w:rsidR="00E237F0" w:rsidRPr="008715BD" w:rsidTr="00E237F0">
        <w:trPr>
          <w:trHeight w:val="372"/>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izstrādē 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E43867" w:rsidRDefault="00E43867" w:rsidP="005C0D06">
            <w:pPr>
              <w:jc w:val="both"/>
              <w:rPr>
                <w:rFonts w:eastAsia="Times New Roman" w:cs="Times New Roman"/>
                <w:szCs w:val="28"/>
                <w:lang w:eastAsia="lv-LV"/>
              </w:rPr>
            </w:pPr>
            <w:r>
              <w:rPr>
                <w:rFonts w:eastAsia="Times New Roman" w:cs="Times New Roman"/>
                <w:szCs w:val="28"/>
                <w:lang w:eastAsia="lv-LV"/>
              </w:rPr>
              <w:t>Ekonomikas ministrija;</w:t>
            </w:r>
          </w:p>
          <w:p w:rsidR="00E237F0" w:rsidRPr="008715BD" w:rsidRDefault="006E520A" w:rsidP="007E0DFC">
            <w:pPr>
              <w:jc w:val="both"/>
              <w:rPr>
                <w:rFonts w:eastAsia="Times New Roman" w:cs="Times New Roman"/>
                <w:szCs w:val="28"/>
                <w:lang w:eastAsia="lv-LV"/>
              </w:rPr>
            </w:pPr>
            <w:r w:rsidRPr="008F77A7">
              <w:rPr>
                <w:rFonts w:eastAsia="Times New Roman" w:cs="Times New Roman"/>
                <w:szCs w:val="28"/>
                <w:lang w:eastAsia="lv-LV"/>
              </w:rPr>
              <w:t xml:space="preserve">Latvijas </w:t>
            </w:r>
            <w:r w:rsidR="007E0DFC">
              <w:rPr>
                <w:rFonts w:eastAsia="Times New Roman" w:cs="Times New Roman"/>
                <w:szCs w:val="28"/>
                <w:lang w:eastAsia="lv-LV"/>
              </w:rPr>
              <w:t>Jūrniecības savienība</w:t>
            </w:r>
          </w:p>
        </w:tc>
      </w:tr>
      <w:tr w:rsidR="00E237F0" w:rsidRPr="008715BD" w:rsidTr="00E237F0">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jc w:val="center"/>
              <w:rPr>
                <w:rFonts w:eastAsia="Times New Roman" w:cs="Times New Roman"/>
                <w:szCs w:val="28"/>
                <w:lang w:eastAsia="lv-LV"/>
              </w:rPr>
            </w:pPr>
            <w:r w:rsidRPr="008715BD">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spacing w:before="100" w:beforeAutospacing="1" w:after="100" w:afterAutospacing="1"/>
              <w:rPr>
                <w:rFonts w:eastAsia="Times New Roman" w:cs="Times New Roman"/>
                <w:szCs w:val="28"/>
                <w:lang w:eastAsia="lv-LV"/>
              </w:rPr>
            </w:pPr>
            <w:r w:rsidRPr="008715BD">
              <w:rPr>
                <w:rFonts w:eastAsia="Times New Roman" w:cs="Times New Roman"/>
                <w:szCs w:val="28"/>
                <w:lang w:eastAsia="lv-LV"/>
              </w:rPr>
              <w:t>Nav</w:t>
            </w:r>
          </w:p>
        </w:tc>
      </w:tr>
    </w:tbl>
    <w:p w:rsidR="00423068" w:rsidRDefault="00E237F0" w:rsidP="00066819">
      <w:pPr>
        <w:spacing w:after="100" w:afterAutospacing="1"/>
        <w:rPr>
          <w:rFonts w:eastAsia="Times New Roman" w:cs="Times New Roman"/>
          <w:szCs w:val="28"/>
          <w:lang w:eastAsia="lv-LV"/>
        </w:rPr>
      </w:pPr>
      <w:r w:rsidRPr="008715BD">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5"/>
        <w:gridCol w:w="3408"/>
        <w:gridCol w:w="5318"/>
      </w:tblGrid>
      <w:tr w:rsidR="00423068" w:rsidRPr="0062321A" w:rsidTr="00324EB2">
        <w:trPr>
          <w:trHeight w:val="742"/>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23068" w:rsidRPr="0062321A" w:rsidRDefault="00423068" w:rsidP="00324EB2">
            <w:pPr>
              <w:ind w:firstLine="300"/>
              <w:jc w:val="center"/>
              <w:rPr>
                <w:b/>
                <w:bCs/>
                <w:szCs w:val="28"/>
              </w:rPr>
            </w:pPr>
            <w:r w:rsidRPr="0062321A">
              <w:rPr>
                <w:b/>
                <w:bCs/>
                <w:szCs w:val="28"/>
              </w:rPr>
              <w:lastRenderedPageBreak/>
              <w:t>II. Tiesību akta projekta ietekme uz sabiedrību, tautsaimniecības attīstību un administratīvo slogu</w:t>
            </w:r>
          </w:p>
        </w:tc>
      </w:tr>
      <w:tr w:rsidR="00423068" w:rsidRPr="0062321A" w:rsidTr="00324EB2">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rPr>
                <w:szCs w:val="28"/>
              </w:rPr>
            </w:pPr>
            <w:r w:rsidRPr="0062321A">
              <w:rPr>
                <w:szCs w:val="28"/>
              </w:rPr>
              <w:t>1.</w:t>
            </w:r>
          </w:p>
        </w:tc>
        <w:tc>
          <w:tcPr>
            <w:tcW w:w="3378" w:type="dxa"/>
            <w:tcBorders>
              <w:top w:val="outset" w:sz="6" w:space="0" w:color="auto"/>
              <w:left w:val="outset" w:sz="6" w:space="0" w:color="auto"/>
              <w:bottom w:val="outset" w:sz="6" w:space="0" w:color="auto"/>
              <w:right w:val="outset" w:sz="6" w:space="0" w:color="auto"/>
            </w:tcBorders>
            <w:hideMark/>
          </w:tcPr>
          <w:p w:rsidR="00423068" w:rsidRPr="0062321A" w:rsidRDefault="00423068" w:rsidP="00324EB2">
            <w:pPr>
              <w:jc w:val="both"/>
              <w:rPr>
                <w:szCs w:val="28"/>
              </w:rPr>
            </w:pPr>
            <w:r w:rsidRPr="0062321A">
              <w:rPr>
                <w:szCs w:val="28"/>
              </w:rPr>
              <w:t xml:space="preserve">Sabiedrības </w:t>
            </w:r>
            <w:proofErr w:type="spellStart"/>
            <w:r w:rsidRPr="0062321A">
              <w:rPr>
                <w:szCs w:val="28"/>
              </w:rPr>
              <w:t>mērķgrupas</w:t>
            </w:r>
            <w:proofErr w:type="spellEnd"/>
            <w:r w:rsidRPr="0062321A">
              <w:rPr>
                <w:szCs w:val="28"/>
              </w:rPr>
              <w:t>, kuras tiesiskais regulējums ietekmē vai varētu ietekmēt</w:t>
            </w:r>
          </w:p>
        </w:tc>
        <w:tc>
          <w:tcPr>
            <w:tcW w:w="5273" w:type="dxa"/>
            <w:tcBorders>
              <w:top w:val="outset" w:sz="6" w:space="0" w:color="auto"/>
              <w:left w:val="outset" w:sz="6" w:space="0" w:color="auto"/>
              <w:bottom w:val="outset" w:sz="6" w:space="0" w:color="auto"/>
              <w:right w:val="outset" w:sz="6" w:space="0" w:color="auto"/>
            </w:tcBorders>
            <w:hideMark/>
          </w:tcPr>
          <w:p w:rsidR="0016704D" w:rsidRPr="00B0555C" w:rsidRDefault="005E4013" w:rsidP="0016704D">
            <w:pPr>
              <w:pStyle w:val="naiskr"/>
              <w:spacing w:before="0" w:after="0"/>
              <w:ind w:firstLine="223"/>
              <w:jc w:val="both"/>
              <w:rPr>
                <w:iCs/>
                <w:sz w:val="28"/>
                <w:szCs w:val="28"/>
              </w:rPr>
            </w:pPr>
            <w:r w:rsidRPr="00B0555C">
              <w:rPr>
                <w:iCs/>
                <w:sz w:val="28"/>
                <w:szCs w:val="28"/>
              </w:rPr>
              <w:t xml:space="preserve">Latvijas </w:t>
            </w:r>
            <w:r w:rsidR="007E0DFC">
              <w:rPr>
                <w:iCs/>
                <w:sz w:val="28"/>
                <w:szCs w:val="28"/>
              </w:rPr>
              <w:t>Jūrniecības savienība</w:t>
            </w:r>
            <w:r w:rsidR="00185AC6">
              <w:rPr>
                <w:iCs/>
                <w:sz w:val="28"/>
                <w:szCs w:val="28"/>
              </w:rPr>
              <w:t>,</w:t>
            </w:r>
            <w:r w:rsidR="004750E1" w:rsidRPr="00B0555C">
              <w:rPr>
                <w:iCs/>
                <w:sz w:val="28"/>
                <w:szCs w:val="28"/>
              </w:rPr>
              <w:t xml:space="preserve"> veicot</w:t>
            </w:r>
            <w:r w:rsidR="00875252" w:rsidRPr="00B0555C">
              <w:rPr>
                <w:iCs/>
                <w:sz w:val="28"/>
                <w:szCs w:val="28"/>
              </w:rPr>
              <w:t xml:space="preserve"> valsts pārvaldes deleģēt</w:t>
            </w:r>
            <w:r w:rsidR="004750E1" w:rsidRPr="00B0555C">
              <w:rPr>
                <w:iCs/>
                <w:sz w:val="28"/>
                <w:szCs w:val="28"/>
              </w:rPr>
              <w:t>o</w:t>
            </w:r>
            <w:r w:rsidR="00875252" w:rsidRPr="00B0555C">
              <w:rPr>
                <w:iCs/>
                <w:sz w:val="28"/>
                <w:szCs w:val="28"/>
              </w:rPr>
              <w:t xml:space="preserve"> uzdevum</w:t>
            </w:r>
            <w:r w:rsidR="004750E1" w:rsidRPr="00B0555C">
              <w:rPr>
                <w:iCs/>
                <w:sz w:val="28"/>
                <w:szCs w:val="28"/>
              </w:rPr>
              <w:t>u</w:t>
            </w:r>
            <w:r w:rsidR="008F77A7" w:rsidRPr="00B0555C">
              <w:rPr>
                <w:iCs/>
                <w:sz w:val="28"/>
                <w:szCs w:val="28"/>
              </w:rPr>
              <w:t>.</w:t>
            </w:r>
          </w:p>
          <w:p w:rsidR="00B0555C" w:rsidRPr="00B0555C" w:rsidRDefault="007C4606" w:rsidP="0016704D">
            <w:pPr>
              <w:pStyle w:val="naiskr"/>
              <w:spacing w:before="0" w:after="0"/>
              <w:ind w:firstLine="223"/>
              <w:jc w:val="both"/>
              <w:rPr>
                <w:iCs/>
                <w:sz w:val="28"/>
                <w:szCs w:val="28"/>
              </w:rPr>
            </w:pPr>
            <w:r w:rsidRPr="00B0555C">
              <w:rPr>
                <w:iCs/>
                <w:sz w:val="28"/>
                <w:szCs w:val="28"/>
              </w:rPr>
              <w:t>F</w:t>
            </w:r>
            <w:r w:rsidR="00B70EBB" w:rsidRPr="00B0555C">
              <w:rPr>
                <w:iCs/>
                <w:sz w:val="28"/>
                <w:szCs w:val="28"/>
              </w:rPr>
              <w:t>iziskā</w:t>
            </w:r>
            <w:r w:rsidR="005E4013" w:rsidRPr="00B0555C">
              <w:rPr>
                <w:iCs/>
                <w:sz w:val="28"/>
                <w:szCs w:val="28"/>
              </w:rPr>
              <w:t>s</w:t>
            </w:r>
            <w:r w:rsidR="00B70EBB" w:rsidRPr="00B0555C">
              <w:rPr>
                <w:iCs/>
                <w:sz w:val="28"/>
                <w:szCs w:val="28"/>
              </w:rPr>
              <w:t xml:space="preserve"> person</w:t>
            </w:r>
            <w:r w:rsidR="005E4013" w:rsidRPr="00B0555C">
              <w:rPr>
                <w:iCs/>
                <w:sz w:val="28"/>
                <w:szCs w:val="28"/>
              </w:rPr>
              <w:t>as</w:t>
            </w:r>
            <w:r w:rsidR="00B70EBB" w:rsidRPr="00B0555C">
              <w:rPr>
                <w:iCs/>
                <w:sz w:val="28"/>
                <w:szCs w:val="28"/>
              </w:rPr>
              <w:t xml:space="preserve">, kuras pretendē uz </w:t>
            </w:r>
            <w:r w:rsidR="0092256C" w:rsidRPr="00B0555C">
              <w:rPr>
                <w:iCs/>
                <w:sz w:val="28"/>
                <w:szCs w:val="28"/>
              </w:rPr>
              <w:t xml:space="preserve">patstāvīgas prakses tiesību </w:t>
            </w:r>
            <w:r w:rsidR="0016704D" w:rsidRPr="00B0555C">
              <w:rPr>
                <w:iCs/>
                <w:sz w:val="28"/>
                <w:szCs w:val="28"/>
              </w:rPr>
              <w:t>iegūšanu</w:t>
            </w:r>
            <w:r w:rsidR="0092256C" w:rsidRPr="00B0555C">
              <w:rPr>
                <w:iCs/>
                <w:sz w:val="28"/>
                <w:szCs w:val="28"/>
              </w:rPr>
              <w:t xml:space="preserve"> </w:t>
            </w:r>
            <w:r w:rsidR="007E0DFC">
              <w:rPr>
                <w:iCs/>
                <w:sz w:val="28"/>
                <w:szCs w:val="28"/>
              </w:rPr>
              <w:t>būvniecības</w:t>
            </w:r>
            <w:r w:rsidR="0016704D" w:rsidRPr="00B0555C">
              <w:rPr>
                <w:iCs/>
                <w:sz w:val="28"/>
                <w:szCs w:val="28"/>
              </w:rPr>
              <w:t xml:space="preserve"> jomā. </w:t>
            </w:r>
          </w:p>
          <w:p w:rsidR="00423068" w:rsidRDefault="004750E1" w:rsidP="00B203B0">
            <w:pPr>
              <w:pStyle w:val="naiskr"/>
              <w:spacing w:before="0" w:after="0"/>
              <w:ind w:firstLine="223"/>
              <w:jc w:val="both"/>
              <w:rPr>
                <w:iCs/>
                <w:sz w:val="28"/>
                <w:szCs w:val="28"/>
              </w:rPr>
            </w:pPr>
            <w:proofErr w:type="spellStart"/>
            <w:r w:rsidRPr="00B0555C">
              <w:rPr>
                <w:iCs/>
                <w:sz w:val="28"/>
                <w:szCs w:val="28"/>
              </w:rPr>
              <w:t>Būvspeciālisti</w:t>
            </w:r>
            <w:proofErr w:type="spellEnd"/>
            <w:r w:rsidRPr="00B0555C">
              <w:rPr>
                <w:iCs/>
                <w:sz w:val="28"/>
                <w:szCs w:val="28"/>
              </w:rPr>
              <w:t>, kuru patstāvīgās prakses uzraudzību vei</w:t>
            </w:r>
            <w:r w:rsidR="00004D76" w:rsidRPr="00B0555C">
              <w:rPr>
                <w:iCs/>
                <w:sz w:val="28"/>
                <w:szCs w:val="28"/>
              </w:rPr>
              <w:t>c</w:t>
            </w:r>
            <w:r w:rsidRPr="00B0555C">
              <w:rPr>
                <w:iCs/>
                <w:sz w:val="28"/>
                <w:szCs w:val="28"/>
              </w:rPr>
              <w:t xml:space="preserve"> Latvijas </w:t>
            </w:r>
            <w:r w:rsidR="007E0DFC">
              <w:rPr>
                <w:iCs/>
                <w:sz w:val="28"/>
                <w:szCs w:val="28"/>
              </w:rPr>
              <w:t>Jūrniecības savienības Sertificēšanas centrs</w:t>
            </w:r>
            <w:r w:rsidR="00B0555C" w:rsidRPr="00B0555C">
              <w:rPr>
                <w:iCs/>
                <w:sz w:val="28"/>
                <w:szCs w:val="28"/>
              </w:rPr>
              <w:t xml:space="preserve"> (</w:t>
            </w:r>
            <w:r w:rsidR="00E65C48">
              <w:rPr>
                <w:iCs/>
                <w:sz w:val="28"/>
                <w:szCs w:val="28"/>
              </w:rPr>
              <w:t>uz 2014.gada 30.septembri</w:t>
            </w:r>
            <w:r w:rsidR="00B0555C" w:rsidRPr="00B0555C">
              <w:rPr>
                <w:iCs/>
                <w:sz w:val="28"/>
                <w:szCs w:val="28"/>
              </w:rPr>
              <w:t xml:space="preserve"> institūcij</w:t>
            </w:r>
            <w:r w:rsidR="00E65C48">
              <w:rPr>
                <w:iCs/>
                <w:sz w:val="28"/>
                <w:szCs w:val="28"/>
              </w:rPr>
              <w:t>ā</w:t>
            </w:r>
            <w:r w:rsidR="00B0555C" w:rsidRPr="00B0555C">
              <w:rPr>
                <w:iCs/>
                <w:sz w:val="28"/>
                <w:szCs w:val="28"/>
              </w:rPr>
              <w:t xml:space="preserve"> sertificē</w:t>
            </w:r>
            <w:r w:rsidR="00E65C48">
              <w:rPr>
                <w:iCs/>
                <w:sz w:val="28"/>
                <w:szCs w:val="28"/>
              </w:rPr>
              <w:t>to personu skaits -</w:t>
            </w:r>
            <w:r w:rsidR="00B0555C" w:rsidRPr="00B0555C">
              <w:rPr>
                <w:iCs/>
                <w:sz w:val="28"/>
                <w:szCs w:val="28"/>
              </w:rPr>
              <w:t xml:space="preserve"> </w:t>
            </w:r>
            <w:r w:rsidR="002866C2">
              <w:rPr>
                <w:iCs/>
                <w:sz w:val="28"/>
                <w:szCs w:val="28"/>
              </w:rPr>
              <w:t>136</w:t>
            </w:r>
            <w:r w:rsidR="00B0555C" w:rsidRPr="00B0555C">
              <w:rPr>
                <w:iCs/>
                <w:sz w:val="28"/>
                <w:szCs w:val="28"/>
              </w:rPr>
              <w:t>).</w:t>
            </w:r>
            <w:r w:rsidR="008F77A7" w:rsidRPr="00B0555C">
              <w:rPr>
                <w:iCs/>
                <w:sz w:val="28"/>
                <w:szCs w:val="28"/>
              </w:rPr>
              <w:t xml:space="preserve"> </w:t>
            </w:r>
          </w:p>
          <w:p w:rsidR="00B203B0" w:rsidRPr="00B85E51" w:rsidRDefault="00B203B0" w:rsidP="00B203B0">
            <w:pPr>
              <w:pStyle w:val="naiskr"/>
              <w:spacing w:before="0" w:after="0"/>
              <w:ind w:firstLine="223"/>
              <w:jc w:val="both"/>
              <w:rPr>
                <w:iCs/>
                <w:sz w:val="28"/>
                <w:szCs w:val="28"/>
              </w:rPr>
            </w:pP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2.</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Tiesiskā regulējuma ietekme uz tautsaimniecību un administratīvo slogu</w:t>
            </w:r>
          </w:p>
        </w:tc>
        <w:tc>
          <w:tcPr>
            <w:tcW w:w="5273" w:type="dxa"/>
            <w:tcBorders>
              <w:top w:val="outset" w:sz="6" w:space="0" w:color="auto"/>
              <w:left w:val="outset" w:sz="6" w:space="0" w:color="auto"/>
              <w:bottom w:val="outset" w:sz="6" w:space="0" w:color="auto"/>
              <w:right w:val="outset" w:sz="6" w:space="0" w:color="auto"/>
            </w:tcBorders>
            <w:hideMark/>
          </w:tcPr>
          <w:p w:rsidR="00423068" w:rsidRPr="00FA7942" w:rsidRDefault="00E43867" w:rsidP="000D0050">
            <w:pPr>
              <w:jc w:val="both"/>
              <w:rPr>
                <w:szCs w:val="28"/>
              </w:rPr>
            </w:pPr>
            <w:r w:rsidRPr="00FA7942">
              <w:rPr>
                <w:szCs w:val="28"/>
              </w:rPr>
              <w:t xml:space="preserve">Projekta tiesiskais regulējums nemaina sabiedrības </w:t>
            </w:r>
            <w:proofErr w:type="spellStart"/>
            <w:r w:rsidRPr="00FA7942">
              <w:rPr>
                <w:szCs w:val="28"/>
              </w:rPr>
              <w:t>mērķgrupas</w:t>
            </w:r>
            <w:proofErr w:type="spellEnd"/>
            <w:r w:rsidRPr="00FA7942">
              <w:rPr>
                <w:szCs w:val="28"/>
              </w:rPr>
              <w:t xml:space="preserve"> tiesības un pienākumus, kā arī veicamās darbības.</w:t>
            </w:r>
          </w:p>
        </w:tc>
      </w:tr>
      <w:tr w:rsidR="00423068" w:rsidRPr="00C13D4D" w:rsidTr="00324EB2">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3.</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Administratīvo izmaksu monetārs novērtējums</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3F38AA" w:rsidP="00324EB2">
            <w:pPr>
              <w:jc w:val="both"/>
              <w:rPr>
                <w:szCs w:val="28"/>
              </w:rPr>
            </w:pPr>
            <w:r>
              <w:rPr>
                <w:szCs w:val="28"/>
              </w:rPr>
              <w:t>P</w:t>
            </w:r>
            <w:r w:rsidR="00423068" w:rsidRPr="00C13D4D">
              <w:rPr>
                <w:szCs w:val="28"/>
              </w:rPr>
              <w:t>rojekts šo jomu neskar</w:t>
            </w:r>
            <w:r w:rsidR="00B203B0">
              <w:rPr>
                <w:szCs w:val="28"/>
              </w:rPr>
              <w:t>.</w:t>
            </w:r>
          </w:p>
        </w:tc>
      </w:tr>
      <w:tr w:rsidR="00423068" w:rsidRPr="00C13D4D" w:rsidTr="00324EB2">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rPr>
                <w:szCs w:val="28"/>
              </w:rPr>
            </w:pPr>
            <w:r w:rsidRPr="00C13D4D">
              <w:rPr>
                <w:szCs w:val="28"/>
              </w:rPr>
              <w:t>4.</w:t>
            </w:r>
          </w:p>
        </w:tc>
        <w:tc>
          <w:tcPr>
            <w:tcW w:w="3378"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Cita informācija</w:t>
            </w:r>
          </w:p>
        </w:tc>
        <w:tc>
          <w:tcPr>
            <w:tcW w:w="5273" w:type="dxa"/>
            <w:tcBorders>
              <w:top w:val="outset" w:sz="6" w:space="0" w:color="auto"/>
              <w:left w:val="outset" w:sz="6" w:space="0" w:color="auto"/>
              <w:bottom w:val="outset" w:sz="6" w:space="0" w:color="auto"/>
              <w:right w:val="outset" w:sz="6" w:space="0" w:color="auto"/>
            </w:tcBorders>
            <w:hideMark/>
          </w:tcPr>
          <w:p w:rsidR="00423068" w:rsidRPr="00C13D4D" w:rsidRDefault="00423068" w:rsidP="00324EB2">
            <w:pPr>
              <w:jc w:val="both"/>
              <w:rPr>
                <w:szCs w:val="28"/>
              </w:rPr>
            </w:pPr>
            <w:r w:rsidRPr="00C13D4D">
              <w:rPr>
                <w:szCs w:val="28"/>
              </w:rPr>
              <w:t>Nav</w:t>
            </w:r>
          </w:p>
        </w:tc>
      </w:tr>
    </w:tbl>
    <w:p w:rsidR="00E237F0" w:rsidRDefault="00E237F0" w:rsidP="00B43236">
      <w:pPr>
        <w:rPr>
          <w:rFonts w:cs="Times New Roman"/>
          <w:szCs w:val="28"/>
        </w:rPr>
      </w:pPr>
    </w:p>
    <w:p w:rsidR="00B951DA" w:rsidRPr="008715BD" w:rsidRDefault="00B951DA" w:rsidP="00B43236">
      <w:pPr>
        <w:rPr>
          <w:rFonts w:cs="Times New Roman"/>
          <w:szCs w:val="28"/>
        </w:rPr>
      </w:pPr>
    </w:p>
    <w:tbl>
      <w:tblPr>
        <w:tblW w:w="4963"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3"/>
        <w:gridCol w:w="2649"/>
        <w:gridCol w:w="5999"/>
      </w:tblGrid>
      <w:tr w:rsidR="00E237F0" w:rsidRPr="008715BD" w:rsidTr="00A60B63">
        <w:trPr>
          <w:trHeight w:val="36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t>IV. Tiesību akta projekta ietekme uz spēkā esošo tiesību normu sistēmu</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Nepieciešamie saistītie tiesību aktu projekti</w:t>
            </w:r>
          </w:p>
        </w:tc>
        <w:tc>
          <w:tcPr>
            <w:tcW w:w="3246" w:type="pct"/>
            <w:tcBorders>
              <w:top w:val="outset" w:sz="6" w:space="0" w:color="auto"/>
              <w:left w:val="outset" w:sz="6" w:space="0" w:color="auto"/>
              <w:bottom w:val="outset" w:sz="6" w:space="0" w:color="auto"/>
              <w:right w:val="outset" w:sz="6" w:space="0" w:color="auto"/>
            </w:tcBorders>
            <w:hideMark/>
          </w:tcPr>
          <w:p w:rsidR="00B203B0" w:rsidRPr="00B951DA" w:rsidRDefault="00691770" w:rsidP="002D3605">
            <w:pPr>
              <w:ind w:firstLine="255"/>
              <w:jc w:val="both"/>
              <w:rPr>
                <w:szCs w:val="28"/>
              </w:rPr>
            </w:pPr>
            <w:r>
              <w:rPr>
                <w:szCs w:val="28"/>
              </w:rPr>
              <w:t xml:space="preserve">Ņemot vērā, ka </w:t>
            </w:r>
            <w:r w:rsidRPr="00B80349">
              <w:rPr>
                <w:szCs w:val="28"/>
              </w:rPr>
              <w:t xml:space="preserve">noteikumu Nr.610 </w:t>
            </w:r>
            <w:r>
              <w:rPr>
                <w:szCs w:val="28"/>
              </w:rPr>
              <w:t xml:space="preserve">50.punkts nosaka, ka sertificēšanas pakalpojumu apmērs sastāv no maksas par sākotnējo kompetences novērtēšanu sertifikāta saņemšanai 150 </w:t>
            </w:r>
            <w:r w:rsidRPr="00B20894">
              <w:rPr>
                <w:i/>
                <w:iCs/>
                <w:szCs w:val="28"/>
              </w:rPr>
              <w:t>eur</w:t>
            </w:r>
            <w:r w:rsidR="00225EEF">
              <w:rPr>
                <w:i/>
                <w:iCs/>
                <w:szCs w:val="28"/>
              </w:rPr>
              <w:t>o</w:t>
            </w:r>
            <w:r>
              <w:rPr>
                <w:szCs w:val="28"/>
              </w:rPr>
              <w:t xml:space="preserve"> apmērā un patstāvīgās prakses uzraudzības gada maksas</w:t>
            </w:r>
            <w:r w:rsidR="00F2238D">
              <w:rPr>
                <w:szCs w:val="28"/>
              </w:rPr>
              <w:t>,</w:t>
            </w:r>
            <w:r>
              <w:rPr>
                <w:szCs w:val="28"/>
              </w:rPr>
              <w:t xml:space="preserve"> un maksas par papildu sertificēšanas pakalpojumiem, ko </w:t>
            </w:r>
            <w:r w:rsidR="005262D2">
              <w:rPr>
                <w:szCs w:val="28"/>
              </w:rPr>
              <w:t>ap</w:t>
            </w:r>
            <w:r>
              <w:rPr>
                <w:szCs w:val="28"/>
              </w:rPr>
              <w:t>stiprinājis Ministru kabinets</w:t>
            </w:r>
            <w:r w:rsidR="00B20894">
              <w:rPr>
                <w:szCs w:val="28"/>
              </w:rPr>
              <w:t>,</w:t>
            </w:r>
            <w:r>
              <w:rPr>
                <w:szCs w:val="28"/>
              </w:rPr>
              <w:t xml:space="preserve"> </w:t>
            </w:r>
            <w:r w:rsidR="00B20894">
              <w:rPr>
                <w:szCs w:val="28"/>
              </w:rPr>
              <w:t>v</w:t>
            </w:r>
            <w:r>
              <w:rPr>
                <w:szCs w:val="28"/>
              </w:rPr>
              <w:t>ienlaikus tiek virzīt</w:t>
            </w:r>
            <w:r w:rsidR="00FA7942">
              <w:rPr>
                <w:szCs w:val="28"/>
              </w:rPr>
              <w:t>s</w:t>
            </w:r>
            <w:r>
              <w:rPr>
                <w:szCs w:val="28"/>
              </w:rPr>
              <w:t xml:space="preserve"> </w:t>
            </w:r>
            <w:r w:rsidR="005262D2">
              <w:rPr>
                <w:szCs w:val="28"/>
              </w:rPr>
              <w:t xml:space="preserve">Ministru kabineta </w:t>
            </w:r>
            <w:r w:rsidRPr="00B20894">
              <w:rPr>
                <w:szCs w:val="28"/>
              </w:rPr>
              <w:t>noteikumu projekt</w:t>
            </w:r>
            <w:r w:rsidR="00A60B63">
              <w:rPr>
                <w:szCs w:val="28"/>
              </w:rPr>
              <w:t>s</w:t>
            </w:r>
            <w:r w:rsidRPr="00B20894">
              <w:rPr>
                <w:szCs w:val="28"/>
              </w:rPr>
              <w:t xml:space="preserve"> </w:t>
            </w:r>
            <w:r w:rsidR="00F3239F">
              <w:rPr>
                <w:szCs w:val="28"/>
              </w:rPr>
              <w:t>„</w:t>
            </w:r>
            <w:r w:rsidRPr="005E4013">
              <w:rPr>
                <w:szCs w:val="28"/>
              </w:rPr>
              <w:t xml:space="preserve">Latvijas </w:t>
            </w:r>
            <w:r w:rsidR="002D3605">
              <w:rPr>
                <w:szCs w:val="28"/>
              </w:rPr>
              <w:t>Jūrniecības savienības</w:t>
            </w:r>
            <w:r w:rsidR="00B203B0">
              <w:rPr>
                <w:szCs w:val="28"/>
              </w:rPr>
              <w:t xml:space="preserve"> </w:t>
            </w:r>
            <w:r w:rsidR="002D3605" w:rsidRPr="002D3605">
              <w:rPr>
                <w:szCs w:val="28"/>
              </w:rPr>
              <w:t xml:space="preserve">valsts pārvaldes uzdevuma ietvaros sniegto </w:t>
            </w:r>
            <w:r w:rsidRPr="00B20894">
              <w:rPr>
                <w:szCs w:val="28"/>
              </w:rPr>
              <w:t>maksas pakalpojumu cenrā</w:t>
            </w:r>
            <w:r w:rsidR="00F3239F">
              <w:rPr>
                <w:szCs w:val="28"/>
              </w:rPr>
              <w:t>dis”</w:t>
            </w:r>
            <w:r w:rsidR="00B20894" w:rsidRPr="00B20894">
              <w:rPr>
                <w:szCs w:val="28"/>
              </w:rPr>
              <w:t>.</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2.</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Atbildīgā institūcija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Ekonomikas ministrija</w:t>
            </w:r>
          </w:p>
        </w:tc>
      </w:tr>
      <w:tr w:rsidR="00E237F0" w:rsidRPr="008715BD" w:rsidTr="00A60B63">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3.</w:t>
            </w:r>
          </w:p>
        </w:tc>
        <w:tc>
          <w:tcPr>
            <w:tcW w:w="1442"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Cita informācija</w:t>
            </w:r>
          </w:p>
        </w:tc>
        <w:tc>
          <w:tcPr>
            <w:tcW w:w="3246" w:type="pct"/>
            <w:tcBorders>
              <w:top w:val="outset" w:sz="6" w:space="0" w:color="auto"/>
              <w:left w:val="outset" w:sz="6" w:space="0" w:color="auto"/>
              <w:bottom w:val="outset" w:sz="6" w:space="0" w:color="auto"/>
              <w:right w:val="outset" w:sz="6" w:space="0" w:color="auto"/>
            </w:tcBorders>
            <w:hideMark/>
          </w:tcPr>
          <w:p w:rsidR="00E237F0" w:rsidRPr="008715BD" w:rsidRDefault="00B20894" w:rsidP="00B80BC6">
            <w:pPr>
              <w:spacing w:before="100" w:beforeAutospacing="1" w:after="100" w:afterAutospacing="1"/>
              <w:rPr>
                <w:rFonts w:eastAsia="Times New Roman" w:cs="Times New Roman"/>
                <w:szCs w:val="28"/>
                <w:lang w:eastAsia="lv-LV"/>
              </w:rPr>
            </w:pPr>
            <w:r>
              <w:rPr>
                <w:rFonts w:eastAsia="Times New Roman" w:cs="Times New Roman"/>
                <w:szCs w:val="28"/>
                <w:lang w:eastAsia="lv-LV"/>
              </w:rPr>
              <w:t>Nav</w:t>
            </w:r>
          </w:p>
        </w:tc>
      </w:tr>
    </w:tbl>
    <w:p w:rsidR="00E237F0" w:rsidRDefault="00E237F0" w:rsidP="00B43236">
      <w:pPr>
        <w:rPr>
          <w:rFonts w:eastAsia="Times New Roman" w:cs="Times New Roman"/>
          <w:color w:val="000000"/>
          <w:szCs w:val="28"/>
          <w:lang w:eastAsia="lv-LV"/>
        </w:rPr>
      </w:pPr>
    </w:p>
    <w:p w:rsidR="00B951DA" w:rsidRDefault="00B951DA" w:rsidP="00B43236">
      <w:pPr>
        <w:rPr>
          <w:rFonts w:eastAsia="Times New Roman" w:cs="Times New Roman"/>
          <w:color w:val="000000"/>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7"/>
        <w:gridCol w:w="3484"/>
        <w:gridCol w:w="5228"/>
      </w:tblGrid>
      <w:tr w:rsidR="00E237F0" w:rsidRPr="008715BD" w:rsidTr="00E237F0">
        <w:trPr>
          <w:trHeight w:val="30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237F0" w:rsidRPr="008715BD" w:rsidRDefault="00E237F0" w:rsidP="00E237F0">
            <w:pPr>
              <w:spacing w:before="100" w:beforeAutospacing="1" w:after="100" w:afterAutospacing="1"/>
              <w:jc w:val="center"/>
              <w:rPr>
                <w:rFonts w:eastAsia="Times New Roman" w:cs="Times New Roman"/>
                <w:b/>
                <w:bCs/>
                <w:szCs w:val="28"/>
                <w:lang w:eastAsia="lv-LV"/>
              </w:rPr>
            </w:pPr>
            <w:r w:rsidRPr="008715BD">
              <w:rPr>
                <w:rFonts w:eastAsia="Times New Roman" w:cs="Times New Roman"/>
                <w:b/>
                <w:bCs/>
                <w:szCs w:val="28"/>
                <w:lang w:eastAsia="lv-LV"/>
              </w:rPr>
              <w:lastRenderedPageBreak/>
              <w:t>VII. Tiesību akta projekta izpildes nodrošināšana un tās ietekme uz institūcijām</w:t>
            </w:r>
          </w:p>
        </w:tc>
      </w:tr>
      <w:tr w:rsidR="00E237F0" w:rsidRPr="008715BD" w:rsidTr="00B951DA">
        <w:trPr>
          <w:trHeight w:val="336"/>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E237F0" w:rsidRPr="008715BD" w:rsidRDefault="00E237F0" w:rsidP="00E237F0">
            <w:pPr>
              <w:rPr>
                <w:rFonts w:eastAsia="Times New Roman" w:cs="Times New Roman"/>
                <w:szCs w:val="28"/>
                <w:lang w:eastAsia="lv-LV"/>
              </w:rPr>
            </w:pPr>
            <w:r w:rsidRPr="008715BD">
              <w:rPr>
                <w:rFonts w:eastAsia="Times New Roman" w:cs="Times New Roman"/>
                <w:szCs w:val="28"/>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E237F0" w:rsidRPr="008715BD" w:rsidRDefault="00380C69" w:rsidP="00B85E51">
            <w:pPr>
              <w:ind w:firstLine="285"/>
              <w:jc w:val="both"/>
              <w:rPr>
                <w:rFonts w:eastAsia="Times New Roman" w:cs="Times New Roman"/>
                <w:szCs w:val="28"/>
                <w:lang w:eastAsia="lv-LV"/>
              </w:rPr>
            </w:pPr>
            <w:r w:rsidRPr="008715BD">
              <w:rPr>
                <w:rFonts w:eastAsia="Times New Roman" w:cs="Times New Roman"/>
                <w:bCs/>
                <w:szCs w:val="28"/>
                <w:lang w:eastAsia="lv-LV"/>
              </w:rPr>
              <w:t>Projekta izpildi nodrošina Ekonomikas ministrija</w:t>
            </w:r>
            <w:r w:rsidR="008A6102">
              <w:rPr>
                <w:rFonts w:eastAsia="Times New Roman" w:cs="Times New Roman"/>
                <w:bCs/>
                <w:szCs w:val="28"/>
                <w:lang w:eastAsia="lv-LV"/>
              </w:rPr>
              <w:t>.</w:t>
            </w:r>
            <w:r w:rsidR="005262D2">
              <w:rPr>
                <w:rFonts w:eastAsia="Times New Roman" w:cs="Times New Roman"/>
                <w:bCs/>
                <w:szCs w:val="28"/>
                <w:lang w:eastAsia="lv-LV"/>
              </w:rPr>
              <w:t xml:space="preserve"> </w:t>
            </w:r>
            <w:r w:rsidRPr="008715BD">
              <w:rPr>
                <w:rFonts w:eastAsia="Times New Roman" w:cs="Times New Roman"/>
                <w:bCs/>
                <w:szCs w:val="28"/>
                <w:lang w:eastAsia="lv-LV"/>
              </w:rPr>
              <w:t xml:space="preserve"> </w:t>
            </w:r>
          </w:p>
        </w:tc>
      </w:tr>
      <w:tr w:rsidR="00797635" w:rsidRPr="00797635" w:rsidTr="00B951DA">
        <w:trPr>
          <w:trHeight w:val="36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 xml:space="preserve">Projekta izpildes ietekme uz pārvaldes funkcijām un institucionālo struktūru. </w:t>
            </w:r>
          </w:p>
          <w:p w:rsidR="00E237F0" w:rsidRPr="00797635" w:rsidRDefault="00E237F0" w:rsidP="00E237F0">
            <w:pPr>
              <w:spacing w:before="100" w:beforeAutospacing="1" w:after="100" w:afterAutospacing="1"/>
              <w:rPr>
                <w:rFonts w:eastAsia="Times New Roman" w:cs="Times New Roman"/>
                <w:szCs w:val="28"/>
                <w:lang w:eastAsia="lv-LV"/>
              </w:rPr>
            </w:pPr>
            <w:r w:rsidRPr="00797635">
              <w:rPr>
                <w:rFonts w:eastAsia="Times New Roman" w:cs="Times New Roman"/>
                <w:szCs w:val="28"/>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E237F0" w:rsidRPr="00797635" w:rsidRDefault="0092256C" w:rsidP="00E16227">
            <w:pPr>
              <w:ind w:firstLine="285"/>
              <w:jc w:val="both"/>
              <w:rPr>
                <w:szCs w:val="28"/>
              </w:rPr>
            </w:pPr>
            <w:r w:rsidRPr="00797635">
              <w:rPr>
                <w:szCs w:val="28"/>
              </w:rPr>
              <w:t xml:space="preserve">Projekta izpilde ietekmē Latvijas </w:t>
            </w:r>
            <w:r w:rsidR="002D3605">
              <w:rPr>
                <w:szCs w:val="28"/>
              </w:rPr>
              <w:t>Jūrniecības savienības</w:t>
            </w:r>
            <w:r w:rsidRPr="00797635">
              <w:rPr>
                <w:szCs w:val="28"/>
              </w:rPr>
              <w:t xml:space="preserve"> izpildāmos uzdevumus, jo ar rīkojuma pieņemšanu un deleģēšanas līguma noslēgšanas brīdi tai būs jāpilda valsts pārvaldes deleģēt</w:t>
            </w:r>
            <w:r w:rsidR="00FA7942">
              <w:rPr>
                <w:szCs w:val="28"/>
              </w:rPr>
              <w:t>ais</w:t>
            </w:r>
            <w:r w:rsidRPr="00797635">
              <w:rPr>
                <w:szCs w:val="28"/>
              </w:rPr>
              <w:t xml:space="preserve"> uzdevum</w:t>
            </w:r>
            <w:r w:rsidR="00FA7942">
              <w:rPr>
                <w:szCs w:val="28"/>
              </w:rPr>
              <w:t>s</w:t>
            </w:r>
            <w:r w:rsidRPr="00797635">
              <w:rPr>
                <w:szCs w:val="28"/>
              </w:rPr>
              <w:t xml:space="preserve">. Tāpat projekta izpilde ietekmē arī Ekonomikas ministrijas funkcijas un uzdevumus, jo Ekonomikas ministrijai būs jāveic uzraudzība par  </w:t>
            </w:r>
            <w:r w:rsidR="005E4013" w:rsidRPr="00797635">
              <w:rPr>
                <w:szCs w:val="28"/>
              </w:rPr>
              <w:t xml:space="preserve">Latvijas </w:t>
            </w:r>
            <w:r w:rsidR="002D3605">
              <w:rPr>
                <w:szCs w:val="28"/>
              </w:rPr>
              <w:t>Jūrniecības savienības</w:t>
            </w:r>
            <w:r w:rsidR="005E4013" w:rsidRPr="00797635">
              <w:rPr>
                <w:szCs w:val="28"/>
              </w:rPr>
              <w:t xml:space="preserve"> </w:t>
            </w:r>
            <w:r w:rsidRPr="00797635">
              <w:rPr>
                <w:szCs w:val="28"/>
              </w:rPr>
              <w:t>darbību valsts pārvaldes deleģētā uzdevuma izp</w:t>
            </w:r>
            <w:r w:rsidR="00E43867" w:rsidRPr="00797635">
              <w:rPr>
                <w:szCs w:val="28"/>
              </w:rPr>
              <w:t>ildē (funkcionālā pārraudzība).</w:t>
            </w:r>
          </w:p>
          <w:p w:rsidR="00E43867" w:rsidRPr="00797635" w:rsidRDefault="00E43867" w:rsidP="00E43867">
            <w:pPr>
              <w:ind w:firstLine="285"/>
              <w:jc w:val="both"/>
              <w:rPr>
                <w:szCs w:val="28"/>
              </w:rPr>
            </w:pPr>
            <w:r w:rsidRPr="00797635">
              <w:rPr>
                <w:szCs w:val="28"/>
              </w:rPr>
              <w:t>Projekta izpildei nepieciešamie Ekonomikas ministrijas cilvēkresursi netiks palielināti. Ekonomikas ministrija īstenos uzraudzību esošā budžeta ietvaros.</w:t>
            </w:r>
          </w:p>
          <w:p w:rsidR="00E43867" w:rsidRPr="00797635" w:rsidRDefault="00E43867" w:rsidP="00225EEF">
            <w:pPr>
              <w:ind w:firstLine="285"/>
              <w:jc w:val="both"/>
              <w:rPr>
                <w:rFonts w:eastAsia="Times New Roman" w:cs="Times New Roman"/>
                <w:szCs w:val="28"/>
                <w:lang w:eastAsia="lv-LV"/>
              </w:rPr>
            </w:pPr>
            <w:r w:rsidRPr="00797635">
              <w:rPr>
                <w:szCs w:val="28"/>
              </w:rPr>
              <w:t>Saistībā ar projekta izpildi nav nepieciešama jaunu institūciju veidošana vai esošo institūciju reorganizēšana vai likvidācija.</w:t>
            </w:r>
          </w:p>
        </w:tc>
      </w:tr>
      <w:tr w:rsidR="00797635" w:rsidRPr="00797635" w:rsidTr="00B951DA">
        <w:trPr>
          <w:trHeight w:val="312"/>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E237F0" w:rsidRPr="00797635" w:rsidRDefault="00E237F0" w:rsidP="00E237F0">
            <w:pPr>
              <w:rPr>
                <w:rFonts w:eastAsia="Times New Roman" w:cs="Times New Roman"/>
                <w:szCs w:val="28"/>
                <w:lang w:eastAsia="lv-LV"/>
              </w:rPr>
            </w:pPr>
            <w:r w:rsidRPr="00797635">
              <w:rPr>
                <w:rFonts w:eastAsia="Times New Roman" w:cs="Times New Roman"/>
                <w:szCs w:val="28"/>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E237F0" w:rsidRPr="00797635" w:rsidRDefault="00380C69" w:rsidP="00E237F0">
            <w:pPr>
              <w:spacing w:before="100" w:beforeAutospacing="1" w:after="100" w:afterAutospacing="1"/>
              <w:rPr>
                <w:rFonts w:eastAsia="Times New Roman" w:cs="Times New Roman"/>
                <w:szCs w:val="28"/>
                <w:lang w:eastAsia="lv-LV"/>
              </w:rPr>
            </w:pPr>
            <w:r w:rsidRPr="00797635">
              <w:rPr>
                <w:rFonts w:eastAsia="Times New Roman" w:cs="Times New Roman"/>
                <w:szCs w:val="28"/>
                <w:lang w:eastAsia="lv-LV"/>
              </w:rPr>
              <w:t>Nav</w:t>
            </w:r>
          </w:p>
        </w:tc>
      </w:tr>
    </w:tbl>
    <w:p w:rsidR="00902861" w:rsidRPr="00797635" w:rsidRDefault="00902861">
      <w:pPr>
        <w:rPr>
          <w:rFonts w:cs="Times New Roman"/>
          <w:szCs w:val="28"/>
        </w:rPr>
      </w:pPr>
    </w:p>
    <w:p w:rsidR="00B43236" w:rsidRPr="008715BD" w:rsidRDefault="00B43236" w:rsidP="00B43236">
      <w:pPr>
        <w:spacing w:before="100" w:beforeAutospacing="1" w:after="100" w:afterAutospacing="1"/>
        <w:rPr>
          <w:rFonts w:cs="Times New Roman"/>
          <w:szCs w:val="28"/>
        </w:rPr>
      </w:pPr>
      <w:r w:rsidRPr="008715BD">
        <w:rPr>
          <w:rFonts w:cs="Times New Roman"/>
          <w:szCs w:val="28"/>
        </w:rPr>
        <w:t>Anotācijas</w:t>
      </w:r>
      <w:r w:rsidRPr="008715BD">
        <w:rPr>
          <w:rFonts w:eastAsia="Times New Roman" w:cs="Times New Roman"/>
          <w:color w:val="000000"/>
          <w:szCs w:val="28"/>
          <w:lang w:eastAsia="lv-LV"/>
        </w:rPr>
        <w:t xml:space="preserve"> III.</w:t>
      </w:r>
      <w:r>
        <w:rPr>
          <w:rFonts w:eastAsia="Times New Roman" w:cs="Times New Roman"/>
          <w:color w:val="000000"/>
          <w:szCs w:val="28"/>
          <w:lang w:eastAsia="lv-LV"/>
        </w:rPr>
        <w:t xml:space="preserve">, </w:t>
      </w:r>
      <w:r w:rsidRPr="008715BD">
        <w:rPr>
          <w:rFonts w:eastAsia="Times New Roman" w:cs="Times New Roman"/>
          <w:color w:val="000000"/>
          <w:szCs w:val="28"/>
          <w:lang w:eastAsia="lv-LV"/>
        </w:rPr>
        <w:t xml:space="preserve">V. un VI. sadaļa </w:t>
      </w:r>
      <w:r w:rsidRPr="008715BD">
        <w:rPr>
          <w:rFonts w:cs="Times New Roman"/>
          <w:szCs w:val="28"/>
        </w:rPr>
        <w:t>– projekts š</w:t>
      </w:r>
      <w:r w:rsidR="00B951DA">
        <w:rPr>
          <w:rFonts w:cs="Times New Roman"/>
          <w:szCs w:val="28"/>
        </w:rPr>
        <w:t>īs</w:t>
      </w:r>
      <w:r w:rsidRPr="008715BD">
        <w:rPr>
          <w:rFonts w:cs="Times New Roman"/>
          <w:szCs w:val="28"/>
        </w:rPr>
        <w:t xml:space="preserve"> jom</w:t>
      </w:r>
      <w:r w:rsidR="00B951DA">
        <w:rPr>
          <w:rFonts w:cs="Times New Roman"/>
          <w:szCs w:val="28"/>
        </w:rPr>
        <w:t>as</w:t>
      </w:r>
      <w:r w:rsidRPr="008715BD">
        <w:rPr>
          <w:rFonts w:cs="Times New Roman"/>
          <w:szCs w:val="28"/>
        </w:rPr>
        <w:t xml:space="preserve"> neskar.</w:t>
      </w:r>
    </w:p>
    <w:p w:rsidR="005F5689" w:rsidRDefault="005F5689" w:rsidP="005E23AD">
      <w:pPr>
        <w:tabs>
          <w:tab w:val="left" w:pos="6804"/>
        </w:tabs>
        <w:rPr>
          <w:rFonts w:eastAsia="Times New Roman" w:cs="Times New Roman"/>
          <w:szCs w:val="28"/>
          <w:lang w:eastAsia="lv-LV"/>
        </w:rPr>
      </w:pPr>
    </w:p>
    <w:p w:rsidR="00902861" w:rsidRPr="008715BD" w:rsidRDefault="0019469D" w:rsidP="00225EEF">
      <w:pPr>
        <w:tabs>
          <w:tab w:val="left" w:pos="6804"/>
        </w:tabs>
        <w:rPr>
          <w:rFonts w:eastAsia="Times New Roman" w:cs="Times New Roman"/>
          <w:szCs w:val="28"/>
          <w:lang w:eastAsia="lv-LV"/>
        </w:rPr>
      </w:pPr>
      <w:r>
        <w:rPr>
          <w:rFonts w:eastAsia="Times New Roman" w:cs="Times New Roman"/>
          <w:szCs w:val="28"/>
          <w:lang w:eastAsia="lv-LV"/>
        </w:rPr>
        <w:t>Ekonomikas m</w:t>
      </w:r>
      <w:r w:rsidR="00902861" w:rsidRPr="008715BD">
        <w:rPr>
          <w:rFonts w:eastAsia="Times New Roman" w:cs="Times New Roman"/>
          <w:szCs w:val="28"/>
          <w:lang w:eastAsia="lv-LV"/>
        </w:rPr>
        <w:t>inistr</w:t>
      </w:r>
      <w:r w:rsidR="005E23AD" w:rsidRPr="008715BD">
        <w:rPr>
          <w:rFonts w:eastAsia="Times New Roman" w:cs="Times New Roman"/>
          <w:szCs w:val="28"/>
          <w:lang w:eastAsia="lv-LV"/>
        </w:rPr>
        <w:t>e</w:t>
      </w:r>
      <w:r w:rsidR="00902861" w:rsidRPr="008715BD">
        <w:rPr>
          <w:rFonts w:eastAsia="Times New Roman" w:cs="Times New Roman"/>
          <w:szCs w:val="28"/>
          <w:lang w:eastAsia="lv-LV"/>
        </w:rPr>
        <w:tab/>
      </w:r>
      <w:r w:rsidR="00A6062A" w:rsidRPr="008715BD">
        <w:rPr>
          <w:rFonts w:eastAsia="Times New Roman" w:cs="Times New Roman"/>
          <w:szCs w:val="28"/>
          <w:lang w:eastAsia="lv-LV"/>
        </w:rPr>
        <w:t xml:space="preserve"> </w:t>
      </w:r>
      <w:r w:rsidR="005E23AD" w:rsidRPr="008715BD">
        <w:rPr>
          <w:rFonts w:eastAsia="Times New Roman" w:cs="Times New Roman"/>
          <w:szCs w:val="28"/>
          <w:lang w:eastAsia="lv-LV"/>
        </w:rPr>
        <w:t>D.Reizniece-Ozola</w:t>
      </w:r>
    </w:p>
    <w:p w:rsidR="00902861" w:rsidRPr="008715BD" w:rsidRDefault="00902861" w:rsidP="00902861">
      <w:pPr>
        <w:rPr>
          <w:rFonts w:eastAsia="Times New Roman" w:cs="Times New Roman"/>
          <w:szCs w:val="28"/>
          <w:lang w:eastAsia="lv-LV"/>
        </w:rPr>
      </w:pPr>
    </w:p>
    <w:p w:rsidR="00A47771" w:rsidRDefault="00A47771" w:rsidP="00A47771">
      <w:pPr>
        <w:rPr>
          <w:rFonts w:eastAsia="Times New Roman" w:cs="Times New Roman"/>
          <w:szCs w:val="28"/>
          <w:lang w:eastAsia="lv-LV"/>
        </w:rPr>
      </w:pP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 xml:space="preserve">Vīza: </w:t>
      </w:r>
    </w:p>
    <w:p w:rsidR="001803CE" w:rsidRPr="00CC581D" w:rsidRDefault="001803CE" w:rsidP="001803CE">
      <w:pPr>
        <w:rPr>
          <w:szCs w:val="28"/>
          <w:lang w:eastAsia="ru-RU"/>
        </w:rPr>
      </w:pPr>
      <w:r w:rsidRPr="00CC581D">
        <w:rPr>
          <w:szCs w:val="28"/>
          <w:lang w:eastAsia="ru-RU"/>
        </w:rPr>
        <w:t>Valsts sekretār</w:t>
      </w:r>
      <w:r>
        <w:rPr>
          <w:szCs w:val="28"/>
          <w:lang w:eastAsia="ru-RU"/>
        </w:rPr>
        <w:t>s</w:t>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sidRPr="00CC581D">
        <w:rPr>
          <w:szCs w:val="28"/>
          <w:lang w:eastAsia="ru-RU"/>
        </w:rPr>
        <w:tab/>
      </w:r>
      <w:r>
        <w:rPr>
          <w:szCs w:val="28"/>
          <w:lang w:eastAsia="ru-RU"/>
        </w:rPr>
        <w:t xml:space="preserve">   </w:t>
      </w:r>
      <w:r w:rsidR="002F27D9">
        <w:rPr>
          <w:szCs w:val="28"/>
          <w:lang w:eastAsia="ru-RU"/>
        </w:rPr>
        <w:t> </w:t>
      </w:r>
      <w:r w:rsidR="002F27D9">
        <w:rPr>
          <w:szCs w:val="28"/>
          <w:lang w:eastAsia="ru-RU"/>
        </w:rPr>
        <w:tab/>
        <w:t>  R.Beinarovičs</w:t>
      </w:r>
    </w:p>
    <w:p w:rsidR="00A47771" w:rsidRPr="00A47771" w:rsidRDefault="00A47771" w:rsidP="00A47771">
      <w:pPr>
        <w:rPr>
          <w:rFonts w:eastAsia="Times New Roman" w:cs="Times New Roman"/>
          <w:szCs w:val="28"/>
          <w:lang w:eastAsia="lv-LV"/>
        </w:rPr>
      </w:pPr>
      <w:r w:rsidRPr="00A47771">
        <w:rPr>
          <w:rFonts w:eastAsia="Times New Roman" w:cs="Times New Roman"/>
          <w:szCs w:val="28"/>
          <w:lang w:eastAsia="lv-LV"/>
        </w:rPr>
        <w:tab/>
      </w:r>
      <w:r w:rsidRPr="00A47771">
        <w:rPr>
          <w:rFonts w:eastAsia="Times New Roman" w:cs="Times New Roman"/>
          <w:szCs w:val="28"/>
          <w:lang w:eastAsia="lv-LV"/>
        </w:rPr>
        <w:tab/>
      </w:r>
    </w:p>
    <w:p w:rsidR="00CF2DB4" w:rsidRPr="002F27D9" w:rsidRDefault="002F27D9" w:rsidP="00902861">
      <w:pPr>
        <w:tabs>
          <w:tab w:val="left" w:pos="0"/>
        </w:tabs>
        <w:jc w:val="both"/>
        <w:rPr>
          <w:rFonts w:eastAsia="Times New Roman" w:cs="Times New Roman"/>
          <w:color w:val="000000"/>
          <w:sz w:val="24"/>
          <w:szCs w:val="24"/>
          <w:lang w:eastAsia="lv-LV"/>
        </w:rPr>
      </w:pPr>
      <w:r>
        <w:rPr>
          <w:rFonts w:eastAsia="Times New Roman" w:cs="Times New Roman"/>
          <w:color w:val="000000"/>
          <w:sz w:val="24"/>
          <w:szCs w:val="24"/>
          <w:lang w:eastAsia="lv-LV"/>
        </w:rPr>
        <w:t>2</w:t>
      </w:r>
      <w:r w:rsidR="00CF2CB8">
        <w:rPr>
          <w:rFonts w:eastAsia="Times New Roman" w:cs="Times New Roman"/>
          <w:color w:val="000000"/>
          <w:sz w:val="24"/>
          <w:szCs w:val="24"/>
          <w:lang w:eastAsia="lv-LV"/>
        </w:rPr>
        <w:t>1</w:t>
      </w:r>
      <w:r w:rsidR="004425EC" w:rsidRPr="002F27D9">
        <w:rPr>
          <w:rFonts w:eastAsia="Times New Roman" w:cs="Times New Roman"/>
          <w:color w:val="000000"/>
          <w:sz w:val="24"/>
          <w:szCs w:val="24"/>
          <w:lang w:eastAsia="lv-LV"/>
        </w:rPr>
        <w:t>.07</w:t>
      </w:r>
      <w:r w:rsidR="00CF2DB4" w:rsidRPr="002F27D9">
        <w:rPr>
          <w:rFonts w:eastAsia="Times New Roman" w:cs="Times New Roman"/>
          <w:color w:val="000000"/>
          <w:sz w:val="24"/>
          <w:szCs w:val="24"/>
          <w:lang w:eastAsia="lv-LV"/>
        </w:rPr>
        <w:t xml:space="preserve">.2015. </w:t>
      </w:r>
      <w:r w:rsidR="00CF2CB8">
        <w:rPr>
          <w:rFonts w:eastAsia="Times New Roman" w:cs="Times New Roman"/>
          <w:color w:val="000000"/>
          <w:sz w:val="24"/>
          <w:szCs w:val="24"/>
          <w:lang w:eastAsia="lv-LV"/>
        </w:rPr>
        <w:t>11</w:t>
      </w:r>
      <w:r w:rsidR="0031747E" w:rsidRPr="002F27D9">
        <w:rPr>
          <w:rFonts w:eastAsia="Times New Roman" w:cs="Times New Roman"/>
          <w:color w:val="000000"/>
          <w:sz w:val="24"/>
          <w:szCs w:val="24"/>
          <w:lang w:eastAsia="lv-LV"/>
        </w:rPr>
        <w:t>:</w:t>
      </w:r>
      <w:r w:rsidR="00DE6802">
        <w:rPr>
          <w:rFonts w:eastAsia="Times New Roman" w:cs="Times New Roman"/>
          <w:color w:val="000000"/>
          <w:sz w:val="24"/>
          <w:szCs w:val="24"/>
          <w:lang w:eastAsia="lv-LV"/>
        </w:rPr>
        <w:t>10</w:t>
      </w:r>
      <w:bookmarkStart w:id="4" w:name="_GoBack"/>
      <w:bookmarkEnd w:id="4"/>
    </w:p>
    <w:p w:rsidR="00CF2DB4" w:rsidRPr="002F27D9" w:rsidRDefault="00797635" w:rsidP="00902861">
      <w:pPr>
        <w:tabs>
          <w:tab w:val="left" w:pos="0"/>
        </w:tabs>
        <w:jc w:val="both"/>
        <w:rPr>
          <w:rFonts w:eastAsia="Times New Roman" w:cs="Times New Roman"/>
          <w:sz w:val="24"/>
          <w:szCs w:val="24"/>
          <w:lang w:eastAsia="lv-LV"/>
        </w:rPr>
      </w:pPr>
      <w:r w:rsidRPr="002F27D9">
        <w:rPr>
          <w:rFonts w:eastAsia="Times New Roman" w:cs="Times New Roman"/>
          <w:sz w:val="24"/>
          <w:szCs w:val="24"/>
          <w:lang w:eastAsia="lv-LV"/>
        </w:rPr>
        <w:t>7</w:t>
      </w:r>
      <w:r w:rsidR="00163423" w:rsidRPr="002F27D9">
        <w:rPr>
          <w:rFonts w:eastAsia="Times New Roman" w:cs="Times New Roman"/>
          <w:sz w:val="24"/>
          <w:szCs w:val="24"/>
          <w:lang w:eastAsia="lv-LV"/>
        </w:rPr>
        <w:t>4</w:t>
      </w:r>
      <w:r w:rsidR="00BF28C9">
        <w:rPr>
          <w:rFonts w:eastAsia="Times New Roman" w:cs="Times New Roman"/>
          <w:sz w:val="24"/>
          <w:szCs w:val="24"/>
          <w:lang w:eastAsia="lv-LV"/>
        </w:rPr>
        <w:t>3</w:t>
      </w:r>
    </w:p>
    <w:p w:rsidR="00902861" w:rsidRPr="002F27D9" w:rsidRDefault="00144D40" w:rsidP="00902861">
      <w:pPr>
        <w:tabs>
          <w:tab w:val="left" w:pos="0"/>
        </w:tabs>
        <w:jc w:val="both"/>
        <w:rPr>
          <w:rFonts w:eastAsia="Times New Roman" w:cs="Times New Roman"/>
          <w:sz w:val="24"/>
          <w:szCs w:val="24"/>
          <w:lang w:eastAsia="lv-LV"/>
        </w:rPr>
      </w:pPr>
      <w:r w:rsidRPr="002F27D9">
        <w:rPr>
          <w:rFonts w:eastAsia="Times New Roman" w:cs="Times New Roman"/>
          <w:sz w:val="24"/>
          <w:szCs w:val="24"/>
          <w:lang w:eastAsia="lv-LV"/>
        </w:rPr>
        <w:t>S.</w:t>
      </w:r>
      <w:r w:rsidR="00E84D31" w:rsidRPr="002F27D9">
        <w:rPr>
          <w:rFonts w:eastAsia="Times New Roman" w:cs="Times New Roman"/>
          <w:sz w:val="24"/>
          <w:szCs w:val="24"/>
          <w:lang w:eastAsia="lv-LV"/>
        </w:rPr>
        <w:t>Soida</w:t>
      </w:r>
      <w:r w:rsidR="00902861" w:rsidRPr="002F27D9">
        <w:rPr>
          <w:rFonts w:eastAsia="Times New Roman" w:cs="Times New Roman"/>
          <w:sz w:val="24"/>
          <w:szCs w:val="24"/>
          <w:lang w:eastAsia="lv-LV"/>
        </w:rPr>
        <w:t>, 67013</w:t>
      </w:r>
      <w:r w:rsidR="00E84D31" w:rsidRPr="002F27D9">
        <w:rPr>
          <w:rFonts w:eastAsia="Times New Roman" w:cs="Times New Roman"/>
          <w:sz w:val="24"/>
          <w:szCs w:val="24"/>
          <w:lang w:eastAsia="lv-LV"/>
        </w:rPr>
        <w:t>034</w:t>
      </w:r>
    </w:p>
    <w:p w:rsidR="00CF2DB4" w:rsidRPr="002F27D9" w:rsidRDefault="00DE6802" w:rsidP="00CF2DB4">
      <w:pPr>
        <w:rPr>
          <w:sz w:val="24"/>
          <w:szCs w:val="24"/>
        </w:rPr>
      </w:pPr>
      <w:hyperlink r:id="rId8" w:history="1">
        <w:r w:rsidR="00E84D31" w:rsidRPr="002F27D9">
          <w:rPr>
            <w:rStyle w:val="Hyperlink"/>
            <w:color w:val="auto"/>
            <w:sz w:val="24"/>
            <w:szCs w:val="24"/>
          </w:rPr>
          <w:t>santa.soida@em.gov.lv</w:t>
        </w:r>
      </w:hyperlink>
    </w:p>
    <w:sectPr w:rsidR="00CF2DB4" w:rsidRPr="002F27D9" w:rsidSect="00811412">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EF" w:rsidRDefault="005E76EF" w:rsidP="005107AE">
      <w:r>
        <w:separator/>
      </w:r>
    </w:p>
  </w:endnote>
  <w:endnote w:type="continuationSeparator" w:id="0">
    <w:p w:rsidR="005E76EF" w:rsidRDefault="005E76EF" w:rsidP="005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7AE" w:rsidRPr="004D5803" w:rsidRDefault="004D5803" w:rsidP="004D5803">
    <w:pPr>
      <w:widowControl w:val="0"/>
      <w:spacing w:before="60" w:after="60"/>
      <w:ind w:right="-1"/>
      <w:jc w:val="both"/>
      <w:rPr>
        <w:sz w:val="24"/>
        <w:szCs w:val="24"/>
      </w:rPr>
    </w:pPr>
    <w:r w:rsidRPr="004D5803">
      <w:rPr>
        <w:sz w:val="24"/>
        <w:szCs w:val="24"/>
      </w:rPr>
      <w:t>EM</w:t>
    </w:r>
    <w:r>
      <w:rPr>
        <w:sz w:val="24"/>
        <w:szCs w:val="24"/>
      </w:rPr>
      <w:t>Anot</w:t>
    </w:r>
    <w:r w:rsidR="00811412">
      <w:rPr>
        <w:sz w:val="24"/>
        <w:szCs w:val="24"/>
      </w:rPr>
      <w:t>_</w:t>
    </w:r>
    <w:r w:rsidR="002F27D9">
      <w:rPr>
        <w:sz w:val="24"/>
        <w:szCs w:val="24"/>
      </w:rPr>
      <w:t>2</w:t>
    </w:r>
    <w:r w:rsidR="00CF2CB8">
      <w:rPr>
        <w:sz w:val="24"/>
        <w:szCs w:val="24"/>
      </w:rPr>
      <w:t>1</w:t>
    </w:r>
    <w:r w:rsidR="004425EC">
      <w:rPr>
        <w:sz w:val="24"/>
        <w:szCs w:val="24"/>
      </w:rPr>
      <w:t>07</w:t>
    </w:r>
    <w:r w:rsidRPr="004D5803">
      <w:rPr>
        <w:sz w:val="24"/>
        <w:szCs w:val="24"/>
      </w:rPr>
      <w:t>15_deleg</w:t>
    </w:r>
    <w:r w:rsidR="004C0A2C">
      <w:rPr>
        <w:sz w:val="24"/>
        <w:szCs w:val="24"/>
      </w:rPr>
      <w:t>L</w:t>
    </w:r>
    <w:r w:rsidR="007E0DFC">
      <w:rPr>
        <w:sz w:val="24"/>
        <w:szCs w:val="24"/>
      </w:rPr>
      <w:t>JS</w:t>
    </w:r>
    <w:r>
      <w:rPr>
        <w:sz w:val="24"/>
        <w:szCs w:val="24"/>
      </w:rPr>
      <w:t xml:space="preserve">; </w:t>
    </w:r>
    <w:r w:rsidRPr="004D5803">
      <w:rPr>
        <w:sz w:val="24"/>
        <w:szCs w:val="24"/>
      </w:rPr>
      <w:t>Mini</w:t>
    </w:r>
    <w:r w:rsidR="00FA7942">
      <w:rPr>
        <w:sz w:val="24"/>
        <w:szCs w:val="24"/>
      </w:rPr>
      <w:t>stru kabineta rīkojuma projekta</w:t>
    </w:r>
    <w:r w:rsidRPr="004D5803">
      <w:rPr>
        <w:sz w:val="24"/>
        <w:szCs w:val="24"/>
      </w:rPr>
      <w:t xml:space="preserve"> „Par būvspeciālistu kompetences novērtēšanas un patstāvīgās prakses uzraudzības deleģēšanu Latvijas </w:t>
    </w:r>
    <w:r w:rsidR="007E0DFC">
      <w:rPr>
        <w:sz w:val="24"/>
        <w:szCs w:val="24"/>
      </w:rPr>
      <w:t>Jūrniecības savienībai</w:t>
    </w:r>
    <w:r w:rsidRPr="004D5803">
      <w:rPr>
        <w:sz w:val="24"/>
        <w:szCs w:val="24"/>
      </w:rPr>
      <w:t>” sākotnējās ietekmes novērtējuma ziņojums (anotācija)</w:t>
    </w:r>
  </w:p>
  <w:p w:rsidR="004D5803" w:rsidRDefault="004D58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C6" w:rsidRPr="00185AC6" w:rsidRDefault="00185AC6" w:rsidP="00185AC6">
    <w:pPr>
      <w:widowControl w:val="0"/>
      <w:spacing w:before="60" w:after="60"/>
      <w:ind w:right="-1"/>
      <w:jc w:val="both"/>
      <w:rPr>
        <w:sz w:val="24"/>
        <w:szCs w:val="24"/>
      </w:rPr>
    </w:pPr>
    <w:r w:rsidRPr="004D5803">
      <w:rPr>
        <w:sz w:val="24"/>
        <w:szCs w:val="24"/>
      </w:rPr>
      <w:t>EM</w:t>
    </w:r>
    <w:r>
      <w:rPr>
        <w:sz w:val="24"/>
        <w:szCs w:val="24"/>
      </w:rPr>
      <w:t>Anot_</w:t>
    </w:r>
    <w:r w:rsidR="002F27D9">
      <w:rPr>
        <w:sz w:val="24"/>
        <w:szCs w:val="24"/>
      </w:rPr>
      <w:t>2</w:t>
    </w:r>
    <w:r w:rsidR="00CF2CB8">
      <w:rPr>
        <w:sz w:val="24"/>
        <w:szCs w:val="24"/>
      </w:rPr>
      <w:t>1</w:t>
    </w:r>
    <w:r w:rsidR="004425EC">
      <w:rPr>
        <w:sz w:val="24"/>
        <w:szCs w:val="24"/>
      </w:rPr>
      <w:t>07</w:t>
    </w:r>
    <w:r w:rsidRPr="004D5803">
      <w:rPr>
        <w:sz w:val="24"/>
        <w:szCs w:val="24"/>
      </w:rPr>
      <w:t>15_deleg</w:t>
    </w:r>
    <w:r>
      <w:rPr>
        <w:sz w:val="24"/>
        <w:szCs w:val="24"/>
      </w:rPr>
      <w:t>L</w:t>
    </w:r>
    <w:r w:rsidR="007E0DFC">
      <w:rPr>
        <w:sz w:val="24"/>
        <w:szCs w:val="24"/>
      </w:rPr>
      <w:t>JS</w:t>
    </w:r>
    <w:r>
      <w:rPr>
        <w:sz w:val="24"/>
        <w:szCs w:val="24"/>
      </w:rPr>
      <w:t xml:space="preserve">; </w:t>
    </w:r>
    <w:r w:rsidRPr="004D5803">
      <w:rPr>
        <w:sz w:val="24"/>
        <w:szCs w:val="24"/>
      </w:rPr>
      <w:t>Mini</w:t>
    </w:r>
    <w:r w:rsidR="00FA7942">
      <w:rPr>
        <w:sz w:val="24"/>
        <w:szCs w:val="24"/>
      </w:rPr>
      <w:t>stru kabineta rīkojuma projekta</w:t>
    </w:r>
    <w:r w:rsidRPr="004D5803">
      <w:rPr>
        <w:sz w:val="24"/>
        <w:szCs w:val="24"/>
      </w:rPr>
      <w:t xml:space="preserve"> „Par būvspeciālistu kompetences novērtēšanas un patstāvīgās prakses uzraudzības deleģēšanu Latvijas </w:t>
    </w:r>
    <w:r w:rsidR="007E0DFC">
      <w:rPr>
        <w:sz w:val="24"/>
        <w:szCs w:val="24"/>
      </w:rPr>
      <w:t>Jūrniecības savienībai</w:t>
    </w:r>
    <w:r w:rsidRPr="004D5803">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EF" w:rsidRDefault="005E76EF" w:rsidP="005107AE">
      <w:r>
        <w:separator/>
      </w:r>
    </w:p>
  </w:footnote>
  <w:footnote w:type="continuationSeparator" w:id="0">
    <w:p w:rsidR="005E76EF" w:rsidRDefault="005E76EF" w:rsidP="005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753212"/>
      <w:docPartObj>
        <w:docPartGallery w:val="Page Numbers (Top of Page)"/>
        <w:docPartUnique/>
      </w:docPartObj>
    </w:sdtPr>
    <w:sdtEndPr>
      <w:rPr>
        <w:noProof/>
      </w:rPr>
    </w:sdtEndPr>
    <w:sdtContent>
      <w:p w:rsidR="00811412" w:rsidRDefault="00055BFC">
        <w:pPr>
          <w:pStyle w:val="Header"/>
          <w:jc w:val="center"/>
        </w:pPr>
        <w:r>
          <w:fldChar w:fldCharType="begin"/>
        </w:r>
        <w:r w:rsidR="00811412">
          <w:instrText xml:space="preserve"> PAGE   \* MERGEFORMAT </w:instrText>
        </w:r>
        <w:r>
          <w:fldChar w:fldCharType="separate"/>
        </w:r>
        <w:r w:rsidR="00DE6802">
          <w:rPr>
            <w:noProof/>
          </w:rPr>
          <w:t>3</w:t>
        </w:r>
        <w:r>
          <w:rPr>
            <w:noProof/>
          </w:rPr>
          <w:fldChar w:fldCharType="end"/>
        </w:r>
      </w:p>
    </w:sdtContent>
  </w:sdt>
  <w:p w:rsidR="00811412" w:rsidRDefault="0081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840EC"/>
    <w:multiLevelType w:val="hybridMultilevel"/>
    <w:tmpl w:val="AC6ADA48"/>
    <w:lvl w:ilvl="0" w:tplc="79AE6F64">
      <w:start w:val="1"/>
      <w:numFmt w:val="decimal"/>
      <w:lvlText w:val="%1)"/>
      <w:lvlJc w:val="left"/>
      <w:pPr>
        <w:ind w:left="1276" w:hanging="78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7F0"/>
    <w:rsid w:val="00004D76"/>
    <w:rsid w:val="00005D98"/>
    <w:rsid w:val="00007FB6"/>
    <w:rsid w:val="000216D5"/>
    <w:rsid w:val="000343B3"/>
    <w:rsid w:val="000357A6"/>
    <w:rsid w:val="000442EA"/>
    <w:rsid w:val="00050A02"/>
    <w:rsid w:val="0005514C"/>
    <w:rsid w:val="00055BFC"/>
    <w:rsid w:val="000629AB"/>
    <w:rsid w:val="00065FFA"/>
    <w:rsid w:val="00066819"/>
    <w:rsid w:val="00073044"/>
    <w:rsid w:val="00082C43"/>
    <w:rsid w:val="000A632C"/>
    <w:rsid w:val="000A7933"/>
    <w:rsid w:val="000B5FCE"/>
    <w:rsid w:val="000C7B65"/>
    <w:rsid w:val="000D0050"/>
    <w:rsid w:val="000D7104"/>
    <w:rsid w:val="000E1231"/>
    <w:rsid w:val="000E542F"/>
    <w:rsid w:val="00102E98"/>
    <w:rsid w:val="00111AEF"/>
    <w:rsid w:val="00135733"/>
    <w:rsid w:val="00136F15"/>
    <w:rsid w:val="00140127"/>
    <w:rsid w:val="00144D40"/>
    <w:rsid w:val="00163423"/>
    <w:rsid w:val="0016567A"/>
    <w:rsid w:val="0016704D"/>
    <w:rsid w:val="001803CE"/>
    <w:rsid w:val="00185AC6"/>
    <w:rsid w:val="0019469D"/>
    <w:rsid w:val="0019552D"/>
    <w:rsid w:val="001B016D"/>
    <w:rsid w:val="001C58E7"/>
    <w:rsid w:val="001C6112"/>
    <w:rsid w:val="001F36B3"/>
    <w:rsid w:val="002040E8"/>
    <w:rsid w:val="00225EEF"/>
    <w:rsid w:val="00230F65"/>
    <w:rsid w:val="00237183"/>
    <w:rsid w:val="002400F5"/>
    <w:rsid w:val="00241298"/>
    <w:rsid w:val="00246B94"/>
    <w:rsid w:val="00254EF6"/>
    <w:rsid w:val="0026384E"/>
    <w:rsid w:val="00265C70"/>
    <w:rsid w:val="00277BD4"/>
    <w:rsid w:val="002866C2"/>
    <w:rsid w:val="00297438"/>
    <w:rsid w:val="002A3019"/>
    <w:rsid w:val="002D3605"/>
    <w:rsid w:val="002D54EC"/>
    <w:rsid w:val="002D5770"/>
    <w:rsid w:val="002E1947"/>
    <w:rsid w:val="002F27D9"/>
    <w:rsid w:val="00304CC0"/>
    <w:rsid w:val="00314261"/>
    <w:rsid w:val="0031747E"/>
    <w:rsid w:val="003316A8"/>
    <w:rsid w:val="00333C77"/>
    <w:rsid w:val="0034669A"/>
    <w:rsid w:val="00346F30"/>
    <w:rsid w:val="003712B9"/>
    <w:rsid w:val="0037165D"/>
    <w:rsid w:val="00380C69"/>
    <w:rsid w:val="00383300"/>
    <w:rsid w:val="00391C31"/>
    <w:rsid w:val="0039793E"/>
    <w:rsid w:val="003A4878"/>
    <w:rsid w:val="003A5A0D"/>
    <w:rsid w:val="003C381D"/>
    <w:rsid w:val="003C6164"/>
    <w:rsid w:val="003D0199"/>
    <w:rsid w:val="003D5F4B"/>
    <w:rsid w:val="003E5291"/>
    <w:rsid w:val="003F38AA"/>
    <w:rsid w:val="00400400"/>
    <w:rsid w:val="00410EB2"/>
    <w:rsid w:val="00416391"/>
    <w:rsid w:val="00423068"/>
    <w:rsid w:val="004425EC"/>
    <w:rsid w:val="00455A4D"/>
    <w:rsid w:val="0045782B"/>
    <w:rsid w:val="004750E1"/>
    <w:rsid w:val="004B62DC"/>
    <w:rsid w:val="004B7D40"/>
    <w:rsid w:val="004C0A2C"/>
    <w:rsid w:val="004D5803"/>
    <w:rsid w:val="004E47B1"/>
    <w:rsid w:val="005107AE"/>
    <w:rsid w:val="00510B6C"/>
    <w:rsid w:val="005172AB"/>
    <w:rsid w:val="005257F4"/>
    <w:rsid w:val="005262D2"/>
    <w:rsid w:val="00532B16"/>
    <w:rsid w:val="00552FB6"/>
    <w:rsid w:val="00554812"/>
    <w:rsid w:val="00563CA3"/>
    <w:rsid w:val="00590D4B"/>
    <w:rsid w:val="005A2387"/>
    <w:rsid w:val="005B0C97"/>
    <w:rsid w:val="005B0DC3"/>
    <w:rsid w:val="005C0D06"/>
    <w:rsid w:val="005C1E34"/>
    <w:rsid w:val="005D4F31"/>
    <w:rsid w:val="005E23AD"/>
    <w:rsid w:val="005E4013"/>
    <w:rsid w:val="005E76EF"/>
    <w:rsid w:val="005E7765"/>
    <w:rsid w:val="005E7B5C"/>
    <w:rsid w:val="005F5689"/>
    <w:rsid w:val="006056FA"/>
    <w:rsid w:val="00626C57"/>
    <w:rsid w:val="006337CD"/>
    <w:rsid w:val="006426FD"/>
    <w:rsid w:val="00662B21"/>
    <w:rsid w:val="00675196"/>
    <w:rsid w:val="00675795"/>
    <w:rsid w:val="0068296B"/>
    <w:rsid w:val="00691770"/>
    <w:rsid w:val="0069541E"/>
    <w:rsid w:val="00697C93"/>
    <w:rsid w:val="006A68F7"/>
    <w:rsid w:val="006B0DAD"/>
    <w:rsid w:val="006B710C"/>
    <w:rsid w:val="006C4C95"/>
    <w:rsid w:val="006D7991"/>
    <w:rsid w:val="006E520A"/>
    <w:rsid w:val="006E699B"/>
    <w:rsid w:val="00725FBD"/>
    <w:rsid w:val="00733EA8"/>
    <w:rsid w:val="007432E7"/>
    <w:rsid w:val="00746FAC"/>
    <w:rsid w:val="00752299"/>
    <w:rsid w:val="007632CE"/>
    <w:rsid w:val="00773A9D"/>
    <w:rsid w:val="00797635"/>
    <w:rsid w:val="007C4606"/>
    <w:rsid w:val="007C6D42"/>
    <w:rsid w:val="007D0350"/>
    <w:rsid w:val="007D2647"/>
    <w:rsid w:val="007E0DFC"/>
    <w:rsid w:val="007E6C05"/>
    <w:rsid w:val="007F0EFA"/>
    <w:rsid w:val="00803AD9"/>
    <w:rsid w:val="00811412"/>
    <w:rsid w:val="0081531C"/>
    <w:rsid w:val="00833643"/>
    <w:rsid w:val="00861DE2"/>
    <w:rsid w:val="00862874"/>
    <w:rsid w:val="008649FF"/>
    <w:rsid w:val="00866DD4"/>
    <w:rsid w:val="008715BD"/>
    <w:rsid w:val="00875252"/>
    <w:rsid w:val="00882D7D"/>
    <w:rsid w:val="00884B2A"/>
    <w:rsid w:val="00887B26"/>
    <w:rsid w:val="008920F4"/>
    <w:rsid w:val="008A1C74"/>
    <w:rsid w:val="008A4CB9"/>
    <w:rsid w:val="008A6102"/>
    <w:rsid w:val="008D50E7"/>
    <w:rsid w:val="008E409E"/>
    <w:rsid w:val="008F1D85"/>
    <w:rsid w:val="008F77A7"/>
    <w:rsid w:val="00902861"/>
    <w:rsid w:val="00913B67"/>
    <w:rsid w:val="00914928"/>
    <w:rsid w:val="00914EF8"/>
    <w:rsid w:val="00916845"/>
    <w:rsid w:val="0092256C"/>
    <w:rsid w:val="009300F8"/>
    <w:rsid w:val="00946FCB"/>
    <w:rsid w:val="009650A0"/>
    <w:rsid w:val="009A3AFE"/>
    <w:rsid w:val="009A7325"/>
    <w:rsid w:val="009C2A95"/>
    <w:rsid w:val="009C56ED"/>
    <w:rsid w:val="009D6D0B"/>
    <w:rsid w:val="00A03ACF"/>
    <w:rsid w:val="00A22735"/>
    <w:rsid w:val="00A2663E"/>
    <w:rsid w:val="00A411E2"/>
    <w:rsid w:val="00A47771"/>
    <w:rsid w:val="00A6062A"/>
    <w:rsid w:val="00A60B63"/>
    <w:rsid w:val="00A62407"/>
    <w:rsid w:val="00A7200F"/>
    <w:rsid w:val="00A75811"/>
    <w:rsid w:val="00A84CCB"/>
    <w:rsid w:val="00AA07CA"/>
    <w:rsid w:val="00AE7EE2"/>
    <w:rsid w:val="00AF27DC"/>
    <w:rsid w:val="00AF2E36"/>
    <w:rsid w:val="00B01363"/>
    <w:rsid w:val="00B03CC1"/>
    <w:rsid w:val="00B0555C"/>
    <w:rsid w:val="00B126D5"/>
    <w:rsid w:val="00B14783"/>
    <w:rsid w:val="00B17F57"/>
    <w:rsid w:val="00B203B0"/>
    <w:rsid w:val="00B20894"/>
    <w:rsid w:val="00B31EF2"/>
    <w:rsid w:val="00B34D3E"/>
    <w:rsid w:val="00B34FDE"/>
    <w:rsid w:val="00B43236"/>
    <w:rsid w:val="00B51FAD"/>
    <w:rsid w:val="00B60102"/>
    <w:rsid w:val="00B70EBB"/>
    <w:rsid w:val="00B80BC6"/>
    <w:rsid w:val="00B83CB4"/>
    <w:rsid w:val="00B85E51"/>
    <w:rsid w:val="00B951DA"/>
    <w:rsid w:val="00B9783B"/>
    <w:rsid w:val="00BB33DF"/>
    <w:rsid w:val="00BB3EBF"/>
    <w:rsid w:val="00BB59B1"/>
    <w:rsid w:val="00BF28C9"/>
    <w:rsid w:val="00C148F6"/>
    <w:rsid w:val="00C173E1"/>
    <w:rsid w:val="00C17B33"/>
    <w:rsid w:val="00C329A8"/>
    <w:rsid w:val="00C640D4"/>
    <w:rsid w:val="00C746BB"/>
    <w:rsid w:val="00C82846"/>
    <w:rsid w:val="00C965A4"/>
    <w:rsid w:val="00CA2810"/>
    <w:rsid w:val="00CD1955"/>
    <w:rsid w:val="00CE1868"/>
    <w:rsid w:val="00CF2CB8"/>
    <w:rsid w:val="00CF2DB4"/>
    <w:rsid w:val="00CF6530"/>
    <w:rsid w:val="00CF6572"/>
    <w:rsid w:val="00D033AE"/>
    <w:rsid w:val="00D253E8"/>
    <w:rsid w:val="00D44E72"/>
    <w:rsid w:val="00D52727"/>
    <w:rsid w:val="00D6651A"/>
    <w:rsid w:val="00D9304C"/>
    <w:rsid w:val="00D93E77"/>
    <w:rsid w:val="00DA27FA"/>
    <w:rsid w:val="00DC216A"/>
    <w:rsid w:val="00DD7DE1"/>
    <w:rsid w:val="00DE6802"/>
    <w:rsid w:val="00DE7453"/>
    <w:rsid w:val="00DE74F8"/>
    <w:rsid w:val="00DF07B7"/>
    <w:rsid w:val="00E117EB"/>
    <w:rsid w:val="00E16227"/>
    <w:rsid w:val="00E237F0"/>
    <w:rsid w:val="00E4276F"/>
    <w:rsid w:val="00E43867"/>
    <w:rsid w:val="00E65C48"/>
    <w:rsid w:val="00E74179"/>
    <w:rsid w:val="00E843C8"/>
    <w:rsid w:val="00E84D31"/>
    <w:rsid w:val="00EA011A"/>
    <w:rsid w:val="00EB6839"/>
    <w:rsid w:val="00EE52DB"/>
    <w:rsid w:val="00F01166"/>
    <w:rsid w:val="00F17CC9"/>
    <w:rsid w:val="00F2238D"/>
    <w:rsid w:val="00F3239F"/>
    <w:rsid w:val="00F53E2F"/>
    <w:rsid w:val="00F75D95"/>
    <w:rsid w:val="00F87EC8"/>
    <w:rsid w:val="00FA7942"/>
    <w:rsid w:val="00FC2F17"/>
    <w:rsid w:val="00FC49AF"/>
    <w:rsid w:val="00FD698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3D114-B598-4528-9A9B-4691E949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AE"/>
    <w:pPr>
      <w:tabs>
        <w:tab w:val="center" w:pos="4153"/>
        <w:tab w:val="right" w:pos="8306"/>
      </w:tabs>
    </w:pPr>
  </w:style>
  <w:style w:type="character" w:customStyle="1" w:styleId="HeaderChar">
    <w:name w:val="Header Char"/>
    <w:basedOn w:val="DefaultParagraphFont"/>
    <w:link w:val="Header"/>
    <w:uiPriority w:val="99"/>
    <w:rsid w:val="005107AE"/>
  </w:style>
  <w:style w:type="paragraph" w:styleId="Footer">
    <w:name w:val="footer"/>
    <w:basedOn w:val="Normal"/>
    <w:link w:val="FooterChar"/>
    <w:uiPriority w:val="99"/>
    <w:unhideWhenUsed/>
    <w:rsid w:val="005107AE"/>
    <w:pPr>
      <w:tabs>
        <w:tab w:val="center" w:pos="4153"/>
        <w:tab w:val="right" w:pos="8306"/>
      </w:tabs>
    </w:pPr>
  </w:style>
  <w:style w:type="character" w:customStyle="1" w:styleId="FooterChar">
    <w:name w:val="Footer Char"/>
    <w:basedOn w:val="DefaultParagraphFont"/>
    <w:link w:val="Footer"/>
    <w:uiPriority w:val="99"/>
    <w:rsid w:val="005107AE"/>
  </w:style>
  <w:style w:type="paragraph" w:styleId="BalloonText">
    <w:name w:val="Balloon Text"/>
    <w:basedOn w:val="Normal"/>
    <w:link w:val="BalloonTextChar"/>
    <w:uiPriority w:val="99"/>
    <w:semiHidden/>
    <w:unhideWhenUsed/>
    <w:rsid w:val="00902861"/>
    <w:rPr>
      <w:rFonts w:ascii="Tahoma" w:hAnsi="Tahoma" w:cs="Tahoma"/>
      <w:sz w:val="16"/>
      <w:szCs w:val="16"/>
    </w:rPr>
  </w:style>
  <w:style w:type="character" w:customStyle="1" w:styleId="BalloonTextChar">
    <w:name w:val="Balloon Text Char"/>
    <w:basedOn w:val="DefaultParagraphFont"/>
    <w:link w:val="BalloonText"/>
    <w:uiPriority w:val="99"/>
    <w:semiHidden/>
    <w:rsid w:val="00902861"/>
    <w:rPr>
      <w:rFonts w:ascii="Tahoma" w:hAnsi="Tahoma" w:cs="Tahoma"/>
      <w:sz w:val="16"/>
      <w:szCs w:val="16"/>
    </w:rPr>
  </w:style>
  <w:style w:type="character" w:styleId="Hyperlink">
    <w:name w:val="Hyperlink"/>
    <w:basedOn w:val="DefaultParagraphFont"/>
    <w:uiPriority w:val="99"/>
    <w:unhideWhenUsed/>
    <w:rsid w:val="00CF2DB4"/>
    <w:rPr>
      <w:color w:val="0000FF" w:themeColor="hyperlink"/>
      <w:u w:val="single"/>
    </w:rPr>
  </w:style>
  <w:style w:type="paragraph" w:styleId="ListParagraph">
    <w:name w:val="List Paragraph"/>
    <w:basedOn w:val="Normal"/>
    <w:uiPriority w:val="34"/>
    <w:qFormat/>
    <w:rsid w:val="0068296B"/>
    <w:pPr>
      <w:ind w:left="720"/>
      <w:contextualSpacing/>
    </w:pPr>
  </w:style>
  <w:style w:type="paragraph" w:customStyle="1" w:styleId="naiskr">
    <w:name w:val="naiskr"/>
    <w:basedOn w:val="Normal"/>
    <w:rsid w:val="00423068"/>
    <w:pPr>
      <w:spacing w:before="75" w:after="75"/>
    </w:pPr>
    <w:rPr>
      <w:rFonts w:eastAsia="Times New Roman" w:cs="Times New Roman"/>
      <w:sz w:val="24"/>
      <w:szCs w:val="24"/>
      <w:lang w:eastAsia="lv-LV"/>
    </w:rPr>
  </w:style>
  <w:style w:type="paragraph" w:styleId="FootnoteText">
    <w:name w:val="footnote text"/>
    <w:basedOn w:val="Normal"/>
    <w:link w:val="FootnoteTextChar"/>
    <w:uiPriority w:val="99"/>
    <w:unhideWhenUsed/>
    <w:rsid w:val="005E4013"/>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sid w:val="005E4013"/>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84937">
      <w:bodyDiv w:val="1"/>
      <w:marLeft w:val="0"/>
      <w:marRight w:val="0"/>
      <w:marTop w:val="0"/>
      <w:marBottom w:val="0"/>
      <w:divBdr>
        <w:top w:val="none" w:sz="0" w:space="0" w:color="auto"/>
        <w:left w:val="none" w:sz="0" w:space="0" w:color="auto"/>
        <w:bottom w:val="none" w:sz="0" w:space="0" w:color="auto"/>
        <w:right w:val="none" w:sz="0" w:space="0" w:color="auto"/>
      </w:divBdr>
      <w:divsChild>
        <w:div w:id="904921643">
          <w:marLeft w:val="0"/>
          <w:marRight w:val="0"/>
          <w:marTop w:val="0"/>
          <w:marBottom w:val="0"/>
          <w:divBdr>
            <w:top w:val="none" w:sz="0" w:space="0" w:color="auto"/>
            <w:left w:val="none" w:sz="0" w:space="0" w:color="auto"/>
            <w:bottom w:val="none" w:sz="0" w:space="0" w:color="auto"/>
            <w:right w:val="none" w:sz="0" w:space="0" w:color="auto"/>
          </w:divBdr>
        </w:div>
        <w:div w:id="1394544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soid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4232-8E53-4E15-ABD8-D1689D12B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4087</Words>
  <Characters>2331</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projekts "Par būvspeciālistu kompetences novērtēšanas un patstāvīgās prakses uzraudzības deleģēšanu Latvijas Jūrniecības savienībai"</vt:lpstr>
    </vt:vector>
  </TitlesOfParts>
  <Company>Ekonomikas ministrija</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būvspeciālistu kompetences novērtēšanas un patstāvīgās prakses uzraudzības deleģēšanu Latvijas Jūrniecības savienībai"</dc:title>
  <dc:subject>anotācija</dc:subject>
  <dc:creator>Ilze Oša, Santa Soida</dc:creator>
  <dc:description>67013031, ilze.osa@em.gov.lv; _x000d_
67013034, santa.soida@em.gov.lv</dc:description>
  <cp:lastModifiedBy>Kristīne Fomina</cp:lastModifiedBy>
  <cp:revision>35</cp:revision>
  <cp:lastPrinted>2015-02-06T15:30:00Z</cp:lastPrinted>
  <dcterms:created xsi:type="dcterms:W3CDTF">2015-03-18T13:59:00Z</dcterms:created>
  <dcterms:modified xsi:type="dcterms:W3CDTF">2015-07-21T08:10:00Z</dcterms:modified>
</cp:coreProperties>
</file>