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CC7A5" w14:textId="77777777" w:rsidR="00835841" w:rsidRPr="002A2E82" w:rsidRDefault="00835841" w:rsidP="000F3F4A">
      <w:pPr>
        <w:jc w:val="center"/>
        <w:rPr>
          <w:b/>
          <w:bCs/>
          <w:sz w:val="28"/>
          <w:szCs w:val="28"/>
        </w:rPr>
      </w:pPr>
      <w:bookmarkStart w:id="0" w:name="OLE_LINK1"/>
      <w:bookmarkStart w:id="1" w:name="OLE_LINK2"/>
      <w:r w:rsidRPr="002A2E82">
        <w:rPr>
          <w:b/>
          <w:bCs/>
          <w:sz w:val="28"/>
          <w:szCs w:val="28"/>
        </w:rPr>
        <w:t>Ministru kabineta noteikumu projekta</w:t>
      </w:r>
    </w:p>
    <w:bookmarkEnd w:id="0"/>
    <w:bookmarkEnd w:id="1"/>
    <w:p w14:paraId="15D3EC32" w14:textId="6853D7D1" w:rsidR="00835841" w:rsidRPr="002A2E82" w:rsidRDefault="00835841" w:rsidP="00835841">
      <w:pPr>
        <w:jc w:val="center"/>
      </w:pPr>
      <w:r w:rsidRPr="008C6884">
        <w:rPr>
          <w:b/>
          <w:bCs/>
          <w:sz w:val="28"/>
          <w:szCs w:val="28"/>
        </w:rPr>
        <w:t>„Grozījum</w:t>
      </w:r>
      <w:r w:rsidR="007E3426">
        <w:rPr>
          <w:b/>
          <w:bCs/>
          <w:sz w:val="28"/>
          <w:szCs w:val="28"/>
        </w:rPr>
        <w:t>s</w:t>
      </w:r>
      <w:r w:rsidRPr="008C6884">
        <w:rPr>
          <w:b/>
          <w:bCs/>
          <w:sz w:val="28"/>
          <w:szCs w:val="28"/>
        </w:rPr>
        <w:t xml:space="preserve"> Ministru kabineta 2010.gada 28.decembra noteikumos Nr.1206 „Kārtība, kādā aprēķina, piešķir un izlieto valsts budžetā paredzētos līdzekļus pašvaldībām pamatizglītības iestādes skolēnu ēdināšanai</w:t>
      </w:r>
      <w:r>
        <w:rPr>
          <w:b/>
          <w:bCs/>
          <w:sz w:val="28"/>
          <w:szCs w:val="28"/>
        </w:rPr>
        <w:t>”</w:t>
      </w:r>
      <w:r w:rsidRPr="008C6884">
        <w:rPr>
          <w:b/>
          <w:bCs/>
          <w:sz w:val="28"/>
          <w:szCs w:val="28"/>
        </w:rPr>
        <w:t>”</w:t>
      </w:r>
      <w:r w:rsidRPr="00B47924">
        <w:t xml:space="preserve"> </w:t>
      </w:r>
      <w:r w:rsidRPr="00B47924">
        <w:rPr>
          <w:b/>
          <w:bCs/>
          <w:sz w:val="28"/>
          <w:szCs w:val="28"/>
        </w:rPr>
        <w:t>sākotnējās ietekmes novērtējuma ziņojums (anotācija)</w:t>
      </w:r>
    </w:p>
    <w:tbl>
      <w:tblPr>
        <w:tblpPr w:leftFromText="180" w:rightFromText="180" w:vertAnchor="text" w:horzAnchor="margin" w:tblpXSpec="center" w:tblpY="149"/>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7"/>
        <w:gridCol w:w="2574"/>
        <w:gridCol w:w="6095"/>
      </w:tblGrid>
      <w:tr w:rsidR="00852042" w:rsidRPr="004703B5" w14:paraId="1F1C2A56" w14:textId="77777777" w:rsidTr="006F1998">
        <w:tc>
          <w:tcPr>
            <w:tcW w:w="9936" w:type="dxa"/>
            <w:gridSpan w:val="3"/>
            <w:vAlign w:val="center"/>
          </w:tcPr>
          <w:p w14:paraId="7E18F92D" w14:textId="77777777" w:rsidR="00852042" w:rsidRPr="004703B5" w:rsidRDefault="00852042" w:rsidP="006C4607">
            <w:pPr>
              <w:pStyle w:val="naisnod"/>
              <w:spacing w:before="0" w:after="0"/>
              <w:rPr>
                <w:sz w:val="28"/>
                <w:szCs w:val="28"/>
              </w:rPr>
            </w:pPr>
            <w:r w:rsidRPr="004703B5">
              <w:rPr>
                <w:sz w:val="28"/>
                <w:szCs w:val="28"/>
              </w:rPr>
              <w:t>I</w:t>
            </w:r>
            <w:r w:rsidR="000941C5" w:rsidRPr="004703B5">
              <w:rPr>
                <w:sz w:val="28"/>
                <w:szCs w:val="28"/>
              </w:rPr>
              <w:t>.</w:t>
            </w:r>
            <w:r w:rsidRPr="004703B5">
              <w:rPr>
                <w:sz w:val="28"/>
                <w:szCs w:val="28"/>
              </w:rPr>
              <w:t xml:space="preserve"> Tiesību akta </w:t>
            </w:r>
            <w:r w:rsidR="002E3FF4" w:rsidRPr="004703B5">
              <w:rPr>
                <w:sz w:val="28"/>
                <w:szCs w:val="28"/>
              </w:rPr>
              <w:t xml:space="preserve">projekta </w:t>
            </w:r>
            <w:r w:rsidRPr="004703B5">
              <w:rPr>
                <w:sz w:val="28"/>
                <w:szCs w:val="28"/>
              </w:rPr>
              <w:t>izstrādes nepieciešamība</w:t>
            </w:r>
          </w:p>
        </w:tc>
      </w:tr>
      <w:tr w:rsidR="00262E2B" w:rsidRPr="004703B5" w14:paraId="1FF0A56D" w14:textId="77777777" w:rsidTr="006F1998">
        <w:trPr>
          <w:trHeight w:val="630"/>
        </w:trPr>
        <w:tc>
          <w:tcPr>
            <w:tcW w:w="1267" w:type="dxa"/>
          </w:tcPr>
          <w:p w14:paraId="1690E9CE" w14:textId="77777777" w:rsidR="00262E2B" w:rsidRPr="004703B5" w:rsidRDefault="00262E2B" w:rsidP="004703B5">
            <w:pPr>
              <w:pStyle w:val="naiskr"/>
              <w:spacing w:before="0" w:after="0"/>
              <w:jc w:val="center"/>
              <w:rPr>
                <w:sz w:val="28"/>
                <w:szCs w:val="28"/>
              </w:rPr>
            </w:pPr>
            <w:r w:rsidRPr="004703B5">
              <w:rPr>
                <w:sz w:val="28"/>
                <w:szCs w:val="28"/>
              </w:rPr>
              <w:t>1.</w:t>
            </w:r>
          </w:p>
        </w:tc>
        <w:tc>
          <w:tcPr>
            <w:tcW w:w="2574" w:type="dxa"/>
          </w:tcPr>
          <w:p w14:paraId="50663F07" w14:textId="2D3D8618" w:rsidR="007A72F5" w:rsidRDefault="002D7F54" w:rsidP="006C4607">
            <w:pPr>
              <w:pStyle w:val="naiskr"/>
              <w:spacing w:before="0" w:after="0"/>
              <w:ind w:hanging="10"/>
              <w:rPr>
                <w:iCs/>
                <w:sz w:val="28"/>
                <w:szCs w:val="28"/>
              </w:rPr>
            </w:pPr>
            <w:r w:rsidRPr="004703B5">
              <w:rPr>
                <w:iCs/>
                <w:sz w:val="28"/>
                <w:szCs w:val="28"/>
              </w:rPr>
              <w:t>Pamatojums</w:t>
            </w:r>
          </w:p>
          <w:p w14:paraId="27C7076B" w14:textId="77777777" w:rsidR="007A72F5" w:rsidRPr="007A72F5" w:rsidRDefault="007A72F5" w:rsidP="007A72F5"/>
          <w:p w14:paraId="224B74AC" w14:textId="77777777" w:rsidR="007A72F5" w:rsidRPr="007A72F5" w:rsidRDefault="007A72F5" w:rsidP="007A72F5"/>
          <w:p w14:paraId="5D3A2A12" w14:textId="77777777" w:rsidR="007A72F5" w:rsidRPr="007A72F5" w:rsidRDefault="007A72F5" w:rsidP="007A72F5"/>
          <w:p w14:paraId="3A6F574E" w14:textId="05772AF0" w:rsidR="007A72F5" w:rsidRPr="007A72F5" w:rsidRDefault="00051494" w:rsidP="00051494">
            <w:pPr>
              <w:tabs>
                <w:tab w:val="left" w:pos="1875"/>
              </w:tabs>
            </w:pPr>
            <w:r>
              <w:tab/>
            </w:r>
          </w:p>
          <w:p w14:paraId="138213A5" w14:textId="77777777" w:rsidR="007A72F5" w:rsidRPr="007A72F5" w:rsidRDefault="007A72F5" w:rsidP="007A72F5"/>
          <w:p w14:paraId="0EAC0049" w14:textId="77777777" w:rsidR="007A72F5" w:rsidRPr="007A72F5" w:rsidRDefault="007A72F5" w:rsidP="007A72F5"/>
          <w:p w14:paraId="752CD780" w14:textId="77777777" w:rsidR="007A72F5" w:rsidRPr="007A72F5" w:rsidRDefault="007A72F5" w:rsidP="007A72F5"/>
          <w:p w14:paraId="2C4E226F" w14:textId="545452B1" w:rsidR="007A72F5" w:rsidRDefault="007A72F5" w:rsidP="00B37D08">
            <w:pPr>
              <w:jc w:val="center"/>
            </w:pPr>
          </w:p>
          <w:p w14:paraId="41F5409E" w14:textId="77777777" w:rsidR="00262E2B" w:rsidRPr="007A72F5" w:rsidRDefault="00262E2B" w:rsidP="007A72F5"/>
        </w:tc>
        <w:tc>
          <w:tcPr>
            <w:tcW w:w="6095" w:type="dxa"/>
          </w:tcPr>
          <w:p w14:paraId="15AB48A9" w14:textId="13CABBD5" w:rsidR="007566FA" w:rsidRDefault="000B29BD" w:rsidP="007566FA">
            <w:pPr>
              <w:pStyle w:val="naiskr"/>
              <w:spacing w:before="0" w:after="0"/>
              <w:ind w:left="142" w:right="222"/>
              <w:jc w:val="both"/>
              <w:rPr>
                <w:sz w:val="28"/>
                <w:szCs w:val="28"/>
              </w:rPr>
            </w:pPr>
            <w:r w:rsidRPr="000B29BD">
              <w:rPr>
                <w:sz w:val="28"/>
                <w:szCs w:val="28"/>
              </w:rPr>
              <w:t>Ministru kabineta noteikumu projekts „Grozījum</w:t>
            </w:r>
            <w:r w:rsidR="00F153AE">
              <w:rPr>
                <w:sz w:val="28"/>
                <w:szCs w:val="28"/>
              </w:rPr>
              <w:t>s</w:t>
            </w:r>
            <w:r w:rsidRPr="000B29BD">
              <w:rPr>
                <w:sz w:val="28"/>
                <w:szCs w:val="28"/>
              </w:rPr>
              <w:t xml:space="preserve"> Ministru kabineta 2010.gada 28.decembra noteikumos Nr.1206 „Kārtība, kādā aprēķina, piešķir un izlieto valsts budžetā paredzētos līdzekļus pašvaldībām pamatizglītības iestādes skolēnu ēdināšanai”” (turpmāk – noteikumu projekts) izstrādāts saskaņā </w:t>
            </w:r>
            <w:r w:rsidR="003800FA" w:rsidRPr="007A72F5">
              <w:rPr>
                <w:sz w:val="28"/>
                <w:szCs w:val="28"/>
              </w:rPr>
              <w:t>ar</w:t>
            </w:r>
            <w:r w:rsidR="003800FA">
              <w:rPr>
                <w:rFonts w:ascii="Arial" w:hAnsi="Arial" w:cs="Arial"/>
                <w:i/>
                <w:iCs/>
                <w:color w:val="414142"/>
              </w:rPr>
              <w:t xml:space="preserve"> </w:t>
            </w:r>
            <w:hyperlink r:id="rId8" w:tgtFrame="_blank" w:history="1">
              <w:r w:rsidR="003800FA" w:rsidRPr="007A72F5">
                <w:rPr>
                  <w:sz w:val="28"/>
                  <w:szCs w:val="28"/>
                </w:rPr>
                <w:t>Bērnu tiesību aizsardzības likuma</w:t>
              </w:r>
            </w:hyperlink>
            <w:r w:rsidR="003800FA" w:rsidRPr="007A72F5">
              <w:rPr>
                <w:sz w:val="28"/>
                <w:szCs w:val="28"/>
              </w:rPr>
              <w:t xml:space="preserve"> </w:t>
            </w:r>
            <w:hyperlink r:id="rId9" w:anchor="p61" w:tgtFrame="_blank" w:history="1">
              <w:r w:rsidR="003800FA" w:rsidRPr="007A72F5">
                <w:rPr>
                  <w:sz w:val="28"/>
                  <w:szCs w:val="28"/>
                </w:rPr>
                <w:t>61.panta</w:t>
              </w:r>
            </w:hyperlink>
            <w:r w:rsidR="003800FA" w:rsidRPr="007A72F5">
              <w:rPr>
                <w:sz w:val="28"/>
                <w:szCs w:val="28"/>
              </w:rPr>
              <w:t xml:space="preserve"> 7.punktu</w:t>
            </w:r>
            <w:r w:rsidR="003800FA" w:rsidRPr="000B29BD">
              <w:rPr>
                <w:sz w:val="28"/>
                <w:szCs w:val="28"/>
              </w:rPr>
              <w:t xml:space="preserve"> </w:t>
            </w:r>
            <w:r w:rsidR="003800FA">
              <w:rPr>
                <w:sz w:val="28"/>
                <w:szCs w:val="28"/>
              </w:rPr>
              <w:t>un</w:t>
            </w:r>
            <w:r w:rsidRPr="000B29BD">
              <w:rPr>
                <w:sz w:val="28"/>
                <w:szCs w:val="28"/>
              </w:rPr>
              <w:t xml:space="preserve"> </w:t>
            </w:r>
            <w:r w:rsidR="00300762">
              <w:rPr>
                <w:sz w:val="28"/>
                <w:szCs w:val="28"/>
              </w:rPr>
              <w:t>likuma “Par valsts budžetu 2015.gadam”</w:t>
            </w:r>
            <w:r w:rsidR="00300762" w:rsidRPr="000B29BD">
              <w:rPr>
                <w:sz w:val="28"/>
                <w:szCs w:val="28"/>
              </w:rPr>
              <w:t xml:space="preserve"> </w:t>
            </w:r>
            <w:r w:rsidR="00300762">
              <w:rPr>
                <w:sz w:val="28"/>
                <w:szCs w:val="28"/>
              </w:rPr>
              <w:t>62</w:t>
            </w:r>
            <w:r w:rsidR="00300762" w:rsidRPr="000B29BD">
              <w:rPr>
                <w:sz w:val="28"/>
                <w:szCs w:val="28"/>
              </w:rPr>
              <w:t>.p</w:t>
            </w:r>
            <w:r w:rsidR="007C50F5">
              <w:rPr>
                <w:sz w:val="28"/>
                <w:szCs w:val="28"/>
              </w:rPr>
              <w:t>a</w:t>
            </w:r>
            <w:r w:rsidR="00300762" w:rsidRPr="000B29BD">
              <w:rPr>
                <w:sz w:val="28"/>
                <w:szCs w:val="28"/>
              </w:rPr>
              <w:t>ntu, k</w:t>
            </w:r>
            <w:r w:rsidR="007566FA">
              <w:rPr>
                <w:sz w:val="28"/>
                <w:szCs w:val="28"/>
              </w:rPr>
              <w:t>as nosaka: “</w:t>
            </w:r>
            <w:r w:rsidR="007566FA" w:rsidRPr="007566FA">
              <w:rPr>
                <w:sz w:val="28"/>
                <w:szCs w:val="28"/>
              </w:rPr>
              <w:t xml:space="preserve">Ja 2015.gadā stājas spēkā grozījumi likumā </w:t>
            </w:r>
            <w:r w:rsidR="007566FA">
              <w:rPr>
                <w:sz w:val="28"/>
                <w:szCs w:val="28"/>
              </w:rPr>
              <w:t>“</w:t>
            </w:r>
            <w:r w:rsidR="007566FA" w:rsidRPr="007566FA">
              <w:rPr>
                <w:sz w:val="28"/>
                <w:szCs w:val="28"/>
              </w:rPr>
              <w:t>Par akcīzes nodokli</w:t>
            </w:r>
            <w:r w:rsidR="007566FA">
              <w:rPr>
                <w:sz w:val="28"/>
                <w:szCs w:val="28"/>
              </w:rPr>
              <w:t>”</w:t>
            </w:r>
            <w:r w:rsidR="007566FA" w:rsidRPr="007566FA">
              <w:rPr>
                <w:sz w:val="28"/>
                <w:szCs w:val="28"/>
              </w:rPr>
              <w:t>, kas paredz akcīzes nodokļa likmes palielināšanu alkoholiskajiem dzērieniem, tajā skaitā alum, samērojot valsts fiskālos un veselības aizsardzības mērķus un nodrošinot papildu ieņēmumus pamatbudžetā, finanšu ministram, pamatojoties uz Ministru kabineta lēmumu, ir tiesības, sākot no 2015.gada 1.septembra, palielināt apropriāciju izdevumiem, kas saistīti ar izglītības pasākumu īstenošanu, ja Saeimas Budžeta un finanšu (nodokļu) komisija piecu darba dienu laikā no attiecīgās informācijas saņemšanas nav iebildusi pret apropriācijas palielinājumu</w:t>
            </w:r>
            <w:r w:rsidR="007566FA">
              <w:rPr>
                <w:sz w:val="28"/>
                <w:szCs w:val="28"/>
              </w:rPr>
              <w:t xml:space="preserve">”. </w:t>
            </w:r>
          </w:p>
          <w:p w14:paraId="0DFB6945" w14:textId="77777777" w:rsidR="00322A73" w:rsidRDefault="007566FA" w:rsidP="007566FA">
            <w:pPr>
              <w:pStyle w:val="naiskr"/>
              <w:spacing w:before="0" w:after="0"/>
              <w:ind w:left="142" w:right="222"/>
              <w:jc w:val="both"/>
              <w:rPr>
                <w:sz w:val="28"/>
                <w:szCs w:val="28"/>
              </w:rPr>
            </w:pPr>
            <w:r>
              <w:rPr>
                <w:sz w:val="28"/>
                <w:szCs w:val="28"/>
              </w:rPr>
              <w:t xml:space="preserve">Saeima </w:t>
            </w:r>
            <w:r w:rsidR="00300762">
              <w:rPr>
                <w:sz w:val="28"/>
                <w:szCs w:val="28"/>
              </w:rPr>
              <w:t xml:space="preserve">2015.gada 18.jūnijā </w:t>
            </w:r>
            <w:r>
              <w:rPr>
                <w:sz w:val="28"/>
                <w:szCs w:val="28"/>
              </w:rPr>
              <w:t xml:space="preserve">minētos grozījumus likumā “Par akcīzes nodokli” ir pieņēmusi un </w:t>
            </w:r>
            <w:r w:rsidR="00300762">
              <w:rPr>
                <w:sz w:val="28"/>
                <w:szCs w:val="28"/>
              </w:rPr>
              <w:t>2015.gada 1.augustā tie stājas spēkā.</w:t>
            </w:r>
          </w:p>
          <w:p w14:paraId="7D8CDC69" w14:textId="3015B900" w:rsidR="007566FA" w:rsidRPr="00B63B0A" w:rsidRDefault="00322A73" w:rsidP="007566FA">
            <w:pPr>
              <w:pStyle w:val="naiskr"/>
              <w:spacing w:before="0" w:after="0"/>
              <w:ind w:left="142" w:right="222"/>
              <w:jc w:val="both"/>
              <w:rPr>
                <w:iCs/>
                <w:color w:val="414142"/>
                <w:sz w:val="28"/>
                <w:szCs w:val="28"/>
              </w:rPr>
            </w:pPr>
            <w:r w:rsidRPr="00E43C72">
              <w:rPr>
                <w:i/>
                <w:sz w:val="28"/>
                <w:szCs w:val="28"/>
              </w:rPr>
              <w:t>Sabiedrības veselības pamatnostādņu 2014. - 2020.gadam</w:t>
            </w:r>
            <w:r w:rsidRPr="00E43C72">
              <w:rPr>
                <w:sz w:val="28"/>
                <w:szCs w:val="28"/>
              </w:rPr>
              <w:t xml:space="preserve"> </w:t>
            </w:r>
            <w:r w:rsidRPr="00E43C72">
              <w:rPr>
                <w:bCs/>
                <w:sz w:val="28"/>
                <w:szCs w:val="28"/>
              </w:rPr>
              <w:t>(apstiprinātas ar Ministru kabineta 2014. gada </w:t>
            </w:r>
            <w:r w:rsidRPr="00E43C72">
              <w:rPr>
                <w:sz w:val="28"/>
                <w:szCs w:val="28"/>
              </w:rPr>
              <w:t>14. oktobra</w:t>
            </w:r>
            <w:r w:rsidRPr="00E43C72">
              <w:rPr>
                <w:bCs/>
                <w:sz w:val="28"/>
                <w:szCs w:val="28"/>
              </w:rPr>
              <w:t xml:space="preserve"> rīkojumu Nr. 589)</w:t>
            </w:r>
            <w:r w:rsidRPr="00E43C72">
              <w:rPr>
                <w:sz w:val="28"/>
                <w:szCs w:val="28"/>
              </w:rPr>
              <w:t xml:space="preserve"> </w:t>
            </w:r>
            <w:r w:rsidRPr="00E43C72">
              <w:rPr>
                <w:bCs/>
                <w:sz w:val="28"/>
                <w:szCs w:val="28"/>
              </w:rPr>
              <w:t>2.12.uzdevumā jau šobrīd ir noteikts</w:t>
            </w:r>
            <w:r>
              <w:rPr>
                <w:bCs/>
                <w:sz w:val="28"/>
                <w:szCs w:val="28"/>
              </w:rPr>
              <w:t>, ka</w:t>
            </w:r>
            <w:r w:rsidRPr="00E43C72">
              <w:rPr>
                <w:bCs/>
                <w:sz w:val="28"/>
                <w:szCs w:val="28"/>
              </w:rPr>
              <w:t xml:space="preserve"> sākot ar 2016.gadu</w:t>
            </w:r>
            <w:r>
              <w:rPr>
                <w:bCs/>
                <w:sz w:val="28"/>
                <w:szCs w:val="28"/>
              </w:rPr>
              <w:t xml:space="preserve"> </w:t>
            </w:r>
            <w:r w:rsidRPr="00E43C72">
              <w:rPr>
                <w:bCs/>
                <w:sz w:val="28"/>
                <w:szCs w:val="28"/>
              </w:rPr>
              <w:t>pakāpeniski</w:t>
            </w:r>
            <w:r>
              <w:rPr>
                <w:bCs/>
                <w:sz w:val="28"/>
                <w:szCs w:val="28"/>
              </w:rPr>
              <w:t xml:space="preserve"> </w:t>
            </w:r>
            <w:r w:rsidRPr="00E43C72">
              <w:rPr>
                <w:bCs/>
                <w:sz w:val="28"/>
                <w:szCs w:val="28"/>
              </w:rPr>
              <w:t xml:space="preserve">nodrošināt valsts apmaksātas brīvpusdienas skolēniem līdz 6.klasei vispārējās izglītības iestādēs. Tāpat </w:t>
            </w:r>
            <w:r w:rsidRPr="00E43C72">
              <w:rPr>
                <w:bCs/>
                <w:iCs/>
                <w:sz w:val="28"/>
                <w:szCs w:val="28"/>
              </w:rPr>
              <w:t xml:space="preserve">Valdības </w:t>
            </w:r>
            <w:r w:rsidRPr="00E43C72">
              <w:rPr>
                <w:bCs/>
                <w:iCs/>
                <w:sz w:val="28"/>
                <w:szCs w:val="28"/>
              </w:rPr>
              <w:lastRenderedPageBreak/>
              <w:t xml:space="preserve">rīcības plāna Deklarācijas par Laimdotas Straujumas vadītā Ministru kabineta iecerēto darbību noteikto uzdevumu izpildei 93.1.pasākumā (apstiprināts Ministru kabinetā </w:t>
            </w:r>
            <w:r w:rsidRPr="00E43C72">
              <w:rPr>
                <w:bCs/>
                <w:sz w:val="28"/>
                <w:szCs w:val="28"/>
              </w:rPr>
              <w:t>2015.gada 16.februārī) ir paredzēts līdz 2018.gada novembrim pakāpeniski ieviest veselīgas bezmaksas brīvpusdienas 4. - 6.klašu skolēniem.</w:t>
            </w:r>
            <w:r w:rsidR="007566FA" w:rsidRPr="00B63B0A">
              <w:rPr>
                <w:iCs/>
                <w:color w:val="414142"/>
                <w:sz w:val="28"/>
                <w:szCs w:val="28"/>
              </w:rPr>
              <w:t xml:space="preserve"> </w:t>
            </w:r>
          </w:p>
        </w:tc>
      </w:tr>
      <w:tr w:rsidR="00262E2B" w:rsidRPr="004703B5" w14:paraId="5441BD67" w14:textId="77777777" w:rsidTr="006F1998">
        <w:trPr>
          <w:trHeight w:val="472"/>
        </w:trPr>
        <w:tc>
          <w:tcPr>
            <w:tcW w:w="1267" w:type="dxa"/>
          </w:tcPr>
          <w:p w14:paraId="6E07150C" w14:textId="77777777" w:rsidR="00262E2B" w:rsidRPr="004703B5" w:rsidRDefault="00262E2B" w:rsidP="004703B5">
            <w:pPr>
              <w:pStyle w:val="naiskr"/>
              <w:spacing w:before="0" w:after="0"/>
              <w:jc w:val="center"/>
              <w:rPr>
                <w:sz w:val="28"/>
                <w:szCs w:val="28"/>
              </w:rPr>
            </w:pPr>
            <w:r w:rsidRPr="004703B5">
              <w:rPr>
                <w:sz w:val="28"/>
                <w:szCs w:val="28"/>
              </w:rPr>
              <w:lastRenderedPageBreak/>
              <w:t>2.</w:t>
            </w:r>
          </w:p>
        </w:tc>
        <w:tc>
          <w:tcPr>
            <w:tcW w:w="2574" w:type="dxa"/>
          </w:tcPr>
          <w:p w14:paraId="20BF4E05" w14:textId="77777777" w:rsidR="003F07A7" w:rsidRPr="004703B5" w:rsidRDefault="009E7A57" w:rsidP="008A78C3">
            <w:pPr>
              <w:pStyle w:val="naiskr"/>
              <w:spacing w:before="0" w:after="0"/>
              <w:ind w:hanging="10"/>
              <w:rPr>
                <w:sz w:val="28"/>
                <w:szCs w:val="28"/>
              </w:rPr>
            </w:pPr>
            <w:r w:rsidRPr="008A78C3">
              <w:rPr>
                <w:iCs/>
                <w:sz w:val="28"/>
                <w:szCs w:val="28"/>
              </w:rPr>
              <w:t>Pašreizējā situācija un problēmas, kuru risināšanai tiesību akta projekts izstrādāts, tiesiskā regulējuma mērķis un būtība</w:t>
            </w:r>
          </w:p>
        </w:tc>
        <w:tc>
          <w:tcPr>
            <w:tcW w:w="6095" w:type="dxa"/>
          </w:tcPr>
          <w:p w14:paraId="6620D594" w14:textId="2613C5DA" w:rsidR="00894787" w:rsidRPr="007A72F5" w:rsidRDefault="00894787" w:rsidP="00B27FC3">
            <w:pPr>
              <w:pStyle w:val="naiskr"/>
              <w:spacing w:before="0" w:after="0"/>
              <w:ind w:left="142" w:right="222"/>
              <w:jc w:val="both"/>
              <w:rPr>
                <w:sz w:val="28"/>
                <w:szCs w:val="28"/>
              </w:rPr>
            </w:pPr>
            <w:r w:rsidRPr="00B27FC3">
              <w:rPr>
                <w:sz w:val="28"/>
                <w:szCs w:val="28"/>
              </w:rPr>
              <w:t xml:space="preserve">Saskaņā ar Bērnu tiesību aizsardzības likuma </w:t>
            </w:r>
            <w:hyperlink r:id="rId10" w:anchor="p61" w:tgtFrame="_blank" w:history="1">
              <w:r w:rsidRPr="00B27FC3">
                <w:rPr>
                  <w:sz w:val="28"/>
                  <w:szCs w:val="28"/>
                </w:rPr>
                <w:t>61.panta</w:t>
              </w:r>
            </w:hyperlink>
            <w:r w:rsidRPr="00B27FC3">
              <w:rPr>
                <w:sz w:val="28"/>
                <w:szCs w:val="28"/>
              </w:rPr>
              <w:t xml:space="preserve"> 7.punktu </w:t>
            </w:r>
            <w:r w:rsidRPr="007A72F5">
              <w:rPr>
                <w:sz w:val="28"/>
                <w:szCs w:val="28"/>
              </w:rPr>
              <w:t>Ministru kabinets nosaka kārtību, kādā aprēķina, piešķir un izlieto valsts budžetā paredzētos līdzekļus pašvaldībām pamatizglītības iestādes skolēnu ēdināšanai, un šo valsts budžeta līdzekļu izlietošanas apmēru vienam skolēnam dienā.</w:t>
            </w:r>
          </w:p>
          <w:p w14:paraId="14AE7EB6" w14:textId="2FE69918" w:rsidR="003D02B3" w:rsidRPr="005773C3" w:rsidRDefault="00894787" w:rsidP="00B27FC3">
            <w:pPr>
              <w:pStyle w:val="naiskr"/>
              <w:spacing w:before="0" w:after="0"/>
              <w:ind w:left="142" w:right="222"/>
              <w:jc w:val="both"/>
              <w:rPr>
                <w:sz w:val="28"/>
                <w:szCs w:val="28"/>
              </w:rPr>
            </w:pPr>
            <w:r>
              <w:rPr>
                <w:sz w:val="28"/>
                <w:szCs w:val="28"/>
              </w:rPr>
              <w:t xml:space="preserve">Šobrīd </w:t>
            </w:r>
            <w:r w:rsidR="00835841" w:rsidRPr="00B63B0A">
              <w:rPr>
                <w:sz w:val="28"/>
                <w:szCs w:val="28"/>
              </w:rPr>
              <w:t>Ministru kabineta 2010.gada 28.decembra noteikumos Nr.1206 „Kārtība, kādā aprēķina, piešķir un izlieto valsts budžetā paredzētos līdzekļus pašvaldībām pamatizglītības iestādes skolēnu ēdināšanai”</w:t>
            </w:r>
            <w:r w:rsidR="00F0233E">
              <w:rPr>
                <w:sz w:val="28"/>
                <w:szCs w:val="28"/>
              </w:rPr>
              <w:t xml:space="preserve"> (turpmāk – MK noteikumi Nr.1206) </w:t>
            </w:r>
            <w:r w:rsidR="00835841" w:rsidRPr="00B63B0A">
              <w:rPr>
                <w:sz w:val="28"/>
                <w:szCs w:val="28"/>
              </w:rPr>
              <w:t>valsts budžeta līdzekļu</w:t>
            </w:r>
            <w:r w:rsidR="00CE0AB1">
              <w:rPr>
                <w:sz w:val="28"/>
                <w:szCs w:val="28"/>
              </w:rPr>
              <w:t xml:space="preserve">s plāno </w:t>
            </w:r>
            <w:r w:rsidR="001F5874">
              <w:rPr>
                <w:sz w:val="28"/>
                <w:szCs w:val="28"/>
              </w:rPr>
              <w:t>brīvpusdienām</w:t>
            </w:r>
            <w:r w:rsidR="00CE0AB1">
              <w:rPr>
                <w:sz w:val="28"/>
                <w:szCs w:val="28"/>
              </w:rPr>
              <w:t xml:space="preserve"> </w:t>
            </w:r>
            <w:r w:rsidR="001F5874">
              <w:rPr>
                <w:sz w:val="28"/>
                <w:szCs w:val="28"/>
              </w:rPr>
              <w:t>1., 2. un 3.klases izglītojamiem</w:t>
            </w:r>
            <w:r w:rsidR="004E3DF4" w:rsidRPr="005773C3">
              <w:rPr>
                <w:sz w:val="28"/>
                <w:szCs w:val="28"/>
              </w:rPr>
              <w:t>.</w:t>
            </w:r>
            <w:r w:rsidR="000B29BD" w:rsidRPr="005773C3">
              <w:rPr>
                <w:sz w:val="28"/>
                <w:szCs w:val="28"/>
              </w:rPr>
              <w:t xml:space="preserve"> </w:t>
            </w:r>
          </w:p>
          <w:p w14:paraId="7BC82351" w14:textId="0CDD3D3B" w:rsidR="003D02B3" w:rsidRDefault="003D02B3" w:rsidP="00B27FC3">
            <w:pPr>
              <w:pStyle w:val="naiskr"/>
              <w:spacing w:before="0" w:after="0"/>
              <w:ind w:left="142" w:right="222"/>
              <w:jc w:val="both"/>
              <w:rPr>
                <w:sz w:val="28"/>
                <w:szCs w:val="28"/>
              </w:rPr>
            </w:pPr>
            <w:r w:rsidRPr="00B63B0A">
              <w:rPr>
                <w:sz w:val="28"/>
                <w:szCs w:val="28"/>
              </w:rPr>
              <w:t>Noteikumu projekts</w:t>
            </w:r>
            <w:r w:rsidR="00F0233E">
              <w:rPr>
                <w:sz w:val="28"/>
                <w:szCs w:val="28"/>
              </w:rPr>
              <w:t xml:space="preserve"> </w:t>
            </w:r>
            <w:r w:rsidR="00103DA1" w:rsidRPr="00B63B0A">
              <w:rPr>
                <w:sz w:val="28"/>
                <w:szCs w:val="28"/>
              </w:rPr>
              <w:t>paredz</w:t>
            </w:r>
            <w:r w:rsidR="00103DA1">
              <w:rPr>
                <w:sz w:val="28"/>
                <w:szCs w:val="28"/>
              </w:rPr>
              <w:t xml:space="preserve"> </w:t>
            </w:r>
            <w:r w:rsidR="00F0233E">
              <w:rPr>
                <w:sz w:val="28"/>
                <w:szCs w:val="28"/>
              </w:rPr>
              <w:t>ar mācību gada sākumu 201</w:t>
            </w:r>
            <w:r w:rsidR="00760F6E">
              <w:rPr>
                <w:sz w:val="28"/>
                <w:szCs w:val="28"/>
              </w:rPr>
              <w:t>5</w:t>
            </w:r>
            <w:r w:rsidR="00F0233E">
              <w:rPr>
                <w:sz w:val="28"/>
                <w:szCs w:val="28"/>
              </w:rPr>
              <w:t>.gada 1.septembri</w:t>
            </w:r>
            <w:r w:rsidR="00F0233E" w:rsidRPr="00B63B0A">
              <w:rPr>
                <w:sz w:val="28"/>
                <w:szCs w:val="28"/>
              </w:rPr>
              <w:t xml:space="preserve"> </w:t>
            </w:r>
            <w:r w:rsidR="00CE0AB1">
              <w:rPr>
                <w:sz w:val="28"/>
                <w:szCs w:val="28"/>
              </w:rPr>
              <w:t>piešķirt valsts budžeta līdzekļus arī 4.klases izglītojamo ēdināšanai.</w:t>
            </w:r>
          </w:p>
          <w:p w14:paraId="5490DB81" w14:textId="77777777" w:rsidR="007C0EF2" w:rsidRPr="00B63B0A" w:rsidRDefault="007C0EF2" w:rsidP="00B27FC3">
            <w:pPr>
              <w:pStyle w:val="naiskr"/>
              <w:spacing w:before="0" w:after="0"/>
              <w:ind w:left="142" w:right="222"/>
              <w:jc w:val="both"/>
              <w:rPr>
                <w:sz w:val="28"/>
                <w:szCs w:val="28"/>
              </w:rPr>
            </w:pPr>
          </w:p>
        </w:tc>
      </w:tr>
      <w:tr w:rsidR="00262E2B" w:rsidRPr="004703B5" w14:paraId="2BF1EBF1" w14:textId="77777777" w:rsidTr="006F1998">
        <w:trPr>
          <w:trHeight w:val="1071"/>
        </w:trPr>
        <w:tc>
          <w:tcPr>
            <w:tcW w:w="1267" w:type="dxa"/>
          </w:tcPr>
          <w:p w14:paraId="790C000A" w14:textId="77777777" w:rsidR="00262E2B" w:rsidRPr="004703B5" w:rsidRDefault="00262E2B" w:rsidP="004703B5">
            <w:pPr>
              <w:pStyle w:val="naiskr"/>
              <w:spacing w:before="0" w:after="0"/>
              <w:jc w:val="center"/>
              <w:rPr>
                <w:sz w:val="28"/>
                <w:szCs w:val="28"/>
              </w:rPr>
            </w:pPr>
            <w:r w:rsidRPr="004703B5">
              <w:rPr>
                <w:sz w:val="28"/>
                <w:szCs w:val="28"/>
              </w:rPr>
              <w:t>3.</w:t>
            </w:r>
          </w:p>
        </w:tc>
        <w:tc>
          <w:tcPr>
            <w:tcW w:w="2574" w:type="dxa"/>
          </w:tcPr>
          <w:p w14:paraId="5C6A87DA" w14:textId="77777777" w:rsidR="00262E2B" w:rsidRPr="004703B5" w:rsidRDefault="009E7A57" w:rsidP="006C4607">
            <w:pPr>
              <w:pStyle w:val="naiskr"/>
              <w:spacing w:before="0" w:after="0"/>
              <w:rPr>
                <w:sz w:val="28"/>
                <w:szCs w:val="28"/>
              </w:rPr>
            </w:pPr>
            <w:r w:rsidRPr="004703B5">
              <w:rPr>
                <w:sz w:val="28"/>
                <w:szCs w:val="28"/>
              </w:rPr>
              <w:t>Projekta izstrādē iesaistītās institūcijas</w:t>
            </w:r>
          </w:p>
        </w:tc>
        <w:tc>
          <w:tcPr>
            <w:tcW w:w="6095" w:type="dxa"/>
          </w:tcPr>
          <w:p w14:paraId="7DEA98B9" w14:textId="231BAA61" w:rsidR="00D20FF4" w:rsidRPr="00B63B0A" w:rsidRDefault="009E7A57" w:rsidP="00CE0AB1">
            <w:pPr>
              <w:pStyle w:val="FootnoteText"/>
              <w:ind w:left="142" w:right="222"/>
              <w:rPr>
                <w:sz w:val="28"/>
                <w:szCs w:val="28"/>
              </w:rPr>
            </w:pPr>
            <w:r w:rsidRPr="00B63B0A">
              <w:rPr>
                <w:sz w:val="28"/>
                <w:szCs w:val="28"/>
              </w:rPr>
              <w:t>Izglītības un zinātnes ministrija</w:t>
            </w:r>
            <w:r w:rsidR="00CE0AB1">
              <w:rPr>
                <w:sz w:val="28"/>
                <w:szCs w:val="28"/>
              </w:rPr>
              <w:t>.</w:t>
            </w:r>
            <w:r w:rsidRPr="00B63B0A">
              <w:rPr>
                <w:sz w:val="28"/>
                <w:szCs w:val="28"/>
              </w:rPr>
              <w:t xml:space="preserve"> </w:t>
            </w:r>
          </w:p>
        </w:tc>
      </w:tr>
      <w:tr w:rsidR="00262E2B" w:rsidRPr="004703B5" w14:paraId="355C9AA2" w14:textId="77777777" w:rsidTr="006F1998">
        <w:trPr>
          <w:trHeight w:val="384"/>
        </w:trPr>
        <w:tc>
          <w:tcPr>
            <w:tcW w:w="1267" w:type="dxa"/>
          </w:tcPr>
          <w:p w14:paraId="7AF54467" w14:textId="77777777" w:rsidR="00262E2B" w:rsidRPr="004703B5" w:rsidRDefault="00262E2B" w:rsidP="004703B5">
            <w:pPr>
              <w:pStyle w:val="naiskr"/>
              <w:spacing w:before="0" w:after="0"/>
              <w:jc w:val="center"/>
              <w:rPr>
                <w:sz w:val="28"/>
                <w:szCs w:val="28"/>
              </w:rPr>
            </w:pPr>
            <w:r w:rsidRPr="004703B5">
              <w:rPr>
                <w:sz w:val="28"/>
                <w:szCs w:val="28"/>
              </w:rPr>
              <w:t>4.</w:t>
            </w:r>
          </w:p>
        </w:tc>
        <w:tc>
          <w:tcPr>
            <w:tcW w:w="2574" w:type="dxa"/>
          </w:tcPr>
          <w:p w14:paraId="2E4E2B0A" w14:textId="77777777" w:rsidR="00B214E7" w:rsidRPr="004703B5" w:rsidRDefault="009E7A57" w:rsidP="009E7A57">
            <w:pPr>
              <w:pStyle w:val="naiskr"/>
              <w:spacing w:before="0" w:after="0"/>
              <w:rPr>
                <w:sz w:val="28"/>
                <w:szCs w:val="28"/>
              </w:rPr>
            </w:pPr>
            <w:r w:rsidRPr="004703B5">
              <w:rPr>
                <w:sz w:val="28"/>
                <w:szCs w:val="28"/>
              </w:rPr>
              <w:t>Cita informācija</w:t>
            </w:r>
          </w:p>
        </w:tc>
        <w:tc>
          <w:tcPr>
            <w:tcW w:w="6095" w:type="dxa"/>
          </w:tcPr>
          <w:p w14:paraId="07D5EFC9" w14:textId="77777777" w:rsidR="00ED0560" w:rsidRPr="00B63B0A" w:rsidRDefault="009E7A57" w:rsidP="007478B4">
            <w:pPr>
              <w:pStyle w:val="FootnoteText"/>
              <w:ind w:left="142" w:right="222"/>
              <w:rPr>
                <w:sz w:val="28"/>
                <w:szCs w:val="28"/>
              </w:rPr>
            </w:pPr>
            <w:r>
              <w:rPr>
                <w:sz w:val="28"/>
                <w:szCs w:val="28"/>
              </w:rPr>
              <w:t>Nav.</w:t>
            </w:r>
          </w:p>
        </w:tc>
      </w:tr>
    </w:tbl>
    <w:p w14:paraId="3CA4FD90" w14:textId="77777777" w:rsidR="00156CDB" w:rsidRPr="00C06DA0" w:rsidRDefault="00156CDB" w:rsidP="006F1998">
      <w:pPr>
        <w:pStyle w:val="naisf"/>
        <w:spacing w:before="0" w:after="0"/>
        <w:ind w:firstLine="0"/>
      </w:pP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552"/>
        <w:gridCol w:w="6814"/>
      </w:tblGrid>
      <w:tr w:rsidR="0062298A" w:rsidRPr="004703B5" w14:paraId="3FBB41AE" w14:textId="77777777" w:rsidTr="00DC18F1">
        <w:tc>
          <w:tcPr>
            <w:tcW w:w="9928" w:type="dxa"/>
            <w:gridSpan w:val="3"/>
            <w:vAlign w:val="center"/>
          </w:tcPr>
          <w:p w14:paraId="20A04672" w14:textId="77777777" w:rsidR="0062298A" w:rsidRPr="004703B5" w:rsidRDefault="0062298A" w:rsidP="006C4607">
            <w:pPr>
              <w:pStyle w:val="naisnod"/>
              <w:spacing w:before="0" w:after="0"/>
              <w:rPr>
                <w:sz w:val="28"/>
                <w:szCs w:val="28"/>
              </w:rPr>
            </w:pPr>
            <w:r w:rsidRPr="004703B5">
              <w:rPr>
                <w:sz w:val="28"/>
                <w:szCs w:val="28"/>
              </w:rPr>
              <w:t>II</w:t>
            </w:r>
            <w:r w:rsidR="000941C5" w:rsidRPr="004703B5">
              <w:rPr>
                <w:sz w:val="28"/>
                <w:szCs w:val="28"/>
              </w:rPr>
              <w:t>.</w:t>
            </w:r>
            <w:r w:rsidRPr="004703B5">
              <w:rPr>
                <w:sz w:val="28"/>
                <w:szCs w:val="28"/>
              </w:rPr>
              <w:t xml:space="preserve"> </w:t>
            </w:r>
            <w:r w:rsidR="004B2790">
              <w:rPr>
                <w:rFonts w:ascii="Arial" w:hAnsi="Arial" w:cs="Arial"/>
                <w:b w:val="0"/>
                <w:bCs w:val="0"/>
                <w:color w:val="414142"/>
                <w:sz w:val="20"/>
                <w:szCs w:val="20"/>
              </w:rPr>
              <w:t xml:space="preserve"> </w:t>
            </w:r>
            <w:r w:rsidR="004B2790" w:rsidRPr="004B2790">
              <w:rPr>
                <w:sz w:val="28"/>
                <w:szCs w:val="28"/>
              </w:rPr>
              <w:t>Tiesību akta projekta ietekme uz sabiedrību, tautsaimniecības attīstību un administratīvo slogu</w:t>
            </w:r>
          </w:p>
        </w:tc>
      </w:tr>
      <w:tr w:rsidR="0062298A" w:rsidRPr="004703B5" w14:paraId="643AFFF9" w14:textId="77777777" w:rsidTr="00056307">
        <w:trPr>
          <w:trHeight w:val="467"/>
        </w:trPr>
        <w:tc>
          <w:tcPr>
            <w:tcW w:w="562" w:type="dxa"/>
          </w:tcPr>
          <w:p w14:paraId="0DD387E1" w14:textId="77777777" w:rsidR="0062298A" w:rsidRPr="004703B5" w:rsidRDefault="0062298A" w:rsidP="004703B5">
            <w:pPr>
              <w:pStyle w:val="naiskr"/>
              <w:spacing w:before="0" w:after="0"/>
              <w:jc w:val="center"/>
              <w:rPr>
                <w:sz w:val="28"/>
                <w:szCs w:val="28"/>
              </w:rPr>
            </w:pPr>
            <w:r w:rsidRPr="004703B5">
              <w:rPr>
                <w:sz w:val="28"/>
                <w:szCs w:val="28"/>
              </w:rPr>
              <w:t>1.</w:t>
            </w:r>
          </w:p>
        </w:tc>
        <w:tc>
          <w:tcPr>
            <w:tcW w:w="2552" w:type="dxa"/>
          </w:tcPr>
          <w:p w14:paraId="07108A26" w14:textId="77777777" w:rsidR="0062298A" w:rsidRPr="004703B5" w:rsidRDefault="004B2790" w:rsidP="004B2790">
            <w:pPr>
              <w:pStyle w:val="CommentText"/>
              <w:ind w:left="152" w:right="284"/>
              <w:jc w:val="both"/>
              <w:rPr>
                <w:sz w:val="28"/>
                <w:szCs w:val="28"/>
              </w:rPr>
            </w:pPr>
            <w:r w:rsidRPr="004B2790">
              <w:rPr>
                <w:sz w:val="28"/>
                <w:szCs w:val="28"/>
              </w:rPr>
              <w:t xml:space="preserve">Sabiedrības </w:t>
            </w:r>
            <w:proofErr w:type="spellStart"/>
            <w:r w:rsidRPr="004B2790">
              <w:rPr>
                <w:sz w:val="28"/>
                <w:szCs w:val="28"/>
              </w:rPr>
              <w:t>mērķgrupas</w:t>
            </w:r>
            <w:proofErr w:type="spellEnd"/>
            <w:r w:rsidRPr="004B2790">
              <w:rPr>
                <w:sz w:val="28"/>
                <w:szCs w:val="28"/>
              </w:rPr>
              <w:t>, kuras tiesiskais regulējums ietekmē vai varētu ietekmēt</w:t>
            </w:r>
          </w:p>
        </w:tc>
        <w:tc>
          <w:tcPr>
            <w:tcW w:w="6814" w:type="dxa"/>
            <w:shd w:val="clear" w:color="auto" w:fill="auto"/>
          </w:tcPr>
          <w:p w14:paraId="1D8E27A6" w14:textId="61B3F911" w:rsidR="003E3950" w:rsidRPr="002B3A31" w:rsidRDefault="003E3950" w:rsidP="003E3950">
            <w:pPr>
              <w:ind w:left="152" w:right="284"/>
              <w:jc w:val="both"/>
              <w:rPr>
                <w:sz w:val="28"/>
                <w:szCs w:val="28"/>
              </w:rPr>
            </w:pPr>
            <w:r w:rsidRPr="002B3A31">
              <w:rPr>
                <w:sz w:val="28"/>
                <w:szCs w:val="28"/>
              </w:rPr>
              <w:t xml:space="preserve">Pēc Centrālās statistikas pārvaldes un Valsts izglītības informācijas sistēmas datiem 2015./2016.mācību gadā 1., 2.,3 un 4.klasē vispārējās pamatizglītības un vispārējās vidējās izglītības iestādēs mācīsies 82 282 izglītojamie, 2016./2017.mācību gadā </w:t>
            </w:r>
            <w:r w:rsidR="00135429" w:rsidRPr="002B3A31">
              <w:rPr>
                <w:sz w:val="28"/>
                <w:szCs w:val="28"/>
              </w:rPr>
              <w:t>–</w:t>
            </w:r>
            <w:r w:rsidRPr="002B3A31">
              <w:rPr>
                <w:sz w:val="28"/>
                <w:szCs w:val="28"/>
              </w:rPr>
              <w:t xml:space="preserve"> 84 189 izglītojamie,</w:t>
            </w:r>
          </w:p>
          <w:p w14:paraId="7193DC73" w14:textId="11DE5C05" w:rsidR="003E3950" w:rsidRPr="002B3A31" w:rsidRDefault="003E3950" w:rsidP="003E3950">
            <w:pPr>
              <w:ind w:left="152" w:right="284"/>
              <w:jc w:val="both"/>
              <w:rPr>
                <w:sz w:val="28"/>
                <w:szCs w:val="28"/>
              </w:rPr>
            </w:pPr>
            <w:r w:rsidRPr="002B3A31">
              <w:rPr>
                <w:sz w:val="28"/>
                <w:szCs w:val="28"/>
              </w:rPr>
              <w:t xml:space="preserve">2017./2018.mācību gadā </w:t>
            </w:r>
            <w:r w:rsidR="00135429" w:rsidRPr="002B3A31">
              <w:rPr>
                <w:sz w:val="28"/>
                <w:szCs w:val="28"/>
              </w:rPr>
              <w:t>–</w:t>
            </w:r>
            <w:r w:rsidRPr="002B3A31">
              <w:rPr>
                <w:sz w:val="28"/>
                <w:szCs w:val="28"/>
              </w:rPr>
              <w:t xml:space="preserve"> 83 628 izglītojamie,</w:t>
            </w:r>
          </w:p>
          <w:p w14:paraId="20908B41" w14:textId="507D1D1D" w:rsidR="0087662B" w:rsidRPr="004703B5" w:rsidRDefault="003E3950" w:rsidP="003E3950">
            <w:pPr>
              <w:pStyle w:val="CommentText"/>
              <w:ind w:left="152" w:right="284"/>
              <w:jc w:val="both"/>
              <w:rPr>
                <w:sz w:val="28"/>
                <w:szCs w:val="28"/>
              </w:rPr>
            </w:pPr>
            <w:r w:rsidRPr="002B3A31">
              <w:rPr>
                <w:sz w:val="28"/>
                <w:szCs w:val="28"/>
              </w:rPr>
              <w:t>2018./2019.mācību gadā – 81 259 izglītojamie.</w:t>
            </w:r>
          </w:p>
        </w:tc>
      </w:tr>
      <w:tr w:rsidR="0062298A" w:rsidRPr="004703B5" w14:paraId="5E9DECB3" w14:textId="77777777" w:rsidTr="00DC18F1">
        <w:trPr>
          <w:trHeight w:val="523"/>
        </w:trPr>
        <w:tc>
          <w:tcPr>
            <w:tcW w:w="562" w:type="dxa"/>
          </w:tcPr>
          <w:p w14:paraId="467AD89C" w14:textId="77777777" w:rsidR="0062298A" w:rsidRPr="004703B5" w:rsidRDefault="0062298A" w:rsidP="004703B5">
            <w:pPr>
              <w:pStyle w:val="naiskr"/>
              <w:spacing w:before="0" w:after="0"/>
              <w:jc w:val="center"/>
              <w:rPr>
                <w:sz w:val="28"/>
                <w:szCs w:val="28"/>
              </w:rPr>
            </w:pPr>
            <w:r w:rsidRPr="004703B5">
              <w:rPr>
                <w:sz w:val="28"/>
                <w:szCs w:val="28"/>
              </w:rPr>
              <w:lastRenderedPageBreak/>
              <w:t>2.</w:t>
            </w:r>
          </w:p>
        </w:tc>
        <w:tc>
          <w:tcPr>
            <w:tcW w:w="2552" w:type="dxa"/>
          </w:tcPr>
          <w:p w14:paraId="71D4BAC0" w14:textId="77777777" w:rsidR="00C1133D" w:rsidRPr="004703B5" w:rsidRDefault="004B2790" w:rsidP="006C4607">
            <w:pPr>
              <w:pStyle w:val="naiskr"/>
              <w:spacing w:before="0" w:after="0"/>
              <w:rPr>
                <w:sz w:val="28"/>
                <w:szCs w:val="28"/>
              </w:rPr>
            </w:pPr>
            <w:r w:rsidRPr="00D83656">
              <w:rPr>
                <w:sz w:val="28"/>
                <w:szCs w:val="28"/>
              </w:rPr>
              <w:t>Tiesiskā regulējuma ietekme uz tautsaimniecību un administratīvo slogu</w:t>
            </w:r>
          </w:p>
        </w:tc>
        <w:tc>
          <w:tcPr>
            <w:tcW w:w="6814" w:type="dxa"/>
          </w:tcPr>
          <w:p w14:paraId="090D4F0A" w14:textId="0E7A4A10" w:rsidR="00411E64" w:rsidRPr="00FB600B" w:rsidRDefault="00B500CC" w:rsidP="00B27FC3">
            <w:pPr>
              <w:ind w:left="152" w:right="284"/>
              <w:jc w:val="both"/>
            </w:pPr>
            <w:r>
              <w:rPr>
                <w:sz w:val="28"/>
                <w:szCs w:val="28"/>
              </w:rPr>
              <w:t>Tiesiskais regulējums samazina administratīvo slogu</w:t>
            </w:r>
            <w:r w:rsidR="00DB1B16">
              <w:rPr>
                <w:sz w:val="28"/>
                <w:szCs w:val="28"/>
              </w:rPr>
              <w:t xml:space="preserve"> pašvaldībām</w:t>
            </w:r>
            <w:r w:rsidR="00184EAD" w:rsidRPr="00B27FC3">
              <w:rPr>
                <w:sz w:val="28"/>
                <w:szCs w:val="28"/>
              </w:rPr>
              <w:t>.</w:t>
            </w:r>
          </w:p>
        </w:tc>
      </w:tr>
      <w:tr w:rsidR="0062298A" w:rsidRPr="004703B5" w14:paraId="1F9F57E7" w14:textId="77777777" w:rsidTr="00DC18F1">
        <w:trPr>
          <w:trHeight w:val="517"/>
        </w:trPr>
        <w:tc>
          <w:tcPr>
            <w:tcW w:w="562" w:type="dxa"/>
          </w:tcPr>
          <w:p w14:paraId="6B8E8676" w14:textId="77777777" w:rsidR="0062298A" w:rsidRPr="004703B5" w:rsidRDefault="0062298A" w:rsidP="004703B5">
            <w:pPr>
              <w:pStyle w:val="naiskr"/>
              <w:spacing w:before="0" w:after="0"/>
              <w:jc w:val="center"/>
              <w:rPr>
                <w:sz w:val="28"/>
                <w:szCs w:val="28"/>
              </w:rPr>
            </w:pPr>
            <w:r w:rsidRPr="004703B5">
              <w:rPr>
                <w:sz w:val="28"/>
                <w:szCs w:val="28"/>
              </w:rPr>
              <w:t>3.</w:t>
            </w:r>
          </w:p>
        </w:tc>
        <w:tc>
          <w:tcPr>
            <w:tcW w:w="2552" w:type="dxa"/>
          </w:tcPr>
          <w:p w14:paraId="55C94B3C" w14:textId="77777777" w:rsidR="00C1133D" w:rsidRPr="004703B5" w:rsidRDefault="004B2790" w:rsidP="006C4607">
            <w:pPr>
              <w:pStyle w:val="naiskr"/>
              <w:spacing w:before="0" w:after="0"/>
              <w:rPr>
                <w:sz w:val="28"/>
                <w:szCs w:val="28"/>
              </w:rPr>
            </w:pPr>
            <w:r w:rsidRPr="00D83656">
              <w:rPr>
                <w:sz w:val="28"/>
                <w:szCs w:val="28"/>
              </w:rPr>
              <w:t>Administratīvo izmaksu monetārs novērtējums</w:t>
            </w:r>
          </w:p>
        </w:tc>
        <w:tc>
          <w:tcPr>
            <w:tcW w:w="6814" w:type="dxa"/>
          </w:tcPr>
          <w:p w14:paraId="26582C11" w14:textId="77777777" w:rsidR="00AF151D" w:rsidRPr="004703B5" w:rsidRDefault="00B24DB7" w:rsidP="005720AD">
            <w:pPr>
              <w:pStyle w:val="CommentText"/>
              <w:ind w:left="152" w:right="284"/>
              <w:jc w:val="both"/>
              <w:rPr>
                <w:sz w:val="28"/>
                <w:szCs w:val="28"/>
              </w:rPr>
            </w:pPr>
            <w:r w:rsidRPr="00056307">
              <w:rPr>
                <w:sz w:val="28"/>
                <w:szCs w:val="28"/>
              </w:rPr>
              <w:t>Noteikumu projekts šo jomu neskar.</w:t>
            </w:r>
          </w:p>
        </w:tc>
      </w:tr>
      <w:tr w:rsidR="00C27A08" w:rsidRPr="005720AD" w14:paraId="35915D26" w14:textId="77777777" w:rsidTr="00F47B23">
        <w:trPr>
          <w:trHeight w:val="517"/>
        </w:trPr>
        <w:tc>
          <w:tcPr>
            <w:tcW w:w="562" w:type="dxa"/>
          </w:tcPr>
          <w:p w14:paraId="3EFBF696" w14:textId="77777777" w:rsidR="00C27A08" w:rsidRPr="004703B5" w:rsidRDefault="00C27A08" w:rsidP="005720AD">
            <w:pPr>
              <w:pStyle w:val="naisf"/>
              <w:tabs>
                <w:tab w:val="left" w:pos="4644"/>
              </w:tabs>
              <w:spacing w:before="0" w:after="0"/>
              <w:ind w:firstLine="0"/>
              <w:rPr>
                <w:sz w:val="28"/>
                <w:szCs w:val="28"/>
              </w:rPr>
            </w:pPr>
            <w:r w:rsidRPr="004703B5">
              <w:rPr>
                <w:sz w:val="28"/>
                <w:szCs w:val="28"/>
              </w:rPr>
              <w:t>4.</w:t>
            </w:r>
          </w:p>
        </w:tc>
        <w:tc>
          <w:tcPr>
            <w:tcW w:w="2552" w:type="dxa"/>
          </w:tcPr>
          <w:p w14:paraId="632F9EC6" w14:textId="77777777" w:rsidR="00C27A08" w:rsidRPr="004703B5" w:rsidRDefault="00D83656" w:rsidP="005720AD">
            <w:pPr>
              <w:pStyle w:val="naisf"/>
              <w:tabs>
                <w:tab w:val="left" w:pos="4644"/>
              </w:tabs>
              <w:spacing w:before="0" w:after="0"/>
              <w:ind w:firstLine="0"/>
              <w:rPr>
                <w:sz w:val="28"/>
                <w:szCs w:val="28"/>
              </w:rPr>
            </w:pPr>
            <w:r w:rsidRPr="004703B5">
              <w:rPr>
                <w:sz w:val="28"/>
                <w:szCs w:val="28"/>
              </w:rPr>
              <w:t>Cita informācija</w:t>
            </w:r>
          </w:p>
        </w:tc>
        <w:tc>
          <w:tcPr>
            <w:tcW w:w="6814" w:type="dxa"/>
            <w:shd w:val="clear" w:color="auto" w:fill="auto"/>
          </w:tcPr>
          <w:p w14:paraId="34EAFA4E" w14:textId="5357D341" w:rsidR="00DC18F1" w:rsidRPr="004703B5" w:rsidRDefault="008662F8" w:rsidP="007566FA">
            <w:pPr>
              <w:pStyle w:val="CommentText"/>
              <w:ind w:left="152" w:right="284"/>
              <w:jc w:val="both"/>
              <w:rPr>
                <w:sz w:val="28"/>
                <w:szCs w:val="28"/>
              </w:rPr>
            </w:pPr>
            <w:r w:rsidRPr="002B3A31">
              <w:rPr>
                <w:sz w:val="28"/>
                <w:szCs w:val="28"/>
              </w:rPr>
              <w:t xml:space="preserve">Tiks palielināts sniegtā </w:t>
            </w:r>
            <w:r w:rsidR="007566FA" w:rsidRPr="002B3A31">
              <w:rPr>
                <w:sz w:val="28"/>
                <w:szCs w:val="28"/>
              </w:rPr>
              <w:t>atbalst</w:t>
            </w:r>
            <w:r w:rsidR="007566FA">
              <w:rPr>
                <w:sz w:val="28"/>
                <w:szCs w:val="28"/>
              </w:rPr>
              <w:t>a</w:t>
            </w:r>
            <w:r w:rsidR="007566FA" w:rsidRPr="002B3A31">
              <w:rPr>
                <w:sz w:val="28"/>
                <w:szCs w:val="28"/>
              </w:rPr>
              <w:t xml:space="preserve"> </w:t>
            </w:r>
            <w:r w:rsidRPr="002B3A31">
              <w:rPr>
                <w:sz w:val="28"/>
                <w:szCs w:val="28"/>
              </w:rPr>
              <w:t>apmērs ģimenēm, kurās bērni apmeklē 1., 2., 3. un 4.klasi.</w:t>
            </w:r>
          </w:p>
        </w:tc>
      </w:tr>
    </w:tbl>
    <w:p w14:paraId="24AF5A57" w14:textId="77777777" w:rsidR="008C5649" w:rsidRPr="005720AD" w:rsidRDefault="008C5649" w:rsidP="005720AD">
      <w:pPr>
        <w:pStyle w:val="naisf"/>
        <w:tabs>
          <w:tab w:val="left" w:pos="4644"/>
        </w:tabs>
        <w:spacing w:before="0" w:after="0"/>
        <w:ind w:firstLine="0"/>
        <w:rPr>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1620"/>
        <w:gridCol w:w="1566"/>
        <w:gridCol w:w="1985"/>
        <w:gridCol w:w="1701"/>
        <w:gridCol w:w="1559"/>
      </w:tblGrid>
      <w:tr w:rsidR="002C1869" w:rsidRPr="004703B5" w14:paraId="31FE431E" w14:textId="77777777" w:rsidTr="00A42B21">
        <w:trPr>
          <w:trHeight w:val="410"/>
          <w:jc w:val="center"/>
        </w:trPr>
        <w:tc>
          <w:tcPr>
            <w:tcW w:w="10343" w:type="dxa"/>
            <w:gridSpan w:val="6"/>
          </w:tcPr>
          <w:p w14:paraId="762985C8" w14:textId="77777777" w:rsidR="002C1869" w:rsidRPr="004703B5" w:rsidRDefault="002C1869" w:rsidP="00AB4263">
            <w:pPr>
              <w:pStyle w:val="naisnod"/>
              <w:spacing w:before="0" w:after="0"/>
              <w:rPr>
                <w:i/>
                <w:sz w:val="28"/>
                <w:szCs w:val="28"/>
              </w:rPr>
            </w:pPr>
            <w:r w:rsidRPr="004703B5">
              <w:rPr>
                <w:sz w:val="28"/>
                <w:szCs w:val="28"/>
              </w:rPr>
              <w:br w:type="page"/>
              <w:t>III. Tiesību akta projekta ietekme uz valsts budžetu un pašvaldību budžetiem</w:t>
            </w:r>
          </w:p>
        </w:tc>
      </w:tr>
      <w:tr w:rsidR="002C1869" w:rsidRPr="004703B5" w14:paraId="38E6CF4E" w14:textId="77777777" w:rsidTr="00A42B21">
        <w:trPr>
          <w:jc w:val="center"/>
        </w:trPr>
        <w:tc>
          <w:tcPr>
            <w:tcW w:w="1912" w:type="dxa"/>
            <w:vMerge w:val="restart"/>
            <w:vAlign w:val="center"/>
          </w:tcPr>
          <w:p w14:paraId="02619A50" w14:textId="77777777" w:rsidR="002C1869" w:rsidRPr="004703B5" w:rsidRDefault="002C1869" w:rsidP="00AB4263">
            <w:pPr>
              <w:pStyle w:val="naisf"/>
              <w:spacing w:before="0" w:after="0"/>
              <w:ind w:firstLine="0"/>
              <w:jc w:val="center"/>
              <w:rPr>
                <w:b/>
                <w:sz w:val="28"/>
                <w:szCs w:val="28"/>
              </w:rPr>
            </w:pPr>
            <w:r w:rsidRPr="004703B5">
              <w:rPr>
                <w:b/>
                <w:sz w:val="28"/>
                <w:szCs w:val="28"/>
              </w:rPr>
              <w:t>Rādītāji</w:t>
            </w:r>
          </w:p>
        </w:tc>
        <w:tc>
          <w:tcPr>
            <w:tcW w:w="3186" w:type="dxa"/>
            <w:gridSpan w:val="2"/>
            <w:vMerge w:val="restart"/>
            <w:vAlign w:val="center"/>
          </w:tcPr>
          <w:p w14:paraId="75699C51" w14:textId="798CEB7E" w:rsidR="002C1869" w:rsidRPr="004703B5" w:rsidRDefault="0048001A" w:rsidP="00AC4485">
            <w:pPr>
              <w:pStyle w:val="naisf"/>
              <w:spacing w:before="0" w:after="0"/>
              <w:ind w:firstLine="0"/>
              <w:jc w:val="center"/>
              <w:rPr>
                <w:b/>
                <w:sz w:val="28"/>
                <w:szCs w:val="28"/>
              </w:rPr>
            </w:pPr>
            <w:r w:rsidRPr="004703B5">
              <w:rPr>
                <w:b/>
                <w:sz w:val="28"/>
                <w:szCs w:val="28"/>
              </w:rPr>
              <w:t>201</w:t>
            </w:r>
            <w:r w:rsidR="00AC4485">
              <w:rPr>
                <w:b/>
                <w:sz w:val="28"/>
                <w:szCs w:val="28"/>
              </w:rPr>
              <w:t>5</w:t>
            </w:r>
            <w:r w:rsidRPr="004703B5">
              <w:rPr>
                <w:b/>
                <w:sz w:val="28"/>
                <w:szCs w:val="28"/>
              </w:rPr>
              <w:t>.</w:t>
            </w:r>
            <w:r w:rsidR="002C1869" w:rsidRPr="004703B5">
              <w:rPr>
                <w:b/>
                <w:sz w:val="28"/>
                <w:szCs w:val="28"/>
              </w:rPr>
              <w:t xml:space="preserve"> gads</w:t>
            </w:r>
            <w:r w:rsidR="00800FEE" w:rsidRPr="004703B5">
              <w:rPr>
                <w:b/>
                <w:sz w:val="28"/>
                <w:szCs w:val="28"/>
              </w:rPr>
              <w:t xml:space="preserve"> </w:t>
            </w:r>
          </w:p>
        </w:tc>
        <w:tc>
          <w:tcPr>
            <w:tcW w:w="5245" w:type="dxa"/>
            <w:gridSpan w:val="3"/>
            <w:vAlign w:val="center"/>
          </w:tcPr>
          <w:p w14:paraId="6F9EC48A" w14:textId="77777777" w:rsidR="002C1869" w:rsidRPr="004703B5" w:rsidRDefault="002C1869" w:rsidP="00D83656">
            <w:pPr>
              <w:pStyle w:val="naisf"/>
              <w:spacing w:before="0" w:after="0"/>
              <w:ind w:firstLine="0"/>
              <w:jc w:val="center"/>
              <w:rPr>
                <w:b/>
                <w:i/>
                <w:sz w:val="28"/>
                <w:szCs w:val="28"/>
              </w:rPr>
            </w:pPr>
            <w:r w:rsidRPr="004703B5">
              <w:rPr>
                <w:sz w:val="28"/>
                <w:szCs w:val="28"/>
              </w:rPr>
              <w:t>Turpmākie trīs gadi (</w:t>
            </w:r>
            <w:proofErr w:type="spellStart"/>
            <w:r w:rsidR="00920A89" w:rsidRPr="004703B5">
              <w:rPr>
                <w:i/>
                <w:sz w:val="28"/>
                <w:szCs w:val="28"/>
              </w:rPr>
              <w:t>euro</w:t>
            </w:r>
            <w:proofErr w:type="spellEnd"/>
            <w:r w:rsidRPr="004703B5">
              <w:rPr>
                <w:sz w:val="28"/>
                <w:szCs w:val="28"/>
              </w:rPr>
              <w:t>)</w:t>
            </w:r>
          </w:p>
        </w:tc>
      </w:tr>
      <w:tr w:rsidR="002C1869" w:rsidRPr="004703B5" w14:paraId="1AC29E65" w14:textId="77777777" w:rsidTr="00A42B21">
        <w:trPr>
          <w:jc w:val="center"/>
        </w:trPr>
        <w:tc>
          <w:tcPr>
            <w:tcW w:w="1912" w:type="dxa"/>
            <w:vMerge/>
            <w:vAlign w:val="center"/>
          </w:tcPr>
          <w:p w14:paraId="09ABAFD7" w14:textId="77777777" w:rsidR="002C1869" w:rsidRPr="004703B5" w:rsidRDefault="002C1869" w:rsidP="00AB4263">
            <w:pPr>
              <w:pStyle w:val="naisf"/>
              <w:spacing w:before="0" w:after="0"/>
              <w:ind w:firstLine="0"/>
              <w:jc w:val="center"/>
              <w:rPr>
                <w:b/>
                <w:i/>
                <w:sz w:val="28"/>
                <w:szCs w:val="28"/>
              </w:rPr>
            </w:pPr>
          </w:p>
        </w:tc>
        <w:tc>
          <w:tcPr>
            <w:tcW w:w="3186" w:type="dxa"/>
            <w:gridSpan w:val="2"/>
            <w:vMerge/>
            <w:vAlign w:val="center"/>
          </w:tcPr>
          <w:p w14:paraId="1A85900B" w14:textId="77777777" w:rsidR="002C1869" w:rsidRPr="004703B5" w:rsidRDefault="002C1869" w:rsidP="00AB4263">
            <w:pPr>
              <w:pStyle w:val="naisf"/>
              <w:spacing w:before="0" w:after="0"/>
              <w:ind w:firstLine="0"/>
              <w:jc w:val="center"/>
              <w:rPr>
                <w:b/>
                <w:i/>
                <w:sz w:val="28"/>
                <w:szCs w:val="28"/>
              </w:rPr>
            </w:pPr>
          </w:p>
        </w:tc>
        <w:tc>
          <w:tcPr>
            <w:tcW w:w="1985" w:type="dxa"/>
            <w:vAlign w:val="center"/>
          </w:tcPr>
          <w:p w14:paraId="10F3ADAC" w14:textId="7C5C8A80" w:rsidR="002C1869" w:rsidRPr="004703B5" w:rsidRDefault="00CD77A9" w:rsidP="00AC4485">
            <w:pPr>
              <w:pStyle w:val="naisf"/>
              <w:spacing w:before="0" w:after="0"/>
              <w:ind w:firstLine="0"/>
              <w:jc w:val="center"/>
              <w:rPr>
                <w:b/>
                <w:i/>
                <w:sz w:val="28"/>
                <w:szCs w:val="28"/>
              </w:rPr>
            </w:pPr>
            <w:r>
              <w:rPr>
                <w:b/>
                <w:bCs/>
                <w:sz w:val="28"/>
                <w:szCs w:val="28"/>
              </w:rPr>
              <w:t>201</w:t>
            </w:r>
            <w:r w:rsidR="00AC4485">
              <w:rPr>
                <w:b/>
                <w:bCs/>
                <w:sz w:val="28"/>
                <w:szCs w:val="28"/>
              </w:rPr>
              <w:t>6</w:t>
            </w:r>
          </w:p>
        </w:tc>
        <w:tc>
          <w:tcPr>
            <w:tcW w:w="1701" w:type="dxa"/>
            <w:vAlign w:val="center"/>
          </w:tcPr>
          <w:p w14:paraId="6F5A5162" w14:textId="2A986B4F" w:rsidR="002C1869" w:rsidRPr="004703B5" w:rsidRDefault="00CD77A9" w:rsidP="00AC4485">
            <w:pPr>
              <w:pStyle w:val="naisf"/>
              <w:spacing w:before="0" w:after="0"/>
              <w:ind w:firstLine="0"/>
              <w:jc w:val="center"/>
              <w:rPr>
                <w:b/>
                <w:i/>
                <w:sz w:val="28"/>
                <w:szCs w:val="28"/>
              </w:rPr>
            </w:pPr>
            <w:r>
              <w:rPr>
                <w:b/>
                <w:bCs/>
                <w:sz w:val="28"/>
                <w:szCs w:val="28"/>
              </w:rPr>
              <w:t>201</w:t>
            </w:r>
            <w:r w:rsidR="00AC4485">
              <w:rPr>
                <w:b/>
                <w:bCs/>
                <w:sz w:val="28"/>
                <w:szCs w:val="28"/>
              </w:rPr>
              <w:t>7</w:t>
            </w:r>
          </w:p>
        </w:tc>
        <w:tc>
          <w:tcPr>
            <w:tcW w:w="1559" w:type="dxa"/>
            <w:vAlign w:val="center"/>
          </w:tcPr>
          <w:p w14:paraId="76F11BC0" w14:textId="65F0CBD6" w:rsidR="002C1869" w:rsidRPr="004703B5" w:rsidRDefault="00CD77A9" w:rsidP="00AC4485">
            <w:pPr>
              <w:pStyle w:val="naisf"/>
              <w:spacing w:before="0" w:after="0"/>
              <w:ind w:firstLine="0"/>
              <w:jc w:val="center"/>
              <w:rPr>
                <w:b/>
                <w:i/>
                <w:sz w:val="28"/>
                <w:szCs w:val="28"/>
              </w:rPr>
            </w:pPr>
            <w:r>
              <w:rPr>
                <w:b/>
                <w:bCs/>
                <w:sz w:val="28"/>
                <w:szCs w:val="28"/>
              </w:rPr>
              <w:t>201</w:t>
            </w:r>
            <w:r w:rsidR="00AC4485">
              <w:rPr>
                <w:b/>
                <w:bCs/>
                <w:sz w:val="28"/>
                <w:szCs w:val="28"/>
              </w:rPr>
              <w:t>8</w:t>
            </w:r>
          </w:p>
        </w:tc>
      </w:tr>
      <w:tr w:rsidR="002C1869" w:rsidRPr="004703B5" w14:paraId="12A9A4E5" w14:textId="77777777" w:rsidTr="00A42B21">
        <w:trPr>
          <w:jc w:val="center"/>
        </w:trPr>
        <w:tc>
          <w:tcPr>
            <w:tcW w:w="1912" w:type="dxa"/>
            <w:vMerge/>
            <w:vAlign w:val="center"/>
          </w:tcPr>
          <w:p w14:paraId="37435618" w14:textId="77777777" w:rsidR="002C1869" w:rsidRPr="004703B5" w:rsidRDefault="002C1869" w:rsidP="00AB4263">
            <w:pPr>
              <w:pStyle w:val="naisf"/>
              <w:spacing w:before="0" w:after="0"/>
              <w:ind w:firstLine="0"/>
              <w:jc w:val="center"/>
              <w:rPr>
                <w:b/>
                <w:i/>
                <w:sz w:val="28"/>
                <w:szCs w:val="28"/>
              </w:rPr>
            </w:pPr>
          </w:p>
        </w:tc>
        <w:tc>
          <w:tcPr>
            <w:tcW w:w="1620" w:type="dxa"/>
            <w:vAlign w:val="center"/>
          </w:tcPr>
          <w:p w14:paraId="2D4AA28C" w14:textId="77777777" w:rsidR="002C1869" w:rsidRPr="004703B5" w:rsidRDefault="002C1869" w:rsidP="00AB4263">
            <w:pPr>
              <w:pStyle w:val="naisf"/>
              <w:spacing w:before="0" w:after="0"/>
              <w:ind w:firstLine="0"/>
              <w:jc w:val="center"/>
              <w:rPr>
                <w:b/>
                <w:i/>
              </w:rPr>
            </w:pPr>
            <w:r w:rsidRPr="004703B5">
              <w:t>Saskaņā ar valsts budžetu kārtējam gadam</w:t>
            </w:r>
          </w:p>
        </w:tc>
        <w:tc>
          <w:tcPr>
            <w:tcW w:w="1566" w:type="dxa"/>
            <w:vAlign w:val="center"/>
          </w:tcPr>
          <w:p w14:paraId="234AA7CF" w14:textId="77777777" w:rsidR="002C1869" w:rsidRPr="004703B5" w:rsidRDefault="002C1869" w:rsidP="00D83656">
            <w:pPr>
              <w:pStyle w:val="naisf"/>
              <w:spacing w:before="0" w:after="0"/>
              <w:ind w:firstLine="0"/>
              <w:jc w:val="center"/>
              <w:rPr>
                <w:b/>
                <w:i/>
              </w:rPr>
            </w:pPr>
            <w:r w:rsidRPr="004703B5">
              <w:t xml:space="preserve">Izmaiņas kārtējā gadā, salīdzinot ar </w:t>
            </w:r>
            <w:r w:rsidR="00D83656">
              <w:t>valsts b</w:t>
            </w:r>
            <w:r w:rsidRPr="004703B5">
              <w:t>udžetu kārtējam gadam</w:t>
            </w:r>
          </w:p>
        </w:tc>
        <w:tc>
          <w:tcPr>
            <w:tcW w:w="1985" w:type="dxa"/>
            <w:vAlign w:val="center"/>
          </w:tcPr>
          <w:p w14:paraId="0214669A" w14:textId="77777777" w:rsidR="002C1869" w:rsidRPr="004703B5" w:rsidRDefault="002C1869" w:rsidP="00AB4263">
            <w:pPr>
              <w:pStyle w:val="naisf"/>
              <w:spacing w:before="0" w:after="0"/>
              <w:ind w:firstLine="0"/>
              <w:jc w:val="center"/>
              <w:rPr>
                <w:b/>
                <w:i/>
              </w:rPr>
            </w:pPr>
            <w:r w:rsidRPr="004703B5">
              <w:t>Izmaiņas, salīdzinot ar kārtējo (n) gadu</w:t>
            </w:r>
          </w:p>
        </w:tc>
        <w:tc>
          <w:tcPr>
            <w:tcW w:w="1701" w:type="dxa"/>
            <w:vAlign w:val="center"/>
          </w:tcPr>
          <w:p w14:paraId="63B0D079" w14:textId="77777777" w:rsidR="002C1869" w:rsidRPr="004703B5" w:rsidRDefault="002C1869" w:rsidP="00AB4263">
            <w:pPr>
              <w:pStyle w:val="naisf"/>
              <w:spacing w:before="0" w:after="0"/>
              <w:ind w:firstLine="0"/>
              <w:jc w:val="center"/>
              <w:rPr>
                <w:b/>
                <w:i/>
              </w:rPr>
            </w:pPr>
            <w:r w:rsidRPr="004703B5">
              <w:t>Izmaiņas, salīdzinot ar kārtējo (n) gadu</w:t>
            </w:r>
          </w:p>
        </w:tc>
        <w:tc>
          <w:tcPr>
            <w:tcW w:w="1559" w:type="dxa"/>
            <w:vAlign w:val="center"/>
          </w:tcPr>
          <w:p w14:paraId="113AAA72" w14:textId="77777777" w:rsidR="002C1869" w:rsidRPr="004703B5" w:rsidRDefault="002C1869" w:rsidP="00AB4263">
            <w:pPr>
              <w:pStyle w:val="naisf"/>
              <w:spacing w:before="0" w:after="0"/>
              <w:ind w:firstLine="0"/>
              <w:jc w:val="center"/>
              <w:rPr>
                <w:b/>
                <w:i/>
              </w:rPr>
            </w:pPr>
            <w:r w:rsidRPr="004703B5">
              <w:t>Izmaiņas, salīdzinot ar kārtējo (n) gadu</w:t>
            </w:r>
          </w:p>
        </w:tc>
      </w:tr>
      <w:tr w:rsidR="002C1869" w:rsidRPr="004703B5" w14:paraId="67F4526C" w14:textId="77777777" w:rsidTr="00A42B21">
        <w:trPr>
          <w:jc w:val="center"/>
        </w:trPr>
        <w:tc>
          <w:tcPr>
            <w:tcW w:w="1912" w:type="dxa"/>
            <w:vAlign w:val="center"/>
          </w:tcPr>
          <w:p w14:paraId="112791A1" w14:textId="77777777" w:rsidR="002C1869" w:rsidRPr="004703B5" w:rsidRDefault="002C1869" w:rsidP="00AB4263">
            <w:pPr>
              <w:pStyle w:val="naisf"/>
              <w:spacing w:before="0" w:after="0"/>
              <w:ind w:firstLine="0"/>
              <w:jc w:val="center"/>
              <w:rPr>
                <w:bCs/>
                <w:sz w:val="28"/>
                <w:szCs w:val="28"/>
              </w:rPr>
            </w:pPr>
            <w:r w:rsidRPr="004703B5">
              <w:rPr>
                <w:bCs/>
                <w:sz w:val="28"/>
                <w:szCs w:val="28"/>
              </w:rPr>
              <w:t>1</w:t>
            </w:r>
          </w:p>
        </w:tc>
        <w:tc>
          <w:tcPr>
            <w:tcW w:w="1620" w:type="dxa"/>
            <w:vAlign w:val="center"/>
          </w:tcPr>
          <w:p w14:paraId="360A75F3" w14:textId="77777777" w:rsidR="002C1869" w:rsidRPr="004703B5" w:rsidRDefault="002C1869" w:rsidP="00AB4263">
            <w:pPr>
              <w:pStyle w:val="naisf"/>
              <w:spacing w:before="0" w:after="0"/>
              <w:ind w:firstLine="0"/>
              <w:jc w:val="center"/>
              <w:rPr>
                <w:bCs/>
                <w:sz w:val="28"/>
                <w:szCs w:val="28"/>
              </w:rPr>
            </w:pPr>
            <w:r w:rsidRPr="004703B5">
              <w:rPr>
                <w:bCs/>
                <w:sz w:val="28"/>
                <w:szCs w:val="28"/>
              </w:rPr>
              <w:t>2</w:t>
            </w:r>
          </w:p>
        </w:tc>
        <w:tc>
          <w:tcPr>
            <w:tcW w:w="1566" w:type="dxa"/>
            <w:vAlign w:val="center"/>
          </w:tcPr>
          <w:p w14:paraId="4A5BC86A" w14:textId="77777777" w:rsidR="002C1869" w:rsidRPr="004703B5" w:rsidRDefault="002C1869" w:rsidP="00AB4263">
            <w:pPr>
              <w:pStyle w:val="naisf"/>
              <w:spacing w:before="0" w:after="0"/>
              <w:ind w:firstLine="0"/>
              <w:jc w:val="center"/>
              <w:rPr>
                <w:bCs/>
                <w:sz w:val="28"/>
                <w:szCs w:val="28"/>
              </w:rPr>
            </w:pPr>
            <w:r w:rsidRPr="004703B5">
              <w:rPr>
                <w:bCs/>
                <w:sz w:val="28"/>
                <w:szCs w:val="28"/>
              </w:rPr>
              <w:t>3</w:t>
            </w:r>
          </w:p>
        </w:tc>
        <w:tc>
          <w:tcPr>
            <w:tcW w:w="1985" w:type="dxa"/>
            <w:vAlign w:val="center"/>
          </w:tcPr>
          <w:p w14:paraId="3E245BE1" w14:textId="77777777" w:rsidR="002C1869" w:rsidRPr="004703B5" w:rsidRDefault="002C1869" w:rsidP="00AB4263">
            <w:pPr>
              <w:pStyle w:val="naisf"/>
              <w:spacing w:before="0" w:after="0"/>
              <w:ind w:firstLine="0"/>
              <w:jc w:val="center"/>
              <w:rPr>
                <w:bCs/>
                <w:sz w:val="28"/>
                <w:szCs w:val="28"/>
              </w:rPr>
            </w:pPr>
            <w:r w:rsidRPr="004703B5">
              <w:rPr>
                <w:bCs/>
                <w:sz w:val="28"/>
                <w:szCs w:val="28"/>
              </w:rPr>
              <w:t>4</w:t>
            </w:r>
          </w:p>
        </w:tc>
        <w:tc>
          <w:tcPr>
            <w:tcW w:w="1701" w:type="dxa"/>
            <w:vAlign w:val="center"/>
          </w:tcPr>
          <w:p w14:paraId="13E5AA9F" w14:textId="77777777" w:rsidR="002C1869" w:rsidRPr="004703B5" w:rsidRDefault="002C1869" w:rsidP="00AB4263">
            <w:pPr>
              <w:pStyle w:val="naisf"/>
              <w:spacing w:before="0" w:after="0"/>
              <w:ind w:firstLine="0"/>
              <w:jc w:val="center"/>
              <w:rPr>
                <w:bCs/>
                <w:sz w:val="28"/>
                <w:szCs w:val="28"/>
              </w:rPr>
            </w:pPr>
            <w:r w:rsidRPr="004703B5">
              <w:rPr>
                <w:bCs/>
                <w:sz w:val="28"/>
                <w:szCs w:val="28"/>
              </w:rPr>
              <w:t>5</w:t>
            </w:r>
          </w:p>
        </w:tc>
        <w:tc>
          <w:tcPr>
            <w:tcW w:w="1559" w:type="dxa"/>
            <w:vAlign w:val="center"/>
          </w:tcPr>
          <w:p w14:paraId="6CCF4E1B" w14:textId="77777777" w:rsidR="002C1869" w:rsidRPr="004703B5" w:rsidRDefault="002C1869" w:rsidP="00AB4263">
            <w:pPr>
              <w:pStyle w:val="naisf"/>
              <w:spacing w:before="0" w:after="0"/>
              <w:ind w:firstLine="0"/>
              <w:jc w:val="center"/>
              <w:rPr>
                <w:bCs/>
                <w:sz w:val="28"/>
                <w:szCs w:val="28"/>
              </w:rPr>
            </w:pPr>
            <w:r w:rsidRPr="004703B5">
              <w:rPr>
                <w:bCs/>
                <w:sz w:val="28"/>
                <w:szCs w:val="28"/>
              </w:rPr>
              <w:t>6</w:t>
            </w:r>
          </w:p>
        </w:tc>
      </w:tr>
      <w:tr w:rsidR="00507C48" w:rsidRPr="004703B5" w14:paraId="37A8FEC4" w14:textId="77777777" w:rsidTr="00A42B21">
        <w:trPr>
          <w:jc w:val="center"/>
        </w:trPr>
        <w:tc>
          <w:tcPr>
            <w:tcW w:w="1912" w:type="dxa"/>
          </w:tcPr>
          <w:p w14:paraId="230AF9BD" w14:textId="77777777" w:rsidR="00507C48" w:rsidRPr="004703B5" w:rsidRDefault="00507C48" w:rsidP="00507C48">
            <w:pPr>
              <w:pStyle w:val="naisf"/>
              <w:spacing w:before="0" w:after="0"/>
              <w:ind w:firstLine="0"/>
              <w:rPr>
                <w:i/>
                <w:sz w:val="28"/>
                <w:szCs w:val="28"/>
              </w:rPr>
            </w:pPr>
            <w:r w:rsidRPr="004703B5">
              <w:rPr>
                <w:sz w:val="28"/>
                <w:szCs w:val="28"/>
              </w:rPr>
              <w:t>1. Budžeta ieņēmumi:</w:t>
            </w:r>
          </w:p>
        </w:tc>
        <w:tc>
          <w:tcPr>
            <w:tcW w:w="1620" w:type="dxa"/>
          </w:tcPr>
          <w:p w14:paraId="771B8ED7" w14:textId="35022C20" w:rsidR="00507C48" w:rsidRPr="00941170" w:rsidRDefault="00507C48" w:rsidP="00B97988">
            <w:pPr>
              <w:pStyle w:val="naisf"/>
              <w:spacing w:before="0" w:after="0"/>
              <w:ind w:firstLine="0"/>
              <w:rPr>
                <w:sz w:val="28"/>
                <w:szCs w:val="28"/>
                <w:u w:val="single"/>
              </w:rPr>
            </w:pPr>
            <w:r w:rsidRPr="00507C48">
              <w:rPr>
                <w:color w:val="414142"/>
                <w:sz w:val="28"/>
                <w:szCs w:val="28"/>
              </w:rPr>
              <w:t>15</w:t>
            </w:r>
            <w:r>
              <w:t> </w:t>
            </w:r>
            <w:r w:rsidRPr="00507C48">
              <w:rPr>
                <w:color w:val="414142"/>
                <w:sz w:val="28"/>
                <w:szCs w:val="28"/>
              </w:rPr>
              <w:t>5</w:t>
            </w:r>
            <w:r w:rsidR="00B97988">
              <w:rPr>
                <w:color w:val="414142"/>
                <w:sz w:val="28"/>
                <w:szCs w:val="28"/>
              </w:rPr>
              <w:t>5</w:t>
            </w:r>
            <w:r w:rsidRPr="00507C48">
              <w:rPr>
                <w:color w:val="414142"/>
                <w:sz w:val="28"/>
                <w:szCs w:val="28"/>
              </w:rPr>
              <w:t>2 570</w:t>
            </w:r>
          </w:p>
        </w:tc>
        <w:tc>
          <w:tcPr>
            <w:tcW w:w="1566" w:type="dxa"/>
          </w:tcPr>
          <w:p w14:paraId="7743BD5F" w14:textId="2771963E" w:rsidR="00507C48" w:rsidRPr="00F73409" w:rsidRDefault="00507C48" w:rsidP="006F36E8">
            <w:pPr>
              <w:pStyle w:val="naisf"/>
              <w:spacing w:before="0" w:after="0"/>
              <w:ind w:firstLine="0"/>
              <w:rPr>
                <w:sz w:val="28"/>
                <w:szCs w:val="28"/>
              </w:rPr>
            </w:pPr>
            <w:r>
              <w:rPr>
                <w:color w:val="414142"/>
                <w:sz w:val="28"/>
                <w:szCs w:val="28"/>
              </w:rPr>
              <w:t>2 150 94</w:t>
            </w:r>
            <w:r w:rsidR="006F36E8">
              <w:rPr>
                <w:color w:val="414142"/>
                <w:sz w:val="28"/>
                <w:szCs w:val="28"/>
              </w:rPr>
              <w:t>7</w:t>
            </w:r>
          </w:p>
        </w:tc>
        <w:tc>
          <w:tcPr>
            <w:tcW w:w="1985" w:type="dxa"/>
            <w:shd w:val="clear" w:color="auto" w:fill="auto"/>
          </w:tcPr>
          <w:p w14:paraId="7CC4DBAC" w14:textId="5D325497" w:rsidR="00507C48" w:rsidRPr="008F17BB" w:rsidRDefault="00507C48" w:rsidP="00507C48">
            <w:pPr>
              <w:pStyle w:val="naisf"/>
              <w:spacing w:before="0" w:after="0"/>
              <w:ind w:firstLine="0"/>
              <w:rPr>
                <w:sz w:val="28"/>
                <w:szCs w:val="28"/>
              </w:rPr>
            </w:pPr>
            <w:r>
              <w:rPr>
                <w:sz w:val="28"/>
                <w:szCs w:val="28"/>
              </w:rPr>
              <w:t>4 988 984</w:t>
            </w:r>
          </w:p>
        </w:tc>
        <w:tc>
          <w:tcPr>
            <w:tcW w:w="1701" w:type="dxa"/>
            <w:shd w:val="clear" w:color="auto" w:fill="auto"/>
          </w:tcPr>
          <w:p w14:paraId="272C408F" w14:textId="637B4388" w:rsidR="00507C48" w:rsidRPr="008F17BB" w:rsidRDefault="00507C48" w:rsidP="00EF106A">
            <w:pPr>
              <w:pStyle w:val="naisf"/>
              <w:spacing w:before="0" w:after="0"/>
              <w:ind w:firstLine="0"/>
              <w:rPr>
                <w:sz w:val="28"/>
                <w:szCs w:val="28"/>
              </w:rPr>
            </w:pPr>
            <w:r>
              <w:rPr>
                <w:sz w:val="28"/>
                <w:szCs w:val="28"/>
              </w:rPr>
              <w:t>5 145 96</w:t>
            </w:r>
            <w:r w:rsidR="00EF106A">
              <w:rPr>
                <w:sz w:val="28"/>
                <w:szCs w:val="28"/>
              </w:rPr>
              <w:t>1</w:t>
            </w:r>
          </w:p>
        </w:tc>
        <w:tc>
          <w:tcPr>
            <w:tcW w:w="1559" w:type="dxa"/>
            <w:shd w:val="clear" w:color="auto" w:fill="auto"/>
          </w:tcPr>
          <w:p w14:paraId="67B57727" w14:textId="3D0604B3" w:rsidR="00507C48" w:rsidRPr="008F17BB" w:rsidRDefault="00507C48" w:rsidP="00507C48">
            <w:pPr>
              <w:pStyle w:val="naisf"/>
              <w:spacing w:before="0" w:after="0"/>
              <w:ind w:firstLine="0"/>
              <w:rPr>
                <w:sz w:val="28"/>
                <w:szCs w:val="28"/>
              </w:rPr>
            </w:pPr>
            <w:r>
              <w:rPr>
                <w:sz w:val="28"/>
                <w:szCs w:val="28"/>
              </w:rPr>
              <w:t>4 777 072</w:t>
            </w:r>
          </w:p>
        </w:tc>
      </w:tr>
      <w:tr w:rsidR="00507C48" w:rsidRPr="008F17BB" w14:paraId="173AAAA9" w14:textId="77777777" w:rsidTr="00A42B21">
        <w:trPr>
          <w:jc w:val="center"/>
        </w:trPr>
        <w:tc>
          <w:tcPr>
            <w:tcW w:w="1912" w:type="dxa"/>
          </w:tcPr>
          <w:p w14:paraId="694278BF" w14:textId="77777777" w:rsidR="00507C48" w:rsidRPr="004703B5" w:rsidRDefault="00507C48" w:rsidP="00507C48">
            <w:pPr>
              <w:pStyle w:val="naisf"/>
              <w:spacing w:before="0" w:after="0"/>
              <w:ind w:firstLine="0"/>
              <w:rPr>
                <w:i/>
                <w:sz w:val="28"/>
                <w:szCs w:val="28"/>
              </w:rPr>
            </w:pPr>
            <w:r w:rsidRPr="004703B5">
              <w:rPr>
                <w:sz w:val="28"/>
                <w:szCs w:val="28"/>
              </w:rPr>
              <w:t>1.1. valsts pamatbudžets, tai skaitā ieņēmumi no maksas pakalpo-jumiem un citi pašu ieņēmumi</w:t>
            </w:r>
          </w:p>
        </w:tc>
        <w:tc>
          <w:tcPr>
            <w:tcW w:w="1620" w:type="dxa"/>
          </w:tcPr>
          <w:p w14:paraId="63EFACB1" w14:textId="1CD43CCB" w:rsidR="00507C48" w:rsidRPr="00941170" w:rsidRDefault="00507C48" w:rsidP="00B97988">
            <w:pPr>
              <w:pStyle w:val="naisf"/>
              <w:spacing w:before="0" w:after="0"/>
              <w:ind w:firstLine="0"/>
              <w:rPr>
                <w:sz w:val="28"/>
                <w:szCs w:val="28"/>
                <w:u w:val="single"/>
              </w:rPr>
            </w:pPr>
            <w:r w:rsidRPr="00507C48">
              <w:rPr>
                <w:color w:val="414142"/>
                <w:sz w:val="28"/>
                <w:szCs w:val="28"/>
              </w:rPr>
              <w:t>15</w:t>
            </w:r>
            <w:r>
              <w:t> </w:t>
            </w:r>
            <w:r w:rsidRPr="00507C48">
              <w:rPr>
                <w:color w:val="414142"/>
                <w:sz w:val="28"/>
                <w:szCs w:val="28"/>
              </w:rPr>
              <w:t>5</w:t>
            </w:r>
            <w:r w:rsidR="00B97988">
              <w:rPr>
                <w:color w:val="414142"/>
                <w:sz w:val="28"/>
                <w:szCs w:val="28"/>
              </w:rPr>
              <w:t>5</w:t>
            </w:r>
            <w:r w:rsidRPr="00507C48">
              <w:rPr>
                <w:color w:val="414142"/>
                <w:sz w:val="28"/>
                <w:szCs w:val="28"/>
              </w:rPr>
              <w:t>2 570</w:t>
            </w:r>
          </w:p>
        </w:tc>
        <w:tc>
          <w:tcPr>
            <w:tcW w:w="1566" w:type="dxa"/>
          </w:tcPr>
          <w:p w14:paraId="7CC0FDC7" w14:textId="74F28EED" w:rsidR="00507C48" w:rsidRPr="00F73409" w:rsidRDefault="00507C48" w:rsidP="006F36E8">
            <w:pPr>
              <w:pStyle w:val="naisf"/>
              <w:spacing w:before="0" w:after="0"/>
              <w:ind w:firstLine="0"/>
              <w:rPr>
                <w:sz w:val="28"/>
                <w:szCs w:val="28"/>
              </w:rPr>
            </w:pPr>
            <w:r>
              <w:rPr>
                <w:color w:val="414142"/>
                <w:sz w:val="28"/>
                <w:szCs w:val="28"/>
              </w:rPr>
              <w:t>2 150 94</w:t>
            </w:r>
            <w:r w:rsidR="006F36E8">
              <w:rPr>
                <w:color w:val="414142"/>
                <w:sz w:val="28"/>
                <w:szCs w:val="28"/>
              </w:rPr>
              <w:t>7</w:t>
            </w:r>
          </w:p>
        </w:tc>
        <w:tc>
          <w:tcPr>
            <w:tcW w:w="1985" w:type="dxa"/>
            <w:shd w:val="clear" w:color="auto" w:fill="auto"/>
          </w:tcPr>
          <w:p w14:paraId="12D4C8B0" w14:textId="4839E9CC" w:rsidR="00507C48" w:rsidRPr="008F17BB" w:rsidRDefault="00507C48" w:rsidP="00507C48">
            <w:pPr>
              <w:pStyle w:val="naisf"/>
              <w:spacing w:before="0" w:after="0"/>
              <w:ind w:firstLine="0"/>
              <w:rPr>
                <w:sz w:val="28"/>
                <w:szCs w:val="28"/>
              </w:rPr>
            </w:pPr>
            <w:r>
              <w:rPr>
                <w:sz w:val="28"/>
                <w:szCs w:val="28"/>
              </w:rPr>
              <w:t>4 988 984</w:t>
            </w:r>
          </w:p>
        </w:tc>
        <w:tc>
          <w:tcPr>
            <w:tcW w:w="1701" w:type="dxa"/>
            <w:shd w:val="clear" w:color="auto" w:fill="auto"/>
          </w:tcPr>
          <w:p w14:paraId="0823B220" w14:textId="7FEF781F" w:rsidR="00507C48" w:rsidRPr="008F17BB" w:rsidRDefault="00507C48" w:rsidP="00507C48">
            <w:pPr>
              <w:pStyle w:val="naisf"/>
              <w:spacing w:before="0" w:after="0"/>
              <w:ind w:firstLine="0"/>
              <w:rPr>
                <w:sz w:val="28"/>
                <w:szCs w:val="28"/>
              </w:rPr>
            </w:pPr>
            <w:r>
              <w:rPr>
                <w:sz w:val="28"/>
                <w:szCs w:val="28"/>
              </w:rPr>
              <w:t>5 145 96</w:t>
            </w:r>
            <w:r w:rsidR="00EF106A">
              <w:rPr>
                <w:sz w:val="28"/>
                <w:szCs w:val="28"/>
              </w:rPr>
              <w:t>1</w:t>
            </w:r>
          </w:p>
        </w:tc>
        <w:tc>
          <w:tcPr>
            <w:tcW w:w="1559" w:type="dxa"/>
            <w:shd w:val="clear" w:color="auto" w:fill="auto"/>
          </w:tcPr>
          <w:p w14:paraId="5C753337" w14:textId="0BE341DC" w:rsidR="00507C48" w:rsidRPr="008F17BB" w:rsidRDefault="00507C48" w:rsidP="00507C48">
            <w:pPr>
              <w:pStyle w:val="naisf"/>
              <w:spacing w:before="0" w:after="0"/>
              <w:ind w:firstLine="0"/>
              <w:rPr>
                <w:sz w:val="28"/>
                <w:szCs w:val="28"/>
              </w:rPr>
            </w:pPr>
            <w:r>
              <w:rPr>
                <w:sz w:val="28"/>
                <w:szCs w:val="28"/>
              </w:rPr>
              <w:t>4 777 072</w:t>
            </w:r>
          </w:p>
        </w:tc>
      </w:tr>
      <w:tr w:rsidR="00507C48" w:rsidRPr="004703B5" w14:paraId="75DFB8EA" w14:textId="77777777" w:rsidTr="00A42B21">
        <w:trPr>
          <w:jc w:val="center"/>
        </w:trPr>
        <w:tc>
          <w:tcPr>
            <w:tcW w:w="1912" w:type="dxa"/>
          </w:tcPr>
          <w:p w14:paraId="40B1DB87" w14:textId="77777777" w:rsidR="00507C48" w:rsidRPr="004703B5" w:rsidRDefault="00507C48" w:rsidP="00507C48">
            <w:pPr>
              <w:pStyle w:val="naisf"/>
              <w:spacing w:before="0" w:after="0"/>
              <w:ind w:firstLine="0"/>
              <w:rPr>
                <w:i/>
                <w:sz w:val="28"/>
                <w:szCs w:val="28"/>
              </w:rPr>
            </w:pPr>
            <w:r w:rsidRPr="004703B5">
              <w:rPr>
                <w:sz w:val="28"/>
                <w:szCs w:val="28"/>
              </w:rPr>
              <w:t>1.2. valsts speciālais budžets</w:t>
            </w:r>
          </w:p>
        </w:tc>
        <w:tc>
          <w:tcPr>
            <w:tcW w:w="1620" w:type="dxa"/>
          </w:tcPr>
          <w:p w14:paraId="023FA47C"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566" w:type="dxa"/>
          </w:tcPr>
          <w:p w14:paraId="5E95E5BD"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985" w:type="dxa"/>
          </w:tcPr>
          <w:p w14:paraId="379B6273" w14:textId="77777777" w:rsidR="00507C48" w:rsidRPr="008F17BB" w:rsidRDefault="00507C48" w:rsidP="00507C48">
            <w:pPr>
              <w:pStyle w:val="naisf"/>
              <w:spacing w:before="0" w:after="0"/>
              <w:ind w:firstLine="0"/>
              <w:rPr>
                <w:sz w:val="28"/>
                <w:szCs w:val="28"/>
              </w:rPr>
            </w:pPr>
            <w:r w:rsidRPr="008F17BB">
              <w:rPr>
                <w:sz w:val="28"/>
                <w:szCs w:val="28"/>
              </w:rPr>
              <w:t>0</w:t>
            </w:r>
          </w:p>
        </w:tc>
        <w:tc>
          <w:tcPr>
            <w:tcW w:w="1701" w:type="dxa"/>
          </w:tcPr>
          <w:p w14:paraId="5F1C97A3" w14:textId="77777777" w:rsidR="00507C48" w:rsidRPr="008F17BB" w:rsidRDefault="00507C48" w:rsidP="00507C48">
            <w:pPr>
              <w:pStyle w:val="naisf"/>
              <w:spacing w:before="0" w:after="0"/>
              <w:ind w:firstLine="0"/>
              <w:rPr>
                <w:sz w:val="28"/>
                <w:szCs w:val="28"/>
              </w:rPr>
            </w:pPr>
            <w:r w:rsidRPr="008F17BB">
              <w:rPr>
                <w:sz w:val="28"/>
                <w:szCs w:val="28"/>
              </w:rPr>
              <w:t>0</w:t>
            </w:r>
          </w:p>
        </w:tc>
        <w:tc>
          <w:tcPr>
            <w:tcW w:w="1559" w:type="dxa"/>
          </w:tcPr>
          <w:p w14:paraId="66F23B74" w14:textId="77777777" w:rsidR="00507C48" w:rsidRPr="008F17BB" w:rsidRDefault="00507C48" w:rsidP="00507C48">
            <w:pPr>
              <w:pStyle w:val="naisf"/>
              <w:spacing w:before="0" w:after="0"/>
              <w:ind w:firstLine="0"/>
              <w:rPr>
                <w:sz w:val="28"/>
                <w:szCs w:val="28"/>
              </w:rPr>
            </w:pPr>
            <w:r w:rsidRPr="008F17BB">
              <w:rPr>
                <w:sz w:val="28"/>
                <w:szCs w:val="28"/>
              </w:rPr>
              <w:t>0</w:t>
            </w:r>
          </w:p>
        </w:tc>
      </w:tr>
      <w:tr w:rsidR="00507C48" w:rsidRPr="004703B5" w14:paraId="3336B696" w14:textId="77777777" w:rsidTr="00A42B21">
        <w:trPr>
          <w:jc w:val="center"/>
        </w:trPr>
        <w:tc>
          <w:tcPr>
            <w:tcW w:w="1912" w:type="dxa"/>
          </w:tcPr>
          <w:p w14:paraId="22C5D8CE" w14:textId="77777777" w:rsidR="00507C48" w:rsidRPr="004703B5" w:rsidRDefault="00507C48" w:rsidP="00507C48">
            <w:pPr>
              <w:pStyle w:val="naisf"/>
              <w:spacing w:before="0" w:after="0"/>
              <w:ind w:firstLine="0"/>
              <w:rPr>
                <w:i/>
                <w:sz w:val="28"/>
                <w:szCs w:val="28"/>
              </w:rPr>
            </w:pPr>
            <w:r w:rsidRPr="004703B5">
              <w:rPr>
                <w:sz w:val="28"/>
                <w:szCs w:val="28"/>
              </w:rPr>
              <w:t>1.3. pašvaldību budžets</w:t>
            </w:r>
          </w:p>
        </w:tc>
        <w:tc>
          <w:tcPr>
            <w:tcW w:w="1620" w:type="dxa"/>
          </w:tcPr>
          <w:p w14:paraId="1B1B0A9D"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566" w:type="dxa"/>
          </w:tcPr>
          <w:p w14:paraId="7772F037"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985" w:type="dxa"/>
          </w:tcPr>
          <w:p w14:paraId="0F765D41" w14:textId="77777777" w:rsidR="00507C48" w:rsidRPr="008F17BB" w:rsidRDefault="00507C48" w:rsidP="00507C48">
            <w:pPr>
              <w:pStyle w:val="naisf"/>
              <w:spacing w:before="0" w:after="0"/>
              <w:ind w:firstLine="0"/>
              <w:rPr>
                <w:sz w:val="28"/>
                <w:szCs w:val="28"/>
              </w:rPr>
            </w:pPr>
            <w:r w:rsidRPr="008F17BB">
              <w:rPr>
                <w:sz w:val="28"/>
                <w:szCs w:val="28"/>
              </w:rPr>
              <w:t>0</w:t>
            </w:r>
          </w:p>
        </w:tc>
        <w:tc>
          <w:tcPr>
            <w:tcW w:w="1701" w:type="dxa"/>
          </w:tcPr>
          <w:p w14:paraId="4AE4300C" w14:textId="77777777" w:rsidR="00507C48" w:rsidRPr="008F17BB" w:rsidRDefault="00507C48" w:rsidP="00507C48">
            <w:pPr>
              <w:pStyle w:val="naisf"/>
              <w:spacing w:before="0" w:after="0"/>
              <w:ind w:firstLine="0"/>
              <w:rPr>
                <w:sz w:val="28"/>
                <w:szCs w:val="28"/>
              </w:rPr>
            </w:pPr>
            <w:r w:rsidRPr="008F17BB">
              <w:rPr>
                <w:sz w:val="28"/>
                <w:szCs w:val="28"/>
              </w:rPr>
              <w:t>0</w:t>
            </w:r>
          </w:p>
        </w:tc>
        <w:tc>
          <w:tcPr>
            <w:tcW w:w="1559" w:type="dxa"/>
          </w:tcPr>
          <w:p w14:paraId="2F14275C" w14:textId="77777777" w:rsidR="00507C48" w:rsidRPr="008F17BB" w:rsidRDefault="00507C48" w:rsidP="00507C48">
            <w:pPr>
              <w:pStyle w:val="naisf"/>
              <w:spacing w:before="0" w:after="0"/>
              <w:ind w:firstLine="0"/>
              <w:rPr>
                <w:sz w:val="28"/>
                <w:szCs w:val="28"/>
              </w:rPr>
            </w:pPr>
            <w:r w:rsidRPr="008F17BB">
              <w:rPr>
                <w:sz w:val="28"/>
                <w:szCs w:val="28"/>
              </w:rPr>
              <w:t>0</w:t>
            </w:r>
          </w:p>
        </w:tc>
      </w:tr>
      <w:tr w:rsidR="00507C48" w:rsidRPr="008F17BB" w14:paraId="2352439E" w14:textId="77777777" w:rsidTr="00A42B21">
        <w:trPr>
          <w:jc w:val="center"/>
        </w:trPr>
        <w:tc>
          <w:tcPr>
            <w:tcW w:w="1912" w:type="dxa"/>
          </w:tcPr>
          <w:p w14:paraId="55075AE1" w14:textId="77777777" w:rsidR="00507C48" w:rsidRPr="004703B5" w:rsidRDefault="00507C48" w:rsidP="00507C48">
            <w:pPr>
              <w:jc w:val="both"/>
              <w:rPr>
                <w:sz w:val="28"/>
                <w:szCs w:val="28"/>
              </w:rPr>
            </w:pPr>
            <w:r w:rsidRPr="004703B5">
              <w:rPr>
                <w:sz w:val="28"/>
                <w:szCs w:val="28"/>
              </w:rPr>
              <w:t>2. Budžeta izdevumi:</w:t>
            </w:r>
          </w:p>
        </w:tc>
        <w:tc>
          <w:tcPr>
            <w:tcW w:w="1620" w:type="dxa"/>
          </w:tcPr>
          <w:p w14:paraId="3A699AD6" w14:textId="77BE9613" w:rsidR="00507C48" w:rsidRPr="00941170" w:rsidRDefault="006A021F" w:rsidP="00B97988">
            <w:pPr>
              <w:pStyle w:val="naisf"/>
              <w:spacing w:before="0" w:after="0"/>
              <w:ind w:firstLine="0"/>
              <w:rPr>
                <w:i/>
                <w:sz w:val="28"/>
                <w:szCs w:val="28"/>
              </w:rPr>
            </w:pPr>
            <w:r w:rsidRPr="00507C48">
              <w:rPr>
                <w:color w:val="414142"/>
                <w:sz w:val="28"/>
                <w:szCs w:val="28"/>
              </w:rPr>
              <w:t>15</w:t>
            </w:r>
            <w:r>
              <w:t> </w:t>
            </w:r>
            <w:r w:rsidRPr="00507C48">
              <w:rPr>
                <w:color w:val="414142"/>
                <w:sz w:val="28"/>
                <w:szCs w:val="28"/>
              </w:rPr>
              <w:t>5</w:t>
            </w:r>
            <w:r w:rsidR="00B97988">
              <w:rPr>
                <w:color w:val="414142"/>
                <w:sz w:val="28"/>
                <w:szCs w:val="28"/>
              </w:rPr>
              <w:t>5</w:t>
            </w:r>
            <w:r w:rsidRPr="00507C48">
              <w:rPr>
                <w:color w:val="414142"/>
                <w:sz w:val="28"/>
                <w:szCs w:val="28"/>
              </w:rPr>
              <w:t>2 570</w:t>
            </w:r>
          </w:p>
        </w:tc>
        <w:tc>
          <w:tcPr>
            <w:tcW w:w="1566" w:type="dxa"/>
          </w:tcPr>
          <w:p w14:paraId="0065CFCC" w14:textId="051C5ECB" w:rsidR="00507C48" w:rsidRPr="00F73409" w:rsidRDefault="006A021F" w:rsidP="006F36E8">
            <w:pPr>
              <w:jc w:val="both"/>
              <w:rPr>
                <w:color w:val="414142"/>
                <w:sz w:val="28"/>
                <w:szCs w:val="28"/>
              </w:rPr>
            </w:pPr>
            <w:r>
              <w:rPr>
                <w:color w:val="414142"/>
                <w:sz w:val="28"/>
                <w:szCs w:val="28"/>
              </w:rPr>
              <w:t>2 150 94</w:t>
            </w:r>
            <w:r w:rsidR="006F36E8">
              <w:rPr>
                <w:color w:val="414142"/>
                <w:sz w:val="28"/>
                <w:szCs w:val="28"/>
              </w:rPr>
              <w:t>7</w:t>
            </w:r>
          </w:p>
        </w:tc>
        <w:tc>
          <w:tcPr>
            <w:tcW w:w="1985" w:type="dxa"/>
            <w:shd w:val="clear" w:color="auto" w:fill="auto"/>
          </w:tcPr>
          <w:p w14:paraId="5CE18698" w14:textId="67A91D62" w:rsidR="00507C48" w:rsidRPr="008F17BB" w:rsidRDefault="006A021F" w:rsidP="00507C48">
            <w:pPr>
              <w:jc w:val="both"/>
              <w:rPr>
                <w:color w:val="414142"/>
                <w:sz w:val="28"/>
                <w:szCs w:val="28"/>
              </w:rPr>
            </w:pPr>
            <w:r>
              <w:rPr>
                <w:sz w:val="28"/>
                <w:szCs w:val="28"/>
              </w:rPr>
              <w:t>4 988 984</w:t>
            </w:r>
          </w:p>
        </w:tc>
        <w:tc>
          <w:tcPr>
            <w:tcW w:w="1701" w:type="dxa"/>
            <w:shd w:val="clear" w:color="auto" w:fill="auto"/>
          </w:tcPr>
          <w:p w14:paraId="52F56BFB" w14:textId="7051526F" w:rsidR="00507C48" w:rsidRPr="008F17BB" w:rsidRDefault="006A021F" w:rsidP="00507C48">
            <w:pPr>
              <w:jc w:val="both"/>
              <w:rPr>
                <w:color w:val="414142"/>
                <w:sz w:val="28"/>
                <w:szCs w:val="28"/>
              </w:rPr>
            </w:pPr>
            <w:r>
              <w:rPr>
                <w:sz w:val="28"/>
                <w:szCs w:val="28"/>
              </w:rPr>
              <w:t>5 145 96</w:t>
            </w:r>
            <w:r w:rsidR="00EF106A">
              <w:rPr>
                <w:sz w:val="28"/>
                <w:szCs w:val="28"/>
              </w:rPr>
              <w:t>1</w:t>
            </w:r>
          </w:p>
        </w:tc>
        <w:tc>
          <w:tcPr>
            <w:tcW w:w="1559" w:type="dxa"/>
            <w:shd w:val="clear" w:color="auto" w:fill="auto"/>
          </w:tcPr>
          <w:p w14:paraId="2C3C6097" w14:textId="5A6C7839" w:rsidR="00507C48" w:rsidRPr="008F17BB" w:rsidRDefault="006A021F" w:rsidP="00507C48">
            <w:pPr>
              <w:jc w:val="both"/>
              <w:rPr>
                <w:color w:val="414142"/>
                <w:sz w:val="28"/>
                <w:szCs w:val="28"/>
              </w:rPr>
            </w:pPr>
            <w:r>
              <w:rPr>
                <w:sz w:val="28"/>
                <w:szCs w:val="28"/>
              </w:rPr>
              <w:t>4 777 072</w:t>
            </w:r>
          </w:p>
        </w:tc>
      </w:tr>
      <w:tr w:rsidR="00507C48" w:rsidRPr="008F17BB" w14:paraId="590C3EBB" w14:textId="77777777" w:rsidTr="00A42B21">
        <w:trPr>
          <w:jc w:val="center"/>
        </w:trPr>
        <w:tc>
          <w:tcPr>
            <w:tcW w:w="1912" w:type="dxa"/>
          </w:tcPr>
          <w:p w14:paraId="25F8D82C" w14:textId="77777777" w:rsidR="00507C48" w:rsidRPr="004703B5" w:rsidRDefault="00507C48" w:rsidP="00507C48">
            <w:pPr>
              <w:jc w:val="both"/>
              <w:rPr>
                <w:sz w:val="28"/>
                <w:szCs w:val="28"/>
              </w:rPr>
            </w:pPr>
            <w:r w:rsidRPr="004703B5">
              <w:rPr>
                <w:sz w:val="28"/>
                <w:szCs w:val="28"/>
              </w:rPr>
              <w:t>2.1. valsts pamatbudžets</w:t>
            </w:r>
          </w:p>
        </w:tc>
        <w:tc>
          <w:tcPr>
            <w:tcW w:w="1620" w:type="dxa"/>
          </w:tcPr>
          <w:p w14:paraId="7E89929F" w14:textId="6B06342D" w:rsidR="00507C48" w:rsidRPr="00941170" w:rsidRDefault="006A021F" w:rsidP="00B97988">
            <w:pPr>
              <w:pStyle w:val="naisf"/>
              <w:spacing w:before="0" w:after="0"/>
              <w:ind w:firstLine="0"/>
              <w:rPr>
                <w:i/>
                <w:sz w:val="28"/>
                <w:szCs w:val="28"/>
              </w:rPr>
            </w:pPr>
            <w:r w:rsidRPr="00507C48">
              <w:rPr>
                <w:color w:val="414142"/>
                <w:sz w:val="28"/>
                <w:szCs w:val="28"/>
              </w:rPr>
              <w:t>15</w:t>
            </w:r>
            <w:r>
              <w:t> </w:t>
            </w:r>
            <w:r w:rsidRPr="00507C48">
              <w:rPr>
                <w:color w:val="414142"/>
                <w:sz w:val="28"/>
                <w:szCs w:val="28"/>
              </w:rPr>
              <w:t>5</w:t>
            </w:r>
            <w:r w:rsidR="00B97988">
              <w:rPr>
                <w:color w:val="414142"/>
                <w:sz w:val="28"/>
                <w:szCs w:val="28"/>
              </w:rPr>
              <w:t>5</w:t>
            </w:r>
            <w:r w:rsidRPr="00507C48">
              <w:rPr>
                <w:color w:val="414142"/>
                <w:sz w:val="28"/>
                <w:szCs w:val="28"/>
              </w:rPr>
              <w:t>2 570</w:t>
            </w:r>
          </w:p>
        </w:tc>
        <w:tc>
          <w:tcPr>
            <w:tcW w:w="1566" w:type="dxa"/>
          </w:tcPr>
          <w:p w14:paraId="7ECADA5D" w14:textId="7907F63A" w:rsidR="00507C48" w:rsidRPr="00F73409" w:rsidRDefault="006A021F" w:rsidP="006F36E8">
            <w:pPr>
              <w:jc w:val="both"/>
              <w:rPr>
                <w:color w:val="414142"/>
                <w:sz w:val="28"/>
                <w:szCs w:val="28"/>
              </w:rPr>
            </w:pPr>
            <w:r>
              <w:rPr>
                <w:color w:val="414142"/>
                <w:sz w:val="28"/>
                <w:szCs w:val="28"/>
              </w:rPr>
              <w:t>2 150 94</w:t>
            </w:r>
            <w:r w:rsidR="006F36E8">
              <w:rPr>
                <w:color w:val="414142"/>
                <w:sz w:val="28"/>
                <w:szCs w:val="28"/>
              </w:rPr>
              <w:t>7</w:t>
            </w:r>
          </w:p>
        </w:tc>
        <w:tc>
          <w:tcPr>
            <w:tcW w:w="1985" w:type="dxa"/>
            <w:shd w:val="clear" w:color="auto" w:fill="auto"/>
          </w:tcPr>
          <w:p w14:paraId="472824AF" w14:textId="6E1DAE45" w:rsidR="00507C48" w:rsidRPr="008F17BB" w:rsidRDefault="006A021F" w:rsidP="00507C48">
            <w:pPr>
              <w:jc w:val="both"/>
              <w:rPr>
                <w:color w:val="414142"/>
                <w:sz w:val="28"/>
                <w:szCs w:val="28"/>
              </w:rPr>
            </w:pPr>
            <w:r>
              <w:rPr>
                <w:sz w:val="28"/>
                <w:szCs w:val="28"/>
              </w:rPr>
              <w:t>4 988 984</w:t>
            </w:r>
          </w:p>
        </w:tc>
        <w:tc>
          <w:tcPr>
            <w:tcW w:w="1701" w:type="dxa"/>
            <w:shd w:val="clear" w:color="auto" w:fill="auto"/>
          </w:tcPr>
          <w:p w14:paraId="6A143400" w14:textId="55B9CEF1" w:rsidR="00507C48" w:rsidRPr="008F17BB" w:rsidRDefault="006A021F" w:rsidP="00EF106A">
            <w:pPr>
              <w:jc w:val="both"/>
              <w:rPr>
                <w:color w:val="414142"/>
                <w:sz w:val="28"/>
                <w:szCs w:val="28"/>
              </w:rPr>
            </w:pPr>
            <w:r>
              <w:rPr>
                <w:sz w:val="28"/>
                <w:szCs w:val="28"/>
              </w:rPr>
              <w:t>5 145 96</w:t>
            </w:r>
            <w:r w:rsidR="00EF106A">
              <w:rPr>
                <w:sz w:val="28"/>
                <w:szCs w:val="28"/>
              </w:rPr>
              <w:t>1</w:t>
            </w:r>
          </w:p>
        </w:tc>
        <w:tc>
          <w:tcPr>
            <w:tcW w:w="1559" w:type="dxa"/>
            <w:shd w:val="clear" w:color="auto" w:fill="auto"/>
          </w:tcPr>
          <w:p w14:paraId="241BC974" w14:textId="3E38CDBA" w:rsidR="00507C48" w:rsidRPr="008F17BB" w:rsidRDefault="006A021F" w:rsidP="00507C48">
            <w:pPr>
              <w:jc w:val="both"/>
              <w:rPr>
                <w:color w:val="414142"/>
                <w:sz w:val="28"/>
                <w:szCs w:val="28"/>
              </w:rPr>
            </w:pPr>
            <w:r>
              <w:rPr>
                <w:sz w:val="28"/>
                <w:szCs w:val="28"/>
              </w:rPr>
              <w:t>4 777 072</w:t>
            </w:r>
          </w:p>
        </w:tc>
      </w:tr>
      <w:tr w:rsidR="00507C48" w:rsidRPr="008F17BB" w14:paraId="54A8B34D" w14:textId="77777777" w:rsidTr="00A42B21">
        <w:trPr>
          <w:jc w:val="center"/>
        </w:trPr>
        <w:tc>
          <w:tcPr>
            <w:tcW w:w="1912" w:type="dxa"/>
          </w:tcPr>
          <w:p w14:paraId="45CF72BC" w14:textId="77777777" w:rsidR="00507C48" w:rsidRPr="004703B5" w:rsidRDefault="00507C48" w:rsidP="00507C48">
            <w:pPr>
              <w:jc w:val="both"/>
              <w:rPr>
                <w:sz w:val="28"/>
                <w:szCs w:val="28"/>
              </w:rPr>
            </w:pPr>
            <w:r w:rsidRPr="004703B5">
              <w:rPr>
                <w:sz w:val="28"/>
                <w:szCs w:val="28"/>
              </w:rPr>
              <w:lastRenderedPageBreak/>
              <w:t>2.2. valsts speciālais budžets</w:t>
            </w:r>
          </w:p>
        </w:tc>
        <w:tc>
          <w:tcPr>
            <w:tcW w:w="1620" w:type="dxa"/>
          </w:tcPr>
          <w:p w14:paraId="4271783A"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566" w:type="dxa"/>
          </w:tcPr>
          <w:p w14:paraId="161E326C"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985" w:type="dxa"/>
          </w:tcPr>
          <w:p w14:paraId="1F811B8C" w14:textId="77777777" w:rsidR="00507C48" w:rsidRPr="008F17BB" w:rsidRDefault="00507C48" w:rsidP="00507C48">
            <w:pPr>
              <w:pStyle w:val="naisf"/>
              <w:spacing w:before="0" w:after="0"/>
              <w:ind w:firstLine="0"/>
              <w:rPr>
                <w:sz w:val="28"/>
                <w:szCs w:val="28"/>
              </w:rPr>
            </w:pPr>
            <w:r w:rsidRPr="008F17BB">
              <w:rPr>
                <w:sz w:val="28"/>
                <w:szCs w:val="28"/>
              </w:rPr>
              <w:t>0</w:t>
            </w:r>
          </w:p>
        </w:tc>
        <w:tc>
          <w:tcPr>
            <w:tcW w:w="1701" w:type="dxa"/>
          </w:tcPr>
          <w:p w14:paraId="370A9A2F" w14:textId="77777777" w:rsidR="00507C48" w:rsidRPr="008F17BB" w:rsidRDefault="00507C48" w:rsidP="00507C48">
            <w:pPr>
              <w:pStyle w:val="naisf"/>
              <w:spacing w:before="0" w:after="0"/>
              <w:ind w:firstLine="0"/>
              <w:rPr>
                <w:sz w:val="28"/>
                <w:szCs w:val="28"/>
              </w:rPr>
            </w:pPr>
            <w:r w:rsidRPr="008F17BB">
              <w:rPr>
                <w:sz w:val="28"/>
                <w:szCs w:val="28"/>
              </w:rPr>
              <w:t>0</w:t>
            </w:r>
          </w:p>
        </w:tc>
        <w:tc>
          <w:tcPr>
            <w:tcW w:w="1559" w:type="dxa"/>
          </w:tcPr>
          <w:p w14:paraId="2CC9CC20" w14:textId="77777777" w:rsidR="00507C48" w:rsidRPr="008F17BB" w:rsidRDefault="00507C48" w:rsidP="00507C48">
            <w:pPr>
              <w:pStyle w:val="naisf"/>
              <w:spacing w:before="0" w:after="0"/>
              <w:ind w:firstLine="0"/>
              <w:rPr>
                <w:sz w:val="28"/>
                <w:szCs w:val="28"/>
              </w:rPr>
            </w:pPr>
            <w:r w:rsidRPr="008F17BB">
              <w:rPr>
                <w:sz w:val="28"/>
                <w:szCs w:val="28"/>
              </w:rPr>
              <w:t>0</w:t>
            </w:r>
          </w:p>
        </w:tc>
      </w:tr>
      <w:tr w:rsidR="00507C48" w:rsidRPr="004703B5" w14:paraId="1BF5EEA2" w14:textId="77777777" w:rsidTr="00A42B21">
        <w:trPr>
          <w:jc w:val="center"/>
        </w:trPr>
        <w:tc>
          <w:tcPr>
            <w:tcW w:w="1912" w:type="dxa"/>
          </w:tcPr>
          <w:p w14:paraId="66F37C58" w14:textId="77777777" w:rsidR="00507C48" w:rsidRPr="004703B5" w:rsidRDefault="00507C48" w:rsidP="00507C48">
            <w:pPr>
              <w:jc w:val="both"/>
              <w:rPr>
                <w:sz w:val="28"/>
                <w:szCs w:val="28"/>
              </w:rPr>
            </w:pPr>
            <w:r w:rsidRPr="004703B5">
              <w:rPr>
                <w:sz w:val="28"/>
                <w:szCs w:val="28"/>
              </w:rPr>
              <w:t xml:space="preserve">2.3. pašvaldību budžets </w:t>
            </w:r>
          </w:p>
        </w:tc>
        <w:tc>
          <w:tcPr>
            <w:tcW w:w="1620" w:type="dxa"/>
          </w:tcPr>
          <w:p w14:paraId="25F620F9" w14:textId="77777777" w:rsidR="00507C48" w:rsidRPr="00F73409" w:rsidRDefault="00507C48" w:rsidP="00507C48">
            <w:pPr>
              <w:pStyle w:val="naisf"/>
              <w:spacing w:before="0" w:after="0"/>
              <w:ind w:firstLine="0"/>
              <w:rPr>
                <w:sz w:val="28"/>
                <w:szCs w:val="28"/>
              </w:rPr>
            </w:pPr>
            <w:r>
              <w:rPr>
                <w:sz w:val="28"/>
                <w:szCs w:val="28"/>
              </w:rPr>
              <w:t>0</w:t>
            </w:r>
          </w:p>
        </w:tc>
        <w:tc>
          <w:tcPr>
            <w:tcW w:w="1566" w:type="dxa"/>
          </w:tcPr>
          <w:p w14:paraId="6E5BC499" w14:textId="77777777" w:rsidR="00507C48" w:rsidRPr="00F73409" w:rsidRDefault="00507C48" w:rsidP="00507C48">
            <w:pPr>
              <w:pStyle w:val="naisf"/>
              <w:spacing w:before="0" w:after="0"/>
              <w:ind w:firstLine="0"/>
              <w:rPr>
                <w:sz w:val="28"/>
                <w:szCs w:val="28"/>
              </w:rPr>
            </w:pPr>
            <w:r>
              <w:rPr>
                <w:sz w:val="28"/>
                <w:szCs w:val="28"/>
              </w:rPr>
              <w:t>0</w:t>
            </w:r>
          </w:p>
        </w:tc>
        <w:tc>
          <w:tcPr>
            <w:tcW w:w="1985" w:type="dxa"/>
          </w:tcPr>
          <w:p w14:paraId="5192211C" w14:textId="77777777" w:rsidR="00507C48" w:rsidRPr="00F73409" w:rsidRDefault="00507C48" w:rsidP="00507C48">
            <w:pPr>
              <w:pStyle w:val="naisf"/>
              <w:spacing w:before="0" w:after="0"/>
              <w:ind w:firstLine="0"/>
              <w:rPr>
                <w:sz w:val="28"/>
                <w:szCs w:val="28"/>
              </w:rPr>
            </w:pPr>
            <w:r>
              <w:rPr>
                <w:sz w:val="28"/>
                <w:szCs w:val="28"/>
              </w:rPr>
              <w:t>0</w:t>
            </w:r>
          </w:p>
        </w:tc>
        <w:tc>
          <w:tcPr>
            <w:tcW w:w="1701" w:type="dxa"/>
          </w:tcPr>
          <w:p w14:paraId="6E0D0F01" w14:textId="77777777" w:rsidR="00507C48" w:rsidRPr="00F73409" w:rsidRDefault="00507C48" w:rsidP="00507C48">
            <w:pPr>
              <w:pStyle w:val="naisf"/>
              <w:spacing w:before="0" w:after="0"/>
              <w:ind w:firstLine="0"/>
              <w:rPr>
                <w:sz w:val="28"/>
                <w:szCs w:val="28"/>
              </w:rPr>
            </w:pPr>
            <w:r>
              <w:rPr>
                <w:sz w:val="28"/>
                <w:szCs w:val="28"/>
              </w:rPr>
              <w:t>0</w:t>
            </w:r>
          </w:p>
        </w:tc>
        <w:tc>
          <w:tcPr>
            <w:tcW w:w="1559" w:type="dxa"/>
          </w:tcPr>
          <w:p w14:paraId="06057F6B" w14:textId="77777777" w:rsidR="00507C48" w:rsidRPr="00F73409" w:rsidRDefault="00507C48" w:rsidP="00507C48">
            <w:pPr>
              <w:pStyle w:val="naisf"/>
              <w:spacing w:before="0" w:after="0"/>
              <w:ind w:firstLine="0"/>
              <w:rPr>
                <w:sz w:val="28"/>
                <w:szCs w:val="28"/>
              </w:rPr>
            </w:pPr>
            <w:r>
              <w:rPr>
                <w:sz w:val="28"/>
                <w:szCs w:val="28"/>
              </w:rPr>
              <w:t>0</w:t>
            </w:r>
          </w:p>
        </w:tc>
      </w:tr>
      <w:tr w:rsidR="00507C48" w:rsidRPr="004703B5" w14:paraId="4305C305" w14:textId="77777777" w:rsidTr="00A42B21">
        <w:trPr>
          <w:trHeight w:val="361"/>
          <w:jc w:val="center"/>
        </w:trPr>
        <w:tc>
          <w:tcPr>
            <w:tcW w:w="1912" w:type="dxa"/>
          </w:tcPr>
          <w:p w14:paraId="44D0909F" w14:textId="77777777" w:rsidR="00507C48" w:rsidRPr="004703B5" w:rsidRDefault="00507C48" w:rsidP="00507C48">
            <w:pPr>
              <w:jc w:val="both"/>
              <w:rPr>
                <w:sz w:val="28"/>
                <w:szCs w:val="28"/>
              </w:rPr>
            </w:pPr>
            <w:r w:rsidRPr="004703B5">
              <w:rPr>
                <w:sz w:val="28"/>
                <w:szCs w:val="28"/>
              </w:rPr>
              <w:t>3. Finansiālā ietekme:</w:t>
            </w:r>
          </w:p>
        </w:tc>
        <w:tc>
          <w:tcPr>
            <w:tcW w:w="1620" w:type="dxa"/>
            <w:shd w:val="clear" w:color="auto" w:fill="auto"/>
            <w:vAlign w:val="center"/>
          </w:tcPr>
          <w:p w14:paraId="10490074"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566" w:type="dxa"/>
          </w:tcPr>
          <w:p w14:paraId="5BA309B4" w14:textId="77777777" w:rsidR="00507C48" w:rsidRPr="00F73409" w:rsidRDefault="00507C48" w:rsidP="00507C48">
            <w:pPr>
              <w:jc w:val="both"/>
              <w:rPr>
                <w:color w:val="414142"/>
                <w:sz w:val="28"/>
                <w:szCs w:val="28"/>
              </w:rPr>
            </w:pPr>
            <w:r w:rsidRPr="00F73409">
              <w:rPr>
                <w:bCs/>
                <w:color w:val="000000"/>
                <w:sz w:val="28"/>
                <w:szCs w:val="28"/>
              </w:rPr>
              <w:t>0</w:t>
            </w:r>
          </w:p>
        </w:tc>
        <w:tc>
          <w:tcPr>
            <w:tcW w:w="1985" w:type="dxa"/>
          </w:tcPr>
          <w:p w14:paraId="18B814A3" w14:textId="77777777" w:rsidR="00507C48" w:rsidRPr="00F73409" w:rsidRDefault="00507C48" w:rsidP="00507C48">
            <w:pPr>
              <w:jc w:val="both"/>
              <w:rPr>
                <w:color w:val="414142"/>
                <w:sz w:val="28"/>
                <w:szCs w:val="28"/>
              </w:rPr>
            </w:pPr>
            <w:r>
              <w:rPr>
                <w:color w:val="414142"/>
                <w:sz w:val="28"/>
                <w:szCs w:val="28"/>
              </w:rPr>
              <w:t>0</w:t>
            </w:r>
          </w:p>
        </w:tc>
        <w:tc>
          <w:tcPr>
            <w:tcW w:w="1701" w:type="dxa"/>
          </w:tcPr>
          <w:p w14:paraId="68FC6750" w14:textId="77777777" w:rsidR="00507C48" w:rsidRPr="00F73409" w:rsidRDefault="00507C48" w:rsidP="00507C48">
            <w:pPr>
              <w:jc w:val="both"/>
              <w:rPr>
                <w:color w:val="414142"/>
                <w:sz w:val="28"/>
                <w:szCs w:val="28"/>
              </w:rPr>
            </w:pPr>
            <w:r>
              <w:rPr>
                <w:color w:val="414142"/>
                <w:sz w:val="28"/>
                <w:szCs w:val="28"/>
              </w:rPr>
              <w:t>0</w:t>
            </w:r>
          </w:p>
        </w:tc>
        <w:tc>
          <w:tcPr>
            <w:tcW w:w="1559" w:type="dxa"/>
          </w:tcPr>
          <w:p w14:paraId="36144772" w14:textId="77777777" w:rsidR="00507C48" w:rsidRPr="00F73409" w:rsidRDefault="00507C48" w:rsidP="00507C48">
            <w:pPr>
              <w:jc w:val="both"/>
              <w:rPr>
                <w:color w:val="414142"/>
                <w:sz w:val="28"/>
                <w:szCs w:val="28"/>
              </w:rPr>
            </w:pPr>
            <w:r>
              <w:rPr>
                <w:color w:val="414142"/>
                <w:sz w:val="28"/>
                <w:szCs w:val="28"/>
              </w:rPr>
              <w:t>0</w:t>
            </w:r>
          </w:p>
        </w:tc>
      </w:tr>
      <w:tr w:rsidR="00507C48" w:rsidRPr="004703B5" w14:paraId="758C8BBD" w14:textId="77777777" w:rsidTr="00A42B21">
        <w:trPr>
          <w:jc w:val="center"/>
        </w:trPr>
        <w:tc>
          <w:tcPr>
            <w:tcW w:w="1912" w:type="dxa"/>
          </w:tcPr>
          <w:p w14:paraId="4F177227" w14:textId="77777777" w:rsidR="00507C48" w:rsidRPr="004703B5" w:rsidRDefault="00507C48" w:rsidP="00507C48">
            <w:pPr>
              <w:jc w:val="both"/>
              <w:rPr>
                <w:sz w:val="28"/>
                <w:szCs w:val="28"/>
              </w:rPr>
            </w:pPr>
            <w:r w:rsidRPr="004703B5">
              <w:rPr>
                <w:sz w:val="28"/>
                <w:szCs w:val="28"/>
              </w:rPr>
              <w:t>3.1. valsts pamatbudžets</w:t>
            </w:r>
          </w:p>
        </w:tc>
        <w:tc>
          <w:tcPr>
            <w:tcW w:w="1620" w:type="dxa"/>
            <w:shd w:val="clear" w:color="auto" w:fill="auto"/>
          </w:tcPr>
          <w:p w14:paraId="51832C1E"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566" w:type="dxa"/>
          </w:tcPr>
          <w:p w14:paraId="30404E98" w14:textId="77777777" w:rsidR="00507C48" w:rsidRPr="00F73409" w:rsidRDefault="00507C48" w:rsidP="00507C48">
            <w:pPr>
              <w:jc w:val="both"/>
              <w:rPr>
                <w:color w:val="414142"/>
                <w:sz w:val="28"/>
                <w:szCs w:val="28"/>
              </w:rPr>
            </w:pPr>
            <w:r w:rsidRPr="00F73409">
              <w:rPr>
                <w:bCs/>
                <w:color w:val="000000"/>
                <w:sz w:val="28"/>
                <w:szCs w:val="28"/>
              </w:rPr>
              <w:t>0</w:t>
            </w:r>
          </w:p>
        </w:tc>
        <w:tc>
          <w:tcPr>
            <w:tcW w:w="1985" w:type="dxa"/>
          </w:tcPr>
          <w:p w14:paraId="2E13F2F0" w14:textId="77777777" w:rsidR="00507C48" w:rsidRPr="00F73409" w:rsidRDefault="00507C48" w:rsidP="00507C48">
            <w:pPr>
              <w:jc w:val="both"/>
              <w:rPr>
                <w:color w:val="414142"/>
                <w:sz w:val="28"/>
                <w:szCs w:val="28"/>
              </w:rPr>
            </w:pPr>
            <w:r>
              <w:rPr>
                <w:bCs/>
                <w:color w:val="000000"/>
                <w:sz w:val="28"/>
                <w:szCs w:val="28"/>
              </w:rPr>
              <w:t>0</w:t>
            </w:r>
          </w:p>
        </w:tc>
        <w:tc>
          <w:tcPr>
            <w:tcW w:w="1701" w:type="dxa"/>
          </w:tcPr>
          <w:p w14:paraId="4E5BB33C" w14:textId="77777777" w:rsidR="00507C48" w:rsidRPr="00F73409" w:rsidRDefault="00507C48" w:rsidP="00507C48">
            <w:pPr>
              <w:jc w:val="both"/>
              <w:rPr>
                <w:color w:val="414142"/>
                <w:sz w:val="28"/>
                <w:szCs w:val="28"/>
              </w:rPr>
            </w:pPr>
            <w:r>
              <w:rPr>
                <w:bCs/>
                <w:color w:val="000000"/>
                <w:sz w:val="28"/>
                <w:szCs w:val="28"/>
              </w:rPr>
              <w:t>0</w:t>
            </w:r>
          </w:p>
        </w:tc>
        <w:tc>
          <w:tcPr>
            <w:tcW w:w="1559" w:type="dxa"/>
          </w:tcPr>
          <w:p w14:paraId="2EF7DAAB" w14:textId="77777777" w:rsidR="00507C48" w:rsidRPr="00F73409" w:rsidRDefault="00507C48" w:rsidP="00507C48">
            <w:pPr>
              <w:jc w:val="both"/>
              <w:rPr>
                <w:color w:val="414142"/>
                <w:sz w:val="28"/>
                <w:szCs w:val="28"/>
              </w:rPr>
            </w:pPr>
            <w:r>
              <w:rPr>
                <w:bCs/>
                <w:color w:val="000000"/>
                <w:sz w:val="28"/>
                <w:szCs w:val="28"/>
              </w:rPr>
              <w:t>0</w:t>
            </w:r>
          </w:p>
        </w:tc>
      </w:tr>
      <w:tr w:rsidR="00507C48" w:rsidRPr="004703B5" w14:paraId="3436BDA7" w14:textId="77777777" w:rsidTr="00A42B21">
        <w:trPr>
          <w:jc w:val="center"/>
        </w:trPr>
        <w:tc>
          <w:tcPr>
            <w:tcW w:w="1912" w:type="dxa"/>
          </w:tcPr>
          <w:p w14:paraId="2BD9C5A7" w14:textId="77777777" w:rsidR="00507C48" w:rsidRPr="004703B5" w:rsidRDefault="00507C48" w:rsidP="00507C48">
            <w:pPr>
              <w:jc w:val="both"/>
              <w:rPr>
                <w:sz w:val="28"/>
                <w:szCs w:val="28"/>
              </w:rPr>
            </w:pPr>
            <w:r w:rsidRPr="004703B5">
              <w:rPr>
                <w:sz w:val="28"/>
                <w:szCs w:val="28"/>
              </w:rPr>
              <w:t>3.2. speciālais budžets</w:t>
            </w:r>
          </w:p>
        </w:tc>
        <w:tc>
          <w:tcPr>
            <w:tcW w:w="1620" w:type="dxa"/>
            <w:shd w:val="clear" w:color="auto" w:fill="auto"/>
          </w:tcPr>
          <w:p w14:paraId="5C805209" w14:textId="77777777" w:rsidR="00507C48" w:rsidRPr="00F73409" w:rsidRDefault="00507C48" w:rsidP="00507C48">
            <w:pPr>
              <w:pStyle w:val="naisf"/>
              <w:spacing w:before="0" w:after="0"/>
              <w:ind w:firstLine="0"/>
              <w:rPr>
                <w:sz w:val="28"/>
                <w:szCs w:val="28"/>
              </w:rPr>
            </w:pPr>
            <w:r>
              <w:rPr>
                <w:sz w:val="28"/>
                <w:szCs w:val="28"/>
              </w:rPr>
              <w:t>0</w:t>
            </w:r>
          </w:p>
        </w:tc>
        <w:tc>
          <w:tcPr>
            <w:tcW w:w="1566" w:type="dxa"/>
          </w:tcPr>
          <w:p w14:paraId="41D81037"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985" w:type="dxa"/>
          </w:tcPr>
          <w:p w14:paraId="18F2EBDE"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701" w:type="dxa"/>
          </w:tcPr>
          <w:p w14:paraId="3A4F6DFA"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559" w:type="dxa"/>
          </w:tcPr>
          <w:p w14:paraId="143AF0DB" w14:textId="77777777" w:rsidR="00507C48" w:rsidRPr="00F73409" w:rsidRDefault="00507C48" w:rsidP="00507C48">
            <w:pPr>
              <w:pStyle w:val="naisf"/>
              <w:spacing w:before="0" w:after="0"/>
              <w:ind w:firstLine="0"/>
              <w:rPr>
                <w:sz w:val="28"/>
                <w:szCs w:val="28"/>
              </w:rPr>
            </w:pPr>
            <w:r w:rsidRPr="00F73409">
              <w:rPr>
                <w:sz w:val="28"/>
                <w:szCs w:val="28"/>
              </w:rPr>
              <w:t>0</w:t>
            </w:r>
          </w:p>
        </w:tc>
      </w:tr>
      <w:tr w:rsidR="00507C48" w:rsidRPr="004703B5" w14:paraId="19EAC593" w14:textId="77777777" w:rsidTr="00A42B21">
        <w:trPr>
          <w:jc w:val="center"/>
        </w:trPr>
        <w:tc>
          <w:tcPr>
            <w:tcW w:w="1912" w:type="dxa"/>
          </w:tcPr>
          <w:p w14:paraId="33167D12" w14:textId="77777777" w:rsidR="00507C48" w:rsidRPr="004703B5" w:rsidRDefault="00507C48" w:rsidP="00507C48">
            <w:pPr>
              <w:jc w:val="both"/>
              <w:rPr>
                <w:sz w:val="28"/>
                <w:szCs w:val="28"/>
              </w:rPr>
            </w:pPr>
            <w:r w:rsidRPr="004703B5">
              <w:rPr>
                <w:sz w:val="28"/>
                <w:szCs w:val="28"/>
              </w:rPr>
              <w:t xml:space="preserve">3.3. pašvaldību budžets </w:t>
            </w:r>
          </w:p>
        </w:tc>
        <w:tc>
          <w:tcPr>
            <w:tcW w:w="1620" w:type="dxa"/>
            <w:shd w:val="clear" w:color="auto" w:fill="auto"/>
          </w:tcPr>
          <w:p w14:paraId="00C8E75F" w14:textId="77777777" w:rsidR="00507C48" w:rsidRPr="00F73409" w:rsidRDefault="00507C48" w:rsidP="00507C48">
            <w:pPr>
              <w:pStyle w:val="naisf"/>
              <w:spacing w:before="0" w:after="0"/>
              <w:ind w:firstLine="0"/>
              <w:rPr>
                <w:sz w:val="28"/>
                <w:szCs w:val="28"/>
              </w:rPr>
            </w:pPr>
            <w:r>
              <w:rPr>
                <w:sz w:val="28"/>
                <w:szCs w:val="28"/>
              </w:rPr>
              <w:t>0</w:t>
            </w:r>
          </w:p>
        </w:tc>
        <w:tc>
          <w:tcPr>
            <w:tcW w:w="1566" w:type="dxa"/>
          </w:tcPr>
          <w:p w14:paraId="3660D418" w14:textId="77777777" w:rsidR="00507C48" w:rsidRPr="00F73409" w:rsidRDefault="00507C48" w:rsidP="00507C48">
            <w:pPr>
              <w:pStyle w:val="naisf"/>
              <w:spacing w:before="0" w:after="0"/>
              <w:ind w:firstLine="0"/>
              <w:rPr>
                <w:sz w:val="28"/>
                <w:szCs w:val="28"/>
              </w:rPr>
            </w:pPr>
            <w:r>
              <w:rPr>
                <w:sz w:val="28"/>
                <w:szCs w:val="28"/>
              </w:rPr>
              <w:t>0</w:t>
            </w:r>
          </w:p>
        </w:tc>
        <w:tc>
          <w:tcPr>
            <w:tcW w:w="1985" w:type="dxa"/>
          </w:tcPr>
          <w:p w14:paraId="3BB5797B" w14:textId="77777777" w:rsidR="00507C48" w:rsidRPr="00F73409" w:rsidRDefault="00507C48" w:rsidP="00507C48">
            <w:pPr>
              <w:pStyle w:val="naisf"/>
              <w:spacing w:before="0" w:after="0"/>
              <w:ind w:firstLine="0"/>
              <w:rPr>
                <w:sz w:val="28"/>
                <w:szCs w:val="28"/>
              </w:rPr>
            </w:pPr>
            <w:r>
              <w:rPr>
                <w:sz w:val="28"/>
                <w:szCs w:val="28"/>
              </w:rPr>
              <w:t>0</w:t>
            </w:r>
          </w:p>
        </w:tc>
        <w:tc>
          <w:tcPr>
            <w:tcW w:w="1701" w:type="dxa"/>
          </w:tcPr>
          <w:p w14:paraId="3C02440B" w14:textId="77777777" w:rsidR="00507C48" w:rsidRPr="00F73409" w:rsidRDefault="00507C48" w:rsidP="00507C48">
            <w:pPr>
              <w:pStyle w:val="naisf"/>
              <w:spacing w:before="0" w:after="0"/>
              <w:ind w:firstLine="0"/>
              <w:rPr>
                <w:sz w:val="28"/>
                <w:szCs w:val="28"/>
              </w:rPr>
            </w:pPr>
            <w:r>
              <w:rPr>
                <w:sz w:val="28"/>
                <w:szCs w:val="28"/>
              </w:rPr>
              <w:t>0</w:t>
            </w:r>
          </w:p>
        </w:tc>
        <w:tc>
          <w:tcPr>
            <w:tcW w:w="1559" w:type="dxa"/>
          </w:tcPr>
          <w:p w14:paraId="3DF9241A" w14:textId="77777777" w:rsidR="00507C48" w:rsidRPr="00F73409" w:rsidRDefault="00507C48" w:rsidP="00507C48">
            <w:pPr>
              <w:pStyle w:val="naisf"/>
              <w:spacing w:before="0" w:after="0"/>
              <w:ind w:firstLine="0"/>
              <w:rPr>
                <w:sz w:val="28"/>
                <w:szCs w:val="28"/>
              </w:rPr>
            </w:pPr>
            <w:r>
              <w:rPr>
                <w:sz w:val="28"/>
                <w:szCs w:val="28"/>
              </w:rPr>
              <w:t>0</w:t>
            </w:r>
          </w:p>
        </w:tc>
      </w:tr>
      <w:tr w:rsidR="00507C48" w:rsidRPr="004703B5" w14:paraId="2224E4C4" w14:textId="77777777" w:rsidTr="00A42B21">
        <w:trPr>
          <w:jc w:val="center"/>
        </w:trPr>
        <w:tc>
          <w:tcPr>
            <w:tcW w:w="1912" w:type="dxa"/>
            <w:vMerge w:val="restart"/>
          </w:tcPr>
          <w:p w14:paraId="5EAA60DB" w14:textId="77777777" w:rsidR="00507C48" w:rsidRPr="004703B5" w:rsidRDefault="00507C48" w:rsidP="00507C48">
            <w:pPr>
              <w:jc w:val="both"/>
              <w:rPr>
                <w:sz w:val="28"/>
                <w:szCs w:val="28"/>
              </w:rPr>
            </w:pPr>
            <w:r w:rsidRPr="004703B5">
              <w:rPr>
                <w:sz w:val="28"/>
                <w:szCs w:val="28"/>
              </w:rPr>
              <w:t>4. Finanšu līdzekļi papildu izde</w:t>
            </w:r>
            <w:r w:rsidRPr="004703B5">
              <w:rPr>
                <w:sz w:val="28"/>
                <w:szCs w:val="28"/>
              </w:rPr>
              <w:softHyphen/>
              <w:t>vumu finansēšanai (kompensējošu izdevumu samazinājumu norāda ar "+" zīmi)</w:t>
            </w:r>
          </w:p>
        </w:tc>
        <w:tc>
          <w:tcPr>
            <w:tcW w:w="1620" w:type="dxa"/>
            <w:vMerge w:val="restart"/>
          </w:tcPr>
          <w:p w14:paraId="4952A433" w14:textId="77777777" w:rsidR="00507C48" w:rsidRPr="00F73409" w:rsidRDefault="00507C48" w:rsidP="00507C48">
            <w:pPr>
              <w:pStyle w:val="naisf"/>
              <w:spacing w:before="0" w:after="0"/>
              <w:ind w:firstLine="0"/>
              <w:rPr>
                <w:sz w:val="28"/>
                <w:szCs w:val="28"/>
              </w:rPr>
            </w:pPr>
            <w:r w:rsidRPr="00F73409">
              <w:rPr>
                <w:sz w:val="28"/>
                <w:szCs w:val="28"/>
              </w:rPr>
              <w:t>X</w:t>
            </w:r>
          </w:p>
        </w:tc>
        <w:tc>
          <w:tcPr>
            <w:tcW w:w="1566" w:type="dxa"/>
          </w:tcPr>
          <w:p w14:paraId="02720EEC"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985" w:type="dxa"/>
          </w:tcPr>
          <w:p w14:paraId="6CB337C4"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701" w:type="dxa"/>
          </w:tcPr>
          <w:p w14:paraId="326F57B6"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559" w:type="dxa"/>
          </w:tcPr>
          <w:p w14:paraId="7484B51C" w14:textId="77777777" w:rsidR="00507C48" w:rsidRPr="00F73409" w:rsidRDefault="00507C48" w:rsidP="00507C48">
            <w:pPr>
              <w:pStyle w:val="naisf"/>
              <w:spacing w:before="0" w:after="0"/>
              <w:ind w:firstLine="0"/>
              <w:rPr>
                <w:sz w:val="28"/>
                <w:szCs w:val="28"/>
              </w:rPr>
            </w:pPr>
            <w:r w:rsidRPr="00F73409">
              <w:rPr>
                <w:sz w:val="28"/>
                <w:szCs w:val="28"/>
              </w:rPr>
              <w:t>0</w:t>
            </w:r>
          </w:p>
        </w:tc>
      </w:tr>
      <w:tr w:rsidR="00507C48" w:rsidRPr="004703B5" w14:paraId="5AF36EAA" w14:textId="77777777" w:rsidTr="00A42B21">
        <w:trPr>
          <w:jc w:val="center"/>
        </w:trPr>
        <w:tc>
          <w:tcPr>
            <w:tcW w:w="1912" w:type="dxa"/>
            <w:vMerge/>
          </w:tcPr>
          <w:p w14:paraId="7C68F4C3" w14:textId="77777777" w:rsidR="00507C48" w:rsidRPr="004703B5" w:rsidRDefault="00507C48" w:rsidP="00507C48">
            <w:pPr>
              <w:jc w:val="both"/>
              <w:rPr>
                <w:sz w:val="28"/>
                <w:szCs w:val="28"/>
              </w:rPr>
            </w:pPr>
          </w:p>
        </w:tc>
        <w:tc>
          <w:tcPr>
            <w:tcW w:w="1620" w:type="dxa"/>
            <w:vMerge/>
          </w:tcPr>
          <w:p w14:paraId="6182DA91" w14:textId="77777777" w:rsidR="00507C48" w:rsidRPr="00F73409" w:rsidRDefault="00507C48" w:rsidP="00507C48">
            <w:pPr>
              <w:pStyle w:val="naisf"/>
              <w:spacing w:before="0" w:after="0"/>
              <w:ind w:firstLine="0"/>
              <w:rPr>
                <w:sz w:val="28"/>
                <w:szCs w:val="28"/>
              </w:rPr>
            </w:pPr>
          </w:p>
        </w:tc>
        <w:tc>
          <w:tcPr>
            <w:tcW w:w="1566" w:type="dxa"/>
          </w:tcPr>
          <w:p w14:paraId="7407E515"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985" w:type="dxa"/>
          </w:tcPr>
          <w:p w14:paraId="6DEC52DC"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701" w:type="dxa"/>
          </w:tcPr>
          <w:p w14:paraId="1E33A20F"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559" w:type="dxa"/>
          </w:tcPr>
          <w:p w14:paraId="3DDCCEB9" w14:textId="77777777" w:rsidR="00507C48" w:rsidRPr="00F73409" w:rsidRDefault="00507C48" w:rsidP="00507C48">
            <w:pPr>
              <w:pStyle w:val="naisf"/>
              <w:spacing w:before="0" w:after="0"/>
              <w:ind w:firstLine="0"/>
              <w:rPr>
                <w:sz w:val="28"/>
                <w:szCs w:val="28"/>
              </w:rPr>
            </w:pPr>
            <w:r w:rsidRPr="00F73409">
              <w:rPr>
                <w:sz w:val="28"/>
                <w:szCs w:val="28"/>
              </w:rPr>
              <w:t>0</w:t>
            </w:r>
          </w:p>
        </w:tc>
      </w:tr>
      <w:tr w:rsidR="00507C48" w:rsidRPr="004703B5" w14:paraId="5CEA289F" w14:textId="77777777" w:rsidTr="00A42B21">
        <w:trPr>
          <w:trHeight w:val="933"/>
          <w:jc w:val="center"/>
        </w:trPr>
        <w:tc>
          <w:tcPr>
            <w:tcW w:w="1912" w:type="dxa"/>
            <w:vMerge/>
          </w:tcPr>
          <w:p w14:paraId="47E95955" w14:textId="77777777" w:rsidR="00507C48" w:rsidRPr="004703B5" w:rsidRDefault="00507C48" w:rsidP="00507C48">
            <w:pPr>
              <w:jc w:val="both"/>
              <w:rPr>
                <w:sz w:val="28"/>
                <w:szCs w:val="28"/>
              </w:rPr>
            </w:pPr>
          </w:p>
        </w:tc>
        <w:tc>
          <w:tcPr>
            <w:tcW w:w="1620" w:type="dxa"/>
            <w:vMerge/>
          </w:tcPr>
          <w:p w14:paraId="5E14E918" w14:textId="77777777" w:rsidR="00507C48" w:rsidRPr="00F73409" w:rsidRDefault="00507C48" w:rsidP="00507C48">
            <w:pPr>
              <w:pStyle w:val="naisf"/>
              <w:spacing w:before="0" w:after="0"/>
              <w:ind w:firstLine="0"/>
              <w:rPr>
                <w:sz w:val="28"/>
                <w:szCs w:val="28"/>
              </w:rPr>
            </w:pPr>
          </w:p>
        </w:tc>
        <w:tc>
          <w:tcPr>
            <w:tcW w:w="1566" w:type="dxa"/>
          </w:tcPr>
          <w:p w14:paraId="633F280A" w14:textId="77777777" w:rsidR="00507C48" w:rsidRPr="00F73409" w:rsidRDefault="00507C48" w:rsidP="00507C48">
            <w:pPr>
              <w:pStyle w:val="naisf"/>
              <w:spacing w:before="0" w:after="0"/>
              <w:ind w:firstLine="0"/>
              <w:rPr>
                <w:b/>
                <w:sz w:val="28"/>
                <w:szCs w:val="28"/>
              </w:rPr>
            </w:pPr>
          </w:p>
        </w:tc>
        <w:tc>
          <w:tcPr>
            <w:tcW w:w="1985" w:type="dxa"/>
          </w:tcPr>
          <w:p w14:paraId="08EFFE2C" w14:textId="77777777" w:rsidR="00507C48" w:rsidRPr="00F73409" w:rsidRDefault="00507C48" w:rsidP="00507C48">
            <w:pPr>
              <w:pStyle w:val="naisf"/>
              <w:spacing w:before="0" w:after="0"/>
              <w:ind w:firstLine="0"/>
              <w:rPr>
                <w:b/>
                <w:sz w:val="28"/>
                <w:szCs w:val="28"/>
              </w:rPr>
            </w:pPr>
          </w:p>
        </w:tc>
        <w:tc>
          <w:tcPr>
            <w:tcW w:w="1701" w:type="dxa"/>
          </w:tcPr>
          <w:p w14:paraId="79F69F18" w14:textId="77777777" w:rsidR="00507C48" w:rsidRPr="00F73409" w:rsidRDefault="00507C48" w:rsidP="00507C48">
            <w:pPr>
              <w:pStyle w:val="naisf"/>
              <w:spacing w:before="0" w:after="0"/>
              <w:ind w:firstLine="0"/>
              <w:rPr>
                <w:b/>
                <w:sz w:val="28"/>
                <w:szCs w:val="28"/>
              </w:rPr>
            </w:pPr>
          </w:p>
        </w:tc>
        <w:tc>
          <w:tcPr>
            <w:tcW w:w="1559" w:type="dxa"/>
          </w:tcPr>
          <w:p w14:paraId="05425601" w14:textId="77777777" w:rsidR="00507C48" w:rsidRPr="00F73409" w:rsidRDefault="00507C48" w:rsidP="00507C48">
            <w:pPr>
              <w:pStyle w:val="naisf"/>
              <w:spacing w:before="0" w:after="0"/>
              <w:ind w:firstLine="0"/>
              <w:rPr>
                <w:b/>
                <w:sz w:val="28"/>
                <w:szCs w:val="28"/>
              </w:rPr>
            </w:pPr>
          </w:p>
        </w:tc>
      </w:tr>
      <w:tr w:rsidR="00507C48" w:rsidRPr="004703B5" w14:paraId="3EB6C9E5" w14:textId="77777777" w:rsidTr="00A42B21">
        <w:trPr>
          <w:jc w:val="center"/>
        </w:trPr>
        <w:tc>
          <w:tcPr>
            <w:tcW w:w="1912" w:type="dxa"/>
          </w:tcPr>
          <w:p w14:paraId="1E2547D0" w14:textId="77777777" w:rsidR="00507C48" w:rsidRPr="004703B5" w:rsidRDefault="00507C48" w:rsidP="00507C48">
            <w:pPr>
              <w:jc w:val="both"/>
              <w:rPr>
                <w:sz w:val="28"/>
                <w:szCs w:val="28"/>
              </w:rPr>
            </w:pPr>
            <w:r w:rsidRPr="004703B5">
              <w:rPr>
                <w:sz w:val="28"/>
                <w:szCs w:val="28"/>
              </w:rPr>
              <w:t>5. Precizēta finansiālā ietekme:</w:t>
            </w:r>
          </w:p>
        </w:tc>
        <w:tc>
          <w:tcPr>
            <w:tcW w:w="1620" w:type="dxa"/>
            <w:vMerge w:val="restart"/>
          </w:tcPr>
          <w:p w14:paraId="1740A732" w14:textId="77777777" w:rsidR="00507C48" w:rsidRPr="00F73409" w:rsidRDefault="00507C48" w:rsidP="00507C48">
            <w:pPr>
              <w:pStyle w:val="naisf"/>
              <w:spacing w:before="0" w:after="0"/>
              <w:ind w:firstLine="0"/>
              <w:rPr>
                <w:sz w:val="28"/>
                <w:szCs w:val="28"/>
              </w:rPr>
            </w:pPr>
            <w:r w:rsidRPr="00F73409">
              <w:rPr>
                <w:sz w:val="28"/>
                <w:szCs w:val="28"/>
              </w:rPr>
              <w:t>X</w:t>
            </w:r>
          </w:p>
        </w:tc>
        <w:tc>
          <w:tcPr>
            <w:tcW w:w="1566" w:type="dxa"/>
          </w:tcPr>
          <w:p w14:paraId="265AD839" w14:textId="77777777" w:rsidR="00507C48" w:rsidRPr="00F73409" w:rsidRDefault="00507C48" w:rsidP="00507C48">
            <w:pPr>
              <w:jc w:val="both"/>
              <w:rPr>
                <w:color w:val="414142"/>
                <w:sz w:val="28"/>
                <w:szCs w:val="28"/>
              </w:rPr>
            </w:pPr>
            <w:r w:rsidRPr="00F73409">
              <w:rPr>
                <w:bCs/>
                <w:color w:val="000000"/>
                <w:sz w:val="28"/>
                <w:szCs w:val="28"/>
              </w:rPr>
              <w:t>0</w:t>
            </w:r>
          </w:p>
        </w:tc>
        <w:tc>
          <w:tcPr>
            <w:tcW w:w="1985" w:type="dxa"/>
          </w:tcPr>
          <w:p w14:paraId="0625B8E2" w14:textId="77777777" w:rsidR="00507C48" w:rsidRPr="00F73409" w:rsidRDefault="00507C48" w:rsidP="00507C48">
            <w:pPr>
              <w:jc w:val="both"/>
              <w:rPr>
                <w:color w:val="414142"/>
                <w:sz w:val="28"/>
                <w:szCs w:val="28"/>
              </w:rPr>
            </w:pPr>
            <w:r>
              <w:rPr>
                <w:sz w:val="28"/>
                <w:szCs w:val="28"/>
              </w:rPr>
              <w:t>0</w:t>
            </w:r>
          </w:p>
        </w:tc>
        <w:tc>
          <w:tcPr>
            <w:tcW w:w="1701" w:type="dxa"/>
          </w:tcPr>
          <w:p w14:paraId="70327616" w14:textId="77777777" w:rsidR="00507C48" w:rsidRPr="00F73409" w:rsidRDefault="00507C48" w:rsidP="00507C48">
            <w:pPr>
              <w:jc w:val="both"/>
              <w:rPr>
                <w:color w:val="414142"/>
                <w:sz w:val="28"/>
                <w:szCs w:val="28"/>
              </w:rPr>
            </w:pPr>
            <w:r>
              <w:rPr>
                <w:color w:val="414142"/>
                <w:sz w:val="28"/>
                <w:szCs w:val="28"/>
              </w:rPr>
              <w:t>0</w:t>
            </w:r>
          </w:p>
        </w:tc>
        <w:tc>
          <w:tcPr>
            <w:tcW w:w="1559" w:type="dxa"/>
          </w:tcPr>
          <w:p w14:paraId="5AE92ED7" w14:textId="77777777" w:rsidR="00507C48" w:rsidRPr="00F73409" w:rsidRDefault="00507C48" w:rsidP="00507C48">
            <w:pPr>
              <w:jc w:val="both"/>
              <w:rPr>
                <w:color w:val="414142"/>
                <w:sz w:val="28"/>
                <w:szCs w:val="28"/>
              </w:rPr>
            </w:pPr>
            <w:r>
              <w:rPr>
                <w:color w:val="414142"/>
                <w:sz w:val="28"/>
                <w:szCs w:val="28"/>
              </w:rPr>
              <w:t>0</w:t>
            </w:r>
          </w:p>
        </w:tc>
      </w:tr>
      <w:tr w:rsidR="00507C48" w:rsidRPr="004703B5" w14:paraId="4139D242" w14:textId="77777777" w:rsidTr="00A42B21">
        <w:trPr>
          <w:jc w:val="center"/>
        </w:trPr>
        <w:tc>
          <w:tcPr>
            <w:tcW w:w="1912" w:type="dxa"/>
          </w:tcPr>
          <w:p w14:paraId="056C1D3A" w14:textId="77777777" w:rsidR="00507C48" w:rsidRPr="004703B5" w:rsidRDefault="00507C48" w:rsidP="00507C48">
            <w:pPr>
              <w:jc w:val="both"/>
              <w:rPr>
                <w:sz w:val="28"/>
                <w:szCs w:val="28"/>
              </w:rPr>
            </w:pPr>
            <w:r w:rsidRPr="004703B5">
              <w:rPr>
                <w:sz w:val="28"/>
                <w:szCs w:val="28"/>
              </w:rPr>
              <w:t>5.1. valsts pamatbudžets</w:t>
            </w:r>
          </w:p>
        </w:tc>
        <w:tc>
          <w:tcPr>
            <w:tcW w:w="1620" w:type="dxa"/>
            <w:vMerge/>
            <w:vAlign w:val="center"/>
          </w:tcPr>
          <w:p w14:paraId="1FA9F50B" w14:textId="77777777" w:rsidR="00507C48" w:rsidRPr="00F73409" w:rsidRDefault="00507C48" w:rsidP="00507C48">
            <w:pPr>
              <w:pStyle w:val="naisf"/>
              <w:spacing w:before="0" w:after="0"/>
              <w:ind w:firstLine="0"/>
              <w:rPr>
                <w:sz w:val="28"/>
                <w:szCs w:val="28"/>
              </w:rPr>
            </w:pPr>
          </w:p>
        </w:tc>
        <w:tc>
          <w:tcPr>
            <w:tcW w:w="1566" w:type="dxa"/>
          </w:tcPr>
          <w:p w14:paraId="562A5899" w14:textId="77777777" w:rsidR="00507C48" w:rsidRPr="00F73409" w:rsidRDefault="00507C48" w:rsidP="00507C48">
            <w:pPr>
              <w:jc w:val="both"/>
              <w:rPr>
                <w:color w:val="414142"/>
                <w:sz w:val="28"/>
                <w:szCs w:val="28"/>
              </w:rPr>
            </w:pPr>
            <w:r w:rsidRPr="00F73409">
              <w:rPr>
                <w:bCs/>
                <w:color w:val="000000"/>
                <w:sz w:val="28"/>
                <w:szCs w:val="28"/>
              </w:rPr>
              <w:t>0</w:t>
            </w:r>
          </w:p>
        </w:tc>
        <w:tc>
          <w:tcPr>
            <w:tcW w:w="1985" w:type="dxa"/>
          </w:tcPr>
          <w:p w14:paraId="3195C8DD" w14:textId="77777777" w:rsidR="00507C48" w:rsidRPr="00F73409" w:rsidRDefault="00507C48" w:rsidP="00507C48">
            <w:pPr>
              <w:jc w:val="both"/>
              <w:rPr>
                <w:color w:val="414142"/>
                <w:sz w:val="28"/>
                <w:szCs w:val="28"/>
              </w:rPr>
            </w:pPr>
            <w:r>
              <w:rPr>
                <w:color w:val="414142"/>
                <w:sz w:val="28"/>
                <w:szCs w:val="28"/>
              </w:rPr>
              <w:t>0</w:t>
            </w:r>
          </w:p>
        </w:tc>
        <w:tc>
          <w:tcPr>
            <w:tcW w:w="1701" w:type="dxa"/>
          </w:tcPr>
          <w:p w14:paraId="5A47939C" w14:textId="77777777" w:rsidR="00507C48" w:rsidRPr="00F73409" w:rsidRDefault="00507C48" w:rsidP="00507C48">
            <w:pPr>
              <w:jc w:val="both"/>
              <w:rPr>
                <w:color w:val="414142"/>
                <w:sz w:val="28"/>
                <w:szCs w:val="28"/>
              </w:rPr>
            </w:pPr>
            <w:r>
              <w:rPr>
                <w:color w:val="414142"/>
                <w:sz w:val="28"/>
                <w:szCs w:val="28"/>
              </w:rPr>
              <w:t>0</w:t>
            </w:r>
          </w:p>
        </w:tc>
        <w:tc>
          <w:tcPr>
            <w:tcW w:w="1559" w:type="dxa"/>
          </w:tcPr>
          <w:p w14:paraId="06F6B2E6" w14:textId="77777777" w:rsidR="00507C48" w:rsidRPr="00F73409" w:rsidRDefault="00507C48" w:rsidP="00507C48">
            <w:pPr>
              <w:jc w:val="both"/>
              <w:rPr>
                <w:color w:val="414142"/>
                <w:sz w:val="28"/>
                <w:szCs w:val="28"/>
              </w:rPr>
            </w:pPr>
            <w:r>
              <w:rPr>
                <w:color w:val="414142"/>
                <w:sz w:val="28"/>
                <w:szCs w:val="28"/>
              </w:rPr>
              <w:t>0</w:t>
            </w:r>
          </w:p>
        </w:tc>
      </w:tr>
      <w:tr w:rsidR="00507C48" w:rsidRPr="004703B5" w14:paraId="7F2820E7" w14:textId="77777777" w:rsidTr="00A42B21">
        <w:trPr>
          <w:jc w:val="center"/>
        </w:trPr>
        <w:tc>
          <w:tcPr>
            <w:tcW w:w="1912" w:type="dxa"/>
          </w:tcPr>
          <w:p w14:paraId="62440A5D" w14:textId="77777777" w:rsidR="00507C48" w:rsidRPr="004703B5" w:rsidRDefault="00507C48" w:rsidP="00507C48">
            <w:pPr>
              <w:jc w:val="both"/>
              <w:rPr>
                <w:sz w:val="28"/>
                <w:szCs w:val="28"/>
              </w:rPr>
            </w:pPr>
            <w:r w:rsidRPr="004703B5">
              <w:rPr>
                <w:sz w:val="28"/>
                <w:szCs w:val="28"/>
              </w:rPr>
              <w:t>5.2. speciālais budžets</w:t>
            </w:r>
          </w:p>
        </w:tc>
        <w:tc>
          <w:tcPr>
            <w:tcW w:w="1620" w:type="dxa"/>
            <w:vMerge/>
            <w:vAlign w:val="center"/>
          </w:tcPr>
          <w:p w14:paraId="674E6A33" w14:textId="77777777" w:rsidR="00507C48" w:rsidRPr="00F73409" w:rsidRDefault="00507C48" w:rsidP="00507C48">
            <w:pPr>
              <w:pStyle w:val="naisf"/>
              <w:spacing w:before="0" w:after="0"/>
              <w:ind w:firstLine="0"/>
              <w:rPr>
                <w:sz w:val="28"/>
                <w:szCs w:val="28"/>
              </w:rPr>
            </w:pPr>
          </w:p>
        </w:tc>
        <w:tc>
          <w:tcPr>
            <w:tcW w:w="1566" w:type="dxa"/>
          </w:tcPr>
          <w:p w14:paraId="464D0D41"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985" w:type="dxa"/>
          </w:tcPr>
          <w:p w14:paraId="15025194"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701" w:type="dxa"/>
          </w:tcPr>
          <w:p w14:paraId="150061E0"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559" w:type="dxa"/>
          </w:tcPr>
          <w:p w14:paraId="4AB79050" w14:textId="77777777" w:rsidR="00507C48" w:rsidRPr="00F73409" w:rsidRDefault="00507C48" w:rsidP="00507C48">
            <w:pPr>
              <w:pStyle w:val="naisf"/>
              <w:spacing w:before="0" w:after="0"/>
              <w:ind w:firstLine="0"/>
              <w:rPr>
                <w:sz w:val="28"/>
                <w:szCs w:val="28"/>
              </w:rPr>
            </w:pPr>
            <w:r w:rsidRPr="00F73409">
              <w:rPr>
                <w:sz w:val="28"/>
                <w:szCs w:val="28"/>
              </w:rPr>
              <w:t>0</w:t>
            </w:r>
          </w:p>
        </w:tc>
      </w:tr>
      <w:tr w:rsidR="00507C48" w:rsidRPr="004703B5" w14:paraId="3AA32352" w14:textId="77777777" w:rsidTr="00A42B21">
        <w:trPr>
          <w:jc w:val="center"/>
        </w:trPr>
        <w:tc>
          <w:tcPr>
            <w:tcW w:w="1912" w:type="dxa"/>
          </w:tcPr>
          <w:p w14:paraId="418347F0" w14:textId="77777777" w:rsidR="00507C48" w:rsidRPr="004703B5" w:rsidRDefault="00507C48" w:rsidP="00507C48">
            <w:pPr>
              <w:jc w:val="both"/>
              <w:rPr>
                <w:sz w:val="28"/>
                <w:szCs w:val="28"/>
              </w:rPr>
            </w:pPr>
            <w:r w:rsidRPr="004703B5">
              <w:rPr>
                <w:sz w:val="28"/>
                <w:szCs w:val="28"/>
              </w:rPr>
              <w:t xml:space="preserve">5.3. pašvaldību budžets </w:t>
            </w:r>
          </w:p>
        </w:tc>
        <w:tc>
          <w:tcPr>
            <w:tcW w:w="1620" w:type="dxa"/>
            <w:vMerge/>
            <w:vAlign w:val="center"/>
          </w:tcPr>
          <w:p w14:paraId="646B8C24" w14:textId="77777777" w:rsidR="00507C48" w:rsidRPr="00F73409" w:rsidRDefault="00507C48" w:rsidP="00507C48">
            <w:pPr>
              <w:pStyle w:val="naisf"/>
              <w:spacing w:before="0" w:after="0"/>
              <w:ind w:firstLine="0"/>
              <w:rPr>
                <w:sz w:val="28"/>
                <w:szCs w:val="28"/>
              </w:rPr>
            </w:pPr>
          </w:p>
        </w:tc>
        <w:tc>
          <w:tcPr>
            <w:tcW w:w="1566" w:type="dxa"/>
          </w:tcPr>
          <w:p w14:paraId="0CEC25A3"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985" w:type="dxa"/>
          </w:tcPr>
          <w:p w14:paraId="5A6C888C"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701" w:type="dxa"/>
          </w:tcPr>
          <w:p w14:paraId="10BF54C1" w14:textId="77777777" w:rsidR="00507C48" w:rsidRPr="00F73409" w:rsidRDefault="00507C48" w:rsidP="00507C48">
            <w:pPr>
              <w:pStyle w:val="naisf"/>
              <w:spacing w:before="0" w:after="0"/>
              <w:ind w:firstLine="0"/>
              <w:rPr>
                <w:sz w:val="28"/>
                <w:szCs w:val="28"/>
              </w:rPr>
            </w:pPr>
            <w:r w:rsidRPr="00F73409">
              <w:rPr>
                <w:sz w:val="28"/>
                <w:szCs w:val="28"/>
              </w:rPr>
              <w:t>0</w:t>
            </w:r>
          </w:p>
        </w:tc>
        <w:tc>
          <w:tcPr>
            <w:tcW w:w="1559" w:type="dxa"/>
          </w:tcPr>
          <w:p w14:paraId="17232730" w14:textId="77777777" w:rsidR="00507C48" w:rsidRPr="00F73409" w:rsidRDefault="00507C48" w:rsidP="00507C48">
            <w:pPr>
              <w:pStyle w:val="naisf"/>
              <w:spacing w:before="0" w:after="0"/>
              <w:ind w:firstLine="0"/>
              <w:rPr>
                <w:sz w:val="28"/>
                <w:szCs w:val="28"/>
              </w:rPr>
            </w:pPr>
            <w:r w:rsidRPr="00F73409">
              <w:rPr>
                <w:sz w:val="28"/>
                <w:szCs w:val="28"/>
              </w:rPr>
              <w:t>0</w:t>
            </w:r>
          </w:p>
        </w:tc>
      </w:tr>
      <w:tr w:rsidR="00507C48" w:rsidRPr="004703B5" w14:paraId="2099540B" w14:textId="77777777" w:rsidTr="00A42B21">
        <w:trPr>
          <w:trHeight w:val="1416"/>
          <w:jc w:val="center"/>
        </w:trPr>
        <w:tc>
          <w:tcPr>
            <w:tcW w:w="1912" w:type="dxa"/>
          </w:tcPr>
          <w:p w14:paraId="1F8ED430" w14:textId="77777777" w:rsidR="00507C48" w:rsidRPr="004703B5" w:rsidRDefault="00507C48" w:rsidP="00507C48">
            <w:pPr>
              <w:jc w:val="both"/>
              <w:rPr>
                <w:sz w:val="28"/>
                <w:szCs w:val="28"/>
              </w:rPr>
            </w:pPr>
            <w:r w:rsidRPr="004703B5">
              <w:rPr>
                <w:sz w:val="28"/>
                <w:szCs w:val="28"/>
              </w:rPr>
              <w:t>6. Detalizēts ieņēmumu un izdevu</w:t>
            </w:r>
            <w:r w:rsidRPr="004703B5">
              <w:rPr>
                <w:sz w:val="28"/>
                <w:szCs w:val="28"/>
              </w:rPr>
              <w:softHyphen/>
              <w:t xml:space="preserve">mu aprēķins (ja nepieciešams, detalizētu ieņēmumu un izdevumu aprēķinu var </w:t>
            </w:r>
            <w:r w:rsidRPr="004703B5">
              <w:rPr>
                <w:sz w:val="28"/>
                <w:szCs w:val="28"/>
              </w:rPr>
              <w:lastRenderedPageBreak/>
              <w:t>pievienot anotācijas pielikumā):</w:t>
            </w:r>
          </w:p>
        </w:tc>
        <w:tc>
          <w:tcPr>
            <w:tcW w:w="8431" w:type="dxa"/>
            <w:gridSpan w:val="5"/>
            <w:vMerge w:val="restart"/>
            <w:vAlign w:val="center"/>
          </w:tcPr>
          <w:p w14:paraId="2DA7D17B" w14:textId="2D011527" w:rsidR="00FA742E" w:rsidRDefault="00FA742E" w:rsidP="00FA742E">
            <w:pPr>
              <w:pStyle w:val="naisf"/>
              <w:tabs>
                <w:tab w:val="left" w:pos="4644"/>
              </w:tabs>
              <w:spacing w:before="0" w:after="0"/>
              <w:ind w:firstLine="0"/>
              <w:rPr>
                <w:sz w:val="28"/>
                <w:szCs w:val="28"/>
              </w:rPr>
            </w:pPr>
            <w:r>
              <w:rPr>
                <w:sz w:val="28"/>
                <w:szCs w:val="28"/>
              </w:rPr>
              <w:lastRenderedPageBreak/>
              <w:t xml:space="preserve">Likumā Par valsts budžetu 2015.gadam apakšprogrammā 01.07.00 </w:t>
            </w:r>
            <w:r w:rsidRPr="00B63B0A">
              <w:rPr>
                <w:sz w:val="28"/>
                <w:szCs w:val="28"/>
              </w:rPr>
              <w:t>„</w:t>
            </w:r>
            <w:r>
              <w:rPr>
                <w:sz w:val="28"/>
                <w:szCs w:val="28"/>
              </w:rPr>
              <w:t>Dotācija brīvpusdienu nodrošināšanai 1., 2. un 3.klases izglītojamiem” paredzēts finansējums 15 552 570</w:t>
            </w:r>
            <w:r w:rsidRPr="00274327">
              <w:rPr>
                <w:sz w:val="28"/>
                <w:szCs w:val="28"/>
              </w:rPr>
              <w:t xml:space="preserve"> </w:t>
            </w:r>
            <w:proofErr w:type="spellStart"/>
            <w:r w:rsidRPr="00DD2803">
              <w:rPr>
                <w:i/>
                <w:sz w:val="28"/>
                <w:szCs w:val="28"/>
              </w:rPr>
              <w:t>euro</w:t>
            </w:r>
            <w:proofErr w:type="spellEnd"/>
            <w:r w:rsidRPr="00274327">
              <w:rPr>
                <w:sz w:val="28"/>
                <w:szCs w:val="28"/>
              </w:rPr>
              <w:t xml:space="preserve"> </w:t>
            </w:r>
            <w:r>
              <w:rPr>
                <w:sz w:val="28"/>
                <w:szCs w:val="28"/>
              </w:rPr>
              <w:t xml:space="preserve">apmērā. Ministrijas </w:t>
            </w:r>
            <w:r w:rsidRPr="009A4D87">
              <w:rPr>
                <w:sz w:val="28"/>
                <w:szCs w:val="28"/>
              </w:rPr>
              <w:t>budžeta bāzes izdevum</w:t>
            </w:r>
            <w:r>
              <w:rPr>
                <w:sz w:val="28"/>
                <w:szCs w:val="28"/>
              </w:rPr>
              <w:t xml:space="preserve">i 2016.gadam - 16 068 170 </w:t>
            </w:r>
            <w:proofErr w:type="spellStart"/>
            <w:r w:rsidRPr="00DD2803">
              <w:rPr>
                <w:i/>
                <w:sz w:val="28"/>
                <w:szCs w:val="28"/>
              </w:rPr>
              <w:t>euro</w:t>
            </w:r>
            <w:proofErr w:type="spellEnd"/>
            <w:r>
              <w:rPr>
                <w:sz w:val="28"/>
                <w:szCs w:val="28"/>
              </w:rPr>
              <w:t xml:space="preserve">, 2017.gadam - 15 784 452 </w:t>
            </w:r>
            <w:proofErr w:type="spellStart"/>
            <w:r w:rsidRPr="00DD2803">
              <w:rPr>
                <w:i/>
                <w:sz w:val="28"/>
                <w:szCs w:val="28"/>
              </w:rPr>
              <w:t>euro</w:t>
            </w:r>
            <w:proofErr w:type="spellEnd"/>
            <w:r w:rsidRPr="00274327">
              <w:rPr>
                <w:sz w:val="28"/>
                <w:szCs w:val="28"/>
              </w:rPr>
              <w:t xml:space="preserve">, </w:t>
            </w:r>
            <w:r>
              <w:rPr>
                <w:sz w:val="28"/>
                <w:szCs w:val="28"/>
              </w:rPr>
              <w:t>2018.gadam - 15</w:t>
            </w:r>
            <w:r w:rsidR="000A26EE">
              <w:rPr>
                <w:sz w:val="28"/>
                <w:szCs w:val="28"/>
              </w:rPr>
              <w:t> </w:t>
            </w:r>
            <w:r>
              <w:rPr>
                <w:sz w:val="28"/>
                <w:szCs w:val="28"/>
              </w:rPr>
              <w:t>784</w:t>
            </w:r>
            <w:r w:rsidR="000A26EE">
              <w:rPr>
                <w:sz w:val="28"/>
                <w:szCs w:val="28"/>
              </w:rPr>
              <w:t> </w:t>
            </w:r>
            <w:r>
              <w:rPr>
                <w:sz w:val="28"/>
                <w:szCs w:val="28"/>
              </w:rPr>
              <w:t xml:space="preserve">452 </w:t>
            </w:r>
            <w:proofErr w:type="spellStart"/>
            <w:r w:rsidRPr="00DD2803">
              <w:rPr>
                <w:i/>
                <w:sz w:val="28"/>
                <w:szCs w:val="28"/>
              </w:rPr>
              <w:t>euro</w:t>
            </w:r>
            <w:proofErr w:type="spellEnd"/>
            <w:r>
              <w:rPr>
                <w:sz w:val="28"/>
                <w:szCs w:val="28"/>
              </w:rPr>
              <w:t>.</w:t>
            </w:r>
          </w:p>
          <w:p w14:paraId="1A1C30BB" w14:textId="77777777" w:rsidR="00FA742E" w:rsidRPr="00B45CB4" w:rsidRDefault="00FA742E" w:rsidP="00FA742E">
            <w:pPr>
              <w:pStyle w:val="naisf"/>
              <w:tabs>
                <w:tab w:val="left" w:pos="4644"/>
              </w:tabs>
              <w:spacing w:before="0" w:after="0"/>
              <w:ind w:firstLine="0"/>
              <w:rPr>
                <w:sz w:val="28"/>
                <w:szCs w:val="28"/>
              </w:rPr>
            </w:pPr>
            <w:r>
              <w:rPr>
                <w:sz w:val="28"/>
                <w:szCs w:val="28"/>
              </w:rPr>
              <w:t xml:space="preserve"> </w:t>
            </w:r>
            <w:r w:rsidRPr="00A1390D">
              <w:rPr>
                <w:sz w:val="28"/>
                <w:szCs w:val="28"/>
              </w:rPr>
              <w:t>Noteikumu projekta 1. un 2.punkta īstenošanai nepieciešamā finansējuma aprēķins:</w:t>
            </w:r>
          </w:p>
          <w:p w14:paraId="46862FA1" w14:textId="77777777" w:rsidR="00FA742E" w:rsidRPr="00B45CB4" w:rsidRDefault="00FA742E" w:rsidP="00FA742E">
            <w:pPr>
              <w:pStyle w:val="naisf"/>
              <w:tabs>
                <w:tab w:val="left" w:pos="4644"/>
              </w:tabs>
              <w:spacing w:before="0" w:after="0"/>
              <w:ind w:firstLine="0"/>
              <w:rPr>
                <w:sz w:val="28"/>
                <w:szCs w:val="28"/>
              </w:rPr>
            </w:pPr>
            <w:r w:rsidRPr="00B45CB4">
              <w:rPr>
                <w:sz w:val="28"/>
                <w:szCs w:val="28"/>
              </w:rPr>
              <w:t>No 201</w:t>
            </w:r>
            <w:r>
              <w:rPr>
                <w:sz w:val="28"/>
                <w:szCs w:val="28"/>
              </w:rPr>
              <w:t>5</w:t>
            </w:r>
            <w:r w:rsidRPr="00B45CB4">
              <w:rPr>
                <w:sz w:val="28"/>
                <w:szCs w:val="28"/>
              </w:rPr>
              <w:t>.gada 1.septembra līdz 201</w:t>
            </w:r>
            <w:r>
              <w:rPr>
                <w:sz w:val="28"/>
                <w:szCs w:val="28"/>
              </w:rPr>
              <w:t>6</w:t>
            </w:r>
            <w:r w:rsidRPr="00B45CB4">
              <w:rPr>
                <w:sz w:val="28"/>
                <w:szCs w:val="28"/>
              </w:rPr>
              <w:t xml:space="preserve">.gada 31.janvārim: </w:t>
            </w:r>
          </w:p>
          <w:p w14:paraId="24DE0816" w14:textId="5405FFC6" w:rsidR="00FA742E" w:rsidRPr="00B45CB4" w:rsidRDefault="00FA742E" w:rsidP="00274327">
            <w:pPr>
              <w:pStyle w:val="naisf"/>
              <w:tabs>
                <w:tab w:val="left" w:pos="4644"/>
              </w:tabs>
              <w:spacing w:before="0" w:after="0"/>
              <w:ind w:firstLine="0"/>
              <w:jc w:val="left"/>
              <w:rPr>
                <w:sz w:val="28"/>
                <w:szCs w:val="28"/>
              </w:rPr>
            </w:pPr>
            <w:r w:rsidRPr="00B45CB4">
              <w:rPr>
                <w:sz w:val="28"/>
                <w:szCs w:val="28"/>
              </w:rPr>
              <w:lastRenderedPageBreak/>
              <w:t>1.klasei (94 mācību dienu skaits x 1,42</w:t>
            </w:r>
            <w:r w:rsidR="004441D1">
              <w:rPr>
                <w:sz w:val="28"/>
                <w:szCs w:val="28"/>
              </w:rPr>
              <w:t xml:space="preserve"> </w:t>
            </w:r>
            <w:r w:rsidRPr="00B45CB4">
              <w:rPr>
                <w:sz w:val="28"/>
                <w:szCs w:val="28"/>
              </w:rPr>
              <w:t xml:space="preserve">pusdienu cena 1 izglītojamam x </w:t>
            </w:r>
            <w:r w:rsidR="00274327">
              <w:rPr>
                <w:sz w:val="28"/>
                <w:szCs w:val="28"/>
              </w:rPr>
              <w:t>22 545</w:t>
            </w:r>
            <w:r w:rsidRPr="00B45CB4">
              <w:rPr>
                <w:sz w:val="28"/>
                <w:szCs w:val="28"/>
              </w:rPr>
              <w:t xml:space="preserve"> izglītojamo skaits=</w:t>
            </w:r>
            <w:r>
              <w:rPr>
                <w:sz w:val="28"/>
                <w:szCs w:val="28"/>
              </w:rPr>
              <w:t>3</w:t>
            </w:r>
            <w:r w:rsidRPr="00B45CB4">
              <w:rPr>
                <w:sz w:val="28"/>
                <w:szCs w:val="28"/>
              </w:rPr>
              <w:t> </w:t>
            </w:r>
            <w:r>
              <w:rPr>
                <w:sz w:val="28"/>
                <w:szCs w:val="28"/>
              </w:rPr>
              <w:t>009 3</w:t>
            </w:r>
            <w:r w:rsidRPr="00B45CB4">
              <w:rPr>
                <w:sz w:val="28"/>
                <w:szCs w:val="28"/>
              </w:rPr>
              <w:t>0</w:t>
            </w:r>
            <w:r>
              <w:rPr>
                <w:sz w:val="28"/>
                <w:szCs w:val="28"/>
              </w:rPr>
              <w:t xml:space="preserve">7 </w:t>
            </w:r>
            <w:proofErr w:type="spellStart"/>
            <w:r w:rsidRPr="00DD2803">
              <w:rPr>
                <w:i/>
                <w:sz w:val="28"/>
                <w:szCs w:val="28"/>
              </w:rPr>
              <w:t>euro</w:t>
            </w:r>
            <w:proofErr w:type="spellEnd"/>
            <w:r w:rsidRPr="00B45CB4">
              <w:rPr>
                <w:sz w:val="28"/>
                <w:szCs w:val="28"/>
              </w:rPr>
              <w:t>);</w:t>
            </w:r>
          </w:p>
          <w:p w14:paraId="0AA9BEF4" w14:textId="308406CF" w:rsidR="00FA742E" w:rsidRPr="00B45CB4" w:rsidRDefault="00FA742E" w:rsidP="00FA742E">
            <w:pPr>
              <w:pStyle w:val="naisf"/>
              <w:tabs>
                <w:tab w:val="left" w:pos="4644"/>
              </w:tabs>
              <w:spacing w:before="0" w:after="0"/>
              <w:ind w:firstLine="0"/>
              <w:rPr>
                <w:sz w:val="28"/>
                <w:szCs w:val="28"/>
              </w:rPr>
            </w:pPr>
            <w:r w:rsidRPr="00B45CB4">
              <w:rPr>
                <w:sz w:val="28"/>
                <w:szCs w:val="28"/>
              </w:rPr>
              <w:t>2.klasei (94 mācību dienu skaits x 1,42</w:t>
            </w:r>
            <w:r w:rsidR="004441D1">
              <w:rPr>
                <w:sz w:val="28"/>
                <w:szCs w:val="28"/>
              </w:rPr>
              <w:t xml:space="preserve"> </w:t>
            </w:r>
            <w:r w:rsidRPr="00B45CB4">
              <w:rPr>
                <w:sz w:val="28"/>
                <w:szCs w:val="28"/>
              </w:rPr>
              <w:t xml:space="preserve">pusdienu cena 1 izglītojamam x </w:t>
            </w:r>
            <w:r w:rsidR="00274327">
              <w:rPr>
                <w:sz w:val="28"/>
                <w:szCs w:val="28"/>
              </w:rPr>
              <w:t>21 188</w:t>
            </w:r>
            <w:r w:rsidRPr="00B45CB4">
              <w:rPr>
                <w:sz w:val="28"/>
                <w:szCs w:val="28"/>
              </w:rPr>
              <w:t xml:space="preserve"> izglītojamo skaits=2 </w:t>
            </w:r>
            <w:r>
              <w:rPr>
                <w:sz w:val="28"/>
                <w:szCs w:val="28"/>
              </w:rPr>
              <w:t xml:space="preserve">828 174 </w:t>
            </w:r>
            <w:proofErr w:type="spellStart"/>
            <w:r w:rsidRPr="00DD2803">
              <w:rPr>
                <w:i/>
                <w:sz w:val="28"/>
                <w:szCs w:val="28"/>
              </w:rPr>
              <w:t>euro</w:t>
            </w:r>
            <w:proofErr w:type="spellEnd"/>
            <w:r w:rsidRPr="00B45CB4">
              <w:rPr>
                <w:sz w:val="28"/>
                <w:szCs w:val="28"/>
              </w:rPr>
              <w:t>);</w:t>
            </w:r>
          </w:p>
          <w:p w14:paraId="2D0F5CB3" w14:textId="03B421DE" w:rsidR="00FA742E" w:rsidRDefault="00FA742E" w:rsidP="00FA742E">
            <w:pPr>
              <w:pStyle w:val="naisf"/>
              <w:tabs>
                <w:tab w:val="left" w:pos="4644"/>
              </w:tabs>
              <w:spacing w:before="0" w:after="0"/>
              <w:ind w:firstLine="0"/>
              <w:rPr>
                <w:sz w:val="28"/>
                <w:szCs w:val="28"/>
              </w:rPr>
            </w:pPr>
            <w:r w:rsidRPr="00B45CB4">
              <w:rPr>
                <w:sz w:val="28"/>
                <w:szCs w:val="28"/>
              </w:rPr>
              <w:t>3.klasei (94 mācību dienu skaits x 1,42</w:t>
            </w:r>
            <w:r w:rsidR="004441D1">
              <w:rPr>
                <w:sz w:val="28"/>
                <w:szCs w:val="28"/>
              </w:rPr>
              <w:t xml:space="preserve"> </w:t>
            </w:r>
            <w:r w:rsidRPr="00B45CB4">
              <w:rPr>
                <w:sz w:val="28"/>
                <w:szCs w:val="28"/>
              </w:rPr>
              <w:t xml:space="preserve">pusdienu cena 1 izglītojamam x </w:t>
            </w:r>
            <w:r>
              <w:rPr>
                <w:sz w:val="28"/>
                <w:szCs w:val="28"/>
              </w:rPr>
              <w:t>19</w:t>
            </w:r>
            <w:r w:rsidR="00274327">
              <w:rPr>
                <w:sz w:val="28"/>
                <w:szCs w:val="28"/>
              </w:rPr>
              <w:t> </w:t>
            </w:r>
            <w:r>
              <w:rPr>
                <w:sz w:val="28"/>
                <w:szCs w:val="28"/>
              </w:rPr>
              <w:t>674</w:t>
            </w:r>
            <w:r w:rsidRPr="00B45CB4">
              <w:rPr>
                <w:sz w:val="28"/>
                <w:szCs w:val="28"/>
              </w:rPr>
              <w:t xml:space="preserve"> izglītojamo skaits=2</w:t>
            </w:r>
            <w:r w:rsidR="000A26EE">
              <w:rPr>
                <w:sz w:val="28"/>
                <w:szCs w:val="28"/>
              </w:rPr>
              <w:t> </w:t>
            </w:r>
            <w:r>
              <w:rPr>
                <w:sz w:val="28"/>
                <w:szCs w:val="28"/>
              </w:rPr>
              <w:t>626</w:t>
            </w:r>
            <w:r w:rsidR="000A26EE">
              <w:rPr>
                <w:sz w:val="28"/>
                <w:szCs w:val="28"/>
              </w:rPr>
              <w:t> </w:t>
            </w:r>
            <w:r>
              <w:rPr>
                <w:sz w:val="28"/>
                <w:szCs w:val="28"/>
              </w:rPr>
              <w:t>086</w:t>
            </w:r>
            <w:r w:rsidRPr="00B45CB4">
              <w:rPr>
                <w:sz w:val="28"/>
                <w:szCs w:val="28"/>
              </w:rPr>
              <w:t xml:space="preserve"> </w:t>
            </w:r>
            <w:proofErr w:type="spellStart"/>
            <w:r w:rsidRPr="00DD2803">
              <w:rPr>
                <w:i/>
                <w:sz w:val="28"/>
                <w:szCs w:val="28"/>
              </w:rPr>
              <w:t>euro</w:t>
            </w:r>
            <w:proofErr w:type="spellEnd"/>
            <w:r w:rsidRPr="00B45CB4">
              <w:rPr>
                <w:sz w:val="28"/>
                <w:szCs w:val="28"/>
              </w:rPr>
              <w:t>).</w:t>
            </w:r>
          </w:p>
          <w:p w14:paraId="4164127F" w14:textId="6DBCEBEF" w:rsidR="00FA742E" w:rsidRPr="00B45CB4" w:rsidRDefault="00FA742E" w:rsidP="00FA742E">
            <w:pPr>
              <w:pStyle w:val="naisf"/>
              <w:tabs>
                <w:tab w:val="left" w:pos="4644"/>
              </w:tabs>
              <w:spacing w:before="0" w:after="0"/>
              <w:ind w:firstLine="0"/>
              <w:rPr>
                <w:sz w:val="28"/>
                <w:szCs w:val="28"/>
              </w:rPr>
            </w:pPr>
            <w:r>
              <w:rPr>
                <w:sz w:val="28"/>
                <w:szCs w:val="28"/>
              </w:rPr>
              <w:t xml:space="preserve">4.klasei </w:t>
            </w:r>
            <w:r w:rsidRPr="00B45CB4">
              <w:rPr>
                <w:sz w:val="28"/>
                <w:szCs w:val="28"/>
              </w:rPr>
              <w:t>(94 mācību dienu skaits x 1,42</w:t>
            </w:r>
            <w:r w:rsidR="004441D1">
              <w:rPr>
                <w:sz w:val="28"/>
                <w:szCs w:val="28"/>
              </w:rPr>
              <w:t xml:space="preserve"> </w:t>
            </w:r>
            <w:r w:rsidRPr="00B45CB4">
              <w:rPr>
                <w:sz w:val="28"/>
                <w:szCs w:val="28"/>
              </w:rPr>
              <w:t xml:space="preserve">pusdienu cena 1 izglītojamam x </w:t>
            </w:r>
            <w:r>
              <w:rPr>
                <w:sz w:val="28"/>
                <w:szCs w:val="28"/>
              </w:rPr>
              <w:t>18</w:t>
            </w:r>
            <w:r w:rsidR="000A26EE">
              <w:rPr>
                <w:sz w:val="28"/>
                <w:szCs w:val="28"/>
              </w:rPr>
              <w:t> </w:t>
            </w:r>
            <w:r>
              <w:rPr>
                <w:sz w:val="28"/>
                <w:szCs w:val="28"/>
              </w:rPr>
              <w:t>875</w:t>
            </w:r>
            <w:r w:rsidRPr="00B45CB4">
              <w:rPr>
                <w:sz w:val="28"/>
                <w:szCs w:val="28"/>
              </w:rPr>
              <w:t xml:space="preserve"> izglītojamo skaits=2</w:t>
            </w:r>
            <w:r w:rsidR="000A26EE">
              <w:rPr>
                <w:sz w:val="28"/>
                <w:szCs w:val="28"/>
              </w:rPr>
              <w:t> </w:t>
            </w:r>
            <w:r>
              <w:rPr>
                <w:sz w:val="28"/>
                <w:szCs w:val="28"/>
              </w:rPr>
              <w:t>519</w:t>
            </w:r>
            <w:r w:rsidR="000A26EE">
              <w:rPr>
                <w:sz w:val="28"/>
                <w:szCs w:val="28"/>
              </w:rPr>
              <w:t> </w:t>
            </w:r>
            <w:r>
              <w:rPr>
                <w:sz w:val="28"/>
                <w:szCs w:val="28"/>
              </w:rPr>
              <w:t>435</w:t>
            </w:r>
            <w:r w:rsidRPr="00B45CB4">
              <w:rPr>
                <w:sz w:val="28"/>
                <w:szCs w:val="28"/>
              </w:rPr>
              <w:t xml:space="preserve"> </w:t>
            </w:r>
            <w:proofErr w:type="spellStart"/>
            <w:r w:rsidRPr="00DD2803">
              <w:rPr>
                <w:i/>
                <w:sz w:val="28"/>
                <w:szCs w:val="28"/>
              </w:rPr>
              <w:t>euro</w:t>
            </w:r>
            <w:proofErr w:type="spellEnd"/>
            <w:r w:rsidRPr="00B45CB4">
              <w:rPr>
                <w:sz w:val="28"/>
                <w:szCs w:val="28"/>
              </w:rPr>
              <w:t>).</w:t>
            </w:r>
          </w:p>
          <w:p w14:paraId="37267950" w14:textId="06DB68E2" w:rsidR="00FA742E" w:rsidRDefault="00FA742E" w:rsidP="00FA742E">
            <w:pPr>
              <w:pStyle w:val="naisf"/>
              <w:tabs>
                <w:tab w:val="left" w:pos="4644"/>
              </w:tabs>
              <w:spacing w:before="0" w:after="0"/>
              <w:ind w:firstLine="0"/>
              <w:rPr>
                <w:sz w:val="28"/>
                <w:szCs w:val="28"/>
              </w:rPr>
            </w:pPr>
            <w:r>
              <w:rPr>
                <w:sz w:val="28"/>
                <w:szCs w:val="28"/>
              </w:rPr>
              <w:t xml:space="preserve">Kopā </w:t>
            </w:r>
            <w:r w:rsidRPr="00B45CB4">
              <w:rPr>
                <w:sz w:val="28"/>
                <w:szCs w:val="28"/>
              </w:rPr>
              <w:t> </w:t>
            </w:r>
            <w:r>
              <w:rPr>
                <w:sz w:val="28"/>
                <w:szCs w:val="28"/>
              </w:rPr>
              <w:t>10</w:t>
            </w:r>
            <w:r w:rsidRPr="00B45CB4">
              <w:rPr>
                <w:sz w:val="28"/>
                <w:szCs w:val="28"/>
              </w:rPr>
              <w:t> </w:t>
            </w:r>
            <w:r>
              <w:rPr>
                <w:sz w:val="28"/>
                <w:szCs w:val="28"/>
              </w:rPr>
              <w:t>983</w:t>
            </w:r>
            <w:r w:rsidRPr="00B45CB4">
              <w:rPr>
                <w:sz w:val="28"/>
                <w:szCs w:val="28"/>
              </w:rPr>
              <w:t> </w:t>
            </w:r>
            <w:r>
              <w:rPr>
                <w:sz w:val="28"/>
                <w:szCs w:val="28"/>
              </w:rPr>
              <w:t>00</w:t>
            </w:r>
            <w:r w:rsidR="00E93053">
              <w:rPr>
                <w:sz w:val="28"/>
                <w:szCs w:val="28"/>
              </w:rPr>
              <w:t>2</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694653C0" w14:textId="03F0F1DB" w:rsidR="000A26EE" w:rsidRDefault="000A26EE" w:rsidP="00FA742E">
            <w:pPr>
              <w:pStyle w:val="naisf"/>
              <w:tabs>
                <w:tab w:val="left" w:pos="4644"/>
              </w:tabs>
              <w:spacing w:before="0" w:after="0"/>
              <w:ind w:firstLine="0"/>
              <w:rPr>
                <w:sz w:val="28"/>
                <w:szCs w:val="28"/>
              </w:rPr>
            </w:pPr>
            <w:r>
              <w:rPr>
                <w:sz w:val="28"/>
                <w:szCs w:val="28"/>
              </w:rPr>
              <w:t xml:space="preserve">No 2015.gada 1.februāra līdz 31.maijam plānotais finansējums 6 720 515 </w:t>
            </w:r>
            <w:proofErr w:type="spellStart"/>
            <w:r w:rsidR="007566FA" w:rsidRPr="00B47E26">
              <w:rPr>
                <w:i/>
                <w:sz w:val="28"/>
                <w:szCs w:val="28"/>
              </w:rPr>
              <w:t>euro</w:t>
            </w:r>
            <w:proofErr w:type="spellEnd"/>
            <w:r>
              <w:rPr>
                <w:sz w:val="28"/>
                <w:szCs w:val="28"/>
              </w:rPr>
              <w:t>.</w:t>
            </w:r>
          </w:p>
          <w:p w14:paraId="5A08D079" w14:textId="58B7AA6C" w:rsidR="00FA742E" w:rsidRDefault="00FA742E" w:rsidP="00FA742E">
            <w:pPr>
              <w:pStyle w:val="naisf"/>
              <w:tabs>
                <w:tab w:val="left" w:pos="4644"/>
              </w:tabs>
              <w:spacing w:before="0" w:after="0"/>
              <w:ind w:firstLine="0"/>
              <w:rPr>
                <w:sz w:val="28"/>
                <w:szCs w:val="28"/>
              </w:rPr>
            </w:pPr>
            <w:r w:rsidRPr="00B45CB4">
              <w:rPr>
                <w:sz w:val="28"/>
                <w:szCs w:val="28"/>
              </w:rPr>
              <w:t>201</w:t>
            </w:r>
            <w:r>
              <w:rPr>
                <w:sz w:val="28"/>
                <w:szCs w:val="28"/>
              </w:rPr>
              <w:t>5</w:t>
            </w:r>
            <w:r w:rsidRPr="00B45CB4">
              <w:rPr>
                <w:sz w:val="28"/>
                <w:szCs w:val="28"/>
              </w:rPr>
              <w:t xml:space="preserve">.gadā kopā nepieciešamais finansējums </w:t>
            </w:r>
            <w:r>
              <w:rPr>
                <w:sz w:val="28"/>
                <w:szCs w:val="28"/>
              </w:rPr>
              <w:t>17</w:t>
            </w:r>
            <w:r w:rsidR="000A26EE">
              <w:rPr>
                <w:sz w:val="28"/>
                <w:szCs w:val="28"/>
              </w:rPr>
              <w:t> </w:t>
            </w:r>
            <w:r>
              <w:rPr>
                <w:sz w:val="28"/>
                <w:szCs w:val="28"/>
              </w:rPr>
              <w:t>703</w:t>
            </w:r>
            <w:r w:rsidR="000A26EE">
              <w:rPr>
                <w:sz w:val="28"/>
                <w:szCs w:val="28"/>
              </w:rPr>
              <w:t> </w:t>
            </w:r>
            <w:r>
              <w:rPr>
                <w:sz w:val="28"/>
                <w:szCs w:val="28"/>
              </w:rPr>
              <w:t>51</w:t>
            </w:r>
            <w:r w:rsidR="00E93053">
              <w:rPr>
                <w:sz w:val="28"/>
                <w:szCs w:val="28"/>
              </w:rPr>
              <w:t>7</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7084DBE2" w14:textId="24FE24ED" w:rsidR="00323AC6" w:rsidRDefault="00FC7AA7" w:rsidP="00FA742E">
            <w:pPr>
              <w:pStyle w:val="naisf"/>
              <w:tabs>
                <w:tab w:val="left" w:pos="4644"/>
              </w:tabs>
              <w:spacing w:before="0" w:after="0"/>
              <w:ind w:firstLine="0"/>
              <w:rPr>
                <w:sz w:val="28"/>
                <w:szCs w:val="28"/>
              </w:rPr>
            </w:pPr>
            <w:r>
              <w:rPr>
                <w:sz w:val="28"/>
                <w:szCs w:val="28"/>
              </w:rPr>
              <w:t>Papildus nepieciešamais finansējums 2015.gadā 17 703 51</w:t>
            </w:r>
            <w:r w:rsidR="00E93053">
              <w:rPr>
                <w:sz w:val="28"/>
                <w:szCs w:val="28"/>
              </w:rPr>
              <w:t>7</w:t>
            </w:r>
            <w:r w:rsidRPr="00B45CB4">
              <w:rPr>
                <w:sz w:val="28"/>
                <w:szCs w:val="28"/>
              </w:rPr>
              <w:t xml:space="preserve"> </w:t>
            </w:r>
            <w:proofErr w:type="spellStart"/>
            <w:r w:rsidR="007566FA" w:rsidRPr="00B47E26">
              <w:rPr>
                <w:i/>
                <w:sz w:val="28"/>
                <w:szCs w:val="28"/>
              </w:rPr>
              <w:t>euro</w:t>
            </w:r>
            <w:proofErr w:type="spellEnd"/>
            <w:r w:rsidR="007566FA" w:rsidRPr="00274327" w:rsidDel="007566FA">
              <w:rPr>
                <w:sz w:val="28"/>
                <w:szCs w:val="28"/>
              </w:rPr>
              <w:t xml:space="preserve"> </w:t>
            </w:r>
            <w:r w:rsidRPr="006B4979">
              <w:rPr>
                <w:sz w:val="28"/>
                <w:szCs w:val="28"/>
              </w:rPr>
              <w:t>-</w:t>
            </w:r>
            <w:r>
              <w:rPr>
                <w:sz w:val="28"/>
                <w:szCs w:val="28"/>
              </w:rPr>
              <w:t xml:space="preserve"> 15 552 570 </w:t>
            </w:r>
            <w:proofErr w:type="spellStart"/>
            <w:r w:rsidR="007566FA" w:rsidRPr="00B47E26">
              <w:rPr>
                <w:i/>
                <w:sz w:val="28"/>
                <w:szCs w:val="28"/>
              </w:rPr>
              <w:t>euro</w:t>
            </w:r>
            <w:proofErr w:type="spellEnd"/>
            <w:r w:rsidR="007566FA" w:rsidDel="007566FA">
              <w:rPr>
                <w:sz w:val="28"/>
                <w:szCs w:val="28"/>
              </w:rPr>
              <w:t xml:space="preserve"> </w:t>
            </w:r>
            <w:r>
              <w:rPr>
                <w:sz w:val="28"/>
                <w:szCs w:val="28"/>
              </w:rPr>
              <w:t>=2 150 94</w:t>
            </w:r>
            <w:r w:rsidR="00E93053">
              <w:rPr>
                <w:sz w:val="28"/>
                <w:szCs w:val="28"/>
              </w:rPr>
              <w:t>7</w:t>
            </w:r>
            <w:r>
              <w:rPr>
                <w:sz w:val="28"/>
                <w:szCs w:val="28"/>
              </w:rPr>
              <w:t xml:space="preserve"> </w:t>
            </w:r>
            <w:proofErr w:type="spellStart"/>
            <w:r w:rsidR="007566FA" w:rsidRPr="00B47E26">
              <w:rPr>
                <w:i/>
                <w:sz w:val="28"/>
                <w:szCs w:val="28"/>
              </w:rPr>
              <w:t>euro</w:t>
            </w:r>
            <w:proofErr w:type="spellEnd"/>
            <w:r>
              <w:rPr>
                <w:sz w:val="28"/>
                <w:szCs w:val="28"/>
              </w:rPr>
              <w:t>.</w:t>
            </w:r>
          </w:p>
          <w:p w14:paraId="70666B93" w14:textId="77777777" w:rsidR="00FA742E" w:rsidRPr="00B45CB4" w:rsidRDefault="00FA742E" w:rsidP="00FA742E">
            <w:pPr>
              <w:pStyle w:val="naisf"/>
              <w:tabs>
                <w:tab w:val="left" w:pos="4644"/>
              </w:tabs>
              <w:spacing w:before="0" w:after="0"/>
              <w:ind w:firstLine="0"/>
              <w:rPr>
                <w:sz w:val="28"/>
                <w:szCs w:val="28"/>
              </w:rPr>
            </w:pPr>
            <w:r w:rsidRPr="00B45CB4">
              <w:rPr>
                <w:sz w:val="28"/>
                <w:szCs w:val="28"/>
              </w:rPr>
              <w:t>Nepieciešamā finansējuma aprēķins 201</w:t>
            </w:r>
            <w:r>
              <w:rPr>
                <w:sz w:val="28"/>
                <w:szCs w:val="28"/>
              </w:rPr>
              <w:t>6</w:t>
            </w:r>
            <w:r w:rsidRPr="00B45CB4">
              <w:rPr>
                <w:sz w:val="28"/>
                <w:szCs w:val="28"/>
              </w:rPr>
              <w:t>.gadam:</w:t>
            </w:r>
          </w:p>
          <w:p w14:paraId="2439CB7C" w14:textId="77777777" w:rsidR="00FA742E" w:rsidRPr="00B45CB4" w:rsidRDefault="00FA742E" w:rsidP="00FA742E">
            <w:pPr>
              <w:pStyle w:val="naisf"/>
              <w:tabs>
                <w:tab w:val="left" w:pos="4644"/>
              </w:tabs>
              <w:spacing w:before="0" w:after="0"/>
              <w:ind w:firstLine="0"/>
              <w:rPr>
                <w:sz w:val="28"/>
                <w:szCs w:val="28"/>
              </w:rPr>
            </w:pPr>
            <w:r w:rsidRPr="00B45CB4">
              <w:rPr>
                <w:sz w:val="28"/>
                <w:szCs w:val="28"/>
              </w:rPr>
              <w:t>No 201</w:t>
            </w:r>
            <w:r>
              <w:rPr>
                <w:sz w:val="28"/>
                <w:szCs w:val="28"/>
              </w:rPr>
              <w:t>6</w:t>
            </w:r>
            <w:r w:rsidRPr="00B45CB4">
              <w:rPr>
                <w:sz w:val="28"/>
                <w:szCs w:val="28"/>
              </w:rPr>
              <w:t xml:space="preserve">.gada 1.februāra līdz 31.maijam: </w:t>
            </w:r>
          </w:p>
          <w:p w14:paraId="584008DF" w14:textId="1B1D1525" w:rsidR="00FA742E" w:rsidRPr="00B45CB4" w:rsidRDefault="00FA742E" w:rsidP="00FA742E">
            <w:pPr>
              <w:pStyle w:val="naisf"/>
              <w:tabs>
                <w:tab w:val="left" w:pos="4644"/>
              </w:tabs>
              <w:spacing w:before="0" w:after="0"/>
              <w:ind w:firstLine="0"/>
              <w:rPr>
                <w:sz w:val="28"/>
                <w:szCs w:val="28"/>
              </w:rPr>
            </w:pPr>
            <w:r w:rsidRPr="00B45CB4">
              <w:rPr>
                <w:sz w:val="28"/>
                <w:szCs w:val="28"/>
              </w:rPr>
              <w:t>1.klasei (76 mācību dienu skaits x 1,42</w:t>
            </w:r>
            <w:r w:rsidR="004441D1">
              <w:rPr>
                <w:sz w:val="28"/>
                <w:szCs w:val="28"/>
              </w:rPr>
              <w:t xml:space="preserve"> </w:t>
            </w:r>
            <w:r w:rsidRPr="00B45CB4">
              <w:rPr>
                <w:sz w:val="28"/>
                <w:szCs w:val="28"/>
              </w:rPr>
              <w:t>pusdienu cena 1 izglītojamam x 2</w:t>
            </w:r>
            <w:r>
              <w:rPr>
                <w:sz w:val="28"/>
                <w:szCs w:val="28"/>
              </w:rPr>
              <w:t>2</w:t>
            </w:r>
            <w:r w:rsidR="00323AC6">
              <w:rPr>
                <w:sz w:val="28"/>
                <w:szCs w:val="28"/>
              </w:rPr>
              <w:t> </w:t>
            </w:r>
            <w:r>
              <w:rPr>
                <w:sz w:val="28"/>
                <w:szCs w:val="28"/>
              </w:rPr>
              <w:t>545</w:t>
            </w:r>
            <w:r w:rsidRPr="00B45CB4">
              <w:rPr>
                <w:sz w:val="28"/>
                <w:szCs w:val="28"/>
              </w:rPr>
              <w:t xml:space="preserve"> izglītojamo skaits=2 </w:t>
            </w:r>
            <w:r>
              <w:rPr>
                <w:sz w:val="28"/>
                <w:szCs w:val="28"/>
              </w:rPr>
              <w:t>433</w:t>
            </w:r>
            <w:r w:rsidRPr="00B45CB4">
              <w:rPr>
                <w:sz w:val="28"/>
                <w:szCs w:val="28"/>
              </w:rPr>
              <w:t> </w:t>
            </w:r>
            <w:r>
              <w:rPr>
                <w:sz w:val="28"/>
                <w:szCs w:val="28"/>
              </w:rPr>
              <w:t>056</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2BA12F06" w14:textId="45C0EAEE" w:rsidR="00FA742E" w:rsidRPr="00B45CB4" w:rsidRDefault="00FA742E" w:rsidP="00FA742E">
            <w:pPr>
              <w:pStyle w:val="naisf"/>
              <w:tabs>
                <w:tab w:val="left" w:pos="4644"/>
              </w:tabs>
              <w:spacing w:before="0" w:after="0"/>
              <w:ind w:firstLine="0"/>
              <w:rPr>
                <w:sz w:val="28"/>
                <w:szCs w:val="28"/>
              </w:rPr>
            </w:pPr>
            <w:r w:rsidRPr="00B45CB4">
              <w:rPr>
                <w:sz w:val="28"/>
                <w:szCs w:val="28"/>
              </w:rPr>
              <w:t>2.klasei (81 mācību dienu skaits x 1,42</w:t>
            </w:r>
            <w:r w:rsidR="004441D1">
              <w:rPr>
                <w:sz w:val="28"/>
                <w:szCs w:val="28"/>
              </w:rPr>
              <w:t xml:space="preserve"> </w:t>
            </w:r>
            <w:r w:rsidRPr="00B45CB4">
              <w:rPr>
                <w:sz w:val="28"/>
                <w:szCs w:val="28"/>
              </w:rPr>
              <w:t>pusdienu cena 1 izglītojamam x 2</w:t>
            </w:r>
            <w:r>
              <w:rPr>
                <w:sz w:val="28"/>
                <w:szCs w:val="28"/>
              </w:rPr>
              <w:t>1</w:t>
            </w:r>
            <w:r w:rsidR="00323AC6">
              <w:rPr>
                <w:sz w:val="28"/>
                <w:szCs w:val="28"/>
              </w:rPr>
              <w:t> </w:t>
            </w:r>
            <w:r>
              <w:rPr>
                <w:sz w:val="28"/>
                <w:szCs w:val="28"/>
              </w:rPr>
              <w:t>188</w:t>
            </w:r>
            <w:r w:rsidRPr="00B45CB4">
              <w:rPr>
                <w:sz w:val="28"/>
                <w:szCs w:val="28"/>
              </w:rPr>
              <w:t xml:space="preserve"> izglītojamo skaits=2</w:t>
            </w:r>
            <w:r w:rsidR="00323AC6">
              <w:rPr>
                <w:sz w:val="28"/>
                <w:szCs w:val="28"/>
              </w:rPr>
              <w:t> </w:t>
            </w:r>
            <w:r>
              <w:rPr>
                <w:sz w:val="28"/>
                <w:szCs w:val="28"/>
              </w:rPr>
              <w:t>437</w:t>
            </w:r>
            <w:r w:rsidR="00323AC6">
              <w:rPr>
                <w:sz w:val="28"/>
                <w:szCs w:val="28"/>
              </w:rPr>
              <w:t> </w:t>
            </w:r>
            <w:r>
              <w:rPr>
                <w:sz w:val="28"/>
                <w:szCs w:val="28"/>
              </w:rPr>
              <w:t>044</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6195D51D" w14:textId="15019909" w:rsidR="00FA742E" w:rsidRDefault="00FA742E" w:rsidP="00FA742E">
            <w:pPr>
              <w:pStyle w:val="naisf"/>
              <w:tabs>
                <w:tab w:val="left" w:pos="4644"/>
              </w:tabs>
              <w:spacing w:before="0" w:after="0"/>
              <w:ind w:firstLine="0"/>
              <w:rPr>
                <w:sz w:val="28"/>
                <w:szCs w:val="28"/>
              </w:rPr>
            </w:pPr>
            <w:r w:rsidRPr="00B45CB4">
              <w:rPr>
                <w:sz w:val="28"/>
                <w:szCs w:val="28"/>
              </w:rPr>
              <w:t>3.klasei (81 mācību dienu skaits x 1,42</w:t>
            </w:r>
            <w:r w:rsidR="004441D1">
              <w:rPr>
                <w:sz w:val="28"/>
                <w:szCs w:val="28"/>
              </w:rPr>
              <w:t xml:space="preserve"> </w:t>
            </w:r>
            <w:r w:rsidRPr="00B45CB4">
              <w:rPr>
                <w:sz w:val="28"/>
                <w:szCs w:val="28"/>
              </w:rPr>
              <w:t>pusdienu cena 1 izglītojamam x 1</w:t>
            </w:r>
            <w:r>
              <w:rPr>
                <w:sz w:val="28"/>
                <w:szCs w:val="28"/>
              </w:rPr>
              <w:t>9</w:t>
            </w:r>
            <w:r w:rsidR="00323AC6">
              <w:rPr>
                <w:sz w:val="28"/>
                <w:szCs w:val="28"/>
              </w:rPr>
              <w:t> </w:t>
            </w:r>
            <w:r>
              <w:rPr>
                <w:sz w:val="28"/>
                <w:szCs w:val="28"/>
              </w:rPr>
              <w:t>674</w:t>
            </w:r>
            <w:r w:rsidRPr="00B45CB4">
              <w:rPr>
                <w:sz w:val="28"/>
                <w:szCs w:val="28"/>
              </w:rPr>
              <w:t xml:space="preserve"> izglītojamo skaits=2</w:t>
            </w:r>
            <w:r w:rsidR="00323AC6">
              <w:rPr>
                <w:sz w:val="28"/>
                <w:szCs w:val="28"/>
              </w:rPr>
              <w:t> </w:t>
            </w:r>
            <w:r>
              <w:rPr>
                <w:sz w:val="28"/>
                <w:szCs w:val="28"/>
              </w:rPr>
              <w:t>262</w:t>
            </w:r>
            <w:r w:rsidR="00323AC6">
              <w:rPr>
                <w:sz w:val="28"/>
                <w:szCs w:val="28"/>
              </w:rPr>
              <w:t> </w:t>
            </w:r>
            <w:r>
              <w:rPr>
                <w:sz w:val="28"/>
                <w:szCs w:val="28"/>
              </w:rPr>
              <w:t>903</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4C1DB4DE" w14:textId="7958A94F" w:rsidR="00FA742E" w:rsidRPr="00B45CB4" w:rsidRDefault="00FA742E" w:rsidP="00FA742E">
            <w:pPr>
              <w:pStyle w:val="naisf"/>
              <w:tabs>
                <w:tab w:val="left" w:pos="4644"/>
              </w:tabs>
              <w:spacing w:before="0" w:after="0"/>
              <w:ind w:firstLine="0"/>
              <w:rPr>
                <w:sz w:val="28"/>
                <w:szCs w:val="28"/>
              </w:rPr>
            </w:pPr>
            <w:r>
              <w:rPr>
                <w:sz w:val="28"/>
                <w:szCs w:val="28"/>
              </w:rPr>
              <w:t xml:space="preserve">4.klasei </w:t>
            </w:r>
            <w:r w:rsidRPr="00B45CB4">
              <w:rPr>
                <w:sz w:val="28"/>
                <w:szCs w:val="28"/>
              </w:rPr>
              <w:t>(</w:t>
            </w:r>
            <w:r>
              <w:rPr>
                <w:sz w:val="28"/>
                <w:szCs w:val="28"/>
              </w:rPr>
              <w:t>81</w:t>
            </w:r>
            <w:r w:rsidRPr="00B45CB4">
              <w:rPr>
                <w:sz w:val="28"/>
                <w:szCs w:val="28"/>
              </w:rPr>
              <w:t xml:space="preserve"> mācību dienu skaits x 1,42</w:t>
            </w:r>
            <w:r w:rsidR="004441D1">
              <w:rPr>
                <w:sz w:val="28"/>
                <w:szCs w:val="28"/>
              </w:rPr>
              <w:t xml:space="preserve"> </w:t>
            </w:r>
            <w:r w:rsidRPr="00B45CB4">
              <w:rPr>
                <w:sz w:val="28"/>
                <w:szCs w:val="28"/>
              </w:rPr>
              <w:t xml:space="preserve">pusdienu cena 1 izglītojamam x </w:t>
            </w:r>
            <w:r>
              <w:rPr>
                <w:sz w:val="28"/>
                <w:szCs w:val="28"/>
              </w:rPr>
              <w:t>18</w:t>
            </w:r>
            <w:r w:rsidR="00323AC6">
              <w:rPr>
                <w:sz w:val="28"/>
                <w:szCs w:val="28"/>
              </w:rPr>
              <w:t> </w:t>
            </w:r>
            <w:r>
              <w:rPr>
                <w:sz w:val="28"/>
                <w:szCs w:val="28"/>
              </w:rPr>
              <w:t>875</w:t>
            </w:r>
            <w:r w:rsidRPr="00B45CB4">
              <w:rPr>
                <w:sz w:val="28"/>
                <w:szCs w:val="28"/>
              </w:rPr>
              <w:t xml:space="preserve"> izglītojamo skaits=2</w:t>
            </w:r>
            <w:r w:rsidR="00323AC6">
              <w:rPr>
                <w:sz w:val="28"/>
                <w:szCs w:val="28"/>
              </w:rPr>
              <w:t> </w:t>
            </w:r>
            <w:r>
              <w:rPr>
                <w:sz w:val="28"/>
                <w:szCs w:val="28"/>
              </w:rPr>
              <w:t>171</w:t>
            </w:r>
            <w:r w:rsidR="00323AC6">
              <w:rPr>
                <w:sz w:val="28"/>
                <w:szCs w:val="28"/>
              </w:rPr>
              <w:t> </w:t>
            </w:r>
            <w:r>
              <w:rPr>
                <w:sz w:val="28"/>
                <w:szCs w:val="28"/>
              </w:rPr>
              <w:t>003</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2AB081BD" w14:textId="596440FF" w:rsidR="00FA742E" w:rsidRPr="00B45CB4" w:rsidRDefault="00FA742E" w:rsidP="00FA742E">
            <w:pPr>
              <w:pStyle w:val="naisf"/>
              <w:tabs>
                <w:tab w:val="left" w:pos="4644"/>
              </w:tabs>
              <w:spacing w:before="0" w:after="0"/>
              <w:ind w:firstLine="0"/>
              <w:rPr>
                <w:sz w:val="28"/>
                <w:szCs w:val="28"/>
              </w:rPr>
            </w:pPr>
            <w:r w:rsidRPr="00B45CB4">
              <w:rPr>
                <w:sz w:val="28"/>
                <w:szCs w:val="28"/>
              </w:rPr>
              <w:t xml:space="preserve">Kopā </w:t>
            </w:r>
            <w:r>
              <w:rPr>
                <w:sz w:val="28"/>
                <w:szCs w:val="28"/>
              </w:rPr>
              <w:t>9</w:t>
            </w:r>
            <w:r w:rsidRPr="00B45CB4">
              <w:rPr>
                <w:sz w:val="28"/>
                <w:szCs w:val="28"/>
              </w:rPr>
              <w:t> </w:t>
            </w:r>
            <w:r>
              <w:rPr>
                <w:sz w:val="28"/>
                <w:szCs w:val="28"/>
              </w:rPr>
              <w:t>304</w:t>
            </w:r>
            <w:r w:rsidRPr="00B45CB4">
              <w:rPr>
                <w:sz w:val="28"/>
                <w:szCs w:val="28"/>
              </w:rPr>
              <w:t> </w:t>
            </w:r>
            <w:r>
              <w:rPr>
                <w:sz w:val="28"/>
                <w:szCs w:val="28"/>
              </w:rPr>
              <w:t>006</w:t>
            </w:r>
            <w:r w:rsidRPr="00274327">
              <w:rPr>
                <w:sz w:val="28"/>
                <w:szCs w:val="28"/>
              </w:rPr>
              <w:t xml:space="preserve"> </w:t>
            </w:r>
            <w:proofErr w:type="spellStart"/>
            <w:r w:rsidR="007566FA" w:rsidRPr="00B47E26">
              <w:rPr>
                <w:i/>
                <w:sz w:val="28"/>
                <w:szCs w:val="28"/>
              </w:rPr>
              <w:t>euro</w:t>
            </w:r>
            <w:proofErr w:type="spellEnd"/>
            <w:r w:rsidRPr="00274327">
              <w:rPr>
                <w:sz w:val="28"/>
                <w:szCs w:val="28"/>
              </w:rPr>
              <w:t>.</w:t>
            </w:r>
          </w:p>
          <w:p w14:paraId="506E0860" w14:textId="77777777" w:rsidR="00FA742E" w:rsidRPr="00B45CB4" w:rsidRDefault="00FA742E" w:rsidP="00FA742E">
            <w:pPr>
              <w:pStyle w:val="naisf"/>
              <w:tabs>
                <w:tab w:val="left" w:pos="4644"/>
              </w:tabs>
              <w:spacing w:before="0" w:after="0"/>
              <w:ind w:firstLine="0"/>
              <w:rPr>
                <w:sz w:val="28"/>
                <w:szCs w:val="28"/>
              </w:rPr>
            </w:pPr>
            <w:r w:rsidRPr="00B45CB4">
              <w:rPr>
                <w:sz w:val="28"/>
                <w:szCs w:val="28"/>
              </w:rPr>
              <w:t>No 201</w:t>
            </w:r>
            <w:r>
              <w:rPr>
                <w:sz w:val="28"/>
                <w:szCs w:val="28"/>
              </w:rPr>
              <w:t>6</w:t>
            </w:r>
            <w:r w:rsidRPr="00B45CB4">
              <w:rPr>
                <w:sz w:val="28"/>
                <w:szCs w:val="28"/>
              </w:rPr>
              <w:t>.gada 1.septembra līdz 201</w:t>
            </w:r>
            <w:r>
              <w:rPr>
                <w:sz w:val="28"/>
                <w:szCs w:val="28"/>
              </w:rPr>
              <w:t>7</w:t>
            </w:r>
            <w:r w:rsidRPr="00B45CB4">
              <w:rPr>
                <w:sz w:val="28"/>
                <w:szCs w:val="28"/>
              </w:rPr>
              <w:t xml:space="preserve">.gada 31.janvārim: </w:t>
            </w:r>
          </w:p>
          <w:p w14:paraId="2844271D" w14:textId="761E55DE" w:rsidR="00FA742E" w:rsidRPr="00B45CB4" w:rsidRDefault="00FA742E" w:rsidP="00FA742E">
            <w:pPr>
              <w:pStyle w:val="naisf"/>
              <w:tabs>
                <w:tab w:val="left" w:pos="4644"/>
              </w:tabs>
              <w:spacing w:before="0" w:after="0"/>
              <w:ind w:firstLine="0"/>
              <w:rPr>
                <w:sz w:val="28"/>
                <w:szCs w:val="28"/>
              </w:rPr>
            </w:pPr>
            <w:r w:rsidRPr="00B45CB4">
              <w:rPr>
                <w:sz w:val="28"/>
                <w:szCs w:val="28"/>
              </w:rPr>
              <w:t>1.klasei (94 mācību dienu skaits x 1,42</w:t>
            </w:r>
            <w:r w:rsidR="004441D1">
              <w:rPr>
                <w:sz w:val="28"/>
                <w:szCs w:val="28"/>
              </w:rPr>
              <w:t xml:space="preserve"> </w:t>
            </w:r>
            <w:r w:rsidRPr="00B45CB4">
              <w:rPr>
                <w:sz w:val="28"/>
                <w:szCs w:val="28"/>
              </w:rPr>
              <w:t>pusdienu cena 1 izglītojamam x 2</w:t>
            </w:r>
            <w:r>
              <w:rPr>
                <w:sz w:val="28"/>
                <w:szCs w:val="28"/>
              </w:rPr>
              <w:t>0</w:t>
            </w:r>
            <w:r w:rsidR="00323AC6">
              <w:rPr>
                <w:sz w:val="28"/>
                <w:szCs w:val="28"/>
              </w:rPr>
              <w:t> </w:t>
            </w:r>
            <w:r>
              <w:rPr>
                <w:sz w:val="28"/>
                <w:szCs w:val="28"/>
              </w:rPr>
              <w:t>782</w:t>
            </w:r>
            <w:r w:rsidRPr="00B45CB4">
              <w:rPr>
                <w:sz w:val="28"/>
                <w:szCs w:val="28"/>
              </w:rPr>
              <w:t xml:space="preserve"> izglītojamo skaits=</w:t>
            </w:r>
            <w:r>
              <w:rPr>
                <w:sz w:val="28"/>
                <w:szCs w:val="28"/>
              </w:rPr>
              <w:t>2</w:t>
            </w:r>
            <w:r w:rsidR="00323AC6">
              <w:rPr>
                <w:sz w:val="28"/>
                <w:szCs w:val="28"/>
              </w:rPr>
              <w:t> </w:t>
            </w:r>
            <w:r>
              <w:rPr>
                <w:sz w:val="28"/>
                <w:szCs w:val="28"/>
              </w:rPr>
              <w:t>773</w:t>
            </w:r>
            <w:r w:rsidR="00323AC6">
              <w:rPr>
                <w:sz w:val="28"/>
                <w:szCs w:val="28"/>
              </w:rPr>
              <w:t> </w:t>
            </w:r>
            <w:r>
              <w:rPr>
                <w:sz w:val="28"/>
                <w:szCs w:val="28"/>
              </w:rPr>
              <w:t>981</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599D4E03" w14:textId="04D120AF" w:rsidR="00FA742E" w:rsidRPr="00B45CB4" w:rsidRDefault="00FA742E" w:rsidP="00FA742E">
            <w:pPr>
              <w:pStyle w:val="naisf"/>
              <w:tabs>
                <w:tab w:val="left" w:pos="4644"/>
              </w:tabs>
              <w:spacing w:before="0" w:after="0"/>
              <w:ind w:firstLine="0"/>
              <w:rPr>
                <w:sz w:val="28"/>
                <w:szCs w:val="28"/>
              </w:rPr>
            </w:pPr>
            <w:r w:rsidRPr="00B45CB4">
              <w:rPr>
                <w:sz w:val="28"/>
                <w:szCs w:val="28"/>
              </w:rPr>
              <w:t>2.klasei (94 mācību dienu skaits x 1,42</w:t>
            </w:r>
            <w:r w:rsidR="004441D1">
              <w:rPr>
                <w:sz w:val="28"/>
                <w:szCs w:val="28"/>
              </w:rPr>
              <w:t xml:space="preserve"> </w:t>
            </w:r>
            <w:r w:rsidRPr="00B45CB4">
              <w:rPr>
                <w:sz w:val="28"/>
                <w:szCs w:val="28"/>
              </w:rPr>
              <w:t>pusdienu cena 1 izglītojamam x 2</w:t>
            </w:r>
            <w:r>
              <w:rPr>
                <w:sz w:val="28"/>
                <w:szCs w:val="28"/>
              </w:rPr>
              <w:t>2</w:t>
            </w:r>
            <w:r w:rsidR="00100C22">
              <w:rPr>
                <w:sz w:val="28"/>
                <w:szCs w:val="28"/>
              </w:rPr>
              <w:t> </w:t>
            </w:r>
            <w:r>
              <w:rPr>
                <w:sz w:val="28"/>
                <w:szCs w:val="28"/>
              </w:rPr>
              <w:t>545</w:t>
            </w:r>
            <w:r w:rsidRPr="00B45CB4">
              <w:rPr>
                <w:sz w:val="28"/>
                <w:szCs w:val="28"/>
              </w:rPr>
              <w:t xml:space="preserve"> izglītojamo skaits=</w:t>
            </w:r>
            <w:r>
              <w:rPr>
                <w:sz w:val="28"/>
                <w:szCs w:val="28"/>
              </w:rPr>
              <w:t>3</w:t>
            </w:r>
            <w:r w:rsidR="00323AC6">
              <w:rPr>
                <w:sz w:val="28"/>
                <w:szCs w:val="28"/>
              </w:rPr>
              <w:t> </w:t>
            </w:r>
            <w:r>
              <w:rPr>
                <w:sz w:val="28"/>
                <w:szCs w:val="28"/>
              </w:rPr>
              <w:t>009</w:t>
            </w:r>
            <w:r w:rsidR="00323AC6">
              <w:rPr>
                <w:sz w:val="28"/>
                <w:szCs w:val="28"/>
              </w:rPr>
              <w:t> </w:t>
            </w:r>
            <w:r>
              <w:rPr>
                <w:sz w:val="28"/>
                <w:szCs w:val="28"/>
              </w:rPr>
              <w:t>307</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02C6B810" w14:textId="65DF96F0" w:rsidR="00FA742E" w:rsidRDefault="00FA742E" w:rsidP="00FA742E">
            <w:pPr>
              <w:pStyle w:val="naisf"/>
              <w:tabs>
                <w:tab w:val="left" w:pos="4644"/>
              </w:tabs>
              <w:spacing w:before="0" w:after="0"/>
              <w:ind w:firstLine="0"/>
              <w:rPr>
                <w:sz w:val="28"/>
                <w:szCs w:val="28"/>
              </w:rPr>
            </w:pPr>
            <w:r w:rsidRPr="00B45CB4">
              <w:rPr>
                <w:sz w:val="28"/>
                <w:szCs w:val="28"/>
              </w:rPr>
              <w:t>3.klasei (94 mācību dienu skaits x 1,42</w:t>
            </w:r>
            <w:r w:rsidR="004441D1">
              <w:rPr>
                <w:sz w:val="28"/>
                <w:szCs w:val="28"/>
              </w:rPr>
              <w:t xml:space="preserve"> </w:t>
            </w:r>
            <w:r w:rsidRPr="00B45CB4">
              <w:rPr>
                <w:sz w:val="28"/>
                <w:szCs w:val="28"/>
              </w:rPr>
              <w:t>p</w:t>
            </w:r>
            <w:r>
              <w:rPr>
                <w:sz w:val="28"/>
                <w:szCs w:val="28"/>
              </w:rPr>
              <w:t>usdienu cena 1 izglītojamam x 21</w:t>
            </w:r>
            <w:r w:rsidR="00323AC6">
              <w:rPr>
                <w:sz w:val="28"/>
                <w:szCs w:val="28"/>
              </w:rPr>
              <w:t> </w:t>
            </w:r>
            <w:r>
              <w:rPr>
                <w:sz w:val="28"/>
                <w:szCs w:val="28"/>
              </w:rPr>
              <w:t>188</w:t>
            </w:r>
            <w:r w:rsidRPr="00B45CB4">
              <w:rPr>
                <w:sz w:val="28"/>
                <w:szCs w:val="28"/>
              </w:rPr>
              <w:t xml:space="preserve"> izglītojamo skaits=2</w:t>
            </w:r>
            <w:r w:rsidR="00323AC6">
              <w:rPr>
                <w:sz w:val="28"/>
                <w:szCs w:val="28"/>
              </w:rPr>
              <w:t> </w:t>
            </w:r>
            <w:r>
              <w:rPr>
                <w:sz w:val="28"/>
                <w:szCs w:val="28"/>
              </w:rPr>
              <w:t>828</w:t>
            </w:r>
            <w:r w:rsidR="00323AC6">
              <w:rPr>
                <w:sz w:val="28"/>
                <w:szCs w:val="28"/>
              </w:rPr>
              <w:t> </w:t>
            </w:r>
            <w:r>
              <w:rPr>
                <w:sz w:val="28"/>
                <w:szCs w:val="28"/>
              </w:rPr>
              <w:t>174</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1C8FF1AA" w14:textId="4DAE6C53" w:rsidR="00FA742E" w:rsidRPr="00B45CB4" w:rsidRDefault="00FA742E" w:rsidP="00FA742E">
            <w:pPr>
              <w:pStyle w:val="naisf"/>
              <w:tabs>
                <w:tab w:val="left" w:pos="4644"/>
              </w:tabs>
              <w:spacing w:before="0" w:after="0"/>
              <w:ind w:firstLine="0"/>
              <w:rPr>
                <w:sz w:val="28"/>
                <w:szCs w:val="28"/>
              </w:rPr>
            </w:pPr>
            <w:r>
              <w:rPr>
                <w:sz w:val="28"/>
                <w:szCs w:val="28"/>
              </w:rPr>
              <w:t xml:space="preserve">4.klasei </w:t>
            </w:r>
            <w:r w:rsidRPr="00B45CB4">
              <w:rPr>
                <w:sz w:val="28"/>
                <w:szCs w:val="28"/>
              </w:rPr>
              <w:t>(</w:t>
            </w:r>
            <w:r>
              <w:rPr>
                <w:sz w:val="28"/>
                <w:szCs w:val="28"/>
              </w:rPr>
              <w:t>94</w:t>
            </w:r>
            <w:r w:rsidRPr="00B45CB4">
              <w:rPr>
                <w:sz w:val="28"/>
                <w:szCs w:val="28"/>
              </w:rPr>
              <w:t xml:space="preserve"> mācību dienu skaits x 1,42</w:t>
            </w:r>
            <w:r w:rsidR="004441D1">
              <w:rPr>
                <w:sz w:val="28"/>
                <w:szCs w:val="28"/>
              </w:rPr>
              <w:t xml:space="preserve"> </w:t>
            </w:r>
            <w:r w:rsidRPr="00B45CB4">
              <w:rPr>
                <w:sz w:val="28"/>
                <w:szCs w:val="28"/>
              </w:rPr>
              <w:t xml:space="preserve">pusdienu cena 1 izglītojamam x </w:t>
            </w:r>
            <w:r>
              <w:rPr>
                <w:sz w:val="28"/>
                <w:szCs w:val="28"/>
              </w:rPr>
              <w:t>19</w:t>
            </w:r>
            <w:r w:rsidR="00323AC6">
              <w:rPr>
                <w:sz w:val="28"/>
                <w:szCs w:val="28"/>
              </w:rPr>
              <w:t> </w:t>
            </w:r>
            <w:r>
              <w:rPr>
                <w:sz w:val="28"/>
                <w:szCs w:val="28"/>
              </w:rPr>
              <w:t>674</w:t>
            </w:r>
            <w:r w:rsidRPr="00B45CB4">
              <w:rPr>
                <w:sz w:val="28"/>
                <w:szCs w:val="28"/>
              </w:rPr>
              <w:t xml:space="preserve"> izglītojamo skaits=2</w:t>
            </w:r>
            <w:r w:rsidR="00323AC6">
              <w:rPr>
                <w:sz w:val="28"/>
                <w:szCs w:val="28"/>
              </w:rPr>
              <w:t> </w:t>
            </w:r>
            <w:r>
              <w:rPr>
                <w:sz w:val="28"/>
                <w:szCs w:val="28"/>
              </w:rPr>
              <w:t>626</w:t>
            </w:r>
            <w:r w:rsidR="00323AC6">
              <w:rPr>
                <w:sz w:val="28"/>
                <w:szCs w:val="28"/>
              </w:rPr>
              <w:t> </w:t>
            </w:r>
            <w:r>
              <w:rPr>
                <w:sz w:val="28"/>
                <w:szCs w:val="28"/>
              </w:rPr>
              <w:t>086</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5936D4E9" w14:textId="377E7EA6" w:rsidR="00FA742E" w:rsidRPr="00B45CB4" w:rsidRDefault="00FA742E" w:rsidP="00FA742E">
            <w:pPr>
              <w:pStyle w:val="naisf"/>
              <w:tabs>
                <w:tab w:val="left" w:pos="4644"/>
              </w:tabs>
              <w:spacing w:before="0" w:after="0"/>
              <w:ind w:firstLine="0"/>
              <w:rPr>
                <w:sz w:val="28"/>
                <w:szCs w:val="28"/>
              </w:rPr>
            </w:pPr>
            <w:r w:rsidRPr="00B45CB4">
              <w:rPr>
                <w:sz w:val="28"/>
                <w:szCs w:val="28"/>
              </w:rPr>
              <w:t xml:space="preserve">Kopā </w:t>
            </w:r>
            <w:r>
              <w:rPr>
                <w:sz w:val="28"/>
                <w:szCs w:val="28"/>
              </w:rPr>
              <w:t>11</w:t>
            </w:r>
            <w:r w:rsidR="00323AC6">
              <w:rPr>
                <w:sz w:val="28"/>
                <w:szCs w:val="28"/>
              </w:rPr>
              <w:t> </w:t>
            </w:r>
            <w:r>
              <w:rPr>
                <w:sz w:val="28"/>
                <w:szCs w:val="28"/>
              </w:rPr>
              <w:t>237</w:t>
            </w:r>
            <w:r w:rsidR="00323AC6">
              <w:rPr>
                <w:sz w:val="28"/>
                <w:szCs w:val="28"/>
              </w:rPr>
              <w:t> </w:t>
            </w:r>
            <w:r>
              <w:rPr>
                <w:sz w:val="28"/>
                <w:szCs w:val="28"/>
              </w:rPr>
              <w:t>548</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2792CA6F" w14:textId="0ACD7F9F" w:rsidR="00FA742E" w:rsidRPr="00B45CB4" w:rsidRDefault="00FA742E" w:rsidP="00FA742E">
            <w:pPr>
              <w:pStyle w:val="naisf"/>
              <w:tabs>
                <w:tab w:val="left" w:pos="4644"/>
              </w:tabs>
              <w:spacing w:before="0" w:after="0"/>
              <w:ind w:firstLine="0"/>
              <w:rPr>
                <w:sz w:val="28"/>
                <w:szCs w:val="28"/>
              </w:rPr>
            </w:pPr>
            <w:r w:rsidRPr="00B45CB4">
              <w:rPr>
                <w:sz w:val="28"/>
                <w:szCs w:val="28"/>
              </w:rPr>
              <w:t>201</w:t>
            </w:r>
            <w:r>
              <w:rPr>
                <w:sz w:val="28"/>
                <w:szCs w:val="28"/>
              </w:rPr>
              <w:t>6</w:t>
            </w:r>
            <w:r w:rsidRPr="00B45CB4">
              <w:rPr>
                <w:sz w:val="28"/>
                <w:szCs w:val="28"/>
              </w:rPr>
              <w:t xml:space="preserve">.gadā kopā nepieciešamais finansējums </w:t>
            </w:r>
            <w:r>
              <w:rPr>
                <w:sz w:val="28"/>
                <w:szCs w:val="28"/>
              </w:rPr>
              <w:t>20</w:t>
            </w:r>
            <w:r w:rsidR="00323AC6">
              <w:rPr>
                <w:sz w:val="28"/>
                <w:szCs w:val="28"/>
              </w:rPr>
              <w:t> </w:t>
            </w:r>
            <w:r w:rsidRPr="00B45CB4">
              <w:rPr>
                <w:sz w:val="28"/>
                <w:szCs w:val="28"/>
              </w:rPr>
              <w:t>5</w:t>
            </w:r>
            <w:r>
              <w:rPr>
                <w:sz w:val="28"/>
                <w:szCs w:val="28"/>
              </w:rPr>
              <w:t>41</w:t>
            </w:r>
            <w:r w:rsidR="00323AC6">
              <w:rPr>
                <w:sz w:val="28"/>
                <w:szCs w:val="28"/>
              </w:rPr>
              <w:t> </w:t>
            </w:r>
            <w:r w:rsidRPr="00B45CB4">
              <w:rPr>
                <w:sz w:val="28"/>
                <w:szCs w:val="28"/>
              </w:rPr>
              <w:t>5</w:t>
            </w:r>
            <w:r>
              <w:rPr>
                <w:sz w:val="28"/>
                <w:szCs w:val="28"/>
              </w:rPr>
              <w:t>54</w:t>
            </w:r>
            <w:r w:rsidRPr="00B45CB4">
              <w:rPr>
                <w:sz w:val="28"/>
                <w:szCs w:val="28"/>
              </w:rPr>
              <w:t xml:space="preserve"> </w:t>
            </w:r>
            <w:proofErr w:type="spellStart"/>
            <w:r w:rsidR="007566FA" w:rsidRPr="00B47E26">
              <w:rPr>
                <w:i/>
                <w:sz w:val="28"/>
                <w:szCs w:val="28"/>
              </w:rPr>
              <w:t>euro</w:t>
            </w:r>
            <w:proofErr w:type="spellEnd"/>
            <w:r w:rsidRPr="00B45CB4">
              <w:rPr>
                <w:sz w:val="28"/>
                <w:szCs w:val="28"/>
              </w:rPr>
              <w:t xml:space="preserve">. </w:t>
            </w:r>
          </w:p>
          <w:p w14:paraId="456CCB5B" w14:textId="0162EC53" w:rsidR="00FA742E" w:rsidRDefault="00323AC6" w:rsidP="00FA742E">
            <w:pPr>
              <w:pStyle w:val="naisf"/>
              <w:tabs>
                <w:tab w:val="left" w:pos="4644"/>
              </w:tabs>
              <w:spacing w:before="0" w:after="0"/>
              <w:ind w:firstLine="0"/>
              <w:rPr>
                <w:sz w:val="28"/>
                <w:szCs w:val="28"/>
              </w:rPr>
            </w:pPr>
            <w:r>
              <w:rPr>
                <w:sz w:val="28"/>
                <w:szCs w:val="28"/>
              </w:rPr>
              <w:t>Papildus nepieciešamais finansējums pret 2015.gadu 20 </w:t>
            </w:r>
            <w:r w:rsidRPr="00B45CB4">
              <w:rPr>
                <w:sz w:val="28"/>
                <w:szCs w:val="28"/>
              </w:rPr>
              <w:t>5</w:t>
            </w:r>
            <w:r>
              <w:rPr>
                <w:sz w:val="28"/>
                <w:szCs w:val="28"/>
              </w:rPr>
              <w:t>41 </w:t>
            </w:r>
            <w:r w:rsidRPr="00B45CB4">
              <w:rPr>
                <w:sz w:val="28"/>
                <w:szCs w:val="28"/>
              </w:rPr>
              <w:t>5</w:t>
            </w:r>
            <w:r>
              <w:rPr>
                <w:sz w:val="28"/>
                <w:szCs w:val="28"/>
              </w:rPr>
              <w:t>54</w:t>
            </w:r>
            <w:r w:rsidRPr="00B45CB4">
              <w:rPr>
                <w:sz w:val="28"/>
                <w:szCs w:val="28"/>
              </w:rPr>
              <w:t xml:space="preserve"> </w:t>
            </w:r>
            <w:proofErr w:type="spellStart"/>
            <w:r w:rsidR="007566FA" w:rsidRPr="00B47E26">
              <w:rPr>
                <w:i/>
                <w:sz w:val="28"/>
                <w:szCs w:val="28"/>
              </w:rPr>
              <w:t>euro</w:t>
            </w:r>
            <w:proofErr w:type="spellEnd"/>
            <w:r w:rsidR="007566FA" w:rsidRPr="00274327" w:rsidDel="007566FA">
              <w:rPr>
                <w:sz w:val="28"/>
                <w:szCs w:val="28"/>
              </w:rPr>
              <w:t xml:space="preserve"> </w:t>
            </w:r>
            <w:r w:rsidRPr="006B4979">
              <w:rPr>
                <w:sz w:val="28"/>
                <w:szCs w:val="28"/>
              </w:rPr>
              <w:t>-15 5</w:t>
            </w:r>
            <w:r w:rsidR="003007F2" w:rsidRPr="006B4979">
              <w:rPr>
                <w:sz w:val="28"/>
                <w:szCs w:val="28"/>
              </w:rPr>
              <w:t>5</w:t>
            </w:r>
            <w:r w:rsidRPr="006B4979">
              <w:rPr>
                <w:sz w:val="28"/>
                <w:szCs w:val="28"/>
              </w:rPr>
              <w:t xml:space="preserve">2 570 </w:t>
            </w:r>
            <w:proofErr w:type="spellStart"/>
            <w:r w:rsidR="007566FA" w:rsidRPr="00B47E26">
              <w:rPr>
                <w:i/>
                <w:sz w:val="28"/>
                <w:szCs w:val="28"/>
              </w:rPr>
              <w:t>euro</w:t>
            </w:r>
            <w:proofErr w:type="spellEnd"/>
            <w:r w:rsidR="007566FA" w:rsidRPr="006B4979" w:rsidDel="007566FA">
              <w:rPr>
                <w:sz w:val="28"/>
                <w:szCs w:val="28"/>
              </w:rPr>
              <w:t xml:space="preserve"> </w:t>
            </w:r>
            <w:r w:rsidRPr="006B4979">
              <w:rPr>
                <w:sz w:val="28"/>
                <w:szCs w:val="28"/>
              </w:rPr>
              <w:t>=</w:t>
            </w:r>
            <w:r>
              <w:rPr>
                <w:sz w:val="28"/>
                <w:szCs w:val="28"/>
              </w:rPr>
              <w:t xml:space="preserve">4 988 984 </w:t>
            </w:r>
            <w:proofErr w:type="spellStart"/>
            <w:r w:rsidR="007566FA" w:rsidRPr="00B47E26">
              <w:rPr>
                <w:i/>
                <w:sz w:val="28"/>
                <w:szCs w:val="28"/>
              </w:rPr>
              <w:t>euro</w:t>
            </w:r>
            <w:proofErr w:type="spellEnd"/>
            <w:r>
              <w:rPr>
                <w:sz w:val="28"/>
                <w:szCs w:val="28"/>
              </w:rPr>
              <w:t>.</w:t>
            </w:r>
          </w:p>
          <w:p w14:paraId="764CA0D9" w14:textId="77777777" w:rsidR="00323AC6" w:rsidRPr="00B45CB4" w:rsidRDefault="00323AC6" w:rsidP="00FA742E">
            <w:pPr>
              <w:pStyle w:val="naisf"/>
              <w:tabs>
                <w:tab w:val="left" w:pos="4644"/>
              </w:tabs>
              <w:spacing w:before="0" w:after="0"/>
              <w:ind w:firstLine="0"/>
              <w:rPr>
                <w:sz w:val="28"/>
                <w:szCs w:val="28"/>
              </w:rPr>
            </w:pPr>
          </w:p>
          <w:p w14:paraId="79C24363" w14:textId="77777777" w:rsidR="00FA742E" w:rsidRPr="00B45CB4" w:rsidRDefault="00FA742E" w:rsidP="00FA742E">
            <w:pPr>
              <w:pStyle w:val="naisf"/>
              <w:tabs>
                <w:tab w:val="left" w:pos="4644"/>
              </w:tabs>
              <w:spacing w:before="0" w:after="0"/>
              <w:ind w:firstLine="0"/>
              <w:rPr>
                <w:sz w:val="28"/>
                <w:szCs w:val="28"/>
              </w:rPr>
            </w:pPr>
            <w:r w:rsidRPr="00B45CB4">
              <w:rPr>
                <w:sz w:val="28"/>
                <w:szCs w:val="28"/>
              </w:rPr>
              <w:t>Nepieciešamā finansējuma aprēķins 201</w:t>
            </w:r>
            <w:r>
              <w:rPr>
                <w:sz w:val="28"/>
                <w:szCs w:val="28"/>
              </w:rPr>
              <w:t>7</w:t>
            </w:r>
            <w:r w:rsidRPr="00B45CB4">
              <w:rPr>
                <w:sz w:val="28"/>
                <w:szCs w:val="28"/>
              </w:rPr>
              <w:t>.gadam:</w:t>
            </w:r>
          </w:p>
          <w:p w14:paraId="2CA02B4C" w14:textId="77777777" w:rsidR="00FA742E" w:rsidRPr="00B45CB4" w:rsidRDefault="00FA742E" w:rsidP="00FA742E">
            <w:pPr>
              <w:pStyle w:val="naisf"/>
              <w:tabs>
                <w:tab w:val="left" w:pos="4644"/>
              </w:tabs>
              <w:spacing w:before="0" w:after="0"/>
              <w:ind w:firstLine="0"/>
              <w:rPr>
                <w:sz w:val="28"/>
                <w:szCs w:val="28"/>
              </w:rPr>
            </w:pPr>
            <w:r w:rsidRPr="00B45CB4">
              <w:rPr>
                <w:sz w:val="28"/>
                <w:szCs w:val="28"/>
              </w:rPr>
              <w:t>No 201</w:t>
            </w:r>
            <w:r>
              <w:rPr>
                <w:sz w:val="28"/>
                <w:szCs w:val="28"/>
              </w:rPr>
              <w:t>7</w:t>
            </w:r>
            <w:r w:rsidRPr="00B45CB4">
              <w:rPr>
                <w:sz w:val="28"/>
                <w:szCs w:val="28"/>
              </w:rPr>
              <w:t xml:space="preserve">.gada 1.februāra līdz 31.maijam: </w:t>
            </w:r>
          </w:p>
          <w:p w14:paraId="17A9BFAE" w14:textId="4B10EEEA" w:rsidR="00FA742E" w:rsidRPr="00B45CB4" w:rsidRDefault="00FA742E" w:rsidP="00FA742E">
            <w:pPr>
              <w:pStyle w:val="naisf"/>
              <w:tabs>
                <w:tab w:val="left" w:pos="4644"/>
              </w:tabs>
              <w:spacing w:before="0" w:after="0"/>
              <w:ind w:firstLine="0"/>
              <w:rPr>
                <w:sz w:val="28"/>
                <w:szCs w:val="28"/>
              </w:rPr>
            </w:pPr>
            <w:r w:rsidRPr="00B45CB4">
              <w:rPr>
                <w:sz w:val="28"/>
                <w:szCs w:val="28"/>
              </w:rPr>
              <w:lastRenderedPageBreak/>
              <w:t>1.klasei (76 mācību dienu skaits x 1,42</w:t>
            </w:r>
            <w:r w:rsidR="004441D1">
              <w:rPr>
                <w:sz w:val="28"/>
                <w:szCs w:val="28"/>
              </w:rPr>
              <w:t xml:space="preserve"> </w:t>
            </w:r>
            <w:r w:rsidRPr="00B45CB4">
              <w:rPr>
                <w:sz w:val="28"/>
                <w:szCs w:val="28"/>
              </w:rPr>
              <w:t>pusdienu cena 1 izglītojamam x 2</w:t>
            </w:r>
            <w:r>
              <w:rPr>
                <w:sz w:val="28"/>
                <w:szCs w:val="28"/>
              </w:rPr>
              <w:t>0</w:t>
            </w:r>
            <w:r w:rsidR="00AC7D24">
              <w:rPr>
                <w:sz w:val="28"/>
                <w:szCs w:val="28"/>
              </w:rPr>
              <w:t> </w:t>
            </w:r>
            <w:r>
              <w:rPr>
                <w:sz w:val="28"/>
                <w:szCs w:val="28"/>
              </w:rPr>
              <w:t>782</w:t>
            </w:r>
            <w:r w:rsidRPr="00B45CB4">
              <w:rPr>
                <w:sz w:val="28"/>
                <w:szCs w:val="28"/>
              </w:rPr>
              <w:t xml:space="preserve"> izglītojamo skaits=2 </w:t>
            </w:r>
            <w:r>
              <w:rPr>
                <w:sz w:val="28"/>
                <w:szCs w:val="28"/>
              </w:rPr>
              <w:t>242</w:t>
            </w:r>
            <w:r w:rsidRPr="00B45CB4">
              <w:rPr>
                <w:sz w:val="28"/>
                <w:szCs w:val="28"/>
              </w:rPr>
              <w:t xml:space="preserve"> </w:t>
            </w:r>
            <w:r>
              <w:rPr>
                <w:sz w:val="28"/>
                <w:szCs w:val="28"/>
              </w:rPr>
              <w:t>793</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662B2B1C" w14:textId="63AA5AC7" w:rsidR="00FA742E" w:rsidRPr="00B45CB4" w:rsidRDefault="00FA742E" w:rsidP="00FA742E">
            <w:pPr>
              <w:pStyle w:val="naisf"/>
              <w:tabs>
                <w:tab w:val="left" w:pos="4644"/>
              </w:tabs>
              <w:spacing w:before="0" w:after="0"/>
              <w:ind w:firstLine="0"/>
              <w:rPr>
                <w:sz w:val="28"/>
                <w:szCs w:val="28"/>
              </w:rPr>
            </w:pPr>
            <w:r w:rsidRPr="00E23F52">
              <w:rPr>
                <w:sz w:val="28"/>
                <w:szCs w:val="28"/>
              </w:rPr>
              <w:t>2.klasei</w:t>
            </w:r>
            <w:r w:rsidRPr="00B45CB4">
              <w:rPr>
                <w:sz w:val="28"/>
                <w:szCs w:val="28"/>
              </w:rPr>
              <w:t xml:space="preserve"> (81 mācību dienu skaits x 1,42</w:t>
            </w:r>
            <w:r w:rsidR="004441D1">
              <w:rPr>
                <w:sz w:val="28"/>
                <w:szCs w:val="28"/>
              </w:rPr>
              <w:t xml:space="preserve"> </w:t>
            </w:r>
            <w:r w:rsidRPr="00B45CB4">
              <w:rPr>
                <w:sz w:val="28"/>
                <w:szCs w:val="28"/>
              </w:rPr>
              <w:t>pusdienu cena 1 izglītojamam x 2</w:t>
            </w:r>
            <w:r>
              <w:rPr>
                <w:sz w:val="28"/>
                <w:szCs w:val="28"/>
              </w:rPr>
              <w:t>2</w:t>
            </w:r>
            <w:r w:rsidR="00E23F52">
              <w:rPr>
                <w:sz w:val="28"/>
                <w:szCs w:val="28"/>
              </w:rPr>
              <w:t> </w:t>
            </w:r>
            <w:r>
              <w:rPr>
                <w:sz w:val="28"/>
                <w:szCs w:val="28"/>
              </w:rPr>
              <w:t>545</w:t>
            </w:r>
            <w:r w:rsidRPr="00B45CB4">
              <w:rPr>
                <w:sz w:val="28"/>
                <w:szCs w:val="28"/>
              </w:rPr>
              <w:t xml:space="preserve"> izglītojamo skaits=2 5</w:t>
            </w:r>
            <w:r>
              <w:rPr>
                <w:sz w:val="28"/>
                <w:szCs w:val="28"/>
              </w:rPr>
              <w:t>93</w:t>
            </w:r>
            <w:r w:rsidRPr="00B45CB4">
              <w:rPr>
                <w:sz w:val="28"/>
                <w:szCs w:val="28"/>
              </w:rPr>
              <w:t xml:space="preserve"> </w:t>
            </w:r>
            <w:r>
              <w:rPr>
                <w:sz w:val="28"/>
                <w:szCs w:val="28"/>
              </w:rPr>
              <w:t>126</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2121B428" w14:textId="19696C72" w:rsidR="00FA742E" w:rsidRPr="00B45CB4" w:rsidRDefault="00FA742E" w:rsidP="00FA742E">
            <w:pPr>
              <w:pStyle w:val="naisf"/>
              <w:tabs>
                <w:tab w:val="left" w:pos="4644"/>
              </w:tabs>
              <w:spacing w:before="0" w:after="0"/>
              <w:ind w:firstLine="0"/>
              <w:rPr>
                <w:sz w:val="28"/>
                <w:szCs w:val="28"/>
              </w:rPr>
            </w:pPr>
            <w:r w:rsidRPr="00B45CB4">
              <w:rPr>
                <w:sz w:val="28"/>
                <w:szCs w:val="28"/>
              </w:rPr>
              <w:t>3.klasei (81 mācību dienu skaits x 1,42</w:t>
            </w:r>
            <w:r w:rsidR="004441D1">
              <w:rPr>
                <w:sz w:val="28"/>
                <w:szCs w:val="28"/>
              </w:rPr>
              <w:t xml:space="preserve"> </w:t>
            </w:r>
            <w:r w:rsidRPr="00B45CB4">
              <w:rPr>
                <w:sz w:val="28"/>
                <w:szCs w:val="28"/>
              </w:rPr>
              <w:t>pusdienu cena 1 izglītojamam x 2</w:t>
            </w:r>
            <w:r>
              <w:rPr>
                <w:sz w:val="28"/>
                <w:szCs w:val="28"/>
              </w:rPr>
              <w:t>1</w:t>
            </w:r>
            <w:r w:rsidR="00E23F52">
              <w:rPr>
                <w:sz w:val="28"/>
                <w:szCs w:val="28"/>
              </w:rPr>
              <w:t> </w:t>
            </w:r>
            <w:r>
              <w:rPr>
                <w:sz w:val="28"/>
                <w:szCs w:val="28"/>
              </w:rPr>
              <w:t>188</w:t>
            </w:r>
            <w:r w:rsidRPr="00B45CB4">
              <w:rPr>
                <w:sz w:val="28"/>
                <w:szCs w:val="28"/>
              </w:rPr>
              <w:t xml:space="preserve"> izglītojamo skaits=2 </w:t>
            </w:r>
            <w:r>
              <w:rPr>
                <w:sz w:val="28"/>
                <w:szCs w:val="28"/>
              </w:rPr>
              <w:t>437</w:t>
            </w:r>
            <w:r w:rsidRPr="00B45CB4">
              <w:rPr>
                <w:sz w:val="28"/>
                <w:szCs w:val="28"/>
              </w:rPr>
              <w:t xml:space="preserve"> </w:t>
            </w:r>
            <w:r>
              <w:rPr>
                <w:sz w:val="28"/>
                <w:szCs w:val="28"/>
              </w:rPr>
              <w:t>044</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250913FC" w14:textId="7C721752" w:rsidR="00FA742E" w:rsidRPr="00B45CB4" w:rsidRDefault="00FA742E" w:rsidP="00FA742E">
            <w:pPr>
              <w:pStyle w:val="naisf"/>
              <w:tabs>
                <w:tab w:val="left" w:pos="4644"/>
              </w:tabs>
              <w:spacing w:before="0" w:after="0"/>
              <w:ind w:firstLine="0"/>
              <w:rPr>
                <w:sz w:val="28"/>
                <w:szCs w:val="28"/>
              </w:rPr>
            </w:pPr>
            <w:r>
              <w:rPr>
                <w:sz w:val="28"/>
                <w:szCs w:val="28"/>
              </w:rPr>
              <w:t xml:space="preserve">4.klasei </w:t>
            </w:r>
            <w:r w:rsidRPr="00B45CB4">
              <w:rPr>
                <w:sz w:val="28"/>
                <w:szCs w:val="28"/>
              </w:rPr>
              <w:t>(</w:t>
            </w:r>
            <w:r>
              <w:rPr>
                <w:sz w:val="28"/>
                <w:szCs w:val="28"/>
              </w:rPr>
              <w:t>81</w:t>
            </w:r>
            <w:r w:rsidRPr="00B45CB4">
              <w:rPr>
                <w:sz w:val="28"/>
                <w:szCs w:val="28"/>
              </w:rPr>
              <w:t xml:space="preserve"> mācību dienu skaits x 1,42</w:t>
            </w:r>
            <w:r w:rsidR="004441D1">
              <w:rPr>
                <w:sz w:val="28"/>
                <w:szCs w:val="28"/>
              </w:rPr>
              <w:t xml:space="preserve"> </w:t>
            </w:r>
            <w:r w:rsidRPr="00B45CB4">
              <w:rPr>
                <w:sz w:val="28"/>
                <w:szCs w:val="28"/>
              </w:rPr>
              <w:t xml:space="preserve">pusdienu cena 1 izglītojamam x </w:t>
            </w:r>
            <w:r>
              <w:rPr>
                <w:sz w:val="28"/>
                <w:szCs w:val="28"/>
              </w:rPr>
              <w:t>19</w:t>
            </w:r>
            <w:r w:rsidR="00E23F52">
              <w:rPr>
                <w:sz w:val="28"/>
                <w:szCs w:val="28"/>
              </w:rPr>
              <w:t> </w:t>
            </w:r>
            <w:r>
              <w:rPr>
                <w:sz w:val="28"/>
                <w:szCs w:val="28"/>
              </w:rPr>
              <w:t>674</w:t>
            </w:r>
            <w:r w:rsidRPr="00B45CB4">
              <w:rPr>
                <w:sz w:val="28"/>
                <w:szCs w:val="28"/>
              </w:rPr>
              <w:t xml:space="preserve"> izglītojamo skaits=2</w:t>
            </w:r>
            <w:r>
              <w:rPr>
                <w:sz w:val="28"/>
                <w:szCs w:val="28"/>
              </w:rPr>
              <w:t> 262 903</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68507FE3" w14:textId="7DFC5FEC" w:rsidR="00FA742E" w:rsidRPr="00B45CB4" w:rsidRDefault="00FA742E" w:rsidP="00FA742E">
            <w:pPr>
              <w:pStyle w:val="naisf"/>
              <w:tabs>
                <w:tab w:val="left" w:pos="4644"/>
              </w:tabs>
              <w:spacing w:before="0" w:after="0"/>
              <w:ind w:firstLine="0"/>
              <w:rPr>
                <w:sz w:val="28"/>
                <w:szCs w:val="28"/>
              </w:rPr>
            </w:pPr>
            <w:r w:rsidRPr="00B45CB4">
              <w:rPr>
                <w:sz w:val="28"/>
                <w:szCs w:val="28"/>
              </w:rPr>
              <w:t xml:space="preserve">Kopā </w:t>
            </w:r>
            <w:r>
              <w:rPr>
                <w:sz w:val="28"/>
                <w:szCs w:val="28"/>
              </w:rPr>
              <w:t>9</w:t>
            </w:r>
            <w:r w:rsidRPr="00B45CB4">
              <w:rPr>
                <w:sz w:val="28"/>
                <w:szCs w:val="28"/>
              </w:rPr>
              <w:t> </w:t>
            </w:r>
            <w:r>
              <w:rPr>
                <w:sz w:val="28"/>
                <w:szCs w:val="28"/>
              </w:rPr>
              <w:t>535</w:t>
            </w:r>
            <w:r w:rsidR="007566FA">
              <w:rPr>
                <w:sz w:val="28"/>
                <w:szCs w:val="28"/>
              </w:rPr>
              <w:t> </w:t>
            </w:r>
            <w:r>
              <w:rPr>
                <w:sz w:val="28"/>
                <w:szCs w:val="28"/>
              </w:rPr>
              <w:t>86</w:t>
            </w:r>
            <w:r w:rsidR="00976E27">
              <w:rPr>
                <w:sz w:val="28"/>
                <w:szCs w:val="28"/>
              </w:rPr>
              <w:t>6</w:t>
            </w:r>
            <w:r w:rsidR="007566FA">
              <w:rPr>
                <w:sz w:val="28"/>
                <w:szCs w:val="28"/>
              </w:rPr>
              <w:t xml:space="preserve"> </w:t>
            </w:r>
            <w:proofErr w:type="spellStart"/>
            <w:r w:rsidR="007566FA" w:rsidRPr="00B47E26">
              <w:rPr>
                <w:i/>
                <w:sz w:val="28"/>
                <w:szCs w:val="28"/>
              </w:rPr>
              <w:t>euro</w:t>
            </w:r>
            <w:proofErr w:type="spellEnd"/>
            <w:r w:rsidRPr="00B45CB4">
              <w:rPr>
                <w:sz w:val="28"/>
                <w:szCs w:val="28"/>
              </w:rPr>
              <w:t>.</w:t>
            </w:r>
          </w:p>
          <w:p w14:paraId="73472365" w14:textId="482C37D5" w:rsidR="00FA742E" w:rsidRPr="00B45CB4" w:rsidRDefault="00FA742E" w:rsidP="00FA742E">
            <w:pPr>
              <w:pStyle w:val="naisf"/>
              <w:tabs>
                <w:tab w:val="left" w:pos="4644"/>
              </w:tabs>
              <w:spacing w:before="0" w:after="0"/>
              <w:ind w:firstLine="0"/>
              <w:rPr>
                <w:sz w:val="28"/>
                <w:szCs w:val="28"/>
              </w:rPr>
            </w:pPr>
            <w:r w:rsidRPr="00B45CB4">
              <w:rPr>
                <w:sz w:val="28"/>
                <w:szCs w:val="28"/>
              </w:rPr>
              <w:t>No 201</w:t>
            </w:r>
            <w:r w:rsidR="00FF0188">
              <w:rPr>
                <w:sz w:val="28"/>
                <w:szCs w:val="28"/>
              </w:rPr>
              <w:t>7</w:t>
            </w:r>
            <w:r w:rsidRPr="00B45CB4">
              <w:rPr>
                <w:sz w:val="28"/>
                <w:szCs w:val="28"/>
              </w:rPr>
              <w:t>.gada 1.septembra līdz 201</w:t>
            </w:r>
            <w:r>
              <w:rPr>
                <w:sz w:val="28"/>
                <w:szCs w:val="28"/>
              </w:rPr>
              <w:t>8</w:t>
            </w:r>
            <w:r w:rsidRPr="00B45CB4">
              <w:rPr>
                <w:sz w:val="28"/>
                <w:szCs w:val="28"/>
              </w:rPr>
              <w:t>.gada 31.janvārim:</w:t>
            </w:r>
          </w:p>
          <w:p w14:paraId="1F6B399D" w14:textId="3B7A85EF" w:rsidR="00FA742E" w:rsidRPr="00B45CB4" w:rsidRDefault="00FA742E" w:rsidP="00FA742E">
            <w:pPr>
              <w:pStyle w:val="naisf"/>
              <w:tabs>
                <w:tab w:val="left" w:pos="4644"/>
              </w:tabs>
              <w:spacing w:before="0" w:after="0"/>
              <w:ind w:firstLine="0"/>
              <w:rPr>
                <w:sz w:val="28"/>
                <w:szCs w:val="28"/>
              </w:rPr>
            </w:pPr>
            <w:r w:rsidRPr="00B45CB4">
              <w:rPr>
                <w:sz w:val="28"/>
                <w:szCs w:val="28"/>
              </w:rPr>
              <w:t>1.klasei (94mācību dienu skaits x 1,42</w:t>
            </w:r>
            <w:r w:rsidR="004441D1">
              <w:rPr>
                <w:sz w:val="28"/>
                <w:szCs w:val="28"/>
              </w:rPr>
              <w:t xml:space="preserve"> </w:t>
            </w:r>
            <w:r w:rsidRPr="00B45CB4">
              <w:rPr>
                <w:sz w:val="28"/>
                <w:szCs w:val="28"/>
              </w:rPr>
              <w:t xml:space="preserve">pusdienu cena 1 izglītojamam x </w:t>
            </w:r>
            <w:r>
              <w:rPr>
                <w:sz w:val="28"/>
                <w:szCs w:val="28"/>
              </w:rPr>
              <w:t>19</w:t>
            </w:r>
            <w:r w:rsidR="002A25C1">
              <w:rPr>
                <w:sz w:val="28"/>
                <w:szCs w:val="28"/>
              </w:rPr>
              <w:t> </w:t>
            </w:r>
            <w:r>
              <w:rPr>
                <w:sz w:val="28"/>
                <w:szCs w:val="28"/>
              </w:rPr>
              <w:t>113</w:t>
            </w:r>
            <w:r w:rsidRPr="00B45CB4">
              <w:rPr>
                <w:sz w:val="28"/>
                <w:szCs w:val="28"/>
              </w:rPr>
              <w:t xml:space="preserve"> izglītojamo skaits=2</w:t>
            </w:r>
            <w:r>
              <w:rPr>
                <w:sz w:val="28"/>
                <w:szCs w:val="28"/>
              </w:rPr>
              <w:t> 551 203</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6F8DFE92" w14:textId="6670FD9C" w:rsidR="00FA742E" w:rsidRPr="00B45CB4" w:rsidRDefault="00FA742E" w:rsidP="00FA742E">
            <w:pPr>
              <w:pStyle w:val="naisf"/>
              <w:tabs>
                <w:tab w:val="left" w:pos="4644"/>
              </w:tabs>
              <w:spacing w:before="0" w:after="0"/>
              <w:ind w:firstLine="0"/>
              <w:rPr>
                <w:sz w:val="28"/>
                <w:szCs w:val="28"/>
              </w:rPr>
            </w:pPr>
            <w:r w:rsidRPr="00B45CB4">
              <w:rPr>
                <w:sz w:val="28"/>
                <w:szCs w:val="28"/>
              </w:rPr>
              <w:t>2.klasei (94 mācību dienu skaits x 1,42</w:t>
            </w:r>
            <w:r w:rsidR="004441D1">
              <w:rPr>
                <w:sz w:val="28"/>
                <w:szCs w:val="28"/>
              </w:rPr>
              <w:t xml:space="preserve"> </w:t>
            </w:r>
            <w:r w:rsidRPr="00B45CB4">
              <w:rPr>
                <w:sz w:val="28"/>
                <w:szCs w:val="28"/>
              </w:rPr>
              <w:t>pusdienu cena 1 izglītojamam x 2</w:t>
            </w:r>
            <w:r>
              <w:rPr>
                <w:sz w:val="28"/>
                <w:szCs w:val="28"/>
              </w:rPr>
              <w:t>0</w:t>
            </w:r>
            <w:r w:rsidR="002A25C1">
              <w:rPr>
                <w:sz w:val="28"/>
                <w:szCs w:val="28"/>
              </w:rPr>
              <w:t> </w:t>
            </w:r>
            <w:r>
              <w:rPr>
                <w:sz w:val="28"/>
                <w:szCs w:val="28"/>
              </w:rPr>
              <w:t>782</w:t>
            </w:r>
            <w:r w:rsidRPr="00B45CB4">
              <w:rPr>
                <w:sz w:val="28"/>
                <w:szCs w:val="28"/>
              </w:rPr>
              <w:t xml:space="preserve"> izglītojamo skaits=</w:t>
            </w:r>
            <w:r>
              <w:rPr>
                <w:sz w:val="28"/>
                <w:szCs w:val="28"/>
              </w:rPr>
              <w:t>2</w:t>
            </w:r>
            <w:r w:rsidRPr="00B45CB4">
              <w:rPr>
                <w:sz w:val="28"/>
                <w:szCs w:val="28"/>
              </w:rPr>
              <w:t> </w:t>
            </w:r>
            <w:r>
              <w:rPr>
                <w:sz w:val="28"/>
                <w:szCs w:val="28"/>
              </w:rPr>
              <w:t>773</w:t>
            </w:r>
            <w:r w:rsidRPr="00B45CB4">
              <w:rPr>
                <w:sz w:val="28"/>
                <w:szCs w:val="28"/>
              </w:rPr>
              <w:t xml:space="preserve"> </w:t>
            </w:r>
            <w:r>
              <w:rPr>
                <w:sz w:val="28"/>
                <w:szCs w:val="28"/>
              </w:rPr>
              <w:t>981</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356C0C45" w14:textId="17BE3712" w:rsidR="00FA742E" w:rsidRPr="00B45CB4" w:rsidRDefault="00FA742E" w:rsidP="00FA742E">
            <w:pPr>
              <w:pStyle w:val="naisf"/>
              <w:tabs>
                <w:tab w:val="left" w:pos="4644"/>
              </w:tabs>
              <w:spacing w:before="0" w:after="0"/>
              <w:ind w:firstLine="0"/>
              <w:rPr>
                <w:sz w:val="28"/>
                <w:szCs w:val="28"/>
              </w:rPr>
            </w:pPr>
            <w:r w:rsidRPr="00B45CB4">
              <w:rPr>
                <w:sz w:val="28"/>
                <w:szCs w:val="28"/>
              </w:rPr>
              <w:t>3.klasei (94 mācību dienu skaits x 1,42</w:t>
            </w:r>
            <w:r w:rsidR="004441D1">
              <w:rPr>
                <w:sz w:val="28"/>
                <w:szCs w:val="28"/>
              </w:rPr>
              <w:t xml:space="preserve"> </w:t>
            </w:r>
            <w:r w:rsidRPr="00B45CB4">
              <w:rPr>
                <w:sz w:val="28"/>
                <w:szCs w:val="28"/>
              </w:rPr>
              <w:t>pusdienu cena 1 izglītojamam x 2</w:t>
            </w:r>
            <w:r>
              <w:rPr>
                <w:sz w:val="28"/>
                <w:szCs w:val="28"/>
              </w:rPr>
              <w:t>2</w:t>
            </w:r>
            <w:r w:rsidR="002A25C1">
              <w:rPr>
                <w:sz w:val="28"/>
                <w:szCs w:val="28"/>
              </w:rPr>
              <w:t> </w:t>
            </w:r>
            <w:r>
              <w:rPr>
                <w:sz w:val="28"/>
                <w:szCs w:val="28"/>
              </w:rPr>
              <w:t>545</w:t>
            </w:r>
            <w:r w:rsidRPr="00B45CB4">
              <w:rPr>
                <w:sz w:val="28"/>
                <w:szCs w:val="28"/>
              </w:rPr>
              <w:t xml:space="preserve"> izglītojamo skaits=</w:t>
            </w:r>
            <w:r>
              <w:rPr>
                <w:sz w:val="28"/>
                <w:szCs w:val="28"/>
              </w:rPr>
              <w:t>3</w:t>
            </w:r>
            <w:r w:rsidRPr="00B45CB4">
              <w:rPr>
                <w:sz w:val="28"/>
                <w:szCs w:val="28"/>
              </w:rPr>
              <w:t> </w:t>
            </w:r>
            <w:r>
              <w:rPr>
                <w:sz w:val="28"/>
                <w:szCs w:val="28"/>
              </w:rPr>
              <w:t>009</w:t>
            </w:r>
            <w:r w:rsidRPr="00B45CB4">
              <w:rPr>
                <w:sz w:val="28"/>
                <w:szCs w:val="28"/>
              </w:rPr>
              <w:t xml:space="preserve"> </w:t>
            </w:r>
            <w:r>
              <w:rPr>
                <w:sz w:val="28"/>
                <w:szCs w:val="28"/>
              </w:rPr>
              <w:t>307</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0D1F75D5" w14:textId="77536881" w:rsidR="00FA742E" w:rsidRDefault="00FA742E" w:rsidP="00FA742E">
            <w:pPr>
              <w:pStyle w:val="naisf"/>
              <w:tabs>
                <w:tab w:val="left" w:pos="4644"/>
              </w:tabs>
              <w:spacing w:before="0" w:after="0"/>
              <w:ind w:firstLine="0"/>
              <w:rPr>
                <w:sz w:val="28"/>
                <w:szCs w:val="28"/>
              </w:rPr>
            </w:pPr>
            <w:r>
              <w:rPr>
                <w:sz w:val="28"/>
                <w:szCs w:val="28"/>
              </w:rPr>
              <w:t xml:space="preserve">4.klasei </w:t>
            </w:r>
            <w:r w:rsidRPr="00B45CB4">
              <w:rPr>
                <w:sz w:val="28"/>
                <w:szCs w:val="28"/>
              </w:rPr>
              <w:t>(</w:t>
            </w:r>
            <w:r>
              <w:rPr>
                <w:sz w:val="28"/>
                <w:szCs w:val="28"/>
              </w:rPr>
              <w:t>94</w:t>
            </w:r>
            <w:r w:rsidRPr="00B45CB4">
              <w:rPr>
                <w:sz w:val="28"/>
                <w:szCs w:val="28"/>
              </w:rPr>
              <w:t xml:space="preserve"> mācību dienu skaits x 1,42</w:t>
            </w:r>
            <w:r w:rsidR="004441D1">
              <w:rPr>
                <w:sz w:val="28"/>
                <w:szCs w:val="28"/>
              </w:rPr>
              <w:t xml:space="preserve"> </w:t>
            </w:r>
            <w:r w:rsidRPr="00B45CB4">
              <w:rPr>
                <w:sz w:val="28"/>
                <w:szCs w:val="28"/>
              </w:rPr>
              <w:t xml:space="preserve">pusdienu cena 1 izglītojamam x </w:t>
            </w:r>
            <w:r>
              <w:rPr>
                <w:sz w:val="28"/>
                <w:szCs w:val="28"/>
              </w:rPr>
              <w:t>21</w:t>
            </w:r>
            <w:r w:rsidR="002A25C1">
              <w:rPr>
                <w:sz w:val="28"/>
                <w:szCs w:val="28"/>
              </w:rPr>
              <w:t> </w:t>
            </w:r>
            <w:r>
              <w:rPr>
                <w:sz w:val="28"/>
                <w:szCs w:val="28"/>
              </w:rPr>
              <w:t>188</w:t>
            </w:r>
            <w:r w:rsidRPr="00B45CB4">
              <w:rPr>
                <w:sz w:val="28"/>
                <w:szCs w:val="28"/>
              </w:rPr>
              <w:t xml:space="preserve"> izglītojamo skaits=2</w:t>
            </w:r>
            <w:r>
              <w:rPr>
                <w:sz w:val="28"/>
                <w:szCs w:val="28"/>
              </w:rPr>
              <w:t> 828 174</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0AF819CA" w14:textId="55DD1B31" w:rsidR="00FA742E" w:rsidRPr="00B45CB4" w:rsidRDefault="00FA742E" w:rsidP="00FA742E">
            <w:pPr>
              <w:pStyle w:val="naisf"/>
              <w:tabs>
                <w:tab w:val="left" w:pos="4644"/>
              </w:tabs>
              <w:spacing w:before="0" w:after="0"/>
              <w:ind w:firstLine="0"/>
              <w:rPr>
                <w:sz w:val="28"/>
                <w:szCs w:val="28"/>
              </w:rPr>
            </w:pPr>
            <w:r w:rsidRPr="00B45CB4">
              <w:rPr>
                <w:sz w:val="28"/>
                <w:szCs w:val="28"/>
              </w:rPr>
              <w:t xml:space="preserve">Kopā </w:t>
            </w:r>
            <w:r>
              <w:rPr>
                <w:sz w:val="28"/>
                <w:szCs w:val="28"/>
              </w:rPr>
              <w:t>11</w:t>
            </w:r>
            <w:r w:rsidRPr="00B45CB4">
              <w:rPr>
                <w:sz w:val="28"/>
                <w:szCs w:val="28"/>
              </w:rPr>
              <w:t> </w:t>
            </w:r>
            <w:r>
              <w:rPr>
                <w:sz w:val="28"/>
                <w:szCs w:val="28"/>
              </w:rPr>
              <w:t>162</w:t>
            </w:r>
            <w:r w:rsidRPr="00B45CB4">
              <w:rPr>
                <w:sz w:val="28"/>
                <w:szCs w:val="28"/>
              </w:rPr>
              <w:t xml:space="preserve"> </w:t>
            </w:r>
            <w:r>
              <w:rPr>
                <w:sz w:val="28"/>
                <w:szCs w:val="28"/>
              </w:rPr>
              <w:t>665</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6B0210B4" w14:textId="354BE361" w:rsidR="00FA742E" w:rsidRDefault="00FA742E" w:rsidP="00FA742E">
            <w:pPr>
              <w:pStyle w:val="naisf"/>
              <w:tabs>
                <w:tab w:val="left" w:pos="4644"/>
              </w:tabs>
              <w:spacing w:before="0" w:after="0"/>
              <w:ind w:firstLine="0"/>
              <w:rPr>
                <w:sz w:val="28"/>
                <w:szCs w:val="28"/>
              </w:rPr>
            </w:pPr>
            <w:r>
              <w:rPr>
                <w:sz w:val="28"/>
                <w:szCs w:val="28"/>
              </w:rPr>
              <w:t>2017</w:t>
            </w:r>
            <w:r w:rsidRPr="00B45CB4">
              <w:rPr>
                <w:sz w:val="28"/>
                <w:szCs w:val="28"/>
              </w:rPr>
              <w:t xml:space="preserve">.gadā kopā nepieciešamais finansējums </w:t>
            </w:r>
            <w:r>
              <w:rPr>
                <w:sz w:val="28"/>
                <w:szCs w:val="28"/>
              </w:rPr>
              <w:t>20</w:t>
            </w:r>
            <w:r w:rsidRPr="00B45CB4">
              <w:rPr>
                <w:sz w:val="28"/>
                <w:szCs w:val="28"/>
              </w:rPr>
              <w:t> </w:t>
            </w:r>
            <w:r>
              <w:rPr>
                <w:sz w:val="28"/>
                <w:szCs w:val="28"/>
              </w:rPr>
              <w:t>698</w:t>
            </w:r>
            <w:r w:rsidRPr="00B45CB4">
              <w:rPr>
                <w:sz w:val="28"/>
                <w:szCs w:val="28"/>
              </w:rPr>
              <w:t xml:space="preserve"> </w:t>
            </w:r>
            <w:r>
              <w:rPr>
                <w:sz w:val="28"/>
                <w:szCs w:val="28"/>
              </w:rPr>
              <w:t>53</w:t>
            </w:r>
            <w:r w:rsidR="00EF106A">
              <w:rPr>
                <w:sz w:val="28"/>
                <w:szCs w:val="28"/>
              </w:rPr>
              <w:t>1</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4947BDAE" w14:textId="1AF72AF8" w:rsidR="00FA742E" w:rsidRDefault="00E23F52" w:rsidP="00FA742E">
            <w:pPr>
              <w:pStyle w:val="naisf"/>
              <w:tabs>
                <w:tab w:val="left" w:pos="4644"/>
              </w:tabs>
              <w:spacing w:before="0" w:after="0"/>
              <w:ind w:firstLine="0"/>
              <w:rPr>
                <w:sz w:val="28"/>
                <w:szCs w:val="28"/>
              </w:rPr>
            </w:pPr>
            <w:r>
              <w:rPr>
                <w:sz w:val="28"/>
                <w:szCs w:val="28"/>
              </w:rPr>
              <w:t>Papildus nepieciešamais finansējums pret 2015.gadu 20</w:t>
            </w:r>
            <w:r w:rsidRPr="00B45CB4">
              <w:rPr>
                <w:sz w:val="28"/>
                <w:szCs w:val="28"/>
              </w:rPr>
              <w:t> </w:t>
            </w:r>
            <w:r>
              <w:rPr>
                <w:sz w:val="28"/>
                <w:szCs w:val="28"/>
              </w:rPr>
              <w:t>698</w:t>
            </w:r>
            <w:r w:rsidRPr="00B45CB4">
              <w:rPr>
                <w:sz w:val="28"/>
                <w:szCs w:val="28"/>
              </w:rPr>
              <w:t xml:space="preserve"> </w:t>
            </w:r>
            <w:r>
              <w:rPr>
                <w:sz w:val="28"/>
                <w:szCs w:val="28"/>
              </w:rPr>
              <w:t>53</w:t>
            </w:r>
            <w:r w:rsidR="00EF106A">
              <w:rPr>
                <w:sz w:val="28"/>
                <w:szCs w:val="28"/>
              </w:rPr>
              <w:t>1</w:t>
            </w:r>
            <w:r w:rsidRPr="00B45CB4">
              <w:rPr>
                <w:sz w:val="28"/>
                <w:szCs w:val="28"/>
              </w:rPr>
              <w:t xml:space="preserve"> </w:t>
            </w:r>
            <w:proofErr w:type="spellStart"/>
            <w:r w:rsidR="007566FA" w:rsidRPr="00B47E26">
              <w:rPr>
                <w:i/>
                <w:sz w:val="28"/>
                <w:szCs w:val="28"/>
              </w:rPr>
              <w:t>euro</w:t>
            </w:r>
            <w:proofErr w:type="spellEnd"/>
            <w:r w:rsidR="007566FA" w:rsidRPr="00274327" w:rsidDel="007566FA">
              <w:rPr>
                <w:sz w:val="28"/>
                <w:szCs w:val="28"/>
              </w:rPr>
              <w:t xml:space="preserve"> </w:t>
            </w:r>
            <w:r>
              <w:rPr>
                <w:sz w:val="28"/>
                <w:szCs w:val="28"/>
              </w:rPr>
              <w:t>-</w:t>
            </w:r>
            <w:r w:rsidRPr="006B4979">
              <w:rPr>
                <w:sz w:val="28"/>
                <w:szCs w:val="28"/>
              </w:rPr>
              <w:t xml:space="preserve">15 552 570 </w:t>
            </w:r>
            <w:proofErr w:type="spellStart"/>
            <w:r w:rsidR="007566FA" w:rsidRPr="00B47E26">
              <w:rPr>
                <w:i/>
                <w:sz w:val="28"/>
                <w:szCs w:val="28"/>
              </w:rPr>
              <w:t>euro</w:t>
            </w:r>
            <w:proofErr w:type="spellEnd"/>
            <w:r w:rsidR="007566FA" w:rsidRPr="006B4979" w:rsidDel="007566FA">
              <w:rPr>
                <w:sz w:val="28"/>
                <w:szCs w:val="28"/>
              </w:rPr>
              <w:t xml:space="preserve"> </w:t>
            </w:r>
            <w:r w:rsidRPr="006B4979">
              <w:rPr>
                <w:sz w:val="28"/>
                <w:szCs w:val="28"/>
              </w:rPr>
              <w:t>=</w:t>
            </w:r>
            <w:r>
              <w:rPr>
                <w:sz w:val="28"/>
                <w:szCs w:val="28"/>
              </w:rPr>
              <w:t>5 145 96</w:t>
            </w:r>
            <w:r w:rsidR="00EF106A">
              <w:rPr>
                <w:sz w:val="28"/>
                <w:szCs w:val="28"/>
              </w:rPr>
              <w:t>1</w:t>
            </w:r>
            <w:r>
              <w:rPr>
                <w:sz w:val="28"/>
                <w:szCs w:val="28"/>
              </w:rPr>
              <w:t xml:space="preserve"> </w:t>
            </w:r>
            <w:proofErr w:type="spellStart"/>
            <w:r w:rsidR="007566FA" w:rsidRPr="00B47E26">
              <w:rPr>
                <w:i/>
                <w:sz w:val="28"/>
                <w:szCs w:val="28"/>
              </w:rPr>
              <w:t>euro</w:t>
            </w:r>
            <w:proofErr w:type="spellEnd"/>
            <w:r>
              <w:rPr>
                <w:sz w:val="28"/>
                <w:szCs w:val="28"/>
              </w:rPr>
              <w:t>.</w:t>
            </w:r>
          </w:p>
          <w:p w14:paraId="41634B14" w14:textId="77777777" w:rsidR="00E23F52" w:rsidRPr="00B45CB4" w:rsidRDefault="00E23F52" w:rsidP="00FA742E">
            <w:pPr>
              <w:pStyle w:val="naisf"/>
              <w:tabs>
                <w:tab w:val="left" w:pos="4644"/>
              </w:tabs>
              <w:spacing w:before="0" w:after="0"/>
              <w:ind w:firstLine="0"/>
              <w:rPr>
                <w:sz w:val="28"/>
                <w:szCs w:val="28"/>
              </w:rPr>
            </w:pPr>
          </w:p>
          <w:p w14:paraId="60449274" w14:textId="77777777" w:rsidR="00FA742E" w:rsidRPr="00B45CB4" w:rsidRDefault="00FA742E" w:rsidP="00FA742E">
            <w:pPr>
              <w:pStyle w:val="naisf"/>
              <w:tabs>
                <w:tab w:val="left" w:pos="4644"/>
              </w:tabs>
              <w:spacing w:before="0" w:after="0"/>
              <w:ind w:firstLine="0"/>
              <w:rPr>
                <w:sz w:val="28"/>
                <w:szCs w:val="28"/>
              </w:rPr>
            </w:pPr>
            <w:r w:rsidRPr="00B45CB4">
              <w:rPr>
                <w:sz w:val="28"/>
                <w:szCs w:val="28"/>
              </w:rPr>
              <w:t>Nepiec</w:t>
            </w:r>
            <w:r>
              <w:rPr>
                <w:sz w:val="28"/>
                <w:szCs w:val="28"/>
              </w:rPr>
              <w:t>iešamā finansējuma aprēķins 2018</w:t>
            </w:r>
            <w:r w:rsidRPr="00B45CB4">
              <w:rPr>
                <w:sz w:val="28"/>
                <w:szCs w:val="28"/>
              </w:rPr>
              <w:t>.gadam:</w:t>
            </w:r>
          </w:p>
          <w:p w14:paraId="41B3489A" w14:textId="77777777" w:rsidR="00FA742E" w:rsidRPr="00B45CB4" w:rsidRDefault="00FA742E" w:rsidP="00FA742E">
            <w:pPr>
              <w:pStyle w:val="naisf"/>
              <w:tabs>
                <w:tab w:val="left" w:pos="4644"/>
              </w:tabs>
              <w:spacing w:before="0" w:after="0"/>
              <w:ind w:firstLine="0"/>
              <w:rPr>
                <w:sz w:val="28"/>
                <w:szCs w:val="28"/>
              </w:rPr>
            </w:pPr>
            <w:r w:rsidRPr="00B45CB4">
              <w:rPr>
                <w:sz w:val="28"/>
                <w:szCs w:val="28"/>
              </w:rPr>
              <w:t>No 201</w:t>
            </w:r>
            <w:r>
              <w:rPr>
                <w:sz w:val="28"/>
                <w:szCs w:val="28"/>
              </w:rPr>
              <w:t>8</w:t>
            </w:r>
            <w:r w:rsidRPr="00B45CB4">
              <w:rPr>
                <w:sz w:val="28"/>
                <w:szCs w:val="28"/>
              </w:rPr>
              <w:t>.gada 1.februāra līdz 31.maijam:</w:t>
            </w:r>
          </w:p>
          <w:p w14:paraId="15F51B55" w14:textId="4A3B7FD2" w:rsidR="00FA742E" w:rsidRPr="00B45CB4" w:rsidRDefault="00FA742E" w:rsidP="00FA742E">
            <w:pPr>
              <w:pStyle w:val="naisf"/>
              <w:tabs>
                <w:tab w:val="left" w:pos="4644"/>
              </w:tabs>
              <w:spacing w:before="0" w:after="0"/>
              <w:ind w:firstLine="0"/>
              <w:rPr>
                <w:sz w:val="28"/>
                <w:szCs w:val="28"/>
              </w:rPr>
            </w:pPr>
            <w:r w:rsidRPr="00B45CB4">
              <w:rPr>
                <w:sz w:val="28"/>
                <w:szCs w:val="28"/>
              </w:rPr>
              <w:t>1.klasei (76 mācību dienu skaits x 1,42</w:t>
            </w:r>
            <w:r w:rsidR="005656A7">
              <w:rPr>
                <w:sz w:val="28"/>
                <w:szCs w:val="28"/>
              </w:rPr>
              <w:t xml:space="preserve"> </w:t>
            </w:r>
            <w:r>
              <w:rPr>
                <w:sz w:val="28"/>
                <w:szCs w:val="28"/>
              </w:rPr>
              <w:t>pusdienu cena 1 izglītojamam x 19</w:t>
            </w:r>
            <w:r w:rsidR="00B13F87">
              <w:rPr>
                <w:sz w:val="28"/>
                <w:szCs w:val="28"/>
              </w:rPr>
              <w:t> </w:t>
            </w:r>
            <w:r>
              <w:rPr>
                <w:sz w:val="28"/>
                <w:szCs w:val="28"/>
              </w:rPr>
              <w:t>113</w:t>
            </w:r>
            <w:r w:rsidRPr="00B45CB4">
              <w:rPr>
                <w:sz w:val="28"/>
                <w:szCs w:val="28"/>
              </w:rPr>
              <w:t xml:space="preserve"> izglītojamo skaits=2 </w:t>
            </w:r>
            <w:r>
              <w:rPr>
                <w:sz w:val="28"/>
                <w:szCs w:val="28"/>
              </w:rPr>
              <w:t>062</w:t>
            </w:r>
            <w:r w:rsidRPr="00B45CB4">
              <w:rPr>
                <w:sz w:val="28"/>
                <w:szCs w:val="28"/>
              </w:rPr>
              <w:t xml:space="preserve"> </w:t>
            </w:r>
            <w:r>
              <w:rPr>
                <w:sz w:val="28"/>
                <w:szCs w:val="28"/>
              </w:rPr>
              <w:t>675</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7726481E" w14:textId="67A370DB" w:rsidR="00FA742E" w:rsidRPr="00B45CB4" w:rsidRDefault="00FA742E" w:rsidP="00FA742E">
            <w:pPr>
              <w:pStyle w:val="naisf"/>
              <w:tabs>
                <w:tab w:val="left" w:pos="4644"/>
              </w:tabs>
              <w:spacing w:before="0" w:after="0"/>
              <w:ind w:firstLine="0"/>
              <w:rPr>
                <w:sz w:val="28"/>
                <w:szCs w:val="28"/>
              </w:rPr>
            </w:pPr>
            <w:r w:rsidRPr="00B45CB4">
              <w:rPr>
                <w:sz w:val="28"/>
                <w:szCs w:val="28"/>
              </w:rPr>
              <w:t>2.klasei (81 mācību dienu skaits x 1,42</w:t>
            </w:r>
            <w:r w:rsidR="005656A7">
              <w:rPr>
                <w:sz w:val="28"/>
                <w:szCs w:val="28"/>
              </w:rPr>
              <w:t xml:space="preserve"> </w:t>
            </w:r>
            <w:r w:rsidRPr="00B45CB4">
              <w:rPr>
                <w:sz w:val="28"/>
                <w:szCs w:val="28"/>
              </w:rPr>
              <w:t>pusdienu cena 1 izglītojamam x 2</w:t>
            </w:r>
            <w:r>
              <w:rPr>
                <w:sz w:val="28"/>
                <w:szCs w:val="28"/>
              </w:rPr>
              <w:t>0</w:t>
            </w:r>
            <w:r w:rsidR="00B13F87">
              <w:rPr>
                <w:sz w:val="28"/>
                <w:szCs w:val="28"/>
              </w:rPr>
              <w:t> </w:t>
            </w:r>
            <w:r>
              <w:rPr>
                <w:sz w:val="28"/>
                <w:szCs w:val="28"/>
              </w:rPr>
              <w:t>782</w:t>
            </w:r>
            <w:r w:rsidRPr="00B45CB4">
              <w:rPr>
                <w:sz w:val="28"/>
                <w:szCs w:val="28"/>
              </w:rPr>
              <w:t xml:space="preserve"> izglītojamo skaits=2 </w:t>
            </w:r>
            <w:r>
              <w:rPr>
                <w:sz w:val="28"/>
                <w:szCs w:val="28"/>
              </w:rPr>
              <w:t>390</w:t>
            </w:r>
            <w:r w:rsidRPr="00B45CB4">
              <w:rPr>
                <w:sz w:val="28"/>
                <w:szCs w:val="28"/>
              </w:rPr>
              <w:t xml:space="preserve"> </w:t>
            </w:r>
            <w:r>
              <w:rPr>
                <w:sz w:val="28"/>
                <w:szCs w:val="28"/>
              </w:rPr>
              <w:t>346</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12A9A89A" w14:textId="042D6C09" w:rsidR="00FA742E" w:rsidRPr="00B45CB4" w:rsidRDefault="00FA742E" w:rsidP="00FA742E">
            <w:pPr>
              <w:pStyle w:val="naisf"/>
              <w:tabs>
                <w:tab w:val="left" w:pos="4644"/>
              </w:tabs>
              <w:spacing w:before="0" w:after="0"/>
              <w:ind w:firstLine="0"/>
              <w:rPr>
                <w:sz w:val="28"/>
                <w:szCs w:val="28"/>
              </w:rPr>
            </w:pPr>
            <w:r w:rsidRPr="00B45CB4">
              <w:rPr>
                <w:sz w:val="28"/>
                <w:szCs w:val="28"/>
              </w:rPr>
              <w:t>3.klasei (81 mācību dienu skaits x 1,42</w:t>
            </w:r>
            <w:r w:rsidR="005656A7">
              <w:rPr>
                <w:sz w:val="28"/>
                <w:szCs w:val="28"/>
              </w:rPr>
              <w:t xml:space="preserve"> </w:t>
            </w:r>
            <w:r w:rsidRPr="00B45CB4">
              <w:rPr>
                <w:sz w:val="28"/>
                <w:szCs w:val="28"/>
              </w:rPr>
              <w:t>pusdienu cena 1 izglītojamam x 2</w:t>
            </w:r>
            <w:r>
              <w:rPr>
                <w:sz w:val="28"/>
                <w:szCs w:val="28"/>
              </w:rPr>
              <w:t>2</w:t>
            </w:r>
            <w:r w:rsidR="00B13F87">
              <w:rPr>
                <w:sz w:val="28"/>
                <w:szCs w:val="28"/>
              </w:rPr>
              <w:t> </w:t>
            </w:r>
            <w:r>
              <w:rPr>
                <w:sz w:val="28"/>
                <w:szCs w:val="28"/>
              </w:rPr>
              <w:t>545</w:t>
            </w:r>
            <w:r w:rsidRPr="00B45CB4">
              <w:rPr>
                <w:sz w:val="28"/>
                <w:szCs w:val="28"/>
              </w:rPr>
              <w:t xml:space="preserve"> izglītojamo skaits=2 5</w:t>
            </w:r>
            <w:r>
              <w:rPr>
                <w:sz w:val="28"/>
                <w:szCs w:val="28"/>
              </w:rPr>
              <w:t>93</w:t>
            </w:r>
            <w:r w:rsidRPr="00B45CB4">
              <w:rPr>
                <w:sz w:val="28"/>
                <w:szCs w:val="28"/>
              </w:rPr>
              <w:t xml:space="preserve"> </w:t>
            </w:r>
            <w:r>
              <w:rPr>
                <w:sz w:val="28"/>
                <w:szCs w:val="28"/>
              </w:rPr>
              <w:t>126</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11B5DF9C" w14:textId="5D964D04" w:rsidR="00FA742E" w:rsidRPr="00B45CB4" w:rsidRDefault="00FA742E" w:rsidP="00FA742E">
            <w:pPr>
              <w:pStyle w:val="naisf"/>
              <w:tabs>
                <w:tab w:val="left" w:pos="4644"/>
              </w:tabs>
              <w:spacing w:before="0" w:after="0"/>
              <w:ind w:firstLine="0"/>
              <w:rPr>
                <w:sz w:val="28"/>
                <w:szCs w:val="28"/>
              </w:rPr>
            </w:pPr>
            <w:r>
              <w:rPr>
                <w:sz w:val="28"/>
                <w:szCs w:val="28"/>
              </w:rPr>
              <w:t xml:space="preserve">4.klasei </w:t>
            </w:r>
            <w:r w:rsidRPr="00B45CB4">
              <w:rPr>
                <w:sz w:val="28"/>
                <w:szCs w:val="28"/>
              </w:rPr>
              <w:t>(</w:t>
            </w:r>
            <w:r>
              <w:rPr>
                <w:sz w:val="28"/>
                <w:szCs w:val="28"/>
              </w:rPr>
              <w:t>81</w:t>
            </w:r>
            <w:r w:rsidRPr="00B45CB4">
              <w:rPr>
                <w:sz w:val="28"/>
                <w:szCs w:val="28"/>
              </w:rPr>
              <w:t xml:space="preserve"> mācību dienu skaits x 1,42</w:t>
            </w:r>
            <w:r w:rsidR="005656A7">
              <w:rPr>
                <w:sz w:val="28"/>
                <w:szCs w:val="28"/>
              </w:rPr>
              <w:t xml:space="preserve"> </w:t>
            </w:r>
            <w:r w:rsidRPr="00B45CB4">
              <w:rPr>
                <w:sz w:val="28"/>
                <w:szCs w:val="28"/>
              </w:rPr>
              <w:t xml:space="preserve">pusdienu cena 1 izglītojamam x </w:t>
            </w:r>
            <w:r>
              <w:rPr>
                <w:sz w:val="28"/>
                <w:szCs w:val="28"/>
              </w:rPr>
              <w:t>21</w:t>
            </w:r>
            <w:r w:rsidR="00B13F87">
              <w:rPr>
                <w:sz w:val="28"/>
                <w:szCs w:val="28"/>
              </w:rPr>
              <w:t> </w:t>
            </w:r>
            <w:r>
              <w:rPr>
                <w:sz w:val="28"/>
                <w:szCs w:val="28"/>
              </w:rPr>
              <w:t>188</w:t>
            </w:r>
            <w:r w:rsidRPr="00B45CB4">
              <w:rPr>
                <w:sz w:val="28"/>
                <w:szCs w:val="28"/>
              </w:rPr>
              <w:t xml:space="preserve"> izglītojamo skaits=2</w:t>
            </w:r>
            <w:r>
              <w:rPr>
                <w:sz w:val="28"/>
                <w:szCs w:val="28"/>
              </w:rPr>
              <w:t> 437 044</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095017FA" w14:textId="572B88C4" w:rsidR="00FA742E" w:rsidRPr="00B45CB4" w:rsidRDefault="00FA742E" w:rsidP="00FA742E">
            <w:pPr>
              <w:pStyle w:val="naisf"/>
              <w:tabs>
                <w:tab w:val="left" w:pos="4644"/>
              </w:tabs>
              <w:spacing w:before="0" w:after="0"/>
              <w:ind w:firstLine="0"/>
              <w:rPr>
                <w:sz w:val="28"/>
                <w:szCs w:val="28"/>
              </w:rPr>
            </w:pPr>
            <w:r w:rsidRPr="00B45CB4">
              <w:rPr>
                <w:sz w:val="28"/>
                <w:szCs w:val="28"/>
              </w:rPr>
              <w:t xml:space="preserve">Kopā </w:t>
            </w:r>
            <w:r>
              <w:rPr>
                <w:sz w:val="28"/>
                <w:szCs w:val="28"/>
              </w:rPr>
              <w:t>9</w:t>
            </w:r>
            <w:r w:rsidRPr="00B45CB4">
              <w:rPr>
                <w:sz w:val="28"/>
                <w:szCs w:val="28"/>
              </w:rPr>
              <w:t> 4</w:t>
            </w:r>
            <w:r>
              <w:rPr>
                <w:sz w:val="28"/>
                <w:szCs w:val="28"/>
              </w:rPr>
              <w:t>83</w:t>
            </w:r>
            <w:r w:rsidRPr="00B45CB4">
              <w:rPr>
                <w:sz w:val="28"/>
                <w:szCs w:val="28"/>
              </w:rPr>
              <w:t xml:space="preserve"> </w:t>
            </w:r>
            <w:r>
              <w:rPr>
                <w:sz w:val="28"/>
                <w:szCs w:val="28"/>
              </w:rPr>
              <w:t>19</w:t>
            </w:r>
            <w:r w:rsidR="0063125D">
              <w:rPr>
                <w:sz w:val="28"/>
                <w:szCs w:val="28"/>
              </w:rPr>
              <w:t>1</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60B47D0D" w14:textId="77777777" w:rsidR="00FA742E" w:rsidRPr="00B45CB4" w:rsidRDefault="00FA742E" w:rsidP="00FA742E">
            <w:pPr>
              <w:pStyle w:val="naisf"/>
              <w:tabs>
                <w:tab w:val="left" w:pos="4644"/>
              </w:tabs>
              <w:spacing w:before="0" w:after="0"/>
              <w:ind w:firstLine="0"/>
              <w:rPr>
                <w:sz w:val="28"/>
                <w:szCs w:val="28"/>
              </w:rPr>
            </w:pPr>
            <w:r w:rsidRPr="00B45CB4">
              <w:rPr>
                <w:sz w:val="28"/>
                <w:szCs w:val="28"/>
              </w:rPr>
              <w:t>No 201</w:t>
            </w:r>
            <w:r>
              <w:rPr>
                <w:sz w:val="28"/>
                <w:szCs w:val="28"/>
              </w:rPr>
              <w:t>8</w:t>
            </w:r>
            <w:r w:rsidRPr="00B45CB4">
              <w:rPr>
                <w:sz w:val="28"/>
                <w:szCs w:val="28"/>
              </w:rPr>
              <w:t>.gada 1.septembra līdz 201</w:t>
            </w:r>
            <w:r>
              <w:rPr>
                <w:sz w:val="28"/>
                <w:szCs w:val="28"/>
              </w:rPr>
              <w:t>9</w:t>
            </w:r>
            <w:r w:rsidRPr="00B45CB4">
              <w:rPr>
                <w:sz w:val="28"/>
                <w:szCs w:val="28"/>
              </w:rPr>
              <w:t>.gada 31.janvārim:</w:t>
            </w:r>
          </w:p>
          <w:p w14:paraId="072E5483" w14:textId="4C85CC06" w:rsidR="00FA742E" w:rsidRPr="00B45CB4" w:rsidRDefault="00FA742E" w:rsidP="00FA742E">
            <w:pPr>
              <w:pStyle w:val="naisf"/>
              <w:tabs>
                <w:tab w:val="left" w:pos="4644"/>
              </w:tabs>
              <w:spacing w:before="0" w:after="0"/>
              <w:ind w:firstLine="0"/>
              <w:rPr>
                <w:sz w:val="28"/>
                <w:szCs w:val="28"/>
              </w:rPr>
            </w:pPr>
            <w:r w:rsidRPr="00B45CB4">
              <w:rPr>
                <w:sz w:val="28"/>
                <w:szCs w:val="28"/>
              </w:rPr>
              <w:t>1.klasei (94</w:t>
            </w:r>
            <w:r w:rsidR="00F56271">
              <w:rPr>
                <w:sz w:val="28"/>
                <w:szCs w:val="28"/>
              </w:rPr>
              <w:t xml:space="preserve"> </w:t>
            </w:r>
            <w:r w:rsidRPr="00B45CB4">
              <w:rPr>
                <w:sz w:val="28"/>
                <w:szCs w:val="28"/>
              </w:rPr>
              <w:t>mācību dienu skaits x 1,42</w:t>
            </w:r>
            <w:r w:rsidR="005656A7">
              <w:rPr>
                <w:sz w:val="28"/>
                <w:szCs w:val="28"/>
              </w:rPr>
              <w:t xml:space="preserve"> </w:t>
            </w:r>
            <w:r w:rsidRPr="00B45CB4">
              <w:rPr>
                <w:sz w:val="28"/>
                <w:szCs w:val="28"/>
              </w:rPr>
              <w:t>pusdienu cena 1 izglītojamam x 1</w:t>
            </w:r>
            <w:r>
              <w:rPr>
                <w:sz w:val="28"/>
                <w:szCs w:val="28"/>
              </w:rPr>
              <w:t>8</w:t>
            </w:r>
            <w:r w:rsidR="00B13F87">
              <w:rPr>
                <w:sz w:val="28"/>
                <w:szCs w:val="28"/>
              </w:rPr>
              <w:t> </w:t>
            </w:r>
            <w:r>
              <w:rPr>
                <w:sz w:val="28"/>
                <w:szCs w:val="28"/>
              </w:rPr>
              <w:t>819</w:t>
            </w:r>
            <w:r w:rsidRPr="00B45CB4">
              <w:rPr>
                <w:sz w:val="28"/>
                <w:szCs w:val="28"/>
              </w:rPr>
              <w:t xml:space="preserve"> izglītojamo skaits=2 5</w:t>
            </w:r>
            <w:r>
              <w:rPr>
                <w:sz w:val="28"/>
                <w:szCs w:val="28"/>
              </w:rPr>
              <w:t>11</w:t>
            </w:r>
            <w:r w:rsidRPr="00B45CB4">
              <w:rPr>
                <w:sz w:val="28"/>
                <w:szCs w:val="28"/>
              </w:rPr>
              <w:t xml:space="preserve"> </w:t>
            </w:r>
            <w:r>
              <w:rPr>
                <w:sz w:val="28"/>
                <w:szCs w:val="28"/>
              </w:rPr>
              <w:t>960</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176CD193" w14:textId="385CBAE4" w:rsidR="00FA742E" w:rsidRPr="00B45CB4" w:rsidRDefault="00FA742E" w:rsidP="00FA742E">
            <w:pPr>
              <w:pStyle w:val="naisf"/>
              <w:tabs>
                <w:tab w:val="left" w:pos="4644"/>
              </w:tabs>
              <w:spacing w:before="0" w:after="0"/>
              <w:ind w:firstLine="0"/>
              <w:rPr>
                <w:sz w:val="28"/>
                <w:szCs w:val="28"/>
              </w:rPr>
            </w:pPr>
            <w:r w:rsidRPr="00B45CB4">
              <w:rPr>
                <w:sz w:val="28"/>
                <w:szCs w:val="28"/>
              </w:rPr>
              <w:t>2.klasei (94 mācību dienu skaits x 1,42</w:t>
            </w:r>
            <w:r w:rsidR="005656A7">
              <w:rPr>
                <w:sz w:val="28"/>
                <w:szCs w:val="28"/>
              </w:rPr>
              <w:t xml:space="preserve"> </w:t>
            </w:r>
            <w:r w:rsidRPr="00B45CB4">
              <w:rPr>
                <w:sz w:val="28"/>
                <w:szCs w:val="28"/>
              </w:rPr>
              <w:t xml:space="preserve">pusdienu cena 1 izglītojamam x </w:t>
            </w:r>
            <w:r>
              <w:rPr>
                <w:sz w:val="28"/>
                <w:szCs w:val="28"/>
              </w:rPr>
              <w:t>19</w:t>
            </w:r>
            <w:r w:rsidR="00B13F87">
              <w:rPr>
                <w:sz w:val="28"/>
                <w:szCs w:val="28"/>
              </w:rPr>
              <w:t> </w:t>
            </w:r>
            <w:r>
              <w:rPr>
                <w:sz w:val="28"/>
                <w:szCs w:val="28"/>
              </w:rPr>
              <w:t>113</w:t>
            </w:r>
            <w:r w:rsidRPr="00B45CB4">
              <w:rPr>
                <w:sz w:val="28"/>
                <w:szCs w:val="28"/>
              </w:rPr>
              <w:t xml:space="preserve"> izglītojamo skaits=2 </w:t>
            </w:r>
            <w:r>
              <w:rPr>
                <w:sz w:val="28"/>
                <w:szCs w:val="28"/>
              </w:rPr>
              <w:t>551</w:t>
            </w:r>
            <w:r w:rsidRPr="00B45CB4">
              <w:rPr>
                <w:sz w:val="28"/>
                <w:szCs w:val="28"/>
              </w:rPr>
              <w:t xml:space="preserve"> </w:t>
            </w:r>
            <w:r>
              <w:rPr>
                <w:sz w:val="28"/>
                <w:szCs w:val="28"/>
              </w:rPr>
              <w:t>203</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44B0BFC8" w14:textId="587A7FAA" w:rsidR="00FA742E" w:rsidRPr="00B45CB4" w:rsidRDefault="00FA742E" w:rsidP="00FA742E">
            <w:pPr>
              <w:pStyle w:val="naisf"/>
              <w:tabs>
                <w:tab w:val="left" w:pos="4644"/>
              </w:tabs>
              <w:spacing w:before="0" w:after="0"/>
              <w:ind w:firstLine="0"/>
              <w:rPr>
                <w:sz w:val="28"/>
                <w:szCs w:val="28"/>
              </w:rPr>
            </w:pPr>
            <w:r w:rsidRPr="00B45CB4">
              <w:rPr>
                <w:sz w:val="28"/>
                <w:szCs w:val="28"/>
              </w:rPr>
              <w:t>3.klasei (94 mācību dienu skaits x 1,42</w:t>
            </w:r>
            <w:r w:rsidR="005656A7">
              <w:rPr>
                <w:sz w:val="28"/>
                <w:szCs w:val="28"/>
              </w:rPr>
              <w:t xml:space="preserve"> </w:t>
            </w:r>
            <w:r w:rsidRPr="00B45CB4">
              <w:rPr>
                <w:sz w:val="28"/>
                <w:szCs w:val="28"/>
              </w:rPr>
              <w:t>pusdienu cena 1 izglītojamam x 2</w:t>
            </w:r>
            <w:r>
              <w:rPr>
                <w:sz w:val="28"/>
                <w:szCs w:val="28"/>
              </w:rPr>
              <w:t>0</w:t>
            </w:r>
            <w:r w:rsidR="00B13F87">
              <w:rPr>
                <w:sz w:val="28"/>
                <w:szCs w:val="28"/>
              </w:rPr>
              <w:t> </w:t>
            </w:r>
            <w:r>
              <w:rPr>
                <w:sz w:val="28"/>
                <w:szCs w:val="28"/>
              </w:rPr>
              <w:t>782</w:t>
            </w:r>
            <w:r w:rsidRPr="00B45CB4">
              <w:rPr>
                <w:sz w:val="28"/>
                <w:szCs w:val="28"/>
              </w:rPr>
              <w:t xml:space="preserve"> izglītojamo skaits=</w:t>
            </w:r>
            <w:r>
              <w:rPr>
                <w:sz w:val="28"/>
                <w:szCs w:val="28"/>
              </w:rPr>
              <w:t>2</w:t>
            </w:r>
            <w:r w:rsidRPr="00B45CB4">
              <w:rPr>
                <w:sz w:val="28"/>
                <w:szCs w:val="28"/>
              </w:rPr>
              <w:t> </w:t>
            </w:r>
            <w:r>
              <w:rPr>
                <w:sz w:val="28"/>
                <w:szCs w:val="28"/>
              </w:rPr>
              <w:t>773</w:t>
            </w:r>
            <w:r w:rsidRPr="00B45CB4">
              <w:rPr>
                <w:sz w:val="28"/>
                <w:szCs w:val="28"/>
              </w:rPr>
              <w:t xml:space="preserve"> </w:t>
            </w:r>
            <w:r>
              <w:rPr>
                <w:sz w:val="28"/>
                <w:szCs w:val="28"/>
              </w:rPr>
              <w:t>981</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4BBA2B28" w14:textId="6E80777E" w:rsidR="00FA742E" w:rsidRDefault="00FA742E" w:rsidP="00FA742E">
            <w:pPr>
              <w:pStyle w:val="naisf"/>
              <w:tabs>
                <w:tab w:val="left" w:pos="4644"/>
              </w:tabs>
              <w:spacing w:before="0" w:after="0"/>
              <w:ind w:firstLine="0"/>
              <w:rPr>
                <w:sz w:val="28"/>
                <w:szCs w:val="28"/>
              </w:rPr>
            </w:pPr>
            <w:r>
              <w:rPr>
                <w:sz w:val="28"/>
                <w:szCs w:val="28"/>
              </w:rPr>
              <w:lastRenderedPageBreak/>
              <w:t xml:space="preserve">4.klasei </w:t>
            </w:r>
            <w:r w:rsidRPr="00B45CB4">
              <w:rPr>
                <w:sz w:val="28"/>
                <w:szCs w:val="28"/>
              </w:rPr>
              <w:t>(</w:t>
            </w:r>
            <w:r>
              <w:rPr>
                <w:sz w:val="28"/>
                <w:szCs w:val="28"/>
              </w:rPr>
              <w:t>94</w:t>
            </w:r>
            <w:r w:rsidRPr="00B45CB4">
              <w:rPr>
                <w:sz w:val="28"/>
                <w:szCs w:val="28"/>
              </w:rPr>
              <w:t xml:space="preserve"> mācību dienu skaits x 1,42</w:t>
            </w:r>
            <w:r w:rsidR="005656A7">
              <w:rPr>
                <w:sz w:val="28"/>
                <w:szCs w:val="28"/>
              </w:rPr>
              <w:t xml:space="preserve"> </w:t>
            </w:r>
            <w:r w:rsidRPr="00B45CB4">
              <w:rPr>
                <w:sz w:val="28"/>
                <w:szCs w:val="28"/>
              </w:rPr>
              <w:t xml:space="preserve">pusdienu cena 1 izglītojamam x </w:t>
            </w:r>
            <w:r>
              <w:rPr>
                <w:sz w:val="28"/>
                <w:szCs w:val="28"/>
              </w:rPr>
              <w:t>22</w:t>
            </w:r>
            <w:r w:rsidR="00B13F87">
              <w:rPr>
                <w:sz w:val="28"/>
                <w:szCs w:val="28"/>
              </w:rPr>
              <w:t> </w:t>
            </w:r>
            <w:r>
              <w:rPr>
                <w:sz w:val="28"/>
                <w:szCs w:val="28"/>
              </w:rPr>
              <w:t>545</w:t>
            </w:r>
            <w:r w:rsidRPr="00B45CB4">
              <w:rPr>
                <w:sz w:val="28"/>
                <w:szCs w:val="28"/>
              </w:rPr>
              <w:t xml:space="preserve"> izglītojamo skaits=</w:t>
            </w:r>
            <w:r>
              <w:rPr>
                <w:sz w:val="28"/>
                <w:szCs w:val="28"/>
              </w:rPr>
              <w:t>3 009 307</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40166CA8" w14:textId="51751BB4" w:rsidR="00FA742E" w:rsidRPr="00B45CB4" w:rsidRDefault="00FA742E" w:rsidP="00FA742E">
            <w:pPr>
              <w:pStyle w:val="naisf"/>
              <w:tabs>
                <w:tab w:val="left" w:pos="4644"/>
              </w:tabs>
              <w:spacing w:before="0" w:after="0"/>
              <w:ind w:firstLine="0"/>
              <w:rPr>
                <w:sz w:val="28"/>
                <w:szCs w:val="28"/>
              </w:rPr>
            </w:pPr>
            <w:r w:rsidRPr="00B45CB4">
              <w:rPr>
                <w:sz w:val="28"/>
                <w:szCs w:val="28"/>
              </w:rPr>
              <w:t xml:space="preserve">Kopā </w:t>
            </w:r>
            <w:r>
              <w:rPr>
                <w:sz w:val="28"/>
                <w:szCs w:val="28"/>
              </w:rPr>
              <w:t>10</w:t>
            </w:r>
            <w:r w:rsidRPr="00B45CB4">
              <w:rPr>
                <w:sz w:val="28"/>
                <w:szCs w:val="28"/>
              </w:rPr>
              <w:t> </w:t>
            </w:r>
            <w:r>
              <w:rPr>
                <w:sz w:val="28"/>
                <w:szCs w:val="28"/>
              </w:rPr>
              <w:t>84</w:t>
            </w:r>
            <w:r w:rsidR="00B13F87">
              <w:rPr>
                <w:sz w:val="28"/>
                <w:szCs w:val="28"/>
              </w:rPr>
              <w:t>6</w:t>
            </w:r>
            <w:r w:rsidRPr="00B45CB4">
              <w:rPr>
                <w:sz w:val="28"/>
                <w:szCs w:val="28"/>
              </w:rPr>
              <w:t xml:space="preserve"> </w:t>
            </w:r>
            <w:r>
              <w:rPr>
                <w:sz w:val="28"/>
                <w:szCs w:val="28"/>
              </w:rPr>
              <w:t>451</w:t>
            </w:r>
            <w:r w:rsidRPr="00274327">
              <w:rPr>
                <w:sz w:val="28"/>
                <w:szCs w:val="28"/>
              </w:rPr>
              <w:t xml:space="preserve"> </w:t>
            </w:r>
            <w:proofErr w:type="spellStart"/>
            <w:r w:rsidR="007566FA" w:rsidRPr="00B47E26">
              <w:rPr>
                <w:i/>
                <w:sz w:val="28"/>
                <w:szCs w:val="28"/>
              </w:rPr>
              <w:t>euro</w:t>
            </w:r>
            <w:proofErr w:type="spellEnd"/>
            <w:r w:rsidRPr="00B45CB4">
              <w:rPr>
                <w:sz w:val="28"/>
                <w:szCs w:val="28"/>
              </w:rPr>
              <w:t>.</w:t>
            </w:r>
          </w:p>
          <w:p w14:paraId="26CB8232" w14:textId="14B496D8" w:rsidR="00507C48" w:rsidRDefault="00FA742E" w:rsidP="00FA742E">
            <w:pPr>
              <w:pStyle w:val="naisf"/>
              <w:tabs>
                <w:tab w:val="left" w:pos="4644"/>
              </w:tabs>
              <w:spacing w:before="0" w:after="0"/>
              <w:ind w:firstLine="0"/>
              <w:rPr>
                <w:sz w:val="28"/>
                <w:szCs w:val="28"/>
              </w:rPr>
            </w:pPr>
            <w:r w:rsidRPr="00B45CB4">
              <w:rPr>
                <w:sz w:val="28"/>
                <w:szCs w:val="28"/>
              </w:rPr>
              <w:t>201</w:t>
            </w:r>
            <w:r>
              <w:rPr>
                <w:sz w:val="28"/>
                <w:szCs w:val="28"/>
              </w:rPr>
              <w:t>8</w:t>
            </w:r>
            <w:r w:rsidRPr="00B45CB4">
              <w:rPr>
                <w:sz w:val="28"/>
                <w:szCs w:val="28"/>
              </w:rPr>
              <w:t xml:space="preserve">.gadā kopā nepieciešamais finansējums </w:t>
            </w:r>
            <w:r>
              <w:rPr>
                <w:sz w:val="28"/>
                <w:szCs w:val="28"/>
              </w:rPr>
              <w:t>20</w:t>
            </w:r>
            <w:r w:rsidR="00B13F87">
              <w:rPr>
                <w:sz w:val="28"/>
                <w:szCs w:val="28"/>
              </w:rPr>
              <w:t> </w:t>
            </w:r>
            <w:r>
              <w:rPr>
                <w:sz w:val="28"/>
                <w:szCs w:val="28"/>
              </w:rPr>
              <w:t>329</w:t>
            </w:r>
            <w:r w:rsidR="00B13F87">
              <w:rPr>
                <w:sz w:val="28"/>
                <w:szCs w:val="28"/>
              </w:rPr>
              <w:t> </w:t>
            </w:r>
            <w:r>
              <w:rPr>
                <w:sz w:val="28"/>
                <w:szCs w:val="28"/>
              </w:rPr>
              <w:t>642</w:t>
            </w:r>
            <w:r w:rsidRPr="00B45CB4">
              <w:rPr>
                <w:sz w:val="28"/>
                <w:szCs w:val="28"/>
              </w:rPr>
              <w:t xml:space="preserve"> </w:t>
            </w:r>
            <w:proofErr w:type="spellStart"/>
            <w:r w:rsidR="007566FA" w:rsidRPr="00B47E26">
              <w:rPr>
                <w:i/>
                <w:sz w:val="28"/>
                <w:szCs w:val="28"/>
              </w:rPr>
              <w:t>euro</w:t>
            </w:r>
            <w:proofErr w:type="spellEnd"/>
            <w:r w:rsidRPr="00B45CB4">
              <w:rPr>
                <w:sz w:val="28"/>
                <w:szCs w:val="28"/>
              </w:rPr>
              <w:t>.</w:t>
            </w:r>
          </w:p>
          <w:p w14:paraId="684E7F6B" w14:textId="61C3E001" w:rsidR="00B13F87" w:rsidRDefault="00B13F87" w:rsidP="00B13F87">
            <w:pPr>
              <w:pStyle w:val="naisf"/>
              <w:tabs>
                <w:tab w:val="left" w:pos="4644"/>
              </w:tabs>
              <w:spacing w:before="0" w:after="0"/>
              <w:ind w:firstLine="0"/>
              <w:rPr>
                <w:sz w:val="28"/>
                <w:szCs w:val="28"/>
              </w:rPr>
            </w:pPr>
            <w:r>
              <w:rPr>
                <w:sz w:val="28"/>
                <w:szCs w:val="28"/>
              </w:rPr>
              <w:t>Papildus nepieciešamais finansējums pret 2015.gadu 20</w:t>
            </w:r>
            <w:r w:rsidRPr="00B45CB4">
              <w:rPr>
                <w:sz w:val="28"/>
                <w:szCs w:val="28"/>
              </w:rPr>
              <w:t> </w:t>
            </w:r>
            <w:r>
              <w:rPr>
                <w:sz w:val="28"/>
                <w:szCs w:val="28"/>
              </w:rPr>
              <w:t>329</w:t>
            </w:r>
            <w:r w:rsidRPr="00B45CB4">
              <w:rPr>
                <w:sz w:val="28"/>
                <w:szCs w:val="28"/>
              </w:rPr>
              <w:t xml:space="preserve"> </w:t>
            </w:r>
            <w:r>
              <w:rPr>
                <w:sz w:val="28"/>
                <w:szCs w:val="28"/>
              </w:rPr>
              <w:t>642</w:t>
            </w:r>
            <w:r w:rsidRPr="00B45CB4">
              <w:rPr>
                <w:sz w:val="28"/>
                <w:szCs w:val="28"/>
              </w:rPr>
              <w:t xml:space="preserve"> </w:t>
            </w:r>
            <w:proofErr w:type="spellStart"/>
            <w:r w:rsidR="007566FA" w:rsidRPr="00B47E26">
              <w:rPr>
                <w:i/>
                <w:sz w:val="28"/>
                <w:szCs w:val="28"/>
              </w:rPr>
              <w:t>euro</w:t>
            </w:r>
            <w:proofErr w:type="spellEnd"/>
            <w:r w:rsidR="007566FA" w:rsidRPr="00274327" w:rsidDel="007566FA">
              <w:rPr>
                <w:sz w:val="28"/>
                <w:szCs w:val="28"/>
              </w:rPr>
              <w:t xml:space="preserve"> </w:t>
            </w:r>
            <w:r>
              <w:rPr>
                <w:sz w:val="28"/>
                <w:szCs w:val="28"/>
              </w:rPr>
              <w:t>-</w:t>
            </w:r>
            <w:r w:rsidRPr="006B4979">
              <w:rPr>
                <w:sz w:val="28"/>
                <w:szCs w:val="28"/>
              </w:rPr>
              <w:t xml:space="preserve">15 552 570 </w:t>
            </w:r>
            <w:proofErr w:type="spellStart"/>
            <w:r w:rsidR="007566FA" w:rsidRPr="00B47E26">
              <w:rPr>
                <w:i/>
                <w:sz w:val="28"/>
                <w:szCs w:val="28"/>
              </w:rPr>
              <w:t>euro</w:t>
            </w:r>
            <w:proofErr w:type="spellEnd"/>
            <w:r w:rsidR="007566FA" w:rsidRPr="006B4979" w:rsidDel="007566FA">
              <w:rPr>
                <w:sz w:val="28"/>
                <w:szCs w:val="28"/>
              </w:rPr>
              <w:t xml:space="preserve"> </w:t>
            </w:r>
            <w:r w:rsidRPr="006B4979">
              <w:rPr>
                <w:sz w:val="28"/>
                <w:szCs w:val="28"/>
              </w:rPr>
              <w:t>=</w:t>
            </w:r>
            <w:r>
              <w:rPr>
                <w:sz w:val="28"/>
                <w:szCs w:val="28"/>
              </w:rPr>
              <w:t xml:space="preserve">4 777 072 </w:t>
            </w:r>
            <w:proofErr w:type="spellStart"/>
            <w:r w:rsidR="007566FA" w:rsidRPr="00B47E26">
              <w:rPr>
                <w:i/>
                <w:sz w:val="28"/>
                <w:szCs w:val="28"/>
              </w:rPr>
              <w:t>euro</w:t>
            </w:r>
            <w:proofErr w:type="spellEnd"/>
            <w:r>
              <w:rPr>
                <w:sz w:val="28"/>
                <w:szCs w:val="28"/>
              </w:rPr>
              <w:t>.</w:t>
            </w:r>
          </w:p>
          <w:p w14:paraId="5E3E8C4D" w14:textId="37533BAE" w:rsidR="00B13F87" w:rsidRPr="00274327" w:rsidRDefault="00B13F87" w:rsidP="00FA742E">
            <w:pPr>
              <w:pStyle w:val="naisf"/>
              <w:tabs>
                <w:tab w:val="left" w:pos="4644"/>
              </w:tabs>
              <w:spacing w:before="0" w:after="0"/>
              <w:ind w:firstLine="0"/>
              <w:rPr>
                <w:sz w:val="28"/>
                <w:szCs w:val="28"/>
              </w:rPr>
            </w:pPr>
          </w:p>
        </w:tc>
      </w:tr>
      <w:tr w:rsidR="00507C48" w:rsidRPr="004703B5" w14:paraId="05F2916A" w14:textId="77777777" w:rsidTr="00A42B21">
        <w:trPr>
          <w:trHeight w:val="1074"/>
          <w:jc w:val="center"/>
        </w:trPr>
        <w:tc>
          <w:tcPr>
            <w:tcW w:w="1912" w:type="dxa"/>
          </w:tcPr>
          <w:p w14:paraId="3539FD51" w14:textId="194407B3" w:rsidR="00507C48" w:rsidRPr="004703B5" w:rsidRDefault="00507C48" w:rsidP="00507C48">
            <w:pPr>
              <w:jc w:val="both"/>
              <w:rPr>
                <w:sz w:val="28"/>
                <w:szCs w:val="28"/>
              </w:rPr>
            </w:pPr>
            <w:r w:rsidRPr="004703B5">
              <w:rPr>
                <w:sz w:val="28"/>
                <w:szCs w:val="28"/>
              </w:rPr>
              <w:lastRenderedPageBreak/>
              <w:t>6.1. detalizēts ieņēmumu aprēķins</w:t>
            </w:r>
          </w:p>
        </w:tc>
        <w:tc>
          <w:tcPr>
            <w:tcW w:w="8431" w:type="dxa"/>
            <w:gridSpan w:val="5"/>
            <w:vMerge/>
          </w:tcPr>
          <w:p w14:paraId="0CB7E5AB" w14:textId="77777777" w:rsidR="00507C48" w:rsidRPr="004703B5" w:rsidRDefault="00507C48" w:rsidP="00507C48">
            <w:pPr>
              <w:pStyle w:val="naisf"/>
              <w:spacing w:before="0" w:after="0"/>
              <w:ind w:firstLine="0"/>
              <w:rPr>
                <w:b/>
                <w:i/>
                <w:sz w:val="28"/>
                <w:szCs w:val="28"/>
              </w:rPr>
            </w:pPr>
          </w:p>
        </w:tc>
      </w:tr>
      <w:tr w:rsidR="00507C48" w:rsidRPr="004703B5" w14:paraId="1595ED44" w14:textId="77777777" w:rsidTr="00A42B21">
        <w:trPr>
          <w:jc w:val="center"/>
        </w:trPr>
        <w:tc>
          <w:tcPr>
            <w:tcW w:w="1912" w:type="dxa"/>
          </w:tcPr>
          <w:p w14:paraId="45C13D24" w14:textId="77777777" w:rsidR="00507C48" w:rsidRPr="004703B5" w:rsidRDefault="00507C48" w:rsidP="00507C48">
            <w:pPr>
              <w:jc w:val="both"/>
              <w:rPr>
                <w:sz w:val="28"/>
                <w:szCs w:val="28"/>
              </w:rPr>
            </w:pPr>
            <w:r w:rsidRPr="004703B5">
              <w:rPr>
                <w:sz w:val="28"/>
                <w:szCs w:val="28"/>
              </w:rPr>
              <w:t>6.2. detalizēts izdevumu aprēķins</w:t>
            </w:r>
          </w:p>
        </w:tc>
        <w:tc>
          <w:tcPr>
            <w:tcW w:w="8431" w:type="dxa"/>
            <w:gridSpan w:val="5"/>
            <w:vMerge/>
          </w:tcPr>
          <w:p w14:paraId="2153594F" w14:textId="77777777" w:rsidR="00507C48" w:rsidRPr="004703B5" w:rsidRDefault="00507C48" w:rsidP="00507C48">
            <w:pPr>
              <w:pStyle w:val="naisf"/>
              <w:spacing w:before="0" w:after="0"/>
              <w:ind w:firstLine="0"/>
              <w:rPr>
                <w:b/>
                <w:i/>
                <w:sz w:val="28"/>
                <w:szCs w:val="28"/>
              </w:rPr>
            </w:pPr>
          </w:p>
        </w:tc>
      </w:tr>
      <w:tr w:rsidR="00507C48" w:rsidRPr="004703B5" w14:paraId="5297A599" w14:textId="77777777" w:rsidTr="00A42B21">
        <w:trPr>
          <w:jc w:val="center"/>
        </w:trPr>
        <w:tc>
          <w:tcPr>
            <w:tcW w:w="1912" w:type="dxa"/>
          </w:tcPr>
          <w:p w14:paraId="33BBFAB5" w14:textId="77777777" w:rsidR="00507C48" w:rsidRPr="004703B5" w:rsidRDefault="00507C48" w:rsidP="00507C48">
            <w:pPr>
              <w:jc w:val="both"/>
              <w:rPr>
                <w:sz w:val="28"/>
                <w:szCs w:val="28"/>
              </w:rPr>
            </w:pPr>
            <w:r>
              <w:rPr>
                <w:sz w:val="28"/>
                <w:szCs w:val="28"/>
              </w:rPr>
              <w:lastRenderedPageBreak/>
              <w:t>7.</w:t>
            </w:r>
            <w:r w:rsidRPr="004703B5">
              <w:rPr>
                <w:sz w:val="28"/>
                <w:szCs w:val="28"/>
              </w:rPr>
              <w:t xml:space="preserve"> Cita informācija</w:t>
            </w:r>
          </w:p>
        </w:tc>
        <w:tc>
          <w:tcPr>
            <w:tcW w:w="8431" w:type="dxa"/>
            <w:gridSpan w:val="5"/>
            <w:shd w:val="clear" w:color="auto" w:fill="auto"/>
          </w:tcPr>
          <w:p w14:paraId="380109C6" w14:textId="56C55C99" w:rsidR="00507C48" w:rsidRDefault="00A73440" w:rsidP="00325806">
            <w:pPr>
              <w:pStyle w:val="naisf"/>
              <w:tabs>
                <w:tab w:val="left" w:pos="4644"/>
              </w:tabs>
              <w:spacing w:before="0" w:after="0"/>
              <w:ind w:firstLine="0"/>
              <w:rPr>
                <w:bCs/>
                <w:iCs/>
                <w:sz w:val="28"/>
                <w:szCs w:val="28"/>
              </w:rPr>
            </w:pPr>
            <w:r>
              <w:rPr>
                <w:bCs/>
                <w:iCs/>
                <w:sz w:val="28"/>
                <w:szCs w:val="28"/>
              </w:rPr>
              <w:t xml:space="preserve">Lai ar 2015.gada 1.septembri nodrošinātu brīvpusdienas arī 4.klases izglītojamiem atbilstoši </w:t>
            </w:r>
            <w:r w:rsidRPr="00F37D50">
              <w:rPr>
                <w:bCs/>
                <w:iCs/>
                <w:sz w:val="28"/>
                <w:szCs w:val="28"/>
              </w:rPr>
              <w:t>likum</w:t>
            </w:r>
            <w:r w:rsidR="00F37D50">
              <w:rPr>
                <w:bCs/>
                <w:iCs/>
                <w:sz w:val="28"/>
                <w:szCs w:val="28"/>
              </w:rPr>
              <w:t>a</w:t>
            </w:r>
            <w:r w:rsidRPr="00F37D50">
              <w:rPr>
                <w:bCs/>
                <w:iCs/>
                <w:sz w:val="28"/>
                <w:szCs w:val="28"/>
              </w:rPr>
              <w:t xml:space="preserve"> </w:t>
            </w:r>
            <w:r w:rsidRPr="00A73440">
              <w:rPr>
                <w:bCs/>
                <w:iCs/>
                <w:sz w:val="28"/>
                <w:szCs w:val="28"/>
              </w:rPr>
              <w:t>„Par valsts budžetu 2015.gadam” 62.pantā noteiktajam</w:t>
            </w:r>
            <w:r w:rsidR="00F37D50">
              <w:rPr>
                <w:bCs/>
                <w:iCs/>
                <w:sz w:val="28"/>
                <w:szCs w:val="28"/>
              </w:rPr>
              <w:t>,</w:t>
            </w:r>
            <w:r w:rsidRPr="00A73440">
              <w:rPr>
                <w:bCs/>
                <w:iCs/>
                <w:sz w:val="28"/>
                <w:szCs w:val="28"/>
              </w:rPr>
              <w:t xml:space="preserve"> paredzēts palielināt dotāciju no vispārējiem ieņēmumiem un attiecīgi apropriāciju izdevumiem Izglītības un zinātnes ministrijas budžeta apakšprogrammā 01.07.00 „Dotācija brīvpusdienu nodrošināšanai 1., 2. un 3.klases izglīt</w:t>
            </w:r>
            <w:r w:rsidR="009A5BEE">
              <w:rPr>
                <w:bCs/>
                <w:iCs/>
                <w:sz w:val="28"/>
                <w:szCs w:val="28"/>
              </w:rPr>
              <w:t>ojamiem” 2015.gadā par 2 150 947</w:t>
            </w:r>
            <w:r w:rsidRPr="00A73440">
              <w:rPr>
                <w:bCs/>
                <w:iCs/>
                <w:sz w:val="28"/>
                <w:szCs w:val="28"/>
              </w:rPr>
              <w:t xml:space="preserve"> </w:t>
            </w:r>
            <w:proofErr w:type="spellStart"/>
            <w:r w:rsidR="00C907C2" w:rsidRPr="00B47E26">
              <w:rPr>
                <w:i/>
                <w:sz w:val="28"/>
                <w:szCs w:val="28"/>
              </w:rPr>
              <w:t>euro</w:t>
            </w:r>
            <w:proofErr w:type="spellEnd"/>
            <w:r w:rsidR="00C907C2" w:rsidRPr="00A73440" w:rsidDel="00C907C2">
              <w:rPr>
                <w:bCs/>
                <w:iCs/>
                <w:sz w:val="28"/>
                <w:szCs w:val="28"/>
              </w:rPr>
              <w:t xml:space="preserve"> </w:t>
            </w:r>
            <w:r w:rsidRPr="00A73440">
              <w:rPr>
                <w:bCs/>
                <w:iCs/>
                <w:sz w:val="28"/>
                <w:szCs w:val="28"/>
              </w:rPr>
              <w:t xml:space="preserve">un bāzes izdevumus 2016.gadam par 4 473 384 </w:t>
            </w:r>
            <w:proofErr w:type="spellStart"/>
            <w:r w:rsidR="00C907C2" w:rsidRPr="00B47E26">
              <w:rPr>
                <w:i/>
                <w:sz w:val="28"/>
                <w:szCs w:val="28"/>
              </w:rPr>
              <w:t>euro</w:t>
            </w:r>
            <w:proofErr w:type="spellEnd"/>
            <w:r w:rsidR="00C907C2" w:rsidRPr="00A73440" w:rsidDel="00C907C2">
              <w:rPr>
                <w:bCs/>
                <w:iCs/>
                <w:sz w:val="28"/>
                <w:szCs w:val="28"/>
              </w:rPr>
              <w:t xml:space="preserve"> </w:t>
            </w:r>
            <w:r w:rsidR="007E0931">
              <w:rPr>
                <w:bCs/>
                <w:iCs/>
                <w:sz w:val="28"/>
                <w:szCs w:val="28"/>
              </w:rPr>
              <w:t>(n</w:t>
            </w:r>
            <w:r w:rsidR="00193E04">
              <w:rPr>
                <w:bCs/>
                <w:iCs/>
                <w:sz w:val="28"/>
                <w:szCs w:val="28"/>
              </w:rPr>
              <w:t>epieciešamais finansējums</w:t>
            </w:r>
            <w:r w:rsidR="007E0931">
              <w:rPr>
                <w:bCs/>
                <w:iCs/>
                <w:sz w:val="28"/>
                <w:szCs w:val="28"/>
              </w:rPr>
              <w:t xml:space="preserve"> 20 541 554 </w:t>
            </w:r>
            <w:proofErr w:type="spellStart"/>
            <w:r w:rsidR="00C907C2" w:rsidRPr="00B47E26">
              <w:rPr>
                <w:i/>
                <w:sz w:val="28"/>
                <w:szCs w:val="28"/>
              </w:rPr>
              <w:t>euro</w:t>
            </w:r>
            <w:proofErr w:type="spellEnd"/>
            <w:r w:rsidR="00C907C2" w:rsidDel="00C907C2">
              <w:rPr>
                <w:bCs/>
                <w:iCs/>
                <w:sz w:val="28"/>
                <w:szCs w:val="28"/>
              </w:rPr>
              <w:t xml:space="preserve"> </w:t>
            </w:r>
            <w:r w:rsidR="007E0931">
              <w:rPr>
                <w:bCs/>
                <w:iCs/>
                <w:sz w:val="28"/>
                <w:szCs w:val="28"/>
              </w:rPr>
              <w:t xml:space="preserve">– budžeta bāzē 2016.gadam iekļautais finansējums 16 068 170 </w:t>
            </w:r>
            <w:proofErr w:type="spellStart"/>
            <w:r w:rsidR="00C907C2" w:rsidRPr="00B47E26">
              <w:rPr>
                <w:i/>
                <w:sz w:val="28"/>
                <w:szCs w:val="28"/>
              </w:rPr>
              <w:t>euro</w:t>
            </w:r>
            <w:proofErr w:type="spellEnd"/>
            <w:r w:rsidR="00C907C2" w:rsidDel="00C907C2">
              <w:rPr>
                <w:bCs/>
                <w:iCs/>
                <w:sz w:val="28"/>
                <w:szCs w:val="28"/>
              </w:rPr>
              <w:t xml:space="preserve"> </w:t>
            </w:r>
            <w:r w:rsidR="007E0931">
              <w:rPr>
                <w:bCs/>
                <w:iCs/>
                <w:sz w:val="28"/>
                <w:szCs w:val="28"/>
              </w:rPr>
              <w:t xml:space="preserve">=4 473 384 </w:t>
            </w:r>
            <w:proofErr w:type="spellStart"/>
            <w:r w:rsidR="00C907C2" w:rsidRPr="00B47E26">
              <w:rPr>
                <w:i/>
                <w:sz w:val="28"/>
                <w:szCs w:val="28"/>
              </w:rPr>
              <w:t>euro</w:t>
            </w:r>
            <w:proofErr w:type="spellEnd"/>
            <w:r w:rsidR="007E0931">
              <w:rPr>
                <w:bCs/>
                <w:iCs/>
                <w:sz w:val="28"/>
                <w:szCs w:val="28"/>
              </w:rPr>
              <w:t>)</w:t>
            </w:r>
            <w:r w:rsidRPr="00A73440">
              <w:rPr>
                <w:bCs/>
                <w:iCs/>
                <w:sz w:val="28"/>
                <w:szCs w:val="28"/>
              </w:rPr>
              <w:t xml:space="preserve">, 2017.gadam par 4 914 080 </w:t>
            </w:r>
            <w:proofErr w:type="spellStart"/>
            <w:r w:rsidR="00C907C2" w:rsidRPr="00B47E26">
              <w:rPr>
                <w:i/>
                <w:sz w:val="28"/>
                <w:szCs w:val="28"/>
              </w:rPr>
              <w:t>euro</w:t>
            </w:r>
            <w:proofErr w:type="spellEnd"/>
            <w:r w:rsidRPr="00A73440">
              <w:rPr>
                <w:bCs/>
                <w:iCs/>
                <w:sz w:val="28"/>
                <w:szCs w:val="28"/>
              </w:rPr>
              <w:t xml:space="preserve">, </w:t>
            </w:r>
            <w:r w:rsidR="007E0931">
              <w:rPr>
                <w:bCs/>
                <w:iCs/>
                <w:sz w:val="28"/>
                <w:szCs w:val="28"/>
              </w:rPr>
              <w:t xml:space="preserve">(nepieciešamais finansējums 20 698 532 </w:t>
            </w:r>
            <w:proofErr w:type="spellStart"/>
            <w:r w:rsidR="00C907C2" w:rsidRPr="00B47E26">
              <w:rPr>
                <w:i/>
                <w:sz w:val="28"/>
                <w:szCs w:val="28"/>
              </w:rPr>
              <w:t>euro</w:t>
            </w:r>
            <w:proofErr w:type="spellEnd"/>
            <w:r w:rsidR="00C907C2" w:rsidDel="00C907C2">
              <w:rPr>
                <w:bCs/>
                <w:iCs/>
                <w:sz w:val="28"/>
                <w:szCs w:val="28"/>
              </w:rPr>
              <w:t xml:space="preserve"> </w:t>
            </w:r>
            <w:r w:rsidR="007E0931">
              <w:rPr>
                <w:bCs/>
                <w:iCs/>
                <w:sz w:val="28"/>
                <w:szCs w:val="28"/>
              </w:rPr>
              <w:t xml:space="preserve">- budžeta bāzē 2017.gadam iekļautais finansējums 15 784 452 </w:t>
            </w:r>
            <w:proofErr w:type="spellStart"/>
            <w:r w:rsidR="00C907C2" w:rsidRPr="00B47E26">
              <w:rPr>
                <w:i/>
                <w:sz w:val="28"/>
                <w:szCs w:val="28"/>
              </w:rPr>
              <w:t>euro</w:t>
            </w:r>
            <w:proofErr w:type="spellEnd"/>
            <w:r w:rsidR="00C907C2" w:rsidDel="00C907C2">
              <w:rPr>
                <w:bCs/>
                <w:iCs/>
                <w:sz w:val="28"/>
                <w:szCs w:val="28"/>
              </w:rPr>
              <w:t xml:space="preserve"> </w:t>
            </w:r>
            <w:r w:rsidR="007E0931">
              <w:rPr>
                <w:bCs/>
                <w:iCs/>
                <w:sz w:val="28"/>
                <w:szCs w:val="28"/>
              </w:rPr>
              <w:t>=</w:t>
            </w:r>
            <w:r w:rsidR="007E0931" w:rsidRPr="00A73440">
              <w:rPr>
                <w:bCs/>
                <w:iCs/>
                <w:sz w:val="28"/>
                <w:szCs w:val="28"/>
              </w:rPr>
              <w:t xml:space="preserve">4 914 080 </w:t>
            </w:r>
            <w:proofErr w:type="spellStart"/>
            <w:r w:rsidR="00C907C2" w:rsidRPr="00B47E26">
              <w:rPr>
                <w:i/>
                <w:sz w:val="28"/>
                <w:szCs w:val="28"/>
              </w:rPr>
              <w:t>euro</w:t>
            </w:r>
            <w:proofErr w:type="spellEnd"/>
            <w:r w:rsidR="007E0931">
              <w:rPr>
                <w:bCs/>
                <w:iCs/>
                <w:sz w:val="28"/>
                <w:szCs w:val="28"/>
              </w:rPr>
              <w:t xml:space="preserve">), </w:t>
            </w:r>
            <w:r w:rsidRPr="00A73440">
              <w:rPr>
                <w:bCs/>
                <w:iCs/>
                <w:sz w:val="28"/>
                <w:szCs w:val="28"/>
              </w:rPr>
              <w:t xml:space="preserve">2018.gadam un turpmākajiem gadiem par 4 545 190 </w:t>
            </w:r>
            <w:proofErr w:type="spellStart"/>
            <w:r w:rsidR="00C907C2" w:rsidRPr="00B47E26">
              <w:rPr>
                <w:i/>
                <w:sz w:val="28"/>
                <w:szCs w:val="28"/>
              </w:rPr>
              <w:t>euro</w:t>
            </w:r>
            <w:proofErr w:type="spellEnd"/>
            <w:r w:rsidR="00C907C2" w:rsidRPr="00A73440" w:rsidDel="00C907C2">
              <w:rPr>
                <w:bCs/>
                <w:iCs/>
                <w:sz w:val="28"/>
                <w:szCs w:val="28"/>
              </w:rPr>
              <w:t xml:space="preserve"> </w:t>
            </w:r>
            <w:r w:rsidR="007E0931">
              <w:rPr>
                <w:bCs/>
                <w:iCs/>
                <w:sz w:val="28"/>
                <w:szCs w:val="28"/>
              </w:rPr>
              <w:t xml:space="preserve">(nepieciešamais finansējums 20 329 642 </w:t>
            </w:r>
            <w:proofErr w:type="spellStart"/>
            <w:r w:rsidR="00C907C2" w:rsidRPr="00B47E26">
              <w:rPr>
                <w:i/>
                <w:sz w:val="28"/>
                <w:szCs w:val="28"/>
              </w:rPr>
              <w:t>euro</w:t>
            </w:r>
            <w:proofErr w:type="spellEnd"/>
            <w:r w:rsidR="00C907C2" w:rsidDel="00C907C2">
              <w:rPr>
                <w:bCs/>
                <w:iCs/>
                <w:sz w:val="28"/>
                <w:szCs w:val="28"/>
              </w:rPr>
              <w:t xml:space="preserve"> </w:t>
            </w:r>
            <w:r w:rsidR="007E0931">
              <w:rPr>
                <w:bCs/>
                <w:iCs/>
                <w:sz w:val="28"/>
                <w:szCs w:val="28"/>
              </w:rPr>
              <w:t>- budžeta bāzē 201</w:t>
            </w:r>
            <w:r w:rsidR="00325806">
              <w:rPr>
                <w:bCs/>
                <w:iCs/>
                <w:sz w:val="28"/>
                <w:szCs w:val="28"/>
              </w:rPr>
              <w:t>8</w:t>
            </w:r>
            <w:r w:rsidR="007E0931">
              <w:rPr>
                <w:bCs/>
                <w:iCs/>
                <w:sz w:val="28"/>
                <w:szCs w:val="28"/>
              </w:rPr>
              <w:t>.gadam iekļautais finansējums 15</w:t>
            </w:r>
            <w:r w:rsidR="00325806">
              <w:rPr>
                <w:bCs/>
                <w:iCs/>
                <w:sz w:val="28"/>
                <w:szCs w:val="28"/>
              </w:rPr>
              <w:t xml:space="preserve"> 784 452 </w:t>
            </w:r>
            <w:proofErr w:type="spellStart"/>
            <w:r w:rsidR="00C907C2" w:rsidRPr="00B47E26">
              <w:rPr>
                <w:i/>
                <w:sz w:val="28"/>
                <w:szCs w:val="28"/>
              </w:rPr>
              <w:t>euro</w:t>
            </w:r>
            <w:proofErr w:type="spellEnd"/>
            <w:r w:rsidR="00C907C2" w:rsidDel="00C907C2">
              <w:rPr>
                <w:bCs/>
                <w:iCs/>
                <w:sz w:val="28"/>
                <w:szCs w:val="28"/>
              </w:rPr>
              <w:t xml:space="preserve"> </w:t>
            </w:r>
            <w:r w:rsidR="00325806">
              <w:rPr>
                <w:bCs/>
                <w:iCs/>
                <w:sz w:val="28"/>
                <w:szCs w:val="28"/>
              </w:rPr>
              <w:t xml:space="preserve">=4 545 190 </w:t>
            </w:r>
            <w:proofErr w:type="spellStart"/>
            <w:r w:rsidR="00C907C2" w:rsidRPr="00B47E26">
              <w:rPr>
                <w:i/>
                <w:sz w:val="28"/>
                <w:szCs w:val="28"/>
              </w:rPr>
              <w:t>euro</w:t>
            </w:r>
            <w:proofErr w:type="spellEnd"/>
            <w:r w:rsidR="00325806">
              <w:rPr>
                <w:bCs/>
                <w:iCs/>
                <w:sz w:val="28"/>
                <w:szCs w:val="28"/>
              </w:rPr>
              <w:t>)</w:t>
            </w:r>
            <w:r w:rsidRPr="00A73440">
              <w:rPr>
                <w:bCs/>
                <w:iCs/>
                <w:sz w:val="28"/>
                <w:szCs w:val="28"/>
              </w:rPr>
              <w:t>.</w:t>
            </w:r>
          </w:p>
          <w:p w14:paraId="645E9B5F" w14:textId="77777777" w:rsidR="00C17A55" w:rsidRDefault="00C17A55" w:rsidP="00325806">
            <w:pPr>
              <w:pStyle w:val="naisf"/>
              <w:tabs>
                <w:tab w:val="left" w:pos="4644"/>
              </w:tabs>
              <w:spacing w:before="0" w:after="0"/>
              <w:ind w:firstLine="0"/>
              <w:rPr>
                <w:bCs/>
                <w:iCs/>
                <w:sz w:val="28"/>
                <w:szCs w:val="28"/>
              </w:rPr>
            </w:pPr>
          </w:p>
          <w:p w14:paraId="0C523EF7" w14:textId="68B89A41" w:rsidR="00AE4805" w:rsidRDefault="0066527B" w:rsidP="00AE4805">
            <w:pPr>
              <w:pStyle w:val="naisf"/>
              <w:tabs>
                <w:tab w:val="left" w:pos="4644"/>
              </w:tabs>
              <w:spacing w:before="0" w:after="0"/>
              <w:ind w:firstLine="0"/>
              <w:rPr>
                <w:bCs/>
                <w:iCs/>
                <w:sz w:val="28"/>
                <w:szCs w:val="28"/>
              </w:rPr>
            </w:pPr>
            <w:r>
              <w:rPr>
                <w:bCs/>
                <w:iCs/>
                <w:sz w:val="28"/>
                <w:szCs w:val="28"/>
              </w:rPr>
              <w:t xml:space="preserve">Plānotā fiskālā ietekme uz valsts budžetu (ieņēmumu palielinājums) no </w:t>
            </w:r>
            <w:r w:rsidR="00AE4805">
              <w:rPr>
                <w:bCs/>
                <w:iCs/>
                <w:sz w:val="28"/>
                <w:szCs w:val="28"/>
              </w:rPr>
              <w:t>akcīzes nodokļa likmju paaugstināšana</w:t>
            </w:r>
            <w:r>
              <w:rPr>
                <w:bCs/>
                <w:iCs/>
                <w:sz w:val="28"/>
                <w:szCs w:val="28"/>
              </w:rPr>
              <w:t>s</w:t>
            </w:r>
            <w:r w:rsidR="00AE4805">
              <w:rPr>
                <w:bCs/>
                <w:iCs/>
                <w:sz w:val="28"/>
                <w:szCs w:val="28"/>
              </w:rPr>
              <w:t xml:space="preserve"> alkoholiskajiem dzērieniem</w:t>
            </w:r>
            <w:r>
              <w:rPr>
                <w:bCs/>
                <w:iCs/>
                <w:sz w:val="28"/>
                <w:szCs w:val="28"/>
              </w:rPr>
              <w:t xml:space="preserve">, atbilstoši </w:t>
            </w:r>
            <w:r w:rsidR="00E0227D">
              <w:rPr>
                <w:bCs/>
                <w:iCs/>
                <w:sz w:val="28"/>
                <w:szCs w:val="28"/>
              </w:rPr>
              <w:t>Finanšu ministrijas sniegtajai informācijai</w:t>
            </w:r>
            <w:r>
              <w:rPr>
                <w:bCs/>
                <w:iCs/>
                <w:sz w:val="28"/>
                <w:szCs w:val="28"/>
              </w:rPr>
              <w:t>:</w:t>
            </w:r>
          </w:p>
          <w:p w14:paraId="4A4637F6" w14:textId="77777777" w:rsidR="0066527B" w:rsidRDefault="0066527B" w:rsidP="00AE4805">
            <w:pPr>
              <w:pStyle w:val="naisf"/>
              <w:tabs>
                <w:tab w:val="left" w:pos="4644"/>
              </w:tabs>
              <w:spacing w:before="0" w:after="0"/>
              <w:ind w:firstLine="0"/>
              <w:rPr>
                <w:bCs/>
                <w:iCs/>
                <w:sz w:val="28"/>
                <w:szCs w:val="28"/>
              </w:rPr>
            </w:pPr>
          </w:p>
          <w:tbl>
            <w:tblPr>
              <w:tblW w:w="7463" w:type="dxa"/>
              <w:tblLayout w:type="fixed"/>
              <w:tblCellMar>
                <w:left w:w="0" w:type="dxa"/>
                <w:right w:w="0" w:type="dxa"/>
              </w:tblCellMar>
              <w:tblLook w:val="04A0" w:firstRow="1" w:lastRow="0" w:firstColumn="1" w:lastColumn="0" w:noHBand="0" w:noVBand="1"/>
            </w:tblPr>
            <w:tblGrid>
              <w:gridCol w:w="1226"/>
              <w:gridCol w:w="1559"/>
              <w:gridCol w:w="1559"/>
              <w:gridCol w:w="1559"/>
              <w:gridCol w:w="1560"/>
            </w:tblGrid>
            <w:tr w:rsidR="00E0227D" w:rsidRPr="00A65C9E" w14:paraId="4BA5EBDA" w14:textId="77777777" w:rsidTr="005D0928">
              <w:trPr>
                <w:trHeight w:val="337"/>
              </w:trPr>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C683F9" w14:textId="77777777" w:rsidR="00E0227D" w:rsidRPr="00A65C9E" w:rsidRDefault="00E0227D" w:rsidP="00E0227D">
                  <w:pPr>
                    <w:jc w:val="right"/>
                    <w:rPr>
                      <w:b/>
                      <w:bCs/>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C18AE5" w14:textId="77777777" w:rsidR="00E0227D" w:rsidRPr="00A65C9E" w:rsidRDefault="00E0227D" w:rsidP="00E0227D">
                  <w:pPr>
                    <w:jc w:val="center"/>
                    <w:rPr>
                      <w:b/>
                      <w:bCs/>
                    </w:rPr>
                  </w:pPr>
                  <w:r w:rsidRPr="00A65C9E">
                    <w:rPr>
                      <w:b/>
                      <w:bCs/>
                    </w:rPr>
                    <w:t>2015</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FA702C" w14:textId="77777777" w:rsidR="00E0227D" w:rsidRPr="00A65C9E" w:rsidRDefault="00E0227D" w:rsidP="00E0227D">
                  <w:pPr>
                    <w:jc w:val="center"/>
                    <w:rPr>
                      <w:b/>
                      <w:bCs/>
                    </w:rPr>
                  </w:pPr>
                  <w:r w:rsidRPr="00A65C9E">
                    <w:rPr>
                      <w:b/>
                      <w:bCs/>
                    </w:rPr>
                    <w:t>2016</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AE20ED" w14:textId="77777777" w:rsidR="00E0227D" w:rsidRPr="00A65C9E" w:rsidRDefault="00E0227D" w:rsidP="00E0227D">
                  <w:pPr>
                    <w:jc w:val="center"/>
                    <w:rPr>
                      <w:b/>
                      <w:bCs/>
                    </w:rPr>
                  </w:pPr>
                  <w:r w:rsidRPr="00A65C9E">
                    <w:rPr>
                      <w:b/>
                      <w:bCs/>
                    </w:rPr>
                    <w:t>2017</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31EEE0" w14:textId="77777777" w:rsidR="00E0227D" w:rsidRPr="00A65C9E" w:rsidRDefault="00E0227D" w:rsidP="00E0227D">
                  <w:pPr>
                    <w:jc w:val="center"/>
                    <w:rPr>
                      <w:b/>
                      <w:bCs/>
                    </w:rPr>
                  </w:pPr>
                  <w:r w:rsidRPr="00A65C9E">
                    <w:rPr>
                      <w:b/>
                      <w:bCs/>
                    </w:rPr>
                    <w:t>2018</w:t>
                  </w:r>
                </w:p>
              </w:tc>
            </w:tr>
            <w:tr w:rsidR="00E0227D" w:rsidRPr="00A65C9E" w14:paraId="4DA80033" w14:textId="77777777" w:rsidTr="005D0928">
              <w:trPr>
                <w:trHeight w:val="468"/>
              </w:trPr>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5FA4A" w14:textId="77777777" w:rsidR="00E0227D" w:rsidRPr="00A65C9E" w:rsidRDefault="00E0227D" w:rsidP="00E0227D">
                  <w:pPr>
                    <w:jc w:val="right"/>
                    <w:rPr>
                      <w:b/>
                      <w:bCs/>
                    </w:rPr>
                  </w:pPr>
                  <w:r w:rsidRPr="00A65C9E">
                    <w:rPr>
                      <w:b/>
                      <w:bCs/>
                    </w:rPr>
                    <w:t xml:space="preserve">Kopā, t.sk.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FB887" w14:textId="4E9684DF" w:rsidR="00E0227D" w:rsidRPr="00A42B21" w:rsidRDefault="00E0227D" w:rsidP="005D0928">
                  <w:pPr>
                    <w:jc w:val="center"/>
                    <w:rPr>
                      <w:b/>
                      <w:bCs/>
                      <w:sz w:val="20"/>
                      <w:szCs w:val="20"/>
                    </w:rPr>
                  </w:pPr>
                  <w:r w:rsidRPr="00A42B21">
                    <w:rPr>
                      <w:b/>
                      <w:bCs/>
                      <w:sz w:val="20"/>
                      <w:szCs w:val="20"/>
                    </w:rPr>
                    <w:t>2 761 991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71677" w14:textId="50876182" w:rsidR="00E0227D" w:rsidRPr="00A42B21" w:rsidRDefault="00E0227D" w:rsidP="005D0928">
                  <w:pPr>
                    <w:jc w:val="center"/>
                    <w:rPr>
                      <w:b/>
                      <w:bCs/>
                      <w:sz w:val="20"/>
                      <w:szCs w:val="20"/>
                    </w:rPr>
                  </w:pPr>
                  <w:r w:rsidRPr="00A42B21">
                    <w:rPr>
                      <w:b/>
                      <w:bCs/>
                      <w:sz w:val="20"/>
                      <w:szCs w:val="20"/>
                    </w:rPr>
                    <w:t>6 930 933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5C426" w14:textId="563834C8" w:rsidR="00E0227D" w:rsidRPr="00A42B21" w:rsidRDefault="00E0227D" w:rsidP="005D0928">
                  <w:pPr>
                    <w:jc w:val="center"/>
                    <w:rPr>
                      <w:b/>
                      <w:bCs/>
                      <w:sz w:val="20"/>
                      <w:szCs w:val="20"/>
                    </w:rPr>
                  </w:pPr>
                  <w:r w:rsidRPr="00A42B21">
                    <w:rPr>
                      <w:b/>
                      <w:bCs/>
                      <w:sz w:val="20"/>
                      <w:szCs w:val="20"/>
                    </w:rPr>
                    <w:t>5 397 773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2B574" w14:textId="179137AA" w:rsidR="00E0227D" w:rsidRPr="00A42B21" w:rsidRDefault="005D0928" w:rsidP="005D0928">
                  <w:pPr>
                    <w:tabs>
                      <w:tab w:val="left" w:pos="176"/>
                    </w:tabs>
                    <w:ind w:left="34" w:right="459" w:hanging="34"/>
                    <w:jc w:val="center"/>
                    <w:rPr>
                      <w:b/>
                      <w:bCs/>
                      <w:sz w:val="20"/>
                      <w:szCs w:val="20"/>
                    </w:rPr>
                  </w:pPr>
                  <w:r>
                    <w:rPr>
                      <w:b/>
                      <w:bCs/>
                      <w:sz w:val="20"/>
                      <w:szCs w:val="20"/>
                    </w:rPr>
                    <w:t>4 670 134</w:t>
                  </w:r>
                </w:p>
              </w:tc>
            </w:tr>
            <w:tr w:rsidR="00E0227D" w:rsidRPr="00A65C9E" w14:paraId="5F649F7B" w14:textId="77777777" w:rsidTr="005D0928">
              <w:trPr>
                <w:trHeight w:val="362"/>
              </w:trPr>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1C954B" w14:textId="77777777" w:rsidR="00E0227D" w:rsidRPr="00A65C9E" w:rsidRDefault="00E0227D" w:rsidP="00E0227D">
                  <w:pPr>
                    <w:jc w:val="right"/>
                    <w:rPr>
                      <w:i/>
                      <w:iCs/>
                    </w:rPr>
                  </w:pPr>
                  <w:r w:rsidRPr="00A65C9E">
                    <w:rPr>
                      <w:i/>
                      <w:iCs/>
                    </w:rPr>
                    <w:t>akcīzes nodoklis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84640" w14:textId="2006184F" w:rsidR="00E0227D" w:rsidRPr="00A42B21" w:rsidRDefault="00E0227D" w:rsidP="005D0928">
                  <w:pPr>
                    <w:tabs>
                      <w:tab w:val="left" w:pos="33"/>
                    </w:tabs>
                    <w:ind w:right="-108"/>
                    <w:jc w:val="center"/>
                    <w:rPr>
                      <w:i/>
                      <w:iCs/>
                      <w:sz w:val="20"/>
                      <w:szCs w:val="20"/>
                    </w:rPr>
                  </w:pPr>
                  <w:r w:rsidRPr="00A42B21">
                    <w:rPr>
                      <w:i/>
                      <w:iCs/>
                      <w:sz w:val="20"/>
                      <w:szCs w:val="20"/>
                    </w:rPr>
                    <w:t>2 282 637</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CBBD38" w14:textId="421CC4E3" w:rsidR="00E0227D" w:rsidRPr="00A42B21" w:rsidRDefault="00E0227D" w:rsidP="005D0928">
                  <w:pPr>
                    <w:ind w:right="-108"/>
                    <w:jc w:val="center"/>
                    <w:rPr>
                      <w:i/>
                      <w:iCs/>
                      <w:sz w:val="20"/>
                      <w:szCs w:val="20"/>
                    </w:rPr>
                  </w:pPr>
                  <w:r w:rsidRPr="00A42B21">
                    <w:rPr>
                      <w:i/>
                      <w:iCs/>
                      <w:sz w:val="20"/>
                      <w:szCs w:val="20"/>
                    </w:rPr>
                    <w:t>5 728 044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7017B" w14:textId="17EF8274" w:rsidR="00E0227D" w:rsidRPr="00A42B21" w:rsidRDefault="00E0227D" w:rsidP="005D0928">
                  <w:pPr>
                    <w:ind w:right="-108"/>
                    <w:jc w:val="center"/>
                    <w:rPr>
                      <w:i/>
                      <w:iCs/>
                      <w:sz w:val="20"/>
                      <w:szCs w:val="20"/>
                    </w:rPr>
                  </w:pPr>
                  <w:r w:rsidRPr="00A42B21">
                    <w:rPr>
                      <w:i/>
                      <w:iCs/>
                      <w:sz w:val="20"/>
                      <w:szCs w:val="20"/>
                    </w:rPr>
                    <w:t>4 460 969</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0C5E3" w14:textId="52E26576" w:rsidR="00E0227D" w:rsidRPr="00A42B21" w:rsidRDefault="00E0227D" w:rsidP="005D0928">
                  <w:pPr>
                    <w:tabs>
                      <w:tab w:val="left" w:pos="885"/>
                    </w:tabs>
                    <w:ind w:right="317"/>
                    <w:jc w:val="center"/>
                    <w:rPr>
                      <w:i/>
                      <w:iCs/>
                      <w:sz w:val="20"/>
                      <w:szCs w:val="20"/>
                    </w:rPr>
                  </w:pPr>
                  <w:r w:rsidRPr="00A42B21">
                    <w:rPr>
                      <w:i/>
                      <w:iCs/>
                      <w:sz w:val="20"/>
                      <w:szCs w:val="20"/>
                    </w:rPr>
                    <w:t>3 859 615</w:t>
                  </w:r>
                </w:p>
              </w:tc>
            </w:tr>
            <w:tr w:rsidR="00E0227D" w:rsidRPr="00A65C9E" w14:paraId="36C8D9E2" w14:textId="77777777" w:rsidTr="005D0928">
              <w:trPr>
                <w:trHeight w:val="362"/>
              </w:trPr>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472201" w14:textId="77777777" w:rsidR="00E0227D" w:rsidRPr="00A65C9E" w:rsidRDefault="00E0227D" w:rsidP="00E0227D">
                  <w:pPr>
                    <w:jc w:val="right"/>
                    <w:rPr>
                      <w:i/>
                      <w:iCs/>
                    </w:rPr>
                  </w:pPr>
                  <w:r w:rsidRPr="00A65C9E">
                    <w:rPr>
                      <w:i/>
                      <w:iCs/>
                    </w:rPr>
                    <w:t>PVN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03E8D" w14:textId="6BEC1CE2" w:rsidR="00E0227D" w:rsidRPr="00A42B21" w:rsidRDefault="00E0227D" w:rsidP="005D0928">
                  <w:pPr>
                    <w:ind w:right="-108"/>
                    <w:jc w:val="center"/>
                    <w:rPr>
                      <w:i/>
                      <w:iCs/>
                      <w:sz w:val="20"/>
                      <w:szCs w:val="20"/>
                    </w:rPr>
                  </w:pPr>
                  <w:r w:rsidRPr="00A42B21">
                    <w:rPr>
                      <w:i/>
                      <w:iCs/>
                      <w:sz w:val="20"/>
                      <w:szCs w:val="20"/>
                    </w:rPr>
                    <w:t>479 354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9C9E49" w14:textId="520A5570" w:rsidR="00E0227D" w:rsidRPr="00A42B21" w:rsidRDefault="00E0227D" w:rsidP="005D0928">
                  <w:pPr>
                    <w:tabs>
                      <w:tab w:val="left" w:pos="34"/>
                    </w:tabs>
                    <w:ind w:right="-108"/>
                    <w:jc w:val="center"/>
                    <w:rPr>
                      <w:i/>
                      <w:iCs/>
                      <w:sz w:val="20"/>
                      <w:szCs w:val="20"/>
                    </w:rPr>
                  </w:pPr>
                  <w:r w:rsidRPr="00A42B21">
                    <w:rPr>
                      <w:i/>
                      <w:iCs/>
                      <w:sz w:val="20"/>
                      <w:szCs w:val="20"/>
                    </w:rPr>
                    <w:t>1 202 889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1221E" w14:textId="289EC104" w:rsidR="00E0227D" w:rsidRPr="00A42B21" w:rsidRDefault="00E0227D" w:rsidP="005D0928">
                  <w:pPr>
                    <w:ind w:right="-108"/>
                    <w:jc w:val="center"/>
                    <w:rPr>
                      <w:i/>
                      <w:iCs/>
                      <w:sz w:val="20"/>
                      <w:szCs w:val="20"/>
                    </w:rPr>
                  </w:pPr>
                  <w:r w:rsidRPr="00A42B21">
                    <w:rPr>
                      <w:i/>
                      <w:iCs/>
                      <w:sz w:val="20"/>
                      <w:szCs w:val="20"/>
                    </w:rPr>
                    <w:t>936 804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6E3AA" w14:textId="1290719B" w:rsidR="00E0227D" w:rsidRPr="00A42B21" w:rsidRDefault="00E0227D" w:rsidP="005D0928">
                  <w:pPr>
                    <w:tabs>
                      <w:tab w:val="left" w:pos="1026"/>
                    </w:tabs>
                    <w:ind w:right="317"/>
                    <w:jc w:val="center"/>
                    <w:rPr>
                      <w:i/>
                      <w:iCs/>
                      <w:sz w:val="20"/>
                      <w:szCs w:val="20"/>
                    </w:rPr>
                  </w:pPr>
                  <w:r w:rsidRPr="00A42B21">
                    <w:rPr>
                      <w:i/>
                      <w:iCs/>
                      <w:sz w:val="20"/>
                      <w:szCs w:val="20"/>
                    </w:rPr>
                    <w:t>810 519</w:t>
                  </w:r>
                </w:p>
              </w:tc>
            </w:tr>
          </w:tbl>
          <w:p w14:paraId="02DDB4FC" w14:textId="77777777" w:rsidR="0066527B" w:rsidRDefault="0066527B" w:rsidP="00AE4805">
            <w:pPr>
              <w:pStyle w:val="naisf"/>
              <w:tabs>
                <w:tab w:val="left" w:pos="4644"/>
              </w:tabs>
              <w:spacing w:before="0" w:after="0"/>
              <w:ind w:firstLine="0"/>
              <w:rPr>
                <w:bCs/>
                <w:iCs/>
                <w:sz w:val="28"/>
                <w:szCs w:val="28"/>
              </w:rPr>
            </w:pPr>
          </w:p>
          <w:p w14:paraId="4D8DC3A6" w14:textId="752E4D23" w:rsidR="0066527B" w:rsidRPr="0072589C" w:rsidRDefault="0066527B" w:rsidP="00AE4805">
            <w:pPr>
              <w:pStyle w:val="naisf"/>
              <w:tabs>
                <w:tab w:val="left" w:pos="4644"/>
              </w:tabs>
              <w:spacing w:before="0" w:after="0"/>
              <w:ind w:firstLine="0"/>
              <w:rPr>
                <w:bCs/>
                <w:iCs/>
                <w:sz w:val="28"/>
                <w:szCs w:val="28"/>
              </w:rPr>
            </w:pPr>
          </w:p>
        </w:tc>
      </w:tr>
    </w:tbl>
    <w:p w14:paraId="1EB8C6CF" w14:textId="77777777" w:rsidR="008F6FAE" w:rsidRDefault="008F6FAE" w:rsidP="008F6FAE">
      <w:pPr>
        <w:pStyle w:val="naisf"/>
        <w:spacing w:before="0" w:after="0"/>
        <w:ind w:firstLine="0"/>
      </w:pPr>
    </w:p>
    <w:p w14:paraId="31AFC014" w14:textId="77777777" w:rsidR="00C31E36" w:rsidRPr="008F6FAE" w:rsidRDefault="00012779" w:rsidP="008F6FAE">
      <w:pPr>
        <w:pStyle w:val="naisf"/>
        <w:spacing w:before="0" w:after="0"/>
        <w:ind w:firstLine="0"/>
        <w:rPr>
          <w:sz w:val="28"/>
          <w:szCs w:val="28"/>
        </w:rPr>
      </w:pPr>
      <w:r w:rsidRPr="008F6FAE">
        <w:rPr>
          <w:sz w:val="28"/>
          <w:szCs w:val="28"/>
        </w:rPr>
        <w:t>Anotācijas IV</w:t>
      </w:r>
      <w:r w:rsidR="00D77B53" w:rsidRPr="008F6FAE">
        <w:rPr>
          <w:sz w:val="28"/>
          <w:szCs w:val="28"/>
        </w:rPr>
        <w:t xml:space="preserve">, V un VI sadaļa </w:t>
      </w:r>
      <w:r w:rsidR="00F73409">
        <w:rPr>
          <w:sz w:val="28"/>
          <w:szCs w:val="28"/>
        </w:rPr>
        <w:t>–</w:t>
      </w:r>
      <w:r w:rsidR="00D77B53" w:rsidRPr="008F6FAE">
        <w:rPr>
          <w:sz w:val="28"/>
          <w:szCs w:val="28"/>
        </w:rPr>
        <w:t xml:space="preserve"> </w:t>
      </w:r>
      <w:r w:rsidR="00F73409">
        <w:rPr>
          <w:sz w:val="28"/>
          <w:szCs w:val="28"/>
        </w:rPr>
        <w:t xml:space="preserve">noteikumu </w:t>
      </w:r>
      <w:r w:rsidR="00D77B53" w:rsidRPr="008F6FAE">
        <w:rPr>
          <w:sz w:val="28"/>
          <w:szCs w:val="28"/>
        </w:rPr>
        <w:t>projekt</w:t>
      </w:r>
      <w:r w:rsidR="007C0EF2" w:rsidRPr="008F6FAE">
        <w:rPr>
          <w:sz w:val="28"/>
          <w:szCs w:val="28"/>
        </w:rPr>
        <w:t>s šīs jomas</w:t>
      </w:r>
      <w:r w:rsidR="00D77B53" w:rsidRPr="008F6FAE">
        <w:rPr>
          <w:sz w:val="28"/>
          <w:szCs w:val="28"/>
        </w:rPr>
        <w:t xml:space="preserve"> neskar.</w:t>
      </w:r>
    </w:p>
    <w:p w14:paraId="3E6880AE" w14:textId="77777777" w:rsidR="00CB1E42" w:rsidRDefault="00CB1E42" w:rsidP="00CB1E42">
      <w:pPr>
        <w:pStyle w:val="naisf"/>
        <w:spacing w:before="0" w:after="0"/>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2840"/>
        <w:gridCol w:w="6857"/>
      </w:tblGrid>
      <w:tr w:rsidR="0023436E" w:rsidRPr="004703B5" w14:paraId="6377D9B7" w14:textId="77777777">
        <w:tc>
          <w:tcPr>
            <w:tcW w:w="10264" w:type="dxa"/>
            <w:gridSpan w:val="3"/>
            <w:tcBorders>
              <w:top w:val="single" w:sz="4" w:space="0" w:color="auto"/>
            </w:tcBorders>
          </w:tcPr>
          <w:p w14:paraId="4A1D5CA4" w14:textId="77777777" w:rsidR="0023436E" w:rsidRPr="004703B5" w:rsidRDefault="0023436E" w:rsidP="007D099D">
            <w:pPr>
              <w:pStyle w:val="naisnod"/>
              <w:spacing w:before="0" w:after="0"/>
              <w:ind w:left="57" w:right="57"/>
              <w:rPr>
                <w:sz w:val="28"/>
                <w:szCs w:val="28"/>
              </w:rPr>
            </w:pPr>
            <w:r w:rsidRPr="004703B5">
              <w:rPr>
                <w:sz w:val="28"/>
                <w:szCs w:val="28"/>
              </w:rPr>
              <w:t>VII</w:t>
            </w:r>
            <w:r w:rsidR="000941C5" w:rsidRPr="004703B5">
              <w:rPr>
                <w:sz w:val="28"/>
                <w:szCs w:val="28"/>
              </w:rPr>
              <w:t>.</w:t>
            </w:r>
            <w:r w:rsidRPr="004703B5">
              <w:rPr>
                <w:sz w:val="28"/>
                <w:szCs w:val="28"/>
              </w:rPr>
              <w:t xml:space="preserve"> Tiesību akta projekta izpildes nodrošināšana un tās ietekme uz institūcijām</w:t>
            </w:r>
          </w:p>
        </w:tc>
      </w:tr>
      <w:tr w:rsidR="0023436E" w:rsidRPr="004703B5" w14:paraId="130A3988" w14:textId="77777777" w:rsidTr="004703B5">
        <w:trPr>
          <w:trHeight w:val="427"/>
        </w:trPr>
        <w:tc>
          <w:tcPr>
            <w:tcW w:w="567" w:type="dxa"/>
          </w:tcPr>
          <w:p w14:paraId="07E82F08" w14:textId="77777777" w:rsidR="0023436E" w:rsidRPr="004703B5" w:rsidRDefault="0023436E" w:rsidP="007D099D">
            <w:pPr>
              <w:pStyle w:val="naisnod"/>
              <w:spacing w:before="0" w:after="0"/>
              <w:ind w:left="57" w:right="57"/>
              <w:jc w:val="left"/>
              <w:rPr>
                <w:b w:val="0"/>
                <w:sz w:val="28"/>
                <w:szCs w:val="28"/>
              </w:rPr>
            </w:pPr>
            <w:r w:rsidRPr="004703B5">
              <w:rPr>
                <w:b w:val="0"/>
                <w:sz w:val="28"/>
                <w:szCs w:val="28"/>
              </w:rPr>
              <w:t>1.</w:t>
            </w:r>
          </w:p>
        </w:tc>
        <w:tc>
          <w:tcPr>
            <w:tcW w:w="2840" w:type="dxa"/>
          </w:tcPr>
          <w:p w14:paraId="7160E872" w14:textId="77777777" w:rsidR="0023436E" w:rsidRPr="004703B5" w:rsidRDefault="001A4066" w:rsidP="007D099D">
            <w:pPr>
              <w:pStyle w:val="naisf"/>
              <w:spacing w:before="0" w:after="0"/>
              <w:ind w:left="57" w:right="57" w:firstLine="0"/>
              <w:jc w:val="left"/>
              <w:rPr>
                <w:sz w:val="28"/>
                <w:szCs w:val="28"/>
              </w:rPr>
            </w:pPr>
            <w:r w:rsidRPr="004703B5">
              <w:rPr>
                <w:sz w:val="28"/>
                <w:szCs w:val="28"/>
              </w:rPr>
              <w:t>P</w:t>
            </w:r>
            <w:r w:rsidR="0023436E" w:rsidRPr="004703B5">
              <w:rPr>
                <w:sz w:val="28"/>
                <w:szCs w:val="28"/>
              </w:rPr>
              <w:t xml:space="preserve">rojekta izpildē iesaistītās institūcijas </w:t>
            </w:r>
          </w:p>
        </w:tc>
        <w:tc>
          <w:tcPr>
            <w:tcW w:w="6857" w:type="dxa"/>
          </w:tcPr>
          <w:p w14:paraId="2DC25381" w14:textId="0477F84C" w:rsidR="0023436E" w:rsidRPr="00C464D5" w:rsidRDefault="00C464D5" w:rsidP="002D1ECA">
            <w:pPr>
              <w:pStyle w:val="naisf"/>
              <w:tabs>
                <w:tab w:val="left" w:pos="4644"/>
              </w:tabs>
              <w:spacing w:before="0" w:after="0"/>
              <w:ind w:firstLine="0"/>
              <w:rPr>
                <w:bCs/>
                <w:iCs/>
                <w:sz w:val="28"/>
                <w:szCs w:val="28"/>
              </w:rPr>
            </w:pPr>
            <w:r w:rsidRPr="00C464D5">
              <w:rPr>
                <w:bCs/>
                <w:iCs/>
                <w:sz w:val="28"/>
                <w:szCs w:val="28"/>
              </w:rPr>
              <w:t>Izglītības un zinātnes ministrija un pašvaldības.</w:t>
            </w:r>
          </w:p>
        </w:tc>
      </w:tr>
      <w:tr w:rsidR="0023436E" w:rsidRPr="004703B5" w14:paraId="330337D3" w14:textId="77777777" w:rsidTr="004703B5">
        <w:trPr>
          <w:trHeight w:val="463"/>
        </w:trPr>
        <w:tc>
          <w:tcPr>
            <w:tcW w:w="567" w:type="dxa"/>
          </w:tcPr>
          <w:p w14:paraId="0A4DDCB1" w14:textId="77777777" w:rsidR="0023436E" w:rsidRPr="004703B5" w:rsidRDefault="0023436E" w:rsidP="007D099D">
            <w:pPr>
              <w:pStyle w:val="naisnod"/>
              <w:spacing w:before="0" w:after="0"/>
              <w:ind w:left="57" w:right="57"/>
              <w:jc w:val="left"/>
              <w:rPr>
                <w:b w:val="0"/>
                <w:sz w:val="28"/>
                <w:szCs w:val="28"/>
              </w:rPr>
            </w:pPr>
            <w:r w:rsidRPr="004703B5">
              <w:rPr>
                <w:b w:val="0"/>
                <w:sz w:val="28"/>
                <w:szCs w:val="28"/>
              </w:rPr>
              <w:lastRenderedPageBreak/>
              <w:t>2.</w:t>
            </w:r>
          </w:p>
        </w:tc>
        <w:tc>
          <w:tcPr>
            <w:tcW w:w="2840" w:type="dxa"/>
          </w:tcPr>
          <w:p w14:paraId="6818344F" w14:textId="77777777" w:rsidR="002A7DF2" w:rsidRPr="002A7DF2" w:rsidRDefault="002A7DF2" w:rsidP="002A7DF2">
            <w:pPr>
              <w:pStyle w:val="naisf"/>
              <w:spacing w:before="0" w:after="0"/>
              <w:ind w:left="57" w:right="57" w:firstLine="0"/>
              <w:jc w:val="left"/>
              <w:rPr>
                <w:sz w:val="28"/>
                <w:szCs w:val="28"/>
              </w:rPr>
            </w:pPr>
            <w:r w:rsidRPr="002A7DF2">
              <w:rPr>
                <w:sz w:val="28"/>
                <w:szCs w:val="28"/>
              </w:rPr>
              <w:t xml:space="preserve">Projekta izpildes ietekme uz pārvaldes funkcijām un institucionālo struktūru. </w:t>
            </w:r>
          </w:p>
          <w:p w14:paraId="039BBBE1" w14:textId="77777777" w:rsidR="0023436E" w:rsidRPr="004703B5" w:rsidRDefault="002A7DF2" w:rsidP="002A7DF2">
            <w:pPr>
              <w:pStyle w:val="naisf"/>
              <w:spacing w:before="0" w:after="0"/>
              <w:ind w:left="57" w:right="57" w:firstLine="0"/>
              <w:jc w:val="left"/>
              <w:rPr>
                <w:sz w:val="28"/>
                <w:szCs w:val="28"/>
              </w:rPr>
            </w:pPr>
            <w:r w:rsidRPr="002A7DF2">
              <w:rPr>
                <w:sz w:val="28"/>
                <w:szCs w:val="28"/>
              </w:rPr>
              <w:t>Jaunu institūciju izveide, esošu institūciju likvidācija vai reorganizācija, to ietekme uz institūcijas cilvēkresursiem</w:t>
            </w:r>
          </w:p>
        </w:tc>
        <w:tc>
          <w:tcPr>
            <w:tcW w:w="6857" w:type="dxa"/>
          </w:tcPr>
          <w:p w14:paraId="08835FEA" w14:textId="77777777" w:rsidR="007C0EF2" w:rsidRPr="002A7DF2" w:rsidRDefault="002A7DF2" w:rsidP="002A7DF2">
            <w:pPr>
              <w:pStyle w:val="naisf"/>
              <w:spacing w:before="0" w:after="0"/>
              <w:ind w:left="57" w:right="57" w:firstLine="0"/>
              <w:jc w:val="left"/>
              <w:rPr>
                <w:sz w:val="28"/>
                <w:szCs w:val="28"/>
              </w:rPr>
            </w:pPr>
            <w:r w:rsidRPr="00D33FDE">
              <w:rPr>
                <w:sz w:val="28"/>
                <w:szCs w:val="28"/>
              </w:rPr>
              <w:t>Normatīvā akta izpilde tiks nodrošināta esošo institūciju ietvaros.</w:t>
            </w:r>
          </w:p>
        </w:tc>
      </w:tr>
      <w:tr w:rsidR="0023436E" w:rsidRPr="004703B5" w14:paraId="7BF4BACF" w14:textId="77777777" w:rsidTr="004703B5">
        <w:trPr>
          <w:trHeight w:val="725"/>
        </w:trPr>
        <w:tc>
          <w:tcPr>
            <w:tcW w:w="567" w:type="dxa"/>
          </w:tcPr>
          <w:p w14:paraId="1D816CC0" w14:textId="77777777" w:rsidR="0023436E" w:rsidRPr="004703B5" w:rsidRDefault="0023436E" w:rsidP="007D099D">
            <w:pPr>
              <w:pStyle w:val="naisnod"/>
              <w:spacing w:before="0" w:after="0"/>
              <w:ind w:left="57" w:right="57"/>
              <w:jc w:val="left"/>
              <w:rPr>
                <w:b w:val="0"/>
                <w:sz w:val="28"/>
                <w:szCs w:val="28"/>
              </w:rPr>
            </w:pPr>
            <w:r w:rsidRPr="004703B5">
              <w:rPr>
                <w:b w:val="0"/>
                <w:sz w:val="28"/>
                <w:szCs w:val="28"/>
              </w:rPr>
              <w:t>3.</w:t>
            </w:r>
          </w:p>
        </w:tc>
        <w:tc>
          <w:tcPr>
            <w:tcW w:w="2840" w:type="dxa"/>
          </w:tcPr>
          <w:p w14:paraId="0935C617" w14:textId="77777777" w:rsidR="0023436E" w:rsidRPr="004703B5" w:rsidRDefault="002A7DF2" w:rsidP="007D099D">
            <w:pPr>
              <w:pStyle w:val="naisf"/>
              <w:spacing w:before="0" w:after="0"/>
              <w:ind w:left="57" w:right="57" w:firstLine="0"/>
              <w:jc w:val="left"/>
              <w:rPr>
                <w:sz w:val="28"/>
                <w:szCs w:val="28"/>
              </w:rPr>
            </w:pPr>
            <w:r w:rsidRPr="004703B5">
              <w:rPr>
                <w:sz w:val="28"/>
                <w:szCs w:val="28"/>
              </w:rPr>
              <w:t>Cita informācija</w:t>
            </w:r>
          </w:p>
        </w:tc>
        <w:tc>
          <w:tcPr>
            <w:tcW w:w="6857" w:type="dxa"/>
          </w:tcPr>
          <w:p w14:paraId="6EFD06A4" w14:textId="77777777" w:rsidR="0023436E" w:rsidRPr="00D33FDE" w:rsidRDefault="002A7DF2" w:rsidP="00D33FDE">
            <w:pPr>
              <w:pStyle w:val="naisf"/>
              <w:tabs>
                <w:tab w:val="left" w:pos="4644"/>
              </w:tabs>
              <w:spacing w:before="0" w:after="0"/>
              <w:ind w:firstLine="0"/>
              <w:rPr>
                <w:sz w:val="28"/>
                <w:szCs w:val="28"/>
              </w:rPr>
            </w:pPr>
            <w:r>
              <w:rPr>
                <w:sz w:val="28"/>
                <w:szCs w:val="28"/>
              </w:rPr>
              <w:t>Nav.</w:t>
            </w:r>
          </w:p>
        </w:tc>
      </w:tr>
    </w:tbl>
    <w:p w14:paraId="76AF9381" w14:textId="77777777" w:rsidR="00214094" w:rsidRDefault="00214094" w:rsidP="006C4607">
      <w:pPr>
        <w:pStyle w:val="naisf"/>
        <w:tabs>
          <w:tab w:val="left" w:pos="5760"/>
        </w:tabs>
        <w:spacing w:before="0" w:after="0"/>
        <w:ind w:firstLine="720"/>
        <w:rPr>
          <w:sz w:val="28"/>
          <w:szCs w:val="28"/>
        </w:rPr>
      </w:pPr>
    </w:p>
    <w:p w14:paraId="48BAA2E4" w14:textId="77777777" w:rsidR="002A7DF2" w:rsidRPr="007C0F2C" w:rsidRDefault="002A7DF2" w:rsidP="006C4607">
      <w:pPr>
        <w:pStyle w:val="naisf"/>
        <w:tabs>
          <w:tab w:val="left" w:pos="5760"/>
        </w:tabs>
        <w:spacing w:before="0" w:after="0"/>
        <w:ind w:firstLine="720"/>
        <w:rPr>
          <w:sz w:val="28"/>
          <w:szCs w:val="28"/>
        </w:rPr>
      </w:pPr>
    </w:p>
    <w:p w14:paraId="35480A5C" w14:textId="0427DBBE" w:rsidR="00FA742E" w:rsidRPr="005D5B39" w:rsidRDefault="00FA742E" w:rsidP="005656A7">
      <w:pPr>
        <w:tabs>
          <w:tab w:val="left" w:pos="6521"/>
        </w:tabs>
        <w:jc w:val="both"/>
        <w:rPr>
          <w:rFonts w:eastAsia="Calibri"/>
          <w:sz w:val="28"/>
          <w:szCs w:val="28"/>
          <w:lang w:eastAsia="en-US"/>
        </w:rPr>
      </w:pPr>
      <w:r w:rsidRPr="005D5B39">
        <w:rPr>
          <w:rFonts w:eastAsia="Calibri"/>
          <w:sz w:val="28"/>
          <w:szCs w:val="28"/>
          <w:lang w:eastAsia="en-US"/>
        </w:rPr>
        <w:t>Izglītības un zinātnes ministre</w:t>
      </w:r>
      <w:r w:rsidR="005656A7" w:rsidRPr="003D5BC0">
        <w:tab/>
      </w:r>
      <w:r>
        <w:rPr>
          <w:rFonts w:eastAsia="Calibri"/>
          <w:sz w:val="28"/>
          <w:szCs w:val="28"/>
          <w:lang w:eastAsia="en-US"/>
        </w:rPr>
        <w:t>M</w:t>
      </w:r>
      <w:r w:rsidR="005656A7">
        <w:rPr>
          <w:rFonts w:eastAsia="Calibri"/>
          <w:sz w:val="28"/>
          <w:szCs w:val="28"/>
          <w:lang w:eastAsia="en-US"/>
        </w:rPr>
        <w:t xml:space="preserve">ārīte </w:t>
      </w:r>
      <w:r>
        <w:rPr>
          <w:rFonts w:eastAsia="Calibri"/>
          <w:sz w:val="28"/>
          <w:szCs w:val="28"/>
          <w:lang w:eastAsia="en-US"/>
        </w:rPr>
        <w:t>Seile</w:t>
      </w:r>
    </w:p>
    <w:p w14:paraId="27C233A8" w14:textId="77777777" w:rsidR="00FA742E" w:rsidRPr="005D5B39" w:rsidRDefault="00FA742E" w:rsidP="00FA742E">
      <w:pPr>
        <w:rPr>
          <w:rFonts w:eastAsia="Calibri"/>
          <w:sz w:val="28"/>
          <w:szCs w:val="28"/>
          <w:lang w:eastAsia="en-US"/>
        </w:rPr>
      </w:pPr>
      <w:r w:rsidRPr="005D5B39">
        <w:rPr>
          <w:rFonts w:eastAsia="Calibri"/>
          <w:sz w:val="28"/>
          <w:szCs w:val="28"/>
          <w:lang w:eastAsia="en-US"/>
        </w:rPr>
        <w:tab/>
      </w:r>
    </w:p>
    <w:p w14:paraId="60446B67" w14:textId="77777777" w:rsidR="00FA742E" w:rsidRDefault="00FA742E" w:rsidP="00FA742E">
      <w:pPr>
        <w:ind w:firstLine="720"/>
        <w:rPr>
          <w:rFonts w:eastAsia="Calibri"/>
          <w:sz w:val="28"/>
          <w:szCs w:val="28"/>
          <w:lang w:eastAsia="en-US"/>
        </w:rPr>
      </w:pPr>
    </w:p>
    <w:p w14:paraId="3BD9312D" w14:textId="77777777" w:rsidR="00FA742E" w:rsidRDefault="00FA742E" w:rsidP="00FA742E">
      <w:pPr>
        <w:ind w:firstLine="720"/>
        <w:rPr>
          <w:rFonts w:eastAsia="Calibri"/>
          <w:sz w:val="28"/>
          <w:szCs w:val="28"/>
          <w:lang w:eastAsia="en-US"/>
        </w:rPr>
      </w:pPr>
    </w:p>
    <w:p w14:paraId="16404E43" w14:textId="77777777" w:rsidR="00FA742E" w:rsidRDefault="00FA742E" w:rsidP="00FA742E">
      <w:pPr>
        <w:ind w:firstLine="720"/>
        <w:rPr>
          <w:rFonts w:eastAsia="Calibri"/>
          <w:sz w:val="28"/>
          <w:szCs w:val="28"/>
          <w:lang w:eastAsia="en-US"/>
        </w:rPr>
      </w:pPr>
    </w:p>
    <w:p w14:paraId="11FA59D0" w14:textId="77777777" w:rsidR="005656A7" w:rsidRPr="005656A7" w:rsidRDefault="005656A7" w:rsidP="005656A7">
      <w:pPr>
        <w:jc w:val="both"/>
        <w:rPr>
          <w:rFonts w:eastAsia="Calibri"/>
          <w:sz w:val="28"/>
          <w:szCs w:val="28"/>
          <w:lang w:eastAsia="en-US"/>
        </w:rPr>
      </w:pPr>
      <w:r w:rsidRPr="005656A7">
        <w:rPr>
          <w:rFonts w:eastAsia="Calibri"/>
          <w:sz w:val="28"/>
          <w:szCs w:val="28"/>
          <w:lang w:eastAsia="en-US"/>
        </w:rPr>
        <w:t>Vizē:</w:t>
      </w:r>
    </w:p>
    <w:p w14:paraId="4C544A71" w14:textId="51BEC482" w:rsidR="005656A7" w:rsidRPr="005656A7" w:rsidRDefault="005656A7" w:rsidP="005656A7">
      <w:pPr>
        <w:jc w:val="both"/>
        <w:rPr>
          <w:rFonts w:eastAsia="Calibri"/>
          <w:sz w:val="28"/>
          <w:szCs w:val="28"/>
          <w:lang w:eastAsia="en-US"/>
        </w:rPr>
      </w:pPr>
      <w:r w:rsidRPr="005656A7">
        <w:rPr>
          <w:rFonts w:eastAsia="Calibri"/>
          <w:sz w:val="28"/>
          <w:szCs w:val="28"/>
          <w:lang w:eastAsia="en-US"/>
        </w:rPr>
        <w:t>Valsts sekretāra vietnie</w:t>
      </w:r>
      <w:r w:rsidR="009C7327">
        <w:rPr>
          <w:rFonts w:eastAsia="Calibri"/>
          <w:sz w:val="28"/>
          <w:szCs w:val="28"/>
          <w:lang w:eastAsia="en-US"/>
        </w:rPr>
        <w:t>ks</w:t>
      </w:r>
      <w:r w:rsidRPr="005656A7">
        <w:rPr>
          <w:rFonts w:eastAsia="Calibri"/>
          <w:sz w:val="28"/>
          <w:szCs w:val="28"/>
          <w:lang w:eastAsia="en-US"/>
        </w:rPr>
        <w:t xml:space="preserve"> -</w:t>
      </w:r>
    </w:p>
    <w:p w14:paraId="58B8AEA3" w14:textId="6B216ECC" w:rsidR="005656A7" w:rsidRPr="005656A7" w:rsidRDefault="009C7327" w:rsidP="005656A7">
      <w:pPr>
        <w:jc w:val="both"/>
        <w:rPr>
          <w:rFonts w:eastAsia="Calibri"/>
          <w:sz w:val="28"/>
          <w:szCs w:val="28"/>
          <w:lang w:eastAsia="en-US"/>
        </w:rPr>
      </w:pPr>
      <w:r>
        <w:rPr>
          <w:rFonts w:eastAsia="Calibri"/>
          <w:sz w:val="28"/>
          <w:szCs w:val="28"/>
          <w:lang w:eastAsia="en-US"/>
        </w:rPr>
        <w:t>Nodrošinājuma un finanšu</w:t>
      </w:r>
      <w:r w:rsidR="005656A7" w:rsidRPr="005656A7">
        <w:rPr>
          <w:rFonts w:eastAsia="Calibri"/>
          <w:sz w:val="28"/>
          <w:szCs w:val="28"/>
          <w:lang w:eastAsia="en-US"/>
        </w:rPr>
        <w:t xml:space="preserve"> departamenta direktor</w:t>
      </w:r>
      <w:r>
        <w:rPr>
          <w:rFonts w:eastAsia="Calibri"/>
          <w:sz w:val="28"/>
          <w:szCs w:val="28"/>
          <w:lang w:eastAsia="en-US"/>
        </w:rPr>
        <w:t>s</w:t>
      </w:r>
    </w:p>
    <w:p w14:paraId="40107809" w14:textId="2C1A1ABD" w:rsidR="005656A7" w:rsidRPr="005656A7" w:rsidRDefault="005656A7" w:rsidP="005656A7">
      <w:pPr>
        <w:jc w:val="both"/>
        <w:rPr>
          <w:rFonts w:eastAsia="Calibri"/>
          <w:sz w:val="28"/>
          <w:szCs w:val="28"/>
          <w:lang w:eastAsia="en-US"/>
        </w:rPr>
      </w:pPr>
      <w:r w:rsidRPr="005656A7">
        <w:rPr>
          <w:rFonts w:eastAsia="Calibri"/>
          <w:sz w:val="28"/>
          <w:szCs w:val="28"/>
          <w:lang w:eastAsia="en-US"/>
        </w:rPr>
        <w:t>valsts sekretāra pienākumu izpildītāj</w:t>
      </w:r>
      <w:r w:rsidR="009C7327">
        <w:rPr>
          <w:rFonts w:eastAsia="Calibri"/>
          <w:sz w:val="28"/>
          <w:szCs w:val="28"/>
          <w:lang w:eastAsia="en-US"/>
        </w:rPr>
        <w:t>s</w:t>
      </w:r>
      <w:r w:rsidRPr="003D5BC0">
        <w:tab/>
      </w:r>
      <w:r>
        <w:tab/>
      </w:r>
      <w:r>
        <w:tab/>
      </w:r>
      <w:r w:rsidRPr="003D5BC0">
        <w:tab/>
      </w:r>
      <w:r w:rsidRPr="005656A7">
        <w:rPr>
          <w:rFonts w:eastAsia="Calibri"/>
          <w:sz w:val="28"/>
          <w:szCs w:val="28"/>
          <w:lang w:eastAsia="en-US"/>
        </w:rPr>
        <w:t>E</w:t>
      </w:r>
      <w:r w:rsidR="009C7327">
        <w:rPr>
          <w:rFonts w:eastAsia="Calibri"/>
          <w:sz w:val="28"/>
          <w:szCs w:val="28"/>
          <w:lang w:eastAsia="en-US"/>
        </w:rPr>
        <w:t>lmārs</w:t>
      </w:r>
      <w:r w:rsidRPr="005656A7">
        <w:rPr>
          <w:rFonts w:eastAsia="Calibri"/>
          <w:sz w:val="28"/>
          <w:szCs w:val="28"/>
          <w:lang w:eastAsia="en-US"/>
        </w:rPr>
        <w:t xml:space="preserve"> </w:t>
      </w:r>
      <w:r w:rsidR="009C7327">
        <w:rPr>
          <w:rFonts w:eastAsia="Calibri"/>
          <w:sz w:val="28"/>
          <w:szCs w:val="28"/>
          <w:lang w:eastAsia="en-US"/>
        </w:rPr>
        <w:t>Martinsons</w:t>
      </w:r>
      <w:r w:rsidRPr="005656A7">
        <w:rPr>
          <w:rFonts w:eastAsia="Calibri"/>
          <w:sz w:val="28"/>
          <w:szCs w:val="28"/>
          <w:lang w:eastAsia="en-US"/>
        </w:rPr>
        <w:t xml:space="preserve"> </w:t>
      </w:r>
    </w:p>
    <w:p w14:paraId="49D4D77E" w14:textId="77777777" w:rsidR="00FA742E" w:rsidRPr="005656A7" w:rsidRDefault="00FA742E" w:rsidP="005656A7">
      <w:pPr>
        <w:jc w:val="both"/>
        <w:rPr>
          <w:rFonts w:eastAsia="Calibri"/>
          <w:sz w:val="28"/>
          <w:szCs w:val="28"/>
          <w:lang w:eastAsia="en-US"/>
        </w:rPr>
      </w:pPr>
    </w:p>
    <w:p w14:paraId="055BCC20" w14:textId="77777777" w:rsidR="00FA742E" w:rsidRDefault="00FA742E" w:rsidP="00FA742E">
      <w:pPr>
        <w:pStyle w:val="naisf"/>
        <w:tabs>
          <w:tab w:val="left" w:pos="6804"/>
        </w:tabs>
        <w:spacing w:before="0" w:after="0"/>
        <w:ind w:firstLine="0"/>
      </w:pPr>
    </w:p>
    <w:p w14:paraId="3A030E74" w14:textId="5E347083" w:rsidR="00FA742E" w:rsidRDefault="001F1749" w:rsidP="00FA742E">
      <w:pPr>
        <w:pStyle w:val="naisf"/>
        <w:tabs>
          <w:tab w:val="left" w:pos="6804"/>
        </w:tabs>
        <w:spacing w:before="0" w:after="0"/>
        <w:ind w:firstLine="0"/>
      </w:pPr>
      <w:r>
        <w:t>0</w:t>
      </w:r>
      <w:r w:rsidR="001A7DC9">
        <w:t>4</w:t>
      </w:r>
      <w:r w:rsidR="00FA742E">
        <w:t>.0</w:t>
      </w:r>
      <w:r w:rsidR="001A7DC9">
        <w:t>8</w:t>
      </w:r>
      <w:r w:rsidR="00FA742E">
        <w:t>.</w:t>
      </w:r>
      <w:r w:rsidR="00FA742E" w:rsidRPr="00BF72FE">
        <w:t>201</w:t>
      </w:r>
      <w:r w:rsidR="00FA742E">
        <w:t>5.</w:t>
      </w:r>
    </w:p>
    <w:p w14:paraId="224E3848" w14:textId="3E668B1C" w:rsidR="00FA742E" w:rsidRDefault="00E3519C" w:rsidP="00FA742E">
      <w:pPr>
        <w:pStyle w:val="naisf"/>
        <w:tabs>
          <w:tab w:val="left" w:pos="6804"/>
        </w:tabs>
        <w:spacing w:before="0" w:after="0"/>
        <w:ind w:firstLine="0"/>
      </w:pPr>
      <w:r w:rsidRPr="00BA5CD6">
        <w:t>1</w:t>
      </w:r>
      <w:r w:rsidR="001A7DC9">
        <w:t>8</w:t>
      </w:r>
      <w:r w:rsidR="004E3C14">
        <w:t>31</w:t>
      </w:r>
    </w:p>
    <w:p w14:paraId="5898AF3C" w14:textId="77777777" w:rsidR="00CD5B7B" w:rsidRDefault="00CD5B7B" w:rsidP="005656A7">
      <w:pPr>
        <w:pStyle w:val="naisf"/>
        <w:tabs>
          <w:tab w:val="left" w:pos="6663"/>
        </w:tabs>
        <w:spacing w:before="0" w:after="0"/>
        <w:ind w:firstLine="0"/>
      </w:pPr>
    </w:p>
    <w:p w14:paraId="2DD1E837" w14:textId="77777777" w:rsidR="00FA742E" w:rsidRPr="00BF72FE" w:rsidRDefault="00FA742E" w:rsidP="00FA742E">
      <w:pPr>
        <w:pStyle w:val="naisf"/>
        <w:tabs>
          <w:tab w:val="left" w:pos="6804"/>
        </w:tabs>
        <w:spacing w:before="0" w:after="0"/>
        <w:ind w:firstLine="0"/>
      </w:pPr>
      <w:proofErr w:type="spellStart"/>
      <w:r>
        <w:t>A</w:t>
      </w:r>
      <w:r w:rsidRPr="00BF72FE">
        <w:t>.</w:t>
      </w:r>
      <w:r>
        <w:t>Cirmans</w:t>
      </w:r>
      <w:proofErr w:type="spellEnd"/>
      <w:r w:rsidRPr="00BF72FE">
        <w:t xml:space="preserve"> </w:t>
      </w:r>
    </w:p>
    <w:p w14:paraId="68C65973" w14:textId="77777777" w:rsidR="00FA742E" w:rsidRPr="00BF72FE" w:rsidRDefault="00FA742E" w:rsidP="00FA742E">
      <w:pPr>
        <w:pStyle w:val="naisf"/>
        <w:tabs>
          <w:tab w:val="left" w:pos="6804"/>
        </w:tabs>
        <w:spacing w:before="0" w:after="0"/>
        <w:ind w:firstLine="0"/>
      </w:pPr>
      <w:r w:rsidRPr="00BF72FE">
        <w:t>67047</w:t>
      </w:r>
      <w:r>
        <w:t>797</w:t>
      </w:r>
      <w:r w:rsidRPr="00BF72FE">
        <w:t xml:space="preserve">, </w:t>
      </w:r>
      <w:r>
        <w:t>aiga</w:t>
      </w:r>
      <w:r w:rsidRPr="00BF72FE">
        <w:t>r</w:t>
      </w:r>
      <w:r>
        <w:t>s</w:t>
      </w:r>
      <w:r w:rsidRPr="00BF72FE">
        <w:t>.</w:t>
      </w:r>
      <w:r>
        <w:t>cirmans</w:t>
      </w:r>
      <w:r w:rsidRPr="00BF72FE">
        <w:t xml:space="preserve">@izm.gov.lv </w:t>
      </w:r>
    </w:p>
    <w:p w14:paraId="083E89E0" w14:textId="28C8AAAA" w:rsidR="009B22CA" w:rsidRPr="00BF72FE" w:rsidRDefault="009B22CA" w:rsidP="00FA742E">
      <w:bookmarkStart w:id="2" w:name="_GoBack"/>
      <w:bookmarkEnd w:id="2"/>
    </w:p>
    <w:sectPr w:rsidR="009B22CA" w:rsidRPr="00BF72FE" w:rsidSect="00964678">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424C8" w14:textId="77777777" w:rsidR="00051A10" w:rsidRDefault="00051A10">
      <w:r>
        <w:separator/>
      </w:r>
    </w:p>
  </w:endnote>
  <w:endnote w:type="continuationSeparator" w:id="0">
    <w:p w14:paraId="27E94BB5" w14:textId="77777777" w:rsidR="00051A10" w:rsidRDefault="0005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10B0" w14:textId="2FBEBCDB" w:rsidR="00C343CA" w:rsidRPr="007F6BF5" w:rsidRDefault="00BF72FE" w:rsidP="00C343CA">
    <w:pPr>
      <w:pStyle w:val="Footer"/>
      <w:tabs>
        <w:tab w:val="clear" w:pos="4153"/>
        <w:tab w:val="clear" w:pos="8306"/>
      </w:tabs>
      <w:jc w:val="both"/>
    </w:pPr>
    <w:r w:rsidRPr="00C343CA">
      <w:t>IZMAnot_</w:t>
    </w:r>
    <w:r w:rsidR="00760F6E">
      <w:t>0</w:t>
    </w:r>
    <w:r w:rsidR="00613E39">
      <w:t>4</w:t>
    </w:r>
    <w:r w:rsidR="00136B4C" w:rsidRPr="00C343CA">
      <w:t>0</w:t>
    </w:r>
    <w:r w:rsidR="00613E39">
      <w:t>8</w:t>
    </w:r>
    <w:r w:rsidR="00136B4C" w:rsidRPr="00C343CA">
      <w:t>1</w:t>
    </w:r>
    <w:r w:rsidR="00760F6E">
      <w:t>5</w:t>
    </w:r>
    <w:r w:rsidRPr="00C343CA">
      <w:t>_groz</w:t>
    </w:r>
    <w:r w:rsidR="002228B8" w:rsidRPr="00C343CA">
      <w:t>1206</w:t>
    </w:r>
    <w:r w:rsidRPr="00C343CA">
      <w:t>;</w:t>
    </w:r>
    <w:r w:rsidRPr="001C1353">
      <w:rPr>
        <w:sz w:val="20"/>
        <w:szCs w:val="20"/>
      </w:rPr>
      <w:t xml:space="preserve"> </w:t>
    </w:r>
    <w:r w:rsidR="00C343CA" w:rsidRPr="007F6BF5">
      <w:t xml:space="preserve">Ministru kabineta noteikumu projekts </w:t>
    </w:r>
    <w:r w:rsidR="00C343CA" w:rsidRPr="008C6884">
      <w:rPr>
        <w:sz w:val="28"/>
        <w:szCs w:val="28"/>
      </w:rPr>
      <w:t>„</w:t>
    </w:r>
    <w:r w:rsidR="00C343CA" w:rsidRPr="007F6BF5">
      <w:t>Grozījum</w:t>
    </w:r>
    <w:r w:rsidR="00CC40B8">
      <w:t>s</w:t>
    </w:r>
    <w:r w:rsidR="00C343CA" w:rsidRPr="007F6BF5">
      <w:t xml:space="preserve"> Ministru kabineta 2010.gada 28.decembra noteikumos Nr.1206 „Kārtība, kādā aprēķina, piešķir un izlieto valsts budžetā paredzētos līdzekļus pašvaldībām pamatizglītības iestādes skolēnu ēdināšanai””</w:t>
    </w:r>
  </w:p>
  <w:p w14:paraId="3BA3FEFD" w14:textId="77777777" w:rsidR="00073043" w:rsidRPr="001C1353" w:rsidRDefault="00073043" w:rsidP="00C343CA">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594DD" w14:textId="4F2959E0" w:rsidR="006B0C76" w:rsidRPr="007F6BF5" w:rsidRDefault="006B0C76" w:rsidP="006B0C76">
    <w:pPr>
      <w:pStyle w:val="Footer"/>
      <w:tabs>
        <w:tab w:val="clear" w:pos="4153"/>
        <w:tab w:val="clear" w:pos="8306"/>
      </w:tabs>
      <w:jc w:val="both"/>
    </w:pPr>
    <w:r w:rsidRPr="00C343CA">
      <w:t>IZMAnot_</w:t>
    </w:r>
    <w:r w:rsidR="00926484">
      <w:t>0</w:t>
    </w:r>
    <w:r w:rsidR="006B2250">
      <w:t>4</w:t>
    </w:r>
    <w:r w:rsidR="00926484" w:rsidRPr="00C343CA">
      <w:t>0</w:t>
    </w:r>
    <w:r w:rsidR="006B2250">
      <w:t>8</w:t>
    </w:r>
    <w:r w:rsidR="00926484" w:rsidRPr="00C343CA">
      <w:t>1</w:t>
    </w:r>
    <w:r w:rsidR="00926484">
      <w:t>5</w:t>
    </w:r>
    <w:r w:rsidRPr="00C343CA">
      <w:t>_groz1206;</w:t>
    </w:r>
    <w:r w:rsidRPr="001C1353">
      <w:rPr>
        <w:sz w:val="20"/>
        <w:szCs w:val="20"/>
      </w:rPr>
      <w:t xml:space="preserve"> </w:t>
    </w:r>
    <w:r w:rsidRPr="007F6BF5">
      <w:t xml:space="preserve">Ministru kabineta noteikumu projekts </w:t>
    </w:r>
    <w:r w:rsidRPr="008C6884">
      <w:rPr>
        <w:sz w:val="28"/>
        <w:szCs w:val="28"/>
      </w:rPr>
      <w:t>„</w:t>
    </w:r>
    <w:r w:rsidRPr="007F6BF5">
      <w:t>Grozījum</w:t>
    </w:r>
    <w:r w:rsidR="00CC40B8">
      <w:t>s</w:t>
    </w:r>
    <w:r w:rsidRPr="007F6BF5">
      <w:t xml:space="preserve"> Ministru kabineta 201</w:t>
    </w:r>
    <w:r w:rsidR="00B37D08">
      <w:t>0</w:t>
    </w:r>
    <w:r w:rsidRPr="007F6BF5">
      <w:t>.gada 28.decembra noteikumos Nr.1206 „Kārtība, kādā aprēķina, piešķir un izlieto valsts budžetā paredzētos līdzekļus pašvaldībām pamatizglītības iestādes skolēnu ēdināšanai””</w:t>
    </w:r>
  </w:p>
  <w:p w14:paraId="301CC74A" w14:textId="77777777" w:rsidR="007A7C6F" w:rsidRDefault="007A7C6F">
    <w:pPr>
      <w:pStyle w:val="Footer"/>
    </w:pPr>
  </w:p>
  <w:p w14:paraId="5B163607" w14:textId="77777777" w:rsidR="00073043" w:rsidRPr="006C1D5C" w:rsidRDefault="00073043" w:rsidP="006C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76B1B" w14:textId="77777777" w:rsidR="00051A10" w:rsidRDefault="00051A10">
      <w:r>
        <w:separator/>
      </w:r>
    </w:p>
  </w:footnote>
  <w:footnote w:type="continuationSeparator" w:id="0">
    <w:p w14:paraId="775637C4" w14:textId="77777777" w:rsidR="00051A10" w:rsidRDefault="00051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AAD92" w14:textId="77777777" w:rsidR="00073043" w:rsidRDefault="0007304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191C7" w14:textId="77777777" w:rsidR="00073043" w:rsidRDefault="00073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A3098" w14:textId="77777777" w:rsidR="00073043" w:rsidRDefault="00073043">
    <w:pPr>
      <w:pStyle w:val="Header"/>
      <w:jc w:val="center"/>
    </w:pPr>
    <w:r>
      <w:fldChar w:fldCharType="begin"/>
    </w:r>
    <w:r>
      <w:instrText xml:space="preserve"> PAGE   \* MERGEFORMAT </w:instrText>
    </w:r>
    <w:r>
      <w:fldChar w:fldCharType="separate"/>
    </w:r>
    <w:r w:rsidR="004E3C14">
      <w:rPr>
        <w:noProof/>
      </w:rPr>
      <w:t>7</w:t>
    </w:r>
    <w:r>
      <w:rPr>
        <w:noProof/>
      </w:rPr>
      <w:fldChar w:fldCharType="end"/>
    </w:r>
  </w:p>
  <w:p w14:paraId="5FE72164" w14:textId="77777777" w:rsidR="00073043" w:rsidRDefault="00073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C8A"/>
    <w:multiLevelType w:val="hybridMultilevel"/>
    <w:tmpl w:val="C6E27540"/>
    <w:lvl w:ilvl="0" w:tplc="B4F6B094">
      <w:start w:val="1"/>
      <w:numFmt w:val="decimal"/>
      <w:lvlText w:val="%1)"/>
      <w:lvlJc w:val="left"/>
      <w:pPr>
        <w:ind w:left="512" w:hanging="360"/>
      </w:pPr>
      <w:rPr>
        <w:rFonts w:hint="default"/>
      </w:rPr>
    </w:lvl>
    <w:lvl w:ilvl="1" w:tplc="04260019" w:tentative="1">
      <w:start w:val="1"/>
      <w:numFmt w:val="lowerLetter"/>
      <w:lvlText w:val="%2."/>
      <w:lvlJc w:val="left"/>
      <w:pPr>
        <w:ind w:left="1232" w:hanging="360"/>
      </w:pPr>
    </w:lvl>
    <w:lvl w:ilvl="2" w:tplc="0426001B" w:tentative="1">
      <w:start w:val="1"/>
      <w:numFmt w:val="lowerRoman"/>
      <w:lvlText w:val="%3."/>
      <w:lvlJc w:val="right"/>
      <w:pPr>
        <w:ind w:left="1952" w:hanging="180"/>
      </w:pPr>
    </w:lvl>
    <w:lvl w:ilvl="3" w:tplc="0426000F" w:tentative="1">
      <w:start w:val="1"/>
      <w:numFmt w:val="decimal"/>
      <w:lvlText w:val="%4."/>
      <w:lvlJc w:val="left"/>
      <w:pPr>
        <w:ind w:left="2672" w:hanging="360"/>
      </w:pPr>
    </w:lvl>
    <w:lvl w:ilvl="4" w:tplc="04260019" w:tentative="1">
      <w:start w:val="1"/>
      <w:numFmt w:val="lowerLetter"/>
      <w:lvlText w:val="%5."/>
      <w:lvlJc w:val="left"/>
      <w:pPr>
        <w:ind w:left="3392" w:hanging="360"/>
      </w:pPr>
    </w:lvl>
    <w:lvl w:ilvl="5" w:tplc="0426001B" w:tentative="1">
      <w:start w:val="1"/>
      <w:numFmt w:val="lowerRoman"/>
      <w:lvlText w:val="%6."/>
      <w:lvlJc w:val="right"/>
      <w:pPr>
        <w:ind w:left="4112" w:hanging="180"/>
      </w:pPr>
    </w:lvl>
    <w:lvl w:ilvl="6" w:tplc="0426000F" w:tentative="1">
      <w:start w:val="1"/>
      <w:numFmt w:val="decimal"/>
      <w:lvlText w:val="%7."/>
      <w:lvlJc w:val="left"/>
      <w:pPr>
        <w:ind w:left="4832" w:hanging="360"/>
      </w:pPr>
    </w:lvl>
    <w:lvl w:ilvl="7" w:tplc="04260019" w:tentative="1">
      <w:start w:val="1"/>
      <w:numFmt w:val="lowerLetter"/>
      <w:lvlText w:val="%8."/>
      <w:lvlJc w:val="left"/>
      <w:pPr>
        <w:ind w:left="5552" w:hanging="360"/>
      </w:pPr>
    </w:lvl>
    <w:lvl w:ilvl="8" w:tplc="0426001B" w:tentative="1">
      <w:start w:val="1"/>
      <w:numFmt w:val="lowerRoman"/>
      <w:lvlText w:val="%9."/>
      <w:lvlJc w:val="right"/>
      <w:pPr>
        <w:ind w:left="6272" w:hanging="180"/>
      </w:p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B333A1"/>
    <w:multiLevelType w:val="hybridMultilevel"/>
    <w:tmpl w:val="4014B732"/>
    <w:lvl w:ilvl="0" w:tplc="5B5E77B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44802815"/>
    <w:multiLevelType w:val="hybridMultilevel"/>
    <w:tmpl w:val="1C1A8536"/>
    <w:lvl w:ilvl="0" w:tplc="E1621E12">
      <w:start w:val="1"/>
      <w:numFmt w:val="decimal"/>
      <w:lvlText w:val="%1."/>
      <w:lvlJc w:val="left"/>
      <w:pPr>
        <w:ind w:left="660" w:hanging="360"/>
      </w:pPr>
      <w:rPr>
        <w:rFonts w:eastAsia="Calibri" w:hint="default"/>
        <w:color w:val="00000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44BB02FE"/>
    <w:multiLevelType w:val="hybridMultilevel"/>
    <w:tmpl w:val="ED22D3CC"/>
    <w:lvl w:ilvl="0" w:tplc="26A4D2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D16105D"/>
    <w:multiLevelType w:val="hybridMultilevel"/>
    <w:tmpl w:val="525874EC"/>
    <w:lvl w:ilvl="0" w:tplc="E12E5744">
      <w:start w:val="1"/>
      <w:numFmt w:val="decimal"/>
      <w:lvlText w:val="%1)"/>
      <w:lvlJc w:val="left"/>
      <w:pPr>
        <w:ind w:left="360"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15"/>
  </w:num>
  <w:num w:numId="3">
    <w:abstractNumId w:val="4"/>
  </w:num>
  <w:num w:numId="4">
    <w:abstractNumId w:val="2"/>
  </w:num>
  <w:num w:numId="5">
    <w:abstractNumId w:val="1"/>
  </w:num>
  <w:num w:numId="6">
    <w:abstractNumId w:val="12"/>
  </w:num>
  <w:num w:numId="7">
    <w:abstractNumId w:val="16"/>
  </w:num>
  <w:num w:numId="8">
    <w:abstractNumId w:val="9"/>
  </w:num>
  <w:num w:numId="9">
    <w:abstractNumId w:val="3"/>
  </w:num>
  <w:num w:numId="10">
    <w:abstractNumId w:val="10"/>
  </w:num>
  <w:num w:numId="11">
    <w:abstractNumId w:val="11"/>
  </w:num>
  <w:num w:numId="12">
    <w:abstractNumId w:val="13"/>
  </w:num>
  <w:num w:numId="13">
    <w:abstractNumId w:val="14"/>
  </w:num>
  <w:num w:numId="14">
    <w:abstractNumId w:val="0"/>
  </w:num>
  <w:num w:numId="15">
    <w:abstractNumId w:val="7"/>
  </w:num>
  <w:num w:numId="16">
    <w:abstractNumId w:val="5"/>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63B"/>
    <w:rsid w:val="00011D24"/>
    <w:rsid w:val="00012779"/>
    <w:rsid w:val="00012789"/>
    <w:rsid w:val="00013FF4"/>
    <w:rsid w:val="00016307"/>
    <w:rsid w:val="00020FE1"/>
    <w:rsid w:val="00022E13"/>
    <w:rsid w:val="00032388"/>
    <w:rsid w:val="0003353E"/>
    <w:rsid w:val="00035CE2"/>
    <w:rsid w:val="0003707F"/>
    <w:rsid w:val="00045F76"/>
    <w:rsid w:val="000502B9"/>
    <w:rsid w:val="000511BC"/>
    <w:rsid w:val="00051494"/>
    <w:rsid w:val="00051A10"/>
    <w:rsid w:val="00051EFA"/>
    <w:rsid w:val="0005553B"/>
    <w:rsid w:val="00056307"/>
    <w:rsid w:val="00057D2B"/>
    <w:rsid w:val="000604D2"/>
    <w:rsid w:val="0006693F"/>
    <w:rsid w:val="00073043"/>
    <w:rsid w:val="00074CF0"/>
    <w:rsid w:val="000764EB"/>
    <w:rsid w:val="0009005E"/>
    <w:rsid w:val="000923B4"/>
    <w:rsid w:val="0009378E"/>
    <w:rsid w:val="000941C5"/>
    <w:rsid w:val="000A26EE"/>
    <w:rsid w:val="000A6451"/>
    <w:rsid w:val="000A6FB1"/>
    <w:rsid w:val="000B064E"/>
    <w:rsid w:val="000B0660"/>
    <w:rsid w:val="000B0D08"/>
    <w:rsid w:val="000B29BD"/>
    <w:rsid w:val="000B5C3C"/>
    <w:rsid w:val="000B69CF"/>
    <w:rsid w:val="000C20BE"/>
    <w:rsid w:val="000C64BF"/>
    <w:rsid w:val="000C790C"/>
    <w:rsid w:val="000D026A"/>
    <w:rsid w:val="000D611A"/>
    <w:rsid w:val="000E1862"/>
    <w:rsid w:val="000F061D"/>
    <w:rsid w:val="000F3F4A"/>
    <w:rsid w:val="000F4044"/>
    <w:rsid w:val="000F4794"/>
    <w:rsid w:val="00100C22"/>
    <w:rsid w:val="00103AE8"/>
    <w:rsid w:val="00103DA1"/>
    <w:rsid w:val="00107E80"/>
    <w:rsid w:val="00122671"/>
    <w:rsid w:val="00124F12"/>
    <w:rsid w:val="00132E75"/>
    <w:rsid w:val="00135429"/>
    <w:rsid w:val="001361B8"/>
    <w:rsid w:val="00136502"/>
    <w:rsid w:val="00136B4C"/>
    <w:rsid w:val="001414E7"/>
    <w:rsid w:val="00144E3A"/>
    <w:rsid w:val="0015060C"/>
    <w:rsid w:val="00156CDB"/>
    <w:rsid w:val="0016018A"/>
    <w:rsid w:val="00161F0E"/>
    <w:rsid w:val="00162E99"/>
    <w:rsid w:val="00170E2A"/>
    <w:rsid w:val="00171D4B"/>
    <w:rsid w:val="00177394"/>
    <w:rsid w:val="00180757"/>
    <w:rsid w:val="00182C18"/>
    <w:rsid w:val="00183CC2"/>
    <w:rsid w:val="00184EAD"/>
    <w:rsid w:val="00185A0A"/>
    <w:rsid w:val="001876BB"/>
    <w:rsid w:val="001900E4"/>
    <w:rsid w:val="00190F88"/>
    <w:rsid w:val="00193E04"/>
    <w:rsid w:val="001A4066"/>
    <w:rsid w:val="001A6AE4"/>
    <w:rsid w:val="001A7DC9"/>
    <w:rsid w:val="001B01FD"/>
    <w:rsid w:val="001B1D23"/>
    <w:rsid w:val="001B25BB"/>
    <w:rsid w:val="001B4A71"/>
    <w:rsid w:val="001B51C5"/>
    <w:rsid w:val="001C1353"/>
    <w:rsid w:val="001D0F38"/>
    <w:rsid w:val="001D13C5"/>
    <w:rsid w:val="001D5B54"/>
    <w:rsid w:val="001D7F67"/>
    <w:rsid w:val="001E1DBF"/>
    <w:rsid w:val="001E3A05"/>
    <w:rsid w:val="001E4639"/>
    <w:rsid w:val="001E4A7D"/>
    <w:rsid w:val="001F1164"/>
    <w:rsid w:val="001F1749"/>
    <w:rsid w:val="001F4209"/>
    <w:rsid w:val="001F43A8"/>
    <w:rsid w:val="001F496C"/>
    <w:rsid w:val="001F5874"/>
    <w:rsid w:val="001F5CD6"/>
    <w:rsid w:val="00202A8A"/>
    <w:rsid w:val="00206897"/>
    <w:rsid w:val="0021263D"/>
    <w:rsid w:val="00213F0C"/>
    <w:rsid w:val="00214094"/>
    <w:rsid w:val="0021592D"/>
    <w:rsid w:val="002228B8"/>
    <w:rsid w:val="00222D76"/>
    <w:rsid w:val="00223EB1"/>
    <w:rsid w:val="00225218"/>
    <w:rsid w:val="00225407"/>
    <w:rsid w:val="00225E4B"/>
    <w:rsid w:val="00225FC8"/>
    <w:rsid w:val="0022783B"/>
    <w:rsid w:val="00231344"/>
    <w:rsid w:val="0023436E"/>
    <w:rsid w:val="002347C0"/>
    <w:rsid w:val="00241A6C"/>
    <w:rsid w:val="00242D2B"/>
    <w:rsid w:val="00243BBC"/>
    <w:rsid w:val="002441BF"/>
    <w:rsid w:val="002540F5"/>
    <w:rsid w:val="00260871"/>
    <w:rsid w:val="00262E2B"/>
    <w:rsid w:val="00263511"/>
    <w:rsid w:val="002658A8"/>
    <w:rsid w:val="00267CD2"/>
    <w:rsid w:val="00270429"/>
    <w:rsid w:val="0027065F"/>
    <w:rsid w:val="002723E9"/>
    <w:rsid w:val="00274327"/>
    <w:rsid w:val="00274C55"/>
    <w:rsid w:val="00275417"/>
    <w:rsid w:val="002778FA"/>
    <w:rsid w:val="00277929"/>
    <w:rsid w:val="00280915"/>
    <w:rsid w:val="002828B0"/>
    <w:rsid w:val="00283B82"/>
    <w:rsid w:val="002846E9"/>
    <w:rsid w:val="00284C34"/>
    <w:rsid w:val="00285383"/>
    <w:rsid w:val="00285D6F"/>
    <w:rsid w:val="0029066C"/>
    <w:rsid w:val="00296544"/>
    <w:rsid w:val="002A25C1"/>
    <w:rsid w:val="002A3A34"/>
    <w:rsid w:val="002A7DF2"/>
    <w:rsid w:val="002B0C89"/>
    <w:rsid w:val="002B4581"/>
    <w:rsid w:val="002B50DB"/>
    <w:rsid w:val="002C12AB"/>
    <w:rsid w:val="002C1869"/>
    <w:rsid w:val="002C1B23"/>
    <w:rsid w:val="002C3ADA"/>
    <w:rsid w:val="002C42E5"/>
    <w:rsid w:val="002C4EAB"/>
    <w:rsid w:val="002C7CAC"/>
    <w:rsid w:val="002D1ECA"/>
    <w:rsid w:val="002D3306"/>
    <w:rsid w:val="002D3F74"/>
    <w:rsid w:val="002D48AA"/>
    <w:rsid w:val="002D7BAA"/>
    <w:rsid w:val="002D7F54"/>
    <w:rsid w:val="002E01C8"/>
    <w:rsid w:val="002E0F54"/>
    <w:rsid w:val="002E1F7B"/>
    <w:rsid w:val="002E3FF4"/>
    <w:rsid w:val="002E64AF"/>
    <w:rsid w:val="002F0B42"/>
    <w:rsid w:val="002F3EA8"/>
    <w:rsid w:val="002F78C8"/>
    <w:rsid w:val="00300762"/>
    <w:rsid w:val="003007F2"/>
    <w:rsid w:val="00301CF3"/>
    <w:rsid w:val="003026C3"/>
    <w:rsid w:val="003027E5"/>
    <w:rsid w:val="00304258"/>
    <w:rsid w:val="00312631"/>
    <w:rsid w:val="003168E7"/>
    <w:rsid w:val="0032145D"/>
    <w:rsid w:val="00322A73"/>
    <w:rsid w:val="00323AC6"/>
    <w:rsid w:val="00325806"/>
    <w:rsid w:val="0032715C"/>
    <w:rsid w:val="003277E3"/>
    <w:rsid w:val="00330C26"/>
    <w:rsid w:val="00331659"/>
    <w:rsid w:val="003354A0"/>
    <w:rsid w:val="00337CA5"/>
    <w:rsid w:val="003435A8"/>
    <w:rsid w:val="00353729"/>
    <w:rsid w:val="00362478"/>
    <w:rsid w:val="00370606"/>
    <w:rsid w:val="00371810"/>
    <w:rsid w:val="003750A4"/>
    <w:rsid w:val="00375B25"/>
    <w:rsid w:val="0037639B"/>
    <w:rsid w:val="003800FA"/>
    <w:rsid w:val="00380D5C"/>
    <w:rsid w:val="0038132C"/>
    <w:rsid w:val="00383245"/>
    <w:rsid w:val="00396542"/>
    <w:rsid w:val="0039685B"/>
    <w:rsid w:val="003A31A6"/>
    <w:rsid w:val="003A57C5"/>
    <w:rsid w:val="003A58F0"/>
    <w:rsid w:val="003A7F0C"/>
    <w:rsid w:val="003A7F79"/>
    <w:rsid w:val="003B6404"/>
    <w:rsid w:val="003B7A1B"/>
    <w:rsid w:val="003C22D4"/>
    <w:rsid w:val="003C310E"/>
    <w:rsid w:val="003C33F4"/>
    <w:rsid w:val="003C449B"/>
    <w:rsid w:val="003C51E0"/>
    <w:rsid w:val="003D02B3"/>
    <w:rsid w:val="003D0375"/>
    <w:rsid w:val="003D21FF"/>
    <w:rsid w:val="003D51D4"/>
    <w:rsid w:val="003D57AE"/>
    <w:rsid w:val="003E3950"/>
    <w:rsid w:val="003E515D"/>
    <w:rsid w:val="003F0112"/>
    <w:rsid w:val="003F071A"/>
    <w:rsid w:val="003F07A7"/>
    <w:rsid w:val="003F160B"/>
    <w:rsid w:val="00400032"/>
    <w:rsid w:val="00400B5B"/>
    <w:rsid w:val="00405A00"/>
    <w:rsid w:val="00411E64"/>
    <w:rsid w:val="004128A6"/>
    <w:rsid w:val="00413D7D"/>
    <w:rsid w:val="00417E98"/>
    <w:rsid w:val="00420870"/>
    <w:rsid w:val="00426733"/>
    <w:rsid w:val="004329E1"/>
    <w:rsid w:val="00432D0C"/>
    <w:rsid w:val="0043791B"/>
    <w:rsid w:val="00441372"/>
    <w:rsid w:val="00441483"/>
    <w:rsid w:val="00441BCB"/>
    <w:rsid w:val="004441D1"/>
    <w:rsid w:val="00446A72"/>
    <w:rsid w:val="00447123"/>
    <w:rsid w:val="00447A2E"/>
    <w:rsid w:val="0045176A"/>
    <w:rsid w:val="00454FD4"/>
    <w:rsid w:val="00455D54"/>
    <w:rsid w:val="00456332"/>
    <w:rsid w:val="00460ACD"/>
    <w:rsid w:val="00461826"/>
    <w:rsid w:val="00463590"/>
    <w:rsid w:val="004641AF"/>
    <w:rsid w:val="00465257"/>
    <w:rsid w:val="00466A9A"/>
    <w:rsid w:val="00467B0B"/>
    <w:rsid w:val="004703B5"/>
    <w:rsid w:val="0047216F"/>
    <w:rsid w:val="004775D6"/>
    <w:rsid w:val="0048001A"/>
    <w:rsid w:val="004800F9"/>
    <w:rsid w:val="0049134A"/>
    <w:rsid w:val="00492402"/>
    <w:rsid w:val="00492596"/>
    <w:rsid w:val="004948E5"/>
    <w:rsid w:val="004A361E"/>
    <w:rsid w:val="004A58CB"/>
    <w:rsid w:val="004A653A"/>
    <w:rsid w:val="004A672A"/>
    <w:rsid w:val="004B163E"/>
    <w:rsid w:val="004B1767"/>
    <w:rsid w:val="004B1795"/>
    <w:rsid w:val="004B2790"/>
    <w:rsid w:val="004B5168"/>
    <w:rsid w:val="004B56DD"/>
    <w:rsid w:val="004B67BB"/>
    <w:rsid w:val="004C020F"/>
    <w:rsid w:val="004C1AFD"/>
    <w:rsid w:val="004C558B"/>
    <w:rsid w:val="004C5874"/>
    <w:rsid w:val="004D6D68"/>
    <w:rsid w:val="004E0CB0"/>
    <w:rsid w:val="004E20CB"/>
    <w:rsid w:val="004E3C14"/>
    <w:rsid w:val="004E3DF4"/>
    <w:rsid w:val="004E48B4"/>
    <w:rsid w:val="004F1F88"/>
    <w:rsid w:val="004F5194"/>
    <w:rsid w:val="004F5F1B"/>
    <w:rsid w:val="00502374"/>
    <w:rsid w:val="00502621"/>
    <w:rsid w:val="005060A1"/>
    <w:rsid w:val="00506B7A"/>
    <w:rsid w:val="005072D0"/>
    <w:rsid w:val="00507C48"/>
    <w:rsid w:val="00512BCE"/>
    <w:rsid w:val="00516072"/>
    <w:rsid w:val="005224C2"/>
    <w:rsid w:val="005308F3"/>
    <w:rsid w:val="005332EC"/>
    <w:rsid w:val="00534418"/>
    <w:rsid w:val="005353AB"/>
    <w:rsid w:val="00537567"/>
    <w:rsid w:val="00540F90"/>
    <w:rsid w:val="0054223D"/>
    <w:rsid w:val="005479FC"/>
    <w:rsid w:val="00554509"/>
    <w:rsid w:val="005560BC"/>
    <w:rsid w:val="005564C6"/>
    <w:rsid w:val="005573BE"/>
    <w:rsid w:val="00560077"/>
    <w:rsid w:val="005656A7"/>
    <w:rsid w:val="005720AD"/>
    <w:rsid w:val="00572700"/>
    <w:rsid w:val="005733DB"/>
    <w:rsid w:val="00574533"/>
    <w:rsid w:val="005773C3"/>
    <w:rsid w:val="00580468"/>
    <w:rsid w:val="00582094"/>
    <w:rsid w:val="00582231"/>
    <w:rsid w:val="005857A6"/>
    <w:rsid w:val="0058603B"/>
    <w:rsid w:val="00590CC5"/>
    <w:rsid w:val="00592484"/>
    <w:rsid w:val="0059431B"/>
    <w:rsid w:val="00596962"/>
    <w:rsid w:val="00597BAF"/>
    <w:rsid w:val="005A3959"/>
    <w:rsid w:val="005A39CC"/>
    <w:rsid w:val="005A59DB"/>
    <w:rsid w:val="005B2597"/>
    <w:rsid w:val="005B274C"/>
    <w:rsid w:val="005B3CC2"/>
    <w:rsid w:val="005B4730"/>
    <w:rsid w:val="005B6124"/>
    <w:rsid w:val="005C0C49"/>
    <w:rsid w:val="005D0928"/>
    <w:rsid w:val="005D4223"/>
    <w:rsid w:val="005D46C3"/>
    <w:rsid w:val="005D5602"/>
    <w:rsid w:val="005D57BC"/>
    <w:rsid w:val="005D5B39"/>
    <w:rsid w:val="005D67EB"/>
    <w:rsid w:val="005E05D7"/>
    <w:rsid w:val="005E41E7"/>
    <w:rsid w:val="005E450F"/>
    <w:rsid w:val="005F2F8C"/>
    <w:rsid w:val="005F3C86"/>
    <w:rsid w:val="005F753B"/>
    <w:rsid w:val="00606D7B"/>
    <w:rsid w:val="00610B4B"/>
    <w:rsid w:val="00613E39"/>
    <w:rsid w:val="00614348"/>
    <w:rsid w:val="006166B6"/>
    <w:rsid w:val="00620E52"/>
    <w:rsid w:val="0062298A"/>
    <w:rsid w:val="00624367"/>
    <w:rsid w:val="006257C7"/>
    <w:rsid w:val="006257CD"/>
    <w:rsid w:val="00626366"/>
    <w:rsid w:val="00626514"/>
    <w:rsid w:val="00626589"/>
    <w:rsid w:val="00627080"/>
    <w:rsid w:val="0063125D"/>
    <w:rsid w:val="006339A0"/>
    <w:rsid w:val="00635A55"/>
    <w:rsid w:val="006413A8"/>
    <w:rsid w:val="00642E56"/>
    <w:rsid w:val="00643BD7"/>
    <w:rsid w:val="006458E3"/>
    <w:rsid w:val="00646424"/>
    <w:rsid w:val="00646981"/>
    <w:rsid w:val="00646FCB"/>
    <w:rsid w:val="00651E00"/>
    <w:rsid w:val="00653630"/>
    <w:rsid w:val="006612AB"/>
    <w:rsid w:val="0066527B"/>
    <w:rsid w:val="00674572"/>
    <w:rsid w:val="006810FC"/>
    <w:rsid w:val="006840F4"/>
    <w:rsid w:val="00687763"/>
    <w:rsid w:val="00692B0D"/>
    <w:rsid w:val="00693E0E"/>
    <w:rsid w:val="00694426"/>
    <w:rsid w:val="006A021F"/>
    <w:rsid w:val="006A117A"/>
    <w:rsid w:val="006A1AE3"/>
    <w:rsid w:val="006A4C52"/>
    <w:rsid w:val="006A6313"/>
    <w:rsid w:val="006B0C76"/>
    <w:rsid w:val="006B2250"/>
    <w:rsid w:val="006B4979"/>
    <w:rsid w:val="006B68AF"/>
    <w:rsid w:val="006C1D5C"/>
    <w:rsid w:val="006C30E1"/>
    <w:rsid w:val="006C4607"/>
    <w:rsid w:val="006D20C6"/>
    <w:rsid w:val="006D25E3"/>
    <w:rsid w:val="006D48F1"/>
    <w:rsid w:val="006D4CAA"/>
    <w:rsid w:val="006D500E"/>
    <w:rsid w:val="006D744A"/>
    <w:rsid w:val="006E4691"/>
    <w:rsid w:val="006F1998"/>
    <w:rsid w:val="006F36E8"/>
    <w:rsid w:val="006F45BE"/>
    <w:rsid w:val="007004FC"/>
    <w:rsid w:val="00705531"/>
    <w:rsid w:val="00706670"/>
    <w:rsid w:val="0071180C"/>
    <w:rsid w:val="00711F59"/>
    <w:rsid w:val="007129A5"/>
    <w:rsid w:val="00722D18"/>
    <w:rsid w:val="00724137"/>
    <w:rsid w:val="0072417C"/>
    <w:rsid w:val="007245D6"/>
    <w:rsid w:val="00724E89"/>
    <w:rsid w:val="0072589C"/>
    <w:rsid w:val="00731E1A"/>
    <w:rsid w:val="00732A5D"/>
    <w:rsid w:val="00734450"/>
    <w:rsid w:val="00735184"/>
    <w:rsid w:val="007368AF"/>
    <w:rsid w:val="00741359"/>
    <w:rsid w:val="007417D1"/>
    <w:rsid w:val="00741972"/>
    <w:rsid w:val="00745F67"/>
    <w:rsid w:val="007478B4"/>
    <w:rsid w:val="0075039E"/>
    <w:rsid w:val="00752D9D"/>
    <w:rsid w:val="00753D93"/>
    <w:rsid w:val="007546E3"/>
    <w:rsid w:val="00754784"/>
    <w:rsid w:val="007566FA"/>
    <w:rsid w:val="00756AF8"/>
    <w:rsid w:val="00757C6E"/>
    <w:rsid w:val="00757FC2"/>
    <w:rsid w:val="00760F6E"/>
    <w:rsid w:val="00762BDA"/>
    <w:rsid w:val="00765B0D"/>
    <w:rsid w:val="00767E48"/>
    <w:rsid w:val="00773962"/>
    <w:rsid w:val="0077466D"/>
    <w:rsid w:val="00774E0A"/>
    <w:rsid w:val="0077714F"/>
    <w:rsid w:val="007805FD"/>
    <w:rsid w:val="00782185"/>
    <w:rsid w:val="00784422"/>
    <w:rsid w:val="00792B05"/>
    <w:rsid w:val="007930CA"/>
    <w:rsid w:val="0079775F"/>
    <w:rsid w:val="007A0681"/>
    <w:rsid w:val="007A073B"/>
    <w:rsid w:val="007A2567"/>
    <w:rsid w:val="007A72F5"/>
    <w:rsid w:val="007A7C6F"/>
    <w:rsid w:val="007B1512"/>
    <w:rsid w:val="007B3B54"/>
    <w:rsid w:val="007B3FA0"/>
    <w:rsid w:val="007C0EF2"/>
    <w:rsid w:val="007C0F2C"/>
    <w:rsid w:val="007C2BCC"/>
    <w:rsid w:val="007C4EF0"/>
    <w:rsid w:val="007C50F5"/>
    <w:rsid w:val="007D099D"/>
    <w:rsid w:val="007D1D09"/>
    <w:rsid w:val="007E0931"/>
    <w:rsid w:val="007E13CB"/>
    <w:rsid w:val="007E2664"/>
    <w:rsid w:val="007E3426"/>
    <w:rsid w:val="007E3ABF"/>
    <w:rsid w:val="007E5744"/>
    <w:rsid w:val="007E5BFA"/>
    <w:rsid w:val="007E6689"/>
    <w:rsid w:val="007E731C"/>
    <w:rsid w:val="007F0A03"/>
    <w:rsid w:val="007F0B90"/>
    <w:rsid w:val="007F2D40"/>
    <w:rsid w:val="007F42D7"/>
    <w:rsid w:val="00800FEE"/>
    <w:rsid w:val="00807191"/>
    <w:rsid w:val="00807C8D"/>
    <w:rsid w:val="00807ED6"/>
    <w:rsid w:val="00810040"/>
    <w:rsid w:val="00816041"/>
    <w:rsid w:val="0082023A"/>
    <w:rsid w:val="008218C1"/>
    <w:rsid w:val="00821A7A"/>
    <w:rsid w:val="008253F8"/>
    <w:rsid w:val="00825D17"/>
    <w:rsid w:val="00830708"/>
    <w:rsid w:val="008307DF"/>
    <w:rsid w:val="008325E4"/>
    <w:rsid w:val="00832A2B"/>
    <w:rsid w:val="00835841"/>
    <w:rsid w:val="0083772E"/>
    <w:rsid w:val="00845811"/>
    <w:rsid w:val="00846994"/>
    <w:rsid w:val="00846B70"/>
    <w:rsid w:val="00847B27"/>
    <w:rsid w:val="00850451"/>
    <w:rsid w:val="00851A46"/>
    <w:rsid w:val="00852042"/>
    <w:rsid w:val="008534C9"/>
    <w:rsid w:val="0085599D"/>
    <w:rsid w:val="008567DB"/>
    <w:rsid w:val="00860D7F"/>
    <w:rsid w:val="008662F8"/>
    <w:rsid w:val="008729E6"/>
    <w:rsid w:val="008734BB"/>
    <w:rsid w:val="0087510C"/>
    <w:rsid w:val="0087662B"/>
    <w:rsid w:val="00877B49"/>
    <w:rsid w:val="00880CFC"/>
    <w:rsid w:val="00882CA1"/>
    <w:rsid w:val="00885615"/>
    <w:rsid w:val="008909DE"/>
    <w:rsid w:val="00894787"/>
    <w:rsid w:val="00894FDF"/>
    <w:rsid w:val="008968D2"/>
    <w:rsid w:val="0089738E"/>
    <w:rsid w:val="008A3300"/>
    <w:rsid w:val="008A375C"/>
    <w:rsid w:val="008A4238"/>
    <w:rsid w:val="008A52BE"/>
    <w:rsid w:val="008A78C3"/>
    <w:rsid w:val="008B518C"/>
    <w:rsid w:val="008B5FDB"/>
    <w:rsid w:val="008B75B9"/>
    <w:rsid w:val="008C50F4"/>
    <w:rsid w:val="008C5649"/>
    <w:rsid w:val="008C6E19"/>
    <w:rsid w:val="008D231F"/>
    <w:rsid w:val="008D338C"/>
    <w:rsid w:val="008E334C"/>
    <w:rsid w:val="008E37E7"/>
    <w:rsid w:val="008E44A2"/>
    <w:rsid w:val="008E697D"/>
    <w:rsid w:val="008F16F9"/>
    <w:rsid w:val="008F17BB"/>
    <w:rsid w:val="008F2AB8"/>
    <w:rsid w:val="008F6FAE"/>
    <w:rsid w:val="00902204"/>
    <w:rsid w:val="00903263"/>
    <w:rsid w:val="00906A21"/>
    <w:rsid w:val="0090715D"/>
    <w:rsid w:val="009079C3"/>
    <w:rsid w:val="00910462"/>
    <w:rsid w:val="0091155F"/>
    <w:rsid w:val="00915AB1"/>
    <w:rsid w:val="009163F3"/>
    <w:rsid w:val="009169B8"/>
    <w:rsid w:val="00917532"/>
    <w:rsid w:val="00920A89"/>
    <w:rsid w:val="00921285"/>
    <w:rsid w:val="009235BA"/>
    <w:rsid w:val="00924023"/>
    <w:rsid w:val="009244B2"/>
    <w:rsid w:val="00924CE2"/>
    <w:rsid w:val="00925814"/>
    <w:rsid w:val="00925B9F"/>
    <w:rsid w:val="00926484"/>
    <w:rsid w:val="00931AED"/>
    <w:rsid w:val="00941170"/>
    <w:rsid w:val="00943620"/>
    <w:rsid w:val="009476A3"/>
    <w:rsid w:val="00950593"/>
    <w:rsid w:val="0095334F"/>
    <w:rsid w:val="009544E9"/>
    <w:rsid w:val="00960390"/>
    <w:rsid w:val="009644FF"/>
    <w:rsid w:val="00964678"/>
    <w:rsid w:val="00964FC7"/>
    <w:rsid w:val="00965897"/>
    <w:rsid w:val="0096765C"/>
    <w:rsid w:val="00970AFC"/>
    <w:rsid w:val="009727E4"/>
    <w:rsid w:val="009740A5"/>
    <w:rsid w:val="00976E27"/>
    <w:rsid w:val="009934C5"/>
    <w:rsid w:val="00994C0F"/>
    <w:rsid w:val="009A03E4"/>
    <w:rsid w:val="009A1C81"/>
    <w:rsid w:val="009A3E2C"/>
    <w:rsid w:val="009A49E3"/>
    <w:rsid w:val="009A5067"/>
    <w:rsid w:val="009A5BEE"/>
    <w:rsid w:val="009A720B"/>
    <w:rsid w:val="009B22CA"/>
    <w:rsid w:val="009B22D7"/>
    <w:rsid w:val="009B2CBC"/>
    <w:rsid w:val="009B357E"/>
    <w:rsid w:val="009B72ED"/>
    <w:rsid w:val="009C5B03"/>
    <w:rsid w:val="009C6DEB"/>
    <w:rsid w:val="009C7327"/>
    <w:rsid w:val="009D4672"/>
    <w:rsid w:val="009D5585"/>
    <w:rsid w:val="009D6504"/>
    <w:rsid w:val="009E12D7"/>
    <w:rsid w:val="009E5218"/>
    <w:rsid w:val="009E661A"/>
    <w:rsid w:val="009E7A57"/>
    <w:rsid w:val="009F1FCD"/>
    <w:rsid w:val="009F504E"/>
    <w:rsid w:val="00A014F8"/>
    <w:rsid w:val="00A04405"/>
    <w:rsid w:val="00A06781"/>
    <w:rsid w:val="00A0719D"/>
    <w:rsid w:val="00A074C3"/>
    <w:rsid w:val="00A123EB"/>
    <w:rsid w:val="00A1390D"/>
    <w:rsid w:val="00A1509C"/>
    <w:rsid w:val="00A15DD0"/>
    <w:rsid w:val="00A21688"/>
    <w:rsid w:val="00A249B9"/>
    <w:rsid w:val="00A26DBF"/>
    <w:rsid w:val="00A277C9"/>
    <w:rsid w:val="00A31D5C"/>
    <w:rsid w:val="00A34260"/>
    <w:rsid w:val="00A35ED3"/>
    <w:rsid w:val="00A36D0A"/>
    <w:rsid w:val="00A375CC"/>
    <w:rsid w:val="00A37A9D"/>
    <w:rsid w:val="00A42B21"/>
    <w:rsid w:val="00A44274"/>
    <w:rsid w:val="00A5270B"/>
    <w:rsid w:val="00A56FCC"/>
    <w:rsid w:val="00A5768F"/>
    <w:rsid w:val="00A6701A"/>
    <w:rsid w:val="00A67FDA"/>
    <w:rsid w:val="00A70CFD"/>
    <w:rsid w:val="00A72A0B"/>
    <w:rsid w:val="00A73440"/>
    <w:rsid w:val="00A73A0A"/>
    <w:rsid w:val="00A763A0"/>
    <w:rsid w:val="00A81E42"/>
    <w:rsid w:val="00A864FE"/>
    <w:rsid w:val="00A86F41"/>
    <w:rsid w:val="00A87D04"/>
    <w:rsid w:val="00A92205"/>
    <w:rsid w:val="00A949E6"/>
    <w:rsid w:val="00A950C5"/>
    <w:rsid w:val="00A9591B"/>
    <w:rsid w:val="00A977E6"/>
    <w:rsid w:val="00AA1D25"/>
    <w:rsid w:val="00AA1FF5"/>
    <w:rsid w:val="00AA7ECE"/>
    <w:rsid w:val="00AB2B1A"/>
    <w:rsid w:val="00AB2C10"/>
    <w:rsid w:val="00AB397F"/>
    <w:rsid w:val="00AB4263"/>
    <w:rsid w:val="00AB5832"/>
    <w:rsid w:val="00AC3215"/>
    <w:rsid w:val="00AC36E6"/>
    <w:rsid w:val="00AC4485"/>
    <w:rsid w:val="00AC51F2"/>
    <w:rsid w:val="00AC5E5B"/>
    <w:rsid w:val="00AC7D24"/>
    <w:rsid w:val="00AD3269"/>
    <w:rsid w:val="00AD6BA5"/>
    <w:rsid w:val="00AE0899"/>
    <w:rsid w:val="00AE4805"/>
    <w:rsid w:val="00AE5066"/>
    <w:rsid w:val="00AE5E24"/>
    <w:rsid w:val="00AE61B7"/>
    <w:rsid w:val="00AE6CBA"/>
    <w:rsid w:val="00AE79AD"/>
    <w:rsid w:val="00AF151D"/>
    <w:rsid w:val="00AF35E4"/>
    <w:rsid w:val="00AF5CDE"/>
    <w:rsid w:val="00B02BDE"/>
    <w:rsid w:val="00B11A57"/>
    <w:rsid w:val="00B13BD4"/>
    <w:rsid w:val="00B13F87"/>
    <w:rsid w:val="00B16864"/>
    <w:rsid w:val="00B211C3"/>
    <w:rsid w:val="00B214E7"/>
    <w:rsid w:val="00B22724"/>
    <w:rsid w:val="00B23602"/>
    <w:rsid w:val="00B24DB7"/>
    <w:rsid w:val="00B25597"/>
    <w:rsid w:val="00B264B3"/>
    <w:rsid w:val="00B267B9"/>
    <w:rsid w:val="00B2738D"/>
    <w:rsid w:val="00B27FC3"/>
    <w:rsid w:val="00B33E09"/>
    <w:rsid w:val="00B37D08"/>
    <w:rsid w:val="00B4103B"/>
    <w:rsid w:val="00B451F7"/>
    <w:rsid w:val="00B45CB4"/>
    <w:rsid w:val="00B461F9"/>
    <w:rsid w:val="00B500CC"/>
    <w:rsid w:val="00B50708"/>
    <w:rsid w:val="00B50C68"/>
    <w:rsid w:val="00B51293"/>
    <w:rsid w:val="00B52775"/>
    <w:rsid w:val="00B52B1E"/>
    <w:rsid w:val="00B55481"/>
    <w:rsid w:val="00B56C32"/>
    <w:rsid w:val="00B57391"/>
    <w:rsid w:val="00B57ACF"/>
    <w:rsid w:val="00B63B0A"/>
    <w:rsid w:val="00B64BB1"/>
    <w:rsid w:val="00B713A2"/>
    <w:rsid w:val="00B71DC8"/>
    <w:rsid w:val="00B73166"/>
    <w:rsid w:val="00B73A8C"/>
    <w:rsid w:val="00B73DD1"/>
    <w:rsid w:val="00B76AF5"/>
    <w:rsid w:val="00B77A67"/>
    <w:rsid w:val="00B80BC0"/>
    <w:rsid w:val="00B81C5F"/>
    <w:rsid w:val="00B8426C"/>
    <w:rsid w:val="00B91B8D"/>
    <w:rsid w:val="00B93E2A"/>
    <w:rsid w:val="00B94E90"/>
    <w:rsid w:val="00B97988"/>
    <w:rsid w:val="00BA27AC"/>
    <w:rsid w:val="00BA58E6"/>
    <w:rsid w:val="00BA5CD6"/>
    <w:rsid w:val="00BA6EC7"/>
    <w:rsid w:val="00BB03E0"/>
    <w:rsid w:val="00BB0A82"/>
    <w:rsid w:val="00BB73F7"/>
    <w:rsid w:val="00BB7C94"/>
    <w:rsid w:val="00BC0698"/>
    <w:rsid w:val="00BC0A9D"/>
    <w:rsid w:val="00BC35CB"/>
    <w:rsid w:val="00BC3E40"/>
    <w:rsid w:val="00BC6EE1"/>
    <w:rsid w:val="00BD1655"/>
    <w:rsid w:val="00BE055A"/>
    <w:rsid w:val="00BF40ED"/>
    <w:rsid w:val="00BF5BC2"/>
    <w:rsid w:val="00BF72FE"/>
    <w:rsid w:val="00C06DA0"/>
    <w:rsid w:val="00C10E29"/>
    <w:rsid w:val="00C1133D"/>
    <w:rsid w:val="00C13E67"/>
    <w:rsid w:val="00C17A55"/>
    <w:rsid w:val="00C20A63"/>
    <w:rsid w:val="00C26A9D"/>
    <w:rsid w:val="00C27A08"/>
    <w:rsid w:val="00C31312"/>
    <w:rsid w:val="00C31E36"/>
    <w:rsid w:val="00C326C6"/>
    <w:rsid w:val="00C343CA"/>
    <w:rsid w:val="00C34BDD"/>
    <w:rsid w:val="00C35295"/>
    <w:rsid w:val="00C36ADD"/>
    <w:rsid w:val="00C36E74"/>
    <w:rsid w:val="00C40595"/>
    <w:rsid w:val="00C41621"/>
    <w:rsid w:val="00C42482"/>
    <w:rsid w:val="00C449FA"/>
    <w:rsid w:val="00C451FF"/>
    <w:rsid w:val="00C464D5"/>
    <w:rsid w:val="00C475C7"/>
    <w:rsid w:val="00C51BF1"/>
    <w:rsid w:val="00C5384F"/>
    <w:rsid w:val="00C56964"/>
    <w:rsid w:val="00C643A0"/>
    <w:rsid w:val="00C656D5"/>
    <w:rsid w:val="00C67103"/>
    <w:rsid w:val="00C71BB9"/>
    <w:rsid w:val="00C751D7"/>
    <w:rsid w:val="00C777A3"/>
    <w:rsid w:val="00C866AF"/>
    <w:rsid w:val="00C86A8D"/>
    <w:rsid w:val="00C907C2"/>
    <w:rsid w:val="00C94C28"/>
    <w:rsid w:val="00CA4F43"/>
    <w:rsid w:val="00CB0247"/>
    <w:rsid w:val="00CB06C1"/>
    <w:rsid w:val="00CB1E42"/>
    <w:rsid w:val="00CB3440"/>
    <w:rsid w:val="00CB7062"/>
    <w:rsid w:val="00CC1692"/>
    <w:rsid w:val="00CC1B77"/>
    <w:rsid w:val="00CC279C"/>
    <w:rsid w:val="00CC3F11"/>
    <w:rsid w:val="00CC40B8"/>
    <w:rsid w:val="00CD04CD"/>
    <w:rsid w:val="00CD123A"/>
    <w:rsid w:val="00CD138B"/>
    <w:rsid w:val="00CD3E31"/>
    <w:rsid w:val="00CD5B7B"/>
    <w:rsid w:val="00CD74A3"/>
    <w:rsid w:val="00CD77A9"/>
    <w:rsid w:val="00CE0527"/>
    <w:rsid w:val="00CE0AB1"/>
    <w:rsid w:val="00CE5B23"/>
    <w:rsid w:val="00CE5F2A"/>
    <w:rsid w:val="00CF040E"/>
    <w:rsid w:val="00CF0A92"/>
    <w:rsid w:val="00CF1000"/>
    <w:rsid w:val="00CF5DE6"/>
    <w:rsid w:val="00CF70AD"/>
    <w:rsid w:val="00CF7729"/>
    <w:rsid w:val="00CF7906"/>
    <w:rsid w:val="00D00059"/>
    <w:rsid w:val="00D002F0"/>
    <w:rsid w:val="00D00CF3"/>
    <w:rsid w:val="00D107FA"/>
    <w:rsid w:val="00D114A4"/>
    <w:rsid w:val="00D11DDE"/>
    <w:rsid w:val="00D12275"/>
    <w:rsid w:val="00D12766"/>
    <w:rsid w:val="00D136B7"/>
    <w:rsid w:val="00D141F2"/>
    <w:rsid w:val="00D20FF4"/>
    <w:rsid w:val="00D227C3"/>
    <w:rsid w:val="00D2388A"/>
    <w:rsid w:val="00D24D2C"/>
    <w:rsid w:val="00D252FB"/>
    <w:rsid w:val="00D268A8"/>
    <w:rsid w:val="00D278F3"/>
    <w:rsid w:val="00D27E55"/>
    <w:rsid w:val="00D32182"/>
    <w:rsid w:val="00D33E80"/>
    <w:rsid w:val="00D33FDE"/>
    <w:rsid w:val="00D35881"/>
    <w:rsid w:val="00D35D5E"/>
    <w:rsid w:val="00D479F6"/>
    <w:rsid w:val="00D51986"/>
    <w:rsid w:val="00D538B0"/>
    <w:rsid w:val="00D637B0"/>
    <w:rsid w:val="00D64489"/>
    <w:rsid w:val="00D64D52"/>
    <w:rsid w:val="00D77B53"/>
    <w:rsid w:val="00D83656"/>
    <w:rsid w:val="00D93860"/>
    <w:rsid w:val="00D942EE"/>
    <w:rsid w:val="00D962A5"/>
    <w:rsid w:val="00D96D5B"/>
    <w:rsid w:val="00DA2767"/>
    <w:rsid w:val="00DA7DA5"/>
    <w:rsid w:val="00DB073B"/>
    <w:rsid w:val="00DB1B16"/>
    <w:rsid w:val="00DB733C"/>
    <w:rsid w:val="00DB78F0"/>
    <w:rsid w:val="00DC0CEA"/>
    <w:rsid w:val="00DC18F1"/>
    <w:rsid w:val="00DC2E43"/>
    <w:rsid w:val="00DC669C"/>
    <w:rsid w:val="00DD095C"/>
    <w:rsid w:val="00DD1020"/>
    <w:rsid w:val="00DD1330"/>
    <w:rsid w:val="00DD1B21"/>
    <w:rsid w:val="00DD2803"/>
    <w:rsid w:val="00DD7C23"/>
    <w:rsid w:val="00DE0B83"/>
    <w:rsid w:val="00DE1A81"/>
    <w:rsid w:val="00DE1C13"/>
    <w:rsid w:val="00DE45FD"/>
    <w:rsid w:val="00DE4E10"/>
    <w:rsid w:val="00DE6450"/>
    <w:rsid w:val="00DE7878"/>
    <w:rsid w:val="00DF5F47"/>
    <w:rsid w:val="00E0227D"/>
    <w:rsid w:val="00E02ABF"/>
    <w:rsid w:val="00E047DC"/>
    <w:rsid w:val="00E0772E"/>
    <w:rsid w:val="00E105D5"/>
    <w:rsid w:val="00E14995"/>
    <w:rsid w:val="00E179CD"/>
    <w:rsid w:val="00E207C4"/>
    <w:rsid w:val="00E23E8D"/>
    <w:rsid w:val="00E23F52"/>
    <w:rsid w:val="00E24862"/>
    <w:rsid w:val="00E30A42"/>
    <w:rsid w:val="00E3270E"/>
    <w:rsid w:val="00E3519C"/>
    <w:rsid w:val="00E37C97"/>
    <w:rsid w:val="00E37F98"/>
    <w:rsid w:val="00E4091E"/>
    <w:rsid w:val="00E44862"/>
    <w:rsid w:val="00E46559"/>
    <w:rsid w:val="00E473B2"/>
    <w:rsid w:val="00E52040"/>
    <w:rsid w:val="00E550CD"/>
    <w:rsid w:val="00E56889"/>
    <w:rsid w:val="00E6670C"/>
    <w:rsid w:val="00E72BFC"/>
    <w:rsid w:val="00E74351"/>
    <w:rsid w:val="00E776E8"/>
    <w:rsid w:val="00E87150"/>
    <w:rsid w:val="00E90954"/>
    <w:rsid w:val="00E92C1F"/>
    <w:rsid w:val="00E93053"/>
    <w:rsid w:val="00E94462"/>
    <w:rsid w:val="00E95D4B"/>
    <w:rsid w:val="00EA0AB9"/>
    <w:rsid w:val="00EA1943"/>
    <w:rsid w:val="00EB199F"/>
    <w:rsid w:val="00EB3A86"/>
    <w:rsid w:val="00EC0D8E"/>
    <w:rsid w:val="00EC23F7"/>
    <w:rsid w:val="00EC3244"/>
    <w:rsid w:val="00EC35E5"/>
    <w:rsid w:val="00EC4BD8"/>
    <w:rsid w:val="00EC63EB"/>
    <w:rsid w:val="00ED0560"/>
    <w:rsid w:val="00ED0E45"/>
    <w:rsid w:val="00ED14D9"/>
    <w:rsid w:val="00ED32BE"/>
    <w:rsid w:val="00ED412F"/>
    <w:rsid w:val="00ED6B51"/>
    <w:rsid w:val="00EE103F"/>
    <w:rsid w:val="00EF069F"/>
    <w:rsid w:val="00EF106A"/>
    <w:rsid w:val="00EF1826"/>
    <w:rsid w:val="00EF36B2"/>
    <w:rsid w:val="00EF649D"/>
    <w:rsid w:val="00EF6617"/>
    <w:rsid w:val="00F0233E"/>
    <w:rsid w:val="00F05EBB"/>
    <w:rsid w:val="00F06D9B"/>
    <w:rsid w:val="00F1246B"/>
    <w:rsid w:val="00F1452A"/>
    <w:rsid w:val="00F153AE"/>
    <w:rsid w:val="00F16369"/>
    <w:rsid w:val="00F16F62"/>
    <w:rsid w:val="00F17129"/>
    <w:rsid w:val="00F201EC"/>
    <w:rsid w:val="00F208A9"/>
    <w:rsid w:val="00F24AB8"/>
    <w:rsid w:val="00F24AE0"/>
    <w:rsid w:val="00F2538D"/>
    <w:rsid w:val="00F26124"/>
    <w:rsid w:val="00F270DD"/>
    <w:rsid w:val="00F332B4"/>
    <w:rsid w:val="00F34B2D"/>
    <w:rsid w:val="00F37D50"/>
    <w:rsid w:val="00F4153B"/>
    <w:rsid w:val="00F41D75"/>
    <w:rsid w:val="00F469C9"/>
    <w:rsid w:val="00F4742E"/>
    <w:rsid w:val="00F47B23"/>
    <w:rsid w:val="00F47E0C"/>
    <w:rsid w:val="00F5139D"/>
    <w:rsid w:val="00F557D4"/>
    <w:rsid w:val="00F558F2"/>
    <w:rsid w:val="00F56271"/>
    <w:rsid w:val="00F63DAC"/>
    <w:rsid w:val="00F657BE"/>
    <w:rsid w:val="00F669D2"/>
    <w:rsid w:val="00F6747C"/>
    <w:rsid w:val="00F73409"/>
    <w:rsid w:val="00F7454F"/>
    <w:rsid w:val="00F77988"/>
    <w:rsid w:val="00F77F48"/>
    <w:rsid w:val="00F87081"/>
    <w:rsid w:val="00F913AA"/>
    <w:rsid w:val="00F93D65"/>
    <w:rsid w:val="00FA386E"/>
    <w:rsid w:val="00FA742E"/>
    <w:rsid w:val="00FB0A4D"/>
    <w:rsid w:val="00FB0D54"/>
    <w:rsid w:val="00FB30F1"/>
    <w:rsid w:val="00FB53E7"/>
    <w:rsid w:val="00FB600B"/>
    <w:rsid w:val="00FB663B"/>
    <w:rsid w:val="00FC6B67"/>
    <w:rsid w:val="00FC7AA7"/>
    <w:rsid w:val="00FD2A8A"/>
    <w:rsid w:val="00FD37D7"/>
    <w:rsid w:val="00FE359E"/>
    <w:rsid w:val="00FE67A8"/>
    <w:rsid w:val="00FE74AD"/>
    <w:rsid w:val="00FF0188"/>
    <w:rsid w:val="00FF4717"/>
    <w:rsid w:val="00FF4C04"/>
    <w:rsid w:val="00FF6EA1"/>
    <w:rsid w:val="00FF76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56F90"/>
  <w15:docId w15:val="{670885B4-B65A-4741-A70C-29A82EB7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4">
    <w:name w:val="heading 4"/>
    <w:basedOn w:val="Normal"/>
    <w:next w:val="Normal"/>
    <w:link w:val="Heading4Char"/>
    <w:uiPriority w:val="9"/>
    <w:qFormat/>
    <w:rsid w:val="002C42E5"/>
    <w:pPr>
      <w:keepNext/>
      <w:keepLines/>
      <w:spacing w:before="200" w:line="276" w:lineRule="auto"/>
      <w:outlineLvl w:val="3"/>
    </w:pPr>
    <w:rPr>
      <w:rFonts w:ascii="Cambria" w:hAnsi="Cambria"/>
      <w:b/>
      <w:bCs/>
      <w:i/>
      <w:iCs/>
      <w:color w:val="4F81BD"/>
      <w:sz w:val="22"/>
      <w:szCs w:val="22"/>
      <w:lang w:val="x-none" w:eastAsia="en-US"/>
    </w:rPr>
  </w:style>
  <w:style w:type="paragraph" w:styleId="Heading5">
    <w:name w:val="heading 5"/>
    <w:basedOn w:val="Normal"/>
    <w:next w:val="Normal"/>
    <w:link w:val="Heading5Char"/>
    <w:semiHidden/>
    <w:unhideWhenUsed/>
    <w:qFormat/>
    <w:rsid w:val="005656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4Char">
    <w:name w:val="Heading 4 Char"/>
    <w:link w:val="Heading4"/>
    <w:uiPriority w:val="9"/>
    <w:semiHidden/>
    <w:rsid w:val="002C42E5"/>
    <w:rPr>
      <w:rFonts w:ascii="Cambria" w:eastAsia="Times New Roman" w:hAnsi="Cambria" w:cs="Times New Roman"/>
      <w:b/>
      <w:bCs/>
      <w:i/>
      <w:iCs/>
      <w:color w:val="4F81BD"/>
      <w:sz w:val="22"/>
      <w:szCs w:val="22"/>
      <w:lang w:eastAsia="en-US"/>
    </w:rPr>
  </w:style>
  <w:style w:type="character" w:styleId="Emphasis">
    <w:name w:val="Emphasis"/>
    <w:uiPriority w:val="20"/>
    <w:qFormat/>
    <w:rsid w:val="00225218"/>
    <w:rPr>
      <w:b/>
      <w:bCs/>
      <w:i w:val="0"/>
      <w:iCs w:val="0"/>
    </w:rPr>
  </w:style>
  <w:style w:type="character" w:customStyle="1" w:styleId="st">
    <w:name w:val="st"/>
    <w:basedOn w:val="DefaultParagraphFont"/>
    <w:rsid w:val="00225218"/>
  </w:style>
  <w:style w:type="character" w:customStyle="1" w:styleId="f">
    <w:name w:val="f"/>
    <w:basedOn w:val="DefaultParagraphFont"/>
    <w:rsid w:val="00225218"/>
  </w:style>
  <w:style w:type="character" w:customStyle="1" w:styleId="HeaderChar">
    <w:name w:val="Header Char"/>
    <w:link w:val="Header"/>
    <w:uiPriority w:val="99"/>
    <w:rsid w:val="00A04405"/>
    <w:rPr>
      <w:sz w:val="24"/>
      <w:szCs w:val="24"/>
    </w:rPr>
  </w:style>
  <w:style w:type="paragraph" w:styleId="NoSpacing">
    <w:name w:val="No Spacing"/>
    <w:uiPriority w:val="1"/>
    <w:qFormat/>
    <w:rsid w:val="00ED32BE"/>
    <w:rPr>
      <w:rFonts w:ascii="Calibri" w:eastAsia="Calibri" w:hAnsi="Calibri"/>
      <w:sz w:val="22"/>
      <w:szCs w:val="22"/>
      <w:lang w:eastAsia="en-US"/>
    </w:rPr>
  </w:style>
  <w:style w:type="paragraph" w:customStyle="1" w:styleId="tv2131">
    <w:name w:val="tv2131"/>
    <w:basedOn w:val="Normal"/>
    <w:rsid w:val="00941170"/>
    <w:pPr>
      <w:spacing w:line="360" w:lineRule="auto"/>
      <w:ind w:firstLine="300"/>
    </w:pPr>
    <w:rPr>
      <w:color w:val="414142"/>
      <w:sz w:val="20"/>
      <w:szCs w:val="20"/>
    </w:rPr>
  </w:style>
  <w:style w:type="character" w:customStyle="1" w:styleId="fontsize21">
    <w:name w:val="fontsize21"/>
    <w:basedOn w:val="DefaultParagraphFont"/>
    <w:rsid w:val="00894787"/>
    <w:rPr>
      <w:b w:val="0"/>
      <w:bCs w:val="0"/>
      <w:i/>
      <w:iCs/>
    </w:rPr>
  </w:style>
  <w:style w:type="paragraph" w:styleId="Revision">
    <w:name w:val="Revision"/>
    <w:hidden/>
    <w:uiPriority w:val="99"/>
    <w:semiHidden/>
    <w:rsid w:val="002D1ECA"/>
    <w:rPr>
      <w:sz w:val="24"/>
      <w:szCs w:val="24"/>
    </w:rPr>
  </w:style>
  <w:style w:type="character" w:customStyle="1" w:styleId="Heading5Char">
    <w:name w:val="Heading 5 Char"/>
    <w:basedOn w:val="DefaultParagraphFont"/>
    <w:link w:val="Heading5"/>
    <w:semiHidden/>
    <w:rsid w:val="005656A7"/>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99"/>
    <w:rsid w:val="005656A7"/>
    <w:pPr>
      <w:ind w:firstLine="720"/>
      <w:jc w:val="both"/>
    </w:pPr>
    <w:rPr>
      <w:sz w:val="28"/>
      <w:szCs w:val="28"/>
      <w:lang w:eastAsia="en-US"/>
    </w:rPr>
  </w:style>
  <w:style w:type="character" w:customStyle="1" w:styleId="BodyTextChar">
    <w:name w:val="Body Text Char"/>
    <w:basedOn w:val="DefaultParagraphFont"/>
    <w:link w:val="BodyText"/>
    <w:uiPriority w:val="99"/>
    <w:rsid w:val="005656A7"/>
    <w:rPr>
      <w:sz w:val="28"/>
      <w:szCs w:val="28"/>
      <w:lang w:eastAsia="en-US"/>
    </w:rPr>
  </w:style>
  <w:style w:type="paragraph" w:customStyle="1" w:styleId="Default">
    <w:name w:val="Default"/>
    <w:rsid w:val="006652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6628">
      <w:bodyDiv w:val="1"/>
      <w:marLeft w:val="0"/>
      <w:marRight w:val="0"/>
      <w:marTop w:val="0"/>
      <w:marBottom w:val="0"/>
      <w:divBdr>
        <w:top w:val="none" w:sz="0" w:space="0" w:color="auto"/>
        <w:left w:val="none" w:sz="0" w:space="0" w:color="auto"/>
        <w:bottom w:val="none" w:sz="0" w:space="0" w:color="auto"/>
        <w:right w:val="none" w:sz="0" w:space="0" w:color="auto"/>
      </w:divBdr>
      <w:divsChild>
        <w:div w:id="1475029633">
          <w:marLeft w:val="0"/>
          <w:marRight w:val="0"/>
          <w:marTop w:val="0"/>
          <w:marBottom w:val="0"/>
          <w:divBdr>
            <w:top w:val="none" w:sz="0" w:space="0" w:color="auto"/>
            <w:left w:val="none" w:sz="0" w:space="0" w:color="auto"/>
            <w:bottom w:val="none" w:sz="0" w:space="0" w:color="auto"/>
            <w:right w:val="none" w:sz="0" w:space="0" w:color="auto"/>
          </w:divBdr>
          <w:divsChild>
            <w:div w:id="328678506">
              <w:marLeft w:val="0"/>
              <w:marRight w:val="0"/>
              <w:marTop w:val="0"/>
              <w:marBottom w:val="0"/>
              <w:divBdr>
                <w:top w:val="none" w:sz="0" w:space="0" w:color="auto"/>
                <w:left w:val="none" w:sz="0" w:space="0" w:color="auto"/>
                <w:bottom w:val="none" w:sz="0" w:space="0" w:color="auto"/>
                <w:right w:val="none" w:sz="0" w:space="0" w:color="auto"/>
              </w:divBdr>
              <w:divsChild>
                <w:div w:id="1611934737">
                  <w:marLeft w:val="0"/>
                  <w:marRight w:val="0"/>
                  <w:marTop w:val="0"/>
                  <w:marBottom w:val="0"/>
                  <w:divBdr>
                    <w:top w:val="none" w:sz="0" w:space="0" w:color="auto"/>
                    <w:left w:val="none" w:sz="0" w:space="0" w:color="auto"/>
                    <w:bottom w:val="none" w:sz="0" w:space="0" w:color="auto"/>
                    <w:right w:val="none" w:sz="0" w:space="0" w:color="auto"/>
                  </w:divBdr>
                  <w:divsChild>
                    <w:div w:id="2049061060">
                      <w:marLeft w:val="0"/>
                      <w:marRight w:val="0"/>
                      <w:marTop w:val="0"/>
                      <w:marBottom w:val="0"/>
                      <w:divBdr>
                        <w:top w:val="none" w:sz="0" w:space="0" w:color="auto"/>
                        <w:left w:val="none" w:sz="0" w:space="0" w:color="auto"/>
                        <w:bottom w:val="none" w:sz="0" w:space="0" w:color="auto"/>
                        <w:right w:val="none" w:sz="0" w:space="0" w:color="auto"/>
                      </w:divBdr>
                      <w:divsChild>
                        <w:div w:id="1943029647">
                          <w:marLeft w:val="0"/>
                          <w:marRight w:val="0"/>
                          <w:marTop w:val="0"/>
                          <w:marBottom w:val="0"/>
                          <w:divBdr>
                            <w:top w:val="none" w:sz="0" w:space="0" w:color="auto"/>
                            <w:left w:val="none" w:sz="0" w:space="0" w:color="auto"/>
                            <w:bottom w:val="none" w:sz="0" w:space="0" w:color="auto"/>
                            <w:right w:val="none" w:sz="0" w:space="0" w:color="auto"/>
                          </w:divBdr>
                          <w:divsChild>
                            <w:div w:id="705843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661765">
      <w:bodyDiv w:val="1"/>
      <w:marLeft w:val="0"/>
      <w:marRight w:val="0"/>
      <w:marTop w:val="0"/>
      <w:marBottom w:val="0"/>
      <w:divBdr>
        <w:top w:val="none" w:sz="0" w:space="0" w:color="auto"/>
        <w:left w:val="none" w:sz="0" w:space="0" w:color="auto"/>
        <w:bottom w:val="none" w:sz="0" w:space="0" w:color="auto"/>
        <w:right w:val="none" w:sz="0" w:space="0" w:color="auto"/>
      </w:divBdr>
      <w:divsChild>
        <w:div w:id="397703355">
          <w:marLeft w:val="0"/>
          <w:marRight w:val="0"/>
          <w:marTop w:val="0"/>
          <w:marBottom w:val="0"/>
          <w:divBdr>
            <w:top w:val="none" w:sz="0" w:space="0" w:color="auto"/>
            <w:left w:val="none" w:sz="0" w:space="0" w:color="auto"/>
            <w:bottom w:val="none" w:sz="0" w:space="0" w:color="auto"/>
            <w:right w:val="none" w:sz="0" w:space="0" w:color="auto"/>
          </w:divBdr>
          <w:divsChild>
            <w:div w:id="1920753011">
              <w:marLeft w:val="0"/>
              <w:marRight w:val="0"/>
              <w:marTop w:val="0"/>
              <w:marBottom w:val="0"/>
              <w:divBdr>
                <w:top w:val="none" w:sz="0" w:space="0" w:color="auto"/>
                <w:left w:val="none" w:sz="0" w:space="0" w:color="auto"/>
                <w:bottom w:val="none" w:sz="0" w:space="0" w:color="auto"/>
                <w:right w:val="none" w:sz="0" w:space="0" w:color="auto"/>
              </w:divBdr>
              <w:divsChild>
                <w:div w:id="547035588">
                  <w:marLeft w:val="0"/>
                  <w:marRight w:val="0"/>
                  <w:marTop w:val="0"/>
                  <w:marBottom w:val="0"/>
                  <w:divBdr>
                    <w:top w:val="none" w:sz="0" w:space="0" w:color="auto"/>
                    <w:left w:val="none" w:sz="0" w:space="0" w:color="auto"/>
                    <w:bottom w:val="none" w:sz="0" w:space="0" w:color="auto"/>
                    <w:right w:val="none" w:sz="0" w:space="0" w:color="auto"/>
                  </w:divBdr>
                  <w:divsChild>
                    <w:div w:id="1712723353">
                      <w:marLeft w:val="0"/>
                      <w:marRight w:val="0"/>
                      <w:marTop w:val="0"/>
                      <w:marBottom w:val="0"/>
                      <w:divBdr>
                        <w:top w:val="none" w:sz="0" w:space="0" w:color="auto"/>
                        <w:left w:val="none" w:sz="0" w:space="0" w:color="auto"/>
                        <w:bottom w:val="none" w:sz="0" w:space="0" w:color="auto"/>
                        <w:right w:val="none" w:sz="0" w:space="0" w:color="auto"/>
                      </w:divBdr>
                      <w:divsChild>
                        <w:div w:id="1412581251">
                          <w:marLeft w:val="0"/>
                          <w:marRight w:val="0"/>
                          <w:marTop w:val="0"/>
                          <w:marBottom w:val="0"/>
                          <w:divBdr>
                            <w:top w:val="none" w:sz="0" w:space="0" w:color="auto"/>
                            <w:left w:val="none" w:sz="0" w:space="0" w:color="auto"/>
                            <w:bottom w:val="none" w:sz="0" w:space="0" w:color="auto"/>
                            <w:right w:val="none" w:sz="0" w:space="0" w:color="auto"/>
                          </w:divBdr>
                          <w:divsChild>
                            <w:div w:id="13221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909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49096" TargetMode="External"/><Relationship Id="rId4" Type="http://schemas.openxmlformats.org/officeDocument/2006/relationships/settings" Target="settings.xml"/><Relationship Id="rId9" Type="http://schemas.openxmlformats.org/officeDocument/2006/relationships/hyperlink" Target="http://likumi.lv/doc.php?id=4909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1258-2910-4BE4-8F4A-3A980135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8184</Words>
  <Characters>4665</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5.oktobra noteikumos Nr.928 "Kārtība, kādā dibināmi valsts institūciju un pašvaldību apbalvojumi"</vt:lpstr>
      <vt:lpstr>Grozījums Ministru kabineta 2010.gada 5.oktobra noteikumos Nr.928 "Kārtība, kādā dibināmi valsts institūciju un pašvaldību apbalvojumi"</vt:lpstr>
    </vt:vector>
  </TitlesOfParts>
  <Company>Tieslietu Sektors</Company>
  <LinksUpToDate>false</LinksUpToDate>
  <CharactersWithSpaces>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5.oktobra noteikumos Nr.928 "Kārtība, kādā dibināmi valsts institūciju un pašvaldību apbalvojumi"</dc:title>
  <dc:subject>Ministru kabineta noteikumu projekta anotācija</dc:subject>
  <dc:creator>Aleksandra Joma</dc:creator>
  <dc:description>Aleksandra.joma@viaa.gov.lv; 67830842</dc:description>
  <cp:lastModifiedBy>Agra Ziediņa</cp:lastModifiedBy>
  <cp:revision>7</cp:revision>
  <cp:lastPrinted>2015-07-09T06:52:00Z</cp:lastPrinted>
  <dcterms:created xsi:type="dcterms:W3CDTF">2015-08-06T08:13:00Z</dcterms:created>
  <dcterms:modified xsi:type="dcterms:W3CDTF">2015-08-06T09:03:00Z</dcterms:modified>
</cp:coreProperties>
</file>