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AF" w:rsidRPr="003E4B71" w:rsidRDefault="00843482" w:rsidP="004731C4">
      <w:pPr>
        <w:tabs>
          <w:tab w:val="right" w:pos="9781"/>
        </w:tabs>
        <w:spacing w:after="0" w:line="240" w:lineRule="auto"/>
        <w:contextualSpacing/>
        <w:rPr>
          <w:rFonts w:ascii="Times New Roman" w:eastAsia="Times New Roman" w:hAnsi="Times New Roman"/>
          <w:sz w:val="28"/>
          <w:szCs w:val="28"/>
        </w:rPr>
      </w:pPr>
      <w:r w:rsidRPr="003E4B71">
        <w:rPr>
          <w:rFonts w:ascii="Times New Roman" w:eastAsia="Times New Roman" w:hAnsi="Times New Roman"/>
          <w:sz w:val="28"/>
          <w:szCs w:val="28"/>
        </w:rPr>
        <w:t>2015.gada</w:t>
      </w:r>
      <w:r w:rsidR="003E19AF" w:rsidRPr="003E4B71">
        <w:rPr>
          <w:rFonts w:ascii="Times New Roman" w:eastAsia="Times New Roman" w:hAnsi="Times New Roman"/>
          <w:sz w:val="28"/>
          <w:szCs w:val="28"/>
        </w:rPr>
        <w:t xml:space="preserve">     </w:t>
      </w:r>
      <w:r w:rsidR="003E19AF" w:rsidRPr="003E4B71">
        <w:rPr>
          <w:rFonts w:ascii="Times New Roman" w:eastAsia="Times New Roman" w:hAnsi="Times New Roman"/>
          <w:sz w:val="28"/>
          <w:szCs w:val="28"/>
        </w:rPr>
        <w:tab/>
        <w:t>Noteikumi Nr.</w:t>
      </w:r>
      <w:r w:rsidR="000C298C" w:rsidRPr="003E4B71">
        <w:rPr>
          <w:rFonts w:ascii="Times New Roman" w:eastAsia="Times New Roman" w:hAnsi="Times New Roman"/>
          <w:sz w:val="28"/>
          <w:szCs w:val="28"/>
        </w:rPr>
        <w:t>____</w:t>
      </w:r>
    </w:p>
    <w:p w:rsidR="003E19AF" w:rsidRPr="003E4B71" w:rsidRDefault="003E19AF" w:rsidP="004731C4">
      <w:pPr>
        <w:tabs>
          <w:tab w:val="right" w:pos="9781"/>
        </w:tabs>
        <w:spacing w:after="0" w:line="240" w:lineRule="auto"/>
        <w:contextualSpacing/>
        <w:rPr>
          <w:rFonts w:ascii="Times New Roman" w:eastAsia="Times New Roman" w:hAnsi="Times New Roman"/>
          <w:sz w:val="28"/>
          <w:szCs w:val="28"/>
        </w:rPr>
      </w:pPr>
      <w:r w:rsidRPr="003E4B71">
        <w:rPr>
          <w:rFonts w:ascii="Times New Roman" w:eastAsia="Times New Roman" w:hAnsi="Times New Roman"/>
          <w:sz w:val="28"/>
          <w:szCs w:val="28"/>
        </w:rPr>
        <w:t>Rīgā</w:t>
      </w:r>
      <w:r w:rsidRPr="003E4B71">
        <w:rPr>
          <w:rFonts w:ascii="Times New Roman" w:eastAsia="Times New Roman" w:hAnsi="Times New Roman"/>
          <w:sz w:val="28"/>
          <w:szCs w:val="28"/>
        </w:rPr>
        <w:tab/>
        <w:t>(prot. Nr.</w:t>
      </w:r>
      <w:r w:rsidR="000C298C" w:rsidRPr="003E4B71">
        <w:rPr>
          <w:rFonts w:ascii="Times New Roman" w:eastAsia="Times New Roman" w:hAnsi="Times New Roman"/>
          <w:sz w:val="28"/>
          <w:szCs w:val="28"/>
        </w:rPr>
        <w:t>___  __</w:t>
      </w:r>
      <w:r w:rsidRPr="003E4B71">
        <w:rPr>
          <w:rFonts w:ascii="Times New Roman" w:eastAsia="Times New Roman" w:hAnsi="Times New Roman"/>
          <w:sz w:val="28"/>
          <w:szCs w:val="28"/>
        </w:rPr>
        <w:t>.§)</w:t>
      </w:r>
    </w:p>
    <w:p w:rsidR="003E19AF" w:rsidRPr="003E4B71" w:rsidRDefault="003E19AF" w:rsidP="004731C4">
      <w:pPr>
        <w:pStyle w:val="naislab"/>
        <w:tabs>
          <w:tab w:val="left" w:pos="6480"/>
        </w:tabs>
        <w:spacing w:before="0" w:beforeAutospacing="0" w:after="0" w:afterAutospacing="0"/>
        <w:contextualSpacing/>
        <w:jc w:val="left"/>
        <w:rPr>
          <w:sz w:val="28"/>
          <w:szCs w:val="28"/>
          <w:lang w:val="lv-LV"/>
        </w:rPr>
      </w:pPr>
    </w:p>
    <w:p w:rsidR="003E19AF" w:rsidRPr="003E4B71" w:rsidRDefault="009F5160" w:rsidP="004731C4">
      <w:pPr>
        <w:spacing w:after="0" w:line="240" w:lineRule="auto"/>
        <w:contextualSpacing/>
        <w:jc w:val="center"/>
        <w:rPr>
          <w:rFonts w:ascii="Times New Roman" w:eastAsia="Times New Roman" w:hAnsi="Times New Roman"/>
          <w:b/>
          <w:bCs/>
          <w:sz w:val="28"/>
          <w:szCs w:val="28"/>
        </w:rPr>
      </w:pPr>
      <w:r w:rsidRPr="003E4B71">
        <w:rPr>
          <w:rFonts w:ascii="Times New Roman" w:eastAsia="Times New Roman" w:hAnsi="Times New Roman"/>
          <w:b/>
          <w:bCs/>
          <w:sz w:val="28"/>
          <w:szCs w:val="28"/>
        </w:rPr>
        <w:t>D</w:t>
      </w:r>
      <w:r w:rsidR="00D67429" w:rsidRPr="003E4B71">
        <w:rPr>
          <w:rFonts w:ascii="Times New Roman" w:eastAsia="Times New Roman" w:hAnsi="Times New Roman"/>
          <w:b/>
          <w:bCs/>
          <w:sz w:val="28"/>
          <w:szCs w:val="28"/>
        </w:rPr>
        <w:t>arbības programmas „</w:t>
      </w:r>
      <w:r w:rsidR="00910521" w:rsidRPr="003E4B71">
        <w:rPr>
          <w:rFonts w:ascii="Times New Roman" w:eastAsia="Times New Roman" w:hAnsi="Times New Roman"/>
          <w:b/>
          <w:bCs/>
          <w:sz w:val="28"/>
          <w:szCs w:val="28"/>
        </w:rPr>
        <w:t>Izaugsme un nodarbinātība” 8.</w:t>
      </w:r>
      <w:r w:rsidR="00533C21" w:rsidRPr="003E4B71">
        <w:rPr>
          <w:rFonts w:ascii="Times New Roman" w:eastAsia="Times New Roman" w:hAnsi="Times New Roman"/>
          <w:b/>
          <w:bCs/>
          <w:sz w:val="28"/>
          <w:szCs w:val="28"/>
        </w:rPr>
        <w:t>2</w:t>
      </w:r>
      <w:r w:rsidR="00910521" w:rsidRPr="003E4B71">
        <w:rPr>
          <w:rFonts w:ascii="Times New Roman" w:eastAsia="Times New Roman" w:hAnsi="Times New Roman"/>
          <w:b/>
          <w:bCs/>
          <w:sz w:val="28"/>
          <w:szCs w:val="28"/>
        </w:rPr>
        <w:t>.</w:t>
      </w:r>
      <w:r w:rsidR="00533C21" w:rsidRPr="003E4B71">
        <w:rPr>
          <w:rFonts w:ascii="Times New Roman" w:eastAsia="Times New Roman" w:hAnsi="Times New Roman"/>
          <w:b/>
          <w:bCs/>
          <w:sz w:val="28"/>
          <w:szCs w:val="28"/>
        </w:rPr>
        <w:t>4</w:t>
      </w:r>
      <w:r w:rsidR="00D67429" w:rsidRPr="003E4B71">
        <w:rPr>
          <w:rFonts w:ascii="Times New Roman" w:eastAsia="Times New Roman" w:hAnsi="Times New Roman"/>
          <w:b/>
          <w:bCs/>
          <w:sz w:val="28"/>
          <w:szCs w:val="28"/>
        </w:rPr>
        <w:t>. specifiskā atbalsta mērķa „</w:t>
      </w:r>
      <w:r w:rsidR="00533C21" w:rsidRPr="003E4B71">
        <w:rPr>
          <w:rFonts w:ascii="Times New Roman" w:hAnsi="Times New Roman"/>
          <w:b/>
          <w:sz w:val="28"/>
          <w:szCs w:val="28"/>
        </w:rPr>
        <w:t>Nodrošināt atbalstu EQAR aģentūrai izvirzīto prasību izpildei</w:t>
      </w:r>
      <w:r w:rsidR="00D67429" w:rsidRPr="003E4B71">
        <w:rPr>
          <w:rFonts w:ascii="Times New Roman" w:eastAsia="Times New Roman" w:hAnsi="Times New Roman"/>
          <w:b/>
          <w:bCs/>
          <w:sz w:val="28"/>
          <w:szCs w:val="28"/>
        </w:rPr>
        <w:t>”</w:t>
      </w:r>
      <w:r w:rsidR="00316D26" w:rsidRPr="003E4B71">
        <w:rPr>
          <w:rFonts w:ascii="Times New Roman" w:eastAsia="Times New Roman" w:hAnsi="Times New Roman"/>
          <w:b/>
          <w:bCs/>
          <w:sz w:val="28"/>
          <w:szCs w:val="28"/>
        </w:rPr>
        <w:t xml:space="preserve"> </w:t>
      </w:r>
      <w:r w:rsidRPr="003E4B71">
        <w:rPr>
          <w:rFonts w:ascii="Times New Roman" w:eastAsia="Times New Roman" w:hAnsi="Times New Roman"/>
          <w:b/>
          <w:bCs/>
          <w:sz w:val="28"/>
          <w:szCs w:val="28"/>
        </w:rPr>
        <w:t>īstenošanas noteikumi</w:t>
      </w:r>
    </w:p>
    <w:p w:rsidR="003E19AF" w:rsidRPr="003E4B71" w:rsidRDefault="00276489" w:rsidP="00276489">
      <w:pPr>
        <w:tabs>
          <w:tab w:val="left" w:pos="6586"/>
        </w:tabs>
        <w:spacing w:after="0" w:line="240" w:lineRule="auto"/>
        <w:contextualSpacing/>
        <w:rPr>
          <w:rFonts w:ascii="Times New Roman" w:eastAsia="Times New Roman" w:hAnsi="Times New Roman"/>
          <w:b/>
          <w:bCs/>
          <w:sz w:val="28"/>
          <w:szCs w:val="28"/>
        </w:rPr>
      </w:pPr>
      <w:r w:rsidRPr="003E4B71">
        <w:rPr>
          <w:rFonts w:ascii="Times New Roman" w:eastAsia="Times New Roman" w:hAnsi="Times New Roman"/>
          <w:b/>
          <w:bCs/>
          <w:sz w:val="28"/>
          <w:szCs w:val="28"/>
        </w:rPr>
        <w:tab/>
      </w:r>
    </w:p>
    <w:p w:rsidR="003E19AF" w:rsidRPr="003E4B71" w:rsidRDefault="003E19AF" w:rsidP="004731C4">
      <w:pPr>
        <w:spacing w:after="0" w:line="240" w:lineRule="auto"/>
        <w:ind w:left="4395"/>
        <w:contextualSpacing/>
        <w:jc w:val="right"/>
        <w:rPr>
          <w:rFonts w:ascii="Times New Roman" w:eastAsia="Times New Roman" w:hAnsi="Times New Roman"/>
          <w:i/>
          <w:sz w:val="28"/>
          <w:szCs w:val="28"/>
        </w:rPr>
      </w:pPr>
      <w:r w:rsidRPr="003E4B71">
        <w:rPr>
          <w:rFonts w:ascii="Times New Roman" w:eastAsia="Times New Roman" w:hAnsi="Times New Roman"/>
          <w:i/>
          <w:sz w:val="28"/>
          <w:szCs w:val="28"/>
        </w:rPr>
        <w:t>Izdoti saskaņā ar Eiropas Savienības struktūrfondu un Kohēzijas fonda 2014.</w:t>
      </w:r>
      <w:r w:rsidR="00D67429" w:rsidRPr="003E4B71">
        <w:rPr>
          <w:rFonts w:ascii="Times New Roman" w:eastAsia="Times New Roman" w:hAnsi="Times New Roman"/>
          <w:i/>
          <w:sz w:val="28"/>
          <w:szCs w:val="28"/>
        </w:rPr>
        <w:t>-</w:t>
      </w:r>
      <w:r w:rsidRPr="003E4B71">
        <w:rPr>
          <w:rFonts w:ascii="Times New Roman" w:eastAsia="Times New Roman" w:hAnsi="Times New Roman"/>
          <w:i/>
          <w:sz w:val="28"/>
          <w:szCs w:val="28"/>
        </w:rPr>
        <w:t xml:space="preserve">2020.gada plānošanas perioda vadības likuma </w:t>
      </w:r>
      <w:r w:rsidR="00B27B90" w:rsidRPr="003E4B71">
        <w:rPr>
          <w:rFonts w:ascii="Times New Roman" w:eastAsia="Times New Roman" w:hAnsi="Times New Roman"/>
          <w:i/>
          <w:sz w:val="28"/>
          <w:szCs w:val="28"/>
        </w:rPr>
        <w:t>20</w:t>
      </w:r>
      <w:r w:rsidRPr="003E4B71">
        <w:rPr>
          <w:rFonts w:ascii="Times New Roman" w:eastAsia="Times New Roman" w:hAnsi="Times New Roman"/>
          <w:i/>
          <w:sz w:val="28"/>
          <w:szCs w:val="28"/>
        </w:rPr>
        <w:t>.</w:t>
      </w:r>
      <w:r w:rsidRPr="00F71242">
        <w:rPr>
          <w:rFonts w:ascii="Times New Roman" w:eastAsia="Times New Roman" w:hAnsi="Times New Roman"/>
          <w:i/>
          <w:sz w:val="28"/>
          <w:szCs w:val="28"/>
        </w:rPr>
        <w:t xml:space="preserve">panta </w:t>
      </w:r>
      <w:r w:rsidR="00326513" w:rsidRPr="00F71242">
        <w:rPr>
          <w:rFonts w:ascii="Times New Roman" w:eastAsia="Times New Roman" w:hAnsi="Times New Roman"/>
          <w:i/>
          <w:sz w:val="28"/>
          <w:szCs w:val="28"/>
        </w:rPr>
        <w:t xml:space="preserve">6. un </w:t>
      </w:r>
      <w:r w:rsidR="00B27B90" w:rsidRPr="00F71242">
        <w:rPr>
          <w:rFonts w:ascii="Times New Roman" w:eastAsia="Times New Roman" w:hAnsi="Times New Roman"/>
          <w:i/>
          <w:sz w:val="28"/>
          <w:szCs w:val="28"/>
        </w:rPr>
        <w:t>1</w:t>
      </w:r>
      <w:r w:rsidR="00A2569A" w:rsidRPr="00F71242">
        <w:rPr>
          <w:rFonts w:ascii="Times New Roman" w:eastAsia="Times New Roman" w:hAnsi="Times New Roman"/>
          <w:i/>
          <w:sz w:val="28"/>
          <w:szCs w:val="28"/>
        </w:rPr>
        <w:t>3.</w:t>
      </w:r>
      <w:r w:rsidR="00A50A36" w:rsidRPr="00F71242">
        <w:rPr>
          <w:rFonts w:ascii="Times New Roman" w:eastAsia="Times New Roman" w:hAnsi="Times New Roman"/>
          <w:i/>
          <w:sz w:val="28"/>
          <w:szCs w:val="28"/>
        </w:rPr>
        <w:t>punkt</w:t>
      </w:r>
      <w:r w:rsidR="00B27B90" w:rsidRPr="00F71242">
        <w:rPr>
          <w:rFonts w:ascii="Times New Roman" w:eastAsia="Times New Roman" w:hAnsi="Times New Roman"/>
          <w:i/>
          <w:sz w:val="28"/>
          <w:szCs w:val="28"/>
        </w:rPr>
        <w:t>u</w:t>
      </w:r>
      <w:r w:rsidR="00A2569A" w:rsidRPr="003E4B71">
        <w:rPr>
          <w:rFonts w:ascii="Times New Roman" w:eastAsia="Times New Roman" w:hAnsi="Times New Roman"/>
          <w:i/>
          <w:sz w:val="28"/>
          <w:szCs w:val="28"/>
        </w:rPr>
        <w:t xml:space="preserve"> </w:t>
      </w:r>
    </w:p>
    <w:p w:rsidR="00465420" w:rsidRPr="003E4B71" w:rsidRDefault="00465420" w:rsidP="004731C4">
      <w:pPr>
        <w:spacing w:after="0" w:line="240" w:lineRule="auto"/>
        <w:ind w:left="4395"/>
        <w:contextualSpacing/>
        <w:jc w:val="right"/>
        <w:rPr>
          <w:rFonts w:ascii="Times New Roman" w:eastAsia="Times New Roman" w:hAnsi="Times New Roman"/>
          <w:sz w:val="28"/>
          <w:szCs w:val="28"/>
        </w:rPr>
      </w:pPr>
    </w:p>
    <w:p w:rsidR="00465420" w:rsidRPr="003E4B71" w:rsidRDefault="00244093" w:rsidP="004731C4">
      <w:pPr>
        <w:pStyle w:val="ListParagraph"/>
        <w:tabs>
          <w:tab w:val="left" w:pos="1843"/>
          <w:tab w:val="left" w:pos="3119"/>
        </w:tabs>
        <w:spacing w:after="0" w:line="240" w:lineRule="auto"/>
        <w:ind w:left="0"/>
        <w:jc w:val="center"/>
        <w:rPr>
          <w:rFonts w:ascii="Times New Roman" w:eastAsia="Times New Roman" w:hAnsi="Times New Roman"/>
          <w:b/>
          <w:bCs/>
          <w:sz w:val="28"/>
          <w:szCs w:val="28"/>
        </w:rPr>
      </w:pPr>
      <w:r w:rsidRPr="003E4B71">
        <w:rPr>
          <w:rFonts w:ascii="Times New Roman" w:eastAsia="Times New Roman" w:hAnsi="Times New Roman"/>
          <w:b/>
          <w:bCs/>
          <w:sz w:val="28"/>
          <w:szCs w:val="28"/>
        </w:rPr>
        <w:t xml:space="preserve">I. </w:t>
      </w:r>
      <w:r w:rsidR="003E19AF" w:rsidRPr="003E4B71">
        <w:rPr>
          <w:rFonts w:ascii="Times New Roman" w:eastAsia="Times New Roman" w:hAnsi="Times New Roman"/>
          <w:b/>
          <w:bCs/>
          <w:sz w:val="28"/>
          <w:szCs w:val="28"/>
        </w:rPr>
        <w:t>Vispārīgie jautājumi</w:t>
      </w:r>
    </w:p>
    <w:p w:rsidR="001C6C70" w:rsidRPr="003E4B71" w:rsidRDefault="001C6C70" w:rsidP="004731C4">
      <w:pPr>
        <w:pStyle w:val="ListParagraph"/>
        <w:tabs>
          <w:tab w:val="left" w:pos="426"/>
        </w:tabs>
        <w:spacing w:after="0" w:line="240" w:lineRule="auto"/>
        <w:ind w:left="0"/>
        <w:contextualSpacing w:val="0"/>
        <w:jc w:val="both"/>
        <w:rPr>
          <w:rFonts w:ascii="Times New Roman" w:eastAsia="Times New Roman" w:hAnsi="Times New Roman"/>
          <w:sz w:val="28"/>
          <w:szCs w:val="28"/>
        </w:rPr>
      </w:pPr>
    </w:p>
    <w:p w:rsidR="0079350B" w:rsidRPr="003E4B71" w:rsidRDefault="0079350B"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3E4B71">
        <w:rPr>
          <w:rFonts w:ascii="Times New Roman" w:eastAsia="Times New Roman" w:hAnsi="Times New Roman"/>
          <w:sz w:val="28"/>
          <w:szCs w:val="28"/>
        </w:rPr>
        <w:t>Noteikumi nosaka:</w:t>
      </w:r>
    </w:p>
    <w:p w:rsidR="0079350B" w:rsidRPr="003E4B71" w:rsidRDefault="0079350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3E4B71">
        <w:rPr>
          <w:rFonts w:ascii="Times New Roman" w:eastAsia="Times New Roman" w:hAnsi="Times New Roman"/>
          <w:sz w:val="28"/>
          <w:szCs w:val="28"/>
        </w:rPr>
        <w:t>kārtību, k</w:t>
      </w:r>
      <w:r w:rsidR="00910521" w:rsidRPr="003E4B71">
        <w:rPr>
          <w:rFonts w:ascii="Times New Roman" w:eastAsia="Times New Roman" w:hAnsi="Times New Roman"/>
          <w:sz w:val="28"/>
          <w:szCs w:val="28"/>
        </w:rPr>
        <w:t>ādā īsteno darbības programmas „Izaugsme un nodarbinātība” prioritārā virziena „</w:t>
      </w:r>
      <w:r w:rsidR="00EF5AD6" w:rsidRPr="003E4B71">
        <w:rPr>
          <w:rFonts w:ascii="Times New Roman" w:eastAsia="Times New Roman" w:hAnsi="Times New Roman"/>
          <w:bCs/>
          <w:sz w:val="28"/>
          <w:szCs w:val="28"/>
        </w:rPr>
        <w:t>Izglītība, prasmes un mūžizglītība</w:t>
      </w:r>
      <w:r w:rsidR="00910521" w:rsidRPr="003E4B71">
        <w:rPr>
          <w:rFonts w:ascii="Times New Roman" w:eastAsia="Times New Roman" w:hAnsi="Times New Roman"/>
          <w:sz w:val="28"/>
          <w:szCs w:val="28"/>
        </w:rPr>
        <w:t>”</w:t>
      </w:r>
      <w:r w:rsidR="00EF5AD6" w:rsidRPr="003E4B71">
        <w:rPr>
          <w:rFonts w:ascii="Times New Roman" w:eastAsia="Times New Roman" w:hAnsi="Times New Roman"/>
          <w:sz w:val="28"/>
          <w:szCs w:val="28"/>
        </w:rPr>
        <w:t xml:space="preserve"> </w:t>
      </w:r>
      <w:r w:rsidR="00156D2F" w:rsidRPr="003E4B71">
        <w:rPr>
          <w:rFonts w:ascii="Times New Roman" w:eastAsia="Times New Roman" w:hAnsi="Times New Roman"/>
          <w:sz w:val="28"/>
          <w:szCs w:val="28"/>
        </w:rPr>
        <w:t xml:space="preserve">8.2.4. </w:t>
      </w:r>
      <w:r w:rsidRPr="003E4B71">
        <w:rPr>
          <w:rFonts w:ascii="Times New Roman" w:eastAsia="Times New Roman" w:hAnsi="Times New Roman"/>
          <w:sz w:val="28"/>
          <w:szCs w:val="28"/>
        </w:rPr>
        <w:t>specifisk</w:t>
      </w:r>
      <w:r w:rsidR="00156D2F" w:rsidRPr="003E4B71">
        <w:rPr>
          <w:rFonts w:ascii="Times New Roman" w:eastAsia="Times New Roman" w:hAnsi="Times New Roman"/>
          <w:sz w:val="28"/>
          <w:szCs w:val="28"/>
        </w:rPr>
        <w:t>o</w:t>
      </w:r>
      <w:r w:rsidRPr="003E4B71">
        <w:rPr>
          <w:rFonts w:ascii="Times New Roman" w:eastAsia="Times New Roman" w:hAnsi="Times New Roman"/>
          <w:sz w:val="28"/>
          <w:szCs w:val="28"/>
        </w:rPr>
        <w:t xml:space="preserve"> atbalsta mērķ</w:t>
      </w:r>
      <w:r w:rsidR="00533C21" w:rsidRPr="003E4B71">
        <w:rPr>
          <w:rFonts w:ascii="Times New Roman" w:eastAsia="Times New Roman" w:hAnsi="Times New Roman"/>
          <w:sz w:val="28"/>
          <w:szCs w:val="28"/>
        </w:rPr>
        <w:t>i</w:t>
      </w:r>
      <w:r w:rsidR="00B52AF9" w:rsidRPr="003E4B71">
        <w:rPr>
          <w:rFonts w:ascii="Times New Roman" w:eastAsia="Times New Roman" w:hAnsi="Times New Roman"/>
          <w:sz w:val="28"/>
          <w:szCs w:val="28"/>
        </w:rPr>
        <w:t> </w:t>
      </w:r>
      <w:r w:rsidR="00910521" w:rsidRPr="003E4B71">
        <w:rPr>
          <w:rFonts w:ascii="Times New Roman" w:eastAsia="Times New Roman" w:hAnsi="Times New Roman"/>
          <w:bCs/>
          <w:sz w:val="28"/>
          <w:szCs w:val="28"/>
        </w:rPr>
        <w:t>„</w:t>
      </w:r>
      <w:r w:rsidR="00533C21" w:rsidRPr="003E4B71">
        <w:rPr>
          <w:rFonts w:ascii="Times New Roman" w:hAnsi="Times New Roman"/>
          <w:sz w:val="28"/>
          <w:szCs w:val="28"/>
        </w:rPr>
        <w:t>Nodrošināt atbalstu EQAR aģentūrai izvirzīto prasību izpildei</w:t>
      </w:r>
      <w:r w:rsidR="00910521" w:rsidRPr="003E4B71">
        <w:rPr>
          <w:rFonts w:ascii="Times New Roman" w:eastAsia="Times New Roman" w:hAnsi="Times New Roman"/>
          <w:bCs/>
          <w:sz w:val="28"/>
          <w:szCs w:val="28"/>
        </w:rPr>
        <w:t xml:space="preserve">” (turpmāk – </w:t>
      </w:r>
      <w:r w:rsidR="00156D2F" w:rsidRPr="003E4B71">
        <w:rPr>
          <w:rFonts w:ascii="Times New Roman" w:eastAsia="Times New Roman" w:hAnsi="Times New Roman"/>
          <w:bCs/>
          <w:sz w:val="28"/>
          <w:szCs w:val="28"/>
        </w:rPr>
        <w:t>specifiskais atbalsts</w:t>
      </w:r>
      <w:r w:rsidR="00533C21" w:rsidRPr="003E4B71">
        <w:rPr>
          <w:rFonts w:ascii="Times New Roman" w:eastAsia="Times New Roman" w:hAnsi="Times New Roman"/>
          <w:bCs/>
          <w:sz w:val="28"/>
          <w:szCs w:val="28"/>
        </w:rPr>
        <w:t>)</w:t>
      </w:r>
      <w:r w:rsidRPr="003E4B71">
        <w:rPr>
          <w:rFonts w:ascii="Times New Roman" w:eastAsia="Times New Roman" w:hAnsi="Times New Roman"/>
          <w:sz w:val="28"/>
          <w:szCs w:val="28"/>
        </w:rPr>
        <w:t>;</w:t>
      </w:r>
    </w:p>
    <w:p w:rsidR="0079350B" w:rsidRPr="003E4B71" w:rsidRDefault="00F85D8F"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hAnsi="Times New Roman"/>
          <w:sz w:val="28"/>
          <w:szCs w:val="28"/>
        </w:rPr>
      </w:pPr>
      <w:r w:rsidRPr="003E4B71">
        <w:rPr>
          <w:rFonts w:ascii="Times New Roman" w:eastAsia="Times New Roman" w:hAnsi="Times New Roman"/>
          <w:bCs/>
          <w:sz w:val="28"/>
          <w:szCs w:val="28"/>
        </w:rPr>
        <w:t>specifisk</w:t>
      </w:r>
      <w:r w:rsidR="009B18D3" w:rsidRPr="003E4B71">
        <w:rPr>
          <w:rFonts w:ascii="Times New Roman" w:eastAsia="Times New Roman" w:hAnsi="Times New Roman"/>
          <w:bCs/>
          <w:sz w:val="28"/>
          <w:szCs w:val="28"/>
        </w:rPr>
        <w:t>ā</w:t>
      </w:r>
      <w:r w:rsidRPr="003E4B71">
        <w:rPr>
          <w:rFonts w:ascii="Times New Roman" w:eastAsia="Times New Roman" w:hAnsi="Times New Roman"/>
          <w:bCs/>
          <w:sz w:val="28"/>
          <w:szCs w:val="28"/>
        </w:rPr>
        <w:t xml:space="preserve"> atbalsta</w:t>
      </w:r>
      <w:r w:rsidR="002F4437" w:rsidRPr="003E4B71">
        <w:rPr>
          <w:rFonts w:ascii="Times New Roman" w:hAnsi="Times New Roman"/>
          <w:sz w:val="28"/>
          <w:szCs w:val="28"/>
        </w:rPr>
        <w:t xml:space="preserve"> </w:t>
      </w:r>
      <w:r w:rsidR="0079350B" w:rsidRPr="003E4B71">
        <w:rPr>
          <w:rFonts w:ascii="Times New Roman" w:hAnsi="Times New Roman"/>
          <w:sz w:val="28"/>
          <w:szCs w:val="28"/>
        </w:rPr>
        <w:t>mērķi;</w:t>
      </w:r>
      <w:r w:rsidR="00203AB9" w:rsidRPr="003E4B71">
        <w:rPr>
          <w:rFonts w:ascii="Times New Roman" w:hAnsi="Times New Roman"/>
          <w:sz w:val="28"/>
          <w:szCs w:val="28"/>
        </w:rPr>
        <w:t xml:space="preserve"> </w:t>
      </w:r>
    </w:p>
    <w:p w:rsidR="002D2BD8" w:rsidRPr="00F71242" w:rsidRDefault="006459BC"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F71242">
        <w:rPr>
          <w:rFonts w:ascii="Times New Roman" w:eastAsia="Times New Roman" w:hAnsi="Times New Roman"/>
          <w:bCs/>
          <w:sz w:val="28"/>
          <w:szCs w:val="28"/>
        </w:rPr>
        <w:t>specifiskajam atbalstam</w:t>
      </w:r>
      <w:r w:rsidR="00533C21" w:rsidRPr="00F71242">
        <w:rPr>
          <w:rFonts w:ascii="Times New Roman" w:eastAsia="Times New Roman" w:hAnsi="Times New Roman"/>
          <w:sz w:val="28"/>
          <w:szCs w:val="28"/>
        </w:rPr>
        <w:t xml:space="preserve"> </w:t>
      </w:r>
      <w:r w:rsidR="00326513" w:rsidRPr="00F71242">
        <w:rPr>
          <w:rFonts w:ascii="Times New Roman" w:eastAsia="Times New Roman" w:hAnsi="Times New Roman"/>
          <w:sz w:val="28"/>
          <w:szCs w:val="28"/>
        </w:rPr>
        <w:t xml:space="preserve">pieejamo </w:t>
      </w:r>
      <w:r w:rsidR="0079350B" w:rsidRPr="00F71242">
        <w:rPr>
          <w:rFonts w:ascii="Times New Roman" w:eastAsia="Times New Roman" w:hAnsi="Times New Roman"/>
          <w:sz w:val="28"/>
          <w:szCs w:val="28"/>
        </w:rPr>
        <w:t>finansējumu;</w:t>
      </w:r>
      <w:r w:rsidR="00203AB9" w:rsidRPr="00F71242">
        <w:rPr>
          <w:rFonts w:ascii="Times New Roman" w:eastAsia="Times New Roman" w:hAnsi="Times New Roman"/>
          <w:sz w:val="28"/>
          <w:szCs w:val="28"/>
        </w:rPr>
        <w:t xml:space="preserve"> </w:t>
      </w:r>
    </w:p>
    <w:p w:rsidR="00B4402F" w:rsidRPr="00F71242" w:rsidRDefault="0079350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F71242">
        <w:rPr>
          <w:rFonts w:ascii="Times New Roman" w:hAnsi="Times New Roman"/>
          <w:sz w:val="28"/>
          <w:szCs w:val="28"/>
        </w:rPr>
        <w:t>prasības</w:t>
      </w:r>
      <w:r w:rsidRPr="00F71242">
        <w:rPr>
          <w:rFonts w:ascii="Times New Roman" w:eastAsia="Times New Roman" w:hAnsi="Times New Roman"/>
          <w:sz w:val="28"/>
          <w:szCs w:val="28"/>
        </w:rPr>
        <w:t xml:space="preserve"> </w:t>
      </w:r>
      <w:r w:rsidR="00F17B9C" w:rsidRPr="00F71242">
        <w:rPr>
          <w:rFonts w:ascii="Times New Roman" w:eastAsia="Times New Roman" w:hAnsi="Times New Roman"/>
          <w:sz w:val="28"/>
          <w:szCs w:val="28"/>
        </w:rPr>
        <w:t>Eiropas Sociālā</w:t>
      </w:r>
      <w:r w:rsidRPr="00F71242">
        <w:rPr>
          <w:rFonts w:ascii="Times New Roman" w:eastAsia="Times New Roman" w:hAnsi="Times New Roman"/>
          <w:sz w:val="28"/>
          <w:szCs w:val="28"/>
        </w:rPr>
        <w:t xml:space="preserve"> fonda projekta (turpmāk – projekts) iesniedzējam un projekta sadar</w:t>
      </w:r>
      <w:r w:rsidR="00F17B9C" w:rsidRPr="00F71242">
        <w:rPr>
          <w:rFonts w:ascii="Times New Roman" w:eastAsia="Times New Roman" w:hAnsi="Times New Roman"/>
          <w:sz w:val="28"/>
          <w:szCs w:val="28"/>
        </w:rPr>
        <w:t>bības partnerim</w:t>
      </w:r>
      <w:r w:rsidRPr="00F71242">
        <w:rPr>
          <w:rFonts w:ascii="Times New Roman" w:eastAsia="Times New Roman" w:hAnsi="Times New Roman"/>
          <w:sz w:val="28"/>
          <w:szCs w:val="28"/>
        </w:rPr>
        <w:t>;</w:t>
      </w:r>
      <w:r w:rsidR="00203AB9" w:rsidRPr="00F71242">
        <w:rPr>
          <w:rFonts w:ascii="Times New Roman" w:eastAsia="Times New Roman" w:hAnsi="Times New Roman"/>
          <w:sz w:val="28"/>
          <w:szCs w:val="28"/>
        </w:rPr>
        <w:t xml:space="preserve"> </w:t>
      </w:r>
    </w:p>
    <w:p w:rsidR="00326513" w:rsidRPr="00F71242" w:rsidRDefault="0079350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F71242">
        <w:rPr>
          <w:rFonts w:ascii="Times New Roman" w:eastAsia="Times New Roman" w:hAnsi="Times New Roman"/>
          <w:sz w:val="28"/>
          <w:szCs w:val="28"/>
        </w:rPr>
        <w:t>atbalstāmo darbību</w:t>
      </w:r>
      <w:r w:rsidR="00F17B9C" w:rsidRPr="00F71242">
        <w:rPr>
          <w:rFonts w:ascii="Times New Roman" w:eastAsia="Times New Roman" w:hAnsi="Times New Roman"/>
          <w:sz w:val="28"/>
          <w:szCs w:val="28"/>
        </w:rPr>
        <w:t xml:space="preserve"> un</w:t>
      </w:r>
      <w:r w:rsidRPr="00F71242">
        <w:rPr>
          <w:rFonts w:ascii="Times New Roman" w:eastAsia="Times New Roman" w:hAnsi="Times New Roman"/>
          <w:sz w:val="28"/>
          <w:szCs w:val="28"/>
        </w:rPr>
        <w:t xml:space="preserve"> izmaksu attiecināmības nosacījumus;</w:t>
      </w:r>
    </w:p>
    <w:p w:rsidR="00B4402F" w:rsidRPr="00F71242" w:rsidRDefault="006D599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F71242">
        <w:rPr>
          <w:rFonts w:ascii="Times New Roman" w:hAnsi="Times New Roman"/>
          <w:sz w:val="28"/>
          <w:szCs w:val="28"/>
        </w:rPr>
        <w:t>vienkāršoto izmaksu piemērošanas nosacījumus un kārtību;</w:t>
      </w:r>
      <w:r w:rsidR="00203AB9" w:rsidRPr="00F71242">
        <w:rPr>
          <w:rFonts w:ascii="Times New Roman" w:eastAsia="Times New Roman" w:hAnsi="Times New Roman"/>
          <w:sz w:val="28"/>
          <w:szCs w:val="28"/>
        </w:rPr>
        <w:t xml:space="preserve"> </w:t>
      </w:r>
    </w:p>
    <w:p w:rsidR="00B90380" w:rsidRPr="00F71242" w:rsidRDefault="006459BC"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hAnsi="Times New Roman"/>
          <w:sz w:val="28"/>
          <w:szCs w:val="28"/>
        </w:rPr>
      </w:pPr>
      <w:r w:rsidRPr="00F71242">
        <w:rPr>
          <w:rFonts w:ascii="Times New Roman" w:eastAsia="Times New Roman" w:hAnsi="Times New Roman"/>
          <w:bCs/>
          <w:sz w:val="28"/>
          <w:szCs w:val="28"/>
        </w:rPr>
        <w:t xml:space="preserve">specifiskā atbalsta īstenošanas nosacījumus, tai skaitā </w:t>
      </w:r>
      <w:r w:rsidR="00276DB8" w:rsidRPr="00F71242">
        <w:rPr>
          <w:rFonts w:ascii="Times New Roman" w:hAnsi="Times New Roman"/>
          <w:sz w:val="28"/>
          <w:szCs w:val="28"/>
        </w:rPr>
        <w:t xml:space="preserve">līguma </w:t>
      </w:r>
      <w:r w:rsidR="0079350B" w:rsidRPr="00F71242">
        <w:rPr>
          <w:rFonts w:ascii="Times New Roman" w:hAnsi="Times New Roman"/>
          <w:sz w:val="28"/>
          <w:szCs w:val="28"/>
        </w:rPr>
        <w:t xml:space="preserve">par </w:t>
      </w:r>
      <w:r w:rsidR="0079350B" w:rsidRPr="00F71242">
        <w:rPr>
          <w:rFonts w:ascii="Times New Roman" w:eastAsia="Times New Roman" w:hAnsi="Times New Roman"/>
          <w:sz w:val="28"/>
          <w:szCs w:val="28"/>
        </w:rPr>
        <w:t>projekta</w:t>
      </w:r>
      <w:r w:rsidR="0079350B" w:rsidRPr="00F71242">
        <w:rPr>
          <w:rFonts w:ascii="Times New Roman" w:hAnsi="Times New Roman"/>
          <w:sz w:val="28"/>
          <w:szCs w:val="28"/>
        </w:rPr>
        <w:t xml:space="preserve"> īstenošanu vienpusēja uzteikuma nosacījumus</w:t>
      </w:r>
      <w:r w:rsidR="00533C21" w:rsidRPr="00F71242">
        <w:rPr>
          <w:rFonts w:ascii="Times New Roman" w:hAnsi="Times New Roman"/>
          <w:sz w:val="28"/>
          <w:szCs w:val="28"/>
        </w:rPr>
        <w:t>.</w:t>
      </w:r>
    </w:p>
    <w:p w:rsidR="00533C21" w:rsidRPr="003E4B71" w:rsidRDefault="00533C21" w:rsidP="00BC3635">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p>
    <w:p w:rsidR="00F747AB" w:rsidRPr="00F71242" w:rsidRDefault="006459BC"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eastAsia="Times New Roman" w:hAnsi="Times New Roman"/>
          <w:bCs/>
          <w:sz w:val="28"/>
          <w:szCs w:val="28"/>
        </w:rPr>
        <w:t>Specifiskā atbalsta</w:t>
      </w:r>
      <w:r w:rsidR="002F4437" w:rsidRPr="003E4B71">
        <w:rPr>
          <w:rFonts w:ascii="Times New Roman" w:hAnsi="Times New Roman"/>
          <w:bCs/>
          <w:spacing w:val="-2"/>
          <w:sz w:val="28"/>
          <w:szCs w:val="28"/>
        </w:rPr>
        <w:t xml:space="preserve"> mērķis </w:t>
      </w:r>
      <w:r w:rsidR="002F4437" w:rsidRPr="00F71242">
        <w:rPr>
          <w:rFonts w:ascii="Times New Roman" w:hAnsi="Times New Roman"/>
          <w:bCs/>
          <w:spacing w:val="-2"/>
          <w:sz w:val="28"/>
          <w:szCs w:val="28"/>
        </w:rPr>
        <w:t xml:space="preserve">ir </w:t>
      </w:r>
      <w:r w:rsidR="009A19BF" w:rsidRPr="00F71242">
        <w:rPr>
          <w:rFonts w:ascii="Times New Roman" w:hAnsi="Times New Roman"/>
          <w:bCs/>
          <w:spacing w:val="-2"/>
          <w:sz w:val="28"/>
          <w:szCs w:val="28"/>
        </w:rPr>
        <w:t xml:space="preserve">nodrošināt atbalstu </w:t>
      </w:r>
      <w:r w:rsidRPr="00F71242">
        <w:rPr>
          <w:rFonts w:ascii="Times New Roman" w:hAnsi="Times New Roman"/>
          <w:bCs/>
          <w:spacing w:val="-2"/>
          <w:sz w:val="28"/>
          <w:szCs w:val="28"/>
        </w:rPr>
        <w:t>Eiropas augstākās izglītības kvalitātes nodrošināšanas reģistr</w:t>
      </w:r>
      <w:r w:rsidR="006D3AEB" w:rsidRPr="00F71242">
        <w:rPr>
          <w:rFonts w:ascii="Times New Roman" w:hAnsi="Times New Roman"/>
          <w:bCs/>
          <w:spacing w:val="-2"/>
          <w:sz w:val="28"/>
          <w:szCs w:val="28"/>
        </w:rPr>
        <w:t>a</w:t>
      </w:r>
      <w:r w:rsidRPr="00F71242">
        <w:rPr>
          <w:rFonts w:ascii="Times New Roman" w:hAnsi="Times New Roman"/>
          <w:bCs/>
          <w:spacing w:val="-2"/>
          <w:sz w:val="28"/>
          <w:szCs w:val="28"/>
        </w:rPr>
        <w:t xml:space="preserve"> </w:t>
      </w:r>
      <w:r w:rsidR="006D3AEB" w:rsidRPr="00F71242">
        <w:rPr>
          <w:rFonts w:ascii="Times New Roman" w:hAnsi="Times New Roman"/>
          <w:bCs/>
          <w:spacing w:val="-2"/>
          <w:sz w:val="28"/>
          <w:szCs w:val="28"/>
        </w:rPr>
        <w:t>(turpmāk –</w:t>
      </w:r>
      <w:r w:rsidR="006D3AEB" w:rsidRPr="00F71242">
        <w:rPr>
          <w:rFonts w:ascii="Times New Roman" w:hAnsi="Times New Roman"/>
          <w:sz w:val="24"/>
          <w:szCs w:val="24"/>
        </w:rPr>
        <w:t xml:space="preserve"> </w:t>
      </w:r>
      <w:r w:rsidR="009A19BF" w:rsidRPr="00F71242">
        <w:rPr>
          <w:rFonts w:ascii="Times New Roman" w:hAnsi="Times New Roman"/>
          <w:bCs/>
          <w:spacing w:val="-2"/>
          <w:sz w:val="28"/>
          <w:szCs w:val="28"/>
        </w:rPr>
        <w:t>EQAR</w:t>
      </w:r>
      <w:r w:rsidR="006D3AEB" w:rsidRPr="00F71242">
        <w:rPr>
          <w:rFonts w:ascii="Times New Roman" w:hAnsi="Times New Roman"/>
          <w:bCs/>
          <w:spacing w:val="-2"/>
          <w:sz w:val="28"/>
          <w:szCs w:val="28"/>
        </w:rPr>
        <w:t>)</w:t>
      </w:r>
      <w:r w:rsidR="009A19BF" w:rsidRPr="00F71242">
        <w:rPr>
          <w:rFonts w:ascii="Times New Roman" w:hAnsi="Times New Roman"/>
          <w:bCs/>
          <w:spacing w:val="-2"/>
          <w:sz w:val="28"/>
          <w:szCs w:val="28"/>
        </w:rPr>
        <w:t xml:space="preserve"> aģentūrai izvirzīt</w:t>
      </w:r>
      <w:r w:rsidR="00B34AC5" w:rsidRPr="00F71242">
        <w:rPr>
          <w:rFonts w:ascii="Times New Roman" w:hAnsi="Times New Roman"/>
          <w:bCs/>
          <w:spacing w:val="-2"/>
          <w:sz w:val="28"/>
          <w:szCs w:val="28"/>
        </w:rPr>
        <w:t>o</w:t>
      </w:r>
      <w:r w:rsidR="009A19BF" w:rsidRPr="00F71242">
        <w:rPr>
          <w:rFonts w:ascii="Times New Roman" w:hAnsi="Times New Roman"/>
          <w:bCs/>
          <w:spacing w:val="-2"/>
          <w:sz w:val="28"/>
          <w:szCs w:val="28"/>
        </w:rPr>
        <w:t xml:space="preserve"> prasīb</w:t>
      </w:r>
      <w:r w:rsidR="00B34AC5" w:rsidRPr="00F71242">
        <w:rPr>
          <w:rFonts w:ascii="Times New Roman" w:hAnsi="Times New Roman"/>
          <w:bCs/>
          <w:spacing w:val="-2"/>
          <w:sz w:val="28"/>
          <w:szCs w:val="28"/>
        </w:rPr>
        <w:t>u izpildei</w:t>
      </w:r>
      <w:r w:rsidR="009A19BF" w:rsidRPr="00F71242">
        <w:rPr>
          <w:rFonts w:ascii="Times New Roman" w:hAnsi="Times New Roman"/>
          <w:bCs/>
          <w:spacing w:val="-2"/>
          <w:sz w:val="28"/>
          <w:szCs w:val="28"/>
        </w:rPr>
        <w:t>.</w:t>
      </w:r>
    </w:p>
    <w:p w:rsidR="0091571A" w:rsidRPr="003E4B71" w:rsidRDefault="0091571A" w:rsidP="00BC3635">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rsidR="00646201" w:rsidRPr="00F71242" w:rsidRDefault="00A34F5B"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eastAsia="Times New Roman" w:hAnsi="Times New Roman"/>
          <w:bCs/>
          <w:sz w:val="28"/>
          <w:szCs w:val="28"/>
        </w:rPr>
        <w:t>Specifiskā atbalsta</w:t>
      </w:r>
      <w:r w:rsidR="00BD1398" w:rsidRPr="00F71242">
        <w:rPr>
          <w:rFonts w:ascii="Times New Roman" w:hAnsi="Times New Roman"/>
          <w:bCs/>
          <w:spacing w:val="-2"/>
          <w:sz w:val="28"/>
          <w:szCs w:val="28"/>
        </w:rPr>
        <w:t xml:space="preserve"> mērķa grupa ir </w:t>
      </w:r>
      <w:r w:rsidR="00B34AC5" w:rsidRPr="00F71242">
        <w:rPr>
          <w:rFonts w:ascii="Times New Roman" w:hAnsi="Times New Roman"/>
          <w:bCs/>
          <w:spacing w:val="-2"/>
          <w:sz w:val="28"/>
          <w:szCs w:val="28"/>
        </w:rPr>
        <w:t xml:space="preserve">nacionālā augstākās izglītības kvalitātes nodrošināšanas aģentūra (turpmāk – </w:t>
      </w:r>
      <w:r w:rsidR="00E90CCD" w:rsidRPr="00F71242">
        <w:rPr>
          <w:rFonts w:ascii="Times New Roman" w:hAnsi="Times New Roman"/>
          <w:bCs/>
          <w:spacing w:val="-2"/>
          <w:sz w:val="28"/>
          <w:szCs w:val="28"/>
        </w:rPr>
        <w:t>akreditācijas</w:t>
      </w:r>
      <w:r w:rsidR="008E4A6C" w:rsidRPr="00F71242">
        <w:rPr>
          <w:rFonts w:ascii="Times New Roman" w:hAnsi="Times New Roman"/>
          <w:bCs/>
          <w:spacing w:val="-2"/>
          <w:sz w:val="28"/>
          <w:szCs w:val="28"/>
        </w:rPr>
        <w:t xml:space="preserve"> aģentūra</w:t>
      </w:r>
      <w:r w:rsidR="00B34AC5" w:rsidRPr="00F71242">
        <w:rPr>
          <w:rFonts w:ascii="Times New Roman" w:hAnsi="Times New Roman"/>
          <w:bCs/>
          <w:spacing w:val="-2"/>
          <w:sz w:val="28"/>
          <w:szCs w:val="28"/>
        </w:rPr>
        <w:t>)</w:t>
      </w:r>
      <w:r w:rsidR="00D3202D" w:rsidRPr="00F71242">
        <w:rPr>
          <w:rFonts w:ascii="Times New Roman" w:hAnsi="Times New Roman"/>
          <w:bCs/>
          <w:spacing w:val="-2"/>
          <w:sz w:val="28"/>
          <w:szCs w:val="28"/>
        </w:rPr>
        <w:t xml:space="preserve">, </w:t>
      </w:r>
      <w:r w:rsidR="00C116D4" w:rsidRPr="00F71242">
        <w:rPr>
          <w:rFonts w:ascii="Times New Roman" w:hAnsi="Times New Roman"/>
          <w:bCs/>
          <w:spacing w:val="-2"/>
          <w:sz w:val="28"/>
          <w:szCs w:val="28"/>
        </w:rPr>
        <w:t>augstākās izglītības institūcijas un studējošie.</w:t>
      </w:r>
    </w:p>
    <w:p w:rsidR="00646201" w:rsidRPr="00F71242" w:rsidRDefault="00646201" w:rsidP="00646201">
      <w:pPr>
        <w:pStyle w:val="ListParagraph"/>
        <w:rPr>
          <w:rFonts w:ascii="Times New Roman" w:hAnsi="Times New Roman"/>
          <w:sz w:val="24"/>
          <w:szCs w:val="24"/>
        </w:rPr>
      </w:pPr>
    </w:p>
    <w:p w:rsidR="00BD1398" w:rsidRPr="003E4B71" w:rsidRDefault="006459BC"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4"/>
          <w:szCs w:val="24"/>
        </w:rPr>
        <w:t xml:space="preserve"> </w:t>
      </w:r>
      <w:r w:rsidR="00646201" w:rsidRPr="003E4B71">
        <w:rPr>
          <w:rFonts w:ascii="Times New Roman" w:eastAsia="Times New Roman" w:hAnsi="Times New Roman"/>
          <w:bCs/>
          <w:sz w:val="28"/>
          <w:szCs w:val="28"/>
        </w:rPr>
        <w:t>Specifiskā atbalsta</w:t>
      </w:r>
      <w:r w:rsidR="00646201" w:rsidRPr="003E4B71">
        <w:rPr>
          <w:rFonts w:ascii="Times New Roman" w:hAnsi="Times New Roman"/>
          <w:bCs/>
          <w:spacing w:val="-2"/>
          <w:sz w:val="28"/>
          <w:szCs w:val="28"/>
        </w:rPr>
        <w:t xml:space="preserve"> mērķi sasniedz, īstenojot šo noteikumu </w:t>
      </w:r>
      <w:r w:rsidR="00C3279D" w:rsidRPr="003E4B71">
        <w:rPr>
          <w:rFonts w:ascii="Times New Roman" w:hAnsi="Times New Roman"/>
          <w:bCs/>
          <w:spacing w:val="-2"/>
          <w:sz w:val="28"/>
          <w:szCs w:val="28"/>
        </w:rPr>
        <w:t>17</w:t>
      </w:r>
      <w:r w:rsidR="00646201" w:rsidRPr="003E4B71">
        <w:rPr>
          <w:rFonts w:ascii="Times New Roman" w:hAnsi="Times New Roman"/>
          <w:bCs/>
          <w:spacing w:val="-2"/>
          <w:sz w:val="28"/>
          <w:szCs w:val="28"/>
        </w:rPr>
        <w:t>.punktā minētās atbalstāmās darbības un līdz 2023.gada 31.decembrim sasniedzot šādus uzraudzības rādītājus:</w:t>
      </w:r>
    </w:p>
    <w:p w:rsidR="00646201" w:rsidRPr="003E4B71" w:rsidRDefault="00646201" w:rsidP="00BC363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bCs/>
          <w:sz w:val="28"/>
          <w:szCs w:val="28"/>
        </w:rPr>
        <w:lastRenderedPageBreak/>
        <w:t>iznākuma rādītāju: institūciju skaits, kas saņēmušas Eiropas Sociālā fonda atbalstu EQAR aģentūrai izvirzīto prasību izpildei – 1;</w:t>
      </w:r>
    </w:p>
    <w:p w:rsidR="00646201" w:rsidRPr="003E4B71" w:rsidRDefault="00646201" w:rsidP="00BC363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bCs/>
          <w:sz w:val="28"/>
          <w:szCs w:val="28"/>
        </w:rPr>
        <w:t>rezultāta rādītāju: institūciju skaits Latvijā, kas atbilst EQAR aģentūrai izvirzītajām prasībām – 1;</w:t>
      </w:r>
    </w:p>
    <w:p w:rsidR="00297FC4" w:rsidRPr="003E4B71" w:rsidRDefault="00297FC4" w:rsidP="00BC363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bCs/>
          <w:sz w:val="28"/>
          <w:szCs w:val="28"/>
        </w:rPr>
        <w:t>specifisko izvērtēšanas rādītāju</w:t>
      </w:r>
      <w:r w:rsidRPr="003E4B71">
        <w:rPr>
          <w:rFonts w:ascii="Times New Roman" w:hAnsi="Times New Roman"/>
          <w:bCs/>
          <w:spacing w:val="-2"/>
          <w:sz w:val="28"/>
          <w:szCs w:val="28"/>
        </w:rPr>
        <w:t>: ekspertu skaits, kas apmācīti augstākās izglītības kvalitātes vērtēšanā – 150</w:t>
      </w:r>
      <w:r w:rsidR="006D599B" w:rsidRPr="003E4B71">
        <w:rPr>
          <w:rFonts w:ascii="Times New Roman" w:hAnsi="Times New Roman"/>
          <w:bCs/>
          <w:spacing w:val="-2"/>
          <w:sz w:val="28"/>
          <w:szCs w:val="28"/>
        </w:rPr>
        <w:t>;</w:t>
      </w:r>
    </w:p>
    <w:p w:rsidR="00646201" w:rsidRPr="003E4B71" w:rsidRDefault="00646201" w:rsidP="00BC363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bCs/>
          <w:sz w:val="28"/>
          <w:szCs w:val="28"/>
        </w:rPr>
        <w:t xml:space="preserve">finanšu rādītāju: līdz 2018.gada 31.decembrim sertificēti izdevumi 1 200 000 </w:t>
      </w:r>
      <w:r w:rsidRPr="003E4B71">
        <w:rPr>
          <w:rFonts w:ascii="Times New Roman" w:hAnsi="Times New Roman"/>
          <w:bCs/>
          <w:i/>
          <w:sz w:val="28"/>
          <w:szCs w:val="28"/>
        </w:rPr>
        <w:t>euro</w:t>
      </w:r>
      <w:r w:rsidRPr="003E4B71">
        <w:rPr>
          <w:rFonts w:ascii="Times New Roman" w:hAnsi="Times New Roman"/>
          <w:bCs/>
          <w:sz w:val="28"/>
          <w:szCs w:val="28"/>
        </w:rPr>
        <w:t xml:space="preserve"> apmērā.</w:t>
      </w:r>
    </w:p>
    <w:p w:rsidR="00CA3B5A" w:rsidRPr="003E4B71" w:rsidRDefault="00CA3B5A" w:rsidP="00646201">
      <w:pPr>
        <w:tabs>
          <w:tab w:val="left" w:pos="426"/>
          <w:tab w:val="left" w:pos="1134"/>
        </w:tabs>
        <w:spacing w:after="0" w:line="240" w:lineRule="auto"/>
        <w:jc w:val="both"/>
        <w:rPr>
          <w:rFonts w:ascii="Times New Roman" w:hAnsi="Times New Roman"/>
          <w:bCs/>
          <w:spacing w:val="-2"/>
          <w:sz w:val="28"/>
          <w:szCs w:val="28"/>
        </w:rPr>
      </w:pPr>
    </w:p>
    <w:p w:rsidR="00646201" w:rsidRPr="003E4B71" w:rsidRDefault="00A84753" w:rsidP="00BC3635">
      <w:pPr>
        <w:pStyle w:val="ListParagraph"/>
        <w:numPr>
          <w:ilvl w:val="0"/>
          <w:numId w:val="3"/>
        </w:numPr>
        <w:tabs>
          <w:tab w:val="left" w:pos="66"/>
        </w:tabs>
        <w:spacing w:after="0" w:line="240" w:lineRule="auto"/>
        <w:ind w:left="0" w:firstLine="709"/>
        <w:jc w:val="both"/>
        <w:rPr>
          <w:rFonts w:ascii="Times New Roman" w:eastAsia="Times New Roman" w:hAnsi="Times New Roman"/>
          <w:bCs/>
          <w:sz w:val="28"/>
          <w:szCs w:val="28"/>
        </w:rPr>
      </w:pPr>
      <w:r w:rsidRPr="003E4B71">
        <w:rPr>
          <w:rFonts w:ascii="Times New Roman" w:eastAsia="Times New Roman" w:hAnsi="Times New Roman"/>
          <w:bCs/>
          <w:sz w:val="28"/>
          <w:szCs w:val="28"/>
        </w:rPr>
        <w:t>Specifisko atbalstu</w:t>
      </w:r>
      <w:r w:rsidR="00C13470" w:rsidRPr="003E4B71">
        <w:rPr>
          <w:rFonts w:ascii="Times New Roman" w:hAnsi="Times New Roman"/>
          <w:sz w:val="28"/>
          <w:szCs w:val="28"/>
        </w:rPr>
        <w:t xml:space="preserve"> īsteno ierobežotas projektu iesniegumu atlases veidā.</w:t>
      </w:r>
      <w:r w:rsidR="00646201" w:rsidRPr="003E4B71">
        <w:rPr>
          <w:rFonts w:ascii="Times New Roman" w:eastAsia="Times New Roman" w:hAnsi="Times New Roman"/>
          <w:bCs/>
          <w:sz w:val="28"/>
          <w:szCs w:val="28"/>
        </w:rPr>
        <w:t xml:space="preserve"> </w:t>
      </w:r>
    </w:p>
    <w:p w:rsidR="00646201" w:rsidRPr="003E4B71" w:rsidRDefault="00646201" w:rsidP="00BC3635">
      <w:pPr>
        <w:tabs>
          <w:tab w:val="left" w:pos="66"/>
        </w:tabs>
        <w:spacing w:after="0" w:line="240" w:lineRule="auto"/>
        <w:ind w:firstLine="709"/>
        <w:jc w:val="both"/>
        <w:rPr>
          <w:rFonts w:ascii="Times New Roman" w:eastAsia="Times New Roman" w:hAnsi="Times New Roman"/>
          <w:bCs/>
          <w:sz w:val="28"/>
          <w:szCs w:val="28"/>
        </w:rPr>
      </w:pPr>
    </w:p>
    <w:p w:rsidR="00DB530A" w:rsidRPr="003E4B71" w:rsidRDefault="00646201" w:rsidP="00BC3635">
      <w:pPr>
        <w:pStyle w:val="ListParagraph"/>
        <w:numPr>
          <w:ilvl w:val="0"/>
          <w:numId w:val="3"/>
        </w:numPr>
        <w:tabs>
          <w:tab w:val="left" w:pos="66"/>
        </w:tabs>
        <w:spacing w:after="0" w:line="240" w:lineRule="auto"/>
        <w:ind w:left="0" w:firstLine="709"/>
        <w:jc w:val="both"/>
        <w:rPr>
          <w:rFonts w:ascii="Times New Roman" w:hAnsi="Times New Roman"/>
          <w:sz w:val="28"/>
          <w:szCs w:val="28"/>
        </w:rPr>
      </w:pPr>
      <w:r w:rsidRPr="003E4B71">
        <w:rPr>
          <w:rFonts w:ascii="Times New Roman" w:eastAsia="Times New Roman" w:hAnsi="Times New Roman"/>
          <w:bCs/>
          <w:sz w:val="28"/>
          <w:szCs w:val="28"/>
        </w:rPr>
        <w:t>Specifiskā atbalsta</w:t>
      </w:r>
      <w:r w:rsidRPr="003E4B71">
        <w:rPr>
          <w:rFonts w:ascii="Times New Roman" w:hAnsi="Times New Roman"/>
          <w:sz w:val="28"/>
          <w:szCs w:val="28"/>
        </w:rPr>
        <w:t xml:space="preserve"> ietvaros Eiropas Savienības struktūrfondu un Kohēzijas fonda atbildīgās iestādes funkcijas pilda Izglītības un zinātnes ministrija (turpmāk – atbildīgā iestāde).</w:t>
      </w:r>
    </w:p>
    <w:p w:rsidR="00646201" w:rsidRPr="003E4B71" w:rsidRDefault="00646201" w:rsidP="00BC3635">
      <w:pPr>
        <w:tabs>
          <w:tab w:val="left" w:pos="284"/>
          <w:tab w:val="left" w:pos="426"/>
        </w:tabs>
        <w:spacing w:after="0" w:line="240" w:lineRule="auto"/>
        <w:ind w:firstLine="709"/>
        <w:jc w:val="both"/>
        <w:rPr>
          <w:rFonts w:ascii="Times New Roman" w:eastAsia="Times New Roman" w:hAnsi="Times New Roman"/>
          <w:bCs/>
          <w:sz w:val="28"/>
          <w:szCs w:val="28"/>
        </w:rPr>
      </w:pPr>
    </w:p>
    <w:p w:rsidR="00C0525E" w:rsidRPr="00F71242" w:rsidRDefault="00A84753" w:rsidP="00BC3635">
      <w:pPr>
        <w:pStyle w:val="ListParagraph"/>
        <w:numPr>
          <w:ilvl w:val="0"/>
          <w:numId w:val="3"/>
        </w:numPr>
        <w:tabs>
          <w:tab w:val="left" w:pos="284"/>
          <w:tab w:val="left" w:pos="426"/>
        </w:tabs>
        <w:spacing w:after="0" w:line="240" w:lineRule="auto"/>
        <w:ind w:left="0" w:firstLine="709"/>
        <w:jc w:val="both"/>
        <w:rPr>
          <w:rFonts w:ascii="Times New Roman" w:hAnsi="Times New Roman"/>
          <w:sz w:val="28"/>
          <w:szCs w:val="28"/>
        </w:rPr>
      </w:pPr>
      <w:r w:rsidRPr="003E4B71">
        <w:rPr>
          <w:rFonts w:ascii="Times New Roman" w:eastAsia="Times New Roman" w:hAnsi="Times New Roman"/>
          <w:bCs/>
          <w:sz w:val="28"/>
          <w:szCs w:val="28"/>
        </w:rPr>
        <w:t>Specifiskā atbalsta</w:t>
      </w:r>
      <w:r w:rsidR="00715E78" w:rsidRPr="003E4B71">
        <w:rPr>
          <w:rFonts w:ascii="Times New Roman" w:hAnsi="Times New Roman"/>
          <w:sz w:val="28"/>
          <w:szCs w:val="28"/>
        </w:rPr>
        <w:t xml:space="preserve"> </w:t>
      </w:r>
      <w:r w:rsidR="00307C6B" w:rsidRPr="00F71242">
        <w:rPr>
          <w:rFonts w:ascii="Times New Roman" w:hAnsi="Times New Roman"/>
          <w:sz w:val="28"/>
          <w:szCs w:val="28"/>
        </w:rPr>
        <w:t xml:space="preserve">pieejamais </w:t>
      </w:r>
      <w:r w:rsidR="00C0525E" w:rsidRPr="00F71242">
        <w:rPr>
          <w:rFonts w:ascii="Times New Roman" w:hAnsi="Times New Roman"/>
          <w:sz w:val="28"/>
          <w:szCs w:val="28"/>
        </w:rPr>
        <w:t xml:space="preserve">kopējais attiecināmais finansējums ir </w:t>
      </w:r>
      <w:r w:rsidR="009A19BF" w:rsidRPr="00F71242">
        <w:rPr>
          <w:rFonts w:ascii="Times New Roman" w:hAnsi="Times New Roman"/>
          <w:sz w:val="28"/>
          <w:szCs w:val="28"/>
        </w:rPr>
        <w:t>1</w:t>
      </w:r>
      <w:r w:rsidR="00560B97" w:rsidRPr="00F71242">
        <w:rPr>
          <w:rFonts w:ascii="Times New Roman" w:hAnsi="Times New Roman"/>
          <w:sz w:val="28"/>
          <w:szCs w:val="28"/>
        </w:rPr>
        <w:t> </w:t>
      </w:r>
      <w:r w:rsidR="009A19BF" w:rsidRPr="00F71242">
        <w:rPr>
          <w:rFonts w:ascii="Times New Roman" w:hAnsi="Times New Roman"/>
          <w:sz w:val="28"/>
          <w:szCs w:val="28"/>
        </w:rPr>
        <w:t>500</w:t>
      </w:r>
      <w:r w:rsidR="00560B97" w:rsidRPr="00F71242">
        <w:rPr>
          <w:rFonts w:ascii="Times New Roman" w:hAnsi="Times New Roman"/>
          <w:sz w:val="28"/>
          <w:szCs w:val="28"/>
        </w:rPr>
        <w:t> </w:t>
      </w:r>
      <w:r w:rsidR="009A19BF" w:rsidRPr="00F71242">
        <w:rPr>
          <w:rFonts w:ascii="Times New Roman" w:hAnsi="Times New Roman"/>
          <w:sz w:val="28"/>
          <w:szCs w:val="28"/>
        </w:rPr>
        <w:t>000</w:t>
      </w:r>
      <w:r w:rsidR="00560B97" w:rsidRPr="00F71242">
        <w:rPr>
          <w:rFonts w:ascii="Times New Roman" w:hAnsi="Times New Roman"/>
          <w:bCs/>
          <w:i/>
          <w:sz w:val="28"/>
          <w:szCs w:val="28"/>
        </w:rPr>
        <w:t xml:space="preserve"> </w:t>
      </w:r>
      <w:r w:rsidR="00715E78" w:rsidRPr="00F71242">
        <w:rPr>
          <w:rFonts w:ascii="Times New Roman" w:hAnsi="Times New Roman"/>
          <w:bCs/>
          <w:i/>
          <w:sz w:val="28"/>
          <w:szCs w:val="28"/>
        </w:rPr>
        <w:t>euro</w:t>
      </w:r>
      <w:r w:rsidR="00C0525E" w:rsidRPr="00F71242">
        <w:rPr>
          <w:rFonts w:ascii="Times New Roman" w:hAnsi="Times New Roman"/>
          <w:sz w:val="28"/>
          <w:szCs w:val="28"/>
        </w:rPr>
        <w:t xml:space="preserve">, tai skaitā </w:t>
      </w:r>
      <w:r w:rsidRPr="00F71242">
        <w:rPr>
          <w:rFonts w:ascii="Times New Roman" w:hAnsi="Times New Roman"/>
          <w:bCs/>
          <w:sz w:val="28"/>
          <w:szCs w:val="28"/>
        </w:rPr>
        <w:t>Eiropas Sociālā fonda</w:t>
      </w:r>
      <w:r w:rsidR="00715E78" w:rsidRPr="00F71242">
        <w:rPr>
          <w:rFonts w:ascii="Times New Roman" w:hAnsi="Times New Roman"/>
          <w:bCs/>
          <w:sz w:val="28"/>
          <w:szCs w:val="28"/>
        </w:rPr>
        <w:t xml:space="preserve"> </w:t>
      </w:r>
      <w:r w:rsidR="00C0525E" w:rsidRPr="00F71242">
        <w:rPr>
          <w:rFonts w:ascii="Times New Roman" w:hAnsi="Times New Roman"/>
          <w:sz w:val="28"/>
          <w:szCs w:val="28"/>
        </w:rPr>
        <w:t xml:space="preserve">finansējums </w:t>
      </w:r>
      <w:r w:rsidR="002B36A5" w:rsidRPr="00F71242">
        <w:rPr>
          <w:rFonts w:ascii="Times New Roman" w:hAnsi="Times New Roman"/>
          <w:sz w:val="28"/>
          <w:szCs w:val="28"/>
        </w:rPr>
        <w:t>1</w:t>
      </w:r>
      <w:r w:rsidR="009A19BF" w:rsidRPr="00F71242">
        <w:rPr>
          <w:rFonts w:ascii="Times New Roman" w:hAnsi="Times New Roman"/>
          <w:sz w:val="28"/>
          <w:szCs w:val="28"/>
        </w:rPr>
        <w:t xml:space="preserve"> 275</w:t>
      </w:r>
      <w:r w:rsidR="002B36A5" w:rsidRPr="00F71242">
        <w:rPr>
          <w:rFonts w:ascii="Times New Roman" w:hAnsi="Times New Roman"/>
          <w:sz w:val="28"/>
          <w:szCs w:val="28"/>
        </w:rPr>
        <w:t xml:space="preserve"> </w:t>
      </w:r>
      <w:r w:rsidR="009A19BF" w:rsidRPr="00F71242">
        <w:rPr>
          <w:rFonts w:ascii="Times New Roman" w:hAnsi="Times New Roman"/>
          <w:sz w:val="28"/>
          <w:szCs w:val="28"/>
        </w:rPr>
        <w:t>000</w:t>
      </w:r>
      <w:r w:rsidR="00C0525E" w:rsidRPr="00F71242">
        <w:rPr>
          <w:rFonts w:ascii="Times New Roman" w:hAnsi="Times New Roman"/>
          <w:sz w:val="28"/>
          <w:szCs w:val="28"/>
        </w:rPr>
        <w:t> </w:t>
      </w:r>
      <w:r w:rsidR="00715E78" w:rsidRPr="00F71242">
        <w:rPr>
          <w:rFonts w:ascii="Times New Roman" w:hAnsi="Times New Roman"/>
          <w:bCs/>
          <w:i/>
          <w:sz w:val="28"/>
          <w:szCs w:val="28"/>
        </w:rPr>
        <w:t>euro</w:t>
      </w:r>
      <w:r w:rsidR="00C0525E" w:rsidRPr="00F71242">
        <w:rPr>
          <w:rFonts w:ascii="Times New Roman" w:hAnsi="Times New Roman"/>
          <w:sz w:val="28"/>
          <w:szCs w:val="28"/>
        </w:rPr>
        <w:t xml:space="preserve"> </w:t>
      </w:r>
      <w:r w:rsidR="00192791" w:rsidRPr="00F71242">
        <w:rPr>
          <w:rFonts w:ascii="Times New Roman" w:hAnsi="Times New Roman"/>
          <w:sz w:val="28"/>
          <w:szCs w:val="28"/>
        </w:rPr>
        <w:t xml:space="preserve">un </w:t>
      </w:r>
      <w:r w:rsidR="00C0525E" w:rsidRPr="00F71242">
        <w:rPr>
          <w:rFonts w:ascii="Times New Roman" w:hAnsi="Times New Roman"/>
          <w:sz w:val="28"/>
          <w:szCs w:val="28"/>
        </w:rPr>
        <w:t xml:space="preserve">valsts budžeta līdzfinansējums </w:t>
      </w:r>
      <w:r w:rsidR="009A19BF" w:rsidRPr="00F71242">
        <w:rPr>
          <w:rFonts w:ascii="Times New Roman" w:hAnsi="Times New Roman"/>
          <w:sz w:val="28"/>
          <w:szCs w:val="28"/>
        </w:rPr>
        <w:t>225 000</w:t>
      </w:r>
      <w:r w:rsidR="00C0525E" w:rsidRPr="00F71242">
        <w:rPr>
          <w:rFonts w:ascii="Times New Roman" w:hAnsi="Times New Roman"/>
          <w:sz w:val="28"/>
          <w:szCs w:val="28"/>
        </w:rPr>
        <w:t xml:space="preserve"> </w:t>
      </w:r>
      <w:r w:rsidR="00715E78" w:rsidRPr="00F71242">
        <w:rPr>
          <w:rFonts w:ascii="Times New Roman" w:hAnsi="Times New Roman"/>
          <w:bCs/>
          <w:i/>
          <w:sz w:val="28"/>
          <w:szCs w:val="28"/>
        </w:rPr>
        <w:t>euro</w:t>
      </w:r>
      <w:r w:rsidR="00C0525E" w:rsidRPr="00F71242">
        <w:rPr>
          <w:rFonts w:ascii="Times New Roman" w:hAnsi="Times New Roman"/>
          <w:sz w:val="28"/>
          <w:szCs w:val="28"/>
        </w:rPr>
        <w:t>.</w:t>
      </w:r>
    </w:p>
    <w:p w:rsidR="00C13470" w:rsidRPr="003E4B71" w:rsidRDefault="00C13470" w:rsidP="00BC3635">
      <w:pPr>
        <w:pStyle w:val="ListParagraph"/>
        <w:tabs>
          <w:tab w:val="left" w:pos="284"/>
          <w:tab w:val="left" w:pos="426"/>
          <w:tab w:val="left" w:pos="1134"/>
        </w:tabs>
        <w:spacing w:after="0" w:line="240" w:lineRule="auto"/>
        <w:ind w:left="0" w:firstLine="709"/>
        <w:contextualSpacing w:val="0"/>
        <w:jc w:val="both"/>
        <w:rPr>
          <w:rFonts w:ascii="Times New Roman" w:hAnsi="Times New Roman"/>
          <w:sz w:val="28"/>
          <w:szCs w:val="28"/>
        </w:rPr>
      </w:pPr>
    </w:p>
    <w:p w:rsidR="00646201" w:rsidRPr="003E4B71" w:rsidRDefault="00C0525E" w:rsidP="00646201">
      <w:pPr>
        <w:pStyle w:val="ListParagraph"/>
        <w:numPr>
          <w:ilvl w:val="0"/>
          <w:numId w:val="3"/>
        </w:numPr>
        <w:tabs>
          <w:tab w:val="left" w:pos="284"/>
          <w:tab w:val="left" w:pos="426"/>
          <w:tab w:val="left" w:pos="709"/>
        </w:tabs>
        <w:spacing w:after="0" w:line="240" w:lineRule="auto"/>
        <w:ind w:left="0" w:firstLine="709"/>
        <w:jc w:val="both"/>
        <w:rPr>
          <w:rFonts w:ascii="Times New Roman" w:eastAsia="Times New Roman" w:hAnsi="Times New Roman"/>
          <w:bCs/>
          <w:sz w:val="28"/>
          <w:szCs w:val="28"/>
        </w:rPr>
      </w:pPr>
      <w:r w:rsidRPr="003E4B71">
        <w:rPr>
          <w:rFonts w:ascii="Times New Roman" w:hAnsi="Times New Roman"/>
          <w:sz w:val="28"/>
          <w:szCs w:val="28"/>
        </w:rPr>
        <w:t xml:space="preserve">Maksimālais attiecināmais </w:t>
      </w:r>
      <w:r w:rsidR="00A84753" w:rsidRPr="003E4B71">
        <w:rPr>
          <w:rFonts w:ascii="Times New Roman" w:hAnsi="Times New Roman"/>
          <w:bCs/>
          <w:sz w:val="28"/>
          <w:szCs w:val="28"/>
        </w:rPr>
        <w:t>Eiropas Sociālā fonda</w:t>
      </w:r>
      <w:r w:rsidR="00917CB9" w:rsidRPr="003E4B71">
        <w:rPr>
          <w:rFonts w:ascii="Times New Roman" w:hAnsi="Times New Roman"/>
          <w:bCs/>
          <w:sz w:val="28"/>
          <w:szCs w:val="28"/>
        </w:rPr>
        <w:t xml:space="preserve"> </w:t>
      </w:r>
      <w:r w:rsidRPr="003E4B71">
        <w:rPr>
          <w:rFonts w:ascii="Times New Roman" w:hAnsi="Times New Roman"/>
          <w:sz w:val="28"/>
          <w:szCs w:val="28"/>
        </w:rPr>
        <w:t>finansējuma apmērs nepārsniedz 85 procentus no kopējā attiecināmā finansējuma.</w:t>
      </w:r>
      <w:r w:rsidR="00646201" w:rsidRPr="003E4B71">
        <w:rPr>
          <w:rFonts w:ascii="Times New Roman" w:eastAsia="Times New Roman" w:hAnsi="Times New Roman"/>
          <w:bCs/>
          <w:sz w:val="28"/>
          <w:szCs w:val="28"/>
        </w:rPr>
        <w:t xml:space="preserve"> </w:t>
      </w:r>
    </w:p>
    <w:p w:rsidR="00646201" w:rsidRPr="003E4B71" w:rsidRDefault="00646201" w:rsidP="00646201">
      <w:pPr>
        <w:tabs>
          <w:tab w:val="left" w:pos="284"/>
          <w:tab w:val="left" w:pos="426"/>
          <w:tab w:val="left" w:pos="709"/>
        </w:tabs>
        <w:spacing w:after="0" w:line="240" w:lineRule="auto"/>
        <w:ind w:firstLine="709"/>
        <w:jc w:val="both"/>
        <w:rPr>
          <w:rFonts w:ascii="Times New Roman" w:eastAsia="Times New Roman" w:hAnsi="Times New Roman"/>
          <w:bCs/>
          <w:sz w:val="28"/>
          <w:szCs w:val="28"/>
        </w:rPr>
      </w:pPr>
    </w:p>
    <w:p w:rsidR="00C0525E" w:rsidRPr="00F71242" w:rsidRDefault="00646201" w:rsidP="0064620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3E4B71">
        <w:rPr>
          <w:rFonts w:ascii="Times New Roman" w:eastAsia="Times New Roman" w:hAnsi="Times New Roman"/>
          <w:bCs/>
          <w:sz w:val="28"/>
          <w:szCs w:val="28"/>
        </w:rPr>
        <w:t xml:space="preserve">Specifisko </w:t>
      </w:r>
      <w:r w:rsidRPr="00F71242">
        <w:rPr>
          <w:rFonts w:ascii="Times New Roman" w:eastAsia="Times New Roman" w:hAnsi="Times New Roman"/>
          <w:bCs/>
          <w:sz w:val="28"/>
          <w:szCs w:val="28"/>
        </w:rPr>
        <w:t>atbalstu</w:t>
      </w:r>
      <w:r w:rsidRPr="00F71242">
        <w:rPr>
          <w:rFonts w:ascii="Times New Roman" w:hAnsi="Times New Roman"/>
          <w:sz w:val="28"/>
          <w:szCs w:val="28"/>
        </w:rPr>
        <w:t xml:space="preserve"> īsteno vienā projektu iesniegumu atlases kārtā par visu </w:t>
      </w:r>
      <w:r w:rsidRPr="00F71242">
        <w:rPr>
          <w:rFonts w:ascii="Times New Roman" w:eastAsia="Times New Roman" w:hAnsi="Times New Roman"/>
          <w:bCs/>
          <w:sz w:val="28"/>
          <w:szCs w:val="28"/>
        </w:rPr>
        <w:t>specifiskajam atbalstam</w:t>
      </w:r>
      <w:r w:rsidRPr="00F71242">
        <w:rPr>
          <w:rFonts w:ascii="Times New Roman" w:hAnsi="Times New Roman"/>
          <w:sz w:val="28"/>
          <w:szCs w:val="28"/>
        </w:rPr>
        <w:t xml:space="preserve"> </w:t>
      </w:r>
      <w:r w:rsidR="00307C6B" w:rsidRPr="00F71242">
        <w:rPr>
          <w:rFonts w:ascii="Times New Roman" w:hAnsi="Times New Roman"/>
          <w:sz w:val="28"/>
          <w:szCs w:val="28"/>
        </w:rPr>
        <w:t xml:space="preserve">pieejamo </w:t>
      </w:r>
      <w:r w:rsidRPr="00F71242">
        <w:rPr>
          <w:rFonts w:ascii="Times New Roman" w:hAnsi="Times New Roman"/>
          <w:sz w:val="28"/>
          <w:szCs w:val="28"/>
        </w:rPr>
        <w:t>finansējumu.</w:t>
      </w:r>
    </w:p>
    <w:p w:rsidR="000651AA" w:rsidRPr="00F71242" w:rsidRDefault="000651AA">
      <w:pPr>
        <w:pStyle w:val="ListParagraph"/>
        <w:rPr>
          <w:rFonts w:ascii="Times New Roman" w:hAnsi="Times New Roman"/>
          <w:sz w:val="28"/>
          <w:szCs w:val="28"/>
        </w:rPr>
      </w:pPr>
    </w:p>
    <w:p w:rsidR="00464AA0" w:rsidRPr="00F71242" w:rsidRDefault="00BD3360" w:rsidP="00464AA0">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F71242">
        <w:rPr>
          <w:rFonts w:ascii="Times New Roman" w:hAnsi="Times New Roman"/>
          <w:sz w:val="28"/>
          <w:szCs w:val="28"/>
        </w:rPr>
        <w:t>Projekta īstenošanas vieta ir Latvijas Republikas teritorija.</w:t>
      </w:r>
    </w:p>
    <w:p w:rsidR="00A36862" w:rsidRPr="003E4B71" w:rsidRDefault="00A36862" w:rsidP="00464AA0">
      <w:pPr>
        <w:pStyle w:val="ListParagraph"/>
        <w:tabs>
          <w:tab w:val="left" w:pos="284"/>
          <w:tab w:val="left" w:pos="426"/>
          <w:tab w:val="left" w:pos="709"/>
        </w:tabs>
        <w:spacing w:after="0" w:line="240" w:lineRule="auto"/>
        <w:ind w:left="709"/>
        <w:jc w:val="both"/>
        <w:rPr>
          <w:rFonts w:ascii="Times New Roman" w:hAnsi="Times New Roman"/>
          <w:sz w:val="28"/>
          <w:szCs w:val="28"/>
        </w:rPr>
      </w:pPr>
    </w:p>
    <w:p w:rsidR="00C158C0" w:rsidRPr="003E4B71" w:rsidRDefault="00BE241D" w:rsidP="00BE241D">
      <w:pPr>
        <w:pStyle w:val="ListParagraph"/>
        <w:spacing w:after="0" w:line="240" w:lineRule="auto"/>
        <w:ind w:left="1080"/>
        <w:jc w:val="center"/>
        <w:rPr>
          <w:rFonts w:ascii="Times New Roman" w:eastAsia="Times New Roman" w:hAnsi="Times New Roman"/>
          <w:b/>
          <w:bCs/>
          <w:sz w:val="28"/>
          <w:szCs w:val="28"/>
        </w:rPr>
      </w:pPr>
      <w:r w:rsidRPr="003E4B71">
        <w:rPr>
          <w:rFonts w:ascii="Times New Roman" w:eastAsia="Times New Roman" w:hAnsi="Times New Roman"/>
          <w:b/>
          <w:bCs/>
          <w:sz w:val="28"/>
          <w:szCs w:val="28"/>
        </w:rPr>
        <w:t xml:space="preserve">II. </w:t>
      </w:r>
      <w:r w:rsidR="00E547A6" w:rsidRPr="003E4B71">
        <w:rPr>
          <w:rFonts w:ascii="Times New Roman" w:eastAsia="Times New Roman" w:hAnsi="Times New Roman"/>
          <w:b/>
          <w:bCs/>
          <w:sz w:val="28"/>
          <w:szCs w:val="28"/>
        </w:rPr>
        <w:t>Prasības projekta iesniedzējam</w:t>
      </w:r>
      <w:r w:rsidR="00C158C0" w:rsidRPr="003E4B71">
        <w:rPr>
          <w:rFonts w:ascii="Times New Roman" w:eastAsia="Times New Roman" w:hAnsi="Times New Roman"/>
          <w:b/>
          <w:bCs/>
          <w:sz w:val="28"/>
          <w:szCs w:val="28"/>
        </w:rPr>
        <w:t xml:space="preserve"> un sadarbības partnerim</w:t>
      </w:r>
    </w:p>
    <w:p w:rsidR="00C158C0" w:rsidRPr="003E4B71" w:rsidRDefault="00C158C0" w:rsidP="004731C4">
      <w:pPr>
        <w:spacing w:after="0" w:line="240" w:lineRule="auto"/>
        <w:jc w:val="both"/>
        <w:rPr>
          <w:rFonts w:ascii="Times New Roman" w:hAnsi="Times New Roman"/>
          <w:bCs/>
          <w:spacing w:val="-2"/>
          <w:sz w:val="28"/>
          <w:szCs w:val="28"/>
        </w:rPr>
      </w:pPr>
    </w:p>
    <w:p w:rsidR="00C158C0" w:rsidRPr="003E4B71" w:rsidRDefault="0022028E" w:rsidP="00646201">
      <w:pPr>
        <w:pStyle w:val="ListParagraph"/>
        <w:numPr>
          <w:ilvl w:val="0"/>
          <w:numId w:val="3"/>
        </w:numPr>
        <w:tabs>
          <w:tab w:val="left" w:pos="993"/>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Projekta iesniedzējs </w:t>
      </w:r>
      <w:r w:rsidR="0070092B" w:rsidRPr="003E4B71">
        <w:rPr>
          <w:rFonts w:ascii="Times New Roman" w:hAnsi="Times New Roman"/>
          <w:sz w:val="28"/>
          <w:szCs w:val="28"/>
        </w:rPr>
        <w:t>s</w:t>
      </w:r>
      <w:r w:rsidR="0070092B" w:rsidRPr="003E4B71">
        <w:rPr>
          <w:rFonts w:ascii="Times New Roman" w:eastAsia="Times New Roman" w:hAnsi="Times New Roman"/>
          <w:bCs/>
          <w:sz w:val="28"/>
          <w:szCs w:val="28"/>
        </w:rPr>
        <w:t>pecifiskā atbalsta</w:t>
      </w:r>
      <w:r w:rsidR="00C762A5" w:rsidRPr="003E4B71">
        <w:rPr>
          <w:rFonts w:ascii="Times New Roman" w:hAnsi="Times New Roman"/>
          <w:sz w:val="28"/>
          <w:szCs w:val="28"/>
        </w:rPr>
        <w:t xml:space="preserve"> </w:t>
      </w:r>
      <w:r w:rsidRPr="003E4B71">
        <w:rPr>
          <w:rFonts w:ascii="Times New Roman" w:hAnsi="Times New Roman"/>
          <w:sz w:val="28"/>
          <w:szCs w:val="28"/>
        </w:rPr>
        <w:t xml:space="preserve">ietvaros </w:t>
      </w:r>
      <w:r w:rsidR="00C762A5" w:rsidRPr="003E4B71">
        <w:rPr>
          <w:rFonts w:ascii="Times New Roman" w:hAnsi="Times New Roman"/>
          <w:sz w:val="28"/>
          <w:szCs w:val="28"/>
        </w:rPr>
        <w:t xml:space="preserve">ir </w:t>
      </w:r>
      <w:r w:rsidR="008B41A9" w:rsidRPr="003E4B71">
        <w:rPr>
          <w:rFonts w:ascii="Times New Roman" w:hAnsi="Times New Roman"/>
          <w:bCs/>
          <w:spacing w:val="-2"/>
          <w:sz w:val="28"/>
          <w:szCs w:val="28"/>
        </w:rPr>
        <w:t xml:space="preserve">nodibinājums </w:t>
      </w:r>
      <w:r w:rsidR="00C01376" w:rsidRPr="003E4B71">
        <w:rPr>
          <w:rFonts w:ascii="Times New Roman" w:eastAsia="Times New Roman" w:hAnsi="Times New Roman"/>
          <w:bCs/>
          <w:sz w:val="28"/>
          <w:szCs w:val="28"/>
        </w:rPr>
        <w:t>„</w:t>
      </w:r>
      <w:r w:rsidR="008B41A9" w:rsidRPr="003E4B71">
        <w:rPr>
          <w:rFonts w:ascii="Times New Roman" w:hAnsi="Times New Roman"/>
          <w:bCs/>
          <w:spacing w:val="-2"/>
          <w:sz w:val="28"/>
          <w:szCs w:val="28"/>
        </w:rPr>
        <w:t>Akadēmiskās informācijas centrs</w:t>
      </w:r>
      <w:r w:rsidR="009453BA" w:rsidRPr="003E4B71">
        <w:rPr>
          <w:rFonts w:ascii="Times New Roman" w:hAnsi="Times New Roman"/>
          <w:bCs/>
          <w:spacing w:val="-2"/>
          <w:sz w:val="28"/>
          <w:szCs w:val="28"/>
        </w:rPr>
        <w:t>”</w:t>
      </w:r>
      <w:r w:rsidR="005F42F7" w:rsidRPr="003E4B71">
        <w:rPr>
          <w:rFonts w:ascii="Times New Roman" w:hAnsi="Times New Roman"/>
          <w:bCs/>
          <w:spacing w:val="-2"/>
          <w:sz w:val="28"/>
          <w:szCs w:val="28"/>
        </w:rPr>
        <w:t xml:space="preserve">. </w:t>
      </w:r>
    </w:p>
    <w:p w:rsidR="000651AA" w:rsidRPr="003E4B71" w:rsidRDefault="000651AA">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7E2237" w:rsidRPr="003E4B71" w:rsidRDefault="0070092B" w:rsidP="0064620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bCs/>
          <w:spacing w:val="-2"/>
          <w:sz w:val="28"/>
          <w:szCs w:val="28"/>
        </w:rPr>
        <w:t xml:space="preserve"> </w:t>
      </w:r>
      <w:r w:rsidR="006D599B" w:rsidRPr="003E4B71">
        <w:rPr>
          <w:rFonts w:ascii="Times New Roman" w:hAnsi="Times New Roman"/>
          <w:bCs/>
          <w:spacing w:val="-2"/>
          <w:sz w:val="28"/>
          <w:szCs w:val="28"/>
        </w:rPr>
        <w:t>Finansējuma saņēmējs</w:t>
      </w:r>
      <w:r w:rsidR="00797CB7" w:rsidRPr="003E4B71">
        <w:rPr>
          <w:rFonts w:ascii="Times New Roman" w:hAnsi="Times New Roman"/>
          <w:bCs/>
          <w:spacing w:val="-2"/>
          <w:sz w:val="28"/>
          <w:szCs w:val="28"/>
        </w:rPr>
        <w:t xml:space="preserve"> nodrošina, lai funkcijas, kuras tas pilda projekta īstenošanā, tiktu nodalītas no iestādes pamatfunkciju izpildes.</w:t>
      </w:r>
    </w:p>
    <w:p w:rsidR="00646201" w:rsidRPr="003E4B71" w:rsidRDefault="00646201" w:rsidP="00646201">
      <w:pPr>
        <w:pStyle w:val="ListParagraph"/>
        <w:rPr>
          <w:rFonts w:ascii="Times New Roman" w:hAnsi="Times New Roman"/>
          <w:bCs/>
          <w:spacing w:val="-2"/>
          <w:sz w:val="28"/>
          <w:szCs w:val="28"/>
        </w:rPr>
      </w:pPr>
    </w:p>
    <w:p w:rsidR="00830ABA" w:rsidRPr="00F71242" w:rsidRDefault="00797CB7" w:rsidP="0064620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bCs/>
          <w:spacing w:val="-2"/>
          <w:sz w:val="28"/>
          <w:szCs w:val="28"/>
        </w:rPr>
        <w:t>Finansējuma saņēmējs projektu ī</w:t>
      </w:r>
      <w:r w:rsidRPr="005818C3">
        <w:rPr>
          <w:rFonts w:ascii="Times New Roman" w:hAnsi="Times New Roman"/>
          <w:bCs/>
          <w:spacing w:val="-2"/>
          <w:sz w:val="28"/>
          <w:szCs w:val="28"/>
        </w:rPr>
        <w:t>s</w:t>
      </w:r>
      <w:r w:rsidRPr="003E4B71">
        <w:rPr>
          <w:rFonts w:ascii="Times New Roman" w:hAnsi="Times New Roman"/>
          <w:bCs/>
          <w:spacing w:val="-2"/>
          <w:sz w:val="28"/>
          <w:szCs w:val="28"/>
        </w:rPr>
        <w:t xml:space="preserve">teno </w:t>
      </w:r>
      <w:r w:rsidRPr="00F71242">
        <w:rPr>
          <w:rFonts w:ascii="Times New Roman" w:hAnsi="Times New Roman"/>
          <w:bCs/>
          <w:spacing w:val="-2"/>
          <w:sz w:val="28"/>
          <w:szCs w:val="28"/>
        </w:rPr>
        <w:t>sadarbībā ar sadarbības partneriem:</w:t>
      </w:r>
    </w:p>
    <w:p w:rsidR="00830ABA" w:rsidRPr="00F71242" w:rsidRDefault="00797CB7" w:rsidP="005B3A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bCs/>
          <w:spacing w:val="-2"/>
          <w:sz w:val="28"/>
          <w:szCs w:val="28"/>
        </w:rPr>
        <w:lastRenderedPageBreak/>
        <w:t>Augstākās izglītības padomi šo noteikumu 17.1.2., 17.2.</w:t>
      </w:r>
      <w:r w:rsidR="00E1053F" w:rsidRPr="00F71242">
        <w:rPr>
          <w:rFonts w:ascii="Times New Roman" w:hAnsi="Times New Roman"/>
          <w:bCs/>
          <w:spacing w:val="-2"/>
          <w:sz w:val="28"/>
          <w:szCs w:val="28"/>
        </w:rPr>
        <w:t>2, 17.2.3.</w:t>
      </w:r>
      <w:r w:rsidRPr="00F71242">
        <w:rPr>
          <w:rFonts w:ascii="Times New Roman" w:hAnsi="Times New Roman"/>
          <w:bCs/>
          <w:spacing w:val="-2"/>
          <w:sz w:val="28"/>
          <w:szCs w:val="28"/>
        </w:rPr>
        <w:t xml:space="preserve"> un 17.3.1. apakšpunktā minēto atbalstāmo darbību īstenošanai;</w:t>
      </w:r>
    </w:p>
    <w:p w:rsidR="005B3A51" w:rsidRPr="00F71242" w:rsidRDefault="00797CB7" w:rsidP="005B3A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bCs/>
          <w:spacing w:val="-2"/>
          <w:sz w:val="28"/>
          <w:szCs w:val="28"/>
        </w:rPr>
        <w:t>Lietuvas au</w:t>
      </w:r>
      <w:r w:rsidR="006734E5" w:rsidRPr="00F71242">
        <w:rPr>
          <w:rFonts w:ascii="Times New Roman" w:hAnsi="Times New Roman"/>
          <w:sz w:val="28"/>
          <w:szCs w:val="28"/>
        </w:rPr>
        <w:t xml:space="preserve">gstākās izglītības kvalitātes nodrošināšanas centru, kas ir EQAR </w:t>
      </w:r>
      <w:r w:rsidR="00E75EBA" w:rsidRPr="00F71242">
        <w:rPr>
          <w:rFonts w:ascii="Times New Roman" w:hAnsi="Times New Roman"/>
          <w:sz w:val="28"/>
          <w:szCs w:val="28"/>
        </w:rPr>
        <w:t xml:space="preserve">reģistrēta </w:t>
      </w:r>
      <w:r w:rsidR="006734E5" w:rsidRPr="00F71242">
        <w:rPr>
          <w:rFonts w:ascii="Times New Roman" w:hAnsi="Times New Roman"/>
          <w:sz w:val="28"/>
          <w:szCs w:val="28"/>
        </w:rPr>
        <w:t>aģentūra</w:t>
      </w:r>
      <w:r w:rsidR="00E75EBA" w:rsidRPr="00F71242">
        <w:rPr>
          <w:rFonts w:ascii="Times New Roman" w:hAnsi="Times New Roman"/>
          <w:sz w:val="28"/>
          <w:szCs w:val="28"/>
        </w:rPr>
        <w:t>,</w:t>
      </w:r>
      <w:r w:rsidR="006734E5" w:rsidRPr="00F71242">
        <w:rPr>
          <w:rFonts w:ascii="Times New Roman" w:hAnsi="Times New Roman"/>
          <w:sz w:val="28"/>
          <w:szCs w:val="28"/>
        </w:rPr>
        <w:t xml:space="preserve"> šo noteikumu 1</w:t>
      </w:r>
      <w:r w:rsidR="00C3279D" w:rsidRPr="00F71242">
        <w:rPr>
          <w:rFonts w:ascii="Times New Roman" w:hAnsi="Times New Roman"/>
          <w:sz w:val="28"/>
          <w:szCs w:val="28"/>
        </w:rPr>
        <w:t>7</w:t>
      </w:r>
      <w:r w:rsidR="006734E5" w:rsidRPr="00F71242">
        <w:rPr>
          <w:rFonts w:ascii="Times New Roman" w:hAnsi="Times New Roman"/>
          <w:sz w:val="28"/>
          <w:szCs w:val="28"/>
        </w:rPr>
        <w:t>.1., 1</w:t>
      </w:r>
      <w:r w:rsidR="00C3279D" w:rsidRPr="00F71242">
        <w:rPr>
          <w:rFonts w:ascii="Times New Roman" w:hAnsi="Times New Roman"/>
          <w:sz w:val="28"/>
          <w:szCs w:val="28"/>
        </w:rPr>
        <w:t>7</w:t>
      </w:r>
      <w:r w:rsidR="006734E5" w:rsidRPr="00F71242">
        <w:rPr>
          <w:rFonts w:ascii="Times New Roman" w:hAnsi="Times New Roman"/>
          <w:sz w:val="28"/>
          <w:szCs w:val="28"/>
        </w:rPr>
        <w:t>.2.</w:t>
      </w:r>
      <w:r w:rsidR="00E1053F" w:rsidRPr="00F71242">
        <w:rPr>
          <w:rFonts w:ascii="Times New Roman" w:hAnsi="Times New Roman"/>
          <w:sz w:val="28"/>
          <w:szCs w:val="28"/>
        </w:rPr>
        <w:t>2., 17.2.3.</w:t>
      </w:r>
      <w:r w:rsidR="006734E5" w:rsidRPr="00F71242">
        <w:rPr>
          <w:rFonts w:ascii="Times New Roman" w:hAnsi="Times New Roman"/>
          <w:sz w:val="28"/>
          <w:szCs w:val="28"/>
        </w:rPr>
        <w:t xml:space="preserve"> un 1</w:t>
      </w:r>
      <w:r w:rsidR="00C3279D" w:rsidRPr="00F71242">
        <w:rPr>
          <w:rFonts w:ascii="Times New Roman" w:hAnsi="Times New Roman"/>
          <w:sz w:val="28"/>
          <w:szCs w:val="28"/>
        </w:rPr>
        <w:t>7</w:t>
      </w:r>
      <w:r w:rsidR="006734E5" w:rsidRPr="00F71242">
        <w:rPr>
          <w:rFonts w:ascii="Times New Roman" w:hAnsi="Times New Roman"/>
          <w:sz w:val="28"/>
          <w:szCs w:val="28"/>
        </w:rPr>
        <w:t>.3.apakšpunktā minēto atbalstāmo darbību īstenošanai;</w:t>
      </w:r>
    </w:p>
    <w:p w:rsidR="00D66897" w:rsidRPr="00F71242" w:rsidRDefault="00E75EBA" w:rsidP="005B3A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 xml:space="preserve">vismaz </w:t>
      </w:r>
      <w:r w:rsidR="00097F46" w:rsidRPr="00F71242">
        <w:rPr>
          <w:rFonts w:ascii="Times New Roman" w:hAnsi="Times New Roman"/>
          <w:sz w:val="28"/>
          <w:szCs w:val="28"/>
        </w:rPr>
        <w:t>sešām</w:t>
      </w:r>
      <w:r w:rsidRPr="00F71242">
        <w:rPr>
          <w:rFonts w:ascii="Times New Roman" w:hAnsi="Times New Roman"/>
          <w:sz w:val="28"/>
          <w:szCs w:val="28"/>
        </w:rPr>
        <w:t xml:space="preserve"> </w:t>
      </w:r>
      <w:r w:rsidR="006734E5" w:rsidRPr="00F71242">
        <w:rPr>
          <w:rFonts w:ascii="Times New Roman" w:hAnsi="Times New Roman"/>
          <w:sz w:val="28"/>
          <w:szCs w:val="28"/>
        </w:rPr>
        <w:t>augstākās izglītības institūcijām, kuras iesaistīsies studiju virzienu pilotakreditācij</w:t>
      </w:r>
      <w:r w:rsidR="00097F46" w:rsidRPr="00F71242">
        <w:rPr>
          <w:rFonts w:ascii="Times New Roman" w:hAnsi="Times New Roman"/>
          <w:sz w:val="28"/>
          <w:szCs w:val="28"/>
        </w:rPr>
        <w:t>as</w:t>
      </w:r>
      <w:r w:rsidR="006734E5" w:rsidRPr="00F71242">
        <w:rPr>
          <w:rFonts w:ascii="Times New Roman" w:hAnsi="Times New Roman"/>
          <w:sz w:val="28"/>
          <w:szCs w:val="28"/>
        </w:rPr>
        <w:t xml:space="preserve"> īstenošanā</w:t>
      </w:r>
      <w:r w:rsidR="00722016" w:rsidRPr="00F71242">
        <w:rPr>
          <w:rFonts w:ascii="Times New Roman" w:hAnsi="Times New Roman"/>
          <w:sz w:val="28"/>
          <w:szCs w:val="28"/>
        </w:rPr>
        <w:t>,</w:t>
      </w:r>
      <w:r w:rsidR="006734E5" w:rsidRPr="00F71242">
        <w:rPr>
          <w:rFonts w:ascii="Times New Roman" w:hAnsi="Times New Roman"/>
          <w:sz w:val="28"/>
          <w:szCs w:val="28"/>
        </w:rPr>
        <w:t xml:space="preserve"> šo noteikumu 1</w:t>
      </w:r>
      <w:r w:rsidR="00C3279D" w:rsidRPr="00F71242">
        <w:rPr>
          <w:rFonts w:ascii="Times New Roman" w:hAnsi="Times New Roman"/>
          <w:sz w:val="28"/>
          <w:szCs w:val="28"/>
        </w:rPr>
        <w:t>7</w:t>
      </w:r>
      <w:r w:rsidR="006734E5" w:rsidRPr="00F71242">
        <w:rPr>
          <w:rFonts w:ascii="Times New Roman" w:hAnsi="Times New Roman"/>
          <w:sz w:val="28"/>
          <w:szCs w:val="28"/>
        </w:rPr>
        <w:t>.1.1.</w:t>
      </w:r>
      <w:r w:rsidR="00E1053F" w:rsidRPr="00F71242">
        <w:rPr>
          <w:rFonts w:ascii="Times New Roman" w:hAnsi="Times New Roman"/>
          <w:sz w:val="28"/>
          <w:szCs w:val="28"/>
        </w:rPr>
        <w:t>,</w:t>
      </w:r>
      <w:r w:rsidR="006734E5" w:rsidRPr="00F71242">
        <w:rPr>
          <w:rFonts w:ascii="Times New Roman" w:hAnsi="Times New Roman"/>
          <w:sz w:val="28"/>
          <w:szCs w:val="28"/>
        </w:rPr>
        <w:t xml:space="preserve"> </w:t>
      </w:r>
      <w:r w:rsidR="00E1053F" w:rsidRPr="00F71242">
        <w:rPr>
          <w:rFonts w:ascii="Times New Roman" w:hAnsi="Times New Roman"/>
          <w:sz w:val="28"/>
          <w:szCs w:val="28"/>
        </w:rPr>
        <w:t xml:space="preserve">17.2.2. </w:t>
      </w:r>
      <w:r w:rsidR="006734E5" w:rsidRPr="00F71242">
        <w:rPr>
          <w:rFonts w:ascii="Times New Roman" w:hAnsi="Times New Roman"/>
          <w:sz w:val="28"/>
          <w:szCs w:val="28"/>
        </w:rPr>
        <w:t>un 1</w:t>
      </w:r>
      <w:r w:rsidR="00C3279D" w:rsidRPr="00F71242">
        <w:rPr>
          <w:rFonts w:ascii="Times New Roman" w:hAnsi="Times New Roman"/>
          <w:sz w:val="28"/>
          <w:szCs w:val="28"/>
        </w:rPr>
        <w:t>7</w:t>
      </w:r>
      <w:r w:rsidR="006734E5" w:rsidRPr="00F71242">
        <w:rPr>
          <w:rFonts w:ascii="Times New Roman" w:hAnsi="Times New Roman"/>
          <w:sz w:val="28"/>
          <w:szCs w:val="28"/>
        </w:rPr>
        <w:t>.2.</w:t>
      </w:r>
      <w:r w:rsidR="00E1053F" w:rsidRPr="00F71242">
        <w:rPr>
          <w:rFonts w:ascii="Times New Roman" w:hAnsi="Times New Roman"/>
          <w:sz w:val="28"/>
          <w:szCs w:val="28"/>
        </w:rPr>
        <w:t>3.</w:t>
      </w:r>
      <w:r w:rsidR="006734E5" w:rsidRPr="00F71242">
        <w:rPr>
          <w:rFonts w:ascii="Times New Roman" w:hAnsi="Times New Roman"/>
          <w:sz w:val="28"/>
          <w:szCs w:val="28"/>
        </w:rPr>
        <w:t xml:space="preserve">apakšpunktā minēto atbalstāmo darbību īstenošanai. </w:t>
      </w:r>
    </w:p>
    <w:p w:rsidR="006A7B3F" w:rsidRPr="003E4B71" w:rsidRDefault="006A7B3F">
      <w:pPr>
        <w:pStyle w:val="ListParagraph"/>
        <w:tabs>
          <w:tab w:val="left" w:pos="426"/>
          <w:tab w:val="left" w:pos="1134"/>
        </w:tabs>
        <w:spacing w:after="0" w:line="240" w:lineRule="auto"/>
        <w:ind w:left="709"/>
        <w:contextualSpacing w:val="0"/>
        <w:jc w:val="both"/>
        <w:rPr>
          <w:rFonts w:ascii="Times New Roman" w:hAnsi="Times New Roman"/>
          <w:sz w:val="28"/>
          <w:szCs w:val="28"/>
        </w:rPr>
      </w:pPr>
    </w:p>
    <w:p w:rsidR="006A7B3F" w:rsidRPr="00F71242" w:rsidRDefault="00552992">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hAnsi="Times New Roman"/>
          <w:sz w:val="28"/>
          <w:szCs w:val="28"/>
        </w:rPr>
        <w:t>Šo noteikumu 13.3.apakšpunktā minētā pilotakreditācija ir brīvprātīga, ne vēlāk kā gadu pirms studiju virziena akreditācijas termiņa beigām veikta studiju virziena akreditācija, nodrošinot akreditācijas organizēšanas procesu padziļinātu analīzi. Šajā gadījumā studiju virziena akreditācijas izmaksas tiek finansētas no projekta līdzekļiem saskaņā ar nodibinājuma „Akadēmiskās informācijas centrs” maksas pakalpojumu cenrādi.</w:t>
      </w:r>
    </w:p>
    <w:p w:rsidR="00646201" w:rsidRPr="003E4B71" w:rsidRDefault="00646201" w:rsidP="00646201">
      <w:pPr>
        <w:pStyle w:val="ListParagraph"/>
        <w:rPr>
          <w:rFonts w:ascii="Times New Roman" w:hAnsi="Times New Roman"/>
          <w:sz w:val="28"/>
          <w:szCs w:val="28"/>
        </w:rPr>
      </w:pPr>
    </w:p>
    <w:p w:rsidR="00687246" w:rsidRPr="003E4B71" w:rsidRDefault="004B55A0" w:rsidP="0064620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 </w:t>
      </w:r>
      <w:r w:rsidR="006D599B" w:rsidRPr="003E4B71">
        <w:rPr>
          <w:rFonts w:ascii="Times New Roman" w:hAnsi="Times New Roman"/>
          <w:sz w:val="28"/>
          <w:szCs w:val="28"/>
        </w:rPr>
        <w:t>Finansējuma saņēmējs</w:t>
      </w:r>
      <w:r w:rsidR="008E2D57" w:rsidRPr="003E4B71">
        <w:rPr>
          <w:rFonts w:ascii="Times New Roman" w:hAnsi="Times New Roman"/>
          <w:sz w:val="28"/>
          <w:szCs w:val="28"/>
        </w:rPr>
        <w:t xml:space="preserve"> slēdz sadarbības līgumu</w:t>
      </w:r>
      <w:r w:rsidR="00830ABA" w:rsidRPr="003E4B71">
        <w:rPr>
          <w:rFonts w:ascii="Times New Roman" w:hAnsi="Times New Roman"/>
          <w:sz w:val="28"/>
          <w:szCs w:val="28"/>
        </w:rPr>
        <w:t>s</w:t>
      </w:r>
      <w:r w:rsidR="008E2D57" w:rsidRPr="003E4B71">
        <w:rPr>
          <w:rFonts w:ascii="Times New Roman" w:hAnsi="Times New Roman"/>
          <w:sz w:val="28"/>
          <w:szCs w:val="28"/>
        </w:rPr>
        <w:t xml:space="preserve"> ar sadarbības partneri</w:t>
      </w:r>
      <w:r w:rsidR="00830ABA" w:rsidRPr="003E4B71">
        <w:rPr>
          <w:rFonts w:ascii="Times New Roman" w:hAnsi="Times New Roman"/>
          <w:sz w:val="28"/>
          <w:szCs w:val="28"/>
        </w:rPr>
        <w:t>em</w:t>
      </w:r>
      <w:r w:rsidR="008E2D57" w:rsidRPr="003E4B71">
        <w:rPr>
          <w:rFonts w:ascii="Times New Roman" w:hAnsi="Times New Roman"/>
          <w:sz w:val="28"/>
          <w:szCs w:val="28"/>
        </w:rPr>
        <w:t xml:space="preserve">, kontrolē </w:t>
      </w:r>
      <w:r w:rsidR="00830ABA" w:rsidRPr="003E4B71">
        <w:rPr>
          <w:rFonts w:ascii="Times New Roman" w:hAnsi="Times New Roman"/>
          <w:sz w:val="28"/>
          <w:szCs w:val="28"/>
        </w:rPr>
        <w:t xml:space="preserve">to </w:t>
      </w:r>
      <w:r w:rsidR="008E2D57" w:rsidRPr="003E4B71">
        <w:rPr>
          <w:rFonts w:ascii="Times New Roman" w:hAnsi="Times New Roman"/>
          <w:sz w:val="28"/>
          <w:szCs w:val="28"/>
        </w:rPr>
        <w:t>izpildi un nodrošina dubultā finansējuma risku neiestāšanos.</w:t>
      </w:r>
    </w:p>
    <w:p w:rsidR="00C4264C" w:rsidRPr="003E4B71" w:rsidRDefault="00C4264C" w:rsidP="00C4264C">
      <w:pPr>
        <w:pStyle w:val="ListParagraph"/>
        <w:rPr>
          <w:rFonts w:ascii="Times New Roman" w:hAnsi="Times New Roman"/>
          <w:bCs/>
          <w:spacing w:val="-2"/>
          <w:sz w:val="28"/>
          <w:szCs w:val="28"/>
        </w:rPr>
      </w:pPr>
    </w:p>
    <w:p w:rsidR="00C3010C" w:rsidRPr="003E4B71" w:rsidRDefault="006D599B" w:rsidP="00C4264C">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Finansējuma saņēmējs</w:t>
      </w:r>
      <w:r w:rsidR="00C3010C" w:rsidRPr="003E4B71">
        <w:rPr>
          <w:rFonts w:ascii="Times New Roman" w:hAnsi="Times New Roman"/>
          <w:sz w:val="28"/>
          <w:szCs w:val="28"/>
        </w:rPr>
        <w:t xml:space="preserve"> saskaņo šo noteikumu </w:t>
      </w:r>
      <w:r w:rsidR="002D5B93" w:rsidRPr="003E4B71">
        <w:rPr>
          <w:rFonts w:ascii="Times New Roman" w:hAnsi="Times New Roman"/>
          <w:sz w:val="28"/>
          <w:szCs w:val="28"/>
        </w:rPr>
        <w:t>1</w:t>
      </w:r>
      <w:r w:rsidR="00722016" w:rsidRPr="003E4B71">
        <w:rPr>
          <w:rFonts w:ascii="Times New Roman" w:hAnsi="Times New Roman"/>
          <w:sz w:val="28"/>
          <w:szCs w:val="28"/>
        </w:rPr>
        <w:t>5</w:t>
      </w:r>
      <w:r w:rsidR="00C3010C" w:rsidRPr="003E4B71">
        <w:rPr>
          <w:rFonts w:ascii="Times New Roman" w:hAnsi="Times New Roman"/>
          <w:sz w:val="28"/>
          <w:szCs w:val="28"/>
        </w:rPr>
        <w:t>.punktā minēto</w:t>
      </w:r>
      <w:r w:rsidR="00830ABA" w:rsidRPr="003E4B71">
        <w:rPr>
          <w:rFonts w:ascii="Times New Roman" w:hAnsi="Times New Roman"/>
          <w:sz w:val="28"/>
          <w:szCs w:val="28"/>
        </w:rPr>
        <w:t>s</w:t>
      </w:r>
      <w:r w:rsidR="00C3010C" w:rsidRPr="003E4B71">
        <w:rPr>
          <w:rFonts w:ascii="Times New Roman" w:hAnsi="Times New Roman"/>
          <w:sz w:val="28"/>
          <w:szCs w:val="28"/>
        </w:rPr>
        <w:t xml:space="preserve"> sadarbības līgumu</w:t>
      </w:r>
      <w:r w:rsidR="00830ABA" w:rsidRPr="003E4B71">
        <w:rPr>
          <w:rFonts w:ascii="Times New Roman" w:hAnsi="Times New Roman"/>
          <w:sz w:val="28"/>
          <w:szCs w:val="28"/>
        </w:rPr>
        <w:t>s</w:t>
      </w:r>
      <w:r w:rsidR="00C3010C" w:rsidRPr="003E4B71">
        <w:rPr>
          <w:rFonts w:ascii="Times New Roman" w:hAnsi="Times New Roman"/>
          <w:sz w:val="28"/>
          <w:szCs w:val="28"/>
        </w:rPr>
        <w:t xml:space="preserve"> ar Izglītības un zinātnes ministriju pirms sadarbības līgum</w:t>
      </w:r>
      <w:r w:rsidR="00830ABA" w:rsidRPr="003E4B71">
        <w:rPr>
          <w:rFonts w:ascii="Times New Roman" w:hAnsi="Times New Roman"/>
          <w:sz w:val="28"/>
          <w:szCs w:val="28"/>
        </w:rPr>
        <w:t>u</w:t>
      </w:r>
      <w:r w:rsidR="00C3010C" w:rsidRPr="003E4B71">
        <w:rPr>
          <w:rFonts w:ascii="Times New Roman" w:hAnsi="Times New Roman"/>
          <w:sz w:val="28"/>
          <w:szCs w:val="28"/>
        </w:rPr>
        <w:t xml:space="preserve"> noslēgšanas ar sadarbības partneri</w:t>
      </w:r>
      <w:r w:rsidR="00830ABA" w:rsidRPr="003E4B71">
        <w:rPr>
          <w:rFonts w:ascii="Times New Roman" w:hAnsi="Times New Roman"/>
          <w:sz w:val="28"/>
          <w:szCs w:val="28"/>
        </w:rPr>
        <w:t>em</w:t>
      </w:r>
      <w:r w:rsidR="00C3010C" w:rsidRPr="003E4B71">
        <w:rPr>
          <w:rFonts w:ascii="Times New Roman" w:hAnsi="Times New Roman"/>
          <w:sz w:val="28"/>
          <w:szCs w:val="28"/>
        </w:rPr>
        <w:t>.</w:t>
      </w:r>
    </w:p>
    <w:p w:rsidR="009B4A69" w:rsidRPr="003E4B71" w:rsidRDefault="009B4A69" w:rsidP="009B4A69">
      <w:pPr>
        <w:pStyle w:val="ListParagraph"/>
        <w:spacing w:after="0" w:line="240" w:lineRule="auto"/>
        <w:ind w:left="1080"/>
        <w:jc w:val="both"/>
        <w:rPr>
          <w:rFonts w:ascii="Times New Roman" w:hAnsi="Times New Roman"/>
          <w:i/>
        </w:rPr>
      </w:pPr>
    </w:p>
    <w:p w:rsidR="001C5550" w:rsidRPr="003E4B71" w:rsidRDefault="009B4A69" w:rsidP="00BE241D">
      <w:pPr>
        <w:pStyle w:val="ListParagraph"/>
        <w:spacing w:after="0" w:line="240" w:lineRule="auto"/>
        <w:ind w:left="1080"/>
        <w:jc w:val="center"/>
        <w:rPr>
          <w:rFonts w:ascii="Times New Roman" w:eastAsia="Times New Roman" w:hAnsi="Times New Roman"/>
          <w:b/>
          <w:bCs/>
          <w:sz w:val="28"/>
          <w:szCs w:val="28"/>
        </w:rPr>
      </w:pPr>
      <w:r w:rsidRPr="003E4B71">
        <w:rPr>
          <w:rFonts w:ascii="Times New Roman" w:eastAsia="Times New Roman" w:hAnsi="Times New Roman"/>
          <w:b/>
          <w:bCs/>
          <w:sz w:val="28"/>
          <w:szCs w:val="28"/>
        </w:rPr>
        <w:t>III</w:t>
      </w:r>
      <w:r w:rsidR="00D500FD" w:rsidRPr="003E4B71">
        <w:rPr>
          <w:rFonts w:ascii="Times New Roman" w:eastAsia="Times New Roman" w:hAnsi="Times New Roman"/>
          <w:b/>
          <w:bCs/>
          <w:sz w:val="28"/>
          <w:szCs w:val="28"/>
        </w:rPr>
        <w:t>.</w:t>
      </w:r>
      <w:r w:rsidRPr="003E4B71">
        <w:rPr>
          <w:rFonts w:ascii="Times New Roman" w:eastAsia="Times New Roman" w:hAnsi="Times New Roman"/>
          <w:b/>
          <w:bCs/>
          <w:sz w:val="28"/>
          <w:szCs w:val="28"/>
        </w:rPr>
        <w:t xml:space="preserve"> </w:t>
      </w:r>
      <w:r w:rsidR="000E30F0" w:rsidRPr="003E4B71">
        <w:rPr>
          <w:rFonts w:ascii="Times New Roman" w:eastAsia="Times New Roman" w:hAnsi="Times New Roman"/>
          <w:b/>
          <w:bCs/>
          <w:sz w:val="28"/>
          <w:szCs w:val="28"/>
        </w:rPr>
        <w:t>Atbalstāmās darbības</w:t>
      </w:r>
      <w:r w:rsidR="00F065B8" w:rsidRPr="003E4B71">
        <w:rPr>
          <w:rFonts w:ascii="Times New Roman" w:eastAsia="Times New Roman" w:hAnsi="Times New Roman"/>
          <w:b/>
          <w:bCs/>
          <w:sz w:val="28"/>
          <w:szCs w:val="28"/>
        </w:rPr>
        <w:t xml:space="preserve"> un izmaksas</w:t>
      </w:r>
    </w:p>
    <w:p w:rsidR="00465420" w:rsidRPr="003E4B71" w:rsidRDefault="00465420" w:rsidP="004731C4">
      <w:pPr>
        <w:spacing w:after="0" w:line="240" w:lineRule="auto"/>
        <w:jc w:val="both"/>
        <w:rPr>
          <w:rFonts w:ascii="Times New Roman" w:hAnsi="Times New Roman"/>
          <w:bCs/>
          <w:spacing w:val="-2"/>
          <w:sz w:val="28"/>
          <w:szCs w:val="28"/>
        </w:rPr>
      </w:pPr>
    </w:p>
    <w:p w:rsidR="00E710DF" w:rsidRPr="003E4B71" w:rsidRDefault="00E710DF" w:rsidP="00E710D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S</w:t>
      </w:r>
      <w:r w:rsidRPr="003E4B71">
        <w:rPr>
          <w:rFonts w:ascii="Times New Roman" w:eastAsia="Times New Roman" w:hAnsi="Times New Roman"/>
          <w:bCs/>
          <w:sz w:val="28"/>
          <w:szCs w:val="28"/>
        </w:rPr>
        <w:t>pecifiskā atbalsta</w:t>
      </w:r>
      <w:r w:rsidRPr="003E4B71">
        <w:rPr>
          <w:rFonts w:ascii="Times New Roman" w:hAnsi="Times New Roman"/>
          <w:sz w:val="28"/>
          <w:szCs w:val="28"/>
        </w:rPr>
        <w:t xml:space="preserve"> ietvaros ir atbalstāmas šādas darbības:</w:t>
      </w:r>
    </w:p>
    <w:p w:rsidR="00584E70" w:rsidRPr="003E4B71" w:rsidRDefault="00584E70" w:rsidP="001C1F22">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E4B71">
        <w:rPr>
          <w:rFonts w:ascii="Times New Roman" w:hAnsi="Times New Roman"/>
          <w:sz w:val="28"/>
          <w:szCs w:val="28"/>
        </w:rPr>
        <w:t xml:space="preserve">akreditācijas aģentūras darbības kvalitātes paaugstināšana un kapacitātes stiprināšana, lai nodrošinātu tās atbilstību </w:t>
      </w:r>
      <w:r w:rsidR="001C1F22" w:rsidRPr="003E4B71">
        <w:rPr>
          <w:rFonts w:ascii="Times New Roman" w:hAnsi="Times New Roman"/>
          <w:sz w:val="28"/>
          <w:szCs w:val="28"/>
        </w:rPr>
        <w:t>standartiem un vadlīnijām kvalitātes nodrošināšanai Eiropas Augstākās izglītības telpā (</w:t>
      </w:r>
      <w:r w:rsidR="001C1F22" w:rsidRPr="003E4B71">
        <w:rPr>
          <w:rFonts w:ascii="Times New Roman" w:hAnsi="Times New Roman"/>
          <w:i/>
          <w:sz w:val="28"/>
          <w:szCs w:val="28"/>
        </w:rPr>
        <w:t>European Standards and Guidelines for Quality Assurance</w:t>
      </w:r>
      <w:r w:rsidR="001C1F22" w:rsidRPr="003E4B71">
        <w:rPr>
          <w:rFonts w:ascii="Times New Roman" w:hAnsi="Times New Roman"/>
          <w:sz w:val="28"/>
          <w:szCs w:val="28"/>
        </w:rPr>
        <w:t xml:space="preserve">) (turpmāk – </w:t>
      </w:r>
      <w:r w:rsidRPr="003E4B71">
        <w:rPr>
          <w:rFonts w:ascii="Times New Roman" w:hAnsi="Times New Roman"/>
          <w:sz w:val="28"/>
          <w:szCs w:val="28"/>
        </w:rPr>
        <w:t>ESG</w:t>
      </w:r>
      <w:r w:rsidR="001C1F22" w:rsidRPr="003E4B71">
        <w:rPr>
          <w:rFonts w:ascii="Times New Roman" w:hAnsi="Times New Roman"/>
          <w:sz w:val="28"/>
          <w:szCs w:val="28"/>
        </w:rPr>
        <w:t>)</w:t>
      </w:r>
      <w:r w:rsidRPr="003E4B71">
        <w:rPr>
          <w:rFonts w:ascii="Times New Roman" w:hAnsi="Times New Roman"/>
          <w:sz w:val="28"/>
          <w:szCs w:val="28"/>
        </w:rPr>
        <w:t>:</w:t>
      </w:r>
    </w:p>
    <w:p w:rsidR="00E710DF" w:rsidRPr="003E4B71" w:rsidRDefault="00E710DF" w:rsidP="001C1F22">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akreditācijas aģentūras kvalitātes vadības sistēmas pilnveide un aprobācija, tai skaitā pilotakreditāciju īstenošana;</w:t>
      </w:r>
    </w:p>
    <w:p w:rsidR="00E710DF" w:rsidRPr="00F71242" w:rsidRDefault="00E710DF" w:rsidP="001C1F22">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akreditācijas aģentūras personāla un ekspertu, tai skaitā studējošo, darba devēju un ārvalst</w:t>
      </w:r>
      <w:r w:rsidR="002B4F51" w:rsidRPr="003E4B71">
        <w:rPr>
          <w:rFonts w:ascii="Times New Roman" w:hAnsi="Times New Roman"/>
          <w:sz w:val="28"/>
          <w:szCs w:val="28"/>
        </w:rPr>
        <w:t>u</w:t>
      </w:r>
      <w:r w:rsidRPr="003E4B71">
        <w:rPr>
          <w:rFonts w:ascii="Times New Roman" w:hAnsi="Times New Roman"/>
          <w:sz w:val="28"/>
          <w:szCs w:val="28"/>
        </w:rPr>
        <w:t xml:space="preserve"> </w:t>
      </w:r>
      <w:r w:rsidRPr="00F71242">
        <w:rPr>
          <w:rFonts w:ascii="Times New Roman" w:hAnsi="Times New Roman"/>
          <w:sz w:val="28"/>
          <w:szCs w:val="28"/>
        </w:rPr>
        <w:t>ekspertu</w:t>
      </w:r>
      <w:r w:rsidR="00F42E3B" w:rsidRPr="00F71242">
        <w:rPr>
          <w:rFonts w:ascii="Times New Roman" w:hAnsi="Times New Roman"/>
          <w:sz w:val="28"/>
          <w:szCs w:val="28"/>
        </w:rPr>
        <w:t xml:space="preserve">, </w:t>
      </w:r>
      <w:r w:rsidR="00552992" w:rsidRPr="00F71242">
        <w:rPr>
          <w:rFonts w:ascii="Times New Roman" w:hAnsi="Times New Roman"/>
          <w:sz w:val="28"/>
          <w:szCs w:val="28"/>
        </w:rPr>
        <w:t>Augstākās izglītības padomes personāla un Augstākās izglītības kvalitātes nodrošināšanas padomes locekļu</w:t>
      </w:r>
      <w:r w:rsidR="00F42E3B" w:rsidRPr="00F71242">
        <w:rPr>
          <w:rFonts w:ascii="Times New Roman" w:hAnsi="Times New Roman"/>
          <w:sz w:val="28"/>
          <w:szCs w:val="28"/>
        </w:rPr>
        <w:t xml:space="preserve"> </w:t>
      </w:r>
      <w:r w:rsidR="00571713" w:rsidRPr="00F71242">
        <w:rPr>
          <w:rFonts w:ascii="Times New Roman" w:hAnsi="Times New Roman"/>
          <w:sz w:val="28"/>
          <w:szCs w:val="28"/>
        </w:rPr>
        <w:t xml:space="preserve">kompetenču pilnveide, tai skaitā apmācības un </w:t>
      </w:r>
      <w:r w:rsidRPr="00F71242">
        <w:rPr>
          <w:rFonts w:ascii="Times New Roman" w:hAnsi="Times New Roman"/>
          <w:sz w:val="28"/>
          <w:szCs w:val="28"/>
        </w:rPr>
        <w:t>pieredzes apmaiņas pasākum</w:t>
      </w:r>
      <w:r w:rsidR="00571713" w:rsidRPr="00F71242">
        <w:rPr>
          <w:rFonts w:ascii="Times New Roman" w:hAnsi="Times New Roman"/>
          <w:sz w:val="28"/>
          <w:szCs w:val="28"/>
        </w:rPr>
        <w:t>i</w:t>
      </w:r>
      <w:r w:rsidRPr="00F71242">
        <w:rPr>
          <w:rFonts w:ascii="Times New Roman" w:hAnsi="Times New Roman"/>
          <w:sz w:val="28"/>
          <w:szCs w:val="28"/>
        </w:rPr>
        <w:t xml:space="preserve"> ar citu valstu akreditācijas aģentūrām, kas reģistrētas EQAR;</w:t>
      </w:r>
    </w:p>
    <w:p w:rsidR="00E710DF" w:rsidRPr="003E4B71" w:rsidRDefault="00E710DF" w:rsidP="001C1F22">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lastRenderedPageBreak/>
        <w:t>akreditācijas aģentūras materiāltehniskās bāzes un informatīvā nodrošinājuma stiprināšana, ta</w:t>
      </w:r>
      <w:r w:rsidR="00D1442D" w:rsidRPr="003E4B71">
        <w:rPr>
          <w:rFonts w:ascii="Times New Roman" w:hAnsi="Times New Roman"/>
          <w:sz w:val="28"/>
          <w:szCs w:val="28"/>
        </w:rPr>
        <w:t>i</w:t>
      </w:r>
      <w:r w:rsidRPr="003E4B71">
        <w:rPr>
          <w:rFonts w:ascii="Times New Roman" w:hAnsi="Times New Roman"/>
          <w:sz w:val="28"/>
          <w:szCs w:val="28"/>
        </w:rPr>
        <w:t xml:space="preserve"> skaitā e-platformas izveide, kas nodrošina akreditācijas procesam </w:t>
      </w:r>
      <w:r w:rsidR="00571713" w:rsidRPr="003E4B71">
        <w:rPr>
          <w:rFonts w:ascii="Times New Roman" w:hAnsi="Times New Roman"/>
          <w:sz w:val="28"/>
          <w:szCs w:val="28"/>
        </w:rPr>
        <w:t xml:space="preserve">un augstākās izglītības monitoringa īstenošanai </w:t>
      </w:r>
      <w:r w:rsidRPr="003E4B71">
        <w:rPr>
          <w:rFonts w:ascii="Times New Roman" w:hAnsi="Times New Roman"/>
          <w:sz w:val="28"/>
          <w:szCs w:val="28"/>
        </w:rPr>
        <w:t xml:space="preserve">nepieciešamo </w:t>
      </w:r>
      <w:r w:rsidR="00295060" w:rsidRPr="003E4B71">
        <w:rPr>
          <w:rFonts w:ascii="Times New Roman" w:hAnsi="Times New Roman"/>
          <w:sz w:val="28"/>
          <w:szCs w:val="28"/>
        </w:rPr>
        <w:t>dokumentu apriti un</w:t>
      </w:r>
      <w:r w:rsidR="008923D7" w:rsidRPr="003E4B71">
        <w:rPr>
          <w:rFonts w:ascii="Times New Roman" w:hAnsi="Times New Roman"/>
          <w:sz w:val="28"/>
          <w:szCs w:val="28"/>
        </w:rPr>
        <w:t xml:space="preserve"> </w:t>
      </w:r>
      <w:r w:rsidRPr="003E4B71">
        <w:rPr>
          <w:rFonts w:ascii="Times New Roman" w:hAnsi="Times New Roman"/>
          <w:sz w:val="28"/>
          <w:szCs w:val="28"/>
        </w:rPr>
        <w:t>datu uzkrāšanu, kā arī esošo informācijas sistēmu integrēšana un savienošana;</w:t>
      </w:r>
    </w:p>
    <w:p w:rsidR="00E710DF" w:rsidRPr="003E4B71" w:rsidRDefault="00E710DF" w:rsidP="001C1F22">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dalība Eiropas asociācijā kvalitātes nodrošināšanai augstākajā izglītībā </w:t>
      </w:r>
      <w:r w:rsidRPr="003E4B71">
        <w:rPr>
          <w:rFonts w:ascii="Times New Roman" w:hAnsi="Times New Roman"/>
          <w:i/>
          <w:sz w:val="28"/>
          <w:szCs w:val="28"/>
        </w:rPr>
        <w:t>(European Association for Quality Assurance in Higher Education)</w:t>
      </w:r>
      <w:r w:rsidRPr="003E4B71">
        <w:rPr>
          <w:rFonts w:ascii="Times New Roman" w:hAnsi="Times New Roman"/>
          <w:sz w:val="28"/>
          <w:szCs w:val="28"/>
        </w:rPr>
        <w:t xml:space="preserve"> </w:t>
      </w:r>
      <w:r w:rsidR="00D1442D" w:rsidRPr="003E4B71">
        <w:rPr>
          <w:rFonts w:ascii="Times New Roman" w:hAnsi="Times New Roman"/>
          <w:sz w:val="28"/>
          <w:szCs w:val="28"/>
        </w:rPr>
        <w:t xml:space="preserve">(turpmāk – ENQA) </w:t>
      </w:r>
      <w:r w:rsidRPr="003E4B71">
        <w:rPr>
          <w:rFonts w:ascii="Times New Roman" w:hAnsi="Times New Roman"/>
          <w:sz w:val="28"/>
          <w:szCs w:val="28"/>
        </w:rPr>
        <w:t>un citās starptautiskajās organizācijās</w:t>
      </w:r>
      <w:r w:rsidRPr="003E4B71" w:rsidDel="00C57194">
        <w:rPr>
          <w:rFonts w:ascii="Times New Roman" w:hAnsi="Times New Roman"/>
          <w:sz w:val="28"/>
          <w:szCs w:val="28"/>
        </w:rPr>
        <w:t xml:space="preserve"> </w:t>
      </w:r>
      <w:r w:rsidRPr="003E4B71">
        <w:rPr>
          <w:rFonts w:ascii="Times New Roman" w:hAnsi="Times New Roman"/>
          <w:sz w:val="28"/>
          <w:szCs w:val="28"/>
        </w:rPr>
        <w:t xml:space="preserve">un </w:t>
      </w:r>
      <w:r w:rsidR="00D1442D" w:rsidRPr="003E4B71">
        <w:rPr>
          <w:rFonts w:ascii="Times New Roman" w:hAnsi="Times New Roman"/>
          <w:sz w:val="28"/>
          <w:szCs w:val="28"/>
        </w:rPr>
        <w:t xml:space="preserve">tīklos, kā arī </w:t>
      </w:r>
      <w:r w:rsidRPr="003E4B71">
        <w:rPr>
          <w:rFonts w:ascii="Times New Roman" w:hAnsi="Times New Roman"/>
          <w:sz w:val="28"/>
          <w:szCs w:val="28"/>
        </w:rPr>
        <w:t xml:space="preserve">to organizētajos pasākumos </w:t>
      </w:r>
      <w:r w:rsidR="00D601C9" w:rsidRPr="003E4B71">
        <w:rPr>
          <w:rFonts w:ascii="Times New Roman" w:hAnsi="Times New Roman"/>
          <w:sz w:val="28"/>
          <w:szCs w:val="28"/>
        </w:rPr>
        <w:t>augstākās izglītības kvalitātes nodrošināšanas jautājumos</w:t>
      </w:r>
      <w:r w:rsidRPr="003E4B71">
        <w:rPr>
          <w:rFonts w:ascii="Times New Roman" w:hAnsi="Times New Roman"/>
          <w:sz w:val="28"/>
          <w:szCs w:val="28"/>
        </w:rPr>
        <w:t>;</w:t>
      </w:r>
    </w:p>
    <w:p w:rsidR="00E710DF" w:rsidRPr="003E4B71" w:rsidRDefault="00E710DF" w:rsidP="001C1F22">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akreditācijas aģentūras ārējās ekspertīzes (atbilstības pārbaude </w:t>
      </w:r>
      <w:r w:rsidR="00A225A8" w:rsidRPr="003E4B71">
        <w:rPr>
          <w:rFonts w:ascii="Times New Roman" w:hAnsi="Times New Roman"/>
          <w:sz w:val="28"/>
          <w:szCs w:val="28"/>
        </w:rPr>
        <w:t>ESG</w:t>
      </w:r>
      <w:r w:rsidRPr="003E4B71">
        <w:rPr>
          <w:rFonts w:ascii="Times New Roman" w:hAnsi="Times New Roman"/>
          <w:sz w:val="28"/>
          <w:szCs w:val="28"/>
        </w:rPr>
        <w:t>) nodrošināšana;</w:t>
      </w:r>
    </w:p>
    <w:p w:rsidR="00A255E7" w:rsidRPr="00F71242" w:rsidRDefault="006734E5" w:rsidP="001C1F22">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priekšlikumu izstrāde studiju programmu licencēšanas kārtības, augstākās izglītības institūciju un studiju virzienu akre</w:t>
      </w:r>
      <w:r w:rsidR="00313A2B" w:rsidRPr="003E4B71">
        <w:rPr>
          <w:rFonts w:ascii="Times New Roman" w:hAnsi="Times New Roman"/>
          <w:sz w:val="28"/>
          <w:szCs w:val="28"/>
        </w:rPr>
        <w:t xml:space="preserve">ditācijas normatīvās bāzes, procesa un </w:t>
      </w:r>
      <w:r w:rsidR="00313A2B" w:rsidRPr="00F71242">
        <w:rPr>
          <w:rFonts w:ascii="Times New Roman" w:hAnsi="Times New Roman"/>
          <w:sz w:val="28"/>
          <w:szCs w:val="28"/>
        </w:rPr>
        <w:t>vērtēšanas kritēriju pilnveidei;</w:t>
      </w:r>
    </w:p>
    <w:p w:rsidR="004E1D32" w:rsidRPr="00F71242" w:rsidRDefault="00552992" w:rsidP="001C1F22">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 xml:space="preserve">akreditācijas aģentūras attīstības stratēģijas izstrāde, kas </w:t>
      </w:r>
      <w:r w:rsidR="00972E86" w:rsidRPr="00F71242">
        <w:rPr>
          <w:rFonts w:ascii="Times New Roman" w:eastAsia="Times New Roman" w:hAnsi="Times New Roman"/>
          <w:sz w:val="28"/>
          <w:szCs w:val="28"/>
        </w:rPr>
        <w:t>tai skaitā ietver vidēja termiņa pasākumu plānu akreditācijas aģentūras starptautiskās konkurētspējas stiprināšanai un ārvalstu augstākās izglītības institūciju studiju</w:t>
      </w:r>
      <w:r w:rsidR="00E1053F" w:rsidRPr="00F71242">
        <w:rPr>
          <w:rFonts w:ascii="Times New Roman" w:eastAsia="Times New Roman" w:hAnsi="Times New Roman"/>
          <w:sz w:val="28"/>
          <w:szCs w:val="28"/>
        </w:rPr>
        <w:t xml:space="preserve"> programmu vai studiju</w:t>
      </w:r>
      <w:r w:rsidR="00972E86" w:rsidRPr="00F71242">
        <w:rPr>
          <w:rFonts w:ascii="Times New Roman" w:eastAsia="Times New Roman" w:hAnsi="Times New Roman"/>
          <w:sz w:val="28"/>
          <w:szCs w:val="28"/>
        </w:rPr>
        <w:t xml:space="preserve"> virzienu akreditāciju skaita pieauguma nodrošināšanai;</w:t>
      </w:r>
    </w:p>
    <w:p w:rsidR="00584E70" w:rsidRPr="00F71242" w:rsidRDefault="00295060" w:rsidP="001C1F22">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augstākās izglītības kvalitātes monitoringa sistēmas attīstība, lai nodrošinātu augstākās izglītības attīstībai izvirzīto mērķu sasniegšanu:</w:t>
      </w:r>
    </w:p>
    <w:p w:rsidR="00F0210D" w:rsidRPr="00F71242" w:rsidRDefault="00F0210D" w:rsidP="00F0210D">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hAnsi="Times New Roman"/>
          <w:sz w:val="28"/>
          <w:szCs w:val="28"/>
        </w:rPr>
        <w:t xml:space="preserve">augstākās izglītības ārējās kvalitātes nodrošināšanas sistēmas </w:t>
      </w:r>
      <w:r w:rsidR="00AC6DA1" w:rsidRPr="00F71242">
        <w:rPr>
          <w:rFonts w:ascii="Times New Roman" w:hAnsi="Times New Roman"/>
          <w:sz w:val="28"/>
          <w:szCs w:val="28"/>
        </w:rPr>
        <w:t>ārējā</w:t>
      </w:r>
      <w:r w:rsidRPr="00F71242">
        <w:rPr>
          <w:rFonts w:ascii="Times New Roman" w:hAnsi="Times New Roman"/>
          <w:sz w:val="28"/>
          <w:szCs w:val="28"/>
        </w:rPr>
        <w:t xml:space="preserve"> </w:t>
      </w:r>
      <w:r w:rsidR="00552992" w:rsidRPr="00F71242">
        <w:rPr>
          <w:rFonts w:ascii="Times New Roman" w:hAnsi="Times New Roman"/>
          <w:sz w:val="28"/>
          <w:szCs w:val="28"/>
        </w:rPr>
        <w:t>novērtējuma veikšana</w:t>
      </w:r>
      <w:r w:rsidRPr="00F71242">
        <w:rPr>
          <w:rFonts w:ascii="Times New Roman" w:hAnsi="Times New Roman"/>
          <w:sz w:val="28"/>
          <w:szCs w:val="28"/>
        </w:rPr>
        <w:t>;</w:t>
      </w:r>
    </w:p>
    <w:p w:rsidR="00CE0A93" w:rsidRPr="003E4B71" w:rsidRDefault="000959E1" w:rsidP="00A255E7">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priekšlikumu izstrāde augstākās izglītības kvalitātes monitoringa sistēmas pilnveidei un procedūru īstenošanai; </w:t>
      </w:r>
    </w:p>
    <w:p w:rsidR="00E710DF" w:rsidRPr="003E4B71" w:rsidRDefault="00D601C9" w:rsidP="001C1F22">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priekšlikumu izstrāde </w:t>
      </w:r>
      <w:r w:rsidR="000959E1" w:rsidRPr="003E4B71">
        <w:rPr>
          <w:rFonts w:ascii="Times New Roman" w:hAnsi="Times New Roman"/>
          <w:sz w:val="28"/>
          <w:szCs w:val="28"/>
        </w:rPr>
        <w:t>šo noteikumu 1</w:t>
      </w:r>
      <w:r w:rsidR="00C3279D" w:rsidRPr="003E4B71">
        <w:rPr>
          <w:rFonts w:ascii="Times New Roman" w:hAnsi="Times New Roman"/>
          <w:sz w:val="28"/>
          <w:szCs w:val="28"/>
        </w:rPr>
        <w:t>7</w:t>
      </w:r>
      <w:r w:rsidR="000959E1" w:rsidRPr="003E4B71">
        <w:rPr>
          <w:rFonts w:ascii="Times New Roman" w:hAnsi="Times New Roman"/>
          <w:sz w:val="28"/>
          <w:szCs w:val="28"/>
        </w:rPr>
        <w:t xml:space="preserve">.1.3.apakšpunktā minētās </w:t>
      </w:r>
      <w:r w:rsidRPr="003E4B71">
        <w:rPr>
          <w:rFonts w:ascii="Times New Roman" w:hAnsi="Times New Roman"/>
          <w:sz w:val="28"/>
          <w:szCs w:val="28"/>
        </w:rPr>
        <w:t>e-platformas attīstībai;</w:t>
      </w:r>
    </w:p>
    <w:p w:rsidR="00CE0A93" w:rsidRPr="003E4B71" w:rsidRDefault="00E710DF" w:rsidP="00CE0A93">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atbalsta un informatīvie pasākumi augstākās izglītības institūcijām un akreditācijas sistēmā iesaistītajiem partneriem</w:t>
      </w:r>
      <w:r w:rsidR="00CE0A93" w:rsidRPr="003E4B71">
        <w:rPr>
          <w:rFonts w:ascii="Times New Roman" w:hAnsi="Times New Roman"/>
          <w:sz w:val="28"/>
          <w:szCs w:val="28"/>
        </w:rPr>
        <w:t>:</w:t>
      </w:r>
    </w:p>
    <w:p w:rsidR="00CE0A93" w:rsidRPr="003E4B71" w:rsidRDefault="00E710DF" w:rsidP="00CE0A93">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 apmācības un semināri augstākās izglītības institūciju ārējās un iekšējās kvalitātes nodrošināšanas jautājumos;</w:t>
      </w:r>
    </w:p>
    <w:p w:rsidR="00FB37FE" w:rsidRPr="003E4B71" w:rsidRDefault="00E710DF" w:rsidP="004B1DF2">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komunikācijas un informatīvo līdze</w:t>
      </w:r>
      <w:r w:rsidR="00CE0A93" w:rsidRPr="003E4B71">
        <w:rPr>
          <w:rFonts w:ascii="Times New Roman" w:hAnsi="Times New Roman"/>
          <w:sz w:val="28"/>
          <w:szCs w:val="28"/>
        </w:rPr>
        <w:t xml:space="preserve">kļu nodrošināšana un attīstība, tai skaitā </w:t>
      </w:r>
      <w:r w:rsidRPr="003E4B71">
        <w:rPr>
          <w:rFonts w:ascii="Times New Roman" w:hAnsi="Times New Roman"/>
          <w:sz w:val="28"/>
          <w:szCs w:val="28"/>
        </w:rPr>
        <w:t>akreditācijas aģentūras mājas lapas pilnveide, informatīvo materiālu izstrāde augstākās izglītības institūciju kvalitātes nodrošināšanas jautājumos;</w:t>
      </w:r>
    </w:p>
    <w:p w:rsidR="00E710DF" w:rsidRPr="00F71242" w:rsidRDefault="00E710DF" w:rsidP="001C1F22">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 xml:space="preserve">projekta </w:t>
      </w:r>
      <w:r w:rsidR="00E062FC" w:rsidRPr="00F71242">
        <w:rPr>
          <w:rFonts w:ascii="Times New Roman" w:hAnsi="Times New Roman"/>
          <w:sz w:val="28"/>
          <w:szCs w:val="28"/>
        </w:rPr>
        <w:t>vadība</w:t>
      </w:r>
      <w:r w:rsidR="0069164B" w:rsidRPr="00F71242">
        <w:rPr>
          <w:rFonts w:ascii="Times New Roman" w:hAnsi="Times New Roman"/>
          <w:sz w:val="28"/>
          <w:szCs w:val="28"/>
        </w:rPr>
        <w:t xml:space="preserve"> </w:t>
      </w:r>
      <w:r w:rsidR="00C116D4" w:rsidRPr="00F71242">
        <w:rPr>
          <w:rFonts w:ascii="Times New Roman" w:hAnsi="Times New Roman"/>
          <w:sz w:val="28"/>
          <w:szCs w:val="28"/>
        </w:rPr>
        <w:t>un īstenošanas nodrošināšana</w:t>
      </w:r>
      <w:r w:rsidRPr="00F71242">
        <w:rPr>
          <w:rFonts w:ascii="Times New Roman" w:hAnsi="Times New Roman"/>
          <w:sz w:val="28"/>
          <w:szCs w:val="28"/>
        </w:rPr>
        <w:t>;</w:t>
      </w:r>
    </w:p>
    <w:p w:rsidR="00E710DF" w:rsidRPr="003E4B71" w:rsidRDefault="00E710DF" w:rsidP="001C1F22">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informācijas un publicitātes pasākumi par projekta īste</w:t>
      </w:r>
      <w:r w:rsidR="00C116D4" w:rsidRPr="003E4B71">
        <w:rPr>
          <w:rFonts w:ascii="Times New Roman" w:hAnsi="Times New Roman"/>
          <w:sz w:val="28"/>
          <w:szCs w:val="28"/>
        </w:rPr>
        <w:t>nošanu.</w:t>
      </w:r>
    </w:p>
    <w:p w:rsidR="00E710DF" w:rsidRPr="003E4B71" w:rsidRDefault="00E710DF" w:rsidP="007F3492">
      <w:pPr>
        <w:tabs>
          <w:tab w:val="left" w:pos="426"/>
          <w:tab w:val="left" w:pos="1276"/>
        </w:tabs>
        <w:spacing w:after="0" w:line="240" w:lineRule="auto"/>
        <w:ind w:left="6380" w:hanging="5671"/>
        <w:jc w:val="both"/>
        <w:rPr>
          <w:rFonts w:ascii="Times New Roman" w:hAnsi="Times New Roman"/>
          <w:sz w:val="28"/>
          <w:szCs w:val="28"/>
        </w:rPr>
      </w:pPr>
    </w:p>
    <w:p w:rsidR="00E710DF" w:rsidRPr="003E4B71" w:rsidRDefault="00C116D4" w:rsidP="00E710D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S</w:t>
      </w:r>
      <w:r w:rsidRPr="003E4B71">
        <w:rPr>
          <w:rFonts w:ascii="Times New Roman" w:eastAsia="Times New Roman" w:hAnsi="Times New Roman"/>
          <w:bCs/>
          <w:sz w:val="28"/>
          <w:szCs w:val="28"/>
        </w:rPr>
        <w:t>pecifiskā atbalsta</w:t>
      </w:r>
      <w:r w:rsidRPr="003E4B71">
        <w:rPr>
          <w:rFonts w:ascii="Times New Roman" w:hAnsi="Times New Roman"/>
          <w:sz w:val="28"/>
          <w:szCs w:val="28"/>
        </w:rPr>
        <w:t xml:space="preserve"> ietvaros plāno šādus izmaksu veidus:</w:t>
      </w:r>
    </w:p>
    <w:p w:rsidR="00E710DF" w:rsidRPr="003E4B71" w:rsidRDefault="00C116D4" w:rsidP="00E710DF">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lastRenderedPageBreak/>
        <w:t>tiešās attiecināmās izmaksas, kas ir tieši saistītas a</w:t>
      </w:r>
      <w:r w:rsidR="00E710DF" w:rsidRPr="003E4B71">
        <w:rPr>
          <w:rFonts w:ascii="Times New Roman" w:hAnsi="Times New Roman"/>
          <w:sz w:val="28"/>
          <w:szCs w:val="28"/>
        </w:rPr>
        <w:t xml:space="preserve">r </w:t>
      </w:r>
      <w:r w:rsidRPr="003E4B71">
        <w:rPr>
          <w:rFonts w:ascii="Times New Roman" w:hAnsi="Times New Roman"/>
          <w:sz w:val="28"/>
          <w:szCs w:val="28"/>
        </w:rPr>
        <w:t>p</w:t>
      </w:r>
      <w:r w:rsidRPr="003E4B71">
        <w:rPr>
          <w:rFonts w:ascii="Times New Roman" w:hAnsi="Times New Roman"/>
          <w:bCs/>
          <w:spacing w:val="-2"/>
          <w:sz w:val="28"/>
          <w:szCs w:val="28"/>
        </w:rPr>
        <w:t>r</w:t>
      </w:r>
      <w:r w:rsidR="00E710DF" w:rsidRPr="003E4B71">
        <w:rPr>
          <w:rFonts w:ascii="Times New Roman" w:hAnsi="Times New Roman"/>
          <w:sz w:val="28"/>
          <w:szCs w:val="28"/>
        </w:rPr>
        <w:t xml:space="preserve">ojekta </w:t>
      </w:r>
      <w:r w:rsidR="00893E55" w:rsidRPr="003E4B71">
        <w:rPr>
          <w:rFonts w:ascii="Times New Roman" w:hAnsi="Times New Roman"/>
          <w:sz w:val="28"/>
          <w:szCs w:val="28"/>
        </w:rPr>
        <w:t>darbību īstenošanu un nepieciešamas projekta rezultātu sasniegšanai, un šī saistība ir skaidri saprotama un pierādāma;</w:t>
      </w:r>
    </w:p>
    <w:p w:rsidR="0080312A" w:rsidRPr="00F71242" w:rsidRDefault="00E710DF" w:rsidP="00E710DF">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netiešās attiecināmās izmaksas, </w:t>
      </w:r>
      <w:r w:rsidR="00A56DD3" w:rsidRPr="003E4B71">
        <w:rPr>
          <w:rFonts w:ascii="Times New Roman" w:hAnsi="Times New Roman"/>
          <w:sz w:val="28"/>
          <w:szCs w:val="28"/>
        </w:rPr>
        <w:t xml:space="preserve">kas nav tieši saistītas ar projekta </w:t>
      </w:r>
      <w:r w:rsidR="00A964C1" w:rsidRPr="003E4B71">
        <w:rPr>
          <w:rFonts w:ascii="Times New Roman" w:hAnsi="Times New Roman"/>
          <w:sz w:val="28"/>
          <w:szCs w:val="28"/>
        </w:rPr>
        <w:t>rezultātu</w:t>
      </w:r>
      <w:r w:rsidR="00A56DD3" w:rsidRPr="003E4B71">
        <w:rPr>
          <w:rFonts w:ascii="Times New Roman" w:hAnsi="Times New Roman"/>
          <w:sz w:val="28"/>
          <w:szCs w:val="28"/>
        </w:rPr>
        <w:t xml:space="preserve"> </w:t>
      </w:r>
      <w:r w:rsidR="00A56DD3" w:rsidRPr="00F71242">
        <w:rPr>
          <w:rFonts w:ascii="Times New Roman" w:hAnsi="Times New Roman"/>
          <w:sz w:val="28"/>
          <w:szCs w:val="28"/>
        </w:rPr>
        <w:t>sasniegšanu</w:t>
      </w:r>
      <w:r w:rsidR="00A964C1" w:rsidRPr="00F71242">
        <w:rPr>
          <w:rFonts w:ascii="Times New Roman" w:hAnsi="Times New Roman"/>
          <w:sz w:val="28"/>
          <w:szCs w:val="28"/>
        </w:rPr>
        <w:t>, bet atbalsta un nodrošina atbilstošus apstākļus projekta darbību īstenošanai un projekta rezultātu sasniegšanai</w:t>
      </w:r>
      <w:r w:rsidR="0080312A" w:rsidRPr="00F71242">
        <w:rPr>
          <w:rFonts w:ascii="Times New Roman" w:hAnsi="Times New Roman"/>
          <w:sz w:val="28"/>
          <w:szCs w:val="28"/>
        </w:rPr>
        <w:t>;</w:t>
      </w:r>
    </w:p>
    <w:p w:rsidR="006F6422" w:rsidRPr="00F71242" w:rsidRDefault="00D31316" w:rsidP="00E710DF">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neparedzētās izmaksas.</w:t>
      </w:r>
    </w:p>
    <w:p w:rsidR="00DB530A" w:rsidRPr="003E4B71" w:rsidRDefault="00DB530A" w:rsidP="002326DD">
      <w:pPr>
        <w:spacing w:after="0" w:line="240" w:lineRule="auto"/>
        <w:contextualSpacing/>
        <w:jc w:val="both"/>
        <w:rPr>
          <w:rFonts w:ascii="Times New Roman" w:hAnsi="Times New Roman"/>
          <w:i/>
          <w:sz w:val="28"/>
          <w:szCs w:val="28"/>
        </w:rPr>
      </w:pPr>
    </w:p>
    <w:p w:rsidR="00E710DF" w:rsidRPr="00F71242" w:rsidRDefault="00E710DF" w:rsidP="00E710D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 xml:space="preserve">Šo noteikumu </w:t>
      </w:r>
      <w:r w:rsidR="00C3279D" w:rsidRPr="00F71242">
        <w:rPr>
          <w:rFonts w:ascii="Times New Roman" w:hAnsi="Times New Roman"/>
          <w:sz w:val="28"/>
          <w:szCs w:val="28"/>
        </w:rPr>
        <w:t>18</w:t>
      </w:r>
      <w:r w:rsidRPr="00F71242">
        <w:rPr>
          <w:rFonts w:ascii="Times New Roman" w:hAnsi="Times New Roman"/>
          <w:sz w:val="28"/>
          <w:szCs w:val="28"/>
        </w:rPr>
        <w:t>.1.apakšpunktā minētās tiešās attiecināmās izmaksas ietver šādas izmaksu pozīcijas:</w:t>
      </w:r>
    </w:p>
    <w:p w:rsidR="00604A0F" w:rsidRPr="00F71242" w:rsidRDefault="00604A0F"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F71242">
        <w:rPr>
          <w:rFonts w:ascii="Times New Roman" w:eastAsia="Calibri" w:hAnsi="Times New Roman"/>
          <w:sz w:val="28"/>
          <w:szCs w:val="28"/>
        </w:rPr>
        <w:t>tiešās attiecināmās personāla izmaksas:</w:t>
      </w:r>
    </w:p>
    <w:p w:rsidR="0007627F" w:rsidRPr="00F71242" w:rsidRDefault="0007627F" w:rsidP="00604A0F">
      <w:pPr>
        <w:pStyle w:val="ListParagraph"/>
        <w:numPr>
          <w:ilvl w:val="2"/>
          <w:numId w:val="3"/>
        </w:numPr>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F71242">
        <w:rPr>
          <w:rFonts w:ascii="Times New Roman" w:hAnsi="Times New Roman"/>
          <w:sz w:val="28"/>
          <w:szCs w:val="28"/>
        </w:rPr>
        <w:t xml:space="preserve">projekta </w:t>
      </w:r>
      <w:r w:rsidR="00E062FC" w:rsidRPr="00F71242">
        <w:rPr>
          <w:rFonts w:ascii="Times New Roman" w:hAnsi="Times New Roman"/>
          <w:sz w:val="28"/>
          <w:szCs w:val="28"/>
        </w:rPr>
        <w:t xml:space="preserve">vadības </w:t>
      </w:r>
      <w:r w:rsidRPr="00F71242">
        <w:rPr>
          <w:rFonts w:ascii="Times New Roman" w:hAnsi="Times New Roman"/>
          <w:sz w:val="28"/>
          <w:szCs w:val="28"/>
        </w:rPr>
        <w:t xml:space="preserve">personāla </w:t>
      </w:r>
      <w:r w:rsidR="00C116D4" w:rsidRPr="00F71242">
        <w:rPr>
          <w:rFonts w:ascii="Times New Roman" w:hAnsi="Times New Roman"/>
          <w:sz w:val="28"/>
          <w:szCs w:val="28"/>
        </w:rPr>
        <w:t>atlīdzības izmaksas, izņemot virsstundas,</w:t>
      </w:r>
      <w:r w:rsidR="00C16F99" w:rsidRPr="00F71242">
        <w:rPr>
          <w:rFonts w:ascii="Times New Roman" w:eastAsia="Calibri" w:hAnsi="Times New Roman"/>
          <w:sz w:val="28"/>
          <w:szCs w:val="28"/>
        </w:rPr>
        <w:t xml:space="preserve"> </w:t>
      </w:r>
      <w:r w:rsidR="00616BE5" w:rsidRPr="00F71242">
        <w:rPr>
          <w:rFonts w:ascii="Times New Roman" w:eastAsia="Calibri" w:hAnsi="Times New Roman"/>
          <w:sz w:val="28"/>
          <w:szCs w:val="28"/>
        </w:rPr>
        <w:t>šo noteikumu 17.4.</w:t>
      </w:r>
      <w:r w:rsidR="00C16F99" w:rsidRPr="00F71242">
        <w:rPr>
          <w:rFonts w:ascii="Times New Roman" w:eastAsia="Calibri" w:hAnsi="Times New Roman"/>
          <w:sz w:val="28"/>
          <w:szCs w:val="28"/>
        </w:rPr>
        <w:t xml:space="preserve"> un 17.5.apakšpunktā minēto atbalstāmo darbību īstenošanai</w:t>
      </w:r>
      <w:r w:rsidRPr="00F71242">
        <w:rPr>
          <w:rFonts w:ascii="Times New Roman" w:eastAsia="Calibri" w:hAnsi="Times New Roman"/>
          <w:sz w:val="28"/>
          <w:szCs w:val="28"/>
        </w:rPr>
        <w:t>;</w:t>
      </w:r>
    </w:p>
    <w:p w:rsidR="006360C4" w:rsidRPr="00F71242" w:rsidRDefault="00A31020" w:rsidP="00604A0F">
      <w:pPr>
        <w:pStyle w:val="ListParagraph"/>
        <w:numPr>
          <w:ilvl w:val="2"/>
          <w:numId w:val="3"/>
        </w:numPr>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F71242">
        <w:rPr>
          <w:rFonts w:ascii="Times New Roman" w:eastAsia="Calibri" w:hAnsi="Times New Roman"/>
          <w:sz w:val="28"/>
          <w:szCs w:val="28"/>
        </w:rPr>
        <w:t xml:space="preserve">projekta īstenošanas personāla (konsultanti, eksperti un citi speciālisti), tai skaitā ārvalstu, </w:t>
      </w:r>
      <w:r w:rsidR="00A370FF" w:rsidRPr="00F71242">
        <w:rPr>
          <w:rFonts w:ascii="Times New Roman" w:hAnsi="Times New Roman"/>
          <w:sz w:val="28"/>
          <w:szCs w:val="28"/>
        </w:rPr>
        <w:t xml:space="preserve">atlīdzības izmaksas, izņemot virsstundas, </w:t>
      </w:r>
      <w:r w:rsidR="00E710DF" w:rsidRPr="00F71242">
        <w:rPr>
          <w:rFonts w:ascii="Times New Roman" w:eastAsia="Calibri" w:hAnsi="Times New Roman"/>
          <w:sz w:val="28"/>
          <w:szCs w:val="28"/>
        </w:rPr>
        <w:t xml:space="preserve">šo noteikumu </w:t>
      </w:r>
      <w:r w:rsidR="00C3279D" w:rsidRPr="00F71242">
        <w:rPr>
          <w:rFonts w:ascii="Times New Roman" w:eastAsia="Calibri" w:hAnsi="Times New Roman"/>
          <w:sz w:val="28"/>
          <w:szCs w:val="28"/>
        </w:rPr>
        <w:t>17</w:t>
      </w:r>
      <w:r w:rsidR="00CE0A93" w:rsidRPr="00F71242">
        <w:rPr>
          <w:rFonts w:ascii="Times New Roman" w:eastAsia="Calibri" w:hAnsi="Times New Roman"/>
          <w:sz w:val="28"/>
          <w:szCs w:val="28"/>
        </w:rPr>
        <w:t xml:space="preserve">.1., </w:t>
      </w:r>
      <w:r w:rsidR="00C3279D" w:rsidRPr="00F71242">
        <w:rPr>
          <w:rFonts w:ascii="Times New Roman" w:eastAsia="Calibri" w:hAnsi="Times New Roman"/>
          <w:sz w:val="28"/>
          <w:szCs w:val="28"/>
        </w:rPr>
        <w:t>17</w:t>
      </w:r>
      <w:r w:rsidR="00CE0A93" w:rsidRPr="00F71242">
        <w:rPr>
          <w:rFonts w:ascii="Times New Roman" w:eastAsia="Calibri" w:hAnsi="Times New Roman"/>
          <w:sz w:val="28"/>
          <w:szCs w:val="28"/>
        </w:rPr>
        <w:t xml:space="preserve">.2. vai </w:t>
      </w:r>
      <w:r w:rsidR="00C3279D" w:rsidRPr="00F71242">
        <w:rPr>
          <w:rFonts w:ascii="Times New Roman" w:eastAsia="Calibri" w:hAnsi="Times New Roman"/>
          <w:sz w:val="28"/>
          <w:szCs w:val="28"/>
        </w:rPr>
        <w:t>17</w:t>
      </w:r>
      <w:r w:rsidR="00CE0A93" w:rsidRPr="00F71242">
        <w:rPr>
          <w:rFonts w:ascii="Times New Roman" w:eastAsia="Calibri" w:hAnsi="Times New Roman"/>
          <w:sz w:val="28"/>
          <w:szCs w:val="28"/>
        </w:rPr>
        <w:t>.3.apakš</w:t>
      </w:r>
      <w:r w:rsidR="00E710DF" w:rsidRPr="00F71242">
        <w:rPr>
          <w:rFonts w:ascii="Times New Roman" w:eastAsia="Calibri" w:hAnsi="Times New Roman"/>
          <w:sz w:val="28"/>
          <w:szCs w:val="28"/>
        </w:rPr>
        <w:t xml:space="preserve">punktā minēto </w:t>
      </w:r>
      <w:r w:rsidR="00CE0A93" w:rsidRPr="00F71242">
        <w:rPr>
          <w:rFonts w:ascii="Times New Roman" w:eastAsia="Calibri" w:hAnsi="Times New Roman"/>
          <w:sz w:val="28"/>
          <w:szCs w:val="28"/>
        </w:rPr>
        <w:t xml:space="preserve">atbalstāmo </w:t>
      </w:r>
      <w:r w:rsidR="00E710DF" w:rsidRPr="00F71242">
        <w:rPr>
          <w:rFonts w:ascii="Times New Roman" w:eastAsia="Calibri" w:hAnsi="Times New Roman"/>
          <w:sz w:val="28"/>
          <w:szCs w:val="28"/>
        </w:rPr>
        <w:t>darbību īstenošanai</w:t>
      </w:r>
      <w:r w:rsidR="006360C4" w:rsidRPr="00F71242">
        <w:rPr>
          <w:rFonts w:ascii="Times New Roman" w:eastAsia="Calibri" w:hAnsi="Times New Roman"/>
          <w:sz w:val="28"/>
          <w:szCs w:val="28"/>
        </w:rPr>
        <w:t>;</w:t>
      </w:r>
    </w:p>
    <w:p w:rsidR="00E710DF" w:rsidRPr="00F71242" w:rsidRDefault="003D58D9"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bCs/>
          <w:sz w:val="28"/>
          <w:szCs w:val="28"/>
        </w:rPr>
        <w:t xml:space="preserve">komandējumu (iekšzemes un ārvalstu) un </w:t>
      </w:r>
      <w:r w:rsidR="00C46C6E" w:rsidRPr="00F71242">
        <w:rPr>
          <w:rFonts w:ascii="Times New Roman" w:hAnsi="Times New Roman"/>
          <w:bCs/>
          <w:sz w:val="28"/>
          <w:szCs w:val="28"/>
        </w:rPr>
        <w:t xml:space="preserve">darba </w:t>
      </w:r>
      <w:r w:rsidRPr="00F71242">
        <w:rPr>
          <w:rFonts w:ascii="Times New Roman" w:hAnsi="Times New Roman"/>
          <w:bCs/>
          <w:sz w:val="28"/>
          <w:szCs w:val="28"/>
        </w:rPr>
        <w:t>braucienu izmaksas</w:t>
      </w:r>
      <w:r w:rsidR="00A504C6" w:rsidRPr="00F71242">
        <w:rPr>
          <w:rFonts w:ascii="Times New Roman" w:hAnsi="Times New Roman"/>
          <w:bCs/>
          <w:sz w:val="28"/>
          <w:szCs w:val="28"/>
        </w:rPr>
        <w:t xml:space="preserve"> projekta </w:t>
      </w:r>
      <w:r w:rsidR="00E062FC" w:rsidRPr="00F71242">
        <w:rPr>
          <w:rFonts w:ascii="Times New Roman" w:hAnsi="Times New Roman"/>
          <w:bCs/>
          <w:sz w:val="28"/>
          <w:szCs w:val="28"/>
        </w:rPr>
        <w:t xml:space="preserve">vadības </w:t>
      </w:r>
      <w:r w:rsidR="00A504C6" w:rsidRPr="00F71242">
        <w:rPr>
          <w:rFonts w:ascii="Times New Roman" w:hAnsi="Times New Roman"/>
          <w:bCs/>
          <w:sz w:val="28"/>
          <w:szCs w:val="28"/>
        </w:rPr>
        <w:t>un īstenošanas personālam</w:t>
      </w:r>
      <w:r w:rsidRPr="00F71242">
        <w:rPr>
          <w:rFonts w:ascii="Times New Roman" w:hAnsi="Times New Roman"/>
          <w:bCs/>
          <w:sz w:val="28"/>
          <w:szCs w:val="28"/>
        </w:rPr>
        <w:t xml:space="preserve"> šo noteikumu </w:t>
      </w:r>
      <w:r w:rsidR="00067744" w:rsidRPr="00F71242">
        <w:rPr>
          <w:rFonts w:ascii="Times New Roman" w:hAnsi="Times New Roman"/>
          <w:bCs/>
          <w:sz w:val="28"/>
          <w:szCs w:val="28"/>
        </w:rPr>
        <w:t>17.</w:t>
      </w:r>
      <w:r w:rsidR="00925003" w:rsidRPr="00F71242">
        <w:rPr>
          <w:rFonts w:ascii="Times New Roman" w:hAnsi="Times New Roman"/>
          <w:bCs/>
          <w:sz w:val="28"/>
          <w:szCs w:val="28"/>
        </w:rPr>
        <w:t>4</w:t>
      </w:r>
      <w:r w:rsidR="00067744" w:rsidRPr="00F71242">
        <w:rPr>
          <w:rFonts w:ascii="Times New Roman" w:hAnsi="Times New Roman"/>
          <w:bCs/>
          <w:sz w:val="28"/>
          <w:szCs w:val="28"/>
        </w:rPr>
        <w:t>.apakšpunktā</w:t>
      </w:r>
      <w:r w:rsidR="00067744" w:rsidRPr="00F71242" w:rsidDel="00067744">
        <w:rPr>
          <w:rFonts w:ascii="Times New Roman" w:hAnsi="Times New Roman"/>
          <w:bCs/>
          <w:sz w:val="28"/>
          <w:szCs w:val="28"/>
        </w:rPr>
        <w:t xml:space="preserve"> </w:t>
      </w:r>
      <w:r w:rsidRPr="00F71242">
        <w:rPr>
          <w:rFonts w:ascii="Times New Roman" w:hAnsi="Times New Roman"/>
          <w:bCs/>
          <w:sz w:val="28"/>
          <w:szCs w:val="28"/>
        </w:rPr>
        <w:t>noteikto atbalstāmo darbību īstenošanai</w:t>
      </w:r>
      <w:r w:rsidR="002919F4" w:rsidRPr="00F71242">
        <w:rPr>
          <w:rFonts w:ascii="Times New Roman" w:hAnsi="Times New Roman"/>
          <w:bCs/>
          <w:sz w:val="28"/>
          <w:szCs w:val="28"/>
        </w:rPr>
        <w:t xml:space="preserve"> </w:t>
      </w:r>
      <w:r w:rsidR="006D599B" w:rsidRPr="00F71242">
        <w:rPr>
          <w:rFonts w:ascii="Times New Roman" w:hAnsi="Times New Roman"/>
          <w:bCs/>
          <w:sz w:val="28"/>
          <w:szCs w:val="28"/>
        </w:rPr>
        <w:t>atbilstoši normatīvajiem aktiem, kas nosaka kārtību, kādā atlīdzināmi ar komandējumiem saistītie izdevumi</w:t>
      </w:r>
      <w:r w:rsidRPr="00F71242">
        <w:rPr>
          <w:rFonts w:ascii="Times New Roman" w:hAnsi="Times New Roman"/>
          <w:bCs/>
          <w:sz w:val="28"/>
          <w:szCs w:val="28"/>
        </w:rPr>
        <w:t>;</w:t>
      </w:r>
    </w:p>
    <w:p w:rsidR="003D58D9" w:rsidRPr="00F71242" w:rsidRDefault="003D58D9"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F71242">
        <w:rPr>
          <w:rFonts w:ascii="Times New Roman" w:hAnsi="Times New Roman"/>
          <w:bCs/>
          <w:sz w:val="28"/>
          <w:szCs w:val="28"/>
        </w:rPr>
        <w:t>projekta īstenošanai nepieciešamā informācijas tehno</w:t>
      </w:r>
      <w:r w:rsidRPr="00F71242">
        <w:rPr>
          <w:rFonts w:ascii="Times New Roman" w:hAnsi="Times New Roman"/>
          <w:bCs/>
          <w:sz w:val="28"/>
          <w:szCs w:val="28"/>
        </w:rPr>
        <w:softHyphen/>
        <w:t xml:space="preserve">loģiju aprīkojuma </w:t>
      </w:r>
      <w:r w:rsidR="00856B17" w:rsidRPr="00F71242">
        <w:rPr>
          <w:rFonts w:ascii="Times New Roman" w:hAnsi="Times New Roman"/>
          <w:bCs/>
          <w:sz w:val="28"/>
          <w:szCs w:val="28"/>
        </w:rPr>
        <w:t xml:space="preserve">(datortehnika, programmatūra, printeris, datu glabāšanas aprīkojums) iegādes </w:t>
      </w:r>
      <w:r w:rsidRPr="00F71242">
        <w:rPr>
          <w:rFonts w:ascii="Times New Roman" w:hAnsi="Times New Roman"/>
          <w:bCs/>
          <w:sz w:val="28"/>
          <w:szCs w:val="28"/>
        </w:rPr>
        <w:t>izmaksas</w:t>
      </w:r>
      <w:r w:rsidR="00C16F99" w:rsidRPr="00F71242">
        <w:rPr>
          <w:rFonts w:ascii="Times New Roman" w:hAnsi="Times New Roman"/>
          <w:bCs/>
          <w:sz w:val="28"/>
          <w:szCs w:val="28"/>
        </w:rPr>
        <w:t xml:space="preserve"> </w:t>
      </w:r>
      <w:r w:rsidR="00C11780" w:rsidRPr="00F71242">
        <w:rPr>
          <w:rFonts w:ascii="Times New Roman" w:hAnsi="Times New Roman"/>
          <w:bCs/>
          <w:sz w:val="28"/>
          <w:szCs w:val="28"/>
        </w:rPr>
        <w:t>šo noteikumu 17.</w:t>
      </w:r>
      <w:r w:rsidR="00777020" w:rsidRPr="00F71242">
        <w:rPr>
          <w:rFonts w:ascii="Times New Roman" w:hAnsi="Times New Roman"/>
          <w:bCs/>
          <w:sz w:val="28"/>
          <w:szCs w:val="28"/>
        </w:rPr>
        <w:t>1.</w:t>
      </w:r>
      <w:r w:rsidR="003959F8" w:rsidRPr="00F71242">
        <w:rPr>
          <w:rFonts w:ascii="Times New Roman" w:hAnsi="Times New Roman"/>
          <w:bCs/>
          <w:sz w:val="28"/>
          <w:szCs w:val="28"/>
        </w:rPr>
        <w:t xml:space="preserve"> un</w:t>
      </w:r>
      <w:r w:rsidR="00777020" w:rsidRPr="00F71242">
        <w:rPr>
          <w:rFonts w:ascii="Times New Roman" w:hAnsi="Times New Roman"/>
          <w:bCs/>
          <w:sz w:val="28"/>
          <w:szCs w:val="28"/>
        </w:rPr>
        <w:t xml:space="preserve"> 17.3.apakš</w:t>
      </w:r>
      <w:r w:rsidR="00C11780" w:rsidRPr="00F71242">
        <w:rPr>
          <w:rFonts w:ascii="Times New Roman" w:hAnsi="Times New Roman"/>
          <w:bCs/>
          <w:sz w:val="28"/>
          <w:szCs w:val="28"/>
        </w:rPr>
        <w:t>punktā noteikto atbalstāmo darbību īstenošanai;</w:t>
      </w:r>
    </w:p>
    <w:p w:rsidR="003D58D9" w:rsidRPr="00F71242" w:rsidRDefault="006D599B"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F71242">
        <w:rPr>
          <w:rFonts w:ascii="Times New Roman" w:hAnsi="Times New Roman"/>
          <w:sz w:val="28"/>
          <w:szCs w:val="28"/>
        </w:rPr>
        <w:t xml:space="preserve">jaunu darbavietu radīšanai nepieciešamā aprīkojuma iegādes izmaksas ne vairāk kā 3 000 </w:t>
      </w:r>
      <w:r w:rsidRPr="00F71242">
        <w:rPr>
          <w:rFonts w:ascii="Times New Roman" w:hAnsi="Times New Roman"/>
          <w:i/>
          <w:iCs/>
          <w:sz w:val="28"/>
          <w:szCs w:val="28"/>
        </w:rPr>
        <w:t>euro</w:t>
      </w:r>
      <w:r w:rsidRPr="00F71242">
        <w:rPr>
          <w:rFonts w:ascii="Times New Roman" w:hAnsi="Times New Roman"/>
          <w:sz w:val="28"/>
          <w:szCs w:val="28"/>
        </w:rPr>
        <w:t xml:space="preserve"> apmērā vienai darbavietai visā projekta īstenošanas laikā</w:t>
      </w:r>
      <w:r w:rsidR="00C16F99" w:rsidRPr="00F71242">
        <w:rPr>
          <w:rFonts w:ascii="Times New Roman" w:hAnsi="Times New Roman"/>
          <w:bCs/>
          <w:sz w:val="28"/>
          <w:szCs w:val="28"/>
        </w:rPr>
        <w:t xml:space="preserve"> </w:t>
      </w:r>
      <w:r w:rsidR="00C11780" w:rsidRPr="00F71242">
        <w:rPr>
          <w:rFonts w:ascii="Times New Roman" w:hAnsi="Times New Roman"/>
          <w:bCs/>
          <w:sz w:val="28"/>
          <w:szCs w:val="28"/>
        </w:rPr>
        <w:t xml:space="preserve">šo noteikumu </w:t>
      </w:r>
      <w:r w:rsidR="00777020" w:rsidRPr="00F71242">
        <w:rPr>
          <w:rFonts w:ascii="Times New Roman" w:hAnsi="Times New Roman"/>
          <w:bCs/>
          <w:sz w:val="28"/>
          <w:szCs w:val="28"/>
        </w:rPr>
        <w:t>17.</w:t>
      </w:r>
      <w:r w:rsidR="00925003" w:rsidRPr="00F71242">
        <w:rPr>
          <w:rFonts w:ascii="Times New Roman" w:hAnsi="Times New Roman"/>
          <w:bCs/>
          <w:sz w:val="28"/>
          <w:szCs w:val="28"/>
        </w:rPr>
        <w:t>4</w:t>
      </w:r>
      <w:r w:rsidR="00777020" w:rsidRPr="00F71242">
        <w:rPr>
          <w:rFonts w:ascii="Times New Roman" w:hAnsi="Times New Roman"/>
          <w:bCs/>
          <w:sz w:val="28"/>
          <w:szCs w:val="28"/>
        </w:rPr>
        <w:t xml:space="preserve">.apakšpunktā </w:t>
      </w:r>
      <w:r w:rsidR="00C11780" w:rsidRPr="00F71242">
        <w:rPr>
          <w:rFonts w:ascii="Times New Roman" w:hAnsi="Times New Roman"/>
          <w:bCs/>
          <w:sz w:val="28"/>
          <w:szCs w:val="28"/>
        </w:rPr>
        <w:t>noteikto atbalstāmo darbību īstenošanai</w:t>
      </w:r>
      <w:r w:rsidRPr="00F71242">
        <w:rPr>
          <w:rFonts w:ascii="Times New Roman" w:hAnsi="Times New Roman"/>
          <w:sz w:val="28"/>
          <w:szCs w:val="28"/>
        </w:rPr>
        <w:t xml:space="preserve">. Ja personāls ir nodarbināts </w:t>
      </w:r>
      <w:r w:rsidR="005F6720" w:rsidRPr="00F71242">
        <w:rPr>
          <w:rFonts w:ascii="Times New Roman" w:hAnsi="Times New Roman"/>
          <w:sz w:val="28"/>
          <w:szCs w:val="28"/>
        </w:rPr>
        <w:t xml:space="preserve">Darba likumā noteikto </w:t>
      </w:r>
      <w:r w:rsidRPr="00F71242">
        <w:rPr>
          <w:rFonts w:ascii="Times New Roman" w:hAnsi="Times New Roman"/>
          <w:sz w:val="28"/>
          <w:szCs w:val="28"/>
        </w:rPr>
        <w:t>normālo darba laiku, darbavietas aprīkojuma iegādes izmaksas ir attiecināmas 100 procentu apmērā. Ja personāls ir nodarbināts nepilnu darba laiku vai daļlaiku, darbavietas aprīkojuma iegādes izmaksas ir attiecināmas proporcionāli slodzes procentuālajam sadalījumam</w:t>
      </w:r>
      <w:r w:rsidR="003D58D9" w:rsidRPr="00F71242">
        <w:rPr>
          <w:rFonts w:ascii="Times New Roman" w:hAnsi="Times New Roman"/>
          <w:bCs/>
          <w:sz w:val="28"/>
          <w:szCs w:val="28"/>
        </w:rPr>
        <w:t>;</w:t>
      </w:r>
    </w:p>
    <w:p w:rsidR="003D58D9" w:rsidRPr="00F71242" w:rsidRDefault="003D58D9"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3E4B71">
        <w:rPr>
          <w:rFonts w:ascii="Times New Roman" w:hAnsi="Times New Roman"/>
          <w:bCs/>
          <w:sz w:val="28"/>
          <w:szCs w:val="28"/>
        </w:rPr>
        <w:t>e-</w:t>
      </w:r>
      <w:r w:rsidRPr="00F71242">
        <w:rPr>
          <w:rFonts w:ascii="Times New Roman" w:hAnsi="Times New Roman"/>
          <w:bCs/>
          <w:sz w:val="28"/>
          <w:szCs w:val="28"/>
        </w:rPr>
        <w:t>platformas izveides un attīstības izmaksas, ta</w:t>
      </w:r>
      <w:r w:rsidR="009C74F6" w:rsidRPr="00F71242">
        <w:rPr>
          <w:rFonts w:ascii="Times New Roman" w:hAnsi="Times New Roman"/>
          <w:bCs/>
          <w:sz w:val="28"/>
          <w:szCs w:val="28"/>
        </w:rPr>
        <w:t>i</w:t>
      </w:r>
      <w:r w:rsidRPr="00F71242">
        <w:rPr>
          <w:rFonts w:ascii="Times New Roman" w:hAnsi="Times New Roman"/>
          <w:bCs/>
          <w:sz w:val="28"/>
          <w:szCs w:val="28"/>
        </w:rPr>
        <w:t xml:space="preserve"> skaitā</w:t>
      </w:r>
      <w:r w:rsidRPr="00F71242">
        <w:rPr>
          <w:rFonts w:ascii="Times New Roman" w:eastAsia="Times New Roman" w:hAnsi="Times New Roman"/>
          <w:sz w:val="28"/>
          <w:szCs w:val="28"/>
        </w:rPr>
        <w:t xml:space="preserve"> </w:t>
      </w:r>
      <w:r w:rsidRPr="00F71242">
        <w:rPr>
          <w:rFonts w:ascii="Times New Roman" w:hAnsi="Times New Roman"/>
          <w:bCs/>
          <w:sz w:val="28"/>
          <w:szCs w:val="28"/>
        </w:rPr>
        <w:t>esošo informācijas sistēmu integrēšanas un savienošanas izmaksas</w:t>
      </w:r>
      <w:r w:rsidR="009C74F6" w:rsidRPr="00F71242">
        <w:rPr>
          <w:rFonts w:ascii="Times New Roman" w:hAnsi="Times New Roman"/>
          <w:bCs/>
          <w:sz w:val="28"/>
          <w:szCs w:val="28"/>
        </w:rPr>
        <w:t xml:space="preserve">, </w:t>
      </w:r>
      <w:r w:rsidRPr="00F71242">
        <w:rPr>
          <w:rFonts w:ascii="Times New Roman" w:hAnsi="Times New Roman"/>
          <w:bCs/>
          <w:sz w:val="28"/>
          <w:szCs w:val="28"/>
        </w:rPr>
        <w:t>kas nodrošina akreditācijas procesam nepieciešamo datu uzkrāšanu un augstākās izglītības monitoringa sistēmas uzturēšanu</w:t>
      </w:r>
      <w:r w:rsidR="0028656A" w:rsidRPr="00F71242">
        <w:rPr>
          <w:rFonts w:ascii="Times New Roman" w:hAnsi="Times New Roman"/>
          <w:bCs/>
          <w:sz w:val="28"/>
          <w:szCs w:val="28"/>
        </w:rPr>
        <w:t xml:space="preserve"> ne vairāk kā 100 000 </w:t>
      </w:r>
      <w:r w:rsidR="0028656A" w:rsidRPr="00F71242">
        <w:rPr>
          <w:rFonts w:ascii="Times New Roman" w:hAnsi="Times New Roman"/>
          <w:bCs/>
          <w:i/>
          <w:sz w:val="28"/>
          <w:szCs w:val="28"/>
        </w:rPr>
        <w:t xml:space="preserve">euro </w:t>
      </w:r>
      <w:r w:rsidR="0028656A" w:rsidRPr="00F71242">
        <w:rPr>
          <w:rFonts w:ascii="Times New Roman" w:hAnsi="Times New Roman"/>
          <w:bCs/>
          <w:sz w:val="28"/>
          <w:szCs w:val="28"/>
        </w:rPr>
        <w:t>apmērā</w:t>
      </w:r>
      <w:r w:rsidR="00C16F99" w:rsidRPr="00F71242">
        <w:rPr>
          <w:rFonts w:ascii="Times New Roman" w:hAnsi="Times New Roman"/>
          <w:bCs/>
          <w:sz w:val="28"/>
          <w:szCs w:val="28"/>
        </w:rPr>
        <w:t xml:space="preserve"> </w:t>
      </w:r>
      <w:r w:rsidR="00C11780" w:rsidRPr="00F71242">
        <w:rPr>
          <w:rFonts w:ascii="Times New Roman" w:hAnsi="Times New Roman"/>
          <w:bCs/>
          <w:sz w:val="28"/>
          <w:szCs w:val="28"/>
        </w:rPr>
        <w:t>šo noteikumu 17.1.3.apakšpunktā noteiktās atbalstāmās darbības īstenošanai;</w:t>
      </w:r>
    </w:p>
    <w:p w:rsidR="003D58D9" w:rsidRPr="00F71242" w:rsidRDefault="003D58D9"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F71242">
        <w:rPr>
          <w:rFonts w:ascii="Times New Roman" w:hAnsi="Times New Roman"/>
          <w:bCs/>
          <w:sz w:val="28"/>
          <w:szCs w:val="28"/>
        </w:rPr>
        <w:lastRenderedPageBreak/>
        <w:t>tulkošanas un citu pakalpojumu izmaksas, kas ir pamatotas un saistītas ar projekta īstenošanu</w:t>
      </w:r>
      <w:r w:rsidR="00C16F99" w:rsidRPr="00F71242">
        <w:rPr>
          <w:rFonts w:ascii="Times New Roman" w:hAnsi="Times New Roman"/>
          <w:bCs/>
          <w:sz w:val="28"/>
          <w:szCs w:val="28"/>
        </w:rPr>
        <w:t xml:space="preserve"> </w:t>
      </w:r>
      <w:r w:rsidR="00C11780" w:rsidRPr="00F71242">
        <w:rPr>
          <w:rFonts w:ascii="Times New Roman" w:hAnsi="Times New Roman"/>
          <w:bCs/>
          <w:sz w:val="28"/>
          <w:szCs w:val="28"/>
        </w:rPr>
        <w:t xml:space="preserve">šo noteikumu </w:t>
      </w:r>
      <w:r w:rsidR="00067744" w:rsidRPr="00F71242">
        <w:rPr>
          <w:rFonts w:ascii="Times New Roman" w:hAnsi="Times New Roman"/>
          <w:bCs/>
          <w:sz w:val="28"/>
          <w:szCs w:val="28"/>
        </w:rPr>
        <w:t xml:space="preserve">17.1., 17.2. </w:t>
      </w:r>
      <w:r w:rsidR="00C54289" w:rsidRPr="00F71242">
        <w:rPr>
          <w:rFonts w:ascii="Times New Roman" w:hAnsi="Times New Roman"/>
          <w:bCs/>
          <w:sz w:val="28"/>
          <w:szCs w:val="28"/>
        </w:rPr>
        <w:t xml:space="preserve">un </w:t>
      </w:r>
      <w:r w:rsidR="00067744" w:rsidRPr="00F71242">
        <w:rPr>
          <w:rFonts w:ascii="Times New Roman" w:hAnsi="Times New Roman"/>
          <w:bCs/>
          <w:sz w:val="28"/>
          <w:szCs w:val="28"/>
        </w:rPr>
        <w:t xml:space="preserve">17.3.apakšpunktā </w:t>
      </w:r>
      <w:r w:rsidR="00C11780" w:rsidRPr="00F71242">
        <w:rPr>
          <w:rFonts w:ascii="Times New Roman" w:hAnsi="Times New Roman"/>
          <w:bCs/>
          <w:sz w:val="28"/>
          <w:szCs w:val="28"/>
        </w:rPr>
        <w:t>noteikto atbalstāmo darbību īstenošanai;</w:t>
      </w:r>
    </w:p>
    <w:p w:rsidR="00751A0E" w:rsidRPr="00F71242" w:rsidRDefault="003D58D9"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eastAsia="Times New Roman" w:hAnsi="Times New Roman"/>
          <w:sz w:val="28"/>
          <w:szCs w:val="28"/>
        </w:rPr>
        <w:t>ar a</w:t>
      </w:r>
      <w:r w:rsidR="00A504C6" w:rsidRPr="00F71242">
        <w:rPr>
          <w:rFonts w:ascii="Times New Roman" w:eastAsia="Times New Roman" w:hAnsi="Times New Roman"/>
          <w:sz w:val="28"/>
          <w:szCs w:val="28"/>
        </w:rPr>
        <w:t xml:space="preserve">pmācību, semināru, diskusiju, </w:t>
      </w:r>
      <w:r w:rsidRPr="00F71242">
        <w:rPr>
          <w:rFonts w:ascii="Times New Roman" w:eastAsia="Times New Roman" w:hAnsi="Times New Roman"/>
          <w:sz w:val="28"/>
          <w:szCs w:val="28"/>
        </w:rPr>
        <w:t xml:space="preserve">konferenču </w:t>
      </w:r>
      <w:r w:rsidR="00A504C6" w:rsidRPr="00F71242">
        <w:rPr>
          <w:rFonts w:ascii="Times New Roman" w:eastAsia="Times New Roman" w:hAnsi="Times New Roman"/>
          <w:sz w:val="28"/>
          <w:szCs w:val="28"/>
        </w:rPr>
        <w:t xml:space="preserve">un pieredzes apmaiņas pasākumu </w:t>
      </w:r>
      <w:r w:rsidRPr="00F71242">
        <w:rPr>
          <w:rFonts w:ascii="Times New Roman" w:eastAsia="Times New Roman" w:hAnsi="Times New Roman"/>
          <w:sz w:val="28"/>
          <w:szCs w:val="28"/>
        </w:rPr>
        <w:t>organizēšanu un īstenošanu saistītas izmaksas</w:t>
      </w:r>
      <w:r w:rsidRPr="00F71242">
        <w:rPr>
          <w:rFonts w:ascii="Times New Roman" w:eastAsia="Calibri" w:hAnsi="Times New Roman"/>
          <w:sz w:val="28"/>
          <w:szCs w:val="28"/>
        </w:rPr>
        <w:t>, ta</w:t>
      </w:r>
      <w:r w:rsidR="009C74F6" w:rsidRPr="00F71242">
        <w:rPr>
          <w:rFonts w:ascii="Times New Roman" w:eastAsia="Calibri" w:hAnsi="Times New Roman"/>
          <w:sz w:val="28"/>
          <w:szCs w:val="28"/>
        </w:rPr>
        <w:t>i</w:t>
      </w:r>
      <w:r w:rsidRPr="00F71242">
        <w:rPr>
          <w:rFonts w:ascii="Times New Roman" w:eastAsia="Calibri" w:hAnsi="Times New Roman"/>
          <w:sz w:val="28"/>
          <w:szCs w:val="28"/>
        </w:rPr>
        <w:t xml:space="preserve"> skaitā telpu īres </w:t>
      </w:r>
      <w:r w:rsidR="003A467D" w:rsidRPr="00F71242">
        <w:rPr>
          <w:rFonts w:ascii="Times New Roman" w:eastAsia="Calibri" w:hAnsi="Times New Roman"/>
          <w:sz w:val="28"/>
          <w:szCs w:val="28"/>
        </w:rPr>
        <w:t>iz</w:t>
      </w:r>
      <w:r w:rsidRPr="00F71242">
        <w:rPr>
          <w:rFonts w:ascii="Times New Roman" w:eastAsia="Calibri" w:hAnsi="Times New Roman"/>
          <w:sz w:val="28"/>
          <w:szCs w:val="28"/>
        </w:rPr>
        <w:t>maksa</w:t>
      </w:r>
      <w:r w:rsidR="003A467D" w:rsidRPr="00F71242">
        <w:rPr>
          <w:rFonts w:ascii="Times New Roman" w:eastAsia="Calibri" w:hAnsi="Times New Roman"/>
          <w:sz w:val="28"/>
          <w:szCs w:val="28"/>
        </w:rPr>
        <w:t>s</w:t>
      </w:r>
      <w:r w:rsidRPr="00F71242">
        <w:rPr>
          <w:rFonts w:ascii="Times New Roman" w:eastAsia="Calibri" w:hAnsi="Times New Roman"/>
          <w:sz w:val="28"/>
          <w:szCs w:val="28"/>
        </w:rPr>
        <w:t xml:space="preserve"> (ja projekta aktivitāšu īstenošanai nepieciešams īrēt telpas ārpus finansējuma saņēmēja vai projekta īstenošanas sadarbības partnera juridiskās un faktiskās uzturēšanās adreses)</w:t>
      </w:r>
      <w:r w:rsidR="00751A0E" w:rsidRPr="00F71242">
        <w:rPr>
          <w:rFonts w:ascii="Times New Roman" w:eastAsia="Calibri" w:hAnsi="Times New Roman"/>
          <w:sz w:val="28"/>
          <w:szCs w:val="28"/>
        </w:rPr>
        <w:t xml:space="preserve"> un </w:t>
      </w:r>
      <w:r w:rsidR="00751A0E" w:rsidRPr="00F71242">
        <w:rPr>
          <w:rFonts w:ascii="Times New Roman" w:hAnsi="Times New Roman"/>
          <w:sz w:val="28"/>
          <w:szCs w:val="28"/>
        </w:rPr>
        <w:t>izdales materiālu nodrošinājuma izmaksas</w:t>
      </w:r>
      <w:r w:rsidR="00584A3C" w:rsidRPr="00F71242">
        <w:rPr>
          <w:rFonts w:ascii="Times New Roman" w:hAnsi="Times New Roman"/>
          <w:bCs/>
          <w:sz w:val="28"/>
          <w:szCs w:val="28"/>
        </w:rPr>
        <w:t xml:space="preserve"> </w:t>
      </w:r>
      <w:r w:rsidR="00C11780" w:rsidRPr="00F71242">
        <w:rPr>
          <w:rFonts w:ascii="Times New Roman" w:hAnsi="Times New Roman"/>
          <w:bCs/>
          <w:sz w:val="28"/>
          <w:szCs w:val="28"/>
        </w:rPr>
        <w:t>šo noteikumu 17.</w:t>
      </w:r>
      <w:r w:rsidR="00584A3C" w:rsidRPr="00F71242">
        <w:rPr>
          <w:rFonts w:ascii="Times New Roman" w:hAnsi="Times New Roman"/>
          <w:bCs/>
          <w:sz w:val="28"/>
          <w:szCs w:val="28"/>
        </w:rPr>
        <w:t>1. un 17.</w:t>
      </w:r>
      <w:r w:rsidR="00C11780" w:rsidRPr="00F71242">
        <w:rPr>
          <w:rFonts w:ascii="Times New Roman" w:hAnsi="Times New Roman"/>
          <w:bCs/>
          <w:sz w:val="28"/>
          <w:szCs w:val="28"/>
        </w:rPr>
        <w:t>3.apakšpunktā noteikto atbalstāmo darbību īstenošanai</w:t>
      </w:r>
      <w:r w:rsidR="00C11780" w:rsidRPr="00F71242">
        <w:rPr>
          <w:rFonts w:ascii="Times New Roman" w:eastAsia="Calibri" w:hAnsi="Times New Roman"/>
          <w:sz w:val="28"/>
          <w:szCs w:val="28"/>
        </w:rPr>
        <w:t>;</w:t>
      </w:r>
    </w:p>
    <w:p w:rsidR="003D58D9" w:rsidRPr="00F71242" w:rsidRDefault="003D58D9"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eastAsia="Calibri" w:hAnsi="Times New Roman"/>
          <w:sz w:val="28"/>
          <w:szCs w:val="28"/>
        </w:rPr>
        <w:t>transporta izmaksas (maksa par degvielu, transportlīdzekļa noma, transporta pakalpojumu pirkšana, sabiedriskā transporta izmantošana)</w:t>
      </w:r>
      <w:r w:rsidR="00584A3C" w:rsidRPr="00F71242">
        <w:rPr>
          <w:rFonts w:ascii="Times New Roman" w:hAnsi="Times New Roman"/>
          <w:bCs/>
          <w:sz w:val="28"/>
          <w:szCs w:val="28"/>
        </w:rPr>
        <w:t xml:space="preserve"> </w:t>
      </w:r>
      <w:r w:rsidR="00C11780" w:rsidRPr="00F71242">
        <w:rPr>
          <w:rFonts w:ascii="Times New Roman" w:hAnsi="Times New Roman"/>
          <w:bCs/>
          <w:sz w:val="28"/>
          <w:szCs w:val="28"/>
        </w:rPr>
        <w:t xml:space="preserve">šo noteikumu </w:t>
      </w:r>
      <w:r w:rsidR="00067744" w:rsidRPr="00F71242">
        <w:rPr>
          <w:rFonts w:ascii="Times New Roman" w:hAnsi="Times New Roman"/>
          <w:bCs/>
          <w:sz w:val="28"/>
          <w:szCs w:val="28"/>
        </w:rPr>
        <w:t>17.</w:t>
      </w:r>
      <w:r w:rsidR="00925003" w:rsidRPr="00F71242">
        <w:rPr>
          <w:rFonts w:ascii="Times New Roman" w:hAnsi="Times New Roman"/>
          <w:bCs/>
          <w:sz w:val="28"/>
          <w:szCs w:val="28"/>
        </w:rPr>
        <w:t>4</w:t>
      </w:r>
      <w:r w:rsidR="00067744" w:rsidRPr="00F71242">
        <w:rPr>
          <w:rFonts w:ascii="Times New Roman" w:hAnsi="Times New Roman"/>
          <w:bCs/>
          <w:sz w:val="28"/>
          <w:szCs w:val="28"/>
        </w:rPr>
        <w:t xml:space="preserve">.apakšpunktā </w:t>
      </w:r>
      <w:r w:rsidR="00C11780" w:rsidRPr="00F71242">
        <w:rPr>
          <w:rFonts w:ascii="Times New Roman" w:hAnsi="Times New Roman"/>
          <w:bCs/>
          <w:sz w:val="28"/>
          <w:szCs w:val="28"/>
        </w:rPr>
        <w:t>noteikto atbalstāmo darbību īstenošanai</w:t>
      </w:r>
      <w:r w:rsidR="00C11780" w:rsidRPr="00F71242">
        <w:rPr>
          <w:rFonts w:ascii="Times New Roman" w:eastAsia="Calibri" w:hAnsi="Times New Roman"/>
          <w:sz w:val="28"/>
          <w:szCs w:val="28"/>
        </w:rPr>
        <w:t>;</w:t>
      </w:r>
    </w:p>
    <w:p w:rsidR="003D58D9" w:rsidRPr="00F71242" w:rsidRDefault="003D58D9"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i</w:t>
      </w:r>
      <w:r w:rsidRPr="00F71242">
        <w:rPr>
          <w:rFonts w:ascii="Times New Roman" w:eastAsia="Calibri" w:hAnsi="Times New Roman"/>
          <w:sz w:val="28"/>
          <w:szCs w:val="28"/>
        </w:rPr>
        <w:t xml:space="preserve">nformatīvo un metodisko materiālu izstrādes un publiskošanas izmaksas, </w:t>
      </w:r>
      <w:r w:rsidR="009C74F6" w:rsidRPr="00F71242">
        <w:rPr>
          <w:rFonts w:ascii="Times New Roman" w:eastAsia="Calibri" w:hAnsi="Times New Roman"/>
          <w:sz w:val="28"/>
          <w:szCs w:val="28"/>
        </w:rPr>
        <w:t xml:space="preserve">akreditācijas </w:t>
      </w:r>
      <w:r w:rsidRPr="00F71242">
        <w:rPr>
          <w:rFonts w:ascii="Times New Roman" w:eastAsia="Calibri" w:hAnsi="Times New Roman"/>
          <w:sz w:val="28"/>
          <w:szCs w:val="28"/>
        </w:rPr>
        <w:t>aģentūras mājas lapas pilnveides izmaksas</w:t>
      </w:r>
      <w:r w:rsidR="00584A3C" w:rsidRPr="00F71242">
        <w:rPr>
          <w:rFonts w:ascii="Times New Roman" w:hAnsi="Times New Roman"/>
          <w:bCs/>
          <w:sz w:val="28"/>
          <w:szCs w:val="28"/>
        </w:rPr>
        <w:t xml:space="preserve"> šo noteikumu 17.</w:t>
      </w:r>
      <w:r w:rsidR="008B03D9" w:rsidRPr="00F71242">
        <w:rPr>
          <w:rFonts w:ascii="Times New Roman" w:hAnsi="Times New Roman"/>
          <w:bCs/>
          <w:sz w:val="28"/>
          <w:szCs w:val="28"/>
        </w:rPr>
        <w:t>1. un 17.</w:t>
      </w:r>
      <w:r w:rsidR="00584A3C" w:rsidRPr="00F71242">
        <w:rPr>
          <w:rFonts w:ascii="Times New Roman" w:hAnsi="Times New Roman"/>
          <w:bCs/>
          <w:sz w:val="28"/>
          <w:szCs w:val="28"/>
        </w:rPr>
        <w:t>3.apakšpunktā noteikto atbalstāmo darbību īstenošanai</w:t>
      </w:r>
      <w:r w:rsidRPr="00F71242">
        <w:rPr>
          <w:rFonts w:ascii="Times New Roman" w:eastAsia="Calibri" w:hAnsi="Times New Roman"/>
          <w:sz w:val="28"/>
          <w:szCs w:val="28"/>
        </w:rPr>
        <w:t>;</w:t>
      </w:r>
    </w:p>
    <w:p w:rsidR="003D58D9" w:rsidRPr="00F71242" w:rsidRDefault="003D58D9"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dalības maksa ENQA un citās starptautiskajās organizācijās</w:t>
      </w:r>
      <w:r w:rsidRPr="00F71242" w:rsidDel="00C57194">
        <w:rPr>
          <w:rFonts w:ascii="Times New Roman" w:hAnsi="Times New Roman"/>
          <w:sz w:val="28"/>
          <w:szCs w:val="28"/>
        </w:rPr>
        <w:t xml:space="preserve"> </w:t>
      </w:r>
      <w:r w:rsidRPr="00F71242">
        <w:rPr>
          <w:rFonts w:ascii="Times New Roman" w:hAnsi="Times New Roman"/>
          <w:sz w:val="28"/>
          <w:szCs w:val="28"/>
        </w:rPr>
        <w:t xml:space="preserve">un to organizētajos pasākumos </w:t>
      </w:r>
      <w:r w:rsidR="00D601C9" w:rsidRPr="00F71242">
        <w:rPr>
          <w:rFonts w:ascii="Times New Roman" w:hAnsi="Times New Roman"/>
          <w:sz w:val="28"/>
          <w:szCs w:val="28"/>
        </w:rPr>
        <w:t>augstākās izglītības kvalitātes nodrošināšana</w:t>
      </w:r>
      <w:r w:rsidR="000959E1" w:rsidRPr="00F71242">
        <w:rPr>
          <w:rFonts w:ascii="Times New Roman" w:hAnsi="Times New Roman"/>
          <w:sz w:val="28"/>
          <w:szCs w:val="28"/>
        </w:rPr>
        <w:t>s jautājumos</w:t>
      </w:r>
      <w:r w:rsidR="0028656A" w:rsidRPr="00F71242">
        <w:rPr>
          <w:rFonts w:ascii="Times New Roman" w:hAnsi="Times New Roman"/>
          <w:sz w:val="28"/>
          <w:szCs w:val="28"/>
        </w:rPr>
        <w:t xml:space="preserve">, </w:t>
      </w:r>
      <w:r w:rsidR="00552992" w:rsidRPr="00F71242">
        <w:rPr>
          <w:rFonts w:ascii="Times New Roman" w:hAnsi="Times New Roman"/>
          <w:sz w:val="28"/>
          <w:szCs w:val="28"/>
        </w:rPr>
        <w:t>ENQA ekspertīzes izmaksas</w:t>
      </w:r>
      <w:r w:rsidR="00584A3C" w:rsidRPr="00F71242">
        <w:rPr>
          <w:rFonts w:ascii="Times New Roman" w:hAnsi="Times New Roman"/>
          <w:sz w:val="28"/>
          <w:szCs w:val="28"/>
        </w:rPr>
        <w:t xml:space="preserve"> </w:t>
      </w:r>
      <w:r w:rsidR="00584A3C" w:rsidRPr="00F71242">
        <w:rPr>
          <w:rFonts w:ascii="Times New Roman" w:hAnsi="Times New Roman"/>
          <w:bCs/>
          <w:sz w:val="28"/>
          <w:szCs w:val="28"/>
        </w:rPr>
        <w:t>šo noteikumu 17.1.</w:t>
      </w:r>
      <w:r w:rsidR="008B03D9" w:rsidRPr="00F71242">
        <w:rPr>
          <w:rFonts w:ascii="Times New Roman" w:hAnsi="Times New Roman"/>
          <w:bCs/>
          <w:sz w:val="28"/>
          <w:szCs w:val="28"/>
        </w:rPr>
        <w:t>4. un 17.1.5.</w:t>
      </w:r>
      <w:r w:rsidR="00584A3C" w:rsidRPr="00F71242">
        <w:rPr>
          <w:rFonts w:ascii="Times New Roman" w:hAnsi="Times New Roman"/>
          <w:bCs/>
          <w:sz w:val="28"/>
          <w:szCs w:val="28"/>
        </w:rPr>
        <w:t>apakšpunktā noteikto atbalstāmo darbību īstenošanai</w:t>
      </w:r>
      <w:r w:rsidR="00552992" w:rsidRPr="00F71242">
        <w:rPr>
          <w:rFonts w:ascii="Times New Roman" w:hAnsi="Times New Roman"/>
          <w:sz w:val="28"/>
          <w:szCs w:val="28"/>
        </w:rPr>
        <w:t>;</w:t>
      </w:r>
    </w:p>
    <w:p w:rsidR="00446471" w:rsidRPr="00F71242" w:rsidRDefault="006D599B" w:rsidP="003D58D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eastAsia="Calibri" w:hAnsi="Times New Roman"/>
          <w:sz w:val="28"/>
          <w:szCs w:val="28"/>
        </w:rPr>
        <w:t xml:space="preserve">projekta informācijas un publicitātes pasākumu izmaksas atbilstoši normatīvajiem aktiem </w:t>
      </w:r>
      <w:r w:rsidRPr="00F71242">
        <w:rPr>
          <w:rFonts w:ascii="Times New Roman" w:hAnsi="Times New Roman"/>
          <w:sz w:val="28"/>
          <w:szCs w:val="28"/>
        </w:rPr>
        <w:t>par kārtību, kādā Eiropas Savienības struktūrfondu un Kohēzijas fonda ieviešanā 2014.–2020.gada plānošanas periodā nodrošināma komunikācijas un vizuālās identitātes prasību ievērošana</w:t>
      </w:r>
      <w:r w:rsidR="008B03D9" w:rsidRPr="00F71242">
        <w:rPr>
          <w:rFonts w:ascii="Times New Roman" w:hAnsi="Times New Roman"/>
          <w:bCs/>
          <w:sz w:val="28"/>
          <w:szCs w:val="28"/>
        </w:rPr>
        <w:t xml:space="preserve"> šo noteikumu 17.5.apakšpunktā noteikto atbalstāmo darbību īstenošanai</w:t>
      </w:r>
      <w:r w:rsidR="006F6422" w:rsidRPr="00F71242">
        <w:rPr>
          <w:rFonts w:ascii="Times New Roman" w:eastAsia="Calibri" w:hAnsi="Times New Roman"/>
          <w:sz w:val="28"/>
          <w:szCs w:val="28"/>
        </w:rPr>
        <w:t>.</w:t>
      </w:r>
    </w:p>
    <w:p w:rsidR="00FB7E21" w:rsidRPr="00F71242" w:rsidRDefault="00FB7E21" w:rsidP="00FB7E21">
      <w:pPr>
        <w:pStyle w:val="ListParagraph"/>
        <w:tabs>
          <w:tab w:val="left" w:pos="426"/>
          <w:tab w:val="left" w:pos="1134"/>
        </w:tabs>
        <w:spacing w:after="0" w:line="240" w:lineRule="auto"/>
        <w:ind w:left="709"/>
        <w:contextualSpacing w:val="0"/>
        <w:jc w:val="both"/>
        <w:rPr>
          <w:rFonts w:ascii="Times New Roman" w:hAnsi="Times New Roman"/>
          <w:bCs/>
          <w:sz w:val="28"/>
          <w:szCs w:val="28"/>
        </w:rPr>
      </w:pPr>
    </w:p>
    <w:p w:rsidR="00CF674C" w:rsidRPr="00F71242" w:rsidRDefault="00CF674C" w:rsidP="008A155A">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F71242">
        <w:rPr>
          <w:rFonts w:ascii="Times New Roman" w:hAnsi="Times New Roman"/>
          <w:sz w:val="28"/>
          <w:szCs w:val="28"/>
        </w:rPr>
        <w:t>Plānojot šo noteikumu 1</w:t>
      </w:r>
      <w:r w:rsidR="00C3279D" w:rsidRPr="00F71242">
        <w:rPr>
          <w:rFonts w:ascii="Times New Roman" w:hAnsi="Times New Roman"/>
          <w:sz w:val="28"/>
          <w:szCs w:val="28"/>
        </w:rPr>
        <w:t>9</w:t>
      </w:r>
      <w:r w:rsidRPr="00F71242">
        <w:rPr>
          <w:rFonts w:ascii="Times New Roman" w:hAnsi="Times New Roman"/>
          <w:sz w:val="28"/>
          <w:szCs w:val="28"/>
        </w:rPr>
        <w:t xml:space="preserve">.1.apakšpunktā minētās </w:t>
      </w:r>
      <w:r w:rsidRPr="00F71242">
        <w:rPr>
          <w:rFonts w:ascii="Times New Roman" w:eastAsia="Calibri" w:hAnsi="Times New Roman"/>
          <w:sz w:val="28"/>
          <w:szCs w:val="28"/>
        </w:rPr>
        <w:t>tiešās attiecināmās personāla izmaksas</w:t>
      </w:r>
      <w:r w:rsidRPr="00F71242">
        <w:rPr>
          <w:rFonts w:ascii="Times New Roman" w:hAnsi="Times New Roman"/>
          <w:bCs/>
          <w:sz w:val="28"/>
          <w:szCs w:val="28"/>
        </w:rPr>
        <w:t xml:space="preserve">, finansējuma saņēmējs nodrošina, ka projekta </w:t>
      </w:r>
      <w:r w:rsidR="00E062FC" w:rsidRPr="00F71242">
        <w:rPr>
          <w:rFonts w:ascii="Times New Roman" w:hAnsi="Times New Roman"/>
          <w:bCs/>
          <w:sz w:val="28"/>
          <w:szCs w:val="28"/>
        </w:rPr>
        <w:t xml:space="preserve">vadības </w:t>
      </w:r>
      <w:r w:rsidR="008553F1" w:rsidRPr="00F71242">
        <w:rPr>
          <w:rFonts w:ascii="Times New Roman" w:hAnsi="Times New Roman"/>
          <w:bCs/>
          <w:sz w:val="28"/>
          <w:szCs w:val="28"/>
        </w:rPr>
        <w:t xml:space="preserve">un īstenošanas </w:t>
      </w:r>
      <w:r w:rsidRPr="00F71242">
        <w:rPr>
          <w:rFonts w:ascii="Times New Roman" w:hAnsi="Times New Roman"/>
          <w:bCs/>
          <w:sz w:val="28"/>
          <w:szCs w:val="28"/>
        </w:rPr>
        <w:t xml:space="preserve">personāls </w:t>
      </w:r>
      <w:r w:rsidR="0015303B" w:rsidRPr="00F71242">
        <w:rPr>
          <w:rFonts w:ascii="Times New Roman" w:hAnsi="Times New Roman"/>
          <w:bCs/>
          <w:sz w:val="28"/>
          <w:szCs w:val="28"/>
        </w:rPr>
        <w:t>ir nodarbināts</w:t>
      </w:r>
      <w:r w:rsidRPr="00F71242">
        <w:rPr>
          <w:rFonts w:ascii="Times New Roman" w:hAnsi="Times New Roman"/>
          <w:bCs/>
          <w:sz w:val="28"/>
          <w:szCs w:val="28"/>
        </w:rPr>
        <w:t xml:space="preserve"> uz pilnu darba laiku vai nepilnu darba laiku ne mazāk kā 30 procentu apmērā no </w:t>
      </w:r>
      <w:r w:rsidR="0015303B" w:rsidRPr="00F71242">
        <w:rPr>
          <w:rFonts w:ascii="Times New Roman" w:hAnsi="Times New Roman"/>
          <w:bCs/>
          <w:sz w:val="28"/>
          <w:szCs w:val="28"/>
        </w:rPr>
        <w:t xml:space="preserve">normālā </w:t>
      </w:r>
      <w:r w:rsidRPr="00F71242">
        <w:rPr>
          <w:rFonts w:ascii="Times New Roman" w:hAnsi="Times New Roman"/>
          <w:bCs/>
          <w:sz w:val="28"/>
          <w:szCs w:val="28"/>
        </w:rPr>
        <w:t xml:space="preserve">darba laika, attiecīgi veicot projekta </w:t>
      </w:r>
      <w:r w:rsidR="00E062FC" w:rsidRPr="00F71242">
        <w:rPr>
          <w:rFonts w:ascii="Times New Roman" w:hAnsi="Times New Roman"/>
          <w:bCs/>
          <w:sz w:val="28"/>
          <w:szCs w:val="28"/>
        </w:rPr>
        <w:t>vadības</w:t>
      </w:r>
      <w:r w:rsidR="008553F1" w:rsidRPr="00F71242">
        <w:rPr>
          <w:rFonts w:ascii="Times New Roman" w:hAnsi="Times New Roman"/>
          <w:bCs/>
          <w:sz w:val="28"/>
          <w:szCs w:val="28"/>
        </w:rPr>
        <w:t xml:space="preserve"> un īstenošanas</w:t>
      </w:r>
      <w:r w:rsidR="00E062FC" w:rsidRPr="00F71242">
        <w:rPr>
          <w:rFonts w:ascii="Times New Roman" w:hAnsi="Times New Roman"/>
          <w:bCs/>
          <w:sz w:val="28"/>
          <w:szCs w:val="28"/>
        </w:rPr>
        <w:t xml:space="preserve"> </w:t>
      </w:r>
      <w:r w:rsidRPr="00F71242">
        <w:rPr>
          <w:rFonts w:ascii="Times New Roman" w:hAnsi="Times New Roman"/>
          <w:bCs/>
          <w:sz w:val="28"/>
          <w:szCs w:val="28"/>
        </w:rPr>
        <w:t>personāla darba laika uzskaiti par veiktajām funkcijām un nostrādāto laiku.</w:t>
      </w:r>
      <w:r w:rsidR="00761A06" w:rsidRPr="00F71242">
        <w:rPr>
          <w:rFonts w:ascii="Arial" w:hAnsi="Arial" w:cs="Arial"/>
        </w:rPr>
        <w:t xml:space="preserve"> </w:t>
      </w:r>
      <w:r w:rsidR="00761A06" w:rsidRPr="00F71242">
        <w:rPr>
          <w:rFonts w:ascii="Times New Roman" w:hAnsi="Times New Roman"/>
          <w:bCs/>
          <w:sz w:val="28"/>
          <w:szCs w:val="28"/>
        </w:rPr>
        <w:t>Ja personāla iesaiste projektā ir nodrošināta saskaņā ar daļlaika attiecināmības principu, attiecināma ir ne mazāka kā 30 procentu noslodze.</w:t>
      </w:r>
    </w:p>
    <w:p w:rsidR="00CF674C" w:rsidRPr="00F71242" w:rsidRDefault="00CF674C" w:rsidP="00CF674C">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893E55" w:rsidRPr="00F71242" w:rsidRDefault="00893E55" w:rsidP="008A155A">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hAnsi="Times New Roman"/>
          <w:sz w:val="28"/>
          <w:szCs w:val="28"/>
        </w:rPr>
        <w:t>Šo noteikumu 1</w:t>
      </w:r>
      <w:r w:rsidR="001E704B" w:rsidRPr="00F71242">
        <w:rPr>
          <w:rFonts w:ascii="Times New Roman" w:hAnsi="Times New Roman"/>
          <w:sz w:val="28"/>
          <w:szCs w:val="28"/>
        </w:rPr>
        <w:t>8</w:t>
      </w:r>
      <w:r w:rsidRPr="00F71242">
        <w:rPr>
          <w:rFonts w:ascii="Times New Roman" w:hAnsi="Times New Roman"/>
          <w:sz w:val="28"/>
          <w:szCs w:val="28"/>
        </w:rPr>
        <w:t>.2.apakšpunktā minētās ne</w:t>
      </w:r>
      <w:r w:rsidRPr="00F71242">
        <w:rPr>
          <w:rFonts w:ascii="Times New Roman" w:eastAsia="Calibri" w:hAnsi="Times New Roman"/>
          <w:sz w:val="28"/>
          <w:szCs w:val="28"/>
        </w:rPr>
        <w:t>tiešās attiecināmās izmaksas</w:t>
      </w:r>
      <w:r w:rsidRPr="00F71242">
        <w:rPr>
          <w:rFonts w:ascii="Times New Roman" w:hAnsi="Times New Roman"/>
          <w:sz w:val="28"/>
          <w:szCs w:val="28"/>
        </w:rPr>
        <w:t xml:space="preserve"> plāno </w:t>
      </w:r>
      <w:r w:rsidR="00182BF5" w:rsidRPr="00F71242">
        <w:rPr>
          <w:rFonts w:ascii="Times New Roman" w:hAnsi="Times New Roman"/>
          <w:sz w:val="28"/>
          <w:szCs w:val="28"/>
        </w:rPr>
        <w:t>kā vienu izmaksu pozīciju</w:t>
      </w:r>
      <w:r w:rsidR="00A532F0" w:rsidRPr="00F71242">
        <w:rPr>
          <w:rFonts w:ascii="Times New Roman" w:hAnsi="Times New Roman"/>
          <w:sz w:val="28"/>
          <w:szCs w:val="28"/>
        </w:rPr>
        <w:t xml:space="preserve">, piemērojot netiešo izmaksu vienoto likmi </w:t>
      </w:r>
      <w:r w:rsidRPr="00F71242">
        <w:rPr>
          <w:rFonts w:ascii="Times New Roman" w:hAnsi="Times New Roman"/>
          <w:sz w:val="28"/>
          <w:szCs w:val="28"/>
        </w:rPr>
        <w:t xml:space="preserve">15 procentu apmērā no </w:t>
      </w:r>
      <w:r w:rsidR="008553F1" w:rsidRPr="00F71242">
        <w:rPr>
          <w:rFonts w:ascii="Times New Roman" w:hAnsi="Times New Roman"/>
          <w:sz w:val="28"/>
          <w:szCs w:val="28"/>
        </w:rPr>
        <w:t xml:space="preserve">šo noteikumu 19.1.apakšpunktā minētajām </w:t>
      </w:r>
      <w:r w:rsidRPr="00F71242">
        <w:rPr>
          <w:rFonts w:ascii="Times New Roman" w:hAnsi="Times New Roman"/>
          <w:sz w:val="28"/>
          <w:szCs w:val="28"/>
        </w:rPr>
        <w:t>tiešajām attiecināmajām personāla izmaksām.</w:t>
      </w:r>
      <w:r w:rsidR="00182BF5" w:rsidRPr="00F71242">
        <w:rPr>
          <w:rFonts w:ascii="Times New Roman" w:hAnsi="Times New Roman"/>
          <w:sz w:val="28"/>
          <w:szCs w:val="28"/>
        </w:rPr>
        <w:t xml:space="preserve"> </w:t>
      </w:r>
    </w:p>
    <w:p w:rsidR="00A31C52" w:rsidRPr="00F71242" w:rsidRDefault="00A31C52" w:rsidP="00A31C52">
      <w:pPr>
        <w:pStyle w:val="ListParagraph"/>
        <w:rPr>
          <w:rFonts w:ascii="Times New Roman" w:hAnsi="Times New Roman"/>
          <w:sz w:val="28"/>
          <w:szCs w:val="28"/>
        </w:rPr>
      </w:pPr>
    </w:p>
    <w:p w:rsidR="00A31C52" w:rsidRPr="00F71242" w:rsidRDefault="00A31C52" w:rsidP="00A31C52">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F71242">
        <w:rPr>
          <w:rFonts w:ascii="Times New Roman" w:hAnsi="Times New Roman"/>
          <w:sz w:val="28"/>
          <w:szCs w:val="28"/>
        </w:rPr>
        <w:lastRenderedPageBreak/>
        <w:t>Šo noteikumu 18.3.apakšpunktā minētās neparedzētās izmaksas (izdevumi papildu darbu vai pakalpojumu veikšanai, kas neparedzamu apstākļu dēļ ir kļuvuši nepieciešami noslēgtā līguma par projekta īstenošanu izpildes nodrošināšanai) projektā plāno kā vienu izmaksu pozīciju, kas nepārsniedz divus procentus no kopējām projekta attiecināmajām tiešajām izmaksām. Neparedzēto izmaksu izlietošanu pirms izdevumu veikšanas finansējuma saņēmējs saskaņo ar sadarbības iestādi līguma par projekta īstenošanu noteiktajā kārtībā.</w:t>
      </w:r>
    </w:p>
    <w:p w:rsidR="00893E55" w:rsidRPr="00F71242" w:rsidRDefault="00893E55" w:rsidP="00893E55">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8A155A" w:rsidRPr="00F71242" w:rsidRDefault="008A155A"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bCs/>
          <w:sz w:val="28"/>
          <w:szCs w:val="28"/>
        </w:rPr>
        <w:t xml:space="preserve">Pievienotās vērtības nodoklis ir attiecināmās izmaksas, ja tas nav </w:t>
      </w:r>
      <w:r w:rsidR="008553F1" w:rsidRPr="00F71242">
        <w:rPr>
          <w:rFonts w:ascii="Times New Roman" w:hAnsi="Times New Roman"/>
          <w:bCs/>
          <w:sz w:val="28"/>
          <w:szCs w:val="28"/>
        </w:rPr>
        <w:t xml:space="preserve">atmaksājams </w:t>
      </w:r>
      <w:r w:rsidRPr="00F71242">
        <w:rPr>
          <w:rFonts w:ascii="Times New Roman" w:hAnsi="Times New Roman"/>
          <w:bCs/>
          <w:sz w:val="28"/>
          <w:szCs w:val="28"/>
        </w:rPr>
        <w:t>atbilstoši Latvijas Republikas normatīvajiem aktiem nodokļu politikas jomā.</w:t>
      </w:r>
    </w:p>
    <w:p w:rsidR="002030F3" w:rsidRPr="00F71242" w:rsidRDefault="002030F3" w:rsidP="002030F3">
      <w:pPr>
        <w:pStyle w:val="ListParagraph"/>
        <w:rPr>
          <w:rFonts w:ascii="Times New Roman" w:hAnsi="Times New Roman"/>
          <w:bCs/>
          <w:spacing w:val="-2"/>
          <w:sz w:val="28"/>
          <w:szCs w:val="28"/>
        </w:rPr>
      </w:pPr>
    </w:p>
    <w:p w:rsidR="008A155A" w:rsidRPr="00F71242" w:rsidRDefault="008A155A"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hAnsi="Times New Roman"/>
          <w:sz w:val="28"/>
          <w:szCs w:val="28"/>
        </w:rPr>
        <w:t xml:space="preserve">Specifiskā atbalsta ietvaros izmaksas ir attiecināmas, ja tās atbilst šajos noteikumos minētajām izmaksu pozīcijām, </w:t>
      </w:r>
      <w:r w:rsidR="00797CB7" w:rsidRPr="00F71242">
        <w:rPr>
          <w:rFonts w:ascii="Times New Roman" w:hAnsi="Times New Roman"/>
          <w:sz w:val="28"/>
          <w:szCs w:val="28"/>
        </w:rPr>
        <w:t>un tās ir radušās ne agrāk kā no līguma par projekta īstenošanu noslēgšanas dienas.</w:t>
      </w:r>
    </w:p>
    <w:p w:rsidR="00F47159" w:rsidRPr="00F71242" w:rsidRDefault="00F47159" w:rsidP="00F47159">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9C098A" w:rsidRPr="00F71242" w:rsidRDefault="00993EF4"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bCs/>
          <w:sz w:val="28"/>
          <w:szCs w:val="28"/>
        </w:rPr>
        <w:t>Sadarbības partneri</w:t>
      </w:r>
      <w:r w:rsidR="005B3A51" w:rsidRPr="00F71242">
        <w:rPr>
          <w:rFonts w:ascii="Times New Roman" w:hAnsi="Times New Roman"/>
          <w:bCs/>
          <w:sz w:val="28"/>
          <w:szCs w:val="28"/>
        </w:rPr>
        <w:t>e</w:t>
      </w:r>
      <w:r w:rsidRPr="00F71242">
        <w:rPr>
          <w:rFonts w:ascii="Times New Roman" w:hAnsi="Times New Roman"/>
          <w:bCs/>
          <w:sz w:val="28"/>
          <w:szCs w:val="28"/>
        </w:rPr>
        <w:t xml:space="preserve">m </w:t>
      </w:r>
      <w:r w:rsidRPr="00F71242">
        <w:rPr>
          <w:rFonts w:ascii="Times New Roman" w:hAnsi="Times New Roman"/>
          <w:sz w:val="28"/>
          <w:szCs w:val="28"/>
        </w:rPr>
        <w:t>izmaksas</w:t>
      </w:r>
      <w:r w:rsidRPr="00F71242">
        <w:rPr>
          <w:rFonts w:ascii="Times New Roman" w:hAnsi="Times New Roman"/>
          <w:bCs/>
          <w:sz w:val="28"/>
          <w:szCs w:val="28"/>
        </w:rPr>
        <w:t xml:space="preserve"> ir attiecināmas pēc šo noteikumu 1</w:t>
      </w:r>
      <w:r w:rsidR="00C3279D" w:rsidRPr="00F71242">
        <w:rPr>
          <w:rFonts w:ascii="Times New Roman" w:hAnsi="Times New Roman"/>
          <w:bCs/>
          <w:sz w:val="28"/>
          <w:szCs w:val="28"/>
        </w:rPr>
        <w:t>5</w:t>
      </w:r>
      <w:r w:rsidRPr="00F71242">
        <w:rPr>
          <w:rFonts w:ascii="Times New Roman" w:hAnsi="Times New Roman"/>
          <w:bCs/>
          <w:sz w:val="28"/>
          <w:szCs w:val="28"/>
        </w:rPr>
        <w:t>.punktā minēt</w:t>
      </w:r>
      <w:r w:rsidR="005B3A51" w:rsidRPr="00F71242">
        <w:rPr>
          <w:rFonts w:ascii="Times New Roman" w:hAnsi="Times New Roman"/>
          <w:bCs/>
          <w:sz w:val="28"/>
          <w:szCs w:val="28"/>
        </w:rPr>
        <w:t>o</w:t>
      </w:r>
      <w:r w:rsidRPr="00F71242">
        <w:rPr>
          <w:rFonts w:ascii="Times New Roman" w:hAnsi="Times New Roman"/>
          <w:bCs/>
          <w:sz w:val="28"/>
          <w:szCs w:val="28"/>
        </w:rPr>
        <w:t xml:space="preserve"> sadarbības līgum</w:t>
      </w:r>
      <w:r w:rsidR="005B3A51" w:rsidRPr="00F71242">
        <w:rPr>
          <w:rFonts w:ascii="Times New Roman" w:hAnsi="Times New Roman"/>
          <w:bCs/>
          <w:sz w:val="28"/>
          <w:szCs w:val="28"/>
        </w:rPr>
        <w:t>u</w:t>
      </w:r>
      <w:r w:rsidRPr="00F71242">
        <w:rPr>
          <w:rFonts w:ascii="Times New Roman" w:hAnsi="Times New Roman"/>
          <w:bCs/>
          <w:sz w:val="28"/>
          <w:szCs w:val="28"/>
        </w:rPr>
        <w:t xml:space="preserve"> noslēgšanas</w:t>
      </w:r>
      <w:r w:rsidR="002F663E" w:rsidRPr="00F71242">
        <w:rPr>
          <w:rFonts w:ascii="Times New Roman" w:hAnsi="Times New Roman"/>
          <w:bCs/>
          <w:sz w:val="28"/>
          <w:szCs w:val="28"/>
        </w:rPr>
        <w:t xml:space="preserve">, </w:t>
      </w:r>
      <w:r w:rsidR="00797CB7" w:rsidRPr="00F71242">
        <w:rPr>
          <w:rFonts w:ascii="Times New Roman" w:hAnsi="Times New Roman"/>
          <w:bCs/>
          <w:sz w:val="28"/>
          <w:szCs w:val="28"/>
        </w:rPr>
        <w:t xml:space="preserve">bet ne agrāk kā </w:t>
      </w:r>
      <w:r w:rsidR="00797CB7" w:rsidRPr="00F71242">
        <w:rPr>
          <w:rFonts w:ascii="Times New Roman" w:hAnsi="Times New Roman"/>
          <w:sz w:val="28"/>
          <w:szCs w:val="28"/>
        </w:rPr>
        <w:t>no līguma par projekta īstenošanu noslēgšanas dienas</w:t>
      </w:r>
      <w:r w:rsidR="002F663E" w:rsidRPr="00F71242">
        <w:rPr>
          <w:rFonts w:ascii="Times New Roman" w:hAnsi="Times New Roman"/>
          <w:sz w:val="28"/>
          <w:szCs w:val="28"/>
        </w:rPr>
        <w:t>.</w:t>
      </w:r>
      <w:r w:rsidR="002F663E" w:rsidRPr="00F71242">
        <w:rPr>
          <w:rFonts w:ascii="Times New Roman" w:hAnsi="Times New Roman"/>
          <w:bCs/>
          <w:sz w:val="28"/>
          <w:szCs w:val="28"/>
        </w:rPr>
        <w:t xml:space="preserve"> </w:t>
      </w:r>
    </w:p>
    <w:p w:rsidR="00993EF4" w:rsidRPr="003E4B71" w:rsidRDefault="00993EF4" w:rsidP="004731C4">
      <w:pPr>
        <w:pStyle w:val="ListParagraph"/>
        <w:tabs>
          <w:tab w:val="left" w:pos="426"/>
        </w:tabs>
        <w:spacing w:after="0" w:line="240" w:lineRule="auto"/>
        <w:ind w:left="0"/>
        <w:contextualSpacing w:val="0"/>
        <w:jc w:val="both"/>
        <w:rPr>
          <w:rFonts w:ascii="Times New Roman" w:hAnsi="Times New Roman"/>
          <w:i/>
          <w:sz w:val="28"/>
          <w:szCs w:val="28"/>
        </w:rPr>
      </w:pPr>
    </w:p>
    <w:p w:rsidR="00887CBA" w:rsidRPr="003E4B71" w:rsidRDefault="00BE241D" w:rsidP="00BE241D">
      <w:pPr>
        <w:pStyle w:val="ListParagraph"/>
        <w:spacing w:after="0" w:line="240" w:lineRule="auto"/>
        <w:ind w:left="1080"/>
        <w:jc w:val="center"/>
        <w:rPr>
          <w:rFonts w:ascii="Times New Roman" w:eastAsia="Times New Roman" w:hAnsi="Times New Roman"/>
          <w:b/>
          <w:bCs/>
          <w:sz w:val="28"/>
          <w:szCs w:val="28"/>
        </w:rPr>
      </w:pPr>
      <w:r w:rsidRPr="003E4B71">
        <w:rPr>
          <w:rFonts w:ascii="Times New Roman" w:eastAsia="Times New Roman" w:hAnsi="Times New Roman"/>
          <w:b/>
          <w:bCs/>
          <w:sz w:val="28"/>
          <w:szCs w:val="28"/>
        </w:rPr>
        <w:t xml:space="preserve">IV. Specifiskā atbalsta </w:t>
      </w:r>
      <w:r w:rsidR="004B0BD2" w:rsidRPr="003E4B71">
        <w:rPr>
          <w:rFonts w:ascii="Times New Roman" w:eastAsia="Times New Roman" w:hAnsi="Times New Roman"/>
          <w:b/>
          <w:bCs/>
          <w:sz w:val="28"/>
          <w:szCs w:val="28"/>
        </w:rPr>
        <w:t>īstenošanas nosacījumi</w:t>
      </w:r>
    </w:p>
    <w:p w:rsidR="00F47159" w:rsidRPr="00F71242" w:rsidRDefault="00F47159" w:rsidP="00BE241D">
      <w:pPr>
        <w:pStyle w:val="ListParagraph"/>
        <w:spacing w:after="0" w:line="240" w:lineRule="auto"/>
        <w:ind w:left="1080"/>
        <w:jc w:val="center"/>
        <w:rPr>
          <w:rFonts w:ascii="Times New Roman" w:eastAsia="Times New Roman" w:hAnsi="Times New Roman"/>
          <w:bCs/>
          <w:sz w:val="28"/>
          <w:szCs w:val="28"/>
        </w:rPr>
      </w:pPr>
    </w:p>
    <w:p w:rsidR="00C64C49" w:rsidRPr="00F71242" w:rsidRDefault="00C64C49"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 xml:space="preserve">Finansējuma saņēmējs </w:t>
      </w:r>
      <w:r w:rsidR="00797CB7" w:rsidRPr="00F71242">
        <w:rPr>
          <w:rFonts w:ascii="Times New Roman" w:hAnsi="Times New Roman"/>
          <w:sz w:val="28"/>
          <w:szCs w:val="28"/>
        </w:rPr>
        <w:t xml:space="preserve">projekta īstenošanu var uzsākt </w:t>
      </w:r>
      <w:r w:rsidR="008F64E1" w:rsidRPr="00F71242">
        <w:rPr>
          <w:rFonts w:ascii="Times New Roman" w:hAnsi="Times New Roman"/>
          <w:sz w:val="28"/>
          <w:szCs w:val="28"/>
        </w:rPr>
        <w:t xml:space="preserve">pēc līguma par projekta īstenošanu noslēgšanas, bet </w:t>
      </w:r>
      <w:r w:rsidRPr="00F71242">
        <w:rPr>
          <w:rFonts w:ascii="Times New Roman" w:hAnsi="Times New Roman"/>
          <w:sz w:val="28"/>
          <w:szCs w:val="28"/>
        </w:rPr>
        <w:t>ne vēlāk kā mēnesi pēc līguma par projekta īstenošanu noslēgšanas dienas. Projektu īsteno ne ilgāk kā 42 mēnešus no līguma par projekta īstenošanu noslēgšanas dienas</w:t>
      </w:r>
      <w:r w:rsidR="006729E0" w:rsidRPr="00F71242">
        <w:rPr>
          <w:rFonts w:ascii="Times New Roman" w:hAnsi="Times New Roman"/>
          <w:sz w:val="28"/>
          <w:szCs w:val="28"/>
        </w:rPr>
        <w:t xml:space="preserve"> un ne vēlāk kā līdz 2019.gada 31.decembrim.</w:t>
      </w:r>
    </w:p>
    <w:p w:rsidR="00F47159" w:rsidRPr="00F71242" w:rsidRDefault="00F47159" w:rsidP="00F47159">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9F47B4" w:rsidRPr="00F71242" w:rsidRDefault="008A155A"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Projekta īstenošanas</w:t>
      </w:r>
      <w:r w:rsidR="00F0210D" w:rsidRPr="00F71242">
        <w:rPr>
          <w:rFonts w:ascii="Times New Roman" w:hAnsi="Times New Roman"/>
          <w:sz w:val="28"/>
          <w:szCs w:val="28"/>
        </w:rPr>
        <w:t xml:space="preserve"> </w:t>
      </w:r>
      <w:r w:rsidRPr="00F71242">
        <w:rPr>
          <w:rFonts w:ascii="Times New Roman" w:hAnsi="Times New Roman"/>
          <w:sz w:val="28"/>
          <w:szCs w:val="28"/>
        </w:rPr>
        <w:t>uzraudzībai</w:t>
      </w:r>
      <w:r w:rsidR="00F0210D" w:rsidRPr="00F71242">
        <w:rPr>
          <w:rFonts w:ascii="Times New Roman" w:hAnsi="Times New Roman"/>
          <w:sz w:val="28"/>
          <w:szCs w:val="28"/>
        </w:rPr>
        <w:t>,</w:t>
      </w:r>
      <w:r w:rsidR="003E4B71" w:rsidRPr="00F71242">
        <w:rPr>
          <w:rFonts w:ascii="Times New Roman" w:hAnsi="Times New Roman"/>
          <w:sz w:val="28"/>
          <w:szCs w:val="28"/>
        </w:rPr>
        <w:t xml:space="preserve"> </w:t>
      </w:r>
      <w:r w:rsidR="00552992" w:rsidRPr="00F71242">
        <w:rPr>
          <w:rFonts w:ascii="Times New Roman" w:hAnsi="Times New Roman"/>
          <w:sz w:val="28"/>
          <w:szCs w:val="28"/>
        </w:rPr>
        <w:t xml:space="preserve">tai skaitā piešķirtā </w:t>
      </w:r>
      <w:r w:rsidR="00552992" w:rsidRPr="00F71242">
        <w:rPr>
          <w:rFonts w:ascii="Times New Roman" w:hAnsi="Times New Roman"/>
          <w:bCs/>
          <w:sz w:val="28"/>
          <w:szCs w:val="28"/>
        </w:rPr>
        <w:t xml:space="preserve">finansējuma izlietojuma </w:t>
      </w:r>
      <w:r w:rsidR="00552992" w:rsidRPr="00F71242">
        <w:rPr>
          <w:rFonts w:ascii="Times New Roman" w:hAnsi="Times New Roman"/>
          <w:sz w:val="28"/>
          <w:szCs w:val="28"/>
        </w:rPr>
        <w:t>kontrolei izvirzīto mērķu un rezultātu sasniegšanai,</w:t>
      </w:r>
      <w:r w:rsidR="00F0210D" w:rsidRPr="00F71242">
        <w:rPr>
          <w:rFonts w:ascii="Times New Roman" w:hAnsi="Times New Roman"/>
          <w:sz w:val="28"/>
          <w:szCs w:val="28"/>
        </w:rPr>
        <w:t xml:space="preserve"> </w:t>
      </w:r>
      <w:r w:rsidRPr="00F71242">
        <w:rPr>
          <w:rFonts w:ascii="Times New Roman" w:hAnsi="Times New Roman"/>
          <w:sz w:val="28"/>
          <w:szCs w:val="28"/>
        </w:rPr>
        <w:t xml:space="preserve">finansējuma saņēmējs izveido </w:t>
      </w:r>
      <w:r w:rsidR="00915756" w:rsidRPr="00F71242">
        <w:rPr>
          <w:rFonts w:ascii="Times New Roman" w:hAnsi="Times New Roman"/>
          <w:sz w:val="28"/>
          <w:szCs w:val="28"/>
        </w:rPr>
        <w:t xml:space="preserve">projekta </w:t>
      </w:r>
      <w:r w:rsidRPr="00F71242">
        <w:rPr>
          <w:rFonts w:ascii="Times New Roman" w:hAnsi="Times New Roman"/>
          <w:sz w:val="28"/>
          <w:szCs w:val="28"/>
        </w:rPr>
        <w:t xml:space="preserve">uzraudzības </w:t>
      </w:r>
      <w:r w:rsidR="00F713A4" w:rsidRPr="00F71242">
        <w:rPr>
          <w:rFonts w:ascii="Times New Roman" w:hAnsi="Times New Roman"/>
          <w:sz w:val="28"/>
          <w:szCs w:val="28"/>
        </w:rPr>
        <w:t>padomi</w:t>
      </w:r>
      <w:r w:rsidRPr="00F71242">
        <w:rPr>
          <w:rFonts w:ascii="Times New Roman" w:hAnsi="Times New Roman"/>
          <w:sz w:val="28"/>
          <w:szCs w:val="28"/>
        </w:rPr>
        <w:t xml:space="preserve">, kurā uzaicina pārstāvjus no Izglītības un zinātnes ministrijas, Rektoru padomes, Latvijas Studentu apvienības, Latvijas Darba devēju konfederācijas un Latvijas Tirdzniecības un rūpniecības kameras. </w:t>
      </w:r>
      <w:r w:rsidR="00915756" w:rsidRPr="00F71242">
        <w:rPr>
          <w:rFonts w:ascii="Times New Roman" w:hAnsi="Times New Roman"/>
          <w:sz w:val="28"/>
          <w:szCs w:val="28"/>
        </w:rPr>
        <w:t>Projekta u</w:t>
      </w:r>
      <w:r w:rsidRPr="00F71242">
        <w:rPr>
          <w:rFonts w:ascii="Times New Roman" w:hAnsi="Times New Roman"/>
          <w:sz w:val="28"/>
          <w:szCs w:val="28"/>
        </w:rPr>
        <w:t xml:space="preserve">zraudzības </w:t>
      </w:r>
      <w:r w:rsidR="00E41967" w:rsidRPr="00F71242">
        <w:rPr>
          <w:rFonts w:ascii="Times New Roman" w:hAnsi="Times New Roman"/>
          <w:sz w:val="28"/>
          <w:szCs w:val="28"/>
        </w:rPr>
        <w:t xml:space="preserve">padomes </w:t>
      </w:r>
      <w:r w:rsidRPr="00F71242">
        <w:rPr>
          <w:rFonts w:ascii="Times New Roman" w:hAnsi="Times New Roman"/>
          <w:sz w:val="28"/>
          <w:szCs w:val="28"/>
        </w:rPr>
        <w:t xml:space="preserve">sastāvā var tikt iekļauti pārstāvji arī no citām organizācijām un institūcijām, tai skaitā no Finanšu ministrijas un Centrālās finanšu un līgumu aģentūras novērotāju statusā. </w:t>
      </w:r>
      <w:r w:rsidR="00915756" w:rsidRPr="00F71242">
        <w:rPr>
          <w:rFonts w:ascii="Times New Roman" w:hAnsi="Times New Roman"/>
          <w:sz w:val="28"/>
          <w:szCs w:val="28"/>
        </w:rPr>
        <w:t xml:space="preserve">Projekta </w:t>
      </w:r>
      <w:r w:rsidR="00AF77D6" w:rsidRPr="00F71242">
        <w:rPr>
          <w:rFonts w:ascii="Times New Roman" w:hAnsi="Times New Roman"/>
          <w:sz w:val="28"/>
          <w:szCs w:val="28"/>
        </w:rPr>
        <w:t>u</w:t>
      </w:r>
      <w:r w:rsidRPr="00F71242">
        <w:rPr>
          <w:rFonts w:ascii="Times New Roman" w:hAnsi="Times New Roman"/>
          <w:sz w:val="28"/>
          <w:szCs w:val="28"/>
        </w:rPr>
        <w:t xml:space="preserve">zraudzības </w:t>
      </w:r>
      <w:r w:rsidR="00E41967" w:rsidRPr="00F71242">
        <w:rPr>
          <w:rFonts w:ascii="Times New Roman" w:hAnsi="Times New Roman"/>
          <w:sz w:val="28"/>
          <w:szCs w:val="28"/>
        </w:rPr>
        <w:t xml:space="preserve">padome </w:t>
      </w:r>
      <w:r w:rsidRPr="00F71242">
        <w:rPr>
          <w:rFonts w:ascii="Times New Roman" w:hAnsi="Times New Roman"/>
          <w:sz w:val="28"/>
          <w:szCs w:val="28"/>
        </w:rPr>
        <w:t xml:space="preserve">darbojas saskaņā ar tās apstiprinātu </w:t>
      </w:r>
      <w:r w:rsidR="003F5201" w:rsidRPr="00F71242">
        <w:rPr>
          <w:rFonts w:ascii="Times New Roman" w:hAnsi="Times New Roman"/>
          <w:sz w:val="28"/>
          <w:szCs w:val="28"/>
        </w:rPr>
        <w:t>nolikumu</w:t>
      </w:r>
      <w:r w:rsidR="00F42E3B" w:rsidRPr="00F71242">
        <w:rPr>
          <w:rFonts w:ascii="Times New Roman" w:hAnsi="Times New Roman"/>
          <w:sz w:val="28"/>
          <w:szCs w:val="28"/>
        </w:rPr>
        <w:t xml:space="preserve">, </w:t>
      </w:r>
      <w:r w:rsidR="00552992" w:rsidRPr="00F71242">
        <w:rPr>
          <w:rFonts w:ascii="Times New Roman" w:hAnsi="Times New Roman"/>
          <w:sz w:val="28"/>
          <w:szCs w:val="28"/>
        </w:rPr>
        <w:t>kas saskaņots ar Izglītības un zinātnes ministriju.</w:t>
      </w:r>
    </w:p>
    <w:p w:rsidR="00F47159" w:rsidRPr="00F71242" w:rsidRDefault="00F47159" w:rsidP="00F47159">
      <w:pPr>
        <w:pStyle w:val="ListParagraph"/>
        <w:rPr>
          <w:rFonts w:ascii="Times New Roman" w:hAnsi="Times New Roman"/>
          <w:bCs/>
          <w:spacing w:val="-2"/>
          <w:sz w:val="28"/>
          <w:szCs w:val="28"/>
        </w:rPr>
      </w:pPr>
    </w:p>
    <w:p w:rsidR="00C64C49" w:rsidRPr="00F71242" w:rsidRDefault="00C116D4"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 xml:space="preserve">Ja projekta īstenošanas laikā finansējuma saņēmējam tiek izmaksāts avanss, tas var tikt izmaksāts pa daļām un viens </w:t>
      </w:r>
      <w:r w:rsidR="00EB28CB" w:rsidRPr="00F71242">
        <w:rPr>
          <w:rFonts w:ascii="Times New Roman" w:hAnsi="Times New Roman"/>
          <w:sz w:val="28"/>
          <w:szCs w:val="28"/>
        </w:rPr>
        <w:t>avansa maksājum</w:t>
      </w:r>
      <w:r w:rsidRPr="00F71242">
        <w:rPr>
          <w:rFonts w:ascii="Times New Roman" w:hAnsi="Times New Roman"/>
          <w:sz w:val="28"/>
          <w:szCs w:val="28"/>
        </w:rPr>
        <w:t xml:space="preserve">s nepārsniedz 30 </w:t>
      </w:r>
      <w:r w:rsidR="00867DBD" w:rsidRPr="00F71242">
        <w:rPr>
          <w:rFonts w:ascii="Times New Roman" w:hAnsi="Times New Roman"/>
          <w:sz w:val="28"/>
          <w:szCs w:val="28"/>
        </w:rPr>
        <w:t>procent</w:t>
      </w:r>
      <w:r w:rsidRPr="00F71242">
        <w:rPr>
          <w:rFonts w:ascii="Times New Roman" w:hAnsi="Times New Roman"/>
          <w:sz w:val="28"/>
          <w:szCs w:val="28"/>
        </w:rPr>
        <w:t xml:space="preserve">us no projektam piešķirtā </w:t>
      </w:r>
      <w:r w:rsidRPr="00F71242">
        <w:rPr>
          <w:rFonts w:ascii="Times New Roman" w:hAnsi="Times New Roman"/>
          <w:bCs/>
          <w:sz w:val="28"/>
          <w:szCs w:val="28"/>
        </w:rPr>
        <w:t xml:space="preserve">Eiropas Sociālā fonda </w:t>
      </w:r>
      <w:r w:rsidRPr="00F71242">
        <w:rPr>
          <w:rFonts w:ascii="Times New Roman" w:hAnsi="Times New Roman"/>
          <w:sz w:val="28"/>
          <w:szCs w:val="28"/>
        </w:rPr>
        <w:t>finansējuma un valsts budžeta līdzfinansējuma kopsummas.</w:t>
      </w:r>
      <w:r w:rsidR="00867DBD" w:rsidRPr="00F71242">
        <w:t xml:space="preserve"> </w:t>
      </w:r>
      <w:r w:rsidR="00E3181E" w:rsidRPr="00F71242">
        <w:rPr>
          <w:rFonts w:ascii="Times New Roman" w:hAnsi="Times New Roman"/>
          <w:bCs/>
          <w:sz w:val="28"/>
          <w:szCs w:val="28"/>
        </w:rPr>
        <w:t>Pēc līguma par projekta īstenošanu noslēgšanas, sadarbības iestāde,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2014.-2020. gada plānošanas periodā.</w:t>
      </w:r>
    </w:p>
    <w:p w:rsidR="00F47159" w:rsidRPr="00F71242" w:rsidRDefault="00F47159" w:rsidP="00F47159">
      <w:pPr>
        <w:pStyle w:val="ListParagraph"/>
        <w:rPr>
          <w:rFonts w:ascii="Times New Roman" w:hAnsi="Times New Roman"/>
          <w:bCs/>
          <w:spacing w:val="-2"/>
          <w:sz w:val="28"/>
          <w:szCs w:val="28"/>
        </w:rPr>
      </w:pPr>
    </w:p>
    <w:p w:rsidR="00201F3F" w:rsidRPr="00F71242" w:rsidRDefault="007A5C3A"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hAnsi="Times New Roman"/>
          <w:sz w:val="28"/>
          <w:szCs w:val="28"/>
        </w:rPr>
        <w:t xml:space="preserve">Īstenojot projektu, finansējuma saņēmējs nodrošina </w:t>
      </w:r>
      <w:r w:rsidR="00201F3F" w:rsidRPr="00F71242">
        <w:rPr>
          <w:rFonts w:ascii="Times New Roman" w:hAnsi="Times New Roman"/>
          <w:sz w:val="28"/>
          <w:szCs w:val="28"/>
        </w:rPr>
        <w:t xml:space="preserve">informācijas un publicitātes pasākumus, kas noteikti Eiropas Parlamenta un Padomes 2013. gada 17. decembra Regulā (ES) Nr. </w:t>
      </w:r>
      <w:hyperlink r:id="rId10" w:tgtFrame="_blank" w:history="1">
        <w:r w:rsidR="00201F3F" w:rsidRPr="00F71242">
          <w:rPr>
            <w:rFonts w:ascii="Times New Roman" w:hAnsi="Times New Roman"/>
            <w:sz w:val="28"/>
            <w:szCs w:val="28"/>
          </w:rPr>
          <w:t>1303/2013</w:t>
        </w:r>
      </w:hyperlink>
      <w:r w:rsidR="00201F3F" w:rsidRPr="00F71242">
        <w:rPr>
          <w:rFonts w:ascii="Times New Roman" w:hAnsi="Times New Roman"/>
          <w:sz w:val="28"/>
          <w:szCs w:val="28"/>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1" w:tgtFrame="_blank" w:history="1">
        <w:r w:rsidR="00201F3F" w:rsidRPr="00F71242">
          <w:rPr>
            <w:rFonts w:ascii="Times New Roman" w:hAnsi="Times New Roman"/>
            <w:sz w:val="28"/>
            <w:szCs w:val="28"/>
          </w:rPr>
          <w:t>1083/2006</w:t>
        </w:r>
      </w:hyperlink>
      <w:r w:rsidR="00201F3F" w:rsidRPr="00F71242">
        <w:rPr>
          <w:rFonts w:ascii="Times New Roman" w:hAnsi="Times New Roman"/>
          <w:sz w:val="28"/>
          <w:szCs w:val="28"/>
        </w:rPr>
        <w:t>, un normatīvajos aktos par kārtību, kādā Eiropas Savienības struktūrfondu un Kohēzijas fonda ieviešanā 2014.–2020. gada plānošanas periodā nodrošināma komunikācijas un vizuālās identitātes prasību ievērošana.</w:t>
      </w:r>
    </w:p>
    <w:p w:rsidR="002030F3" w:rsidRPr="00F71242" w:rsidRDefault="002030F3" w:rsidP="002030F3">
      <w:pPr>
        <w:pStyle w:val="ListParagraph"/>
        <w:rPr>
          <w:rFonts w:ascii="Times New Roman" w:hAnsi="Times New Roman"/>
          <w:bCs/>
          <w:spacing w:val="-2"/>
          <w:sz w:val="28"/>
          <w:szCs w:val="28"/>
        </w:rPr>
      </w:pPr>
    </w:p>
    <w:p w:rsidR="008E343C" w:rsidRPr="00F71242" w:rsidRDefault="008E343C"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rPr>
        <w:t>Finansējuma saņēmējs savā tīmekļa vietnē ne retāk kā reizi trijos mēnešos ievieto aktuālu informāciju par projekta īstenošanu.</w:t>
      </w:r>
    </w:p>
    <w:p w:rsidR="00F47159" w:rsidRPr="00F71242" w:rsidRDefault="00F47159" w:rsidP="00F47159">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8A155A" w:rsidRPr="00F71242" w:rsidRDefault="00143F44"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F71242">
        <w:rPr>
          <w:rFonts w:ascii="Times New Roman" w:hAnsi="Times New Roman"/>
          <w:sz w:val="28"/>
          <w:szCs w:val="28"/>
          <w:lang w:eastAsia="zh-TW"/>
        </w:rPr>
        <w:t>Projekta īstenošanas gaitā radušās sadārdzinājuma izmaksas finansējuma saņēmējs sedz no saviem līdzekļiem.</w:t>
      </w:r>
    </w:p>
    <w:p w:rsidR="00F47159" w:rsidRPr="00F71242" w:rsidRDefault="00F47159" w:rsidP="00F47159">
      <w:pPr>
        <w:pStyle w:val="ListParagraph"/>
        <w:rPr>
          <w:rFonts w:ascii="Times New Roman" w:hAnsi="Times New Roman"/>
          <w:bCs/>
          <w:spacing w:val="-2"/>
          <w:sz w:val="28"/>
          <w:szCs w:val="28"/>
        </w:rPr>
      </w:pPr>
    </w:p>
    <w:p w:rsidR="00C64C49" w:rsidRPr="003E4B71" w:rsidRDefault="00D601C9" w:rsidP="00F4715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Finansējuma saņēmējs </w:t>
      </w:r>
      <w:r w:rsidR="000959E1" w:rsidRPr="003E4B71">
        <w:rPr>
          <w:rFonts w:ascii="Times New Roman" w:hAnsi="Times New Roman"/>
          <w:sz w:val="28"/>
          <w:szCs w:val="28"/>
        </w:rPr>
        <w:t xml:space="preserve">ievēro šādu laika grafiku projekta pasākumu </w:t>
      </w:r>
      <w:r w:rsidR="00F92E4F" w:rsidRPr="003E4B71">
        <w:rPr>
          <w:rFonts w:ascii="Times New Roman" w:hAnsi="Times New Roman"/>
          <w:sz w:val="28"/>
          <w:szCs w:val="28"/>
        </w:rPr>
        <w:t>īstenošanai</w:t>
      </w:r>
      <w:r w:rsidRPr="003E4B71">
        <w:rPr>
          <w:rFonts w:ascii="Times New Roman" w:hAnsi="Times New Roman"/>
          <w:sz w:val="28"/>
          <w:szCs w:val="28"/>
        </w:rPr>
        <w:t>:</w:t>
      </w:r>
    </w:p>
    <w:p w:rsidR="00BE118F" w:rsidRPr="003E4B71" w:rsidRDefault="00D601C9" w:rsidP="00F4715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līdz 2015.gada </w:t>
      </w:r>
      <w:r w:rsidR="00D5733A" w:rsidRPr="003E4B71">
        <w:rPr>
          <w:rFonts w:ascii="Times New Roman" w:hAnsi="Times New Roman"/>
          <w:sz w:val="28"/>
          <w:szCs w:val="28"/>
        </w:rPr>
        <w:t>31.decembrim reģistrēšanās ENQA afiliētā biedra statusā;</w:t>
      </w:r>
    </w:p>
    <w:p w:rsidR="00BE118F" w:rsidRPr="003E4B71" w:rsidRDefault="006734E5" w:rsidP="00F4715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līdz 2017.gada 31.decembrim iesniegts pieteikums </w:t>
      </w:r>
      <w:r w:rsidR="00313A2B" w:rsidRPr="003E4B71">
        <w:rPr>
          <w:rFonts w:ascii="Times New Roman" w:hAnsi="Times New Roman"/>
          <w:sz w:val="28"/>
          <w:szCs w:val="28"/>
        </w:rPr>
        <w:t>akreditācijas aģentūras novērtējumam atbilstībai ESG;</w:t>
      </w:r>
    </w:p>
    <w:p w:rsidR="00BE118F" w:rsidRPr="003E4B71" w:rsidRDefault="00313A2B" w:rsidP="00F4715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līdz 2018.gada 3</w:t>
      </w:r>
      <w:r w:rsidR="00E75EBA" w:rsidRPr="003E4B71">
        <w:rPr>
          <w:rFonts w:ascii="Times New Roman" w:hAnsi="Times New Roman"/>
          <w:sz w:val="28"/>
          <w:szCs w:val="28"/>
        </w:rPr>
        <w:t>1</w:t>
      </w:r>
      <w:r w:rsidR="006734E5" w:rsidRPr="003E4B71">
        <w:rPr>
          <w:rFonts w:ascii="Times New Roman" w:hAnsi="Times New Roman"/>
          <w:sz w:val="28"/>
          <w:szCs w:val="28"/>
        </w:rPr>
        <w:t>.</w:t>
      </w:r>
      <w:r w:rsidR="00E75EBA" w:rsidRPr="003E4B71">
        <w:rPr>
          <w:rFonts w:ascii="Times New Roman" w:hAnsi="Times New Roman"/>
          <w:sz w:val="28"/>
          <w:szCs w:val="28"/>
        </w:rPr>
        <w:t>oktobrim</w:t>
      </w:r>
      <w:r w:rsidR="006734E5" w:rsidRPr="003E4B71">
        <w:rPr>
          <w:rFonts w:ascii="Times New Roman" w:hAnsi="Times New Roman"/>
          <w:sz w:val="28"/>
          <w:szCs w:val="28"/>
        </w:rPr>
        <w:t xml:space="preserve"> </w:t>
      </w:r>
      <w:r w:rsidR="00D601C9" w:rsidRPr="003E4B71">
        <w:rPr>
          <w:rFonts w:ascii="Times New Roman" w:hAnsi="Times New Roman"/>
          <w:sz w:val="28"/>
          <w:szCs w:val="28"/>
        </w:rPr>
        <w:t>iesniegts uzņemšanas pieteikums EQAR;</w:t>
      </w:r>
    </w:p>
    <w:p w:rsidR="009A1185" w:rsidRPr="003E4B71" w:rsidRDefault="00552992" w:rsidP="009A118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eastAsia="Times New Roman" w:hAnsi="Times New Roman"/>
          <w:sz w:val="28"/>
          <w:szCs w:val="28"/>
        </w:rPr>
        <w:t>līdz projekta īstenošanas termiņa beigām:</w:t>
      </w:r>
    </w:p>
    <w:p w:rsidR="009A1185" w:rsidRPr="003E4B71" w:rsidRDefault="000959E1" w:rsidP="009A1185">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lastRenderedPageBreak/>
        <w:t xml:space="preserve">izveidota e-platforma, kas nodrošina akreditācijas procesam un augstākās izglītības monitoringa īstenošanai nepieciešamo </w:t>
      </w:r>
      <w:r w:rsidR="00463EAB" w:rsidRPr="003E4B71">
        <w:rPr>
          <w:rFonts w:ascii="Times New Roman" w:hAnsi="Times New Roman"/>
          <w:sz w:val="28"/>
          <w:szCs w:val="28"/>
        </w:rPr>
        <w:t xml:space="preserve">dokumentu apriti un </w:t>
      </w:r>
      <w:r w:rsidRPr="003E4B71">
        <w:rPr>
          <w:rFonts w:ascii="Times New Roman" w:hAnsi="Times New Roman"/>
          <w:sz w:val="28"/>
          <w:szCs w:val="28"/>
        </w:rPr>
        <w:t>datu uzkrāšanu;</w:t>
      </w:r>
    </w:p>
    <w:p w:rsidR="009A1185" w:rsidRPr="003E4B71" w:rsidRDefault="009A1185" w:rsidP="009A1185">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E4B71">
        <w:rPr>
          <w:rFonts w:ascii="Times New Roman" w:hAnsi="Times New Roman"/>
          <w:sz w:val="28"/>
          <w:szCs w:val="28"/>
        </w:rPr>
        <w:t>nodrošināta vismaz 150 ekspertu iesaiste kompetences pilnveidošanas pasākumos;</w:t>
      </w:r>
    </w:p>
    <w:p w:rsidR="004B15B4" w:rsidRPr="00F71242" w:rsidRDefault="00F0210D" w:rsidP="009A1185">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hAnsi="Times New Roman"/>
          <w:sz w:val="28"/>
          <w:szCs w:val="28"/>
        </w:rPr>
        <w:t>veikts</w:t>
      </w:r>
      <w:r w:rsidR="00552992" w:rsidRPr="00F71242">
        <w:rPr>
          <w:rFonts w:ascii="Times New Roman" w:hAnsi="Times New Roman"/>
          <w:sz w:val="28"/>
          <w:szCs w:val="28"/>
        </w:rPr>
        <w:t xml:space="preserve"> augstākās izglītības ārējās kvalitātes nodrošināšanas sistēmas </w:t>
      </w:r>
      <w:r w:rsidRPr="00F71242">
        <w:rPr>
          <w:rFonts w:ascii="Times New Roman" w:hAnsi="Times New Roman"/>
          <w:sz w:val="28"/>
          <w:szCs w:val="28"/>
        </w:rPr>
        <w:t xml:space="preserve">ārējais </w:t>
      </w:r>
      <w:r w:rsidR="00552992" w:rsidRPr="00F71242">
        <w:rPr>
          <w:rFonts w:ascii="Times New Roman" w:hAnsi="Times New Roman"/>
          <w:sz w:val="28"/>
          <w:szCs w:val="28"/>
        </w:rPr>
        <w:t>novērtējums</w:t>
      </w:r>
      <w:r w:rsidRPr="00F71242">
        <w:rPr>
          <w:rFonts w:ascii="Times New Roman" w:hAnsi="Times New Roman"/>
          <w:sz w:val="28"/>
          <w:szCs w:val="28"/>
        </w:rPr>
        <w:t xml:space="preserve">, kura secinājumi un rekomendācijas ņemtas vērā </w:t>
      </w:r>
      <w:r w:rsidR="00972E86" w:rsidRPr="00F71242">
        <w:rPr>
          <w:rFonts w:ascii="Times New Roman" w:hAnsi="Times New Roman"/>
          <w:sz w:val="28"/>
          <w:szCs w:val="28"/>
        </w:rPr>
        <w:t xml:space="preserve">augstākās izglītības kvalitātes </w:t>
      </w:r>
      <w:r w:rsidRPr="00F71242">
        <w:rPr>
          <w:rFonts w:ascii="Times New Roman" w:hAnsi="Times New Roman"/>
          <w:sz w:val="28"/>
          <w:szCs w:val="28"/>
        </w:rPr>
        <w:t>monitoringa sistēmas pilnveidē</w:t>
      </w:r>
      <w:r w:rsidR="00552992" w:rsidRPr="00F71242">
        <w:rPr>
          <w:rFonts w:ascii="Times New Roman" w:hAnsi="Times New Roman"/>
          <w:sz w:val="28"/>
          <w:szCs w:val="28"/>
        </w:rPr>
        <w:t>;</w:t>
      </w:r>
    </w:p>
    <w:p w:rsidR="009A1185" w:rsidRPr="00F71242" w:rsidRDefault="009A1185" w:rsidP="009A1185">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hAnsi="Times New Roman"/>
          <w:sz w:val="28"/>
          <w:szCs w:val="28"/>
        </w:rPr>
        <w:t>pilnveidota augstākās izglītības kvalitātes monitoringa sistēma;</w:t>
      </w:r>
    </w:p>
    <w:p w:rsidR="009A1185" w:rsidRPr="00F71242" w:rsidRDefault="009A1185" w:rsidP="009A1185">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eastAsia="Times New Roman" w:hAnsi="Times New Roman"/>
          <w:sz w:val="28"/>
          <w:szCs w:val="28"/>
        </w:rPr>
        <w:t>izstrādāti priekšlikumi licencēšanas un akreditācijas sistēmas, tai skaitā kritēriju un kārtības, pilnveidei, lai nodrošinātu augstākās izglītības attīstībai izvirzīto mērķu sasniegšanu;</w:t>
      </w:r>
    </w:p>
    <w:p w:rsidR="009A1185" w:rsidRPr="00F71242" w:rsidRDefault="00552992" w:rsidP="009A1185">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eastAsia="Times New Roman" w:hAnsi="Times New Roman"/>
          <w:sz w:val="28"/>
          <w:szCs w:val="28"/>
        </w:rPr>
        <w:t>izstrādāti priekšlikumi akreditācijas aģentūras maksas pakalpojumu cenrādim, kas nodrošina akreditācijas aģentūras pakalpojumu izmaksu efektivitāti;</w:t>
      </w:r>
    </w:p>
    <w:p w:rsidR="009A1185" w:rsidRPr="00F71242" w:rsidRDefault="00552992" w:rsidP="009A1185">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eastAsia="Times New Roman" w:hAnsi="Times New Roman"/>
          <w:sz w:val="28"/>
          <w:szCs w:val="28"/>
        </w:rPr>
        <w:t xml:space="preserve">izstrādāta akreditācijas aģentūras attīstības stratēģija, kas </w:t>
      </w:r>
      <w:r w:rsidR="00AC6DA1" w:rsidRPr="00F71242">
        <w:rPr>
          <w:rFonts w:ascii="Times New Roman" w:eastAsia="Times New Roman" w:hAnsi="Times New Roman"/>
          <w:sz w:val="28"/>
          <w:szCs w:val="28"/>
        </w:rPr>
        <w:t>ta</w:t>
      </w:r>
      <w:r w:rsidR="00972E86" w:rsidRPr="00F71242">
        <w:rPr>
          <w:rFonts w:ascii="Times New Roman" w:eastAsia="Times New Roman" w:hAnsi="Times New Roman"/>
          <w:sz w:val="28"/>
          <w:szCs w:val="28"/>
        </w:rPr>
        <w:t>i</w:t>
      </w:r>
      <w:r w:rsidR="00AC6DA1" w:rsidRPr="00F71242">
        <w:rPr>
          <w:rFonts w:ascii="Times New Roman" w:eastAsia="Times New Roman" w:hAnsi="Times New Roman"/>
          <w:sz w:val="28"/>
          <w:szCs w:val="28"/>
        </w:rPr>
        <w:t xml:space="preserve"> skaitā ietver vidēja termiņa </w:t>
      </w:r>
      <w:r w:rsidRPr="00F71242">
        <w:rPr>
          <w:rFonts w:ascii="Times New Roman" w:eastAsia="Times New Roman" w:hAnsi="Times New Roman"/>
          <w:sz w:val="28"/>
          <w:szCs w:val="28"/>
        </w:rPr>
        <w:t>pasākumu</w:t>
      </w:r>
      <w:r w:rsidR="00AC6DA1" w:rsidRPr="00F71242">
        <w:rPr>
          <w:rFonts w:ascii="Times New Roman" w:eastAsia="Times New Roman" w:hAnsi="Times New Roman"/>
          <w:sz w:val="28"/>
          <w:szCs w:val="28"/>
        </w:rPr>
        <w:t xml:space="preserve"> plānu</w:t>
      </w:r>
      <w:r w:rsidRPr="00F71242">
        <w:rPr>
          <w:rFonts w:ascii="Times New Roman" w:eastAsia="Times New Roman" w:hAnsi="Times New Roman"/>
          <w:sz w:val="28"/>
          <w:szCs w:val="28"/>
        </w:rPr>
        <w:t xml:space="preserve"> akreditācijas aģentūras starptautisk</w:t>
      </w:r>
      <w:r w:rsidR="00AC6DA1" w:rsidRPr="00F71242">
        <w:rPr>
          <w:rFonts w:ascii="Times New Roman" w:eastAsia="Times New Roman" w:hAnsi="Times New Roman"/>
          <w:sz w:val="28"/>
          <w:szCs w:val="28"/>
        </w:rPr>
        <w:t>ās</w:t>
      </w:r>
      <w:r w:rsidRPr="00F71242">
        <w:rPr>
          <w:rFonts w:ascii="Times New Roman" w:eastAsia="Times New Roman" w:hAnsi="Times New Roman"/>
          <w:sz w:val="28"/>
          <w:szCs w:val="28"/>
        </w:rPr>
        <w:t xml:space="preserve"> konkurētspēj</w:t>
      </w:r>
      <w:r w:rsidR="00AC6DA1" w:rsidRPr="00F71242">
        <w:rPr>
          <w:rFonts w:ascii="Times New Roman" w:eastAsia="Times New Roman" w:hAnsi="Times New Roman"/>
          <w:sz w:val="28"/>
          <w:szCs w:val="28"/>
        </w:rPr>
        <w:t>as stiprināšanai un ārvalst</w:t>
      </w:r>
      <w:r w:rsidR="0083482F" w:rsidRPr="00F71242">
        <w:rPr>
          <w:rFonts w:ascii="Times New Roman" w:eastAsia="Times New Roman" w:hAnsi="Times New Roman"/>
          <w:sz w:val="28"/>
          <w:szCs w:val="28"/>
        </w:rPr>
        <w:t>u</w:t>
      </w:r>
      <w:r w:rsidR="00AC6DA1" w:rsidRPr="00F71242">
        <w:rPr>
          <w:rFonts w:ascii="Times New Roman" w:eastAsia="Times New Roman" w:hAnsi="Times New Roman"/>
          <w:sz w:val="28"/>
          <w:szCs w:val="28"/>
        </w:rPr>
        <w:t xml:space="preserve"> augstākās izglītības </w:t>
      </w:r>
      <w:r w:rsidR="0083482F" w:rsidRPr="00F71242">
        <w:rPr>
          <w:rFonts w:ascii="Times New Roman" w:eastAsia="Times New Roman" w:hAnsi="Times New Roman"/>
          <w:sz w:val="28"/>
          <w:szCs w:val="28"/>
        </w:rPr>
        <w:t>institūciju</w:t>
      </w:r>
      <w:r w:rsidR="00AC6DA1" w:rsidRPr="00F71242">
        <w:rPr>
          <w:rFonts w:ascii="Times New Roman" w:eastAsia="Times New Roman" w:hAnsi="Times New Roman"/>
          <w:sz w:val="28"/>
          <w:szCs w:val="28"/>
        </w:rPr>
        <w:t xml:space="preserve"> studiju</w:t>
      </w:r>
      <w:r w:rsidR="0058271D" w:rsidRPr="00F71242">
        <w:rPr>
          <w:rFonts w:ascii="Times New Roman" w:eastAsia="Times New Roman" w:hAnsi="Times New Roman"/>
          <w:sz w:val="28"/>
          <w:szCs w:val="28"/>
        </w:rPr>
        <w:t xml:space="preserve"> programmu vai studiju</w:t>
      </w:r>
      <w:r w:rsidR="00AC6DA1" w:rsidRPr="00F71242">
        <w:rPr>
          <w:rFonts w:ascii="Times New Roman" w:eastAsia="Times New Roman" w:hAnsi="Times New Roman"/>
          <w:sz w:val="28"/>
          <w:szCs w:val="28"/>
        </w:rPr>
        <w:t xml:space="preserve"> virzienu akreditācij</w:t>
      </w:r>
      <w:r w:rsidR="0083482F" w:rsidRPr="00F71242">
        <w:rPr>
          <w:rFonts w:ascii="Times New Roman" w:eastAsia="Times New Roman" w:hAnsi="Times New Roman"/>
          <w:sz w:val="28"/>
          <w:szCs w:val="28"/>
        </w:rPr>
        <w:t>u</w:t>
      </w:r>
      <w:r w:rsidR="00AC6DA1" w:rsidRPr="00F71242">
        <w:rPr>
          <w:rFonts w:ascii="Times New Roman" w:eastAsia="Times New Roman" w:hAnsi="Times New Roman"/>
          <w:sz w:val="28"/>
          <w:szCs w:val="28"/>
        </w:rPr>
        <w:t xml:space="preserve"> skaita pieauguma nodrošināšanai</w:t>
      </w:r>
      <w:r w:rsidRPr="00F71242">
        <w:rPr>
          <w:rFonts w:ascii="Times New Roman" w:eastAsia="Times New Roman" w:hAnsi="Times New Roman"/>
          <w:sz w:val="28"/>
          <w:szCs w:val="28"/>
        </w:rPr>
        <w:t>;</w:t>
      </w:r>
      <w:r w:rsidR="00972E86" w:rsidRPr="00F71242">
        <w:rPr>
          <w:rFonts w:ascii="Times New Roman" w:eastAsia="Times New Roman" w:hAnsi="Times New Roman"/>
          <w:sz w:val="28"/>
          <w:szCs w:val="28"/>
        </w:rPr>
        <w:t xml:space="preserve"> </w:t>
      </w:r>
    </w:p>
    <w:p w:rsidR="009A1185" w:rsidRPr="003E4B71" w:rsidRDefault="009A1185" w:rsidP="009A1185">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F71242">
        <w:rPr>
          <w:rFonts w:ascii="Times New Roman" w:eastAsia="Times New Roman" w:hAnsi="Times New Roman"/>
          <w:sz w:val="28"/>
          <w:szCs w:val="28"/>
        </w:rPr>
        <w:t>ī</w:t>
      </w:r>
      <w:r w:rsidRPr="00F71242">
        <w:rPr>
          <w:rFonts w:ascii="Times New Roman" w:hAnsi="Times New Roman"/>
          <w:sz w:val="28"/>
          <w:szCs w:val="28"/>
        </w:rPr>
        <w:t>stenoti atbalsta un informatīvie pasākumi augstākās izglītības</w:t>
      </w:r>
      <w:r w:rsidRPr="003E4B71">
        <w:rPr>
          <w:rFonts w:ascii="Times New Roman" w:hAnsi="Times New Roman"/>
          <w:sz w:val="28"/>
          <w:szCs w:val="28"/>
        </w:rPr>
        <w:t xml:space="preserve"> institūcijām un akreditācijas sistēmā iesaistītajiem partneriem, tai skaitā apmācības un semināri augstākās izglītības institūciju ārējās un iekšējās kvalitātes nodrošināšanas jautājumos.</w:t>
      </w:r>
    </w:p>
    <w:p w:rsidR="00F47159" w:rsidRPr="003E4B71" w:rsidRDefault="00F47159" w:rsidP="0016753C">
      <w:pPr>
        <w:spacing w:after="0" w:line="240" w:lineRule="auto"/>
        <w:rPr>
          <w:rFonts w:ascii="Times New Roman" w:hAnsi="Times New Roman"/>
          <w:bCs/>
          <w:spacing w:val="-2"/>
          <w:sz w:val="28"/>
          <w:szCs w:val="28"/>
        </w:rPr>
      </w:pPr>
    </w:p>
    <w:p w:rsidR="00C64C49" w:rsidRPr="003E4B71" w:rsidRDefault="007E7009" w:rsidP="0016753C">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lang w:eastAsia="zh-TW"/>
        </w:rPr>
        <w:t xml:space="preserve"> </w:t>
      </w:r>
      <w:r w:rsidR="003137D9" w:rsidRPr="003E4B71">
        <w:rPr>
          <w:rFonts w:ascii="Times New Roman" w:eastAsia="Times New Roman" w:hAnsi="Times New Roman"/>
          <w:sz w:val="28"/>
          <w:szCs w:val="28"/>
        </w:rPr>
        <w:t>Finansējuma saņēmējs</w:t>
      </w:r>
      <w:r w:rsidR="003137D9" w:rsidRPr="003E4B71">
        <w:rPr>
          <w:rFonts w:ascii="Times New Roman" w:hAnsi="Times New Roman"/>
          <w:sz w:val="28"/>
          <w:szCs w:val="28"/>
        </w:rPr>
        <w:t xml:space="preserve"> nodrošina sasniegto rezultātu ilgtspēju vismaz piecus gadus</w:t>
      </w:r>
      <w:r w:rsidR="00AF4579" w:rsidRPr="003E4B71">
        <w:rPr>
          <w:rFonts w:ascii="Times New Roman" w:hAnsi="Times New Roman"/>
          <w:sz w:val="28"/>
          <w:szCs w:val="28"/>
        </w:rPr>
        <w:t xml:space="preserve"> pēc projekta pabeigšanas</w:t>
      </w:r>
      <w:r w:rsidR="00BE118F" w:rsidRPr="003E4B71">
        <w:rPr>
          <w:rFonts w:ascii="Times New Roman" w:hAnsi="Times New Roman"/>
          <w:sz w:val="28"/>
          <w:szCs w:val="28"/>
        </w:rPr>
        <w:t>.</w:t>
      </w:r>
    </w:p>
    <w:p w:rsidR="00F47159" w:rsidRPr="003E4B71" w:rsidRDefault="00F47159" w:rsidP="00F47159">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F10E62" w:rsidRPr="003E4B71" w:rsidRDefault="0002506D" w:rsidP="00F4715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hAnsi="Times New Roman"/>
          <w:sz w:val="28"/>
          <w:szCs w:val="28"/>
        </w:rPr>
        <w:t xml:space="preserve"> </w:t>
      </w:r>
      <w:r w:rsidR="00042AF3" w:rsidRPr="003E4B71">
        <w:rPr>
          <w:rFonts w:ascii="Times New Roman" w:eastAsia="Times New Roman" w:hAnsi="Times New Roman"/>
          <w:bCs/>
          <w:sz w:val="28"/>
          <w:szCs w:val="28"/>
        </w:rPr>
        <w:t>Sadarbības iestādei</w:t>
      </w:r>
      <w:r w:rsidR="00EB1474" w:rsidRPr="003E4B71">
        <w:rPr>
          <w:rFonts w:ascii="Times New Roman" w:eastAsia="Times New Roman" w:hAnsi="Times New Roman"/>
          <w:bCs/>
          <w:sz w:val="28"/>
          <w:szCs w:val="28"/>
        </w:rPr>
        <w:t>, saskaņojot ar atbildīgo iestādi,</w:t>
      </w:r>
      <w:r w:rsidR="00042AF3" w:rsidRPr="003E4B71">
        <w:rPr>
          <w:rFonts w:ascii="Times New Roman" w:eastAsia="Times New Roman" w:hAnsi="Times New Roman"/>
          <w:bCs/>
          <w:sz w:val="28"/>
          <w:szCs w:val="28"/>
        </w:rPr>
        <w:t xml:space="preserve"> ir tiesības vienpusēji atkāpties no </w:t>
      </w:r>
      <w:r w:rsidR="0020097F" w:rsidRPr="003E4B71">
        <w:rPr>
          <w:rFonts w:ascii="Times New Roman" w:eastAsia="Times New Roman" w:hAnsi="Times New Roman"/>
          <w:bCs/>
          <w:sz w:val="28"/>
          <w:szCs w:val="28"/>
        </w:rPr>
        <w:t xml:space="preserve">līguma </w:t>
      </w:r>
      <w:r w:rsidRPr="003E4B71">
        <w:rPr>
          <w:rFonts w:ascii="Times New Roman" w:eastAsia="Times New Roman" w:hAnsi="Times New Roman"/>
          <w:bCs/>
          <w:sz w:val="28"/>
          <w:szCs w:val="28"/>
        </w:rPr>
        <w:t xml:space="preserve">par projekta īstenošanu </w:t>
      </w:r>
      <w:r w:rsidR="00042AF3" w:rsidRPr="003E4B71">
        <w:rPr>
          <w:rFonts w:ascii="Times New Roman" w:eastAsia="Times New Roman" w:hAnsi="Times New Roman"/>
          <w:bCs/>
          <w:sz w:val="28"/>
          <w:szCs w:val="28"/>
        </w:rPr>
        <w:t>jebkurā no šādiem gadījumie</w:t>
      </w:r>
      <w:r w:rsidR="00F10E62" w:rsidRPr="003E4B71">
        <w:rPr>
          <w:rFonts w:ascii="Times New Roman" w:eastAsia="Times New Roman" w:hAnsi="Times New Roman"/>
          <w:bCs/>
          <w:sz w:val="28"/>
          <w:szCs w:val="28"/>
        </w:rPr>
        <w:t>m:</w:t>
      </w:r>
    </w:p>
    <w:p w:rsidR="00042AF3" w:rsidRPr="003E4B71" w:rsidRDefault="00042AF3" w:rsidP="00F4715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eastAsia="Times New Roman" w:hAnsi="Times New Roman"/>
          <w:bCs/>
          <w:sz w:val="28"/>
          <w:szCs w:val="28"/>
        </w:rPr>
        <w:t xml:space="preserve">finansējuma saņēmējs nepilda </w:t>
      </w:r>
      <w:r w:rsidR="0020097F" w:rsidRPr="003E4B71">
        <w:rPr>
          <w:rFonts w:ascii="Times New Roman" w:eastAsia="Times New Roman" w:hAnsi="Times New Roman"/>
          <w:bCs/>
          <w:sz w:val="28"/>
          <w:szCs w:val="28"/>
        </w:rPr>
        <w:t xml:space="preserve">līguma </w:t>
      </w:r>
      <w:r w:rsidRPr="003E4B71">
        <w:rPr>
          <w:rFonts w:ascii="Times New Roman" w:eastAsia="Times New Roman" w:hAnsi="Times New Roman"/>
          <w:bCs/>
          <w:sz w:val="28"/>
          <w:szCs w:val="28"/>
        </w:rPr>
        <w:t xml:space="preserve">par projekta īstenošanu noteikumus, tai skaitā projekta īstenošana nenotiek atbilstoši projektā noteiktajiem termiņiem vai ir iestājušies citi apstākļi, kas ietekmē vai var ietekmēt </w:t>
      </w:r>
      <w:r w:rsidR="00336370" w:rsidRPr="003E4B71">
        <w:rPr>
          <w:rFonts w:ascii="Times New Roman" w:eastAsia="Times New Roman" w:hAnsi="Times New Roman"/>
          <w:bCs/>
          <w:sz w:val="28"/>
          <w:szCs w:val="28"/>
        </w:rPr>
        <w:t xml:space="preserve">šo noteikumu </w:t>
      </w:r>
      <w:r w:rsidR="0020097F" w:rsidRPr="003E4B71">
        <w:rPr>
          <w:rFonts w:ascii="Times New Roman" w:eastAsia="Times New Roman" w:hAnsi="Times New Roman"/>
          <w:bCs/>
          <w:sz w:val="28"/>
          <w:szCs w:val="28"/>
        </w:rPr>
        <w:t>2.</w:t>
      </w:r>
      <w:r w:rsidR="00336370" w:rsidRPr="003E4B71">
        <w:rPr>
          <w:rFonts w:ascii="Times New Roman" w:eastAsia="Times New Roman" w:hAnsi="Times New Roman"/>
          <w:bCs/>
          <w:sz w:val="28"/>
          <w:szCs w:val="28"/>
        </w:rPr>
        <w:t xml:space="preserve">punktā minētā </w:t>
      </w:r>
      <w:r w:rsidR="0002506D" w:rsidRPr="003E4B71">
        <w:rPr>
          <w:rFonts w:ascii="Times New Roman" w:eastAsia="Times New Roman" w:hAnsi="Times New Roman"/>
          <w:bCs/>
          <w:sz w:val="28"/>
          <w:szCs w:val="28"/>
        </w:rPr>
        <w:t xml:space="preserve">specifiskā atbalsta </w:t>
      </w:r>
      <w:r w:rsidRPr="003E4B71">
        <w:rPr>
          <w:rFonts w:ascii="Times New Roman" w:eastAsia="Times New Roman" w:hAnsi="Times New Roman"/>
          <w:bCs/>
          <w:sz w:val="28"/>
          <w:szCs w:val="28"/>
        </w:rPr>
        <w:t>mērķa</w:t>
      </w:r>
      <w:r w:rsidR="00336370" w:rsidRPr="003E4B71">
        <w:rPr>
          <w:rFonts w:ascii="Times New Roman" w:eastAsia="Times New Roman" w:hAnsi="Times New Roman"/>
          <w:bCs/>
          <w:sz w:val="28"/>
          <w:szCs w:val="28"/>
        </w:rPr>
        <w:t xml:space="preserve"> sasniegšanu un šo noteikumu </w:t>
      </w:r>
      <w:r w:rsidR="00584E70" w:rsidRPr="003E4B71">
        <w:rPr>
          <w:rFonts w:ascii="Times New Roman" w:eastAsia="Times New Roman" w:hAnsi="Times New Roman"/>
          <w:bCs/>
          <w:sz w:val="28"/>
          <w:szCs w:val="28"/>
        </w:rPr>
        <w:t>4</w:t>
      </w:r>
      <w:r w:rsidR="00336370" w:rsidRPr="003E4B71">
        <w:rPr>
          <w:rFonts w:ascii="Times New Roman" w:eastAsia="Times New Roman" w:hAnsi="Times New Roman"/>
          <w:bCs/>
          <w:sz w:val="28"/>
          <w:szCs w:val="28"/>
        </w:rPr>
        <w:t>.punktā minēto</w:t>
      </w:r>
      <w:r w:rsidRPr="003E4B71">
        <w:rPr>
          <w:rFonts w:ascii="Times New Roman" w:eastAsia="Times New Roman" w:hAnsi="Times New Roman"/>
          <w:bCs/>
          <w:sz w:val="28"/>
          <w:szCs w:val="28"/>
        </w:rPr>
        <w:t xml:space="preserve"> </w:t>
      </w:r>
      <w:r w:rsidR="00A9681B" w:rsidRPr="003E4B71">
        <w:rPr>
          <w:rFonts w:ascii="Times New Roman" w:eastAsia="Times New Roman" w:hAnsi="Times New Roman"/>
          <w:bCs/>
          <w:sz w:val="28"/>
          <w:szCs w:val="28"/>
        </w:rPr>
        <w:t xml:space="preserve">uzraudzības </w:t>
      </w:r>
      <w:r w:rsidRPr="003E4B71">
        <w:rPr>
          <w:rFonts w:ascii="Times New Roman" w:eastAsia="Times New Roman" w:hAnsi="Times New Roman"/>
          <w:bCs/>
          <w:sz w:val="28"/>
          <w:szCs w:val="28"/>
        </w:rPr>
        <w:t>rādītāju sasniegšanu;</w:t>
      </w:r>
    </w:p>
    <w:p w:rsidR="00AF449D" w:rsidRPr="003E4B71" w:rsidRDefault="00042AF3" w:rsidP="00F47159">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E4B71">
        <w:rPr>
          <w:rFonts w:ascii="Times New Roman" w:eastAsia="Times New Roman" w:hAnsi="Times New Roman"/>
          <w:bCs/>
          <w:sz w:val="28"/>
          <w:szCs w:val="28"/>
        </w:rPr>
        <w:t xml:space="preserve">citos gadījumos, kas noteikti </w:t>
      </w:r>
      <w:r w:rsidR="0020097F" w:rsidRPr="003E4B71">
        <w:rPr>
          <w:rFonts w:ascii="Times New Roman" w:eastAsia="Times New Roman" w:hAnsi="Times New Roman"/>
          <w:bCs/>
          <w:sz w:val="28"/>
          <w:szCs w:val="28"/>
        </w:rPr>
        <w:t xml:space="preserve">līgumā </w:t>
      </w:r>
      <w:r w:rsidRPr="003E4B71">
        <w:rPr>
          <w:rFonts w:ascii="Times New Roman" w:eastAsia="Times New Roman" w:hAnsi="Times New Roman"/>
          <w:bCs/>
          <w:sz w:val="28"/>
          <w:szCs w:val="28"/>
        </w:rPr>
        <w:t>par projekta īstenošanu.</w:t>
      </w:r>
    </w:p>
    <w:p w:rsidR="00F10E62" w:rsidRPr="003E4B71" w:rsidRDefault="00F10E62" w:rsidP="0002506D">
      <w:pPr>
        <w:pStyle w:val="ListParagraph"/>
        <w:tabs>
          <w:tab w:val="left" w:pos="426"/>
        </w:tabs>
        <w:spacing w:after="0" w:line="240" w:lineRule="auto"/>
        <w:ind w:left="426"/>
        <w:contextualSpacing w:val="0"/>
        <w:jc w:val="both"/>
        <w:rPr>
          <w:rFonts w:ascii="Times New Roman" w:eastAsia="Times New Roman" w:hAnsi="Times New Roman"/>
          <w:bCs/>
          <w:sz w:val="28"/>
          <w:szCs w:val="28"/>
        </w:rPr>
      </w:pPr>
    </w:p>
    <w:p w:rsidR="00F10E62" w:rsidRPr="003E4B71" w:rsidRDefault="00F10E62" w:rsidP="004731C4">
      <w:pPr>
        <w:spacing w:after="0" w:line="240" w:lineRule="auto"/>
        <w:contextualSpacing/>
        <w:rPr>
          <w:rFonts w:ascii="Times New Roman" w:hAnsi="Times New Roman"/>
          <w:sz w:val="28"/>
          <w:szCs w:val="28"/>
        </w:rPr>
      </w:pPr>
    </w:p>
    <w:p w:rsidR="009B3C64" w:rsidRPr="003E4B71" w:rsidRDefault="009B3C64" w:rsidP="004731C4">
      <w:pPr>
        <w:pStyle w:val="BodyText2"/>
        <w:tabs>
          <w:tab w:val="left" w:pos="7230"/>
        </w:tabs>
        <w:spacing w:after="0" w:line="240" w:lineRule="auto"/>
        <w:contextualSpacing/>
        <w:rPr>
          <w:rFonts w:ascii="Times New Roman" w:hAnsi="Times New Roman"/>
          <w:sz w:val="28"/>
          <w:szCs w:val="28"/>
        </w:rPr>
      </w:pPr>
      <w:r w:rsidRPr="003E4B71">
        <w:rPr>
          <w:rFonts w:ascii="Times New Roman" w:hAnsi="Times New Roman"/>
          <w:sz w:val="28"/>
          <w:szCs w:val="28"/>
        </w:rPr>
        <w:t xml:space="preserve">Ministru prezidente </w:t>
      </w:r>
      <w:r w:rsidRPr="003E4B71">
        <w:rPr>
          <w:rFonts w:ascii="Times New Roman" w:hAnsi="Times New Roman"/>
          <w:sz w:val="28"/>
          <w:szCs w:val="28"/>
        </w:rPr>
        <w:tab/>
        <w:t>L.Straujuma</w:t>
      </w:r>
    </w:p>
    <w:p w:rsidR="004F32BA" w:rsidRPr="003E4B71" w:rsidRDefault="004F32BA" w:rsidP="004731C4">
      <w:pPr>
        <w:spacing w:after="0" w:line="240" w:lineRule="auto"/>
        <w:contextualSpacing/>
        <w:jc w:val="both"/>
        <w:rPr>
          <w:rFonts w:ascii="Times New Roman" w:hAnsi="Times New Roman"/>
          <w:sz w:val="28"/>
          <w:szCs w:val="28"/>
        </w:rPr>
      </w:pPr>
    </w:p>
    <w:p w:rsidR="00FA0F03" w:rsidRPr="003E4B71" w:rsidRDefault="00FA0F03" w:rsidP="004731C4">
      <w:pPr>
        <w:spacing w:after="0" w:line="240" w:lineRule="auto"/>
        <w:contextualSpacing/>
        <w:jc w:val="both"/>
        <w:rPr>
          <w:rFonts w:ascii="Times New Roman" w:hAnsi="Times New Roman"/>
          <w:sz w:val="28"/>
          <w:szCs w:val="28"/>
        </w:rPr>
      </w:pPr>
    </w:p>
    <w:p w:rsidR="003376AC" w:rsidRPr="003E4B71" w:rsidRDefault="004F4756" w:rsidP="004731C4">
      <w:pPr>
        <w:pStyle w:val="BodyText2"/>
        <w:tabs>
          <w:tab w:val="left" w:pos="7230"/>
        </w:tabs>
        <w:spacing w:after="0" w:line="240" w:lineRule="auto"/>
        <w:contextualSpacing/>
        <w:rPr>
          <w:rFonts w:ascii="Times New Roman" w:hAnsi="Times New Roman"/>
          <w:sz w:val="28"/>
          <w:szCs w:val="28"/>
        </w:rPr>
      </w:pPr>
      <w:r w:rsidRPr="003E4B71">
        <w:rPr>
          <w:rFonts w:ascii="Times New Roman" w:hAnsi="Times New Roman"/>
          <w:sz w:val="28"/>
          <w:szCs w:val="28"/>
        </w:rPr>
        <w:t>Izglītības un zinātnes ministre</w:t>
      </w:r>
      <w:r w:rsidR="003376AC" w:rsidRPr="003E4B71">
        <w:rPr>
          <w:rFonts w:ascii="Times New Roman" w:hAnsi="Times New Roman"/>
          <w:sz w:val="28"/>
          <w:szCs w:val="28"/>
        </w:rPr>
        <w:tab/>
      </w:r>
      <w:r w:rsidR="00FA0F03" w:rsidRPr="003E4B71">
        <w:rPr>
          <w:rFonts w:ascii="Times New Roman" w:hAnsi="Times New Roman"/>
          <w:sz w:val="28"/>
          <w:szCs w:val="28"/>
        </w:rPr>
        <w:t>M.Seile</w:t>
      </w:r>
    </w:p>
    <w:p w:rsidR="00B24C68" w:rsidRPr="003E4B71" w:rsidRDefault="00B24C68" w:rsidP="004731C4">
      <w:pPr>
        <w:spacing w:after="0" w:line="240" w:lineRule="auto"/>
        <w:contextualSpacing/>
        <w:jc w:val="both"/>
        <w:rPr>
          <w:rFonts w:ascii="Times New Roman" w:hAnsi="Times New Roman"/>
          <w:sz w:val="28"/>
          <w:szCs w:val="28"/>
        </w:rPr>
      </w:pPr>
    </w:p>
    <w:p w:rsidR="007042DA" w:rsidRPr="003E4B71" w:rsidRDefault="007042DA" w:rsidP="004731C4">
      <w:pPr>
        <w:spacing w:after="0" w:line="240" w:lineRule="auto"/>
        <w:contextualSpacing/>
        <w:jc w:val="both"/>
        <w:rPr>
          <w:rFonts w:ascii="Times New Roman" w:hAnsi="Times New Roman"/>
          <w:sz w:val="28"/>
          <w:szCs w:val="28"/>
        </w:rPr>
      </w:pPr>
    </w:p>
    <w:p w:rsidR="00630776" w:rsidRDefault="00630776" w:rsidP="00630776">
      <w:pPr>
        <w:pStyle w:val="BodyText2"/>
        <w:tabs>
          <w:tab w:val="left" w:pos="7230"/>
        </w:tabs>
        <w:spacing w:after="0" w:line="240" w:lineRule="auto"/>
        <w:contextualSpacing/>
        <w:rPr>
          <w:rFonts w:ascii="Times New Roman" w:hAnsi="Times New Roman"/>
          <w:sz w:val="28"/>
          <w:szCs w:val="28"/>
        </w:rPr>
      </w:pPr>
      <w:r>
        <w:rPr>
          <w:rFonts w:ascii="Times New Roman" w:hAnsi="Times New Roman"/>
          <w:sz w:val="28"/>
          <w:szCs w:val="28"/>
        </w:rPr>
        <w:t>Iesniedzējs:</w:t>
      </w:r>
    </w:p>
    <w:p w:rsidR="00630776" w:rsidRDefault="00630776" w:rsidP="00630776">
      <w:pPr>
        <w:pStyle w:val="BodyText2"/>
        <w:tabs>
          <w:tab w:val="left" w:pos="7230"/>
        </w:tabs>
        <w:spacing w:after="0" w:line="240" w:lineRule="auto"/>
        <w:contextualSpacing/>
        <w:rPr>
          <w:rFonts w:ascii="Times New Roman" w:hAnsi="Times New Roman"/>
          <w:sz w:val="28"/>
          <w:szCs w:val="28"/>
        </w:rPr>
      </w:pPr>
      <w:r>
        <w:rPr>
          <w:rFonts w:ascii="Times New Roman" w:hAnsi="Times New Roman"/>
          <w:sz w:val="28"/>
          <w:szCs w:val="28"/>
        </w:rPr>
        <w:t xml:space="preserve">Izglītības un zinātnes ministre </w:t>
      </w:r>
      <w:r w:rsidR="00186023">
        <w:rPr>
          <w:rFonts w:ascii="Times New Roman" w:hAnsi="Times New Roman"/>
          <w:sz w:val="28"/>
          <w:szCs w:val="28"/>
        </w:rPr>
        <w:tab/>
      </w:r>
      <w:r>
        <w:rPr>
          <w:rFonts w:ascii="Times New Roman" w:hAnsi="Times New Roman"/>
          <w:sz w:val="28"/>
          <w:szCs w:val="28"/>
        </w:rPr>
        <w:t>M.Seile</w:t>
      </w:r>
    </w:p>
    <w:p w:rsidR="00186023" w:rsidRDefault="00186023" w:rsidP="00630776">
      <w:pPr>
        <w:pStyle w:val="BodyText2"/>
        <w:tabs>
          <w:tab w:val="left" w:pos="7230"/>
        </w:tabs>
        <w:spacing w:after="0" w:line="240" w:lineRule="auto"/>
        <w:contextualSpacing/>
        <w:rPr>
          <w:rFonts w:ascii="Times New Roman" w:hAnsi="Times New Roman"/>
          <w:sz w:val="28"/>
          <w:szCs w:val="28"/>
        </w:rPr>
      </w:pPr>
    </w:p>
    <w:p w:rsidR="00630776" w:rsidRDefault="00630776" w:rsidP="00630776">
      <w:pPr>
        <w:pStyle w:val="BodyText2"/>
        <w:tabs>
          <w:tab w:val="left" w:pos="7230"/>
        </w:tabs>
        <w:spacing w:after="0" w:line="240" w:lineRule="auto"/>
        <w:contextualSpacing/>
        <w:rPr>
          <w:rFonts w:ascii="Times New Roman" w:hAnsi="Times New Roman"/>
          <w:sz w:val="28"/>
          <w:szCs w:val="28"/>
        </w:rPr>
      </w:pPr>
    </w:p>
    <w:p w:rsidR="009F496A" w:rsidRPr="009F496A" w:rsidRDefault="009F496A" w:rsidP="009F496A">
      <w:pPr>
        <w:autoSpaceDE w:val="0"/>
        <w:autoSpaceDN w:val="0"/>
        <w:adjustRightInd w:val="0"/>
        <w:spacing w:after="0" w:line="240" w:lineRule="auto"/>
        <w:rPr>
          <w:rFonts w:ascii="Times New Roman" w:hAnsi="Times New Roman"/>
          <w:sz w:val="28"/>
          <w:szCs w:val="28"/>
        </w:rPr>
      </w:pPr>
      <w:r w:rsidRPr="009F496A">
        <w:rPr>
          <w:rFonts w:ascii="Times New Roman" w:hAnsi="Times New Roman"/>
          <w:sz w:val="28"/>
          <w:szCs w:val="28"/>
        </w:rPr>
        <w:t>V</w:t>
      </w:r>
      <w:r>
        <w:rPr>
          <w:rFonts w:ascii="Times New Roman" w:hAnsi="Times New Roman"/>
          <w:sz w:val="28"/>
          <w:szCs w:val="28"/>
        </w:rPr>
        <w:t>i</w:t>
      </w:r>
      <w:r w:rsidRPr="009F496A">
        <w:rPr>
          <w:rFonts w:ascii="Times New Roman" w:hAnsi="Times New Roman"/>
          <w:sz w:val="28"/>
          <w:szCs w:val="28"/>
        </w:rPr>
        <w:t>z</w:t>
      </w:r>
      <w:r>
        <w:rPr>
          <w:rFonts w:ascii="Times New Roman" w:hAnsi="Times New Roman"/>
          <w:sz w:val="28"/>
          <w:szCs w:val="28"/>
        </w:rPr>
        <w:t>ē</w:t>
      </w:r>
      <w:r w:rsidRPr="009F496A">
        <w:rPr>
          <w:rFonts w:ascii="Times New Roman" w:hAnsi="Times New Roman"/>
          <w:sz w:val="28"/>
          <w:szCs w:val="28"/>
        </w:rPr>
        <w:t xml:space="preserve">: </w:t>
      </w:r>
    </w:p>
    <w:p w:rsidR="009F496A" w:rsidRPr="009F496A" w:rsidRDefault="009F496A" w:rsidP="009F496A">
      <w:pPr>
        <w:autoSpaceDE w:val="0"/>
        <w:autoSpaceDN w:val="0"/>
        <w:adjustRightInd w:val="0"/>
        <w:spacing w:after="0" w:line="240" w:lineRule="auto"/>
        <w:rPr>
          <w:rFonts w:ascii="Times New Roman" w:hAnsi="Times New Roman"/>
          <w:color w:val="000000"/>
          <w:sz w:val="28"/>
          <w:szCs w:val="28"/>
          <w:lang w:eastAsia="zh-CN"/>
        </w:rPr>
      </w:pPr>
      <w:r w:rsidRPr="009F496A">
        <w:rPr>
          <w:rFonts w:ascii="Times New Roman" w:hAnsi="Times New Roman"/>
          <w:color w:val="000000"/>
          <w:sz w:val="28"/>
          <w:szCs w:val="28"/>
          <w:lang w:eastAsia="zh-CN"/>
        </w:rPr>
        <w:t>Valsts sekretāres vietniece –</w:t>
      </w:r>
    </w:p>
    <w:p w:rsidR="009F496A" w:rsidRPr="009F496A" w:rsidRDefault="009F496A" w:rsidP="009F496A">
      <w:pPr>
        <w:autoSpaceDE w:val="0"/>
        <w:autoSpaceDN w:val="0"/>
        <w:adjustRightInd w:val="0"/>
        <w:spacing w:after="0" w:line="240" w:lineRule="auto"/>
        <w:rPr>
          <w:rFonts w:ascii="Times New Roman" w:hAnsi="Times New Roman"/>
          <w:color w:val="000000"/>
          <w:sz w:val="28"/>
          <w:szCs w:val="28"/>
          <w:lang w:eastAsia="zh-CN"/>
        </w:rPr>
      </w:pPr>
      <w:r w:rsidRPr="009F496A">
        <w:rPr>
          <w:rFonts w:ascii="Times New Roman" w:hAnsi="Times New Roman"/>
          <w:color w:val="000000"/>
          <w:sz w:val="28"/>
          <w:szCs w:val="28"/>
          <w:lang w:eastAsia="zh-CN"/>
        </w:rPr>
        <w:t>Izglītības departamenta direktore,</w:t>
      </w:r>
    </w:p>
    <w:p w:rsidR="009F496A" w:rsidRPr="009F496A" w:rsidRDefault="009F496A" w:rsidP="009F496A">
      <w:pPr>
        <w:autoSpaceDE w:val="0"/>
        <w:autoSpaceDN w:val="0"/>
        <w:adjustRightInd w:val="0"/>
        <w:spacing w:after="0" w:line="240" w:lineRule="auto"/>
        <w:rPr>
          <w:rFonts w:ascii="Times New Roman" w:hAnsi="Times New Roman"/>
          <w:color w:val="000000"/>
          <w:sz w:val="28"/>
          <w:szCs w:val="28"/>
          <w:lang w:eastAsia="zh-CN"/>
        </w:rPr>
      </w:pPr>
      <w:r w:rsidRPr="009F496A">
        <w:rPr>
          <w:rFonts w:ascii="Times New Roman" w:hAnsi="Times New Roman"/>
          <w:color w:val="000000"/>
          <w:sz w:val="28"/>
          <w:szCs w:val="28"/>
          <w:lang w:eastAsia="zh-CN"/>
        </w:rPr>
        <w:t>valsts sekretāres pienākumu izpildītāja</w:t>
      </w:r>
      <w:r w:rsidRPr="009F496A">
        <w:rPr>
          <w:rFonts w:ascii="Times New Roman" w:hAnsi="Times New Roman"/>
          <w:color w:val="000000"/>
          <w:sz w:val="28"/>
          <w:szCs w:val="28"/>
          <w:lang w:eastAsia="zh-CN"/>
        </w:rPr>
        <w:tab/>
        <w:t xml:space="preserve"> </w:t>
      </w:r>
      <w:r w:rsidRPr="009F496A">
        <w:rPr>
          <w:rFonts w:ascii="Times New Roman" w:hAnsi="Times New Roman"/>
          <w:color w:val="000000"/>
          <w:sz w:val="28"/>
          <w:szCs w:val="28"/>
          <w:lang w:eastAsia="zh-CN"/>
        </w:rPr>
        <w:tab/>
      </w:r>
      <w:r w:rsidRPr="009F496A">
        <w:rPr>
          <w:rFonts w:ascii="Times New Roman" w:hAnsi="Times New Roman"/>
          <w:color w:val="000000"/>
          <w:sz w:val="28"/>
          <w:szCs w:val="28"/>
          <w:lang w:eastAsia="zh-CN"/>
        </w:rPr>
        <w:tab/>
        <w:t xml:space="preserve">            E.Papule</w:t>
      </w:r>
    </w:p>
    <w:p w:rsidR="00745759" w:rsidRDefault="00745759" w:rsidP="004731C4">
      <w:pPr>
        <w:spacing w:after="0" w:line="240" w:lineRule="auto"/>
        <w:contextualSpacing/>
        <w:jc w:val="both"/>
        <w:rPr>
          <w:rFonts w:ascii="Times New Roman" w:hAnsi="Times New Roman"/>
          <w:sz w:val="28"/>
          <w:szCs w:val="28"/>
        </w:rPr>
      </w:pPr>
    </w:p>
    <w:p w:rsidR="00630776" w:rsidRDefault="00630776" w:rsidP="004731C4">
      <w:pPr>
        <w:spacing w:after="0" w:line="240" w:lineRule="auto"/>
        <w:contextualSpacing/>
        <w:jc w:val="both"/>
        <w:rPr>
          <w:rFonts w:ascii="Times New Roman" w:hAnsi="Times New Roman"/>
          <w:sz w:val="28"/>
          <w:szCs w:val="28"/>
        </w:rPr>
      </w:pPr>
    </w:p>
    <w:p w:rsidR="009F496A" w:rsidRDefault="009F496A" w:rsidP="004731C4">
      <w:pPr>
        <w:spacing w:after="0" w:line="240" w:lineRule="auto"/>
        <w:contextualSpacing/>
        <w:jc w:val="both"/>
        <w:rPr>
          <w:rFonts w:ascii="Times New Roman" w:hAnsi="Times New Roman"/>
          <w:sz w:val="28"/>
          <w:szCs w:val="28"/>
        </w:rPr>
      </w:pPr>
    </w:p>
    <w:p w:rsidR="009F496A" w:rsidRDefault="009F496A" w:rsidP="004731C4">
      <w:pPr>
        <w:spacing w:after="0" w:line="240" w:lineRule="auto"/>
        <w:contextualSpacing/>
        <w:jc w:val="both"/>
        <w:rPr>
          <w:rFonts w:ascii="Times New Roman" w:hAnsi="Times New Roman"/>
          <w:sz w:val="28"/>
          <w:szCs w:val="28"/>
        </w:rPr>
      </w:pPr>
    </w:p>
    <w:p w:rsidR="009F496A" w:rsidRDefault="009F496A" w:rsidP="004731C4">
      <w:pPr>
        <w:spacing w:after="0" w:line="240" w:lineRule="auto"/>
        <w:contextualSpacing/>
        <w:jc w:val="both"/>
        <w:rPr>
          <w:rFonts w:ascii="Times New Roman" w:hAnsi="Times New Roman"/>
          <w:sz w:val="28"/>
          <w:szCs w:val="28"/>
        </w:rPr>
      </w:pPr>
    </w:p>
    <w:p w:rsidR="00630776" w:rsidRPr="003E4B71" w:rsidRDefault="00630776" w:rsidP="004731C4">
      <w:pPr>
        <w:spacing w:after="0" w:line="240" w:lineRule="auto"/>
        <w:contextualSpacing/>
        <w:jc w:val="both"/>
        <w:rPr>
          <w:rFonts w:ascii="Times New Roman" w:hAnsi="Times New Roman"/>
          <w:sz w:val="28"/>
          <w:szCs w:val="28"/>
        </w:rPr>
      </w:pPr>
    </w:p>
    <w:p w:rsidR="0002506D" w:rsidRPr="003E4B71" w:rsidRDefault="009F496A" w:rsidP="00A34F5B">
      <w:pPr>
        <w:pStyle w:val="Header"/>
        <w:tabs>
          <w:tab w:val="left" w:pos="2340"/>
        </w:tabs>
        <w:rPr>
          <w:rFonts w:ascii="Times New Roman" w:hAnsi="Times New Roman"/>
          <w:sz w:val="20"/>
          <w:szCs w:val="20"/>
        </w:rPr>
      </w:pPr>
      <w:r>
        <w:rPr>
          <w:rFonts w:ascii="Times New Roman" w:hAnsi="Times New Roman"/>
          <w:sz w:val="20"/>
          <w:szCs w:val="20"/>
        </w:rPr>
        <w:t>2</w:t>
      </w:r>
      <w:r w:rsidR="00C54289">
        <w:rPr>
          <w:rFonts w:ascii="Times New Roman" w:hAnsi="Times New Roman"/>
          <w:sz w:val="20"/>
          <w:szCs w:val="20"/>
        </w:rPr>
        <w:t>0</w:t>
      </w:r>
      <w:r w:rsidR="0002506D" w:rsidRPr="003E4B71">
        <w:rPr>
          <w:rFonts w:ascii="Times New Roman" w:hAnsi="Times New Roman"/>
          <w:sz w:val="20"/>
          <w:szCs w:val="20"/>
        </w:rPr>
        <w:t>.</w:t>
      </w:r>
      <w:r w:rsidR="00A31C52" w:rsidRPr="003E4B71">
        <w:rPr>
          <w:rFonts w:ascii="Times New Roman" w:hAnsi="Times New Roman"/>
          <w:sz w:val="20"/>
          <w:szCs w:val="20"/>
        </w:rPr>
        <w:t>0</w:t>
      </w:r>
      <w:r w:rsidR="00A31C52">
        <w:rPr>
          <w:rFonts w:ascii="Times New Roman" w:hAnsi="Times New Roman"/>
          <w:sz w:val="20"/>
          <w:szCs w:val="20"/>
        </w:rPr>
        <w:t>7</w:t>
      </w:r>
      <w:r w:rsidR="0002506D" w:rsidRPr="003E4B71">
        <w:rPr>
          <w:rFonts w:ascii="Times New Roman" w:hAnsi="Times New Roman"/>
          <w:sz w:val="20"/>
          <w:szCs w:val="20"/>
        </w:rPr>
        <w:t>.2015</w:t>
      </w:r>
      <w:r w:rsidR="00297FC4" w:rsidRPr="003E4B71">
        <w:rPr>
          <w:rFonts w:ascii="Times New Roman" w:hAnsi="Times New Roman"/>
          <w:sz w:val="20"/>
          <w:szCs w:val="20"/>
        </w:rPr>
        <w:t>.</w:t>
      </w:r>
      <w:r w:rsidR="0002506D" w:rsidRPr="003E4B71">
        <w:rPr>
          <w:rFonts w:ascii="Times New Roman" w:hAnsi="Times New Roman"/>
          <w:sz w:val="20"/>
          <w:szCs w:val="20"/>
        </w:rPr>
        <w:t xml:space="preserve"> </w:t>
      </w:r>
      <w:r w:rsidR="00C54289">
        <w:rPr>
          <w:rFonts w:ascii="Times New Roman" w:hAnsi="Times New Roman"/>
          <w:sz w:val="20"/>
          <w:szCs w:val="20"/>
        </w:rPr>
        <w:t>1</w:t>
      </w:r>
      <w:r>
        <w:rPr>
          <w:rFonts w:ascii="Times New Roman" w:hAnsi="Times New Roman"/>
          <w:sz w:val="20"/>
          <w:szCs w:val="20"/>
        </w:rPr>
        <w:t>0</w:t>
      </w:r>
      <w:r w:rsidR="0002506D" w:rsidRPr="003E4B71">
        <w:rPr>
          <w:rFonts w:ascii="Times New Roman" w:hAnsi="Times New Roman"/>
          <w:sz w:val="20"/>
          <w:szCs w:val="20"/>
        </w:rPr>
        <w:t>:</w:t>
      </w:r>
      <w:r>
        <w:rPr>
          <w:rFonts w:ascii="Times New Roman" w:hAnsi="Times New Roman"/>
          <w:sz w:val="20"/>
          <w:szCs w:val="20"/>
        </w:rPr>
        <w:t>00</w:t>
      </w:r>
    </w:p>
    <w:p w:rsidR="0002506D" w:rsidRPr="003E4B71" w:rsidRDefault="00A31C52" w:rsidP="00A34F5B">
      <w:pPr>
        <w:spacing w:after="0" w:line="240" w:lineRule="auto"/>
        <w:rPr>
          <w:rFonts w:ascii="Times New Roman" w:hAnsi="Times New Roman"/>
          <w:sz w:val="20"/>
          <w:szCs w:val="20"/>
        </w:rPr>
      </w:pPr>
      <w:r w:rsidRPr="003E4B71">
        <w:rPr>
          <w:rFonts w:ascii="Times New Roman" w:hAnsi="Times New Roman"/>
          <w:sz w:val="20"/>
          <w:szCs w:val="20"/>
        </w:rPr>
        <w:t>2</w:t>
      </w:r>
      <w:r>
        <w:rPr>
          <w:rFonts w:ascii="Times New Roman" w:hAnsi="Times New Roman"/>
          <w:sz w:val="20"/>
          <w:szCs w:val="20"/>
        </w:rPr>
        <w:t>26</w:t>
      </w:r>
      <w:r w:rsidR="009F496A">
        <w:rPr>
          <w:rFonts w:ascii="Times New Roman" w:hAnsi="Times New Roman"/>
          <w:sz w:val="20"/>
          <w:szCs w:val="20"/>
        </w:rPr>
        <w:t>4</w:t>
      </w:r>
    </w:p>
    <w:p w:rsidR="00A34F5B" w:rsidRPr="003E4B71" w:rsidRDefault="00A34F5B" w:rsidP="00A34F5B">
      <w:pPr>
        <w:spacing w:after="0" w:line="240" w:lineRule="auto"/>
        <w:jc w:val="both"/>
        <w:rPr>
          <w:rFonts w:ascii="Times New Roman" w:hAnsi="Times New Roman"/>
          <w:sz w:val="20"/>
          <w:szCs w:val="20"/>
        </w:rPr>
      </w:pPr>
      <w:r w:rsidRPr="003E4B71">
        <w:rPr>
          <w:rFonts w:ascii="Times New Roman" w:hAnsi="Times New Roman"/>
          <w:sz w:val="20"/>
          <w:szCs w:val="20"/>
        </w:rPr>
        <w:t>I.Kalva</w:t>
      </w:r>
    </w:p>
    <w:p w:rsidR="00A34F5B" w:rsidRPr="003E4B71" w:rsidRDefault="00A34F5B" w:rsidP="00A34F5B">
      <w:pPr>
        <w:spacing w:after="0" w:line="240" w:lineRule="auto"/>
        <w:jc w:val="both"/>
        <w:rPr>
          <w:rFonts w:ascii="Times New Roman" w:hAnsi="Times New Roman"/>
          <w:sz w:val="20"/>
          <w:szCs w:val="20"/>
        </w:rPr>
      </w:pPr>
      <w:r w:rsidRPr="003E4B71">
        <w:rPr>
          <w:rFonts w:ascii="Times New Roman" w:hAnsi="Times New Roman"/>
          <w:sz w:val="20"/>
          <w:szCs w:val="20"/>
        </w:rPr>
        <w:t>Izglītības un zinātnes ministrijas</w:t>
      </w:r>
    </w:p>
    <w:p w:rsidR="00A34F5B" w:rsidRPr="003E4B71" w:rsidRDefault="00A34F5B" w:rsidP="00A34F5B">
      <w:pPr>
        <w:spacing w:after="0" w:line="240" w:lineRule="auto"/>
        <w:jc w:val="both"/>
        <w:rPr>
          <w:rFonts w:ascii="Times New Roman" w:hAnsi="Times New Roman"/>
          <w:sz w:val="20"/>
          <w:szCs w:val="20"/>
        </w:rPr>
      </w:pPr>
      <w:r w:rsidRPr="003E4B71">
        <w:rPr>
          <w:rFonts w:ascii="Times New Roman" w:hAnsi="Times New Roman"/>
          <w:sz w:val="20"/>
          <w:szCs w:val="20"/>
        </w:rPr>
        <w:t>Struktūrfondu un starptautisko finanšu instrumentu departamenta</w:t>
      </w:r>
    </w:p>
    <w:p w:rsidR="00A34F5B" w:rsidRPr="003E4B71" w:rsidRDefault="00A34F5B" w:rsidP="00A34F5B">
      <w:pPr>
        <w:spacing w:after="0" w:line="240" w:lineRule="auto"/>
        <w:jc w:val="both"/>
        <w:rPr>
          <w:rFonts w:ascii="Times New Roman" w:hAnsi="Times New Roman"/>
          <w:sz w:val="20"/>
          <w:szCs w:val="20"/>
        </w:rPr>
      </w:pPr>
      <w:r w:rsidRPr="003E4B71">
        <w:rPr>
          <w:rFonts w:ascii="Times New Roman" w:hAnsi="Times New Roman"/>
          <w:sz w:val="20"/>
          <w:szCs w:val="20"/>
        </w:rPr>
        <w:t>vecākā referente</w:t>
      </w:r>
    </w:p>
    <w:p w:rsidR="00A34F5B" w:rsidRPr="009A59D8" w:rsidRDefault="00345503" w:rsidP="00A34F5B">
      <w:pPr>
        <w:spacing w:after="0" w:line="240" w:lineRule="auto"/>
        <w:contextualSpacing/>
        <w:jc w:val="both"/>
        <w:rPr>
          <w:rFonts w:ascii="Times New Roman" w:hAnsi="Times New Roman"/>
          <w:sz w:val="28"/>
          <w:szCs w:val="28"/>
        </w:rPr>
      </w:pPr>
      <w:r w:rsidRPr="003E4B71">
        <w:rPr>
          <w:rFonts w:ascii="Times New Roman" w:hAnsi="Times New Roman"/>
          <w:sz w:val="20"/>
          <w:szCs w:val="20"/>
        </w:rPr>
        <w:t>67047941, inese.kalva</w:t>
      </w:r>
      <w:r w:rsidR="00A34F5B" w:rsidRPr="003E4B71">
        <w:rPr>
          <w:rFonts w:ascii="Times New Roman" w:hAnsi="Times New Roman"/>
          <w:sz w:val="20"/>
          <w:szCs w:val="20"/>
        </w:rPr>
        <w:t>@izm.gov.lv</w:t>
      </w:r>
    </w:p>
    <w:p w:rsidR="00A34F5B" w:rsidRPr="00CD0623" w:rsidRDefault="00A34F5B" w:rsidP="004731C4">
      <w:pPr>
        <w:spacing w:after="0" w:line="240" w:lineRule="auto"/>
        <w:contextualSpacing/>
        <w:jc w:val="both"/>
        <w:rPr>
          <w:rFonts w:ascii="Times New Roman" w:hAnsi="Times New Roman"/>
          <w:sz w:val="28"/>
          <w:szCs w:val="28"/>
        </w:rPr>
      </w:pPr>
    </w:p>
    <w:p w:rsidR="00635EF6" w:rsidRDefault="00635EF6">
      <w:bookmarkStart w:id="0" w:name="_GoBack"/>
      <w:bookmarkEnd w:id="0"/>
    </w:p>
    <w:sectPr w:rsidR="00635EF6" w:rsidSect="004731C4">
      <w:headerReference w:type="default" r:id="rId12"/>
      <w:footerReference w:type="default" r:id="rId13"/>
      <w:footerReference w:type="first" r:id="rId14"/>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BE" w:rsidRDefault="00AA2FBE" w:rsidP="006056CE">
      <w:pPr>
        <w:spacing w:after="0" w:line="240" w:lineRule="auto"/>
      </w:pPr>
      <w:r>
        <w:separator/>
      </w:r>
    </w:p>
  </w:endnote>
  <w:endnote w:type="continuationSeparator" w:id="0">
    <w:p w:rsidR="00AA2FBE" w:rsidRDefault="00AA2FBE"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EUAlbertina">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BE" w:rsidRPr="00CE06A2" w:rsidRDefault="00AA2FBE" w:rsidP="005F693E">
    <w:pPr>
      <w:spacing w:line="240" w:lineRule="auto"/>
      <w:jc w:val="both"/>
      <w:rPr>
        <w:rFonts w:ascii="Times New Roman" w:hAnsi="Times New Roman"/>
        <w:sz w:val="20"/>
        <w:szCs w:val="20"/>
      </w:rPr>
    </w:pPr>
    <w:r w:rsidRPr="00CE06A2">
      <w:rPr>
        <w:rFonts w:ascii="Times New Roman" w:hAnsi="Times New Roman"/>
        <w:sz w:val="20"/>
        <w:szCs w:val="20"/>
      </w:rPr>
      <w:t>IZMNot_SAM</w:t>
    </w:r>
    <w:r>
      <w:rPr>
        <w:rFonts w:ascii="Times New Roman" w:hAnsi="Times New Roman"/>
        <w:sz w:val="20"/>
        <w:szCs w:val="20"/>
      </w:rPr>
      <w:t>_</w:t>
    </w:r>
    <w:r w:rsidRPr="00CE06A2">
      <w:rPr>
        <w:rFonts w:ascii="Times New Roman" w:hAnsi="Times New Roman"/>
        <w:sz w:val="20"/>
        <w:szCs w:val="20"/>
      </w:rPr>
      <w:t>824</w:t>
    </w:r>
    <w:r>
      <w:rPr>
        <w:rFonts w:ascii="Times New Roman" w:hAnsi="Times New Roman"/>
        <w:sz w:val="20"/>
        <w:szCs w:val="20"/>
      </w:rPr>
      <w:t>_</w:t>
    </w:r>
    <w:r w:rsidR="009F496A">
      <w:rPr>
        <w:rFonts w:ascii="Times New Roman" w:hAnsi="Times New Roman"/>
        <w:sz w:val="20"/>
        <w:szCs w:val="20"/>
      </w:rPr>
      <w:t>2</w:t>
    </w:r>
    <w:r>
      <w:rPr>
        <w:rFonts w:ascii="Times New Roman" w:hAnsi="Times New Roman"/>
        <w:sz w:val="20"/>
        <w:szCs w:val="20"/>
      </w:rPr>
      <w:t>0072015</w:t>
    </w:r>
    <w:r w:rsidRPr="00CE06A2">
      <w:rPr>
        <w:rFonts w:ascii="Times New Roman" w:hAnsi="Times New Roman"/>
        <w:sz w:val="20"/>
        <w:szCs w:val="20"/>
      </w:rPr>
      <w:t>; Ministru kabineta noteikumu projekts „Darbības programmas „Izaugsme un nodarbinātība” 8.2.4. specifiskā atbalsta mērķa „Nodrošināt atbalstu EQAR aģentūrai izvirzīto prasību izpildei” īstenošanas noteikumi”</w:t>
    </w:r>
  </w:p>
  <w:p w:rsidR="00AA2FBE" w:rsidRPr="005F693E" w:rsidRDefault="00AA2FBE" w:rsidP="005F6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BE" w:rsidRPr="004A4F73" w:rsidRDefault="00AA2FBE" w:rsidP="0068248D">
    <w:pPr>
      <w:spacing w:line="240" w:lineRule="auto"/>
      <w:jc w:val="both"/>
      <w:rPr>
        <w:rFonts w:ascii="Times New Roman" w:hAnsi="Times New Roman"/>
        <w:sz w:val="20"/>
        <w:szCs w:val="20"/>
      </w:rPr>
    </w:pPr>
    <w:r w:rsidRPr="004A4F73">
      <w:rPr>
        <w:rFonts w:ascii="Times New Roman" w:hAnsi="Times New Roman"/>
        <w:sz w:val="20"/>
        <w:szCs w:val="20"/>
      </w:rPr>
      <w:t>IZMNot_SAM</w:t>
    </w:r>
    <w:r>
      <w:rPr>
        <w:rFonts w:ascii="Times New Roman" w:hAnsi="Times New Roman"/>
        <w:sz w:val="20"/>
        <w:szCs w:val="20"/>
      </w:rPr>
      <w:t>_</w:t>
    </w:r>
    <w:r w:rsidRPr="004A4F73">
      <w:rPr>
        <w:rFonts w:ascii="Times New Roman" w:hAnsi="Times New Roman"/>
        <w:sz w:val="20"/>
        <w:szCs w:val="20"/>
      </w:rPr>
      <w:t>824</w:t>
    </w:r>
    <w:r>
      <w:rPr>
        <w:rFonts w:ascii="Times New Roman" w:hAnsi="Times New Roman"/>
        <w:sz w:val="20"/>
        <w:szCs w:val="20"/>
      </w:rPr>
      <w:t>_</w:t>
    </w:r>
    <w:r w:rsidR="009F496A">
      <w:rPr>
        <w:rFonts w:ascii="Times New Roman" w:hAnsi="Times New Roman"/>
        <w:sz w:val="20"/>
        <w:szCs w:val="20"/>
      </w:rPr>
      <w:t>2</w:t>
    </w:r>
    <w:r>
      <w:rPr>
        <w:rFonts w:ascii="Times New Roman" w:hAnsi="Times New Roman"/>
        <w:sz w:val="20"/>
        <w:szCs w:val="20"/>
      </w:rPr>
      <w:t>0072015</w:t>
    </w:r>
    <w:r w:rsidRPr="004A4F73">
      <w:rPr>
        <w:rFonts w:ascii="Times New Roman" w:hAnsi="Times New Roman"/>
        <w:sz w:val="20"/>
        <w:szCs w:val="20"/>
      </w:rPr>
      <w:t xml:space="preserve">; </w:t>
    </w:r>
    <w:bookmarkStart w:id="1" w:name="OLE_LINK1"/>
    <w:bookmarkStart w:id="2" w:name="OLE_LINK2"/>
    <w:r w:rsidRPr="004A4F73">
      <w:rPr>
        <w:rFonts w:ascii="Times New Roman" w:hAnsi="Times New Roman"/>
        <w:sz w:val="20"/>
        <w:szCs w:val="20"/>
      </w:rPr>
      <w:t>Ministru kabineta noteikumu projekts „Darbības programmas „Izaugsme un nodarbinātība” 8.2.4. specifiskā atbalsta mērķa „Nodrošināt atbalstu EQAR aģentūrai izvirzīto prasību izpildei” īstenošanas noteikumi”</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BE" w:rsidRDefault="00AA2FBE" w:rsidP="006056CE">
      <w:pPr>
        <w:spacing w:after="0" w:line="240" w:lineRule="auto"/>
      </w:pPr>
      <w:r>
        <w:separator/>
      </w:r>
    </w:p>
  </w:footnote>
  <w:footnote w:type="continuationSeparator" w:id="0">
    <w:p w:rsidR="00AA2FBE" w:rsidRDefault="00AA2FBE" w:rsidP="006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BE" w:rsidRPr="00B762F2" w:rsidRDefault="009C21E8" w:rsidP="00B762F2">
    <w:pPr>
      <w:pStyle w:val="Header"/>
      <w:jc w:val="center"/>
      <w:rPr>
        <w:rFonts w:ascii="Times New Roman" w:hAnsi="Times New Roman"/>
        <w:sz w:val="28"/>
        <w:szCs w:val="28"/>
      </w:rPr>
    </w:pPr>
    <w:r w:rsidRPr="00B762F2">
      <w:rPr>
        <w:rFonts w:ascii="Times New Roman" w:hAnsi="Times New Roman"/>
        <w:sz w:val="28"/>
        <w:szCs w:val="28"/>
      </w:rPr>
      <w:fldChar w:fldCharType="begin"/>
    </w:r>
    <w:r w:rsidR="00AA2FBE" w:rsidRPr="00B762F2">
      <w:rPr>
        <w:rFonts w:ascii="Times New Roman" w:hAnsi="Times New Roman"/>
        <w:sz w:val="28"/>
        <w:szCs w:val="28"/>
      </w:rPr>
      <w:instrText xml:space="preserve"> PAGE   \* MERGEFORMAT </w:instrText>
    </w:r>
    <w:r w:rsidRPr="00B762F2">
      <w:rPr>
        <w:rFonts w:ascii="Times New Roman" w:hAnsi="Times New Roman"/>
        <w:sz w:val="28"/>
        <w:szCs w:val="28"/>
      </w:rPr>
      <w:fldChar w:fldCharType="separate"/>
    </w:r>
    <w:r w:rsidR="009F496A">
      <w:rPr>
        <w:rFonts w:ascii="Times New Roman" w:hAnsi="Times New Roman"/>
        <w:noProof/>
        <w:sz w:val="28"/>
        <w:szCs w:val="28"/>
      </w:rPr>
      <w:t>10</w:t>
    </w:r>
    <w:r w:rsidRPr="00B762F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66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5A599E"/>
    <w:multiLevelType w:val="hybridMultilevel"/>
    <w:tmpl w:val="D896AC68"/>
    <w:lvl w:ilvl="0" w:tplc="C334221C">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0A086F"/>
    <w:multiLevelType w:val="hybridMultilevel"/>
    <w:tmpl w:val="50460440"/>
    <w:lvl w:ilvl="0" w:tplc="345AA6BE">
      <w:start w:val="24"/>
      <w:numFmt w:val="decimal"/>
      <w:lvlText w:val="%1."/>
      <w:lvlJc w:val="left"/>
      <w:pPr>
        <w:ind w:left="720" w:hanging="360"/>
      </w:pPr>
      <w:rPr>
        <w:rFonts w:ascii="Times New Roman" w:hAnsi="Times New Roman" w:cs="Times New Roman"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FC2B66"/>
    <w:multiLevelType w:val="hybridMultilevel"/>
    <w:tmpl w:val="29C26014"/>
    <w:lvl w:ilvl="0" w:tplc="686C6C76">
      <w:start w:val="23"/>
      <w:numFmt w:val="decimal"/>
      <w:lvlText w:val="%1."/>
      <w:lvlJc w:val="left"/>
      <w:pPr>
        <w:ind w:left="1494"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5631AE"/>
    <w:multiLevelType w:val="hybridMultilevel"/>
    <w:tmpl w:val="63E8106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7B46ACC"/>
    <w:multiLevelType w:val="hybridMultilevel"/>
    <w:tmpl w:val="E2FEE158"/>
    <w:lvl w:ilvl="0" w:tplc="345AA6BE">
      <w:start w:val="24"/>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3E1DA3"/>
    <w:multiLevelType w:val="hybridMultilevel"/>
    <w:tmpl w:val="E578D99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97932AD"/>
    <w:multiLevelType w:val="hybridMultilevel"/>
    <w:tmpl w:val="BDA4AD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DDA409E"/>
    <w:multiLevelType w:val="hybridMultilevel"/>
    <w:tmpl w:val="3D66EFC8"/>
    <w:lvl w:ilvl="0" w:tplc="9600F186">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A02E0C"/>
    <w:multiLevelType w:val="hybridMultilevel"/>
    <w:tmpl w:val="8E7EF6C8"/>
    <w:lvl w:ilvl="0" w:tplc="0EE48A8A">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4E3D22"/>
    <w:multiLevelType w:val="hybridMultilevel"/>
    <w:tmpl w:val="CF5698C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8C395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BC5B73"/>
    <w:multiLevelType w:val="hybridMultilevel"/>
    <w:tmpl w:val="870E8908"/>
    <w:lvl w:ilvl="0" w:tplc="6E0C4396">
      <w:start w:val="30"/>
      <w:numFmt w:val="decimal"/>
      <w:lvlText w:val="%1."/>
      <w:lvlJc w:val="left"/>
      <w:pPr>
        <w:ind w:left="502"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A52628"/>
    <w:multiLevelType w:val="hybridMultilevel"/>
    <w:tmpl w:val="065669E6"/>
    <w:lvl w:ilvl="0" w:tplc="AD7AAB7A">
      <w:start w:val="9"/>
      <w:numFmt w:val="decimal"/>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392D2C"/>
    <w:multiLevelType w:val="hybridMultilevel"/>
    <w:tmpl w:val="85B60F70"/>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87025E"/>
    <w:multiLevelType w:val="hybridMultilevel"/>
    <w:tmpl w:val="804C4DA2"/>
    <w:lvl w:ilvl="0" w:tplc="6A94453C">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2F54DE5"/>
    <w:multiLevelType w:val="multilevel"/>
    <w:tmpl w:val="6A78F83C"/>
    <w:lvl w:ilvl="0">
      <w:start w:val="32"/>
      <w:numFmt w:val="decimal"/>
      <w:lvlText w:val="%1."/>
      <w:lvlJc w:val="left"/>
      <w:pPr>
        <w:ind w:left="600" w:hanging="600"/>
      </w:pPr>
      <w:rPr>
        <w:rFonts w:hint="default"/>
        <w:color w:val="333333"/>
      </w:rPr>
    </w:lvl>
    <w:lvl w:ilvl="1">
      <w:start w:val="1"/>
      <w:numFmt w:val="decimal"/>
      <w:lvlText w:val="%1.%2."/>
      <w:lvlJc w:val="left"/>
      <w:pPr>
        <w:ind w:left="1146" w:hanging="720"/>
      </w:pPr>
      <w:rPr>
        <w:rFonts w:hint="default"/>
        <w:color w:val="333333"/>
      </w:rPr>
    </w:lvl>
    <w:lvl w:ilvl="2">
      <w:start w:val="1"/>
      <w:numFmt w:val="decimal"/>
      <w:lvlText w:val="%1.%2.%3."/>
      <w:lvlJc w:val="left"/>
      <w:pPr>
        <w:ind w:left="1572" w:hanging="720"/>
      </w:pPr>
      <w:rPr>
        <w:rFonts w:hint="default"/>
        <w:color w:val="333333"/>
      </w:rPr>
    </w:lvl>
    <w:lvl w:ilvl="3">
      <w:start w:val="1"/>
      <w:numFmt w:val="decimal"/>
      <w:lvlText w:val="%1.%2.%3.%4."/>
      <w:lvlJc w:val="left"/>
      <w:pPr>
        <w:ind w:left="2358" w:hanging="1080"/>
      </w:pPr>
      <w:rPr>
        <w:rFonts w:hint="default"/>
        <w:color w:val="333333"/>
      </w:rPr>
    </w:lvl>
    <w:lvl w:ilvl="4">
      <w:start w:val="1"/>
      <w:numFmt w:val="decimal"/>
      <w:lvlText w:val="%1.%2.%3.%4.%5."/>
      <w:lvlJc w:val="left"/>
      <w:pPr>
        <w:ind w:left="2784" w:hanging="1080"/>
      </w:pPr>
      <w:rPr>
        <w:rFonts w:hint="default"/>
        <w:color w:val="333333"/>
      </w:rPr>
    </w:lvl>
    <w:lvl w:ilvl="5">
      <w:start w:val="1"/>
      <w:numFmt w:val="decimal"/>
      <w:lvlText w:val="%1.%2.%3.%4.%5.%6."/>
      <w:lvlJc w:val="left"/>
      <w:pPr>
        <w:ind w:left="3570" w:hanging="1440"/>
      </w:pPr>
      <w:rPr>
        <w:rFonts w:hint="default"/>
        <w:color w:val="333333"/>
      </w:rPr>
    </w:lvl>
    <w:lvl w:ilvl="6">
      <w:start w:val="1"/>
      <w:numFmt w:val="decimal"/>
      <w:lvlText w:val="%1.%2.%3.%4.%5.%6.%7."/>
      <w:lvlJc w:val="left"/>
      <w:pPr>
        <w:ind w:left="4356" w:hanging="1800"/>
      </w:pPr>
      <w:rPr>
        <w:rFonts w:hint="default"/>
        <w:color w:val="333333"/>
      </w:rPr>
    </w:lvl>
    <w:lvl w:ilvl="7">
      <w:start w:val="1"/>
      <w:numFmt w:val="decimal"/>
      <w:lvlText w:val="%1.%2.%3.%4.%5.%6.%7.%8."/>
      <w:lvlJc w:val="left"/>
      <w:pPr>
        <w:ind w:left="4782" w:hanging="1800"/>
      </w:pPr>
      <w:rPr>
        <w:rFonts w:hint="default"/>
        <w:color w:val="333333"/>
      </w:rPr>
    </w:lvl>
    <w:lvl w:ilvl="8">
      <w:start w:val="1"/>
      <w:numFmt w:val="decimal"/>
      <w:lvlText w:val="%1.%2.%3.%4.%5.%6.%7.%8.%9."/>
      <w:lvlJc w:val="left"/>
      <w:pPr>
        <w:ind w:left="5568" w:hanging="2160"/>
      </w:pPr>
      <w:rPr>
        <w:rFonts w:hint="default"/>
        <w:color w:val="333333"/>
      </w:rPr>
    </w:lvl>
  </w:abstractNum>
  <w:abstractNum w:abstractNumId="19" w15:restartNumberingAfterBreak="0">
    <w:nsid w:val="57F05925"/>
    <w:multiLevelType w:val="hybridMultilevel"/>
    <w:tmpl w:val="B532EA84"/>
    <w:lvl w:ilvl="0" w:tplc="AD7AAB7A">
      <w:start w:val="8"/>
      <w:numFmt w:val="decimal"/>
      <w:lvlText w:val="%1."/>
      <w:lvlJc w:val="left"/>
      <w:pPr>
        <w:ind w:left="644"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9100538"/>
    <w:multiLevelType w:val="hybridMultilevel"/>
    <w:tmpl w:val="42C4E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251AF1"/>
    <w:multiLevelType w:val="hybridMultilevel"/>
    <w:tmpl w:val="8BE40DDC"/>
    <w:lvl w:ilvl="0" w:tplc="E0FE2E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425EFF"/>
    <w:multiLevelType w:val="hybridMultilevel"/>
    <w:tmpl w:val="6DB660EE"/>
    <w:lvl w:ilvl="0" w:tplc="0426000F">
      <w:start w:val="6"/>
      <w:numFmt w:val="decimal"/>
      <w:lvlText w:val="%1."/>
      <w:lvlJc w:val="left"/>
      <w:pPr>
        <w:ind w:left="786" w:hanging="360"/>
      </w:pPr>
      <w:rPr>
        <w:rFonts w:eastAsia="Times New Roman"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630761B4"/>
    <w:multiLevelType w:val="hybridMultilevel"/>
    <w:tmpl w:val="9A82DC7A"/>
    <w:lvl w:ilvl="0" w:tplc="6F964424">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A13D34"/>
    <w:multiLevelType w:val="multilevel"/>
    <w:tmpl w:val="815E8EEE"/>
    <w:lvl w:ilvl="0">
      <w:start w:val="3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3"/>
  </w:num>
  <w:num w:numId="3">
    <w:abstractNumId w:val="13"/>
  </w:num>
  <w:num w:numId="4">
    <w:abstractNumId w:val="4"/>
  </w:num>
  <w:num w:numId="5">
    <w:abstractNumId w:val="14"/>
  </w:num>
  <w:num w:numId="6">
    <w:abstractNumId w:val="17"/>
  </w:num>
  <w:num w:numId="7">
    <w:abstractNumId w:val="8"/>
  </w:num>
  <w:num w:numId="8">
    <w:abstractNumId w:val="20"/>
  </w:num>
  <w:num w:numId="9">
    <w:abstractNumId w:val="6"/>
  </w:num>
  <w:num w:numId="10">
    <w:abstractNumId w:val="12"/>
  </w:num>
  <w:num w:numId="11">
    <w:abstractNumId w:val="23"/>
  </w:num>
  <w:num w:numId="12">
    <w:abstractNumId w:val="19"/>
  </w:num>
  <w:num w:numId="13">
    <w:abstractNumId w:val="15"/>
  </w:num>
  <w:num w:numId="14">
    <w:abstractNumId w:val="16"/>
  </w:num>
  <w:num w:numId="15">
    <w:abstractNumId w:val="10"/>
  </w:num>
  <w:num w:numId="16">
    <w:abstractNumId w:val="1"/>
  </w:num>
  <w:num w:numId="17">
    <w:abstractNumId w:val="22"/>
  </w:num>
  <w:num w:numId="18">
    <w:abstractNumId w:val="11"/>
  </w:num>
  <w:num w:numId="19">
    <w:abstractNumId w:val="18"/>
  </w:num>
  <w:num w:numId="20">
    <w:abstractNumId w:val="7"/>
  </w:num>
  <w:num w:numId="21">
    <w:abstractNumId w:val="2"/>
  </w:num>
  <w:num w:numId="22">
    <w:abstractNumId w:val="9"/>
  </w:num>
  <w:num w:numId="23">
    <w:abstractNumId w:val="0"/>
  </w:num>
  <w:num w:numId="24">
    <w:abstractNumId w:val="25"/>
  </w:num>
  <w:num w:numId="25">
    <w:abstractNumId w:val="5"/>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2"/>
  </w:compat>
  <w:rsids>
    <w:rsidRoot w:val="008674EC"/>
    <w:rsid w:val="00000212"/>
    <w:rsid w:val="00000C13"/>
    <w:rsid w:val="0000177C"/>
    <w:rsid w:val="00001C75"/>
    <w:rsid w:val="0000462F"/>
    <w:rsid w:val="00004CDA"/>
    <w:rsid w:val="00005E01"/>
    <w:rsid w:val="00012A29"/>
    <w:rsid w:val="00013807"/>
    <w:rsid w:val="00015767"/>
    <w:rsid w:val="00015F10"/>
    <w:rsid w:val="00016524"/>
    <w:rsid w:val="00016AD4"/>
    <w:rsid w:val="000172FB"/>
    <w:rsid w:val="000177E7"/>
    <w:rsid w:val="00020776"/>
    <w:rsid w:val="00020EA9"/>
    <w:rsid w:val="000216EB"/>
    <w:rsid w:val="000217AE"/>
    <w:rsid w:val="00022C43"/>
    <w:rsid w:val="00023628"/>
    <w:rsid w:val="0002506D"/>
    <w:rsid w:val="00025076"/>
    <w:rsid w:val="00026036"/>
    <w:rsid w:val="00026F10"/>
    <w:rsid w:val="0003089F"/>
    <w:rsid w:val="00030C02"/>
    <w:rsid w:val="000315E9"/>
    <w:rsid w:val="00032229"/>
    <w:rsid w:val="0003245F"/>
    <w:rsid w:val="00033433"/>
    <w:rsid w:val="00033C30"/>
    <w:rsid w:val="00034957"/>
    <w:rsid w:val="00034EBA"/>
    <w:rsid w:val="00035A5D"/>
    <w:rsid w:val="00035D5C"/>
    <w:rsid w:val="00036394"/>
    <w:rsid w:val="000377BF"/>
    <w:rsid w:val="0004132F"/>
    <w:rsid w:val="000419D6"/>
    <w:rsid w:val="00042185"/>
    <w:rsid w:val="00042AF3"/>
    <w:rsid w:val="0004390A"/>
    <w:rsid w:val="000452EC"/>
    <w:rsid w:val="00047EA0"/>
    <w:rsid w:val="000500A9"/>
    <w:rsid w:val="00051084"/>
    <w:rsid w:val="000512AE"/>
    <w:rsid w:val="00051524"/>
    <w:rsid w:val="00052268"/>
    <w:rsid w:val="000529C6"/>
    <w:rsid w:val="00053058"/>
    <w:rsid w:val="00055DCD"/>
    <w:rsid w:val="00055F39"/>
    <w:rsid w:val="00056320"/>
    <w:rsid w:val="000620E3"/>
    <w:rsid w:val="00063276"/>
    <w:rsid w:val="000639A6"/>
    <w:rsid w:val="00063E07"/>
    <w:rsid w:val="00064890"/>
    <w:rsid w:val="00064980"/>
    <w:rsid w:val="000651AA"/>
    <w:rsid w:val="00065260"/>
    <w:rsid w:val="00065FC1"/>
    <w:rsid w:val="00066222"/>
    <w:rsid w:val="00066A1E"/>
    <w:rsid w:val="00067744"/>
    <w:rsid w:val="00067CDA"/>
    <w:rsid w:val="000718E6"/>
    <w:rsid w:val="00071FC1"/>
    <w:rsid w:val="000753D1"/>
    <w:rsid w:val="00075F38"/>
    <w:rsid w:val="0007627F"/>
    <w:rsid w:val="00076789"/>
    <w:rsid w:val="00076D4C"/>
    <w:rsid w:val="00077AF0"/>
    <w:rsid w:val="00077EAD"/>
    <w:rsid w:val="0008043D"/>
    <w:rsid w:val="000822F7"/>
    <w:rsid w:val="00082EEE"/>
    <w:rsid w:val="00083F7D"/>
    <w:rsid w:val="00084362"/>
    <w:rsid w:val="000847CC"/>
    <w:rsid w:val="000854B4"/>
    <w:rsid w:val="0008590E"/>
    <w:rsid w:val="0008604B"/>
    <w:rsid w:val="000870EC"/>
    <w:rsid w:val="0009027B"/>
    <w:rsid w:val="000909BE"/>
    <w:rsid w:val="000910AA"/>
    <w:rsid w:val="000910CF"/>
    <w:rsid w:val="0009118D"/>
    <w:rsid w:val="00092A19"/>
    <w:rsid w:val="00092DFF"/>
    <w:rsid w:val="00093B6A"/>
    <w:rsid w:val="0009550B"/>
    <w:rsid w:val="000958A4"/>
    <w:rsid w:val="000959E1"/>
    <w:rsid w:val="00095C60"/>
    <w:rsid w:val="00096072"/>
    <w:rsid w:val="00096B14"/>
    <w:rsid w:val="00097AD9"/>
    <w:rsid w:val="00097F46"/>
    <w:rsid w:val="000A2DF7"/>
    <w:rsid w:val="000A4840"/>
    <w:rsid w:val="000A6001"/>
    <w:rsid w:val="000A7CC2"/>
    <w:rsid w:val="000B02B5"/>
    <w:rsid w:val="000B06AB"/>
    <w:rsid w:val="000B0FB0"/>
    <w:rsid w:val="000B16D3"/>
    <w:rsid w:val="000B29E2"/>
    <w:rsid w:val="000B3492"/>
    <w:rsid w:val="000B3AF5"/>
    <w:rsid w:val="000B514F"/>
    <w:rsid w:val="000B592A"/>
    <w:rsid w:val="000B64FC"/>
    <w:rsid w:val="000C0DCA"/>
    <w:rsid w:val="000C132D"/>
    <w:rsid w:val="000C1DE0"/>
    <w:rsid w:val="000C276F"/>
    <w:rsid w:val="000C298C"/>
    <w:rsid w:val="000C457B"/>
    <w:rsid w:val="000C4D3E"/>
    <w:rsid w:val="000C60C4"/>
    <w:rsid w:val="000C7647"/>
    <w:rsid w:val="000C7B75"/>
    <w:rsid w:val="000D0633"/>
    <w:rsid w:val="000D21E8"/>
    <w:rsid w:val="000D71A3"/>
    <w:rsid w:val="000D79CA"/>
    <w:rsid w:val="000D7BB4"/>
    <w:rsid w:val="000E0078"/>
    <w:rsid w:val="000E0AB1"/>
    <w:rsid w:val="000E18A6"/>
    <w:rsid w:val="000E1D82"/>
    <w:rsid w:val="000E1F8D"/>
    <w:rsid w:val="000E25F9"/>
    <w:rsid w:val="000E30F0"/>
    <w:rsid w:val="000E372F"/>
    <w:rsid w:val="000E4805"/>
    <w:rsid w:val="000E73AE"/>
    <w:rsid w:val="000E763C"/>
    <w:rsid w:val="000F2FFD"/>
    <w:rsid w:val="000F421D"/>
    <w:rsid w:val="000F4700"/>
    <w:rsid w:val="000F601C"/>
    <w:rsid w:val="000F6BB9"/>
    <w:rsid w:val="00100111"/>
    <w:rsid w:val="0010161E"/>
    <w:rsid w:val="0010461C"/>
    <w:rsid w:val="00110F57"/>
    <w:rsid w:val="001111CE"/>
    <w:rsid w:val="0011132F"/>
    <w:rsid w:val="00113ACE"/>
    <w:rsid w:val="00113FA7"/>
    <w:rsid w:val="001161DF"/>
    <w:rsid w:val="001171B3"/>
    <w:rsid w:val="00117C8C"/>
    <w:rsid w:val="00120C98"/>
    <w:rsid w:val="0012128F"/>
    <w:rsid w:val="001214D5"/>
    <w:rsid w:val="001215AE"/>
    <w:rsid w:val="00121775"/>
    <w:rsid w:val="00121F6F"/>
    <w:rsid w:val="00122165"/>
    <w:rsid w:val="001227F7"/>
    <w:rsid w:val="001233B1"/>
    <w:rsid w:val="00123869"/>
    <w:rsid w:val="001241E5"/>
    <w:rsid w:val="00124A84"/>
    <w:rsid w:val="00125842"/>
    <w:rsid w:val="0012594E"/>
    <w:rsid w:val="001310B2"/>
    <w:rsid w:val="00131C45"/>
    <w:rsid w:val="00131CAB"/>
    <w:rsid w:val="00131DCA"/>
    <w:rsid w:val="00131F39"/>
    <w:rsid w:val="00133B5E"/>
    <w:rsid w:val="001342AC"/>
    <w:rsid w:val="00134CF2"/>
    <w:rsid w:val="00137D6F"/>
    <w:rsid w:val="00141948"/>
    <w:rsid w:val="0014270C"/>
    <w:rsid w:val="00143AD1"/>
    <w:rsid w:val="00143F44"/>
    <w:rsid w:val="00143FA0"/>
    <w:rsid w:val="00144A97"/>
    <w:rsid w:val="00144C69"/>
    <w:rsid w:val="00145716"/>
    <w:rsid w:val="001474FD"/>
    <w:rsid w:val="001503BE"/>
    <w:rsid w:val="00152DED"/>
    <w:rsid w:val="0015303B"/>
    <w:rsid w:val="0015494A"/>
    <w:rsid w:val="0015625C"/>
    <w:rsid w:val="0015662A"/>
    <w:rsid w:val="00156BFB"/>
    <w:rsid w:val="00156D2F"/>
    <w:rsid w:val="00156E1A"/>
    <w:rsid w:val="00161F31"/>
    <w:rsid w:val="0016251D"/>
    <w:rsid w:val="00162738"/>
    <w:rsid w:val="0016300D"/>
    <w:rsid w:val="0016328F"/>
    <w:rsid w:val="001635CA"/>
    <w:rsid w:val="0016385A"/>
    <w:rsid w:val="00164DAD"/>
    <w:rsid w:val="0016609F"/>
    <w:rsid w:val="00166EB0"/>
    <w:rsid w:val="0016753C"/>
    <w:rsid w:val="00167832"/>
    <w:rsid w:val="00167D49"/>
    <w:rsid w:val="00172B01"/>
    <w:rsid w:val="001747B7"/>
    <w:rsid w:val="00177896"/>
    <w:rsid w:val="00182BF5"/>
    <w:rsid w:val="00182C46"/>
    <w:rsid w:val="00183130"/>
    <w:rsid w:val="0018334D"/>
    <w:rsid w:val="00185029"/>
    <w:rsid w:val="00185064"/>
    <w:rsid w:val="00185D6D"/>
    <w:rsid w:val="00186023"/>
    <w:rsid w:val="00186631"/>
    <w:rsid w:val="001868C2"/>
    <w:rsid w:val="00187435"/>
    <w:rsid w:val="00192791"/>
    <w:rsid w:val="00194A48"/>
    <w:rsid w:val="00194C9E"/>
    <w:rsid w:val="00195805"/>
    <w:rsid w:val="00196FBB"/>
    <w:rsid w:val="001971B2"/>
    <w:rsid w:val="001A00F1"/>
    <w:rsid w:val="001A0163"/>
    <w:rsid w:val="001A2187"/>
    <w:rsid w:val="001A2F86"/>
    <w:rsid w:val="001A3293"/>
    <w:rsid w:val="001A3669"/>
    <w:rsid w:val="001A3A5F"/>
    <w:rsid w:val="001A3B6A"/>
    <w:rsid w:val="001A3EBC"/>
    <w:rsid w:val="001A40FD"/>
    <w:rsid w:val="001A6466"/>
    <w:rsid w:val="001A73C6"/>
    <w:rsid w:val="001B091F"/>
    <w:rsid w:val="001B1805"/>
    <w:rsid w:val="001B332C"/>
    <w:rsid w:val="001B3906"/>
    <w:rsid w:val="001B4100"/>
    <w:rsid w:val="001B55F5"/>
    <w:rsid w:val="001B5D72"/>
    <w:rsid w:val="001B635E"/>
    <w:rsid w:val="001B678C"/>
    <w:rsid w:val="001C1F22"/>
    <w:rsid w:val="001C2516"/>
    <w:rsid w:val="001C3027"/>
    <w:rsid w:val="001C3064"/>
    <w:rsid w:val="001C3AA5"/>
    <w:rsid w:val="001C5550"/>
    <w:rsid w:val="001C5FF2"/>
    <w:rsid w:val="001C6366"/>
    <w:rsid w:val="001C6C53"/>
    <w:rsid w:val="001C6C70"/>
    <w:rsid w:val="001D0BDB"/>
    <w:rsid w:val="001D0FF3"/>
    <w:rsid w:val="001D2041"/>
    <w:rsid w:val="001D2DD3"/>
    <w:rsid w:val="001D5800"/>
    <w:rsid w:val="001D5AA8"/>
    <w:rsid w:val="001D7832"/>
    <w:rsid w:val="001D7BD3"/>
    <w:rsid w:val="001E00FF"/>
    <w:rsid w:val="001E04C7"/>
    <w:rsid w:val="001E6091"/>
    <w:rsid w:val="001E704B"/>
    <w:rsid w:val="001F0F10"/>
    <w:rsid w:val="001F1266"/>
    <w:rsid w:val="001F1DD1"/>
    <w:rsid w:val="001F224A"/>
    <w:rsid w:val="001F22E9"/>
    <w:rsid w:val="001F34EC"/>
    <w:rsid w:val="001F483D"/>
    <w:rsid w:val="001F6278"/>
    <w:rsid w:val="001F719C"/>
    <w:rsid w:val="001F72A9"/>
    <w:rsid w:val="001F7CE7"/>
    <w:rsid w:val="00200737"/>
    <w:rsid w:val="0020097F"/>
    <w:rsid w:val="00200B97"/>
    <w:rsid w:val="00201F3F"/>
    <w:rsid w:val="00202093"/>
    <w:rsid w:val="0020295A"/>
    <w:rsid w:val="002030F3"/>
    <w:rsid w:val="002037FE"/>
    <w:rsid w:val="00203AB9"/>
    <w:rsid w:val="00203C8B"/>
    <w:rsid w:val="00204597"/>
    <w:rsid w:val="00204EB6"/>
    <w:rsid w:val="00205209"/>
    <w:rsid w:val="00206A91"/>
    <w:rsid w:val="00207DD6"/>
    <w:rsid w:val="002101A0"/>
    <w:rsid w:val="00210B1A"/>
    <w:rsid w:val="002114CA"/>
    <w:rsid w:val="0021161B"/>
    <w:rsid w:val="00211F27"/>
    <w:rsid w:val="002123CA"/>
    <w:rsid w:val="002125D5"/>
    <w:rsid w:val="00213BBA"/>
    <w:rsid w:val="00216211"/>
    <w:rsid w:val="00217B07"/>
    <w:rsid w:val="00220271"/>
    <w:rsid w:val="0022028E"/>
    <w:rsid w:val="0022064C"/>
    <w:rsid w:val="0022068E"/>
    <w:rsid w:val="0022094A"/>
    <w:rsid w:val="00221E90"/>
    <w:rsid w:val="0022290F"/>
    <w:rsid w:val="00223C38"/>
    <w:rsid w:val="0022405B"/>
    <w:rsid w:val="002241B0"/>
    <w:rsid w:val="00224ECD"/>
    <w:rsid w:val="00227247"/>
    <w:rsid w:val="0023038E"/>
    <w:rsid w:val="00230A61"/>
    <w:rsid w:val="002310B1"/>
    <w:rsid w:val="002311AF"/>
    <w:rsid w:val="00231C28"/>
    <w:rsid w:val="00231FA0"/>
    <w:rsid w:val="002326DD"/>
    <w:rsid w:val="00232C88"/>
    <w:rsid w:val="00233F08"/>
    <w:rsid w:val="00234700"/>
    <w:rsid w:val="00234C85"/>
    <w:rsid w:val="00234F45"/>
    <w:rsid w:val="002370E6"/>
    <w:rsid w:val="00237BDE"/>
    <w:rsid w:val="00241E1E"/>
    <w:rsid w:val="00242BFC"/>
    <w:rsid w:val="00243275"/>
    <w:rsid w:val="002434DA"/>
    <w:rsid w:val="00244093"/>
    <w:rsid w:val="00245A49"/>
    <w:rsid w:val="00246703"/>
    <w:rsid w:val="00246724"/>
    <w:rsid w:val="00247D48"/>
    <w:rsid w:val="00251DB2"/>
    <w:rsid w:val="00252663"/>
    <w:rsid w:val="00252F6C"/>
    <w:rsid w:val="00254854"/>
    <w:rsid w:val="00254F83"/>
    <w:rsid w:val="00255E2C"/>
    <w:rsid w:val="00256625"/>
    <w:rsid w:val="00256B86"/>
    <w:rsid w:val="00257416"/>
    <w:rsid w:val="002601BF"/>
    <w:rsid w:val="00261016"/>
    <w:rsid w:val="002616C1"/>
    <w:rsid w:val="00261D93"/>
    <w:rsid w:val="00262584"/>
    <w:rsid w:val="00262C13"/>
    <w:rsid w:val="00262EDF"/>
    <w:rsid w:val="00262FF1"/>
    <w:rsid w:val="002637A3"/>
    <w:rsid w:val="00264286"/>
    <w:rsid w:val="002656C0"/>
    <w:rsid w:val="00266100"/>
    <w:rsid w:val="0026631B"/>
    <w:rsid w:val="00266BFF"/>
    <w:rsid w:val="00266E6F"/>
    <w:rsid w:val="002703A0"/>
    <w:rsid w:val="0027071E"/>
    <w:rsid w:val="00270D21"/>
    <w:rsid w:val="00271995"/>
    <w:rsid w:val="00272685"/>
    <w:rsid w:val="002726B3"/>
    <w:rsid w:val="00272896"/>
    <w:rsid w:val="00273032"/>
    <w:rsid w:val="002746AF"/>
    <w:rsid w:val="00275AE9"/>
    <w:rsid w:val="00276489"/>
    <w:rsid w:val="00276DB8"/>
    <w:rsid w:val="00277261"/>
    <w:rsid w:val="00277845"/>
    <w:rsid w:val="00280DC7"/>
    <w:rsid w:val="00281724"/>
    <w:rsid w:val="002834AE"/>
    <w:rsid w:val="002834B5"/>
    <w:rsid w:val="002835B1"/>
    <w:rsid w:val="00284EC5"/>
    <w:rsid w:val="0028656A"/>
    <w:rsid w:val="00286F61"/>
    <w:rsid w:val="002873DF"/>
    <w:rsid w:val="00287F33"/>
    <w:rsid w:val="002919F4"/>
    <w:rsid w:val="002923B2"/>
    <w:rsid w:val="0029249A"/>
    <w:rsid w:val="00294ACB"/>
    <w:rsid w:val="00295060"/>
    <w:rsid w:val="00295281"/>
    <w:rsid w:val="00296382"/>
    <w:rsid w:val="00297201"/>
    <w:rsid w:val="00297FC4"/>
    <w:rsid w:val="002A0B32"/>
    <w:rsid w:val="002A1072"/>
    <w:rsid w:val="002A139C"/>
    <w:rsid w:val="002A1881"/>
    <w:rsid w:val="002A27C9"/>
    <w:rsid w:val="002A38EC"/>
    <w:rsid w:val="002A434A"/>
    <w:rsid w:val="002A50A4"/>
    <w:rsid w:val="002A5377"/>
    <w:rsid w:val="002A57B8"/>
    <w:rsid w:val="002A668E"/>
    <w:rsid w:val="002A7871"/>
    <w:rsid w:val="002A7BA8"/>
    <w:rsid w:val="002B0A5D"/>
    <w:rsid w:val="002B252A"/>
    <w:rsid w:val="002B2AE5"/>
    <w:rsid w:val="002B324F"/>
    <w:rsid w:val="002B325C"/>
    <w:rsid w:val="002B3571"/>
    <w:rsid w:val="002B36A5"/>
    <w:rsid w:val="002B36BA"/>
    <w:rsid w:val="002B4A07"/>
    <w:rsid w:val="002B4F51"/>
    <w:rsid w:val="002B5513"/>
    <w:rsid w:val="002B67EE"/>
    <w:rsid w:val="002B6C61"/>
    <w:rsid w:val="002C05BC"/>
    <w:rsid w:val="002C2AC4"/>
    <w:rsid w:val="002C30CE"/>
    <w:rsid w:val="002C3C94"/>
    <w:rsid w:val="002C3EF0"/>
    <w:rsid w:val="002C48D6"/>
    <w:rsid w:val="002C4A19"/>
    <w:rsid w:val="002C5C8C"/>
    <w:rsid w:val="002C65BC"/>
    <w:rsid w:val="002C7513"/>
    <w:rsid w:val="002D03CC"/>
    <w:rsid w:val="002D2BD8"/>
    <w:rsid w:val="002D5B93"/>
    <w:rsid w:val="002D5C7C"/>
    <w:rsid w:val="002D6DE1"/>
    <w:rsid w:val="002D733A"/>
    <w:rsid w:val="002D7421"/>
    <w:rsid w:val="002D7607"/>
    <w:rsid w:val="002D771F"/>
    <w:rsid w:val="002D799A"/>
    <w:rsid w:val="002E0B61"/>
    <w:rsid w:val="002E1BD5"/>
    <w:rsid w:val="002E288A"/>
    <w:rsid w:val="002E3177"/>
    <w:rsid w:val="002E3330"/>
    <w:rsid w:val="002E3A82"/>
    <w:rsid w:val="002E3CC2"/>
    <w:rsid w:val="002E4ED1"/>
    <w:rsid w:val="002E5212"/>
    <w:rsid w:val="002E5F34"/>
    <w:rsid w:val="002E61E3"/>
    <w:rsid w:val="002E6389"/>
    <w:rsid w:val="002E6CE4"/>
    <w:rsid w:val="002F054C"/>
    <w:rsid w:val="002F05EA"/>
    <w:rsid w:val="002F27B1"/>
    <w:rsid w:val="002F4437"/>
    <w:rsid w:val="002F615F"/>
    <w:rsid w:val="002F663E"/>
    <w:rsid w:val="002F69A3"/>
    <w:rsid w:val="002F745D"/>
    <w:rsid w:val="00301368"/>
    <w:rsid w:val="00301CC0"/>
    <w:rsid w:val="003020C9"/>
    <w:rsid w:val="003051A2"/>
    <w:rsid w:val="00305436"/>
    <w:rsid w:val="0030690F"/>
    <w:rsid w:val="003079F1"/>
    <w:rsid w:val="00307C6B"/>
    <w:rsid w:val="00310B2B"/>
    <w:rsid w:val="00310ED3"/>
    <w:rsid w:val="00311520"/>
    <w:rsid w:val="00312275"/>
    <w:rsid w:val="003137D9"/>
    <w:rsid w:val="00313A2B"/>
    <w:rsid w:val="00314E79"/>
    <w:rsid w:val="00315327"/>
    <w:rsid w:val="003168C1"/>
    <w:rsid w:val="00316CD8"/>
    <w:rsid w:val="00316D26"/>
    <w:rsid w:val="00317A4A"/>
    <w:rsid w:val="00323029"/>
    <w:rsid w:val="003232D6"/>
    <w:rsid w:val="00323A70"/>
    <w:rsid w:val="00323C10"/>
    <w:rsid w:val="0032509F"/>
    <w:rsid w:val="00326513"/>
    <w:rsid w:val="003267E7"/>
    <w:rsid w:val="00326CE2"/>
    <w:rsid w:val="0033054A"/>
    <w:rsid w:val="00333D95"/>
    <w:rsid w:val="0033566F"/>
    <w:rsid w:val="00335CB5"/>
    <w:rsid w:val="00336370"/>
    <w:rsid w:val="00336693"/>
    <w:rsid w:val="0033675A"/>
    <w:rsid w:val="003368AE"/>
    <w:rsid w:val="00336DC5"/>
    <w:rsid w:val="003376AC"/>
    <w:rsid w:val="00337811"/>
    <w:rsid w:val="003378FF"/>
    <w:rsid w:val="00337BD3"/>
    <w:rsid w:val="00341F06"/>
    <w:rsid w:val="00342296"/>
    <w:rsid w:val="0034234E"/>
    <w:rsid w:val="00343482"/>
    <w:rsid w:val="00344E2D"/>
    <w:rsid w:val="003452CA"/>
    <w:rsid w:val="00345503"/>
    <w:rsid w:val="0034550C"/>
    <w:rsid w:val="00345A76"/>
    <w:rsid w:val="00345FE5"/>
    <w:rsid w:val="00346050"/>
    <w:rsid w:val="00346A62"/>
    <w:rsid w:val="00347EAE"/>
    <w:rsid w:val="00350878"/>
    <w:rsid w:val="00350D20"/>
    <w:rsid w:val="00351BFA"/>
    <w:rsid w:val="00351F2E"/>
    <w:rsid w:val="00352702"/>
    <w:rsid w:val="0035396B"/>
    <w:rsid w:val="00355039"/>
    <w:rsid w:val="0035541C"/>
    <w:rsid w:val="00355C31"/>
    <w:rsid w:val="00356372"/>
    <w:rsid w:val="00357CCF"/>
    <w:rsid w:val="00360073"/>
    <w:rsid w:val="00361CE3"/>
    <w:rsid w:val="00362590"/>
    <w:rsid w:val="0036375E"/>
    <w:rsid w:val="00363A84"/>
    <w:rsid w:val="003666C7"/>
    <w:rsid w:val="00370097"/>
    <w:rsid w:val="0037216E"/>
    <w:rsid w:val="00372342"/>
    <w:rsid w:val="00372496"/>
    <w:rsid w:val="00373B07"/>
    <w:rsid w:val="00381A0F"/>
    <w:rsid w:val="003821FF"/>
    <w:rsid w:val="00384E95"/>
    <w:rsid w:val="00385247"/>
    <w:rsid w:val="00385A76"/>
    <w:rsid w:val="003862B9"/>
    <w:rsid w:val="0038700F"/>
    <w:rsid w:val="00387875"/>
    <w:rsid w:val="00390209"/>
    <w:rsid w:val="00390F23"/>
    <w:rsid w:val="003916A7"/>
    <w:rsid w:val="00391816"/>
    <w:rsid w:val="00391DDF"/>
    <w:rsid w:val="00391FAD"/>
    <w:rsid w:val="0039213C"/>
    <w:rsid w:val="003938F4"/>
    <w:rsid w:val="00394236"/>
    <w:rsid w:val="0039463E"/>
    <w:rsid w:val="00394A50"/>
    <w:rsid w:val="003955E2"/>
    <w:rsid w:val="003959F8"/>
    <w:rsid w:val="00395F93"/>
    <w:rsid w:val="003A1141"/>
    <w:rsid w:val="003A2486"/>
    <w:rsid w:val="003A2CF6"/>
    <w:rsid w:val="003A2DA1"/>
    <w:rsid w:val="003A304B"/>
    <w:rsid w:val="003A3A1D"/>
    <w:rsid w:val="003A467D"/>
    <w:rsid w:val="003A6F36"/>
    <w:rsid w:val="003B00E0"/>
    <w:rsid w:val="003B20DF"/>
    <w:rsid w:val="003B2EC7"/>
    <w:rsid w:val="003B3DCF"/>
    <w:rsid w:val="003B3F2B"/>
    <w:rsid w:val="003B5AE7"/>
    <w:rsid w:val="003B6FB8"/>
    <w:rsid w:val="003B78F8"/>
    <w:rsid w:val="003C1063"/>
    <w:rsid w:val="003C15B2"/>
    <w:rsid w:val="003C2BF7"/>
    <w:rsid w:val="003C4468"/>
    <w:rsid w:val="003C47E4"/>
    <w:rsid w:val="003C5845"/>
    <w:rsid w:val="003C5868"/>
    <w:rsid w:val="003C653E"/>
    <w:rsid w:val="003C6F8A"/>
    <w:rsid w:val="003D0217"/>
    <w:rsid w:val="003D077D"/>
    <w:rsid w:val="003D133C"/>
    <w:rsid w:val="003D1A81"/>
    <w:rsid w:val="003D444E"/>
    <w:rsid w:val="003D58D9"/>
    <w:rsid w:val="003D7278"/>
    <w:rsid w:val="003D749E"/>
    <w:rsid w:val="003E12E4"/>
    <w:rsid w:val="003E15A2"/>
    <w:rsid w:val="003E19AF"/>
    <w:rsid w:val="003E2DE1"/>
    <w:rsid w:val="003E3F3A"/>
    <w:rsid w:val="003E4B71"/>
    <w:rsid w:val="003E63DD"/>
    <w:rsid w:val="003E64E0"/>
    <w:rsid w:val="003E6920"/>
    <w:rsid w:val="003E6F71"/>
    <w:rsid w:val="003E728E"/>
    <w:rsid w:val="003E7A4E"/>
    <w:rsid w:val="003E7B9E"/>
    <w:rsid w:val="003F07DE"/>
    <w:rsid w:val="003F08B5"/>
    <w:rsid w:val="003F0C52"/>
    <w:rsid w:val="003F100C"/>
    <w:rsid w:val="003F117B"/>
    <w:rsid w:val="003F1784"/>
    <w:rsid w:val="003F1CAA"/>
    <w:rsid w:val="003F32CA"/>
    <w:rsid w:val="003F5201"/>
    <w:rsid w:val="003F73DA"/>
    <w:rsid w:val="003F763E"/>
    <w:rsid w:val="003F7771"/>
    <w:rsid w:val="004019BC"/>
    <w:rsid w:val="00401C32"/>
    <w:rsid w:val="004026C4"/>
    <w:rsid w:val="004026DC"/>
    <w:rsid w:val="00403EE2"/>
    <w:rsid w:val="004045CB"/>
    <w:rsid w:val="0040557C"/>
    <w:rsid w:val="004061D1"/>
    <w:rsid w:val="004120CF"/>
    <w:rsid w:val="00412363"/>
    <w:rsid w:val="00412729"/>
    <w:rsid w:val="004143B6"/>
    <w:rsid w:val="00415C29"/>
    <w:rsid w:val="00415DB2"/>
    <w:rsid w:val="004164F0"/>
    <w:rsid w:val="00416A99"/>
    <w:rsid w:val="00416DFE"/>
    <w:rsid w:val="00420412"/>
    <w:rsid w:val="00420E7C"/>
    <w:rsid w:val="00424465"/>
    <w:rsid w:val="0043023D"/>
    <w:rsid w:val="00431E17"/>
    <w:rsid w:val="00433FA6"/>
    <w:rsid w:val="00434ABA"/>
    <w:rsid w:val="004357EB"/>
    <w:rsid w:val="0044051A"/>
    <w:rsid w:val="00440604"/>
    <w:rsid w:val="00440C6E"/>
    <w:rsid w:val="004414C4"/>
    <w:rsid w:val="00443F64"/>
    <w:rsid w:val="0044521F"/>
    <w:rsid w:val="00445716"/>
    <w:rsid w:val="00446471"/>
    <w:rsid w:val="00446E4A"/>
    <w:rsid w:val="00446F2C"/>
    <w:rsid w:val="0044700C"/>
    <w:rsid w:val="00447F58"/>
    <w:rsid w:val="00450544"/>
    <w:rsid w:val="0045097C"/>
    <w:rsid w:val="00450E93"/>
    <w:rsid w:val="004511F4"/>
    <w:rsid w:val="00451374"/>
    <w:rsid w:val="0045301C"/>
    <w:rsid w:val="0045391E"/>
    <w:rsid w:val="00454470"/>
    <w:rsid w:val="00454DBE"/>
    <w:rsid w:val="00454DEB"/>
    <w:rsid w:val="00457AC8"/>
    <w:rsid w:val="00463EAB"/>
    <w:rsid w:val="00464AA0"/>
    <w:rsid w:val="00465420"/>
    <w:rsid w:val="00465B09"/>
    <w:rsid w:val="00466181"/>
    <w:rsid w:val="004663B2"/>
    <w:rsid w:val="00466EA2"/>
    <w:rsid w:val="00467099"/>
    <w:rsid w:val="004701C9"/>
    <w:rsid w:val="00470A68"/>
    <w:rsid w:val="00470DA1"/>
    <w:rsid w:val="004723F7"/>
    <w:rsid w:val="004727EB"/>
    <w:rsid w:val="00472FEB"/>
    <w:rsid w:val="00473066"/>
    <w:rsid w:val="004731C4"/>
    <w:rsid w:val="004753D6"/>
    <w:rsid w:val="004753DF"/>
    <w:rsid w:val="00476223"/>
    <w:rsid w:val="0048225D"/>
    <w:rsid w:val="004836B4"/>
    <w:rsid w:val="00486819"/>
    <w:rsid w:val="004871C5"/>
    <w:rsid w:val="00490238"/>
    <w:rsid w:val="004923CA"/>
    <w:rsid w:val="0049247F"/>
    <w:rsid w:val="00492482"/>
    <w:rsid w:val="004924EE"/>
    <w:rsid w:val="00493ACF"/>
    <w:rsid w:val="00494BF6"/>
    <w:rsid w:val="00495BE9"/>
    <w:rsid w:val="00496824"/>
    <w:rsid w:val="004A0E64"/>
    <w:rsid w:val="004A11F8"/>
    <w:rsid w:val="004A1DDD"/>
    <w:rsid w:val="004A33BC"/>
    <w:rsid w:val="004A4F73"/>
    <w:rsid w:val="004A5F13"/>
    <w:rsid w:val="004A7B37"/>
    <w:rsid w:val="004A7BB5"/>
    <w:rsid w:val="004A7E3A"/>
    <w:rsid w:val="004A7EF1"/>
    <w:rsid w:val="004B0492"/>
    <w:rsid w:val="004B0BD2"/>
    <w:rsid w:val="004B15B4"/>
    <w:rsid w:val="004B1DF2"/>
    <w:rsid w:val="004B2F4B"/>
    <w:rsid w:val="004B48B2"/>
    <w:rsid w:val="004B54B5"/>
    <w:rsid w:val="004B55A0"/>
    <w:rsid w:val="004B55A8"/>
    <w:rsid w:val="004B5AF2"/>
    <w:rsid w:val="004B5CB1"/>
    <w:rsid w:val="004B768D"/>
    <w:rsid w:val="004B7FEC"/>
    <w:rsid w:val="004C0F92"/>
    <w:rsid w:val="004C0F9C"/>
    <w:rsid w:val="004C15C9"/>
    <w:rsid w:val="004C2206"/>
    <w:rsid w:val="004C28D3"/>
    <w:rsid w:val="004C3192"/>
    <w:rsid w:val="004C4183"/>
    <w:rsid w:val="004C604B"/>
    <w:rsid w:val="004D0B7E"/>
    <w:rsid w:val="004D0BF0"/>
    <w:rsid w:val="004D10D0"/>
    <w:rsid w:val="004D1741"/>
    <w:rsid w:val="004D2CFC"/>
    <w:rsid w:val="004D4726"/>
    <w:rsid w:val="004D4CDB"/>
    <w:rsid w:val="004D5661"/>
    <w:rsid w:val="004D6B24"/>
    <w:rsid w:val="004D739F"/>
    <w:rsid w:val="004E07D2"/>
    <w:rsid w:val="004E1BC7"/>
    <w:rsid w:val="004E1D32"/>
    <w:rsid w:val="004E3BC6"/>
    <w:rsid w:val="004E47D9"/>
    <w:rsid w:val="004E4A18"/>
    <w:rsid w:val="004E67FF"/>
    <w:rsid w:val="004F1722"/>
    <w:rsid w:val="004F1729"/>
    <w:rsid w:val="004F1794"/>
    <w:rsid w:val="004F2378"/>
    <w:rsid w:val="004F32BA"/>
    <w:rsid w:val="004F3B79"/>
    <w:rsid w:val="004F40EC"/>
    <w:rsid w:val="004F4756"/>
    <w:rsid w:val="004F5A3E"/>
    <w:rsid w:val="004F6A91"/>
    <w:rsid w:val="004F7677"/>
    <w:rsid w:val="004F7CE8"/>
    <w:rsid w:val="00500DBC"/>
    <w:rsid w:val="0050298E"/>
    <w:rsid w:val="00502EA9"/>
    <w:rsid w:val="0050308C"/>
    <w:rsid w:val="00503444"/>
    <w:rsid w:val="00503B0A"/>
    <w:rsid w:val="0050446F"/>
    <w:rsid w:val="0050775E"/>
    <w:rsid w:val="00510720"/>
    <w:rsid w:val="0051088A"/>
    <w:rsid w:val="0051101E"/>
    <w:rsid w:val="00511E5F"/>
    <w:rsid w:val="00512B84"/>
    <w:rsid w:val="00514833"/>
    <w:rsid w:val="005161D2"/>
    <w:rsid w:val="00516B9F"/>
    <w:rsid w:val="00516CC4"/>
    <w:rsid w:val="00520C4F"/>
    <w:rsid w:val="00521F1C"/>
    <w:rsid w:val="00522EBE"/>
    <w:rsid w:val="0052438C"/>
    <w:rsid w:val="00526328"/>
    <w:rsid w:val="0052686E"/>
    <w:rsid w:val="005308B2"/>
    <w:rsid w:val="005315A0"/>
    <w:rsid w:val="005327CF"/>
    <w:rsid w:val="00532C5E"/>
    <w:rsid w:val="00533362"/>
    <w:rsid w:val="00533C21"/>
    <w:rsid w:val="00535041"/>
    <w:rsid w:val="00535AFC"/>
    <w:rsid w:val="005379E5"/>
    <w:rsid w:val="005402B9"/>
    <w:rsid w:val="00540AD2"/>
    <w:rsid w:val="00541694"/>
    <w:rsid w:val="00542590"/>
    <w:rsid w:val="005435FE"/>
    <w:rsid w:val="005439E5"/>
    <w:rsid w:val="00543BC8"/>
    <w:rsid w:val="00545954"/>
    <w:rsid w:val="00545C37"/>
    <w:rsid w:val="005513CD"/>
    <w:rsid w:val="005516C3"/>
    <w:rsid w:val="00552992"/>
    <w:rsid w:val="005536E6"/>
    <w:rsid w:val="00553C8D"/>
    <w:rsid w:val="00553FB5"/>
    <w:rsid w:val="0055539A"/>
    <w:rsid w:val="0055628A"/>
    <w:rsid w:val="005574DD"/>
    <w:rsid w:val="00557962"/>
    <w:rsid w:val="00560B97"/>
    <w:rsid w:val="005610B9"/>
    <w:rsid w:val="00561FAF"/>
    <w:rsid w:val="00562D7A"/>
    <w:rsid w:val="0056375D"/>
    <w:rsid w:val="00563823"/>
    <w:rsid w:val="00563BDA"/>
    <w:rsid w:val="00563DD6"/>
    <w:rsid w:val="00563F6F"/>
    <w:rsid w:val="00564149"/>
    <w:rsid w:val="00564602"/>
    <w:rsid w:val="00564FC8"/>
    <w:rsid w:val="00565334"/>
    <w:rsid w:val="0056645D"/>
    <w:rsid w:val="005666DB"/>
    <w:rsid w:val="005673A5"/>
    <w:rsid w:val="005710B0"/>
    <w:rsid w:val="00571713"/>
    <w:rsid w:val="005727F3"/>
    <w:rsid w:val="0057624B"/>
    <w:rsid w:val="00576A3B"/>
    <w:rsid w:val="00577569"/>
    <w:rsid w:val="00577E9C"/>
    <w:rsid w:val="0058093D"/>
    <w:rsid w:val="005818C3"/>
    <w:rsid w:val="005824BC"/>
    <w:rsid w:val="0058271D"/>
    <w:rsid w:val="00582971"/>
    <w:rsid w:val="00584A3C"/>
    <w:rsid w:val="00584E70"/>
    <w:rsid w:val="00585A43"/>
    <w:rsid w:val="005867F3"/>
    <w:rsid w:val="00590E4A"/>
    <w:rsid w:val="0059176F"/>
    <w:rsid w:val="00592287"/>
    <w:rsid w:val="00592657"/>
    <w:rsid w:val="005942BB"/>
    <w:rsid w:val="00595602"/>
    <w:rsid w:val="0059589C"/>
    <w:rsid w:val="00596101"/>
    <w:rsid w:val="0059707C"/>
    <w:rsid w:val="0059720C"/>
    <w:rsid w:val="00597443"/>
    <w:rsid w:val="005A0577"/>
    <w:rsid w:val="005A0735"/>
    <w:rsid w:val="005A120A"/>
    <w:rsid w:val="005A1F9C"/>
    <w:rsid w:val="005A2D68"/>
    <w:rsid w:val="005A2E2A"/>
    <w:rsid w:val="005A3E9B"/>
    <w:rsid w:val="005A4547"/>
    <w:rsid w:val="005A4F02"/>
    <w:rsid w:val="005A6DDA"/>
    <w:rsid w:val="005A7046"/>
    <w:rsid w:val="005A71BF"/>
    <w:rsid w:val="005A7687"/>
    <w:rsid w:val="005A7A38"/>
    <w:rsid w:val="005A7AE8"/>
    <w:rsid w:val="005B1820"/>
    <w:rsid w:val="005B2755"/>
    <w:rsid w:val="005B3440"/>
    <w:rsid w:val="005B3A51"/>
    <w:rsid w:val="005B45A8"/>
    <w:rsid w:val="005B4C59"/>
    <w:rsid w:val="005B4E2E"/>
    <w:rsid w:val="005B5677"/>
    <w:rsid w:val="005B6384"/>
    <w:rsid w:val="005B7525"/>
    <w:rsid w:val="005C0FEC"/>
    <w:rsid w:val="005C1A7E"/>
    <w:rsid w:val="005C2E04"/>
    <w:rsid w:val="005C4F9F"/>
    <w:rsid w:val="005C6E8A"/>
    <w:rsid w:val="005C7AAE"/>
    <w:rsid w:val="005C7CEE"/>
    <w:rsid w:val="005D16F0"/>
    <w:rsid w:val="005D1AF0"/>
    <w:rsid w:val="005D2CAF"/>
    <w:rsid w:val="005D3CE8"/>
    <w:rsid w:val="005D3DDC"/>
    <w:rsid w:val="005D557B"/>
    <w:rsid w:val="005D6CC1"/>
    <w:rsid w:val="005E31A8"/>
    <w:rsid w:val="005E586C"/>
    <w:rsid w:val="005E65E2"/>
    <w:rsid w:val="005E6A68"/>
    <w:rsid w:val="005E6DC5"/>
    <w:rsid w:val="005E7B63"/>
    <w:rsid w:val="005E7FEC"/>
    <w:rsid w:val="005F09FB"/>
    <w:rsid w:val="005F16A6"/>
    <w:rsid w:val="005F2258"/>
    <w:rsid w:val="005F2CBB"/>
    <w:rsid w:val="005F2F95"/>
    <w:rsid w:val="005F42F7"/>
    <w:rsid w:val="005F4658"/>
    <w:rsid w:val="005F4B06"/>
    <w:rsid w:val="005F5742"/>
    <w:rsid w:val="005F5B5E"/>
    <w:rsid w:val="005F65AB"/>
    <w:rsid w:val="005F6720"/>
    <w:rsid w:val="005F693E"/>
    <w:rsid w:val="005F70AE"/>
    <w:rsid w:val="005F71E7"/>
    <w:rsid w:val="005F7FF7"/>
    <w:rsid w:val="006006D9"/>
    <w:rsid w:val="00600709"/>
    <w:rsid w:val="00602044"/>
    <w:rsid w:val="00602B48"/>
    <w:rsid w:val="006030E9"/>
    <w:rsid w:val="006031E0"/>
    <w:rsid w:val="00603A0E"/>
    <w:rsid w:val="00604A0F"/>
    <w:rsid w:val="006054F8"/>
    <w:rsid w:val="006056CE"/>
    <w:rsid w:val="00606AE2"/>
    <w:rsid w:val="006073A1"/>
    <w:rsid w:val="00610D05"/>
    <w:rsid w:val="00610E7E"/>
    <w:rsid w:val="006111CE"/>
    <w:rsid w:val="0061204F"/>
    <w:rsid w:val="0061564E"/>
    <w:rsid w:val="00616677"/>
    <w:rsid w:val="00616BE5"/>
    <w:rsid w:val="00620457"/>
    <w:rsid w:val="00622064"/>
    <w:rsid w:val="0062249C"/>
    <w:rsid w:val="00623CBD"/>
    <w:rsid w:val="006251C3"/>
    <w:rsid w:val="00627A18"/>
    <w:rsid w:val="00630776"/>
    <w:rsid w:val="00631849"/>
    <w:rsid w:val="0063271E"/>
    <w:rsid w:val="006329D4"/>
    <w:rsid w:val="00632DC4"/>
    <w:rsid w:val="006336FD"/>
    <w:rsid w:val="00633C76"/>
    <w:rsid w:val="0063431F"/>
    <w:rsid w:val="00634E69"/>
    <w:rsid w:val="00634E92"/>
    <w:rsid w:val="00635EF6"/>
    <w:rsid w:val="00635FA7"/>
    <w:rsid w:val="006360C4"/>
    <w:rsid w:val="006361CE"/>
    <w:rsid w:val="00636D07"/>
    <w:rsid w:val="00637367"/>
    <w:rsid w:val="006373E0"/>
    <w:rsid w:val="0063794F"/>
    <w:rsid w:val="006379F0"/>
    <w:rsid w:val="006409D0"/>
    <w:rsid w:val="00641E59"/>
    <w:rsid w:val="006423EC"/>
    <w:rsid w:val="00642D99"/>
    <w:rsid w:val="006440AB"/>
    <w:rsid w:val="00644BE8"/>
    <w:rsid w:val="00645012"/>
    <w:rsid w:val="006459BC"/>
    <w:rsid w:val="00645A45"/>
    <w:rsid w:val="00646201"/>
    <w:rsid w:val="0064654F"/>
    <w:rsid w:val="00646831"/>
    <w:rsid w:val="00646BA1"/>
    <w:rsid w:val="006502E9"/>
    <w:rsid w:val="006504C7"/>
    <w:rsid w:val="00650F7F"/>
    <w:rsid w:val="006517A5"/>
    <w:rsid w:val="00652E13"/>
    <w:rsid w:val="00653C70"/>
    <w:rsid w:val="006545A2"/>
    <w:rsid w:val="00655A20"/>
    <w:rsid w:val="00656938"/>
    <w:rsid w:val="00656DC8"/>
    <w:rsid w:val="00657905"/>
    <w:rsid w:val="00660DDC"/>
    <w:rsid w:val="00661CFC"/>
    <w:rsid w:val="00661E45"/>
    <w:rsid w:val="00662CEE"/>
    <w:rsid w:val="00662F1C"/>
    <w:rsid w:val="00663828"/>
    <w:rsid w:val="00663BFE"/>
    <w:rsid w:val="00664AC9"/>
    <w:rsid w:val="00666DE0"/>
    <w:rsid w:val="00667A18"/>
    <w:rsid w:val="0067012A"/>
    <w:rsid w:val="0067079C"/>
    <w:rsid w:val="006708FE"/>
    <w:rsid w:val="00670FE1"/>
    <w:rsid w:val="006729E0"/>
    <w:rsid w:val="0067303F"/>
    <w:rsid w:val="0067306A"/>
    <w:rsid w:val="006734E5"/>
    <w:rsid w:val="006757B2"/>
    <w:rsid w:val="00676C5C"/>
    <w:rsid w:val="00677B0B"/>
    <w:rsid w:val="00680718"/>
    <w:rsid w:val="00681079"/>
    <w:rsid w:val="0068191B"/>
    <w:rsid w:val="0068248D"/>
    <w:rsid w:val="00684B87"/>
    <w:rsid w:val="00685A53"/>
    <w:rsid w:val="00687246"/>
    <w:rsid w:val="00690B01"/>
    <w:rsid w:val="0069164B"/>
    <w:rsid w:val="00691C02"/>
    <w:rsid w:val="00692B42"/>
    <w:rsid w:val="00693966"/>
    <w:rsid w:val="00694375"/>
    <w:rsid w:val="0069496F"/>
    <w:rsid w:val="00694E4F"/>
    <w:rsid w:val="00695247"/>
    <w:rsid w:val="00695861"/>
    <w:rsid w:val="0069588B"/>
    <w:rsid w:val="006964CE"/>
    <w:rsid w:val="00696857"/>
    <w:rsid w:val="006968D1"/>
    <w:rsid w:val="00697546"/>
    <w:rsid w:val="006A3EB4"/>
    <w:rsid w:val="006A445E"/>
    <w:rsid w:val="006A5AD2"/>
    <w:rsid w:val="006A5E7E"/>
    <w:rsid w:val="006A5FEA"/>
    <w:rsid w:val="006A7135"/>
    <w:rsid w:val="006A7B3F"/>
    <w:rsid w:val="006B058B"/>
    <w:rsid w:val="006B11FC"/>
    <w:rsid w:val="006B170A"/>
    <w:rsid w:val="006B1D8E"/>
    <w:rsid w:val="006B272B"/>
    <w:rsid w:val="006B3361"/>
    <w:rsid w:val="006B4906"/>
    <w:rsid w:val="006B66A6"/>
    <w:rsid w:val="006B6CD0"/>
    <w:rsid w:val="006B7446"/>
    <w:rsid w:val="006B758C"/>
    <w:rsid w:val="006C16EC"/>
    <w:rsid w:val="006C4FD5"/>
    <w:rsid w:val="006D2158"/>
    <w:rsid w:val="006D22AE"/>
    <w:rsid w:val="006D2BDB"/>
    <w:rsid w:val="006D331B"/>
    <w:rsid w:val="006D3AEB"/>
    <w:rsid w:val="006D4983"/>
    <w:rsid w:val="006D5057"/>
    <w:rsid w:val="006D53B8"/>
    <w:rsid w:val="006D57E1"/>
    <w:rsid w:val="006D599B"/>
    <w:rsid w:val="006D5B26"/>
    <w:rsid w:val="006D5C52"/>
    <w:rsid w:val="006D5F78"/>
    <w:rsid w:val="006D6536"/>
    <w:rsid w:val="006D6FD7"/>
    <w:rsid w:val="006D73D6"/>
    <w:rsid w:val="006D786A"/>
    <w:rsid w:val="006D795B"/>
    <w:rsid w:val="006E0105"/>
    <w:rsid w:val="006E03F5"/>
    <w:rsid w:val="006E194D"/>
    <w:rsid w:val="006E2359"/>
    <w:rsid w:val="006E2428"/>
    <w:rsid w:val="006E3055"/>
    <w:rsid w:val="006E306A"/>
    <w:rsid w:val="006E313D"/>
    <w:rsid w:val="006E33A9"/>
    <w:rsid w:val="006E384D"/>
    <w:rsid w:val="006E44F0"/>
    <w:rsid w:val="006E5A89"/>
    <w:rsid w:val="006E6099"/>
    <w:rsid w:val="006E62D7"/>
    <w:rsid w:val="006E64D0"/>
    <w:rsid w:val="006E6F1E"/>
    <w:rsid w:val="006F1D53"/>
    <w:rsid w:val="006F3771"/>
    <w:rsid w:val="006F3E0E"/>
    <w:rsid w:val="006F4AF8"/>
    <w:rsid w:val="006F617D"/>
    <w:rsid w:val="006F6422"/>
    <w:rsid w:val="006F76CF"/>
    <w:rsid w:val="006F7B4A"/>
    <w:rsid w:val="00700119"/>
    <w:rsid w:val="007002AA"/>
    <w:rsid w:val="007005AD"/>
    <w:rsid w:val="0070092B"/>
    <w:rsid w:val="00700E1D"/>
    <w:rsid w:val="0070112D"/>
    <w:rsid w:val="0070187E"/>
    <w:rsid w:val="007025D6"/>
    <w:rsid w:val="007035A5"/>
    <w:rsid w:val="00703821"/>
    <w:rsid w:val="00703BF4"/>
    <w:rsid w:val="007042DA"/>
    <w:rsid w:val="00705435"/>
    <w:rsid w:val="0070589A"/>
    <w:rsid w:val="00705C07"/>
    <w:rsid w:val="00707151"/>
    <w:rsid w:val="00707F4D"/>
    <w:rsid w:val="00710129"/>
    <w:rsid w:val="00710D64"/>
    <w:rsid w:val="00710F53"/>
    <w:rsid w:val="00711F32"/>
    <w:rsid w:val="007120F4"/>
    <w:rsid w:val="0071351D"/>
    <w:rsid w:val="00713D67"/>
    <w:rsid w:val="00713E6E"/>
    <w:rsid w:val="00714842"/>
    <w:rsid w:val="00715E5D"/>
    <w:rsid w:val="00715E78"/>
    <w:rsid w:val="007160B0"/>
    <w:rsid w:val="00716211"/>
    <w:rsid w:val="00716925"/>
    <w:rsid w:val="00717B90"/>
    <w:rsid w:val="0072061C"/>
    <w:rsid w:val="00720AE6"/>
    <w:rsid w:val="0072106F"/>
    <w:rsid w:val="007211EF"/>
    <w:rsid w:val="00722016"/>
    <w:rsid w:val="00723D08"/>
    <w:rsid w:val="00723E78"/>
    <w:rsid w:val="00724BE2"/>
    <w:rsid w:val="0072575C"/>
    <w:rsid w:val="0072632F"/>
    <w:rsid w:val="00726646"/>
    <w:rsid w:val="00732195"/>
    <w:rsid w:val="007322AC"/>
    <w:rsid w:val="007324AC"/>
    <w:rsid w:val="0073273F"/>
    <w:rsid w:val="0073408C"/>
    <w:rsid w:val="00734368"/>
    <w:rsid w:val="00735712"/>
    <w:rsid w:val="007376C5"/>
    <w:rsid w:val="00737B7E"/>
    <w:rsid w:val="00737BE6"/>
    <w:rsid w:val="00737F83"/>
    <w:rsid w:val="007403C3"/>
    <w:rsid w:val="00742FAC"/>
    <w:rsid w:val="007438FE"/>
    <w:rsid w:val="00744991"/>
    <w:rsid w:val="0074511E"/>
    <w:rsid w:val="00745759"/>
    <w:rsid w:val="00745855"/>
    <w:rsid w:val="00747A8C"/>
    <w:rsid w:val="00750382"/>
    <w:rsid w:val="0075091D"/>
    <w:rsid w:val="00750D96"/>
    <w:rsid w:val="007519CC"/>
    <w:rsid w:val="00751A0E"/>
    <w:rsid w:val="00752128"/>
    <w:rsid w:val="00752184"/>
    <w:rsid w:val="007538C8"/>
    <w:rsid w:val="0075422C"/>
    <w:rsid w:val="00755278"/>
    <w:rsid w:val="00756457"/>
    <w:rsid w:val="00757E2E"/>
    <w:rsid w:val="00757E7A"/>
    <w:rsid w:val="0076150A"/>
    <w:rsid w:val="00761A06"/>
    <w:rsid w:val="00762AA5"/>
    <w:rsid w:val="007653B8"/>
    <w:rsid w:val="0076584B"/>
    <w:rsid w:val="00770E70"/>
    <w:rsid w:val="00771D11"/>
    <w:rsid w:val="00772803"/>
    <w:rsid w:val="00775B67"/>
    <w:rsid w:val="00777020"/>
    <w:rsid w:val="00777CD1"/>
    <w:rsid w:val="007806F3"/>
    <w:rsid w:val="00781FDF"/>
    <w:rsid w:val="007830E3"/>
    <w:rsid w:val="00783677"/>
    <w:rsid w:val="00783751"/>
    <w:rsid w:val="00784A14"/>
    <w:rsid w:val="0079038A"/>
    <w:rsid w:val="007904B1"/>
    <w:rsid w:val="00790C52"/>
    <w:rsid w:val="00791829"/>
    <w:rsid w:val="00791BFA"/>
    <w:rsid w:val="00791D5D"/>
    <w:rsid w:val="00792084"/>
    <w:rsid w:val="0079312E"/>
    <w:rsid w:val="0079350B"/>
    <w:rsid w:val="0079372C"/>
    <w:rsid w:val="007941F2"/>
    <w:rsid w:val="0079514E"/>
    <w:rsid w:val="00796FA0"/>
    <w:rsid w:val="00797341"/>
    <w:rsid w:val="00797C44"/>
    <w:rsid w:val="00797CB7"/>
    <w:rsid w:val="007A15CE"/>
    <w:rsid w:val="007A5035"/>
    <w:rsid w:val="007A5C3A"/>
    <w:rsid w:val="007A6DEF"/>
    <w:rsid w:val="007A79B2"/>
    <w:rsid w:val="007A7F0A"/>
    <w:rsid w:val="007B0408"/>
    <w:rsid w:val="007B222C"/>
    <w:rsid w:val="007B346F"/>
    <w:rsid w:val="007B3514"/>
    <w:rsid w:val="007B389B"/>
    <w:rsid w:val="007B3EF3"/>
    <w:rsid w:val="007B4635"/>
    <w:rsid w:val="007B46C2"/>
    <w:rsid w:val="007B4C09"/>
    <w:rsid w:val="007B5FE9"/>
    <w:rsid w:val="007B609F"/>
    <w:rsid w:val="007B6B1B"/>
    <w:rsid w:val="007B7CFF"/>
    <w:rsid w:val="007C1960"/>
    <w:rsid w:val="007C1D00"/>
    <w:rsid w:val="007C40A4"/>
    <w:rsid w:val="007C5212"/>
    <w:rsid w:val="007C5507"/>
    <w:rsid w:val="007C56D6"/>
    <w:rsid w:val="007C5B8E"/>
    <w:rsid w:val="007C63E5"/>
    <w:rsid w:val="007C6759"/>
    <w:rsid w:val="007C74E8"/>
    <w:rsid w:val="007D067B"/>
    <w:rsid w:val="007D1844"/>
    <w:rsid w:val="007D2132"/>
    <w:rsid w:val="007D4204"/>
    <w:rsid w:val="007D4A40"/>
    <w:rsid w:val="007D63AA"/>
    <w:rsid w:val="007D666A"/>
    <w:rsid w:val="007D6F66"/>
    <w:rsid w:val="007D79CB"/>
    <w:rsid w:val="007E01FA"/>
    <w:rsid w:val="007E0768"/>
    <w:rsid w:val="007E1D2B"/>
    <w:rsid w:val="007E2237"/>
    <w:rsid w:val="007E24AE"/>
    <w:rsid w:val="007E4CFA"/>
    <w:rsid w:val="007E4E5C"/>
    <w:rsid w:val="007E6610"/>
    <w:rsid w:val="007E6A2A"/>
    <w:rsid w:val="007E6BC6"/>
    <w:rsid w:val="007E6C89"/>
    <w:rsid w:val="007E7009"/>
    <w:rsid w:val="007F0BFD"/>
    <w:rsid w:val="007F112C"/>
    <w:rsid w:val="007F18D9"/>
    <w:rsid w:val="007F2BCA"/>
    <w:rsid w:val="007F3492"/>
    <w:rsid w:val="007F587B"/>
    <w:rsid w:val="007F5D4F"/>
    <w:rsid w:val="007F6182"/>
    <w:rsid w:val="007F67D5"/>
    <w:rsid w:val="007F720E"/>
    <w:rsid w:val="00802D78"/>
    <w:rsid w:val="00803095"/>
    <w:rsid w:val="0080312A"/>
    <w:rsid w:val="008031F1"/>
    <w:rsid w:val="0080327A"/>
    <w:rsid w:val="00803EE0"/>
    <w:rsid w:val="008052A8"/>
    <w:rsid w:val="00805E63"/>
    <w:rsid w:val="00805FE1"/>
    <w:rsid w:val="00806040"/>
    <w:rsid w:val="00806316"/>
    <w:rsid w:val="00806365"/>
    <w:rsid w:val="0080781C"/>
    <w:rsid w:val="00807B2D"/>
    <w:rsid w:val="0081075E"/>
    <w:rsid w:val="00810A6F"/>
    <w:rsid w:val="0081115A"/>
    <w:rsid w:val="00811261"/>
    <w:rsid w:val="00812B73"/>
    <w:rsid w:val="0081350D"/>
    <w:rsid w:val="00816EA9"/>
    <w:rsid w:val="00817F67"/>
    <w:rsid w:val="00820C0A"/>
    <w:rsid w:val="00821DF6"/>
    <w:rsid w:val="008235FA"/>
    <w:rsid w:val="00823CBB"/>
    <w:rsid w:val="00825B99"/>
    <w:rsid w:val="00826153"/>
    <w:rsid w:val="00826278"/>
    <w:rsid w:val="008265C7"/>
    <w:rsid w:val="008305DA"/>
    <w:rsid w:val="00830ABA"/>
    <w:rsid w:val="00831902"/>
    <w:rsid w:val="00831DD7"/>
    <w:rsid w:val="00833AD4"/>
    <w:rsid w:val="008340A5"/>
    <w:rsid w:val="00834508"/>
    <w:rsid w:val="0083482F"/>
    <w:rsid w:val="00834CC0"/>
    <w:rsid w:val="00835729"/>
    <w:rsid w:val="00835CD7"/>
    <w:rsid w:val="00836883"/>
    <w:rsid w:val="00836966"/>
    <w:rsid w:val="008377CE"/>
    <w:rsid w:val="0084047D"/>
    <w:rsid w:val="00840BFC"/>
    <w:rsid w:val="00841D11"/>
    <w:rsid w:val="00843482"/>
    <w:rsid w:val="0084358B"/>
    <w:rsid w:val="00843F26"/>
    <w:rsid w:val="00845390"/>
    <w:rsid w:val="0084578B"/>
    <w:rsid w:val="00845C37"/>
    <w:rsid w:val="00846C4F"/>
    <w:rsid w:val="00846F07"/>
    <w:rsid w:val="00847B24"/>
    <w:rsid w:val="00847C97"/>
    <w:rsid w:val="00851516"/>
    <w:rsid w:val="008515D6"/>
    <w:rsid w:val="00854836"/>
    <w:rsid w:val="00854F73"/>
    <w:rsid w:val="008553F1"/>
    <w:rsid w:val="008556DE"/>
    <w:rsid w:val="00856B01"/>
    <w:rsid w:val="00856B17"/>
    <w:rsid w:val="00860686"/>
    <w:rsid w:val="00860F86"/>
    <w:rsid w:val="00860FEC"/>
    <w:rsid w:val="00862AF3"/>
    <w:rsid w:val="00863A72"/>
    <w:rsid w:val="00863AB6"/>
    <w:rsid w:val="00865CA0"/>
    <w:rsid w:val="008674EC"/>
    <w:rsid w:val="00867A8D"/>
    <w:rsid w:val="00867C2A"/>
    <w:rsid w:val="00867D8C"/>
    <w:rsid w:val="00867DBD"/>
    <w:rsid w:val="00867FE9"/>
    <w:rsid w:val="00871A08"/>
    <w:rsid w:val="00871A3E"/>
    <w:rsid w:val="00871B67"/>
    <w:rsid w:val="0087297D"/>
    <w:rsid w:val="00872E7B"/>
    <w:rsid w:val="008731F6"/>
    <w:rsid w:val="0087321E"/>
    <w:rsid w:val="00874B07"/>
    <w:rsid w:val="0087535A"/>
    <w:rsid w:val="00875F1F"/>
    <w:rsid w:val="008760F7"/>
    <w:rsid w:val="00877DD6"/>
    <w:rsid w:val="00881132"/>
    <w:rsid w:val="00881401"/>
    <w:rsid w:val="00881882"/>
    <w:rsid w:val="00883319"/>
    <w:rsid w:val="00883E5F"/>
    <w:rsid w:val="00885F39"/>
    <w:rsid w:val="00887702"/>
    <w:rsid w:val="00887CBA"/>
    <w:rsid w:val="00890301"/>
    <w:rsid w:val="00890AD8"/>
    <w:rsid w:val="008923D7"/>
    <w:rsid w:val="0089289A"/>
    <w:rsid w:val="00893241"/>
    <w:rsid w:val="008936F3"/>
    <w:rsid w:val="00893A4B"/>
    <w:rsid w:val="00893A61"/>
    <w:rsid w:val="00893E55"/>
    <w:rsid w:val="00895497"/>
    <w:rsid w:val="00895621"/>
    <w:rsid w:val="00895826"/>
    <w:rsid w:val="00895D8B"/>
    <w:rsid w:val="00896B4E"/>
    <w:rsid w:val="00896C3C"/>
    <w:rsid w:val="00896EEB"/>
    <w:rsid w:val="008970EB"/>
    <w:rsid w:val="008972E5"/>
    <w:rsid w:val="008977E3"/>
    <w:rsid w:val="008A06C5"/>
    <w:rsid w:val="008A155A"/>
    <w:rsid w:val="008A17F0"/>
    <w:rsid w:val="008A1803"/>
    <w:rsid w:val="008A1DA7"/>
    <w:rsid w:val="008A2E43"/>
    <w:rsid w:val="008A5D79"/>
    <w:rsid w:val="008A68FD"/>
    <w:rsid w:val="008A7507"/>
    <w:rsid w:val="008A7A4B"/>
    <w:rsid w:val="008A7C47"/>
    <w:rsid w:val="008B03D9"/>
    <w:rsid w:val="008B13AD"/>
    <w:rsid w:val="008B14D0"/>
    <w:rsid w:val="008B2378"/>
    <w:rsid w:val="008B2C5F"/>
    <w:rsid w:val="008B3374"/>
    <w:rsid w:val="008B41A9"/>
    <w:rsid w:val="008B52DD"/>
    <w:rsid w:val="008B6121"/>
    <w:rsid w:val="008C030A"/>
    <w:rsid w:val="008C0FF4"/>
    <w:rsid w:val="008C153B"/>
    <w:rsid w:val="008C1A4C"/>
    <w:rsid w:val="008C3D7C"/>
    <w:rsid w:val="008C40ED"/>
    <w:rsid w:val="008C4CE9"/>
    <w:rsid w:val="008C55CA"/>
    <w:rsid w:val="008C6FF6"/>
    <w:rsid w:val="008C75A9"/>
    <w:rsid w:val="008C77A9"/>
    <w:rsid w:val="008C785B"/>
    <w:rsid w:val="008D0F10"/>
    <w:rsid w:val="008D1DAB"/>
    <w:rsid w:val="008D2411"/>
    <w:rsid w:val="008D24C1"/>
    <w:rsid w:val="008D2816"/>
    <w:rsid w:val="008D2BB4"/>
    <w:rsid w:val="008D2C77"/>
    <w:rsid w:val="008D4D6D"/>
    <w:rsid w:val="008D5168"/>
    <w:rsid w:val="008D5844"/>
    <w:rsid w:val="008D5CE2"/>
    <w:rsid w:val="008D7108"/>
    <w:rsid w:val="008D7E58"/>
    <w:rsid w:val="008E0E06"/>
    <w:rsid w:val="008E1494"/>
    <w:rsid w:val="008E1F44"/>
    <w:rsid w:val="008E29BE"/>
    <w:rsid w:val="008E2D57"/>
    <w:rsid w:val="008E343C"/>
    <w:rsid w:val="008E404D"/>
    <w:rsid w:val="008E47D6"/>
    <w:rsid w:val="008E4A6C"/>
    <w:rsid w:val="008E5136"/>
    <w:rsid w:val="008E5C83"/>
    <w:rsid w:val="008E71EC"/>
    <w:rsid w:val="008F2354"/>
    <w:rsid w:val="008F43F5"/>
    <w:rsid w:val="008F4543"/>
    <w:rsid w:val="008F6337"/>
    <w:rsid w:val="008F64E1"/>
    <w:rsid w:val="008F6CF7"/>
    <w:rsid w:val="0090014E"/>
    <w:rsid w:val="00900384"/>
    <w:rsid w:val="00900D84"/>
    <w:rsid w:val="0090135C"/>
    <w:rsid w:val="009027F4"/>
    <w:rsid w:val="00902862"/>
    <w:rsid w:val="00902BFF"/>
    <w:rsid w:val="0090386E"/>
    <w:rsid w:val="009041AC"/>
    <w:rsid w:val="00907151"/>
    <w:rsid w:val="00910095"/>
    <w:rsid w:val="00910521"/>
    <w:rsid w:val="0091363E"/>
    <w:rsid w:val="00913AD8"/>
    <w:rsid w:val="0091571A"/>
    <w:rsid w:val="00915756"/>
    <w:rsid w:val="00915860"/>
    <w:rsid w:val="00915960"/>
    <w:rsid w:val="00916569"/>
    <w:rsid w:val="00917CB9"/>
    <w:rsid w:val="009200C2"/>
    <w:rsid w:val="00921692"/>
    <w:rsid w:val="00922B3E"/>
    <w:rsid w:val="009230FD"/>
    <w:rsid w:val="00923CD7"/>
    <w:rsid w:val="009245F4"/>
    <w:rsid w:val="00924E91"/>
    <w:rsid w:val="00925003"/>
    <w:rsid w:val="00925DC9"/>
    <w:rsid w:val="00925F6C"/>
    <w:rsid w:val="00931F9C"/>
    <w:rsid w:val="00932C09"/>
    <w:rsid w:val="009339BA"/>
    <w:rsid w:val="0093464A"/>
    <w:rsid w:val="0093599C"/>
    <w:rsid w:val="00935D7B"/>
    <w:rsid w:val="009360E4"/>
    <w:rsid w:val="00936BFB"/>
    <w:rsid w:val="00937BF0"/>
    <w:rsid w:val="009406C8"/>
    <w:rsid w:val="009413B7"/>
    <w:rsid w:val="0094168A"/>
    <w:rsid w:val="009416C1"/>
    <w:rsid w:val="009416F3"/>
    <w:rsid w:val="0094176A"/>
    <w:rsid w:val="00941D9A"/>
    <w:rsid w:val="00942991"/>
    <w:rsid w:val="00943B96"/>
    <w:rsid w:val="009453BA"/>
    <w:rsid w:val="00945E8C"/>
    <w:rsid w:val="0094612B"/>
    <w:rsid w:val="00946C57"/>
    <w:rsid w:val="0094778A"/>
    <w:rsid w:val="00947883"/>
    <w:rsid w:val="00951952"/>
    <w:rsid w:val="0095273A"/>
    <w:rsid w:val="00954B89"/>
    <w:rsid w:val="00955544"/>
    <w:rsid w:val="00955DBD"/>
    <w:rsid w:val="00956331"/>
    <w:rsid w:val="0095707E"/>
    <w:rsid w:val="00957251"/>
    <w:rsid w:val="00957B82"/>
    <w:rsid w:val="00962275"/>
    <w:rsid w:val="00963159"/>
    <w:rsid w:val="00963177"/>
    <w:rsid w:val="009639BA"/>
    <w:rsid w:val="00963CF1"/>
    <w:rsid w:val="00963FA2"/>
    <w:rsid w:val="00964A91"/>
    <w:rsid w:val="00965E25"/>
    <w:rsid w:val="0096617C"/>
    <w:rsid w:val="00967753"/>
    <w:rsid w:val="0097000F"/>
    <w:rsid w:val="00970154"/>
    <w:rsid w:val="00971700"/>
    <w:rsid w:val="00972E86"/>
    <w:rsid w:val="0097302A"/>
    <w:rsid w:val="00973A79"/>
    <w:rsid w:val="00973EBD"/>
    <w:rsid w:val="009748F0"/>
    <w:rsid w:val="0097600E"/>
    <w:rsid w:val="00977A12"/>
    <w:rsid w:val="00980279"/>
    <w:rsid w:val="00981F76"/>
    <w:rsid w:val="00984F9E"/>
    <w:rsid w:val="009851AD"/>
    <w:rsid w:val="00987E15"/>
    <w:rsid w:val="00987E4A"/>
    <w:rsid w:val="00990E06"/>
    <w:rsid w:val="0099140B"/>
    <w:rsid w:val="00991470"/>
    <w:rsid w:val="00991766"/>
    <w:rsid w:val="0099223F"/>
    <w:rsid w:val="009923A3"/>
    <w:rsid w:val="009926A4"/>
    <w:rsid w:val="0099273B"/>
    <w:rsid w:val="009937A4"/>
    <w:rsid w:val="00993A55"/>
    <w:rsid w:val="00993EF4"/>
    <w:rsid w:val="0099407E"/>
    <w:rsid w:val="00994536"/>
    <w:rsid w:val="00994C68"/>
    <w:rsid w:val="00994DB3"/>
    <w:rsid w:val="00994E46"/>
    <w:rsid w:val="0099757E"/>
    <w:rsid w:val="009A0DDD"/>
    <w:rsid w:val="009A1185"/>
    <w:rsid w:val="009A19BF"/>
    <w:rsid w:val="009A3EC3"/>
    <w:rsid w:val="009A59D8"/>
    <w:rsid w:val="009A675E"/>
    <w:rsid w:val="009B1158"/>
    <w:rsid w:val="009B18D3"/>
    <w:rsid w:val="009B1C54"/>
    <w:rsid w:val="009B1FD0"/>
    <w:rsid w:val="009B23A8"/>
    <w:rsid w:val="009B322A"/>
    <w:rsid w:val="009B3AF8"/>
    <w:rsid w:val="009B3B7E"/>
    <w:rsid w:val="009B3BAF"/>
    <w:rsid w:val="009B3C64"/>
    <w:rsid w:val="009B4A69"/>
    <w:rsid w:val="009B51CD"/>
    <w:rsid w:val="009B55F9"/>
    <w:rsid w:val="009B5720"/>
    <w:rsid w:val="009B5A4A"/>
    <w:rsid w:val="009B5F23"/>
    <w:rsid w:val="009B5FC9"/>
    <w:rsid w:val="009B6F60"/>
    <w:rsid w:val="009B7495"/>
    <w:rsid w:val="009B7DCD"/>
    <w:rsid w:val="009C02D7"/>
    <w:rsid w:val="009C098A"/>
    <w:rsid w:val="009C1CEF"/>
    <w:rsid w:val="009C21E8"/>
    <w:rsid w:val="009C30AB"/>
    <w:rsid w:val="009C3406"/>
    <w:rsid w:val="009C3CFD"/>
    <w:rsid w:val="009C46D6"/>
    <w:rsid w:val="009C4FA4"/>
    <w:rsid w:val="009C5203"/>
    <w:rsid w:val="009C5B49"/>
    <w:rsid w:val="009C74F6"/>
    <w:rsid w:val="009C7EB4"/>
    <w:rsid w:val="009D33C0"/>
    <w:rsid w:val="009D4731"/>
    <w:rsid w:val="009D4D27"/>
    <w:rsid w:val="009D54BF"/>
    <w:rsid w:val="009D575F"/>
    <w:rsid w:val="009D5F60"/>
    <w:rsid w:val="009D6D98"/>
    <w:rsid w:val="009D6DB8"/>
    <w:rsid w:val="009D7C79"/>
    <w:rsid w:val="009E0014"/>
    <w:rsid w:val="009E17C3"/>
    <w:rsid w:val="009E69DC"/>
    <w:rsid w:val="009F0C50"/>
    <w:rsid w:val="009F0F69"/>
    <w:rsid w:val="009F2E11"/>
    <w:rsid w:val="009F33BC"/>
    <w:rsid w:val="009F47B4"/>
    <w:rsid w:val="009F496A"/>
    <w:rsid w:val="009F4D32"/>
    <w:rsid w:val="009F5160"/>
    <w:rsid w:val="009F52D2"/>
    <w:rsid w:val="009F6229"/>
    <w:rsid w:val="009F68B9"/>
    <w:rsid w:val="00A01929"/>
    <w:rsid w:val="00A0229D"/>
    <w:rsid w:val="00A03439"/>
    <w:rsid w:val="00A068A2"/>
    <w:rsid w:val="00A069C8"/>
    <w:rsid w:val="00A06C5F"/>
    <w:rsid w:val="00A07305"/>
    <w:rsid w:val="00A075E6"/>
    <w:rsid w:val="00A10E24"/>
    <w:rsid w:val="00A10E68"/>
    <w:rsid w:val="00A12939"/>
    <w:rsid w:val="00A12ED8"/>
    <w:rsid w:val="00A1343C"/>
    <w:rsid w:val="00A13BEF"/>
    <w:rsid w:val="00A16743"/>
    <w:rsid w:val="00A175F1"/>
    <w:rsid w:val="00A2120F"/>
    <w:rsid w:val="00A217F6"/>
    <w:rsid w:val="00A21AB7"/>
    <w:rsid w:val="00A225A8"/>
    <w:rsid w:val="00A227FD"/>
    <w:rsid w:val="00A23387"/>
    <w:rsid w:val="00A255E7"/>
    <w:rsid w:val="00A2569A"/>
    <w:rsid w:val="00A2577E"/>
    <w:rsid w:val="00A26168"/>
    <w:rsid w:val="00A264B6"/>
    <w:rsid w:val="00A26EFE"/>
    <w:rsid w:val="00A30000"/>
    <w:rsid w:val="00A31020"/>
    <w:rsid w:val="00A31C52"/>
    <w:rsid w:val="00A32125"/>
    <w:rsid w:val="00A32AA4"/>
    <w:rsid w:val="00A33DF2"/>
    <w:rsid w:val="00A3448E"/>
    <w:rsid w:val="00A34F5B"/>
    <w:rsid w:val="00A3527D"/>
    <w:rsid w:val="00A353EC"/>
    <w:rsid w:val="00A35424"/>
    <w:rsid w:val="00A357F9"/>
    <w:rsid w:val="00A36862"/>
    <w:rsid w:val="00A370FF"/>
    <w:rsid w:val="00A37A06"/>
    <w:rsid w:val="00A40B24"/>
    <w:rsid w:val="00A4251B"/>
    <w:rsid w:val="00A426F1"/>
    <w:rsid w:val="00A43DAB"/>
    <w:rsid w:val="00A47371"/>
    <w:rsid w:val="00A47A2D"/>
    <w:rsid w:val="00A50113"/>
    <w:rsid w:val="00A504C6"/>
    <w:rsid w:val="00A50781"/>
    <w:rsid w:val="00A50A36"/>
    <w:rsid w:val="00A51FEF"/>
    <w:rsid w:val="00A532F0"/>
    <w:rsid w:val="00A54374"/>
    <w:rsid w:val="00A5468B"/>
    <w:rsid w:val="00A54E03"/>
    <w:rsid w:val="00A5515A"/>
    <w:rsid w:val="00A5519A"/>
    <w:rsid w:val="00A56DD3"/>
    <w:rsid w:val="00A573B7"/>
    <w:rsid w:val="00A606E1"/>
    <w:rsid w:val="00A60858"/>
    <w:rsid w:val="00A60B3A"/>
    <w:rsid w:val="00A63B17"/>
    <w:rsid w:val="00A64463"/>
    <w:rsid w:val="00A676D7"/>
    <w:rsid w:val="00A70AA7"/>
    <w:rsid w:val="00A71132"/>
    <w:rsid w:val="00A711FC"/>
    <w:rsid w:val="00A72BAB"/>
    <w:rsid w:val="00A74C57"/>
    <w:rsid w:val="00A75F87"/>
    <w:rsid w:val="00A800F4"/>
    <w:rsid w:val="00A80205"/>
    <w:rsid w:val="00A81A94"/>
    <w:rsid w:val="00A81D20"/>
    <w:rsid w:val="00A82A61"/>
    <w:rsid w:val="00A82ACF"/>
    <w:rsid w:val="00A82F2E"/>
    <w:rsid w:val="00A831E6"/>
    <w:rsid w:val="00A83824"/>
    <w:rsid w:val="00A839C1"/>
    <w:rsid w:val="00A83A74"/>
    <w:rsid w:val="00A83A92"/>
    <w:rsid w:val="00A83BCE"/>
    <w:rsid w:val="00A84753"/>
    <w:rsid w:val="00A866D6"/>
    <w:rsid w:val="00A869E1"/>
    <w:rsid w:val="00A86BDD"/>
    <w:rsid w:val="00A900B7"/>
    <w:rsid w:val="00A9034C"/>
    <w:rsid w:val="00A90B95"/>
    <w:rsid w:val="00A91017"/>
    <w:rsid w:val="00A91368"/>
    <w:rsid w:val="00A93C3D"/>
    <w:rsid w:val="00A9405B"/>
    <w:rsid w:val="00A940B8"/>
    <w:rsid w:val="00A94BB6"/>
    <w:rsid w:val="00A961CC"/>
    <w:rsid w:val="00A964C1"/>
    <w:rsid w:val="00A9681B"/>
    <w:rsid w:val="00A96C4E"/>
    <w:rsid w:val="00A96E3D"/>
    <w:rsid w:val="00AA097B"/>
    <w:rsid w:val="00AA20CD"/>
    <w:rsid w:val="00AA2797"/>
    <w:rsid w:val="00AA2FBE"/>
    <w:rsid w:val="00AA493C"/>
    <w:rsid w:val="00AA5E69"/>
    <w:rsid w:val="00AA65D5"/>
    <w:rsid w:val="00AB08E5"/>
    <w:rsid w:val="00AB0E1F"/>
    <w:rsid w:val="00AB2673"/>
    <w:rsid w:val="00AB6CA0"/>
    <w:rsid w:val="00AB72B0"/>
    <w:rsid w:val="00AC01F0"/>
    <w:rsid w:val="00AC3734"/>
    <w:rsid w:val="00AC453A"/>
    <w:rsid w:val="00AC4F23"/>
    <w:rsid w:val="00AC6DA1"/>
    <w:rsid w:val="00AC7F2D"/>
    <w:rsid w:val="00AD2CF2"/>
    <w:rsid w:val="00AD435E"/>
    <w:rsid w:val="00AD4886"/>
    <w:rsid w:val="00AD6595"/>
    <w:rsid w:val="00AD7954"/>
    <w:rsid w:val="00AE0711"/>
    <w:rsid w:val="00AE1893"/>
    <w:rsid w:val="00AE1F8A"/>
    <w:rsid w:val="00AE2370"/>
    <w:rsid w:val="00AE2929"/>
    <w:rsid w:val="00AE4A17"/>
    <w:rsid w:val="00AE6B38"/>
    <w:rsid w:val="00AE7184"/>
    <w:rsid w:val="00AE799D"/>
    <w:rsid w:val="00AF0AEA"/>
    <w:rsid w:val="00AF17A1"/>
    <w:rsid w:val="00AF1CC5"/>
    <w:rsid w:val="00AF1FC5"/>
    <w:rsid w:val="00AF22C0"/>
    <w:rsid w:val="00AF3640"/>
    <w:rsid w:val="00AF449D"/>
    <w:rsid w:val="00AF4579"/>
    <w:rsid w:val="00AF538B"/>
    <w:rsid w:val="00AF53A2"/>
    <w:rsid w:val="00AF56CD"/>
    <w:rsid w:val="00AF66F1"/>
    <w:rsid w:val="00AF760E"/>
    <w:rsid w:val="00AF77D6"/>
    <w:rsid w:val="00AF787D"/>
    <w:rsid w:val="00B01146"/>
    <w:rsid w:val="00B01685"/>
    <w:rsid w:val="00B01776"/>
    <w:rsid w:val="00B033EF"/>
    <w:rsid w:val="00B03B9C"/>
    <w:rsid w:val="00B0459A"/>
    <w:rsid w:val="00B04D57"/>
    <w:rsid w:val="00B052F8"/>
    <w:rsid w:val="00B06372"/>
    <w:rsid w:val="00B067DB"/>
    <w:rsid w:val="00B0707A"/>
    <w:rsid w:val="00B0735B"/>
    <w:rsid w:val="00B1200D"/>
    <w:rsid w:val="00B130DC"/>
    <w:rsid w:val="00B13227"/>
    <w:rsid w:val="00B145D3"/>
    <w:rsid w:val="00B14862"/>
    <w:rsid w:val="00B150AD"/>
    <w:rsid w:val="00B15A29"/>
    <w:rsid w:val="00B16386"/>
    <w:rsid w:val="00B218C6"/>
    <w:rsid w:val="00B21D0E"/>
    <w:rsid w:val="00B22A99"/>
    <w:rsid w:val="00B22B42"/>
    <w:rsid w:val="00B2307B"/>
    <w:rsid w:val="00B230D5"/>
    <w:rsid w:val="00B23EB1"/>
    <w:rsid w:val="00B24098"/>
    <w:rsid w:val="00B24C68"/>
    <w:rsid w:val="00B24CB0"/>
    <w:rsid w:val="00B2596E"/>
    <w:rsid w:val="00B25F8A"/>
    <w:rsid w:val="00B27B90"/>
    <w:rsid w:val="00B27C56"/>
    <w:rsid w:val="00B30B0C"/>
    <w:rsid w:val="00B31A22"/>
    <w:rsid w:val="00B32EFB"/>
    <w:rsid w:val="00B330FA"/>
    <w:rsid w:val="00B34AC5"/>
    <w:rsid w:val="00B35751"/>
    <w:rsid w:val="00B358B6"/>
    <w:rsid w:val="00B35B64"/>
    <w:rsid w:val="00B360AE"/>
    <w:rsid w:val="00B361B3"/>
    <w:rsid w:val="00B36881"/>
    <w:rsid w:val="00B37FEF"/>
    <w:rsid w:val="00B419BF"/>
    <w:rsid w:val="00B4402F"/>
    <w:rsid w:val="00B4518E"/>
    <w:rsid w:val="00B46625"/>
    <w:rsid w:val="00B47B25"/>
    <w:rsid w:val="00B47F9C"/>
    <w:rsid w:val="00B509FD"/>
    <w:rsid w:val="00B52A8A"/>
    <w:rsid w:val="00B52AF9"/>
    <w:rsid w:val="00B5310E"/>
    <w:rsid w:val="00B578E1"/>
    <w:rsid w:val="00B610D2"/>
    <w:rsid w:val="00B617EE"/>
    <w:rsid w:val="00B63BBC"/>
    <w:rsid w:val="00B65F2C"/>
    <w:rsid w:val="00B661EE"/>
    <w:rsid w:val="00B70320"/>
    <w:rsid w:val="00B70CCB"/>
    <w:rsid w:val="00B70EB4"/>
    <w:rsid w:val="00B71369"/>
    <w:rsid w:val="00B72771"/>
    <w:rsid w:val="00B72DB5"/>
    <w:rsid w:val="00B72DF0"/>
    <w:rsid w:val="00B73EF4"/>
    <w:rsid w:val="00B75CB6"/>
    <w:rsid w:val="00B75D0D"/>
    <w:rsid w:val="00B762F2"/>
    <w:rsid w:val="00B77371"/>
    <w:rsid w:val="00B810D9"/>
    <w:rsid w:val="00B81A34"/>
    <w:rsid w:val="00B821E2"/>
    <w:rsid w:val="00B8269F"/>
    <w:rsid w:val="00B854A6"/>
    <w:rsid w:val="00B869DD"/>
    <w:rsid w:val="00B90380"/>
    <w:rsid w:val="00B91586"/>
    <w:rsid w:val="00B92C76"/>
    <w:rsid w:val="00B92D75"/>
    <w:rsid w:val="00B92DEA"/>
    <w:rsid w:val="00B93319"/>
    <w:rsid w:val="00B93DC9"/>
    <w:rsid w:val="00B966DD"/>
    <w:rsid w:val="00B9771B"/>
    <w:rsid w:val="00BA1CEC"/>
    <w:rsid w:val="00BA2688"/>
    <w:rsid w:val="00BA365C"/>
    <w:rsid w:val="00BA383D"/>
    <w:rsid w:val="00BA46AA"/>
    <w:rsid w:val="00BA477D"/>
    <w:rsid w:val="00BA48D2"/>
    <w:rsid w:val="00BA4B95"/>
    <w:rsid w:val="00BA6D00"/>
    <w:rsid w:val="00BA6D5F"/>
    <w:rsid w:val="00BA7039"/>
    <w:rsid w:val="00BA7B3B"/>
    <w:rsid w:val="00BB0A44"/>
    <w:rsid w:val="00BB0BCB"/>
    <w:rsid w:val="00BB0F1E"/>
    <w:rsid w:val="00BB1A6F"/>
    <w:rsid w:val="00BB2894"/>
    <w:rsid w:val="00BB2A7A"/>
    <w:rsid w:val="00BB49BB"/>
    <w:rsid w:val="00BB4B59"/>
    <w:rsid w:val="00BB5E9A"/>
    <w:rsid w:val="00BB6941"/>
    <w:rsid w:val="00BC00E5"/>
    <w:rsid w:val="00BC1647"/>
    <w:rsid w:val="00BC2830"/>
    <w:rsid w:val="00BC345E"/>
    <w:rsid w:val="00BC3635"/>
    <w:rsid w:val="00BC4028"/>
    <w:rsid w:val="00BC50D8"/>
    <w:rsid w:val="00BC65B8"/>
    <w:rsid w:val="00BC7D4F"/>
    <w:rsid w:val="00BD1398"/>
    <w:rsid w:val="00BD1D4B"/>
    <w:rsid w:val="00BD252E"/>
    <w:rsid w:val="00BD3360"/>
    <w:rsid w:val="00BD3863"/>
    <w:rsid w:val="00BE0B10"/>
    <w:rsid w:val="00BE1131"/>
    <w:rsid w:val="00BE118F"/>
    <w:rsid w:val="00BE11FF"/>
    <w:rsid w:val="00BE152E"/>
    <w:rsid w:val="00BE18D5"/>
    <w:rsid w:val="00BE241D"/>
    <w:rsid w:val="00BE38D6"/>
    <w:rsid w:val="00BE4930"/>
    <w:rsid w:val="00BE5083"/>
    <w:rsid w:val="00BE6A99"/>
    <w:rsid w:val="00BE7915"/>
    <w:rsid w:val="00BF02A5"/>
    <w:rsid w:val="00BF0B2A"/>
    <w:rsid w:val="00BF10A3"/>
    <w:rsid w:val="00BF180E"/>
    <w:rsid w:val="00BF26C9"/>
    <w:rsid w:val="00BF2D84"/>
    <w:rsid w:val="00BF721F"/>
    <w:rsid w:val="00C00064"/>
    <w:rsid w:val="00C00204"/>
    <w:rsid w:val="00C00B50"/>
    <w:rsid w:val="00C01376"/>
    <w:rsid w:val="00C01966"/>
    <w:rsid w:val="00C03432"/>
    <w:rsid w:val="00C04AE5"/>
    <w:rsid w:val="00C0525E"/>
    <w:rsid w:val="00C101E1"/>
    <w:rsid w:val="00C10EDC"/>
    <w:rsid w:val="00C116D4"/>
    <w:rsid w:val="00C11780"/>
    <w:rsid w:val="00C11DC5"/>
    <w:rsid w:val="00C11F75"/>
    <w:rsid w:val="00C12772"/>
    <w:rsid w:val="00C13470"/>
    <w:rsid w:val="00C13B91"/>
    <w:rsid w:val="00C1404D"/>
    <w:rsid w:val="00C158C0"/>
    <w:rsid w:val="00C16B5F"/>
    <w:rsid w:val="00C16F99"/>
    <w:rsid w:val="00C17D39"/>
    <w:rsid w:val="00C2021C"/>
    <w:rsid w:val="00C216A7"/>
    <w:rsid w:val="00C21A96"/>
    <w:rsid w:val="00C22718"/>
    <w:rsid w:val="00C2391B"/>
    <w:rsid w:val="00C241FD"/>
    <w:rsid w:val="00C25281"/>
    <w:rsid w:val="00C259AF"/>
    <w:rsid w:val="00C265D1"/>
    <w:rsid w:val="00C2776C"/>
    <w:rsid w:val="00C3010C"/>
    <w:rsid w:val="00C3017E"/>
    <w:rsid w:val="00C32676"/>
    <w:rsid w:val="00C3279D"/>
    <w:rsid w:val="00C32913"/>
    <w:rsid w:val="00C32C71"/>
    <w:rsid w:val="00C32F22"/>
    <w:rsid w:val="00C344EC"/>
    <w:rsid w:val="00C34743"/>
    <w:rsid w:val="00C351C9"/>
    <w:rsid w:val="00C3595F"/>
    <w:rsid w:val="00C36BD2"/>
    <w:rsid w:val="00C40E94"/>
    <w:rsid w:val="00C414A0"/>
    <w:rsid w:val="00C4264C"/>
    <w:rsid w:val="00C42653"/>
    <w:rsid w:val="00C43538"/>
    <w:rsid w:val="00C4431E"/>
    <w:rsid w:val="00C46C6E"/>
    <w:rsid w:val="00C50880"/>
    <w:rsid w:val="00C51A38"/>
    <w:rsid w:val="00C5322A"/>
    <w:rsid w:val="00C533B6"/>
    <w:rsid w:val="00C54289"/>
    <w:rsid w:val="00C54290"/>
    <w:rsid w:val="00C5581F"/>
    <w:rsid w:val="00C55B8E"/>
    <w:rsid w:val="00C5613C"/>
    <w:rsid w:val="00C56FCF"/>
    <w:rsid w:val="00C573F8"/>
    <w:rsid w:val="00C57C87"/>
    <w:rsid w:val="00C57D36"/>
    <w:rsid w:val="00C57DE7"/>
    <w:rsid w:val="00C6002C"/>
    <w:rsid w:val="00C6006F"/>
    <w:rsid w:val="00C62860"/>
    <w:rsid w:val="00C64C49"/>
    <w:rsid w:val="00C66987"/>
    <w:rsid w:val="00C67DB6"/>
    <w:rsid w:val="00C7297F"/>
    <w:rsid w:val="00C72A0A"/>
    <w:rsid w:val="00C759C5"/>
    <w:rsid w:val="00C762A5"/>
    <w:rsid w:val="00C77E92"/>
    <w:rsid w:val="00C807A3"/>
    <w:rsid w:val="00C81FE4"/>
    <w:rsid w:val="00C826DE"/>
    <w:rsid w:val="00C82DC3"/>
    <w:rsid w:val="00C839F5"/>
    <w:rsid w:val="00C85CA6"/>
    <w:rsid w:val="00C87443"/>
    <w:rsid w:val="00C9076E"/>
    <w:rsid w:val="00C92636"/>
    <w:rsid w:val="00C92C6D"/>
    <w:rsid w:val="00C95793"/>
    <w:rsid w:val="00C97483"/>
    <w:rsid w:val="00CA301B"/>
    <w:rsid w:val="00CA3B5A"/>
    <w:rsid w:val="00CA49DE"/>
    <w:rsid w:val="00CA7202"/>
    <w:rsid w:val="00CB0213"/>
    <w:rsid w:val="00CB1142"/>
    <w:rsid w:val="00CB12CA"/>
    <w:rsid w:val="00CB1658"/>
    <w:rsid w:val="00CB1868"/>
    <w:rsid w:val="00CB1ACF"/>
    <w:rsid w:val="00CB3A3F"/>
    <w:rsid w:val="00CB4F7B"/>
    <w:rsid w:val="00CB619B"/>
    <w:rsid w:val="00CB701B"/>
    <w:rsid w:val="00CB71E2"/>
    <w:rsid w:val="00CB7C3C"/>
    <w:rsid w:val="00CC1FCB"/>
    <w:rsid w:val="00CC42DF"/>
    <w:rsid w:val="00CC4A69"/>
    <w:rsid w:val="00CC4B71"/>
    <w:rsid w:val="00CC4C7F"/>
    <w:rsid w:val="00CC5DA7"/>
    <w:rsid w:val="00CC6FC7"/>
    <w:rsid w:val="00CC700E"/>
    <w:rsid w:val="00CC7DE5"/>
    <w:rsid w:val="00CD0623"/>
    <w:rsid w:val="00CD0673"/>
    <w:rsid w:val="00CD15AD"/>
    <w:rsid w:val="00CD30E9"/>
    <w:rsid w:val="00CD376C"/>
    <w:rsid w:val="00CD3E71"/>
    <w:rsid w:val="00CD4070"/>
    <w:rsid w:val="00CD6420"/>
    <w:rsid w:val="00CD6585"/>
    <w:rsid w:val="00CD6C4A"/>
    <w:rsid w:val="00CD7AE4"/>
    <w:rsid w:val="00CE0172"/>
    <w:rsid w:val="00CE06A2"/>
    <w:rsid w:val="00CE0A93"/>
    <w:rsid w:val="00CE25C7"/>
    <w:rsid w:val="00CE39C6"/>
    <w:rsid w:val="00CE55EF"/>
    <w:rsid w:val="00CE5B9C"/>
    <w:rsid w:val="00CE6DFC"/>
    <w:rsid w:val="00CE6F54"/>
    <w:rsid w:val="00CE7057"/>
    <w:rsid w:val="00CE7931"/>
    <w:rsid w:val="00CF0724"/>
    <w:rsid w:val="00CF0BFD"/>
    <w:rsid w:val="00CF1673"/>
    <w:rsid w:val="00CF316F"/>
    <w:rsid w:val="00CF36EB"/>
    <w:rsid w:val="00CF3D3A"/>
    <w:rsid w:val="00CF3E99"/>
    <w:rsid w:val="00CF40B7"/>
    <w:rsid w:val="00CF4F59"/>
    <w:rsid w:val="00CF5CAB"/>
    <w:rsid w:val="00CF674C"/>
    <w:rsid w:val="00CF70A3"/>
    <w:rsid w:val="00CF74CC"/>
    <w:rsid w:val="00CF7B9C"/>
    <w:rsid w:val="00D00492"/>
    <w:rsid w:val="00D00730"/>
    <w:rsid w:val="00D007BF"/>
    <w:rsid w:val="00D02227"/>
    <w:rsid w:val="00D048DE"/>
    <w:rsid w:val="00D05D77"/>
    <w:rsid w:val="00D06E4E"/>
    <w:rsid w:val="00D1018D"/>
    <w:rsid w:val="00D11F70"/>
    <w:rsid w:val="00D133DD"/>
    <w:rsid w:val="00D1442D"/>
    <w:rsid w:val="00D148C1"/>
    <w:rsid w:val="00D14D0D"/>
    <w:rsid w:val="00D1512B"/>
    <w:rsid w:val="00D1747D"/>
    <w:rsid w:val="00D17DDA"/>
    <w:rsid w:val="00D206A6"/>
    <w:rsid w:val="00D2195D"/>
    <w:rsid w:val="00D22B1C"/>
    <w:rsid w:val="00D22F71"/>
    <w:rsid w:val="00D23478"/>
    <w:rsid w:val="00D2600A"/>
    <w:rsid w:val="00D27690"/>
    <w:rsid w:val="00D30342"/>
    <w:rsid w:val="00D3056F"/>
    <w:rsid w:val="00D30CBB"/>
    <w:rsid w:val="00D31316"/>
    <w:rsid w:val="00D3202D"/>
    <w:rsid w:val="00D3247B"/>
    <w:rsid w:val="00D325BE"/>
    <w:rsid w:val="00D32CAE"/>
    <w:rsid w:val="00D3351E"/>
    <w:rsid w:val="00D335E7"/>
    <w:rsid w:val="00D340F8"/>
    <w:rsid w:val="00D34784"/>
    <w:rsid w:val="00D35538"/>
    <w:rsid w:val="00D35947"/>
    <w:rsid w:val="00D35B36"/>
    <w:rsid w:val="00D35C8E"/>
    <w:rsid w:val="00D361EA"/>
    <w:rsid w:val="00D36EC9"/>
    <w:rsid w:val="00D36F17"/>
    <w:rsid w:val="00D4008E"/>
    <w:rsid w:val="00D404A9"/>
    <w:rsid w:val="00D418DD"/>
    <w:rsid w:val="00D4429F"/>
    <w:rsid w:val="00D468CA"/>
    <w:rsid w:val="00D46DBB"/>
    <w:rsid w:val="00D4711F"/>
    <w:rsid w:val="00D500FD"/>
    <w:rsid w:val="00D52511"/>
    <w:rsid w:val="00D537B7"/>
    <w:rsid w:val="00D538B6"/>
    <w:rsid w:val="00D54114"/>
    <w:rsid w:val="00D546FD"/>
    <w:rsid w:val="00D5474A"/>
    <w:rsid w:val="00D54A28"/>
    <w:rsid w:val="00D55146"/>
    <w:rsid w:val="00D55BC2"/>
    <w:rsid w:val="00D55F17"/>
    <w:rsid w:val="00D56FB5"/>
    <w:rsid w:val="00D5733A"/>
    <w:rsid w:val="00D601C9"/>
    <w:rsid w:val="00D616AB"/>
    <w:rsid w:val="00D6195F"/>
    <w:rsid w:val="00D62110"/>
    <w:rsid w:val="00D62B4D"/>
    <w:rsid w:val="00D62F5D"/>
    <w:rsid w:val="00D63292"/>
    <w:rsid w:val="00D63517"/>
    <w:rsid w:val="00D63C80"/>
    <w:rsid w:val="00D64A27"/>
    <w:rsid w:val="00D66897"/>
    <w:rsid w:val="00D67429"/>
    <w:rsid w:val="00D67462"/>
    <w:rsid w:val="00D700CB"/>
    <w:rsid w:val="00D70131"/>
    <w:rsid w:val="00D70327"/>
    <w:rsid w:val="00D71EAE"/>
    <w:rsid w:val="00D72E99"/>
    <w:rsid w:val="00D74040"/>
    <w:rsid w:val="00D747E2"/>
    <w:rsid w:val="00D75C0E"/>
    <w:rsid w:val="00D7616C"/>
    <w:rsid w:val="00D76E49"/>
    <w:rsid w:val="00D77F79"/>
    <w:rsid w:val="00D80B4D"/>
    <w:rsid w:val="00D811B6"/>
    <w:rsid w:val="00D812B1"/>
    <w:rsid w:val="00D819EA"/>
    <w:rsid w:val="00D8421F"/>
    <w:rsid w:val="00D85DFE"/>
    <w:rsid w:val="00D868F0"/>
    <w:rsid w:val="00D86E00"/>
    <w:rsid w:val="00D86EDE"/>
    <w:rsid w:val="00D90C3C"/>
    <w:rsid w:val="00D91301"/>
    <w:rsid w:val="00D9189B"/>
    <w:rsid w:val="00D91D83"/>
    <w:rsid w:val="00D933D6"/>
    <w:rsid w:val="00D93CBF"/>
    <w:rsid w:val="00D94883"/>
    <w:rsid w:val="00D94AA4"/>
    <w:rsid w:val="00D963A6"/>
    <w:rsid w:val="00DA0076"/>
    <w:rsid w:val="00DA09E0"/>
    <w:rsid w:val="00DA19D0"/>
    <w:rsid w:val="00DA2936"/>
    <w:rsid w:val="00DA4FFE"/>
    <w:rsid w:val="00DA51DB"/>
    <w:rsid w:val="00DA6339"/>
    <w:rsid w:val="00DA6EED"/>
    <w:rsid w:val="00DA7008"/>
    <w:rsid w:val="00DA75F4"/>
    <w:rsid w:val="00DB182C"/>
    <w:rsid w:val="00DB28A0"/>
    <w:rsid w:val="00DB4FF7"/>
    <w:rsid w:val="00DB530A"/>
    <w:rsid w:val="00DB5C56"/>
    <w:rsid w:val="00DB61F7"/>
    <w:rsid w:val="00DB718E"/>
    <w:rsid w:val="00DB71F2"/>
    <w:rsid w:val="00DB7353"/>
    <w:rsid w:val="00DC0208"/>
    <w:rsid w:val="00DC0981"/>
    <w:rsid w:val="00DC1A6A"/>
    <w:rsid w:val="00DC2440"/>
    <w:rsid w:val="00DC3A5F"/>
    <w:rsid w:val="00DC4084"/>
    <w:rsid w:val="00DC50A8"/>
    <w:rsid w:val="00DC6D40"/>
    <w:rsid w:val="00DD06A4"/>
    <w:rsid w:val="00DD0BDC"/>
    <w:rsid w:val="00DD24C4"/>
    <w:rsid w:val="00DD36AE"/>
    <w:rsid w:val="00DD3CA4"/>
    <w:rsid w:val="00DD3DA4"/>
    <w:rsid w:val="00DD40BF"/>
    <w:rsid w:val="00DD4F18"/>
    <w:rsid w:val="00DD6070"/>
    <w:rsid w:val="00DD65A2"/>
    <w:rsid w:val="00DD6A18"/>
    <w:rsid w:val="00DD6E63"/>
    <w:rsid w:val="00DD6F71"/>
    <w:rsid w:val="00DD7D2E"/>
    <w:rsid w:val="00DD7F24"/>
    <w:rsid w:val="00DE028A"/>
    <w:rsid w:val="00DE0855"/>
    <w:rsid w:val="00DE1862"/>
    <w:rsid w:val="00DE4A3D"/>
    <w:rsid w:val="00DE6325"/>
    <w:rsid w:val="00DE6B56"/>
    <w:rsid w:val="00DF07A8"/>
    <w:rsid w:val="00DF137F"/>
    <w:rsid w:val="00DF1575"/>
    <w:rsid w:val="00DF2635"/>
    <w:rsid w:val="00DF2C56"/>
    <w:rsid w:val="00DF4399"/>
    <w:rsid w:val="00DF475F"/>
    <w:rsid w:val="00DF5F33"/>
    <w:rsid w:val="00DF6475"/>
    <w:rsid w:val="00DF7963"/>
    <w:rsid w:val="00E011E0"/>
    <w:rsid w:val="00E01D33"/>
    <w:rsid w:val="00E050A3"/>
    <w:rsid w:val="00E05EC6"/>
    <w:rsid w:val="00E062FC"/>
    <w:rsid w:val="00E07B95"/>
    <w:rsid w:val="00E1053F"/>
    <w:rsid w:val="00E10E93"/>
    <w:rsid w:val="00E115F6"/>
    <w:rsid w:val="00E128E3"/>
    <w:rsid w:val="00E12E1C"/>
    <w:rsid w:val="00E1337B"/>
    <w:rsid w:val="00E1617E"/>
    <w:rsid w:val="00E16BF4"/>
    <w:rsid w:val="00E16BFA"/>
    <w:rsid w:val="00E17819"/>
    <w:rsid w:val="00E21218"/>
    <w:rsid w:val="00E23458"/>
    <w:rsid w:val="00E23C15"/>
    <w:rsid w:val="00E24FA5"/>
    <w:rsid w:val="00E25F0B"/>
    <w:rsid w:val="00E26BCD"/>
    <w:rsid w:val="00E270ED"/>
    <w:rsid w:val="00E3181E"/>
    <w:rsid w:val="00E32D50"/>
    <w:rsid w:val="00E32E27"/>
    <w:rsid w:val="00E32E61"/>
    <w:rsid w:val="00E33E3C"/>
    <w:rsid w:val="00E34870"/>
    <w:rsid w:val="00E35BB0"/>
    <w:rsid w:val="00E35F89"/>
    <w:rsid w:val="00E361E4"/>
    <w:rsid w:val="00E37575"/>
    <w:rsid w:val="00E40DD5"/>
    <w:rsid w:val="00E40FDB"/>
    <w:rsid w:val="00E41967"/>
    <w:rsid w:val="00E429C0"/>
    <w:rsid w:val="00E441DA"/>
    <w:rsid w:val="00E4421D"/>
    <w:rsid w:val="00E446E9"/>
    <w:rsid w:val="00E45F65"/>
    <w:rsid w:val="00E46B7E"/>
    <w:rsid w:val="00E47586"/>
    <w:rsid w:val="00E47BE0"/>
    <w:rsid w:val="00E502CC"/>
    <w:rsid w:val="00E509F9"/>
    <w:rsid w:val="00E50F70"/>
    <w:rsid w:val="00E5170E"/>
    <w:rsid w:val="00E51FCD"/>
    <w:rsid w:val="00E522D9"/>
    <w:rsid w:val="00E527A0"/>
    <w:rsid w:val="00E52C6B"/>
    <w:rsid w:val="00E5379E"/>
    <w:rsid w:val="00E53E0F"/>
    <w:rsid w:val="00E547A6"/>
    <w:rsid w:val="00E5529C"/>
    <w:rsid w:val="00E56B9E"/>
    <w:rsid w:val="00E56F5B"/>
    <w:rsid w:val="00E57965"/>
    <w:rsid w:val="00E60133"/>
    <w:rsid w:val="00E602BA"/>
    <w:rsid w:val="00E61FC6"/>
    <w:rsid w:val="00E62036"/>
    <w:rsid w:val="00E62946"/>
    <w:rsid w:val="00E64CAE"/>
    <w:rsid w:val="00E659B5"/>
    <w:rsid w:val="00E65CD2"/>
    <w:rsid w:val="00E66D41"/>
    <w:rsid w:val="00E67410"/>
    <w:rsid w:val="00E7055D"/>
    <w:rsid w:val="00E710DF"/>
    <w:rsid w:val="00E71F1C"/>
    <w:rsid w:val="00E72828"/>
    <w:rsid w:val="00E74EC5"/>
    <w:rsid w:val="00E75EBA"/>
    <w:rsid w:val="00E76F42"/>
    <w:rsid w:val="00E77502"/>
    <w:rsid w:val="00E777B9"/>
    <w:rsid w:val="00E811D8"/>
    <w:rsid w:val="00E818C5"/>
    <w:rsid w:val="00E8196A"/>
    <w:rsid w:val="00E8199F"/>
    <w:rsid w:val="00E82509"/>
    <w:rsid w:val="00E837F6"/>
    <w:rsid w:val="00E83BB6"/>
    <w:rsid w:val="00E841F7"/>
    <w:rsid w:val="00E84DD7"/>
    <w:rsid w:val="00E85826"/>
    <w:rsid w:val="00E86529"/>
    <w:rsid w:val="00E86F8E"/>
    <w:rsid w:val="00E8725E"/>
    <w:rsid w:val="00E90625"/>
    <w:rsid w:val="00E90740"/>
    <w:rsid w:val="00E90CCD"/>
    <w:rsid w:val="00E93B32"/>
    <w:rsid w:val="00E94782"/>
    <w:rsid w:val="00E963AA"/>
    <w:rsid w:val="00E97973"/>
    <w:rsid w:val="00EA041E"/>
    <w:rsid w:val="00EA27DA"/>
    <w:rsid w:val="00EA3283"/>
    <w:rsid w:val="00EA32CF"/>
    <w:rsid w:val="00EA4B24"/>
    <w:rsid w:val="00EA4C1D"/>
    <w:rsid w:val="00EA5AA1"/>
    <w:rsid w:val="00EA786D"/>
    <w:rsid w:val="00EB1474"/>
    <w:rsid w:val="00EB28CB"/>
    <w:rsid w:val="00EB39EC"/>
    <w:rsid w:val="00EB3F7B"/>
    <w:rsid w:val="00EB6185"/>
    <w:rsid w:val="00EB71C0"/>
    <w:rsid w:val="00EB7D4D"/>
    <w:rsid w:val="00EC05FE"/>
    <w:rsid w:val="00EC0857"/>
    <w:rsid w:val="00EC16B4"/>
    <w:rsid w:val="00EC201D"/>
    <w:rsid w:val="00EC2156"/>
    <w:rsid w:val="00EC5D3B"/>
    <w:rsid w:val="00EC669B"/>
    <w:rsid w:val="00EC77FA"/>
    <w:rsid w:val="00ED1BC6"/>
    <w:rsid w:val="00ED399E"/>
    <w:rsid w:val="00ED4E27"/>
    <w:rsid w:val="00ED569A"/>
    <w:rsid w:val="00ED5C95"/>
    <w:rsid w:val="00ED63C8"/>
    <w:rsid w:val="00ED690F"/>
    <w:rsid w:val="00EE1206"/>
    <w:rsid w:val="00EE216A"/>
    <w:rsid w:val="00EE26B3"/>
    <w:rsid w:val="00EE29F4"/>
    <w:rsid w:val="00EE3B1C"/>
    <w:rsid w:val="00EE3FC3"/>
    <w:rsid w:val="00EE555C"/>
    <w:rsid w:val="00EE55AF"/>
    <w:rsid w:val="00EE7907"/>
    <w:rsid w:val="00EE7BDB"/>
    <w:rsid w:val="00EF0A60"/>
    <w:rsid w:val="00EF0E9E"/>
    <w:rsid w:val="00EF1273"/>
    <w:rsid w:val="00EF24CA"/>
    <w:rsid w:val="00EF53FE"/>
    <w:rsid w:val="00EF5AD6"/>
    <w:rsid w:val="00EF5F29"/>
    <w:rsid w:val="00EF613F"/>
    <w:rsid w:val="00EF63F2"/>
    <w:rsid w:val="00EF6455"/>
    <w:rsid w:val="00EF6FEC"/>
    <w:rsid w:val="00EF79B4"/>
    <w:rsid w:val="00F01825"/>
    <w:rsid w:val="00F01ECB"/>
    <w:rsid w:val="00F01EDA"/>
    <w:rsid w:val="00F0210D"/>
    <w:rsid w:val="00F03C17"/>
    <w:rsid w:val="00F04CE6"/>
    <w:rsid w:val="00F065B8"/>
    <w:rsid w:val="00F07AA3"/>
    <w:rsid w:val="00F07B10"/>
    <w:rsid w:val="00F07B85"/>
    <w:rsid w:val="00F10664"/>
    <w:rsid w:val="00F10E62"/>
    <w:rsid w:val="00F13851"/>
    <w:rsid w:val="00F14631"/>
    <w:rsid w:val="00F14699"/>
    <w:rsid w:val="00F15691"/>
    <w:rsid w:val="00F16ED6"/>
    <w:rsid w:val="00F173FA"/>
    <w:rsid w:val="00F1760A"/>
    <w:rsid w:val="00F1790F"/>
    <w:rsid w:val="00F17B9C"/>
    <w:rsid w:val="00F21F46"/>
    <w:rsid w:val="00F22E0B"/>
    <w:rsid w:val="00F23D15"/>
    <w:rsid w:val="00F271B6"/>
    <w:rsid w:val="00F278D8"/>
    <w:rsid w:val="00F278F3"/>
    <w:rsid w:val="00F27DC3"/>
    <w:rsid w:val="00F32888"/>
    <w:rsid w:val="00F32914"/>
    <w:rsid w:val="00F32E92"/>
    <w:rsid w:val="00F33BAE"/>
    <w:rsid w:val="00F35210"/>
    <w:rsid w:val="00F354D6"/>
    <w:rsid w:val="00F3643D"/>
    <w:rsid w:val="00F3644B"/>
    <w:rsid w:val="00F36D3B"/>
    <w:rsid w:val="00F3745F"/>
    <w:rsid w:val="00F377CA"/>
    <w:rsid w:val="00F41F49"/>
    <w:rsid w:val="00F42389"/>
    <w:rsid w:val="00F42E3B"/>
    <w:rsid w:val="00F43472"/>
    <w:rsid w:val="00F43AD3"/>
    <w:rsid w:val="00F43EB3"/>
    <w:rsid w:val="00F454EB"/>
    <w:rsid w:val="00F467BB"/>
    <w:rsid w:val="00F46CC3"/>
    <w:rsid w:val="00F47159"/>
    <w:rsid w:val="00F517E0"/>
    <w:rsid w:val="00F53AAD"/>
    <w:rsid w:val="00F53D91"/>
    <w:rsid w:val="00F546CD"/>
    <w:rsid w:val="00F54CBE"/>
    <w:rsid w:val="00F55ED3"/>
    <w:rsid w:val="00F5639C"/>
    <w:rsid w:val="00F60426"/>
    <w:rsid w:val="00F605BF"/>
    <w:rsid w:val="00F61BB2"/>
    <w:rsid w:val="00F61CEE"/>
    <w:rsid w:val="00F62342"/>
    <w:rsid w:val="00F631C8"/>
    <w:rsid w:val="00F63668"/>
    <w:rsid w:val="00F64181"/>
    <w:rsid w:val="00F65101"/>
    <w:rsid w:val="00F652BF"/>
    <w:rsid w:val="00F65B89"/>
    <w:rsid w:val="00F6732E"/>
    <w:rsid w:val="00F67864"/>
    <w:rsid w:val="00F67F2E"/>
    <w:rsid w:val="00F707B4"/>
    <w:rsid w:val="00F70870"/>
    <w:rsid w:val="00F71242"/>
    <w:rsid w:val="00F713A4"/>
    <w:rsid w:val="00F71B2A"/>
    <w:rsid w:val="00F73436"/>
    <w:rsid w:val="00F73628"/>
    <w:rsid w:val="00F747AB"/>
    <w:rsid w:val="00F75816"/>
    <w:rsid w:val="00F75C06"/>
    <w:rsid w:val="00F761F9"/>
    <w:rsid w:val="00F76708"/>
    <w:rsid w:val="00F7685D"/>
    <w:rsid w:val="00F76C28"/>
    <w:rsid w:val="00F80A24"/>
    <w:rsid w:val="00F81172"/>
    <w:rsid w:val="00F8150A"/>
    <w:rsid w:val="00F81B6C"/>
    <w:rsid w:val="00F84919"/>
    <w:rsid w:val="00F85362"/>
    <w:rsid w:val="00F85D8F"/>
    <w:rsid w:val="00F87119"/>
    <w:rsid w:val="00F87B02"/>
    <w:rsid w:val="00F87CD3"/>
    <w:rsid w:val="00F87F24"/>
    <w:rsid w:val="00F90BD7"/>
    <w:rsid w:val="00F91A11"/>
    <w:rsid w:val="00F9208A"/>
    <w:rsid w:val="00F92AE1"/>
    <w:rsid w:val="00F92E4F"/>
    <w:rsid w:val="00F9349C"/>
    <w:rsid w:val="00F93618"/>
    <w:rsid w:val="00F940FE"/>
    <w:rsid w:val="00F952D1"/>
    <w:rsid w:val="00F96407"/>
    <w:rsid w:val="00F96831"/>
    <w:rsid w:val="00FA00C3"/>
    <w:rsid w:val="00FA0F03"/>
    <w:rsid w:val="00FA11CE"/>
    <w:rsid w:val="00FA1AF4"/>
    <w:rsid w:val="00FA1C47"/>
    <w:rsid w:val="00FA2761"/>
    <w:rsid w:val="00FA48CC"/>
    <w:rsid w:val="00FA52ED"/>
    <w:rsid w:val="00FA58BA"/>
    <w:rsid w:val="00FA5DC7"/>
    <w:rsid w:val="00FA6037"/>
    <w:rsid w:val="00FB0293"/>
    <w:rsid w:val="00FB0A15"/>
    <w:rsid w:val="00FB1496"/>
    <w:rsid w:val="00FB24DD"/>
    <w:rsid w:val="00FB37FE"/>
    <w:rsid w:val="00FB5645"/>
    <w:rsid w:val="00FB71C4"/>
    <w:rsid w:val="00FB746B"/>
    <w:rsid w:val="00FB7E21"/>
    <w:rsid w:val="00FC0045"/>
    <w:rsid w:val="00FC0273"/>
    <w:rsid w:val="00FC0382"/>
    <w:rsid w:val="00FC063B"/>
    <w:rsid w:val="00FC2182"/>
    <w:rsid w:val="00FC490F"/>
    <w:rsid w:val="00FC63EB"/>
    <w:rsid w:val="00FC6549"/>
    <w:rsid w:val="00FC6752"/>
    <w:rsid w:val="00FC6C1D"/>
    <w:rsid w:val="00FD0263"/>
    <w:rsid w:val="00FD0680"/>
    <w:rsid w:val="00FD07D4"/>
    <w:rsid w:val="00FD1A08"/>
    <w:rsid w:val="00FD2A0B"/>
    <w:rsid w:val="00FD4358"/>
    <w:rsid w:val="00FD45FC"/>
    <w:rsid w:val="00FD68EF"/>
    <w:rsid w:val="00FD6B40"/>
    <w:rsid w:val="00FD7779"/>
    <w:rsid w:val="00FE06BC"/>
    <w:rsid w:val="00FE0841"/>
    <w:rsid w:val="00FE1A4A"/>
    <w:rsid w:val="00FE2945"/>
    <w:rsid w:val="00FE3B2F"/>
    <w:rsid w:val="00FE594C"/>
    <w:rsid w:val="00FE5B29"/>
    <w:rsid w:val="00FE5E54"/>
    <w:rsid w:val="00FE6695"/>
    <w:rsid w:val="00FE701F"/>
    <w:rsid w:val="00FE7B4E"/>
    <w:rsid w:val="00FE7DCC"/>
    <w:rsid w:val="00FF0A51"/>
    <w:rsid w:val="00FF0BBD"/>
    <w:rsid w:val="00FF19AE"/>
    <w:rsid w:val="00FF1FDE"/>
    <w:rsid w:val="00FF3AFC"/>
    <w:rsid w:val="00FF4C08"/>
    <w:rsid w:val="00FF50C1"/>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7E32D385-9468-400B-8A77-8B847C2B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81"/>
    <w:pPr>
      <w:spacing w:after="200" w:line="276" w:lineRule="auto"/>
    </w:pPr>
    <w:rPr>
      <w:sz w:val="22"/>
      <w:szCs w:val="22"/>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
    <w:basedOn w:val="Normal"/>
    <w:link w:val="ListParagraphChar"/>
    <w:uiPriority w:val="34"/>
    <w:qFormat/>
    <w:rsid w:val="008674EC"/>
    <w:pPr>
      <w:ind w:left="720"/>
      <w:contextualSpacing/>
    </w:pPr>
  </w:style>
  <w:style w:type="table" w:styleId="TableGrid">
    <w:name w:val="Table Grid"/>
    <w:basedOn w:val="TableNormal"/>
    <w:uiPriority w:val="59"/>
    <w:rsid w:val="00EF5F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rPr>
  </w:style>
  <w:style w:type="character" w:customStyle="1" w:styleId="Heading3Char">
    <w:name w:val="Heading 3 Char"/>
    <w:link w:val="Heading3"/>
    <w:uiPriority w:val="9"/>
    <w:rsid w:val="00503444"/>
    <w:rPr>
      <w:rFonts w:ascii="Times New Roman" w:hAnsi="Times New Roman"/>
      <w:b/>
      <w:sz w:val="24"/>
      <w:szCs w:val="22"/>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
    <w:link w:val="ListParagraph"/>
    <w:uiPriority w:val="34"/>
    <w:locked/>
    <w:rsid w:val="00F761F9"/>
  </w:style>
  <w:style w:type="paragraph" w:styleId="Title">
    <w:name w:val="Title"/>
    <w:basedOn w:val="Normal"/>
    <w:next w:val="Normal"/>
    <w:link w:val="TitleChar"/>
    <w:qFormat/>
    <w:rsid w:val="00662C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662CEE"/>
    <w:rPr>
      <w:rFonts w:ascii="Cambria" w:eastAsia="PMingLiU" w:hAnsi="Cambria" w:cs="Times New Roman"/>
      <w:color w:val="17365D"/>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rPr>
  </w:style>
  <w:style w:type="character" w:customStyle="1" w:styleId="NoSpacingChar">
    <w:name w:val="No Spacing Char"/>
    <w:link w:val="NoSpacing"/>
    <w:uiPriority w:val="1"/>
    <w:rsid w:val="00745855"/>
    <w:rPr>
      <w:rFonts w:ascii="Calibri" w:eastAsia="Times New Roman" w:hAnsi="Calibri" w:cs="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rPr>
      <w:sz w:val="22"/>
      <w:szCs w:val="22"/>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paragraph" w:customStyle="1" w:styleId="tv2132">
    <w:name w:val="tv2132"/>
    <w:basedOn w:val="Normal"/>
    <w:rsid w:val="00922B3E"/>
    <w:pPr>
      <w:spacing w:after="0" w:line="360" w:lineRule="auto"/>
      <w:ind w:firstLine="300"/>
    </w:pPr>
    <w:rPr>
      <w:rFonts w:ascii="Times New Roman" w:eastAsia="Times New Roman" w:hAnsi="Times New Roman"/>
      <w:color w:val="414142"/>
      <w:sz w:val="20"/>
      <w:szCs w:val="20"/>
    </w:rPr>
  </w:style>
  <w:style w:type="character" w:customStyle="1" w:styleId="fontsize21">
    <w:name w:val="fontsize21"/>
    <w:rsid w:val="001F34E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3624428">
      <w:bodyDiv w:val="1"/>
      <w:marLeft w:val="0"/>
      <w:marRight w:val="0"/>
      <w:marTop w:val="0"/>
      <w:marBottom w:val="0"/>
      <w:divBdr>
        <w:top w:val="none" w:sz="0" w:space="0" w:color="auto"/>
        <w:left w:val="none" w:sz="0" w:space="0" w:color="auto"/>
        <w:bottom w:val="none" w:sz="0" w:space="0" w:color="auto"/>
        <w:right w:val="none" w:sz="0" w:space="0" w:color="auto"/>
      </w:divBdr>
      <w:divsChild>
        <w:div w:id="257955528">
          <w:marLeft w:val="0"/>
          <w:marRight w:val="0"/>
          <w:marTop w:val="0"/>
          <w:marBottom w:val="0"/>
          <w:divBdr>
            <w:top w:val="none" w:sz="0" w:space="0" w:color="auto"/>
            <w:left w:val="none" w:sz="0" w:space="0" w:color="auto"/>
            <w:bottom w:val="none" w:sz="0" w:space="0" w:color="auto"/>
            <w:right w:val="none" w:sz="0" w:space="0" w:color="auto"/>
          </w:divBdr>
          <w:divsChild>
            <w:div w:id="1314795817">
              <w:marLeft w:val="0"/>
              <w:marRight w:val="0"/>
              <w:marTop w:val="0"/>
              <w:marBottom w:val="0"/>
              <w:divBdr>
                <w:top w:val="none" w:sz="0" w:space="0" w:color="auto"/>
                <w:left w:val="none" w:sz="0" w:space="0" w:color="auto"/>
                <w:bottom w:val="none" w:sz="0" w:space="0" w:color="auto"/>
                <w:right w:val="none" w:sz="0" w:space="0" w:color="auto"/>
              </w:divBdr>
              <w:divsChild>
                <w:div w:id="793525414">
                  <w:marLeft w:val="0"/>
                  <w:marRight w:val="0"/>
                  <w:marTop w:val="0"/>
                  <w:marBottom w:val="0"/>
                  <w:divBdr>
                    <w:top w:val="none" w:sz="0" w:space="0" w:color="auto"/>
                    <w:left w:val="none" w:sz="0" w:space="0" w:color="auto"/>
                    <w:bottom w:val="none" w:sz="0" w:space="0" w:color="auto"/>
                    <w:right w:val="none" w:sz="0" w:space="0" w:color="auto"/>
                  </w:divBdr>
                  <w:divsChild>
                    <w:div w:id="1314677164">
                      <w:marLeft w:val="0"/>
                      <w:marRight w:val="0"/>
                      <w:marTop w:val="0"/>
                      <w:marBottom w:val="0"/>
                      <w:divBdr>
                        <w:top w:val="none" w:sz="0" w:space="0" w:color="auto"/>
                        <w:left w:val="none" w:sz="0" w:space="0" w:color="auto"/>
                        <w:bottom w:val="none" w:sz="0" w:space="0" w:color="auto"/>
                        <w:right w:val="none" w:sz="0" w:space="0" w:color="auto"/>
                      </w:divBdr>
                      <w:divsChild>
                        <w:div w:id="491721595">
                          <w:marLeft w:val="0"/>
                          <w:marRight w:val="0"/>
                          <w:marTop w:val="0"/>
                          <w:marBottom w:val="0"/>
                          <w:divBdr>
                            <w:top w:val="none" w:sz="0" w:space="0" w:color="auto"/>
                            <w:left w:val="none" w:sz="0" w:space="0" w:color="auto"/>
                            <w:bottom w:val="none" w:sz="0" w:space="0" w:color="auto"/>
                            <w:right w:val="none" w:sz="0" w:space="0" w:color="auto"/>
                          </w:divBdr>
                          <w:divsChild>
                            <w:div w:id="4312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5352">
      <w:bodyDiv w:val="1"/>
      <w:marLeft w:val="0"/>
      <w:marRight w:val="0"/>
      <w:marTop w:val="0"/>
      <w:marBottom w:val="0"/>
      <w:divBdr>
        <w:top w:val="none" w:sz="0" w:space="0" w:color="auto"/>
        <w:left w:val="none" w:sz="0" w:space="0" w:color="auto"/>
        <w:bottom w:val="none" w:sz="0" w:space="0" w:color="auto"/>
        <w:right w:val="none" w:sz="0" w:space="0" w:color="auto"/>
      </w:divBdr>
      <w:divsChild>
        <w:div w:id="758134775">
          <w:marLeft w:val="0"/>
          <w:marRight w:val="0"/>
          <w:marTop w:val="0"/>
          <w:marBottom w:val="0"/>
          <w:divBdr>
            <w:top w:val="none" w:sz="0" w:space="0" w:color="auto"/>
            <w:left w:val="none" w:sz="0" w:space="0" w:color="auto"/>
            <w:bottom w:val="none" w:sz="0" w:space="0" w:color="auto"/>
            <w:right w:val="none" w:sz="0" w:space="0" w:color="auto"/>
          </w:divBdr>
          <w:divsChild>
            <w:div w:id="217251954">
              <w:marLeft w:val="0"/>
              <w:marRight w:val="0"/>
              <w:marTop w:val="0"/>
              <w:marBottom w:val="0"/>
              <w:divBdr>
                <w:top w:val="none" w:sz="0" w:space="0" w:color="auto"/>
                <w:left w:val="none" w:sz="0" w:space="0" w:color="auto"/>
                <w:bottom w:val="none" w:sz="0" w:space="0" w:color="auto"/>
                <w:right w:val="none" w:sz="0" w:space="0" w:color="auto"/>
              </w:divBdr>
              <w:divsChild>
                <w:div w:id="103351930">
                  <w:marLeft w:val="0"/>
                  <w:marRight w:val="0"/>
                  <w:marTop w:val="0"/>
                  <w:marBottom w:val="0"/>
                  <w:divBdr>
                    <w:top w:val="none" w:sz="0" w:space="0" w:color="auto"/>
                    <w:left w:val="none" w:sz="0" w:space="0" w:color="auto"/>
                    <w:bottom w:val="none" w:sz="0" w:space="0" w:color="auto"/>
                    <w:right w:val="none" w:sz="0" w:space="0" w:color="auto"/>
                  </w:divBdr>
                  <w:divsChild>
                    <w:div w:id="1902671850">
                      <w:marLeft w:val="0"/>
                      <w:marRight w:val="0"/>
                      <w:marTop w:val="0"/>
                      <w:marBottom w:val="0"/>
                      <w:divBdr>
                        <w:top w:val="none" w:sz="0" w:space="0" w:color="auto"/>
                        <w:left w:val="none" w:sz="0" w:space="0" w:color="auto"/>
                        <w:bottom w:val="none" w:sz="0" w:space="0" w:color="auto"/>
                        <w:right w:val="none" w:sz="0" w:space="0" w:color="auto"/>
                      </w:divBdr>
                      <w:divsChild>
                        <w:div w:id="699089341">
                          <w:marLeft w:val="0"/>
                          <w:marRight w:val="0"/>
                          <w:marTop w:val="0"/>
                          <w:marBottom w:val="0"/>
                          <w:divBdr>
                            <w:top w:val="none" w:sz="0" w:space="0" w:color="auto"/>
                            <w:left w:val="none" w:sz="0" w:space="0" w:color="auto"/>
                            <w:bottom w:val="none" w:sz="0" w:space="0" w:color="auto"/>
                            <w:right w:val="none" w:sz="0" w:space="0" w:color="auto"/>
                          </w:divBdr>
                          <w:divsChild>
                            <w:div w:id="4615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85367496">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75284043">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5493352">
      <w:bodyDiv w:val="1"/>
      <w:marLeft w:val="0"/>
      <w:marRight w:val="0"/>
      <w:marTop w:val="0"/>
      <w:marBottom w:val="0"/>
      <w:divBdr>
        <w:top w:val="none" w:sz="0" w:space="0" w:color="auto"/>
        <w:left w:val="none" w:sz="0" w:space="0" w:color="auto"/>
        <w:bottom w:val="none" w:sz="0" w:space="0" w:color="auto"/>
        <w:right w:val="none" w:sz="0" w:space="0" w:color="auto"/>
      </w:divBdr>
      <w:divsChild>
        <w:div w:id="1255288295">
          <w:marLeft w:val="0"/>
          <w:marRight w:val="0"/>
          <w:marTop w:val="0"/>
          <w:marBottom w:val="0"/>
          <w:divBdr>
            <w:top w:val="none" w:sz="0" w:space="0" w:color="auto"/>
            <w:left w:val="none" w:sz="0" w:space="0" w:color="auto"/>
            <w:bottom w:val="none" w:sz="0" w:space="0" w:color="auto"/>
            <w:right w:val="none" w:sz="0" w:space="0" w:color="auto"/>
          </w:divBdr>
        </w:div>
        <w:div w:id="498617313">
          <w:marLeft w:val="0"/>
          <w:marRight w:val="0"/>
          <w:marTop w:val="0"/>
          <w:marBottom w:val="0"/>
          <w:divBdr>
            <w:top w:val="none" w:sz="0" w:space="0" w:color="auto"/>
            <w:left w:val="none" w:sz="0" w:space="0" w:color="auto"/>
            <w:bottom w:val="none" w:sz="0" w:space="0" w:color="auto"/>
            <w:right w:val="none" w:sz="0" w:space="0" w:color="auto"/>
          </w:divBdr>
        </w:div>
        <w:div w:id="217936019">
          <w:marLeft w:val="0"/>
          <w:marRight w:val="0"/>
          <w:marTop w:val="0"/>
          <w:marBottom w:val="0"/>
          <w:divBdr>
            <w:top w:val="none" w:sz="0" w:space="0" w:color="auto"/>
            <w:left w:val="none" w:sz="0" w:space="0" w:color="auto"/>
            <w:bottom w:val="none" w:sz="0" w:space="0" w:color="auto"/>
            <w:right w:val="none" w:sz="0" w:space="0" w:color="auto"/>
          </w:divBdr>
        </w:div>
        <w:div w:id="1324509300">
          <w:marLeft w:val="0"/>
          <w:marRight w:val="0"/>
          <w:marTop w:val="0"/>
          <w:marBottom w:val="0"/>
          <w:divBdr>
            <w:top w:val="none" w:sz="0" w:space="0" w:color="auto"/>
            <w:left w:val="none" w:sz="0" w:space="0" w:color="auto"/>
            <w:bottom w:val="none" w:sz="0" w:space="0" w:color="auto"/>
            <w:right w:val="none" w:sz="0" w:space="0" w:color="auto"/>
          </w:divBdr>
        </w:div>
        <w:div w:id="1637293803">
          <w:marLeft w:val="0"/>
          <w:marRight w:val="0"/>
          <w:marTop w:val="0"/>
          <w:marBottom w:val="0"/>
          <w:divBdr>
            <w:top w:val="none" w:sz="0" w:space="0" w:color="auto"/>
            <w:left w:val="none" w:sz="0" w:space="0" w:color="auto"/>
            <w:bottom w:val="none" w:sz="0" w:space="0" w:color="auto"/>
            <w:right w:val="none" w:sz="0" w:space="0" w:color="auto"/>
          </w:divBdr>
        </w:div>
        <w:div w:id="651713137">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649432343">
          <w:marLeft w:val="0"/>
          <w:marRight w:val="0"/>
          <w:marTop w:val="0"/>
          <w:marBottom w:val="0"/>
          <w:divBdr>
            <w:top w:val="none" w:sz="0" w:space="0" w:color="auto"/>
            <w:left w:val="none" w:sz="0" w:space="0" w:color="auto"/>
            <w:bottom w:val="none" w:sz="0" w:space="0" w:color="auto"/>
            <w:right w:val="none" w:sz="0" w:space="0" w:color="auto"/>
          </w:divBdr>
        </w:div>
        <w:div w:id="890308051">
          <w:marLeft w:val="0"/>
          <w:marRight w:val="0"/>
          <w:marTop w:val="0"/>
          <w:marBottom w:val="0"/>
          <w:divBdr>
            <w:top w:val="none" w:sz="0" w:space="0" w:color="auto"/>
            <w:left w:val="none" w:sz="0" w:space="0" w:color="auto"/>
            <w:bottom w:val="none" w:sz="0" w:space="0" w:color="auto"/>
            <w:right w:val="none" w:sz="0" w:space="0" w:color="auto"/>
          </w:divBdr>
        </w:div>
        <w:div w:id="150874449">
          <w:marLeft w:val="0"/>
          <w:marRight w:val="0"/>
          <w:marTop w:val="0"/>
          <w:marBottom w:val="0"/>
          <w:divBdr>
            <w:top w:val="none" w:sz="0" w:space="0" w:color="auto"/>
            <w:left w:val="none" w:sz="0" w:space="0" w:color="auto"/>
            <w:bottom w:val="none" w:sz="0" w:space="0" w:color="auto"/>
            <w:right w:val="none" w:sz="0" w:space="0" w:color="auto"/>
          </w:divBdr>
        </w:div>
        <w:div w:id="585114774">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3831858">
      <w:bodyDiv w:val="1"/>
      <w:marLeft w:val="0"/>
      <w:marRight w:val="0"/>
      <w:marTop w:val="0"/>
      <w:marBottom w:val="0"/>
      <w:divBdr>
        <w:top w:val="none" w:sz="0" w:space="0" w:color="auto"/>
        <w:left w:val="none" w:sz="0" w:space="0" w:color="auto"/>
        <w:bottom w:val="none" w:sz="0" w:space="0" w:color="auto"/>
        <w:right w:val="none" w:sz="0" w:space="0" w:color="auto"/>
      </w:divBdr>
      <w:divsChild>
        <w:div w:id="1827435042">
          <w:marLeft w:val="0"/>
          <w:marRight w:val="0"/>
          <w:marTop w:val="0"/>
          <w:marBottom w:val="0"/>
          <w:divBdr>
            <w:top w:val="none" w:sz="0" w:space="0" w:color="auto"/>
            <w:left w:val="none" w:sz="0" w:space="0" w:color="auto"/>
            <w:bottom w:val="none" w:sz="0" w:space="0" w:color="auto"/>
            <w:right w:val="none" w:sz="0" w:space="0" w:color="auto"/>
          </w:divBdr>
        </w:div>
        <w:div w:id="464278626">
          <w:marLeft w:val="0"/>
          <w:marRight w:val="0"/>
          <w:marTop w:val="0"/>
          <w:marBottom w:val="0"/>
          <w:divBdr>
            <w:top w:val="none" w:sz="0" w:space="0" w:color="auto"/>
            <w:left w:val="none" w:sz="0" w:space="0" w:color="auto"/>
            <w:bottom w:val="none" w:sz="0" w:space="0" w:color="auto"/>
            <w:right w:val="none" w:sz="0" w:space="0" w:color="auto"/>
          </w:divBdr>
        </w:div>
        <w:div w:id="1394350283">
          <w:marLeft w:val="0"/>
          <w:marRight w:val="0"/>
          <w:marTop w:val="0"/>
          <w:marBottom w:val="0"/>
          <w:divBdr>
            <w:top w:val="none" w:sz="0" w:space="0" w:color="auto"/>
            <w:left w:val="none" w:sz="0" w:space="0" w:color="auto"/>
            <w:bottom w:val="none" w:sz="0" w:space="0" w:color="auto"/>
            <w:right w:val="none" w:sz="0" w:space="0" w:color="auto"/>
          </w:divBdr>
        </w:div>
        <w:div w:id="559249467">
          <w:marLeft w:val="0"/>
          <w:marRight w:val="0"/>
          <w:marTop w:val="0"/>
          <w:marBottom w:val="0"/>
          <w:divBdr>
            <w:top w:val="none" w:sz="0" w:space="0" w:color="auto"/>
            <w:left w:val="none" w:sz="0" w:space="0" w:color="auto"/>
            <w:bottom w:val="none" w:sz="0" w:space="0" w:color="auto"/>
            <w:right w:val="none" w:sz="0" w:space="0" w:color="auto"/>
          </w:divBdr>
        </w:div>
        <w:div w:id="550649446">
          <w:marLeft w:val="0"/>
          <w:marRight w:val="0"/>
          <w:marTop w:val="0"/>
          <w:marBottom w:val="0"/>
          <w:divBdr>
            <w:top w:val="none" w:sz="0" w:space="0" w:color="auto"/>
            <w:left w:val="none" w:sz="0" w:space="0" w:color="auto"/>
            <w:bottom w:val="none" w:sz="0" w:space="0" w:color="auto"/>
            <w:right w:val="none" w:sz="0" w:space="0" w:color="auto"/>
          </w:divBdr>
        </w:div>
        <w:div w:id="1779909138">
          <w:marLeft w:val="0"/>
          <w:marRight w:val="0"/>
          <w:marTop w:val="0"/>
          <w:marBottom w:val="0"/>
          <w:divBdr>
            <w:top w:val="none" w:sz="0" w:space="0" w:color="auto"/>
            <w:left w:val="none" w:sz="0" w:space="0" w:color="auto"/>
            <w:bottom w:val="none" w:sz="0" w:space="0" w:color="auto"/>
            <w:right w:val="none" w:sz="0" w:space="0" w:color="auto"/>
          </w:divBdr>
        </w:div>
        <w:div w:id="1112482568">
          <w:marLeft w:val="0"/>
          <w:marRight w:val="0"/>
          <w:marTop w:val="0"/>
          <w:marBottom w:val="0"/>
          <w:divBdr>
            <w:top w:val="none" w:sz="0" w:space="0" w:color="auto"/>
            <w:left w:val="none" w:sz="0" w:space="0" w:color="auto"/>
            <w:bottom w:val="none" w:sz="0" w:space="0" w:color="auto"/>
            <w:right w:val="none" w:sz="0" w:space="0" w:color="auto"/>
          </w:divBdr>
        </w:div>
        <w:div w:id="112988674">
          <w:marLeft w:val="0"/>
          <w:marRight w:val="0"/>
          <w:marTop w:val="0"/>
          <w:marBottom w:val="0"/>
          <w:divBdr>
            <w:top w:val="none" w:sz="0" w:space="0" w:color="auto"/>
            <w:left w:val="none" w:sz="0" w:space="0" w:color="auto"/>
            <w:bottom w:val="none" w:sz="0" w:space="0" w:color="auto"/>
            <w:right w:val="none" w:sz="0" w:space="0" w:color="auto"/>
          </w:divBdr>
        </w:div>
        <w:div w:id="1986423171">
          <w:marLeft w:val="0"/>
          <w:marRight w:val="0"/>
          <w:marTop w:val="0"/>
          <w:marBottom w:val="0"/>
          <w:divBdr>
            <w:top w:val="none" w:sz="0" w:space="0" w:color="auto"/>
            <w:left w:val="none" w:sz="0" w:space="0" w:color="auto"/>
            <w:bottom w:val="none" w:sz="0" w:space="0" w:color="auto"/>
            <w:right w:val="none" w:sz="0" w:space="0" w:color="auto"/>
          </w:divBdr>
        </w:div>
        <w:div w:id="1549606290">
          <w:marLeft w:val="0"/>
          <w:marRight w:val="0"/>
          <w:marTop w:val="0"/>
          <w:marBottom w:val="0"/>
          <w:divBdr>
            <w:top w:val="none" w:sz="0" w:space="0" w:color="auto"/>
            <w:left w:val="none" w:sz="0" w:space="0" w:color="auto"/>
            <w:bottom w:val="none" w:sz="0" w:space="0" w:color="auto"/>
            <w:right w:val="none" w:sz="0" w:space="0" w:color="auto"/>
          </w:divBdr>
        </w:div>
        <w:div w:id="207570040">
          <w:marLeft w:val="0"/>
          <w:marRight w:val="0"/>
          <w:marTop w:val="0"/>
          <w:marBottom w:val="0"/>
          <w:divBdr>
            <w:top w:val="none" w:sz="0" w:space="0" w:color="auto"/>
            <w:left w:val="none" w:sz="0" w:space="0" w:color="auto"/>
            <w:bottom w:val="none" w:sz="0" w:space="0" w:color="auto"/>
            <w:right w:val="none" w:sz="0" w:space="0" w:color="auto"/>
          </w:divBdr>
        </w:div>
      </w:divsChild>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97703147">
      <w:bodyDiv w:val="1"/>
      <w:marLeft w:val="0"/>
      <w:marRight w:val="0"/>
      <w:marTop w:val="0"/>
      <w:marBottom w:val="0"/>
      <w:divBdr>
        <w:top w:val="none" w:sz="0" w:space="0" w:color="auto"/>
        <w:left w:val="none" w:sz="0" w:space="0" w:color="auto"/>
        <w:bottom w:val="none" w:sz="0" w:space="0" w:color="auto"/>
        <w:right w:val="none" w:sz="0" w:space="0" w:color="auto"/>
      </w:divBdr>
      <w:divsChild>
        <w:div w:id="1165902524">
          <w:marLeft w:val="0"/>
          <w:marRight w:val="0"/>
          <w:marTop w:val="0"/>
          <w:marBottom w:val="0"/>
          <w:divBdr>
            <w:top w:val="none" w:sz="0" w:space="0" w:color="auto"/>
            <w:left w:val="none" w:sz="0" w:space="0" w:color="auto"/>
            <w:bottom w:val="none" w:sz="0" w:space="0" w:color="auto"/>
            <w:right w:val="none" w:sz="0" w:space="0" w:color="auto"/>
          </w:divBdr>
          <w:divsChild>
            <w:div w:id="1416125345">
              <w:marLeft w:val="0"/>
              <w:marRight w:val="0"/>
              <w:marTop w:val="0"/>
              <w:marBottom w:val="0"/>
              <w:divBdr>
                <w:top w:val="none" w:sz="0" w:space="0" w:color="auto"/>
                <w:left w:val="none" w:sz="0" w:space="0" w:color="auto"/>
                <w:bottom w:val="none" w:sz="0" w:space="0" w:color="auto"/>
                <w:right w:val="none" w:sz="0" w:space="0" w:color="auto"/>
              </w:divBdr>
              <w:divsChild>
                <w:div w:id="1512330041">
                  <w:marLeft w:val="0"/>
                  <w:marRight w:val="0"/>
                  <w:marTop w:val="0"/>
                  <w:marBottom w:val="0"/>
                  <w:divBdr>
                    <w:top w:val="none" w:sz="0" w:space="0" w:color="auto"/>
                    <w:left w:val="none" w:sz="0" w:space="0" w:color="auto"/>
                    <w:bottom w:val="none" w:sz="0" w:space="0" w:color="auto"/>
                    <w:right w:val="none" w:sz="0" w:space="0" w:color="auto"/>
                  </w:divBdr>
                  <w:divsChild>
                    <w:div w:id="62921622">
                      <w:marLeft w:val="0"/>
                      <w:marRight w:val="0"/>
                      <w:marTop w:val="0"/>
                      <w:marBottom w:val="0"/>
                      <w:divBdr>
                        <w:top w:val="none" w:sz="0" w:space="0" w:color="auto"/>
                        <w:left w:val="none" w:sz="0" w:space="0" w:color="auto"/>
                        <w:bottom w:val="none" w:sz="0" w:space="0" w:color="auto"/>
                        <w:right w:val="none" w:sz="0" w:space="0" w:color="auto"/>
                      </w:divBdr>
                      <w:divsChild>
                        <w:div w:id="1169179925">
                          <w:marLeft w:val="0"/>
                          <w:marRight w:val="0"/>
                          <w:marTop w:val="0"/>
                          <w:marBottom w:val="0"/>
                          <w:divBdr>
                            <w:top w:val="none" w:sz="0" w:space="0" w:color="auto"/>
                            <w:left w:val="none" w:sz="0" w:space="0" w:color="auto"/>
                            <w:bottom w:val="none" w:sz="0" w:space="0" w:color="auto"/>
                            <w:right w:val="none" w:sz="0" w:space="0" w:color="auto"/>
                          </w:divBdr>
                          <w:divsChild>
                            <w:div w:id="13194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8520191">
      <w:bodyDiv w:val="1"/>
      <w:marLeft w:val="0"/>
      <w:marRight w:val="0"/>
      <w:marTop w:val="0"/>
      <w:marBottom w:val="0"/>
      <w:divBdr>
        <w:top w:val="none" w:sz="0" w:space="0" w:color="auto"/>
        <w:left w:val="none" w:sz="0" w:space="0" w:color="auto"/>
        <w:bottom w:val="none" w:sz="0" w:space="0" w:color="auto"/>
        <w:right w:val="none" w:sz="0" w:space="0" w:color="auto"/>
      </w:divBdr>
      <w:divsChild>
        <w:div w:id="1721781366">
          <w:marLeft w:val="0"/>
          <w:marRight w:val="0"/>
          <w:marTop w:val="0"/>
          <w:marBottom w:val="0"/>
          <w:divBdr>
            <w:top w:val="none" w:sz="0" w:space="0" w:color="auto"/>
            <w:left w:val="none" w:sz="0" w:space="0" w:color="auto"/>
            <w:bottom w:val="none" w:sz="0" w:space="0" w:color="auto"/>
            <w:right w:val="none" w:sz="0" w:space="0" w:color="auto"/>
          </w:divBdr>
          <w:divsChild>
            <w:div w:id="965893426">
              <w:marLeft w:val="0"/>
              <w:marRight w:val="0"/>
              <w:marTop w:val="0"/>
              <w:marBottom w:val="0"/>
              <w:divBdr>
                <w:top w:val="none" w:sz="0" w:space="0" w:color="auto"/>
                <w:left w:val="none" w:sz="0" w:space="0" w:color="auto"/>
                <w:bottom w:val="none" w:sz="0" w:space="0" w:color="auto"/>
                <w:right w:val="none" w:sz="0" w:space="0" w:color="auto"/>
              </w:divBdr>
              <w:divsChild>
                <w:div w:id="233050972">
                  <w:marLeft w:val="0"/>
                  <w:marRight w:val="0"/>
                  <w:marTop w:val="0"/>
                  <w:marBottom w:val="0"/>
                  <w:divBdr>
                    <w:top w:val="none" w:sz="0" w:space="0" w:color="auto"/>
                    <w:left w:val="none" w:sz="0" w:space="0" w:color="auto"/>
                    <w:bottom w:val="none" w:sz="0" w:space="0" w:color="auto"/>
                    <w:right w:val="none" w:sz="0" w:space="0" w:color="auto"/>
                  </w:divBdr>
                  <w:divsChild>
                    <w:div w:id="933435667">
                      <w:marLeft w:val="0"/>
                      <w:marRight w:val="0"/>
                      <w:marTop w:val="0"/>
                      <w:marBottom w:val="0"/>
                      <w:divBdr>
                        <w:top w:val="none" w:sz="0" w:space="0" w:color="auto"/>
                        <w:left w:val="none" w:sz="0" w:space="0" w:color="auto"/>
                        <w:bottom w:val="none" w:sz="0" w:space="0" w:color="auto"/>
                        <w:right w:val="none" w:sz="0" w:space="0" w:color="auto"/>
                      </w:divBdr>
                      <w:divsChild>
                        <w:div w:id="1526793948">
                          <w:marLeft w:val="0"/>
                          <w:marRight w:val="0"/>
                          <w:marTop w:val="0"/>
                          <w:marBottom w:val="0"/>
                          <w:divBdr>
                            <w:top w:val="none" w:sz="0" w:space="0" w:color="auto"/>
                            <w:left w:val="none" w:sz="0" w:space="0" w:color="auto"/>
                            <w:bottom w:val="none" w:sz="0" w:space="0" w:color="auto"/>
                            <w:right w:val="none" w:sz="0" w:space="0" w:color="auto"/>
                          </w:divBdr>
                          <w:divsChild>
                            <w:div w:id="14211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18958018">
      <w:bodyDiv w:val="1"/>
      <w:marLeft w:val="0"/>
      <w:marRight w:val="0"/>
      <w:marTop w:val="0"/>
      <w:marBottom w:val="0"/>
      <w:divBdr>
        <w:top w:val="none" w:sz="0" w:space="0" w:color="auto"/>
        <w:left w:val="none" w:sz="0" w:space="0" w:color="auto"/>
        <w:bottom w:val="none" w:sz="0" w:space="0" w:color="auto"/>
        <w:right w:val="none" w:sz="0" w:space="0" w:color="auto"/>
      </w:divBdr>
    </w:div>
    <w:div w:id="1848791727">
      <w:bodyDiv w:val="1"/>
      <w:marLeft w:val="0"/>
      <w:marRight w:val="0"/>
      <w:marTop w:val="0"/>
      <w:marBottom w:val="0"/>
      <w:divBdr>
        <w:top w:val="none" w:sz="0" w:space="0" w:color="auto"/>
        <w:left w:val="none" w:sz="0" w:space="0" w:color="auto"/>
        <w:bottom w:val="none" w:sz="0" w:space="0" w:color="auto"/>
        <w:right w:val="none" w:sz="0" w:space="0" w:color="auto"/>
      </w:divBdr>
      <w:divsChild>
        <w:div w:id="1431315812">
          <w:marLeft w:val="0"/>
          <w:marRight w:val="0"/>
          <w:marTop w:val="0"/>
          <w:marBottom w:val="0"/>
          <w:divBdr>
            <w:top w:val="none" w:sz="0" w:space="0" w:color="auto"/>
            <w:left w:val="none" w:sz="0" w:space="0" w:color="auto"/>
            <w:bottom w:val="none" w:sz="0" w:space="0" w:color="auto"/>
            <w:right w:val="none" w:sz="0" w:space="0" w:color="auto"/>
          </w:divBdr>
          <w:divsChild>
            <w:div w:id="2015764191">
              <w:marLeft w:val="0"/>
              <w:marRight w:val="0"/>
              <w:marTop w:val="0"/>
              <w:marBottom w:val="0"/>
              <w:divBdr>
                <w:top w:val="none" w:sz="0" w:space="0" w:color="auto"/>
                <w:left w:val="none" w:sz="0" w:space="0" w:color="auto"/>
                <w:bottom w:val="none" w:sz="0" w:space="0" w:color="auto"/>
                <w:right w:val="none" w:sz="0" w:space="0" w:color="auto"/>
              </w:divBdr>
              <w:divsChild>
                <w:div w:id="1578779482">
                  <w:marLeft w:val="0"/>
                  <w:marRight w:val="0"/>
                  <w:marTop w:val="0"/>
                  <w:marBottom w:val="0"/>
                  <w:divBdr>
                    <w:top w:val="none" w:sz="0" w:space="0" w:color="auto"/>
                    <w:left w:val="none" w:sz="0" w:space="0" w:color="auto"/>
                    <w:bottom w:val="none" w:sz="0" w:space="0" w:color="auto"/>
                    <w:right w:val="none" w:sz="0" w:space="0" w:color="auto"/>
                  </w:divBdr>
                  <w:divsChild>
                    <w:div w:id="458188623">
                      <w:marLeft w:val="0"/>
                      <w:marRight w:val="0"/>
                      <w:marTop w:val="0"/>
                      <w:marBottom w:val="0"/>
                      <w:divBdr>
                        <w:top w:val="none" w:sz="0" w:space="0" w:color="auto"/>
                        <w:left w:val="none" w:sz="0" w:space="0" w:color="auto"/>
                        <w:bottom w:val="none" w:sz="0" w:space="0" w:color="auto"/>
                        <w:right w:val="none" w:sz="0" w:space="0" w:color="auto"/>
                      </w:divBdr>
                      <w:divsChild>
                        <w:div w:id="842747880">
                          <w:marLeft w:val="0"/>
                          <w:marRight w:val="0"/>
                          <w:marTop w:val="0"/>
                          <w:marBottom w:val="0"/>
                          <w:divBdr>
                            <w:top w:val="none" w:sz="0" w:space="0" w:color="auto"/>
                            <w:left w:val="none" w:sz="0" w:space="0" w:color="auto"/>
                            <w:bottom w:val="none" w:sz="0" w:space="0" w:color="auto"/>
                            <w:right w:val="none" w:sz="0" w:space="0" w:color="auto"/>
                          </w:divBdr>
                          <w:divsChild>
                            <w:div w:id="14443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95935">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69843021">
      <w:bodyDiv w:val="1"/>
      <w:marLeft w:val="0"/>
      <w:marRight w:val="0"/>
      <w:marTop w:val="0"/>
      <w:marBottom w:val="0"/>
      <w:divBdr>
        <w:top w:val="none" w:sz="0" w:space="0" w:color="auto"/>
        <w:left w:val="none" w:sz="0" w:space="0" w:color="auto"/>
        <w:bottom w:val="none" w:sz="0" w:space="0" w:color="auto"/>
        <w:right w:val="none" w:sz="0" w:space="0" w:color="auto"/>
      </w:divBdr>
      <w:divsChild>
        <w:div w:id="2069065762">
          <w:marLeft w:val="0"/>
          <w:marRight w:val="0"/>
          <w:marTop w:val="0"/>
          <w:marBottom w:val="0"/>
          <w:divBdr>
            <w:top w:val="none" w:sz="0" w:space="0" w:color="auto"/>
            <w:left w:val="none" w:sz="0" w:space="0" w:color="auto"/>
            <w:bottom w:val="none" w:sz="0" w:space="0" w:color="auto"/>
            <w:right w:val="none" w:sz="0" w:space="0" w:color="auto"/>
          </w:divBdr>
          <w:divsChild>
            <w:div w:id="685181969">
              <w:marLeft w:val="0"/>
              <w:marRight w:val="0"/>
              <w:marTop w:val="0"/>
              <w:marBottom w:val="0"/>
              <w:divBdr>
                <w:top w:val="none" w:sz="0" w:space="0" w:color="auto"/>
                <w:left w:val="none" w:sz="0" w:space="0" w:color="auto"/>
                <w:bottom w:val="none" w:sz="0" w:space="0" w:color="auto"/>
                <w:right w:val="none" w:sz="0" w:space="0" w:color="auto"/>
              </w:divBdr>
              <w:divsChild>
                <w:div w:id="1910462698">
                  <w:marLeft w:val="0"/>
                  <w:marRight w:val="0"/>
                  <w:marTop w:val="0"/>
                  <w:marBottom w:val="0"/>
                  <w:divBdr>
                    <w:top w:val="none" w:sz="0" w:space="0" w:color="auto"/>
                    <w:left w:val="none" w:sz="0" w:space="0" w:color="auto"/>
                    <w:bottom w:val="none" w:sz="0" w:space="0" w:color="auto"/>
                    <w:right w:val="none" w:sz="0" w:space="0" w:color="auto"/>
                  </w:divBdr>
                  <w:divsChild>
                    <w:div w:id="44180972">
                      <w:marLeft w:val="0"/>
                      <w:marRight w:val="0"/>
                      <w:marTop w:val="0"/>
                      <w:marBottom w:val="0"/>
                      <w:divBdr>
                        <w:top w:val="none" w:sz="0" w:space="0" w:color="auto"/>
                        <w:left w:val="none" w:sz="0" w:space="0" w:color="auto"/>
                        <w:bottom w:val="none" w:sz="0" w:space="0" w:color="auto"/>
                        <w:right w:val="none" w:sz="0" w:space="0" w:color="auto"/>
                      </w:divBdr>
                      <w:divsChild>
                        <w:div w:id="1189678156">
                          <w:marLeft w:val="0"/>
                          <w:marRight w:val="0"/>
                          <w:marTop w:val="0"/>
                          <w:marBottom w:val="0"/>
                          <w:divBdr>
                            <w:top w:val="none" w:sz="0" w:space="0" w:color="auto"/>
                            <w:left w:val="none" w:sz="0" w:space="0" w:color="auto"/>
                            <w:bottom w:val="none" w:sz="0" w:space="0" w:color="auto"/>
                            <w:right w:val="none" w:sz="0" w:space="0" w:color="auto"/>
                          </w:divBdr>
                          <w:divsChild>
                            <w:div w:id="9425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06/1083?locale=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eur-lex.europa.eu/eli/reg/2013/1303?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DFC8-0AF1-4F8C-A9F4-D4CD1F0E4000}">
  <ds:schemaRefs>
    <ds:schemaRef ds:uri="http://schemas.openxmlformats.org/officeDocument/2006/bibliography"/>
  </ds:schemaRefs>
</ds:datastoreItem>
</file>

<file path=customXml/itemProps2.xml><?xml version="1.0" encoding="utf-8"?>
<ds:datastoreItem xmlns:ds="http://schemas.openxmlformats.org/officeDocument/2006/customXml" ds:itemID="{5486B2BD-B406-417F-8815-51CD77978329}">
  <ds:schemaRefs>
    <ds:schemaRef ds:uri="http://schemas.openxmlformats.org/officeDocument/2006/bibliography"/>
  </ds:schemaRefs>
</ds:datastoreItem>
</file>

<file path=customXml/itemProps3.xml><?xml version="1.0" encoding="utf-8"?>
<ds:datastoreItem xmlns:ds="http://schemas.openxmlformats.org/officeDocument/2006/customXml" ds:itemID="{B06E9B53-15EB-4CC6-87C4-13EAEFE5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12259</Words>
  <Characters>6988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8.2.4. specifiskā atbalsta mērķa „Nodrošināt atbalstu EQAR aģentūrai izvirzīto prasību izpildei”  īstenošanas noteikumi”</vt:lpstr>
    </vt:vector>
  </TitlesOfParts>
  <Company>LR Veselības ministrija</Company>
  <LinksUpToDate>false</LinksUpToDate>
  <CharactersWithSpaces>19209</CharactersWithSpaces>
  <SharedDoc>false</SharedDoc>
  <HLinks>
    <vt:vector size="6" baseType="variant">
      <vt:variant>
        <vt:i4>5046281</vt:i4>
      </vt:variant>
      <vt:variant>
        <vt:i4>0</vt:i4>
      </vt:variant>
      <vt:variant>
        <vt:i4>0</vt:i4>
      </vt:variant>
      <vt:variant>
        <vt:i4>5</vt:i4>
      </vt:variant>
      <vt:variant>
        <vt:lpwstr>http://likumi.lv/doc.php?id=222140</vt:lpwstr>
      </vt:variant>
      <vt:variant>
        <vt:lpwstr>p40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8.2.4. specifiskā atbalsta mērķa „Nodrošināt atbalstu EQAR aģentūrai izvirzīto prasību izpildei”  īstenošanas noteikumi”</dc:title>
  <dc:subject>Noteikumu projekts</dc:subject>
  <dc:creator>Inese Kalva</dc:creator>
  <dc:description>inese.kalva@izm.gov.lv, 67047941</dc:description>
  <cp:lastModifiedBy>Vēsma Abizāre-Vagre</cp:lastModifiedBy>
  <cp:revision>7</cp:revision>
  <cp:lastPrinted>2015-07-10T08:22:00Z</cp:lastPrinted>
  <dcterms:created xsi:type="dcterms:W3CDTF">2015-07-10T07:16:00Z</dcterms:created>
  <dcterms:modified xsi:type="dcterms:W3CDTF">2015-07-20T06:59:00Z</dcterms:modified>
  <cp:category>IZM</cp:category>
</cp:coreProperties>
</file>