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DE" w:rsidRPr="004B5782" w:rsidRDefault="00E3231B" w:rsidP="00217DDE">
      <w:pPr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1.p</w:t>
      </w:r>
      <w:r w:rsidR="00217DDE" w:rsidRPr="004B5782">
        <w:rPr>
          <w:rFonts w:eastAsia="Times New Roman"/>
          <w:color w:val="000000"/>
        </w:rPr>
        <w:t>ielikums</w:t>
      </w:r>
      <w:r w:rsidR="00217DDE" w:rsidRPr="004B5782">
        <w:rPr>
          <w:rFonts w:eastAsia="Times New Roman"/>
          <w:color w:val="000000"/>
        </w:rPr>
        <w:br/>
        <w:t>Ministru kabineta</w:t>
      </w:r>
      <w:r w:rsidR="00217DDE" w:rsidRPr="004B5782">
        <w:rPr>
          <w:rFonts w:eastAsia="Times New Roman"/>
          <w:color w:val="000000"/>
        </w:rPr>
        <w:br/>
        <w:t>2015.gada ___</w:t>
      </w:r>
      <w:r w:rsidR="00336A00">
        <w:rPr>
          <w:rFonts w:eastAsia="Times New Roman"/>
          <w:color w:val="000000"/>
        </w:rPr>
        <w:t>.</w:t>
      </w:r>
      <w:r w:rsidR="00217DDE" w:rsidRPr="004B5782">
        <w:rPr>
          <w:rFonts w:eastAsia="Times New Roman"/>
          <w:color w:val="000000"/>
        </w:rPr>
        <w:t>__________</w:t>
      </w:r>
      <w:r w:rsidR="00217DDE" w:rsidRPr="004B5782">
        <w:rPr>
          <w:rFonts w:eastAsia="Times New Roman"/>
          <w:color w:val="000000"/>
        </w:rPr>
        <w:br/>
        <w:t>noteikumu Nr.____</w:t>
      </w:r>
      <w:r w:rsidR="00336A00">
        <w:rPr>
          <w:rFonts w:eastAsia="Times New Roman"/>
          <w:color w:val="000000"/>
        </w:rPr>
        <w:t>___</w:t>
      </w:r>
      <w:r w:rsidR="00217DDE" w:rsidRPr="004B5782">
        <w:rPr>
          <w:rFonts w:eastAsia="Times New Roman"/>
          <w:color w:val="000000"/>
        </w:rPr>
        <w:t xml:space="preserve"> </w:t>
      </w:r>
      <w:r w:rsidR="00217DDE" w:rsidRPr="004B5782">
        <w:rPr>
          <w:rFonts w:eastAsia="Times New Roman"/>
          <w:color w:val="000000"/>
        </w:rPr>
        <w:br/>
      </w:r>
      <w:r w:rsidR="00336A00" w:rsidRPr="004B5782">
        <w:rPr>
          <w:rFonts w:eastAsia="Times New Roman"/>
          <w:color w:val="000000"/>
        </w:rPr>
        <w:t xml:space="preserve"> </w:t>
      </w:r>
      <w:r w:rsidR="00217DDE" w:rsidRPr="004B5782">
        <w:rPr>
          <w:rFonts w:eastAsia="Times New Roman"/>
          <w:color w:val="000000"/>
        </w:rPr>
        <w:t>projekta anotācijai</w:t>
      </w:r>
    </w:p>
    <w:p w:rsidR="00217DDE" w:rsidRDefault="00217DDE" w:rsidP="00217DDE">
      <w:pPr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</w:rPr>
      </w:pPr>
    </w:p>
    <w:p w:rsidR="00BE14AF" w:rsidRPr="004B5782" w:rsidRDefault="00BE14AF" w:rsidP="00217DDE">
      <w:pPr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</w:rPr>
      </w:pPr>
    </w:p>
    <w:p w:rsidR="00BE14AF" w:rsidRDefault="00BE14AF" w:rsidP="00336A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OLE_LINK23"/>
      <w:bookmarkStart w:id="1" w:name="OLE_LINK24"/>
      <w:r>
        <w:rPr>
          <w:b/>
          <w:bCs/>
          <w:sz w:val="26"/>
          <w:szCs w:val="26"/>
        </w:rPr>
        <w:t>Informācija Minis</w:t>
      </w:r>
      <w:r w:rsidR="00165564">
        <w:rPr>
          <w:b/>
          <w:bCs/>
          <w:sz w:val="26"/>
          <w:szCs w:val="26"/>
        </w:rPr>
        <w:t>tru kabineta noteikumu projekta</w:t>
      </w:r>
    </w:p>
    <w:p w:rsidR="00336A00" w:rsidRDefault="00BE14AF" w:rsidP="00336A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Pr="00BE14AF">
        <w:rPr>
          <w:b/>
          <w:bCs/>
          <w:sz w:val="26"/>
          <w:szCs w:val="26"/>
        </w:rPr>
        <w:t>Profesionālās izglītības kompetences</w:t>
      </w:r>
      <w:r w:rsidR="00165564">
        <w:rPr>
          <w:b/>
          <w:bCs/>
          <w:sz w:val="26"/>
          <w:szCs w:val="26"/>
        </w:rPr>
        <w:t xml:space="preserve"> centra statusa piešķiršanas un </w:t>
      </w:r>
      <w:r w:rsidRPr="00BE14AF">
        <w:rPr>
          <w:b/>
          <w:bCs/>
          <w:sz w:val="26"/>
          <w:szCs w:val="26"/>
        </w:rPr>
        <w:t>anulēšanas kārtība mākslā, mūzikā vai dejā</w:t>
      </w:r>
      <w:r>
        <w:rPr>
          <w:b/>
          <w:bCs/>
          <w:sz w:val="26"/>
          <w:szCs w:val="26"/>
        </w:rPr>
        <w:t>”</w:t>
      </w:r>
      <w:r w:rsidR="00336A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sākotnējās ietekmes ziņojuma </w:t>
      </w:r>
    </w:p>
    <w:p w:rsidR="00217DDE" w:rsidRPr="00336A00" w:rsidRDefault="00BE14AF" w:rsidP="00336A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(anotācijas) III Sadaļai</w:t>
      </w:r>
    </w:p>
    <w:bookmarkEnd w:id="0"/>
    <w:bookmarkEnd w:id="1"/>
    <w:p w:rsidR="00BE14AF" w:rsidRDefault="00BE14AF" w:rsidP="00BE14A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65D06" w:rsidRPr="004B5782" w:rsidRDefault="006B73DF" w:rsidP="00DF17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73DF">
        <w:rPr>
          <w:sz w:val="26"/>
          <w:szCs w:val="26"/>
        </w:rPr>
        <w:t>P</w:t>
      </w:r>
      <w:r w:rsidR="00765D06" w:rsidRPr="006B73DF">
        <w:rPr>
          <w:sz w:val="26"/>
          <w:szCs w:val="26"/>
        </w:rPr>
        <w:t xml:space="preserve">amatojoties uz informāciju, kas ietverta </w:t>
      </w:r>
      <w:r w:rsidRPr="006B73DF">
        <w:rPr>
          <w:iCs/>
          <w:sz w:val="26"/>
          <w:szCs w:val="26"/>
        </w:rPr>
        <w:t>Ministru kabineta 2015.gada 4.marta rīkojuma Nr.110 „</w:t>
      </w:r>
      <w:r w:rsidRPr="006B73DF">
        <w:rPr>
          <w:sz w:val="26"/>
          <w:szCs w:val="26"/>
        </w:rPr>
        <w:t>Par Kultūras ministrijas padotībā esošo profesionālās vidējās kultūrizglītības iestāžu attīstības koncepciju</w:t>
      </w:r>
      <w:r w:rsidRPr="006B73DF">
        <w:rPr>
          <w:iCs/>
          <w:sz w:val="26"/>
          <w:szCs w:val="26"/>
        </w:rPr>
        <w:t xml:space="preserve">” </w:t>
      </w:r>
      <w:r w:rsidR="00765D06" w:rsidRPr="006B73DF">
        <w:rPr>
          <w:sz w:val="26"/>
          <w:szCs w:val="26"/>
        </w:rPr>
        <w:t>(tur</w:t>
      </w:r>
      <w:r w:rsidR="00770026" w:rsidRPr="006B73DF">
        <w:rPr>
          <w:sz w:val="26"/>
          <w:szCs w:val="26"/>
        </w:rPr>
        <w:t>pmāk – Koncepcija) 3.pielikumā</w:t>
      </w:r>
      <w:r w:rsidRPr="006B73DF">
        <w:rPr>
          <w:sz w:val="26"/>
          <w:szCs w:val="26"/>
        </w:rPr>
        <w:t>,</w:t>
      </w:r>
      <w:r w:rsidR="00770026" w:rsidRPr="006B73DF">
        <w:rPr>
          <w:sz w:val="26"/>
          <w:szCs w:val="26"/>
        </w:rPr>
        <w:t xml:space="preserve"> </w:t>
      </w:r>
      <w:r w:rsidRPr="006B73DF">
        <w:rPr>
          <w:sz w:val="26"/>
          <w:szCs w:val="26"/>
        </w:rPr>
        <w:t>a</w:t>
      </w:r>
      <w:r w:rsidR="00765D06" w:rsidRPr="006B73DF">
        <w:rPr>
          <w:sz w:val="26"/>
          <w:szCs w:val="26"/>
        </w:rPr>
        <w:t xml:space="preserve">prēķiniem ir indikatīvs raksturs, lai raksturotu iespējamo finansiālo ietekmi saistībā ar </w:t>
      </w:r>
      <w:r w:rsidR="00770026" w:rsidRPr="006B73DF">
        <w:rPr>
          <w:sz w:val="26"/>
          <w:szCs w:val="26"/>
        </w:rPr>
        <w:t xml:space="preserve">profesionālās izglītības </w:t>
      </w:r>
      <w:r w:rsidR="00765D06" w:rsidRPr="006B73DF">
        <w:rPr>
          <w:sz w:val="26"/>
          <w:szCs w:val="26"/>
        </w:rPr>
        <w:t xml:space="preserve">kompetences centru izveidi Kultūras ministrijas </w:t>
      </w:r>
      <w:r w:rsidR="001A74DD">
        <w:rPr>
          <w:sz w:val="26"/>
          <w:szCs w:val="26"/>
        </w:rPr>
        <w:t xml:space="preserve">(turpmāk – ministrija) </w:t>
      </w:r>
      <w:r w:rsidR="00765D06" w:rsidRPr="006B73DF">
        <w:rPr>
          <w:sz w:val="26"/>
          <w:szCs w:val="26"/>
        </w:rPr>
        <w:t xml:space="preserve">padotībā esošajās profesionālās vidējās izglītības iestādēs. Detalizēts papildus izdevumu aprēķins par katra </w:t>
      </w:r>
      <w:r w:rsidR="00770026" w:rsidRPr="006B73DF">
        <w:rPr>
          <w:sz w:val="26"/>
          <w:szCs w:val="26"/>
        </w:rPr>
        <w:t>profesionālās</w:t>
      </w:r>
      <w:r w:rsidR="00770026">
        <w:rPr>
          <w:sz w:val="26"/>
          <w:szCs w:val="26"/>
        </w:rPr>
        <w:t xml:space="preserve"> izglītības </w:t>
      </w:r>
      <w:r w:rsidR="00765D06" w:rsidRPr="004B5782">
        <w:rPr>
          <w:sz w:val="26"/>
          <w:szCs w:val="26"/>
        </w:rPr>
        <w:t xml:space="preserve">kompetences centra izveidei un darbības nodrošināšanai nepieciešamo finansējumu tiks pievienots, iesniedzot Ministru kabineta rīkojuma projektu par konkrētā </w:t>
      </w:r>
      <w:r w:rsidR="00770026">
        <w:rPr>
          <w:sz w:val="26"/>
          <w:szCs w:val="26"/>
        </w:rPr>
        <w:t xml:space="preserve">profesionālās izglītības </w:t>
      </w:r>
      <w:r w:rsidR="00765D06" w:rsidRPr="004B5782">
        <w:rPr>
          <w:sz w:val="26"/>
          <w:szCs w:val="26"/>
        </w:rPr>
        <w:t xml:space="preserve">kompetences centra izveidi, ņemot vērā faktiskos papildus nepieciešamos izdevumus </w:t>
      </w:r>
      <w:r w:rsidR="00770026">
        <w:rPr>
          <w:sz w:val="26"/>
          <w:szCs w:val="26"/>
        </w:rPr>
        <w:t xml:space="preserve">profesionālās izglītības </w:t>
      </w:r>
      <w:r w:rsidR="00765D06" w:rsidRPr="004B5782">
        <w:rPr>
          <w:sz w:val="26"/>
          <w:szCs w:val="26"/>
        </w:rPr>
        <w:t>kompetences centra izveides brīdī.</w:t>
      </w:r>
    </w:p>
    <w:p w:rsidR="00765D06" w:rsidRPr="004B5782" w:rsidRDefault="00765D06" w:rsidP="00DF17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Kā norādīts Koncepcijā, papildus nepieciešamais finansējums </w:t>
      </w:r>
      <w:r w:rsidR="004852CF">
        <w:rPr>
          <w:sz w:val="26"/>
          <w:szCs w:val="26"/>
        </w:rPr>
        <w:t>ministrijas</w:t>
      </w:r>
      <w:r w:rsidRPr="004B5782">
        <w:rPr>
          <w:sz w:val="26"/>
          <w:szCs w:val="26"/>
        </w:rPr>
        <w:t xml:space="preserve"> padotībā esošo </w:t>
      </w:r>
      <w:r w:rsidR="00770026">
        <w:rPr>
          <w:sz w:val="26"/>
          <w:szCs w:val="26"/>
        </w:rPr>
        <w:t>profesionālo vidējās izglītības iestāžu – profesionālās izglītības kompetences centru</w:t>
      </w:r>
      <w:r w:rsidRPr="004B5782">
        <w:rPr>
          <w:sz w:val="26"/>
          <w:szCs w:val="26"/>
        </w:rPr>
        <w:t xml:space="preserve"> izveidei sastāv no šādām papildus izdevumu pozīcijām:</w:t>
      </w:r>
    </w:p>
    <w:p w:rsidR="00765D06" w:rsidRPr="004B5782" w:rsidRDefault="00765D06" w:rsidP="00B879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finansējums, kas nepieciešams pedagogu darba samaksas nodrošināšanai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inistru kabineta</w:t>
      </w:r>
      <w:r w:rsidRPr="004B5782">
        <w:rPr>
          <w:sz w:val="26"/>
          <w:szCs w:val="26"/>
        </w:rPr>
        <w:t xml:space="preserve"> noteikumu Nr.836 </w:t>
      </w:r>
      <w:r w:rsidR="004852CF" w:rsidRPr="00A84BD0">
        <w:rPr>
          <w:sz w:val="26"/>
          <w:szCs w:val="26"/>
        </w:rPr>
        <w:t>„Pedagogu darba samaksas noteikumi”</w:t>
      </w:r>
      <w:r w:rsidR="004852CF">
        <w:rPr>
          <w:sz w:val="26"/>
          <w:szCs w:val="26"/>
        </w:rPr>
        <w:t xml:space="preserve"> (turpmāk MK noteikumi Nr. 836) </w:t>
      </w:r>
      <w:r w:rsidRPr="004B5782">
        <w:rPr>
          <w:sz w:val="26"/>
          <w:szCs w:val="26"/>
        </w:rPr>
        <w:t>28.punktā noteiktajam</w:t>
      </w:r>
      <w:r w:rsidR="00DF170D" w:rsidRPr="004B5782">
        <w:rPr>
          <w:sz w:val="26"/>
          <w:szCs w:val="26"/>
        </w:rPr>
        <w:t>, nodrošin</w:t>
      </w:r>
      <w:r w:rsidR="00770026">
        <w:rPr>
          <w:sz w:val="26"/>
          <w:szCs w:val="26"/>
        </w:rPr>
        <w:t>o</w:t>
      </w:r>
      <w:r w:rsidR="00DF170D" w:rsidRPr="004B5782">
        <w:rPr>
          <w:sz w:val="26"/>
          <w:szCs w:val="26"/>
        </w:rPr>
        <w:t xml:space="preserve">t </w:t>
      </w:r>
      <w:r w:rsidRPr="004B5782">
        <w:rPr>
          <w:sz w:val="26"/>
          <w:szCs w:val="26"/>
        </w:rPr>
        <w:t xml:space="preserve">piemaksas </w:t>
      </w:r>
      <w:r w:rsidR="00DF170D" w:rsidRPr="004B5782">
        <w:rPr>
          <w:sz w:val="26"/>
          <w:szCs w:val="26"/>
        </w:rPr>
        <w:t xml:space="preserve">pedagogiem </w:t>
      </w:r>
      <w:r w:rsidRPr="004B5782">
        <w:rPr>
          <w:sz w:val="26"/>
          <w:szCs w:val="26"/>
        </w:rPr>
        <w:t>10% apmērā</w:t>
      </w:r>
      <w:r w:rsidR="00DF170D" w:rsidRPr="004B5782">
        <w:rPr>
          <w:sz w:val="26"/>
          <w:szCs w:val="26"/>
        </w:rPr>
        <w:t>;</w:t>
      </w:r>
    </w:p>
    <w:p w:rsidR="00B87961" w:rsidRPr="004B5782" w:rsidRDefault="00B87961" w:rsidP="00B879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vienreizēji izdevumi </w:t>
      </w:r>
      <w:r w:rsidR="00770026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>kompetences centra izveid</w:t>
      </w:r>
      <w:r w:rsidR="00770026">
        <w:rPr>
          <w:sz w:val="26"/>
          <w:szCs w:val="26"/>
        </w:rPr>
        <w:t>ei, tajā skaitā profesionālo vidējo izglītības iestāžu reorganizācijai ar mērķi izveidot profesionālās izglītības kompetences centrus</w:t>
      </w:r>
      <w:r w:rsidRPr="004B5782">
        <w:rPr>
          <w:sz w:val="26"/>
          <w:szCs w:val="26"/>
        </w:rPr>
        <w:t>;</w:t>
      </w:r>
    </w:p>
    <w:p w:rsidR="00765D06" w:rsidRPr="004B5782" w:rsidRDefault="00DF170D" w:rsidP="00B879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izdevumi, kas nepieciešami </w:t>
      </w:r>
      <w:r w:rsidR="00770026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>kompetences centru pedagogu tālākizglītībai un profesionālajai pilnveidei;</w:t>
      </w:r>
    </w:p>
    <w:p w:rsidR="00DF170D" w:rsidRPr="004B5782" w:rsidRDefault="00B87961" w:rsidP="00B879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>jaunu izglītības programmu izveidošanas izdevumi;</w:t>
      </w:r>
    </w:p>
    <w:p w:rsidR="00B87961" w:rsidRPr="004B5782" w:rsidRDefault="00B87961" w:rsidP="00B879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papildus </w:t>
      </w:r>
      <w:r w:rsidR="00770026">
        <w:rPr>
          <w:bCs/>
          <w:color w:val="000000"/>
          <w:sz w:val="26"/>
          <w:szCs w:val="26"/>
        </w:rPr>
        <w:t>izglītojamo</w:t>
      </w:r>
      <w:r w:rsidRPr="004B5782">
        <w:rPr>
          <w:bCs/>
          <w:color w:val="000000"/>
          <w:sz w:val="26"/>
          <w:szCs w:val="26"/>
        </w:rPr>
        <w:t xml:space="preserve"> izglītošanai nepieciešamais finansējums.</w:t>
      </w:r>
    </w:p>
    <w:p w:rsidR="00765D06" w:rsidRPr="004B5782" w:rsidRDefault="00765D06" w:rsidP="00765D06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B87961" w:rsidRPr="004B5782" w:rsidRDefault="00B87961" w:rsidP="00B87961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/>
          <w:sz w:val="26"/>
          <w:szCs w:val="26"/>
        </w:rPr>
      </w:pPr>
      <w:r w:rsidRPr="004B5782">
        <w:rPr>
          <w:b/>
          <w:sz w:val="26"/>
          <w:szCs w:val="26"/>
        </w:rPr>
        <w:t>Finansējums, kas nepieciešams pedagogu darba samaksas nodrošināšanai atbilstoši MK noteikumu Nr.836 28.punktā noteiktajam, nodrošin</w:t>
      </w:r>
      <w:r w:rsidR="00770026">
        <w:rPr>
          <w:b/>
          <w:sz w:val="26"/>
          <w:szCs w:val="26"/>
        </w:rPr>
        <w:t>o</w:t>
      </w:r>
      <w:r w:rsidRPr="004B5782">
        <w:rPr>
          <w:b/>
          <w:sz w:val="26"/>
          <w:szCs w:val="26"/>
        </w:rPr>
        <w:t>t piemaksas pedagogiem 10% apmērā.</w:t>
      </w:r>
    </w:p>
    <w:p w:rsidR="00B87961" w:rsidRPr="004B5782" w:rsidRDefault="00B87961" w:rsidP="00B8796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B87961" w:rsidRPr="004B5782" w:rsidRDefault="004852CF" w:rsidP="00B879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5782"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K</w:t>
      </w:r>
      <w:r w:rsidR="00765D06" w:rsidRPr="004B5782">
        <w:rPr>
          <w:sz w:val="26"/>
          <w:szCs w:val="26"/>
        </w:rPr>
        <w:t xml:space="preserve"> noteikumu Nr.836 28.punktā noteikto 10% piemaksu nodrošināšanai nepieciešamā papildus finansējums aprēķini veikti, pamatojoties uz 2014</w:t>
      </w:r>
      <w:r w:rsidR="001C0777">
        <w:rPr>
          <w:sz w:val="26"/>
          <w:szCs w:val="26"/>
        </w:rPr>
        <w:t>./2015.mācību gadam apstiprinātajiem</w:t>
      </w:r>
      <w:r w:rsidR="00765D06" w:rsidRPr="004B5782">
        <w:rPr>
          <w:sz w:val="26"/>
          <w:szCs w:val="26"/>
        </w:rPr>
        <w:t xml:space="preserve"> tarifikāciju </w:t>
      </w:r>
      <w:r w:rsidR="001C0777">
        <w:rPr>
          <w:sz w:val="26"/>
          <w:szCs w:val="26"/>
        </w:rPr>
        <w:t>datiem uz 2014.gada 1.septembri. T</w:t>
      </w:r>
      <w:r w:rsidR="00765D06" w:rsidRPr="004B5782">
        <w:rPr>
          <w:sz w:val="26"/>
          <w:szCs w:val="26"/>
        </w:rPr>
        <w:t>iem ir provizorisks raksturs</w:t>
      </w:r>
      <w:r w:rsidR="001C0777">
        <w:rPr>
          <w:sz w:val="26"/>
          <w:szCs w:val="26"/>
        </w:rPr>
        <w:t>,</w:t>
      </w:r>
      <w:r w:rsidR="00765D06" w:rsidRPr="004B5782">
        <w:rPr>
          <w:sz w:val="26"/>
          <w:szCs w:val="26"/>
        </w:rPr>
        <w:t xml:space="preserve"> atkarībā no </w:t>
      </w:r>
      <w:r w:rsidR="001C0777">
        <w:rPr>
          <w:sz w:val="26"/>
          <w:szCs w:val="26"/>
        </w:rPr>
        <w:t>izglītojamo</w:t>
      </w:r>
      <w:r w:rsidR="00765D06" w:rsidRPr="004B5782">
        <w:rPr>
          <w:sz w:val="26"/>
          <w:szCs w:val="26"/>
        </w:rPr>
        <w:t xml:space="preserve"> skaita pieauguma vai strukturālām izmaiņām</w:t>
      </w:r>
      <w:r w:rsidR="001C0777">
        <w:rPr>
          <w:sz w:val="26"/>
          <w:szCs w:val="26"/>
        </w:rPr>
        <w:t>.</w:t>
      </w:r>
    </w:p>
    <w:p w:rsidR="00F04BAE" w:rsidRPr="004B5782" w:rsidRDefault="00B87961" w:rsidP="00B879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5782">
        <w:rPr>
          <w:sz w:val="26"/>
          <w:szCs w:val="26"/>
        </w:rPr>
        <w:lastRenderedPageBreak/>
        <w:t>No 2016.</w:t>
      </w:r>
      <w:r w:rsidR="00F04BAE" w:rsidRPr="004B5782">
        <w:rPr>
          <w:sz w:val="26"/>
          <w:szCs w:val="26"/>
        </w:rPr>
        <w:t xml:space="preserve">gada pedagogu darba samaksas pieauguma </w:t>
      </w:r>
      <w:r w:rsidR="00F04BAE" w:rsidRPr="00C14730">
        <w:rPr>
          <w:sz w:val="26"/>
          <w:szCs w:val="26"/>
        </w:rPr>
        <w:t>10% apmērā</w:t>
      </w:r>
      <w:r w:rsidR="00F04BAE" w:rsidRPr="004B5782">
        <w:rPr>
          <w:sz w:val="26"/>
          <w:szCs w:val="26"/>
        </w:rPr>
        <w:t xml:space="preserve"> nodrošināšanai </w:t>
      </w:r>
      <w:r w:rsidR="001C0777">
        <w:rPr>
          <w:sz w:val="26"/>
          <w:szCs w:val="26"/>
        </w:rPr>
        <w:t>sešos</w:t>
      </w:r>
      <w:r w:rsidR="00F04BAE" w:rsidRPr="004B5782">
        <w:rPr>
          <w:sz w:val="26"/>
          <w:szCs w:val="26"/>
        </w:rPr>
        <w:t xml:space="preserve"> ministrijas padotībā esošajos </w:t>
      </w:r>
      <w:r w:rsidR="001C0777">
        <w:rPr>
          <w:sz w:val="26"/>
          <w:szCs w:val="26"/>
        </w:rPr>
        <w:t xml:space="preserve">profesionālās izglītības </w:t>
      </w:r>
      <w:r w:rsidR="00F04BAE" w:rsidRPr="004B5782">
        <w:rPr>
          <w:sz w:val="26"/>
          <w:szCs w:val="26"/>
        </w:rPr>
        <w:t>kompetences centros</w:t>
      </w:r>
      <w:r w:rsidR="001C0777">
        <w:rPr>
          <w:sz w:val="26"/>
          <w:szCs w:val="26"/>
        </w:rPr>
        <w:t>: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Reatabula"/>
        <w:tblW w:w="8946" w:type="dxa"/>
        <w:jc w:val="center"/>
        <w:tblLook w:val="04A0"/>
      </w:tblPr>
      <w:tblGrid>
        <w:gridCol w:w="2568"/>
        <w:gridCol w:w="1591"/>
        <w:gridCol w:w="1511"/>
        <w:gridCol w:w="1675"/>
        <w:gridCol w:w="1601"/>
      </w:tblGrid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4B5782" w:rsidRDefault="001C0777" w:rsidP="001C0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Profesionālās izglītības k</w:t>
            </w:r>
            <w:r w:rsidR="00F04BAE" w:rsidRPr="004B5782">
              <w:rPr>
                <w:sz w:val="26"/>
                <w:szCs w:val="26"/>
              </w:rPr>
              <w:t>ompetences centra nosaukums</w:t>
            </w:r>
          </w:p>
        </w:tc>
        <w:tc>
          <w:tcPr>
            <w:tcW w:w="1591" w:type="dxa"/>
          </w:tcPr>
          <w:p w:rsidR="00F04BAE" w:rsidRPr="00EB62F7" w:rsidRDefault="00F04BAE" w:rsidP="00F04B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62F7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511" w:type="dxa"/>
          </w:tcPr>
          <w:p w:rsidR="00F04BAE" w:rsidRPr="00EB62F7" w:rsidRDefault="00F04BAE" w:rsidP="00F04B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62F7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675" w:type="dxa"/>
          </w:tcPr>
          <w:p w:rsidR="00F04BAE" w:rsidRPr="00EB62F7" w:rsidRDefault="00F04BAE" w:rsidP="00F04B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62F7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601" w:type="dxa"/>
          </w:tcPr>
          <w:p w:rsidR="00F04BAE" w:rsidRPr="00EB62F7" w:rsidRDefault="00F04BAE" w:rsidP="00F04B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62F7">
              <w:rPr>
                <w:b/>
                <w:sz w:val="26"/>
                <w:szCs w:val="26"/>
              </w:rPr>
              <w:t>2019.gads un turpmākie gadi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Rīgas Dizaina un mākslas vidusskola</w:t>
            </w:r>
          </w:p>
        </w:tc>
        <w:tc>
          <w:tcPr>
            <w:tcW w:w="1591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116 954,21</w:t>
            </w:r>
          </w:p>
        </w:tc>
        <w:tc>
          <w:tcPr>
            <w:tcW w:w="1511" w:type="dxa"/>
          </w:tcPr>
          <w:p w:rsidR="00F04BAE" w:rsidRPr="004B5782" w:rsidRDefault="00F04BAE" w:rsidP="00B6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116 954,21</w:t>
            </w:r>
          </w:p>
        </w:tc>
        <w:tc>
          <w:tcPr>
            <w:tcW w:w="1675" w:type="dxa"/>
          </w:tcPr>
          <w:p w:rsidR="00F04BAE" w:rsidRPr="004B5782" w:rsidRDefault="00F04BAE" w:rsidP="00B6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116 954,21</w:t>
            </w:r>
          </w:p>
        </w:tc>
        <w:tc>
          <w:tcPr>
            <w:tcW w:w="1601" w:type="dxa"/>
          </w:tcPr>
          <w:p w:rsidR="00F04BAE" w:rsidRPr="004B5782" w:rsidRDefault="00F04BAE" w:rsidP="00B6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116 954,21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Ventspils Mūzikas vidusskola</w:t>
            </w:r>
          </w:p>
        </w:tc>
        <w:tc>
          <w:tcPr>
            <w:tcW w:w="1591" w:type="dxa"/>
          </w:tcPr>
          <w:p w:rsidR="00F04BAE" w:rsidRPr="004B5782" w:rsidRDefault="00F04BAE" w:rsidP="0067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101 410,0</w:t>
            </w:r>
            <w:r w:rsidR="00677CC7">
              <w:rPr>
                <w:sz w:val="26"/>
                <w:szCs w:val="26"/>
              </w:rPr>
              <w:t>4</w:t>
            </w:r>
          </w:p>
        </w:tc>
        <w:tc>
          <w:tcPr>
            <w:tcW w:w="1511" w:type="dxa"/>
          </w:tcPr>
          <w:p w:rsidR="00F04BAE" w:rsidRPr="004B5782" w:rsidRDefault="00F04BAE" w:rsidP="0067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101 410,0</w:t>
            </w:r>
            <w:r w:rsidR="00677CC7">
              <w:rPr>
                <w:sz w:val="26"/>
                <w:szCs w:val="26"/>
              </w:rPr>
              <w:t>4</w:t>
            </w:r>
          </w:p>
        </w:tc>
        <w:tc>
          <w:tcPr>
            <w:tcW w:w="1675" w:type="dxa"/>
          </w:tcPr>
          <w:p w:rsidR="00F04BAE" w:rsidRPr="004B5782" w:rsidRDefault="00F04BAE" w:rsidP="0067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101 410,0</w:t>
            </w:r>
            <w:r w:rsidR="00677CC7">
              <w:rPr>
                <w:sz w:val="26"/>
                <w:szCs w:val="26"/>
              </w:rPr>
              <w:t>4</w:t>
            </w:r>
          </w:p>
        </w:tc>
        <w:tc>
          <w:tcPr>
            <w:tcW w:w="1601" w:type="dxa"/>
          </w:tcPr>
          <w:p w:rsidR="00F04BAE" w:rsidRPr="004B5782" w:rsidRDefault="00F04BAE" w:rsidP="0067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101 410,0</w:t>
            </w:r>
            <w:r w:rsidR="00677CC7">
              <w:rPr>
                <w:sz w:val="26"/>
                <w:szCs w:val="26"/>
              </w:rPr>
              <w:t>4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4B5782" w:rsidRDefault="009315BC" w:rsidP="00EB6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Liepājas M</w:t>
            </w:r>
            <w:r w:rsidR="00F04BAE" w:rsidRPr="004B5782">
              <w:rPr>
                <w:sz w:val="26"/>
                <w:szCs w:val="26"/>
              </w:rPr>
              <w:t>ūzikas, mākslas un dizaina vidusskola</w:t>
            </w:r>
          </w:p>
        </w:tc>
        <w:tc>
          <w:tcPr>
            <w:tcW w:w="1591" w:type="dxa"/>
          </w:tcPr>
          <w:p w:rsidR="00F04BAE" w:rsidRPr="004B5782" w:rsidRDefault="00F04BAE" w:rsidP="00E14D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52 000,2</w:t>
            </w:r>
            <w:r w:rsidR="00E14D30">
              <w:rPr>
                <w:sz w:val="26"/>
                <w:szCs w:val="26"/>
              </w:rPr>
              <w:t>5</w:t>
            </w:r>
          </w:p>
        </w:tc>
        <w:tc>
          <w:tcPr>
            <w:tcW w:w="1511" w:type="dxa"/>
          </w:tcPr>
          <w:p w:rsidR="00F04BAE" w:rsidRPr="004B5782" w:rsidRDefault="00F04BAE" w:rsidP="00E14D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156 000,7</w:t>
            </w:r>
            <w:r w:rsidR="00E14D30">
              <w:rPr>
                <w:sz w:val="26"/>
                <w:szCs w:val="26"/>
              </w:rPr>
              <w:t>4</w:t>
            </w:r>
          </w:p>
        </w:tc>
        <w:tc>
          <w:tcPr>
            <w:tcW w:w="1675" w:type="dxa"/>
          </w:tcPr>
          <w:p w:rsidR="00F04BAE" w:rsidRPr="004B5782" w:rsidRDefault="00F04BAE" w:rsidP="00E14D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156 000,7</w:t>
            </w:r>
            <w:r w:rsidR="00E14D30">
              <w:rPr>
                <w:sz w:val="26"/>
                <w:szCs w:val="26"/>
              </w:rPr>
              <w:t>4</w:t>
            </w:r>
          </w:p>
        </w:tc>
        <w:tc>
          <w:tcPr>
            <w:tcW w:w="1601" w:type="dxa"/>
          </w:tcPr>
          <w:p w:rsidR="00F04BAE" w:rsidRPr="004B5782" w:rsidRDefault="00F04BAE" w:rsidP="00E14D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156 000,7</w:t>
            </w:r>
            <w:r w:rsidR="00E14D30">
              <w:rPr>
                <w:sz w:val="26"/>
                <w:szCs w:val="26"/>
              </w:rPr>
              <w:t>4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Rēzeknes </w:t>
            </w:r>
            <w:r w:rsidR="009315BC">
              <w:rPr>
                <w:sz w:val="26"/>
                <w:szCs w:val="26"/>
              </w:rPr>
              <w:t>M</w:t>
            </w:r>
            <w:r w:rsidRPr="004B5782">
              <w:rPr>
                <w:sz w:val="26"/>
                <w:szCs w:val="26"/>
              </w:rPr>
              <w:t>ūzikas, mākslas un dizaina vidusskola</w:t>
            </w:r>
          </w:p>
        </w:tc>
        <w:tc>
          <w:tcPr>
            <w:tcW w:w="1591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40 313,08</w:t>
            </w:r>
          </w:p>
        </w:tc>
        <w:tc>
          <w:tcPr>
            <w:tcW w:w="1511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120 939,24</w:t>
            </w:r>
          </w:p>
        </w:tc>
        <w:tc>
          <w:tcPr>
            <w:tcW w:w="1675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120 939,24</w:t>
            </w:r>
          </w:p>
        </w:tc>
        <w:tc>
          <w:tcPr>
            <w:tcW w:w="1601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120 939,24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4B5782" w:rsidRDefault="00F04BAE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Nacionālā Mākslu vidusskola</w:t>
            </w:r>
          </w:p>
        </w:tc>
        <w:tc>
          <w:tcPr>
            <w:tcW w:w="1591" w:type="dxa"/>
          </w:tcPr>
          <w:p w:rsidR="00F04BAE" w:rsidRPr="004B5782" w:rsidRDefault="00196F97" w:rsidP="000800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4</w:t>
            </w:r>
            <w:r w:rsidR="00080013">
              <w:rPr>
                <w:sz w:val="26"/>
                <w:szCs w:val="26"/>
              </w:rPr>
              <w:t>8 987</w:t>
            </w:r>
            <w:r w:rsidRPr="004B5782">
              <w:rPr>
                <w:sz w:val="26"/>
                <w:szCs w:val="26"/>
              </w:rPr>
              <w:t>,</w:t>
            </w:r>
            <w:r w:rsidR="00080013">
              <w:rPr>
                <w:sz w:val="26"/>
                <w:szCs w:val="26"/>
              </w:rPr>
              <w:t>12</w:t>
            </w:r>
          </w:p>
        </w:tc>
        <w:tc>
          <w:tcPr>
            <w:tcW w:w="1511" w:type="dxa"/>
          </w:tcPr>
          <w:p w:rsidR="00F04BAE" w:rsidRPr="004B5782" w:rsidRDefault="00080013" w:rsidP="000800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46</w:t>
            </w:r>
            <w:r w:rsidRPr="004B57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961</w:t>
            </w:r>
            <w:r w:rsidR="00196F97" w:rsidRPr="004B57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1675" w:type="dxa"/>
          </w:tcPr>
          <w:p w:rsidR="00F04BAE" w:rsidRPr="004B5782" w:rsidRDefault="00080013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46</w:t>
            </w:r>
            <w:r w:rsidRPr="004B57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961</w:t>
            </w:r>
            <w:r w:rsidRPr="004B57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1601" w:type="dxa"/>
          </w:tcPr>
          <w:p w:rsidR="00F04BAE" w:rsidRPr="004B5782" w:rsidRDefault="00080013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46</w:t>
            </w:r>
            <w:r w:rsidRPr="004B57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961</w:t>
            </w:r>
            <w:r w:rsidRPr="004B57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36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F04BAE" w:rsidRPr="00C14730" w:rsidRDefault="00355622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730">
              <w:rPr>
                <w:sz w:val="26"/>
                <w:szCs w:val="26"/>
              </w:rPr>
              <w:t>A.Kalniņa Cēsu mūzikas vidusskola</w:t>
            </w:r>
          </w:p>
        </w:tc>
        <w:tc>
          <w:tcPr>
            <w:tcW w:w="1591" w:type="dxa"/>
          </w:tcPr>
          <w:p w:rsidR="00F04BAE" w:rsidRPr="00C14730" w:rsidRDefault="00196F97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730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F04BAE" w:rsidRPr="00C14730" w:rsidRDefault="00196F97" w:rsidP="00F04B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730">
              <w:rPr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F04BAE" w:rsidRPr="00C14730" w:rsidRDefault="00196F97" w:rsidP="0000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730">
              <w:rPr>
                <w:sz w:val="26"/>
                <w:szCs w:val="26"/>
              </w:rPr>
              <w:t>21 099,7</w:t>
            </w:r>
            <w:r w:rsidR="00002219">
              <w:rPr>
                <w:sz w:val="26"/>
                <w:szCs w:val="26"/>
              </w:rPr>
              <w:t>8</w:t>
            </w:r>
          </w:p>
        </w:tc>
        <w:tc>
          <w:tcPr>
            <w:tcW w:w="1601" w:type="dxa"/>
          </w:tcPr>
          <w:p w:rsidR="00F04BAE" w:rsidRPr="00C14730" w:rsidRDefault="00196F97" w:rsidP="0000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730">
              <w:rPr>
                <w:sz w:val="26"/>
                <w:szCs w:val="26"/>
              </w:rPr>
              <w:t>63 299,</w:t>
            </w:r>
            <w:r w:rsidR="00002219">
              <w:rPr>
                <w:sz w:val="26"/>
                <w:szCs w:val="26"/>
              </w:rPr>
              <w:t>34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2E1FE7" w:rsidRPr="00CA2219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219">
              <w:rPr>
                <w:sz w:val="26"/>
                <w:szCs w:val="26"/>
              </w:rPr>
              <w:t>Pašvaldību dibinātās profesionālās vidusskolas</w:t>
            </w:r>
          </w:p>
        </w:tc>
        <w:tc>
          <w:tcPr>
            <w:tcW w:w="1591" w:type="dxa"/>
          </w:tcPr>
          <w:p w:rsidR="002E1FE7" w:rsidRPr="00CA2219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219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2E1FE7" w:rsidRPr="00CA2219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219">
              <w:rPr>
                <w:sz w:val="26"/>
                <w:szCs w:val="26"/>
              </w:rPr>
              <w:t>217 805</w:t>
            </w:r>
          </w:p>
        </w:tc>
        <w:tc>
          <w:tcPr>
            <w:tcW w:w="1675" w:type="dxa"/>
          </w:tcPr>
          <w:p w:rsidR="002E1FE7" w:rsidRPr="00CA2219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219">
              <w:rPr>
                <w:sz w:val="26"/>
                <w:szCs w:val="26"/>
              </w:rPr>
              <w:t>284 890</w:t>
            </w:r>
          </w:p>
        </w:tc>
        <w:tc>
          <w:tcPr>
            <w:tcW w:w="1601" w:type="dxa"/>
          </w:tcPr>
          <w:p w:rsidR="002E1FE7" w:rsidRPr="00CA2219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219">
              <w:rPr>
                <w:sz w:val="26"/>
                <w:szCs w:val="26"/>
              </w:rPr>
              <w:t>284 890</w:t>
            </w:r>
          </w:p>
        </w:tc>
      </w:tr>
      <w:tr w:rsidR="00080013" w:rsidRPr="004B5782" w:rsidTr="00080013">
        <w:trPr>
          <w:jc w:val="center"/>
        </w:trPr>
        <w:tc>
          <w:tcPr>
            <w:tcW w:w="2568" w:type="dxa"/>
          </w:tcPr>
          <w:p w:rsidR="002E1FE7" w:rsidRPr="004B5782" w:rsidRDefault="00CA2219" w:rsidP="00EB62F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Kopā 10% piemaksu no</w:t>
            </w:r>
            <w:r w:rsidR="002E1FE7" w:rsidRPr="004B5782">
              <w:rPr>
                <w:b/>
                <w:sz w:val="26"/>
                <w:szCs w:val="26"/>
              </w:rPr>
              <w:t xml:space="preserve">drošināšanai KM padotībā esošajos </w:t>
            </w:r>
            <w:r w:rsidR="002E1FE7">
              <w:rPr>
                <w:b/>
                <w:sz w:val="26"/>
                <w:szCs w:val="26"/>
              </w:rPr>
              <w:t>profesionālās izglītības kompetences centros</w:t>
            </w:r>
          </w:p>
        </w:tc>
        <w:tc>
          <w:tcPr>
            <w:tcW w:w="1591" w:type="dxa"/>
          </w:tcPr>
          <w:p w:rsidR="002E1FE7" w:rsidRPr="004B5782" w:rsidRDefault="002E1FE7" w:rsidP="00677CC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3</w:t>
            </w:r>
            <w:r w:rsidR="00080013">
              <w:rPr>
                <w:b/>
                <w:sz w:val="26"/>
                <w:szCs w:val="26"/>
              </w:rPr>
              <w:t>59</w:t>
            </w:r>
            <w:r w:rsidRPr="004B5782">
              <w:rPr>
                <w:b/>
                <w:sz w:val="26"/>
                <w:szCs w:val="26"/>
              </w:rPr>
              <w:t> </w:t>
            </w:r>
            <w:r w:rsidR="00080013">
              <w:rPr>
                <w:b/>
                <w:sz w:val="26"/>
                <w:szCs w:val="26"/>
              </w:rPr>
              <w:t>664</w:t>
            </w:r>
            <w:r w:rsidRPr="004B5782">
              <w:rPr>
                <w:b/>
                <w:sz w:val="26"/>
                <w:szCs w:val="26"/>
              </w:rPr>
              <w:t>,</w:t>
            </w:r>
            <w:r w:rsidR="00080013">
              <w:rPr>
                <w:b/>
                <w:sz w:val="26"/>
                <w:szCs w:val="26"/>
              </w:rPr>
              <w:t>7</w:t>
            </w:r>
            <w:r w:rsidR="00677C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:rsidR="002E1FE7" w:rsidRPr="004B5782" w:rsidRDefault="002E1FE7" w:rsidP="00677CC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80013">
              <w:rPr>
                <w:b/>
                <w:sz w:val="26"/>
                <w:szCs w:val="26"/>
              </w:rPr>
              <w:t>60</w:t>
            </w:r>
            <w:r>
              <w:rPr>
                <w:b/>
                <w:sz w:val="26"/>
                <w:szCs w:val="26"/>
              </w:rPr>
              <w:t> </w:t>
            </w:r>
            <w:r w:rsidR="00080013">
              <w:rPr>
                <w:b/>
                <w:sz w:val="26"/>
                <w:szCs w:val="26"/>
              </w:rPr>
              <w:t>070</w:t>
            </w:r>
            <w:r>
              <w:rPr>
                <w:b/>
                <w:sz w:val="26"/>
                <w:szCs w:val="26"/>
              </w:rPr>
              <w:t>,</w:t>
            </w:r>
            <w:r w:rsidR="00677CC7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1675" w:type="dxa"/>
          </w:tcPr>
          <w:p w:rsidR="002E1FE7" w:rsidRPr="004B5782" w:rsidRDefault="002E1FE7" w:rsidP="000022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080013">
              <w:rPr>
                <w:b/>
                <w:sz w:val="26"/>
                <w:szCs w:val="26"/>
              </w:rPr>
              <w:t>48</w:t>
            </w:r>
            <w:r>
              <w:rPr>
                <w:b/>
                <w:sz w:val="26"/>
                <w:szCs w:val="26"/>
              </w:rPr>
              <w:t> </w:t>
            </w:r>
            <w:r w:rsidR="00080013">
              <w:rPr>
                <w:b/>
                <w:sz w:val="26"/>
                <w:szCs w:val="26"/>
              </w:rPr>
              <w:t>255</w:t>
            </w:r>
            <w:r>
              <w:rPr>
                <w:b/>
                <w:sz w:val="26"/>
                <w:szCs w:val="26"/>
              </w:rPr>
              <w:t>,</w:t>
            </w:r>
            <w:r w:rsidR="00080013">
              <w:rPr>
                <w:b/>
                <w:sz w:val="26"/>
                <w:szCs w:val="26"/>
              </w:rPr>
              <w:t>3</w:t>
            </w:r>
            <w:r w:rsidR="0000221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01" w:type="dxa"/>
          </w:tcPr>
          <w:p w:rsidR="002E1FE7" w:rsidRPr="004B5782" w:rsidRDefault="002E1FE7" w:rsidP="000022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080013">
              <w:rPr>
                <w:b/>
                <w:sz w:val="26"/>
                <w:szCs w:val="26"/>
              </w:rPr>
              <w:t>90</w:t>
            </w:r>
            <w:r>
              <w:rPr>
                <w:b/>
                <w:sz w:val="26"/>
                <w:szCs w:val="26"/>
              </w:rPr>
              <w:t> </w:t>
            </w:r>
            <w:r w:rsidR="00080013">
              <w:rPr>
                <w:b/>
                <w:sz w:val="26"/>
                <w:szCs w:val="26"/>
              </w:rPr>
              <w:t>454</w:t>
            </w:r>
            <w:r>
              <w:rPr>
                <w:b/>
                <w:sz w:val="26"/>
                <w:szCs w:val="26"/>
              </w:rPr>
              <w:t>,</w:t>
            </w:r>
            <w:r w:rsidR="00002219">
              <w:rPr>
                <w:b/>
                <w:sz w:val="26"/>
                <w:szCs w:val="26"/>
              </w:rPr>
              <w:t>93</w:t>
            </w:r>
          </w:p>
        </w:tc>
      </w:tr>
    </w:tbl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t>Rīgas Dizaina un mākslas vidusskola</w:t>
      </w:r>
      <w:r w:rsidRPr="004B5782">
        <w:rPr>
          <w:sz w:val="26"/>
          <w:szCs w:val="26"/>
          <w:u w:val="single"/>
        </w:rPr>
        <w:t xml:space="preserve"> – plānotais </w:t>
      </w:r>
      <w:r w:rsidR="00EB62F7">
        <w:rPr>
          <w:sz w:val="26"/>
          <w:szCs w:val="26"/>
          <w:u w:val="single"/>
        </w:rPr>
        <w:t xml:space="preserve">profesionālās izglītības </w:t>
      </w:r>
      <w:r w:rsidRPr="004B5782">
        <w:rPr>
          <w:sz w:val="26"/>
          <w:szCs w:val="26"/>
          <w:u w:val="single"/>
        </w:rPr>
        <w:t xml:space="preserve">kompetences centra </w:t>
      </w:r>
      <w:r w:rsidR="00EE5FF7">
        <w:rPr>
          <w:sz w:val="26"/>
          <w:szCs w:val="26"/>
          <w:u w:val="single"/>
        </w:rPr>
        <w:t>finansēšanas sākums</w:t>
      </w:r>
      <w:r w:rsidRPr="004B5782">
        <w:rPr>
          <w:sz w:val="26"/>
          <w:szCs w:val="26"/>
          <w:u w:val="single"/>
        </w:rPr>
        <w:t xml:space="preserve"> 01.01.2016. </w:t>
      </w:r>
      <w:r w:rsidRPr="004B5782">
        <w:rPr>
          <w:sz w:val="26"/>
          <w:szCs w:val="26"/>
        </w:rPr>
        <w:t xml:space="preserve">(pedagogu skaits 92, tarificēto pedagoģisko likmju skaits mēnesī – 119, pedagogiem pašlaik tarificētais atalgojums mēnesī 78 859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).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4B5782">
        <w:rPr>
          <w:color w:val="000000"/>
          <w:sz w:val="26"/>
          <w:szCs w:val="26"/>
        </w:rPr>
        <w:t xml:space="preserve">10% papildus nepieciešamais finansējums pedagogu atlīdzībai,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</w:t>
      </w:r>
      <w:r w:rsidRPr="004B5782">
        <w:rPr>
          <w:color w:val="000000"/>
          <w:sz w:val="26"/>
          <w:szCs w:val="26"/>
        </w:rPr>
        <w:t xml:space="preserve"> noteikumu Nr.836 28.punktam ir 10% x 78</w:t>
      </w:r>
      <w:r w:rsidR="007F65A1" w:rsidRPr="004B5782">
        <w:rPr>
          <w:color w:val="000000"/>
          <w:sz w:val="26"/>
          <w:szCs w:val="26"/>
        </w:rPr>
        <w:t xml:space="preserve"> </w:t>
      </w:r>
      <w:r w:rsidRPr="004B5782">
        <w:rPr>
          <w:color w:val="000000"/>
          <w:sz w:val="26"/>
          <w:szCs w:val="26"/>
        </w:rPr>
        <w:t xml:space="preserve">859 x 1.2359 = 9 746,18 </w:t>
      </w:r>
      <w:proofErr w:type="spellStart"/>
      <w:r w:rsidRPr="00B96AAF">
        <w:rPr>
          <w:i/>
          <w:color w:val="000000"/>
          <w:sz w:val="26"/>
          <w:szCs w:val="26"/>
        </w:rPr>
        <w:t>euro</w:t>
      </w:r>
      <w:proofErr w:type="spellEnd"/>
      <w:r w:rsidRPr="004B5782">
        <w:rPr>
          <w:color w:val="000000"/>
          <w:sz w:val="26"/>
          <w:szCs w:val="26"/>
        </w:rPr>
        <w:t>/ mēnesī. Attiecīgi pilnam gadam 9</w:t>
      </w:r>
      <w:r w:rsidR="007F65A1" w:rsidRPr="004B5782">
        <w:rPr>
          <w:color w:val="000000"/>
          <w:sz w:val="26"/>
          <w:szCs w:val="26"/>
        </w:rPr>
        <w:t xml:space="preserve"> </w:t>
      </w:r>
      <w:r w:rsidRPr="004B5782">
        <w:rPr>
          <w:color w:val="000000"/>
          <w:sz w:val="26"/>
          <w:szCs w:val="26"/>
        </w:rPr>
        <w:t xml:space="preserve">746.18 </w:t>
      </w:r>
      <w:proofErr w:type="spellStart"/>
      <w:r w:rsidRPr="00B96AAF">
        <w:rPr>
          <w:i/>
          <w:color w:val="000000"/>
          <w:sz w:val="26"/>
          <w:szCs w:val="26"/>
        </w:rPr>
        <w:t>euro</w:t>
      </w:r>
      <w:proofErr w:type="spellEnd"/>
      <w:r w:rsidRPr="004B5782">
        <w:rPr>
          <w:color w:val="000000"/>
          <w:sz w:val="26"/>
          <w:szCs w:val="26"/>
        </w:rPr>
        <w:t xml:space="preserve"> x 12 mēneši = 116 954,21</w:t>
      </w:r>
      <w:r w:rsidR="00B96AAF">
        <w:rPr>
          <w:color w:val="000000"/>
          <w:sz w:val="26"/>
          <w:szCs w:val="26"/>
        </w:rPr>
        <w:t xml:space="preserve"> </w:t>
      </w:r>
      <w:proofErr w:type="spellStart"/>
      <w:r w:rsidRPr="00B96AAF">
        <w:rPr>
          <w:i/>
          <w:color w:val="000000"/>
          <w:sz w:val="26"/>
          <w:szCs w:val="26"/>
        </w:rPr>
        <w:t>euro</w:t>
      </w:r>
      <w:proofErr w:type="spellEnd"/>
      <w:r w:rsidRPr="004B5782">
        <w:rPr>
          <w:color w:val="000000"/>
          <w:sz w:val="26"/>
          <w:szCs w:val="26"/>
        </w:rPr>
        <w:t>/gadā</w:t>
      </w:r>
      <w:r w:rsidRPr="00B96AAF">
        <w:rPr>
          <w:sz w:val="26"/>
          <w:szCs w:val="26"/>
        </w:rPr>
        <w:t>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t>Ventspils Mūzikas vidusskola</w:t>
      </w:r>
      <w:r w:rsidRPr="004B5782">
        <w:rPr>
          <w:b/>
          <w:sz w:val="26"/>
          <w:szCs w:val="26"/>
        </w:rPr>
        <w:t xml:space="preserve"> - </w:t>
      </w:r>
      <w:r w:rsidRPr="004B5782">
        <w:rPr>
          <w:sz w:val="26"/>
          <w:szCs w:val="26"/>
          <w:u w:val="single"/>
        </w:rPr>
        <w:t xml:space="preserve">plānotais </w:t>
      </w:r>
      <w:r w:rsidR="00EB62F7">
        <w:rPr>
          <w:sz w:val="26"/>
          <w:szCs w:val="26"/>
          <w:u w:val="single"/>
        </w:rPr>
        <w:t xml:space="preserve">profesionālās izglītības </w:t>
      </w:r>
      <w:r w:rsidRPr="004B5782">
        <w:rPr>
          <w:sz w:val="26"/>
          <w:szCs w:val="26"/>
          <w:u w:val="single"/>
        </w:rPr>
        <w:t xml:space="preserve">kompetences centra </w:t>
      </w:r>
      <w:r w:rsidR="00EE5FF7">
        <w:rPr>
          <w:sz w:val="26"/>
          <w:szCs w:val="26"/>
          <w:u w:val="single"/>
        </w:rPr>
        <w:t>finansēšanas sākums</w:t>
      </w:r>
      <w:r w:rsidRPr="004B5782">
        <w:rPr>
          <w:sz w:val="26"/>
          <w:szCs w:val="26"/>
          <w:u w:val="single"/>
        </w:rPr>
        <w:t xml:space="preserve"> 01.01.2016.</w:t>
      </w:r>
      <w:r w:rsidRPr="004B5782">
        <w:rPr>
          <w:sz w:val="26"/>
          <w:szCs w:val="26"/>
        </w:rPr>
        <w:t xml:space="preserve"> (pedagogu skaits 88, tarificēto pedagoģisko likmju skaits mēnesī – 111, pedagogiem pašlaik tarificētais atalgojums mēnesī 68 378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).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color w:val="000000"/>
          <w:sz w:val="26"/>
          <w:szCs w:val="26"/>
        </w:rPr>
        <w:t xml:space="preserve">10% papildus nepieciešamais finansējums pedagogu atlīdzībai,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</w:t>
      </w:r>
      <w:r w:rsidR="004852CF" w:rsidRPr="004B5782">
        <w:rPr>
          <w:color w:val="000000"/>
          <w:sz w:val="26"/>
          <w:szCs w:val="26"/>
        </w:rPr>
        <w:t xml:space="preserve"> noteikumu Nr.836 </w:t>
      </w:r>
      <w:r w:rsidRPr="004B5782">
        <w:rPr>
          <w:color w:val="000000"/>
          <w:sz w:val="26"/>
          <w:szCs w:val="26"/>
        </w:rPr>
        <w:t xml:space="preserve">28.punktam ir 10% x </w:t>
      </w:r>
      <w:r w:rsidRPr="004B5782">
        <w:rPr>
          <w:sz w:val="26"/>
          <w:szCs w:val="26"/>
        </w:rPr>
        <w:t>68 378 x 1.2359 = 8 450,8</w:t>
      </w:r>
      <w:r w:rsidR="00677CC7">
        <w:rPr>
          <w:sz w:val="26"/>
          <w:szCs w:val="26"/>
        </w:rPr>
        <w:t>37</w:t>
      </w:r>
      <w:r w:rsidRPr="004B5782">
        <w:rPr>
          <w:sz w:val="26"/>
          <w:szCs w:val="26"/>
        </w:rPr>
        <w:t xml:space="preserve">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/mēnesī. Attiecīgi pilnam gadam 8 450,8</w:t>
      </w:r>
      <w:r w:rsidR="00677CC7">
        <w:rPr>
          <w:sz w:val="26"/>
          <w:szCs w:val="26"/>
        </w:rPr>
        <w:t>37</w:t>
      </w:r>
      <w:r w:rsidRPr="004B5782">
        <w:rPr>
          <w:sz w:val="26"/>
          <w:szCs w:val="26"/>
        </w:rPr>
        <w:t xml:space="preserve"> x 12 = 101 410,0</w:t>
      </w:r>
      <w:r w:rsidR="00080013">
        <w:rPr>
          <w:sz w:val="26"/>
          <w:szCs w:val="26"/>
        </w:rPr>
        <w:t>4</w:t>
      </w:r>
      <w:r w:rsidRPr="004B5782">
        <w:rPr>
          <w:sz w:val="26"/>
          <w:szCs w:val="26"/>
        </w:rPr>
        <w:t xml:space="preserve">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/</w:t>
      </w:r>
      <w:r w:rsidR="00B87961" w:rsidRPr="004B5782">
        <w:rPr>
          <w:sz w:val="26"/>
          <w:szCs w:val="26"/>
        </w:rPr>
        <w:t>gadā</w:t>
      </w:r>
      <w:r w:rsidRPr="004B5782">
        <w:rPr>
          <w:sz w:val="26"/>
          <w:szCs w:val="26"/>
        </w:rPr>
        <w:t>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BAE" w:rsidRPr="004B5782" w:rsidRDefault="009315BC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Liepājas M</w:t>
      </w:r>
      <w:r w:rsidR="00F04BAE" w:rsidRPr="004B5782">
        <w:rPr>
          <w:b/>
          <w:sz w:val="26"/>
          <w:szCs w:val="26"/>
          <w:u w:val="single"/>
        </w:rPr>
        <w:t>ūzikas, mākslas un dizaina vidusskola</w:t>
      </w:r>
      <w:r w:rsidR="00F04BAE" w:rsidRPr="004B5782">
        <w:rPr>
          <w:sz w:val="26"/>
          <w:szCs w:val="26"/>
        </w:rPr>
        <w:t xml:space="preserve"> -</w:t>
      </w:r>
      <w:r w:rsidR="00F04BAE" w:rsidRPr="004B5782">
        <w:rPr>
          <w:sz w:val="26"/>
          <w:szCs w:val="26"/>
          <w:u w:val="single"/>
        </w:rPr>
        <w:t xml:space="preserve"> plānotais </w:t>
      </w:r>
      <w:r w:rsidR="00EB62F7">
        <w:rPr>
          <w:sz w:val="26"/>
          <w:szCs w:val="26"/>
          <w:u w:val="single"/>
        </w:rPr>
        <w:t xml:space="preserve">profesionālās izglītības </w:t>
      </w:r>
      <w:r w:rsidR="00F04BAE" w:rsidRPr="004B5782">
        <w:rPr>
          <w:sz w:val="26"/>
          <w:szCs w:val="26"/>
          <w:u w:val="single"/>
        </w:rPr>
        <w:t>kompetences centra statusa iegūšanas laiks 01.09.2016.</w:t>
      </w:r>
      <w:r w:rsidR="00F04BAE" w:rsidRPr="004B5782">
        <w:rPr>
          <w:sz w:val="26"/>
          <w:szCs w:val="26"/>
        </w:rPr>
        <w:t xml:space="preserve"> (pedagogu skaits – 152, tarificēto pedagoģisko likmju skaits mēnesī – 170, pedagogiem pašlaik tarificētais atalgojums mēnesī 105 187 </w:t>
      </w:r>
      <w:proofErr w:type="spellStart"/>
      <w:r w:rsidR="00F04BAE" w:rsidRPr="00B96AAF">
        <w:rPr>
          <w:i/>
          <w:sz w:val="26"/>
          <w:szCs w:val="26"/>
        </w:rPr>
        <w:t>euro</w:t>
      </w:r>
      <w:proofErr w:type="spellEnd"/>
      <w:r w:rsidR="00F04BAE" w:rsidRPr="004B5782">
        <w:rPr>
          <w:sz w:val="26"/>
          <w:szCs w:val="26"/>
        </w:rPr>
        <w:t>).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color w:val="000000"/>
          <w:sz w:val="26"/>
          <w:szCs w:val="26"/>
        </w:rPr>
        <w:t xml:space="preserve">10% papildus nepieciešamais finansējums pedagogu atlīdzībai,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</w:t>
      </w:r>
      <w:r w:rsidR="004852CF" w:rsidRPr="004B5782">
        <w:rPr>
          <w:color w:val="000000"/>
          <w:sz w:val="26"/>
          <w:szCs w:val="26"/>
        </w:rPr>
        <w:t xml:space="preserve"> noteikumu Nr.836 </w:t>
      </w:r>
      <w:r w:rsidRPr="004B5782">
        <w:rPr>
          <w:color w:val="000000"/>
          <w:sz w:val="26"/>
          <w:szCs w:val="26"/>
        </w:rPr>
        <w:t xml:space="preserve">28.punktam ir 10% x </w:t>
      </w:r>
      <w:r w:rsidRPr="004B5782">
        <w:rPr>
          <w:sz w:val="26"/>
          <w:szCs w:val="26"/>
        </w:rPr>
        <w:t>105 187 x 1,2359 = 13 000,06</w:t>
      </w:r>
      <w:r w:rsidR="00677CC7">
        <w:rPr>
          <w:sz w:val="26"/>
          <w:szCs w:val="26"/>
        </w:rPr>
        <w:t>1</w:t>
      </w:r>
      <w:r w:rsidRPr="004B5782">
        <w:rPr>
          <w:sz w:val="26"/>
          <w:szCs w:val="26"/>
        </w:rPr>
        <w:t xml:space="preserve">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. Attiecīgi 2016.gada 4 mēnešiem nepieciešamais finansējums 13 000,06</w:t>
      </w:r>
      <w:r w:rsidR="00677CC7">
        <w:rPr>
          <w:sz w:val="26"/>
          <w:szCs w:val="26"/>
        </w:rPr>
        <w:t>1</w:t>
      </w:r>
      <w:r w:rsidRPr="004B5782">
        <w:rPr>
          <w:sz w:val="26"/>
          <w:szCs w:val="26"/>
        </w:rPr>
        <w:t xml:space="preserve"> x 4 mēneši = 52 000,24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. 2017.gadam un turpmākajiem gadiem ik gadus nepieciešamais finansējums 13 000,06</w:t>
      </w:r>
      <w:r w:rsidR="00677CC7">
        <w:rPr>
          <w:sz w:val="26"/>
          <w:szCs w:val="26"/>
        </w:rPr>
        <w:t>1</w:t>
      </w:r>
      <w:r w:rsidRPr="004B5782">
        <w:rPr>
          <w:sz w:val="26"/>
          <w:szCs w:val="26"/>
        </w:rPr>
        <w:t xml:space="preserve"> x 12 mēneši = 156 000,7</w:t>
      </w:r>
      <w:r w:rsidR="00677CC7">
        <w:rPr>
          <w:sz w:val="26"/>
          <w:szCs w:val="26"/>
        </w:rPr>
        <w:t>4</w:t>
      </w:r>
      <w:r w:rsidRPr="004B5782">
        <w:rPr>
          <w:sz w:val="26"/>
          <w:szCs w:val="26"/>
        </w:rPr>
        <w:t xml:space="preserve">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="00B87961" w:rsidRPr="004B5782">
        <w:rPr>
          <w:sz w:val="26"/>
          <w:szCs w:val="26"/>
        </w:rPr>
        <w:t>/gadā</w:t>
      </w:r>
      <w:r w:rsidRPr="004B5782">
        <w:rPr>
          <w:sz w:val="26"/>
          <w:szCs w:val="26"/>
        </w:rPr>
        <w:t xml:space="preserve">. </w:t>
      </w:r>
    </w:p>
    <w:p w:rsidR="00A66B16" w:rsidRPr="004B5782" w:rsidRDefault="00A66B16"/>
    <w:p w:rsidR="00F04BAE" w:rsidRPr="004B5782" w:rsidRDefault="009315BC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Rēzeknes M</w:t>
      </w:r>
      <w:r w:rsidR="00F04BAE" w:rsidRPr="004B5782">
        <w:rPr>
          <w:b/>
          <w:sz w:val="26"/>
          <w:szCs w:val="26"/>
          <w:u w:val="single"/>
        </w:rPr>
        <w:t xml:space="preserve">ūzikas, mākslas un dizaina vidusskola – </w:t>
      </w:r>
      <w:r w:rsidR="00F04BAE" w:rsidRPr="004B5782">
        <w:rPr>
          <w:sz w:val="26"/>
          <w:szCs w:val="26"/>
          <w:u w:val="single"/>
        </w:rPr>
        <w:t>plānotais</w:t>
      </w:r>
      <w:r w:rsidR="00EB62F7">
        <w:rPr>
          <w:sz w:val="26"/>
          <w:szCs w:val="26"/>
          <w:u w:val="single"/>
        </w:rPr>
        <w:t xml:space="preserve"> profesionālās izglītības</w:t>
      </w:r>
      <w:r w:rsidR="00F04BAE" w:rsidRPr="004B5782">
        <w:rPr>
          <w:sz w:val="26"/>
          <w:szCs w:val="26"/>
          <w:u w:val="single"/>
        </w:rPr>
        <w:t xml:space="preserve"> kompetences centra statusa iegūšanas laiks 01.09.2016.</w:t>
      </w:r>
      <w:r w:rsidR="00F04BAE" w:rsidRPr="004B5782">
        <w:rPr>
          <w:sz w:val="26"/>
          <w:szCs w:val="26"/>
        </w:rPr>
        <w:t xml:space="preserve"> (pedagogu skaits – 100, pedagoģisko likmju skaits mēnesī – 120, pedagogiem pašlaik tarificētais atalgojums mēnesī 81 546 </w:t>
      </w:r>
      <w:proofErr w:type="spellStart"/>
      <w:r w:rsidR="00F04BAE" w:rsidRPr="00B96AAF">
        <w:rPr>
          <w:i/>
          <w:sz w:val="26"/>
          <w:szCs w:val="26"/>
        </w:rPr>
        <w:t>euro</w:t>
      </w:r>
      <w:proofErr w:type="spellEnd"/>
      <w:r w:rsidR="00F04BAE" w:rsidRPr="004B5782">
        <w:rPr>
          <w:sz w:val="26"/>
          <w:szCs w:val="26"/>
        </w:rPr>
        <w:t>)</w:t>
      </w:r>
      <w:r w:rsidR="00EB62F7">
        <w:rPr>
          <w:sz w:val="26"/>
          <w:szCs w:val="26"/>
        </w:rPr>
        <w:t>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color w:val="000000"/>
          <w:sz w:val="26"/>
          <w:szCs w:val="26"/>
        </w:rPr>
        <w:t xml:space="preserve">10% papildus nepieciešamais finansējums pedagogu atlīdzībai,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</w:t>
      </w:r>
      <w:r w:rsidR="004852CF" w:rsidRPr="004B5782">
        <w:rPr>
          <w:color w:val="000000"/>
          <w:sz w:val="26"/>
          <w:szCs w:val="26"/>
        </w:rPr>
        <w:t xml:space="preserve"> noteikumu Nr.836 </w:t>
      </w:r>
      <w:r w:rsidRPr="004B5782">
        <w:rPr>
          <w:color w:val="000000"/>
          <w:sz w:val="26"/>
          <w:szCs w:val="26"/>
        </w:rPr>
        <w:t xml:space="preserve">28.punktam ir 10% x </w:t>
      </w:r>
      <w:r w:rsidRPr="004B5782">
        <w:rPr>
          <w:sz w:val="26"/>
          <w:szCs w:val="26"/>
        </w:rPr>
        <w:t xml:space="preserve">81 546 x 1,2359 = 10 078,27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/mēnesī. Attiecīgi 2016.gada 4 mēnešiem nepieciešamais finansējums 10 078,27</w:t>
      </w:r>
      <w:r w:rsidR="00B96AAF">
        <w:rPr>
          <w:sz w:val="26"/>
          <w:szCs w:val="26"/>
        </w:rPr>
        <w:t xml:space="preserve">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x 4 mēneši = 40 313,08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. 2017.gadam un turpmākajiem gadiem ik gadus nepieciešamais finansējums 10 078,27 x 12 mēneši = 120 939,24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="00EB62F7">
        <w:rPr>
          <w:sz w:val="26"/>
          <w:szCs w:val="26"/>
        </w:rPr>
        <w:t>/gadā.</w:t>
      </w: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t>Nacionālā Mākslu vidusskola</w:t>
      </w:r>
      <w:r w:rsidRPr="004B5782">
        <w:rPr>
          <w:sz w:val="26"/>
          <w:szCs w:val="26"/>
        </w:rPr>
        <w:t xml:space="preserve"> - plānotais </w:t>
      </w:r>
      <w:r w:rsidR="00EB62F7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>kompetences centra statu</w:t>
      </w:r>
      <w:r w:rsidR="00B96AAF">
        <w:rPr>
          <w:sz w:val="26"/>
          <w:szCs w:val="26"/>
        </w:rPr>
        <w:t xml:space="preserve">sa iegūšanas laiks 01.09.2016. </w:t>
      </w:r>
      <w:r w:rsidRPr="004B5782">
        <w:rPr>
          <w:sz w:val="26"/>
          <w:szCs w:val="26"/>
        </w:rPr>
        <w:t xml:space="preserve">(pedagogu skaits – </w:t>
      </w:r>
      <w:r w:rsidR="00183215" w:rsidRPr="004B5782">
        <w:rPr>
          <w:sz w:val="26"/>
          <w:szCs w:val="26"/>
        </w:rPr>
        <w:t>172</w:t>
      </w:r>
      <w:r w:rsidRPr="004B5782">
        <w:rPr>
          <w:sz w:val="26"/>
          <w:szCs w:val="26"/>
        </w:rPr>
        <w:t xml:space="preserve">, tarificēto pedagoģisko likmju skaits mēnesī – </w:t>
      </w:r>
      <w:r w:rsidR="00183215" w:rsidRPr="004B5782">
        <w:rPr>
          <w:sz w:val="26"/>
          <w:szCs w:val="26"/>
        </w:rPr>
        <w:t>160</w:t>
      </w:r>
      <w:r w:rsidRPr="004B5782">
        <w:rPr>
          <w:sz w:val="26"/>
          <w:szCs w:val="26"/>
        </w:rPr>
        <w:t xml:space="preserve">, pedagogiem pašlaik tarificētais atalgojums mēnesī </w:t>
      </w:r>
      <w:r w:rsidR="00677CC7">
        <w:rPr>
          <w:sz w:val="26"/>
          <w:szCs w:val="26"/>
        </w:rPr>
        <w:t>99 092</w:t>
      </w:r>
      <w:r w:rsidRPr="004B5782">
        <w:rPr>
          <w:sz w:val="26"/>
          <w:szCs w:val="26"/>
        </w:rPr>
        <w:t xml:space="preserve"> </w:t>
      </w:r>
      <w:proofErr w:type="spellStart"/>
      <w:r w:rsidRPr="00B96A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)</w:t>
      </w:r>
      <w:r w:rsidR="00EB62F7">
        <w:rPr>
          <w:sz w:val="26"/>
          <w:szCs w:val="26"/>
        </w:rPr>
        <w:t>.</w:t>
      </w:r>
    </w:p>
    <w:p w:rsidR="00196F97" w:rsidRPr="004B5782" w:rsidRDefault="00F04BAE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color w:val="000000"/>
          <w:sz w:val="26"/>
          <w:szCs w:val="26"/>
        </w:rPr>
        <w:t xml:space="preserve">10% papildus nepieciešamais finansējums pedagogu atlīdzībai,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</w:t>
      </w:r>
      <w:r w:rsidR="004852CF" w:rsidRPr="004B5782">
        <w:rPr>
          <w:color w:val="000000"/>
          <w:sz w:val="26"/>
          <w:szCs w:val="26"/>
        </w:rPr>
        <w:t xml:space="preserve"> noteikumu Nr.836 </w:t>
      </w:r>
      <w:r w:rsidRPr="004B5782">
        <w:rPr>
          <w:color w:val="000000"/>
          <w:sz w:val="26"/>
          <w:szCs w:val="26"/>
        </w:rPr>
        <w:t xml:space="preserve">28.punktam ir 10% x </w:t>
      </w:r>
      <w:r w:rsidR="00677CC7">
        <w:rPr>
          <w:sz w:val="26"/>
          <w:szCs w:val="26"/>
        </w:rPr>
        <w:t>99 092</w:t>
      </w:r>
      <w:r w:rsidRPr="004B5782">
        <w:rPr>
          <w:sz w:val="26"/>
          <w:szCs w:val="26"/>
        </w:rPr>
        <w:t xml:space="preserve"> x 1,2359 = </w:t>
      </w:r>
      <w:r w:rsidR="00677CC7">
        <w:rPr>
          <w:sz w:val="26"/>
          <w:szCs w:val="26"/>
        </w:rPr>
        <w:t>12 246</w:t>
      </w:r>
      <w:r w:rsidRPr="004B5782">
        <w:rPr>
          <w:sz w:val="26"/>
          <w:szCs w:val="26"/>
        </w:rPr>
        <w:t>,</w:t>
      </w:r>
      <w:r w:rsidR="00677CC7">
        <w:rPr>
          <w:sz w:val="26"/>
          <w:szCs w:val="26"/>
        </w:rPr>
        <w:t>78</w:t>
      </w:r>
      <w:r w:rsidRPr="00B96AAF">
        <w:rPr>
          <w:i/>
          <w:sz w:val="26"/>
          <w:szCs w:val="26"/>
        </w:rPr>
        <w:t>euro</w:t>
      </w:r>
      <w:r w:rsidR="00196F97" w:rsidRPr="004B5782">
        <w:rPr>
          <w:sz w:val="26"/>
          <w:szCs w:val="26"/>
        </w:rPr>
        <w:t>/mēnesī</w:t>
      </w:r>
      <w:r w:rsidRPr="004B5782">
        <w:rPr>
          <w:sz w:val="26"/>
          <w:szCs w:val="26"/>
        </w:rPr>
        <w:t xml:space="preserve">. </w:t>
      </w:r>
      <w:r w:rsidR="00196F97" w:rsidRPr="004B5782">
        <w:rPr>
          <w:sz w:val="26"/>
          <w:szCs w:val="26"/>
        </w:rPr>
        <w:t xml:space="preserve">Attiecīgi 2016.gada 4 mēnešiem nepieciešamais finansējums </w:t>
      </w:r>
      <w:r w:rsidR="00677CC7">
        <w:rPr>
          <w:sz w:val="26"/>
          <w:szCs w:val="26"/>
        </w:rPr>
        <w:t>12 246</w:t>
      </w:r>
      <w:r w:rsidR="00677CC7" w:rsidRPr="004B5782">
        <w:rPr>
          <w:sz w:val="26"/>
          <w:szCs w:val="26"/>
        </w:rPr>
        <w:t>,</w:t>
      </w:r>
      <w:r w:rsidR="00677CC7">
        <w:rPr>
          <w:sz w:val="26"/>
          <w:szCs w:val="26"/>
        </w:rPr>
        <w:t xml:space="preserve">78 </w:t>
      </w:r>
      <w:r w:rsidRPr="004B5782">
        <w:rPr>
          <w:sz w:val="26"/>
          <w:szCs w:val="26"/>
        </w:rPr>
        <w:t xml:space="preserve">x 4 mēneši = </w:t>
      </w:r>
      <w:r w:rsidR="00677CC7">
        <w:rPr>
          <w:sz w:val="26"/>
          <w:szCs w:val="26"/>
        </w:rPr>
        <w:t>48 987,12</w:t>
      </w:r>
      <w:r w:rsidR="00B96AAF" w:rsidRPr="00B96AAF">
        <w:rPr>
          <w:i/>
          <w:sz w:val="26"/>
          <w:szCs w:val="26"/>
        </w:rPr>
        <w:t xml:space="preserve"> </w:t>
      </w:r>
      <w:proofErr w:type="spellStart"/>
      <w:r w:rsidR="00B96AAF" w:rsidRPr="00FA01AF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. </w:t>
      </w:r>
      <w:r w:rsidR="00196F97" w:rsidRPr="004B5782">
        <w:rPr>
          <w:sz w:val="26"/>
          <w:szCs w:val="26"/>
        </w:rPr>
        <w:t xml:space="preserve">2017.gadam un turpmākajiem gadiem ik gadus nepieciešamais finansējums </w:t>
      </w:r>
      <w:r w:rsidR="00677CC7">
        <w:rPr>
          <w:sz w:val="26"/>
          <w:szCs w:val="26"/>
        </w:rPr>
        <w:t>12 246</w:t>
      </w:r>
      <w:r w:rsidR="00677CC7" w:rsidRPr="004B5782">
        <w:rPr>
          <w:sz w:val="26"/>
          <w:szCs w:val="26"/>
        </w:rPr>
        <w:t>,</w:t>
      </w:r>
      <w:r w:rsidR="00677CC7">
        <w:rPr>
          <w:sz w:val="26"/>
          <w:szCs w:val="26"/>
        </w:rPr>
        <w:t xml:space="preserve">78 </w:t>
      </w:r>
      <w:proofErr w:type="spellStart"/>
      <w:r w:rsidR="00196F97" w:rsidRPr="00FA01AF">
        <w:rPr>
          <w:i/>
          <w:sz w:val="26"/>
          <w:szCs w:val="26"/>
        </w:rPr>
        <w:t>euro</w:t>
      </w:r>
      <w:proofErr w:type="spellEnd"/>
      <w:r w:rsidR="00196F97" w:rsidRPr="004B5782">
        <w:rPr>
          <w:sz w:val="26"/>
          <w:szCs w:val="26"/>
        </w:rPr>
        <w:t xml:space="preserve"> x 12 mēneši = </w:t>
      </w:r>
      <w:r w:rsidR="00677CC7">
        <w:rPr>
          <w:sz w:val="26"/>
          <w:szCs w:val="26"/>
        </w:rPr>
        <w:t>146 961,36</w:t>
      </w:r>
      <w:r w:rsidR="00196F97" w:rsidRPr="004B5782">
        <w:rPr>
          <w:sz w:val="26"/>
          <w:szCs w:val="26"/>
        </w:rPr>
        <w:t xml:space="preserve"> </w:t>
      </w:r>
      <w:proofErr w:type="spellStart"/>
      <w:r w:rsidR="00196F97" w:rsidRPr="00FA01AF">
        <w:rPr>
          <w:i/>
          <w:sz w:val="26"/>
          <w:szCs w:val="26"/>
        </w:rPr>
        <w:t>euro</w:t>
      </w:r>
      <w:proofErr w:type="spellEnd"/>
      <w:r w:rsidR="00EB62F7">
        <w:rPr>
          <w:sz w:val="26"/>
          <w:szCs w:val="26"/>
        </w:rPr>
        <w:t>/gadā.</w:t>
      </w:r>
    </w:p>
    <w:p w:rsidR="00196F97" w:rsidRPr="004B5782" w:rsidRDefault="00196F97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6F97" w:rsidRPr="004B5782" w:rsidRDefault="00196F97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t>A.Kalniņa Cēsu mūzikas vidusskola</w:t>
      </w:r>
      <w:r w:rsidRPr="004B5782">
        <w:rPr>
          <w:b/>
          <w:sz w:val="26"/>
          <w:szCs w:val="26"/>
        </w:rPr>
        <w:t xml:space="preserve"> – </w:t>
      </w:r>
      <w:r w:rsidRPr="004B5782">
        <w:rPr>
          <w:sz w:val="26"/>
          <w:szCs w:val="26"/>
        </w:rPr>
        <w:t xml:space="preserve">plānotais </w:t>
      </w:r>
      <w:r w:rsidR="00EB62F7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>kompetences centra statusa iegūšanas laiks 01.09.2018.</w:t>
      </w:r>
      <w:r w:rsidRPr="004B5782">
        <w:rPr>
          <w:b/>
          <w:sz w:val="26"/>
          <w:szCs w:val="26"/>
        </w:rPr>
        <w:t xml:space="preserve"> (</w:t>
      </w:r>
      <w:r w:rsidRPr="004B5782">
        <w:rPr>
          <w:sz w:val="26"/>
          <w:szCs w:val="26"/>
        </w:rPr>
        <w:t xml:space="preserve">pedagogu skaits – 50, tarificēto pedagoģisko likmju skaits mēnesī – 68, pedagogiem pašlaik tarificētais atalgojums mēnesī 42 681 </w:t>
      </w:r>
      <w:proofErr w:type="spellStart"/>
      <w:r w:rsidRPr="00687941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, bet pieaugot </w:t>
      </w:r>
      <w:r w:rsidR="00EB62F7">
        <w:rPr>
          <w:sz w:val="26"/>
          <w:szCs w:val="26"/>
        </w:rPr>
        <w:t>izglītojamo skaitam, tas palielināsies).</w:t>
      </w:r>
    </w:p>
    <w:p w:rsidR="00196F97" w:rsidRPr="004B5782" w:rsidRDefault="00196F97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color w:val="000000"/>
          <w:sz w:val="26"/>
          <w:szCs w:val="26"/>
        </w:rPr>
        <w:t xml:space="preserve">10% papildus nepieciešamais finansējums pedagogu atlīdzībai, atbilstoši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</w:t>
      </w:r>
      <w:r w:rsidR="004852CF" w:rsidRPr="004B5782">
        <w:rPr>
          <w:color w:val="000000"/>
          <w:sz w:val="26"/>
          <w:szCs w:val="26"/>
        </w:rPr>
        <w:t xml:space="preserve"> noteikumu Nr.836 </w:t>
      </w:r>
      <w:r w:rsidRPr="004B5782">
        <w:rPr>
          <w:color w:val="000000"/>
          <w:sz w:val="26"/>
          <w:szCs w:val="26"/>
        </w:rPr>
        <w:t xml:space="preserve">28.punktam ir 10% x </w:t>
      </w:r>
      <w:r w:rsidRPr="004B5782">
        <w:rPr>
          <w:sz w:val="26"/>
          <w:szCs w:val="26"/>
        </w:rPr>
        <w:t>42 681 x 1,2359 = 5 274,94</w:t>
      </w:r>
      <w:r w:rsidR="005A36C1">
        <w:rPr>
          <w:sz w:val="26"/>
          <w:szCs w:val="26"/>
        </w:rPr>
        <w:t>5</w:t>
      </w:r>
      <w:r w:rsidRPr="004B5782">
        <w:rPr>
          <w:sz w:val="26"/>
          <w:szCs w:val="26"/>
        </w:rPr>
        <w:t xml:space="preserve"> </w:t>
      </w:r>
      <w:proofErr w:type="spellStart"/>
      <w:r w:rsidRPr="00EB62F7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/mēnesī. Attiecīgi 2018.gada 4 mēnešiem nepieciešamais finansējums 5 274,94</w:t>
      </w:r>
      <w:r w:rsidR="005A36C1">
        <w:rPr>
          <w:sz w:val="26"/>
          <w:szCs w:val="26"/>
        </w:rPr>
        <w:t>5</w:t>
      </w:r>
      <w:r w:rsidRPr="004B5782">
        <w:rPr>
          <w:sz w:val="26"/>
          <w:szCs w:val="26"/>
        </w:rPr>
        <w:t xml:space="preserve"> x 4 mēneši = 21 099,7</w:t>
      </w:r>
      <w:r w:rsidR="005A36C1">
        <w:rPr>
          <w:sz w:val="26"/>
          <w:szCs w:val="26"/>
        </w:rPr>
        <w:t>8</w:t>
      </w:r>
      <w:r w:rsidR="007F65A1" w:rsidRPr="004B5782">
        <w:rPr>
          <w:sz w:val="26"/>
          <w:szCs w:val="26"/>
        </w:rPr>
        <w:t xml:space="preserve"> </w:t>
      </w:r>
      <w:proofErr w:type="spellStart"/>
      <w:r w:rsidR="007F65A1" w:rsidRPr="00EB62F7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. 2019.gadam un turpmākajiem gadiem ik gadus nepieciešamais finansējums 5 274,94</w:t>
      </w:r>
      <w:r w:rsidR="005A36C1">
        <w:rPr>
          <w:sz w:val="26"/>
          <w:szCs w:val="26"/>
        </w:rPr>
        <w:t>5</w:t>
      </w:r>
      <w:r w:rsidR="00EB62F7">
        <w:rPr>
          <w:sz w:val="26"/>
          <w:szCs w:val="26"/>
        </w:rPr>
        <w:t xml:space="preserve"> </w:t>
      </w:r>
      <w:proofErr w:type="spellStart"/>
      <w:r w:rsidRPr="00EB62F7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x 12 mēneši = 63 299,</w:t>
      </w:r>
      <w:r w:rsidR="005A36C1">
        <w:rPr>
          <w:sz w:val="26"/>
          <w:szCs w:val="26"/>
        </w:rPr>
        <w:t>34</w:t>
      </w:r>
      <w:r w:rsidRPr="004B5782">
        <w:rPr>
          <w:sz w:val="26"/>
          <w:szCs w:val="26"/>
        </w:rPr>
        <w:t xml:space="preserve"> </w:t>
      </w:r>
      <w:proofErr w:type="spellStart"/>
      <w:r w:rsidRPr="00687941">
        <w:rPr>
          <w:i/>
          <w:sz w:val="26"/>
          <w:szCs w:val="26"/>
        </w:rPr>
        <w:t>euro</w:t>
      </w:r>
      <w:proofErr w:type="spellEnd"/>
      <w:r w:rsidR="00EB62F7">
        <w:rPr>
          <w:sz w:val="26"/>
          <w:szCs w:val="26"/>
        </w:rPr>
        <w:t>/gadā.</w:t>
      </w:r>
    </w:p>
    <w:p w:rsidR="00E03728" w:rsidRPr="004B5782" w:rsidRDefault="00E03728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318" w:rsidRPr="00A84BD0" w:rsidRDefault="00E03728" w:rsidP="001323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4BD0">
        <w:rPr>
          <w:b/>
          <w:sz w:val="26"/>
          <w:szCs w:val="26"/>
          <w:u w:val="single"/>
        </w:rPr>
        <w:t xml:space="preserve">Pašvaldību dibinātās </w:t>
      </w:r>
      <w:r w:rsidR="00EB62F7" w:rsidRPr="00A84BD0">
        <w:rPr>
          <w:b/>
          <w:sz w:val="26"/>
          <w:szCs w:val="26"/>
          <w:u w:val="single"/>
        </w:rPr>
        <w:t xml:space="preserve">mākslas </w:t>
      </w:r>
      <w:r w:rsidRPr="00A84BD0">
        <w:rPr>
          <w:b/>
          <w:sz w:val="26"/>
          <w:szCs w:val="26"/>
          <w:u w:val="single"/>
        </w:rPr>
        <w:t xml:space="preserve">profesionālās vidējās </w:t>
      </w:r>
      <w:r w:rsidR="00EB62F7" w:rsidRPr="00A84BD0">
        <w:rPr>
          <w:b/>
          <w:sz w:val="26"/>
          <w:szCs w:val="26"/>
          <w:u w:val="single"/>
        </w:rPr>
        <w:t>izglītības iestādes</w:t>
      </w:r>
      <w:r w:rsidRPr="00A84BD0">
        <w:rPr>
          <w:sz w:val="26"/>
          <w:szCs w:val="26"/>
        </w:rPr>
        <w:t xml:space="preserve"> – šobrīd ne Valmieras māk</w:t>
      </w:r>
      <w:r w:rsidR="00446545">
        <w:rPr>
          <w:sz w:val="26"/>
          <w:szCs w:val="26"/>
        </w:rPr>
        <w:t>slas vidusskola, ne Daugavpils D</w:t>
      </w:r>
      <w:r w:rsidRPr="00A84BD0">
        <w:rPr>
          <w:sz w:val="26"/>
          <w:szCs w:val="26"/>
        </w:rPr>
        <w:t xml:space="preserve">izaina un mākslas vidusskola „Saules skola” neatbilst kritērijiem, lai iegūtu </w:t>
      </w:r>
      <w:r w:rsidR="00EB62F7" w:rsidRPr="00A84BD0">
        <w:rPr>
          <w:sz w:val="26"/>
          <w:szCs w:val="26"/>
        </w:rPr>
        <w:t>profesionālās izglītības kompetences centra statusu. Tomēr</w:t>
      </w:r>
      <w:r w:rsidRPr="00A84BD0">
        <w:rPr>
          <w:sz w:val="26"/>
          <w:szCs w:val="26"/>
        </w:rPr>
        <w:t xml:space="preserve"> saistībā </w:t>
      </w:r>
      <w:r w:rsidR="00446545">
        <w:rPr>
          <w:sz w:val="26"/>
          <w:szCs w:val="26"/>
        </w:rPr>
        <w:t>ar to, ka 2015.gadā Daugavpils D</w:t>
      </w:r>
      <w:r w:rsidRPr="00A84BD0">
        <w:rPr>
          <w:sz w:val="26"/>
          <w:szCs w:val="26"/>
        </w:rPr>
        <w:t>izaina un mākslas vidus</w:t>
      </w:r>
      <w:r w:rsidR="00EB62F7" w:rsidRPr="00A84BD0">
        <w:rPr>
          <w:sz w:val="26"/>
          <w:szCs w:val="26"/>
        </w:rPr>
        <w:t>skolā</w:t>
      </w:r>
      <w:r w:rsidRPr="00A84BD0">
        <w:rPr>
          <w:sz w:val="26"/>
          <w:szCs w:val="26"/>
        </w:rPr>
        <w:t xml:space="preserve"> „Saules skola” tiks akreditēta jauna izglītības programma, uz 01.09.2015. šīs </w:t>
      </w:r>
      <w:r w:rsidR="00EB62F7" w:rsidRPr="00A84BD0">
        <w:rPr>
          <w:sz w:val="26"/>
          <w:szCs w:val="26"/>
        </w:rPr>
        <w:t xml:space="preserve">izglītības </w:t>
      </w:r>
      <w:r w:rsidR="00EB62F7" w:rsidRPr="00A84BD0">
        <w:rPr>
          <w:sz w:val="26"/>
          <w:szCs w:val="26"/>
        </w:rPr>
        <w:lastRenderedPageBreak/>
        <w:t>iestādes</w:t>
      </w:r>
      <w:r w:rsidRPr="00A84BD0">
        <w:rPr>
          <w:sz w:val="26"/>
          <w:szCs w:val="26"/>
        </w:rPr>
        <w:t xml:space="preserve"> norādītais </w:t>
      </w:r>
      <w:r w:rsidR="00EB62F7" w:rsidRPr="00A84BD0">
        <w:rPr>
          <w:sz w:val="26"/>
          <w:szCs w:val="26"/>
        </w:rPr>
        <w:t xml:space="preserve">izglītojamo skaits </w:t>
      </w:r>
      <w:r w:rsidRPr="00A84BD0">
        <w:rPr>
          <w:sz w:val="26"/>
          <w:szCs w:val="26"/>
        </w:rPr>
        <w:t xml:space="preserve">profesionālās </w:t>
      </w:r>
      <w:r w:rsidR="00EB62F7" w:rsidRPr="00A84BD0">
        <w:rPr>
          <w:sz w:val="26"/>
          <w:szCs w:val="26"/>
        </w:rPr>
        <w:t xml:space="preserve">vidējās </w:t>
      </w:r>
      <w:r w:rsidRPr="00A84BD0">
        <w:rPr>
          <w:sz w:val="26"/>
          <w:szCs w:val="26"/>
        </w:rPr>
        <w:t xml:space="preserve">izglītības programmās sasniegs 139 </w:t>
      </w:r>
      <w:r w:rsidR="00EB62F7" w:rsidRPr="00A84BD0">
        <w:rPr>
          <w:sz w:val="26"/>
          <w:szCs w:val="26"/>
        </w:rPr>
        <w:t>izglītojamos</w:t>
      </w:r>
      <w:r w:rsidRPr="00A84BD0">
        <w:rPr>
          <w:sz w:val="26"/>
          <w:szCs w:val="26"/>
        </w:rPr>
        <w:t xml:space="preserve">, savukārt </w:t>
      </w:r>
      <w:r w:rsidR="00EB62F7" w:rsidRPr="00A84BD0">
        <w:rPr>
          <w:sz w:val="26"/>
          <w:szCs w:val="26"/>
        </w:rPr>
        <w:t xml:space="preserve">profesionālās </w:t>
      </w:r>
      <w:r w:rsidRPr="00A84BD0">
        <w:rPr>
          <w:sz w:val="26"/>
          <w:szCs w:val="26"/>
        </w:rPr>
        <w:t>ievirzes</w:t>
      </w:r>
      <w:r w:rsidR="00EB62F7" w:rsidRPr="00A84BD0">
        <w:rPr>
          <w:sz w:val="26"/>
          <w:szCs w:val="26"/>
        </w:rPr>
        <w:t xml:space="preserve"> izglītības</w:t>
      </w:r>
      <w:r w:rsidRPr="00A84BD0">
        <w:rPr>
          <w:sz w:val="26"/>
          <w:szCs w:val="26"/>
        </w:rPr>
        <w:t xml:space="preserve"> programmās uz 01.01.2015. </w:t>
      </w:r>
      <w:r w:rsidR="005F32DF" w:rsidRPr="00A84BD0">
        <w:rPr>
          <w:sz w:val="26"/>
          <w:szCs w:val="26"/>
        </w:rPr>
        <w:t xml:space="preserve">no valsts budžeta tiek finansēti 233 </w:t>
      </w:r>
      <w:r w:rsidR="00EB62F7" w:rsidRPr="00A84BD0">
        <w:rPr>
          <w:sz w:val="26"/>
          <w:szCs w:val="26"/>
        </w:rPr>
        <w:t>izglītojamie</w:t>
      </w:r>
      <w:r w:rsidR="005F32DF" w:rsidRPr="00A84BD0">
        <w:rPr>
          <w:sz w:val="26"/>
          <w:szCs w:val="26"/>
        </w:rPr>
        <w:t>. Tādējādi kopsummā 2015.gada beigās Daugavpi</w:t>
      </w:r>
      <w:r w:rsidR="0066315B" w:rsidRPr="00A84BD0">
        <w:rPr>
          <w:sz w:val="26"/>
          <w:szCs w:val="26"/>
        </w:rPr>
        <w:t>ls dizaina un mākslas vidusskolā „Saules skola” plānoti</w:t>
      </w:r>
      <w:r w:rsidR="005F32DF" w:rsidRPr="00A84BD0">
        <w:rPr>
          <w:sz w:val="26"/>
          <w:szCs w:val="26"/>
        </w:rPr>
        <w:t xml:space="preserve"> 372 </w:t>
      </w:r>
      <w:r w:rsidR="0066315B" w:rsidRPr="00A84BD0">
        <w:rPr>
          <w:sz w:val="26"/>
          <w:szCs w:val="26"/>
        </w:rPr>
        <w:t>izglītojamie</w:t>
      </w:r>
      <w:r w:rsidR="005F32DF" w:rsidRPr="00A84BD0">
        <w:rPr>
          <w:sz w:val="26"/>
          <w:szCs w:val="26"/>
        </w:rPr>
        <w:t xml:space="preserve">. </w:t>
      </w:r>
      <w:r w:rsidR="001D55D7" w:rsidRPr="00A84BD0">
        <w:rPr>
          <w:sz w:val="26"/>
          <w:szCs w:val="26"/>
        </w:rPr>
        <w:t xml:space="preserve">Tā kā šobrīd vēl nav zināms konkrēts </w:t>
      </w:r>
      <w:r w:rsidR="00236E11" w:rsidRPr="00A84BD0">
        <w:rPr>
          <w:sz w:val="26"/>
          <w:szCs w:val="26"/>
        </w:rPr>
        <w:t xml:space="preserve">pašvaldību dibināto izglītības iestāžu vidusskolas programmu audzēkņu skaits un to </w:t>
      </w:r>
      <w:r w:rsidR="001D55D7" w:rsidRPr="00A84BD0">
        <w:rPr>
          <w:sz w:val="26"/>
          <w:szCs w:val="26"/>
        </w:rPr>
        <w:t xml:space="preserve">sadalījums starp izglītības programmām, </w:t>
      </w:r>
      <w:r w:rsidR="00353D74">
        <w:rPr>
          <w:sz w:val="26"/>
          <w:szCs w:val="26"/>
        </w:rPr>
        <w:t>ministrija</w:t>
      </w:r>
      <w:r w:rsidR="001D55D7" w:rsidRPr="00A84BD0">
        <w:rPr>
          <w:sz w:val="26"/>
          <w:szCs w:val="26"/>
        </w:rPr>
        <w:t xml:space="preserve"> </w:t>
      </w:r>
      <w:r w:rsidR="001D31CF" w:rsidRPr="00A84BD0">
        <w:rPr>
          <w:sz w:val="26"/>
          <w:szCs w:val="26"/>
        </w:rPr>
        <w:t xml:space="preserve">ir veikusi aprēķinus, pamatojoties uz Valmieras mākslas vidusskolas un Daugavpils Dizaina un mākslas vidusskolas „Saules skola” iesniegtajiem provizoriskajiem datiem par plānotajām audzēkņu skaita izmaiņām. </w:t>
      </w:r>
      <w:r w:rsidR="004852CF" w:rsidRPr="004B5782">
        <w:rPr>
          <w:color w:val="000000"/>
          <w:sz w:val="26"/>
          <w:szCs w:val="26"/>
        </w:rPr>
        <w:t>M</w:t>
      </w:r>
      <w:r w:rsidR="004852CF">
        <w:rPr>
          <w:color w:val="000000"/>
          <w:sz w:val="26"/>
          <w:szCs w:val="26"/>
        </w:rPr>
        <w:t>K noteikumi</w:t>
      </w:r>
      <w:r w:rsidR="004852CF" w:rsidRPr="004B5782">
        <w:rPr>
          <w:color w:val="000000"/>
          <w:sz w:val="26"/>
          <w:szCs w:val="26"/>
        </w:rPr>
        <w:t xml:space="preserve"> Nr.836 </w:t>
      </w:r>
      <w:r w:rsidR="00353D74">
        <w:rPr>
          <w:sz w:val="26"/>
          <w:szCs w:val="26"/>
        </w:rPr>
        <w:t>un</w:t>
      </w:r>
      <w:r w:rsidR="001D55D7" w:rsidRPr="00A84BD0">
        <w:rPr>
          <w:sz w:val="26"/>
          <w:szCs w:val="26"/>
        </w:rPr>
        <w:t xml:space="preserve"> M</w:t>
      </w:r>
      <w:r w:rsidR="0066315B" w:rsidRPr="00A84BD0">
        <w:rPr>
          <w:sz w:val="26"/>
          <w:szCs w:val="26"/>
        </w:rPr>
        <w:t>inistru kabineta</w:t>
      </w:r>
      <w:r w:rsidR="001D55D7" w:rsidRPr="00A84BD0">
        <w:rPr>
          <w:sz w:val="26"/>
          <w:szCs w:val="26"/>
        </w:rPr>
        <w:t xml:space="preserve"> </w:t>
      </w:r>
      <w:r w:rsidR="0066315B" w:rsidRPr="00A84BD0">
        <w:rPr>
          <w:sz w:val="26"/>
          <w:szCs w:val="26"/>
        </w:rPr>
        <w:t xml:space="preserve">2011.gada 5.jūlija </w:t>
      </w:r>
      <w:r w:rsidR="001D55D7" w:rsidRPr="00A84BD0">
        <w:rPr>
          <w:sz w:val="26"/>
          <w:szCs w:val="26"/>
        </w:rPr>
        <w:t>noteikumi Nr.523 „Kārtība, kādā aprēķina un sadala valsts budžeta mērķdotāciju pedagogu darba samaksai pašvaldību izglītības iestādēs, kurās īsteno profesionālās pamatizglītības, arodizglītības un profesionālās vidējās izglītības programmas”</w:t>
      </w:r>
      <w:r w:rsidR="00A70C4F" w:rsidRPr="00A84BD0">
        <w:rPr>
          <w:sz w:val="26"/>
          <w:szCs w:val="26"/>
        </w:rPr>
        <w:t xml:space="preserve"> </w:t>
      </w:r>
      <w:r w:rsidR="00132318" w:rsidRPr="00A84BD0">
        <w:rPr>
          <w:sz w:val="26"/>
          <w:szCs w:val="26"/>
        </w:rPr>
        <w:t>paredz 10 % piemaksu pedagogiem, ja izglītības iestāde ir iegu</w:t>
      </w:r>
      <w:r w:rsidR="001D31CF" w:rsidRPr="00A84BD0">
        <w:rPr>
          <w:sz w:val="26"/>
          <w:szCs w:val="26"/>
        </w:rPr>
        <w:t xml:space="preserve">vusi kompetences centra statusu, kā arī faktiskā audzēkņu skaita apmaksu vidusskolas programmās. </w:t>
      </w:r>
      <w:r w:rsidR="001A74DD">
        <w:rPr>
          <w:sz w:val="26"/>
          <w:szCs w:val="26"/>
        </w:rPr>
        <w:t>M</w:t>
      </w:r>
      <w:r w:rsidR="00353D74">
        <w:rPr>
          <w:sz w:val="26"/>
          <w:szCs w:val="26"/>
        </w:rPr>
        <w:t>inistrija</w:t>
      </w:r>
      <w:r w:rsidR="00C14730" w:rsidRPr="00A84BD0">
        <w:rPr>
          <w:sz w:val="26"/>
          <w:szCs w:val="26"/>
        </w:rPr>
        <w:t xml:space="preserve"> sākotnēji bija plānojusi, ka minētās izglītības iestādes iegūs profesionālās izglītības kompetences centra statusu no 01.01.2019.</w:t>
      </w:r>
      <w:r w:rsidR="00C14730" w:rsidRPr="00A84BD0">
        <w:rPr>
          <w:rStyle w:val="Komentraatsauce"/>
          <w:sz w:val="26"/>
          <w:szCs w:val="26"/>
        </w:rPr>
        <w:t>, taču ņemot</w:t>
      </w:r>
      <w:r w:rsidR="00C14730" w:rsidRPr="00A84BD0">
        <w:rPr>
          <w:rStyle w:val="Komentraatsauce"/>
          <w:sz w:val="28"/>
          <w:szCs w:val="28"/>
        </w:rPr>
        <w:t xml:space="preserve"> </w:t>
      </w:r>
      <w:r w:rsidR="00A70180" w:rsidRPr="00A84BD0">
        <w:rPr>
          <w:sz w:val="26"/>
          <w:szCs w:val="26"/>
        </w:rPr>
        <w:t xml:space="preserve">vērā abu minēto skolu iesniegtās audzēkņu skaita prognozes, paredzams, ka minētās skolas varētu iegūt profesionālās izglītības kompetences centra statusu ar 01.01.2017. </w:t>
      </w:r>
    </w:p>
    <w:p w:rsidR="00C14730" w:rsidRPr="00A84BD0" w:rsidRDefault="00C14730" w:rsidP="001323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1CF" w:rsidRPr="00A84BD0" w:rsidRDefault="001D31CF" w:rsidP="001323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4BD0">
        <w:rPr>
          <w:sz w:val="26"/>
          <w:szCs w:val="26"/>
        </w:rPr>
        <w:t xml:space="preserve">Detalizēts izdevumu aprēķins ir veikts Anotācijas 2.pielikumā. </w:t>
      </w:r>
    </w:p>
    <w:tbl>
      <w:tblPr>
        <w:tblStyle w:val="Reatabula"/>
        <w:tblW w:w="8597" w:type="dxa"/>
        <w:jc w:val="center"/>
        <w:tblLook w:val="04A0"/>
      </w:tblPr>
      <w:tblGrid>
        <w:gridCol w:w="3053"/>
        <w:gridCol w:w="1386"/>
        <w:gridCol w:w="1386"/>
        <w:gridCol w:w="1386"/>
        <w:gridCol w:w="1386"/>
      </w:tblGrid>
      <w:tr w:rsidR="001D31CF" w:rsidRPr="00A84BD0" w:rsidTr="002E3790">
        <w:trPr>
          <w:jc w:val="center"/>
        </w:trPr>
        <w:tc>
          <w:tcPr>
            <w:tcW w:w="3053" w:type="dxa"/>
          </w:tcPr>
          <w:p w:rsidR="001D31CF" w:rsidRPr="00A84BD0" w:rsidRDefault="001D31CF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Profesionālās izglītības kompetences centra nosaukums</w:t>
            </w:r>
          </w:p>
        </w:tc>
        <w:tc>
          <w:tcPr>
            <w:tcW w:w="1386" w:type="dxa"/>
          </w:tcPr>
          <w:p w:rsidR="001D31CF" w:rsidRPr="00A84BD0" w:rsidRDefault="001D31CF" w:rsidP="002E379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4BD0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386" w:type="dxa"/>
          </w:tcPr>
          <w:p w:rsidR="001D31CF" w:rsidRPr="00A84BD0" w:rsidRDefault="001D31CF" w:rsidP="002E379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4BD0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386" w:type="dxa"/>
          </w:tcPr>
          <w:p w:rsidR="001D31CF" w:rsidRPr="00A84BD0" w:rsidRDefault="001D31CF" w:rsidP="002E379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4BD0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386" w:type="dxa"/>
          </w:tcPr>
          <w:p w:rsidR="001D31CF" w:rsidRPr="00A84BD0" w:rsidRDefault="001D31CF" w:rsidP="002E379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4BD0">
              <w:rPr>
                <w:b/>
                <w:sz w:val="26"/>
                <w:szCs w:val="26"/>
              </w:rPr>
              <w:t>2019.gads un turpmākie gadi</w:t>
            </w:r>
          </w:p>
        </w:tc>
      </w:tr>
      <w:tr w:rsidR="001D31CF" w:rsidRPr="008C6A6D" w:rsidTr="002E3790">
        <w:trPr>
          <w:jc w:val="center"/>
        </w:trPr>
        <w:tc>
          <w:tcPr>
            <w:tcW w:w="3053" w:type="dxa"/>
          </w:tcPr>
          <w:p w:rsidR="001D31CF" w:rsidRPr="00A84BD0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Pašvaldību dibinātās profesionālās vidusskolas</w:t>
            </w:r>
          </w:p>
        </w:tc>
        <w:tc>
          <w:tcPr>
            <w:tcW w:w="1386" w:type="dxa"/>
          </w:tcPr>
          <w:p w:rsidR="001D31CF" w:rsidRPr="00A84BD0" w:rsidRDefault="00A7018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1D31CF" w:rsidRPr="00A84BD0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217 805</w:t>
            </w:r>
          </w:p>
        </w:tc>
        <w:tc>
          <w:tcPr>
            <w:tcW w:w="1386" w:type="dxa"/>
          </w:tcPr>
          <w:p w:rsidR="001D31CF" w:rsidRPr="00A84BD0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284 890</w:t>
            </w:r>
          </w:p>
        </w:tc>
        <w:tc>
          <w:tcPr>
            <w:tcW w:w="1386" w:type="dxa"/>
          </w:tcPr>
          <w:p w:rsidR="001D31CF" w:rsidRPr="002E1FE7" w:rsidRDefault="002E1FE7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284 890</w:t>
            </w:r>
          </w:p>
        </w:tc>
      </w:tr>
    </w:tbl>
    <w:p w:rsidR="00196F97" w:rsidRDefault="00196F97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6079" w:rsidRDefault="006D6079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Vienlaikus </w:t>
      </w:r>
      <w:r w:rsidRPr="006D6079">
        <w:rPr>
          <w:sz w:val="26"/>
          <w:szCs w:val="26"/>
        </w:rPr>
        <w:t xml:space="preserve">Kultūras ministrija norāda, ka </w:t>
      </w:r>
      <w:r w:rsidR="007563A5">
        <w:rPr>
          <w:sz w:val="26"/>
          <w:szCs w:val="26"/>
        </w:rPr>
        <w:t xml:space="preserve">2015.gadā 10% piemaksa pedagogiem PIKC, kurus plānots izveidot 2015.gadā, tiks nodrošināta Kultūras ministrijas un skolu esošā budžeta ietvaros. Vienlaikus ministrija vērš uzmanību, ka </w:t>
      </w:r>
      <w:r w:rsidRPr="006D6079">
        <w:rPr>
          <w:sz w:val="26"/>
          <w:szCs w:val="26"/>
        </w:rPr>
        <w:t xml:space="preserve">gadījumā, ja tiks apstiprināti Ministru kabineta noteikumi, kas paredzēs jauna pedagogu darba samaksas modeļa ieviešanu, aprēķini par papildus nepieciešamo finansējumu </w:t>
      </w:r>
      <w:r>
        <w:rPr>
          <w:sz w:val="26"/>
          <w:szCs w:val="26"/>
        </w:rPr>
        <w:t xml:space="preserve">pedagogu darba samaksas nodrošināšanai </w:t>
      </w:r>
      <w:r w:rsidRPr="006D6079">
        <w:rPr>
          <w:sz w:val="26"/>
          <w:szCs w:val="26"/>
        </w:rPr>
        <w:t>var precizēties.</w:t>
      </w:r>
    </w:p>
    <w:p w:rsidR="006D6079" w:rsidRPr="004B5782" w:rsidRDefault="006D6079" w:rsidP="00196F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3D58" w:rsidRPr="00687941" w:rsidRDefault="00773D58" w:rsidP="00687941">
      <w:pPr>
        <w:pStyle w:val="Sarakstarindkop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87941">
        <w:rPr>
          <w:b/>
          <w:sz w:val="26"/>
          <w:szCs w:val="26"/>
        </w:rPr>
        <w:t xml:space="preserve">Vienreizēji izdevumi </w:t>
      </w:r>
      <w:r w:rsidR="008C6A6D">
        <w:rPr>
          <w:b/>
          <w:sz w:val="26"/>
          <w:szCs w:val="26"/>
        </w:rPr>
        <w:t xml:space="preserve">profesionālās izglītības </w:t>
      </w:r>
      <w:r w:rsidRPr="00687941">
        <w:rPr>
          <w:b/>
          <w:sz w:val="26"/>
          <w:szCs w:val="26"/>
        </w:rPr>
        <w:t>kompetences centra r</w:t>
      </w:r>
      <w:r w:rsidR="008C6A6D">
        <w:rPr>
          <w:b/>
          <w:sz w:val="26"/>
          <w:szCs w:val="26"/>
        </w:rPr>
        <w:t>eorganizācijai un izveidošanai.</w:t>
      </w:r>
    </w:p>
    <w:p w:rsidR="00526A0A" w:rsidRPr="004B5782" w:rsidRDefault="00526A0A" w:rsidP="00526A0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Vienreizēji izdevumi </w:t>
      </w:r>
      <w:r w:rsidR="008C6A6D">
        <w:rPr>
          <w:bCs/>
          <w:color w:val="000000"/>
          <w:sz w:val="26"/>
          <w:szCs w:val="26"/>
        </w:rPr>
        <w:t xml:space="preserve">profesionālās izglītības </w:t>
      </w:r>
      <w:r w:rsidRPr="004B5782">
        <w:rPr>
          <w:bCs/>
          <w:color w:val="000000"/>
          <w:sz w:val="26"/>
          <w:szCs w:val="26"/>
        </w:rPr>
        <w:t>kompetences centra izveidošanai un materiāli tehniskās bāzes pilnveidošanai</w:t>
      </w:r>
      <w:r w:rsidR="00183215" w:rsidRPr="004B5782">
        <w:rPr>
          <w:bCs/>
          <w:color w:val="000000"/>
          <w:sz w:val="26"/>
          <w:szCs w:val="26"/>
        </w:rPr>
        <w:t>.</w:t>
      </w:r>
    </w:p>
    <w:p w:rsidR="00355622" w:rsidRPr="004B5782" w:rsidRDefault="00355622" w:rsidP="00526A0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tbl>
      <w:tblPr>
        <w:tblStyle w:val="Reatabula"/>
        <w:tblW w:w="8597" w:type="dxa"/>
        <w:jc w:val="center"/>
        <w:tblLook w:val="04A0"/>
      </w:tblPr>
      <w:tblGrid>
        <w:gridCol w:w="3053"/>
        <w:gridCol w:w="1386"/>
        <w:gridCol w:w="1386"/>
        <w:gridCol w:w="1386"/>
        <w:gridCol w:w="1386"/>
      </w:tblGrid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8C6A6D" w:rsidP="008C6A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Profesionālās izglītības k</w:t>
            </w:r>
            <w:r w:rsidR="00355622" w:rsidRPr="004B5782">
              <w:rPr>
                <w:sz w:val="26"/>
                <w:szCs w:val="26"/>
              </w:rPr>
              <w:t>ompetences centra nosaukums</w:t>
            </w:r>
          </w:p>
        </w:tc>
        <w:tc>
          <w:tcPr>
            <w:tcW w:w="1386" w:type="dxa"/>
          </w:tcPr>
          <w:p w:rsidR="00355622" w:rsidRPr="008C6A6D" w:rsidRDefault="00355622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C6A6D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386" w:type="dxa"/>
          </w:tcPr>
          <w:p w:rsidR="00355622" w:rsidRPr="008C6A6D" w:rsidRDefault="00355622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C6A6D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386" w:type="dxa"/>
          </w:tcPr>
          <w:p w:rsidR="00355622" w:rsidRPr="008C6A6D" w:rsidRDefault="00355622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C6A6D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386" w:type="dxa"/>
          </w:tcPr>
          <w:p w:rsidR="00355622" w:rsidRPr="008C6A6D" w:rsidRDefault="00355622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C6A6D">
              <w:rPr>
                <w:b/>
                <w:sz w:val="26"/>
                <w:szCs w:val="26"/>
              </w:rPr>
              <w:t>2019.gads un turpmākie gadi</w:t>
            </w: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Rīgas Dizaina un mākslas vidusskola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lastRenderedPageBreak/>
              <w:t>Ventspils Mūzikas vidusskola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9315BC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Liepājas M</w:t>
            </w:r>
            <w:r w:rsidR="00355622" w:rsidRPr="004B5782">
              <w:rPr>
                <w:sz w:val="26"/>
                <w:szCs w:val="26"/>
              </w:rPr>
              <w:t xml:space="preserve">ūzikas, mākslas un dizaina vidusskola  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9315BC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Rēzeknes M</w:t>
            </w:r>
            <w:r w:rsidR="00355622" w:rsidRPr="004B5782">
              <w:rPr>
                <w:sz w:val="26"/>
                <w:szCs w:val="26"/>
              </w:rPr>
              <w:t>ūzikas, mākslas un dizaina vidusskola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Nacionālā Mākslu vidusskola</w:t>
            </w:r>
          </w:p>
        </w:tc>
        <w:tc>
          <w:tcPr>
            <w:tcW w:w="1386" w:type="dxa"/>
          </w:tcPr>
          <w:p w:rsidR="00355622" w:rsidRPr="004B5782" w:rsidRDefault="00183215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A.Kalniņa Cēsu mūzikas vidusskolai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5622" w:rsidRPr="004B5782" w:rsidTr="00336A00">
        <w:trPr>
          <w:jc w:val="center"/>
        </w:trPr>
        <w:tc>
          <w:tcPr>
            <w:tcW w:w="3053" w:type="dxa"/>
          </w:tcPr>
          <w:p w:rsidR="00355622" w:rsidRPr="004B5782" w:rsidRDefault="00355622" w:rsidP="00FA01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Kopā</w:t>
            </w:r>
            <w:r w:rsidR="00063A01" w:rsidRPr="004B5782">
              <w:rPr>
                <w:b/>
                <w:sz w:val="26"/>
                <w:szCs w:val="26"/>
              </w:rPr>
              <w:t xml:space="preserve"> vienreizējiem izdevumiem</w:t>
            </w:r>
            <w:r w:rsidRPr="004B5782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386" w:type="dxa"/>
          </w:tcPr>
          <w:p w:rsidR="00355622" w:rsidRPr="004B5782" w:rsidRDefault="00183215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675 000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</w:tcPr>
          <w:p w:rsidR="00355622" w:rsidRPr="004B5782" w:rsidRDefault="00A64C53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135 000</w:t>
            </w:r>
          </w:p>
        </w:tc>
        <w:tc>
          <w:tcPr>
            <w:tcW w:w="1386" w:type="dxa"/>
          </w:tcPr>
          <w:p w:rsidR="00355622" w:rsidRPr="004B5782" w:rsidRDefault="00355622" w:rsidP="003556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55622" w:rsidRPr="004B5782" w:rsidRDefault="00355622" w:rsidP="00526A0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64C53" w:rsidRPr="00FA01AF" w:rsidRDefault="00A64C53" w:rsidP="00FA01AF">
      <w:pPr>
        <w:pStyle w:val="Sarakstarindkop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A01AF">
        <w:rPr>
          <w:b/>
          <w:sz w:val="26"/>
          <w:szCs w:val="26"/>
        </w:rPr>
        <w:t xml:space="preserve">Izdevumi, kas nepieciešami </w:t>
      </w:r>
      <w:r w:rsidR="00CE495F">
        <w:rPr>
          <w:b/>
          <w:sz w:val="26"/>
          <w:szCs w:val="26"/>
        </w:rPr>
        <w:t xml:space="preserve">profesionālās izglītības </w:t>
      </w:r>
      <w:r w:rsidRPr="00FA01AF">
        <w:rPr>
          <w:b/>
          <w:sz w:val="26"/>
          <w:szCs w:val="26"/>
        </w:rPr>
        <w:t>kompetences centru pedagogu tālākizglītībai</w:t>
      </w:r>
      <w:r w:rsidR="00CE495F">
        <w:rPr>
          <w:b/>
          <w:sz w:val="26"/>
          <w:szCs w:val="26"/>
        </w:rPr>
        <w:t xml:space="preserve"> un profesionālajai pilnveidei.</w:t>
      </w:r>
    </w:p>
    <w:p w:rsidR="00A64C53" w:rsidRPr="004B5782" w:rsidRDefault="00A64C53" w:rsidP="00A64C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Aprēķinos izmantots pedagogu skaits uz 01.09.2014. un vidējās kursu izmaksas vidēji 12 stundām gadā vienam pedagogam, kas sastāda vidēji 100 </w:t>
      </w:r>
      <w:proofErr w:type="spellStart"/>
      <w:r w:rsidRPr="00145240">
        <w:rPr>
          <w:i/>
          <w:sz w:val="26"/>
          <w:szCs w:val="26"/>
        </w:rPr>
        <w:t>euro</w:t>
      </w:r>
      <w:proofErr w:type="spellEnd"/>
      <w:r w:rsidR="00CE495F">
        <w:rPr>
          <w:sz w:val="26"/>
          <w:szCs w:val="26"/>
        </w:rPr>
        <w:t>.</w:t>
      </w:r>
    </w:p>
    <w:p w:rsidR="00A64C53" w:rsidRPr="004B5782" w:rsidRDefault="00A64C53" w:rsidP="00A64C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Reatabula"/>
        <w:tblW w:w="8597" w:type="dxa"/>
        <w:jc w:val="center"/>
        <w:tblLook w:val="04A0"/>
      </w:tblPr>
      <w:tblGrid>
        <w:gridCol w:w="3056"/>
        <w:gridCol w:w="1385"/>
        <w:gridCol w:w="1385"/>
        <w:gridCol w:w="1385"/>
        <w:gridCol w:w="1386"/>
      </w:tblGrid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CE495F" w:rsidP="00CE4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Profesionālās izglītības k</w:t>
            </w:r>
            <w:r w:rsidR="00A64C53" w:rsidRPr="004B5782">
              <w:rPr>
                <w:sz w:val="26"/>
                <w:szCs w:val="26"/>
              </w:rPr>
              <w:t>ompetences centra nosaukums</w:t>
            </w:r>
          </w:p>
        </w:tc>
        <w:tc>
          <w:tcPr>
            <w:tcW w:w="1386" w:type="dxa"/>
          </w:tcPr>
          <w:p w:rsidR="00A64C53" w:rsidRPr="00CE495F" w:rsidRDefault="00A64C53" w:rsidP="00A64C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E495F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386" w:type="dxa"/>
          </w:tcPr>
          <w:p w:rsidR="00A64C53" w:rsidRPr="00CE495F" w:rsidRDefault="00A64C53" w:rsidP="00A64C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E495F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386" w:type="dxa"/>
          </w:tcPr>
          <w:p w:rsidR="00A64C53" w:rsidRPr="00CE495F" w:rsidRDefault="00A64C53" w:rsidP="00A64C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E495F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377" w:type="dxa"/>
          </w:tcPr>
          <w:p w:rsidR="00A64C53" w:rsidRPr="00CE495F" w:rsidRDefault="00A64C53" w:rsidP="00A64C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E495F">
              <w:rPr>
                <w:b/>
                <w:sz w:val="26"/>
                <w:szCs w:val="26"/>
              </w:rPr>
              <w:t>2019.gads un turpmākie gadi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Rīgas Dizaina un mākslas vidusskola (92 pedagogi)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9 200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9 200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9 200</w:t>
            </w:r>
          </w:p>
        </w:tc>
        <w:tc>
          <w:tcPr>
            <w:tcW w:w="1377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9 200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Ventspils Mūzikas vidusskola (88 pedagogi)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8 800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8 800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8 800</w:t>
            </w:r>
          </w:p>
        </w:tc>
        <w:tc>
          <w:tcPr>
            <w:tcW w:w="1377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8 800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9315BC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Liepājas M</w:t>
            </w:r>
            <w:r w:rsidR="00A64C53" w:rsidRPr="004B5782">
              <w:rPr>
                <w:sz w:val="26"/>
                <w:szCs w:val="26"/>
              </w:rPr>
              <w:t>ūzikas, mākslas un dizaina vidusskola  (</w:t>
            </w:r>
            <w:r w:rsidR="00A64C53" w:rsidRPr="004B5782">
              <w:rPr>
                <w:bCs/>
                <w:color w:val="000000"/>
                <w:sz w:val="26"/>
                <w:szCs w:val="26"/>
              </w:rPr>
              <w:t xml:space="preserve">152 pedagogi) 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5 066,67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15 200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 15 200</w:t>
            </w:r>
          </w:p>
        </w:tc>
        <w:tc>
          <w:tcPr>
            <w:tcW w:w="1377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15 200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9315BC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Rēzeknes M</w:t>
            </w:r>
            <w:r w:rsidR="00A64C53" w:rsidRPr="004B5782">
              <w:rPr>
                <w:sz w:val="26"/>
                <w:szCs w:val="26"/>
              </w:rPr>
              <w:t>ūzikas, mākslas un dizaina vidusskola</w:t>
            </w:r>
            <w:r w:rsidR="004C2F32" w:rsidRPr="004B5782">
              <w:rPr>
                <w:sz w:val="26"/>
                <w:szCs w:val="26"/>
              </w:rPr>
              <w:t xml:space="preserve"> (100 pedagogi)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3 333,33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10 000</w:t>
            </w:r>
          </w:p>
        </w:tc>
        <w:tc>
          <w:tcPr>
            <w:tcW w:w="1386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10 000</w:t>
            </w:r>
          </w:p>
        </w:tc>
        <w:tc>
          <w:tcPr>
            <w:tcW w:w="1377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10 000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A64C53" w:rsidP="001832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Nacionālā Mākslu vidusskola</w:t>
            </w:r>
            <w:r w:rsidR="004C2F32" w:rsidRPr="004B5782">
              <w:rPr>
                <w:sz w:val="26"/>
                <w:szCs w:val="26"/>
              </w:rPr>
              <w:t xml:space="preserve"> (</w:t>
            </w:r>
            <w:r w:rsidR="00183215" w:rsidRPr="004B5782">
              <w:rPr>
                <w:sz w:val="26"/>
                <w:szCs w:val="26"/>
              </w:rPr>
              <w:t>172</w:t>
            </w:r>
            <w:r w:rsidR="004C2F32" w:rsidRPr="004B5782">
              <w:rPr>
                <w:sz w:val="26"/>
                <w:szCs w:val="26"/>
              </w:rPr>
              <w:t xml:space="preserve"> pedagogi)</w:t>
            </w:r>
          </w:p>
        </w:tc>
        <w:tc>
          <w:tcPr>
            <w:tcW w:w="1386" w:type="dxa"/>
          </w:tcPr>
          <w:p w:rsidR="00A64C53" w:rsidRPr="004B5782" w:rsidRDefault="00183215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5 733</w:t>
            </w:r>
            <w:r w:rsidR="009C4D84" w:rsidRPr="004B5782">
              <w:rPr>
                <w:sz w:val="26"/>
                <w:szCs w:val="26"/>
              </w:rPr>
              <w:t>,33</w:t>
            </w:r>
          </w:p>
        </w:tc>
        <w:tc>
          <w:tcPr>
            <w:tcW w:w="1386" w:type="dxa"/>
          </w:tcPr>
          <w:p w:rsidR="00A64C53" w:rsidRPr="004B5782" w:rsidRDefault="00183215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17 200</w:t>
            </w:r>
          </w:p>
        </w:tc>
        <w:tc>
          <w:tcPr>
            <w:tcW w:w="1386" w:type="dxa"/>
          </w:tcPr>
          <w:p w:rsidR="00A64C53" w:rsidRPr="004B5782" w:rsidRDefault="00183215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17 200</w:t>
            </w:r>
          </w:p>
        </w:tc>
        <w:tc>
          <w:tcPr>
            <w:tcW w:w="1377" w:type="dxa"/>
          </w:tcPr>
          <w:p w:rsidR="00A64C53" w:rsidRPr="004B5782" w:rsidRDefault="00183215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 17 200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A64C53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A.Kalniņa Cēsu mūzikas vidusskola</w:t>
            </w:r>
            <w:r w:rsidR="004C2F32" w:rsidRPr="004B5782">
              <w:rPr>
                <w:sz w:val="26"/>
                <w:szCs w:val="26"/>
              </w:rPr>
              <w:t xml:space="preserve"> (50 pedagogi)</w:t>
            </w:r>
          </w:p>
        </w:tc>
        <w:tc>
          <w:tcPr>
            <w:tcW w:w="1386" w:type="dxa"/>
          </w:tcPr>
          <w:p w:rsidR="00A64C53" w:rsidRPr="004B5782" w:rsidRDefault="009C4D84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A64C53" w:rsidRPr="004B5782" w:rsidRDefault="009C4D84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A64C53" w:rsidRPr="004B5782" w:rsidRDefault="009C4D84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1 666,67</w:t>
            </w:r>
          </w:p>
        </w:tc>
        <w:tc>
          <w:tcPr>
            <w:tcW w:w="1377" w:type="dxa"/>
          </w:tcPr>
          <w:p w:rsidR="00A64C53" w:rsidRPr="004B5782" w:rsidRDefault="009C4D84" w:rsidP="00A64C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5 000</w:t>
            </w:r>
          </w:p>
        </w:tc>
      </w:tr>
      <w:tr w:rsidR="00A64C53" w:rsidRPr="004B5782" w:rsidTr="00336A00">
        <w:trPr>
          <w:jc w:val="center"/>
        </w:trPr>
        <w:tc>
          <w:tcPr>
            <w:tcW w:w="3062" w:type="dxa"/>
          </w:tcPr>
          <w:p w:rsidR="00A64C53" w:rsidRPr="004B5782" w:rsidRDefault="009C4D84" w:rsidP="009C4D8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 xml:space="preserve">Kopā KM vidusskolu pedagogu tālākizglītībai un profesionālajai pilnveidei: </w:t>
            </w:r>
          </w:p>
        </w:tc>
        <w:tc>
          <w:tcPr>
            <w:tcW w:w="1386" w:type="dxa"/>
          </w:tcPr>
          <w:p w:rsidR="00A64C53" w:rsidRPr="004B5782" w:rsidRDefault="002A7631" w:rsidP="002A763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32</w:t>
            </w:r>
            <w:r w:rsidR="009C4D84" w:rsidRPr="004B5782">
              <w:rPr>
                <w:b/>
                <w:sz w:val="26"/>
                <w:szCs w:val="26"/>
              </w:rPr>
              <w:t> </w:t>
            </w:r>
            <w:r w:rsidRPr="004B5782">
              <w:rPr>
                <w:b/>
                <w:sz w:val="26"/>
                <w:szCs w:val="26"/>
              </w:rPr>
              <w:t>1</w:t>
            </w:r>
            <w:r w:rsidR="009C4D84" w:rsidRPr="004B5782">
              <w:rPr>
                <w:b/>
                <w:sz w:val="26"/>
                <w:szCs w:val="26"/>
              </w:rPr>
              <w:t>33,33</w:t>
            </w:r>
          </w:p>
        </w:tc>
        <w:tc>
          <w:tcPr>
            <w:tcW w:w="1386" w:type="dxa"/>
          </w:tcPr>
          <w:p w:rsidR="00A64C53" w:rsidRPr="004B5782" w:rsidRDefault="002A7631" w:rsidP="00A64C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60 400</w:t>
            </w:r>
          </w:p>
        </w:tc>
        <w:tc>
          <w:tcPr>
            <w:tcW w:w="1386" w:type="dxa"/>
          </w:tcPr>
          <w:p w:rsidR="00A64C53" w:rsidRPr="004B5782" w:rsidRDefault="009C4D84" w:rsidP="002A763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6</w:t>
            </w:r>
            <w:r w:rsidR="002A7631" w:rsidRPr="004B5782">
              <w:rPr>
                <w:b/>
                <w:sz w:val="26"/>
                <w:szCs w:val="26"/>
              </w:rPr>
              <w:t>2</w:t>
            </w:r>
            <w:r w:rsidRPr="004B5782">
              <w:rPr>
                <w:b/>
                <w:sz w:val="26"/>
                <w:szCs w:val="26"/>
              </w:rPr>
              <w:t> </w:t>
            </w:r>
            <w:r w:rsidR="002A7631" w:rsidRPr="004B5782">
              <w:rPr>
                <w:b/>
                <w:sz w:val="26"/>
                <w:szCs w:val="26"/>
              </w:rPr>
              <w:t>066</w:t>
            </w:r>
            <w:r w:rsidRPr="004B5782">
              <w:rPr>
                <w:b/>
                <w:sz w:val="26"/>
                <w:szCs w:val="26"/>
              </w:rPr>
              <w:t>,67</w:t>
            </w:r>
          </w:p>
        </w:tc>
        <w:tc>
          <w:tcPr>
            <w:tcW w:w="1377" w:type="dxa"/>
          </w:tcPr>
          <w:p w:rsidR="00A64C53" w:rsidRPr="004B5782" w:rsidRDefault="002A7631" w:rsidP="00A64C5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65 400</w:t>
            </w:r>
          </w:p>
        </w:tc>
      </w:tr>
    </w:tbl>
    <w:p w:rsidR="00A64C53" w:rsidRPr="004B5782" w:rsidRDefault="00A64C53" w:rsidP="00A64C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D6978" w:rsidRDefault="00F04BAE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>Rīgas Dizaina un mākslas vidusskola</w:t>
      </w:r>
      <w:r w:rsidR="00A64C53" w:rsidRPr="004B5782">
        <w:rPr>
          <w:b/>
          <w:bCs/>
          <w:color w:val="000000"/>
          <w:sz w:val="26"/>
          <w:szCs w:val="26"/>
          <w:u w:val="single"/>
        </w:rPr>
        <w:t>:</w:t>
      </w:r>
    </w:p>
    <w:p w:rsidR="00F04BAE" w:rsidRPr="00687941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2016.gadā un turpmākajos gados </w:t>
      </w:r>
      <w:r w:rsidR="00F04BAE" w:rsidRPr="004B5782">
        <w:rPr>
          <w:bCs/>
          <w:color w:val="000000"/>
          <w:sz w:val="26"/>
          <w:szCs w:val="26"/>
        </w:rPr>
        <w:t xml:space="preserve">92 (pedagogi) x 100 </w:t>
      </w:r>
      <w:proofErr w:type="spellStart"/>
      <w:r w:rsidRPr="005D6978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 xml:space="preserve">/gadā </w:t>
      </w:r>
      <w:r w:rsidR="00F04BAE" w:rsidRPr="00687941">
        <w:rPr>
          <w:bCs/>
          <w:color w:val="000000"/>
          <w:sz w:val="26"/>
          <w:szCs w:val="26"/>
        </w:rPr>
        <w:t xml:space="preserve">= 9200 </w:t>
      </w:r>
      <w:proofErr w:type="spellStart"/>
      <w:r w:rsidR="00F04BAE" w:rsidRPr="00687941">
        <w:rPr>
          <w:bCs/>
          <w:i/>
          <w:color w:val="000000"/>
          <w:sz w:val="26"/>
          <w:szCs w:val="26"/>
        </w:rPr>
        <w:t>euro</w:t>
      </w:r>
      <w:proofErr w:type="spellEnd"/>
      <w:r w:rsidR="005D6978">
        <w:rPr>
          <w:bCs/>
          <w:i/>
          <w:color w:val="000000"/>
          <w:sz w:val="26"/>
          <w:szCs w:val="26"/>
        </w:rPr>
        <w:t>.</w:t>
      </w:r>
    </w:p>
    <w:p w:rsidR="00A64C53" w:rsidRPr="004B5782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D6978" w:rsidRDefault="00F04BAE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>Ventspils Mūzikas vidusskola</w:t>
      </w:r>
      <w:r w:rsidR="00A64C53" w:rsidRPr="004B5782">
        <w:rPr>
          <w:b/>
          <w:bCs/>
          <w:color w:val="000000"/>
          <w:sz w:val="26"/>
          <w:szCs w:val="26"/>
          <w:u w:val="single"/>
        </w:rPr>
        <w:t>:</w:t>
      </w:r>
    </w:p>
    <w:p w:rsidR="00F04BAE" w:rsidRPr="004B5782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u w:val="single"/>
        </w:rPr>
      </w:pPr>
      <w:r w:rsidRPr="004B5782">
        <w:rPr>
          <w:bCs/>
          <w:color w:val="000000"/>
          <w:sz w:val="26"/>
          <w:szCs w:val="26"/>
        </w:rPr>
        <w:lastRenderedPageBreak/>
        <w:t xml:space="preserve">2016.gadā un turpmākajos gados </w:t>
      </w:r>
      <w:r w:rsidR="00F04BAE" w:rsidRPr="004B5782">
        <w:rPr>
          <w:bCs/>
          <w:color w:val="000000"/>
          <w:sz w:val="26"/>
          <w:szCs w:val="26"/>
        </w:rPr>
        <w:t>88 x 100</w:t>
      </w:r>
      <w:r w:rsidRPr="004B5782">
        <w:rPr>
          <w:bCs/>
          <w:color w:val="000000"/>
          <w:sz w:val="26"/>
          <w:szCs w:val="26"/>
        </w:rPr>
        <w:t xml:space="preserve">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 xml:space="preserve">/gadā </w:t>
      </w:r>
      <w:r w:rsidR="00F04BAE" w:rsidRPr="00145240">
        <w:rPr>
          <w:bCs/>
          <w:color w:val="000000"/>
          <w:sz w:val="26"/>
          <w:szCs w:val="26"/>
        </w:rPr>
        <w:t>= 8</w:t>
      </w:r>
      <w:r w:rsidRPr="00145240">
        <w:rPr>
          <w:bCs/>
          <w:color w:val="000000"/>
          <w:sz w:val="26"/>
          <w:szCs w:val="26"/>
        </w:rPr>
        <w:t xml:space="preserve"> </w:t>
      </w:r>
      <w:r w:rsidR="00F04BAE" w:rsidRPr="00145240">
        <w:rPr>
          <w:bCs/>
          <w:color w:val="000000"/>
          <w:sz w:val="26"/>
          <w:szCs w:val="26"/>
        </w:rPr>
        <w:t xml:space="preserve">800 </w:t>
      </w:r>
      <w:proofErr w:type="spellStart"/>
      <w:r w:rsidR="00F04BAE"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="005D6978">
        <w:rPr>
          <w:bCs/>
          <w:i/>
          <w:color w:val="000000"/>
          <w:sz w:val="26"/>
          <w:szCs w:val="26"/>
        </w:rPr>
        <w:t>.</w:t>
      </w:r>
    </w:p>
    <w:p w:rsidR="00A64C53" w:rsidRPr="004B5782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64C53" w:rsidRPr="004B5782" w:rsidRDefault="00F04BAE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>Liepājas Mūzikas, mākslas un dizaina vidusskola</w:t>
      </w:r>
      <w:r w:rsidR="00A64C53" w:rsidRPr="004B5782">
        <w:rPr>
          <w:b/>
          <w:bCs/>
          <w:color w:val="000000"/>
          <w:sz w:val="26"/>
          <w:szCs w:val="26"/>
          <w:u w:val="single"/>
        </w:rPr>
        <w:t>:</w:t>
      </w:r>
    </w:p>
    <w:p w:rsidR="00F04BAE" w:rsidRPr="004B5782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2016.gada 4 mēnešiem 152 (pedagogi)  x 100 / 3 = 5 066,67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</w:p>
    <w:p w:rsidR="00F04BAE" w:rsidRPr="004B5782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>2017.gadā un turpmākajos gados 1</w:t>
      </w:r>
      <w:r w:rsidR="00F04BAE" w:rsidRPr="004B5782">
        <w:rPr>
          <w:bCs/>
          <w:color w:val="000000"/>
          <w:sz w:val="26"/>
          <w:szCs w:val="26"/>
        </w:rPr>
        <w:t xml:space="preserve">52 x 100 = </w:t>
      </w:r>
      <w:r w:rsidRPr="004B5782">
        <w:rPr>
          <w:bCs/>
          <w:color w:val="000000"/>
          <w:sz w:val="26"/>
          <w:szCs w:val="26"/>
        </w:rPr>
        <w:t xml:space="preserve">15 200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>/gadā</w:t>
      </w:r>
      <w:r w:rsidR="00F04BAE" w:rsidRPr="004B5782">
        <w:rPr>
          <w:bCs/>
          <w:color w:val="000000"/>
          <w:sz w:val="26"/>
          <w:szCs w:val="26"/>
        </w:rPr>
        <w:t xml:space="preserve">. </w:t>
      </w:r>
    </w:p>
    <w:p w:rsidR="00A64C53" w:rsidRPr="004B5782" w:rsidRDefault="00A64C53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>Rēzeknes Mūzikas, mākslas un dizaina vidusskola</w:t>
      </w:r>
      <w:r w:rsidR="00A64C53" w:rsidRPr="004B5782">
        <w:rPr>
          <w:b/>
          <w:bCs/>
          <w:color w:val="000000"/>
          <w:sz w:val="26"/>
          <w:szCs w:val="26"/>
          <w:u w:val="single"/>
        </w:rPr>
        <w:t>:</w:t>
      </w:r>
    </w:p>
    <w:p w:rsidR="00A64C53" w:rsidRPr="004B5782" w:rsidRDefault="00A64C53" w:rsidP="00A64C5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2016.gada 4 mēnešiem 100 (pedagogi) x 100 / 3 = 3 333,33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="005D6978">
        <w:rPr>
          <w:bCs/>
          <w:i/>
          <w:color w:val="000000"/>
          <w:sz w:val="26"/>
          <w:szCs w:val="26"/>
        </w:rPr>
        <w:t>.</w:t>
      </w:r>
    </w:p>
    <w:p w:rsidR="00A64C53" w:rsidRPr="004B5782" w:rsidRDefault="00A64C53" w:rsidP="00A64C5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2017.gadā un turpmākajos gados 100 x 100 = 10 000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="005D6978">
        <w:rPr>
          <w:bCs/>
          <w:color w:val="000000"/>
          <w:sz w:val="26"/>
          <w:szCs w:val="26"/>
        </w:rPr>
        <w:t>/gadā.</w:t>
      </w:r>
    </w:p>
    <w:p w:rsidR="009C4D84" w:rsidRPr="004B5782" w:rsidRDefault="009C4D84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04BAE" w:rsidRPr="004B5782" w:rsidRDefault="00F04BAE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>Nacionālā Mākslu vidusskola</w:t>
      </w:r>
      <w:r w:rsidR="005D6978">
        <w:rPr>
          <w:b/>
          <w:bCs/>
          <w:color w:val="000000"/>
          <w:sz w:val="26"/>
          <w:szCs w:val="26"/>
          <w:u w:val="single"/>
        </w:rPr>
        <w:t>:</w:t>
      </w:r>
    </w:p>
    <w:p w:rsidR="009C4D84" w:rsidRPr="004B5782" w:rsidRDefault="009C4D84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2016.gada 4 mēnešiem </w:t>
      </w:r>
      <w:r w:rsidR="00183215" w:rsidRPr="004B5782">
        <w:rPr>
          <w:bCs/>
          <w:color w:val="000000"/>
          <w:sz w:val="26"/>
          <w:szCs w:val="26"/>
        </w:rPr>
        <w:t>172</w:t>
      </w:r>
      <w:r w:rsidR="00F04BAE" w:rsidRPr="004B5782">
        <w:rPr>
          <w:bCs/>
          <w:color w:val="000000"/>
          <w:sz w:val="26"/>
          <w:szCs w:val="26"/>
        </w:rPr>
        <w:t xml:space="preserve"> </w:t>
      </w:r>
      <w:r w:rsidRPr="004B5782">
        <w:rPr>
          <w:bCs/>
          <w:color w:val="000000"/>
          <w:sz w:val="26"/>
          <w:szCs w:val="26"/>
        </w:rPr>
        <w:t xml:space="preserve">(pedagogi) </w:t>
      </w:r>
      <w:r w:rsidR="00F04BAE" w:rsidRPr="004B5782">
        <w:rPr>
          <w:bCs/>
          <w:color w:val="000000"/>
          <w:sz w:val="26"/>
          <w:szCs w:val="26"/>
        </w:rPr>
        <w:t xml:space="preserve">x 100 </w:t>
      </w:r>
      <w:r w:rsidRPr="004B5782">
        <w:rPr>
          <w:bCs/>
          <w:color w:val="000000"/>
          <w:sz w:val="26"/>
          <w:szCs w:val="26"/>
        </w:rPr>
        <w:t>/ 3</w:t>
      </w:r>
      <w:r w:rsidR="00F04BAE" w:rsidRPr="004B5782">
        <w:rPr>
          <w:bCs/>
          <w:color w:val="000000"/>
          <w:sz w:val="26"/>
          <w:szCs w:val="26"/>
        </w:rPr>
        <w:t xml:space="preserve"> = </w:t>
      </w:r>
      <w:r w:rsidR="00183215" w:rsidRPr="004B5782">
        <w:rPr>
          <w:bCs/>
          <w:color w:val="000000"/>
          <w:sz w:val="26"/>
          <w:szCs w:val="26"/>
        </w:rPr>
        <w:t>5 733</w:t>
      </w:r>
      <w:r w:rsidRPr="004B5782">
        <w:rPr>
          <w:bCs/>
          <w:color w:val="000000"/>
          <w:sz w:val="26"/>
          <w:szCs w:val="26"/>
        </w:rPr>
        <w:t>,33</w:t>
      </w:r>
      <w:r w:rsidR="00145240">
        <w:rPr>
          <w:bCs/>
          <w:color w:val="000000"/>
          <w:sz w:val="26"/>
          <w:szCs w:val="26"/>
        </w:rPr>
        <w:t xml:space="preserve"> </w:t>
      </w:r>
      <w:proofErr w:type="spellStart"/>
      <w:r w:rsidR="00145240" w:rsidRPr="002E16DC">
        <w:rPr>
          <w:i/>
          <w:sz w:val="26"/>
          <w:szCs w:val="26"/>
        </w:rPr>
        <w:t>euro</w:t>
      </w:r>
      <w:proofErr w:type="spellEnd"/>
      <w:r w:rsidR="005D6978">
        <w:rPr>
          <w:bCs/>
          <w:color w:val="000000"/>
          <w:sz w:val="26"/>
          <w:szCs w:val="26"/>
        </w:rPr>
        <w:t>.</w:t>
      </w:r>
    </w:p>
    <w:p w:rsidR="00F04BAE" w:rsidRPr="004B5782" w:rsidRDefault="009C4D84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2017.gadā un turpmākajos gados </w:t>
      </w:r>
      <w:r w:rsidR="00183215" w:rsidRPr="004B5782">
        <w:rPr>
          <w:bCs/>
          <w:color w:val="000000"/>
          <w:sz w:val="26"/>
          <w:szCs w:val="26"/>
        </w:rPr>
        <w:t>172</w:t>
      </w:r>
      <w:r w:rsidRPr="004B5782">
        <w:rPr>
          <w:bCs/>
          <w:color w:val="000000"/>
          <w:sz w:val="26"/>
          <w:szCs w:val="26"/>
        </w:rPr>
        <w:t xml:space="preserve"> (pedagogi)</w:t>
      </w:r>
      <w:r w:rsidR="00F04BAE" w:rsidRPr="004B5782">
        <w:rPr>
          <w:bCs/>
          <w:color w:val="000000"/>
          <w:sz w:val="26"/>
          <w:szCs w:val="26"/>
        </w:rPr>
        <w:t xml:space="preserve"> x 100 </w:t>
      </w:r>
      <w:r w:rsidRPr="004B5782">
        <w:rPr>
          <w:bCs/>
          <w:color w:val="000000"/>
          <w:sz w:val="26"/>
          <w:szCs w:val="26"/>
        </w:rPr>
        <w:t>=</w:t>
      </w:r>
      <w:r w:rsidR="00183215" w:rsidRPr="004B5782">
        <w:rPr>
          <w:bCs/>
          <w:color w:val="000000"/>
          <w:sz w:val="26"/>
          <w:szCs w:val="26"/>
        </w:rPr>
        <w:t>17 200</w:t>
      </w:r>
      <w:r w:rsidRPr="004B5782">
        <w:rPr>
          <w:bCs/>
          <w:color w:val="000000"/>
          <w:sz w:val="26"/>
          <w:szCs w:val="26"/>
        </w:rPr>
        <w:t xml:space="preserve">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>.</w:t>
      </w:r>
    </w:p>
    <w:p w:rsidR="009C4D84" w:rsidRPr="004B5782" w:rsidRDefault="009C4D84" w:rsidP="00F04B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C4D84" w:rsidRPr="004B5782" w:rsidRDefault="009C4D84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>A.K</w:t>
      </w:r>
      <w:r w:rsidR="005D6978">
        <w:rPr>
          <w:b/>
          <w:bCs/>
          <w:color w:val="000000"/>
          <w:sz w:val="26"/>
          <w:szCs w:val="26"/>
          <w:u w:val="single"/>
        </w:rPr>
        <w:t>alniņa Cēsu mūzikas vidusskola:</w:t>
      </w:r>
    </w:p>
    <w:p w:rsidR="009C4D84" w:rsidRPr="004B5782" w:rsidRDefault="009C4D84" w:rsidP="009C4D8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2018.gada 4 mēnešiem 50 (pedagogi) x 100 / 3 = 1 666,67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="005D6978">
        <w:rPr>
          <w:bCs/>
          <w:color w:val="000000"/>
          <w:sz w:val="26"/>
          <w:szCs w:val="26"/>
        </w:rPr>
        <w:t>.</w:t>
      </w:r>
    </w:p>
    <w:p w:rsidR="009C4D84" w:rsidRPr="004B5782" w:rsidRDefault="009C4D84" w:rsidP="009C4D8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 xml:space="preserve">2019.gadā un turpmākajos gados 50 (pedagogi) x 100 =5 000 </w:t>
      </w:r>
      <w:proofErr w:type="spellStart"/>
      <w:r w:rsidRPr="00145240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>.</w:t>
      </w:r>
    </w:p>
    <w:p w:rsidR="009C4D84" w:rsidRDefault="009C4D84" w:rsidP="009C4D8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04BAE" w:rsidRPr="004B5782" w:rsidRDefault="009C4D84" w:rsidP="00F04B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B5782">
        <w:rPr>
          <w:b/>
          <w:bCs/>
          <w:color w:val="000000"/>
          <w:sz w:val="26"/>
          <w:szCs w:val="26"/>
        </w:rPr>
        <w:t>4.</w:t>
      </w:r>
      <w:r w:rsidRPr="004B5782">
        <w:rPr>
          <w:b/>
          <w:sz w:val="26"/>
          <w:szCs w:val="26"/>
        </w:rPr>
        <w:t xml:space="preserve"> Jaunu izglītības programmu </w:t>
      </w:r>
      <w:r w:rsidR="005D6978">
        <w:rPr>
          <w:b/>
          <w:sz w:val="26"/>
          <w:szCs w:val="26"/>
        </w:rPr>
        <w:t>izveidošanas izdevumi.</w:t>
      </w:r>
    </w:p>
    <w:p w:rsidR="009C4D84" w:rsidRPr="004B5782" w:rsidRDefault="009C4D84" w:rsidP="00F04BA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tbl>
      <w:tblPr>
        <w:tblStyle w:val="Reatabula"/>
        <w:tblW w:w="8597" w:type="dxa"/>
        <w:jc w:val="center"/>
        <w:tblLook w:val="04A0"/>
      </w:tblPr>
      <w:tblGrid>
        <w:gridCol w:w="3062"/>
        <w:gridCol w:w="1386"/>
        <w:gridCol w:w="1386"/>
        <w:gridCol w:w="1386"/>
        <w:gridCol w:w="1377"/>
      </w:tblGrid>
      <w:tr w:rsidR="004C2F32" w:rsidRPr="004B5782" w:rsidTr="00336A00">
        <w:trPr>
          <w:jc w:val="center"/>
        </w:trPr>
        <w:tc>
          <w:tcPr>
            <w:tcW w:w="3062" w:type="dxa"/>
          </w:tcPr>
          <w:p w:rsidR="004C2F32" w:rsidRPr="004B5782" w:rsidRDefault="0054200E" w:rsidP="00542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Profesionālās izglītības k</w:t>
            </w:r>
            <w:r w:rsidR="004C2F32" w:rsidRPr="004B5782">
              <w:rPr>
                <w:sz w:val="26"/>
                <w:szCs w:val="26"/>
              </w:rPr>
              <w:t>ompetences centra nosaukums</w:t>
            </w:r>
          </w:p>
        </w:tc>
        <w:tc>
          <w:tcPr>
            <w:tcW w:w="1386" w:type="dxa"/>
          </w:tcPr>
          <w:p w:rsidR="004C2F32" w:rsidRPr="005D6978" w:rsidRDefault="004C2F32" w:rsidP="00122E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6978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386" w:type="dxa"/>
          </w:tcPr>
          <w:p w:rsidR="004C2F32" w:rsidRPr="005D6978" w:rsidRDefault="004C2F32" w:rsidP="00122E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6978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386" w:type="dxa"/>
          </w:tcPr>
          <w:p w:rsidR="004C2F32" w:rsidRPr="005D6978" w:rsidRDefault="004C2F32" w:rsidP="00122E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6978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377" w:type="dxa"/>
          </w:tcPr>
          <w:p w:rsidR="004C2F32" w:rsidRPr="005D6978" w:rsidRDefault="004C2F32" w:rsidP="00DE1EE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6978">
              <w:rPr>
                <w:b/>
                <w:sz w:val="26"/>
                <w:szCs w:val="26"/>
              </w:rPr>
              <w:t xml:space="preserve">2019.gads </w:t>
            </w:r>
          </w:p>
          <w:p w:rsidR="00DE1EED" w:rsidRPr="005D6978" w:rsidRDefault="00DE1EED" w:rsidP="00DE1EE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4C2F32" w:rsidRPr="004B5782" w:rsidTr="00336A00">
        <w:trPr>
          <w:jc w:val="center"/>
        </w:trPr>
        <w:tc>
          <w:tcPr>
            <w:tcW w:w="3062" w:type="dxa"/>
          </w:tcPr>
          <w:p w:rsidR="004C2F32" w:rsidRPr="004B5782" w:rsidRDefault="004C2F32" w:rsidP="004C2F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Rīgas Dizaina un mākslas vidusskola </w:t>
            </w: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  <w:tc>
          <w:tcPr>
            <w:tcW w:w="1377" w:type="dxa"/>
          </w:tcPr>
          <w:p w:rsidR="004C2F32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</w:tr>
      <w:tr w:rsidR="004C2F32" w:rsidRPr="004B5782" w:rsidTr="00336A00">
        <w:trPr>
          <w:jc w:val="center"/>
        </w:trPr>
        <w:tc>
          <w:tcPr>
            <w:tcW w:w="3062" w:type="dxa"/>
          </w:tcPr>
          <w:p w:rsidR="004C2F32" w:rsidRPr="004B5782" w:rsidRDefault="004C2F32" w:rsidP="004C2F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Ventspils Mūzikas vidusskola </w:t>
            </w: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2F32" w:rsidRPr="004B5782" w:rsidTr="00336A00">
        <w:trPr>
          <w:jc w:val="center"/>
        </w:trPr>
        <w:tc>
          <w:tcPr>
            <w:tcW w:w="3062" w:type="dxa"/>
          </w:tcPr>
          <w:p w:rsidR="004C2F32" w:rsidRPr="004B5782" w:rsidRDefault="009315BC" w:rsidP="004C2F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Liepājas M</w:t>
            </w:r>
            <w:r w:rsidR="004C2F32" w:rsidRPr="004B5782">
              <w:rPr>
                <w:sz w:val="26"/>
                <w:szCs w:val="26"/>
              </w:rPr>
              <w:t xml:space="preserve">ūzikas, mākslas un dizaina vidusskola  </w:t>
            </w: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4C2F32" w:rsidRPr="004B5782" w:rsidRDefault="004C2F3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4C2F32" w:rsidRPr="004B5782" w:rsidRDefault="00574DCE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377" w:type="dxa"/>
          </w:tcPr>
          <w:p w:rsidR="004C2F32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</w:tr>
      <w:tr w:rsidR="00DE1EED" w:rsidRPr="004B5782" w:rsidTr="00336A00">
        <w:trPr>
          <w:jc w:val="center"/>
        </w:trPr>
        <w:tc>
          <w:tcPr>
            <w:tcW w:w="3062" w:type="dxa"/>
          </w:tcPr>
          <w:p w:rsidR="00DE1EED" w:rsidRPr="004B5782" w:rsidRDefault="009315BC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Rēzeknes M</w:t>
            </w:r>
            <w:r w:rsidR="00DE1EED" w:rsidRPr="004B5782">
              <w:rPr>
                <w:sz w:val="26"/>
                <w:szCs w:val="26"/>
              </w:rPr>
              <w:t>ūzikas, mākslas un dizaina vidusskola</w:t>
            </w: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E1EED" w:rsidRPr="004B5782" w:rsidRDefault="00574DCE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377" w:type="dxa"/>
          </w:tcPr>
          <w:p w:rsidR="00DE1EED" w:rsidRPr="004B5782" w:rsidRDefault="00DE1EED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</w:tr>
      <w:tr w:rsidR="00DE1EED" w:rsidRPr="004B5782" w:rsidTr="00336A00">
        <w:trPr>
          <w:jc w:val="center"/>
        </w:trPr>
        <w:tc>
          <w:tcPr>
            <w:tcW w:w="3062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Nacionālā Mākslu vidusskola</w:t>
            </w: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E1EED" w:rsidRPr="004B5782" w:rsidRDefault="00452902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  <w:tc>
          <w:tcPr>
            <w:tcW w:w="1377" w:type="dxa"/>
          </w:tcPr>
          <w:p w:rsidR="00DE1EED" w:rsidRPr="004B5782" w:rsidRDefault="00DE1EED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50 000</w:t>
            </w:r>
          </w:p>
        </w:tc>
      </w:tr>
      <w:tr w:rsidR="00DE1EED" w:rsidRPr="004B5782" w:rsidTr="00336A00">
        <w:trPr>
          <w:jc w:val="center"/>
        </w:trPr>
        <w:tc>
          <w:tcPr>
            <w:tcW w:w="3062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A.Kalniņa Cēsu mūzikas vidusskola</w:t>
            </w: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E1EED" w:rsidRPr="004B5782" w:rsidRDefault="00574DCE" w:rsidP="00122E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  <w:tc>
          <w:tcPr>
            <w:tcW w:w="1377" w:type="dxa"/>
          </w:tcPr>
          <w:p w:rsidR="00DE1EED" w:rsidRPr="004B5782" w:rsidRDefault="00DE1EED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1EED" w:rsidRPr="004B5782" w:rsidTr="00336A00">
        <w:trPr>
          <w:jc w:val="center"/>
        </w:trPr>
        <w:tc>
          <w:tcPr>
            <w:tcW w:w="3062" w:type="dxa"/>
          </w:tcPr>
          <w:p w:rsidR="00DE1EED" w:rsidRPr="004B5782" w:rsidRDefault="00DE1EED" w:rsidP="002C0AC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 xml:space="preserve">Kopā </w:t>
            </w:r>
            <w:r w:rsidR="00063A01" w:rsidRPr="004B5782">
              <w:rPr>
                <w:b/>
                <w:sz w:val="26"/>
                <w:szCs w:val="26"/>
              </w:rPr>
              <w:t xml:space="preserve">jaunu </w:t>
            </w:r>
            <w:r w:rsidR="005D6978">
              <w:rPr>
                <w:b/>
                <w:sz w:val="26"/>
                <w:szCs w:val="26"/>
              </w:rPr>
              <w:t xml:space="preserve">izglītības </w:t>
            </w:r>
            <w:r w:rsidR="00063A01" w:rsidRPr="004B5782">
              <w:rPr>
                <w:b/>
                <w:sz w:val="26"/>
                <w:szCs w:val="26"/>
              </w:rPr>
              <w:t xml:space="preserve">programmu izveidei KM </w:t>
            </w:r>
            <w:r w:rsidR="002C0ACD">
              <w:rPr>
                <w:b/>
                <w:sz w:val="26"/>
                <w:szCs w:val="26"/>
              </w:rPr>
              <w:t>izglītības iestādēs</w:t>
            </w:r>
            <w:r w:rsidR="00063A01" w:rsidRPr="004B578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386" w:type="dxa"/>
          </w:tcPr>
          <w:p w:rsidR="00DE1EED" w:rsidRPr="004B5782" w:rsidRDefault="00DE1EED" w:rsidP="00122E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50 000</w:t>
            </w:r>
          </w:p>
        </w:tc>
        <w:tc>
          <w:tcPr>
            <w:tcW w:w="1386" w:type="dxa"/>
          </w:tcPr>
          <w:p w:rsidR="00DE1EED" w:rsidRPr="004B5782" w:rsidRDefault="00452902" w:rsidP="00122EA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52902">
              <w:rPr>
                <w:b/>
                <w:sz w:val="26"/>
                <w:szCs w:val="26"/>
              </w:rPr>
              <w:t>50 000</w:t>
            </w:r>
          </w:p>
        </w:tc>
        <w:tc>
          <w:tcPr>
            <w:tcW w:w="1386" w:type="dxa"/>
          </w:tcPr>
          <w:p w:rsidR="00DE1EED" w:rsidRDefault="00F055FA" w:rsidP="00DE1EE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250 000</w:t>
            </w:r>
          </w:p>
          <w:p w:rsidR="00F055FA" w:rsidRPr="004B5782" w:rsidRDefault="00F055FA" w:rsidP="00DE1EE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DE1EED" w:rsidRPr="004B5782" w:rsidRDefault="00DE1EED" w:rsidP="00F055F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>2</w:t>
            </w:r>
            <w:r w:rsidR="00F055FA">
              <w:rPr>
                <w:b/>
                <w:sz w:val="26"/>
                <w:szCs w:val="26"/>
              </w:rPr>
              <w:t>0</w:t>
            </w:r>
            <w:r w:rsidRPr="004B5782">
              <w:rPr>
                <w:b/>
                <w:sz w:val="26"/>
                <w:szCs w:val="26"/>
              </w:rPr>
              <w:t>0 000</w:t>
            </w:r>
          </w:p>
        </w:tc>
      </w:tr>
    </w:tbl>
    <w:p w:rsidR="004C2F32" w:rsidRPr="004B5782" w:rsidRDefault="004C2F32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2F32" w:rsidRPr="004B5782" w:rsidRDefault="004C2F32" w:rsidP="004C2F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Katrs </w:t>
      </w:r>
      <w:r w:rsidR="00E600EE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 xml:space="preserve">kompetences centrs plāno izveidot vismaz vienu jaunu izglītības programmu, kuras vienreizējās izmaksas ir 50 000 </w:t>
      </w:r>
      <w:proofErr w:type="spellStart"/>
      <w:r w:rsidRPr="004B5782">
        <w:rPr>
          <w:i/>
          <w:sz w:val="26"/>
          <w:szCs w:val="26"/>
        </w:rPr>
        <w:t>euro</w:t>
      </w:r>
      <w:proofErr w:type="spellEnd"/>
      <w:r w:rsidR="00E600EE">
        <w:rPr>
          <w:sz w:val="26"/>
          <w:szCs w:val="26"/>
        </w:rPr>
        <w:t>.</w:t>
      </w:r>
    </w:p>
    <w:p w:rsidR="00336A00" w:rsidRDefault="00336A00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031" w:rsidRPr="004B5782" w:rsidRDefault="001A74DD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4852CF">
        <w:rPr>
          <w:sz w:val="26"/>
          <w:szCs w:val="26"/>
        </w:rPr>
        <w:t>inistrija</w:t>
      </w:r>
      <w:r w:rsidR="00823031" w:rsidRPr="004B5782">
        <w:rPr>
          <w:sz w:val="26"/>
          <w:szCs w:val="26"/>
        </w:rPr>
        <w:t xml:space="preserve"> provizoriski plāno </w:t>
      </w:r>
      <w:r w:rsidR="00E600EE">
        <w:rPr>
          <w:sz w:val="26"/>
          <w:szCs w:val="26"/>
        </w:rPr>
        <w:t>šādas jaunas izglītības programmas:</w:t>
      </w:r>
    </w:p>
    <w:p w:rsidR="001E4E00" w:rsidRPr="004B5782" w:rsidRDefault="00F04BAE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t>Ventspils Mūzikas vidusskolai</w:t>
      </w:r>
      <w:r w:rsidRPr="004B5782">
        <w:rPr>
          <w:sz w:val="26"/>
          <w:szCs w:val="26"/>
        </w:rPr>
        <w:t xml:space="preserve"> 2016.gadā</w:t>
      </w:r>
      <w:r w:rsidR="00823031" w:rsidRPr="004B5782">
        <w:rPr>
          <w:sz w:val="26"/>
          <w:szCs w:val="26"/>
        </w:rPr>
        <w:t xml:space="preserve"> 1 jauna </w:t>
      </w:r>
      <w:r w:rsidR="00E600EE">
        <w:rPr>
          <w:sz w:val="26"/>
          <w:szCs w:val="26"/>
        </w:rPr>
        <w:t xml:space="preserve">izglītības </w:t>
      </w:r>
      <w:r w:rsidR="00823031" w:rsidRPr="004B5782">
        <w:rPr>
          <w:sz w:val="26"/>
          <w:szCs w:val="26"/>
        </w:rPr>
        <w:t>programma</w:t>
      </w:r>
      <w:r w:rsidRPr="004B5782">
        <w:rPr>
          <w:sz w:val="26"/>
          <w:szCs w:val="26"/>
        </w:rPr>
        <w:t xml:space="preserve"> – 50</w:t>
      </w:r>
      <w:r w:rsidR="001E4E00" w:rsidRPr="004B5782">
        <w:rPr>
          <w:sz w:val="26"/>
          <w:szCs w:val="26"/>
        </w:rPr>
        <w:t> </w:t>
      </w:r>
      <w:r w:rsidRPr="004B5782">
        <w:rPr>
          <w:sz w:val="26"/>
          <w:szCs w:val="26"/>
        </w:rPr>
        <w:t>000</w:t>
      </w:r>
      <w:r w:rsidR="001E4E00" w:rsidRPr="004B5782">
        <w:rPr>
          <w:sz w:val="26"/>
          <w:szCs w:val="26"/>
        </w:rPr>
        <w:t xml:space="preserve"> </w:t>
      </w:r>
      <w:proofErr w:type="spellStart"/>
      <w:r w:rsidR="001E4E00" w:rsidRPr="007C64E4">
        <w:rPr>
          <w:i/>
          <w:sz w:val="26"/>
          <w:szCs w:val="26"/>
        </w:rPr>
        <w:t>euro</w:t>
      </w:r>
      <w:proofErr w:type="spellEnd"/>
      <w:r w:rsidR="001E4E00" w:rsidRPr="004B5782">
        <w:rPr>
          <w:sz w:val="26"/>
          <w:szCs w:val="26"/>
        </w:rPr>
        <w:t>;</w:t>
      </w:r>
    </w:p>
    <w:p w:rsidR="00823031" w:rsidRPr="004B5782" w:rsidRDefault="00823031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lastRenderedPageBreak/>
        <w:t>Rīgas Dizaina un mākslas vidusskolai</w:t>
      </w:r>
      <w:r w:rsidRPr="004B5782">
        <w:rPr>
          <w:sz w:val="26"/>
          <w:szCs w:val="26"/>
        </w:rPr>
        <w:t xml:space="preserve"> 201</w:t>
      </w:r>
      <w:r w:rsidR="00DE1EED" w:rsidRPr="004B5782">
        <w:rPr>
          <w:sz w:val="26"/>
          <w:szCs w:val="26"/>
        </w:rPr>
        <w:t>8</w:t>
      </w:r>
      <w:r w:rsidRPr="004B5782">
        <w:rPr>
          <w:sz w:val="26"/>
          <w:szCs w:val="26"/>
        </w:rPr>
        <w:t xml:space="preserve">.gadā 1 jauna </w:t>
      </w:r>
      <w:r w:rsidR="00E600EE">
        <w:rPr>
          <w:sz w:val="26"/>
          <w:szCs w:val="26"/>
        </w:rPr>
        <w:t xml:space="preserve">izglītības </w:t>
      </w:r>
      <w:r w:rsidRPr="004B5782">
        <w:rPr>
          <w:sz w:val="26"/>
          <w:szCs w:val="26"/>
        </w:rPr>
        <w:t>programma un 201</w:t>
      </w:r>
      <w:r w:rsidR="00DE1EED" w:rsidRPr="004B5782">
        <w:rPr>
          <w:sz w:val="26"/>
          <w:szCs w:val="26"/>
        </w:rPr>
        <w:t>9</w:t>
      </w:r>
      <w:r w:rsidRPr="004B5782">
        <w:rPr>
          <w:sz w:val="26"/>
          <w:szCs w:val="26"/>
        </w:rPr>
        <w:t xml:space="preserve">.gadā 1 jauna programma katra 50 000 </w:t>
      </w:r>
      <w:proofErr w:type="spellStart"/>
      <w:r w:rsidRPr="007C64E4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>;</w:t>
      </w:r>
    </w:p>
    <w:p w:rsidR="004C2F32" w:rsidRPr="004B5782" w:rsidRDefault="00823031" w:rsidP="004C2F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t xml:space="preserve">Nacionālajai Mākslu vidusskolai </w:t>
      </w:r>
      <w:r w:rsidR="004C2F32" w:rsidRPr="004B5782">
        <w:rPr>
          <w:sz w:val="26"/>
          <w:szCs w:val="26"/>
        </w:rPr>
        <w:t xml:space="preserve">2017.gadā 1 jauna </w:t>
      </w:r>
      <w:r w:rsidR="00E600EE">
        <w:rPr>
          <w:sz w:val="26"/>
          <w:szCs w:val="26"/>
        </w:rPr>
        <w:t xml:space="preserve">izglītības </w:t>
      </w:r>
      <w:r w:rsidR="004C2F32" w:rsidRPr="004B5782">
        <w:rPr>
          <w:sz w:val="26"/>
          <w:szCs w:val="26"/>
        </w:rPr>
        <w:t>programma</w:t>
      </w:r>
      <w:r w:rsidR="00452902">
        <w:rPr>
          <w:sz w:val="26"/>
          <w:szCs w:val="26"/>
        </w:rPr>
        <w:t>,</w:t>
      </w:r>
      <w:r w:rsidR="004C2F32" w:rsidRPr="004B5782">
        <w:rPr>
          <w:sz w:val="26"/>
          <w:szCs w:val="26"/>
        </w:rPr>
        <w:t xml:space="preserve"> 2018.gadā 1 jauna </w:t>
      </w:r>
      <w:r w:rsidR="00E600EE">
        <w:rPr>
          <w:sz w:val="26"/>
          <w:szCs w:val="26"/>
        </w:rPr>
        <w:t xml:space="preserve">izglītības </w:t>
      </w:r>
      <w:r w:rsidR="004C2F32" w:rsidRPr="004B5782">
        <w:rPr>
          <w:sz w:val="26"/>
          <w:szCs w:val="26"/>
        </w:rPr>
        <w:t xml:space="preserve">programma </w:t>
      </w:r>
      <w:r w:rsidR="00452902" w:rsidRPr="004B5782">
        <w:rPr>
          <w:sz w:val="26"/>
          <w:szCs w:val="26"/>
        </w:rPr>
        <w:t>un 201</w:t>
      </w:r>
      <w:r w:rsidR="00452902">
        <w:rPr>
          <w:sz w:val="26"/>
          <w:szCs w:val="26"/>
        </w:rPr>
        <w:t>9</w:t>
      </w:r>
      <w:r w:rsidR="00452902" w:rsidRPr="004B5782">
        <w:rPr>
          <w:sz w:val="26"/>
          <w:szCs w:val="26"/>
        </w:rPr>
        <w:t xml:space="preserve">.gadā 1 jauna </w:t>
      </w:r>
      <w:r w:rsidR="00452902">
        <w:rPr>
          <w:sz w:val="26"/>
          <w:szCs w:val="26"/>
        </w:rPr>
        <w:t xml:space="preserve">izglītības </w:t>
      </w:r>
      <w:r w:rsidR="00452902" w:rsidRPr="004B5782">
        <w:rPr>
          <w:sz w:val="26"/>
          <w:szCs w:val="26"/>
        </w:rPr>
        <w:t xml:space="preserve">programma </w:t>
      </w:r>
      <w:r w:rsidR="004C2F32" w:rsidRPr="004B5782">
        <w:rPr>
          <w:sz w:val="26"/>
          <w:szCs w:val="26"/>
        </w:rPr>
        <w:t xml:space="preserve">katra 50 000 </w:t>
      </w:r>
      <w:proofErr w:type="spellStart"/>
      <w:r w:rsidR="004C2F32" w:rsidRPr="007C64E4">
        <w:rPr>
          <w:i/>
          <w:sz w:val="26"/>
          <w:szCs w:val="26"/>
        </w:rPr>
        <w:t>euro</w:t>
      </w:r>
      <w:proofErr w:type="spellEnd"/>
      <w:r w:rsidR="004C2F32" w:rsidRPr="004B5782">
        <w:rPr>
          <w:sz w:val="26"/>
          <w:szCs w:val="26"/>
        </w:rPr>
        <w:t>;</w:t>
      </w:r>
    </w:p>
    <w:p w:rsidR="004C2F32" w:rsidRPr="004B5782" w:rsidRDefault="004C2F32" w:rsidP="004C2F3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/>
          <w:bCs/>
          <w:color w:val="000000"/>
          <w:sz w:val="26"/>
          <w:szCs w:val="26"/>
          <w:u w:val="single"/>
        </w:rPr>
        <w:t xml:space="preserve">Liepājas Mūzikas, mākslas un dizaina vidusskola </w:t>
      </w:r>
      <w:r w:rsidR="00F055FA" w:rsidRPr="004B5782">
        <w:rPr>
          <w:sz w:val="26"/>
          <w:szCs w:val="26"/>
        </w:rPr>
        <w:t xml:space="preserve">2018.gadā 1 jauna </w:t>
      </w:r>
      <w:r w:rsidR="00F055FA">
        <w:rPr>
          <w:sz w:val="26"/>
          <w:szCs w:val="26"/>
        </w:rPr>
        <w:t xml:space="preserve">izglītības </w:t>
      </w:r>
      <w:r w:rsidR="00F055FA" w:rsidRPr="004B5782">
        <w:rPr>
          <w:sz w:val="26"/>
          <w:szCs w:val="26"/>
        </w:rPr>
        <w:t xml:space="preserve">programma </w:t>
      </w:r>
      <w:r w:rsidR="00F055FA">
        <w:rPr>
          <w:sz w:val="26"/>
          <w:szCs w:val="26"/>
        </w:rPr>
        <w:t xml:space="preserve"> un </w:t>
      </w:r>
      <w:r w:rsidRPr="004B5782">
        <w:rPr>
          <w:bCs/>
          <w:color w:val="000000"/>
          <w:sz w:val="26"/>
          <w:szCs w:val="26"/>
        </w:rPr>
        <w:t>201</w:t>
      </w:r>
      <w:r w:rsidR="00DE1EED" w:rsidRPr="004B5782">
        <w:rPr>
          <w:bCs/>
          <w:color w:val="000000"/>
          <w:sz w:val="26"/>
          <w:szCs w:val="26"/>
        </w:rPr>
        <w:t>9</w:t>
      </w:r>
      <w:r w:rsidRPr="004B5782">
        <w:rPr>
          <w:bCs/>
          <w:color w:val="000000"/>
          <w:sz w:val="26"/>
          <w:szCs w:val="26"/>
        </w:rPr>
        <w:t xml:space="preserve">.gadā 1 jauna izglītības programma </w:t>
      </w:r>
      <w:r w:rsidR="00F055FA" w:rsidRPr="004B5782">
        <w:rPr>
          <w:sz w:val="26"/>
          <w:szCs w:val="26"/>
        </w:rPr>
        <w:t>katra</w:t>
      </w:r>
      <w:r w:rsidR="00F055FA" w:rsidRPr="004B5782">
        <w:rPr>
          <w:bCs/>
          <w:color w:val="000000"/>
          <w:sz w:val="26"/>
          <w:szCs w:val="26"/>
        </w:rPr>
        <w:t xml:space="preserve"> </w:t>
      </w:r>
      <w:r w:rsidRPr="004B5782">
        <w:rPr>
          <w:bCs/>
          <w:color w:val="000000"/>
          <w:sz w:val="26"/>
          <w:szCs w:val="26"/>
        </w:rPr>
        <w:t xml:space="preserve">50 000 </w:t>
      </w:r>
      <w:proofErr w:type="spellStart"/>
      <w:r w:rsidRPr="007C64E4">
        <w:rPr>
          <w:bCs/>
          <w:i/>
          <w:color w:val="000000"/>
          <w:sz w:val="26"/>
          <w:szCs w:val="26"/>
        </w:rPr>
        <w:t>euro</w:t>
      </w:r>
      <w:proofErr w:type="spellEnd"/>
      <w:r w:rsidR="00E600EE">
        <w:rPr>
          <w:bCs/>
          <w:color w:val="000000"/>
          <w:sz w:val="26"/>
          <w:szCs w:val="26"/>
        </w:rPr>
        <w:t>;</w:t>
      </w:r>
    </w:p>
    <w:p w:rsidR="004C2F32" w:rsidRPr="004B5782" w:rsidRDefault="004C2F32" w:rsidP="004C2F3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/>
          <w:bCs/>
          <w:color w:val="000000"/>
          <w:sz w:val="26"/>
          <w:szCs w:val="26"/>
          <w:u w:val="single"/>
        </w:rPr>
        <w:t>Rēzeknes Mūzikas, mākslas un dizaina vidusskola</w:t>
      </w:r>
      <w:r w:rsidRPr="004B5782">
        <w:rPr>
          <w:bCs/>
          <w:color w:val="000000"/>
          <w:sz w:val="26"/>
          <w:szCs w:val="26"/>
        </w:rPr>
        <w:t xml:space="preserve"> 201</w:t>
      </w:r>
      <w:r w:rsidR="00DE1EED" w:rsidRPr="004B5782">
        <w:rPr>
          <w:bCs/>
          <w:color w:val="000000"/>
          <w:sz w:val="26"/>
          <w:szCs w:val="26"/>
        </w:rPr>
        <w:t>9</w:t>
      </w:r>
      <w:r w:rsidRPr="004B5782">
        <w:rPr>
          <w:bCs/>
          <w:color w:val="000000"/>
          <w:sz w:val="26"/>
          <w:szCs w:val="26"/>
        </w:rPr>
        <w:t xml:space="preserve">.gadā 1 jauna izglītības programma – 50 000 </w:t>
      </w:r>
      <w:proofErr w:type="spellStart"/>
      <w:r w:rsidRPr="007C64E4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>;</w:t>
      </w:r>
    </w:p>
    <w:p w:rsidR="004C2F32" w:rsidRPr="004B5782" w:rsidRDefault="004C2F32" w:rsidP="004C2F3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/>
          <w:bCs/>
          <w:color w:val="000000"/>
          <w:sz w:val="26"/>
          <w:szCs w:val="26"/>
          <w:u w:val="single"/>
        </w:rPr>
        <w:t xml:space="preserve">A.Kalniņa Cēsu mūzikas vidusskola </w:t>
      </w:r>
      <w:r w:rsidRPr="004B5782">
        <w:rPr>
          <w:bCs/>
          <w:color w:val="000000"/>
          <w:sz w:val="26"/>
          <w:szCs w:val="26"/>
        </w:rPr>
        <w:t>201</w:t>
      </w:r>
      <w:r w:rsidR="00DE1EED" w:rsidRPr="004B5782">
        <w:rPr>
          <w:bCs/>
          <w:color w:val="000000"/>
          <w:sz w:val="26"/>
          <w:szCs w:val="26"/>
        </w:rPr>
        <w:t>9</w:t>
      </w:r>
      <w:r w:rsidRPr="004B5782">
        <w:rPr>
          <w:bCs/>
          <w:color w:val="000000"/>
          <w:sz w:val="26"/>
          <w:szCs w:val="26"/>
        </w:rPr>
        <w:t xml:space="preserve">.gadā 1 jauna izglītības programma – 50 000 </w:t>
      </w:r>
      <w:proofErr w:type="spellStart"/>
      <w:r w:rsidRPr="007C64E4">
        <w:rPr>
          <w:bCs/>
          <w:i/>
          <w:color w:val="000000"/>
          <w:sz w:val="26"/>
          <w:szCs w:val="26"/>
        </w:rPr>
        <w:t>euro</w:t>
      </w:r>
      <w:proofErr w:type="spellEnd"/>
      <w:r w:rsidR="00E600EE">
        <w:rPr>
          <w:bCs/>
          <w:color w:val="000000"/>
          <w:sz w:val="26"/>
          <w:szCs w:val="26"/>
        </w:rPr>
        <w:t>.</w:t>
      </w:r>
    </w:p>
    <w:p w:rsidR="004C2F32" w:rsidRPr="004B5782" w:rsidRDefault="004C2F32" w:rsidP="004C2F3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122EAE" w:rsidRPr="004B5782" w:rsidRDefault="00122EAE" w:rsidP="00096A58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B5782">
        <w:rPr>
          <w:b/>
          <w:bCs/>
          <w:color w:val="000000"/>
          <w:sz w:val="26"/>
          <w:szCs w:val="26"/>
          <w:u w:val="single"/>
        </w:rPr>
        <w:t xml:space="preserve">Papildus </w:t>
      </w:r>
      <w:r w:rsidR="00F17798">
        <w:rPr>
          <w:b/>
          <w:bCs/>
          <w:color w:val="000000"/>
          <w:sz w:val="26"/>
          <w:szCs w:val="26"/>
          <w:u w:val="single"/>
        </w:rPr>
        <w:t>izglītojamo</w:t>
      </w:r>
      <w:r w:rsidRPr="004B5782">
        <w:rPr>
          <w:b/>
          <w:bCs/>
          <w:color w:val="000000"/>
          <w:sz w:val="26"/>
          <w:szCs w:val="26"/>
          <w:u w:val="single"/>
        </w:rPr>
        <w:t xml:space="preserve"> izglītošanai nepieciešamais finansējums.</w:t>
      </w:r>
    </w:p>
    <w:p w:rsidR="004C2F32" w:rsidRPr="004B5782" w:rsidRDefault="00122EAE" w:rsidP="00096A5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Saistībā ar jaunu </w:t>
      </w:r>
      <w:r w:rsidR="00F17798">
        <w:rPr>
          <w:sz w:val="26"/>
          <w:szCs w:val="26"/>
        </w:rPr>
        <w:t xml:space="preserve">izglītības </w:t>
      </w:r>
      <w:r w:rsidRPr="004B5782">
        <w:rPr>
          <w:sz w:val="26"/>
          <w:szCs w:val="26"/>
        </w:rPr>
        <w:t>programmu izveidošanu un izglītības iestāžu kapacitātes paaugstināšanu, lai nodrošinātu ra</w:t>
      </w:r>
      <w:r w:rsidR="00F17798">
        <w:rPr>
          <w:sz w:val="26"/>
          <w:szCs w:val="26"/>
        </w:rPr>
        <w:t>cionālāku un efektīvāku izglītojamo</w:t>
      </w:r>
      <w:r w:rsidRPr="004B5782">
        <w:rPr>
          <w:sz w:val="26"/>
          <w:szCs w:val="26"/>
        </w:rPr>
        <w:t xml:space="preserve"> izglītošanu, katrā no </w:t>
      </w:r>
      <w:r w:rsidR="00F17798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 xml:space="preserve">kompetences centriem tiek plānots arī </w:t>
      </w:r>
      <w:r w:rsidR="00F17798">
        <w:rPr>
          <w:sz w:val="26"/>
          <w:szCs w:val="26"/>
        </w:rPr>
        <w:t>izglītojamo</w:t>
      </w:r>
      <w:r w:rsidRPr="004B5782">
        <w:rPr>
          <w:sz w:val="26"/>
          <w:szCs w:val="26"/>
        </w:rPr>
        <w:t xml:space="preserve"> skaita pieaugums.</w:t>
      </w:r>
    </w:p>
    <w:p w:rsidR="00DE1EED" w:rsidRPr="004B5782" w:rsidRDefault="00122EAE" w:rsidP="00096A58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>Atbilstoši aprēķiniem par mūzikas un mākslas profesionālās vidē</w:t>
      </w:r>
      <w:r w:rsidR="00F17798">
        <w:rPr>
          <w:bCs/>
          <w:color w:val="000000"/>
          <w:sz w:val="26"/>
          <w:szCs w:val="26"/>
        </w:rPr>
        <w:t>jās izglītības programmu izglītojamiem</w:t>
      </w:r>
      <w:r w:rsidRPr="004B5782">
        <w:rPr>
          <w:bCs/>
          <w:color w:val="000000"/>
          <w:sz w:val="26"/>
          <w:szCs w:val="26"/>
        </w:rPr>
        <w:t xml:space="preserve"> </w:t>
      </w:r>
      <w:r w:rsidR="001F1C38">
        <w:rPr>
          <w:bCs/>
          <w:color w:val="000000"/>
          <w:sz w:val="26"/>
          <w:szCs w:val="26"/>
        </w:rPr>
        <w:t xml:space="preserve">un </w:t>
      </w:r>
      <w:r w:rsidRPr="004B5782">
        <w:rPr>
          <w:bCs/>
          <w:color w:val="000000"/>
          <w:sz w:val="26"/>
          <w:szCs w:val="26"/>
        </w:rPr>
        <w:t xml:space="preserve">Ministru kabineta </w:t>
      </w:r>
      <w:r w:rsidR="00DE1EED" w:rsidRPr="004B5782">
        <w:rPr>
          <w:bCs/>
          <w:color w:val="000000"/>
          <w:sz w:val="26"/>
          <w:szCs w:val="26"/>
        </w:rPr>
        <w:t xml:space="preserve">2007.gada 2.oktobra </w:t>
      </w:r>
      <w:r w:rsidRPr="004B5782">
        <w:rPr>
          <w:bCs/>
          <w:color w:val="000000"/>
          <w:sz w:val="26"/>
          <w:szCs w:val="26"/>
        </w:rPr>
        <w:t>noteikum</w:t>
      </w:r>
      <w:r w:rsidR="001F1C38">
        <w:rPr>
          <w:bCs/>
          <w:color w:val="000000"/>
          <w:sz w:val="26"/>
          <w:szCs w:val="26"/>
        </w:rPr>
        <w:t>os</w:t>
      </w:r>
      <w:r w:rsidRPr="004B5782">
        <w:rPr>
          <w:bCs/>
          <w:color w:val="000000"/>
          <w:sz w:val="26"/>
          <w:szCs w:val="26"/>
        </w:rPr>
        <w:t xml:space="preserve"> Nr. 655 </w:t>
      </w:r>
      <w:r w:rsidR="00DE1EED" w:rsidRPr="004B5782">
        <w:rPr>
          <w:bCs/>
          <w:color w:val="000000"/>
          <w:sz w:val="26"/>
          <w:szCs w:val="26"/>
        </w:rPr>
        <w:t xml:space="preserve">„Noteikumi par profesionālās izglītības programmu īstenošanas izmaksu minimumu uz vienu izglītojamo” </w:t>
      </w:r>
      <w:r w:rsidR="001F1C38">
        <w:rPr>
          <w:bCs/>
          <w:color w:val="000000"/>
          <w:sz w:val="26"/>
          <w:szCs w:val="26"/>
        </w:rPr>
        <w:t>noteiktajam izmaksu minimumam,</w:t>
      </w:r>
      <w:r w:rsidR="00F17798" w:rsidRPr="004B5782">
        <w:rPr>
          <w:bCs/>
          <w:color w:val="000000"/>
          <w:sz w:val="26"/>
          <w:szCs w:val="26"/>
        </w:rPr>
        <w:t xml:space="preserve"> </w:t>
      </w:r>
      <w:r w:rsidR="009315BC">
        <w:rPr>
          <w:bCs/>
          <w:color w:val="000000"/>
          <w:sz w:val="26"/>
          <w:szCs w:val="26"/>
        </w:rPr>
        <w:t>ministrija</w:t>
      </w:r>
      <w:r w:rsidR="00DE1EED" w:rsidRPr="004B5782">
        <w:rPr>
          <w:bCs/>
          <w:color w:val="000000"/>
          <w:sz w:val="26"/>
          <w:szCs w:val="26"/>
        </w:rPr>
        <w:t xml:space="preserve"> ir aprēķinājusi, ka izmaksu minimums </w:t>
      </w:r>
      <w:r w:rsidR="001F1C38">
        <w:rPr>
          <w:bCs/>
          <w:color w:val="000000"/>
          <w:sz w:val="26"/>
          <w:szCs w:val="26"/>
        </w:rPr>
        <w:t>izglītojamo</w:t>
      </w:r>
      <w:r w:rsidRPr="004B5782">
        <w:rPr>
          <w:bCs/>
          <w:color w:val="000000"/>
          <w:sz w:val="26"/>
          <w:szCs w:val="26"/>
        </w:rPr>
        <w:t xml:space="preserve"> izglītošanai mūzikas </w:t>
      </w:r>
      <w:r w:rsidR="001F1C38">
        <w:rPr>
          <w:bCs/>
          <w:color w:val="000000"/>
          <w:sz w:val="26"/>
          <w:szCs w:val="26"/>
        </w:rPr>
        <w:t xml:space="preserve">izglītības </w:t>
      </w:r>
      <w:r w:rsidRPr="004B5782">
        <w:rPr>
          <w:bCs/>
          <w:color w:val="000000"/>
          <w:sz w:val="26"/>
          <w:szCs w:val="26"/>
        </w:rPr>
        <w:t xml:space="preserve">programmā – 9840 </w:t>
      </w:r>
      <w:proofErr w:type="spellStart"/>
      <w:r w:rsidRPr="004B5782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 xml:space="preserve"> uz vienu </w:t>
      </w:r>
      <w:r w:rsidR="001F1C38">
        <w:rPr>
          <w:bCs/>
          <w:color w:val="000000"/>
          <w:sz w:val="26"/>
          <w:szCs w:val="26"/>
        </w:rPr>
        <w:t>izglītojamo</w:t>
      </w:r>
      <w:r w:rsidRPr="004B5782">
        <w:rPr>
          <w:bCs/>
          <w:color w:val="000000"/>
          <w:sz w:val="26"/>
          <w:szCs w:val="26"/>
        </w:rPr>
        <w:t xml:space="preserve">, bet mākslas </w:t>
      </w:r>
      <w:r w:rsidR="001F1C38">
        <w:rPr>
          <w:bCs/>
          <w:color w:val="000000"/>
          <w:sz w:val="26"/>
          <w:szCs w:val="26"/>
        </w:rPr>
        <w:t xml:space="preserve">izglītības </w:t>
      </w:r>
      <w:r w:rsidRPr="004B5782">
        <w:rPr>
          <w:bCs/>
          <w:color w:val="000000"/>
          <w:sz w:val="26"/>
          <w:szCs w:val="26"/>
        </w:rPr>
        <w:t xml:space="preserve">programmā – 5720 </w:t>
      </w:r>
      <w:proofErr w:type="spellStart"/>
      <w:r w:rsidRPr="004B5782">
        <w:rPr>
          <w:bCs/>
          <w:i/>
          <w:color w:val="000000"/>
          <w:sz w:val="26"/>
          <w:szCs w:val="26"/>
        </w:rPr>
        <w:t>euro</w:t>
      </w:r>
      <w:proofErr w:type="spellEnd"/>
      <w:r w:rsidRPr="004B5782">
        <w:rPr>
          <w:bCs/>
          <w:color w:val="000000"/>
          <w:sz w:val="26"/>
          <w:szCs w:val="26"/>
        </w:rPr>
        <w:t xml:space="preserve"> uz vienu </w:t>
      </w:r>
      <w:r w:rsidR="001F1C38">
        <w:rPr>
          <w:bCs/>
          <w:color w:val="000000"/>
          <w:sz w:val="26"/>
          <w:szCs w:val="26"/>
        </w:rPr>
        <w:t>izglītojamo</w:t>
      </w:r>
      <w:r w:rsidRPr="004B5782">
        <w:rPr>
          <w:bCs/>
          <w:color w:val="000000"/>
          <w:sz w:val="26"/>
          <w:szCs w:val="26"/>
        </w:rPr>
        <w:t>.</w:t>
      </w:r>
      <w:r w:rsidR="00DE1EED" w:rsidRPr="004B5782">
        <w:rPr>
          <w:bCs/>
          <w:color w:val="000000"/>
          <w:sz w:val="26"/>
          <w:szCs w:val="26"/>
        </w:rPr>
        <w:t xml:space="preserve"> Pamatojoties uz šiem aprēķiniem veikts arī nepieciešamā finansējuma aprēķins papildus </w:t>
      </w:r>
      <w:r w:rsidR="009B6A5A">
        <w:rPr>
          <w:bCs/>
          <w:color w:val="000000"/>
          <w:sz w:val="26"/>
          <w:szCs w:val="26"/>
        </w:rPr>
        <w:t>izglītojamiem</w:t>
      </w:r>
      <w:r w:rsidR="00DE1EED" w:rsidRPr="004B5782">
        <w:rPr>
          <w:bCs/>
          <w:color w:val="000000"/>
          <w:sz w:val="26"/>
          <w:szCs w:val="26"/>
        </w:rPr>
        <w:t>.</w:t>
      </w:r>
    </w:p>
    <w:p w:rsidR="00FF60E5" w:rsidRPr="004B5782" w:rsidRDefault="00FF60E5" w:rsidP="00122E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E1EED" w:rsidRPr="004B5782" w:rsidRDefault="00DE1EED" w:rsidP="00122E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B5782">
        <w:rPr>
          <w:bCs/>
          <w:color w:val="000000"/>
          <w:sz w:val="26"/>
          <w:szCs w:val="26"/>
        </w:rPr>
        <w:t>Atbilstoši KM provizoriskajiem aprēķiniem p</w:t>
      </w:r>
      <w:r w:rsidR="00122EAE" w:rsidRPr="004B5782">
        <w:rPr>
          <w:bCs/>
          <w:color w:val="000000"/>
          <w:sz w:val="26"/>
          <w:szCs w:val="26"/>
        </w:rPr>
        <w:t xml:space="preserve">lānotais </w:t>
      </w:r>
      <w:r w:rsidR="009B6A5A">
        <w:rPr>
          <w:bCs/>
          <w:color w:val="000000"/>
          <w:sz w:val="26"/>
          <w:szCs w:val="26"/>
        </w:rPr>
        <w:t>izglītojamo</w:t>
      </w:r>
      <w:r w:rsidR="00122EAE" w:rsidRPr="004B5782">
        <w:rPr>
          <w:bCs/>
          <w:color w:val="000000"/>
          <w:sz w:val="26"/>
          <w:szCs w:val="26"/>
        </w:rPr>
        <w:t xml:space="preserve"> skaita pieaugums</w:t>
      </w:r>
      <w:r w:rsidR="009B6A5A">
        <w:rPr>
          <w:bCs/>
          <w:color w:val="000000"/>
          <w:sz w:val="26"/>
          <w:szCs w:val="26"/>
        </w:rPr>
        <w:t xml:space="preserve"> ir:</w:t>
      </w:r>
    </w:p>
    <w:tbl>
      <w:tblPr>
        <w:tblStyle w:val="Reatabula"/>
        <w:tblW w:w="8597" w:type="dxa"/>
        <w:jc w:val="center"/>
        <w:tblLook w:val="04A0"/>
      </w:tblPr>
      <w:tblGrid>
        <w:gridCol w:w="3062"/>
        <w:gridCol w:w="1386"/>
        <w:gridCol w:w="1386"/>
        <w:gridCol w:w="1386"/>
        <w:gridCol w:w="1377"/>
      </w:tblGrid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9B6A5A" w:rsidP="009B6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Profesionālās izglītības k</w:t>
            </w:r>
            <w:r w:rsidR="00BB0AC3" w:rsidRPr="004B5782">
              <w:rPr>
                <w:sz w:val="26"/>
                <w:szCs w:val="26"/>
              </w:rPr>
              <w:t>ompetences centra nosaukums</w:t>
            </w:r>
          </w:p>
        </w:tc>
        <w:tc>
          <w:tcPr>
            <w:tcW w:w="1386" w:type="dxa"/>
          </w:tcPr>
          <w:p w:rsidR="00BB0AC3" w:rsidRPr="009B6A5A" w:rsidRDefault="00BB0AC3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B6A5A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386" w:type="dxa"/>
          </w:tcPr>
          <w:p w:rsidR="00BB0AC3" w:rsidRPr="009B6A5A" w:rsidRDefault="00BB0AC3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B6A5A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386" w:type="dxa"/>
          </w:tcPr>
          <w:p w:rsidR="00BB0AC3" w:rsidRPr="009B6A5A" w:rsidRDefault="00BB0AC3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B6A5A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377" w:type="dxa"/>
          </w:tcPr>
          <w:p w:rsidR="00BB0AC3" w:rsidRPr="009B6A5A" w:rsidRDefault="00BB0AC3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B6A5A">
              <w:rPr>
                <w:b/>
                <w:sz w:val="26"/>
                <w:szCs w:val="26"/>
              </w:rPr>
              <w:t xml:space="preserve">2019.gads </w:t>
            </w:r>
          </w:p>
          <w:p w:rsidR="00BB0AC3" w:rsidRPr="009B6A5A" w:rsidRDefault="00BB0AC3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Rīgas Dizaina un mākslas vidusskola </w:t>
            </w: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68 640</w:t>
            </w:r>
          </w:p>
        </w:tc>
        <w:tc>
          <w:tcPr>
            <w:tcW w:w="1377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205 920</w:t>
            </w: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Ventspils Mūzikas vidusskola </w:t>
            </w:r>
          </w:p>
        </w:tc>
        <w:tc>
          <w:tcPr>
            <w:tcW w:w="1386" w:type="dxa"/>
          </w:tcPr>
          <w:p w:rsidR="00BB0AC3" w:rsidRPr="004B5782" w:rsidRDefault="00431F3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118 080</w:t>
            </w:r>
          </w:p>
        </w:tc>
        <w:tc>
          <w:tcPr>
            <w:tcW w:w="1386" w:type="dxa"/>
          </w:tcPr>
          <w:p w:rsidR="00BB0AC3" w:rsidRPr="004B5782" w:rsidRDefault="00063A0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118 080</w:t>
            </w:r>
          </w:p>
        </w:tc>
        <w:tc>
          <w:tcPr>
            <w:tcW w:w="1386" w:type="dxa"/>
          </w:tcPr>
          <w:p w:rsidR="00BB0AC3" w:rsidRPr="004B5782" w:rsidRDefault="00063A0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236 160</w:t>
            </w:r>
          </w:p>
        </w:tc>
        <w:tc>
          <w:tcPr>
            <w:tcW w:w="1377" w:type="dxa"/>
          </w:tcPr>
          <w:p w:rsidR="00BB0AC3" w:rsidRPr="004B5782" w:rsidRDefault="00063A0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354 240</w:t>
            </w: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9315BC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Liepājas M</w:t>
            </w:r>
            <w:r w:rsidR="00BB0AC3" w:rsidRPr="004B5782">
              <w:rPr>
                <w:sz w:val="26"/>
                <w:szCs w:val="26"/>
              </w:rPr>
              <w:t xml:space="preserve">ūzikas, mākslas un dizaina vidusskola  </w:t>
            </w: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431F3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93 360</w:t>
            </w:r>
          </w:p>
        </w:tc>
        <w:tc>
          <w:tcPr>
            <w:tcW w:w="1377" w:type="dxa"/>
          </w:tcPr>
          <w:p w:rsidR="00BB0AC3" w:rsidRPr="004B5782" w:rsidRDefault="00063A0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93 360</w:t>
            </w: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9315BC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Rēzeknes M</w:t>
            </w:r>
            <w:r w:rsidR="00BB0AC3" w:rsidRPr="004B5782">
              <w:rPr>
                <w:sz w:val="26"/>
                <w:szCs w:val="26"/>
              </w:rPr>
              <w:t>ūzikas, mākslas un dizaina vidusskola</w:t>
            </w: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431F3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34 320</w:t>
            </w:r>
          </w:p>
        </w:tc>
        <w:tc>
          <w:tcPr>
            <w:tcW w:w="1377" w:type="dxa"/>
          </w:tcPr>
          <w:p w:rsidR="00BB0AC3" w:rsidRPr="004B5782" w:rsidRDefault="00063A01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34 320</w:t>
            </w: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Nacionālā Mākslu vidusskola</w:t>
            </w: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29 520</w:t>
            </w:r>
          </w:p>
        </w:tc>
        <w:tc>
          <w:tcPr>
            <w:tcW w:w="1386" w:type="dxa"/>
          </w:tcPr>
          <w:p w:rsidR="00BB0AC3" w:rsidRPr="004B5782" w:rsidRDefault="00B653C5" w:rsidP="00B653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88 560</w:t>
            </w:r>
          </w:p>
        </w:tc>
        <w:tc>
          <w:tcPr>
            <w:tcW w:w="1377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88 560</w:t>
            </w: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A.Kalniņa Cēsu mūzikas vidusskola</w:t>
            </w: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B0AC3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118 080</w:t>
            </w:r>
          </w:p>
        </w:tc>
        <w:tc>
          <w:tcPr>
            <w:tcW w:w="1377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236 160</w:t>
            </w:r>
          </w:p>
        </w:tc>
      </w:tr>
      <w:tr w:rsidR="00BB0AC3" w:rsidRPr="004B5782" w:rsidTr="00336A00">
        <w:trPr>
          <w:jc w:val="center"/>
        </w:trPr>
        <w:tc>
          <w:tcPr>
            <w:tcW w:w="3062" w:type="dxa"/>
          </w:tcPr>
          <w:p w:rsidR="00BB0AC3" w:rsidRPr="004B5782" w:rsidRDefault="00063A01" w:rsidP="009B6A5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B5782">
              <w:rPr>
                <w:b/>
                <w:sz w:val="26"/>
                <w:szCs w:val="26"/>
              </w:rPr>
              <w:t xml:space="preserve">Kopā </w:t>
            </w:r>
            <w:r w:rsidR="009B6A5A">
              <w:rPr>
                <w:b/>
                <w:sz w:val="26"/>
                <w:szCs w:val="26"/>
              </w:rPr>
              <w:t>izglītojamo</w:t>
            </w:r>
            <w:r w:rsidRPr="004B5782">
              <w:rPr>
                <w:b/>
                <w:sz w:val="26"/>
                <w:szCs w:val="26"/>
              </w:rPr>
              <w:t xml:space="preserve"> skaita pieaugumam</w:t>
            </w:r>
            <w:r w:rsidR="00BB0AC3" w:rsidRPr="004B578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</w:tcPr>
          <w:p w:rsidR="00BB0AC3" w:rsidRPr="004B5782" w:rsidRDefault="00431F31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118 080</w:t>
            </w:r>
          </w:p>
        </w:tc>
        <w:tc>
          <w:tcPr>
            <w:tcW w:w="1386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147 600</w:t>
            </w:r>
          </w:p>
        </w:tc>
        <w:tc>
          <w:tcPr>
            <w:tcW w:w="1386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639 120</w:t>
            </w:r>
          </w:p>
        </w:tc>
        <w:tc>
          <w:tcPr>
            <w:tcW w:w="1377" w:type="dxa"/>
          </w:tcPr>
          <w:p w:rsidR="00BB0AC3" w:rsidRPr="004B5782" w:rsidRDefault="00B653C5" w:rsidP="00BB0A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1 012 560</w:t>
            </w:r>
          </w:p>
        </w:tc>
      </w:tr>
    </w:tbl>
    <w:p w:rsidR="00BB0AC3" w:rsidRPr="004B5782" w:rsidRDefault="00BB0AC3" w:rsidP="00122EA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B0AC3" w:rsidRPr="004B5782" w:rsidRDefault="00DE1EED" w:rsidP="00122E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b/>
          <w:sz w:val="26"/>
          <w:szCs w:val="26"/>
          <w:u w:val="single"/>
        </w:rPr>
        <w:lastRenderedPageBreak/>
        <w:t>Rīgas Dizaina un mākslas vidusskolai</w:t>
      </w:r>
      <w:r w:rsidR="00BB0AC3" w:rsidRPr="004B5782">
        <w:rPr>
          <w:b/>
          <w:sz w:val="26"/>
          <w:szCs w:val="26"/>
          <w:u w:val="single"/>
        </w:rPr>
        <w:t>:</w:t>
      </w:r>
    </w:p>
    <w:p w:rsidR="00BB0AC3" w:rsidRPr="004B5782" w:rsidRDefault="00DE1EED" w:rsidP="00BB0A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>20</w:t>
      </w:r>
      <w:r w:rsidR="00BB0AC3" w:rsidRPr="004B5782">
        <w:rPr>
          <w:sz w:val="26"/>
          <w:szCs w:val="26"/>
        </w:rPr>
        <w:t xml:space="preserve">18.gadā 12 </w:t>
      </w:r>
      <w:r w:rsidR="009B6A5A">
        <w:rPr>
          <w:sz w:val="26"/>
          <w:szCs w:val="26"/>
        </w:rPr>
        <w:t>izglītojamie</w:t>
      </w:r>
      <w:r w:rsidR="00BB0AC3" w:rsidRPr="004B5782">
        <w:rPr>
          <w:sz w:val="26"/>
          <w:szCs w:val="26"/>
        </w:rPr>
        <w:t xml:space="preserve"> – nepieciešamais finansējums 12 x 5</w:t>
      </w:r>
      <w:r w:rsidR="007C64E4">
        <w:rPr>
          <w:sz w:val="26"/>
          <w:szCs w:val="26"/>
        </w:rPr>
        <w:t> </w:t>
      </w:r>
      <w:r w:rsidR="00BB0AC3" w:rsidRPr="004B5782">
        <w:rPr>
          <w:sz w:val="26"/>
          <w:szCs w:val="26"/>
        </w:rPr>
        <w:t>720</w:t>
      </w:r>
      <w:r w:rsidR="007C64E4">
        <w:rPr>
          <w:sz w:val="26"/>
          <w:szCs w:val="26"/>
        </w:rPr>
        <w:t xml:space="preserve">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BB0AC3" w:rsidRPr="004B5782">
        <w:rPr>
          <w:sz w:val="26"/>
          <w:szCs w:val="26"/>
        </w:rPr>
        <w:t xml:space="preserve"> = 68 640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BB0AC3" w:rsidRPr="004B5782">
        <w:rPr>
          <w:sz w:val="26"/>
          <w:szCs w:val="26"/>
        </w:rPr>
        <w:t xml:space="preserve">. 2019.gadā 36 </w:t>
      </w:r>
      <w:r w:rsidR="009B6A5A">
        <w:rPr>
          <w:sz w:val="26"/>
          <w:szCs w:val="26"/>
        </w:rPr>
        <w:t>izglītojamie</w:t>
      </w:r>
      <w:r w:rsidR="00BB0AC3" w:rsidRPr="004B5782">
        <w:rPr>
          <w:sz w:val="26"/>
          <w:szCs w:val="26"/>
        </w:rPr>
        <w:t xml:space="preserve"> – nepieciešamais finansējums 36 x 5</w:t>
      </w:r>
      <w:r w:rsidR="007C64E4">
        <w:rPr>
          <w:sz w:val="26"/>
          <w:szCs w:val="26"/>
        </w:rPr>
        <w:t> </w:t>
      </w:r>
      <w:r w:rsidR="00BB0AC3" w:rsidRPr="004B5782">
        <w:rPr>
          <w:sz w:val="26"/>
          <w:szCs w:val="26"/>
        </w:rPr>
        <w:t>720</w:t>
      </w:r>
      <w:r w:rsidR="007C64E4">
        <w:rPr>
          <w:sz w:val="26"/>
          <w:szCs w:val="26"/>
        </w:rPr>
        <w:t xml:space="preserve">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BB0AC3" w:rsidRPr="004B5782">
        <w:rPr>
          <w:sz w:val="26"/>
          <w:szCs w:val="26"/>
        </w:rPr>
        <w:t xml:space="preserve"> = 205 920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9B6A5A">
        <w:rPr>
          <w:sz w:val="26"/>
          <w:szCs w:val="26"/>
        </w:rPr>
        <w:t>.</w:t>
      </w:r>
    </w:p>
    <w:p w:rsidR="00BB0AC3" w:rsidRPr="004B5782" w:rsidRDefault="00BB0AC3" w:rsidP="00BB0AC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B5782">
        <w:rPr>
          <w:b/>
          <w:sz w:val="26"/>
          <w:szCs w:val="26"/>
          <w:u w:val="single"/>
        </w:rPr>
        <w:t>Ventspils Mūzikas vidusskolai:</w:t>
      </w:r>
    </w:p>
    <w:p w:rsidR="00BB0AC3" w:rsidRPr="004B5782" w:rsidRDefault="009B6A5A" w:rsidP="00BB0A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2016.gadā </w:t>
      </w:r>
      <w:r w:rsidR="00431F31">
        <w:rPr>
          <w:sz w:val="26"/>
          <w:szCs w:val="26"/>
        </w:rPr>
        <w:t xml:space="preserve">12 </w:t>
      </w:r>
      <w:r>
        <w:rPr>
          <w:sz w:val="26"/>
          <w:szCs w:val="26"/>
        </w:rPr>
        <w:t>izglītojamie</w:t>
      </w:r>
      <w:r w:rsidR="00BB0AC3" w:rsidRPr="004B5782">
        <w:rPr>
          <w:sz w:val="26"/>
          <w:szCs w:val="26"/>
        </w:rPr>
        <w:t xml:space="preserve"> – nepieciešamais finansējums 6 x 9 840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BB0AC3" w:rsidRPr="004B5782">
        <w:rPr>
          <w:sz w:val="26"/>
          <w:szCs w:val="26"/>
        </w:rPr>
        <w:t xml:space="preserve"> =</w:t>
      </w:r>
      <w:r w:rsidR="00336A00" w:rsidRPr="004B5782">
        <w:rPr>
          <w:sz w:val="26"/>
          <w:szCs w:val="26"/>
        </w:rPr>
        <w:t xml:space="preserve"> </w:t>
      </w:r>
      <w:r w:rsidR="00431F31">
        <w:rPr>
          <w:sz w:val="26"/>
          <w:szCs w:val="26"/>
        </w:rPr>
        <w:t>118 080</w:t>
      </w:r>
      <w:r w:rsidR="00BB0AC3" w:rsidRPr="004B5782">
        <w:rPr>
          <w:sz w:val="26"/>
          <w:szCs w:val="26"/>
        </w:rPr>
        <w:t xml:space="preserve">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BB0AC3" w:rsidRPr="004B5782">
        <w:rPr>
          <w:sz w:val="26"/>
          <w:szCs w:val="26"/>
        </w:rPr>
        <w:t xml:space="preserve">. 2017.gadā 12 </w:t>
      </w:r>
      <w:r>
        <w:rPr>
          <w:sz w:val="26"/>
          <w:szCs w:val="26"/>
        </w:rPr>
        <w:t>izglītojamie</w:t>
      </w:r>
      <w:r w:rsidR="00BB0AC3" w:rsidRPr="004B5782">
        <w:rPr>
          <w:sz w:val="26"/>
          <w:szCs w:val="26"/>
        </w:rPr>
        <w:t xml:space="preserve"> – nepieciešamais finansējums 12 x </w:t>
      </w:r>
      <w:r w:rsidR="00063A01" w:rsidRPr="004B5782">
        <w:rPr>
          <w:sz w:val="26"/>
          <w:szCs w:val="26"/>
        </w:rPr>
        <w:t xml:space="preserve">9 840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 w:rsidR="00BB0AC3" w:rsidRPr="004B5782">
        <w:rPr>
          <w:sz w:val="26"/>
          <w:szCs w:val="26"/>
        </w:rPr>
        <w:t xml:space="preserve"> = </w:t>
      </w:r>
      <w:r w:rsidR="00063A01" w:rsidRPr="004B5782">
        <w:rPr>
          <w:sz w:val="26"/>
          <w:szCs w:val="26"/>
        </w:rPr>
        <w:t xml:space="preserve">118 080 </w:t>
      </w:r>
      <w:proofErr w:type="spellStart"/>
      <w:r w:rsidR="00063A01" w:rsidRPr="007C64E4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, </w:t>
      </w:r>
      <w:r w:rsidR="00BB0AC3" w:rsidRPr="004B5782">
        <w:rPr>
          <w:sz w:val="26"/>
          <w:szCs w:val="26"/>
        </w:rPr>
        <w:t>201</w:t>
      </w:r>
      <w:r w:rsidR="00063A01" w:rsidRPr="004B5782">
        <w:rPr>
          <w:sz w:val="26"/>
          <w:szCs w:val="26"/>
        </w:rPr>
        <w:t>8</w:t>
      </w:r>
      <w:r w:rsidR="00BB0AC3" w:rsidRPr="004B5782">
        <w:rPr>
          <w:sz w:val="26"/>
          <w:szCs w:val="26"/>
        </w:rPr>
        <w:t xml:space="preserve">.gadā </w:t>
      </w:r>
      <w:r w:rsidR="00063A01" w:rsidRPr="004B5782">
        <w:rPr>
          <w:sz w:val="26"/>
          <w:szCs w:val="26"/>
        </w:rPr>
        <w:t xml:space="preserve">24 </w:t>
      </w:r>
      <w:r>
        <w:rPr>
          <w:sz w:val="26"/>
          <w:szCs w:val="26"/>
        </w:rPr>
        <w:t>izglītojamie</w:t>
      </w:r>
      <w:r w:rsidR="00BB0AC3" w:rsidRPr="004B5782">
        <w:rPr>
          <w:sz w:val="26"/>
          <w:szCs w:val="26"/>
        </w:rPr>
        <w:t xml:space="preserve"> – nepieciešamais finansējums </w:t>
      </w:r>
      <w:r w:rsidR="00063A01" w:rsidRPr="004B5782">
        <w:rPr>
          <w:sz w:val="26"/>
          <w:szCs w:val="26"/>
        </w:rPr>
        <w:t>24</w:t>
      </w:r>
      <w:r w:rsidR="00BB0AC3" w:rsidRPr="004B5782">
        <w:rPr>
          <w:sz w:val="26"/>
          <w:szCs w:val="26"/>
        </w:rPr>
        <w:t xml:space="preserve"> x </w:t>
      </w:r>
      <w:r w:rsidR="00063A01" w:rsidRPr="004B5782">
        <w:rPr>
          <w:sz w:val="26"/>
          <w:szCs w:val="26"/>
        </w:rPr>
        <w:t xml:space="preserve">9 840 </w:t>
      </w:r>
      <w:proofErr w:type="spellStart"/>
      <w:r w:rsidR="00063A01" w:rsidRPr="007C64E4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 </w:t>
      </w:r>
      <w:r w:rsidR="00BB0AC3" w:rsidRPr="004B5782">
        <w:rPr>
          <w:sz w:val="26"/>
          <w:szCs w:val="26"/>
        </w:rPr>
        <w:t xml:space="preserve">= </w:t>
      </w:r>
      <w:r w:rsidR="00063A01" w:rsidRPr="004B5782">
        <w:rPr>
          <w:sz w:val="26"/>
          <w:szCs w:val="26"/>
        </w:rPr>
        <w:t>236 160</w:t>
      </w:r>
      <w:r w:rsidR="00BB0AC3" w:rsidRPr="004B5782">
        <w:rPr>
          <w:sz w:val="26"/>
          <w:szCs w:val="26"/>
        </w:rPr>
        <w:t xml:space="preserve"> </w:t>
      </w:r>
      <w:proofErr w:type="spellStart"/>
      <w:r w:rsidR="00BB0AC3" w:rsidRPr="007C64E4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. </w:t>
      </w:r>
      <w:r w:rsidR="00BB0AC3" w:rsidRPr="004B5782">
        <w:rPr>
          <w:sz w:val="26"/>
          <w:szCs w:val="26"/>
        </w:rPr>
        <w:t xml:space="preserve">2019.gadā 36 </w:t>
      </w:r>
      <w:r>
        <w:rPr>
          <w:sz w:val="26"/>
          <w:szCs w:val="26"/>
        </w:rPr>
        <w:t>izglītojamie</w:t>
      </w:r>
      <w:r w:rsidR="00BB0AC3" w:rsidRPr="004B5782">
        <w:rPr>
          <w:sz w:val="26"/>
          <w:szCs w:val="26"/>
        </w:rPr>
        <w:t xml:space="preserve"> – nepieciešamais finansējums 36 x </w:t>
      </w:r>
      <w:r w:rsidR="00063A01" w:rsidRPr="004B5782">
        <w:rPr>
          <w:sz w:val="26"/>
          <w:szCs w:val="26"/>
        </w:rPr>
        <w:t xml:space="preserve">9 840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 </w:t>
      </w:r>
      <w:r w:rsidR="00BB0AC3" w:rsidRPr="004B5782">
        <w:rPr>
          <w:sz w:val="26"/>
          <w:szCs w:val="26"/>
        </w:rPr>
        <w:t xml:space="preserve">= </w:t>
      </w:r>
      <w:r w:rsidR="00063A01" w:rsidRPr="004B5782">
        <w:rPr>
          <w:sz w:val="26"/>
          <w:szCs w:val="26"/>
        </w:rPr>
        <w:t>354 240</w:t>
      </w:r>
      <w:r w:rsidR="00BB0AC3" w:rsidRPr="004B5782">
        <w:rPr>
          <w:sz w:val="26"/>
          <w:szCs w:val="26"/>
        </w:rPr>
        <w:t xml:space="preserve"> </w:t>
      </w:r>
      <w:proofErr w:type="spellStart"/>
      <w:r w:rsidR="00BB0AC3" w:rsidRPr="002E16DC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>.</w:t>
      </w:r>
    </w:p>
    <w:p w:rsidR="00BB0AC3" w:rsidRPr="004B5782" w:rsidRDefault="009315BC" w:rsidP="00BB0AC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Liepājas M</w:t>
      </w:r>
      <w:r w:rsidR="00063A01" w:rsidRPr="004B5782">
        <w:rPr>
          <w:b/>
          <w:sz w:val="26"/>
          <w:szCs w:val="26"/>
          <w:u w:val="single"/>
        </w:rPr>
        <w:t>ūzikas,</w:t>
      </w:r>
      <w:r w:rsidR="009B6A5A">
        <w:rPr>
          <w:b/>
          <w:sz w:val="26"/>
          <w:szCs w:val="26"/>
          <w:u w:val="single"/>
        </w:rPr>
        <w:t xml:space="preserve"> mākslas un dizaina vidusskola:</w:t>
      </w:r>
    </w:p>
    <w:p w:rsidR="00431F31" w:rsidRPr="004B5782" w:rsidRDefault="00431F31" w:rsidP="00431F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2018.gadā  </w:t>
      </w:r>
      <w:r w:rsidRPr="004B5782">
        <w:rPr>
          <w:sz w:val="26"/>
          <w:szCs w:val="26"/>
        </w:rPr>
        <w:t xml:space="preserve">6 audzēkņi mākslā – nepieciešamais finansējums 6 x 5 720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= 34 320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un 6 audzēkņi mūzikā – nepieciešamais finansējums 6 x 9 840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= 59</w:t>
      </w:r>
      <w:r>
        <w:rPr>
          <w:sz w:val="26"/>
          <w:szCs w:val="26"/>
        </w:rPr>
        <w:t> </w:t>
      </w:r>
      <w:r w:rsidRPr="004B5782">
        <w:rPr>
          <w:sz w:val="26"/>
          <w:szCs w:val="26"/>
        </w:rPr>
        <w:t>040</w:t>
      </w:r>
      <w:r>
        <w:rPr>
          <w:sz w:val="26"/>
          <w:szCs w:val="26"/>
        </w:rPr>
        <w:t xml:space="preserve">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>
        <w:rPr>
          <w:i/>
          <w:sz w:val="26"/>
          <w:szCs w:val="26"/>
        </w:rPr>
        <w:t>.</w:t>
      </w:r>
    </w:p>
    <w:p w:rsidR="00063A01" w:rsidRPr="004B5782" w:rsidRDefault="00063A01" w:rsidP="00063A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2019.gadā 6 audzēkņi mākslā – nepieciešamais finansējums 6 x 5 720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= 34 320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un 6 audzēkņi mūzikā – nepieciešamais finansējums 6 x 9 840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= 59</w:t>
      </w:r>
      <w:r w:rsidR="002E16DC">
        <w:rPr>
          <w:sz w:val="26"/>
          <w:szCs w:val="26"/>
        </w:rPr>
        <w:t> </w:t>
      </w:r>
      <w:r w:rsidRPr="004B5782">
        <w:rPr>
          <w:sz w:val="26"/>
          <w:szCs w:val="26"/>
        </w:rPr>
        <w:t>040</w:t>
      </w:r>
      <w:r w:rsidR="002E16DC">
        <w:rPr>
          <w:sz w:val="26"/>
          <w:szCs w:val="26"/>
        </w:rPr>
        <w:t xml:space="preserve"> </w:t>
      </w:r>
      <w:proofErr w:type="spellStart"/>
      <w:r w:rsidR="002E16DC" w:rsidRPr="002E16DC">
        <w:rPr>
          <w:i/>
          <w:sz w:val="26"/>
          <w:szCs w:val="26"/>
        </w:rPr>
        <w:t>euro</w:t>
      </w:r>
      <w:proofErr w:type="spellEnd"/>
      <w:r w:rsidR="009B6A5A">
        <w:rPr>
          <w:i/>
          <w:sz w:val="26"/>
          <w:szCs w:val="26"/>
        </w:rPr>
        <w:t>.</w:t>
      </w:r>
    </w:p>
    <w:p w:rsidR="00BB0AC3" w:rsidRPr="004B5782" w:rsidRDefault="009315BC" w:rsidP="00BB0AC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Rēzeknes M</w:t>
      </w:r>
      <w:r w:rsidR="00063A01" w:rsidRPr="004B5782">
        <w:rPr>
          <w:b/>
          <w:sz w:val="26"/>
          <w:szCs w:val="26"/>
          <w:u w:val="single"/>
        </w:rPr>
        <w:t>ūzikas, mākslas un dizaina vidusskola:</w:t>
      </w:r>
    </w:p>
    <w:p w:rsidR="00431F31" w:rsidRPr="004B5782" w:rsidRDefault="00431F31" w:rsidP="00431F3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2018.gadā 6 izglītojamie</w:t>
      </w:r>
      <w:r w:rsidRPr="004B5782">
        <w:rPr>
          <w:sz w:val="26"/>
          <w:szCs w:val="26"/>
        </w:rPr>
        <w:t xml:space="preserve"> mākslā – nepieciešamais finansējums 6 x 5 720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= 34 320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>
        <w:rPr>
          <w:i/>
          <w:sz w:val="26"/>
          <w:szCs w:val="26"/>
        </w:rPr>
        <w:t>.</w:t>
      </w:r>
    </w:p>
    <w:p w:rsidR="00063A01" w:rsidRPr="004B5782" w:rsidRDefault="009B6A5A" w:rsidP="00BB0AC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2019.gadā 6 izglītojamie</w:t>
      </w:r>
      <w:r w:rsidR="00063A01" w:rsidRPr="004B5782">
        <w:rPr>
          <w:sz w:val="26"/>
          <w:szCs w:val="26"/>
        </w:rPr>
        <w:t xml:space="preserve"> mākslā – nepieciešamais finansējums 6 x 5 720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 = 34 320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>
        <w:rPr>
          <w:i/>
          <w:sz w:val="26"/>
          <w:szCs w:val="26"/>
        </w:rPr>
        <w:t>.</w:t>
      </w:r>
    </w:p>
    <w:p w:rsidR="00BB0AC3" w:rsidRPr="004B5782" w:rsidRDefault="00063A01" w:rsidP="00BB0AC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B5782">
        <w:rPr>
          <w:b/>
          <w:sz w:val="26"/>
          <w:szCs w:val="26"/>
          <w:u w:val="single"/>
        </w:rPr>
        <w:t>Nacionālā Mākslu vidusskola:</w:t>
      </w:r>
    </w:p>
    <w:p w:rsidR="00063A01" w:rsidRDefault="00B653C5" w:rsidP="00BB0A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2017.gadā </w:t>
      </w:r>
      <w:r w:rsidR="002E16DC">
        <w:rPr>
          <w:sz w:val="26"/>
          <w:szCs w:val="26"/>
        </w:rPr>
        <w:t xml:space="preserve">3 </w:t>
      </w:r>
      <w:r w:rsidR="009B6A5A">
        <w:rPr>
          <w:sz w:val="26"/>
          <w:szCs w:val="26"/>
        </w:rPr>
        <w:t>izglītojamie</w:t>
      </w:r>
      <w:r w:rsidR="00063A01" w:rsidRPr="004B5782">
        <w:rPr>
          <w:sz w:val="26"/>
          <w:szCs w:val="26"/>
        </w:rPr>
        <w:t xml:space="preserve"> mūzikā– nepieciešamais finansējums 3 x 9 840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 = 29 520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, </w:t>
      </w:r>
      <w:r>
        <w:rPr>
          <w:sz w:val="26"/>
          <w:szCs w:val="26"/>
        </w:rPr>
        <w:t>2018.gadā 9</w:t>
      </w:r>
      <w:r w:rsidR="00063A01" w:rsidRPr="004B5782">
        <w:rPr>
          <w:sz w:val="26"/>
          <w:szCs w:val="26"/>
        </w:rPr>
        <w:t xml:space="preserve"> </w:t>
      </w:r>
      <w:r w:rsidR="009B6A5A">
        <w:rPr>
          <w:sz w:val="26"/>
          <w:szCs w:val="26"/>
        </w:rPr>
        <w:t>izglītojamie</w:t>
      </w:r>
      <w:r w:rsidR="00063A01" w:rsidRPr="004B5782">
        <w:rPr>
          <w:sz w:val="26"/>
          <w:szCs w:val="26"/>
        </w:rPr>
        <w:t xml:space="preserve"> mūzikā– nepieciešamais finansējums </w:t>
      </w:r>
      <w:r>
        <w:rPr>
          <w:sz w:val="26"/>
          <w:szCs w:val="26"/>
        </w:rPr>
        <w:t>9</w:t>
      </w:r>
      <w:r w:rsidR="00063A01" w:rsidRPr="004B5782">
        <w:rPr>
          <w:sz w:val="26"/>
          <w:szCs w:val="26"/>
        </w:rPr>
        <w:t xml:space="preserve"> x 9 840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 w:rsidR="00063A01" w:rsidRPr="004B5782">
        <w:rPr>
          <w:sz w:val="26"/>
          <w:szCs w:val="26"/>
        </w:rPr>
        <w:t xml:space="preserve"> = </w:t>
      </w:r>
      <w:r>
        <w:rPr>
          <w:sz w:val="26"/>
          <w:szCs w:val="26"/>
        </w:rPr>
        <w:t>88 560</w:t>
      </w:r>
      <w:r w:rsidR="00063A01" w:rsidRPr="004B5782">
        <w:rPr>
          <w:sz w:val="26"/>
          <w:szCs w:val="26"/>
        </w:rPr>
        <w:t xml:space="preserve"> </w:t>
      </w:r>
      <w:proofErr w:type="spellStart"/>
      <w:r w:rsidR="00063A01" w:rsidRPr="002E16DC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>. 2019.gadā 9</w:t>
      </w:r>
      <w:r w:rsidRPr="004B5782">
        <w:rPr>
          <w:sz w:val="26"/>
          <w:szCs w:val="26"/>
        </w:rPr>
        <w:t xml:space="preserve"> </w:t>
      </w:r>
      <w:r>
        <w:rPr>
          <w:sz w:val="26"/>
          <w:szCs w:val="26"/>
        </w:rPr>
        <w:t>izglītojamie</w:t>
      </w:r>
      <w:r w:rsidRPr="004B5782">
        <w:rPr>
          <w:sz w:val="26"/>
          <w:szCs w:val="26"/>
        </w:rPr>
        <w:t xml:space="preserve"> mūzikā– nepieciešamais finansējums </w:t>
      </w:r>
      <w:r>
        <w:rPr>
          <w:sz w:val="26"/>
          <w:szCs w:val="26"/>
        </w:rPr>
        <w:t>9</w:t>
      </w:r>
      <w:r w:rsidRPr="004B5782">
        <w:rPr>
          <w:sz w:val="26"/>
          <w:szCs w:val="26"/>
        </w:rPr>
        <w:t xml:space="preserve"> x 9 840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 w:rsidRPr="004B5782">
        <w:rPr>
          <w:sz w:val="26"/>
          <w:szCs w:val="26"/>
        </w:rPr>
        <w:t xml:space="preserve"> = </w:t>
      </w:r>
      <w:r>
        <w:rPr>
          <w:sz w:val="26"/>
          <w:szCs w:val="26"/>
        </w:rPr>
        <w:t>88 560</w:t>
      </w:r>
      <w:r w:rsidRPr="004B5782">
        <w:rPr>
          <w:sz w:val="26"/>
          <w:szCs w:val="26"/>
        </w:rPr>
        <w:t xml:space="preserve"> </w:t>
      </w:r>
      <w:proofErr w:type="spellStart"/>
      <w:r w:rsidRPr="002E16DC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>.</w:t>
      </w:r>
    </w:p>
    <w:p w:rsidR="00063A01" w:rsidRPr="00C14730" w:rsidRDefault="00063A01" w:rsidP="00BB0AC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C14730">
        <w:rPr>
          <w:b/>
          <w:sz w:val="26"/>
          <w:szCs w:val="26"/>
          <w:u w:val="single"/>
        </w:rPr>
        <w:t>A.Kalniņa Cēsu mūzikas vidusskola:</w:t>
      </w:r>
    </w:p>
    <w:p w:rsidR="00431F31" w:rsidRDefault="00431F31" w:rsidP="00063A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4730">
        <w:rPr>
          <w:sz w:val="26"/>
          <w:szCs w:val="26"/>
        </w:rPr>
        <w:t xml:space="preserve">2019.gadā 12 izglītojamie mūzikā – nepieciešamais finansējums 12 x 9 840 </w:t>
      </w:r>
      <w:proofErr w:type="spellStart"/>
      <w:r w:rsidRPr="00C14730">
        <w:rPr>
          <w:i/>
          <w:sz w:val="26"/>
          <w:szCs w:val="26"/>
        </w:rPr>
        <w:t>euro</w:t>
      </w:r>
      <w:proofErr w:type="spellEnd"/>
      <w:r w:rsidRPr="00C14730">
        <w:rPr>
          <w:sz w:val="26"/>
          <w:szCs w:val="26"/>
        </w:rPr>
        <w:t xml:space="preserve"> = 118 080 </w:t>
      </w:r>
      <w:proofErr w:type="spellStart"/>
      <w:r w:rsidRPr="00C14730">
        <w:rPr>
          <w:i/>
          <w:sz w:val="26"/>
          <w:szCs w:val="26"/>
        </w:rPr>
        <w:t>euro</w:t>
      </w:r>
      <w:proofErr w:type="spellEnd"/>
      <w:r w:rsidRPr="00C14730">
        <w:rPr>
          <w:sz w:val="26"/>
          <w:szCs w:val="26"/>
        </w:rPr>
        <w:t xml:space="preserve"> </w:t>
      </w:r>
    </w:p>
    <w:p w:rsidR="00063A01" w:rsidRPr="004B5782" w:rsidRDefault="00063A01" w:rsidP="00063A0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C14730">
        <w:rPr>
          <w:sz w:val="26"/>
          <w:szCs w:val="26"/>
        </w:rPr>
        <w:t xml:space="preserve">2019.gadā </w:t>
      </w:r>
      <w:r w:rsidR="00431F31">
        <w:rPr>
          <w:sz w:val="26"/>
          <w:szCs w:val="26"/>
        </w:rPr>
        <w:t>24</w:t>
      </w:r>
      <w:r w:rsidRPr="00C14730">
        <w:rPr>
          <w:sz w:val="26"/>
          <w:szCs w:val="26"/>
        </w:rPr>
        <w:t xml:space="preserve"> </w:t>
      </w:r>
      <w:r w:rsidR="009B6A5A" w:rsidRPr="00C14730">
        <w:rPr>
          <w:sz w:val="26"/>
          <w:szCs w:val="26"/>
        </w:rPr>
        <w:t>izglītojamie</w:t>
      </w:r>
      <w:r w:rsidRPr="00C14730">
        <w:rPr>
          <w:sz w:val="26"/>
          <w:szCs w:val="26"/>
        </w:rPr>
        <w:t xml:space="preserve"> mūzikā – nepieciešamais finansējums </w:t>
      </w:r>
      <w:r w:rsidR="00431F31">
        <w:rPr>
          <w:sz w:val="26"/>
          <w:szCs w:val="26"/>
        </w:rPr>
        <w:t>24</w:t>
      </w:r>
      <w:r w:rsidRPr="00C14730">
        <w:rPr>
          <w:sz w:val="26"/>
          <w:szCs w:val="26"/>
        </w:rPr>
        <w:t xml:space="preserve"> x 9 840 </w:t>
      </w:r>
      <w:proofErr w:type="spellStart"/>
      <w:r w:rsidRPr="00C14730">
        <w:rPr>
          <w:i/>
          <w:sz w:val="26"/>
          <w:szCs w:val="26"/>
        </w:rPr>
        <w:t>euro</w:t>
      </w:r>
      <w:proofErr w:type="spellEnd"/>
      <w:r w:rsidRPr="00C14730">
        <w:rPr>
          <w:sz w:val="26"/>
          <w:szCs w:val="26"/>
        </w:rPr>
        <w:t xml:space="preserve"> = </w:t>
      </w:r>
      <w:r w:rsidR="00431F31">
        <w:rPr>
          <w:sz w:val="26"/>
          <w:szCs w:val="26"/>
        </w:rPr>
        <w:t>236 160</w:t>
      </w:r>
      <w:r w:rsidRPr="00C14730">
        <w:rPr>
          <w:sz w:val="26"/>
          <w:szCs w:val="26"/>
        </w:rPr>
        <w:t xml:space="preserve"> </w:t>
      </w:r>
      <w:proofErr w:type="spellStart"/>
      <w:r w:rsidRPr="00C14730">
        <w:rPr>
          <w:i/>
          <w:sz w:val="26"/>
          <w:szCs w:val="26"/>
        </w:rPr>
        <w:t>euro</w:t>
      </w:r>
      <w:proofErr w:type="spellEnd"/>
      <w:r w:rsidRPr="00C14730">
        <w:rPr>
          <w:sz w:val="26"/>
          <w:szCs w:val="26"/>
        </w:rPr>
        <w:t>.</w:t>
      </w:r>
    </w:p>
    <w:p w:rsidR="00EE1502" w:rsidRPr="00687941" w:rsidRDefault="00EE1502" w:rsidP="00EE1502">
      <w:pPr>
        <w:ind w:firstLine="720"/>
        <w:jc w:val="both"/>
        <w:rPr>
          <w:sz w:val="26"/>
          <w:szCs w:val="26"/>
        </w:rPr>
      </w:pPr>
      <w:r w:rsidRPr="00687941">
        <w:rPr>
          <w:sz w:val="26"/>
          <w:szCs w:val="26"/>
        </w:rPr>
        <w:t xml:space="preserve">Ņemot vērā, ka līdz šim </w:t>
      </w:r>
      <w:r w:rsidR="009315BC">
        <w:rPr>
          <w:sz w:val="26"/>
          <w:szCs w:val="26"/>
        </w:rPr>
        <w:t>ministrijas</w:t>
      </w:r>
      <w:r w:rsidRPr="00687941">
        <w:rPr>
          <w:sz w:val="26"/>
          <w:szCs w:val="26"/>
        </w:rPr>
        <w:t xml:space="preserve"> funkcijās neietilpa darbības, kas saistītas ar profesionālās</w:t>
      </w:r>
      <w:r w:rsidR="009B6A5A">
        <w:rPr>
          <w:sz w:val="26"/>
          <w:szCs w:val="26"/>
        </w:rPr>
        <w:t xml:space="preserve"> izglītības</w:t>
      </w:r>
      <w:r w:rsidRPr="00687941">
        <w:rPr>
          <w:sz w:val="26"/>
          <w:szCs w:val="26"/>
        </w:rPr>
        <w:t xml:space="preserve"> kompetences centra statusa piešķ</w:t>
      </w:r>
      <w:r w:rsidR="009B6A5A">
        <w:rPr>
          <w:sz w:val="26"/>
          <w:szCs w:val="26"/>
        </w:rPr>
        <w:t>iršanu mūzikas, mākslas un skatuves mākslas</w:t>
      </w:r>
      <w:r w:rsidRPr="00687941">
        <w:rPr>
          <w:sz w:val="26"/>
          <w:szCs w:val="26"/>
        </w:rPr>
        <w:t xml:space="preserve"> izglītības iestādēm, </w:t>
      </w:r>
      <w:r w:rsidR="009315BC">
        <w:rPr>
          <w:sz w:val="26"/>
          <w:szCs w:val="26"/>
        </w:rPr>
        <w:t>ministrijas</w:t>
      </w:r>
      <w:r w:rsidRPr="00D374CA">
        <w:rPr>
          <w:sz w:val="26"/>
          <w:szCs w:val="26"/>
        </w:rPr>
        <w:t xml:space="preserve"> kompetencē no</w:t>
      </w:r>
      <w:r w:rsidRPr="00687941">
        <w:rPr>
          <w:sz w:val="26"/>
          <w:szCs w:val="26"/>
        </w:rPr>
        <w:t xml:space="preserve"> </w:t>
      </w:r>
      <w:r w:rsidR="009B6A5A">
        <w:rPr>
          <w:sz w:val="26"/>
          <w:szCs w:val="26"/>
        </w:rPr>
        <w:t>Projekta</w:t>
      </w:r>
      <w:r w:rsidRPr="00687941">
        <w:rPr>
          <w:sz w:val="26"/>
          <w:szCs w:val="26"/>
        </w:rPr>
        <w:t xml:space="preserve"> spēkā stā</w:t>
      </w:r>
      <w:r w:rsidR="00D374CA">
        <w:rPr>
          <w:sz w:val="26"/>
          <w:szCs w:val="26"/>
        </w:rPr>
        <w:t>šanās brīža būs jauni papildus u</w:t>
      </w:r>
      <w:r w:rsidRPr="00687941">
        <w:rPr>
          <w:sz w:val="26"/>
          <w:szCs w:val="26"/>
        </w:rPr>
        <w:t>zdevumi, kas saistīt ar administratīvā procesa nodrošināšanu profesionālās</w:t>
      </w:r>
      <w:r w:rsidR="009B6A5A">
        <w:rPr>
          <w:sz w:val="26"/>
          <w:szCs w:val="26"/>
        </w:rPr>
        <w:t xml:space="preserve"> izglītības</w:t>
      </w:r>
      <w:r w:rsidRPr="00687941">
        <w:rPr>
          <w:sz w:val="26"/>
          <w:szCs w:val="26"/>
        </w:rPr>
        <w:t xml:space="preserve"> kom</w:t>
      </w:r>
      <w:r w:rsidR="009B6A5A">
        <w:rPr>
          <w:sz w:val="26"/>
          <w:szCs w:val="26"/>
        </w:rPr>
        <w:t>petences centra statusa izvērtēšanai</w:t>
      </w:r>
      <w:r w:rsidRPr="00687941">
        <w:rPr>
          <w:sz w:val="26"/>
          <w:szCs w:val="26"/>
        </w:rPr>
        <w:t xml:space="preserve">, kā arī regulārs darbs saistībā ar </w:t>
      </w:r>
      <w:r w:rsidR="009B6A5A">
        <w:rPr>
          <w:sz w:val="26"/>
          <w:szCs w:val="26"/>
        </w:rPr>
        <w:t xml:space="preserve">profesionālās izglītības </w:t>
      </w:r>
      <w:r w:rsidRPr="00687941">
        <w:rPr>
          <w:sz w:val="26"/>
          <w:szCs w:val="26"/>
        </w:rPr>
        <w:t>kompetences centru darbības uzraudzību un atbilstības kontroli, t.sk., sadarbības nodrošināšana ar nozares darba devējiem. Ņemot v</w:t>
      </w:r>
      <w:r w:rsidR="00EB207D">
        <w:rPr>
          <w:sz w:val="26"/>
          <w:szCs w:val="26"/>
        </w:rPr>
        <w:t xml:space="preserve">ērā minēto, </w:t>
      </w:r>
      <w:r w:rsidR="009315BC">
        <w:rPr>
          <w:sz w:val="26"/>
          <w:szCs w:val="26"/>
        </w:rPr>
        <w:t>ir</w:t>
      </w:r>
      <w:r w:rsidR="00EB207D">
        <w:rPr>
          <w:sz w:val="26"/>
          <w:szCs w:val="26"/>
        </w:rPr>
        <w:t xml:space="preserve"> stiprināta Latvijas Nacionālā kultūras centra</w:t>
      </w:r>
      <w:r w:rsidRPr="00687941">
        <w:rPr>
          <w:sz w:val="26"/>
          <w:szCs w:val="26"/>
        </w:rPr>
        <w:t xml:space="preserve"> kapacitāte, izveidojot no 2015.gada 2 jaunas štata vieta</w:t>
      </w:r>
      <w:r w:rsidR="00EB207D">
        <w:rPr>
          <w:sz w:val="26"/>
          <w:szCs w:val="26"/>
        </w:rPr>
        <w:t>s – Latvijas Nacionālā kultūras centra</w:t>
      </w:r>
      <w:r w:rsidRPr="00687941">
        <w:rPr>
          <w:sz w:val="26"/>
          <w:szCs w:val="26"/>
        </w:rPr>
        <w:t xml:space="preserve"> direktora vietnieks kultūrizglītības jautājumos un Kultūras un radošās industrijas </w:t>
      </w:r>
      <w:r w:rsidR="009315BC">
        <w:rPr>
          <w:sz w:val="26"/>
          <w:szCs w:val="26"/>
        </w:rPr>
        <w:t xml:space="preserve">izglītības </w:t>
      </w:r>
      <w:r w:rsidRPr="00687941">
        <w:rPr>
          <w:sz w:val="26"/>
          <w:szCs w:val="26"/>
        </w:rPr>
        <w:t>nodaļas eksperts.</w:t>
      </w:r>
    </w:p>
    <w:p w:rsidR="00687941" w:rsidRPr="004B5782" w:rsidRDefault="00687941" w:rsidP="00EE1502">
      <w:pPr>
        <w:ind w:firstLine="720"/>
        <w:jc w:val="both"/>
      </w:pPr>
    </w:p>
    <w:tbl>
      <w:tblPr>
        <w:tblStyle w:val="Reatabula"/>
        <w:tblW w:w="8597" w:type="dxa"/>
        <w:jc w:val="center"/>
        <w:tblLook w:val="04A0"/>
      </w:tblPr>
      <w:tblGrid>
        <w:gridCol w:w="3053"/>
        <w:gridCol w:w="1386"/>
        <w:gridCol w:w="1386"/>
        <w:gridCol w:w="1386"/>
        <w:gridCol w:w="1386"/>
      </w:tblGrid>
      <w:tr w:rsidR="00EE1502" w:rsidRPr="004B5782" w:rsidTr="00336A00">
        <w:trPr>
          <w:jc w:val="center"/>
        </w:trPr>
        <w:tc>
          <w:tcPr>
            <w:tcW w:w="3053" w:type="dxa"/>
          </w:tcPr>
          <w:p w:rsidR="00EE1502" w:rsidRPr="004B5782" w:rsidRDefault="00EE1502" w:rsidP="001D5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Papildus izdevumu pozīcija:</w:t>
            </w:r>
          </w:p>
        </w:tc>
        <w:tc>
          <w:tcPr>
            <w:tcW w:w="1386" w:type="dxa"/>
          </w:tcPr>
          <w:p w:rsidR="00EE1502" w:rsidRPr="00EB207D" w:rsidRDefault="00EE1502" w:rsidP="001D55D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386" w:type="dxa"/>
          </w:tcPr>
          <w:p w:rsidR="00EE1502" w:rsidRPr="00EB207D" w:rsidRDefault="00EE1502" w:rsidP="001D55D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386" w:type="dxa"/>
          </w:tcPr>
          <w:p w:rsidR="00EE1502" w:rsidRPr="00EB207D" w:rsidRDefault="00EE1502" w:rsidP="001D55D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386" w:type="dxa"/>
          </w:tcPr>
          <w:p w:rsidR="00EE1502" w:rsidRPr="00EB207D" w:rsidRDefault="00EE1502" w:rsidP="001D55D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 xml:space="preserve">2019.gads </w:t>
            </w:r>
          </w:p>
          <w:p w:rsidR="00EE1502" w:rsidRPr="00EB207D" w:rsidRDefault="00EE1502" w:rsidP="001D55D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EE1502" w:rsidRPr="004B5782" w:rsidTr="00336A00">
        <w:trPr>
          <w:jc w:val="center"/>
        </w:trPr>
        <w:tc>
          <w:tcPr>
            <w:tcW w:w="3053" w:type="dxa"/>
          </w:tcPr>
          <w:p w:rsidR="00EE1502" w:rsidRPr="004B5782" w:rsidRDefault="00EE1502" w:rsidP="00EB2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lastRenderedPageBreak/>
              <w:t>Finansējums L</w:t>
            </w:r>
            <w:r w:rsidR="00EB207D">
              <w:rPr>
                <w:sz w:val="26"/>
                <w:szCs w:val="26"/>
              </w:rPr>
              <w:t>atvijas Nacionālā kultūras centra</w:t>
            </w:r>
            <w:r w:rsidRPr="004B5782">
              <w:rPr>
                <w:sz w:val="26"/>
                <w:szCs w:val="26"/>
              </w:rPr>
              <w:t xml:space="preserve"> 2 štata vietām</w:t>
            </w:r>
          </w:p>
        </w:tc>
        <w:tc>
          <w:tcPr>
            <w:tcW w:w="1386" w:type="dxa"/>
          </w:tcPr>
          <w:p w:rsidR="00EE1502" w:rsidRPr="004B5782" w:rsidRDefault="00EE1502" w:rsidP="001D5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54 166</w:t>
            </w:r>
          </w:p>
        </w:tc>
        <w:tc>
          <w:tcPr>
            <w:tcW w:w="1386" w:type="dxa"/>
          </w:tcPr>
          <w:p w:rsidR="00EE1502" w:rsidRPr="004B5782" w:rsidRDefault="00EE1502" w:rsidP="00C74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50 </w:t>
            </w:r>
            <w:r w:rsidR="00C74EBA">
              <w:rPr>
                <w:sz w:val="26"/>
                <w:szCs w:val="26"/>
              </w:rPr>
              <w:t>376</w:t>
            </w:r>
          </w:p>
        </w:tc>
        <w:tc>
          <w:tcPr>
            <w:tcW w:w="1386" w:type="dxa"/>
          </w:tcPr>
          <w:p w:rsidR="00EE1502" w:rsidRPr="004B5782" w:rsidRDefault="00EE1502" w:rsidP="001D5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50 376</w:t>
            </w:r>
          </w:p>
        </w:tc>
        <w:tc>
          <w:tcPr>
            <w:tcW w:w="1386" w:type="dxa"/>
          </w:tcPr>
          <w:p w:rsidR="00EE1502" w:rsidRPr="004B5782" w:rsidRDefault="00EE1502" w:rsidP="001D55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>50 376</w:t>
            </w:r>
          </w:p>
        </w:tc>
      </w:tr>
    </w:tbl>
    <w:p w:rsidR="00EE1502" w:rsidRPr="004B5782" w:rsidRDefault="00EE1502" w:rsidP="00EE1502">
      <w:pPr>
        <w:ind w:firstLine="720"/>
        <w:jc w:val="both"/>
      </w:pPr>
    </w:p>
    <w:p w:rsidR="00EE1502" w:rsidRPr="00687941" w:rsidRDefault="00EE1502" w:rsidP="00BB0A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7941">
        <w:rPr>
          <w:sz w:val="26"/>
          <w:szCs w:val="26"/>
        </w:rPr>
        <w:t>Jauno štata vietu izmaksas 2015.gadā un turpmākajos gados tiks segtas K</w:t>
      </w:r>
      <w:r w:rsidR="00EB207D">
        <w:rPr>
          <w:sz w:val="26"/>
          <w:szCs w:val="26"/>
        </w:rPr>
        <w:t>ultūras ministrijas</w:t>
      </w:r>
      <w:r w:rsidRPr="00687941">
        <w:rPr>
          <w:sz w:val="26"/>
          <w:szCs w:val="26"/>
        </w:rPr>
        <w:t xml:space="preserve"> esošā budžeta ietvaros, pārdalot finansējumu K</w:t>
      </w:r>
      <w:r w:rsidR="00EB207D">
        <w:rPr>
          <w:sz w:val="26"/>
          <w:szCs w:val="26"/>
        </w:rPr>
        <w:t>ultūras ministrijas</w:t>
      </w:r>
      <w:r w:rsidRPr="00687941">
        <w:rPr>
          <w:sz w:val="26"/>
          <w:szCs w:val="26"/>
        </w:rPr>
        <w:t xml:space="preserve"> budžeta programmas 21.00.00 „Kultūras mantojums” ietvaros.</w:t>
      </w:r>
    </w:p>
    <w:p w:rsidR="00EE1502" w:rsidRDefault="00EE1502" w:rsidP="00BB0A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7941">
        <w:rPr>
          <w:sz w:val="26"/>
          <w:szCs w:val="26"/>
        </w:rPr>
        <w:t>Detalizēts ap</w:t>
      </w:r>
      <w:r w:rsidR="00EB207D">
        <w:rPr>
          <w:sz w:val="26"/>
          <w:szCs w:val="26"/>
        </w:rPr>
        <w:t>rēķins 2 papildus štata vietām:</w:t>
      </w:r>
    </w:p>
    <w:p w:rsidR="00EE1502" w:rsidRPr="004B5782" w:rsidRDefault="00EE1502" w:rsidP="00336A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noProof/>
          <w:sz w:val="26"/>
          <w:szCs w:val="26"/>
        </w:rPr>
        <w:drawing>
          <wp:inline distT="0" distB="0" distL="0" distR="0">
            <wp:extent cx="5274310" cy="2975040"/>
            <wp:effectExtent l="19050" t="0" r="2540" b="0"/>
            <wp:docPr id="4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00" w:rsidRDefault="00336A00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BAE" w:rsidRPr="004B5782" w:rsidRDefault="00096A58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5782">
        <w:rPr>
          <w:sz w:val="26"/>
          <w:szCs w:val="26"/>
        </w:rPr>
        <w:t xml:space="preserve">Apkopojot provizoriskos aprēķinus par iespējamo finansiālo ietekmi </w:t>
      </w:r>
      <w:r w:rsidR="00EB207D">
        <w:rPr>
          <w:sz w:val="26"/>
          <w:szCs w:val="26"/>
        </w:rPr>
        <w:t xml:space="preserve">profesionālās izglītības </w:t>
      </w:r>
      <w:r w:rsidRPr="004B5782">
        <w:rPr>
          <w:sz w:val="26"/>
          <w:szCs w:val="26"/>
        </w:rPr>
        <w:t xml:space="preserve">kompetenču centru izveidei, atbilstoši iepriekšējiem aprēķiniem papildus nepieciešamais finansējums </w:t>
      </w:r>
      <w:r w:rsidR="009315BC">
        <w:rPr>
          <w:sz w:val="26"/>
          <w:szCs w:val="26"/>
        </w:rPr>
        <w:t xml:space="preserve">ministrijas </w:t>
      </w:r>
      <w:r w:rsidR="00EB207D">
        <w:rPr>
          <w:sz w:val="26"/>
          <w:szCs w:val="26"/>
        </w:rPr>
        <w:t>profesionālās izglītības kompetenču centru izveidei ir:</w:t>
      </w:r>
    </w:p>
    <w:p w:rsidR="00096A58" w:rsidRPr="004B5782" w:rsidRDefault="00096A58" w:rsidP="00F04B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Reatabula"/>
        <w:tblW w:w="8597" w:type="dxa"/>
        <w:jc w:val="center"/>
        <w:tblLook w:val="04A0"/>
      </w:tblPr>
      <w:tblGrid>
        <w:gridCol w:w="2273"/>
        <w:gridCol w:w="10"/>
        <w:gridCol w:w="1571"/>
        <w:gridCol w:w="11"/>
        <w:gridCol w:w="1570"/>
        <w:gridCol w:w="10"/>
        <w:gridCol w:w="1571"/>
        <w:gridCol w:w="10"/>
        <w:gridCol w:w="1571"/>
      </w:tblGrid>
      <w:tr w:rsidR="00096A58" w:rsidRPr="004B5782" w:rsidTr="00002219">
        <w:trPr>
          <w:jc w:val="center"/>
        </w:trPr>
        <w:tc>
          <w:tcPr>
            <w:tcW w:w="2273" w:type="dxa"/>
          </w:tcPr>
          <w:p w:rsidR="00096A58" w:rsidRPr="004B5782" w:rsidRDefault="00096A58" w:rsidP="00096A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Papildus izdevumu pozīcija: </w:t>
            </w:r>
          </w:p>
        </w:tc>
        <w:tc>
          <w:tcPr>
            <w:tcW w:w="1581" w:type="dxa"/>
            <w:gridSpan w:val="2"/>
          </w:tcPr>
          <w:p w:rsidR="00096A58" w:rsidRPr="00EB207D" w:rsidRDefault="00096A58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>2016.gads</w:t>
            </w:r>
          </w:p>
        </w:tc>
        <w:tc>
          <w:tcPr>
            <w:tcW w:w="1581" w:type="dxa"/>
            <w:gridSpan w:val="2"/>
          </w:tcPr>
          <w:p w:rsidR="00096A58" w:rsidRPr="00EB207D" w:rsidRDefault="00096A58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>2017.gads</w:t>
            </w:r>
          </w:p>
        </w:tc>
        <w:tc>
          <w:tcPr>
            <w:tcW w:w="1581" w:type="dxa"/>
            <w:gridSpan w:val="2"/>
          </w:tcPr>
          <w:p w:rsidR="00096A58" w:rsidRPr="00EB207D" w:rsidRDefault="00096A58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>2018.gads</w:t>
            </w:r>
          </w:p>
        </w:tc>
        <w:tc>
          <w:tcPr>
            <w:tcW w:w="1581" w:type="dxa"/>
            <w:gridSpan w:val="2"/>
          </w:tcPr>
          <w:p w:rsidR="00096A58" w:rsidRPr="00EB207D" w:rsidRDefault="00096A58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207D">
              <w:rPr>
                <w:b/>
                <w:sz w:val="26"/>
                <w:szCs w:val="26"/>
              </w:rPr>
              <w:t xml:space="preserve">2019.gads </w:t>
            </w:r>
          </w:p>
          <w:p w:rsidR="00096A58" w:rsidRPr="00EB207D" w:rsidRDefault="00096A58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002219" w:rsidRPr="004B5782" w:rsidTr="00002219">
        <w:trPr>
          <w:jc w:val="center"/>
        </w:trPr>
        <w:tc>
          <w:tcPr>
            <w:tcW w:w="2273" w:type="dxa"/>
          </w:tcPr>
          <w:p w:rsidR="00002219" w:rsidRPr="00A84BD0" w:rsidRDefault="00002219" w:rsidP="00EB2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BD0">
              <w:rPr>
                <w:sz w:val="26"/>
                <w:szCs w:val="26"/>
              </w:rPr>
              <w:t>Kopā 10% piemaksu nodrošināšanai KM padotībā esošajos profesionālās izglītības kompetences centros</w:t>
            </w:r>
            <w:r w:rsidR="00C74EBA">
              <w:rPr>
                <w:sz w:val="26"/>
                <w:szCs w:val="26"/>
              </w:rPr>
              <w:t xml:space="preserve"> un pašvaldību </w:t>
            </w:r>
            <w:r w:rsidR="00C74EBA" w:rsidRPr="00A84BD0">
              <w:rPr>
                <w:sz w:val="26"/>
                <w:szCs w:val="26"/>
              </w:rPr>
              <w:t>dibinātās profesionālās vidusskolas</w:t>
            </w:r>
          </w:p>
        </w:tc>
        <w:tc>
          <w:tcPr>
            <w:tcW w:w="1581" w:type="dxa"/>
            <w:gridSpan w:val="2"/>
          </w:tcPr>
          <w:p w:rsidR="00002219" w:rsidRPr="0025747E" w:rsidRDefault="006D6079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359 665</w:t>
            </w:r>
          </w:p>
        </w:tc>
        <w:tc>
          <w:tcPr>
            <w:tcW w:w="1581" w:type="dxa"/>
            <w:gridSpan w:val="2"/>
          </w:tcPr>
          <w:p w:rsidR="00002219" w:rsidRPr="0025747E" w:rsidRDefault="00002219" w:rsidP="006D6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860 </w:t>
            </w:r>
            <w:r w:rsidR="006D6079" w:rsidRPr="0025747E">
              <w:rPr>
                <w:sz w:val="26"/>
                <w:szCs w:val="26"/>
              </w:rPr>
              <w:t>071</w:t>
            </w:r>
          </w:p>
        </w:tc>
        <w:tc>
          <w:tcPr>
            <w:tcW w:w="1581" w:type="dxa"/>
            <w:gridSpan w:val="2"/>
          </w:tcPr>
          <w:p w:rsidR="00002219" w:rsidRPr="0025747E" w:rsidRDefault="00002219" w:rsidP="006D6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948 </w:t>
            </w:r>
            <w:r w:rsidR="006D6079" w:rsidRPr="0025747E">
              <w:rPr>
                <w:sz w:val="26"/>
                <w:szCs w:val="26"/>
              </w:rPr>
              <w:t>255</w:t>
            </w:r>
          </w:p>
        </w:tc>
        <w:tc>
          <w:tcPr>
            <w:tcW w:w="1581" w:type="dxa"/>
            <w:gridSpan w:val="2"/>
          </w:tcPr>
          <w:p w:rsidR="00002219" w:rsidRPr="0025747E" w:rsidRDefault="00002219" w:rsidP="006D6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990 </w:t>
            </w:r>
            <w:r w:rsidR="006D6079" w:rsidRPr="0025747E">
              <w:rPr>
                <w:sz w:val="26"/>
                <w:szCs w:val="26"/>
              </w:rPr>
              <w:t>455</w:t>
            </w:r>
          </w:p>
        </w:tc>
      </w:tr>
      <w:tr w:rsidR="005D4D3E" w:rsidRPr="004B5782" w:rsidTr="00002219">
        <w:trPr>
          <w:jc w:val="center"/>
        </w:trPr>
        <w:tc>
          <w:tcPr>
            <w:tcW w:w="2273" w:type="dxa"/>
          </w:tcPr>
          <w:p w:rsidR="005D4D3E" w:rsidRPr="004B5782" w:rsidRDefault="005D4D3E" w:rsidP="00096A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Kopā vienreizējiem izdevumiem</w:t>
            </w:r>
            <w:r w:rsidRPr="004B5782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675 000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5D4D3E" w:rsidRPr="0025747E" w:rsidRDefault="005D4D3E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135 000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D4D3E" w:rsidRPr="004B5782" w:rsidTr="00002219">
        <w:trPr>
          <w:jc w:val="center"/>
        </w:trPr>
        <w:tc>
          <w:tcPr>
            <w:tcW w:w="2273" w:type="dxa"/>
          </w:tcPr>
          <w:p w:rsidR="005D4D3E" w:rsidRPr="004B5782" w:rsidRDefault="005D4D3E" w:rsidP="00EB2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lastRenderedPageBreak/>
              <w:t xml:space="preserve">Kopā KM </w:t>
            </w:r>
            <w:r>
              <w:rPr>
                <w:sz w:val="26"/>
                <w:szCs w:val="26"/>
              </w:rPr>
              <w:t xml:space="preserve">profesionālās </w:t>
            </w:r>
            <w:r w:rsidRPr="004B5782">
              <w:rPr>
                <w:sz w:val="26"/>
                <w:szCs w:val="26"/>
              </w:rPr>
              <w:t>vid</w:t>
            </w:r>
            <w:r>
              <w:rPr>
                <w:sz w:val="26"/>
                <w:szCs w:val="26"/>
              </w:rPr>
              <w:t>ējās izglītības iestāžu</w:t>
            </w:r>
            <w:r w:rsidRPr="004B5782">
              <w:rPr>
                <w:sz w:val="26"/>
                <w:szCs w:val="26"/>
              </w:rPr>
              <w:t xml:space="preserve"> pedagogu tālākizglītībai un profesionālajai pilnveidei: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6D6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32 133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60 400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6D60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62 </w:t>
            </w:r>
            <w:r w:rsidR="006D6079" w:rsidRPr="0025747E">
              <w:rPr>
                <w:sz w:val="26"/>
                <w:szCs w:val="26"/>
              </w:rPr>
              <w:t>067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65 400</w:t>
            </w:r>
          </w:p>
        </w:tc>
      </w:tr>
      <w:tr w:rsidR="00452902" w:rsidRPr="004B5782" w:rsidTr="00002219">
        <w:trPr>
          <w:jc w:val="center"/>
        </w:trPr>
        <w:tc>
          <w:tcPr>
            <w:tcW w:w="2273" w:type="dxa"/>
          </w:tcPr>
          <w:p w:rsidR="00452902" w:rsidRPr="004B5782" w:rsidRDefault="00452902" w:rsidP="00EB2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782">
              <w:rPr>
                <w:sz w:val="26"/>
                <w:szCs w:val="26"/>
              </w:rPr>
              <w:t xml:space="preserve">Kopā jaunu </w:t>
            </w:r>
            <w:r>
              <w:rPr>
                <w:sz w:val="26"/>
                <w:szCs w:val="26"/>
              </w:rPr>
              <w:t xml:space="preserve">izglītības </w:t>
            </w:r>
            <w:r w:rsidRPr="004B5782">
              <w:rPr>
                <w:sz w:val="26"/>
                <w:szCs w:val="26"/>
              </w:rPr>
              <w:t xml:space="preserve">programmu izveidei KM </w:t>
            </w:r>
            <w:r>
              <w:rPr>
                <w:sz w:val="26"/>
                <w:szCs w:val="26"/>
              </w:rPr>
              <w:t>izglītības iestādēs</w:t>
            </w:r>
            <w:r w:rsidRPr="004B5782">
              <w:rPr>
                <w:sz w:val="26"/>
                <w:szCs w:val="26"/>
              </w:rPr>
              <w:t>:</w:t>
            </w:r>
          </w:p>
        </w:tc>
        <w:tc>
          <w:tcPr>
            <w:tcW w:w="1581" w:type="dxa"/>
            <w:gridSpan w:val="2"/>
          </w:tcPr>
          <w:p w:rsidR="00452902" w:rsidRPr="0025747E" w:rsidRDefault="00452902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50 000</w:t>
            </w:r>
          </w:p>
        </w:tc>
        <w:tc>
          <w:tcPr>
            <w:tcW w:w="1581" w:type="dxa"/>
            <w:gridSpan w:val="2"/>
          </w:tcPr>
          <w:p w:rsidR="00452902" w:rsidRPr="0025747E" w:rsidRDefault="00452902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50 000</w:t>
            </w:r>
          </w:p>
        </w:tc>
        <w:tc>
          <w:tcPr>
            <w:tcW w:w="1581" w:type="dxa"/>
            <w:gridSpan w:val="2"/>
          </w:tcPr>
          <w:p w:rsidR="00452902" w:rsidRPr="0025747E" w:rsidRDefault="00452902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250 000</w:t>
            </w:r>
          </w:p>
          <w:p w:rsidR="00452902" w:rsidRPr="0025747E" w:rsidRDefault="00452902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452902" w:rsidRPr="0025747E" w:rsidRDefault="00452902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200 000</w:t>
            </w:r>
          </w:p>
        </w:tc>
      </w:tr>
      <w:tr w:rsidR="002E3790" w:rsidRPr="004B5782" w:rsidTr="00002219">
        <w:trPr>
          <w:jc w:val="center"/>
        </w:trPr>
        <w:tc>
          <w:tcPr>
            <w:tcW w:w="2283" w:type="dxa"/>
            <w:gridSpan w:val="2"/>
          </w:tcPr>
          <w:p w:rsidR="002E3790" w:rsidRPr="0025747E" w:rsidRDefault="002E3790" w:rsidP="00EB2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Kopā izglītojamo skaita pieaugumam</w:t>
            </w:r>
          </w:p>
        </w:tc>
        <w:tc>
          <w:tcPr>
            <w:tcW w:w="1582" w:type="dxa"/>
            <w:gridSpan w:val="2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118 080</w:t>
            </w:r>
          </w:p>
        </w:tc>
        <w:tc>
          <w:tcPr>
            <w:tcW w:w="1580" w:type="dxa"/>
            <w:gridSpan w:val="2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147 600</w:t>
            </w:r>
          </w:p>
        </w:tc>
        <w:tc>
          <w:tcPr>
            <w:tcW w:w="1581" w:type="dxa"/>
            <w:gridSpan w:val="2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639 120</w:t>
            </w:r>
          </w:p>
        </w:tc>
        <w:tc>
          <w:tcPr>
            <w:tcW w:w="1571" w:type="dxa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1 012 560</w:t>
            </w:r>
          </w:p>
        </w:tc>
      </w:tr>
      <w:tr w:rsidR="002E3790" w:rsidRPr="004B5782" w:rsidTr="00002219">
        <w:trPr>
          <w:jc w:val="center"/>
        </w:trPr>
        <w:tc>
          <w:tcPr>
            <w:tcW w:w="2273" w:type="dxa"/>
          </w:tcPr>
          <w:p w:rsidR="002E3790" w:rsidRPr="004B5782" w:rsidRDefault="002E3790" w:rsidP="00EE15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Kopā finansējums Latvijas Nacionālā kultūras centra</w:t>
            </w:r>
            <w:r w:rsidRPr="004B5782">
              <w:rPr>
                <w:sz w:val="26"/>
                <w:szCs w:val="26"/>
              </w:rPr>
              <w:t xml:space="preserve"> 2 štata vietām</w:t>
            </w:r>
          </w:p>
        </w:tc>
        <w:tc>
          <w:tcPr>
            <w:tcW w:w="1581" w:type="dxa"/>
            <w:gridSpan w:val="2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54 166</w:t>
            </w:r>
          </w:p>
        </w:tc>
        <w:tc>
          <w:tcPr>
            <w:tcW w:w="1581" w:type="dxa"/>
            <w:gridSpan w:val="2"/>
          </w:tcPr>
          <w:p w:rsidR="002E3790" w:rsidRPr="0025747E" w:rsidRDefault="002E3790" w:rsidP="00C74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 xml:space="preserve">50 </w:t>
            </w:r>
            <w:r w:rsidR="00C74EBA" w:rsidRPr="0025747E">
              <w:rPr>
                <w:sz w:val="26"/>
                <w:szCs w:val="26"/>
              </w:rPr>
              <w:t>376</w:t>
            </w:r>
          </w:p>
        </w:tc>
        <w:tc>
          <w:tcPr>
            <w:tcW w:w="1581" w:type="dxa"/>
            <w:gridSpan w:val="2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50 376</w:t>
            </w:r>
          </w:p>
        </w:tc>
        <w:tc>
          <w:tcPr>
            <w:tcW w:w="1581" w:type="dxa"/>
            <w:gridSpan w:val="2"/>
          </w:tcPr>
          <w:p w:rsidR="002E3790" w:rsidRPr="0025747E" w:rsidRDefault="002E3790" w:rsidP="002E3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50 376</w:t>
            </w:r>
          </w:p>
        </w:tc>
      </w:tr>
      <w:tr w:rsidR="005D4D3E" w:rsidRPr="005F3653" w:rsidTr="00002219">
        <w:trPr>
          <w:jc w:val="center"/>
        </w:trPr>
        <w:tc>
          <w:tcPr>
            <w:tcW w:w="2273" w:type="dxa"/>
          </w:tcPr>
          <w:p w:rsidR="005D4D3E" w:rsidRPr="005F3653" w:rsidRDefault="005D4D3E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3653">
              <w:rPr>
                <w:b/>
                <w:sz w:val="26"/>
                <w:szCs w:val="26"/>
              </w:rPr>
              <w:t>Kopā nepieciešams finansējums:</w:t>
            </w:r>
          </w:p>
        </w:tc>
        <w:tc>
          <w:tcPr>
            <w:tcW w:w="1581" w:type="dxa"/>
            <w:gridSpan w:val="2"/>
          </w:tcPr>
          <w:p w:rsidR="005D4D3E" w:rsidRPr="005F3653" w:rsidRDefault="006D6079" w:rsidP="006D607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1 289 044</w:t>
            </w:r>
          </w:p>
        </w:tc>
        <w:tc>
          <w:tcPr>
            <w:tcW w:w="1581" w:type="dxa"/>
            <w:gridSpan w:val="2"/>
          </w:tcPr>
          <w:p w:rsidR="005D4D3E" w:rsidRPr="005F3653" w:rsidRDefault="005D4D3E" w:rsidP="006D607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3653">
              <w:rPr>
                <w:b/>
                <w:sz w:val="26"/>
                <w:szCs w:val="26"/>
              </w:rPr>
              <w:t>1</w:t>
            </w:r>
            <w:r w:rsidR="006D6079">
              <w:rPr>
                <w:b/>
                <w:sz w:val="26"/>
                <w:szCs w:val="26"/>
              </w:rPr>
              <w:t> 168 447</w:t>
            </w:r>
          </w:p>
        </w:tc>
        <w:tc>
          <w:tcPr>
            <w:tcW w:w="1581" w:type="dxa"/>
            <w:gridSpan w:val="2"/>
          </w:tcPr>
          <w:p w:rsidR="005D4D3E" w:rsidRPr="005F3653" w:rsidRDefault="006D6079" w:rsidP="006D607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2 084 818</w:t>
            </w:r>
          </w:p>
        </w:tc>
        <w:tc>
          <w:tcPr>
            <w:tcW w:w="1581" w:type="dxa"/>
            <w:gridSpan w:val="2"/>
          </w:tcPr>
          <w:p w:rsidR="005D4D3E" w:rsidRPr="005F3653" w:rsidRDefault="006D6079" w:rsidP="00096A5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2 318 791</w:t>
            </w:r>
          </w:p>
        </w:tc>
      </w:tr>
      <w:tr w:rsidR="006D6079" w:rsidRPr="005F3653" w:rsidTr="00002219">
        <w:trPr>
          <w:jc w:val="center"/>
        </w:trPr>
        <w:tc>
          <w:tcPr>
            <w:tcW w:w="2273" w:type="dxa"/>
          </w:tcPr>
          <w:p w:rsidR="006D6079" w:rsidRPr="005F3653" w:rsidRDefault="006D6079" w:rsidP="00EE15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653">
              <w:rPr>
                <w:sz w:val="26"/>
                <w:szCs w:val="26"/>
              </w:rPr>
              <w:t>t.sk., KM budžeta ietvaros</w:t>
            </w:r>
          </w:p>
        </w:tc>
        <w:tc>
          <w:tcPr>
            <w:tcW w:w="1581" w:type="dxa"/>
            <w:gridSpan w:val="2"/>
          </w:tcPr>
          <w:p w:rsidR="006D6079" w:rsidRPr="0025747E" w:rsidRDefault="006D6079" w:rsidP="00EE5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54 166</w:t>
            </w:r>
          </w:p>
        </w:tc>
        <w:tc>
          <w:tcPr>
            <w:tcW w:w="1581" w:type="dxa"/>
            <w:gridSpan w:val="2"/>
          </w:tcPr>
          <w:p w:rsidR="006D6079" w:rsidRPr="0025747E" w:rsidRDefault="006D6079" w:rsidP="00EE5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50 376</w:t>
            </w:r>
          </w:p>
        </w:tc>
        <w:tc>
          <w:tcPr>
            <w:tcW w:w="1581" w:type="dxa"/>
            <w:gridSpan w:val="2"/>
          </w:tcPr>
          <w:p w:rsidR="006D6079" w:rsidRPr="0025747E" w:rsidRDefault="006D6079" w:rsidP="00EE5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50 376</w:t>
            </w:r>
          </w:p>
        </w:tc>
        <w:tc>
          <w:tcPr>
            <w:tcW w:w="1581" w:type="dxa"/>
            <w:gridSpan w:val="2"/>
          </w:tcPr>
          <w:p w:rsidR="006D6079" w:rsidRPr="0025747E" w:rsidRDefault="006D6079" w:rsidP="00EE5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47E">
              <w:rPr>
                <w:sz w:val="26"/>
                <w:szCs w:val="26"/>
              </w:rPr>
              <w:t>50 376</w:t>
            </w:r>
          </w:p>
        </w:tc>
      </w:tr>
      <w:tr w:rsidR="005D4D3E" w:rsidRPr="005F3653" w:rsidTr="00002219">
        <w:trPr>
          <w:jc w:val="center"/>
        </w:trPr>
        <w:tc>
          <w:tcPr>
            <w:tcW w:w="2273" w:type="dxa"/>
          </w:tcPr>
          <w:p w:rsidR="005D4D3E" w:rsidRPr="005F3653" w:rsidRDefault="005D4D3E" w:rsidP="00EE15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653">
              <w:rPr>
                <w:sz w:val="26"/>
                <w:szCs w:val="26"/>
              </w:rPr>
              <w:t>t.sk., nepieciešams papildus finansējums: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6D607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747E">
              <w:rPr>
                <w:b/>
                <w:sz w:val="26"/>
                <w:szCs w:val="26"/>
              </w:rPr>
              <w:t>1</w:t>
            </w:r>
            <w:r w:rsidR="00C34948" w:rsidRPr="0025747E">
              <w:rPr>
                <w:b/>
                <w:sz w:val="26"/>
                <w:szCs w:val="26"/>
              </w:rPr>
              <w:t> 234 87</w:t>
            </w:r>
            <w:r w:rsidR="006D6079" w:rsidRPr="0025747E">
              <w:rPr>
                <w:b/>
                <w:sz w:val="26"/>
                <w:szCs w:val="26"/>
              </w:rPr>
              <w:t>8</w:t>
            </w:r>
            <w:r w:rsidRPr="0025747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gridSpan w:val="2"/>
          </w:tcPr>
          <w:p w:rsidR="005D4D3E" w:rsidRPr="0025747E" w:rsidRDefault="005D4D3E" w:rsidP="006D607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747E">
              <w:rPr>
                <w:b/>
                <w:sz w:val="26"/>
                <w:szCs w:val="26"/>
              </w:rPr>
              <w:t>1</w:t>
            </w:r>
            <w:r w:rsidR="006D6079" w:rsidRPr="0025747E">
              <w:rPr>
                <w:b/>
                <w:sz w:val="26"/>
                <w:szCs w:val="26"/>
              </w:rPr>
              <w:t> 118 071</w:t>
            </w:r>
          </w:p>
        </w:tc>
        <w:tc>
          <w:tcPr>
            <w:tcW w:w="1581" w:type="dxa"/>
            <w:gridSpan w:val="2"/>
          </w:tcPr>
          <w:p w:rsidR="005D4D3E" w:rsidRPr="0025747E" w:rsidRDefault="006D6079" w:rsidP="004B578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747E">
              <w:rPr>
                <w:b/>
                <w:sz w:val="26"/>
                <w:szCs w:val="26"/>
              </w:rPr>
              <w:t>2 034 442</w:t>
            </w:r>
          </w:p>
        </w:tc>
        <w:tc>
          <w:tcPr>
            <w:tcW w:w="1581" w:type="dxa"/>
            <w:gridSpan w:val="2"/>
          </w:tcPr>
          <w:p w:rsidR="005D4D3E" w:rsidRPr="0025747E" w:rsidRDefault="006D6079" w:rsidP="00227E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747E">
              <w:rPr>
                <w:b/>
                <w:sz w:val="26"/>
                <w:szCs w:val="26"/>
              </w:rPr>
              <w:t>2 268 415</w:t>
            </w:r>
          </w:p>
        </w:tc>
      </w:tr>
    </w:tbl>
    <w:p w:rsidR="00F04BAE" w:rsidRDefault="00F04BAE"/>
    <w:p w:rsidR="00336A00" w:rsidRDefault="00336A00"/>
    <w:p w:rsidR="00683DF0" w:rsidRDefault="00683DF0" w:rsidP="00683DF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Kultūras ministres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683DF0" w:rsidRDefault="00683DF0" w:rsidP="00683DF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vides aizsardzības un </w:t>
      </w:r>
    </w:p>
    <w:p w:rsidR="00683DF0" w:rsidRPr="0098395E" w:rsidRDefault="00683DF0" w:rsidP="00683DF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reģionālās attīstības ministrs</w:t>
      </w:r>
      <w:r w:rsidRPr="0098395E">
        <w:rPr>
          <w:sz w:val="28"/>
          <w:szCs w:val="28"/>
        </w:rPr>
        <w:tab/>
      </w:r>
      <w:r w:rsidRPr="0098395E">
        <w:rPr>
          <w:sz w:val="28"/>
          <w:szCs w:val="28"/>
        </w:rPr>
        <w:tab/>
      </w:r>
      <w:r w:rsidRPr="0098395E">
        <w:rPr>
          <w:sz w:val="28"/>
          <w:szCs w:val="28"/>
        </w:rPr>
        <w:tab/>
      </w:r>
      <w:r w:rsidRPr="0098395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K.Gerhards</w:t>
      </w:r>
    </w:p>
    <w:p w:rsidR="004468F7" w:rsidRPr="00D046B4" w:rsidRDefault="004468F7" w:rsidP="004468F7">
      <w:pPr>
        <w:ind w:firstLine="284"/>
        <w:rPr>
          <w:sz w:val="28"/>
          <w:szCs w:val="28"/>
        </w:rPr>
      </w:pPr>
    </w:p>
    <w:p w:rsidR="004468F7" w:rsidRPr="0073437F" w:rsidRDefault="004468F7" w:rsidP="004468F7">
      <w:pPr>
        <w:ind w:firstLine="284"/>
        <w:rPr>
          <w:sz w:val="28"/>
          <w:szCs w:val="28"/>
        </w:rPr>
      </w:pPr>
      <w:r w:rsidRPr="00D046B4">
        <w:rPr>
          <w:sz w:val="28"/>
          <w:szCs w:val="28"/>
        </w:rPr>
        <w:t>Vīza: Valsts sekretār</w:t>
      </w:r>
      <w:r w:rsidR="00B57CFE">
        <w:rPr>
          <w:sz w:val="28"/>
          <w:szCs w:val="28"/>
        </w:rPr>
        <w:t>s</w:t>
      </w:r>
      <w:r w:rsidR="005F686A">
        <w:rPr>
          <w:sz w:val="28"/>
          <w:szCs w:val="28"/>
        </w:rPr>
        <w:tab/>
      </w:r>
      <w:r w:rsidR="005F686A">
        <w:rPr>
          <w:sz w:val="28"/>
          <w:szCs w:val="28"/>
        </w:rPr>
        <w:tab/>
      </w:r>
      <w:r w:rsidR="005F686A">
        <w:rPr>
          <w:sz w:val="28"/>
          <w:szCs w:val="28"/>
        </w:rPr>
        <w:tab/>
      </w:r>
      <w:r w:rsidR="005F686A">
        <w:rPr>
          <w:sz w:val="28"/>
          <w:szCs w:val="28"/>
        </w:rPr>
        <w:tab/>
      </w:r>
      <w:r w:rsidR="005F686A">
        <w:rPr>
          <w:sz w:val="28"/>
          <w:szCs w:val="28"/>
        </w:rPr>
        <w:tab/>
      </w:r>
      <w:r w:rsidR="00B57CFE">
        <w:rPr>
          <w:sz w:val="28"/>
          <w:szCs w:val="28"/>
        </w:rPr>
        <w:tab/>
        <w:t>S.Voldiņš</w:t>
      </w:r>
    </w:p>
    <w:p w:rsidR="004468F7" w:rsidRDefault="004468F7" w:rsidP="004468F7">
      <w:pPr>
        <w:rPr>
          <w:b/>
          <w:bCs/>
          <w:sz w:val="28"/>
          <w:szCs w:val="28"/>
        </w:rPr>
      </w:pPr>
    </w:p>
    <w:p w:rsidR="00336A00" w:rsidRDefault="00336A00" w:rsidP="004468F7">
      <w:pPr>
        <w:rPr>
          <w:b/>
          <w:bCs/>
          <w:sz w:val="28"/>
          <w:szCs w:val="28"/>
        </w:rPr>
      </w:pPr>
    </w:p>
    <w:p w:rsidR="00336A00" w:rsidRDefault="00336A00" w:rsidP="004468F7">
      <w:pPr>
        <w:rPr>
          <w:b/>
          <w:bCs/>
          <w:sz w:val="28"/>
          <w:szCs w:val="28"/>
        </w:rPr>
      </w:pPr>
    </w:p>
    <w:p w:rsidR="00251390" w:rsidRDefault="00251390" w:rsidP="004468F7">
      <w:pPr>
        <w:rPr>
          <w:b/>
          <w:bCs/>
          <w:sz w:val="28"/>
          <w:szCs w:val="28"/>
        </w:rPr>
      </w:pPr>
    </w:p>
    <w:p w:rsidR="004468F7" w:rsidRPr="005F3653" w:rsidRDefault="00740F9F" w:rsidP="004468F7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8734D">
        <w:rPr>
          <w:sz w:val="22"/>
          <w:szCs w:val="22"/>
        </w:rPr>
        <w:t>6</w:t>
      </w:r>
      <w:r w:rsidR="00977940">
        <w:rPr>
          <w:sz w:val="22"/>
          <w:szCs w:val="22"/>
        </w:rPr>
        <w:t>.07</w:t>
      </w:r>
      <w:r w:rsidR="008A7481">
        <w:rPr>
          <w:sz w:val="22"/>
          <w:szCs w:val="22"/>
        </w:rPr>
        <w:t xml:space="preserve">.2015. </w:t>
      </w:r>
      <w:r w:rsidR="00B57CFE">
        <w:rPr>
          <w:sz w:val="22"/>
          <w:szCs w:val="22"/>
        </w:rPr>
        <w:t>9</w:t>
      </w:r>
      <w:r w:rsidR="008A7481">
        <w:rPr>
          <w:sz w:val="22"/>
          <w:szCs w:val="22"/>
        </w:rPr>
        <w:t>:</w:t>
      </w:r>
      <w:r w:rsidR="00FD472B">
        <w:rPr>
          <w:sz w:val="22"/>
          <w:szCs w:val="22"/>
        </w:rPr>
        <w:t>26</w:t>
      </w:r>
    </w:p>
    <w:p w:rsidR="004468F7" w:rsidRPr="00336A00" w:rsidRDefault="00BC68F4" w:rsidP="004468F7">
      <w:pPr>
        <w:rPr>
          <w:sz w:val="22"/>
          <w:szCs w:val="22"/>
        </w:rPr>
      </w:pPr>
      <w:r>
        <w:rPr>
          <w:sz w:val="22"/>
          <w:szCs w:val="22"/>
        </w:rPr>
        <w:t>2602</w:t>
      </w:r>
      <w:bookmarkStart w:id="2" w:name="_GoBack"/>
      <w:bookmarkEnd w:id="2"/>
    </w:p>
    <w:p w:rsidR="004468F7" w:rsidRPr="00336A00" w:rsidRDefault="004468F7" w:rsidP="004468F7">
      <w:pPr>
        <w:pStyle w:val="Galvene"/>
        <w:rPr>
          <w:sz w:val="22"/>
          <w:szCs w:val="22"/>
        </w:rPr>
      </w:pPr>
      <w:bookmarkStart w:id="3" w:name="OLE_LINK1"/>
      <w:bookmarkStart w:id="4" w:name="OLE_LINK2"/>
      <w:bookmarkStart w:id="5" w:name="OLE_LINK9"/>
      <w:bookmarkStart w:id="6" w:name="OLE_LINK10"/>
      <w:bookmarkStart w:id="7" w:name="OLE_LINK35"/>
      <w:bookmarkStart w:id="8" w:name="OLE_LINK7"/>
      <w:bookmarkStart w:id="9" w:name="OLE_LINK8"/>
      <w:bookmarkStart w:id="10" w:name="OLE_LINK19"/>
      <w:bookmarkStart w:id="11" w:name="OLE_LINK20"/>
      <w:bookmarkStart w:id="12" w:name="OLE_LINK21"/>
      <w:r w:rsidRPr="00336A00">
        <w:rPr>
          <w:sz w:val="22"/>
          <w:szCs w:val="22"/>
        </w:rPr>
        <w:t>B.Beinaroviča</w:t>
      </w:r>
    </w:p>
    <w:bookmarkEnd w:id="3"/>
    <w:bookmarkEnd w:id="4"/>
    <w:p w:rsidR="004468F7" w:rsidRPr="00336A00" w:rsidRDefault="004468F7" w:rsidP="004468F7">
      <w:pPr>
        <w:pStyle w:val="Galvene"/>
        <w:rPr>
          <w:sz w:val="22"/>
          <w:szCs w:val="22"/>
        </w:rPr>
      </w:pPr>
      <w:r w:rsidRPr="00336A00">
        <w:rPr>
          <w:sz w:val="22"/>
          <w:szCs w:val="22"/>
        </w:rPr>
        <w:t>Tālr.</w:t>
      </w:r>
      <w:fldSimple w:instr=" COMMENTS   \* MERGEFORMAT ">
        <w:r w:rsidRPr="00336A00">
          <w:rPr>
            <w:sz w:val="22"/>
            <w:szCs w:val="22"/>
          </w:rPr>
          <w:t xml:space="preserve"> 6735628</w:t>
        </w:r>
        <w:r w:rsidR="001A2D47">
          <w:rPr>
            <w:sz w:val="22"/>
            <w:szCs w:val="22"/>
          </w:rPr>
          <w:t>4</w:t>
        </w:r>
        <w:r w:rsidRPr="00336A00">
          <w:rPr>
            <w:sz w:val="22"/>
            <w:szCs w:val="22"/>
          </w:rPr>
          <w:t xml:space="preserve">; fakss </w:t>
        </w:r>
      </w:fldSimple>
      <w:r w:rsidRPr="00336A00">
        <w:rPr>
          <w:sz w:val="22"/>
          <w:szCs w:val="22"/>
        </w:rPr>
        <w:t xml:space="preserve"> 67227405</w:t>
      </w:r>
    </w:p>
    <w:p w:rsidR="004468F7" w:rsidRPr="00336A00" w:rsidRDefault="00D54A3B" w:rsidP="004468F7">
      <w:pPr>
        <w:pStyle w:val="Galvene"/>
        <w:rPr>
          <w:sz w:val="22"/>
          <w:szCs w:val="22"/>
        </w:rPr>
      </w:pPr>
      <w:hyperlink r:id="rId9" w:history="1">
        <w:r w:rsidR="004468F7" w:rsidRPr="00336A00">
          <w:rPr>
            <w:rStyle w:val="Hipersaite"/>
            <w:sz w:val="22"/>
            <w:szCs w:val="22"/>
          </w:rPr>
          <w:t>Baiba.Beinarovica@lnkc.gov.lv</w:t>
        </w:r>
      </w:hyperlink>
      <w:bookmarkEnd w:id="5"/>
      <w:bookmarkEnd w:id="6"/>
      <w:bookmarkEnd w:id="7"/>
    </w:p>
    <w:bookmarkEnd w:id="8"/>
    <w:bookmarkEnd w:id="9"/>
    <w:bookmarkEnd w:id="10"/>
    <w:p w:rsidR="00425EFE" w:rsidRPr="00336A00" w:rsidRDefault="00425EFE" w:rsidP="00425EFE">
      <w:pPr>
        <w:ind w:firstLine="720"/>
        <w:jc w:val="both"/>
        <w:rPr>
          <w:sz w:val="22"/>
          <w:szCs w:val="22"/>
        </w:rPr>
      </w:pPr>
    </w:p>
    <w:bookmarkEnd w:id="11"/>
    <w:bookmarkEnd w:id="12"/>
    <w:p w:rsidR="00425EFE" w:rsidRDefault="00425EFE" w:rsidP="00425EFE">
      <w:pPr>
        <w:ind w:firstLine="720"/>
      </w:pPr>
    </w:p>
    <w:p w:rsidR="005E30D7" w:rsidRDefault="005E30D7" w:rsidP="00425EFE">
      <w:pPr>
        <w:ind w:firstLine="720"/>
      </w:pPr>
    </w:p>
    <w:p w:rsidR="005E30D7" w:rsidRPr="005E30D7" w:rsidRDefault="005E30D7" w:rsidP="005E30D7"/>
    <w:p w:rsidR="00EE1502" w:rsidRPr="005E30D7" w:rsidRDefault="005E30D7" w:rsidP="005E30D7">
      <w:pPr>
        <w:tabs>
          <w:tab w:val="left" w:pos="2980"/>
        </w:tabs>
      </w:pPr>
      <w:r>
        <w:tab/>
      </w:r>
    </w:p>
    <w:sectPr w:rsidR="00EE1502" w:rsidRPr="005E30D7" w:rsidSect="001A2D4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84" w:rsidRDefault="00945484" w:rsidP="006B73DF">
      <w:r>
        <w:separator/>
      </w:r>
    </w:p>
  </w:endnote>
  <w:endnote w:type="continuationSeparator" w:id="0">
    <w:p w:rsidR="00945484" w:rsidRDefault="00945484" w:rsidP="006B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90" w:rsidRPr="006B73DF" w:rsidRDefault="002E3790" w:rsidP="006B73DF">
    <w:pPr>
      <w:pStyle w:val="Kjene"/>
      <w:jc w:val="both"/>
      <w:rPr>
        <w:sz w:val="22"/>
        <w:szCs w:val="22"/>
      </w:rPr>
    </w:pPr>
    <w:bookmarkStart w:id="13" w:name="OLE_LINK17"/>
    <w:bookmarkStart w:id="14" w:name="OLE_LINK18"/>
    <w:bookmarkStart w:id="15" w:name="OLE_LINK22"/>
    <w:r w:rsidRPr="006B73DF">
      <w:rPr>
        <w:sz w:val="22"/>
        <w:szCs w:val="22"/>
      </w:rPr>
      <w:t>KMAnot</w:t>
    </w:r>
    <w:r w:rsidR="008D1A28">
      <w:rPr>
        <w:sz w:val="22"/>
        <w:szCs w:val="22"/>
      </w:rPr>
      <w:t>p01_</w:t>
    </w:r>
    <w:r w:rsidR="00711BA6">
      <w:rPr>
        <w:sz w:val="22"/>
        <w:szCs w:val="22"/>
      </w:rPr>
      <w:t>1</w:t>
    </w:r>
    <w:r w:rsidR="0058734D">
      <w:rPr>
        <w:sz w:val="22"/>
        <w:szCs w:val="22"/>
      </w:rPr>
      <w:t>6</w:t>
    </w:r>
    <w:r w:rsidR="00D756FD">
      <w:rPr>
        <w:sz w:val="22"/>
        <w:szCs w:val="22"/>
      </w:rPr>
      <w:t>07</w:t>
    </w:r>
    <w:r w:rsidRPr="006B73DF">
      <w:rPr>
        <w:sz w:val="22"/>
        <w:szCs w:val="22"/>
      </w:rPr>
      <w:t>15_PIKC_kult</w:t>
    </w:r>
    <w:bookmarkEnd w:id="13"/>
    <w:bookmarkEnd w:id="14"/>
    <w:bookmarkEnd w:id="15"/>
    <w:r w:rsidRPr="006B73DF">
      <w:rPr>
        <w:sz w:val="22"/>
        <w:szCs w:val="22"/>
      </w:rPr>
      <w:t xml:space="preserve">; </w:t>
    </w:r>
    <w:bookmarkStart w:id="16" w:name="OLE_LINK13"/>
    <w:bookmarkStart w:id="17" w:name="OLE_LINK14"/>
    <w:bookmarkStart w:id="18" w:name="OLE_LINK4"/>
    <w:bookmarkStart w:id="19" w:name="OLE_LINK11"/>
    <w:bookmarkStart w:id="20" w:name="OLE_LINK12"/>
    <w:bookmarkStart w:id="21" w:name="OLE_LINK3"/>
    <w:r w:rsidRPr="006B73DF">
      <w:rPr>
        <w:sz w:val="22"/>
        <w:szCs w:val="22"/>
      </w:rPr>
      <w:t xml:space="preserve">Ministru kabineta noteikumu projekta </w:t>
    </w:r>
    <w:bookmarkEnd w:id="16"/>
    <w:bookmarkEnd w:id="17"/>
    <w:bookmarkEnd w:id="18"/>
    <w:r w:rsidRPr="006B73DF">
      <w:rPr>
        <w:sz w:val="22"/>
        <w:szCs w:val="22"/>
      </w:rPr>
      <w:t>„</w:t>
    </w:r>
    <w:r w:rsidRPr="006B73DF">
      <w:rPr>
        <w:bCs/>
        <w:sz w:val="22"/>
        <w:szCs w:val="22"/>
      </w:rPr>
      <w:t>Profesionālās izglītības kompetences centra statusa piešķiršanas un anulēšanas kārtība mākslā, mūzikā vai dejā</w:t>
    </w:r>
    <w:r w:rsidRPr="006B73DF">
      <w:rPr>
        <w:sz w:val="22"/>
        <w:szCs w:val="22"/>
      </w:rPr>
      <w:t xml:space="preserve">” </w:t>
    </w:r>
    <w:bookmarkStart w:id="22" w:name="OLE_LINK15"/>
    <w:bookmarkStart w:id="23" w:name="OLE_LINK16"/>
    <w:bookmarkStart w:id="24" w:name="_Hlk413940026"/>
    <w:bookmarkStart w:id="25" w:name="OLE_LINK5"/>
    <w:bookmarkStart w:id="26" w:name="OLE_LINK6"/>
    <w:bookmarkStart w:id="27" w:name="_Hlk414624941"/>
    <w:bookmarkEnd w:id="19"/>
    <w:bookmarkEnd w:id="20"/>
    <w:bookmarkEnd w:id="21"/>
    <w:r w:rsidRPr="006B73DF">
      <w:rPr>
        <w:sz w:val="22"/>
        <w:szCs w:val="22"/>
      </w:rPr>
      <w:t>sākotnēj</w:t>
    </w:r>
    <w:r>
      <w:rPr>
        <w:sz w:val="22"/>
        <w:szCs w:val="22"/>
      </w:rPr>
      <w:t>ās ietekmes novērtējuma ziņojuma</w:t>
    </w:r>
    <w:r w:rsidRPr="006B73DF">
      <w:rPr>
        <w:sz w:val="22"/>
        <w:szCs w:val="22"/>
      </w:rPr>
      <w:t xml:space="preserve"> (anotācija</w:t>
    </w:r>
    <w:r>
      <w:rPr>
        <w:sz w:val="22"/>
        <w:szCs w:val="22"/>
      </w:rPr>
      <w:t>s</w:t>
    </w:r>
    <w:r w:rsidRPr="006B73DF">
      <w:rPr>
        <w:sz w:val="22"/>
        <w:szCs w:val="22"/>
      </w:rPr>
      <w:t>)</w:t>
    </w:r>
    <w:bookmarkEnd w:id="22"/>
    <w:bookmarkEnd w:id="23"/>
    <w:bookmarkEnd w:id="24"/>
    <w:bookmarkEnd w:id="25"/>
    <w:bookmarkEnd w:id="26"/>
    <w:bookmarkEnd w:id="27"/>
    <w:r w:rsidR="007D6CA5">
      <w:rPr>
        <w:sz w:val="22"/>
        <w:szCs w:val="22"/>
      </w:rPr>
      <w:t xml:space="preserve"> 1.</w:t>
    </w:r>
    <w:r>
      <w:rPr>
        <w:sz w:val="22"/>
        <w:szCs w:val="22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A5" w:rsidRPr="001A2D47" w:rsidRDefault="007D6CA5" w:rsidP="001A2D47">
    <w:pPr>
      <w:pStyle w:val="Kjene"/>
      <w:jc w:val="both"/>
      <w:rPr>
        <w:sz w:val="22"/>
        <w:szCs w:val="22"/>
      </w:rPr>
    </w:pPr>
    <w:r w:rsidRPr="006B73DF">
      <w:rPr>
        <w:sz w:val="22"/>
        <w:szCs w:val="22"/>
      </w:rPr>
      <w:t>KMAnot</w:t>
    </w:r>
    <w:r>
      <w:rPr>
        <w:sz w:val="22"/>
        <w:szCs w:val="22"/>
      </w:rPr>
      <w:t>p01_</w:t>
    </w:r>
    <w:r w:rsidR="00711BA6">
      <w:rPr>
        <w:sz w:val="22"/>
        <w:szCs w:val="22"/>
      </w:rPr>
      <w:t>1</w:t>
    </w:r>
    <w:r w:rsidR="0058734D">
      <w:rPr>
        <w:sz w:val="22"/>
        <w:szCs w:val="22"/>
      </w:rPr>
      <w:t>6</w:t>
    </w:r>
    <w:r>
      <w:rPr>
        <w:sz w:val="22"/>
        <w:szCs w:val="22"/>
      </w:rPr>
      <w:t>07</w:t>
    </w:r>
    <w:r w:rsidRPr="006B73DF">
      <w:rPr>
        <w:sz w:val="22"/>
        <w:szCs w:val="22"/>
      </w:rPr>
      <w:t>15_PIKC_kult; Ministru kabineta noteikumu projekta „</w:t>
    </w:r>
    <w:r w:rsidRPr="006B73DF">
      <w:rPr>
        <w:bCs/>
        <w:sz w:val="22"/>
        <w:szCs w:val="22"/>
      </w:rPr>
      <w:t>Profesionālās izglītības kompetences centra statusa piešķiršanas un anulēšanas kārtība mākslā, mūzikā vai dejā</w:t>
    </w:r>
    <w:r w:rsidRPr="006B73DF">
      <w:rPr>
        <w:sz w:val="22"/>
        <w:szCs w:val="22"/>
      </w:rPr>
      <w:t>” sākotnēj</w:t>
    </w:r>
    <w:r>
      <w:rPr>
        <w:sz w:val="22"/>
        <w:szCs w:val="22"/>
      </w:rPr>
      <w:t>ās ietekmes novērtējuma ziņojuma</w:t>
    </w:r>
    <w:r w:rsidRPr="006B73DF">
      <w:rPr>
        <w:sz w:val="22"/>
        <w:szCs w:val="22"/>
      </w:rPr>
      <w:t xml:space="preserve"> (anotācija</w:t>
    </w:r>
    <w:r>
      <w:rPr>
        <w:sz w:val="22"/>
        <w:szCs w:val="22"/>
      </w:rPr>
      <w:t>s</w:t>
    </w:r>
    <w:r w:rsidRPr="006B73DF">
      <w:rPr>
        <w:sz w:val="22"/>
        <w:szCs w:val="22"/>
      </w:rPr>
      <w:t>)</w:t>
    </w:r>
    <w:r>
      <w:rPr>
        <w:sz w:val="22"/>
        <w:szCs w:val="22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84" w:rsidRDefault="00945484" w:rsidP="006B73DF">
      <w:r>
        <w:separator/>
      </w:r>
    </w:p>
  </w:footnote>
  <w:footnote w:type="continuationSeparator" w:id="0">
    <w:p w:rsidR="00945484" w:rsidRDefault="00945484" w:rsidP="006B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269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D6CA5" w:rsidRPr="001A2D47" w:rsidRDefault="00D54A3B">
        <w:pPr>
          <w:pStyle w:val="Galvene"/>
          <w:jc w:val="center"/>
          <w:rPr>
            <w:sz w:val="22"/>
            <w:szCs w:val="22"/>
          </w:rPr>
        </w:pPr>
        <w:r w:rsidRPr="001A2D47">
          <w:rPr>
            <w:sz w:val="22"/>
            <w:szCs w:val="22"/>
          </w:rPr>
          <w:fldChar w:fldCharType="begin"/>
        </w:r>
        <w:r w:rsidR="007D6CA5" w:rsidRPr="001A2D47">
          <w:rPr>
            <w:sz w:val="22"/>
            <w:szCs w:val="22"/>
          </w:rPr>
          <w:instrText xml:space="preserve"> PAGE   \* MERGEFORMAT </w:instrText>
        </w:r>
        <w:r w:rsidRPr="001A2D47">
          <w:rPr>
            <w:sz w:val="22"/>
            <w:szCs w:val="22"/>
          </w:rPr>
          <w:fldChar w:fldCharType="separate"/>
        </w:r>
        <w:r w:rsidR="001C0F01">
          <w:rPr>
            <w:noProof/>
            <w:sz w:val="22"/>
            <w:szCs w:val="22"/>
          </w:rPr>
          <w:t>10</w:t>
        </w:r>
        <w:r w:rsidRPr="001A2D47">
          <w:rPr>
            <w:sz w:val="22"/>
            <w:szCs w:val="22"/>
          </w:rPr>
          <w:fldChar w:fldCharType="end"/>
        </w:r>
      </w:p>
    </w:sdtContent>
  </w:sdt>
  <w:p w:rsidR="007D6CA5" w:rsidRDefault="007D6CA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C9E"/>
    <w:multiLevelType w:val="hybridMultilevel"/>
    <w:tmpl w:val="045E05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E7D"/>
    <w:multiLevelType w:val="hybridMultilevel"/>
    <w:tmpl w:val="633A1D0C"/>
    <w:lvl w:ilvl="0" w:tplc="1598A4E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08B"/>
    <w:multiLevelType w:val="hybridMultilevel"/>
    <w:tmpl w:val="C7F8F6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62AC"/>
    <w:multiLevelType w:val="hybridMultilevel"/>
    <w:tmpl w:val="43161CF8"/>
    <w:lvl w:ilvl="0" w:tplc="0046F6D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61A"/>
    <w:multiLevelType w:val="hybridMultilevel"/>
    <w:tmpl w:val="C7F8F6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E1AEF"/>
    <w:multiLevelType w:val="hybridMultilevel"/>
    <w:tmpl w:val="93F0E7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4797"/>
    <w:multiLevelType w:val="hybridMultilevel"/>
    <w:tmpl w:val="C7F8F6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2115"/>
    <w:multiLevelType w:val="hybridMultilevel"/>
    <w:tmpl w:val="C7F8F6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2B4F"/>
    <w:multiLevelType w:val="hybridMultilevel"/>
    <w:tmpl w:val="CDC0C56E"/>
    <w:lvl w:ilvl="0" w:tplc="9B4A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AE"/>
    <w:rsid w:val="00002219"/>
    <w:rsid w:val="00012288"/>
    <w:rsid w:val="000152A4"/>
    <w:rsid w:val="0002118C"/>
    <w:rsid w:val="00027851"/>
    <w:rsid w:val="00041045"/>
    <w:rsid w:val="00052C92"/>
    <w:rsid w:val="00054B4D"/>
    <w:rsid w:val="00062732"/>
    <w:rsid w:val="00063A01"/>
    <w:rsid w:val="00064D99"/>
    <w:rsid w:val="0007261C"/>
    <w:rsid w:val="000737A0"/>
    <w:rsid w:val="00076952"/>
    <w:rsid w:val="00080013"/>
    <w:rsid w:val="00081245"/>
    <w:rsid w:val="000845AD"/>
    <w:rsid w:val="00092E5A"/>
    <w:rsid w:val="00096A58"/>
    <w:rsid w:val="000A256B"/>
    <w:rsid w:val="000B09FE"/>
    <w:rsid w:val="000B23BF"/>
    <w:rsid w:val="000B3119"/>
    <w:rsid w:val="000C24AC"/>
    <w:rsid w:val="000C43FE"/>
    <w:rsid w:val="000C453E"/>
    <w:rsid w:val="000D0C6A"/>
    <w:rsid w:val="000D3532"/>
    <w:rsid w:val="000D373C"/>
    <w:rsid w:val="000D49E5"/>
    <w:rsid w:val="000D5F0F"/>
    <w:rsid w:val="000E091C"/>
    <w:rsid w:val="000E4F6D"/>
    <w:rsid w:val="000E543C"/>
    <w:rsid w:val="000E6CE1"/>
    <w:rsid w:val="0010194A"/>
    <w:rsid w:val="00102A51"/>
    <w:rsid w:val="00105389"/>
    <w:rsid w:val="0012096F"/>
    <w:rsid w:val="00121616"/>
    <w:rsid w:val="00122B86"/>
    <w:rsid w:val="00122EAE"/>
    <w:rsid w:val="00124AA2"/>
    <w:rsid w:val="00132318"/>
    <w:rsid w:val="00134083"/>
    <w:rsid w:val="00137698"/>
    <w:rsid w:val="00144B98"/>
    <w:rsid w:val="00145240"/>
    <w:rsid w:val="00145484"/>
    <w:rsid w:val="00146E3F"/>
    <w:rsid w:val="00150B3F"/>
    <w:rsid w:val="0015236D"/>
    <w:rsid w:val="001543AE"/>
    <w:rsid w:val="0015590E"/>
    <w:rsid w:val="001644C3"/>
    <w:rsid w:val="00165564"/>
    <w:rsid w:val="00166AF3"/>
    <w:rsid w:val="00183047"/>
    <w:rsid w:val="00183215"/>
    <w:rsid w:val="001835AB"/>
    <w:rsid w:val="00185608"/>
    <w:rsid w:val="00186B41"/>
    <w:rsid w:val="00196F97"/>
    <w:rsid w:val="001A2C23"/>
    <w:rsid w:val="001A2D47"/>
    <w:rsid w:val="001A64B0"/>
    <w:rsid w:val="001A74DD"/>
    <w:rsid w:val="001C0174"/>
    <w:rsid w:val="001C0777"/>
    <w:rsid w:val="001C0F01"/>
    <w:rsid w:val="001C565E"/>
    <w:rsid w:val="001D31CF"/>
    <w:rsid w:val="001D5095"/>
    <w:rsid w:val="001D55D7"/>
    <w:rsid w:val="001E4E00"/>
    <w:rsid w:val="001F1C38"/>
    <w:rsid w:val="001F29B3"/>
    <w:rsid w:val="00203557"/>
    <w:rsid w:val="0020552C"/>
    <w:rsid w:val="00206617"/>
    <w:rsid w:val="002105AC"/>
    <w:rsid w:val="00217DDE"/>
    <w:rsid w:val="00227E03"/>
    <w:rsid w:val="0023342C"/>
    <w:rsid w:val="00234B54"/>
    <w:rsid w:val="0023596E"/>
    <w:rsid w:val="00236E11"/>
    <w:rsid w:val="0024438B"/>
    <w:rsid w:val="00251390"/>
    <w:rsid w:val="002548F8"/>
    <w:rsid w:val="0025747E"/>
    <w:rsid w:val="00265F02"/>
    <w:rsid w:val="0027240E"/>
    <w:rsid w:val="002757EC"/>
    <w:rsid w:val="002777D3"/>
    <w:rsid w:val="00291675"/>
    <w:rsid w:val="00291CB9"/>
    <w:rsid w:val="002A5EBB"/>
    <w:rsid w:val="002A7631"/>
    <w:rsid w:val="002B05FC"/>
    <w:rsid w:val="002B3A17"/>
    <w:rsid w:val="002B6E14"/>
    <w:rsid w:val="002C0ACD"/>
    <w:rsid w:val="002C7036"/>
    <w:rsid w:val="002C7CA5"/>
    <w:rsid w:val="002D5016"/>
    <w:rsid w:val="002E16DC"/>
    <w:rsid w:val="002E1FE7"/>
    <w:rsid w:val="002E3790"/>
    <w:rsid w:val="002F10A0"/>
    <w:rsid w:val="002F30C2"/>
    <w:rsid w:val="002F7B12"/>
    <w:rsid w:val="00300C44"/>
    <w:rsid w:val="00301401"/>
    <w:rsid w:val="003076DB"/>
    <w:rsid w:val="0031033B"/>
    <w:rsid w:val="003110FC"/>
    <w:rsid w:val="00314BDE"/>
    <w:rsid w:val="003276C9"/>
    <w:rsid w:val="00336A00"/>
    <w:rsid w:val="00346445"/>
    <w:rsid w:val="003515F5"/>
    <w:rsid w:val="00353D74"/>
    <w:rsid w:val="003540EE"/>
    <w:rsid w:val="00355622"/>
    <w:rsid w:val="00356A1A"/>
    <w:rsid w:val="00374264"/>
    <w:rsid w:val="00376191"/>
    <w:rsid w:val="0038464C"/>
    <w:rsid w:val="003A4A9A"/>
    <w:rsid w:val="003A6412"/>
    <w:rsid w:val="003B0812"/>
    <w:rsid w:val="003C2A69"/>
    <w:rsid w:val="003C7C34"/>
    <w:rsid w:val="003E0A19"/>
    <w:rsid w:val="003E4052"/>
    <w:rsid w:val="003E64D5"/>
    <w:rsid w:val="003F033E"/>
    <w:rsid w:val="00400760"/>
    <w:rsid w:val="0040119C"/>
    <w:rsid w:val="00412640"/>
    <w:rsid w:val="004126DA"/>
    <w:rsid w:val="00415F36"/>
    <w:rsid w:val="00417FD1"/>
    <w:rsid w:val="00420C89"/>
    <w:rsid w:val="00425EFE"/>
    <w:rsid w:val="00426449"/>
    <w:rsid w:val="0043128D"/>
    <w:rsid w:val="00431F31"/>
    <w:rsid w:val="00446545"/>
    <w:rsid w:val="004468F7"/>
    <w:rsid w:val="004512FC"/>
    <w:rsid w:val="00452902"/>
    <w:rsid w:val="00453983"/>
    <w:rsid w:val="00456BA3"/>
    <w:rsid w:val="00461E0C"/>
    <w:rsid w:val="0046202D"/>
    <w:rsid w:val="00470782"/>
    <w:rsid w:val="00477E2B"/>
    <w:rsid w:val="00484226"/>
    <w:rsid w:val="004852CF"/>
    <w:rsid w:val="0048713D"/>
    <w:rsid w:val="004879B0"/>
    <w:rsid w:val="004904B3"/>
    <w:rsid w:val="00496372"/>
    <w:rsid w:val="004A4958"/>
    <w:rsid w:val="004B0EF9"/>
    <w:rsid w:val="004B5021"/>
    <w:rsid w:val="004B5782"/>
    <w:rsid w:val="004C2F32"/>
    <w:rsid w:val="004C6713"/>
    <w:rsid w:val="004D0333"/>
    <w:rsid w:val="004D1799"/>
    <w:rsid w:val="004D1F5B"/>
    <w:rsid w:val="004E0C94"/>
    <w:rsid w:val="004E1008"/>
    <w:rsid w:val="004E1E38"/>
    <w:rsid w:val="004E2A35"/>
    <w:rsid w:val="004E380C"/>
    <w:rsid w:val="004E5E9C"/>
    <w:rsid w:val="004F1E91"/>
    <w:rsid w:val="004F43DC"/>
    <w:rsid w:val="00502B77"/>
    <w:rsid w:val="00513E9C"/>
    <w:rsid w:val="005145A3"/>
    <w:rsid w:val="00523299"/>
    <w:rsid w:val="0052614A"/>
    <w:rsid w:val="00526A0A"/>
    <w:rsid w:val="00530F55"/>
    <w:rsid w:val="0053791C"/>
    <w:rsid w:val="0054200E"/>
    <w:rsid w:val="00543C6A"/>
    <w:rsid w:val="00553F92"/>
    <w:rsid w:val="005569FA"/>
    <w:rsid w:val="0056273A"/>
    <w:rsid w:val="00564113"/>
    <w:rsid w:val="0056725A"/>
    <w:rsid w:val="005701FF"/>
    <w:rsid w:val="00574DCE"/>
    <w:rsid w:val="00581871"/>
    <w:rsid w:val="00585F06"/>
    <w:rsid w:val="0058734D"/>
    <w:rsid w:val="00587D6B"/>
    <w:rsid w:val="00590226"/>
    <w:rsid w:val="0059640F"/>
    <w:rsid w:val="005A36C1"/>
    <w:rsid w:val="005A5369"/>
    <w:rsid w:val="005B077E"/>
    <w:rsid w:val="005B3049"/>
    <w:rsid w:val="005C647C"/>
    <w:rsid w:val="005D4D3E"/>
    <w:rsid w:val="005D6978"/>
    <w:rsid w:val="005E30D7"/>
    <w:rsid w:val="005E3F81"/>
    <w:rsid w:val="005F32DF"/>
    <w:rsid w:val="005F3653"/>
    <w:rsid w:val="005F686A"/>
    <w:rsid w:val="00610E16"/>
    <w:rsid w:val="00610F5C"/>
    <w:rsid w:val="00612A36"/>
    <w:rsid w:val="00626E26"/>
    <w:rsid w:val="00635624"/>
    <w:rsid w:val="00640F90"/>
    <w:rsid w:val="00644464"/>
    <w:rsid w:val="006528B5"/>
    <w:rsid w:val="00654FE3"/>
    <w:rsid w:val="00660BA9"/>
    <w:rsid w:val="0066315B"/>
    <w:rsid w:val="00674936"/>
    <w:rsid w:val="00677CC7"/>
    <w:rsid w:val="00683183"/>
    <w:rsid w:val="00683DF0"/>
    <w:rsid w:val="0068635B"/>
    <w:rsid w:val="00687941"/>
    <w:rsid w:val="00695A7D"/>
    <w:rsid w:val="00695F67"/>
    <w:rsid w:val="006A0AAF"/>
    <w:rsid w:val="006B1224"/>
    <w:rsid w:val="006B2A81"/>
    <w:rsid w:val="006B73DF"/>
    <w:rsid w:val="006C21DE"/>
    <w:rsid w:val="006C627E"/>
    <w:rsid w:val="006C778E"/>
    <w:rsid w:val="006D0BB3"/>
    <w:rsid w:val="006D3798"/>
    <w:rsid w:val="006D6079"/>
    <w:rsid w:val="006E2E48"/>
    <w:rsid w:val="006E4706"/>
    <w:rsid w:val="006E568A"/>
    <w:rsid w:val="006F1992"/>
    <w:rsid w:val="006F44DA"/>
    <w:rsid w:val="006F478B"/>
    <w:rsid w:val="006F59E6"/>
    <w:rsid w:val="00711BA6"/>
    <w:rsid w:val="00717D0D"/>
    <w:rsid w:val="007210BF"/>
    <w:rsid w:val="00725B13"/>
    <w:rsid w:val="0072738E"/>
    <w:rsid w:val="007343EC"/>
    <w:rsid w:val="00740F9F"/>
    <w:rsid w:val="00741164"/>
    <w:rsid w:val="0075066F"/>
    <w:rsid w:val="007519C8"/>
    <w:rsid w:val="007563A5"/>
    <w:rsid w:val="00764687"/>
    <w:rsid w:val="00765ACB"/>
    <w:rsid w:val="00765D06"/>
    <w:rsid w:val="00770026"/>
    <w:rsid w:val="00770891"/>
    <w:rsid w:val="00773D58"/>
    <w:rsid w:val="00774186"/>
    <w:rsid w:val="00781519"/>
    <w:rsid w:val="00785894"/>
    <w:rsid w:val="00790B79"/>
    <w:rsid w:val="00795380"/>
    <w:rsid w:val="007A2F43"/>
    <w:rsid w:val="007A64F9"/>
    <w:rsid w:val="007C64E4"/>
    <w:rsid w:val="007D043C"/>
    <w:rsid w:val="007D2224"/>
    <w:rsid w:val="007D4697"/>
    <w:rsid w:val="007D6CA5"/>
    <w:rsid w:val="007E1BD7"/>
    <w:rsid w:val="007F65A1"/>
    <w:rsid w:val="007F6624"/>
    <w:rsid w:val="007F6B61"/>
    <w:rsid w:val="00804284"/>
    <w:rsid w:val="00810253"/>
    <w:rsid w:val="00810FC0"/>
    <w:rsid w:val="008114B1"/>
    <w:rsid w:val="00813A50"/>
    <w:rsid w:val="0082048D"/>
    <w:rsid w:val="00823031"/>
    <w:rsid w:val="00823A32"/>
    <w:rsid w:val="00824B31"/>
    <w:rsid w:val="00824BD8"/>
    <w:rsid w:val="0082619F"/>
    <w:rsid w:val="008336F6"/>
    <w:rsid w:val="008444F6"/>
    <w:rsid w:val="008530D8"/>
    <w:rsid w:val="008579B2"/>
    <w:rsid w:val="008602FC"/>
    <w:rsid w:val="008759DC"/>
    <w:rsid w:val="00890FFA"/>
    <w:rsid w:val="00896C2E"/>
    <w:rsid w:val="008A7481"/>
    <w:rsid w:val="008A7B72"/>
    <w:rsid w:val="008C278D"/>
    <w:rsid w:val="008C6A6D"/>
    <w:rsid w:val="008D0C6F"/>
    <w:rsid w:val="008D1632"/>
    <w:rsid w:val="008D16CE"/>
    <w:rsid w:val="008D1A28"/>
    <w:rsid w:val="008E7878"/>
    <w:rsid w:val="008F568E"/>
    <w:rsid w:val="00903F34"/>
    <w:rsid w:val="0091498B"/>
    <w:rsid w:val="00922CA1"/>
    <w:rsid w:val="0092387E"/>
    <w:rsid w:val="00926A76"/>
    <w:rsid w:val="00926B3B"/>
    <w:rsid w:val="009315BC"/>
    <w:rsid w:val="00940F10"/>
    <w:rsid w:val="0094245E"/>
    <w:rsid w:val="00945484"/>
    <w:rsid w:val="0095364B"/>
    <w:rsid w:val="00961C97"/>
    <w:rsid w:val="00975F66"/>
    <w:rsid w:val="0097635D"/>
    <w:rsid w:val="00977940"/>
    <w:rsid w:val="0098339A"/>
    <w:rsid w:val="00987F48"/>
    <w:rsid w:val="00992813"/>
    <w:rsid w:val="009930BD"/>
    <w:rsid w:val="0099511A"/>
    <w:rsid w:val="009955A5"/>
    <w:rsid w:val="009B6A5A"/>
    <w:rsid w:val="009B7E81"/>
    <w:rsid w:val="009C4D84"/>
    <w:rsid w:val="009C4E9F"/>
    <w:rsid w:val="009E252A"/>
    <w:rsid w:val="009E53BB"/>
    <w:rsid w:val="009F06D3"/>
    <w:rsid w:val="009F3074"/>
    <w:rsid w:val="009F3C5C"/>
    <w:rsid w:val="00A055A7"/>
    <w:rsid w:val="00A056D4"/>
    <w:rsid w:val="00A0672F"/>
    <w:rsid w:val="00A10E97"/>
    <w:rsid w:val="00A15B81"/>
    <w:rsid w:val="00A15DA0"/>
    <w:rsid w:val="00A23619"/>
    <w:rsid w:val="00A44FC3"/>
    <w:rsid w:val="00A6387A"/>
    <w:rsid w:val="00A64C53"/>
    <w:rsid w:val="00A66B16"/>
    <w:rsid w:val="00A70180"/>
    <w:rsid w:val="00A70C4F"/>
    <w:rsid w:val="00A7280B"/>
    <w:rsid w:val="00A73D7E"/>
    <w:rsid w:val="00A743DD"/>
    <w:rsid w:val="00A81F46"/>
    <w:rsid w:val="00A84BD0"/>
    <w:rsid w:val="00A85F19"/>
    <w:rsid w:val="00A93300"/>
    <w:rsid w:val="00A978D8"/>
    <w:rsid w:val="00AA24EC"/>
    <w:rsid w:val="00AA4D43"/>
    <w:rsid w:val="00AB05F2"/>
    <w:rsid w:val="00AC6228"/>
    <w:rsid w:val="00AD39AB"/>
    <w:rsid w:val="00AE1B78"/>
    <w:rsid w:val="00AE29B4"/>
    <w:rsid w:val="00AE510D"/>
    <w:rsid w:val="00AF538F"/>
    <w:rsid w:val="00AF6F70"/>
    <w:rsid w:val="00B00E38"/>
    <w:rsid w:val="00B0598A"/>
    <w:rsid w:val="00B11712"/>
    <w:rsid w:val="00B13055"/>
    <w:rsid w:val="00B16216"/>
    <w:rsid w:val="00B17433"/>
    <w:rsid w:val="00B236C0"/>
    <w:rsid w:val="00B40D21"/>
    <w:rsid w:val="00B47F73"/>
    <w:rsid w:val="00B57CFE"/>
    <w:rsid w:val="00B64077"/>
    <w:rsid w:val="00B6487E"/>
    <w:rsid w:val="00B653C5"/>
    <w:rsid w:val="00B66043"/>
    <w:rsid w:val="00B71FAC"/>
    <w:rsid w:val="00B75386"/>
    <w:rsid w:val="00B76AF4"/>
    <w:rsid w:val="00B87961"/>
    <w:rsid w:val="00B920E0"/>
    <w:rsid w:val="00B962C6"/>
    <w:rsid w:val="00B96AAF"/>
    <w:rsid w:val="00BB0AC3"/>
    <w:rsid w:val="00BB0EA4"/>
    <w:rsid w:val="00BB2D14"/>
    <w:rsid w:val="00BB319F"/>
    <w:rsid w:val="00BC0D05"/>
    <w:rsid w:val="00BC290F"/>
    <w:rsid w:val="00BC68F4"/>
    <w:rsid w:val="00BD10F0"/>
    <w:rsid w:val="00BD35EE"/>
    <w:rsid w:val="00BE14AF"/>
    <w:rsid w:val="00BF1430"/>
    <w:rsid w:val="00C060BF"/>
    <w:rsid w:val="00C110AF"/>
    <w:rsid w:val="00C115AF"/>
    <w:rsid w:val="00C12065"/>
    <w:rsid w:val="00C14730"/>
    <w:rsid w:val="00C21CFD"/>
    <w:rsid w:val="00C22CDF"/>
    <w:rsid w:val="00C34948"/>
    <w:rsid w:val="00C35722"/>
    <w:rsid w:val="00C35A1E"/>
    <w:rsid w:val="00C3692B"/>
    <w:rsid w:val="00C5629D"/>
    <w:rsid w:val="00C701F0"/>
    <w:rsid w:val="00C74EBA"/>
    <w:rsid w:val="00C862FE"/>
    <w:rsid w:val="00C86A62"/>
    <w:rsid w:val="00C873A8"/>
    <w:rsid w:val="00C90991"/>
    <w:rsid w:val="00C9356C"/>
    <w:rsid w:val="00C947FC"/>
    <w:rsid w:val="00CA1077"/>
    <w:rsid w:val="00CA2219"/>
    <w:rsid w:val="00CA5585"/>
    <w:rsid w:val="00CA7E9D"/>
    <w:rsid w:val="00CB6C2E"/>
    <w:rsid w:val="00CB727A"/>
    <w:rsid w:val="00CC6811"/>
    <w:rsid w:val="00CE495F"/>
    <w:rsid w:val="00CF3D0E"/>
    <w:rsid w:val="00CF56B6"/>
    <w:rsid w:val="00D01F8C"/>
    <w:rsid w:val="00D046B4"/>
    <w:rsid w:val="00D104B7"/>
    <w:rsid w:val="00D11671"/>
    <w:rsid w:val="00D1293A"/>
    <w:rsid w:val="00D206C9"/>
    <w:rsid w:val="00D23F5C"/>
    <w:rsid w:val="00D33229"/>
    <w:rsid w:val="00D36AD1"/>
    <w:rsid w:val="00D374CA"/>
    <w:rsid w:val="00D3755E"/>
    <w:rsid w:val="00D45A73"/>
    <w:rsid w:val="00D47FB7"/>
    <w:rsid w:val="00D502BE"/>
    <w:rsid w:val="00D54A3B"/>
    <w:rsid w:val="00D557C9"/>
    <w:rsid w:val="00D57907"/>
    <w:rsid w:val="00D63156"/>
    <w:rsid w:val="00D65AC6"/>
    <w:rsid w:val="00D756FD"/>
    <w:rsid w:val="00D86C62"/>
    <w:rsid w:val="00D97F56"/>
    <w:rsid w:val="00DB5AE1"/>
    <w:rsid w:val="00DC616A"/>
    <w:rsid w:val="00DD1871"/>
    <w:rsid w:val="00DD6BE5"/>
    <w:rsid w:val="00DE1EED"/>
    <w:rsid w:val="00DE73BE"/>
    <w:rsid w:val="00DF170D"/>
    <w:rsid w:val="00DF2DBC"/>
    <w:rsid w:val="00DF6E0B"/>
    <w:rsid w:val="00E03728"/>
    <w:rsid w:val="00E126FE"/>
    <w:rsid w:val="00E140F7"/>
    <w:rsid w:val="00E14D30"/>
    <w:rsid w:val="00E15F12"/>
    <w:rsid w:val="00E166CD"/>
    <w:rsid w:val="00E3231B"/>
    <w:rsid w:val="00E45986"/>
    <w:rsid w:val="00E464EC"/>
    <w:rsid w:val="00E47883"/>
    <w:rsid w:val="00E56863"/>
    <w:rsid w:val="00E600EE"/>
    <w:rsid w:val="00E627F4"/>
    <w:rsid w:val="00E62E70"/>
    <w:rsid w:val="00E64397"/>
    <w:rsid w:val="00E65A06"/>
    <w:rsid w:val="00E70B52"/>
    <w:rsid w:val="00E71D36"/>
    <w:rsid w:val="00E869CE"/>
    <w:rsid w:val="00E907CB"/>
    <w:rsid w:val="00EA6F2A"/>
    <w:rsid w:val="00EA78E4"/>
    <w:rsid w:val="00EB207D"/>
    <w:rsid w:val="00EB62F7"/>
    <w:rsid w:val="00EC504E"/>
    <w:rsid w:val="00EC5B54"/>
    <w:rsid w:val="00EC623C"/>
    <w:rsid w:val="00EC6465"/>
    <w:rsid w:val="00ED14C9"/>
    <w:rsid w:val="00ED231D"/>
    <w:rsid w:val="00ED428F"/>
    <w:rsid w:val="00EE1502"/>
    <w:rsid w:val="00EE5FF7"/>
    <w:rsid w:val="00EE7D15"/>
    <w:rsid w:val="00EF191B"/>
    <w:rsid w:val="00EF6B8C"/>
    <w:rsid w:val="00F047E3"/>
    <w:rsid w:val="00F04BAE"/>
    <w:rsid w:val="00F055FA"/>
    <w:rsid w:val="00F17798"/>
    <w:rsid w:val="00F36E67"/>
    <w:rsid w:val="00F458CC"/>
    <w:rsid w:val="00F46196"/>
    <w:rsid w:val="00F52F35"/>
    <w:rsid w:val="00F56910"/>
    <w:rsid w:val="00F57810"/>
    <w:rsid w:val="00F633EB"/>
    <w:rsid w:val="00F64E4A"/>
    <w:rsid w:val="00F7116B"/>
    <w:rsid w:val="00F77896"/>
    <w:rsid w:val="00F87121"/>
    <w:rsid w:val="00FA01AF"/>
    <w:rsid w:val="00FA367C"/>
    <w:rsid w:val="00FA7F07"/>
    <w:rsid w:val="00FB38B3"/>
    <w:rsid w:val="00FB66C0"/>
    <w:rsid w:val="00FD472B"/>
    <w:rsid w:val="00FE2A01"/>
    <w:rsid w:val="00FF12D8"/>
    <w:rsid w:val="00FF1A41"/>
    <w:rsid w:val="00FF60E5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04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0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F04B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4BAE"/>
    <w:rPr>
      <w:rFonts w:ascii="Tahoma" w:eastAsia="Calibri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4BA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04B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4BA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4B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4BAE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ais"/>
    <w:uiPriority w:val="34"/>
    <w:qFormat/>
    <w:rsid w:val="007F65A1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6B73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B73D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6B73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B73D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unhideWhenUsed/>
    <w:rsid w:val="00446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AE"/>
    <w:rPr>
      <w:rFonts w:ascii="Tahoma" w:eastAsia="Calibri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BA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BAE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F6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D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6B73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3D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446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Beinarovica@lnk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1F24-687B-4DD5-AD85-C551BD4D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12665</Words>
  <Characters>7220</Characters>
  <Application>Microsoft Office Word</Application>
  <DocSecurity>0</DocSecurity>
  <Lines>60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„Profesionālās izglītības kompetences centra statusa piešķiršanas un anulēšanas kārtība mākslā, mūzikā vai dejā”</vt:lpstr>
      <vt:lpstr>Ministru kabineta noteikumu projekts „Profesionālās izglītības kompetences centra statusa piešķiršanas un anulēšanas kārtība mākslā, mūzikā vai dejā”</vt:lpstr>
    </vt:vector>
  </TitlesOfParts>
  <Company>LR Kultūras Ministrija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Ministru kabineta noteikumu projekta„Profesionālās izglītības kompetences centra statusa piešķiršanas un anulēšanas kārtība mākslā, mūzikā vai dejā” sākotnējās ietekmes ziņojuma (anotācijas) III Sadaļai</dc:title>
  <dc:subject>Ministru kabineta noteikumu projekta sākotnējās ietekmes novērtējuma ziņojuma (anotācijas) 1.pielikums</dc:subject>
  <dc:creator>B.Beinaroviča</dc:creator>
  <cp:keywords/>
  <dc:description>Tālr. 67356282; fakss  67227405
Baiba.Beinarovica@lnkc.gov.lv</dc:description>
  <cp:lastModifiedBy>Dzintra Rozīte</cp:lastModifiedBy>
  <cp:revision>12</cp:revision>
  <cp:lastPrinted>2015-06-08T14:24:00Z</cp:lastPrinted>
  <dcterms:created xsi:type="dcterms:W3CDTF">2015-07-06T10:09:00Z</dcterms:created>
  <dcterms:modified xsi:type="dcterms:W3CDTF">2015-07-24T06:29:00Z</dcterms:modified>
</cp:coreProperties>
</file>