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5" w:rsidRPr="002E3C8B" w:rsidRDefault="00B937E5" w:rsidP="00B93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bookmarkStart w:id="0" w:name="_GoBack"/>
      <w:bookmarkEnd w:id="0"/>
      <w:r w:rsidRPr="002E3C8B">
        <w:rPr>
          <w:rFonts w:ascii="Times New Roman" w:eastAsia="Times New Roman" w:hAnsi="Times New Roman" w:cs="Times New Roman"/>
          <w:sz w:val="24"/>
          <w:szCs w:val="24"/>
          <w:lang w:bidi="yi-Hebr"/>
        </w:rPr>
        <w:t>Pielikums</w:t>
      </w:r>
    </w:p>
    <w:p w:rsidR="00B937E5" w:rsidRPr="002E3C8B" w:rsidRDefault="00B937E5" w:rsidP="00B937E5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2E3C8B">
        <w:rPr>
          <w:rFonts w:ascii="Times New Roman" w:eastAsia="Times New Roman" w:hAnsi="Times New Roman"/>
          <w:iCs/>
          <w:sz w:val="24"/>
          <w:szCs w:val="24"/>
        </w:rPr>
        <w:t>Ministru kabineta</w:t>
      </w:r>
    </w:p>
    <w:p w:rsidR="00B937E5" w:rsidRPr="002E3C8B" w:rsidRDefault="00B937E5" w:rsidP="00B937E5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4"/>
          <w:szCs w:val="24"/>
        </w:rPr>
      </w:pPr>
      <w:r w:rsidRPr="002E3C8B">
        <w:rPr>
          <w:rFonts w:ascii="Times New Roman" w:eastAsia="Times New Roman" w:hAnsi="Times New Roman"/>
          <w:iCs/>
          <w:sz w:val="24"/>
          <w:szCs w:val="24"/>
        </w:rPr>
        <w:t xml:space="preserve">        2015.gada ___.______</w:t>
      </w:r>
    </w:p>
    <w:p w:rsidR="00B937E5" w:rsidRDefault="00B937E5" w:rsidP="00B937E5">
      <w:pPr>
        <w:jc w:val="right"/>
      </w:pPr>
      <w:r w:rsidRPr="002E3C8B">
        <w:rPr>
          <w:rFonts w:ascii="Times New Roman" w:eastAsia="Times New Roman" w:hAnsi="Times New Roman"/>
          <w:iCs/>
          <w:sz w:val="24"/>
          <w:szCs w:val="24"/>
        </w:rPr>
        <w:t xml:space="preserve">        noteikumiem Nr._____</w:t>
      </w:r>
    </w:p>
    <w:tbl>
      <w:tblPr>
        <w:tblStyle w:val="Reatabula"/>
        <w:tblW w:w="9322" w:type="dxa"/>
        <w:tblLook w:val="04A0"/>
      </w:tblPr>
      <w:tblGrid>
        <w:gridCol w:w="4891"/>
        <w:gridCol w:w="3122"/>
        <w:gridCol w:w="1309"/>
      </w:tblGrid>
      <w:tr w:rsidR="00B937E5" w:rsidRPr="00B937E5" w:rsidTr="00860322">
        <w:trPr>
          <w:trHeight w:val="300"/>
        </w:trPr>
        <w:tc>
          <w:tcPr>
            <w:tcW w:w="4891" w:type="dxa"/>
            <w:vMerge w:val="restart"/>
            <w:hideMark/>
          </w:tcPr>
          <w:p w:rsidR="00B937E5" w:rsidRPr="00B937E5" w:rsidRDefault="00C53C43" w:rsidP="00B93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Datu pieprasījuma pamatojums - </w:t>
            </w:r>
            <w:r w:rsidR="00B937E5" w:rsidRPr="00B937E5">
              <w:rPr>
                <w:rFonts w:ascii="Times New Roman" w:hAnsi="Times New Roman" w:cs="Times New Roman"/>
                <w:sz w:val="20"/>
                <w:szCs w:val="20"/>
              </w:rPr>
              <w:t xml:space="preserve">Ministru kabineta 2015.gada _._ noteikumiem Nr._ "Kārtība, kādā tiek sadalīta valsts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budžeta </w:t>
            </w:r>
            <w:r w:rsidR="00B937E5" w:rsidRPr="00B937E5">
              <w:rPr>
                <w:rFonts w:ascii="Times New Roman" w:hAnsi="Times New Roman" w:cs="Times New Roman"/>
                <w:sz w:val="20"/>
                <w:szCs w:val="20"/>
              </w:rPr>
              <w:t>mērķdotācija to māksliniecisko kolektīvu vadītāju darba samaksai un valsts sociālās apdrošināšanas obligātajām iemaksām, kuru dibinātāji nav pašvaldības" dod tiesības pieprasīt šos datus</w:t>
            </w:r>
          </w:p>
        </w:tc>
        <w:tc>
          <w:tcPr>
            <w:tcW w:w="4431" w:type="dxa"/>
            <w:gridSpan w:val="2"/>
            <w:hideMark/>
          </w:tcPr>
          <w:p w:rsidR="00B937E5" w:rsidRPr="00B937E5" w:rsidRDefault="00B937E5" w:rsidP="00B937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 xml:space="preserve">Veidlapa </w:t>
            </w:r>
            <w:proofErr w:type="spellStart"/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Nr.KM_MDOT</w:t>
            </w:r>
            <w:proofErr w:type="spellEnd"/>
          </w:p>
        </w:tc>
      </w:tr>
      <w:tr w:rsidR="00B937E5" w:rsidRPr="00B937E5" w:rsidTr="00B937E5">
        <w:trPr>
          <w:trHeight w:val="920"/>
        </w:trPr>
        <w:tc>
          <w:tcPr>
            <w:tcW w:w="4891" w:type="dxa"/>
            <w:vMerge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vAlign w:val="center"/>
            <w:hideMark/>
          </w:tcPr>
          <w:p w:rsidR="00B937E5" w:rsidRPr="00B937E5" w:rsidRDefault="00B937E5" w:rsidP="00B9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B9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Pārskats par mērķdotācijas izlietojumu</w:t>
            </w:r>
            <w:bookmarkEnd w:id="1"/>
            <w:bookmarkEnd w:id="2"/>
          </w:p>
        </w:tc>
      </w:tr>
      <w:tr w:rsidR="00B937E5" w:rsidRPr="00B937E5" w:rsidTr="00B87735">
        <w:trPr>
          <w:trHeight w:val="300"/>
        </w:trPr>
        <w:tc>
          <w:tcPr>
            <w:tcW w:w="8013" w:type="dxa"/>
            <w:gridSpan w:val="2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B937E5" w:rsidRPr="00B937E5" w:rsidRDefault="00B937E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KODI</w:t>
            </w:r>
          </w:p>
        </w:tc>
      </w:tr>
      <w:tr w:rsidR="00B937E5" w:rsidRPr="00B937E5" w:rsidTr="00B937E5">
        <w:trPr>
          <w:trHeight w:val="216"/>
        </w:trPr>
        <w:tc>
          <w:tcPr>
            <w:tcW w:w="8013" w:type="dxa"/>
            <w:gridSpan w:val="2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Dibinātāja </w:t>
            </w:r>
            <w:r w:rsidR="007352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vārds, uzvārds/</w:t>
            </w: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nosaukums </w:t>
            </w:r>
          </w:p>
        </w:tc>
        <w:tc>
          <w:tcPr>
            <w:tcW w:w="1309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E5" w:rsidRPr="00B937E5" w:rsidTr="00720E62">
        <w:trPr>
          <w:trHeight w:val="300"/>
        </w:trPr>
        <w:tc>
          <w:tcPr>
            <w:tcW w:w="8013" w:type="dxa"/>
            <w:gridSpan w:val="2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Pārskata periods (gads)</w:t>
            </w:r>
          </w:p>
        </w:tc>
        <w:tc>
          <w:tcPr>
            <w:tcW w:w="1309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77B" w:rsidRPr="00B937E5" w:rsidRDefault="0001077B" w:rsidP="00B937E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7938" w:type="dxa"/>
        <w:tblInd w:w="1384" w:type="dxa"/>
        <w:tblLayout w:type="fixed"/>
        <w:tblLook w:val="04A0"/>
      </w:tblPr>
      <w:tblGrid>
        <w:gridCol w:w="1134"/>
        <w:gridCol w:w="1134"/>
        <w:gridCol w:w="709"/>
        <w:gridCol w:w="850"/>
        <w:gridCol w:w="851"/>
        <w:gridCol w:w="992"/>
        <w:gridCol w:w="1134"/>
        <w:gridCol w:w="1134"/>
      </w:tblGrid>
      <w:tr w:rsidR="00432A23" w:rsidRPr="00B937E5" w:rsidTr="00432A23">
        <w:trPr>
          <w:trHeight w:val="870"/>
        </w:trPr>
        <w:tc>
          <w:tcPr>
            <w:tcW w:w="2268" w:type="dxa"/>
            <w:gridSpan w:val="2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Finanšu līdzekļu atlikums uz pārskata perioda sākumu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Pārskata periodā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Izdevumi pārskata periodā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Finanšu līdzekļu atlikums uz pārskata perioda beigām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32A23" w:rsidRPr="00432A23" w:rsidTr="00432A23">
        <w:trPr>
          <w:trHeight w:val="1365"/>
        </w:trPr>
        <w:tc>
          <w:tcPr>
            <w:tcW w:w="1134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kontā</w:t>
            </w:r>
          </w:p>
        </w:tc>
        <w:tc>
          <w:tcPr>
            <w:tcW w:w="1134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pēc uzkrāšanas principa*</w:t>
            </w:r>
          </w:p>
        </w:tc>
        <w:tc>
          <w:tcPr>
            <w:tcW w:w="709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saņemtā mērķdotācija</w:t>
            </w:r>
          </w:p>
        </w:tc>
        <w:tc>
          <w:tcPr>
            <w:tcW w:w="850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 xml:space="preserve">kopā  </w:t>
            </w:r>
            <w:r w:rsidRPr="00432A23">
              <w:rPr>
                <w:rFonts w:ascii="Times New Roman" w:hAnsi="Times New Roman" w:cs="Times New Roman"/>
                <w:sz w:val="18"/>
                <w:szCs w:val="18"/>
              </w:rPr>
              <w:br/>
              <w:t>(1.+3.)</w:t>
            </w:r>
          </w:p>
        </w:tc>
        <w:tc>
          <w:tcPr>
            <w:tcW w:w="851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pēc naudas plūsmas</w:t>
            </w:r>
          </w:p>
        </w:tc>
        <w:tc>
          <w:tcPr>
            <w:tcW w:w="992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pēc uzkrāšanas principa*</w:t>
            </w:r>
          </w:p>
        </w:tc>
        <w:tc>
          <w:tcPr>
            <w:tcW w:w="1134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 xml:space="preserve">kontā </w:t>
            </w:r>
            <w:r w:rsidRPr="00432A23">
              <w:rPr>
                <w:rFonts w:ascii="Times New Roman" w:hAnsi="Times New Roman" w:cs="Times New Roman"/>
                <w:sz w:val="18"/>
                <w:szCs w:val="18"/>
              </w:rPr>
              <w:br/>
              <w:t>(4.-5.)</w:t>
            </w:r>
          </w:p>
        </w:tc>
        <w:tc>
          <w:tcPr>
            <w:tcW w:w="1134" w:type="dxa"/>
            <w:vAlign w:val="center"/>
            <w:hideMark/>
          </w:tcPr>
          <w:p w:rsidR="00432A23" w:rsidRPr="00432A23" w:rsidRDefault="00432A23" w:rsidP="00432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A23">
              <w:rPr>
                <w:rFonts w:ascii="Times New Roman" w:hAnsi="Times New Roman" w:cs="Times New Roman"/>
                <w:sz w:val="18"/>
                <w:szCs w:val="18"/>
              </w:rPr>
              <w:t>pēc uzkrāšanas principa</w:t>
            </w:r>
            <w:r w:rsidRPr="00F244B8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32A23">
              <w:rPr>
                <w:rFonts w:ascii="Times New Roman" w:hAnsi="Times New Roman" w:cs="Times New Roman"/>
                <w:sz w:val="18"/>
                <w:szCs w:val="18"/>
              </w:rPr>
              <w:br/>
              <w:t>(2.+3.-6.)</w:t>
            </w:r>
          </w:p>
        </w:tc>
      </w:tr>
      <w:tr w:rsidR="00432A23" w:rsidRPr="00B937E5" w:rsidTr="00F244B8">
        <w:trPr>
          <w:trHeight w:val="315"/>
        </w:trPr>
        <w:tc>
          <w:tcPr>
            <w:tcW w:w="1134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432A23" w:rsidRPr="00B937E5" w:rsidRDefault="00432A23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2A23" w:rsidRPr="00B937E5" w:rsidTr="00432A23">
        <w:trPr>
          <w:trHeight w:val="630"/>
        </w:trPr>
        <w:tc>
          <w:tcPr>
            <w:tcW w:w="1134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432A23" w:rsidRPr="00B937E5" w:rsidRDefault="00432A23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37E5" w:rsidRPr="00B937E5" w:rsidRDefault="00B937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Ind w:w="-176" w:type="dxa"/>
        <w:tblLayout w:type="fixed"/>
        <w:tblLook w:val="04A0"/>
      </w:tblPr>
      <w:tblGrid>
        <w:gridCol w:w="968"/>
        <w:gridCol w:w="1837"/>
        <w:gridCol w:w="1023"/>
        <w:gridCol w:w="709"/>
        <w:gridCol w:w="854"/>
        <w:gridCol w:w="810"/>
        <w:gridCol w:w="956"/>
        <w:gridCol w:w="1212"/>
        <w:gridCol w:w="1094"/>
      </w:tblGrid>
      <w:tr w:rsidR="00432A23" w:rsidRPr="00B937E5" w:rsidTr="00F244B8">
        <w:trPr>
          <w:trHeight w:val="315"/>
        </w:trPr>
        <w:tc>
          <w:tcPr>
            <w:tcW w:w="9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32A23" w:rsidRPr="00B937E5" w:rsidRDefault="0043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Informācija par piešķirtā finansējuma izlietojumu:</w:t>
            </w:r>
          </w:p>
        </w:tc>
      </w:tr>
      <w:tr w:rsidR="00B937E5" w:rsidRPr="00B937E5" w:rsidTr="00F244B8">
        <w:trPr>
          <w:trHeight w:val="282"/>
        </w:trPr>
        <w:tc>
          <w:tcPr>
            <w:tcW w:w="96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Saņēmēja grupas veids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Saņēmēju skaits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:rsidR="00B937E5" w:rsidRPr="00B937E5" w:rsidRDefault="00741731" w:rsidP="0043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Finansējuma</w:t>
            </w:r>
            <w:r w:rsidR="00B937E5" w:rsidRPr="00B93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A5">
              <w:rPr>
                <w:rFonts w:ascii="Times New Roman" w:hAnsi="Times New Roman" w:cs="Times New Roman"/>
                <w:sz w:val="20"/>
                <w:szCs w:val="20"/>
              </w:rPr>
              <w:t>izlietojums</w:t>
            </w:r>
          </w:p>
        </w:tc>
      </w:tr>
      <w:tr w:rsidR="00B937E5" w:rsidRPr="00B937E5" w:rsidTr="00F244B8">
        <w:trPr>
          <w:trHeight w:val="1800"/>
        </w:trPr>
        <w:tc>
          <w:tcPr>
            <w:tcW w:w="968" w:type="dxa"/>
            <w:vMerge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atlīdzība (3.+6.)</w:t>
            </w:r>
          </w:p>
        </w:tc>
        <w:tc>
          <w:tcPr>
            <w:tcW w:w="854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atalgojums (4.+5.)</w:t>
            </w:r>
          </w:p>
        </w:tc>
        <w:tc>
          <w:tcPr>
            <w:tcW w:w="810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mēneša amatalga</w:t>
            </w:r>
          </w:p>
        </w:tc>
        <w:tc>
          <w:tcPr>
            <w:tcW w:w="956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atalgojums fiziskām personām uz tiesiskās attiecības regulējošu dokumentu pamata</w:t>
            </w:r>
          </w:p>
        </w:tc>
        <w:tc>
          <w:tcPr>
            <w:tcW w:w="1212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094" w:type="dxa"/>
            <w:vAlign w:val="center"/>
            <w:hideMark/>
          </w:tcPr>
          <w:p w:rsidR="00B937E5" w:rsidRPr="00432A23" w:rsidRDefault="00B937E5" w:rsidP="00F244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2A23">
              <w:rPr>
                <w:rFonts w:ascii="Times New Roman" w:hAnsi="Times New Roman" w:cs="Times New Roman"/>
                <w:sz w:val="17"/>
                <w:szCs w:val="17"/>
              </w:rPr>
              <w:t>pārējie iepriekš neklasificētie pakalpojumu veidi</w:t>
            </w:r>
            <w:r w:rsidRPr="00F244B8">
              <w:rPr>
                <w:rFonts w:ascii="Times New Roman" w:hAnsi="Times New Roman" w:cs="Times New Roman"/>
                <w:b/>
                <w:sz w:val="17"/>
                <w:szCs w:val="17"/>
              </w:rPr>
              <w:t>**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vMerge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4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10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56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12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94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3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noWrap/>
            <w:vAlign w:val="center"/>
            <w:hideMark/>
          </w:tcPr>
          <w:p w:rsidR="00B937E5" w:rsidRPr="00B937E5" w:rsidRDefault="00B937E5" w:rsidP="00F2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KOPA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Jauktā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Sieviešu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VKD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Vīru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Senioru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Jauniešu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BKD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Bērnu kora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JVAV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Jauktā vokālā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SVAV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 xml:space="preserve">Sieviešu vokālā </w:t>
            </w:r>
            <w:r w:rsidRPr="00B93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VVAV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Vīru vokālā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SVAV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Senioru vokālā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JAVV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Jauniešu vokālā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BVAV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Bērnu vokālā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BTDKV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Bērnu tautas deju kolektīva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JTDKV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Jauniešu tautas deju kolektīva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6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VTDKV</w:t>
            </w:r>
          </w:p>
        </w:tc>
        <w:tc>
          <w:tcPr>
            <w:tcW w:w="1837" w:type="dxa"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Vidējās paaudzes tautas deju kolektīva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STDKV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Senioru tautas deju kolektīva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POV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Pūtēju orķestra diriģents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6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STUDV</w:t>
            </w:r>
          </w:p>
        </w:tc>
        <w:tc>
          <w:tcPr>
            <w:tcW w:w="1837" w:type="dxa"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Tautas lietišķās mākslas studijas mākslinieciskais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FOLKV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Folkloras kopas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ETNO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Etnogrāfiskā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TMUZ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Tautas mūzikas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KOKL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Koklētāju ansambļa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7E5" w:rsidRPr="00B937E5" w:rsidTr="00F244B8">
        <w:trPr>
          <w:trHeight w:val="300"/>
        </w:trPr>
        <w:tc>
          <w:tcPr>
            <w:tcW w:w="968" w:type="dxa"/>
            <w:noWrap/>
            <w:hideMark/>
          </w:tcPr>
          <w:p w:rsidR="00B937E5" w:rsidRPr="00B937E5" w:rsidRDefault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ATEA</w:t>
            </w:r>
          </w:p>
        </w:tc>
        <w:tc>
          <w:tcPr>
            <w:tcW w:w="1837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Amatierteātra kolektīva vadītājs</w:t>
            </w:r>
          </w:p>
        </w:tc>
        <w:tc>
          <w:tcPr>
            <w:tcW w:w="1023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noWrap/>
            <w:hideMark/>
          </w:tcPr>
          <w:p w:rsidR="00B937E5" w:rsidRPr="00B937E5" w:rsidRDefault="00B937E5" w:rsidP="00B9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37E5" w:rsidRPr="00B937E5" w:rsidRDefault="00B937E5" w:rsidP="00B937E5">
      <w:pPr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>* aili neaizpilda dibinātāji - fiziskās personas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F244B8" w:rsidRDefault="00B937E5" w:rsidP="00B937E5">
      <w:pPr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>** šajā ailē uzrāda maksājumus kolektīvu vadītājiem, kuri ir s</w:t>
      </w:r>
      <w:r w:rsidR="00F244B8">
        <w:rPr>
          <w:rFonts w:ascii="Times New Roman" w:hAnsi="Times New Roman" w:cs="Times New Roman"/>
          <w:sz w:val="20"/>
          <w:szCs w:val="20"/>
        </w:rPr>
        <w:t>aimnieciskās darbības veicēji</w:t>
      </w:r>
      <w:r w:rsidR="00F244B8">
        <w:rPr>
          <w:rFonts w:ascii="Times New Roman" w:hAnsi="Times New Roman" w:cs="Times New Roman"/>
          <w:sz w:val="20"/>
          <w:szCs w:val="20"/>
        </w:rPr>
        <w:tab/>
      </w:r>
      <w:r w:rsidR="00F244B8">
        <w:rPr>
          <w:rFonts w:ascii="Times New Roman" w:hAnsi="Times New Roman" w:cs="Times New Roman"/>
          <w:sz w:val="20"/>
          <w:szCs w:val="20"/>
        </w:rPr>
        <w:tab/>
      </w:r>
    </w:p>
    <w:p w:rsidR="00B937E5" w:rsidRPr="00B937E5" w:rsidRDefault="00B937E5" w:rsidP="00B937E5">
      <w:pPr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>Es,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B937E5" w:rsidRPr="00B937E5" w:rsidRDefault="00B937E5" w:rsidP="00176EA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 xml:space="preserve">kolektīva </w:t>
      </w:r>
      <w:r w:rsidRPr="00B937E5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176EA6" w:rsidRDefault="00B937E5" w:rsidP="0005001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176EA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37E5">
        <w:rPr>
          <w:rFonts w:ascii="Times New Roman" w:hAnsi="Times New Roman" w:cs="Times New Roman"/>
          <w:sz w:val="20"/>
          <w:szCs w:val="20"/>
        </w:rPr>
        <w:t xml:space="preserve">  kolektīva nosaukums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B937E5" w:rsidRPr="00B937E5" w:rsidRDefault="00B937E5" w:rsidP="00B937E5">
      <w:pPr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>dibinātājs/dibinātāja pārstāvis    ___________________________________________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="00176EA6">
        <w:rPr>
          <w:rFonts w:ascii="Times New Roman" w:hAnsi="Times New Roman" w:cs="Times New Roman"/>
          <w:sz w:val="20"/>
          <w:szCs w:val="20"/>
        </w:rPr>
        <w:tab/>
        <w:t xml:space="preserve">                             vārds, uzvārds/nosaukums</w:t>
      </w:r>
      <w:r w:rsidRPr="00B937E5">
        <w:rPr>
          <w:rFonts w:ascii="Times New Roman" w:hAnsi="Times New Roman" w:cs="Times New Roman"/>
          <w:sz w:val="20"/>
          <w:szCs w:val="20"/>
        </w:rPr>
        <w:tab/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E863AB" w:rsidRPr="00B937E5" w:rsidRDefault="00B937E5" w:rsidP="00E863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>apliecinu, ka saņemtā mērķdotācija izmantota atbilstoši Ministru kabineta 201</w:t>
      </w:r>
      <w:r w:rsidR="00176EA6">
        <w:rPr>
          <w:rFonts w:ascii="Times New Roman" w:hAnsi="Times New Roman" w:cs="Times New Roman"/>
          <w:sz w:val="20"/>
          <w:szCs w:val="20"/>
        </w:rPr>
        <w:t>5.gada _._ noteikumu Nr._ „</w:t>
      </w:r>
      <w:r w:rsidRPr="00B937E5">
        <w:rPr>
          <w:rFonts w:ascii="Times New Roman" w:hAnsi="Times New Roman" w:cs="Times New Roman"/>
          <w:sz w:val="20"/>
          <w:szCs w:val="20"/>
        </w:rPr>
        <w:t xml:space="preserve">Kārtība, kādā tiek sadalīta valsts mērķdotācija to māksliniecisko kolektīvu vadītāju darba samaksai un valsts sociālās apdrošināšanas obligātajām iemaksām, </w:t>
      </w:r>
      <w:r w:rsidR="00176EA6">
        <w:rPr>
          <w:rFonts w:ascii="Times New Roman" w:hAnsi="Times New Roman" w:cs="Times New Roman"/>
          <w:sz w:val="20"/>
          <w:szCs w:val="20"/>
        </w:rPr>
        <w:t>kuru dibinātāji nav pašvaldības”</w:t>
      </w:r>
      <w:r w:rsidR="00E863AB">
        <w:rPr>
          <w:rFonts w:ascii="Times New Roman" w:hAnsi="Times New Roman" w:cs="Times New Roman"/>
          <w:sz w:val="20"/>
          <w:szCs w:val="20"/>
        </w:rPr>
        <w:t xml:space="preserve"> prasībām </w:t>
      </w:r>
      <w:r w:rsidR="00E863AB">
        <w:rPr>
          <w:rFonts w:ascii="Times New Roman" w:hAnsi="Times New Roman" w:cs="Times New Roman"/>
          <w:sz w:val="20"/>
          <w:szCs w:val="20"/>
        </w:rPr>
        <w:tab/>
      </w:r>
      <w:r w:rsidR="00E863AB">
        <w:rPr>
          <w:rFonts w:ascii="Times New Roman" w:hAnsi="Times New Roman" w:cs="Times New Roman"/>
          <w:sz w:val="20"/>
          <w:szCs w:val="20"/>
        </w:rPr>
        <w:tab/>
        <w:t>__________________________                                            _____________________________</w:t>
      </w:r>
      <w:r w:rsidRPr="00B937E5">
        <w:rPr>
          <w:rFonts w:ascii="Times New Roman" w:hAnsi="Times New Roman" w:cs="Times New Roman"/>
          <w:sz w:val="20"/>
          <w:szCs w:val="20"/>
        </w:rPr>
        <w:tab/>
      </w:r>
    </w:p>
    <w:p w:rsidR="000E7D98" w:rsidRPr="008A7876" w:rsidRDefault="00B937E5" w:rsidP="008A78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37E5">
        <w:rPr>
          <w:rFonts w:ascii="Times New Roman" w:hAnsi="Times New Roman" w:cs="Times New Roman"/>
          <w:sz w:val="20"/>
          <w:szCs w:val="20"/>
        </w:rPr>
        <w:tab/>
      </w:r>
      <w:r w:rsidR="00E863AB">
        <w:rPr>
          <w:rFonts w:ascii="Times New Roman" w:hAnsi="Times New Roman" w:cs="Times New Roman"/>
          <w:sz w:val="20"/>
          <w:szCs w:val="20"/>
        </w:rPr>
        <w:t xml:space="preserve">          (vārds, uzvārds)</w:t>
      </w:r>
      <w:proofErr w:type="gramStart"/>
      <w:r w:rsidR="00E86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End"/>
      <w:r w:rsidR="00E863AB">
        <w:rPr>
          <w:rFonts w:ascii="Times New Roman" w:hAnsi="Times New Roman" w:cs="Times New Roman"/>
          <w:sz w:val="20"/>
          <w:szCs w:val="20"/>
        </w:rPr>
        <w:t>(paraksts)</w:t>
      </w:r>
    </w:p>
    <w:p w:rsidR="008C39B5" w:rsidRPr="008A7876" w:rsidRDefault="008A7876" w:rsidP="008A7876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8C39B5" w:rsidRPr="008A7876">
        <w:rPr>
          <w:rFonts w:ascii="Times New Roman" w:hAnsi="Times New Roman"/>
          <w:b/>
          <w:sz w:val="24"/>
          <w:szCs w:val="24"/>
        </w:rPr>
        <w:lastRenderedPageBreak/>
        <w:t>Pārskata par mērķdotācijas izlietojumu aizpildīšanas kārtība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1.ailē</w:t>
      </w:r>
      <w:r w:rsidRPr="008A7876">
        <w:rPr>
          <w:rFonts w:ascii="Times New Roman" w:hAnsi="Times New Roman"/>
          <w:sz w:val="24"/>
          <w:szCs w:val="24"/>
        </w:rPr>
        <w:t xml:space="preserve"> „Finanšu līdzekļu atlikums uz pārskata perioda sākumu/kontā” uzrāda finanšu līdzekļu atlikumu uz pārskata perioda sākumu;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2.ailē</w:t>
      </w:r>
      <w:r w:rsidRPr="008A7876">
        <w:rPr>
          <w:rFonts w:ascii="Times New Roman" w:hAnsi="Times New Roman"/>
          <w:sz w:val="24"/>
          <w:szCs w:val="24"/>
        </w:rPr>
        <w:t xml:space="preserve"> „Finanšu līdzekļu atlikums uz pārskata perioda sākumu/pēc uzkrāšanas principa*” </w:t>
      </w:r>
      <w:r w:rsidR="00CE4C82" w:rsidRPr="008A7876">
        <w:rPr>
          <w:rFonts w:ascii="Times New Roman" w:hAnsi="Times New Roman"/>
          <w:sz w:val="24"/>
          <w:szCs w:val="24"/>
        </w:rPr>
        <w:t>uzrāda piešķirtā finansējuma atlikumu u</w:t>
      </w:r>
      <w:r w:rsidRPr="008A7876">
        <w:rPr>
          <w:rFonts w:ascii="Times New Roman" w:hAnsi="Times New Roman"/>
          <w:sz w:val="24"/>
          <w:szCs w:val="24"/>
        </w:rPr>
        <w:t>z pārskata perioda sākumu</w:t>
      </w:r>
      <w:r w:rsidR="00CE4C82" w:rsidRPr="008A7876">
        <w:rPr>
          <w:rFonts w:ascii="Times New Roman" w:hAnsi="Times New Roman"/>
          <w:sz w:val="24"/>
          <w:szCs w:val="24"/>
        </w:rPr>
        <w:t>. Šīs ailes vērtība sakrīt ar iepriekšējā pārskata periodā uzrādīto finanšu līdzekļu atlikumu pēc uzkrāšanas principa</w:t>
      </w:r>
      <w:r w:rsidR="00856904" w:rsidRPr="008A7876">
        <w:rPr>
          <w:rFonts w:ascii="Times New Roman" w:hAnsi="Times New Roman"/>
          <w:sz w:val="24"/>
          <w:szCs w:val="24"/>
        </w:rPr>
        <w:t xml:space="preserve"> </w:t>
      </w:r>
      <w:r w:rsidR="00CE4C82" w:rsidRPr="008A7876">
        <w:rPr>
          <w:rFonts w:ascii="Times New Roman" w:hAnsi="Times New Roman"/>
          <w:sz w:val="24"/>
          <w:szCs w:val="24"/>
        </w:rPr>
        <w:t>pārskata perioda beigās</w:t>
      </w:r>
      <w:r w:rsidRPr="008A7876">
        <w:rPr>
          <w:rFonts w:ascii="Times New Roman" w:hAnsi="Times New Roman"/>
          <w:sz w:val="24"/>
          <w:szCs w:val="24"/>
        </w:rPr>
        <w:t>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3.ailē</w:t>
      </w:r>
      <w:r w:rsidRPr="008A7876">
        <w:rPr>
          <w:rFonts w:ascii="Times New Roman" w:hAnsi="Times New Roman"/>
          <w:sz w:val="24"/>
          <w:szCs w:val="24"/>
        </w:rPr>
        <w:t xml:space="preserve"> „Pārskata periodā/saņemtā mērķdotācija” uzrāda pārskata periodā saņemto mērķdotāciju;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4.ailē</w:t>
      </w:r>
      <w:r w:rsidRPr="008A7876">
        <w:rPr>
          <w:rFonts w:ascii="Times New Roman" w:hAnsi="Times New Roman"/>
          <w:sz w:val="24"/>
          <w:szCs w:val="24"/>
        </w:rPr>
        <w:t xml:space="preserve"> „Pārskata periodā/kopā(1.+3.)” uzrāda pārskata periodā pieejamos finanšu līdzekļus, ko aprēķina kā 1. un 3.ailes kopsummu;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5.ailē</w:t>
      </w:r>
      <w:r w:rsidRPr="008A7876">
        <w:rPr>
          <w:rFonts w:ascii="Times New Roman" w:hAnsi="Times New Roman"/>
          <w:sz w:val="24"/>
          <w:szCs w:val="24"/>
        </w:rPr>
        <w:t xml:space="preserve"> „Izdevumi pārskata periodā/pēc naudas plūsmas” uzrāda pārskat</w:t>
      </w:r>
      <w:r w:rsidR="00CE4C82" w:rsidRPr="008A7876">
        <w:rPr>
          <w:rFonts w:ascii="Times New Roman" w:hAnsi="Times New Roman"/>
          <w:sz w:val="24"/>
          <w:szCs w:val="24"/>
        </w:rPr>
        <w:t>a</w:t>
      </w:r>
      <w:r w:rsidRPr="008A7876">
        <w:rPr>
          <w:rFonts w:ascii="Times New Roman" w:hAnsi="Times New Roman"/>
          <w:sz w:val="24"/>
          <w:szCs w:val="24"/>
        </w:rPr>
        <w:t xml:space="preserve"> periodā </w:t>
      </w:r>
      <w:r w:rsidRPr="008A7876">
        <w:rPr>
          <w:rFonts w:ascii="Times New Roman" w:hAnsi="Times New Roman"/>
          <w:b/>
          <w:sz w:val="24"/>
          <w:szCs w:val="24"/>
        </w:rPr>
        <w:t>izmaksāto</w:t>
      </w:r>
      <w:r w:rsidRPr="008A7876">
        <w:rPr>
          <w:rFonts w:ascii="Times New Roman" w:hAnsi="Times New Roman"/>
          <w:sz w:val="24"/>
          <w:szCs w:val="24"/>
        </w:rPr>
        <w:t xml:space="preserve"> atlīdzību kolektīvu vadītājiem;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6.ailē</w:t>
      </w:r>
      <w:r w:rsidRPr="008A7876">
        <w:rPr>
          <w:rFonts w:ascii="Times New Roman" w:hAnsi="Times New Roman"/>
          <w:sz w:val="24"/>
          <w:szCs w:val="24"/>
        </w:rPr>
        <w:t xml:space="preserve"> „Izdevumi pārskata periodā/pēc uzkrāšanas principa*” uzrāda pārskat</w:t>
      </w:r>
      <w:r w:rsidR="00CE4C82" w:rsidRPr="008A7876">
        <w:rPr>
          <w:rFonts w:ascii="Times New Roman" w:hAnsi="Times New Roman"/>
          <w:sz w:val="24"/>
          <w:szCs w:val="24"/>
        </w:rPr>
        <w:t>a</w:t>
      </w:r>
      <w:r w:rsidRPr="008A7876">
        <w:rPr>
          <w:rFonts w:ascii="Times New Roman" w:hAnsi="Times New Roman"/>
          <w:sz w:val="24"/>
          <w:szCs w:val="24"/>
        </w:rPr>
        <w:t xml:space="preserve"> periodā </w:t>
      </w:r>
      <w:r w:rsidRPr="008A7876">
        <w:rPr>
          <w:rFonts w:ascii="Times New Roman" w:hAnsi="Times New Roman"/>
          <w:b/>
          <w:sz w:val="24"/>
          <w:szCs w:val="24"/>
        </w:rPr>
        <w:t>aprēķināto</w:t>
      </w:r>
      <w:r w:rsidRPr="008A7876">
        <w:rPr>
          <w:rFonts w:ascii="Times New Roman" w:hAnsi="Times New Roman"/>
          <w:sz w:val="24"/>
          <w:szCs w:val="24"/>
        </w:rPr>
        <w:t xml:space="preserve"> atlīdzību kolektīvu vadītājiem;</w:t>
      </w:r>
    </w:p>
    <w:p w:rsidR="008C39B5" w:rsidRPr="008A7876" w:rsidRDefault="008C39B5" w:rsidP="004373A5">
      <w:pPr>
        <w:pStyle w:val="Sarakstarindkopa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7.ailē</w:t>
      </w:r>
      <w:r w:rsidRPr="008A7876">
        <w:rPr>
          <w:rFonts w:ascii="Times New Roman" w:hAnsi="Times New Roman"/>
          <w:sz w:val="24"/>
          <w:szCs w:val="24"/>
        </w:rPr>
        <w:t xml:space="preserve"> „Finanšu līdzekļu atlikums uz pārskata perioda beigām/kontā(4.-5.)” uzrāda finanšu līdzekļu atlikumu uz pārskata perioda beigām, ko aprēķina kā 4. un 5.ailes starpību;</w:t>
      </w:r>
    </w:p>
    <w:p w:rsidR="008C39B5" w:rsidRPr="008A7876" w:rsidRDefault="008C39B5" w:rsidP="008A7876">
      <w:pPr>
        <w:pStyle w:val="Sarakstarindkopa"/>
        <w:numPr>
          <w:ilvl w:val="0"/>
          <w:numId w:val="1"/>
        </w:numPr>
        <w:spacing w:after="120" w:line="240" w:lineRule="auto"/>
        <w:ind w:left="357" w:right="-142" w:hanging="357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8.ailē</w:t>
      </w:r>
      <w:r w:rsidR="00C8406B" w:rsidRPr="008A7876">
        <w:rPr>
          <w:rFonts w:ascii="Times New Roman" w:hAnsi="Times New Roman"/>
          <w:sz w:val="24"/>
          <w:szCs w:val="24"/>
        </w:rPr>
        <w:t xml:space="preserve"> </w:t>
      </w:r>
      <w:r w:rsidRPr="008A7876">
        <w:rPr>
          <w:rFonts w:ascii="Times New Roman" w:hAnsi="Times New Roman"/>
          <w:sz w:val="24"/>
          <w:szCs w:val="24"/>
        </w:rPr>
        <w:t xml:space="preserve">„Finanšu līdzekļu atlikums uz pārskata perioda beigām/pēc uzkrāšanas principa(2.+3.-6.)” uzrāda </w:t>
      </w:r>
      <w:r w:rsidR="004373A5" w:rsidRPr="008A7876">
        <w:rPr>
          <w:rFonts w:ascii="Times New Roman" w:hAnsi="Times New Roman"/>
          <w:sz w:val="24"/>
          <w:szCs w:val="24"/>
        </w:rPr>
        <w:t>piešķirtā finansējuma</w:t>
      </w:r>
      <w:r w:rsidRPr="008A7876">
        <w:rPr>
          <w:rFonts w:ascii="Times New Roman" w:hAnsi="Times New Roman"/>
          <w:sz w:val="24"/>
          <w:szCs w:val="24"/>
        </w:rPr>
        <w:t xml:space="preserve"> atlikumu uz pārskata perioda beigām, ko aprēķina kā 2. un 3.aile</w:t>
      </w:r>
      <w:r w:rsidR="00C8406B" w:rsidRPr="008A7876">
        <w:rPr>
          <w:rFonts w:ascii="Times New Roman" w:hAnsi="Times New Roman"/>
          <w:sz w:val="24"/>
          <w:szCs w:val="24"/>
        </w:rPr>
        <w:t>s kopsummas un 6.ailes starpību.</w:t>
      </w:r>
    </w:p>
    <w:p w:rsidR="00F96AEA" w:rsidRPr="008A7876" w:rsidRDefault="008C39B5" w:rsidP="008A787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8A7876">
        <w:rPr>
          <w:rFonts w:ascii="Times New Roman" w:hAnsi="Times New Roman"/>
          <w:sz w:val="24"/>
          <w:szCs w:val="24"/>
          <w:u w:val="single"/>
        </w:rPr>
        <w:t>Sadaļas „Informācija par piešķirtā finansējuma izlietojumu” aizpildīšanas kārtība.</w:t>
      </w:r>
    </w:p>
    <w:p w:rsidR="00F84553" w:rsidRPr="008A7876" w:rsidRDefault="004373A5" w:rsidP="008A787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8A7876">
        <w:rPr>
          <w:rFonts w:ascii="Times New Roman" w:hAnsi="Times New Roman"/>
          <w:sz w:val="24"/>
          <w:szCs w:val="24"/>
        </w:rPr>
        <w:t>Sadaļā sniedz informāciju atbilstoši naudas plūsmai.</w:t>
      </w:r>
    </w:p>
    <w:p w:rsidR="008C39B5" w:rsidRPr="008A7876" w:rsidRDefault="008C39B5" w:rsidP="008A787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sz w:val="24"/>
          <w:szCs w:val="24"/>
        </w:rPr>
        <w:t>Izvēlas atbilstošo saņēmēja grupas veidu (aile B) un attiecīgajā rindā aizpilda: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1.ailē</w:t>
      </w:r>
      <w:r w:rsidRPr="008A7876">
        <w:rPr>
          <w:rFonts w:ascii="Times New Roman" w:hAnsi="Times New Roman"/>
          <w:sz w:val="24"/>
          <w:szCs w:val="24"/>
        </w:rPr>
        <w:t xml:space="preserve"> „Saņēmēju skaits” uzrāda personu skaitu, kam ir izmaksāta atlīdzība.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4.ailē</w:t>
      </w:r>
      <w:r w:rsidRPr="008A7876">
        <w:rPr>
          <w:rFonts w:ascii="Times New Roman" w:hAnsi="Times New Roman"/>
          <w:sz w:val="24"/>
          <w:szCs w:val="24"/>
        </w:rPr>
        <w:t xml:space="preserve"> „Finansējuma izlietojums/Mēneša amatalga/1110” uzrāda izmaksāto atalgojumu bez darba devēja valsts sociālās apdrošināšanas obligātajām iemaksām, ja ar kolektīva vadītāju ir noslēgts </w:t>
      </w:r>
      <w:r w:rsidRPr="008A7876">
        <w:rPr>
          <w:rFonts w:ascii="Times New Roman" w:hAnsi="Times New Roman"/>
          <w:b/>
          <w:sz w:val="24"/>
          <w:szCs w:val="24"/>
        </w:rPr>
        <w:t>darba</w:t>
      </w:r>
      <w:r w:rsidRPr="008A7876">
        <w:rPr>
          <w:rFonts w:ascii="Times New Roman" w:hAnsi="Times New Roman"/>
          <w:sz w:val="24"/>
          <w:szCs w:val="24"/>
        </w:rPr>
        <w:t xml:space="preserve"> līgums.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5.ailē</w:t>
      </w:r>
      <w:r w:rsidR="00741731" w:rsidRPr="008A7876">
        <w:rPr>
          <w:rFonts w:ascii="Times New Roman" w:hAnsi="Times New Roman"/>
          <w:sz w:val="24"/>
          <w:szCs w:val="24"/>
        </w:rPr>
        <w:t xml:space="preserve"> „Finansējuma izlietojums</w:t>
      </w:r>
      <w:r w:rsidRPr="008A7876">
        <w:rPr>
          <w:rFonts w:ascii="Times New Roman" w:hAnsi="Times New Roman"/>
          <w:sz w:val="24"/>
          <w:szCs w:val="24"/>
        </w:rPr>
        <w:t xml:space="preserve">/atalgojums fiziskām personām uz tiesiskās attiecības regulējošu dokumentu pamata/1150” uzrāda izmaksāto atalgojumu bez darba devēja valsts sociālās apdrošināšanas obligātajām iemaksām, ja ar kolektīva vadītāju ir noslēgts </w:t>
      </w:r>
      <w:r w:rsidRPr="008A7876">
        <w:rPr>
          <w:rFonts w:ascii="Times New Roman" w:hAnsi="Times New Roman"/>
          <w:b/>
          <w:sz w:val="24"/>
          <w:szCs w:val="24"/>
        </w:rPr>
        <w:t>uzņēmuma</w:t>
      </w:r>
      <w:r w:rsidRPr="008A7876">
        <w:rPr>
          <w:rFonts w:ascii="Times New Roman" w:hAnsi="Times New Roman"/>
          <w:sz w:val="24"/>
          <w:szCs w:val="24"/>
        </w:rPr>
        <w:t xml:space="preserve"> līgums.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6.ailē</w:t>
      </w:r>
      <w:r w:rsidRPr="008A7876">
        <w:rPr>
          <w:rFonts w:ascii="Times New Roman" w:hAnsi="Times New Roman"/>
          <w:sz w:val="24"/>
          <w:szCs w:val="24"/>
        </w:rPr>
        <w:t xml:space="preserve"> „Finansējuma izlietojums/darba devēja valsts sociālās apdrošināšanas obligātās iemaksas, sociāla rakstura pabalsti un kompensācijas/1200” uzrāda pārskaitītās darba devēja valsts sociālās apdrošināšanas obligātās iemaksas.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7.ailē</w:t>
      </w:r>
      <w:r w:rsidR="00741731" w:rsidRPr="008A7876">
        <w:rPr>
          <w:rFonts w:ascii="Times New Roman" w:hAnsi="Times New Roman"/>
          <w:sz w:val="24"/>
          <w:szCs w:val="24"/>
        </w:rPr>
        <w:t xml:space="preserve"> „Finansējuma izlietojums</w:t>
      </w:r>
      <w:r w:rsidRPr="008A7876">
        <w:rPr>
          <w:rFonts w:ascii="Times New Roman" w:hAnsi="Times New Roman"/>
          <w:sz w:val="24"/>
          <w:szCs w:val="24"/>
        </w:rPr>
        <w:t xml:space="preserve">/pārējie iepriekš neklasificētie pakalpojumu veidi/*2279„ uzrāda pārskaitīto atlīdzību kolektīvu vadītājiem, kuri ir </w:t>
      </w:r>
      <w:r w:rsidRPr="008A7876">
        <w:rPr>
          <w:rFonts w:ascii="Times New Roman" w:hAnsi="Times New Roman"/>
          <w:b/>
          <w:sz w:val="24"/>
          <w:szCs w:val="24"/>
        </w:rPr>
        <w:t>saimnieciskās darbības veicēji</w:t>
      </w:r>
      <w:r w:rsidRPr="008A7876">
        <w:rPr>
          <w:rFonts w:ascii="Times New Roman" w:hAnsi="Times New Roman"/>
          <w:sz w:val="24"/>
          <w:szCs w:val="24"/>
        </w:rPr>
        <w:t>.</w:t>
      </w:r>
    </w:p>
    <w:p w:rsidR="008C39B5" w:rsidRPr="008A7876" w:rsidRDefault="008C39B5" w:rsidP="008A7876">
      <w:pPr>
        <w:pStyle w:val="Sarakstarindkopa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3.ailes</w:t>
      </w:r>
      <w:r w:rsidR="00741731" w:rsidRPr="008A7876">
        <w:rPr>
          <w:rFonts w:ascii="Times New Roman" w:hAnsi="Times New Roman"/>
          <w:sz w:val="24"/>
          <w:szCs w:val="24"/>
        </w:rPr>
        <w:t xml:space="preserve"> „Finansējuma izlietojums</w:t>
      </w:r>
      <w:r w:rsidRPr="008A7876">
        <w:rPr>
          <w:rFonts w:ascii="Times New Roman" w:hAnsi="Times New Roman"/>
          <w:sz w:val="24"/>
          <w:szCs w:val="24"/>
        </w:rPr>
        <w:t>/atalgojums (4.+5.)/1100” datus aprēķina kā 4. un 5.ailes kopsummu.</w:t>
      </w:r>
    </w:p>
    <w:p w:rsidR="008A7876" w:rsidRPr="008A7876" w:rsidRDefault="008C39B5" w:rsidP="008A7876">
      <w:pPr>
        <w:pStyle w:val="Sarakstarindkopa"/>
        <w:numPr>
          <w:ilvl w:val="0"/>
          <w:numId w:val="2"/>
        </w:numPr>
        <w:spacing w:after="120" w:line="240" w:lineRule="auto"/>
        <w:ind w:left="357" w:right="-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876">
        <w:rPr>
          <w:rFonts w:ascii="Times New Roman" w:hAnsi="Times New Roman"/>
          <w:b/>
          <w:sz w:val="24"/>
          <w:szCs w:val="24"/>
        </w:rPr>
        <w:t>2.ailes</w:t>
      </w:r>
      <w:r w:rsidRPr="008A7876">
        <w:rPr>
          <w:rFonts w:ascii="Times New Roman" w:hAnsi="Times New Roman"/>
          <w:sz w:val="24"/>
          <w:szCs w:val="24"/>
        </w:rPr>
        <w:t xml:space="preserve"> „Finansējuma izlietojums/atlīdzība (3.+6.)/1000” datus aprēķina kā 3. un 6.ailes kopsummu.</w:t>
      </w:r>
    </w:p>
    <w:p w:rsidR="00BC21DF" w:rsidRPr="008A7876" w:rsidRDefault="00BC21DF" w:rsidP="00BC21DF">
      <w:pPr>
        <w:spacing w:after="0" w:line="240" w:lineRule="auto"/>
        <w:ind w:left="358" w:hanging="74"/>
        <w:rPr>
          <w:rFonts w:ascii="Times New Roman" w:hAnsi="Times New Roman" w:cs="Times New Roman"/>
          <w:sz w:val="24"/>
          <w:szCs w:val="24"/>
          <w:lang w:eastAsia="lv-LV"/>
        </w:rPr>
      </w:pPr>
      <w:r w:rsidRPr="008A7876">
        <w:rPr>
          <w:rFonts w:ascii="Times New Roman" w:hAnsi="Times New Roman" w:cs="Times New Roman"/>
          <w:sz w:val="24"/>
          <w:szCs w:val="24"/>
          <w:lang w:eastAsia="lv-LV"/>
        </w:rPr>
        <w:t>Kultūras ministre</w:t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E7D98"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  <w:t>D.Melbārde</w:t>
      </w:r>
    </w:p>
    <w:p w:rsidR="00BC21DF" w:rsidRPr="008A7876" w:rsidRDefault="00BC21DF" w:rsidP="00BC21DF">
      <w:pPr>
        <w:spacing w:after="0" w:line="240" w:lineRule="auto"/>
        <w:ind w:left="358" w:hanging="7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A7876" w:rsidRDefault="00BC21DF" w:rsidP="008A7876">
      <w:pPr>
        <w:spacing w:after="120" w:line="240" w:lineRule="auto"/>
        <w:ind w:left="358" w:hanging="74"/>
        <w:rPr>
          <w:rFonts w:ascii="Times New Roman" w:hAnsi="Times New Roman" w:cs="Times New Roman"/>
          <w:sz w:val="24"/>
          <w:szCs w:val="24"/>
          <w:lang w:eastAsia="lv-LV"/>
        </w:rPr>
      </w:pPr>
      <w:r w:rsidRPr="008A7876">
        <w:rPr>
          <w:rFonts w:ascii="Times New Roman" w:hAnsi="Times New Roman" w:cs="Times New Roman"/>
          <w:sz w:val="24"/>
          <w:szCs w:val="24"/>
          <w:lang w:eastAsia="lv-LV"/>
        </w:rPr>
        <w:t>Vīza: Valsts sekretārs</w:t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0E7D98" w:rsidRPr="008A787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8A7876">
        <w:rPr>
          <w:rFonts w:ascii="Times New Roman" w:hAnsi="Times New Roman" w:cs="Times New Roman"/>
          <w:sz w:val="24"/>
          <w:szCs w:val="24"/>
          <w:lang w:eastAsia="lv-LV"/>
        </w:rPr>
        <w:tab/>
        <w:t>S.Voldiņš</w:t>
      </w:r>
    </w:p>
    <w:p w:rsidR="00BC21DF" w:rsidRPr="008A7876" w:rsidRDefault="00422812" w:rsidP="00B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876">
        <w:rPr>
          <w:rFonts w:ascii="Times New Roman" w:hAnsi="Times New Roman" w:cs="Times New Roman"/>
          <w:sz w:val="20"/>
          <w:szCs w:val="20"/>
        </w:rPr>
        <w:fldChar w:fldCharType="begin"/>
      </w:r>
      <w:r w:rsidR="00BC21DF" w:rsidRPr="008A7876">
        <w:rPr>
          <w:rFonts w:ascii="Times New Roman" w:hAnsi="Times New Roman" w:cs="Times New Roman"/>
          <w:sz w:val="20"/>
          <w:szCs w:val="20"/>
        </w:rPr>
        <w:instrText xml:space="preserve"> TIME \@ "dd.MM.yyyy" </w:instrText>
      </w:r>
      <w:r w:rsidRPr="008A7876">
        <w:rPr>
          <w:rFonts w:ascii="Times New Roman" w:hAnsi="Times New Roman" w:cs="Times New Roman"/>
          <w:sz w:val="20"/>
          <w:szCs w:val="20"/>
        </w:rPr>
        <w:fldChar w:fldCharType="separate"/>
      </w:r>
      <w:r w:rsidR="008C6986">
        <w:rPr>
          <w:rFonts w:ascii="Times New Roman" w:hAnsi="Times New Roman" w:cs="Times New Roman"/>
          <w:noProof/>
          <w:sz w:val="20"/>
          <w:szCs w:val="20"/>
        </w:rPr>
        <w:t>12.06.2015</w:t>
      </w:r>
      <w:r w:rsidRPr="008A7876">
        <w:rPr>
          <w:rFonts w:ascii="Times New Roman" w:hAnsi="Times New Roman" w:cs="Times New Roman"/>
          <w:sz w:val="20"/>
          <w:szCs w:val="20"/>
        </w:rPr>
        <w:fldChar w:fldCharType="end"/>
      </w:r>
      <w:r w:rsidR="00716014" w:rsidRPr="008A7876">
        <w:rPr>
          <w:rFonts w:ascii="Times New Roman" w:hAnsi="Times New Roman" w:cs="Times New Roman"/>
          <w:sz w:val="20"/>
          <w:szCs w:val="20"/>
        </w:rPr>
        <w:t>. 10</w:t>
      </w:r>
      <w:r w:rsidR="00BC21DF" w:rsidRPr="008A7876">
        <w:rPr>
          <w:rFonts w:ascii="Times New Roman" w:hAnsi="Times New Roman" w:cs="Times New Roman"/>
          <w:sz w:val="20"/>
          <w:szCs w:val="20"/>
        </w:rPr>
        <w:t>:10</w:t>
      </w:r>
    </w:p>
    <w:p w:rsidR="00BC21DF" w:rsidRPr="008A7876" w:rsidRDefault="000E7D98" w:rsidP="00B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876">
        <w:rPr>
          <w:rFonts w:ascii="Times New Roman" w:hAnsi="Times New Roman" w:cs="Times New Roman"/>
          <w:sz w:val="20"/>
          <w:szCs w:val="20"/>
        </w:rPr>
        <w:t>691</w:t>
      </w:r>
    </w:p>
    <w:p w:rsidR="00BC21DF" w:rsidRPr="008A7876" w:rsidRDefault="00BC21DF" w:rsidP="00B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OLE_LINK3"/>
      <w:bookmarkStart w:id="4" w:name="OLE_LINK4"/>
      <w:r w:rsidRPr="008A7876">
        <w:rPr>
          <w:rFonts w:ascii="Times New Roman" w:hAnsi="Times New Roman" w:cs="Times New Roman"/>
          <w:sz w:val="20"/>
          <w:szCs w:val="20"/>
        </w:rPr>
        <w:t>S.Pujāte</w:t>
      </w:r>
    </w:p>
    <w:p w:rsidR="00BC21DF" w:rsidRPr="008A7876" w:rsidRDefault="00BC21DF" w:rsidP="00BC21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  <w:sz w:val="20"/>
          <w:szCs w:val="20"/>
        </w:rPr>
      </w:pPr>
      <w:bookmarkStart w:id="5" w:name="OLE_LINK5"/>
      <w:bookmarkStart w:id="6" w:name="OLE_LINK6"/>
      <w:bookmarkEnd w:id="3"/>
      <w:bookmarkEnd w:id="4"/>
      <w:r w:rsidRPr="008A7876">
        <w:rPr>
          <w:rFonts w:ascii="Times New Roman" w:eastAsia="Calibri" w:hAnsi="Times New Roman" w:cs="Times New Roman"/>
          <w:sz w:val="20"/>
          <w:szCs w:val="20"/>
        </w:rPr>
        <w:t>Tālr.67228985; fakss 67227405</w:t>
      </w:r>
    </w:p>
    <w:p w:rsidR="00BC21DF" w:rsidRPr="008A7876" w:rsidRDefault="00422812" w:rsidP="00BC2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C21DF" w:rsidRPr="008A7876">
          <w:rPr>
            <w:rFonts w:ascii="Times New Roman" w:eastAsia="Calibri" w:hAnsi="Times New Roman" w:cs="Times New Roman"/>
            <w:color w:val="40407C"/>
            <w:sz w:val="20"/>
            <w:szCs w:val="20"/>
          </w:rPr>
          <w:t>Signe.Pujate@lnkc.gov.lv</w:t>
        </w:r>
      </w:hyperlink>
      <w:bookmarkEnd w:id="5"/>
      <w:bookmarkEnd w:id="6"/>
    </w:p>
    <w:sectPr w:rsidR="00BC21DF" w:rsidRPr="008A7876" w:rsidSect="008A7876">
      <w:headerReference w:type="default" r:id="rId9"/>
      <w:footerReference w:type="default" r:id="rId10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FDE0A" w15:done="0"/>
  <w15:commentEx w15:paraId="20461A60" w15:done="0"/>
  <w15:commentEx w15:paraId="3C6E885A" w15:done="0"/>
  <w15:commentEx w15:paraId="7771B6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EF" w:rsidRDefault="006055EF" w:rsidP="00B937E5">
      <w:pPr>
        <w:spacing w:after="0" w:line="240" w:lineRule="auto"/>
      </w:pPr>
      <w:r>
        <w:separator/>
      </w:r>
    </w:p>
  </w:endnote>
  <w:endnote w:type="continuationSeparator" w:id="0">
    <w:p w:rsidR="006055EF" w:rsidRDefault="006055EF" w:rsidP="00B9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17" w:rsidRDefault="004B358C" w:rsidP="00050017">
    <w:pPr>
      <w:pStyle w:val="Kjene"/>
      <w:jc w:val="both"/>
    </w:pPr>
    <w:r>
      <w:rPr>
        <w:rFonts w:ascii="Times New Roman" w:hAnsi="Times New Roman" w:cs="Times New Roman"/>
      </w:rPr>
      <w:t>KMNotp_0906</w:t>
    </w:r>
    <w:r w:rsidR="00050017">
      <w:rPr>
        <w:rFonts w:ascii="Times New Roman" w:hAnsi="Times New Roman" w:cs="Times New Roman"/>
      </w:rPr>
      <w:t>15_merkdotacijas; Ministru kabineta noteikumu projekta</w:t>
    </w:r>
    <w:r w:rsidR="00050017">
      <w:rPr>
        <w:rFonts w:ascii="Times New Roman" w:hAnsi="Times New Roman" w:cs="Times New Roman"/>
        <w:color w:val="000000"/>
      </w:rPr>
      <w:t xml:space="preserve"> „Kārtība, kādā tiek sadalīta valsts </w:t>
    </w:r>
    <w:r w:rsidR="00C53C43">
      <w:rPr>
        <w:rFonts w:ascii="Times New Roman" w:hAnsi="Times New Roman" w:cs="Times New Roman"/>
        <w:color w:val="000000"/>
      </w:rPr>
      <w:t xml:space="preserve">budžeta </w:t>
    </w:r>
    <w:r w:rsidR="00050017">
      <w:rPr>
        <w:rFonts w:ascii="Times New Roman" w:hAnsi="Times New Roman" w:cs="Times New Roman"/>
        <w:color w:val="000000"/>
      </w:rPr>
      <w:t>mērķdotācija to māksliniecisko kolektīvu vadītāju darba samaksai un valsts sociālās apdrošināšanas obligātajām iemaksām, kuru dibinātājs nav pašvaldības</w:t>
    </w:r>
    <w:r w:rsidR="00050017">
      <w:rPr>
        <w:rFonts w:ascii="Times New Roman" w:hAnsi="Times New Roman" w:cs="Times New Roman"/>
      </w:rPr>
      <w:t>” pielikums</w:t>
    </w:r>
  </w:p>
  <w:p w:rsidR="00050017" w:rsidRDefault="00050017">
    <w:pPr>
      <w:pStyle w:val="Kjene"/>
    </w:pPr>
  </w:p>
  <w:p w:rsidR="00050017" w:rsidRDefault="0005001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EF" w:rsidRDefault="006055EF" w:rsidP="00B937E5">
      <w:pPr>
        <w:spacing w:after="0" w:line="240" w:lineRule="auto"/>
      </w:pPr>
      <w:r>
        <w:separator/>
      </w:r>
    </w:p>
  </w:footnote>
  <w:footnote w:type="continuationSeparator" w:id="0">
    <w:p w:rsidR="006055EF" w:rsidRDefault="006055EF" w:rsidP="00B9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0297"/>
      <w:docPartObj>
        <w:docPartGallery w:val="Page Numbers (Top of Page)"/>
        <w:docPartUnique/>
      </w:docPartObj>
    </w:sdtPr>
    <w:sdtContent>
      <w:p w:rsidR="008A7876" w:rsidRDefault="00422812">
        <w:pPr>
          <w:pStyle w:val="Galvene"/>
          <w:jc w:val="center"/>
        </w:pPr>
        <w:fldSimple w:instr=" PAGE   \* MERGEFORMAT ">
          <w:r w:rsidR="008C6986">
            <w:rPr>
              <w:noProof/>
            </w:rPr>
            <w:t>2</w:t>
          </w:r>
        </w:fldSimple>
      </w:p>
    </w:sdtContent>
  </w:sdt>
  <w:p w:rsidR="008A7876" w:rsidRDefault="008A787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EB6"/>
    <w:multiLevelType w:val="hybridMultilevel"/>
    <w:tmpl w:val="2518809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047B8"/>
    <w:multiLevelType w:val="hybridMultilevel"/>
    <w:tmpl w:val="635C265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E5"/>
    <w:rsid w:val="0001077B"/>
    <w:rsid w:val="00050017"/>
    <w:rsid w:val="000A55FB"/>
    <w:rsid w:val="000E7D98"/>
    <w:rsid w:val="0015375D"/>
    <w:rsid w:val="00176EA6"/>
    <w:rsid w:val="002A32C2"/>
    <w:rsid w:val="00315C57"/>
    <w:rsid w:val="003F184D"/>
    <w:rsid w:val="00422812"/>
    <w:rsid w:val="00432A23"/>
    <w:rsid w:val="004373A5"/>
    <w:rsid w:val="004A53D5"/>
    <w:rsid w:val="004B358C"/>
    <w:rsid w:val="004B43E2"/>
    <w:rsid w:val="0059480B"/>
    <w:rsid w:val="006055EF"/>
    <w:rsid w:val="00716014"/>
    <w:rsid w:val="007352A3"/>
    <w:rsid w:val="00741731"/>
    <w:rsid w:val="007B2A2E"/>
    <w:rsid w:val="007F612D"/>
    <w:rsid w:val="00856904"/>
    <w:rsid w:val="008621A9"/>
    <w:rsid w:val="008A7876"/>
    <w:rsid w:val="008C39B5"/>
    <w:rsid w:val="008C6986"/>
    <w:rsid w:val="00A5536F"/>
    <w:rsid w:val="00B937E5"/>
    <w:rsid w:val="00BC21DF"/>
    <w:rsid w:val="00C53C43"/>
    <w:rsid w:val="00C7338B"/>
    <w:rsid w:val="00C7777F"/>
    <w:rsid w:val="00C8406B"/>
    <w:rsid w:val="00CE4C82"/>
    <w:rsid w:val="00D83BE9"/>
    <w:rsid w:val="00DC1DBE"/>
    <w:rsid w:val="00DF198D"/>
    <w:rsid w:val="00DF6FC6"/>
    <w:rsid w:val="00E863AB"/>
    <w:rsid w:val="00F02307"/>
    <w:rsid w:val="00F244B8"/>
    <w:rsid w:val="00F3226F"/>
    <w:rsid w:val="00F62155"/>
    <w:rsid w:val="00F836CF"/>
    <w:rsid w:val="00F84553"/>
    <w:rsid w:val="00F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32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9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B9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37E5"/>
  </w:style>
  <w:style w:type="paragraph" w:styleId="Kjene">
    <w:name w:val="footer"/>
    <w:basedOn w:val="Parastais"/>
    <w:link w:val="KjeneRakstz"/>
    <w:uiPriority w:val="99"/>
    <w:unhideWhenUsed/>
    <w:rsid w:val="00B9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37E5"/>
  </w:style>
  <w:style w:type="paragraph" w:styleId="Balonteksts">
    <w:name w:val="Balloon Text"/>
    <w:basedOn w:val="Parastais"/>
    <w:link w:val="BalontekstsRakstz"/>
    <w:uiPriority w:val="99"/>
    <w:semiHidden/>
    <w:unhideWhenUsed/>
    <w:rsid w:val="0005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00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36C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836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36C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36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36CF"/>
    <w:rPr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43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E5"/>
  </w:style>
  <w:style w:type="paragraph" w:styleId="Footer">
    <w:name w:val="footer"/>
    <w:basedOn w:val="Normal"/>
    <w:link w:val="FooterChar"/>
    <w:uiPriority w:val="99"/>
    <w:unhideWhenUsed/>
    <w:rsid w:val="00B937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E5"/>
  </w:style>
  <w:style w:type="paragraph" w:styleId="BalloonText">
    <w:name w:val="Balloon Text"/>
    <w:basedOn w:val="Normal"/>
    <w:link w:val="BalloonTextChar"/>
    <w:uiPriority w:val="99"/>
    <w:semiHidden/>
    <w:unhideWhenUsed/>
    <w:rsid w:val="0005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Pujate@lnk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C82B-273F-474F-86B1-A259110D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mērķdotācijas izlietojumu</dc:title>
  <dc:subject>Ministru kabineta noteikumu projekta pielikums</dc:subject>
  <dc:creator>S.Pujāte</dc:creator>
  <dc:description>Tālr.67228985; fakss 67227405
Signe.Pujate@lnkc.gov.lv</dc:description>
  <cp:lastModifiedBy>Dzintra Rozīte</cp:lastModifiedBy>
  <cp:revision>11</cp:revision>
  <cp:lastPrinted>2015-06-11T09:08:00Z</cp:lastPrinted>
  <dcterms:created xsi:type="dcterms:W3CDTF">2015-05-21T09:20:00Z</dcterms:created>
  <dcterms:modified xsi:type="dcterms:W3CDTF">2015-06-12T07:28:00Z</dcterms:modified>
</cp:coreProperties>
</file>