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6" w:rsidRPr="007664E5" w:rsidRDefault="001105D6" w:rsidP="0049746F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4E5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1105D6" w:rsidRDefault="001105D6" w:rsidP="0049746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4E5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49746F" w:rsidRPr="007664E5" w:rsidRDefault="0049746F" w:rsidP="0049746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5D6" w:rsidRPr="007664E5" w:rsidRDefault="001105D6" w:rsidP="001105D6">
      <w:pPr>
        <w:tabs>
          <w:tab w:val="right" w:pos="9000"/>
        </w:tabs>
        <w:spacing w:before="120" w:after="0" w:line="240" w:lineRule="auto"/>
        <w:ind w:right="-382"/>
        <w:rPr>
          <w:rFonts w:ascii="Times New Roman" w:hAnsi="Times New Roman" w:cs="Times New Roman"/>
          <w:sz w:val="28"/>
          <w:szCs w:val="28"/>
        </w:rPr>
      </w:pPr>
      <w:r w:rsidRPr="007664E5">
        <w:rPr>
          <w:rFonts w:ascii="Times New Roman" w:hAnsi="Times New Roman" w:cs="Times New Roman"/>
          <w:sz w:val="28"/>
          <w:szCs w:val="28"/>
        </w:rPr>
        <w:t>2015.gada __. ___</w:t>
      </w:r>
      <w:r w:rsidRPr="007664E5">
        <w:rPr>
          <w:rFonts w:ascii="Times New Roman" w:hAnsi="Times New Roman" w:cs="Times New Roman"/>
          <w:sz w:val="28"/>
          <w:szCs w:val="28"/>
        </w:rPr>
        <w:tab/>
        <w:t>Noteikumi Nr. __</w:t>
      </w:r>
    </w:p>
    <w:p w:rsidR="001105D6" w:rsidRPr="007664E5" w:rsidRDefault="001105D6" w:rsidP="001105D6">
      <w:pPr>
        <w:tabs>
          <w:tab w:val="right" w:pos="9000"/>
        </w:tabs>
        <w:spacing w:before="120" w:after="0" w:line="240" w:lineRule="auto"/>
        <w:ind w:right="-382"/>
        <w:rPr>
          <w:rFonts w:ascii="Times New Roman" w:hAnsi="Times New Roman" w:cs="Times New Roman"/>
          <w:sz w:val="28"/>
          <w:szCs w:val="28"/>
        </w:rPr>
      </w:pPr>
      <w:r w:rsidRPr="007664E5">
        <w:rPr>
          <w:rFonts w:ascii="Times New Roman" w:hAnsi="Times New Roman" w:cs="Times New Roman"/>
          <w:sz w:val="28"/>
          <w:szCs w:val="28"/>
        </w:rPr>
        <w:t>Rīgā</w:t>
      </w:r>
      <w:r w:rsidRPr="007664E5">
        <w:rPr>
          <w:rFonts w:ascii="Times New Roman" w:hAnsi="Times New Roman" w:cs="Times New Roman"/>
          <w:sz w:val="28"/>
          <w:szCs w:val="28"/>
        </w:rPr>
        <w:tab/>
        <w:t>prot. Nr. __ __. §)</w:t>
      </w:r>
    </w:p>
    <w:p w:rsidR="00E61BA1" w:rsidRDefault="00E61BA1" w:rsidP="001105D6">
      <w:pPr>
        <w:spacing w:before="120" w:after="0" w:line="240" w:lineRule="auto"/>
        <w:ind w:left="3969"/>
        <w:jc w:val="both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:rsidR="00E61BA1" w:rsidRPr="009F25DE" w:rsidRDefault="00E61BA1" w:rsidP="00BC3E50">
      <w:pPr>
        <w:spacing w:before="120"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lv-LV"/>
        </w:rPr>
      </w:pPr>
      <w:r w:rsidRPr="009F25DE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Kārtībā, kādā tiek pārdotas nodokļu maksājumu parādu kapitalizācijas </w:t>
      </w:r>
    </w:p>
    <w:p w:rsidR="00E61BA1" w:rsidRPr="009F25DE" w:rsidRDefault="00E61BA1" w:rsidP="00BC3E50">
      <w:pPr>
        <w:spacing w:before="120"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lv-LV"/>
        </w:rPr>
      </w:pPr>
      <w:r w:rsidRPr="009F25DE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rezultātā izveidojušās kapitāla daļas</w:t>
      </w:r>
    </w:p>
    <w:p w:rsidR="00E61BA1" w:rsidRDefault="00E61BA1" w:rsidP="00BC3E50">
      <w:pPr>
        <w:spacing w:before="120"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:rsidR="001105D6" w:rsidRDefault="001105D6" w:rsidP="001105D6">
      <w:pPr>
        <w:spacing w:before="120" w:after="0" w:line="240" w:lineRule="auto"/>
        <w:ind w:left="3969"/>
        <w:jc w:val="both"/>
        <w:rPr>
          <w:rFonts w:ascii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Izdoti saskaņā ar Publiskas personas kapitāla daļu un kapitālsabiedrību pārvaldības likuma </w:t>
      </w:r>
      <w:r w:rsidR="00E61BA1">
        <w:rPr>
          <w:rFonts w:ascii="Times New Roman" w:hAnsi="Times New Roman" w:cs="Times New Roman"/>
          <w:iCs/>
          <w:sz w:val="28"/>
          <w:szCs w:val="28"/>
          <w:lang w:eastAsia="lv-LV"/>
        </w:rPr>
        <w:t>145</w:t>
      </w:r>
      <w:r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.panta </w:t>
      </w:r>
      <w:r w:rsidR="00E61BA1">
        <w:rPr>
          <w:rFonts w:ascii="Times New Roman" w:hAnsi="Times New Roman" w:cs="Times New Roman"/>
          <w:iCs/>
          <w:sz w:val="28"/>
          <w:szCs w:val="28"/>
          <w:lang w:eastAsia="lv-LV"/>
        </w:rPr>
        <w:t>trešo</w:t>
      </w:r>
      <w:r w:rsidR="00BC3E50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lv-LV"/>
        </w:rPr>
        <w:t>daļu</w:t>
      </w:r>
    </w:p>
    <w:p w:rsidR="00BA7A81" w:rsidRPr="00BA7A81" w:rsidRDefault="00BA7A81" w:rsidP="00BA7A81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EE66B9" w:rsidRDefault="00F0249B" w:rsidP="00BC3E5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0" w:name="p2"/>
      <w:bookmarkStart w:id="1" w:name="p-288347"/>
      <w:bookmarkStart w:id="2" w:name="p3"/>
      <w:bookmarkStart w:id="3" w:name="p-181982"/>
      <w:bookmarkStart w:id="4" w:name="p4"/>
      <w:bookmarkStart w:id="5" w:name="p-181983"/>
      <w:bookmarkStart w:id="6" w:name="p5"/>
      <w:bookmarkStart w:id="7" w:name="p-181984"/>
      <w:bookmarkStart w:id="8" w:name="p6"/>
      <w:bookmarkStart w:id="9" w:name="p-1819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0249B">
        <w:rPr>
          <w:rFonts w:ascii="Times New Roman" w:hAnsi="Times New Roman" w:cs="Times New Roman"/>
          <w:sz w:val="28"/>
          <w:szCs w:val="28"/>
          <w:lang w:eastAsia="lv-LV"/>
        </w:rPr>
        <w:t>Noteikumi nosaka kārtību, kādā tiek pārdotas nodokļu maksājumu parādu kapitalizācijas rezultātā izveidojušās valsts vai pašvaldību kapitāla daļas privātā kapitālsabiedrībā (turpmāk - kapitāla daļas).</w:t>
      </w:r>
    </w:p>
    <w:p w:rsidR="00EE66B9" w:rsidRDefault="00EE66B9" w:rsidP="00BC3E5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E66B9">
        <w:rPr>
          <w:rFonts w:ascii="Times New Roman" w:hAnsi="Times New Roman" w:cs="Times New Roman"/>
          <w:sz w:val="28"/>
          <w:szCs w:val="28"/>
          <w:lang w:eastAsia="lv-LV"/>
        </w:rPr>
        <w:t xml:space="preserve">Valsts kapitāla daļas pārdod </w:t>
      </w:r>
      <w:r w:rsidR="00A62C6B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0519E4">
        <w:rPr>
          <w:rFonts w:ascii="Times New Roman" w:hAnsi="Times New Roman" w:cs="Times New Roman"/>
          <w:sz w:val="28"/>
          <w:szCs w:val="28"/>
          <w:lang w:eastAsia="lv-LV"/>
        </w:rPr>
        <w:t>tsavināšanu veicošā institūcija</w:t>
      </w:r>
      <w:r w:rsidRPr="00EE66B9">
        <w:rPr>
          <w:rFonts w:ascii="Times New Roman" w:hAnsi="Times New Roman" w:cs="Times New Roman"/>
          <w:sz w:val="28"/>
          <w:szCs w:val="28"/>
          <w:lang w:eastAsia="lv-LV"/>
        </w:rPr>
        <w:t>, bet pašvaldības kapitāla daļas pārdod attiecīgās pašvaldības domes noteikta institūcija (turpmāk - pārdevējs).</w:t>
      </w:r>
    </w:p>
    <w:p w:rsidR="001940E7" w:rsidRDefault="0083725B" w:rsidP="00BC3E5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83725B">
        <w:rPr>
          <w:rFonts w:ascii="Times New Roman" w:hAnsi="Times New Roman" w:cs="Times New Roman"/>
          <w:sz w:val="28"/>
          <w:szCs w:val="28"/>
          <w:lang w:eastAsia="lv-LV"/>
        </w:rPr>
        <w:t>Pārdevējs kapitāla daļas pārdod atklātā izsolē saskaņā ar tā apstiprinātiem</w:t>
      </w:r>
      <w:r w:rsidR="00E62677">
        <w:rPr>
          <w:rFonts w:ascii="Times New Roman" w:hAnsi="Times New Roman" w:cs="Times New Roman"/>
          <w:sz w:val="28"/>
          <w:szCs w:val="28"/>
          <w:lang w:eastAsia="lv-LV"/>
        </w:rPr>
        <w:t xml:space="preserve"> pārdošanas un</w:t>
      </w:r>
      <w:r w:rsidRPr="0083725B">
        <w:rPr>
          <w:rFonts w:ascii="Times New Roman" w:hAnsi="Times New Roman" w:cs="Times New Roman"/>
          <w:sz w:val="28"/>
          <w:szCs w:val="28"/>
          <w:lang w:eastAsia="lv-LV"/>
        </w:rPr>
        <w:t xml:space="preserve"> izsoles noteikumiem (turpmāk - noteikumi)</w:t>
      </w:r>
      <w:r w:rsidR="00C74D84">
        <w:rPr>
          <w:rFonts w:ascii="Times New Roman" w:hAnsi="Times New Roman" w:cs="Times New Roman"/>
          <w:sz w:val="28"/>
          <w:szCs w:val="28"/>
          <w:lang w:eastAsia="lv-LV"/>
        </w:rPr>
        <w:t xml:space="preserve">, ja </w:t>
      </w:r>
      <w:r w:rsidR="00F03A22">
        <w:rPr>
          <w:rFonts w:ascii="Times New Roman" w:hAnsi="Times New Roman" w:cs="Times New Roman"/>
          <w:sz w:val="28"/>
          <w:szCs w:val="28"/>
          <w:lang w:eastAsia="lv-LV"/>
        </w:rPr>
        <w:t xml:space="preserve">nav </w:t>
      </w:r>
      <w:r w:rsidR="00C74D84">
        <w:rPr>
          <w:rFonts w:ascii="Times New Roman" w:hAnsi="Times New Roman" w:cs="Times New Roman"/>
          <w:sz w:val="28"/>
          <w:szCs w:val="28"/>
          <w:lang w:eastAsia="lv-LV"/>
        </w:rPr>
        <w:t>pirmpirkuma tiesīg</w:t>
      </w:r>
      <w:r w:rsidR="00F03A22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C74D84">
        <w:rPr>
          <w:rFonts w:ascii="Times New Roman" w:hAnsi="Times New Roman" w:cs="Times New Roman"/>
          <w:sz w:val="28"/>
          <w:szCs w:val="28"/>
          <w:lang w:eastAsia="lv-LV"/>
        </w:rPr>
        <w:t xml:space="preserve"> person</w:t>
      </w:r>
      <w:r w:rsidR="00F03A22">
        <w:rPr>
          <w:rFonts w:ascii="Times New Roman" w:hAnsi="Times New Roman" w:cs="Times New Roman"/>
          <w:sz w:val="28"/>
          <w:szCs w:val="28"/>
          <w:lang w:eastAsia="lv-LV"/>
        </w:rPr>
        <w:t>u vai tās</w:t>
      </w:r>
      <w:r w:rsidR="00C74D84">
        <w:rPr>
          <w:rFonts w:ascii="Times New Roman" w:hAnsi="Times New Roman" w:cs="Times New Roman"/>
          <w:sz w:val="28"/>
          <w:szCs w:val="28"/>
          <w:lang w:eastAsia="lv-LV"/>
        </w:rPr>
        <w:t xml:space="preserve"> neizmanto savas pirmpirkuma tiesības</w:t>
      </w:r>
      <w:r w:rsidRPr="0083725B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:rsidR="005C3797" w:rsidRDefault="00BB478A" w:rsidP="000F13D8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B478A">
        <w:rPr>
          <w:rFonts w:ascii="Times New Roman" w:hAnsi="Times New Roman" w:cs="Times New Roman"/>
          <w:sz w:val="28"/>
          <w:szCs w:val="28"/>
          <w:lang w:eastAsia="lv-LV"/>
        </w:rPr>
        <w:t>Pārdevējs publi</w:t>
      </w:r>
      <w:r w:rsidR="00397345">
        <w:rPr>
          <w:rFonts w:ascii="Times New Roman" w:hAnsi="Times New Roman" w:cs="Times New Roman"/>
          <w:sz w:val="28"/>
          <w:szCs w:val="28"/>
          <w:lang w:eastAsia="lv-LV"/>
        </w:rPr>
        <w:t>cē</w:t>
      </w:r>
      <w:r w:rsidR="00E6267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97345">
        <w:rPr>
          <w:rFonts w:ascii="Times New Roman" w:hAnsi="Times New Roman" w:cs="Times New Roman"/>
          <w:sz w:val="28"/>
          <w:szCs w:val="28"/>
          <w:lang w:eastAsia="lv-LV"/>
        </w:rPr>
        <w:t>noteikumus oficiālajā izdevumā</w:t>
      </w:r>
      <w:r w:rsidRPr="00BB478A">
        <w:rPr>
          <w:rFonts w:ascii="Times New Roman" w:hAnsi="Times New Roman" w:cs="Times New Roman"/>
          <w:sz w:val="28"/>
          <w:szCs w:val="28"/>
          <w:lang w:eastAsia="lv-LV"/>
        </w:rPr>
        <w:t xml:space="preserve"> "Latvijas Vēstnesis" vismaz mēnesi pirms</w:t>
      </w:r>
      <w:r w:rsidR="00397345">
        <w:rPr>
          <w:rFonts w:ascii="Times New Roman" w:hAnsi="Times New Roman" w:cs="Times New Roman"/>
          <w:sz w:val="28"/>
          <w:szCs w:val="28"/>
          <w:lang w:eastAsia="lv-LV"/>
        </w:rPr>
        <w:t xml:space="preserve"> datuma, kad personai jāiesniedz pieteikums </w:t>
      </w:r>
      <w:r w:rsidR="00C67C13">
        <w:rPr>
          <w:rFonts w:ascii="Times New Roman" w:hAnsi="Times New Roman" w:cs="Times New Roman"/>
          <w:sz w:val="28"/>
          <w:szCs w:val="28"/>
          <w:lang w:eastAsia="lv-LV"/>
        </w:rPr>
        <w:t xml:space="preserve">dalībai </w:t>
      </w:r>
      <w:r w:rsidR="009F25DE">
        <w:rPr>
          <w:rFonts w:ascii="Times New Roman" w:hAnsi="Times New Roman" w:cs="Times New Roman"/>
          <w:sz w:val="28"/>
          <w:szCs w:val="28"/>
          <w:lang w:eastAsia="lv-LV"/>
        </w:rPr>
        <w:t>izsolē</w:t>
      </w:r>
      <w:r w:rsidR="000F13D8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BB478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4A1751" w:rsidRPr="00E77633" w:rsidRDefault="000F13D8" w:rsidP="00472B2B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F13D8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="00397345" w:rsidRPr="000F13D8">
        <w:rPr>
          <w:rFonts w:ascii="Times New Roman" w:hAnsi="Times New Roman" w:cs="Times New Roman"/>
          <w:sz w:val="28"/>
          <w:szCs w:val="28"/>
          <w:lang w:eastAsia="lv-LV"/>
        </w:rPr>
        <w:t>iena</w:t>
      </w:r>
      <w:r w:rsidR="00F15C6E" w:rsidRPr="000F13D8">
        <w:rPr>
          <w:rFonts w:ascii="Times New Roman" w:hAnsi="Times New Roman" w:cs="Times New Roman"/>
          <w:sz w:val="28"/>
          <w:szCs w:val="28"/>
          <w:lang w:eastAsia="lv-LV"/>
        </w:rPr>
        <w:t>s kapitāla daļas pārdošanas sākotnējā vērtība</w:t>
      </w:r>
      <w:r w:rsidR="00397345" w:rsidRPr="000F13D8">
        <w:rPr>
          <w:rFonts w:ascii="Times New Roman" w:hAnsi="Times New Roman" w:cs="Times New Roman"/>
          <w:sz w:val="28"/>
          <w:szCs w:val="28"/>
          <w:lang w:eastAsia="lv-LV"/>
        </w:rPr>
        <w:t xml:space="preserve"> (izsoles sākumcena)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tiek </w:t>
      </w:r>
      <w:r w:rsidR="00472B2B">
        <w:rPr>
          <w:rFonts w:ascii="Times New Roman" w:hAnsi="Times New Roman" w:cs="Times New Roman"/>
          <w:sz w:val="28"/>
          <w:szCs w:val="28"/>
          <w:lang w:eastAsia="lv-LV"/>
        </w:rPr>
        <w:t xml:space="preserve">noteikta atbilstoši </w:t>
      </w:r>
      <w:r w:rsidR="00472B2B" w:rsidRPr="00472B2B">
        <w:rPr>
          <w:rFonts w:ascii="Times New Roman" w:hAnsi="Times New Roman" w:cs="Times New Roman"/>
          <w:sz w:val="28"/>
          <w:szCs w:val="28"/>
          <w:lang w:eastAsia="lv-LV"/>
        </w:rPr>
        <w:t>Publiskas personas kapitāla daļu un kapi</w:t>
      </w:r>
      <w:r w:rsidR="00472B2B">
        <w:rPr>
          <w:rFonts w:ascii="Times New Roman" w:hAnsi="Times New Roman" w:cs="Times New Roman"/>
          <w:sz w:val="28"/>
          <w:szCs w:val="28"/>
          <w:lang w:eastAsia="lv-LV"/>
        </w:rPr>
        <w:t>tālsabiedrību pārvaldības likuma 140.panta pirmajai daļai</w:t>
      </w:r>
      <w:r w:rsidR="00F07493" w:rsidRPr="00E77633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5C3797" w:rsidRPr="00E77633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6D7C1B" w:rsidRPr="004D73F5" w:rsidRDefault="004A1751" w:rsidP="004D73F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D73F5">
        <w:rPr>
          <w:rFonts w:ascii="Times New Roman" w:hAnsi="Times New Roman" w:cs="Times New Roman"/>
          <w:sz w:val="28"/>
          <w:szCs w:val="28"/>
          <w:lang w:eastAsia="lv-LV"/>
        </w:rPr>
        <w:t xml:space="preserve">Ja kapitāla daļas </w:t>
      </w:r>
      <w:r w:rsidR="00472B2B" w:rsidRPr="004D73F5">
        <w:rPr>
          <w:rFonts w:ascii="Times New Roman" w:hAnsi="Times New Roman" w:cs="Times New Roman"/>
          <w:sz w:val="28"/>
          <w:szCs w:val="28"/>
          <w:lang w:eastAsia="lv-LV"/>
        </w:rPr>
        <w:t xml:space="preserve">izsolē </w:t>
      </w:r>
      <w:r w:rsidRPr="004D73F5">
        <w:rPr>
          <w:rFonts w:ascii="Times New Roman" w:hAnsi="Times New Roman" w:cs="Times New Roman"/>
          <w:sz w:val="28"/>
          <w:szCs w:val="28"/>
          <w:lang w:eastAsia="lv-LV"/>
        </w:rPr>
        <w:t>nav pārdotas, tās uzskatāmas par nenopirktām un</w:t>
      </w:r>
      <w:r w:rsidR="006D7C1B" w:rsidRPr="004D73F5">
        <w:rPr>
          <w:rFonts w:ascii="Times New Roman" w:hAnsi="Times New Roman" w:cs="Times New Roman"/>
          <w:sz w:val="28"/>
          <w:szCs w:val="28"/>
          <w:lang w:eastAsia="lv-LV"/>
        </w:rPr>
        <w:t xml:space="preserve">, pārdevējam ir tiesības samazināt pārdošanas cenu (izsoles sākumcenu) par 20 procentiem. Ja kapitāla daļas nav pārdotas pēc cenas samazināšanas, pārdevējs var samazināt cenu vēl par 20 procentiem. </w:t>
      </w:r>
    </w:p>
    <w:p w:rsidR="009F25DE" w:rsidRDefault="00193462" w:rsidP="003A4CB2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Kapitāla daļu atsavināšana notiek, ievērojot </w:t>
      </w:r>
      <w:r w:rsidRPr="00193462">
        <w:rPr>
          <w:rFonts w:ascii="Times New Roman" w:hAnsi="Times New Roman" w:cs="Times New Roman"/>
          <w:sz w:val="28"/>
          <w:szCs w:val="28"/>
          <w:lang w:eastAsia="lv-LV"/>
        </w:rPr>
        <w:t>Publiskas personas kapitāla daļu un kapit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ālsabiedrību pārvaldības likumā un Komerclikuma 188., </w:t>
      </w:r>
      <w:r w:rsidRPr="00193462">
        <w:rPr>
          <w:rFonts w:ascii="Times New Roman" w:hAnsi="Times New Roman" w:cs="Times New Roman"/>
          <w:sz w:val="28"/>
          <w:szCs w:val="28"/>
          <w:lang w:eastAsia="lv-LV"/>
        </w:rPr>
        <w:t>188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sz w:val="28"/>
          <w:szCs w:val="28"/>
          <w:lang w:eastAsia="lv-LV"/>
        </w:rPr>
        <w:t>.,</w:t>
      </w:r>
      <w:r w:rsidR="009F25D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93462">
        <w:rPr>
          <w:rFonts w:ascii="Times New Roman" w:hAnsi="Times New Roman" w:cs="Times New Roman"/>
          <w:sz w:val="28"/>
          <w:szCs w:val="28"/>
          <w:lang w:eastAsia="lv-LV"/>
        </w:rPr>
        <w:t>189</w:t>
      </w:r>
      <w:r>
        <w:rPr>
          <w:rFonts w:ascii="Times New Roman" w:hAnsi="Times New Roman" w:cs="Times New Roman"/>
          <w:sz w:val="28"/>
          <w:szCs w:val="28"/>
          <w:lang w:eastAsia="lv-LV"/>
        </w:rPr>
        <w:t>. un 238.pantā noteiktos</w:t>
      </w:r>
      <w:r w:rsidR="009F25D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kapitāla daļu atsavināšanas ierobežojumus. </w:t>
      </w:r>
    </w:p>
    <w:p w:rsidR="00AC0725" w:rsidRDefault="00AC0725" w:rsidP="00AC072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AC0725" w:rsidRPr="00AC0725" w:rsidRDefault="00AC0725" w:rsidP="00AC072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1105D6" w:rsidRPr="00AC35CC" w:rsidRDefault="00193462" w:rsidP="003A4CB2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lastRenderedPageBreak/>
        <w:t xml:space="preserve">Ja </w:t>
      </w:r>
      <w:r w:rsidR="009F25DE">
        <w:rPr>
          <w:rFonts w:ascii="Times New Roman" w:hAnsi="Times New Roman" w:cs="Times New Roman"/>
          <w:sz w:val="28"/>
          <w:szCs w:val="28"/>
          <w:lang w:eastAsia="lv-LV"/>
        </w:rPr>
        <w:t xml:space="preserve">kapitāla daļu </w:t>
      </w:r>
      <w:r w:rsidR="00F03A22">
        <w:rPr>
          <w:rFonts w:ascii="Times New Roman" w:hAnsi="Times New Roman" w:cs="Times New Roman"/>
          <w:sz w:val="28"/>
          <w:szCs w:val="28"/>
          <w:lang w:eastAsia="lv-LV"/>
        </w:rPr>
        <w:t xml:space="preserve">atsavināšanas </w:t>
      </w:r>
      <w:r w:rsidR="009F25DE">
        <w:rPr>
          <w:rFonts w:ascii="Times New Roman" w:hAnsi="Times New Roman" w:cs="Times New Roman"/>
          <w:sz w:val="28"/>
          <w:szCs w:val="28"/>
          <w:lang w:eastAsia="lv-LV"/>
        </w:rPr>
        <w:t xml:space="preserve">ierobežojums </w:t>
      </w:r>
      <w:r>
        <w:rPr>
          <w:rFonts w:ascii="Times New Roman" w:hAnsi="Times New Roman" w:cs="Times New Roman"/>
          <w:sz w:val="28"/>
          <w:szCs w:val="28"/>
          <w:lang w:eastAsia="lv-LV"/>
        </w:rPr>
        <w:t>ir noteikts ar līgumu un pārdevēj</w:t>
      </w:r>
      <w:r w:rsidR="00F03A22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F352B4">
        <w:rPr>
          <w:rFonts w:ascii="Times New Roman" w:hAnsi="Times New Roman" w:cs="Times New Roman"/>
          <w:sz w:val="28"/>
          <w:szCs w:val="28"/>
          <w:lang w:eastAsia="lv-LV"/>
        </w:rPr>
        <w:t>m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B2152">
        <w:rPr>
          <w:rFonts w:ascii="Times New Roman" w:hAnsi="Times New Roman" w:cs="Times New Roman"/>
          <w:sz w:val="28"/>
          <w:szCs w:val="28"/>
          <w:lang w:eastAsia="lv-LV"/>
        </w:rPr>
        <w:t xml:space="preserve">nav izdevies panākt vienošanos par </w:t>
      </w:r>
      <w:r w:rsidR="000E55FB">
        <w:rPr>
          <w:rFonts w:ascii="Times New Roman" w:hAnsi="Times New Roman" w:cs="Times New Roman"/>
          <w:sz w:val="28"/>
          <w:szCs w:val="28"/>
          <w:lang w:eastAsia="lv-LV"/>
        </w:rPr>
        <w:t>tā</w:t>
      </w:r>
      <w:r w:rsidR="00F03A2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B2152">
        <w:rPr>
          <w:rFonts w:ascii="Times New Roman" w:hAnsi="Times New Roman" w:cs="Times New Roman"/>
          <w:sz w:val="28"/>
          <w:szCs w:val="28"/>
          <w:lang w:eastAsia="lv-LV"/>
        </w:rPr>
        <w:t xml:space="preserve">atcelšanu, pārdevējs kapitāla daļas nepārdod. </w:t>
      </w:r>
    </w:p>
    <w:p w:rsidR="001105D6" w:rsidRDefault="001105D6" w:rsidP="001105D6">
      <w:pPr>
        <w:tabs>
          <w:tab w:val="left" w:pos="6804"/>
        </w:tabs>
        <w:spacing w:before="120" w:after="0" w:line="240" w:lineRule="auto"/>
        <w:ind w:right="-522"/>
        <w:rPr>
          <w:rFonts w:ascii="Times New Roman" w:hAnsi="Times New Roman" w:cs="Times New Roman"/>
          <w:sz w:val="28"/>
          <w:szCs w:val="28"/>
          <w:lang w:eastAsia="lv-LV"/>
        </w:rPr>
      </w:pPr>
    </w:p>
    <w:p w:rsidR="001105D6" w:rsidRPr="007664E5" w:rsidRDefault="001105D6" w:rsidP="001105D6">
      <w:pPr>
        <w:tabs>
          <w:tab w:val="left" w:pos="6804"/>
        </w:tabs>
        <w:spacing w:before="120"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  <w:r w:rsidRPr="007664E5">
        <w:rPr>
          <w:rFonts w:ascii="Times New Roman" w:hAnsi="Times New Roman" w:cs="Times New Roman"/>
          <w:b/>
          <w:sz w:val="28"/>
          <w:szCs w:val="28"/>
        </w:rPr>
        <w:t>Ministru prezidente</w:t>
      </w:r>
      <w:r w:rsidRPr="007664E5">
        <w:rPr>
          <w:rFonts w:ascii="Times New Roman" w:hAnsi="Times New Roman" w:cs="Times New Roman"/>
          <w:b/>
          <w:sz w:val="28"/>
          <w:szCs w:val="28"/>
        </w:rPr>
        <w:tab/>
        <w:t>L.Straujuma</w:t>
      </w:r>
    </w:p>
    <w:p w:rsidR="001105D6" w:rsidRPr="007664E5" w:rsidRDefault="001105D6" w:rsidP="001105D6">
      <w:pPr>
        <w:tabs>
          <w:tab w:val="left" w:pos="6804"/>
        </w:tabs>
        <w:spacing w:before="120"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:rsidR="001105D6" w:rsidRPr="007664E5" w:rsidRDefault="00860C7D" w:rsidP="001105D6">
      <w:pPr>
        <w:tabs>
          <w:tab w:val="right" w:pos="9000"/>
        </w:tabs>
        <w:spacing w:before="120"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Finanšu ministrs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J.Reirs</w:t>
      </w:r>
    </w:p>
    <w:p w:rsidR="001105D6" w:rsidRPr="007664E5" w:rsidRDefault="001105D6" w:rsidP="001105D6">
      <w:pPr>
        <w:tabs>
          <w:tab w:val="right" w:pos="9000"/>
        </w:tabs>
        <w:spacing w:before="120"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:rsidR="001105D6" w:rsidRPr="007664E5" w:rsidRDefault="001105D6" w:rsidP="001105D6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  <w:r w:rsidRPr="007664E5">
        <w:rPr>
          <w:rFonts w:ascii="Times New Roman" w:hAnsi="Times New Roman" w:cs="Times New Roman"/>
          <w:b/>
          <w:sz w:val="28"/>
          <w:szCs w:val="28"/>
        </w:rPr>
        <w:t>Vīza:</w:t>
      </w:r>
    </w:p>
    <w:p w:rsidR="001105D6" w:rsidRDefault="00860C7D" w:rsidP="001105D6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Pārresoru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koordinācijas centra vadītājs</w:t>
      </w:r>
      <w:r w:rsidR="001105D6" w:rsidRPr="00766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P.Vilks</w:t>
      </w:r>
      <w:r w:rsidR="001105D6" w:rsidRPr="007664E5">
        <w:rPr>
          <w:rFonts w:ascii="Times New Roman" w:hAnsi="Times New Roman" w:cs="Times New Roman"/>
          <w:b/>
          <w:sz w:val="28"/>
          <w:szCs w:val="28"/>
        </w:rPr>
        <w:tab/>
      </w:r>
    </w:p>
    <w:p w:rsidR="009F25DE" w:rsidRDefault="009F25DE" w:rsidP="001105D6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:rsidR="009F25DE" w:rsidRDefault="009F25DE" w:rsidP="001105D6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:rsidR="002F5A4D" w:rsidRDefault="002F5A4D" w:rsidP="001105D6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:rsidR="002F5A4D" w:rsidRDefault="002F5A4D" w:rsidP="001105D6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:rsidR="002F5A4D" w:rsidRPr="007664E5" w:rsidRDefault="002F5A4D" w:rsidP="001105D6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:rsidR="00AB0381" w:rsidRDefault="00AB0381" w:rsidP="00110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05D6" w:rsidRPr="00AB0381" w:rsidRDefault="004D73F5" w:rsidP="00110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="00860C7D">
        <w:rPr>
          <w:rFonts w:ascii="Times New Roman" w:eastAsia="Times New Roman" w:hAnsi="Times New Roman" w:cs="Times New Roman"/>
          <w:sz w:val="20"/>
          <w:szCs w:val="20"/>
        </w:rPr>
        <w:t>.0</w:t>
      </w:r>
      <w:r w:rsidR="00CB2152">
        <w:rPr>
          <w:rFonts w:ascii="Times New Roman" w:eastAsia="Times New Roman" w:hAnsi="Times New Roman" w:cs="Times New Roman"/>
          <w:sz w:val="20"/>
          <w:szCs w:val="20"/>
        </w:rPr>
        <w:t>8</w:t>
      </w:r>
      <w:r w:rsidR="001105D6" w:rsidRPr="00AB0381">
        <w:rPr>
          <w:rFonts w:ascii="Times New Roman" w:eastAsia="Times New Roman" w:hAnsi="Times New Roman" w:cs="Times New Roman"/>
          <w:sz w:val="20"/>
          <w:szCs w:val="20"/>
        </w:rPr>
        <w:t>.2015.1</w:t>
      </w:r>
      <w:r w:rsidR="002F5A4D">
        <w:rPr>
          <w:rFonts w:ascii="Times New Roman" w:eastAsia="Times New Roman" w:hAnsi="Times New Roman" w:cs="Times New Roman"/>
          <w:sz w:val="20"/>
          <w:szCs w:val="20"/>
        </w:rPr>
        <w:t>5</w:t>
      </w:r>
      <w:r w:rsidR="001105D6" w:rsidRPr="00AB0381">
        <w:rPr>
          <w:rFonts w:ascii="Times New Roman" w:eastAsia="Times New Roman" w:hAnsi="Times New Roman" w:cs="Times New Roman"/>
          <w:sz w:val="20"/>
          <w:szCs w:val="20"/>
        </w:rPr>
        <w:t>:</w:t>
      </w:r>
      <w:r w:rsidR="003C5CDC">
        <w:rPr>
          <w:rFonts w:ascii="Times New Roman" w:eastAsia="Times New Roman" w:hAnsi="Times New Roman" w:cs="Times New Roman"/>
          <w:sz w:val="20"/>
          <w:szCs w:val="20"/>
        </w:rPr>
        <w:t>20</w:t>
      </w:r>
      <w:bookmarkStart w:id="10" w:name="_GoBack"/>
      <w:bookmarkEnd w:id="10"/>
    </w:p>
    <w:p w:rsidR="001105D6" w:rsidRPr="00AB0381" w:rsidRDefault="00DC398E" w:rsidP="001105D6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4D73F5">
        <w:rPr>
          <w:rFonts w:ascii="Times New Roman" w:eastAsia="Times New Roman" w:hAnsi="Times New Roman" w:cs="Times New Roman"/>
          <w:sz w:val="20"/>
          <w:szCs w:val="20"/>
        </w:rPr>
        <w:t>64</w:t>
      </w:r>
    </w:p>
    <w:p w:rsidR="00860C7D" w:rsidRDefault="00CB2152" w:rsidP="003245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Sarmīte Ozola</w:t>
      </w:r>
    </w:p>
    <w:p w:rsidR="00AB0381" w:rsidRPr="00AB0381" w:rsidRDefault="00860C7D" w:rsidP="003245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381">
        <w:rPr>
          <w:rFonts w:ascii="Times New Roman" w:eastAsia="Times New Roman" w:hAnsi="Times New Roman" w:cs="Times New Roman"/>
          <w:sz w:val="20"/>
          <w:szCs w:val="20"/>
        </w:rPr>
        <w:t>670</w:t>
      </w:r>
      <w:r>
        <w:rPr>
          <w:rFonts w:ascii="Times New Roman" w:eastAsia="Times New Roman" w:hAnsi="Times New Roman" w:cs="Times New Roman"/>
          <w:sz w:val="20"/>
          <w:szCs w:val="20"/>
        </w:rPr>
        <w:t>82</w:t>
      </w:r>
      <w:r w:rsidR="00CB2152">
        <w:rPr>
          <w:rFonts w:ascii="Times New Roman" w:eastAsia="Times New Roman" w:hAnsi="Times New Roman" w:cs="Times New Roman"/>
          <w:sz w:val="20"/>
          <w:szCs w:val="20"/>
        </w:rPr>
        <w:t>815</w:t>
      </w:r>
      <w:r w:rsidR="001105D6" w:rsidRPr="00AB038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B2152">
        <w:rPr>
          <w:rFonts w:ascii="Times New Roman" w:eastAsia="Times New Roman" w:hAnsi="Times New Roman" w:cs="Times New Roman"/>
          <w:sz w:val="20"/>
          <w:szCs w:val="20"/>
        </w:rPr>
        <w:t>Sarmite.Ozola</w:t>
      </w:r>
      <w:r>
        <w:rPr>
          <w:rFonts w:ascii="Times New Roman" w:eastAsia="Times New Roman" w:hAnsi="Times New Roman" w:cs="Times New Roman"/>
          <w:sz w:val="20"/>
          <w:szCs w:val="20"/>
        </w:rPr>
        <w:t>@pkc.mk.gov.lv</w:t>
      </w:r>
      <w:r w:rsidR="001105D6" w:rsidRPr="00AB03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B0381" w:rsidRPr="00AB0381" w:rsidSect="00CB3BB7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2C" w:rsidRDefault="0059582C" w:rsidP="001105D6">
      <w:pPr>
        <w:spacing w:after="0" w:line="240" w:lineRule="auto"/>
      </w:pPr>
      <w:r>
        <w:separator/>
      </w:r>
    </w:p>
  </w:endnote>
  <w:endnote w:type="continuationSeparator" w:id="0">
    <w:p w:rsidR="0059582C" w:rsidRDefault="0059582C" w:rsidP="001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21" w:rsidRPr="00D80147" w:rsidRDefault="00F319EB" w:rsidP="00F319EB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PKC</w:t>
    </w:r>
    <w:r w:rsidR="003A397C" w:rsidRPr="00D80147">
      <w:rPr>
        <w:rFonts w:ascii="Times New Roman" w:hAnsi="Times New Roman" w:cs="Times New Roman"/>
        <w:sz w:val="20"/>
        <w:szCs w:val="20"/>
      </w:rPr>
      <w:t>Not_</w:t>
    </w:r>
    <w:r w:rsidR="002F5A4D">
      <w:rPr>
        <w:rFonts w:ascii="Times New Roman" w:hAnsi="Times New Roman" w:cs="Times New Roman"/>
        <w:sz w:val="20"/>
        <w:szCs w:val="20"/>
      </w:rPr>
      <w:t>14</w:t>
    </w:r>
    <w:r>
      <w:rPr>
        <w:rFonts w:ascii="Times New Roman" w:hAnsi="Times New Roman" w:cs="Times New Roman"/>
        <w:sz w:val="20"/>
        <w:szCs w:val="20"/>
      </w:rPr>
      <w:t>08</w:t>
    </w:r>
    <w:r w:rsidR="003A397C" w:rsidRPr="00D80147">
      <w:rPr>
        <w:rFonts w:ascii="Times New Roman" w:hAnsi="Times New Roman" w:cs="Times New Roman"/>
        <w:sz w:val="20"/>
        <w:szCs w:val="20"/>
      </w:rPr>
      <w:t>15_</w:t>
    </w:r>
    <w:r>
      <w:rPr>
        <w:rFonts w:ascii="Times New Roman" w:hAnsi="Times New Roman" w:cs="Times New Roman"/>
        <w:sz w:val="20"/>
        <w:szCs w:val="20"/>
      </w:rPr>
      <w:t>kapitalizacija</w:t>
    </w:r>
    <w:r w:rsidR="003A397C" w:rsidRPr="00D80147">
      <w:rPr>
        <w:rFonts w:ascii="Times New Roman" w:hAnsi="Times New Roman" w:cs="Times New Roman"/>
        <w:sz w:val="20"/>
        <w:szCs w:val="20"/>
      </w:rPr>
      <w:t>; Ministru kabineta noteikumu projekts „</w:t>
    </w:r>
    <w:r w:rsidRPr="00F319EB">
      <w:rPr>
        <w:rFonts w:ascii="Times New Roman" w:hAnsi="Times New Roman" w:cs="Times New Roman"/>
        <w:sz w:val="20"/>
        <w:szCs w:val="20"/>
      </w:rPr>
      <w:t>Kārtībā, kādā tiek pārdotas nodokļu ma</w:t>
    </w:r>
    <w:r>
      <w:rPr>
        <w:rFonts w:ascii="Times New Roman" w:hAnsi="Times New Roman" w:cs="Times New Roman"/>
        <w:sz w:val="20"/>
        <w:szCs w:val="20"/>
      </w:rPr>
      <w:t>ksājumu parādu kapitalizācijas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Pr="00F319EB">
      <w:rPr>
        <w:rFonts w:ascii="Times New Roman" w:hAnsi="Times New Roman" w:cs="Times New Roman"/>
        <w:sz w:val="20"/>
        <w:szCs w:val="20"/>
      </w:rPr>
      <w:t>rezultātā izveidojušās kapitāla daļas</w:t>
    </w:r>
    <w:r w:rsidR="003A397C" w:rsidRPr="00D80147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5" w:rsidRPr="00952115" w:rsidRDefault="00F0249B" w:rsidP="004B3ECA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PKC</w:t>
    </w:r>
    <w:r w:rsidR="00952115" w:rsidRPr="00D80147">
      <w:rPr>
        <w:rFonts w:ascii="Times New Roman" w:hAnsi="Times New Roman" w:cs="Times New Roman"/>
        <w:sz w:val="20"/>
        <w:szCs w:val="20"/>
      </w:rPr>
      <w:t>Not_</w:t>
    </w:r>
    <w:r w:rsidR="004D73F5">
      <w:rPr>
        <w:rFonts w:ascii="Times New Roman" w:hAnsi="Times New Roman" w:cs="Times New Roman"/>
        <w:sz w:val="20"/>
        <w:szCs w:val="20"/>
      </w:rPr>
      <w:t>14</w:t>
    </w:r>
    <w:r w:rsidR="00952115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8</w:t>
    </w:r>
    <w:r w:rsidR="00952115" w:rsidRPr="00D80147">
      <w:rPr>
        <w:rFonts w:ascii="Times New Roman" w:hAnsi="Times New Roman" w:cs="Times New Roman"/>
        <w:sz w:val="20"/>
        <w:szCs w:val="20"/>
      </w:rPr>
      <w:t>15_</w:t>
    </w:r>
    <w:r>
      <w:rPr>
        <w:rFonts w:ascii="Times New Roman" w:hAnsi="Times New Roman" w:cs="Times New Roman"/>
        <w:sz w:val="20"/>
        <w:szCs w:val="20"/>
      </w:rPr>
      <w:t>kapitalizacija</w:t>
    </w:r>
    <w:r w:rsidR="00952115" w:rsidRPr="00D80147">
      <w:rPr>
        <w:rFonts w:ascii="Times New Roman" w:hAnsi="Times New Roman" w:cs="Times New Roman"/>
        <w:sz w:val="20"/>
        <w:szCs w:val="20"/>
      </w:rPr>
      <w:t>; Ministru kabineta noteikumu projekts „</w:t>
    </w:r>
    <w:r w:rsidR="004B3ECA" w:rsidRPr="004B3ECA">
      <w:rPr>
        <w:rFonts w:ascii="Times New Roman" w:hAnsi="Times New Roman" w:cs="Times New Roman"/>
        <w:sz w:val="20"/>
        <w:szCs w:val="20"/>
      </w:rPr>
      <w:t>Kārtībā, kādā tiek pārdotas nodokļu ma</w:t>
    </w:r>
    <w:r w:rsidR="004B3ECA">
      <w:rPr>
        <w:rFonts w:ascii="Times New Roman" w:hAnsi="Times New Roman" w:cs="Times New Roman"/>
        <w:sz w:val="20"/>
        <w:szCs w:val="20"/>
      </w:rPr>
      <w:t xml:space="preserve">ksājumu parādu kapitalizācijas </w:t>
    </w:r>
    <w:r w:rsidR="004B3ECA" w:rsidRPr="004B3ECA">
      <w:rPr>
        <w:rFonts w:ascii="Times New Roman" w:hAnsi="Times New Roman" w:cs="Times New Roman"/>
        <w:sz w:val="20"/>
        <w:szCs w:val="20"/>
      </w:rPr>
      <w:t>rezultātā izveidojušās kapitāla daļas</w:t>
    </w:r>
    <w:r w:rsidR="00952115" w:rsidRPr="00D80147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2C" w:rsidRDefault="0059582C" w:rsidP="001105D6">
      <w:pPr>
        <w:spacing w:after="0" w:line="240" w:lineRule="auto"/>
      </w:pPr>
      <w:r>
        <w:separator/>
      </w:r>
    </w:p>
  </w:footnote>
  <w:footnote w:type="continuationSeparator" w:id="0">
    <w:p w:rsidR="0059582C" w:rsidRDefault="0059582C" w:rsidP="0011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417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3BB7" w:rsidRDefault="00CB3B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BB7" w:rsidRDefault="00CB3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E6D"/>
    <w:multiLevelType w:val="hybridMultilevel"/>
    <w:tmpl w:val="A1FCCE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03D"/>
    <w:multiLevelType w:val="hybridMultilevel"/>
    <w:tmpl w:val="E84A2352"/>
    <w:lvl w:ilvl="0" w:tplc="CBCAA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6"/>
    <w:rsid w:val="0002469A"/>
    <w:rsid w:val="000519E4"/>
    <w:rsid w:val="00054B0A"/>
    <w:rsid w:val="00060274"/>
    <w:rsid w:val="00072703"/>
    <w:rsid w:val="000A7B99"/>
    <w:rsid w:val="000C5C42"/>
    <w:rsid w:val="000E55FB"/>
    <w:rsid w:val="000F13D8"/>
    <w:rsid w:val="001105D6"/>
    <w:rsid w:val="001140DC"/>
    <w:rsid w:val="00133600"/>
    <w:rsid w:val="001340F3"/>
    <w:rsid w:val="001716D5"/>
    <w:rsid w:val="00190BAE"/>
    <w:rsid w:val="00193462"/>
    <w:rsid w:val="001940E7"/>
    <w:rsid w:val="00196C6E"/>
    <w:rsid w:val="001F5A4A"/>
    <w:rsid w:val="0021282F"/>
    <w:rsid w:val="00235785"/>
    <w:rsid w:val="0024579B"/>
    <w:rsid w:val="002B3542"/>
    <w:rsid w:val="002B3953"/>
    <w:rsid w:val="002F5A4D"/>
    <w:rsid w:val="00310D9C"/>
    <w:rsid w:val="00324500"/>
    <w:rsid w:val="00397345"/>
    <w:rsid w:val="003A397C"/>
    <w:rsid w:val="003A39E5"/>
    <w:rsid w:val="003A4CB2"/>
    <w:rsid w:val="003C5CDC"/>
    <w:rsid w:val="003D70CC"/>
    <w:rsid w:val="00451ED7"/>
    <w:rsid w:val="00461AA2"/>
    <w:rsid w:val="00472B2B"/>
    <w:rsid w:val="00490EF8"/>
    <w:rsid w:val="0049746F"/>
    <w:rsid w:val="004A1751"/>
    <w:rsid w:val="004B3ECA"/>
    <w:rsid w:val="004D089B"/>
    <w:rsid w:val="004D73F5"/>
    <w:rsid w:val="00561AB8"/>
    <w:rsid w:val="0058734E"/>
    <w:rsid w:val="0059582C"/>
    <w:rsid w:val="005B2C39"/>
    <w:rsid w:val="005C3797"/>
    <w:rsid w:val="00644F4C"/>
    <w:rsid w:val="00675516"/>
    <w:rsid w:val="006B1D61"/>
    <w:rsid w:val="006D14B1"/>
    <w:rsid w:val="006D7C1B"/>
    <w:rsid w:val="006E19C6"/>
    <w:rsid w:val="006F3865"/>
    <w:rsid w:val="00714253"/>
    <w:rsid w:val="00835935"/>
    <w:rsid w:val="0083725B"/>
    <w:rsid w:val="00860C7D"/>
    <w:rsid w:val="00876CD1"/>
    <w:rsid w:val="008E6DF5"/>
    <w:rsid w:val="009348B2"/>
    <w:rsid w:val="00952115"/>
    <w:rsid w:val="009F25DE"/>
    <w:rsid w:val="00A320B1"/>
    <w:rsid w:val="00A62C6B"/>
    <w:rsid w:val="00A731AF"/>
    <w:rsid w:val="00AA42FA"/>
    <w:rsid w:val="00AB0381"/>
    <w:rsid w:val="00AB5728"/>
    <w:rsid w:val="00AC0725"/>
    <w:rsid w:val="00AC35CC"/>
    <w:rsid w:val="00B63B74"/>
    <w:rsid w:val="00BA5C37"/>
    <w:rsid w:val="00BA7A81"/>
    <w:rsid w:val="00BB478A"/>
    <w:rsid w:val="00BC3E50"/>
    <w:rsid w:val="00C26119"/>
    <w:rsid w:val="00C525AE"/>
    <w:rsid w:val="00C67C13"/>
    <w:rsid w:val="00C74D84"/>
    <w:rsid w:val="00C9262C"/>
    <w:rsid w:val="00CB1277"/>
    <w:rsid w:val="00CB2152"/>
    <w:rsid w:val="00CB3BB7"/>
    <w:rsid w:val="00CB644D"/>
    <w:rsid w:val="00CD46DB"/>
    <w:rsid w:val="00D13B96"/>
    <w:rsid w:val="00D4679F"/>
    <w:rsid w:val="00DC398E"/>
    <w:rsid w:val="00E61BA1"/>
    <w:rsid w:val="00E6240A"/>
    <w:rsid w:val="00E62677"/>
    <w:rsid w:val="00E73D3A"/>
    <w:rsid w:val="00E742D4"/>
    <w:rsid w:val="00E77633"/>
    <w:rsid w:val="00EC0B2A"/>
    <w:rsid w:val="00EE66B9"/>
    <w:rsid w:val="00F0249B"/>
    <w:rsid w:val="00F03A22"/>
    <w:rsid w:val="00F07493"/>
    <w:rsid w:val="00F15C6E"/>
    <w:rsid w:val="00F30F85"/>
    <w:rsid w:val="00F319EB"/>
    <w:rsid w:val="00F352B4"/>
    <w:rsid w:val="00F65BBA"/>
    <w:rsid w:val="00FC4FCC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D6"/>
  </w:style>
  <w:style w:type="paragraph" w:styleId="Footer">
    <w:name w:val="footer"/>
    <w:basedOn w:val="Normal"/>
    <w:link w:val="FooterChar"/>
    <w:uiPriority w:val="99"/>
    <w:unhideWhenUsed/>
    <w:rsid w:val="00110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D6"/>
  </w:style>
  <w:style w:type="paragraph" w:styleId="BalloonText">
    <w:name w:val="Balloon Text"/>
    <w:basedOn w:val="Normal"/>
    <w:link w:val="BalloonTextChar"/>
    <w:uiPriority w:val="99"/>
    <w:semiHidden/>
    <w:unhideWhenUsed/>
    <w:rsid w:val="0083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9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5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785"/>
    <w:rPr>
      <w:b/>
      <w:bCs/>
      <w:sz w:val="20"/>
      <w:szCs w:val="20"/>
    </w:rPr>
  </w:style>
  <w:style w:type="paragraph" w:customStyle="1" w:styleId="tv2131">
    <w:name w:val="tv2131"/>
    <w:basedOn w:val="Normal"/>
    <w:rsid w:val="00BA7A8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A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D6"/>
  </w:style>
  <w:style w:type="paragraph" w:styleId="Footer">
    <w:name w:val="footer"/>
    <w:basedOn w:val="Normal"/>
    <w:link w:val="FooterChar"/>
    <w:uiPriority w:val="99"/>
    <w:unhideWhenUsed/>
    <w:rsid w:val="00110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D6"/>
  </w:style>
  <w:style w:type="paragraph" w:styleId="BalloonText">
    <w:name w:val="Balloon Text"/>
    <w:basedOn w:val="Normal"/>
    <w:link w:val="BalloonTextChar"/>
    <w:uiPriority w:val="99"/>
    <w:semiHidden/>
    <w:unhideWhenUsed/>
    <w:rsid w:val="0083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9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5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785"/>
    <w:rPr>
      <w:b/>
      <w:bCs/>
      <w:sz w:val="20"/>
      <w:szCs w:val="20"/>
    </w:rPr>
  </w:style>
  <w:style w:type="paragraph" w:customStyle="1" w:styleId="tv2131">
    <w:name w:val="tv2131"/>
    <w:basedOn w:val="Normal"/>
    <w:rsid w:val="00BA7A8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A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6080-7557-45ED-B027-55C3ED49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Kārtībā, kādā tiek pārdotas nodokļu maksājumu parādu kapitalizācijas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Kārtībā, kādā tiek pārdotas nodokļu maksājumu parādu kapitalizācijas</dc:title>
  <dc:creator>Sarmīte Ozola</dc:creator>
  <cp:keywords>Ministru kabineta noteikumu projekts</cp:keywords>
  <cp:lastModifiedBy>Sarmīte Ozola</cp:lastModifiedBy>
  <cp:revision>11</cp:revision>
  <cp:lastPrinted>2015-08-12T08:25:00Z</cp:lastPrinted>
  <dcterms:created xsi:type="dcterms:W3CDTF">2015-08-12T08:42:00Z</dcterms:created>
  <dcterms:modified xsi:type="dcterms:W3CDTF">2015-08-14T12:20:00Z</dcterms:modified>
</cp:coreProperties>
</file>