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1D" w:rsidRPr="00BF5A8E" w:rsidRDefault="00CF441D" w:rsidP="00CF441D">
      <w:pPr>
        <w:jc w:val="center"/>
        <w:rPr>
          <w:b/>
          <w:sz w:val="28"/>
          <w:szCs w:val="28"/>
        </w:rPr>
      </w:pPr>
      <w:r w:rsidRPr="00BF5A8E">
        <w:rPr>
          <w:b/>
          <w:bCs/>
          <w:sz w:val="28"/>
          <w:szCs w:val="28"/>
        </w:rPr>
        <w:t>Likumprojekta</w:t>
      </w:r>
      <w:r>
        <w:rPr>
          <w:b/>
          <w:bCs/>
          <w:sz w:val="28"/>
          <w:szCs w:val="28"/>
        </w:rPr>
        <w:t xml:space="preserve"> </w:t>
      </w:r>
      <w:r w:rsidRPr="00422B2E">
        <w:rPr>
          <w:b/>
          <w:sz w:val="28"/>
          <w:szCs w:val="28"/>
        </w:rPr>
        <w:t xml:space="preserve">„Par miruša cilvēka ķermeņa aizsardzību un cilvēka audu un orgānu izmantošanu medicīnā” </w:t>
      </w:r>
      <w:r w:rsidRPr="00BF5A8E">
        <w:rPr>
          <w:b/>
          <w:sz w:val="28"/>
          <w:szCs w:val="28"/>
        </w:rPr>
        <w:t>sākotnējās ietekmes novērtējuma ziņojums (</w:t>
      </w:r>
      <w:r w:rsidRPr="00BF5A8E">
        <w:rPr>
          <w:b/>
          <w:bCs/>
          <w:sz w:val="28"/>
          <w:szCs w:val="28"/>
        </w:rPr>
        <w:t>anotācija)</w:t>
      </w:r>
    </w:p>
    <w:p w:rsidR="00506F1D" w:rsidRPr="009656DE" w:rsidRDefault="00506F1D" w:rsidP="006D0922">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77"/>
        <w:gridCol w:w="3024"/>
        <w:gridCol w:w="6085"/>
      </w:tblGrid>
      <w:tr w:rsidR="009A0027" w:rsidRPr="009656DE" w:rsidTr="00D36916">
        <w:tc>
          <w:tcPr>
            <w:tcW w:w="9786" w:type="dxa"/>
            <w:gridSpan w:val="3"/>
            <w:vAlign w:val="center"/>
          </w:tcPr>
          <w:p w:rsidR="00852042" w:rsidRPr="008C7FE1" w:rsidRDefault="00852042" w:rsidP="00097549">
            <w:pPr>
              <w:pStyle w:val="naisnod"/>
              <w:spacing w:before="0" w:after="60"/>
              <w:rPr>
                <w:sz w:val="28"/>
                <w:szCs w:val="28"/>
              </w:rPr>
            </w:pPr>
            <w:r w:rsidRPr="008C7FE1">
              <w:rPr>
                <w:sz w:val="28"/>
                <w:szCs w:val="28"/>
              </w:rPr>
              <w:t>I</w:t>
            </w:r>
            <w:r w:rsidR="000941C5" w:rsidRPr="008C7FE1">
              <w:rPr>
                <w:sz w:val="28"/>
                <w:szCs w:val="28"/>
              </w:rPr>
              <w:t>.</w:t>
            </w:r>
            <w:r w:rsidRPr="008C7FE1">
              <w:rPr>
                <w:sz w:val="28"/>
                <w:szCs w:val="28"/>
              </w:rPr>
              <w:t xml:space="preserve"> Tiesību akta </w:t>
            </w:r>
            <w:r w:rsidR="002E3FF4" w:rsidRPr="008C7FE1">
              <w:rPr>
                <w:sz w:val="28"/>
                <w:szCs w:val="28"/>
              </w:rPr>
              <w:t xml:space="preserve">projekta </w:t>
            </w:r>
            <w:r w:rsidRPr="008C7FE1">
              <w:rPr>
                <w:sz w:val="28"/>
                <w:szCs w:val="28"/>
              </w:rPr>
              <w:t>izstrādes nepieciešamība</w:t>
            </w:r>
          </w:p>
        </w:tc>
      </w:tr>
      <w:tr w:rsidR="009A0027" w:rsidRPr="009656DE" w:rsidTr="00D36916">
        <w:trPr>
          <w:trHeight w:val="267"/>
        </w:trPr>
        <w:tc>
          <w:tcPr>
            <w:tcW w:w="677" w:type="dxa"/>
          </w:tcPr>
          <w:p w:rsidR="00262E2B" w:rsidRPr="009656DE" w:rsidRDefault="00262E2B" w:rsidP="006D0922">
            <w:pPr>
              <w:pStyle w:val="naiskr"/>
              <w:spacing w:before="0" w:after="0"/>
              <w:jc w:val="center"/>
            </w:pPr>
            <w:r w:rsidRPr="009656DE">
              <w:t>1.</w:t>
            </w:r>
          </w:p>
        </w:tc>
        <w:tc>
          <w:tcPr>
            <w:tcW w:w="3024" w:type="dxa"/>
          </w:tcPr>
          <w:p w:rsidR="00262E2B" w:rsidRPr="009656DE" w:rsidRDefault="002D7F54" w:rsidP="00FB5BAF">
            <w:pPr>
              <w:pStyle w:val="naiskr"/>
              <w:spacing w:before="0" w:after="0"/>
            </w:pPr>
            <w:r w:rsidRPr="009656DE">
              <w:t>Pamatojums</w:t>
            </w:r>
          </w:p>
        </w:tc>
        <w:tc>
          <w:tcPr>
            <w:tcW w:w="6085" w:type="dxa"/>
          </w:tcPr>
          <w:p w:rsidR="00D920E7" w:rsidRPr="009656DE" w:rsidRDefault="008D4451" w:rsidP="009A72E2">
            <w:pPr>
              <w:pStyle w:val="naiskr"/>
              <w:spacing w:before="0" w:after="60"/>
              <w:jc w:val="both"/>
            </w:pPr>
            <w:r>
              <w:rPr>
                <w:sz w:val="28"/>
                <w:szCs w:val="28"/>
              </w:rPr>
              <w:t xml:space="preserve">Ministru kabineta 2012.gada 10.aprīļa sēdes </w:t>
            </w:r>
            <w:proofErr w:type="spellStart"/>
            <w:r>
              <w:rPr>
                <w:sz w:val="28"/>
                <w:szCs w:val="28"/>
              </w:rPr>
              <w:t>protokollēmuma</w:t>
            </w:r>
            <w:proofErr w:type="spellEnd"/>
            <w:r>
              <w:rPr>
                <w:sz w:val="28"/>
                <w:szCs w:val="28"/>
              </w:rPr>
              <w:t xml:space="preserve"> (prot. Nr.19, 39.§) </w:t>
            </w:r>
            <w:r w:rsidRPr="00ED7343">
              <w:rPr>
                <w:i/>
                <w:sz w:val="28"/>
                <w:szCs w:val="28"/>
              </w:rPr>
              <w:t xml:space="preserve">„Par Ministru kabineta 2011.gada 15.novembra sēdes </w:t>
            </w:r>
            <w:proofErr w:type="spellStart"/>
            <w:r w:rsidRPr="00ED7343">
              <w:rPr>
                <w:i/>
                <w:sz w:val="28"/>
                <w:szCs w:val="28"/>
              </w:rPr>
              <w:t>protokollēmuma</w:t>
            </w:r>
            <w:proofErr w:type="spellEnd"/>
            <w:r w:rsidRPr="00ED7343">
              <w:rPr>
                <w:i/>
                <w:sz w:val="28"/>
                <w:szCs w:val="28"/>
              </w:rPr>
              <w:t xml:space="preserve"> (prot. Nr.67 45.§) „Likumprojekts Grozījumi Civillikumā”” un </w:t>
            </w:r>
            <w:proofErr w:type="spellStart"/>
            <w:r w:rsidRPr="00ED7343">
              <w:rPr>
                <w:i/>
                <w:sz w:val="28"/>
                <w:szCs w:val="28"/>
              </w:rPr>
              <w:t>protokollēmuma</w:t>
            </w:r>
            <w:proofErr w:type="spellEnd"/>
            <w:r w:rsidRPr="00ED7343">
              <w:rPr>
                <w:i/>
                <w:sz w:val="28"/>
                <w:szCs w:val="28"/>
              </w:rPr>
              <w:t xml:space="preserve"> (prot. Nr.67 46.§) „Likumprojekts „Grozījumi Civilprocesa likumā”” izpildi”</w:t>
            </w:r>
            <w:r w:rsidR="00166D22">
              <w:rPr>
                <w:sz w:val="28"/>
                <w:szCs w:val="28"/>
              </w:rPr>
              <w:t xml:space="preserve"> 2</w:t>
            </w:r>
            <w:r>
              <w:rPr>
                <w:sz w:val="28"/>
                <w:szCs w:val="28"/>
              </w:rPr>
              <w:t>.punkts nosaka, ka ministrijām atbilstoši to kompetencei sešu mēnešu laikā no likumprojektu stāšanās spēkā sagatavot un iesniegt noteiktā kārtībā Ministru kabinetā attiecīgus normatīvo aktu projektus.</w:t>
            </w:r>
          </w:p>
        </w:tc>
      </w:tr>
      <w:tr w:rsidR="009A0027" w:rsidRPr="009656DE" w:rsidTr="00D36916">
        <w:trPr>
          <w:trHeight w:val="472"/>
        </w:trPr>
        <w:tc>
          <w:tcPr>
            <w:tcW w:w="677" w:type="dxa"/>
          </w:tcPr>
          <w:p w:rsidR="00262E2B" w:rsidRPr="009656DE" w:rsidRDefault="00262E2B" w:rsidP="006D0922">
            <w:pPr>
              <w:pStyle w:val="naiskr"/>
              <w:spacing w:before="0" w:after="0"/>
              <w:jc w:val="center"/>
            </w:pPr>
            <w:r w:rsidRPr="009656DE">
              <w:t>2.</w:t>
            </w:r>
          </w:p>
        </w:tc>
        <w:tc>
          <w:tcPr>
            <w:tcW w:w="3024" w:type="dxa"/>
          </w:tcPr>
          <w:p w:rsidR="00262E2B" w:rsidRPr="00FB331B" w:rsidRDefault="003A3C61" w:rsidP="00F16CC4">
            <w:pPr>
              <w:pStyle w:val="naiskr"/>
              <w:spacing w:before="0" w:after="0"/>
            </w:pPr>
            <w:r w:rsidRPr="009656DE">
              <w:t>Pašreizējā situācija un problēmas, kuru risināšanai tiesību akta projekts izstrādāts, tiesiskā regulējuma mērķis un būtība</w:t>
            </w:r>
          </w:p>
        </w:tc>
        <w:tc>
          <w:tcPr>
            <w:tcW w:w="6085" w:type="dxa"/>
          </w:tcPr>
          <w:p w:rsidR="008D4451" w:rsidRPr="00743EE7" w:rsidRDefault="008D4451" w:rsidP="008D4451">
            <w:pPr>
              <w:jc w:val="both"/>
              <w:rPr>
                <w:sz w:val="28"/>
                <w:szCs w:val="28"/>
              </w:rPr>
            </w:pPr>
            <w:r w:rsidRPr="00743EE7">
              <w:rPr>
                <w:sz w:val="28"/>
                <w:szCs w:val="28"/>
              </w:rPr>
              <w:t xml:space="preserve">Likums </w:t>
            </w:r>
            <w:r w:rsidRPr="00ED7343">
              <w:rPr>
                <w:i/>
                <w:sz w:val="28"/>
                <w:szCs w:val="28"/>
              </w:rPr>
              <w:t>„Par miruša cilvēka ķermeņa aizsardzību un cilvēka audu un orgānu izmantošanu medicīnā”</w:t>
            </w:r>
            <w:r w:rsidRPr="00743EE7">
              <w:rPr>
                <w:sz w:val="28"/>
                <w:szCs w:val="28"/>
              </w:rPr>
              <w:t xml:space="preserve"> </w:t>
            </w:r>
            <w:r>
              <w:rPr>
                <w:sz w:val="28"/>
                <w:szCs w:val="28"/>
              </w:rPr>
              <w:t xml:space="preserve">(turpmāk – </w:t>
            </w:r>
            <w:r w:rsidRPr="00ED7343">
              <w:rPr>
                <w:i/>
                <w:sz w:val="28"/>
                <w:szCs w:val="28"/>
              </w:rPr>
              <w:t>Ķermeņa likums</w:t>
            </w:r>
            <w:r>
              <w:rPr>
                <w:sz w:val="28"/>
                <w:szCs w:val="28"/>
              </w:rPr>
              <w:t xml:space="preserve">) </w:t>
            </w:r>
            <w:r w:rsidRPr="00743EE7">
              <w:rPr>
                <w:sz w:val="28"/>
                <w:szCs w:val="28"/>
              </w:rPr>
              <w:t>nosaka kārtību, kādā dzīva vai miruša cilvēka ķermeņa audus un šūnas (turpmāk — audi), un orgānus var izmantot zinātniskiem pētījumiem un mācību mērķiem, transplantācijai, ārstniecisku preparātu un bioprotēžu izgatavošanai.</w:t>
            </w:r>
          </w:p>
          <w:p w:rsidR="008D4451" w:rsidRDefault="008D4451" w:rsidP="008D4451">
            <w:pPr>
              <w:jc w:val="both"/>
              <w:rPr>
                <w:sz w:val="28"/>
                <w:szCs w:val="28"/>
              </w:rPr>
            </w:pPr>
          </w:p>
          <w:p w:rsidR="008D4451" w:rsidRPr="0080077B" w:rsidRDefault="008D4451" w:rsidP="0080077B">
            <w:pPr>
              <w:jc w:val="both"/>
              <w:rPr>
                <w:sz w:val="28"/>
                <w:szCs w:val="28"/>
              </w:rPr>
            </w:pPr>
            <w:r>
              <w:rPr>
                <w:sz w:val="28"/>
                <w:szCs w:val="28"/>
              </w:rPr>
              <w:t xml:space="preserve">Latvijas Republikas Saeima 2012.gada 29.novembrī pieņēma likumu </w:t>
            </w:r>
            <w:r w:rsidRPr="004F79C1">
              <w:rPr>
                <w:i/>
                <w:sz w:val="28"/>
                <w:szCs w:val="28"/>
              </w:rPr>
              <w:t>„Grozījumi Civillikumā”</w:t>
            </w:r>
            <w:r>
              <w:rPr>
                <w:sz w:val="28"/>
                <w:szCs w:val="28"/>
              </w:rPr>
              <w:t xml:space="preserve"> (stājās spēkā 2</w:t>
            </w:r>
            <w:r w:rsidR="009A72E2">
              <w:rPr>
                <w:sz w:val="28"/>
                <w:szCs w:val="28"/>
              </w:rPr>
              <w:t>013.gada 1.janvārī) (turpmāk – g</w:t>
            </w:r>
            <w:r>
              <w:rPr>
                <w:sz w:val="28"/>
                <w:szCs w:val="28"/>
              </w:rPr>
              <w:t xml:space="preserve">rozījumi Civillikumā), kas </w:t>
            </w:r>
            <w:r w:rsidRPr="004F79C1">
              <w:rPr>
                <w:i/>
                <w:sz w:val="28"/>
                <w:szCs w:val="28"/>
              </w:rPr>
              <w:t>Civillikumā</w:t>
            </w:r>
            <w:r>
              <w:rPr>
                <w:sz w:val="28"/>
                <w:szCs w:val="28"/>
              </w:rPr>
              <w:t xml:space="preserve"> aizstāj</w:t>
            </w:r>
            <w:r w:rsidR="004F79C1">
              <w:rPr>
                <w:sz w:val="28"/>
                <w:szCs w:val="28"/>
              </w:rPr>
              <w:t>a</w:t>
            </w:r>
            <w:r>
              <w:rPr>
                <w:sz w:val="28"/>
                <w:szCs w:val="28"/>
              </w:rPr>
              <w:t xml:space="preserve"> terminu „rīcībnespējīga persona” ar terminu „</w:t>
            </w:r>
            <w:r w:rsidRPr="00C61431">
              <w:rPr>
                <w:sz w:val="28"/>
                <w:szCs w:val="28"/>
              </w:rPr>
              <w:t xml:space="preserve">persona, kuras rīcībspēja ir ierobežota tiesas noteiktajā apjomā”. </w:t>
            </w:r>
            <w:r>
              <w:rPr>
                <w:sz w:val="28"/>
                <w:szCs w:val="28"/>
              </w:rPr>
              <w:t xml:space="preserve">Ar </w:t>
            </w:r>
            <w:r w:rsidR="00626B2A">
              <w:rPr>
                <w:sz w:val="28"/>
                <w:szCs w:val="28"/>
              </w:rPr>
              <w:t>g</w:t>
            </w:r>
            <w:r w:rsidRPr="00C31C55">
              <w:rPr>
                <w:sz w:val="28"/>
                <w:szCs w:val="28"/>
              </w:rPr>
              <w:t xml:space="preserve">rozījumiem </w:t>
            </w:r>
            <w:r w:rsidRPr="004F79C1">
              <w:rPr>
                <w:i/>
                <w:sz w:val="28"/>
                <w:szCs w:val="28"/>
              </w:rPr>
              <w:t>Civillikumā</w:t>
            </w:r>
            <w:r w:rsidRPr="00C31C55">
              <w:rPr>
                <w:sz w:val="28"/>
                <w:szCs w:val="28"/>
              </w:rPr>
              <w:t xml:space="preserve"> </w:t>
            </w:r>
            <w:r w:rsidR="0080077B">
              <w:rPr>
                <w:sz w:val="28"/>
                <w:szCs w:val="28"/>
              </w:rPr>
              <w:t>iz</w:t>
            </w:r>
            <w:r w:rsidR="00626B2A">
              <w:rPr>
                <w:sz w:val="28"/>
                <w:szCs w:val="28"/>
              </w:rPr>
              <w:t>s</w:t>
            </w:r>
            <w:r w:rsidR="0080077B">
              <w:rPr>
                <w:sz w:val="28"/>
                <w:szCs w:val="28"/>
              </w:rPr>
              <w:t xml:space="preserve">lēgts </w:t>
            </w:r>
            <w:r w:rsidRPr="00C31C55">
              <w:rPr>
                <w:sz w:val="28"/>
                <w:szCs w:val="28"/>
              </w:rPr>
              <w:t xml:space="preserve">358.pants </w:t>
            </w:r>
            <w:r w:rsidRPr="00743EE7">
              <w:rPr>
                <w:sz w:val="28"/>
                <w:szCs w:val="28"/>
              </w:rPr>
              <w:t>(Garā slimie, kam trūkst vis</w:t>
            </w:r>
            <w:r w:rsidRPr="00C31C55">
              <w:rPr>
                <w:i/>
                <w:sz w:val="28"/>
                <w:szCs w:val="28"/>
              </w:rPr>
              <w:t>u vai lielākās daļas garīgo spēju, atzīstami par rīcības nespējīgiem un tiesiski nespējīgiem pārstāvēt sevi un pārvaldīt savu mantu un ar to rīkoties, kādē</w:t>
            </w:r>
            <w:r w:rsidR="009A72E2">
              <w:rPr>
                <w:i/>
                <w:sz w:val="28"/>
                <w:szCs w:val="28"/>
              </w:rPr>
              <w:t>ļ pār viņiem ieceļama aizgādnība)</w:t>
            </w:r>
            <w:r w:rsidR="004F79C1">
              <w:rPr>
                <w:sz w:val="28"/>
                <w:szCs w:val="28"/>
              </w:rPr>
              <w:t xml:space="preserve">. </w:t>
            </w:r>
            <w:r w:rsidRPr="004F79C1">
              <w:rPr>
                <w:i/>
                <w:sz w:val="28"/>
                <w:szCs w:val="28"/>
              </w:rPr>
              <w:t>Civillikuma</w:t>
            </w:r>
            <w:r w:rsidRPr="00C31C55">
              <w:rPr>
                <w:sz w:val="28"/>
                <w:szCs w:val="28"/>
              </w:rPr>
              <w:t xml:space="preserve"> 358.</w:t>
            </w:r>
            <w:r w:rsidRPr="00C31C55">
              <w:rPr>
                <w:sz w:val="28"/>
                <w:szCs w:val="28"/>
                <w:vertAlign w:val="superscript"/>
              </w:rPr>
              <w:t xml:space="preserve">1 </w:t>
            </w:r>
            <w:r w:rsidRPr="00C31C55">
              <w:rPr>
                <w:sz w:val="28"/>
                <w:szCs w:val="28"/>
              </w:rPr>
              <w:t>pants nosaka, ka</w:t>
            </w:r>
            <w:r>
              <w:rPr>
                <w:sz w:val="28"/>
                <w:szCs w:val="28"/>
              </w:rPr>
              <w:t xml:space="preserve"> „Rīcībspēja personai ar garīga rakstura vai citiem veselības traucējumiem var tikt ierobežota tādā apjomā, kādā tā nespēj saprast savas darbības nozīmi vai nespēj savu darbību vadīt. </w:t>
            </w:r>
            <w:r w:rsidRPr="0080077B">
              <w:rPr>
                <w:sz w:val="28"/>
                <w:szCs w:val="28"/>
              </w:rPr>
              <w:t>Tiesa, izvērtējot personas spējas</w:t>
            </w:r>
            <w:r w:rsidR="004F79C1" w:rsidRPr="0080077B">
              <w:rPr>
                <w:sz w:val="28"/>
                <w:szCs w:val="28"/>
              </w:rPr>
              <w:t xml:space="preserve"> (ja ierobežojama rīcībspēja)</w:t>
            </w:r>
            <w:r w:rsidRPr="0080077B">
              <w:rPr>
                <w:sz w:val="28"/>
                <w:szCs w:val="28"/>
              </w:rPr>
              <w:t xml:space="preserve">, nosaka, </w:t>
            </w:r>
            <w:r w:rsidRPr="0080077B">
              <w:rPr>
                <w:sz w:val="28"/>
                <w:szCs w:val="28"/>
              </w:rPr>
              <w:lastRenderedPageBreak/>
              <w:t>vai un kādā apjomā aizgādnis ar aizgādnībā esošo rīkojas kopā un tikai pēc tam – vai un kādā apjomā aizgādnis rīkosies patstāvīgi”.</w:t>
            </w:r>
          </w:p>
          <w:p w:rsidR="006C4846" w:rsidRDefault="006C4846" w:rsidP="004F79C1">
            <w:pPr>
              <w:jc w:val="both"/>
              <w:rPr>
                <w:sz w:val="28"/>
                <w:szCs w:val="28"/>
              </w:rPr>
            </w:pPr>
            <w:r w:rsidRPr="006C4846">
              <w:rPr>
                <w:sz w:val="28"/>
                <w:szCs w:val="28"/>
              </w:rPr>
              <w:t xml:space="preserve">Tiesības lemt par sava ķermeņa </w:t>
            </w:r>
            <w:r w:rsidR="00642FC6">
              <w:rPr>
                <w:sz w:val="28"/>
                <w:szCs w:val="28"/>
              </w:rPr>
              <w:t>izmantošanu pēc nāves</w:t>
            </w:r>
            <w:r w:rsidRPr="006C4846">
              <w:rPr>
                <w:sz w:val="28"/>
                <w:szCs w:val="28"/>
              </w:rPr>
              <w:t xml:space="preserve"> ir uzskatāmās par personiskām nemantiskām tiesībām, kas piemīt ikvienai personai. Tā kā attiecībā uz</w:t>
            </w:r>
            <w:r w:rsidR="00642FC6">
              <w:rPr>
                <w:sz w:val="28"/>
                <w:szCs w:val="28"/>
              </w:rPr>
              <w:t xml:space="preserve"> personiskām nemantiskām </w:t>
            </w:r>
            <w:r w:rsidRPr="006C4846">
              <w:rPr>
                <w:sz w:val="28"/>
                <w:szCs w:val="28"/>
              </w:rPr>
              <w:t xml:space="preserve">tiesībām </w:t>
            </w:r>
            <w:r w:rsidR="00642FC6" w:rsidRPr="006C4846">
              <w:rPr>
                <w:sz w:val="28"/>
                <w:szCs w:val="28"/>
              </w:rPr>
              <w:t xml:space="preserve"> </w:t>
            </w:r>
            <w:r w:rsidR="00642FC6">
              <w:rPr>
                <w:sz w:val="28"/>
                <w:szCs w:val="28"/>
              </w:rPr>
              <w:t xml:space="preserve">saskaņā ar </w:t>
            </w:r>
            <w:r w:rsidR="00642FC6" w:rsidRPr="00A21968">
              <w:rPr>
                <w:i/>
                <w:sz w:val="28"/>
                <w:szCs w:val="28"/>
              </w:rPr>
              <w:t>Civillikuma</w:t>
            </w:r>
            <w:r w:rsidR="00642FC6" w:rsidRPr="006C4846">
              <w:rPr>
                <w:sz w:val="28"/>
                <w:szCs w:val="28"/>
              </w:rPr>
              <w:t xml:space="preserve"> 356.</w:t>
            </w:r>
            <w:r w:rsidR="00642FC6" w:rsidRPr="006C4846">
              <w:rPr>
                <w:sz w:val="28"/>
                <w:szCs w:val="28"/>
                <w:vertAlign w:val="superscript"/>
              </w:rPr>
              <w:t xml:space="preserve">1 </w:t>
            </w:r>
            <w:r w:rsidR="00642FC6" w:rsidRPr="006C4846">
              <w:rPr>
                <w:sz w:val="28"/>
                <w:szCs w:val="28"/>
              </w:rPr>
              <w:t>pant</w:t>
            </w:r>
            <w:r w:rsidR="00642FC6">
              <w:rPr>
                <w:sz w:val="28"/>
                <w:szCs w:val="28"/>
              </w:rPr>
              <w:t>u</w:t>
            </w:r>
            <w:r w:rsidR="00642FC6" w:rsidRPr="006C4846">
              <w:rPr>
                <w:sz w:val="28"/>
                <w:szCs w:val="28"/>
              </w:rPr>
              <w:t xml:space="preserve"> </w:t>
            </w:r>
            <w:r w:rsidRPr="006C4846">
              <w:rPr>
                <w:sz w:val="28"/>
                <w:szCs w:val="28"/>
              </w:rPr>
              <w:t>rīcībspēja nav ierobežojama, tad uzskatāms, ka tiesības lemt par sava ķermeņa izmantošanu pēc nāves ir jebkurai personai. Nav būtiski, vai personai ir vai nav dzīves laikā ierobežota rīcībspēja tās mantiskajās tiesībās ar tiesas lēmumu vai ir vai nav kādreiz nodibināta aizgādnība.</w:t>
            </w:r>
          </w:p>
          <w:p w:rsidR="00A21968" w:rsidRPr="00743EE7" w:rsidRDefault="00A21968" w:rsidP="00A21968">
            <w:pPr>
              <w:jc w:val="both"/>
              <w:rPr>
                <w:sz w:val="28"/>
                <w:szCs w:val="28"/>
              </w:rPr>
            </w:pPr>
            <w:r w:rsidRPr="00ED7343">
              <w:rPr>
                <w:i/>
                <w:sz w:val="28"/>
                <w:szCs w:val="28"/>
              </w:rPr>
              <w:t>Ķermeņa likuma</w:t>
            </w:r>
            <w:r w:rsidRPr="00743EE7">
              <w:rPr>
                <w:sz w:val="28"/>
                <w:szCs w:val="28"/>
              </w:rPr>
              <w:t xml:space="preserve"> 2.panta otrā daļa nosaka, ka katrs rīcībspējīgs cilvēks ir tiesīgs aizliegt vai atļaut, noformējot to dokumentāri, sava ķermeņa izmantošanu pēc nāves.</w:t>
            </w:r>
          </w:p>
          <w:p w:rsidR="00A21968" w:rsidRDefault="00A21968" w:rsidP="00A21968">
            <w:pPr>
              <w:jc w:val="both"/>
              <w:rPr>
                <w:sz w:val="28"/>
                <w:szCs w:val="28"/>
              </w:rPr>
            </w:pPr>
            <w:r w:rsidRPr="00ED7343">
              <w:rPr>
                <w:i/>
                <w:sz w:val="28"/>
                <w:szCs w:val="28"/>
              </w:rPr>
              <w:t>Ķermeņa likuma</w:t>
            </w:r>
            <w:r w:rsidRPr="00743EE7">
              <w:rPr>
                <w:sz w:val="28"/>
                <w:szCs w:val="28"/>
              </w:rPr>
              <w:t xml:space="preserve"> 3.panta otrā daļa nosaka, ka juridisks spēks ir tikai tādam rīcībspējīgas personas parakstītam aizliegumam vai atļaujai izmantot tās ķermeni, audus un orgānus pēc nāves, par kuru ziņas iekļautas Iedzīvotāju reģistrā.</w:t>
            </w:r>
          </w:p>
          <w:p w:rsidR="00A21968" w:rsidRDefault="00A21968" w:rsidP="008D4451">
            <w:pPr>
              <w:pStyle w:val="NoSpacing"/>
              <w:jc w:val="both"/>
              <w:rPr>
                <w:rFonts w:ascii="Times New Roman" w:hAnsi="Times New Roman"/>
                <w:sz w:val="28"/>
                <w:szCs w:val="28"/>
              </w:rPr>
            </w:pPr>
          </w:p>
          <w:p w:rsidR="008D4451" w:rsidRDefault="008D4451" w:rsidP="008D4451">
            <w:pPr>
              <w:pStyle w:val="NoSpacing"/>
              <w:jc w:val="both"/>
              <w:rPr>
                <w:rFonts w:ascii="Times New Roman" w:hAnsi="Times New Roman"/>
                <w:sz w:val="28"/>
                <w:szCs w:val="28"/>
              </w:rPr>
            </w:pPr>
            <w:r>
              <w:rPr>
                <w:rFonts w:ascii="Times New Roman" w:hAnsi="Times New Roman"/>
                <w:sz w:val="28"/>
                <w:szCs w:val="28"/>
              </w:rPr>
              <w:t xml:space="preserve">Sakarā ar minēto nepieciešams izdarīt grozījumu </w:t>
            </w:r>
            <w:r w:rsidRPr="00E3553A">
              <w:rPr>
                <w:rFonts w:ascii="Times New Roman" w:hAnsi="Times New Roman"/>
                <w:i/>
                <w:sz w:val="28"/>
                <w:szCs w:val="28"/>
              </w:rPr>
              <w:t>Ķermeņa likuma</w:t>
            </w:r>
            <w:r>
              <w:rPr>
                <w:rFonts w:ascii="Times New Roman" w:hAnsi="Times New Roman"/>
                <w:sz w:val="28"/>
                <w:szCs w:val="28"/>
              </w:rPr>
              <w:t xml:space="preserve"> 2.panta</w:t>
            </w:r>
            <w:r w:rsidR="00E3553A">
              <w:rPr>
                <w:rFonts w:ascii="Times New Roman" w:hAnsi="Times New Roman"/>
                <w:sz w:val="28"/>
                <w:szCs w:val="28"/>
              </w:rPr>
              <w:t xml:space="preserve"> otrajā un 3.panta </w:t>
            </w:r>
            <w:r w:rsidR="009A72E2">
              <w:rPr>
                <w:rFonts w:ascii="Times New Roman" w:hAnsi="Times New Roman"/>
                <w:sz w:val="28"/>
                <w:szCs w:val="28"/>
              </w:rPr>
              <w:t>otra</w:t>
            </w:r>
            <w:r w:rsidR="00E3553A">
              <w:rPr>
                <w:rFonts w:ascii="Times New Roman" w:hAnsi="Times New Roman"/>
                <w:sz w:val="28"/>
                <w:szCs w:val="28"/>
              </w:rPr>
              <w:t>jā daļā, izslēdzot vārdu „rīcībspējīgs”.</w:t>
            </w:r>
            <w:r>
              <w:rPr>
                <w:rFonts w:ascii="Times New Roman" w:hAnsi="Times New Roman"/>
                <w:sz w:val="28"/>
                <w:szCs w:val="28"/>
              </w:rPr>
              <w:t xml:space="preserve"> </w:t>
            </w:r>
            <w:r w:rsidRPr="00626B2A">
              <w:rPr>
                <w:rFonts w:ascii="Times New Roman" w:hAnsi="Times New Roman"/>
                <w:sz w:val="28"/>
                <w:szCs w:val="28"/>
              </w:rPr>
              <w:t xml:space="preserve">Minētie </w:t>
            </w:r>
            <w:r w:rsidR="009A72E2">
              <w:rPr>
                <w:rFonts w:ascii="Times New Roman" w:hAnsi="Times New Roman"/>
                <w:sz w:val="28"/>
                <w:szCs w:val="28"/>
              </w:rPr>
              <w:t>grozīj</w:t>
            </w:r>
            <w:r w:rsidRPr="00626B2A">
              <w:rPr>
                <w:rFonts w:ascii="Times New Roman" w:hAnsi="Times New Roman"/>
                <w:sz w:val="28"/>
                <w:szCs w:val="28"/>
              </w:rPr>
              <w:t xml:space="preserve">umi </w:t>
            </w:r>
            <w:r w:rsidR="00E3553A" w:rsidRPr="00626B2A">
              <w:rPr>
                <w:rFonts w:ascii="Times New Roman" w:hAnsi="Times New Roman"/>
                <w:sz w:val="28"/>
                <w:szCs w:val="28"/>
              </w:rPr>
              <w:t>paredz</w:t>
            </w:r>
            <w:r w:rsidR="0080077B" w:rsidRPr="00626B2A">
              <w:rPr>
                <w:rFonts w:ascii="Times New Roman" w:hAnsi="Times New Roman"/>
                <w:sz w:val="28"/>
                <w:szCs w:val="28"/>
              </w:rPr>
              <w:t xml:space="preserve"> </w:t>
            </w:r>
            <w:r w:rsidR="00642FC6">
              <w:rPr>
                <w:rFonts w:ascii="Times New Roman" w:hAnsi="Times New Roman"/>
                <w:sz w:val="28"/>
                <w:szCs w:val="28"/>
              </w:rPr>
              <w:t xml:space="preserve">ikvienas </w:t>
            </w:r>
            <w:r w:rsidR="0080077B" w:rsidRPr="00626B2A">
              <w:rPr>
                <w:rFonts w:ascii="Times New Roman" w:hAnsi="Times New Roman"/>
                <w:sz w:val="28"/>
                <w:szCs w:val="28"/>
              </w:rPr>
              <w:t>personas</w:t>
            </w:r>
            <w:r w:rsidRPr="00626B2A">
              <w:rPr>
                <w:rFonts w:ascii="Times New Roman" w:hAnsi="Times New Roman"/>
                <w:sz w:val="28"/>
                <w:szCs w:val="28"/>
              </w:rPr>
              <w:t xml:space="preserve"> </w:t>
            </w:r>
            <w:r w:rsidR="00626B2A" w:rsidRPr="00626B2A">
              <w:rPr>
                <w:rFonts w:ascii="Times New Roman" w:hAnsi="Times New Roman"/>
                <w:sz w:val="28"/>
                <w:szCs w:val="28"/>
              </w:rPr>
              <w:t xml:space="preserve">tiesības </w:t>
            </w:r>
            <w:r w:rsidRPr="00626B2A">
              <w:rPr>
                <w:rFonts w:ascii="Times New Roman" w:hAnsi="Times New Roman"/>
                <w:sz w:val="28"/>
                <w:szCs w:val="28"/>
              </w:rPr>
              <w:t xml:space="preserve">lemt </w:t>
            </w:r>
            <w:r w:rsidR="00626B2A" w:rsidRPr="00626B2A">
              <w:rPr>
                <w:rFonts w:ascii="Times New Roman" w:hAnsi="Times New Roman"/>
                <w:sz w:val="28"/>
                <w:szCs w:val="28"/>
              </w:rPr>
              <w:t>p</w:t>
            </w:r>
            <w:r w:rsidRPr="00626B2A">
              <w:rPr>
                <w:rFonts w:ascii="Times New Roman" w:hAnsi="Times New Roman"/>
                <w:sz w:val="28"/>
                <w:szCs w:val="28"/>
              </w:rPr>
              <w:t xml:space="preserve">ar </w:t>
            </w:r>
            <w:r w:rsidR="00626B2A" w:rsidRPr="00626B2A">
              <w:rPr>
                <w:rFonts w:ascii="Times New Roman" w:hAnsi="Times New Roman"/>
                <w:sz w:val="28"/>
                <w:szCs w:val="28"/>
              </w:rPr>
              <w:t>sav</w:t>
            </w:r>
            <w:r w:rsidR="00642FC6">
              <w:rPr>
                <w:rFonts w:ascii="Times New Roman" w:hAnsi="Times New Roman"/>
                <w:sz w:val="28"/>
                <w:szCs w:val="28"/>
              </w:rPr>
              <w:t xml:space="preserve">a ķermeņa izmantošanu pēc </w:t>
            </w:r>
            <w:r w:rsidR="00A21968">
              <w:rPr>
                <w:rFonts w:ascii="Times New Roman" w:hAnsi="Times New Roman"/>
                <w:sz w:val="28"/>
                <w:szCs w:val="28"/>
              </w:rPr>
              <w:t>nāves</w:t>
            </w:r>
            <w:r w:rsidR="00642FC6">
              <w:rPr>
                <w:rFonts w:ascii="Times New Roman" w:hAnsi="Times New Roman"/>
                <w:sz w:val="28"/>
                <w:szCs w:val="28"/>
              </w:rPr>
              <w:t>.</w:t>
            </w:r>
          </w:p>
          <w:p w:rsidR="00A21968" w:rsidRPr="00626B2A" w:rsidRDefault="00A21968" w:rsidP="008D4451">
            <w:pPr>
              <w:pStyle w:val="NoSpacing"/>
              <w:jc w:val="both"/>
              <w:rPr>
                <w:rFonts w:ascii="Times New Roman" w:hAnsi="Times New Roman"/>
                <w:sz w:val="28"/>
                <w:szCs w:val="28"/>
              </w:rPr>
            </w:pPr>
          </w:p>
          <w:p w:rsidR="00F95719" w:rsidRDefault="008D4451" w:rsidP="008D4451">
            <w:pPr>
              <w:pStyle w:val="ListParagraph"/>
              <w:spacing w:after="60"/>
              <w:ind w:left="0"/>
              <w:jc w:val="both"/>
              <w:rPr>
                <w:sz w:val="28"/>
                <w:szCs w:val="28"/>
                <w:lang w:val="en-US"/>
              </w:rPr>
            </w:pPr>
            <w:proofErr w:type="spellStart"/>
            <w:r w:rsidRPr="008D4451">
              <w:rPr>
                <w:sz w:val="28"/>
                <w:szCs w:val="28"/>
                <w:lang w:val="en-US"/>
              </w:rPr>
              <w:t>Tieslietu</w:t>
            </w:r>
            <w:proofErr w:type="spellEnd"/>
            <w:r w:rsidRPr="008D4451">
              <w:rPr>
                <w:sz w:val="28"/>
                <w:szCs w:val="28"/>
                <w:lang w:val="en-US"/>
              </w:rPr>
              <w:t xml:space="preserve"> </w:t>
            </w:r>
            <w:proofErr w:type="spellStart"/>
            <w:r w:rsidRPr="008D4451">
              <w:rPr>
                <w:sz w:val="28"/>
                <w:szCs w:val="28"/>
                <w:lang w:val="en-US"/>
              </w:rPr>
              <w:t>ministrijas</w:t>
            </w:r>
            <w:proofErr w:type="spellEnd"/>
            <w:r w:rsidRPr="008D4451">
              <w:rPr>
                <w:sz w:val="28"/>
                <w:szCs w:val="28"/>
                <w:lang w:val="en-US"/>
              </w:rPr>
              <w:t xml:space="preserve"> </w:t>
            </w:r>
            <w:proofErr w:type="spellStart"/>
            <w:r w:rsidRPr="008D4451">
              <w:rPr>
                <w:sz w:val="28"/>
                <w:szCs w:val="28"/>
                <w:lang w:val="en-US"/>
              </w:rPr>
              <w:t>informatīvajā</w:t>
            </w:r>
            <w:proofErr w:type="spellEnd"/>
            <w:r w:rsidRPr="008D4451">
              <w:rPr>
                <w:sz w:val="28"/>
                <w:szCs w:val="28"/>
                <w:lang w:val="en-US"/>
              </w:rPr>
              <w:t xml:space="preserve"> </w:t>
            </w:r>
            <w:proofErr w:type="spellStart"/>
            <w:r w:rsidRPr="008D4451">
              <w:rPr>
                <w:sz w:val="28"/>
                <w:szCs w:val="28"/>
                <w:lang w:val="en-US"/>
              </w:rPr>
              <w:t>ziņojumā</w:t>
            </w:r>
            <w:proofErr w:type="spellEnd"/>
            <w:r w:rsidRPr="008D4451">
              <w:rPr>
                <w:sz w:val="28"/>
                <w:szCs w:val="28"/>
                <w:lang w:val="en-US"/>
              </w:rPr>
              <w:t xml:space="preserve"> (</w:t>
            </w:r>
            <w:proofErr w:type="spellStart"/>
            <w:r w:rsidRPr="008D4451">
              <w:rPr>
                <w:sz w:val="28"/>
                <w:szCs w:val="28"/>
                <w:lang w:val="en-US"/>
              </w:rPr>
              <w:t>apstiprināts</w:t>
            </w:r>
            <w:proofErr w:type="spellEnd"/>
            <w:r w:rsidRPr="008D4451">
              <w:rPr>
                <w:sz w:val="28"/>
                <w:szCs w:val="28"/>
                <w:lang w:val="en-US"/>
              </w:rPr>
              <w:t xml:space="preserve"> </w:t>
            </w:r>
            <w:proofErr w:type="spellStart"/>
            <w:r w:rsidRPr="008D4451">
              <w:rPr>
                <w:sz w:val="28"/>
                <w:szCs w:val="28"/>
                <w:lang w:val="en-US"/>
              </w:rPr>
              <w:t>ar</w:t>
            </w:r>
            <w:proofErr w:type="spellEnd"/>
            <w:r w:rsidRPr="008D4451">
              <w:rPr>
                <w:sz w:val="28"/>
                <w:szCs w:val="28"/>
                <w:lang w:val="en-US"/>
              </w:rPr>
              <w:t xml:space="preserve"> </w:t>
            </w:r>
            <w:proofErr w:type="spellStart"/>
            <w:r w:rsidRPr="008D4451">
              <w:rPr>
                <w:sz w:val="28"/>
                <w:szCs w:val="28"/>
                <w:lang w:val="en-US"/>
              </w:rPr>
              <w:t>Ministru</w:t>
            </w:r>
            <w:proofErr w:type="spellEnd"/>
            <w:r w:rsidRPr="008D4451">
              <w:rPr>
                <w:sz w:val="28"/>
                <w:szCs w:val="28"/>
                <w:lang w:val="en-US"/>
              </w:rPr>
              <w:t xml:space="preserve"> </w:t>
            </w:r>
            <w:proofErr w:type="spellStart"/>
            <w:r w:rsidRPr="008D4451">
              <w:rPr>
                <w:sz w:val="28"/>
                <w:szCs w:val="28"/>
                <w:lang w:val="en-US"/>
              </w:rPr>
              <w:t>kabineta</w:t>
            </w:r>
            <w:proofErr w:type="spellEnd"/>
            <w:r w:rsidRPr="008D4451">
              <w:rPr>
                <w:sz w:val="28"/>
                <w:szCs w:val="28"/>
                <w:lang w:val="en-US"/>
              </w:rPr>
              <w:t xml:space="preserve"> 2012.gada 10.aprīļa </w:t>
            </w:r>
            <w:proofErr w:type="spellStart"/>
            <w:r w:rsidRPr="008D4451">
              <w:rPr>
                <w:sz w:val="28"/>
                <w:szCs w:val="28"/>
                <w:lang w:val="en-US"/>
              </w:rPr>
              <w:t>sēdes</w:t>
            </w:r>
            <w:proofErr w:type="spellEnd"/>
            <w:r w:rsidRPr="008D4451">
              <w:rPr>
                <w:sz w:val="28"/>
                <w:szCs w:val="28"/>
                <w:lang w:val="en-US"/>
              </w:rPr>
              <w:t xml:space="preserve"> </w:t>
            </w:r>
            <w:proofErr w:type="spellStart"/>
            <w:r w:rsidRPr="008D4451">
              <w:rPr>
                <w:sz w:val="28"/>
                <w:szCs w:val="28"/>
                <w:lang w:val="en-US"/>
              </w:rPr>
              <w:t>protokollēmuma</w:t>
            </w:r>
            <w:proofErr w:type="spellEnd"/>
            <w:r w:rsidRPr="008D4451">
              <w:rPr>
                <w:sz w:val="28"/>
                <w:szCs w:val="28"/>
                <w:lang w:val="en-US"/>
              </w:rPr>
              <w:t xml:space="preserve"> (</w:t>
            </w:r>
            <w:proofErr w:type="spellStart"/>
            <w:r w:rsidRPr="008D4451">
              <w:rPr>
                <w:sz w:val="28"/>
                <w:szCs w:val="28"/>
                <w:lang w:val="en-US"/>
              </w:rPr>
              <w:t>prot</w:t>
            </w:r>
            <w:proofErr w:type="spellEnd"/>
            <w:r w:rsidRPr="008D4451">
              <w:rPr>
                <w:sz w:val="28"/>
                <w:szCs w:val="28"/>
                <w:lang w:val="en-US"/>
              </w:rPr>
              <w:t>. Nr.19, 39</w:t>
            </w:r>
            <w:proofErr w:type="gramStart"/>
            <w:r w:rsidRPr="008D4451">
              <w:rPr>
                <w:sz w:val="28"/>
                <w:szCs w:val="28"/>
                <w:lang w:val="en-US"/>
              </w:rPr>
              <w:t>.§</w:t>
            </w:r>
            <w:proofErr w:type="gramEnd"/>
            <w:r w:rsidRPr="008D4451">
              <w:rPr>
                <w:sz w:val="28"/>
                <w:szCs w:val="28"/>
                <w:lang w:val="en-US"/>
              </w:rPr>
              <w:t xml:space="preserve">) 1.punktu) </w:t>
            </w:r>
            <w:proofErr w:type="spellStart"/>
            <w:r w:rsidRPr="008D4451">
              <w:rPr>
                <w:sz w:val="28"/>
                <w:szCs w:val="28"/>
                <w:lang w:val="en-US"/>
              </w:rPr>
              <w:t>ietverta</w:t>
            </w:r>
            <w:proofErr w:type="spellEnd"/>
            <w:r w:rsidRPr="008D4451">
              <w:rPr>
                <w:sz w:val="28"/>
                <w:szCs w:val="28"/>
                <w:lang w:val="en-US"/>
              </w:rPr>
              <w:t xml:space="preserve"> </w:t>
            </w:r>
            <w:proofErr w:type="spellStart"/>
            <w:r w:rsidRPr="008D4451">
              <w:rPr>
                <w:sz w:val="28"/>
                <w:szCs w:val="28"/>
                <w:lang w:val="en-US"/>
              </w:rPr>
              <w:t>informācija</w:t>
            </w:r>
            <w:proofErr w:type="spellEnd"/>
            <w:r w:rsidRPr="008D4451">
              <w:rPr>
                <w:sz w:val="28"/>
                <w:szCs w:val="28"/>
                <w:lang w:val="en-US"/>
              </w:rPr>
              <w:t xml:space="preserve"> par </w:t>
            </w:r>
            <w:proofErr w:type="spellStart"/>
            <w:r w:rsidR="00E3553A" w:rsidRPr="00E3553A">
              <w:rPr>
                <w:i/>
                <w:sz w:val="28"/>
                <w:szCs w:val="28"/>
                <w:lang w:val="en-US"/>
              </w:rPr>
              <w:t>Ķermeņa</w:t>
            </w:r>
            <w:proofErr w:type="spellEnd"/>
            <w:r w:rsidR="00E3553A" w:rsidRPr="00E3553A">
              <w:rPr>
                <w:i/>
                <w:sz w:val="28"/>
                <w:szCs w:val="28"/>
                <w:lang w:val="en-US"/>
              </w:rPr>
              <w:t xml:space="preserve"> </w:t>
            </w:r>
            <w:proofErr w:type="spellStart"/>
            <w:r w:rsidRPr="00E3553A">
              <w:rPr>
                <w:i/>
                <w:sz w:val="28"/>
                <w:szCs w:val="28"/>
                <w:lang w:val="en-US"/>
              </w:rPr>
              <w:t>likum</w:t>
            </w:r>
            <w:r w:rsidR="0080077B">
              <w:rPr>
                <w:i/>
                <w:sz w:val="28"/>
                <w:szCs w:val="28"/>
                <w:lang w:val="en-US"/>
              </w:rPr>
              <w:t>a</w:t>
            </w:r>
            <w:proofErr w:type="spellEnd"/>
            <w:r w:rsidR="0080077B">
              <w:rPr>
                <w:i/>
                <w:sz w:val="28"/>
                <w:szCs w:val="28"/>
                <w:lang w:val="en-US"/>
              </w:rPr>
              <w:t xml:space="preserve"> </w:t>
            </w:r>
            <w:r w:rsidR="0080077B" w:rsidRPr="0080077B">
              <w:rPr>
                <w:sz w:val="28"/>
                <w:szCs w:val="28"/>
                <w:lang w:val="en-US"/>
              </w:rPr>
              <w:t xml:space="preserve">2.panta </w:t>
            </w:r>
            <w:proofErr w:type="spellStart"/>
            <w:r w:rsidR="0080077B" w:rsidRPr="0080077B">
              <w:rPr>
                <w:sz w:val="28"/>
                <w:szCs w:val="28"/>
                <w:lang w:val="en-US"/>
              </w:rPr>
              <w:t>otrajā</w:t>
            </w:r>
            <w:proofErr w:type="spellEnd"/>
            <w:r w:rsidR="0080077B" w:rsidRPr="0080077B">
              <w:rPr>
                <w:sz w:val="28"/>
                <w:szCs w:val="28"/>
                <w:lang w:val="en-US"/>
              </w:rPr>
              <w:t xml:space="preserve"> </w:t>
            </w:r>
            <w:proofErr w:type="spellStart"/>
            <w:r w:rsidR="0080077B" w:rsidRPr="0080077B">
              <w:rPr>
                <w:sz w:val="28"/>
                <w:szCs w:val="28"/>
                <w:lang w:val="en-US"/>
              </w:rPr>
              <w:t>daļā</w:t>
            </w:r>
            <w:proofErr w:type="spellEnd"/>
            <w:r w:rsidR="0080077B" w:rsidRPr="0080077B">
              <w:rPr>
                <w:sz w:val="28"/>
                <w:szCs w:val="28"/>
                <w:lang w:val="en-US"/>
              </w:rPr>
              <w:t xml:space="preserve"> un 3.panta </w:t>
            </w:r>
            <w:proofErr w:type="spellStart"/>
            <w:r w:rsidR="0080077B" w:rsidRPr="0080077B">
              <w:rPr>
                <w:sz w:val="28"/>
                <w:szCs w:val="28"/>
                <w:lang w:val="en-US"/>
              </w:rPr>
              <w:t>otrajā</w:t>
            </w:r>
            <w:proofErr w:type="spellEnd"/>
            <w:r w:rsidR="0080077B" w:rsidRPr="0080077B">
              <w:rPr>
                <w:sz w:val="28"/>
                <w:szCs w:val="28"/>
                <w:lang w:val="en-US"/>
              </w:rPr>
              <w:t xml:space="preserve"> </w:t>
            </w:r>
            <w:proofErr w:type="spellStart"/>
            <w:r w:rsidR="0080077B" w:rsidRPr="0080077B">
              <w:rPr>
                <w:sz w:val="28"/>
                <w:szCs w:val="28"/>
                <w:lang w:val="en-US"/>
              </w:rPr>
              <w:t>daļā</w:t>
            </w:r>
            <w:proofErr w:type="spellEnd"/>
            <w:r w:rsidRPr="0080077B">
              <w:rPr>
                <w:sz w:val="28"/>
                <w:szCs w:val="28"/>
                <w:lang w:val="en-US"/>
              </w:rPr>
              <w:t xml:space="preserve"> </w:t>
            </w:r>
            <w:proofErr w:type="spellStart"/>
            <w:r w:rsidRPr="0080077B">
              <w:rPr>
                <w:sz w:val="28"/>
                <w:szCs w:val="28"/>
                <w:lang w:val="en-US"/>
              </w:rPr>
              <w:t>veicam</w:t>
            </w:r>
            <w:r w:rsidR="0080077B" w:rsidRPr="0080077B">
              <w:rPr>
                <w:sz w:val="28"/>
                <w:szCs w:val="28"/>
                <w:lang w:val="en-US"/>
              </w:rPr>
              <w:t>aj</w:t>
            </w:r>
            <w:r w:rsidRPr="0080077B">
              <w:rPr>
                <w:sz w:val="28"/>
                <w:szCs w:val="28"/>
                <w:lang w:val="en-US"/>
              </w:rPr>
              <w:t>iem</w:t>
            </w:r>
            <w:proofErr w:type="spellEnd"/>
            <w:r w:rsidRPr="0080077B">
              <w:rPr>
                <w:sz w:val="28"/>
                <w:szCs w:val="28"/>
                <w:lang w:val="en-US"/>
              </w:rPr>
              <w:t xml:space="preserve"> </w:t>
            </w:r>
            <w:proofErr w:type="spellStart"/>
            <w:r w:rsidRPr="0080077B">
              <w:rPr>
                <w:sz w:val="28"/>
                <w:szCs w:val="28"/>
                <w:lang w:val="en-US"/>
              </w:rPr>
              <w:t>grozījumiem</w:t>
            </w:r>
            <w:proofErr w:type="spellEnd"/>
            <w:r w:rsidR="0080077B" w:rsidRPr="0080077B">
              <w:rPr>
                <w:sz w:val="28"/>
                <w:szCs w:val="28"/>
                <w:lang w:val="en-US"/>
              </w:rPr>
              <w:t xml:space="preserve"> – </w:t>
            </w:r>
            <w:proofErr w:type="spellStart"/>
            <w:r w:rsidR="0080077B">
              <w:rPr>
                <w:sz w:val="28"/>
                <w:szCs w:val="28"/>
                <w:lang w:val="en-US"/>
              </w:rPr>
              <w:t>veikt</w:t>
            </w:r>
            <w:proofErr w:type="spellEnd"/>
            <w:r w:rsidR="0080077B">
              <w:rPr>
                <w:sz w:val="28"/>
                <w:szCs w:val="28"/>
                <w:lang w:val="en-US"/>
              </w:rPr>
              <w:t xml:space="preserve"> </w:t>
            </w:r>
            <w:proofErr w:type="spellStart"/>
            <w:r w:rsidR="0080077B">
              <w:rPr>
                <w:sz w:val="28"/>
                <w:szCs w:val="28"/>
                <w:lang w:val="en-US"/>
              </w:rPr>
              <w:t>grozījumus</w:t>
            </w:r>
            <w:proofErr w:type="spellEnd"/>
            <w:r w:rsidR="0080077B">
              <w:rPr>
                <w:sz w:val="28"/>
                <w:szCs w:val="28"/>
                <w:lang w:val="en-US"/>
              </w:rPr>
              <w:t xml:space="preserve"> </w:t>
            </w:r>
            <w:proofErr w:type="spellStart"/>
            <w:r w:rsidR="0080077B" w:rsidRPr="0080077B">
              <w:rPr>
                <w:sz w:val="28"/>
                <w:szCs w:val="28"/>
                <w:lang w:val="en-US"/>
              </w:rPr>
              <w:t>pēc</w:t>
            </w:r>
            <w:proofErr w:type="spellEnd"/>
            <w:r w:rsidR="0080077B" w:rsidRPr="0080077B">
              <w:rPr>
                <w:sz w:val="28"/>
                <w:szCs w:val="28"/>
                <w:lang w:val="en-US"/>
              </w:rPr>
              <w:t xml:space="preserve"> </w:t>
            </w:r>
            <w:proofErr w:type="spellStart"/>
            <w:r w:rsidR="0080077B" w:rsidRPr="0080077B">
              <w:rPr>
                <w:sz w:val="28"/>
                <w:szCs w:val="28"/>
                <w:lang w:val="en-US"/>
              </w:rPr>
              <w:t>būtības</w:t>
            </w:r>
            <w:proofErr w:type="spellEnd"/>
            <w:r w:rsidRPr="008D4451">
              <w:rPr>
                <w:sz w:val="28"/>
                <w:szCs w:val="28"/>
                <w:lang w:val="en-US"/>
              </w:rPr>
              <w:t>.</w:t>
            </w:r>
          </w:p>
          <w:p w:rsidR="00AB140A" w:rsidRPr="00AB140A" w:rsidRDefault="00AB140A" w:rsidP="009F3BB8">
            <w:pPr>
              <w:pStyle w:val="NoSpacing"/>
              <w:jc w:val="both"/>
            </w:pPr>
            <w:r w:rsidRPr="00583CC4">
              <w:rPr>
                <w:rFonts w:ascii="Times New Roman" w:hAnsi="Times New Roman"/>
                <w:sz w:val="28"/>
                <w:szCs w:val="28"/>
              </w:rPr>
              <w:t>Likumprojekta</w:t>
            </w:r>
            <w:r>
              <w:rPr>
                <w:rFonts w:ascii="Times New Roman" w:hAnsi="Times New Roman"/>
                <w:sz w:val="28"/>
                <w:szCs w:val="28"/>
              </w:rPr>
              <w:t xml:space="preserve"> </w:t>
            </w:r>
            <w:r w:rsidRPr="0080077B">
              <w:rPr>
                <w:rFonts w:ascii="Times New Roman" w:hAnsi="Times New Roman"/>
                <w:i/>
                <w:sz w:val="28"/>
                <w:szCs w:val="28"/>
              </w:rPr>
              <w:t>„Grozījumi likumā „Par miruša cilvēka ķermeņa aizsardzību un cilvēka audu un orgānu izmantošanu medicīnā”</w:t>
            </w:r>
            <w:r w:rsidR="009A72E2">
              <w:rPr>
                <w:rFonts w:ascii="Times New Roman" w:hAnsi="Times New Roman"/>
                <w:i/>
                <w:sz w:val="28"/>
                <w:szCs w:val="28"/>
              </w:rPr>
              <w:t xml:space="preserve">” </w:t>
            </w:r>
            <w:r w:rsidRPr="00583CC4">
              <w:rPr>
                <w:rFonts w:ascii="Times New Roman" w:hAnsi="Times New Roman"/>
                <w:sz w:val="28"/>
                <w:szCs w:val="28"/>
              </w:rPr>
              <w:t>(turpmāk – likumprojekts) mērķis ir</w:t>
            </w:r>
            <w:r>
              <w:rPr>
                <w:rFonts w:ascii="Times New Roman" w:hAnsi="Times New Roman"/>
                <w:sz w:val="28"/>
                <w:szCs w:val="28"/>
              </w:rPr>
              <w:t xml:space="preserve"> saskaņā ar </w:t>
            </w:r>
            <w:r w:rsidRPr="0080077B">
              <w:rPr>
                <w:rFonts w:ascii="Times New Roman" w:hAnsi="Times New Roman"/>
                <w:i/>
                <w:sz w:val="28"/>
                <w:szCs w:val="28"/>
              </w:rPr>
              <w:t>Civillikuma</w:t>
            </w:r>
            <w:r>
              <w:rPr>
                <w:rFonts w:ascii="Times New Roman" w:hAnsi="Times New Roman"/>
                <w:sz w:val="28"/>
                <w:szCs w:val="28"/>
              </w:rPr>
              <w:t xml:space="preserve"> normām</w:t>
            </w:r>
            <w:r w:rsidRPr="00583CC4">
              <w:rPr>
                <w:rFonts w:ascii="Times New Roman" w:hAnsi="Times New Roman"/>
                <w:sz w:val="28"/>
                <w:szCs w:val="28"/>
              </w:rPr>
              <w:t xml:space="preserve"> pilnveidot tiesisko regulējumu</w:t>
            </w:r>
            <w:r>
              <w:rPr>
                <w:rFonts w:ascii="Times New Roman" w:hAnsi="Times New Roman"/>
                <w:sz w:val="28"/>
                <w:szCs w:val="28"/>
              </w:rPr>
              <w:t xml:space="preserve">, kas saistīts </w:t>
            </w:r>
            <w:r>
              <w:rPr>
                <w:rFonts w:ascii="Times New Roman" w:hAnsi="Times New Roman"/>
                <w:sz w:val="28"/>
                <w:szCs w:val="28"/>
              </w:rPr>
              <w:lastRenderedPageBreak/>
              <w:t xml:space="preserve">ar </w:t>
            </w:r>
            <w:r w:rsidR="00E3553A">
              <w:rPr>
                <w:rFonts w:ascii="Times New Roman" w:hAnsi="Times New Roman"/>
                <w:sz w:val="28"/>
                <w:szCs w:val="28"/>
              </w:rPr>
              <w:t>miruša cilvēka ķermeņa aizsardzību</w:t>
            </w:r>
            <w:r w:rsidR="00A21968">
              <w:rPr>
                <w:rFonts w:ascii="Times New Roman" w:hAnsi="Times New Roman"/>
                <w:sz w:val="28"/>
                <w:szCs w:val="28"/>
              </w:rPr>
              <w:t>.</w:t>
            </w:r>
          </w:p>
        </w:tc>
      </w:tr>
      <w:tr w:rsidR="009A0027" w:rsidRPr="009656DE" w:rsidTr="00D36916">
        <w:trPr>
          <w:trHeight w:val="476"/>
        </w:trPr>
        <w:tc>
          <w:tcPr>
            <w:tcW w:w="677" w:type="dxa"/>
          </w:tcPr>
          <w:p w:rsidR="00262E2B" w:rsidRPr="009656DE" w:rsidRDefault="003A3C61" w:rsidP="006D0922">
            <w:pPr>
              <w:pStyle w:val="naiskr"/>
              <w:spacing w:before="0" w:after="0"/>
              <w:jc w:val="center"/>
            </w:pPr>
            <w:r w:rsidRPr="009656DE">
              <w:lastRenderedPageBreak/>
              <w:t>3</w:t>
            </w:r>
            <w:r w:rsidR="00262E2B" w:rsidRPr="009656DE">
              <w:t>.</w:t>
            </w:r>
          </w:p>
        </w:tc>
        <w:tc>
          <w:tcPr>
            <w:tcW w:w="3024" w:type="dxa"/>
          </w:tcPr>
          <w:p w:rsidR="00262E2B" w:rsidRPr="009656DE" w:rsidRDefault="001A4066" w:rsidP="00B84642">
            <w:pPr>
              <w:pStyle w:val="naiskr"/>
              <w:spacing w:before="0" w:after="60"/>
            </w:pPr>
            <w:r w:rsidRPr="009656DE">
              <w:t>Projekta i</w:t>
            </w:r>
            <w:r w:rsidR="00262E2B" w:rsidRPr="009656DE">
              <w:t>zstrād</w:t>
            </w:r>
            <w:r w:rsidR="00420870" w:rsidRPr="009656DE">
              <w:t xml:space="preserve">ē </w:t>
            </w:r>
            <w:r w:rsidR="00262E2B" w:rsidRPr="009656DE">
              <w:t>iesaistītās institūcijas</w:t>
            </w:r>
          </w:p>
        </w:tc>
        <w:tc>
          <w:tcPr>
            <w:tcW w:w="6085" w:type="dxa"/>
          </w:tcPr>
          <w:p w:rsidR="009C5659" w:rsidRPr="00D25A07" w:rsidRDefault="00EF6689" w:rsidP="000C5CB0">
            <w:pPr>
              <w:pStyle w:val="naiskr"/>
              <w:spacing w:before="0" w:after="120"/>
              <w:jc w:val="both"/>
              <w:rPr>
                <w:sz w:val="28"/>
                <w:szCs w:val="28"/>
              </w:rPr>
            </w:pPr>
            <w:r w:rsidRPr="00D25A07">
              <w:rPr>
                <w:sz w:val="28"/>
                <w:szCs w:val="28"/>
              </w:rPr>
              <w:t>Nav</w:t>
            </w:r>
          </w:p>
        </w:tc>
      </w:tr>
      <w:tr w:rsidR="009A0027" w:rsidRPr="009656DE" w:rsidTr="00D36916">
        <w:tc>
          <w:tcPr>
            <w:tcW w:w="677" w:type="dxa"/>
          </w:tcPr>
          <w:p w:rsidR="00262E2B" w:rsidRPr="009656DE" w:rsidRDefault="003A3C61" w:rsidP="006D0922">
            <w:pPr>
              <w:pStyle w:val="naiskr"/>
              <w:spacing w:before="0" w:after="0"/>
              <w:jc w:val="center"/>
            </w:pPr>
            <w:r w:rsidRPr="009656DE">
              <w:t>4</w:t>
            </w:r>
            <w:r w:rsidR="00262E2B" w:rsidRPr="009656DE">
              <w:t>.</w:t>
            </w:r>
          </w:p>
        </w:tc>
        <w:tc>
          <w:tcPr>
            <w:tcW w:w="3024" w:type="dxa"/>
          </w:tcPr>
          <w:p w:rsidR="00262E2B" w:rsidRPr="009656DE" w:rsidRDefault="00262E2B" w:rsidP="00FB5BAF">
            <w:pPr>
              <w:pStyle w:val="naiskr"/>
              <w:spacing w:before="0" w:after="0"/>
            </w:pPr>
            <w:r w:rsidRPr="009656DE">
              <w:t>Cita informācija</w:t>
            </w:r>
          </w:p>
        </w:tc>
        <w:tc>
          <w:tcPr>
            <w:tcW w:w="6085" w:type="dxa"/>
          </w:tcPr>
          <w:p w:rsidR="00D069BB" w:rsidRPr="00F27BFB" w:rsidRDefault="00A21968" w:rsidP="00D25A07">
            <w:pPr>
              <w:pStyle w:val="naiskr"/>
              <w:spacing w:before="0" w:after="120"/>
              <w:jc w:val="both"/>
              <w:rPr>
                <w:sz w:val="28"/>
                <w:szCs w:val="28"/>
              </w:rPr>
            </w:pPr>
            <w:r>
              <w:rPr>
                <w:sz w:val="28"/>
                <w:szCs w:val="28"/>
              </w:rPr>
              <w:t>Nav</w:t>
            </w:r>
          </w:p>
        </w:tc>
      </w:tr>
    </w:tbl>
    <w:p w:rsidR="009D4EF6" w:rsidRDefault="009D4EF6" w:rsidP="006D0922">
      <w:pPr>
        <w:pStyle w:val="naisf"/>
        <w:spacing w:before="0" w:after="0"/>
        <w:ind w:firstLine="0"/>
      </w:pPr>
    </w:p>
    <w:p w:rsidR="008C7FE1" w:rsidRPr="009656DE" w:rsidRDefault="008C7FE1" w:rsidP="006D0922">
      <w:pPr>
        <w:pStyle w:val="naisf"/>
        <w:spacing w:before="0" w:after="0"/>
        <w:ind w:firstLine="0"/>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94"/>
        <w:gridCol w:w="3010"/>
        <w:gridCol w:w="6293"/>
      </w:tblGrid>
      <w:tr w:rsidR="009A0027" w:rsidRPr="009656DE" w:rsidTr="00A84596">
        <w:trPr>
          <w:jc w:val="center"/>
        </w:trPr>
        <w:tc>
          <w:tcPr>
            <w:tcW w:w="9997" w:type="dxa"/>
            <w:gridSpan w:val="3"/>
          </w:tcPr>
          <w:p w:rsidR="00FE4973" w:rsidRPr="008C7FE1" w:rsidRDefault="00FE4973" w:rsidP="00097549">
            <w:pPr>
              <w:pStyle w:val="naisnod"/>
              <w:spacing w:before="0" w:after="60"/>
              <w:rPr>
                <w:sz w:val="28"/>
                <w:szCs w:val="28"/>
              </w:rPr>
            </w:pPr>
            <w:r w:rsidRPr="008C7FE1">
              <w:rPr>
                <w:sz w:val="28"/>
                <w:szCs w:val="28"/>
              </w:rPr>
              <w:t>II.</w:t>
            </w:r>
            <w:r w:rsidRPr="008C7FE1">
              <w:rPr>
                <w:bCs w:val="0"/>
                <w:sz w:val="28"/>
                <w:szCs w:val="28"/>
              </w:rPr>
              <w:t xml:space="preserve"> Tiesību akta projekta ietekme uz sabiedrību, tautsaimniecības attīstību un administratīvo slogu</w:t>
            </w:r>
          </w:p>
        </w:tc>
      </w:tr>
      <w:tr w:rsidR="009A0027" w:rsidRPr="009656DE" w:rsidTr="00A84596">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1.</w:t>
            </w:r>
          </w:p>
        </w:tc>
        <w:tc>
          <w:tcPr>
            <w:tcW w:w="3010" w:type="dxa"/>
          </w:tcPr>
          <w:p w:rsidR="00FE4973" w:rsidRPr="009656DE" w:rsidRDefault="00FE4973" w:rsidP="006D0922">
            <w:pPr>
              <w:pStyle w:val="naiskr"/>
              <w:spacing w:before="0" w:after="0"/>
              <w:rPr>
                <w:iCs/>
              </w:rPr>
            </w:pPr>
            <w:r w:rsidRPr="009656DE">
              <w:t>Sabiedrības mērķgrupas, kuras tiesiskais regulējums ietekmē vai varētu ietekmēt</w:t>
            </w:r>
          </w:p>
        </w:tc>
        <w:tc>
          <w:tcPr>
            <w:tcW w:w="6293" w:type="dxa"/>
          </w:tcPr>
          <w:p w:rsidR="00687DDD" w:rsidRPr="00C64F26" w:rsidRDefault="00983EF2" w:rsidP="00626B2A">
            <w:pPr>
              <w:pStyle w:val="NoSpacing"/>
              <w:jc w:val="both"/>
              <w:rPr>
                <w:sz w:val="28"/>
                <w:szCs w:val="28"/>
              </w:rPr>
            </w:pPr>
            <w:r w:rsidRPr="00C64F26">
              <w:rPr>
                <w:rFonts w:ascii="Times New Roman" w:hAnsi="Times New Roman"/>
                <w:color w:val="000000"/>
                <w:sz w:val="28"/>
                <w:szCs w:val="28"/>
              </w:rPr>
              <w:t>Likumprojekta tiesiskais regulējums attiecas uz</w:t>
            </w:r>
            <w:r w:rsidR="00E3553A" w:rsidRPr="00C64F26">
              <w:rPr>
                <w:rFonts w:ascii="Times New Roman" w:hAnsi="Times New Roman"/>
                <w:color w:val="000000"/>
                <w:sz w:val="28"/>
                <w:szCs w:val="28"/>
              </w:rPr>
              <w:t xml:space="preserve"> rīcībspējīgām </w:t>
            </w:r>
            <w:r w:rsidR="00EF6689" w:rsidRPr="00C64F26">
              <w:rPr>
                <w:rFonts w:ascii="Times New Roman" w:hAnsi="Times New Roman"/>
                <w:color w:val="000000"/>
                <w:sz w:val="28"/>
                <w:szCs w:val="28"/>
              </w:rPr>
              <w:t>fiziskām personām</w:t>
            </w:r>
            <w:r w:rsidRPr="00C64F26">
              <w:rPr>
                <w:rFonts w:ascii="Times New Roman" w:hAnsi="Times New Roman"/>
                <w:color w:val="000000"/>
                <w:sz w:val="28"/>
                <w:szCs w:val="28"/>
              </w:rPr>
              <w:t xml:space="preserve">, </w:t>
            </w:r>
            <w:r w:rsidR="00E3553A" w:rsidRPr="00C64F26">
              <w:rPr>
                <w:rFonts w:ascii="Times New Roman" w:hAnsi="Times New Roman"/>
                <w:color w:val="000000"/>
                <w:sz w:val="28"/>
                <w:szCs w:val="28"/>
              </w:rPr>
              <w:t xml:space="preserve">un fiziskām personām, </w:t>
            </w:r>
            <w:r w:rsidR="00AB140A" w:rsidRPr="00C64F26">
              <w:rPr>
                <w:rFonts w:ascii="Times New Roman" w:hAnsi="Times New Roman"/>
                <w:sz w:val="28"/>
                <w:szCs w:val="28"/>
              </w:rPr>
              <w:t>kur</w:t>
            </w:r>
            <w:r w:rsidR="00E3553A" w:rsidRPr="00C64F26">
              <w:rPr>
                <w:rFonts w:ascii="Times New Roman" w:hAnsi="Times New Roman"/>
                <w:sz w:val="28"/>
                <w:szCs w:val="28"/>
              </w:rPr>
              <w:t>u</w:t>
            </w:r>
            <w:r w:rsidR="00AB140A" w:rsidRPr="00C64F26">
              <w:rPr>
                <w:rFonts w:ascii="Times New Roman" w:hAnsi="Times New Roman"/>
                <w:sz w:val="28"/>
                <w:szCs w:val="28"/>
              </w:rPr>
              <w:t xml:space="preserve"> rīcībspēja ierobežota ar tiesas lēmumu</w:t>
            </w:r>
            <w:r w:rsidR="00626B2A" w:rsidRPr="00C64F26">
              <w:rPr>
                <w:rFonts w:ascii="Times New Roman" w:hAnsi="Times New Roman"/>
                <w:sz w:val="28"/>
                <w:szCs w:val="28"/>
              </w:rPr>
              <w:t>.</w:t>
            </w:r>
          </w:p>
        </w:tc>
      </w:tr>
      <w:tr w:rsidR="009A0027" w:rsidRPr="009656DE" w:rsidTr="00A84596">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2.</w:t>
            </w:r>
          </w:p>
        </w:tc>
        <w:tc>
          <w:tcPr>
            <w:tcW w:w="3010" w:type="dxa"/>
          </w:tcPr>
          <w:p w:rsidR="00FE4973" w:rsidRPr="009656DE" w:rsidRDefault="00FE4973" w:rsidP="006D0922">
            <w:pPr>
              <w:pStyle w:val="naiskr"/>
              <w:spacing w:before="0" w:after="0"/>
            </w:pPr>
            <w:r w:rsidRPr="009656DE">
              <w:t>Tiesiskā regulējuma ietekme uz tautsaimniecību un administratīvo slogu</w:t>
            </w:r>
          </w:p>
        </w:tc>
        <w:tc>
          <w:tcPr>
            <w:tcW w:w="6293" w:type="dxa"/>
          </w:tcPr>
          <w:p w:rsidR="00014356" w:rsidRPr="00C64F26" w:rsidRDefault="00646E2E" w:rsidP="00E3553A">
            <w:pPr>
              <w:pStyle w:val="naiskr"/>
              <w:tabs>
                <w:tab w:val="left" w:pos="2628"/>
              </w:tabs>
              <w:spacing w:before="0" w:after="0"/>
              <w:jc w:val="both"/>
              <w:rPr>
                <w:sz w:val="28"/>
                <w:szCs w:val="28"/>
              </w:rPr>
            </w:pPr>
            <w:r w:rsidRPr="00C64F26">
              <w:rPr>
                <w:sz w:val="28"/>
                <w:szCs w:val="28"/>
              </w:rPr>
              <w:t>P</w:t>
            </w:r>
            <w:r w:rsidR="00014356" w:rsidRPr="00C64F26">
              <w:rPr>
                <w:sz w:val="28"/>
                <w:szCs w:val="28"/>
              </w:rPr>
              <w:t xml:space="preserve">rojekta tiesiskais regulējums nemaina </w:t>
            </w:r>
            <w:r w:rsidRPr="00C64F26">
              <w:rPr>
                <w:sz w:val="28"/>
                <w:szCs w:val="28"/>
              </w:rPr>
              <w:t xml:space="preserve">tiesību subjektu </w:t>
            </w:r>
            <w:r w:rsidR="001613CE" w:rsidRPr="00C64F26">
              <w:rPr>
                <w:sz w:val="28"/>
                <w:szCs w:val="28"/>
              </w:rPr>
              <w:t xml:space="preserve">līdzšinējās </w:t>
            </w:r>
            <w:r w:rsidR="00014356" w:rsidRPr="00C64F26">
              <w:rPr>
                <w:sz w:val="28"/>
                <w:szCs w:val="28"/>
              </w:rPr>
              <w:t>tiesības un pienākumus, kā arī veicamās darbības</w:t>
            </w:r>
            <w:r w:rsidR="00AB140A" w:rsidRPr="00C64F26">
              <w:rPr>
                <w:sz w:val="28"/>
                <w:szCs w:val="28"/>
              </w:rPr>
              <w:t>, bet tikai paplašina personu loku, kurām ir tiesība</w:t>
            </w:r>
            <w:r w:rsidR="00E3553A" w:rsidRPr="00C64F26">
              <w:rPr>
                <w:sz w:val="28"/>
                <w:szCs w:val="28"/>
              </w:rPr>
              <w:t>s</w:t>
            </w:r>
            <w:r w:rsidR="00AB140A" w:rsidRPr="00C64F26">
              <w:rPr>
                <w:sz w:val="28"/>
                <w:szCs w:val="28"/>
              </w:rPr>
              <w:t xml:space="preserve"> pieņemt lēmumu par sava ķerme</w:t>
            </w:r>
            <w:r w:rsidR="00E3553A" w:rsidRPr="00C64F26">
              <w:rPr>
                <w:sz w:val="28"/>
                <w:szCs w:val="28"/>
              </w:rPr>
              <w:t>ņ</w:t>
            </w:r>
            <w:r w:rsidR="00AB140A" w:rsidRPr="00C64F26">
              <w:rPr>
                <w:sz w:val="28"/>
                <w:szCs w:val="28"/>
              </w:rPr>
              <w:t>a izmantošanu pēc nāves.</w:t>
            </w:r>
            <w:r w:rsidRPr="00C64F26">
              <w:rPr>
                <w:sz w:val="28"/>
                <w:szCs w:val="28"/>
              </w:rPr>
              <w:t xml:space="preserve"> </w:t>
            </w:r>
          </w:p>
        </w:tc>
      </w:tr>
      <w:tr w:rsidR="009A0027" w:rsidRPr="009656DE" w:rsidTr="00A84596">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3.</w:t>
            </w:r>
          </w:p>
        </w:tc>
        <w:tc>
          <w:tcPr>
            <w:tcW w:w="3010" w:type="dxa"/>
          </w:tcPr>
          <w:p w:rsidR="00FE4973" w:rsidRPr="009656DE" w:rsidRDefault="00FE4973" w:rsidP="006D0922">
            <w:pPr>
              <w:pStyle w:val="naiskr"/>
              <w:tabs>
                <w:tab w:val="left" w:pos="2628"/>
              </w:tabs>
              <w:spacing w:before="0" w:after="0"/>
              <w:rPr>
                <w:iCs/>
              </w:rPr>
            </w:pPr>
            <w:r w:rsidRPr="009656DE">
              <w:t>Administratīvo izmaksu monetārs novērtējums</w:t>
            </w:r>
          </w:p>
        </w:tc>
        <w:tc>
          <w:tcPr>
            <w:tcW w:w="6293" w:type="dxa"/>
          </w:tcPr>
          <w:p w:rsidR="00FE4973" w:rsidRPr="00C64F26" w:rsidRDefault="00EF6689" w:rsidP="00AB140A">
            <w:pPr>
              <w:pStyle w:val="naiskr"/>
              <w:tabs>
                <w:tab w:val="left" w:pos="2628"/>
              </w:tabs>
              <w:spacing w:before="0" w:after="120"/>
              <w:jc w:val="both"/>
              <w:rPr>
                <w:iCs/>
                <w:sz w:val="28"/>
                <w:szCs w:val="28"/>
              </w:rPr>
            </w:pPr>
            <w:r w:rsidRPr="00C64F26">
              <w:rPr>
                <w:sz w:val="28"/>
                <w:szCs w:val="28"/>
              </w:rPr>
              <w:t>Projekts nemaina līdzšin</w:t>
            </w:r>
            <w:r w:rsidR="00AB140A" w:rsidRPr="00C64F26">
              <w:rPr>
                <w:sz w:val="28"/>
                <w:szCs w:val="28"/>
              </w:rPr>
              <w:t>ē</w:t>
            </w:r>
            <w:r w:rsidRPr="00C64F26">
              <w:rPr>
                <w:sz w:val="28"/>
                <w:szCs w:val="28"/>
              </w:rPr>
              <w:t xml:space="preserve">jo </w:t>
            </w:r>
            <w:r w:rsidR="00AB140A" w:rsidRPr="00C64F26">
              <w:rPr>
                <w:sz w:val="28"/>
                <w:szCs w:val="28"/>
              </w:rPr>
              <w:t xml:space="preserve">atļaujas noformēšanas </w:t>
            </w:r>
            <w:r w:rsidRPr="00C64F26">
              <w:rPr>
                <w:sz w:val="28"/>
                <w:szCs w:val="28"/>
              </w:rPr>
              <w:t>administratīvo izmaksu apmērus.</w:t>
            </w:r>
          </w:p>
        </w:tc>
      </w:tr>
      <w:tr w:rsidR="009A0027" w:rsidRPr="009656DE" w:rsidTr="00A84596">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4.</w:t>
            </w:r>
          </w:p>
        </w:tc>
        <w:tc>
          <w:tcPr>
            <w:tcW w:w="3010" w:type="dxa"/>
          </w:tcPr>
          <w:p w:rsidR="00FE4973" w:rsidRPr="009656DE" w:rsidRDefault="00FE4973" w:rsidP="006D0922">
            <w:pPr>
              <w:pStyle w:val="naiskr"/>
              <w:tabs>
                <w:tab w:val="left" w:pos="2628"/>
              </w:tabs>
              <w:spacing w:before="0" w:after="0"/>
            </w:pPr>
            <w:r w:rsidRPr="009656DE">
              <w:t>Cita informācija</w:t>
            </w:r>
          </w:p>
        </w:tc>
        <w:tc>
          <w:tcPr>
            <w:tcW w:w="6293" w:type="dxa"/>
          </w:tcPr>
          <w:p w:rsidR="00983EF2" w:rsidRPr="00C64F26" w:rsidRDefault="00014356" w:rsidP="006C4847">
            <w:pPr>
              <w:jc w:val="both"/>
              <w:rPr>
                <w:sz w:val="28"/>
                <w:szCs w:val="28"/>
              </w:rPr>
            </w:pPr>
            <w:r w:rsidRPr="00C64F26">
              <w:rPr>
                <w:sz w:val="28"/>
                <w:szCs w:val="28"/>
              </w:rPr>
              <w:t>Nav</w:t>
            </w:r>
          </w:p>
        </w:tc>
      </w:tr>
    </w:tbl>
    <w:p w:rsidR="008C7FE1" w:rsidRDefault="008C7FE1" w:rsidP="008C7FE1">
      <w:pPr>
        <w:rPr>
          <w:sz w:val="28"/>
          <w:szCs w:val="28"/>
        </w:rPr>
      </w:pPr>
    </w:p>
    <w:p w:rsidR="00AB140A" w:rsidRDefault="00AB140A" w:rsidP="00AB140A">
      <w:pPr>
        <w:pStyle w:val="naisf"/>
        <w:spacing w:before="0" w:after="0"/>
        <w:ind w:firstLine="0"/>
      </w:pPr>
    </w:p>
    <w:tbl>
      <w:tblPr>
        <w:tblW w:w="551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0064"/>
      </w:tblGrid>
      <w:tr w:rsidR="00AB140A" w:rsidRPr="00583CC4" w:rsidTr="004F79C1">
        <w:tc>
          <w:tcPr>
            <w:tcW w:w="5000" w:type="pct"/>
            <w:tcBorders>
              <w:top w:val="outset" w:sz="6" w:space="0" w:color="000000"/>
              <w:left w:val="outset" w:sz="6" w:space="0" w:color="000000"/>
              <w:bottom w:val="outset" w:sz="6" w:space="0" w:color="000000"/>
              <w:right w:val="outset" w:sz="6" w:space="0" w:color="000000"/>
            </w:tcBorders>
          </w:tcPr>
          <w:p w:rsidR="00AB140A" w:rsidRPr="00583CC4" w:rsidRDefault="00AB140A" w:rsidP="00AB140A">
            <w:pPr>
              <w:spacing w:before="100" w:beforeAutospacing="1" w:after="100" w:afterAutospacing="1"/>
              <w:jc w:val="center"/>
              <w:rPr>
                <w:b/>
                <w:bCs/>
                <w:sz w:val="28"/>
                <w:szCs w:val="28"/>
              </w:rPr>
            </w:pPr>
            <w:r>
              <w:rPr>
                <w:b/>
                <w:bCs/>
                <w:sz w:val="28"/>
                <w:szCs w:val="28"/>
              </w:rPr>
              <w:t>III</w:t>
            </w:r>
            <w:r w:rsidRPr="00583CC4">
              <w:rPr>
                <w:b/>
                <w:bCs/>
                <w:sz w:val="28"/>
                <w:szCs w:val="28"/>
              </w:rPr>
              <w:t xml:space="preserve">. </w:t>
            </w:r>
            <w:r w:rsidRPr="008C7FE1">
              <w:rPr>
                <w:b/>
                <w:bCs/>
                <w:sz w:val="28"/>
                <w:szCs w:val="28"/>
              </w:rPr>
              <w:t>Tiesību akta projekta ietekme uz valsts budžetu un pašvaldību budžetiem</w:t>
            </w:r>
          </w:p>
        </w:tc>
      </w:tr>
      <w:tr w:rsidR="00AB140A" w:rsidRPr="00583CC4" w:rsidTr="004F79C1">
        <w:tc>
          <w:tcPr>
            <w:tcW w:w="5000" w:type="pct"/>
            <w:tcBorders>
              <w:top w:val="outset" w:sz="6" w:space="0" w:color="000000"/>
              <w:left w:val="outset" w:sz="6" w:space="0" w:color="000000"/>
              <w:bottom w:val="outset" w:sz="6" w:space="0" w:color="000000"/>
              <w:right w:val="outset" w:sz="6" w:space="0" w:color="000000"/>
            </w:tcBorders>
          </w:tcPr>
          <w:p w:rsidR="00AB140A" w:rsidRPr="008E275D" w:rsidRDefault="00AB140A" w:rsidP="004F79C1">
            <w:pPr>
              <w:spacing w:before="100" w:beforeAutospacing="1" w:after="100" w:afterAutospacing="1"/>
              <w:jc w:val="center"/>
              <w:rPr>
                <w:b/>
                <w:bCs/>
              </w:rPr>
            </w:pPr>
            <w:r w:rsidRPr="008E275D">
              <w:t>Likumprojekts šo jomu neskar</w:t>
            </w:r>
          </w:p>
        </w:tc>
      </w:tr>
    </w:tbl>
    <w:p w:rsidR="00AB140A" w:rsidRPr="00D00B93" w:rsidRDefault="00AB140A" w:rsidP="00AB140A">
      <w:pPr>
        <w:pStyle w:val="naisf"/>
        <w:spacing w:before="0" w:after="0"/>
        <w:ind w:firstLine="0"/>
        <w:rPr>
          <w:sz w:val="28"/>
          <w:szCs w:val="28"/>
        </w:rPr>
      </w:pPr>
    </w:p>
    <w:tbl>
      <w:tblPr>
        <w:tblW w:w="551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0064"/>
      </w:tblGrid>
      <w:tr w:rsidR="00983EF2" w:rsidRPr="00583CC4" w:rsidTr="00EF6689">
        <w:tc>
          <w:tcPr>
            <w:tcW w:w="5000" w:type="pct"/>
            <w:tcBorders>
              <w:top w:val="outset" w:sz="6" w:space="0" w:color="000000"/>
              <w:left w:val="outset" w:sz="6" w:space="0" w:color="000000"/>
              <w:bottom w:val="outset" w:sz="6" w:space="0" w:color="000000"/>
              <w:right w:val="outset" w:sz="6" w:space="0" w:color="000000"/>
            </w:tcBorders>
          </w:tcPr>
          <w:p w:rsidR="00983EF2" w:rsidRPr="00583CC4" w:rsidRDefault="00983EF2" w:rsidP="00983EF2">
            <w:pPr>
              <w:spacing w:before="100" w:beforeAutospacing="1" w:after="100" w:afterAutospacing="1"/>
              <w:jc w:val="center"/>
              <w:rPr>
                <w:b/>
                <w:bCs/>
                <w:sz w:val="28"/>
                <w:szCs w:val="28"/>
              </w:rPr>
            </w:pPr>
            <w:r>
              <w:rPr>
                <w:b/>
                <w:bCs/>
                <w:sz w:val="28"/>
                <w:szCs w:val="28"/>
              </w:rPr>
              <w:t>I</w:t>
            </w:r>
            <w:r w:rsidRPr="00583CC4">
              <w:rPr>
                <w:b/>
                <w:bCs/>
                <w:sz w:val="28"/>
                <w:szCs w:val="28"/>
              </w:rPr>
              <w:t xml:space="preserve">V. </w:t>
            </w:r>
            <w:r w:rsidRPr="00443797">
              <w:rPr>
                <w:b/>
                <w:sz w:val="28"/>
                <w:szCs w:val="28"/>
              </w:rPr>
              <w:t>Tiesību akta projekta ietekme uz spēkā esošo tiesību normu sistēmu</w:t>
            </w:r>
          </w:p>
        </w:tc>
      </w:tr>
      <w:tr w:rsidR="00983EF2" w:rsidRPr="00583CC4" w:rsidTr="00EF6689">
        <w:tc>
          <w:tcPr>
            <w:tcW w:w="5000" w:type="pct"/>
            <w:tcBorders>
              <w:top w:val="outset" w:sz="6" w:space="0" w:color="000000"/>
              <w:left w:val="outset" w:sz="6" w:space="0" w:color="000000"/>
              <w:bottom w:val="outset" w:sz="6" w:space="0" w:color="000000"/>
              <w:right w:val="outset" w:sz="6" w:space="0" w:color="000000"/>
            </w:tcBorders>
          </w:tcPr>
          <w:p w:rsidR="00983EF2" w:rsidRPr="008E275D" w:rsidRDefault="00983EF2" w:rsidP="00983EF2">
            <w:pPr>
              <w:spacing w:before="100" w:beforeAutospacing="1" w:after="100" w:afterAutospacing="1"/>
              <w:jc w:val="center"/>
              <w:rPr>
                <w:b/>
                <w:bCs/>
              </w:rPr>
            </w:pPr>
            <w:r w:rsidRPr="008E275D">
              <w:t>Likumprojekts šo jomu neskar</w:t>
            </w:r>
          </w:p>
        </w:tc>
      </w:tr>
    </w:tbl>
    <w:p w:rsidR="00EF6689" w:rsidRPr="00D00B93" w:rsidRDefault="00EF6689" w:rsidP="006D0922">
      <w:pPr>
        <w:pStyle w:val="naisf"/>
        <w:spacing w:before="0" w:after="0"/>
        <w:ind w:firstLine="0"/>
        <w:rPr>
          <w:sz w:val="28"/>
          <w:szCs w:val="28"/>
        </w:rPr>
      </w:pPr>
    </w:p>
    <w:tbl>
      <w:tblPr>
        <w:tblW w:w="9995" w:type="dxa"/>
        <w:jc w:val="center"/>
        <w:tblInd w:w="-2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358"/>
        <w:gridCol w:w="3161"/>
        <w:gridCol w:w="5476"/>
      </w:tblGrid>
      <w:tr w:rsidR="009A0027" w:rsidRPr="00D00B93" w:rsidTr="00A84596">
        <w:trPr>
          <w:jc w:val="center"/>
        </w:trPr>
        <w:tc>
          <w:tcPr>
            <w:tcW w:w="9995" w:type="dxa"/>
            <w:gridSpan w:val="3"/>
          </w:tcPr>
          <w:p w:rsidR="00FE4973" w:rsidRPr="00D00B93" w:rsidRDefault="00FE4973" w:rsidP="00097549">
            <w:pPr>
              <w:pStyle w:val="naisnod"/>
              <w:spacing w:before="0" w:after="60"/>
              <w:rPr>
                <w:sz w:val="28"/>
                <w:szCs w:val="28"/>
              </w:rPr>
            </w:pPr>
            <w:r w:rsidRPr="00D00B93">
              <w:rPr>
                <w:sz w:val="28"/>
                <w:szCs w:val="28"/>
              </w:rPr>
              <w:t xml:space="preserve">VI. </w:t>
            </w:r>
            <w:r w:rsidRPr="00D00B93">
              <w:rPr>
                <w:bCs w:val="0"/>
                <w:sz w:val="28"/>
                <w:szCs w:val="28"/>
              </w:rPr>
              <w:t>Sabiedrības līdzdalība un komunikācijas aktivitātes</w:t>
            </w:r>
          </w:p>
        </w:tc>
      </w:tr>
      <w:tr w:rsidR="009A0027" w:rsidRPr="00D00B93" w:rsidTr="00A84596">
        <w:trPr>
          <w:jc w:val="center"/>
        </w:trPr>
        <w:tc>
          <w:tcPr>
            <w:tcW w:w="1358" w:type="dxa"/>
          </w:tcPr>
          <w:p w:rsidR="00FE4973" w:rsidRPr="00D00B93" w:rsidRDefault="00FE4973" w:rsidP="006D0922">
            <w:pPr>
              <w:pStyle w:val="naiskr"/>
              <w:tabs>
                <w:tab w:val="left" w:pos="2628"/>
              </w:tabs>
              <w:spacing w:before="0" w:after="0"/>
              <w:jc w:val="center"/>
              <w:rPr>
                <w:iCs/>
                <w:sz w:val="28"/>
                <w:szCs w:val="28"/>
              </w:rPr>
            </w:pPr>
            <w:r w:rsidRPr="00D00B93">
              <w:rPr>
                <w:iCs/>
                <w:sz w:val="28"/>
                <w:szCs w:val="28"/>
              </w:rPr>
              <w:t>1.</w:t>
            </w:r>
          </w:p>
        </w:tc>
        <w:tc>
          <w:tcPr>
            <w:tcW w:w="3161" w:type="dxa"/>
          </w:tcPr>
          <w:p w:rsidR="00FE4973" w:rsidRPr="000C018D" w:rsidRDefault="00FE4973" w:rsidP="00BA64D3">
            <w:pPr>
              <w:pStyle w:val="naiskr"/>
              <w:tabs>
                <w:tab w:val="left" w:pos="2628"/>
              </w:tabs>
              <w:spacing w:before="0" w:after="60"/>
              <w:rPr>
                <w:iCs/>
              </w:rPr>
            </w:pPr>
            <w:r w:rsidRPr="000C018D">
              <w:t>Plānotās sabiedrības līdzdalības un komunikācijas aktivitātes saistībā ar projektu</w:t>
            </w:r>
          </w:p>
        </w:tc>
        <w:tc>
          <w:tcPr>
            <w:tcW w:w="5476" w:type="dxa"/>
          </w:tcPr>
          <w:p w:rsidR="00FE4973" w:rsidRPr="00C64F26" w:rsidRDefault="00626B2A" w:rsidP="00626B2A">
            <w:pPr>
              <w:pStyle w:val="naiskr"/>
              <w:tabs>
                <w:tab w:val="left" w:pos="2628"/>
              </w:tabs>
              <w:spacing w:before="0" w:after="120"/>
              <w:jc w:val="both"/>
              <w:rPr>
                <w:iCs/>
                <w:sz w:val="28"/>
                <w:szCs w:val="28"/>
              </w:rPr>
            </w:pPr>
            <w:r w:rsidRPr="00C64F26">
              <w:rPr>
                <w:sz w:val="28"/>
                <w:szCs w:val="28"/>
              </w:rPr>
              <w:t>Likumprojekts izstrādāts, lai ieviestu Ķermeņa likuma atbilstību Civillikumā noteiktajam ierobežotas rīcībspējas institūtam, tādēļ sabiedrības līdzdalība likumprojekta izstrādē netika nodrošināta.</w:t>
            </w:r>
          </w:p>
        </w:tc>
      </w:tr>
      <w:tr w:rsidR="009A0027" w:rsidRPr="00D00B93" w:rsidTr="00A84596">
        <w:trPr>
          <w:jc w:val="center"/>
        </w:trPr>
        <w:tc>
          <w:tcPr>
            <w:tcW w:w="1358" w:type="dxa"/>
          </w:tcPr>
          <w:p w:rsidR="00FE4973" w:rsidRPr="00D00B93" w:rsidRDefault="00FE4973" w:rsidP="006D0922">
            <w:pPr>
              <w:pStyle w:val="naiskr"/>
              <w:tabs>
                <w:tab w:val="left" w:pos="2628"/>
              </w:tabs>
              <w:spacing w:before="0" w:after="0"/>
              <w:jc w:val="center"/>
              <w:rPr>
                <w:iCs/>
                <w:sz w:val="28"/>
                <w:szCs w:val="28"/>
              </w:rPr>
            </w:pPr>
            <w:r w:rsidRPr="00D00B93">
              <w:rPr>
                <w:iCs/>
                <w:sz w:val="28"/>
                <w:szCs w:val="28"/>
              </w:rPr>
              <w:t>2.</w:t>
            </w:r>
          </w:p>
        </w:tc>
        <w:tc>
          <w:tcPr>
            <w:tcW w:w="3161" w:type="dxa"/>
          </w:tcPr>
          <w:p w:rsidR="00FE4973" w:rsidRPr="000C018D" w:rsidRDefault="00FE4973" w:rsidP="006D0922">
            <w:pPr>
              <w:pStyle w:val="naiskr"/>
              <w:tabs>
                <w:tab w:val="left" w:pos="2628"/>
              </w:tabs>
              <w:spacing w:before="0" w:after="0"/>
            </w:pPr>
            <w:r w:rsidRPr="000C018D">
              <w:t>Sabiedrības līdzdalība projekta izstrādē</w:t>
            </w:r>
          </w:p>
        </w:tc>
        <w:tc>
          <w:tcPr>
            <w:tcW w:w="5476" w:type="dxa"/>
          </w:tcPr>
          <w:p w:rsidR="00DF45F3" w:rsidRPr="00C64F26" w:rsidRDefault="00626B2A" w:rsidP="00DF45F3">
            <w:pPr>
              <w:pStyle w:val="naiskr"/>
              <w:tabs>
                <w:tab w:val="left" w:pos="2628"/>
              </w:tabs>
              <w:spacing w:before="0" w:after="120"/>
              <w:jc w:val="both"/>
              <w:rPr>
                <w:sz w:val="28"/>
                <w:szCs w:val="28"/>
              </w:rPr>
            </w:pPr>
            <w:r w:rsidRPr="00C64F26">
              <w:rPr>
                <w:sz w:val="28"/>
                <w:szCs w:val="28"/>
              </w:rPr>
              <w:t>Nav</w:t>
            </w:r>
          </w:p>
        </w:tc>
      </w:tr>
      <w:tr w:rsidR="009A0027" w:rsidRPr="00D00B93" w:rsidTr="00A84596">
        <w:trPr>
          <w:jc w:val="center"/>
        </w:trPr>
        <w:tc>
          <w:tcPr>
            <w:tcW w:w="1358" w:type="dxa"/>
          </w:tcPr>
          <w:p w:rsidR="00FE4973" w:rsidRPr="00D00B93" w:rsidRDefault="00FE4973" w:rsidP="006D0922">
            <w:pPr>
              <w:pStyle w:val="naiskr"/>
              <w:tabs>
                <w:tab w:val="left" w:pos="2628"/>
              </w:tabs>
              <w:spacing w:before="0" w:after="0"/>
              <w:jc w:val="center"/>
              <w:rPr>
                <w:iCs/>
                <w:sz w:val="28"/>
                <w:szCs w:val="28"/>
              </w:rPr>
            </w:pPr>
            <w:r w:rsidRPr="00D00B93">
              <w:rPr>
                <w:iCs/>
                <w:sz w:val="28"/>
                <w:szCs w:val="28"/>
              </w:rPr>
              <w:t>3.</w:t>
            </w:r>
          </w:p>
        </w:tc>
        <w:tc>
          <w:tcPr>
            <w:tcW w:w="3161" w:type="dxa"/>
          </w:tcPr>
          <w:p w:rsidR="00FE4973" w:rsidRPr="000C018D" w:rsidRDefault="00FE4973" w:rsidP="00506F1D">
            <w:pPr>
              <w:pStyle w:val="naiskr"/>
              <w:tabs>
                <w:tab w:val="left" w:pos="2628"/>
              </w:tabs>
              <w:spacing w:before="0" w:after="120"/>
              <w:rPr>
                <w:iCs/>
              </w:rPr>
            </w:pPr>
            <w:r w:rsidRPr="000C018D">
              <w:t>Sabiedrības līdzdalības rezultāti</w:t>
            </w:r>
          </w:p>
        </w:tc>
        <w:tc>
          <w:tcPr>
            <w:tcW w:w="5476" w:type="dxa"/>
          </w:tcPr>
          <w:p w:rsidR="007D6032" w:rsidRPr="00C64F26" w:rsidRDefault="00EF6689" w:rsidP="00626B2A">
            <w:pPr>
              <w:pStyle w:val="naiskr"/>
              <w:tabs>
                <w:tab w:val="left" w:pos="2628"/>
              </w:tabs>
              <w:spacing w:before="0" w:after="120"/>
              <w:jc w:val="both"/>
              <w:rPr>
                <w:iCs/>
                <w:sz w:val="28"/>
                <w:szCs w:val="28"/>
              </w:rPr>
            </w:pPr>
            <w:r w:rsidRPr="00C64F26">
              <w:rPr>
                <w:iCs/>
                <w:sz w:val="28"/>
                <w:szCs w:val="28"/>
              </w:rPr>
              <w:t>Nav</w:t>
            </w:r>
          </w:p>
        </w:tc>
      </w:tr>
      <w:tr w:rsidR="009A0027" w:rsidRPr="00D00B93" w:rsidTr="00A84596">
        <w:trPr>
          <w:jc w:val="center"/>
        </w:trPr>
        <w:tc>
          <w:tcPr>
            <w:tcW w:w="1358" w:type="dxa"/>
          </w:tcPr>
          <w:p w:rsidR="00FE4973" w:rsidRPr="00D00B93" w:rsidRDefault="00FE4973" w:rsidP="006D0922">
            <w:pPr>
              <w:pStyle w:val="naiskr"/>
              <w:tabs>
                <w:tab w:val="left" w:pos="2628"/>
              </w:tabs>
              <w:spacing w:before="0" w:after="0"/>
              <w:jc w:val="center"/>
              <w:rPr>
                <w:iCs/>
                <w:sz w:val="28"/>
                <w:szCs w:val="28"/>
              </w:rPr>
            </w:pPr>
            <w:r w:rsidRPr="00D00B93">
              <w:rPr>
                <w:iCs/>
                <w:sz w:val="28"/>
                <w:szCs w:val="28"/>
              </w:rPr>
              <w:t>4.</w:t>
            </w:r>
          </w:p>
        </w:tc>
        <w:tc>
          <w:tcPr>
            <w:tcW w:w="3161" w:type="dxa"/>
          </w:tcPr>
          <w:p w:rsidR="00FE4973" w:rsidRPr="000C018D" w:rsidRDefault="00FE4973" w:rsidP="00A43390">
            <w:pPr>
              <w:pStyle w:val="naiskr"/>
              <w:tabs>
                <w:tab w:val="left" w:pos="2628"/>
              </w:tabs>
              <w:spacing w:before="0" w:after="60"/>
            </w:pPr>
            <w:r w:rsidRPr="000C018D">
              <w:t>Cita informācija</w:t>
            </w:r>
          </w:p>
        </w:tc>
        <w:tc>
          <w:tcPr>
            <w:tcW w:w="5476" w:type="dxa"/>
          </w:tcPr>
          <w:p w:rsidR="00FE4973" w:rsidRPr="00C64F26" w:rsidRDefault="00204489" w:rsidP="00506F1D">
            <w:pPr>
              <w:pStyle w:val="naiskr"/>
              <w:tabs>
                <w:tab w:val="left" w:pos="2628"/>
              </w:tabs>
              <w:spacing w:before="0" w:after="120"/>
              <w:jc w:val="both"/>
              <w:rPr>
                <w:sz w:val="28"/>
                <w:szCs w:val="28"/>
              </w:rPr>
            </w:pPr>
            <w:r w:rsidRPr="00C64F26">
              <w:rPr>
                <w:sz w:val="28"/>
                <w:szCs w:val="28"/>
              </w:rPr>
              <w:t>Nav</w:t>
            </w:r>
          </w:p>
        </w:tc>
      </w:tr>
    </w:tbl>
    <w:p w:rsidR="00FE4973" w:rsidRDefault="00FE4973" w:rsidP="006D0922">
      <w:pPr>
        <w:pStyle w:val="naisf"/>
        <w:spacing w:before="0" w:after="0"/>
        <w:ind w:firstLine="0"/>
        <w:rPr>
          <w:sz w:val="28"/>
          <w:szCs w:val="28"/>
        </w:rPr>
      </w:pPr>
    </w:p>
    <w:tbl>
      <w:tblPr>
        <w:tblW w:w="9995"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903"/>
        <w:gridCol w:w="3010"/>
        <w:gridCol w:w="6082"/>
      </w:tblGrid>
      <w:tr w:rsidR="009A0027" w:rsidRPr="00D00B93" w:rsidTr="00133B52">
        <w:trPr>
          <w:jc w:val="center"/>
        </w:trPr>
        <w:tc>
          <w:tcPr>
            <w:tcW w:w="9995" w:type="dxa"/>
            <w:gridSpan w:val="3"/>
            <w:tcBorders>
              <w:top w:val="single" w:sz="4" w:space="0" w:color="auto"/>
              <w:left w:val="single" w:sz="4" w:space="0" w:color="auto"/>
              <w:bottom w:val="single" w:sz="4" w:space="0" w:color="auto"/>
              <w:right w:val="single" w:sz="4" w:space="0" w:color="auto"/>
            </w:tcBorders>
          </w:tcPr>
          <w:p w:rsidR="004C49D2" w:rsidRPr="00D00B93" w:rsidRDefault="004C49D2" w:rsidP="00097549">
            <w:pPr>
              <w:pStyle w:val="naisnod"/>
              <w:spacing w:before="0" w:after="60"/>
              <w:rPr>
                <w:sz w:val="28"/>
                <w:szCs w:val="28"/>
              </w:rPr>
            </w:pPr>
            <w:r w:rsidRPr="00D00B93">
              <w:rPr>
                <w:sz w:val="28"/>
                <w:szCs w:val="28"/>
              </w:rPr>
              <w:lastRenderedPageBreak/>
              <w:t>VII. Tiesību akta projekta izpildes nodrošināšana un tās ietekme uz institūcijām</w:t>
            </w:r>
          </w:p>
        </w:tc>
      </w:tr>
      <w:tr w:rsidR="009A0027" w:rsidRPr="00D00B93" w:rsidTr="00133B5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903" w:type="dxa"/>
            <w:tcBorders>
              <w:top w:val="outset" w:sz="6" w:space="0" w:color="000000"/>
              <w:left w:val="outset" w:sz="6" w:space="0" w:color="000000"/>
              <w:bottom w:val="outset" w:sz="6" w:space="0" w:color="000000"/>
              <w:right w:val="outset" w:sz="6" w:space="0" w:color="000000"/>
            </w:tcBorders>
            <w:hideMark/>
          </w:tcPr>
          <w:p w:rsidR="004C49D2" w:rsidRPr="00D00B93" w:rsidRDefault="004C49D2" w:rsidP="006D0922">
            <w:pPr>
              <w:pStyle w:val="NormalWeb"/>
              <w:spacing w:before="0" w:beforeAutospacing="0" w:after="0" w:afterAutospacing="0"/>
              <w:jc w:val="center"/>
              <w:rPr>
                <w:rFonts w:ascii="Times New Roman" w:hAnsi="Times New Roman" w:cs="Times New Roman"/>
                <w:sz w:val="28"/>
                <w:szCs w:val="28"/>
                <w:lang w:val="lv-LV"/>
              </w:rPr>
            </w:pPr>
            <w:r w:rsidRPr="00D00B93">
              <w:rPr>
                <w:rFonts w:ascii="Times New Roman" w:hAnsi="Times New Roman" w:cs="Times New Roman"/>
                <w:sz w:val="28"/>
                <w:szCs w:val="28"/>
                <w:lang w:val="lv-LV"/>
              </w:rPr>
              <w:t>1.</w:t>
            </w:r>
          </w:p>
        </w:tc>
        <w:tc>
          <w:tcPr>
            <w:tcW w:w="3010" w:type="dxa"/>
            <w:tcBorders>
              <w:top w:val="outset" w:sz="6" w:space="0" w:color="000000"/>
              <w:left w:val="outset" w:sz="6" w:space="0" w:color="000000"/>
              <w:bottom w:val="outset" w:sz="6" w:space="0" w:color="000000"/>
              <w:right w:val="outset" w:sz="6" w:space="0" w:color="000000"/>
            </w:tcBorders>
            <w:hideMark/>
          </w:tcPr>
          <w:p w:rsidR="004C49D2" w:rsidRPr="000C018D" w:rsidRDefault="004C49D2" w:rsidP="00506F1D">
            <w:pPr>
              <w:pStyle w:val="NormalWeb"/>
              <w:spacing w:before="0" w:beforeAutospacing="0" w:after="120" w:afterAutospacing="0"/>
              <w:rPr>
                <w:rFonts w:ascii="Times New Roman" w:hAnsi="Times New Roman" w:cs="Times New Roman"/>
                <w:lang w:val="lv-LV"/>
              </w:rPr>
            </w:pPr>
            <w:r w:rsidRPr="000C018D">
              <w:rPr>
                <w:rFonts w:ascii="Times New Roman" w:hAnsi="Times New Roman" w:cs="Times New Roman"/>
                <w:lang w:val="lv-LV"/>
              </w:rPr>
              <w:t>Projekta izpildē iesaistītās institūcijas</w:t>
            </w:r>
          </w:p>
        </w:tc>
        <w:tc>
          <w:tcPr>
            <w:tcW w:w="6082" w:type="dxa"/>
            <w:tcBorders>
              <w:top w:val="outset" w:sz="6" w:space="0" w:color="000000"/>
              <w:left w:val="outset" w:sz="6" w:space="0" w:color="000000"/>
              <w:bottom w:val="outset" w:sz="6" w:space="0" w:color="000000"/>
              <w:right w:val="outset" w:sz="6" w:space="0" w:color="000000"/>
            </w:tcBorders>
          </w:tcPr>
          <w:p w:rsidR="004C49D2" w:rsidRPr="00C64F26" w:rsidRDefault="00C64F26" w:rsidP="00C64F26">
            <w:pPr>
              <w:pStyle w:val="NormalWeb"/>
              <w:spacing w:before="0" w:beforeAutospacing="0" w:after="0" w:afterAutospacing="0"/>
              <w:jc w:val="both"/>
              <w:rPr>
                <w:rFonts w:ascii="Times New Roman" w:hAnsi="Times New Roman" w:cs="Times New Roman"/>
                <w:sz w:val="28"/>
                <w:szCs w:val="28"/>
                <w:lang w:val="lv-LV"/>
              </w:rPr>
            </w:pPr>
            <w:proofErr w:type="spellStart"/>
            <w:r w:rsidRPr="00C64F26">
              <w:rPr>
                <w:rFonts w:ascii="Times New Roman" w:hAnsi="Times New Roman" w:cs="Times New Roman"/>
                <w:sz w:val="28"/>
                <w:szCs w:val="28"/>
              </w:rPr>
              <w:t>Pilsonības</w:t>
            </w:r>
            <w:proofErr w:type="spellEnd"/>
            <w:r w:rsidRPr="00C64F26">
              <w:rPr>
                <w:rFonts w:ascii="Times New Roman" w:hAnsi="Times New Roman" w:cs="Times New Roman"/>
                <w:sz w:val="28"/>
                <w:szCs w:val="28"/>
              </w:rPr>
              <w:t xml:space="preserve"> un </w:t>
            </w:r>
            <w:proofErr w:type="spellStart"/>
            <w:r w:rsidRPr="00C64F26">
              <w:rPr>
                <w:rFonts w:ascii="Times New Roman" w:hAnsi="Times New Roman" w:cs="Times New Roman"/>
                <w:sz w:val="28"/>
                <w:szCs w:val="28"/>
              </w:rPr>
              <w:t>migrācijas</w:t>
            </w:r>
            <w:proofErr w:type="spellEnd"/>
            <w:r w:rsidRPr="00C64F26">
              <w:rPr>
                <w:rFonts w:ascii="Times New Roman" w:hAnsi="Times New Roman" w:cs="Times New Roman"/>
                <w:sz w:val="28"/>
                <w:szCs w:val="28"/>
              </w:rPr>
              <w:t xml:space="preserve"> </w:t>
            </w:r>
            <w:proofErr w:type="spellStart"/>
            <w:r w:rsidRPr="00C64F26">
              <w:rPr>
                <w:rFonts w:ascii="Times New Roman" w:hAnsi="Times New Roman" w:cs="Times New Roman"/>
                <w:sz w:val="28"/>
                <w:szCs w:val="28"/>
              </w:rPr>
              <w:t>lietu</w:t>
            </w:r>
            <w:proofErr w:type="spellEnd"/>
            <w:r w:rsidRPr="00C64F26">
              <w:rPr>
                <w:rFonts w:ascii="Times New Roman" w:hAnsi="Times New Roman" w:cs="Times New Roman"/>
                <w:sz w:val="28"/>
                <w:szCs w:val="28"/>
              </w:rPr>
              <w:t xml:space="preserve"> </w:t>
            </w:r>
            <w:proofErr w:type="spellStart"/>
            <w:r w:rsidRPr="00C64F26">
              <w:rPr>
                <w:rFonts w:ascii="Times New Roman" w:hAnsi="Times New Roman" w:cs="Times New Roman"/>
                <w:sz w:val="28"/>
                <w:szCs w:val="28"/>
              </w:rPr>
              <w:t>pārvalde</w:t>
            </w:r>
            <w:proofErr w:type="spellEnd"/>
            <w:r w:rsidRPr="00C64F26">
              <w:rPr>
                <w:rFonts w:ascii="Times New Roman" w:hAnsi="Times New Roman" w:cs="Times New Roman"/>
                <w:sz w:val="28"/>
                <w:szCs w:val="28"/>
              </w:rPr>
              <w:t xml:space="preserve"> (</w:t>
            </w:r>
            <w:proofErr w:type="spellStart"/>
            <w:r w:rsidR="00626B2A" w:rsidRPr="00C64F26">
              <w:rPr>
                <w:rFonts w:ascii="Times New Roman" w:hAnsi="Times New Roman" w:cs="Times New Roman"/>
                <w:sz w:val="28"/>
                <w:szCs w:val="28"/>
              </w:rPr>
              <w:t>Iedzīvotāju</w:t>
            </w:r>
            <w:proofErr w:type="spellEnd"/>
            <w:r w:rsidR="00626B2A" w:rsidRPr="00C64F26">
              <w:rPr>
                <w:rFonts w:ascii="Times New Roman" w:hAnsi="Times New Roman" w:cs="Times New Roman"/>
                <w:sz w:val="28"/>
                <w:szCs w:val="28"/>
              </w:rPr>
              <w:t xml:space="preserve"> </w:t>
            </w:r>
            <w:proofErr w:type="spellStart"/>
            <w:r w:rsidR="00626B2A" w:rsidRPr="00C64F26">
              <w:rPr>
                <w:rFonts w:ascii="Times New Roman" w:hAnsi="Times New Roman" w:cs="Times New Roman"/>
                <w:sz w:val="28"/>
                <w:szCs w:val="28"/>
              </w:rPr>
              <w:t>reģistra</w:t>
            </w:r>
            <w:proofErr w:type="spellEnd"/>
            <w:r w:rsidR="00626B2A" w:rsidRPr="00C64F26">
              <w:rPr>
                <w:rFonts w:ascii="Times New Roman" w:hAnsi="Times New Roman" w:cs="Times New Roman"/>
                <w:sz w:val="28"/>
                <w:szCs w:val="28"/>
              </w:rPr>
              <w:t xml:space="preserve"> </w:t>
            </w:r>
            <w:proofErr w:type="spellStart"/>
            <w:r w:rsidR="00626B2A" w:rsidRPr="00C64F26">
              <w:rPr>
                <w:rFonts w:ascii="Times New Roman" w:hAnsi="Times New Roman" w:cs="Times New Roman"/>
                <w:sz w:val="28"/>
                <w:szCs w:val="28"/>
              </w:rPr>
              <w:t>institūcija</w:t>
            </w:r>
            <w:proofErr w:type="spellEnd"/>
            <w:r w:rsidRPr="00C64F26">
              <w:rPr>
                <w:rFonts w:ascii="Times New Roman" w:hAnsi="Times New Roman" w:cs="Times New Roman"/>
                <w:sz w:val="28"/>
                <w:szCs w:val="28"/>
              </w:rPr>
              <w:t>)</w:t>
            </w:r>
          </w:p>
        </w:tc>
      </w:tr>
      <w:tr w:rsidR="009A0027" w:rsidRPr="009656DE" w:rsidTr="00133B5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903" w:type="dxa"/>
            <w:tcBorders>
              <w:top w:val="outset" w:sz="6" w:space="0" w:color="000000"/>
              <w:left w:val="outset" w:sz="6" w:space="0" w:color="000000"/>
              <w:bottom w:val="outset" w:sz="6" w:space="0" w:color="000000"/>
              <w:right w:val="outset" w:sz="6" w:space="0" w:color="000000"/>
            </w:tcBorders>
            <w:hideMark/>
          </w:tcPr>
          <w:p w:rsidR="004C49D2" w:rsidRPr="009656DE" w:rsidRDefault="004C49D2" w:rsidP="006D0922">
            <w:pPr>
              <w:pStyle w:val="NormalWeb"/>
              <w:spacing w:before="0" w:beforeAutospacing="0" w:after="0" w:afterAutospacing="0"/>
              <w:jc w:val="center"/>
              <w:rPr>
                <w:rFonts w:ascii="Times New Roman" w:hAnsi="Times New Roman" w:cs="Times New Roman"/>
                <w:lang w:val="lv-LV"/>
              </w:rPr>
            </w:pPr>
            <w:r w:rsidRPr="009656DE">
              <w:rPr>
                <w:rFonts w:ascii="Times New Roman" w:hAnsi="Times New Roman" w:cs="Times New Roman"/>
                <w:lang w:val="lv-LV"/>
              </w:rPr>
              <w:t>2.</w:t>
            </w:r>
          </w:p>
        </w:tc>
        <w:tc>
          <w:tcPr>
            <w:tcW w:w="3010" w:type="dxa"/>
            <w:tcBorders>
              <w:top w:val="outset" w:sz="6" w:space="0" w:color="000000"/>
              <w:left w:val="outset" w:sz="6" w:space="0" w:color="000000"/>
              <w:bottom w:val="outset" w:sz="6" w:space="0" w:color="000000"/>
              <w:right w:val="outset" w:sz="6" w:space="0" w:color="000000"/>
            </w:tcBorders>
            <w:hideMark/>
          </w:tcPr>
          <w:p w:rsidR="00D00B93" w:rsidRPr="000C018D" w:rsidRDefault="00E62175" w:rsidP="00D00B93">
            <w:pPr>
              <w:spacing w:after="120"/>
            </w:pPr>
            <w:r w:rsidRPr="000C018D">
              <w:t>Projekta izpildes ietekme uz pārvaldes funkcijām un institucionālo struktūru.</w:t>
            </w:r>
            <w:r w:rsidR="00D00B93" w:rsidRPr="000C018D">
              <w:t xml:space="preserve"> </w:t>
            </w:r>
          </w:p>
          <w:p w:rsidR="004C49D2" w:rsidRPr="000C018D" w:rsidRDefault="00E62175" w:rsidP="00D00B93">
            <w:pPr>
              <w:spacing w:after="120"/>
            </w:pPr>
            <w:r w:rsidRPr="000C018D">
              <w:t>Jaunu institūciju izveide, esošu institūciju likvidācija vai reorganizācija, to ietekme uz institūcijas cilvēkresursiem</w:t>
            </w:r>
          </w:p>
        </w:tc>
        <w:tc>
          <w:tcPr>
            <w:tcW w:w="6082" w:type="dxa"/>
            <w:tcBorders>
              <w:top w:val="outset" w:sz="6" w:space="0" w:color="000000"/>
              <w:left w:val="outset" w:sz="6" w:space="0" w:color="000000"/>
              <w:bottom w:val="outset" w:sz="6" w:space="0" w:color="000000"/>
              <w:right w:val="outset" w:sz="6" w:space="0" w:color="000000"/>
            </w:tcBorders>
          </w:tcPr>
          <w:p w:rsidR="004C49D2" w:rsidRPr="00C64F26" w:rsidRDefault="00EF6689" w:rsidP="009D6202">
            <w:pPr>
              <w:pStyle w:val="naiskr"/>
              <w:spacing w:before="0" w:after="0"/>
              <w:jc w:val="both"/>
              <w:rPr>
                <w:iCs/>
                <w:sz w:val="28"/>
                <w:szCs w:val="28"/>
              </w:rPr>
            </w:pPr>
            <w:r w:rsidRPr="00C64F26">
              <w:rPr>
                <w:sz w:val="28"/>
                <w:szCs w:val="28"/>
              </w:rPr>
              <w:t>Institūciju</w:t>
            </w:r>
            <w:r w:rsidR="009D6202" w:rsidRPr="00C64F26">
              <w:rPr>
                <w:sz w:val="28"/>
                <w:szCs w:val="28"/>
              </w:rPr>
              <w:t xml:space="preserve"> funkcijas netiek paplašinātas</w:t>
            </w:r>
            <w:r w:rsidR="00204489" w:rsidRPr="00C64F26">
              <w:rPr>
                <w:sz w:val="28"/>
                <w:szCs w:val="28"/>
              </w:rPr>
              <w:t>.</w:t>
            </w:r>
          </w:p>
        </w:tc>
      </w:tr>
      <w:tr w:rsidR="009A0027" w:rsidRPr="009656DE" w:rsidTr="00133B5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903" w:type="dxa"/>
            <w:tcBorders>
              <w:top w:val="outset" w:sz="6" w:space="0" w:color="000000"/>
              <w:left w:val="outset" w:sz="6" w:space="0" w:color="000000"/>
              <w:bottom w:val="outset" w:sz="6" w:space="0" w:color="000000"/>
              <w:right w:val="outset" w:sz="6" w:space="0" w:color="000000"/>
            </w:tcBorders>
            <w:hideMark/>
          </w:tcPr>
          <w:p w:rsidR="004C49D2" w:rsidRPr="009656DE" w:rsidRDefault="004C49D2" w:rsidP="006D0922">
            <w:pPr>
              <w:pStyle w:val="NormalWeb"/>
              <w:spacing w:before="0" w:beforeAutospacing="0" w:after="0" w:afterAutospacing="0"/>
              <w:jc w:val="center"/>
              <w:rPr>
                <w:rFonts w:ascii="Times New Roman" w:hAnsi="Times New Roman" w:cs="Times New Roman"/>
                <w:lang w:val="lv-LV"/>
              </w:rPr>
            </w:pPr>
            <w:r w:rsidRPr="009656DE">
              <w:rPr>
                <w:rFonts w:ascii="Times New Roman" w:hAnsi="Times New Roman" w:cs="Times New Roman"/>
                <w:lang w:val="lv-LV"/>
              </w:rPr>
              <w:t>3.</w:t>
            </w:r>
          </w:p>
        </w:tc>
        <w:tc>
          <w:tcPr>
            <w:tcW w:w="3010" w:type="dxa"/>
            <w:tcBorders>
              <w:top w:val="outset" w:sz="6" w:space="0" w:color="000000"/>
              <w:left w:val="outset" w:sz="6" w:space="0" w:color="000000"/>
              <w:bottom w:val="outset" w:sz="6" w:space="0" w:color="000000"/>
              <w:right w:val="outset" w:sz="6" w:space="0" w:color="000000"/>
            </w:tcBorders>
            <w:hideMark/>
          </w:tcPr>
          <w:p w:rsidR="004C49D2" w:rsidRPr="000C018D" w:rsidRDefault="00E62175" w:rsidP="00506F1D">
            <w:pPr>
              <w:pStyle w:val="NormalWeb"/>
              <w:spacing w:before="0" w:beforeAutospacing="0" w:after="120" w:afterAutospacing="0"/>
              <w:rPr>
                <w:rFonts w:ascii="Times New Roman" w:hAnsi="Times New Roman" w:cs="Times New Roman"/>
                <w:lang w:val="lv-LV"/>
              </w:rPr>
            </w:pPr>
            <w:r w:rsidRPr="000C018D">
              <w:rPr>
                <w:rFonts w:ascii="Times New Roman" w:hAnsi="Times New Roman" w:cs="Times New Roman"/>
                <w:lang w:val="lv-LV"/>
              </w:rPr>
              <w:t>Cita informācija</w:t>
            </w:r>
          </w:p>
        </w:tc>
        <w:tc>
          <w:tcPr>
            <w:tcW w:w="6082" w:type="dxa"/>
            <w:tcBorders>
              <w:top w:val="outset" w:sz="6" w:space="0" w:color="000000"/>
              <w:left w:val="outset" w:sz="6" w:space="0" w:color="000000"/>
              <w:bottom w:val="outset" w:sz="6" w:space="0" w:color="000000"/>
              <w:right w:val="outset" w:sz="6" w:space="0" w:color="000000"/>
            </w:tcBorders>
          </w:tcPr>
          <w:p w:rsidR="004C49D2" w:rsidRPr="000C018D" w:rsidRDefault="00204489" w:rsidP="006D0922">
            <w:pPr>
              <w:pStyle w:val="naiskr"/>
              <w:spacing w:before="0" w:after="0"/>
              <w:jc w:val="both"/>
              <w:rPr>
                <w:iCs/>
              </w:rPr>
            </w:pPr>
            <w:r w:rsidRPr="000C018D">
              <w:rPr>
                <w:iCs/>
              </w:rPr>
              <w:t>Nav</w:t>
            </w:r>
          </w:p>
        </w:tc>
      </w:tr>
    </w:tbl>
    <w:p w:rsidR="009E2638" w:rsidRDefault="009E2638" w:rsidP="009E2638">
      <w:pPr>
        <w:pStyle w:val="naisf"/>
        <w:spacing w:before="0" w:after="0"/>
        <w:ind w:firstLine="0"/>
      </w:pPr>
    </w:p>
    <w:p w:rsidR="009E2638" w:rsidRDefault="009E2638" w:rsidP="009E2638">
      <w:pPr>
        <w:pStyle w:val="naisf"/>
        <w:spacing w:before="0" w:after="0"/>
        <w:ind w:firstLine="0"/>
      </w:pPr>
    </w:p>
    <w:p w:rsidR="009D6202" w:rsidRDefault="009D6202" w:rsidP="009E2638">
      <w:pPr>
        <w:pStyle w:val="naisf"/>
        <w:spacing w:before="0" w:after="0"/>
        <w:ind w:firstLine="0"/>
        <w:rPr>
          <w:sz w:val="28"/>
          <w:szCs w:val="28"/>
        </w:rPr>
      </w:pPr>
      <w:r w:rsidRPr="00583CC4">
        <w:rPr>
          <w:sz w:val="28"/>
          <w:szCs w:val="28"/>
        </w:rPr>
        <w:t>Veselības ministr</w:t>
      </w:r>
      <w:r w:rsidR="000F1479">
        <w:rPr>
          <w:sz w:val="28"/>
          <w:szCs w:val="28"/>
        </w:rPr>
        <w:t>s</w:t>
      </w:r>
      <w:r w:rsidRPr="00583CC4">
        <w:rPr>
          <w:sz w:val="28"/>
          <w:szCs w:val="28"/>
        </w:rPr>
        <w:tab/>
      </w:r>
      <w:r w:rsidRPr="00583CC4">
        <w:rPr>
          <w:sz w:val="28"/>
          <w:szCs w:val="28"/>
        </w:rPr>
        <w:tab/>
      </w:r>
      <w:r w:rsidRPr="00583CC4">
        <w:rPr>
          <w:sz w:val="28"/>
          <w:szCs w:val="28"/>
        </w:rPr>
        <w:tab/>
      </w:r>
      <w:r w:rsidRPr="00583CC4">
        <w:rPr>
          <w:sz w:val="28"/>
          <w:szCs w:val="28"/>
        </w:rPr>
        <w:tab/>
      </w:r>
      <w:r w:rsidRPr="00583CC4">
        <w:rPr>
          <w:sz w:val="28"/>
          <w:szCs w:val="28"/>
        </w:rPr>
        <w:tab/>
      </w:r>
      <w:r w:rsidR="00002A93">
        <w:rPr>
          <w:sz w:val="28"/>
          <w:szCs w:val="28"/>
        </w:rPr>
        <w:tab/>
      </w:r>
      <w:r w:rsidR="00002A93">
        <w:rPr>
          <w:sz w:val="28"/>
          <w:szCs w:val="28"/>
        </w:rPr>
        <w:tab/>
      </w:r>
      <w:r>
        <w:rPr>
          <w:sz w:val="28"/>
          <w:szCs w:val="28"/>
        </w:rPr>
        <w:tab/>
      </w:r>
      <w:proofErr w:type="spellStart"/>
      <w:r w:rsidR="00002A93">
        <w:rPr>
          <w:sz w:val="28"/>
          <w:szCs w:val="28"/>
        </w:rPr>
        <w:t>G.Belēvičs</w:t>
      </w:r>
      <w:proofErr w:type="spellEnd"/>
    </w:p>
    <w:p w:rsidR="00483F14" w:rsidRDefault="00483F14" w:rsidP="00B3715E">
      <w:pPr>
        <w:pStyle w:val="naisf"/>
        <w:spacing w:before="0" w:after="0"/>
        <w:ind w:firstLine="0"/>
        <w:rPr>
          <w:sz w:val="28"/>
          <w:szCs w:val="28"/>
        </w:rPr>
      </w:pPr>
    </w:p>
    <w:p w:rsidR="009E2638" w:rsidRPr="00583CC4" w:rsidRDefault="009E2638" w:rsidP="003D214C">
      <w:pPr>
        <w:pStyle w:val="naisf"/>
        <w:spacing w:before="0" w:after="0"/>
        <w:ind w:firstLine="0"/>
        <w:rPr>
          <w:sz w:val="28"/>
          <w:szCs w:val="28"/>
        </w:rPr>
      </w:pPr>
    </w:p>
    <w:p w:rsidR="00B3715E" w:rsidRDefault="00B3715E" w:rsidP="009D6202"/>
    <w:p w:rsidR="00B3715E" w:rsidRDefault="00B3715E" w:rsidP="009D6202"/>
    <w:p w:rsidR="00CF2A4F" w:rsidRDefault="00CF2A4F" w:rsidP="009D6202"/>
    <w:p w:rsidR="00CF2A4F" w:rsidRDefault="00CF2A4F" w:rsidP="009D6202"/>
    <w:p w:rsidR="00CF2A4F" w:rsidRDefault="00CF2A4F" w:rsidP="009D6202"/>
    <w:p w:rsidR="00AB498A" w:rsidRDefault="00AB498A" w:rsidP="009D6202"/>
    <w:p w:rsidR="00AB498A" w:rsidRDefault="00AB498A" w:rsidP="009D6202"/>
    <w:p w:rsidR="00AB498A" w:rsidRDefault="00AB498A" w:rsidP="009D6202"/>
    <w:p w:rsidR="00AB498A" w:rsidRDefault="00AB498A" w:rsidP="009D6202"/>
    <w:p w:rsidR="00AB498A" w:rsidRDefault="00AB498A" w:rsidP="009D6202"/>
    <w:p w:rsidR="00AB498A" w:rsidRDefault="00AB498A" w:rsidP="009D6202"/>
    <w:p w:rsidR="00B3715E" w:rsidRDefault="00B3715E" w:rsidP="009D6202"/>
    <w:p w:rsidR="000F1479" w:rsidRPr="006608CA" w:rsidRDefault="007A3FEE" w:rsidP="009D6202">
      <w:r>
        <w:t>03</w:t>
      </w:r>
      <w:r w:rsidR="006C4847">
        <w:t>.</w:t>
      </w:r>
      <w:r w:rsidR="00A84596">
        <w:t>0</w:t>
      </w:r>
      <w:r>
        <w:t>7</w:t>
      </w:r>
      <w:r w:rsidR="00002A93">
        <w:t>.</w:t>
      </w:r>
      <w:r w:rsidR="009D6202">
        <w:t>201</w:t>
      </w:r>
      <w:r w:rsidR="00087CF5">
        <w:t>5</w:t>
      </w:r>
      <w:r w:rsidR="009D6202">
        <w:t xml:space="preserve">. </w:t>
      </w:r>
      <w:r w:rsidR="009D6202" w:rsidRPr="00884204">
        <w:t xml:space="preserve"> </w:t>
      </w:r>
      <w:r w:rsidR="00166D22">
        <w:t>1</w:t>
      </w:r>
      <w:r w:rsidR="00CF2A4F">
        <w:t>0</w:t>
      </w:r>
      <w:r w:rsidR="009D6202" w:rsidRPr="003E0134">
        <w:t>:</w:t>
      </w:r>
      <w:r w:rsidR="00CF2A4F">
        <w:t>55</w:t>
      </w:r>
    </w:p>
    <w:p w:rsidR="00483F14" w:rsidRDefault="00163AB4" w:rsidP="006D0922">
      <w:pPr>
        <w:pStyle w:val="naisf"/>
        <w:tabs>
          <w:tab w:val="left" w:pos="6804"/>
        </w:tabs>
        <w:spacing w:before="0" w:after="0"/>
        <w:ind w:firstLine="0"/>
      </w:pPr>
      <w:r>
        <w:t>7</w:t>
      </w:r>
      <w:r w:rsidR="007A3FEE">
        <w:t>44</w:t>
      </w:r>
    </w:p>
    <w:p w:rsidR="00483F14" w:rsidRDefault="00483F14" w:rsidP="006D0922">
      <w:pPr>
        <w:pStyle w:val="naisf"/>
        <w:tabs>
          <w:tab w:val="left" w:pos="6804"/>
        </w:tabs>
        <w:spacing w:before="0" w:after="0"/>
        <w:ind w:firstLine="0"/>
      </w:pPr>
      <w:proofErr w:type="spellStart"/>
      <w:r>
        <w:t>I.Brūvere</w:t>
      </w:r>
      <w:proofErr w:type="spellEnd"/>
      <w:r>
        <w:t>, 67876061</w:t>
      </w:r>
    </w:p>
    <w:p w:rsidR="00483F14" w:rsidRDefault="00422C66" w:rsidP="006D0922">
      <w:pPr>
        <w:pStyle w:val="naisf"/>
        <w:tabs>
          <w:tab w:val="left" w:pos="6804"/>
        </w:tabs>
        <w:spacing w:before="0" w:after="0"/>
        <w:ind w:firstLine="0"/>
      </w:pPr>
      <w:hyperlink r:id="rId12" w:history="1">
        <w:r w:rsidR="00483F14" w:rsidRPr="00C823EC">
          <w:rPr>
            <w:rStyle w:val="Hyperlink"/>
          </w:rPr>
          <w:t>Ieva.Bruvere@vm.gov.lv</w:t>
        </w:r>
      </w:hyperlink>
    </w:p>
    <w:sectPr w:rsidR="00483F14" w:rsidSect="00F62F43">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B8" w:rsidRDefault="009C56B8">
      <w:r>
        <w:separator/>
      </w:r>
    </w:p>
  </w:endnote>
  <w:endnote w:type="continuationSeparator" w:id="0">
    <w:p w:rsidR="009C56B8" w:rsidRDefault="009C56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8" w:rsidRDefault="009C56B8" w:rsidP="0080077B">
    <w:pPr>
      <w:pStyle w:val="BodyText3"/>
      <w:spacing w:after="0"/>
      <w:jc w:val="both"/>
      <w:rPr>
        <w:sz w:val="24"/>
        <w:szCs w:val="24"/>
      </w:rPr>
    </w:pPr>
    <w:r w:rsidRPr="009D6202">
      <w:rPr>
        <w:sz w:val="24"/>
        <w:szCs w:val="24"/>
      </w:rPr>
      <w:t>VMAnot</w:t>
    </w:r>
    <w:r w:rsidR="00CF2A4F">
      <w:rPr>
        <w:sz w:val="24"/>
        <w:szCs w:val="24"/>
      </w:rPr>
      <w:t>_0307</w:t>
    </w:r>
    <w:r>
      <w:rPr>
        <w:sz w:val="24"/>
        <w:szCs w:val="24"/>
      </w:rPr>
      <w:t>15</w:t>
    </w:r>
    <w:r w:rsidRPr="009D6202">
      <w:rPr>
        <w:sz w:val="24"/>
        <w:szCs w:val="24"/>
      </w:rPr>
      <w:t>_</w:t>
    </w:r>
    <w:r>
      <w:rPr>
        <w:sz w:val="24"/>
        <w:szCs w:val="24"/>
      </w:rPr>
      <w:t>kerm ;</w:t>
    </w:r>
    <w:r w:rsidRPr="00E3553A">
      <w:rPr>
        <w:sz w:val="24"/>
        <w:szCs w:val="24"/>
      </w:rPr>
      <w:t xml:space="preserve"> </w:t>
    </w:r>
    <w:r w:rsidRPr="00E3553A">
      <w:rPr>
        <w:bCs/>
        <w:sz w:val="24"/>
        <w:szCs w:val="24"/>
      </w:rPr>
      <w:t xml:space="preserve">Likumprojekta </w:t>
    </w:r>
    <w:r>
      <w:rPr>
        <w:bCs/>
        <w:sz w:val="24"/>
        <w:szCs w:val="24"/>
      </w:rPr>
      <w:t xml:space="preserve">„Grozījumi likumā </w:t>
    </w:r>
    <w:r w:rsidRPr="00E3553A">
      <w:rPr>
        <w:sz w:val="24"/>
        <w:szCs w:val="24"/>
      </w:rPr>
      <w:t>„Par miruša cilvēka ķermeņa aizsardzību un cilvēka audu un orgānu izmantošanu medicīnā”</w:t>
    </w:r>
    <w:r>
      <w:rPr>
        <w:sz w:val="24"/>
        <w:szCs w:val="24"/>
      </w:rPr>
      <w:t>”</w:t>
    </w:r>
    <w:r w:rsidRPr="00E3553A">
      <w:rPr>
        <w:sz w:val="24"/>
        <w:szCs w:val="24"/>
      </w:rPr>
      <w:t xml:space="preserve"> sākotnējās ietekmes novērtējuma ziņojums (</w:t>
    </w:r>
    <w:r w:rsidRPr="00E3553A">
      <w:rPr>
        <w:bCs/>
        <w:sz w:val="24"/>
        <w:szCs w:val="24"/>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8" w:rsidRPr="00E3553A" w:rsidRDefault="009C56B8" w:rsidP="00F90038">
    <w:pPr>
      <w:pStyle w:val="BodyText3"/>
      <w:spacing w:after="0"/>
      <w:jc w:val="both"/>
      <w:rPr>
        <w:sz w:val="24"/>
        <w:szCs w:val="24"/>
      </w:rPr>
    </w:pPr>
    <w:r w:rsidRPr="009D6202">
      <w:rPr>
        <w:sz w:val="24"/>
        <w:szCs w:val="24"/>
      </w:rPr>
      <w:t>VMAnot</w:t>
    </w:r>
    <w:r w:rsidR="00CF2A4F">
      <w:rPr>
        <w:sz w:val="24"/>
        <w:szCs w:val="24"/>
      </w:rPr>
      <w:t>_0307</w:t>
    </w:r>
    <w:r>
      <w:rPr>
        <w:sz w:val="24"/>
        <w:szCs w:val="24"/>
      </w:rPr>
      <w:t>15</w:t>
    </w:r>
    <w:r w:rsidRPr="009D6202">
      <w:rPr>
        <w:sz w:val="24"/>
        <w:szCs w:val="24"/>
      </w:rPr>
      <w:t>_</w:t>
    </w:r>
    <w:r>
      <w:rPr>
        <w:sz w:val="24"/>
        <w:szCs w:val="24"/>
      </w:rPr>
      <w:t>kerm ;</w:t>
    </w:r>
    <w:r w:rsidRPr="00E3553A">
      <w:rPr>
        <w:sz w:val="24"/>
        <w:szCs w:val="24"/>
      </w:rPr>
      <w:t xml:space="preserve"> </w:t>
    </w:r>
    <w:r w:rsidRPr="00E3553A">
      <w:rPr>
        <w:bCs/>
        <w:sz w:val="24"/>
        <w:szCs w:val="24"/>
      </w:rPr>
      <w:t xml:space="preserve">Likumprojekta </w:t>
    </w:r>
    <w:r>
      <w:rPr>
        <w:bCs/>
        <w:sz w:val="24"/>
        <w:szCs w:val="24"/>
      </w:rPr>
      <w:t xml:space="preserve">„Grozījumi likumā </w:t>
    </w:r>
    <w:r w:rsidRPr="00E3553A">
      <w:rPr>
        <w:sz w:val="24"/>
        <w:szCs w:val="24"/>
      </w:rPr>
      <w:t xml:space="preserve">„Par miruša cilvēka ķermeņa aizsardzību un cilvēka audu </w:t>
    </w:r>
    <w:r>
      <w:rPr>
        <w:sz w:val="24"/>
        <w:szCs w:val="24"/>
      </w:rPr>
      <w:t xml:space="preserve">un orgānu izmantošanu medicīnā”” </w:t>
    </w:r>
    <w:r w:rsidRPr="00E3553A">
      <w:rPr>
        <w:sz w:val="24"/>
        <w:szCs w:val="24"/>
      </w:rPr>
      <w:t>sākotnējās ietekmes novērtējuma ziņojums (</w:t>
    </w:r>
    <w:r w:rsidRPr="00E3553A">
      <w:rPr>
        <w:bCs/>
        <w:sz w:val="24"/>
        <w:szCs w:val="24"/>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B8" w:rsidRDefault="009C56B8">
      <w:r>
        <w:separator/>
      </w:r>
    </w:p>
  </w:footnote>
  <w:footnote w:type="continuationSeparator" w:id="0">
    <w:p w:rsidR="009C56B8" w:rsidRDefault="009C5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8" w:rsidRDefault="00422C66" w:rsidP="003C449B">
    <w:pPr>
      <w:pStyle w:val="Header"/>
      <w:framePr w:wrap="around" w:vAnchor="text" w:hAnchor="margin" w:xAlign="center" w:y="1"/>
      <w:rPr>
        <w:rStyle w:val="PageNumber"/>
      </w:rPr>
    </w:pPr>
    <w:r>
      <w:rPr>
        <w:rStyle w:val="PageNumber"/>
      </w:rPr>
      <w:fldChar w:fldCharType="begin"/>
    </w:r>
    <w:r w:rsidR="009C56B8">
      <w:rPr>
        <w:rStyle w:val="PageNumber"/>
      </w:rPr>
      <w:instrText xml:space="preserve">PAGE  </w:instrText>
    </w:r>
    <w:r>
      <w:rPr>
        <w:rStyle w:val="PageNumber"/>
      </w:rPr>
      <w:fldChar w:fldCharType="end"/>
    </w:r>
  </w:p>
  <w:p w:rsidR="009C56B8" w:rsidRDefault="009C5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8" w:rsidRPr="00E106EB" w:rsidRDefault="00422C66" w:rsidP="003C449B">
    <w:pPr>
      <w:pStyle w:val="Header"/>
      <w:framePr w:wrap="around" w:vAnchor="text" w:hAnchor="margin" w:xAlign="center" w:y="1"/>
      <w:rPr>
        <w:rStyle w:val="PageNumber"/>
      </w:rPr>
    </w:pPr>
    <w:r w:rsidRPr="00E106EB">
      <w:rPr>
        <w:rStyle w:val="PageNumber"/>
      </w:rPr>
      <w:fldChar w:fldCharType="begin"/>
    </w:r>
    <w:r w:rsidR="009C56B8" w:rsidRPr="00E106EB">
      <w:rPr>
        <w:rStyle w:val="PageNumber"/>
      </w:rPr>
      <w:instrText xml:space="preserve">PAGE  </w:instrText>
    </w:r>
    <w:r w:rsidRPr="00E106EB">
      <w:rPr>
        <w:rStyle w:val="PageNumber"/>
      </w:rPr>
      <w:fldChar w:fldCharType="separate"/>
    </w:r>
    <w:r w:rsidR="00CF2A4F">
      <w:rPr>
        <w:rStyle w:val="PageNumber"/>
        <w:noProof/>
      </w:rPr>
      <w:t>4</w:t>
    </w:r>
    <w:r w:rsidRPr="00E106EB">
      <w:rPr>
        <w:rStyle w:val="PageNumber"/>
      </w:rPr>
      <w:fldChar w:fldCharType="end"/>
    </w:r>
  </w:p>
  <w:p w:rsidR="009C56B8" w:rsidRPr="00E106EB" w:rsidRDefault="009C5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E644D5"/>
    <w:multiLevelType w:val="hybridMultilevel"/>
    <w:tmpl w:val="FE2A3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934726B"/>
    <w:multiLevelType w:val="hybridMultilevel"/>
    <w:tmpl w:val="32D0C594"/>
    <w:lvl w:ilvl="0" w:tplc="FDBCCECE">
      <w:start w:val="20"/>
      <w:numFmt w:val="decimal"/>
      <w:lvlText w:val="%1"/>
      <w:lvlJc w:val="left"/>
      <w:pPr>
        <w:ind w:left="13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09429C"/>
    <w:multiLevelType w:val="hybridMultilevel"/>
    <w:tmpl w:val="EE48C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
    <w:nsid w:val="798E1AC5"/>
    <w:multiLevelType w:val="hybridMultilevel"/>
    <w:tmpl w:val="72489DFE"/>
    <w:lvl w:ilvl="0" w:tplc="5C2A3CB6">
      <w:start w:val="2"/>
      <w:numFmt w:val="bullet"/>
      <w:lvlText w:val="-"/>
      <w:lvlJc w:val="left"/>
      <w:pPr>
        <w:ind w:left="1168" w:hanging="360"/>
      </w:pPr>
      <w:rPr>
        <w:rFonts w:ascii="Times New Roman" w:eastAsia="Calibri" w:hAnsi="Times New Roman" w:cs="Times New Roman" w:hint="default"/>
        <w:color w:val="000000"/>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rsids>
    <w:rsidRoot w:val="008C5649"/>
    <w:rsid w:val="00000537"/>
    <w:rsid w:val="00002A93"/>
    <w:rsid w:val="0000308F"/>
    <w:rsid w:val="00003259"/>
    <w:rsid w:val="00003517"/>
    <w:rsid w:val="00005687"/>
    <w:rsid w:val="0000641C"/>
    <w:rsid w:val="00011C00"/>
    <w:rsid w:val="00011D24"/>
    <w:rsid w:val="00013FF4"/>
    <w:rsid w:val="00014356"/>
    <w:rsid w:val="00014D9F"/>
    <w:rsid w:val="00015213"/>
    <w:rsid w:val="00017EAF"/>
    <w:rsid w:val="00020FE1"/>
    <w:rsid w:val="00022E13"/>
    <w:rsid w:val="0002539D"/>
    <w:rsid w:val="0002627A"/>
    <w:rsid w:val="00027394"/>
    <w:rsid w:val="00030FB5"/>
    <w:rsid w:val="00032388"/>
    <w:rsid w:val="000347CE"/>
    <w:rsid w:val="00035CE2"/>
    <w:rsid w:val="00035DDF"/>
    <w:rsid w:val="00047CB3"/>
    <w:rsid w:val="00053EE5"/>
    <w:rsid w:val="0005553B"/>
    <w:rsid w:val="000604D2"/>
    <w:rsid w:val="00061104"/>
    <w:rsid w:val="00061587"/>
    <w:rsid w:val="00064F9A"/>
    <w:rsid w:val="00065241"/>
    <w:rsid w:val="000675A9"/>
    <w:rsid w:val="00070D7A"/>
    <w:rsid w:val="00074B12"/>
    <w:rsid w:val="0008341E"/>
    <w:rsid w:val="00084307"/>
    <w:rsid w:val="00087CF5"/>
    <w:rsid w:val="0009005E"/>
    <w:rsid w:val="00090BFB"/>
    <w:rsid w:val="000941C5"/>
    <w:rsid w:val="000971F9"/>
    <w:rsid w:val="00097549"/>
    <w:rsid w:val="000A4ECD"/>
    <w:rsid w:val="000A6451"/>
    <w:rsid w:val="000A6564"/>
    <w:rsid w:val="000B064E"/>
    <w:rsid w:val="000B0C7C"/>
    <w:rsid w:val="000B69CF"/>
    <w:rsid w:val="000B7357"/>
    <w:rsid w:val="000C018D"/>
    <w:rsid w:val="000C1E30"/>
    <w:rsid w:val="000C5CB0"/>
    <w:rsid w:val="000C6DD5"/>
    <w:rsid w:val="000C788D"/>
    <w:rsid w:val="000C790C"/>
    <w:rsid w:val="000D3AED"/>
    <w:rsid w:val="000D451B"/>
    <w:rsid w:val="000D452C"/>
    <w:rsid w:val="000D5A7F"/>
    <w:rsid w:val="000E0375"/>
    <w:rsid w:val="000E6EDE"/>
    <w:rsid w:val="000F061D"/>
    <w:rsid w:val="000F1479"/>
    <w:rsid w:val="000F1982"/>
    <w:rsid w:val="000F2BE0"/>
    <w:rsid w:val="000F4794"/>
    <w:rsid w:val="00100EF9"/>
    <w:rsid w:val="001010FC"/>
    <w:rsid w:val="00104D7A"/>
    <w:rsid w:val="00105059"/>
    <w:rsid w:val="00115838"/>
    <w:rsid w:val="00117E30"/>
    <w:rsid w:val="001200B4"/>
    <w:rsid w:val="00122E73"/>
    <w:rsid w:val="00124F12"/>
    <w:rsid w:val="00131281"/>
    <w:rsid w:val="00133B52"/>
    <w:rsid w:val="001347F7"/>
    <w:rsid w:val="00135CA8"/>
    <w:rsid w:val="00141024"/>
    <w:rsid w:val="001417B4"/>
    <w:rsid w:val="0014222F"/>
    <w:rsid w:val="00142604"/>
    <w:rsid w:val="0014320E"/>
    <w:rsid w:val="00144E3A"/>
    <w:rsid w:val="00146F25"/>
    <w:rsid w:val="001503B0"/>
    <w:rsid w:val="0015060C"/>
    <w:rsid w:val="0016018A"/>
    <w:rsid w:val="001613CE"/>
    <w:rsid w:val="00161F0E"/>
    <w:rsid w:val="001623B0"/>
    <w:rsid w:val="00163AB4"/>
    <w:rsid w:val="00164126"/>
    <w:rsid w:val="00165819"/>
    <w:rsid w:val="00165B11"/>
    <w:rsid w:val="00166D22"/>
    <w:rsid w:val="0016758D"/>
    <w:rsid w:val="001679AF"/>
    <w:rsid w:val="00170E2A"/>
    <w:rsid w:val="001713F3"/>
    <w:rsid w:val="00177394"/>
    <w:rsid w:val="00182C18"/>
    <w:rsid w:val="00183CC2"/>
    <w:rsid w:val="001900E4"/>
    <w:rsid w:val="00190F88"/>
    <w:rsid w:val="0019196D"/>
    <w:rsid w:val="00192DDB"/>
    <w:rsid w:val="00197064"/>
    <w:rsid w:val="001A2E25"/>
    <w:rsid w:val="001A4066"/>
    <w:rsid w:val="001A6AE4"/>
    <w:rsid w:val="001A6E4B"/>
    <w:rsid w:val="001A769D"/>
    <w:rsid w:val="001B01FD"/>
    <w:rsid w:val="001B4A71"/>
    <w:rsid w:val="001C3942"/>
    <w:rsid w:val="001C612F"/>
    <w:rsid w:val="001C6825"/>
    <w:rsid w:val="001D166B"/>
    <w:rsid w:val="001D1780"/>
    <w:rsid w:val="001D390F"/>
    <w:rsid w:val="001D5B54"/>
    <w:rsid w:val="001D79C3"/>
    <w:rsid w:val="001E1DBF"/>
    <w:rsid w:val="001E3070"/>
    <w:rsid w:val="001E3583"/>
    <w:rsid w:val="001E4639"/>
    <w:rsid w:val="001E4A7D"/>
    <w:rsid w:val="001F0D64"/>
    <w:rsid w:val="001F20AA"/>
    <w:rsid w:val="001F4209"/>
    <w:rsid w:val="001F43A8"/>
    <w:rsid w:val="001F4B89"/>
    <w:rsid w:val="001F5CD6"/>
    <w:rsid w:val="00200894"/>
    <w:rsid w:val="00200CC7"/>
    <w:rsid w:val="00201BDF"/>
    <w:rsid w:val="00202D9C"/>
    <w:rsid w:val="00204489"/>
    <w:rsid w:val="00206600"/>
    <w:rsid w:val="0020681D"/>
    <w:rsid w:val="00210D0B"/>
    <w:rsid w:val="0021263D"/>
    <w:rsid w:val="00213F0C"/>
    <w:rsid w:val="00214094"/>
    <w:rsid w:val="00214805"/>
    <w:rsid w:val="0021592D"/>
    <w:rsid w:val="00215A98"/>
    <w:rsid w:val="00222D76"/>
    <w:rsid w:val="00223D38"/>
    <w:rsid w:val="00223EB1"/>
    <w:rsid w:val="002257D7"/>
    <w:rsid w:val="002259E6"/>
    <w:rsid w:val="00231344"/>
    <w:rsid w:val="00233198"/>
    <w:rsid w:val="0023436E"/>
    <w:rsid w:val="002347C0"/>
    <w:rsid w:val="00237A3D"/>
    <w:rsid w:val="00237A72"/>
    <w:rsid w:val="00241A6C"/>
    <w:rsid w:val="0024252D"/>
    <w:rsid w:val="00242D2B"/>
    <w:rsid w:val="00242DBB"/>
    <w:rsid w:val="002466CD"/>
    <w:rsid w:val="00247D3C"/>
    <w:rsid w:val="00250B39"/>
    <w:rsid w:val="00251ADB"/>
    <w:rsid w:val="00252AAD"/>
    <w:rsid w:val="00262E2B"/>
    <w:rsid w:val="002640EA"/>
    <w:rsid w:val="00270429"/>
    <w:rsid w:val="002723E9"/>
    <w:rsid w:val="00277929"/>
    <w:rsid w:val="002818DF"/>
    <w:rsid w:val="002820A2"/>
    <w:rsid w:val="002824DE"/>
    <w:rsid w:val="00282AAE"/>
    <w:rsid w:val="00283255"/>
    <w:rsid w:val="00283B82"/>
    <w:rsid w:val="00283E08"/>
    <w:rsid w:val="002846E9"/>
    <w:rsid w:val="00284C34"/>
    <w:rsid w:val="0029066C"/>
    <w:rsid w:val="00294B19"/>
    <w:rsid w:val="00297969"/>
    <w:rsid w:val="002A18FA"/>
    <w:rsid w:val="002A3E3E"/>
    <w:rsid w:val="002A50A8"/>
    <w:rsid w:val="002B04AE"/>
    <w:rsid w:val="002B0982"/>
    <w:rsid w:val="002B10D4"/>
    <w:rsid w:val="002B50DB"/>
    <w:rsid w:val="002C10A7"/>
    <w:rsid w:val="002C12AB"/>
    <w:rsid w:val="002C2873"/>
    <w:rsid w:val="002C2A23"/>
    <w:rsid w:val="002C5C60"/>
    <w:rsid w:val="002C69D8"/>
    <w:rsid w:val="002C7CAC"/>
    <w:rsid w:val="002D3306"/>
    <w:rsid w:val="002D4244"/>
    <w:rsid w:val="002D48AA"/>
    <w:rsid w:val="002D7875"/>
    <w:rsid w:val="002D7BAA"/>
    <w:rsid w:val="002D7DC7"/>
    <w:rsid w:val="002D7F54"/>
    <w:rsid w:val="002E3FF4"/>
    <w:rsid w:val="002E4126"/>
    <w:rsid w:val="002F4412"/>
    <w:rsid w:val="002F4C3F"/>
    <w:rsid w:val="002F5FDC"/>
    <w:rsid w:val="002F7420"/>
    <w:rsid w:val="002F759C"/>
    <w:rsid w:val="002F78C8"/>
    <w:rsid w:val="003006CA"/>
    <w:rsid w:val="00301CF3"/>
    <w:rsid w:val="003032C1"/>
    <w:rsid w:val="003040EA"/>
    <w:rsid w:val="00306656"/>
    <w:rsid w:val="003113FA"/>
    <w:rsid w:val="00312058"/>
    <w:rsid w:val="00315829"/>
    <w:rsid w:val="003209D9"/>
    <w:rsid w:val="00321247"/>
    <w:rsid w:val="0032715C"/>
    <w:rsid w:val="003320B2"/>
    <w:rsid w:val="00336B3B"/>
    <w:rsid w:val="00337CA5"/>
    <w:rsid w:val="0034270B"/>
    <w:rsid w:val="00343832"/>
    <w:rsid w:val="00346BA7"/>
    <w:rsid w:val="003514C9"/>
    <w:rsid w:val="00353171"/>
    <w:rsid w:val="00362478"/>
    <w:rsid w:val="00362801"/>
    <w:rsid w:val="00363C0C"/>
    <w:rsid w:val="00374E43"/>
    <w:rsid w:val="00375B25"/>
    <w:rsid w:val="00376A50"/>
    <w:rsid w:val="003807FF"/>
    <w:rsid w:val="0038132C"/>
    <w:rsid w:val="00385ADC"/>
    <w:rsid w:val="003870E0"/>
    <w:rsid w:val="00390D8B"/>
    <w:rsid w:val="00396542"/>
    <w:rsid w:val="0039685B"/>
    <w:rsid w:val="003A31A6"/>
    <w:rsid w:val="003A3C61"/>
    <w:rsid w:val="003A6A3C"/>
    <w:rsid w:val="003A7F0C"/>
    <w:rsid w:val="003A7F79"/>
    <w:rsid w:val="003B426E"/>
    <w:rsid w:val="003B6404"/>
    <w:rsid w:val="003B67A2"/>
    <w:rsid w:val="003B6A19"/>
    <w:rsid w:val="003C0346"/>
    <w:rsid w:val="003C35C6"/>
    <w:rsid w:val="003C449B"/>
    <w:rsid w:val="003C6409"/>
    <w:rsid w:val="003D131C"/>
    <w:rsid w:val="003D214C"/>
    <w:rsid w:val="003D21FF"/>
    <w:rsid w:val="003D698A"/>
    <w:rsid w:val="003E0513"/>
    <w:rsid w:val="003E3F83"/>
    <w:rsid w:val="003F0112"/>
    <w:rsid w:val="003F071A"/>
    <w:rsid w:val="003F160B"/>
    <w:rsid w:val="003F4D77"/>
    <w:rsid w:val="003F54E1"/>
    <w:rsid w:val="003F7754"/>
    <w:rsid w:val="00400032"/>
    <w:rsid w:val="00400B5B"/>
    <w:rsid w:val="00402C46"/>
    <w:rsid w:val="00404A44"/>
    <w:rsid w:val="004056ED"/>
    <w:rsid w:val="00405A00"/>
    <w:rsid w:val="004065C4"/>
    <w:rsid w:val="00410246"/>
    <w:rsid w:val="00411382"/>
    <w:rsid w:val="004126BF"/>
    <w:rsid w:val="00413396"/>
    <w:rsid w:val="004160DD"/>
    <w:rsid w:val="004179DE"/>
    <w:rsid w:val="00420870"/>
    <w:rsid w:val="00421742"/>
    <w:rsid w:val="00422C66"/>
    <w:rsid w:val="004240C9"/>
    <w:rsid w:val="004268F6"/>
    <w:rsid w:val="00427C10"/>
    <w:rsid w:val="00432422"/>
    <w:rsid w:val="00432D0C"/>
    <w:rsid w:val="0043791B"/>
    <w:rsid w:val="00437AC1"/>
    <w:rsid w:val="00440FC7"/>
    <w:rsid w:val="00441187"/>
    <w:rsid w:val="00441483"/>
    <w:rsid w:val="00441BCB"/>
    <w:rsid w:val="0045176A"/>
    <w:rsid w:val="0045202F"/>
    <w:rsid w:val="004526A6"/>
    <w:rsid w:val="00452C25"/>
    <w:rsid w:val="00456332"/>
    <w:rsid w:val="00456663"/>
    <w:rsid w:val="00456A48"/>
    <w:rsid w:val="00461826"/>
    <w:rsid w:val="00467DD9"/>
    <w:rsid w:val="004704CE"/>
    <w:rsid w:val="00472348"/>
    <w:rsid w:val="0047358D"/>
    <w:rsid w:val="00475AF2"/>
    <w:rsid w:val="004800F9"/>
    <w:rsid w:val="00483F14"/>
    <w:rsid w:val="0049134A"/>
    <w:rsid w:val="00491694"/>
    <w:rsid w:val="0049181E"/>
    <w:rsid w:val="004918A5"/>
    <w:rsid w:val="004A58CB"/>
    <w:rsid w:val="004A721A"/>
    <w:rsid w:val="004B1795"/>
    <w:rsid w:val="004B256B"/>
    <w:rsid w:val="004B56DD"/>
    <w:rsid w:val="004B5B0C"/>
    <w:rsid w:val="004B6E4F"/>
    <w:rsid w:val="004C020F"/>
    <w:rsid w:val="004C1AFD"/>
    <w:rsid w:val="004C49D2"/>
    <w:rsid w:val="004C558B"/>
    <w:rsid w:val="004C7A0E"/>
    <w:rsid w:val="004D02CC"/>
    <w:rsid w:val="004D3050"/>
    <w:rsid w:val="004D492F"/>
    <w:rsid w:val="004D526B"/>
    <w:rsid w:val="004D564C"/>
    <w:rsid w:val="004D5C7F"/>
    <w:rsid w:val="004D737E"/>
    <w:rsid w:val="004E2398"/>
    <w:rsid w:val="004E2E8D"/>
    <w:rsid w:val="004F1F88"/>
    <w:rsid w:val="004F304C"/>
    <w:rsid w:val="004F5F1B"/>
    <w:rsid w:val="004F79C1"/>
    <w:rsid w:val="0050102B"/>
    <w:rsid w:val="00502374"/>
    <w:rsid w:val="005026E7"/>
    <w:rsid w:val="005037C5"/>
    <w:rsid w:val="00505154"/>
    <w:rsid w:val="005060A1"/>
    <w:rsid w:val="00506F1D"/>
    <w:rsid w:val="0051005B"/>
    <w:rsid w:val="005156F3"/>
    <w:rsid w:val="00516072"/>
    <w:rsid w:val="00520EE2"/>
    <w:rsid w:val="00524188"/>
    <w:rsid w:val="00524A03"/>
    <w:rsid w:val="00525EB6"/>
    <w:rsid w:val="00527506"/>
    <w:rsid w:val="00530649"/>
    <w:rsid w:val="0053070D"/>
    <w:rsid w:val="00531404"/>
    <w:rsid w:val="005332EC"/>
    <w:rsid w:val="00534418"/>
    <w:rsid w:val="005353AB"/>
    <w:rsid w:val="00535E98"/>
    <w:rsid w:val="0054485A"/>
    <w:rsid w:val="005471AF"/>
    <w:rsid w:val="005542A6"/>
    <w:rsid w:val="00554F08"/>
    <w:rsid w:val="00555391"/>
    <w:rsid w:val="005560BC"/>
    <w:rsid w:val="005573BE"/>
    <w:rsid w:val="00562633"/>
    <w:rsid w:val="00572700"/>
    <w:rsid w:val="005739B0"/>
    <w:rsid w:val="005770E6"/>
    <w:rsid w:val="00580468"/>
    <w:rsid w:val="00581959"/>
    <w:rsid w:val="00582231"/>
    <w:rsid w:val="00583F9F"/>
    <w:rsid w:val="0058603B"/>
    <w:rsid w:val="005942D7"/>
    <w:rsid w:val="0059431B"/>
    <w:rsid w:val="005A0371"/>
    <w:rsid w:val="005A39CC"/>
    <w:rsid w:val="005A44ED"/>
    <w:rsid w:val="005A6055"/>
    <w:rsid w:val="005B0D8F"/>
    <w:rsid w:val="005B4730"/>
    <w:rsid w:val="005B4B48"/>
    <w:rsid w:val="005B4DFD"/>
    <w:rsid w:val="005C0006"/>
    <w:rsid w:val="005C2224"/>
    <w:rsid w:val="005C24B0"/>
    <w:rsid w:val="005C5B07"/>
    <w:rsid w:val="005D3117"/>
    <w:rsid w:val="005D75FA"/>
    <w:rsid w:val="005E05D7"/>
    <w:rsid w:val="005E1B14"/>
    <w:rsid w:val="005E22D6"/>
    <w:rsid w:val="005E41E7"/>
    <w:rsid w:val="005E450F"/>
    <w:rsid w:val="005E4D98"/>
    <w:rsid w:val="005F0C0D"/>
    <w:rsid w:val="005F126D"/>
    <w:rsid w:val="005F3D9B"/>
    <w:rsid w:val="005F5191"/>
    <w:rsid w:val="006040A5"/>
    <w:rsid w:val="006135BC"/>
    <w:rsid w:val="00613E6F"/>
    <w:rsid w:val="006161B7"/>
    <w:rsid w:val="00616269"/>
    <w:rsid w:val="0062298A"/>
    <w:rsid w:val="00622BB8"/>
    <w:rsid w:val="00625C4A"/>
    <w:rsid w:val="00626514"/>
    <w:rsid w:val="00626589"/>
    <w:rsid w:val="00626B2A"/>
    <w:rsid w:val="00627C9A"/>
    <w:rsid w:val="00630F37"/>
    <w:rsid w:val="006317DD"/>
    <w:rsid w:val="00632064"/>
    <w:rsid w:val="006339A0"/>
    <w:rsid w:val="00640460"/>
    <w:rsid w:val="006408AC"/>
    <w:rsid w:val="006413A8"/>
    <w:rsid w:val="00641ECC"/>
    <w:rsid w:val="00642E56"/>
    <w:rsid w:val="00642FC6"/>
    <w:rsid w:val="0064319D"/>
    <w:rsid w:val="00644238"/>
    <w:rsid w:val="006447FA"/>
    <w:rsid w:val="00645E1F"/>
    <w:rsid w:val="00646E2E"/>
    <w:rsid w:val="00651E00"/>
    <w:rsid w:val="00653683"/>
    <w:rsid w:val="006538D4"/>
    <w:rsid w:val="00655110"/>
    <w:rsid w:val="0066093B"/>
    <w:rsid w:val="00661D25"/>
    <w:rsid w:val="00662167"/>
    <w:rsid w:val="00663D43"/>
    <w:rsid w:val="00664480"/>
    <w:rsid w:val="00666426"/>
    <w:rsid w:val="00674572"/>
    <w:rsid w:val="00680250"/>
    <w:rsid w:val="00687763"/>
    <w:rsid w:val="00687DDD"/>
    <w:rsid w:val="00692B0D"/>
    <w:rsid w:val="00693C78"/>
    <w:rsid w:val="00693E0E"/>
    <w:rsid w:val="00695BB7"/>
    <w:rsid w:val="00696C0B"/>
    <w:rsid w:val="006A1AE3"/>
    <w:rsid w:val="006A366C"/>
    <w:rsid w:val="006A3AC7"/>
    <w:rsid w:val="006A73C1"/>
    <w:rsid w:val="006B042F"/>
    <w:rsid w:val="006B09FD"/>
    <w:rsid w:val="006B2D03"/>
    <w:rsid w:val="006B5390"/>
    <w:rsid w:val="006B6062"/>
    <w:rsid w:val="006C1408"/>
    <w:rsid w:val="006C2065"/>
    <w:rsid w:val="006C2B5B"/>
    <w:rsid w:val="006C30E1"/>
    <w:rsid w:val="006C3DE1"/>
    <w:rsid w:val="006C4607"/>
    <w:rsid w:val="006C4846"/>
    <w:rsid w:val="006C4847"/>
    <w:rsid w:val="006C6A53"/>
    <w:rsid w:val="006D0440"/>
    <w:rsid w:val="006D0922"/>
    <w:rsid w:val="006D13C2"/>
    <w:rsid w:val="006D45B8"/>
    <w:rsid w:val="006D48F1"/>
    <w:rsid w:val="006D7E24"/>
    <w:rsid w:val="006E5AF5"/>
    <w:rsid w:val="006E6FAF"/>
    <w:rsid w:val="006F0F87"/>
    <w:rsid w:val="006F2FA8"/>
    <w:rsid w:val="006F45BE"/>
    <w:rsid w:val="007004FC"/>
    <w:rsid w:val="00701265"/>
    <w:rsid w:val="00703387"/>
    <w:rsid w:val="007061D4"/>
    <w:rsid w:val="00706670"/>
    <w:rsid w:val="00707718"/>
    <w:rsid w:val="00710D2A"/>
    <w:rsid w:val="00711109"/>
    <w:rsid w:val="00711F59"/>
    <w:rsid w:val="00716F9C"/>
    <w:rsid w:val="0072417C"/>
    <w:rsid w:val="00724B8F"/>
    <w:rsid w:val="007319F1"/>
    <w:rsid w:val="00734450"/>
    <w:rsid w:val="00741006"/>
    <w:rsid w:val="00741512"/>
    <w:rsid w:val="00745F67"/>
    <w:rsid w:val="00746C1A"/>
    <w:rsid w:val="0075039E"/>
    <w:rsid w:val="00752D9D"/>
    <w:rsid w:val="00754784"/>
    <w:rsid w:val="00757C6E"/>
    <w:rsid w:val="00762BDA"/>
    <w:rsid w:val="00765346"/>
    <w:rsid w:val="007736F1"/>
    <w:rsid w:val="00774AE2"/>
    <w:rsid w:val="007805FD"/>
    <w:rsid w:val="00781F10"/>
    <w:rsid w:val="00781FC4"/>
    <w:rsid w:val="00783474"/>
    <w:rsid w:val="007839BC"/>
    <w:rsid w:val="00784422"/>
    <w:rsid w:val="0079000A"/>
    <w:rsid w:val="00793C37"/>
    <w:rsid w:val="007964D6"/>
    <w:rsid w:val="00796DA2"/>
    <w:rsid w:val="007A2008"/>
    <w:rsid w:val="007A28B9"/>
    <w:rsid w:val="007A3846"/>
    <w:rsid w:val="007A3BCF"/>
    <w:rsid w:val="007A3FEE"/>
    <w:rsid w:val="007A4E59"/>
    <w:rsid w:val="007A5B7B"/>
    <w:rsid w:val="007B3B54"/>
    <w:rsid w:val="007B3FA0"/>
    <w:rsid w:val="007B4BC6"/>
    <w:rsid w:val="007C0F2C"/>
    <w:rsid w:val="007C177C"/>
    <w:rsid w:val="007C2BCC"/>
    <w:rsid w:val="007C35B2"/>
    <w:rsid w:val="007C4EF0"/>
    <w:rsid w:val="007C6192"/>
    <w:rsid w:val="007C73FF"/>
    <w:rsid w:val="007D099D"/>
    <w:rsid w:val="007D170D"/>
    <w:rsid w:val="007D6032"/>
    <w:rsid w:val="007D7BA1"/>
    <w:rsid w:val="007D7D60"/>
    <w:rsid w:val="007E2664"/>
    <w:rsid w:val="007E3ABF"/>
    <w:rsid w:val="007E44C5"/>
    <w:rsid w:val="007E5BFA"/>
    <w:rsid w:val="007E6689"/>
    <w:rsid w:val="007E731C"/>
    <w:rsid w:val="007F0A03"/>
    <w:rsid w:val="007F2F05"/>
    <w:rsid w:val="007F5FA5"/>
    <w:rsid w:val="007F66C0"/>
    <w:rsid w:val="007F7EAD"/>
    <w:rsid w:val="0080077B"/>
    <w:rsid w:val="0080495D"/>
    <w:rsid w:val="00810040"/>
    <w:rsid w:val="0081326D"/>
    <w:rsid w:val="008201D2"/>
    <w:rsid w:val="0082023A"/>
    <w:rsid w:val="0082183F"/>
    <w:rsid w:val="00821A7A"/>
    <w:rsid w:val="008253F8"/>
    <w:rsid w:val="00826B74"/>
    <w:rsid w:val="00826C67"/>
    <w:rsid w:val="00826F98"/>
    <w:rsid w:val="008325E4"/>
    <w:rsid w:val="00832A2B"/>
    <w:rsid w:val="0083777F"/>
    <w:rsid w:val="00842B02"/>
    <w:rsid w:val="008433E8"/>
    <w:rsid w:val="00843A2D"/>
    <w:rsid w:val="00845811"/>
    <w:rsid w:val="00846994"/>
    <w:rsid w:val="00847023"/>
    <w:rsid w:val="00850451"/>
    <w:rsid w:val="00852042"/>
    <w:rsid w:val="00852988"/>
    <w:rsid w:val="00852AB1"/>
    <w:rsid w:val="008534C9"/>
    <w:rsid w:val="0085599D"/>
    <w:rsid w:val="00855FF4"/>
    <w:rsid w:val="00856305"/>
    <w:rsid w:val="00867C30"/>
    <w:rsid w:val="00871AAC"/>
    <w:rsid w:val="00873CFE"/>
    <w:rsid w:val="0087510C"/>
    <w:rsid w:val="00876E6D"/>
    <w:rsid w:val="0088116D"/>
    <w:rsid w:val="00881B32"/>
    <w:rsid w:val="00882BE6"/>
    <w:rsid w:val="00890442"/>
    <w:rsid w:val="00893E73"/>
    <w:rsid w:val="008968D2"/>
    <w:rsid w:val="00896AB5"/>
    <w:rsid w:val="0089738E"/>
    <w:rsid w:val="008A229F"/>
    <w:rsid w:val="008B4465"/>
    <w:rsid w:val="008B5FDB"/>
    <w:rsid w:val="008B6B16"/>
    <w:rsid w:val="008C1EA8"/>
    <w:rsid w:val="008C2F07"/>
    <w:rsid w:val="008C4A3B"/>
    <w:rsid w:val="008C50F4"/>
    <w:rsid w:val="008C5649"/>
    <w:rsid w:val="008C652A"/>
    <w:rsid w:val="008C7FE1"/>
    <w:rsid w:val="008D3102"/>
    <w:rsid w:val="008D3F73"/>
    <w:rsid w:val="008D4451"/>
    <w:rsid w:val="008E275D"/>
    <w:rsid w:val="008E44A2"/>
    <w:rsid w:val="008E697D"/>
    <w:rsid w:val="008F1A6E"/>
    <w:rsid w:val="008F6857"/>
    <w:rsid w:val="0090267E"/>
    <w:rsid w:val="00903263"/>
    <w:rsid w:val="009032AB"/>
    <w:rsid w:val="00906A21"/>
    <w:rsid w:val="009079C3"/>
    <w:rsid w:val="00907CA1"/>
    <w:rsid w:val="00910462"/>
    <w:rsid w:val="009127C6"/>
    <w:rsid w:val="00915AB1"/>
    <w:rsid w:val="00917202"/>
    <w:rsid w:val="00917532"/>
    <w:rsid w:val="00917600"/>
    <w:rsid w:val="009202D1"/>
    <w:rsid w:val="00920E7B"/>
    <w:rsid w:val="009235BA"/>
    <w:rsid w:val="00924023"/>
    <w:rsid w:val="00924CE2"/>
    <w:rsid w:val="00925B9F"/>
    <w:rsid w:val="009309EB"/>
    <w:rsid w:val="00931AED"/>
    <w:rsid w:val="0094233F"/>
    <w:rsid w:val="009446DE"/>
    <w:rsid w:val="00945766"/>
    <w:rsid w:val="009476A3"/>
    <w:rsid w:val="0095334F"/>
    <w:rsid w:val="00953CF7"/>
    <w:rsid w:val="0095636C"/>
    <w:rsid w:val="009635F6"/>
    <w:rsid w:val="009656DE"/>
    <w:rsid w:val="00965897"/>
    <w:rsid w:val="00966FB7"/>
    <w:rsid w:val="0096765C"/>
    <w:rsid w:val="00967848"/>
    <w:rsid w:val="009714D2"/>
    <w:rsid w:val="009727E4"/>
    <w:rsid w:val="009747C0"/>
    <w:rsid w:val="00976B6A"/>
    <w:rsid w:val="009804CE"/>
    <w:rsid w:val="009829CC"/>
    <w:rsid w:val="00983EF2"/>
    <w:rsid w:val="009864BB"/>
    <w:rsid w:val="00987754"/>
    <w:rsid w:val="00987B16"/>
    <w:rsid w:val="009907DE"/>
    <w:rsid w:val="00992E99"/>
    <w:rsid w:val="009934C5"/>
    <w:rsid w:val="009944E2"/>
    <w:rsid w:val="00994C0F"/>
    <w:rsid w:val="009A0027"/>
    <w:rsid w:val="009A33ED"/>
    <w:rsid w:val="009A54DA"/>
    <w:rsid w:val="009A72E2"/>
    <w:rsid w:val="009B118C"/>
    <w:rsid w:val="009B22D7"/>
    <w:rsid w:val="009B2A92"/>
    <w:rsid w:val="009B4270"/>
    <w:rsid w:val="009B72ED"/>
    <w:rsid w:val="009C30E0"/>
    <w:rsid w:val="009C4310"/>
    <w:rsid w:val="009C46BB"/>
    <w:rsid w:val="009C50B2"/>
    <w:rsid w:val="009C5659"/>
    <w:rsid w:val="009C56B8"/>
    <w:rsid w:val="009C6DEB"/>
    <w:rsid w:val="009D27A6"/>
    <w:rsid w:val="009D4EF6"/>
    <w:rsid w:val="009D6202"/>
    <w:rsid w:val="009D6504"/>
    <w:rsid w:val="009E12D7"/>
    <w:rsid w:val="009E159A"/>
    <w:rsid w:val="009E2638"/>
    <w:rsid w:val="009E4BD1"/>
    <w:rsid w:val="009E661A"/>
    <w:rsid w:val="009E6C0C"/>
    <w:rsid w:val="009F1276"/>
    <w:rsid w:val="009F3BB8"/>
    <w:rsid w:val="009F5710"/>
    <w:rsid w:val="009F7D7D"/>
    <w:rsid w:val="00A01B80"/>
    <w:rsid w:val="00A05E77"/>
    <w:rsid w:val="00A06077"/>
    <w:rsid w:val="00A06781"/>
    <w:rsid w:val="00A074C3"/>
    <w:rsid w:val="00A100ED"/>
    <w:rsid w:val="00A102CE"/>
    <w:rsid w:val="00A1367E"/>
    <w:rsid w:val="00A1509C"/>
    <w:rsid w:val="00A21968"/>
    <w:rsid w:val="00A22C9F"/>
    <w:rsid w:val="00A238AE"/>
    <w:rsid w:val="00A249B9"/>
    <w:rsid w:val="00A26187"/>
    <w:rsid w:val="00A31F77"/>
    <w:rsid w:val="00A34260"/>
    <w:rsid w:val="00A37A68"/>
    <w:rsid w:val="00A43390"/>
    <w:rsid w:val="00A513CA"/>
    <w:rsid w:val="00A523F9"/>
    <w:rsid w:val="00A562D0"/>
    <w:rsid w:val="00A6048E"/>
    <w:rsid w:val="00A648A4"/>
    <w:rsid w:val="00A65338"/>
    <w:rsid w:val="00A70CFD"/>
    <w:rsid w:val="00A72A0B"/>
    <w:rsid w:val="00A72CAB"/>
    <w:rsid w:val="00A77110"/>
    <w:rsid w:val="00A77DBB"/>
    <w:rsid w:val="00A77F80"/>
    <w:rsid w:val="00A81E42"/>
    <w:rsid w:val="00A82F8D"/>
    <w:rsid w:val="00A8438A"/>
    <w:rsid w:val="00A8455E"/>
    <w:rsid w:val="00A84596"/>
    <w:rsid w:val="00A864FE"/>
    <w:rsid w:val="00A86542"/>
    <w:rsid w:val="00A86F41"/>
    <w:rsid w:val="00A8776B"/>
    <w:rsid w:val="00A87D04"/>
    <w:rsid w:val="00A9203A"/>
    <w:rsid w:val="00A950C5"/>
    <w:rsid w:val="00A95777"/>
    <w:rsid w:val="00AA16DE"/>
    <w:rsid w:val="00AA1BF0"/>
    <w:rsid w:val="00AA1D25"/>
    <w:rsid w:val="00AA3451"/>
    <w:rsid w:val="00AB140A"/>
    <w:rsid w:val="00AB2B1A"/>
    <w:rsid w:val="00AB397F"/>
    <w:rsid w:val="00AB498A"/>
    <w:rsid w:val="00AB5832"/>
    <w:rsid w:val="00AC19C6"/>
    <w:rsid w:val="00AC51F2"/>
    <w:rsid w:val="00AC5EF5"/>
    <w:rsid w:val="00AD104F"/>
    <w:rsid w:val="00AD176F"/>
    <w:rsid w:val="00AD3269"/>
    <w:rsid w:val="00AD3936"/>
    <w:rsid w:val="00AD64BC"/>
    <w:rsid w:val="00AE0B4B"/>
    <w:rsid w:val="00AE5066"/>
    <w:rsid w:val="00AE58CA"/>
    <w:rsid w:val="00AE5E24"/>
    <w:rsid w:val="00AE61B7"/>
    <w:rsid w:val="00AE6CBA"/>
    <w:rsid w:val="00AE79AD"/>
    <w:rsid w:val="00AF2549"/>
    <w:rsid w:val="00AF35E4"/>
    <w:rsid w:val="00AF3C1D"/>
    <w:rsid w:val="00AF5CDE"/>
    <w:rsid w:val="00AF6A09"/>
    <w:rsid w:val="00B032F8"/>
    <w:rsid w:val="00B06EFA"/>
    <w:rsid w:val="00B07D0A"/>
    <w:rsid w:val="00B11A57"/>
    <w:rsid w:val="00B211C3"/>
    <w:rsid w:val="00B25597"/>
    <w:rsid w:val="00B25658"/>
    <w:rsid w:val="00B267B9"/>
    <w:rsid w:val="00B303D8"/>
    <w:rsid w:val="00B331EF"/>
    <w:rsid w:val="00B33E09"/>
    <w:rsid w:val="00B3715E"/>
    <w:rsid w:val="00B40D37"/>
    <w:rsid w:val="00B4248B"/>
    <w:rsid w:val="00B45488"/>
    <w:rsid w:val="00B46646"/>
    <w:rsid w:val="00B50708"/>
    <w:rsid w:val="00B50C68"/>
    <w:rsid w:val="00B51293"/>
    <w:rsid w:val="00B52B1E"/>
    <w:rsid w:val="00B55481"/>
    <w:rsid w:val="00B56C32"/>
    <w:rsid w:val="00B56D61"/>
    <w:rsid w:val="00B57ACF"/>
    <w:rsid w:val="00B61E4D"/>
    <w:rsid w:val="00B64BB1"/>
    <w:rsid w:val="00B6574C"/>
    <w:rsid w:val="00B7276F"/>
    <w:rsid w:val="00B73166"/>
    <w:rsid w:val="00B73D56"/>
    <w:rsid w:val="00B8426C"/>
    <w:rsid w:val="00B84642"/>
    <w:rsid w:val="00B85104"/>
    <w:rsid w:val="00B86462"/>
    <w:rsid w:val="00B9193F"/>
    <w:rsid w:val="00B91B8D"/>
    <w:rsid w:val="00B94E90"/>
    <w:rsid w:val="00BA64D3"/>
    <w:rsid w:val="00BA7CAD"/>
    <w:rsid w:val="00BB0A82"/>
    <w:rsid w:val="00BB6B88"/>
    <w:rsid w:val="00BB7C94"/>
    <w:rsid w:val="00BC0A9D"/>
    <w:rsid w:val="00BC714E"/>
    <w:rsid w:val="00BD02BB"/>
    <w:rsid w:val="00BD07CF"/>
    <w:rsid w:val="00BD0F53"/>
    <w:rsid w:val="00BD3D8C"/>
    <w:rsid w:val="00BD494D"/>
    <w:rsid w:val="00BD4D26"/>
    <w:rsid w:val="00BD5A4C"/>
    <w:rsid w:val="00BD7A1F"/>
    <w:rsid w:val="00BE1763"/>
    <w:rsid w:val="00BE4C4F"/>
    <w:rsid w:val="00BF137D"/>
    <w:rsid w:val="00BF40ED"/>
    <w:rsid w:val="00BF5BBB"/>
    <w:rsid w:val="00BF5BC2"/>
    <w:rsid w:val="00BF75BE"/>
    <w:rsid w:val="00C10939"/>
    <w:rsid w:val="00C109F4"/>
    <w:rsid w:val="00C10EA6"/>
    <w:rsid w:val="00C1133D"/>
    <w:rsid w:val="00C16414"/>
    <w:rsid w:val="00C27A08"/>
    <w:rsid w:val="00C31312"/>
    <w:rsid w:val="00C31E36"/>
    <w:rsid w:val="00C326C6"/>
    <w:rsid w:val="00C35295"/>
    <w:rsid w:val="00C368D6"/>
    <w:rsid w:val="00C36ADD"/>
    <w:rsid w:val="00C36E74"/>
    <w:rsid w:val="00C40595"/>
    <w:rsid w:val="00C41621"/>
    <w:rsid w:val="00C41B7C"/>
    <w:rsid w:val="00C43540"/>
    <w:rsid w:val="00C449FA"/>
    <w:rsid w:val="00C462AC"/>
    <w:rsid w:val="00C50907"/>
    <w:rsid w:val="00C5384F"/>
    <w:rsid w:val="00C53D75"/>
    <w:rsid w:val="00C56964"/>
    <w:rsid w:val="00C6033C"/>
    <w:rsid w:val="00C64F26"/>
    <w:rsid w:val="00C656D5"/>
    <w:rsid w:val="00C66FF1"/>
    <w:rsid w:val="00C67103"/>
    <w:rsid w:val="00C71BB9"/>
    <w:rsid w:val="00C736FB"/>
    <w:rsid w:val="00C74DEE"/>
    <w:rsid w:val="00C82A12"/>
    <w:rsid w:val="00C83AE3"/>
    <w:rsid w:val="00C945FA"/>
    <w:rsid w:val="00C94C28"/>
    <w:rsid w:val="00C9567A"/>
    <w:rsid w:val="00C95F30"/>
    <w:rsid w:val="00CA15AA"/>
    <w:rsid w:val="00CA451B"/>
    <w:rsid w:val="00CB0247"/>
    <w:rsid w:val="00CB0A64"/>
    <w:rsid w:val="00CB3440"/>
    <w:rsid w:val="00CB3C49"/>
    <w:rsid w:val="00CB3FC2"/>
    <w:rsid w:val="00CB4084"/>
    <w:rsid w:val="00CB616A"/>
    <w:rsid w:val="00CB69E8"/>
    <w:rsid w:val="00CC1692"/>
    <w:rsid w:val="00CC7AC4"/>
    <w:rsid w:val="00CD138B"/>
    <w:rsid w:val="00CD23F7"/>
    <w:rsid w:val="00CD3E31"/>
    <w:rsid w:val="00CD617D"/>
    <w:rsid w:val="00CD7117"/>
    <w:rsid w:val="00CD74A3"/>
    <w:rsid w:val="00CE0527"/>
    <w:rsid w:val="00CE1DEE"/>
    <w:rsid w:val="00CE27C5"/>
    <w:rsid w:val="00CE30D0"/>
    <w:rsid w:val="00CE47D6"/>
    <w:rsid w:val="00CE5B23"/>
    <w:rsid w:val="00CF2A4F"/>
    <w:rsid w:val="00CF441D"/>
    <w:rsid w:val="00CF573B"/>
    <w:rsid w:val="00CF70AD"/>
    <w:rsid w:val="00CF7729"/>
    <w:rsid w:val="00D00059"/>
    <w:rsid w:val="00D00673"/>
    <w:rsid w:val="00D009CE"/>
    <w:rsid w:val="00D00B93"/>
    <w:rsid w:val="00D02F34"/>
    <w:rsid w:val="00D04072"/>
    <w:rsid w:val="00D0487F"/>
    <w:rsid w:val="00D05CE2"/>
    <w:rsid w:val="00D069BB"/>
    <w:rsid w:val="00D107FA"/>
    <w:rsid w:val="00D11555"/>
    <w:rsid w:val="00D12275"/>
    <w:rsid w:val="00D12766"/>
    <w:rsid w:val="00D13C6C"/>
    <w:rsid w:val="00D20E4E"/>
    <w:rsid w:val="00D20FF4"/>
    <w:rsid w:val="00D212D8"/>
    <w:rsid w:val="00D2256D"/>
    <w:rsid w:val="00D22B0E"/>
    <w:rsid w:val="00D24D2C"/>
    <w:rsid w:val="00D25A07"/>
    <w:rsid w:val="00D316B3"/>
    <w:rsid w:val="00D35881"/>
    <w:rsid w:val="00D36916"/>
    <w:rsid w:val="00D3753F"/>
    <w:rsid w:val="00D442BD"/>
    <w:rsid w:val="00D44A23"/>
    <w:rsid w:val="00D46682"/>
    <w:rsid w:val="00D479AF"/>
    <w:rsid w:val="00D52A72"/>
    <w:rsid w:val="00D55399"/>
    <w:rsid w:val="00D55859"/>
    <w:rsid w:val="00D62E87"/>
    <w:rsid w:val="00D6564B"/>
    <w:rsid w:val="00D71E21"/>
    <w:rsid w:val="00D80D3F"/>
    <w:rsid w:val="00D83214"/>
    <w:rsid w:val="00D83336"/>
    <w:rsid w:val="00D83E21"/>
    <w:rsid w:val="00D920E7"/>
    <w:rsid w:val="00D97AF1"/>
    <w:rsid w:val="00DA664C"/>
    <w:rsid w:val="00DA780D"/>
    <w:rsid w:val="00DA78A7"/>
    <w:rsid w:val="00DA7DA5"/>
    <w:rsid w:val="00DB0440"/>
    <w:rsid w:val="00DB073B"/>
    <w:rsid w:val="00DB264F"/>
    <w:rsid w:val="00DB7308"/>
    <w:rsid w:val="00DB78F0"/>
    <w:rsid w:val="00DC0CEA"/>
    <w:rsid w:val="00DC2E43"/>
    <w:rsid w:val="00DC34AC"/>
    <w:rsid w:val="00DC3B90"/>
    <w:rsid w:val="00DC63A1"/>
    <w:rsid w:val="00DD095C"/>
    <w:rsid w:val="00DD0A7A"/>
    <w:rsid w:val="00DD1020"/>
    <w:rsid w:val="00DD1330"/>
    <w:rsid w:val="00DD28E0"/>
    <w:rsid w:val="00DD28E7"/>
    <w:rsid w:val="00DD3231"/>
    <w:rsid w:val="00DD789F"/>
    <w:rsid w:val="00DE0B83"/>
    <w:rsid w:val="00DE0D0F"/>
    <w:rsid w:val="00DE1A81"/>
    <w:rsid w:val="00DE1C13"/>
    <w:rsid w:val="00DE2677"/>
    <w:rsid w:val="00DE4D02"/>
    <w:rsid w:val="00DE4E10"/>
    <w:rsid w:val="00DE55DF"/>
    <w:rsid w:val="00DE5CAC"/>
    <w:rsid w:val="00DE65B7"/>
    <w:rsid w:val="00DE7083"/>
    <w:rsid w:val="00DF14EF"/>
    <w:rsid w:val="00DF4177"/>
    <w:rsid w:val="00DF42DF"/>
    <w:rsid w:val="00DF45F3"/>
    <w:rsid w:val="00DF4689"/>
    <w:rsid w:val="00DF6797"/>
    <w:rsid w:val="00DF6A1A"/>
    <w:rsid w:val="00DF7061"/>
    <w:rsid w:val="00E01AD0"/>
    <w:rsid w:val="00E02ABF"/>
    <w:rsid w:val="00E0557E"/>
    <w:rsid w:val="00E1043D"/>
    <w:rsid w:val="00E106EB"/>
    <w:rsid w:val="00E107DE"/>
    <w:rsid w:val="00E14995"/>
    <w:rsid w:val="00E166B0"/>
    <w:rsid w:val="00E179CD"/>
    <w:rsid w:val="00E17F85"/>
    <w:rsid w:val="00E23250"/>
    <w:rsid w:val="00E23E8D"/>
    <w:rsid w:val="00E23FB0"/>
    <w:rsid w:val="00E246E3"/>
    <w:rsid w:val="00E253EB"/>
    <w:rsid w:val="00E27804"/>
    <w:rsid w:val="00E27A62"/>
    <w:rsid w:val="00E30E9F"/>
    <w:rsid w:val="00E311A3"/>
    <w:rsid w:val="00E3553A"/>
    <w:rsid w:val="00E36D32"/>
    <w:rsid w:val="00E37F98"/>
    <w:rsid w:val="00E4340E"/>
    <w:rsid w:val="00E46559"/>
    <w:rsid w:val="00E57040"/>
    <w:rsid w:val="00E62175"/>
    <w:rsid w:val="00E6670C"/>
    <w:rsid w:val="00E71064"/>
    <w:rsid w:val="00E73BC0"/>
    <w:rsid w:val="00E776E8"/>
    <w:rsid w:val="00E83AD7"/>
    <w:rsid w:val="00E86E00"/>
    <w:rsid w:val="00E92C1F"/>
    <w:rsid w:val="00E94458"/>
    <w:rsid w:val="00E95D4B"/>
    <w:rsid w:val="00E95FF0"/>
    <w:rsid w:val="00EA0F60"/>
    <w:rsid w:val="00EA20DE"/>
    <w:rsid w:val="00EA2EB4"/>
    <w:rsid w:val="00EA30FE"/>
    <w:rsid w:val="00EA5176"/>
    <w:rsid w:val="00EA6728"/>
    <w:rsid w:val="00EA76B8"/>
    <w:rsid w:val="00EB0D3C"/>
    <w:rsid w:val="00EB199F"/>
    <w:rsid w:val="00EB20E4"/>
    <w:rsid w:val="00EC00CA"/>
    <w:rsid w:val="00EC0403"/>
    <w:rsid w:val="00EC23F7"/>
    <w:rsid w:val="00EC4BD8"/>
    <w:rsid w:val="00EC63EB"/>
    <w:rsid w:val="00EC67A0"/>
    <w:rsid w:val="00ED23A9"/>
    <w:rsid w:val="00ED3684"/>
    <w:rsid w:val="00ED412F"/>
    <w:rsid w:val="00ED7343"/>
    <w:rsid w:val="00EE1D9E"/>
    <w:rsid w:val="00EE20B3"/>
    <w:rsid w:val="00EE44C6"/>
    <w:rsid w:val="00EE4F9A"/>
    <w:rsid w:val="00EF0186"/>
    <w:rsid w:val="00EF36B2"/>
    <w:rsid w:val="00EF5800"/>
    <w:rsid w:val="00EF6689"/>
    <w:rsid w:val="00EF77F9"/>
    <w:rsid w:val="00F068C5"/>
    <w:rsid w:val="00F11EFA"/>
    <w:rsid w:val="00F1231C"/>
    <w:rsid w:val="00F1246B"/>
    <w:rsid w:val="00F158A1"/>
    <w:rsid w:val="00F162E7"/>
    <w:rsid w:val="00F16CC4"/>
    <w:rsid w:val="00F17B35"/>
    <w:rsid w:val="00F201EC"/>
    <w:rsid w:val="00F208A9"/>
    <w:rsid w:val="00F2102F"/>
    <w:rsid w:val="00F22CAF"/>
    <w:rsid w:val="00F23DB4"/>
    <w:rsid w:val="00F27BFB"/>
    <w:rsid w:val="00F362C6"/>
    <w:rsid w:val="00F41D75"/>
    <w:rsid w:val="00F43D64"/>
    <w:rsid w:val="00F508C7"/>
    <w:rsid w:val="00F5139D"/>
    <w:rsid w:val="00F5498A"/>
    <w:rsid w:val="00F55314"/>
    <w:rsid w:val="00F604F1"/>
    <w:rsid w:val="00F62F43"/>
    <w:rsid w:val="00F63DAC"/>
    <w:rsid w:val="00F64A42"/>
    <w:rsid w:val="00F66DA3"/>
    <w:rsid w:val="00F71B07"/>
    <w:rsid w:val="00F7454F"/>
    <w:rsid w:val="00F745ED"/>
    <w:rsid w:val="00F74C18"/>
    <w:rsid w:val="00F77511"/>
    <w:rsid w:val="00F77988"/>
    <w:rsid w:val="00F77F48"/>
    <w:rsid w:val="00F82FD3"/>
    <w:rsid w:val="00F836E3"/>
    <w:rsid w:val="00F90038"/>
    <w:rsid w:val="00F95719"/>
    <w:rsid w:val="00F96858"/>
    <w:rsid w:val="00FA0FD5"/>
    <w:rsid w:val="00FA6DD0"/>
    <w:rsid w:val="00FB2B33"/>
    <w:rsid w:val="00FB30F1"/>
    <w:rsid w:val="00FB331B"/>
    <w:rsid w:val="00FB37FF"/>
    <w:rsid w:val="00FB3AD8"/>
    <w:rsid w:val="00FB5108"/>
    <w:rsid w:val="00FB53E7"/>
    <w:rsid w:val="00FB5BAF"/>
    <w:rsid w:val="00FB69DD"/>
    <w:rsid w:val="00FD2A8A"/>
    <w:rsid w:val="00FD5301"/>
    <w:rsid w:val="00FD6EF2"/>
    <w:rsid w:val="00FE2265"/>
    <w:rsid w:val="00FE4973"/>
    <w:rsid w:val="00FE5A2C"/>
    <w:rsid w:val="00FF216D"/>
    <w:rsid w:val="00FF4B97"/>
    <w:rsid w:val="00FF5C64"/>
    <w:rsid w:val="00FF5C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rsid w:val="00DF6A1A"/>
    <w:pPr>
      <w:spacing w:before="100" w:beforeAutospacing="1" w:after="100" w:afterAutospacing="1"/>
    </w:pPr>
  </w:style>
  <w:style w:type="paragraph" w:styleId="NormalWeb">
    <w:name w:val="Normal (Web)"/>
    <w:basedOn w:val="Normal"/>
    <w:link w:val="NormalWebChar"/>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D36916"/>
    <w:pPr>
      <w:ind w:left="720"/>
    </w:pPr>
    <w:rPr>
      <w:lang w:val="ru-RU" w:eastAsia="ru-RU"/>
    </w:rPr>
  </w:style>
  <w:style w:type="character" w:styleId="Strong">
    <w:name w:val="Strong"/>
    <w:uiPriority w:val="99"/>
    <w:qFormat/>
    <w:rsid w:val="00630F37"/>
    <w:rPr>
      <w:rFonts w:cs="Times New Roman"/>
      <w:b/>
    </w:rPr>
  </w:style>
  <w:style w:type="character" w:customStyle="1" w:styleId="HeaderChar">
    <w:name w:val="Header Char"/>
    <w:basedOn w:val="DefaultParagraphFont"/>
    <w:link w:val="Header"/>
    <w:uiPriority w:val="99"/>
    <w:rsid w:val="00983EF2"/>
    <w:rPr>
      <w:sz w:val="24"/>
      <w:szCs w:val="24"/>
    </w:rPr>
  </w:style>
  <w:style w:type="paragraph" w:styleId="NoSpacing">
    <w:name w:val="No Spacing"/>
    <w:uiPriority w:val="1"/>
    <w:qFormat/>
    <w:rsid w:val="00983EF2"/>
    <w:rPr>
      <w:rFonts w:ascii="Calibri" w:eastAsia="Calibri" w:hAnsi="Calibri"/>
      <w:sz w:val="22"/>
      <w:szCs w:val="22"/>
      <w:lang w:eastAsia="en-US"/>
    </w:rPr>
  </w:style>
  <w:style w:type="paragraph" w:styleId="BodyTextIndent">
    <w:name w:val="Body Text Indent"/>
    <w:basedOn w:val="Normal"/>
    <w:link w:val="BodyTextIndentChar"/>
    <w:rsid w:val="00983EF2"/>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983EF2"/>
    <w:rPr>
      <w:rFonts w:ascii="Calibri" w:eastAsia="Calibri" w:hAnsi="Calibri"/>
      <w:sz w:val="22"/>
      <w:szCs w:val="22"/>
      <w:lang w:eastAsia="en-US"/>
    </w:rPr>
  </w:style>
  <w:style w:type="character" w:customStyle="1" w:styleId="BalloonTextChar">
    <w:name w:val="Balloon Text Char"/>
    <w:basedOn w:val="DefaultParagraphFont"/>
    <w:link w:val="BalloonText"/>
    <w:uiPriority w:val="99"/>
    <w:semiHidden/>
    <w:rsid w:val="00983EF2"/>
    <w:rPr>
      <w:rFonts w:ascii="Tahoma" w:hAnsi="Tahoma" w:cs="Tahoma"/>
      <w:sz w:val="16"/>
      <w:szCs w:val="16"/>
    </w:rPr>
  </w:style>
  <w:style w:type="character" w:customStyle="1" w:styleId="CommentSubjectChar">
    <w:name w:val="Comment Subject Char"/>
    <w:basedOn w:val="CommentTextChar"/>
    <w:link w:val="CommentSubject"/>
    <w:uiPriority w:val="99"/>
    <w:semiHidden/>
    <w:rsid w:val="00983EF2"/>
    <w:rPr>
      <w:b/>
      <w:bCs/>
    </w:rPr>
  </w:style>
  <w:style w:type="paragraph" w:styleId="BodyText3">
    <w:name w:val="Body Text 3"/>
    <w:basedOn w:val="Normal"/>
    <w:link w:val="BodyText3Char"/>
    <w:rsid w:val="00983EF2"/>
    <w:pPr>
      <w:spacing w:after="120"/>
    </w:pPr>
    <w:rPr>
      <w:sz w:val="16"/>
      <w:szCs w:val="16"/>
    </w:rPr>
  </w:style>
  <w:style w:type="character" w:customStyle="1" w:styleId="BodyText3Char">
    <w:name w:val="Body Text 3 Char"/>
    <w:basedOn w:val="DefaultParagraphFont"/>
    <w:link w:val="BodyText3"/>
    <w:rsid w:val="00983EF2"/>
    <w:rPr>
      <w:sz w:val="16"/>
      <w:szCs w:val="16"/>
    </w:rPr>
  </w:style>
  <w:style w:type="paragraph" w:customStyle="1" w:styleId="tvhtmlmktable">
    <w:name w:val="tv_html mk_table"/>
    <w:basedOn w:val="Normal"/>
    <w:rsid w:val="00983EF2"/>
    <w:pPr>
      <w:spacing w:before="100" w:beforeAutospacing="1" w:after="100" w:afterAutospacing="1"/>
    </w:pPr>
    <w:rPr>
      <w:rFonts w:ascii="Verdana" w:hAnsi="Verdana"/>
      <w:sz w:val="18"/>
      <w:szCs w:val="18"/>
    </w:rPr>
  </w:style>
  <w:style w:type="character" w:customStyle="1" w:styleId="FootnoteTextChar">
    <w:name w:val="Footnote Text Char"/>
    <w:basedOn w:val="DefaultParagraphFont"/>
    <w:link w:val="FootnoteText"/>
    <w:rsid w:val="00983EF2"/>
  </w:style>
  <w:style w:type="character" w:customStyle="1" w:styleId="NormalWebChar">
    <w:name w:val="Normal (Web) Char"/>
    <w:basedOn w:val="DefaultParagraphFont"/>
    <w:link w:val="NormalWeb"/>
    <w:locked/>
    <w:rsid w:val="00983EF2"/>
    <w:rPr>
      <w:rFonts w:ascii="Arial Unicode MS" w:eastAsia="Arial Unicode MS" w:hAnsi="Arial Unicode MS" w:cs="Arial Unicode MS"/>
      <w:sz w:val="24"/>
      <w:szCs w:val="24"/>
      <w:lang w:val="en-GB" w:eastAsia="en-US"/>
    </w:rPr>
  </w:style>
  <w:style w:type="paragraph" w:styleId="BodyText2">
    <w:name w:val="Body Text 2"/>
    <w:basedOn w:val="Normal"/>
    <w:link w:val="BodyText2Char"/>
    <w:uiPriority w:val="99"/>
    <w:unhideWhenUsed/>
    <w:rsid w:val="00983EF2"/>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983EF2"/>
    <w:rPr>
      <w:rFonts w:ascii="Calibri" w:eastAsia="Calibri" w:hAnsi="Calibri"/>
      <w:sz w:val="22"/>
      <w:szCs w:val="22"/>
      <w:lang w:eastAsia="en-US"/>
    </w:rPr>
  </w:style>
  <w:style w:type="paragraph" w:customStyle="1" w:styleId="RakstzChar">
    <w:name w:val="Rakstz. Char"/>
    <w:basedOn w:val="Normal"/>
    <w:rsid w:val="00983EF2"/>
    <w:rPr>
      <w:lang w:val="pl-PL" w:eastAsia="pl-PL"/>
    </w:rPr>
  </w:style>
  <w:style w:type="paragraph" w:customStyle="1" w:styleId="tvhtml1">
    <w:name w:val="tv_html1"/>
    <w:basedOn w:val="Normal"/>
    <w:rsid w:val="00983EF2"/>
    <w:pPr>
      <w:spacing w:before="100" w:beforeAutospacing="1" w:line="360" w:lineRule="auto"/>
    </w:pPr>
    <w:rPr>
      <w:rFonts w:ascii="Verdana" w:hAnsi="Verdana"/>
      <w:sz w:val="18"/>
      <w:szCs w:val="18"/>
      <w:lang w:val="en-US" w:eastAsia="en-US"/>
    </w:rPr>
  </w:style>
  <w:style w:type="character" w:customStyle="1" w:styleId="fontsize21">
    <w:name w:val="fontsize21"/>
    <w:basedOn w:val="DefaultParagraphFont"/>
    <w:rsid w:val="00983EF2"/>
    <w:rPr>
      <w:b w:val="0"/>
      <w:bCs w:val="0"/>
      <w:i/>
      <w:iCs/>
    </w:rPr>
  </w:style>
  <w:style w:type="paragraph" w:customStyle="1" w:styleId="labojumupamats1">
    <w:name w:val="labojumu_pamats1"/>
    <w:basedOn w:val="Normal"/>
    <w:rsid w:val="00983EF2"/>
    <w:pPr>
      <w:spacing w:before="45" w:line="360" w:lineRule="auto"/>
      <w:ind w:firstLine="300"/>
    </w:pPr>
    <w:rPr>
      <w:i/>
      <w:iCs/>
      <w:color w:val="414142"/>
      <w:sz w:val="20"/>
      <w:szCs w:val="20"/>
    </w:rPr>
  </w:style>
  <w:style w:type="paragraph" w:customStyle="1" w:styleId="h1">
    <w:name w:val="h1"/>
    <w:basedOn w:val="Normal"/>
    <w:rsid w:val="00983EF2"/>
    <w:pPr>
      <w:spacing w:after="150"/>
    </w:pPr>
    <w:rPr>
      <w:color w:val="306060"/>
      <w:sz w:val="31"/>
      <w:szCs w:val="31"/>
    </w:rPr>
  </w:style>
  <w:style w:type="paragraph" w:customStyle="1" w:styleId="h2">
    <w:name w:val="h2"/>
    <w:basedOn w:val="Normal"/>
    <w:rsid w:val="00983EF2"/>
    <w:pPr>
      <w:spacing w:before="75" w:after="75"/>
    </w:pPr>
    <w:rPr>
      <w:color w:val="306060"/>
    </w:rPr>
  </w:style>
  <w:style w:type="paragraph" w:customStyle="1" w:styleId="a">
    <w:name w:val="a"/>
    <w:basedOn w:val="Normal"/>
    <w:rsid w:val="00983EF2"/>
    <w:pPr>
      <w:spacing w:before="75" w:after="75"/>
    </w:pPr>
    <w:rPr>
      <w:color w:val="306060"/>
    </w:rPr>
  </w:style>
  <w:style w:type="paragraph" w:customStyle="1" w:styleId="b">
    <w:name w:val="b"/>
    <w:basedOn w:val="Normal"/>
    <w:rsid w:val="00983EF2"/>
    <w:pPr>
      <w:spacing w:before="75" w:after="75"/>
    </w:pPr>
    <w:rPr>
      <w:color w:val="306060"/>
    </w:rPr>
  </w:style>
  <w:style w:type="paragraph" w:customStyle="1" w:styleId="body">
    <w:name w:val="body"/>
    <w:basedOn w:val="Normal"/>
    <w:rsid w:val="00983EF2"/>
    <w:pPr>
      <w:shd w:val="clear" w:color="auto" w:fill="C9E1DF"/>
      <w:spacing w:before="75" w:after="75"/>
    </w:pPr>
    <w:rPr>
      <w:rFonts w:ascii="Arial" w:hAnsi="Arial" w:cs="Arial"/>
      <w:color w:val="333333"/>
    </w:rPr>
  </w:style>
  <w:style w:type="paragraph" w:customStyle="1" w:styleId="bodyfont">
    <w:name w:val="bodyfont"/>
    <w:basedOn w:val="Normal"/>
    <w:rsid w:val="00983EF2"/>
    <w:pPr>
      <w:spacing w:before="75" w:after="75"/>
    </w:pPr>
    <w:rPr>
      <w:rFonts w:ascii="Arial" w:hAnsi="Arial" w:cs="Arial"/>
    </w:rPr>
  </w:style>
  <w:style w:type="paragraph" w:customStyle="1" w:styleId="button">
    <w:name w:val="button"/>
    <w:basedOn w:val="Normal"/>
    <w:rsid w:val="00983EF2"/>
    <w:pPr>
      <w:spacing w:before="75" w:after="75"/>
    </w:pPr>
    <w:rPr>
      <w:color w:val="F0F8F8"/>
    </w:rPr>
  </w:style>
  <w:style w:type="paragraph" w:customStyle="1" w:styleId="radio">
    <w:name w:val="radio"/>
    <w:basedOn w:val="Normal"/>
    <w:rsid w:val="00983EF2"/>
    <w:pPr>
      <w:spacing w:before="75" w:after="75"/>
    </w:pPr>
  </w:style>
  <w:style w:type="paragraph" w:customStyle="1" w:styleId="headcol">
    <w:name w:val="headcol"/>
    <w:basedOn w:val="Normal"/>
    <w:rsid w:val="00983EF2"/>
    <w:pPr>
      <w:spacing w:before="75" w:after="75"/>
    </w:pPr>
    <w:rPr>
      <w:color w:val="F0F8F8"/>
    </w:rPr>
  </w:style>
  <w:style w:type="paragraph" w:customStyle="1" w:styleId="titlecol">
    <w:name w:val="titlecol"/>
    <w:basedOn w:val="Normal"/>
    <w:rsid w:val="00983EF2"/>
    <w:pPr>
      <w:spacing w:before="75" w:after="75"/>
      <w:jc w:val="right"/>
    </w:pPr>
    <w:rPr>
      <w:b/>
      <w:bCs/>
    </w:rPr>
  </w:style>
  <w:style w:type="paragraph" w:customStyle="1" w:styleId="th">
    <w:name w:val="th"/>
    <w:basedOn w:val="Normal"/>
    <w:rsid w:val="00983EF2"/>
    <w:pPr>
      <w:spacing w:before="75" w:after="75"/>
    </w:pPr>
    <w:rPr>
      <w:b/>
      <w:bCs/>
      <w:color w:val="333333"/>
    </w:rPr>
  </w:style>
  <w:style w:type="paragraph" w:customStyle="1" w:styleId="thr">
    <w:name w:val="thr"/>
    <w:basedOn w:val="Normal"/>
    <w:rsid w:val="00983EF2"/>
    <w:pPr>
      <w:spacing w:before="75" w:after="75"/>
      <w:jc w:val="right"/>
    </w:pPr>
  </w:style>
  <w:style w:type="paragraph" w:customStyle="1" w:styleId="bdc">
    <w:name w:val="bdc"/>
    <w:basedOn w:val="Normal"/>
    <w:rsid w:val="00983EF2"/>
    <w:pPr>
      <w:spacing w:before="75" w:after="75"/>
    </w:pPr>
    <w:rPr>
      <w:b/>
      <w:bCs/>
    </w:rPr>
  </w:style>
  <w:style w:type="paragraph" w:customStyle="1" w:styleId="input">
    <w:name w:val="input"/>
    <w:basedOn w:val="Normal"/>
    <w:rsid w:val="00983EF2"/>
    <w:pPr>
      <w:shd w:val="clear" w:color="auto" w:fill="F0F8F8"/>
      <w:spacing w:before="75" w:after="75"/>
    </w:pPr>
    <w:rPr>
      <w:rFonts w:ascii="Arial" w:hAnsi="Arial" w:cs="Arial"/>
      <w:color w:val="333333"/>
    </w:rPr>
  </w:style>
  <w:style w:type="paragraph" w:customStyle="1" w:styleId="select">
    <w:name w:val="select"/>
    <w:basedOn w:val="Normal"/>
    <w:rsid w:val="00983EF2"/>
    <w:pPr>
      <w:shd w:val="clear" w:color="auto" w:fill="F0F8F8"/>
      <w:spacing w:before="75" w:after="75"/>
    </w:pPr>
    <w:rPr>
      <w:color w:val="333333"/>
    </w:rPr>
  </w:style>
  <w:style w:type="paragraph" w:customStyle="1" w:styleId="top1">
    <w:name w:val="top1"/>
    <w:basedOn w:val="Normal"/>
    <w:rsid w:val="00983EF2"/>
    <w:pPr>
      <w:spacing w:before="75" w:after="75"/>
    </w:pPr>
  </w:style>
  <w:style w:type="paragraph" w:customStyle="1" w:styleId="logo">
    <w:name w:val="logo"/>
    <w:basedOn w:val="Normal"/>
    <w:rsid w:val="00983EF2"/>
    <w:pPr>
      <w:spacing w:before="75" w:after="75"/>
    </w:pPr>
  </w:style>
  <w:style w:type="paragraph" w:customStyle="1" w:styleId="top2">
    <w:name w:val="top2"/>
    <w:basedOn w:val="Normal"/>
    <w:rsid w:val="00983EF2"/>
    <w:pPr>
      <w:spacing w:before="75" w:after="75"/>
    </w:pPr>
  </w:style>
  <w:style w:type="paragraph" w:customStyle="1" w:styleId="hline">
    <w:name w:val="hline"/>
    <w:basedOn w:val="Normal"/>
    <w:rsid w:val="00983EF2"/>
    <w:pPr>
      <w:spacing w:before="75" w:after="75"/>
    </w:pPr>
  </w:style>
  <w:style w:type="paragraph" w:customStyle="1" w:styleId="vline">
    <w:name w:val="vline"/>
    <w:basedOn w:val="Normal"/>
    <w:rsid w:val="00983EF2"/>
    <w:pPr>
      <w:spacing w:before="75" w:after="75"/>
    </w:pPr>
  </w:style>
  <w:style w:type="paragraph" w:customStyle="1" w:styleId="zvabri">
    <w:name w:val="zvabri"/>
    <w:basedOn w:val="Normal"/>
    <w:rsid w:val="00983EF2"/>
    <w:pPr>
      <w:spacing w:before="75" w:after="75"/>
    </w:pPr>
    <w:rPr>
      <w:color w:val="FF0000"/>
    </w:rPr>
  </w:style>
  <w:style w:type="paragraph" w:customStyle="1" w:styleId="mktable">
    <w:name w:val="mk_table"/>
    <w:basedOn w:val="Normal"/>
    <w:rsid w:val="00983EF2"/>
    <w:pPr>
      <w:spacing w:before="75" w:after="75"/>
    </w:pPr>
  </w:style>
  <w:style w:type="paragraph" w:customStyle="1" w:styleId="regfields">
    <w:name w:val="regfields"/>
    <w:basedOn w:val="Normal"/>
    <w:rsid w:val="00983EF2"/>
    <w:pPr>
      <w:spacing w:before="75" w:after="75"/>
      <w:jc w:val="center"/>
    </w:pPr>
  </w:style>
  <w:style w:type="paragraph" w:customStyle="1" w:styleId="nais1">
    <w:name w:val="nais1"/>
    <w:basedOn w:val="Normal"/>
    <w:rsid w:val="00983EF2"/>
    <w:pPr>
      <w:spacing w:before="75" w:after="75"/>
      <w:ind w:left="450" w:firstLine="375"/>
      <w:jc w:val="both"/>
    </w:pPr>
  </w:style>
  <w:style w:type="paragraph" w:customStyle="1" w:styleId="nais2">
    <w:name w:val="nais2"/>
    <w:basedOn w:val="Normal"/>
    <w:rsid w:val="00983EF2"/>
    <w:pPr>
      <w:spacing w:before="75" w:after="75"/>
      <w:ind w:left="900" w:firstLine="375"/>
      <w:jc w:val="both"/>
    </w:pPr>
  </w:style>
  <w:style w:type="paragraph" w:customStyle="1" w:styleId="naisvisr">
    <w:name w:val="naisvisr"/>
    <w:basedOn w:val="Normal"/>
    <w:rsid w:val="00983EF2"/>
    <w:pPr>
      <w:spacing w:before="150" w:after="150"/>
      <w:jc w:val="center"/>
    </w:pPr>
    <w:rPr>
      <w:b/>
      <w:bCs/>
      <w:sz w:val="28"/>
      <w:szCs w:val="28"/>
    </w:rPr>
  </w:style>
  <w:style w:type="paragraph" w:customStyle="1" w:styleId="naispie">
    <w:name w:val="naispie"/>
    <w:basedOn w:val="Normal"/>
    <w:rsid w:val="00983EF2"/>
    <w:pPr>
      <w:spacing w:before="75" w:after="75"/>
      <w:ind w:firstLine="375"/>
    </w:pPr>
    <w:rPr>
      <w:i/>
      <w:iCs/>
      <w:sz w:val="20"/>
      <w:szCs w:val="20"/>
    </w:rPr>
  </w:style>
  <w:style w:type="character" w:customStyle="1" w:styleId="apple-style-span">
    <w:name w:val="apple-style-span"/>
    <w:basedOn w:val="DefaultParagraphFont"/>
    <w:rsid w:val="00983EF2"/>
  </w:style>
  <w:style w:type="paragraph" w:styleId="List2">
    <w:name w:val="List 2"/>
    <w:basedOn w:val="Normal"/>
    <w:rsid w:val="00983EF2"/>
    <w:pPr>
      <w:ind w:left="566" w:hanging="283"/>
    </w:pPr>
    <w:rPr>
      <w:sz w:val="20"/>
      <w:szCs w:val="20"/>
      <w:lang w:val="en-US" w:eastAsia="en-US"/>
    </w:rPr>
  </w:style>
  <w:style w:type="paragraph" w:styleId="BodyText">
    <w:name w:val="Body Text"/>
    <w:basedOn w:val="Normal"/>
    <w:link w:val="BodyTextChar"/>
    <w:rsid w:val="00983EF2"/>
    <w:pPr>
      <w:jc w:val="center"/>
    </w:pPr>
    <w:rPr>
      <w:b/>
      <w:bCs/>
      <w:sz w:val="28"/>
      <w:lang w:eastAsia="en-US"/>
    </w:rPr>
  </w:style>
  <w:style w:type="character" w:customStyle="1" w:styleId="BodyTextChar">
    <w:name w:val="Body Text Char"/>
    <w:basedOn w:val="DefaultParagraphFont"/>
    <w:link w:val="BodyText"/>
    <w:rsid w:val="00983EF2"/>
    <w:rPr>
      <w:b/>
      <w:bCs/>
      <w:sz w:val="28"/>
      <w:szCs w:val="24"/>
      <w:lang w:eastAsia="en-US"/>
    </w:rPr>
  </w:style>
  <w:style w:type="paragraph" w:customStyle="1" w:styleId="mt-translation1">
    <w:name w:val="mt-translation1"/>
    <w:basedOn w:val="Normal"/>
    <w:rsid w:val="00983EF2"/>
    <w:rPr>
      <w:rFonts w:ascii="Segoe UI" w:hAnsi="Segoe UI" w:cs="Segoe UI"/>
      <w:color w:val="00000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0639056">
      <w:bodyDiv w:val="1"/>
      <w:marLeft w:val="0"/>
      <w:marRight w:val="0"/>
      <w:marTop w:val="0"/>
      <w:marBottom w:val="0"/>
      <w:divBdr>
        <w:top w:val="none" w:sz="0" w:space="0" w:color="auto"/>
        <w:left w:val="none" w:sz="0" w:space="0" w:color="auto"/>
        <w:bottom w:val="none" w:sz="0" w:space="0" w:color="auto"/>
        <w:right w:val="none" w:sz="0" w:space="0" w:color="auto"/>
      </w:divBdr>
      <w:divsChild>
        <w:div w:id="240871428">
          <w:marLeft w:val="0"/>
          <w:marRight w:val="0"/>
          <w:marTop w:val="0"/>
          <w:marBottom w:val="0"/>
          <w:divBdr>
            <w:top w:val="none" w:sz="0" w:space="0" w:color="auto"/>
            <w:left w:val="none" w:sz="0" w:space="0" w:color="auto"/>
            <w:bottom w:val="none" w:sz="0" w:space="0" w:color="auto"/>
            <w:right w:val="none" w:sz="0" w:space="0" w:color="auto"/>
          </w:divBdr>
          <w:divsChild>
            <w:div w:id="1613635720">
              <w:marLeft w:val="0"/>
              <w:marRight w:val="0"/>
              <w:marTop w:val="0"/>
              <w:marBottom w:val="0"/>
              <w:divBdr>
                <w:top w:val="none" w:sz="0" w:space="0" w:color="auto"/>
                <w:left w:val="none" w:sz="0" w:space="0" w:color="auto"/>
                <w:bottom w:val="none" w:sz="0" w:space="0" w:color="auto"/>
                <w:right w:val="none" w:sz="0" w:space="0" w:color="auto"/>
              </w:divBdr>
              <w:divsChild>
                <w:div w:id="1424257491">
                  <w:marLeft w:val="0"/>
                  <w:marRight w:val="0"/>
                  <w:marTop w:val="0"/>
                  <w:marBottom w:val="0"/>
                  <w:divBdr>
                    <w:top w:val="none" w:sz="0" w:space="0" w:color="auto"/>
                    <w:left w:val="none" w:sz="0" w:space="0" w:color="auto"/>
                    <w:bottom w:val="none" w:sz="0" w:space="0" w:color="auto"/>
                    <w:right w:val="none" w:sz="0" w:space="0" w:color="auto"/>
                  </w:divBdr>
                  <w:divsChild>
                    <w:div w:id="1234200302">
                      <w:marLeft w:val="0"/>
                      <w:marRight w:val="0"/>
                      <w:marTop w:val="0"/>
                      <w:marBottom w:val="0"/>
                      <w:divBdr>
                        <w:top w:val="none" w:sz="0" w:space="0" w:color="auto"/>
                        <w:left w:val="none" w:sz="0" w:space="0" w:color="auto"/>
                        <w:bottom w:val="none" w:sz="0" w:space="0" w:color="auto"/>
                        <w:right w:val="none" w:sz="0" w:space="0" w:color="auto"/>
                      </w:divBdr>
                      <w:divsChild>
                        <w:div w:id="1672021912">
                          <w:marLeft w:val="0"/>
                          <w:marRight w:val="0"/>
                          <w:marTop w:val="300"/>
                          <w:marBottom w:val="0"/>
                          <w:divBdr>
                            <w:top w:val="none" w:sz="0" w:space="0" w:color="auto"/>
                            <w:left w:val="none" w:sz="0" w:space="0" w:color="auto"/>
                            <w:bottom w:val="none" w:sz="0" w:space="0" w:color="auto"/>
                            <w:right w:val="none" w:sz="0" w:space="0" w:color="auto"/>
                          </w:divBdr>
                          <w:divsChild>
                            <w:div w:id="11820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5347">
      <w:bodyDiv w:val="1"/>
      <w:marLeft w:val="0"/>
      <w:marRight w:val="0"/>
      <w:marTop w:val="0"/>
      <w:marBottom w:val="0"/>
      <w:divBdr>
        <w:top w:val="none" w:sz="0" w:space="0" w:color="auto"/>
        <w:left w:val="none" w:sz="0" w:space="0" w:color="auto"/>
        <w:bottom w:val="none" w:sz="0" w:space="0" w:color="auto"/>
        <w:right w:val="none" w:sz="0" w:space="0" w:color="auto"/>
      </w:divBdr>
      <w:divsChild>
        <w:div w:id="359822104">
          <w:marLeft w:val="0"/>
          <w:marRight w:val="0"/>
          <w:marTop w:val="0"/>
          <w:marBottom w:val="0"/>
          <w:divBdr>
            <w:top w:val="none" w:sz="0" w:space="0" w:color="auto"/>
            <w:left w:val="none" w:sz="0" w:space="0" w:color="auto"/>
            <w:bottom w:val="none" w:sz="0" w:space="0" w:color="auto"/>
            <w:right w:val="none" w:sz="0" w:space="0" w:color="auto"/>
          </w:divBdr>
          <w:divsChild>
            <w:div w:id="10432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2868">
      <w:bodyDiv w:val="1"/>
      <w:marLeft w:val="0"/>
      <w:marRight w:val="0"/>
      <w:marTop w:val="0"/>
      <w:marBottom w:val="0"/>
      <w:divBdr>
        <w:top w:val="none" w:sz="0" w:space="0" w:color="auto"/>
        <w:left w:val="none" w:sz="0" w:space="0" w:color="auto"/>
        <w:bottom w:val="none" w:sz="0" w:space="0" w:color="auto"/>
        <w:right w:val="none" w:sz="0" w:space="0" w:color="auto"/>
      </w:divBdr>
      <w:divsChild>
        <w:div w:id="2114784678">
          <w:marLeft w:val="0"/>
          <w:marRight w:val="0"/>
          <w:marTop w:val="0"/>
          <w:marBottom w:val="0"/>
          <w:divBdr>
            <w:top w:val="none" w:sz="0" w:space="0" w:color="auto"/>
            <w:left w:val="none" w:sz="0" w:space="0" w:color="auto"/>
            <w:bottom w:val="none" w:sz="0" w:space="0" w:color="auto"/>
            <w:right w:val="none" w:sz="0" w:space="0" w:color="auto"/>
          </w:divBdr>
          <w:divsChild>
            <w:div w:id="1820223789">
              <w:marLeft w:val="0"/>
              <w:marRight w:val="0"/>
              <w:marTop w:val="0"/>
              <w:marBottom w:val="0"/>
              <w:divBdr>
                <w:top w:val="none" w:sz="0" w:space="0" w:color="auto"/>
                <w:left w:val="none" w:sz="0" w:space="0" w:color="auto"/>
                <w:bottom w:val="none" w:sz="0" w:space="0" w:color="auto"/>
                <w:right w:val="none" w:sz="0" w:space="0" w:color="auto"/>
              </w:divBdr>
              <w:divsChild>
                <w:div w:id="1216695718">
                  <w:marLeft w:val="0"/>
                  <w:marRight w:val="0"/>
                  <w:marTop w:val="0"/>
                  <w:marBottom w:val="0"/>
                  <w:divBdr>
                    <w:top w:val="none" w:sz="0" w:space="0" w:color="auto"/>
                    <w:left w:val="none" w:sz="0" w:space="0" w:color="auto"/>
                    <w:bottom w:val="none" w:sz="0" w:space="0" w:color="auto"/>
                    <w:right w:val="none" w:sz="0" w:space="0" w:color="auto"/>
                  </w:divBdr>
                  <w:divsChild>
                    <w:div w:id="403722611">
                      <w:marLeft w:val="0"/>
                      <w:marRight w:val="0"/>
                      <w:marTop w:val="0"/>
                      <w:marBottom w:val="0"/>
                      <w:divBdr>
                        <w:top w:val="none" w:sz="0" w:space="0" w:color="auto"/>
                        <w:left w:val="none" w:sz="0" w:space="0" w:color="auto"/>
                        <w:bottom w:val="none" w:sz="0" w:space="0" w:color="auto"/>
                        <w:right w:val="none" w:sz="0" w:space="0" w:color="auto"/>
                      </w:divBdr>
                      <w:divsChild>
                        <w:div w:id="1538348449">
                          <w:marLeft w:val="0"/>
                          <w:marRight w:val="0"/>
                          <w:marTop w:val="0"/>
                          <w:marBottom w:val="0"/>
                          <w:divBdr>
                            <w:top w:val="none" w:sz="0" w:space="0" w:color="auto"/>
                            <w:left w:val="none" w:sz="0" w:space="0" w:color="auto"/>
                            <w:bottom w:val="none" w:sz="0" w:space="0" w:color="auto"/>
                            <w:right w:val="none" w:sz="0" w:space="0" w:color="auto"/>
                          </w:divBdr>
                          <w:divsChild>
                            <w:div w:id="819928572">
                              <w:marLeft w:val="0"/>
                              <w:marRight w:val="0"/>
                              <w:marTop w:val="480"/>
                              <w:marBottom w:val="240"/>
                              <w:divBdr>
                                <w:top w:val="none" w:sz="0" w:space="0" w:color="auto"/>
                                <w:left w:val="none" w:sz="0" w:space="0" w:color="auto"/>
                                <w:bottom w:val="none" w:sz="0" w:space="0" w:color="auto"/>
                                <w:right w:val="none" w:sz="0" w:space="0" w:color="auto"/>
                              </w:divBdr>
                            </w:div>
                            <w:div w:id="152686525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95462">
      <w:bodyDiv w:val="1"/>
      <w:marLeft w:val="0"/>
      <w:marRight w:val="0"/>
      <w:marTop w:val="0"/>
      <w:marBottom w:val="0"/>
      <w:divBdr>
        <w:top w:val="none" w:sz="0" w:space="0" w:color="auto"/>
        <w:left w:val="none" w:sz="0" w:space="0" w:color="auto"/>
        <w:bottom w:val="none" w:sz="0" w:space="0" w:color="auto"/>
        <w:right w:val="none" w:sz="0" w:space="0" w:color="auto"/>
      </w:divBdr>
      <w:divsChild>
        <w:div w:id="176506142">
          <w:marLeft w:val="0"/>
          <w:marRight w:val="0"/>
          <w:marTop w:val="0"/>
          <w:marBottom w:val="0"/>
          <w:divBdr>
            <w:top w:val="none" w:sz="0" w:space="0" w:color="auto"/>
            <w:left w:val="none" w:sz="0" w:space="0" w:color="auto"/>
            <w:bottom w:val="none" w:sz="0" w:space="0" w:color="auto"/>
            <w:right w:val="none" w:sz="0" w:space="0" w:color="auto"/>
          </w:divBdr>
          <w:divsChild>
            <w:div w:id="20443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662699">
      <w:bodyDiv w:val="1"/>
      <w:marLeft w:val="0"/>
      <w:marRight w:val="0"/>
      <w:marTop w:val="0"/>
      <w:marBottom w:val="0"/>
      <w:divBdr>
        <w:top w:val="none" w:sz="0" w:space="0" w:color="auto"/>
        <w:left w:val="none" w:sz="0" w:space="0" w:color="auto"/>
        <w:bottom w:val="none" w:sz="0" w:space="0" w:color="auto"/>
        <w:right w:val="none" w:sz="0" w:space="0" w:color="auto"/>
      </w:divBdr>
      <w:divsChild>
        <w:div w:id="1184779278">
          <w:marLeft w:val="0"/>
          <w:marRight w:val="0"/>
          <w:marTop w:val="0"/>
          <w:marBottom w:val="0"/>
          <w:divBdr>
            <w:top w:val="none" w:sz="0" w:space="0" w:color="auto"/>
            <w:left w:val="none" w:sz="0" w:space="0" w:color="auto"/>
            <w:bottom w:val="none" w:sz="0" w:space="0" w:color="auto"/>
            <w:right w:val="none" w:sz="0" w:space="0" w:color="auto"/>
          </w:divBdr>
          <w:divsChild>
            <w:div w:id="494955776">
              <w:marLeft w:val="0"/>
              <w:marRight w:val="0"/>
              <w:marTop w:val="0"/>
              <w:marBottom w:val="0"/>
              <w:divBdr>
                <w:top w:val="none" w:sz="0" w:space="0" w:color="auto"/>
                <w:left w:val="none" w:sz="0" w:space="0" w:color="auto"/>
                <w:bottom w:val="none" w:sz="0" w:space="0" w:color="auto"/>
                <w:right w:val="none" w:sz="0" w:space="0" w:color="auto"/>
              </w:divBdr>
              <w:divsChild>
                <w:div w:id="513375041">
                  <w:marLeft w:val="0"/>
                  <w:marRight w:val="0"/>
                  <w:marTop w:val="0"/>
                  <w:marBottom w:val="0"/>
                  <w:divBdr>
                    <w:top w:val="none" w:sz="0" w:space="0" w:color="auto"/>
                    <w:left w:val="none" w:sz="0" w:space="0" w:color="auto"/>
                    <w:bottom w:val="none" w:sz="0" w:space="0" w:color="auto"/>
                    <w:right w:val="none" w:sz="0" w:space="0" w:color="auto"/>
                  </w:divBdr>
                  <w:divsChild>
                    <w:div w:id="80445146">
                      <w:marLeft w:val="0"/>
                      <w:marRight w:val="0"/>
                      <w:marTop w:val="0"/>
                      <w:marBottom w:val="0"/>
                      <w:divBdr>
                        <w:top w:val="none" w:sz="0" w:space="0" w:color="auto"/>
                        <w:left w:val="none" w:sz="0" w:space="0" w:color="auto"/>
                        <w:bottom w:val="none" w:sz="0" w:space="0" w:color="auto"/>
                        <w:right w:val="none" w:sz="0" w:space="0" w:color="auto"/>
                      </w:divBdr>
                      <w:divsChild>
                        <w:div w:id="1999724824">
                          <w:marLeft w:val="0"/>
                          <w:marRight w:val="0"/>
                          <w:marTop w:val="300"/>
                          <w:marBottom w:val="0"/>
                          <w:divBdr>
                            <w:top w:val="none" w:sz="0" w:space="0" w:color="auto"/>
                            <w:left w:val="none" w:sz="0" w:space="0" w:color="auto"/>
                            <w:bottom w:val="none" w:sz="0" w:space="0" w:color="auto"/>
                            <w:right w:val="none" w:sz="0" w:space="0" w:color="auto"/>
                          </w:divBdr>
                          <w:divsChild>
                            <w:div w:id="16906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405545">
      <w:bodyDiv w:val="1"/>
      <w:marLeft w:val="0"/>
      <w:marRight w:val="0"/>
      <w:marTop w:val="0"/>
      <w:marBottom w:val="0"/>
      <w:divBdr>
        <w:top w:val="none" w:sz="0" w:space="0" w:color="auto"/>
        <w:left w:val="none" w:sz="0" w:space="0" w:color="auto"/>
        <w:bottom w:val="none" w:sz="0" w:space="0" w:color="auto"/>
        <w:right w:val="none" w:sz="0" w:space="0" w:color="auto"/>
      </w:divBdr>
      <w:divsChild>
        <w:div w:id="1708527579">
          <w:marLeft w:val="0"/>
          <w:marRight w:val="0"/>
          <w:marTop w:val="0"/>
          <w:marBottom w:val="0"/>
          <w:divBdr>
            <w:top w:val="none" w:sz="0" w:space="0" w:color="auto"/>
            <w:left w:val="none" w:sz="0" w:space="0" w:color="auto"/>
            <w:bottom w:val="none" w:sz="0" w:space="0" w:color="auto"/>
            <w:right w:val="none" w:sz="0" w:space="0" w:color="auto"/>
          </w:divBdr>
          <w:divsChild>
            <w:div w:id="828251110">
              <w:marLeft w:val="0"/>
              <w:marRight w:val="0"/>
              <w:marTop w:val="0"/>
              <w:marBottom w:val="0"/>
              <w:divBdr>
                <w:top w:val="none" w:sz="0" w:space="0" w:color="auto"/>
                <w:left w:val="none" w:sz="0" w:space="0" w:color="auto"/>
                <w:bottom w:val="none" w:sz="0" w:space="0" w:color="auto"/>
                <w:right w:val="none" w:sz="0" w:space="0" w:color="auto"/>
              </w:divBdr>
              <w:divsChild>
                <w:div w:id="1965771015">
                  <w:marLeft w:val="0"/>
                  <w:marRight w:val="0"/>
                  <w:marTop w:val="0"/>
                  <w:marBottom w:val="0"/>
                  <w:divBdr>
                    <w:top w:val="none" w:sz="0" w:space="0" w:color="auto"/>
                    <w:left w:val="none" w:sz="0" w:space="0" w:color="auto"/>
                    <w:bottom w:val="none" w:sz="0" w:space="0" w:color="auto"/>
                    <w:right w:val="none" w:sz="0" w:space="0" w:color="auto"/>
                  </w:divBdr>
                  <w:divsChild>
                    <w:div w:id="1301299491">
                      <w:marLeft w:val="0"/>
                      <w:marRight w:val="0"/>
                      <w:marTop w:val="0"/>
                      <w:marBottom w:val="0"/>
                      <w:divBdr>
                        <w:top w:val="none" w:sz="0" w:space="0" w:color="auto"/>
                        <w:left w:val="none" w:sz="0" w:space="0" w:color="auto"/>
                        <w:bottom w:val="none" w:sz="0" w:space="0" w:color="auto"/>
                        <w:right w:val="none" w:sz="0" w:space="0" w:color="auto"/>
                      </w:divBdr>
                      <w:divsChild>
                        <w:div w:id="572590192">
                          <w:marLeft w:val="0"/>
                          <w:marRight w:val="0"/>
                          <w:marTop w:val="300"/>
                          <w:marBottom w:val="0"/>
                          <w:divBdr>
                            <w:top w:val="none" w:sz="0" w:space="0" w:color="auto"/>
                            <w:left w:val="none" w:sz="0" w:space="0" w:color="auto"/>
                            <w:bottom w:val="none" w:sz="0" w:space="0" w:color="auto"/>
                            <w:right w:val="none" w:sz="0" w:space="0" w:color="auto"/>
                          </w:divBdr>
                          <w:divsChild>
                            <w:div w:id="17983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239300">
      <w:bodyDiv w:val="1"/>
      <w:marLeft w:val="0"/>
      <w:marRight w:val="0"/>
      <w:marTop w:val="0"/>
      <w:marBottom w:val="0"/>
      <w:divBdr>
        <w:top w:val="none" w:sz="0" w:space="0" w:color="auto"/>
        <w:left w:val="none" w:sz="0" w:space="0" w:color="auto"/>
        <w:bottom w:val="none" w:sz="0" w:space="0" w:color="auto"/>
        <w:right w:val="none" w:sz="0" w:space="0" w:color="auto"/>
      </w:divBdr>
      <w:divsChild>
        <w:div w:id="1474329728">
          <w:marLeft w:val="0"/>
          <w:marRight w:val="0"/>
          <w:marTop w:val="0"/>
          <w:marBottom w:val="0"/>
          <w:divBdr>
            <w:top w:val="none" w:sz="0" w:space="0" w:color="auto"/>
            <w:left w:val="none" w:sz="0" w:space="0" w:color="auto"/>
            <w:bottom w:val="none" w:sz="0" w:space="0" w:color="auto"/>
            <w:right w:val="none" w:sz="0" w:space="0" w:color="auto"/>
          </w:divBdr>
          <w:divsChild>
            <w:div w:id="17690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5796">
      <w:bodyDiv w:val="1"/>
      <w:marLeft w:val="0"/>
      <w:marRight w:val="0"/>
      <w:marTop w:val="0"/>
      <w:marBottom w:val="0"/>
      <w:divBdr>
        <w:top w:val="none" w:sz="0" w:space="0" w:color="auto"/>
        <w:left w:val="none" w:sz="0" w:space="0" w:color="auto"/>
        <w:bottom w:val="none" w:sz="0" w:space="0" w:color="auto"/>
        <w:right w:val="none" w:sz="0" w:space="0" w:color="auto"/>
      </w:divBdr>
      <w:divsChild>
        <w:div w:id="259795297">
          <w:marLeft w:val="0"/>
          <w:marRight w:val="0"/>
          <w:marTop w:val="0"/>
          <w:marBottom w:val="0"/>
          <w:divBdr>
            <w:top w:val="none" w:sz="0" w:space="0" w:color="auto"/>
            <w:left w:val="none" w:sz="0" w:space="0" w:color="auto"/>
            <w:bottom w:val="none" w:sz="0" w:space="0" w:color="auto"/>
            <w:right w:val="none" w:sz="0" w:space="0" w:color="auto"/>
          </w:divBdr>
          <w:divsChild>
            <w:div w:id="1884057184">
              <w:marLeft w:val="0"/>
              <w:marRight w:val="0"/>
              <w:marTop w:val="0"/>
              <w:marBottom w:val="0"/>
              <w:divBdr>
                <w:top w:val="none" w:sz="0" w:space="0" w:color="auto"/>
                <w:left w:val="none" w:sz="0" w:space="0" w:color="auto"/>
                <w:bottom w:val="none" w:sz="0" w:space="0" w:color="auto"/>
                <w:right w:val="none" w:sz="0" w:space="0" w:color="auto"/>
              </w:divBdr>
              <w:divsChild>
                <w:div w:id="293759930">
                  <w:marLeft w:val="0"/>
                  <w:marRight w:val="0"/>
                  <w:marTop w:val="0"/>
                  <w:marBottom w:val="0"/>
                  <w:divBdr>
                    <w:top w:val="none" w:sz="0" w:space="0" w:color="auto"/>
                    <w:left w:val="none" w:sz="0" w:space="0" w:color="auto"/>
                    <w:bottom w:val="none" w:sz="0" w:space="0" w:color="auto"/>
                    <w:right w:val="none" w:sz="0" w:space="0" w:color="auto"/>
                  </w:divBdr>
                  <w:divsChild>
                    <w:div w:id="30305441">
                      <w:marLeft w:val="0"/>
                      <w:marRight w:val="0"/>
                      <w:marTop w:val="0"/>
                      <w:marBottom w:val="0"/>
                      <w:divBdr>
                        <w:top w:val="none" w:sz="0" w:space="0" w:color="auto"/>
                        <w:left w:val="none" w:sz="0" w:space="0" w:color="auto"/>
                        <w:bottom w:val="none" w:sz="0" w:space="0" w:color="auto"/>
                        <w:right w:val="none" w:sz="0" w:space="0" w:color="auto"/>
                      </w:divBdr>
                      <w:divsChild>
                        <w:div w:id="1053233293">
                          <w:marLeft w:val="0"/>
                          <w:marRight w:val="0"/>
                          <w:marTop w:val="0"/>
                          <w:marBottom w:val="0"/>
                          <w:divBdr>
                            <w:top w:val="none" w:sz="0" w:space="0" w:color="auto"/>
                            <w:left w:val="none" w:sz="0" w:space="0" w:color="auto"/>
                            <w:bottom w:val="none" w:sz="0" w:space="0" w:color="auto"/>
                            <w:right w:val="none" w:sz="0" w:space="0" w:color="auto"/>
                          </w:divBdr>
                          <w:divsChild>
                            <w:div w:id="13790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eva.Bruvere@v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B1CB5388-DC7E-4518-B589-601EAA2A40E6}">
  <ds:schemaRefs>
    <ds:schemaRef ds:uri="http://schemas.microsoft.com/office/2006/metadata/properties"/>
    <ds:schemaRef ds:uri="2e5bb04e-596e-45bd-9003-43ca78b1ba16"/>
  </ds:schemaRefs>
</ds:datastoreItem>
</file>

<file path=customXml/itemProps5.xml><?xml version="1.0" encoding="utf-8"?>
<ds:datastoreItem xmlns:ds="http://schemas.openxmlformats.org/officeDocument/2006/customXml" ds:itemID="{FDD459E3-777D-4DD0-AC18-E6C5591A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744</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miruša cilvēka ķermeņa aizsardzību un cilvēka audu un orgānu izmantošanu medicīnā””</vt:lpstr>
      <vt:lpstr>Likumprojekta „Grozījumi Publiskas personas mantas atsavināšanas likumā” sākotnējās ietekmes novērtējuma ziņojums (anotācija)</vt:lpstr>
    </vt:vector>
  </TitlesOfParts>
  <Company>Veselības ministrija</Company>
  <LinksUpToDate>false</LinksUpToDate>
  <CharactersWithSpaces>6037</CharactersWithSpaces>
  <SharedDoc>false</SharedDoc>
  <HLinks>
    <vt:vector size="30" baseType="variant">
      <vt:variant>
        <vt:i4>7667776</vt:i4>
      </vt:variant>
      <vt:variant>
        <vt:i4>12</vt:i4>
      </vt:variant>
      <vt:variant>
        <vt:i4>0</vt:i4>
      </vt:variant>
      <vt:variant>
        <vt:i4>5</vt:i4>
      </vt:variant>
      <vt:variant>
        <vt:lpwstr>mailto:Ieva.Bruvere@vm.gov.lv</vt:lpwstr>
      </vt:variant>
      <vt:variant>
        <vt:lpwstr/>
      </vt:variant>
      <vt:variant>
        <vt:i4>1376356</vt:i4>
      </vt:variant>
      <vt:variant>
        <vt:i4>9</vt:i4>
      </vt:variant>
      <vt:variant>
        <vt:i4>0</vt:i4>
      </vt:variant>
      <vt:variant>
        <vt:i4>5</vt:i4>
      </vt:variant>
      <vt:variant>
        <vt:lpwstr>http://pro.nais.lv/naiser/text.cfm?Ref=0327021984120732769&amp;Req=0327021984120732769&amp;Key=0103011999031832772&amp;Hash=1</vt:lpwstr>
      </vt:variant>
      <vt:variant>
        <vt:lpwstr>1</vt:lpwstr>
      </vt:variant>
      <vt:variant>
        <vt:i4>7405611</vt:i4>
      </vt:variant>
      <vt:variant>
        <vt:i4>6</vt:i4>
      </vt:variant>
      <vt:variant>
        <vt:i4>0</vt:i4>
      </vt:variant>
      <vt:variant>
        <vt:i4>5</vt:i4>
      </vt:variant>
      <vt:variant>
        <vt:lpwstr>http://likumi.lv/doc.php?id=89648</vt:lpwstr>
      </vt:variant>
      <vt:variant>
        <vt:lpwstr>p166.15</vt:lpwstr>
      </vt:variant>
      <vt:variant>
        <vt:i4>1376356</vt:i4>
      </vt:variant>
      <vt:variant>
        <vt:i4>3</vt:i4>
      </vt:variant>
      <vt:variant>
        <vt:i4>0</vt:i4>
      </vt:variant>
      <vt:variant>
        <vt:i4>5</vt:i4>
      </vt:variant>
      <vt:variant>
        <vt:lpwstr>http://pro.nais.lv/naiser/text.cfm?Ref=0327021984120732769&amp;Req=0327021984120732769&amp;Key=0103011999031832772&amp;Hash=1</vt:lpwstr>
      </vt:variant>
      <vt:variant>
        <vt:lpwstr>1</vt:lpwstr>
      </vt:variant>
      <vt:variant>
        <vt:i4>7405611</vt:i4>
      </vt:variant>
      <vt:variant>
        <vt:i4>0</vt:i4>
      </vt:variant>
      <vt:variant>
        <vt:i4>0</vt:i4>
      </vt:variant>
      <vt:variant>
        <vt:i4>5</vt:i4>
      </vt:variant>
      <vt:variant>
        <vt:lpwstr>http://likumi.lv/doc.php?id=89648</vt:lpwstr>
      </vt:variant>
      <vt:variant>
        <vt:lpwstr>p166.15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miruša cilvēka ķermeņa aizsardzību un cilvēka audu un orgānu izmantošanu medicīnā””</dc:title>
  <dc:subject>Anotācija</dc:subject>
  <dc:creator>Ieva Brūvere</dc:creator>
  <dc:description>Ieva.Bruvere@vm.gov.lv, 67876061</dc:description>
  <cp:lastModifiedBy>ibruvere</cp:lastModifiedBy>
  <cp:revision>33</cp:revision>
  <cp:lastPrinted>2015-04-02T09:02:00Z</cp:lastPrinted>
  <dcterms:created xsi:type="dcterms:W3CDTF">2015-02-23T10:05:00Z</dcterms:created>
  <dcterms:modified xsi:type="dcterms:W3CDTF">2015-07-03T07:55:00Z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