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90E" w:rsidRPr="00D707C5" w:rsidRDefault="00DE090E" w:rsidP="00DE090E">
      <w:pPr>
        <w:jc w:val="center"/>
        <w:rPr>
          <w:b/>
        </w:rPr>
      </w:pPr>
      <w:bookmarkStart w:id="0" w:name="OLE_LINK6"/>
      <w:bookmarkStart w:id="1" w:name="OLE_LINK7"/>
      <w:r w:rsidRPr="00D707C5">
        <w:rPr>
          <w:b/>
          <w:bCs/>
        </w:rPr>
        <w:t>Ministru kabineta noteikumu projekta „</w:t>
      </w:r>
      <w:r w:rsidR="004F2099" w:rsidRPr="00D707C5">
        <w:rPr>
          <w:b/>
          <w:bCs/>
        </w:rPr>
        <w:t>Grozījum</w:t>
      </w:r>
      <w:r w:rsidR="00816437" w:rsidRPr="00D707C5">
        <w:rPr>
          <w:b/>
          <w:bCs/>
        </w:rPr>
        <w:t>s</w:t>
      </w:r>
      <w:r w:rsidR="004F2099" w:rsidRPr="00D707C5">
        <w:rPr>
          <w:b/>
          <w:bCs/>
        </w:rPr>
        <w:t xml:space="preserve"> Ministru kabineta 2013.gada 13.augusta noteikumos Nr.580 „</w:t>
      </w:r>
      <w:r w:rsidRPr="00D707C5">
        <w:rPr>
          <w:b/>
          <w:bCs/>
        </w:rPr>
        <w:t>Latvijas Veterinārārstu biedrības valsts pārvaldes uzdevumu ietvaros sniegto maksas pakalpojumu cenrādi</w:t>
      </w:r>
      <w:r w:rsidR="004F2099" w:rsidRPr="00D707C5">
        <w:rPr>
          <w:b/>
          <w:bCs/>
        </w:rPr>
        <w:t>s</w:t>
      </w:r>
      <w:r w:rsidRPr="00D707C5">
        <w:rPr>
          <w:b/>
          <w:bCs/>
        </w:rPr>
        <w:t>”</w:t>
      </w:r>
      <w:r w:rsidR="00362E32" w:rsidRPr="00D707C5">
        <w:rPr>
          <w:b/>
          <w:bCs/>
        </w:rPr>
        <w:t>”</w:t>
      </w:r>
      <w:r w:rsidR="004F2099" w:rsidRPr="00D707C5">
        <w:rPr>
          <w:b/>
          <w:bCs/>
        </w:rPr>
        <w:t xml:space="preserve"> </w:t>
      </w:r>
      <w:r w:rsidRPr="00D707C5">
        <w:rPr>
          <w:b/>
        </w:rPr>
        <w:t xml:space="preserve">sākotnējās ietekmes novērtējuma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Pr="00D707C5">
          <w:rPr>
            <w:b/>
          </w:rPr>
          <w:t>ziņojums</w:t>
        </w:r>
      </w:smartTag>
      <w:r w:rsidRPr="00D707C5">
        <w:rPr>
          <w:b/>
        </w:rPr>
        <w:t xml:space="preserve"> (anotācija</w:t>
      </w:r>
      <w:bookmarkEnd w:id="0"/>
      <w:bookmarkEnd w:id="1"/>
      <w:r w:rsidRPr="00D707C5">
        <w:rPr>
          <w:b/>
        </w:rPr>
        <w:t>)</w:t>
      </w:r>
    </w:p>
    <w:p w:rsidR="00DE090E" w:rsidRDefault="00DE090E" w:rsidP="00DE090E">
      <w:pPr>
        <w:pStyle w:val="naisc"/>
        <w:widowControl w:val="0"/>
        <w:spacing w:before="0" w:beforeAutospacing="0" w:after="0" w:afterAutospacing="0"/>
        <w:jc w:val="center"/>
      </w:pPr>
    </w:p>
    <w:tbl>
      <w:tblPr>
        <w:tblW w:w="4985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4"/>
        <w:gridCol w:w="4010"/>
        <w:gridCol w:w="4514"/>
      </w:tblGrid>
      <w:tr w:rsidR="00DE090E" w:rsidRPr="00906B31" w:rsidTr="00571986">
        <w:trPr>
          <w:jc w:val="center"/>
        </w:trPr>
        <w:tc>
          <w:tcPr>
            <w:tcW w:w="5000" w:type="pct"/>
            <w:gridSpan w:val="3"/>
          </w:tcPr>
          <w:p w:rsidR="00DE090E" w:rsidRPr="00787D30" w:rsidRDefault="00DE090E" w:rsidP="00571986">
            <w:pPr>
              <w:pStyle w:val="naisnod"/>
              <w:spacing w:before="0" w:beforeAutospacing="0" w:after="0" w:afterAutospacing="0"/>
              <w:jc w:val="center"/>
            </w:pPr>
            <w:r w:rsidRPr="00906B31">
              <w:rPr>
                <w:b/>
                <w:bCs/>
              </w:rPr>
              <w:t xml:space="preserve">I. </w:t>
            </w:r>
            <w:r>
              <w:rPr>
                <w:b/>
                <w:bCs/>
              </w:rPr>
              <w:t>Tiesību akta projekta izstrādes nepieciešamība</w:t>
            </w:r>
          </w:p>
        </w:tc>
      </w:tr>
      <w:tr w:rsidR="00DE090E" w:rsidRPr="00906B31" w:rsidTr="00571986">
        <w:trPr>
          <w:jc w:val="center"/>
        </w:trPr>
        <w:tc>
          <w:tcPr>
            <w:tcW w:w="279" w:type="pct"/>
          </w:tcPr>
          <w:p w:rsidR="00DE090E" w:rsidRPr="00787D30" w:rsidRDefault="00DE090E" w:rsidP="00571986">
            <w:pPr>
              <w:pStyle w:val="naiskr"/>
              <w:tabs>
                <w:tab w:val="left" w:pos="3044"/>
              </w:tabs>
              <w:spacing w:before="0" w:beforeAutospacing="0" w:after="0" w:afterAutospacing="0"/>
              <w:jc w:val="both"/>
            </w:pPr>
            <w:r w:rsidRPr="00787D30">
              <w:t xml:space="preserve">1. </w:t>
            </w:r>
          </w:p>
        </w:tc>
        <w:tc>
          <w:tcPr>
            <w:tcW w:w="2221" w:type="pct"/>
          </w:tcPr>
          <w:p w:rsidR="00DE090E" w:rsidRPr="00787D30" w:rsidRDefault="00DE090E" w:rsidP="00571986">
            <w:pPr>
              <w:pStyle w:val="naiskr"/>
              <w:tabs>
                <w:tab w:val="left" w:pos="3044"/>
              </w:tabs>
              <w:spacing w:before="0" w:beforeAutospacing="0" w:after="0" w:afterAutospacing="0"/>
              <w:jc w:val="both"/>
            </w:pPr>
            <w:r w:rsidRPr="000A0D36">
              <w:rPr>
                <w:color w:val="000000"/>
              </w:rPr>
              <w:t>Pamatojums</w:t>
            </w:r>
          </w:p>
        </w:tc>
        <w:tc>
          <w:tcPr>
            <w:tcW w:w="2500" w:type="pct"/>
          </w:tcPr>
          <w:p w:rsidR="00DE090E" w:rsidRPr="000B4B7F" w:rsidRDefault="004F2099" w:rsidP="00571986">
            <w:pPr>
              <w:jc w:val="both"/>
            </w:pPr>
            <w:r>
              <w:t xml:space="preserve">Dzīvnieku aizsardzības likuma </w:t>
            </w:r>
            <w:proofErr w:type="gramStart"/>
            <w:r>
              <w:t>10.panta</w:t>
            </w:r>
            <w:proofErr w:type="gramEnd"/>
            <w:r>
              <w:t xml:space="preserve"> 20.punkts un </w:t>
            </w:r>
            <w:r w:rsidR="00DE090E" w:rsidRPr="000B4B7F">
              <w:t>Veterinārmedicīnas likuma 54</w:t>
            </w:r>
            <w:r w:rsidR="00DE090E">
              <w:t>.</w:t>
            </w:r>
            <w:r w:rsidR="00DE090E">
              <w:rPr>
                <w:vertAlign w:val="superscript"/>
              </w:rPr>
              <w:t>2</w:t>
            </w:r>
            <w:r w:rsidR="00362E32">
              <w:t> </w:t>
            </w:r>
            <w:r w:rsidR="00DE090E" w:rsidRPr="000B4B7F">
              <w:t>pant</w:t>
            </w:r>
            <w:r w:rsidR="00DE090E">
              <w:t>s</w:t>
            </w:r>
          </w:p>
        </w:tc>
      </w:tr>
      <w:tr w:rsidR="00DE090E" w:rsidRPr="00906B31" w:rsidTr="00571986">
        <w:trPr>
          <w:jc w:val="center"/>
        </w:trPr>
        <w:tc>
          <w:tcPr>
            <w:tcW w:w="279" w:type="pct"/>
          </w:tcPr>
          <w:p w:rsidR="00DE090E" w:rsidRPr="00906B31" w:rsidRDefault="00DE090E" w:rsidP="00571986">
            <w:pPr>
              <w:pStyle w:val="Pamatteksts"/>
              <w:widowControl w:val="0"/>
              <w:jc w:val="both"/>
              <w:rPr>
                <w:b w:val="0"/>
                <w:sz w:val="24"/>
                <w:szCs w:val="24"/>
              </w:rPr>
            </w:pPr>
            <w:r w:rsidRPr="00906B31">
              <w:rPr>
                <w:b w:val="0"/>
                <w:sz w:val="24"/>
                <w:szCs w:val="24"/>
              </w:rPr>
              <w:t xml:space="preserve">2. </w:t>
            </w:r>
          </w:p>
        </w:tc>
        <w:tc>
          <w:tcPr>
            <w:tcW w:w="2221" w:type="pct"/>
          </w:tcPr>
          <w:p w:rsidR="00D94B01" w:rsidRDefault="00DE090E" w:rsidP="00571986">
            <w:pPr>
              <w:pStyle w:val="Pamatteksts"/>
              <w:widowControl w:val="0"/>
              <w:jc w:val="both"/>
              <w:rPr>
                <w:b w:val="0"/>
                <w:sz w:val="24"/>
                <w:szCs w:val="24"/>
              </w:rPr>
            </w:pPr>
            <w:r w:rsidRPr="00683765">
              <w:rPr>
                <w:b w:val="0"/>
                <w:color w:val="000000"/>
                <w:sz w:val="24"/>
                <w:szCs w:val="24"/>
              </w:rPr>
              <w:t>Pašreizējā situācija un problēmas</w:t>
            </w:r>
            <w:r w:rsidR="00FE4478">
              <w:rPr>
                <w:b w:val="0"/>
                <w:color w:val="000000"/>
                <w:sz w:val="24"/>
                <w:szCs w:val="24"/>
              </w:rPr>
              <w:t>, kuru risināšanai tiesību akta projekts izstrādāts, tiesiskā regulējuma mērķis un būtība</w:t>
            </w:r>
          </w:p>
          <w:p w:rsidR="00D94B01" w:rsidRPr="00D94B01" w:rsidRDefault="00D94B01" w:rsidP="00D94B01">
            <w:pPr>
              <w:rPr>
                <w:lang w:eastAsia="en-US"/>
              </w:rPr>
            </w:pPr>
          </w:p>
          <w:p w:rsidR="00D94B01" w:rsidRPr="00D94B01" w:rsidRDefault="00D94B01" w:rsidP="00D94B01">
            <w:pPr>
              <w:rPr>
                <w:lang w:eastAsia="en-US"/>
              </w:rPr>
            </w:pPr>
          </w:p>
          <w:p w:rsidR="00D94B01" w:rsidRPr="00D94B01" w:rsidRDefault="00D94B01" w:rsidP="00D94B01">
            <w:pPr>
              <w:rPr>
                <w:lang w:eastAsia="en-US"/>
              </w:rPr>
            </w:pPr>
          </w:p>
          <w:p w:rsidR="00D94B01" w:rsidRPr="00D94B01" w:rsidRDefault="00D94B01" w:rsidP="00D94B01">
            <w:pPr>
              <w:rPr>
                <w:lang w:eastAsia="en-US"/>
              </w:rPr>
            </w:pPr>
          </w:p>
          <w:p w:rsidR="00D94B01" w:rsidRPr="00D94B01" w:rsidRDefault="00D94B01" w:rsidP="00D94B01">
            <w:pPr>
              <w:rPr>
                <w:lang w:eastAsia="en-US"/>
              </w:rPr>
            </w:pPr>
          </w:p>
          <w:p w:rsidR="00D94B01" w:rsidRPr="00D94B01" w:rsidRDefault="00D94B01" w:rsidP="00D94B01">
            <w:pPr>
              <w:rPr>
                <w:lang w:eastAsia="en-US"/>
              </w:rPr>
            </w:pPr>
          </w:p>
          <w:p w:rsidR="00D94B01" w:rsidRPr="00D94B01" w:rsidRDefault="00D94B01" w:rsidP="00D94B01">
            <w:pPr>
              <w:rPr>
                <w:lang w:eastAsia="en-US"/>
              </w:rPr>
            </w:pPr>
          </w:p>
          <w:p w:rsidR="00D94B01" w:rsidRPr="00D94B01" w:rsidRDefault="00D94B01" w:rsidP="00D94B01">
            <w:pPr>
              <w:rPr>
                <w:lang w:eastAsia="en-US"/>
              </w:rPr>
            </w:pPr>
          </w:p>
          <w:p w:rsidR="00D94B01" w:rsidRPr="00D94B01" w:rsidRDefault="00D94B01" w:rsidP="00D94B01">
            <w:pPr>
              <w:rPr>
                <w:lang w:eastAsia="en-US"/>
              </w:rPr>
            </w:pPr>
          </w:p>
          <w:p w:rsidR="00D94B01" w:rsidRPr="00D94B01" w:rsidRDefault="00D94B01" w:rsidP="00D94B01">
            <w:pPr>
              <w:rPr>
                <w:lang w:eastAsia="en-US"/>
              </w:rPr>
            </w:pPr>
          </w:p>
          <w:p w:rsidR="00D94B01" w:rsidRPr="00D94B01" w:rsidRDefault="00D94B01" w:rsidP="00D94B01">
            <w:pPr>
              <w:rPr>
                <w:lang w:eastAsia="en-US"/>
              </w:rPr>
            </w:pPr>
          </w:p>
          <w:p w:rsidR="00D94B01" w:rsidRPr="00D94B01" w:rsidRDefault="00D94B01" w:rsidP="00D94B01">
            <w:pPr>
              <w:rPr>
                <w:lang w:eastAsia="en-US"/>
              </w:rPr>
            </w:pPr>
          </w:p>
          <w:p w:rsidR="00D94B01" w:rsidRPr="00D94B01" w:rsidRDefault="00D94B01" w:rsidP="00D94B01">
            <w:pPr>
              <w:rPr>
                <w:lang w:eastAsia="en-US"/>
              </w:rPr>
            </w:pPr>
          </w:p>
          <w:p w:rsidR="00D94B01" w:rsidRPr="00D94B01" w:rsidRDefault="00D94B01" w:rsidP="00D94B01">
            <w:pPr>
              <w:rPr>
                <w:lang w:eastAsia="en-US"/>
              </w:rPr>
            </w:pPr>
          </w:p>
          <w:p w:rsidR="00D94B01" w:rsidRPr="00D94B01" w:rsidRDefault="00D94B01" w:rsidP="00D94B01">
            <w:pPr>
              <w:rPr>
                <w:lang w:eastAsia="en-US"/>
              </w:rPr>
            </w:pPr>
          </w:p>
          <w:p w:rsidR="00D94B01" w:rsidRDefault="00D94B01" w:rsidP="00D94B01">
            <w:pPr>
              <w:rPr>
                <w:lang w:eastAsia="en-US"/>
              </w:rPr>
            </w:pPr>
          </w:p>
          <w:p w:rsidR="00D94B01" w:rsidRDefault="00D94B01" w:rsidP="00D94B01">
            <w:pPr>
              <w:rPr>
                <w:lang w:eastAsia="en-US"/>
              </w:rPr>
            </w:pPr>
          </w:p>
          <w:p w:rsidR="001F39B4" w:rsidRDefault="001F39B4" w:rsidP="00D94B01">
            <w:pPr>
              <w:rPr>
                <w:lang w:eastAsia="en-US"/>
              </w:rPr>
            </w:pPr>
          </w:p>
          <w:p w:rsidR="001F39B4" w:rsidRPr="001F39B4" w:rsidRDefault="001F39B4" w:rsidP="001F39B4">
            <w:pPr>
              <w:rPr>
                <w:lang w:eastAsia="en-US"/>
              </w:rPr>
            </w:pPr>
          </w:p>
          <w:p w:rsidR="001F39B4" w:rsidRPr="001F39B4" w:rsidRDefault="001F39B4" w:rsidP="001F39B4">
            <w:pPr>
              <w:rPr>
                <w:lang w:eastAsia="en-US"/>
              </w:rPr>
            </w:pPr>
          </w:p>
          <w:p w:rsidR="001F39B4" w:rsidRPr="001F39B4" w:rsidRDefault="001F39B4" w:rsidP="001F39B4">
            <w:pPr>
              <w:rPr>
                <w:lang w:eastAsia="en-US"/>
              </w:rPr>
            </w:pPr>
          </w:p>
          <w:p w:rsidR="001F39B4" w:rsidRPr="001F39B4" w:rsidRDefault="001F39B4" w:rsidP="001F39B4">
            <w:pPr>
              <w:rPr>
                <w:lang w:eastAsia="en-US"/>
              </w:rPr>
            </w:pPr>
          </w:p>
          <w:p w:rsidR="001F39B4" w:rsidRPr="001F39B4" w:rsidRDefault="001F39B4" w:rsidP="001F39B4">
            <w:pPr>
              <w:rPr>
                <w:lang w:eastAsia="en-US"/>
              </w:rPr>
            </w:pPr>
          </w:p>
          <w:p w:rsidR="001F39B4" w:rsidRPr="001F39B4" w:rsidRDefault="001F39B4" w:rsidP="001F39B4">
            <w:pPr>
              <w:rPr>
                <w:lang w:eastAsia="en-US"/>
              </w:rPr>
            </w:pPr>
          </w:p>
          <w:p w:rsidR="001F39B4" w:rsidRPr="001F39B4" w:rsidRDefault="001F39B4" w:rsidP="001F39B4">
            <w:pPr>
              <w:rPr>
                <w:lang w:eastAsia="en-US"/>
              </w:rPr>
            </w:pPr>
          </w:p>
          <w:p w:rsidR="001F39B4" w:rsidRPr="001F39B4" w:rsidRDefault="001F39B4" w:rsidP="001F39B4">
            <w:pPr>
              <w:rPr>
                <w:lang w:eastAsia="en-US"/>
              </w:rPr>
            </w:pPr>
          </w:p>
          <w:p w:rsidR="001F39B4" w:rsidRPr="001F39B4" w:rsidRDefault="001F39B4" w:rsidP="001F39B4">
            <w:pPr>
              <w:rPr>
                <w:lang w:eastAsia="en-US"/>
              </w:rPr>
            </w:pPr>
          </w:p>
          <w:p w:rsidR="001F39B4" w:rsidRPr="001F39B4" w:rsidRDefault="001F39B4" w:rsidP="001F39B4">
            <w:pPr>
              <w:rPr>
                <w:lang w:eastAsia="en-US"/>
              </w:rPr>
            </w:pPr>
          </w:p>
          <w:p w:rsidR="001F39B4" w:rsidRPr="001F39B4" w:rsidRDefault="001F39B4" w:rsidP="001F39B4">
            <w:pPr>
              <w:rPr>
                <w:lang w:eastAsia="en-US"/>
              </w:rPr>
            </w:pPr>
          </w:p>
          <w:p w:rsidR="001F39B4" w:rsidRPr="001F39B4" w:rsidRDefault="001F39B4" w:rsidP="001F39B4">
            <w:pPr>
              <w:rPr>
                <w:lang w:eastAsia="en-US"/>
              </w:rPr>
            </w:pPr>
          </w:p>
          <w:p w:rsidR="001F39B4" w:rsidRDefault="001F39B4" w:rsidP="001F39B4">
            <w:pPr>
              <w:rPr>
                <w:lang w:eastAsia="en-US"/>
              </w:rPr>
            </w:pPr>
          </w:p>
          <w:p w:rsidR="001F39B4" w:rsidRDefault="001F39B4" w:rsidP="001F39B4">
            <w:pPr>
              <w:rPr>
                <w:lang w:eastAsia="en-US"/>
              </w:rPr>
            </w:pPr>
          </w:p>
          <w:p w:rsidR="00DE090E" w:rsidRPr="001F39B4" w:rsidRDefault="001F39B4" w:rsidP="001F39B4">
            <w:pPr>
              <w:tabs>
                <w:tab w:val="left" w:pos="3135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080D87" w:rsidRPr="004F1790" w:rsidRDefault="00DE090E" w:rsidP="00080D87">
            <w:pPr>
              <w:pStyle w:val="Bezatstarpm"/>
              <w:jc w:val="both"/>
              <w:rPr>
                <w:rFonts w:ascii="ArialMT" w:eastAsiaTheme="minorHAnsi" w:hAnsi="ArialMT" w:cs="ArialMT"/>
                <w:sz w:val="18"/>
                <w:szCs w:val="18"/>
                <w:lang w:eastAsia="en-US"/>
              </w:rPr>
            </w:pPr>
            <w:r w:rsidRPr="00A22EA3">
              <w:t>Veterinārmedicīnas likuma 54.</w:t>
            </w:r>
            <w:r w:rsidRPr="00A22EA3">
              <w:rPr>
                <w:vertAlign w:val="superscript"/>
              </w:rPr>
              <w:t xml:space="preserve">3 </w:t>
            </w:r>
            <w:r w:rsidRPr="00A22EA3">
              <w:t>pants nosaka, ka Latvijas Veterinārārstu biedrība (turpmāk</w:t>
            </w:r>
            <w:r w:rsidR="00362E32">
              <w:t> </w:t>
            </w:r>
            <w:r w:rsidRPr="00A22EA3">
              <w:t>– biedrība) izsniedz un anulē veterinārmedicīniskās prakses sertifikātus un pagarina to derīguma termiņu</w:t>
            </w:r>
            <w:r w:rsidR="00A01712">
              <w:t>.</w:t>
            </w:r>
            <w:r w:rsidRPr="00A22EA3">
              <w:t xml:space="preserve"> </w:t>
            </w:r>
            <w:r w:rsidR="002F16EA" w:rsidRPr="00A22EA3">
              <w:t xml:space="preserve">Spēkā ir Ministru kabineta 2013.gada 13.augusta noteikumi Nr.580 „Latvijas Veterinārārstu biedrības valsts pārvaldes uzdevumu ietvaros sniegto maksas pakalpojumu cenrādis” (turpmāk – noteikumi Nr.580). </w:t>
            </w:r>
            <w:r w:rsidR="00FE4478" w:rsidRPr="00A22EA3">
              <w:t>Ministru kabineta 2010.gada 21.decembra noteikum</w:t>
            </w:r>
            <w:r w:rsidR="00A22EA3" w:rsidRPr="00A22EA3">
              <w:t>u</w:t>
            </w:r>
            <w:r w:rsidR="00FE4478" w:rsidRPr="00A22EA3">
              <w:t xml:space="preserve"> Nr.1173 „Kārtība, kādā izsniedz, pagarina un anulē veterinārmedicīniskās prakses sertifikātu un reģistrē sertificēto personu un veterinārmedicīniskās prakses vietu”</w:t>
            </w:r>
            <w:r w:rsidR="00080D87" w:rsidRPr="00A22EA3">
              <w:t xml:space="preserve"> (turpmāk – noteikumi Nr.1173</w:t>
            </w:r>
            <w:r w:rsidR="00A22EA3" w:rsidRPr="00A22EA3">
              <w:t xml:space="preserve">) </w:t>
            </w:r>
            <w:r w:rsidR="00080D87" w:rsidRPr="00A22EA3">
              <w:t>14.punkts nosaka, ka personai, kura ieguvusi valsts akreditētajām studiju programmām atbilstošu augstāko veterinārmedicīnisko izglītību, reizē ar izglītības diplomu izsniedz veterinārmedicīniskās prakses sertifikātu bez pretendenta kvalifikācijas pārbaudes. Biedrība</w:t>
            </w:r>
            <w:r w:rsidR="006F6912">
              <w:t xml:space="preserve"> </w:t>
            </w:r>
            <w:proofErr w:type="gramStart"/>
            <w:r w:rsidR="006F6912" w:rsidRPr="006F6912">
              <w:t>2015.gada</w:t>
            </w:r>
            <w:proofErr w:type="gramEnd"/>
            <w:r w:rsidR="006F6912" w:rsidRPr="006F6912">
              <w:t xml:space="preserve"> 1.jūlijā </w:t>
            </w:r>
            <w:r w:rsidR="00362E32" w:rsidRPr="006F6912">
              <w:t xml:space="preserve">Zemkopības ministriju </w:t>
            </w:r>
            <w:r w:rsidR="006F6912" w:rsidRPr="006F6912">
              <w:t>elektroniski informēja</w:t>
            </w:r>
            <w:r w:rsidR="006F6912">
              <w:t>, ka</w:t>
            </w:r>
            <w:r w:rsidR="00080D87" w:rsidRPr="00A22EA3">
              <w:t xml:space="preserve">, izgatavojot veterinārmedicīniskās prakses sertifikātus, </w:t>
            </w:r>
            <w:r w:rsidR="006F6912">
              <w:t xml:space="preserve">biedrībai </w:t>
            </w:r>
            <w:r w:rsidR="00080D87" w:rsidRPr="00A22EA3">
              <w:t>rodas administratīvie izdevumi</w:t>
            </w:r>
            <w:r w:rsidR="0054174E">
              <w:t xml:space="preserve"> un iesniedza administratīvo izdevumu</w:t>
            </w:r>
            <w:r w:rsidR="0052592A">
              <w:t xml:space="preserve"> izcenojuma aprēķinu</w:t>
            </w:r>
            <w:r w:rsidR="0054174E">
              <w:t xml:space="preserve">. </w:t>
            </w:r>
            <w:r w:rsidR="00362E32">
              <w:t>Tā kā</w:t>
            </w:r>
            <w:r w:rsidR="0054174E">
              <w:t xml:space="preserve"> bez kvalifikācijas pārbaudes veterinārmedicīniskās prakses sertifikātu izsniedz tikai Veterinārmedicīnas fakultātes absolventiem </w:t>
            </w:r>
            <w:r w:rsidR="001E6742">
              <w:t>reizē</w:t>
            </w:r>
            <w:r w:rsidR="0054174E">
              <w:t xml:space="preserve"> ar </w:t>
            </w:r>
            <w:r w:rsidR="001E6742">
              <w:t>izglītības diplomu, tad sertifikācijas komisijas locekļiem nav nepieciešams izvērtēt šos veterinārmedicīniskās prakses sertifikāta pretendentus.</w:t>
            </w:r>
          </w:p>
          <w:p w:rsidR="00FE4478" w:rsidRPr="00A22EA3" w:rsidRDefault="00FE4478" w:rsidP="00FE4478">
            <w:pPr>
              <w:jc w:val="both"/>
            </w:pPr>
            <w:r w:rsidRPr="00A22EA3">
              <w:rPr>
                <w:bCs/>
              </w:rPr>
              <w:t>Ir sagatavots Ministru kabineta noteikumu projekts „Grozījums Ministru kabineta 2013.gada 13.augusta noteikumos Nr.580 „Latvijas Veterinārārstu biedrības valsts pārvaldes uzdevumu ietvaros sniegto maksas pakalpojumu cenrādis</w:t>
            </w:r>
            <w:r w:rsidRPr="00A22EA3">
              <w:t>”</w:t>
            </w:r>
            <w:r w:rsidR="00362E32">
              <w:t>”</w:t>
            </w:r>
            <w:r w:rsidRPr="00A22EA3">
              <w:t xml:space="preserve"> (turpmāk – </w:t>
            </w:r>
            <w:r w:rsidRPr="00A22EA3">
              <w:lastRenderedPageBreak/>
              <w:t xml:space="preserve">noteikumu projekts), kas nosaka biedrības sniegto maksas </w:t>
            </w:r>
            <w:r w:rsidR="00A22EA3">
              <w:t>pakalpojumu cenrādi par</w:t>
            </w:r>
            <w:r w:rsidR="00080D87" w:rsidRPr="00A22EA3">
              <w:t xml:space="preserve"> veterinārmedicīniskās prakses sertifikāta izsniegšanu bez kvalifikācijas pārbaudes.</w:t>
            </w:r>
          </w:p>
          <w:p w:rsidR="00FE4478" w:rsidRPr="00A22EA3" w:rsidRDefault="00FE4478" w:rsidP="00AE36E0">
            <w:pPr>
              <w:jc w:val="both"/>
              <w:rPr>
                <w:bCs/>
              </w:rPr>
            </w:pPr>
            <w:r w:rsidRPr="00A22EA3">
              <w:t>Š</w:t>
            </w:r>
            <w:r w:rsidR="00AE36E0" w:rsidRPr="00A22EA3">
              <w:t>ajā</w:t>
            </w:r>
            <w:r w:rsidRPr="00A22EA3">
              <w:t xml:space="preserve"> anotācijas sadaļā minētās problēmas noteikumu projekts atrisinās pilnībā.</w:t>
            </w:r>
          </w:p>
        </w:tc>
      </w:tr>
      <w:tr w:rsidR="00DE090E" w:rsidRPr="00906B31" w:rsidTr="00571986">
        <w:trPr>
          <w:jc w:val="center"/>
        </w:trPr>
        <w:tc>
          <w:tcPr>
            <w:tcW w:w="279" w:type="pct"/>
            <w:tcBorders>
              <w:right w:val="single" w:sz="4" w:space="0" w:color="auto"/>
            </w:tcBorders>
          </w:tcPr>
          <w:p w:rsidR="00DE090E" w:rsidRDefault="00AE36E0" w:rsidP="00571986">
            <w:pPr>
              <w:pStyle w:val="naiskr"/>
              <w:spacing w:before="0" w:beforeAutospacing="0" w:after="0" w:afterAutospacing="0"/>
              <w:jc w:val="both"/>
            </w:pPr>
            <w:r>
              <w:lastRenderedPageBreak/>
              <w:t>3</w:t>
            </w:r>
            <w:r w:rsidR="00DE090E">
              <w:t xml:space="preserve">. </w:t>
            </w:r>
          </w:p>
        </w:tc>
        <w:tc>
          <w:tcPr>
            <w:tcW w:w="2221" w:type="pct"/>
            <w:tcBorders>
              <w:right w:val="single" w:sz="4" w:space="0" w:color="auto"/>
            </w:tcBorders>
          </w:tcPr>
          <w:p w:rsidR="00DE090E" w:rsidRDefault="00DE090E" w:rsidP="00571986">
            <w:pPr>
              <w:pStyle w:val="naiskr"/>
              <w:spacing w:before="0" w:beforeAutospacing="0" w:after="0" w:afterAutospacing="0"/>
              <w:jc w:val="both"/>
            </w:pPr>
            <w:r w:rsidRPr="000A0D36">
              <w:rPr>
                <w:color w:val="000000"/>
              </w:rPr>
              <w:t>Projekta izstrādē iesaistītās institūcijas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0E" w:rsidRDefault="00AE36E0" w:rsidP="00571986">
            <w:pPr>
              <w:pStyle w:val="naiskr"/>
              <w:rPr>
                <w:color w:val="000000"/>
              </w:rPr>
            </w:pPr>
            <w:r>
              <w:rPr>
                <w:color w:val="000000"/>
              </w:rPr>
              <w:t>Latvijas Veterinārārstu biedrība</w:t>
            </w:r>
          </w:p>
        </w:tc>
      </w:tr>
      <w:tr w:rsidR="00DE090E" w:rsidRPr="00906B31" w:rsidTr="00571986">
        <w:trPr>
          <w:trHeight w:val="232"/>
          <w:jc w:val="center"/>
        </w:trPr>
        <w:tc>
          <w:tcPr>
            <w:tcW w:w="279" w:type="pct"/>
          </w:tcPr>
          <w:p w:rsidR="00DE090E" w:rsidRPr="00787D30" w:rsidRDefault="00AE36E0" w:rsidP="00571986">
            <w:pPr>
              <w:pStyle w:val="naiskr"/>
              <w:spacing w:before="0" w:beforeAutospacing="0" w:after="0" w:afterAutospacing="0"/>
              <w:jc w:val="both"/>
            </w:pPr>
            <w:r>
              <w:t>4</w:t>
            </w:r>
            <w:r w:rsidR="00DE090E" w:rsidRPr="00787D30">
              <w:t xml:space="preserve">. </w:t>
            </w:r>
          </w:p>
        </w:tc>
        <w:tc>
          <w:tcPr>
            <w:tcW w:w="2221" w:type="pct"/>
          </w:tcPr>
          <w:p w:rsidR="00DE090E" w:rsidRPr="00787D30" w:rsidRDefault="00DE090E" w:rsidP="00571986">
            <w:pPr>
              <w:pStyle w:val="naiskr"/>
              <w:spacing w:before="0" w:beforeAutospacing="0" w:after="0" w:afterAutospacing="0"/>
              <w:jc w:val="both"/>
            </w:pPr>
            <w:r w:rsidRPr="00787D30">
              <w:t>Cita informācija</w:t>
            </w: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DE090E" w:rsidRPr="00787D30" w:rsidRDefault="00DE090E" w:rsidP="00571986">
            <w:pPr>
              <w:pStyle w:val="naiskr"/>
              <w:spacing w:before="0" w:beforeAutospacing="0" w:after="0" w:afterAutospacing="0"/>
              <w:jc w:val="both"/>
            </w:pPr>
            <w:r>
              <w:t>Biedrības sagatavotais cenrāža pozīciju aprēķina pamatojums pievienots šīs anotācijas pielikumā.</w:t>
            </w:r>
          </w:p>
        </w:tc>
      </w:tr>
      <w:tr w:rsidR="00DE090E" w:rsidRPr="00906B31" w:rsidTr="00571986">
        <w:trPr>
          <w:jc w:val="center"/>
        </w:trPr>
        <w:tc>
          <w:tcPr>
            <w:tcW w:w="5000" w:type="pct"/>
            <w:gridSpan w:val="3"/>
          </w:tcPr>
          <w:p w:rsidR="00DE090E" w:rsidRPr="00787D30" w:rsidRDefault="00DE090E" w:rsidP="00571986">
            <w:pPr>
              <w:pStyle w:val="naisnod"/>
              <w:spacing w:before="0" w:beforeAutospacing="0" w:after="0" w:afterAutospacing="0"/>
              <w:jc w:val="center"/>
            </w:pPr>
            <w:r w:rsidRPr="00906B31">
              <w:rPr>
                <w:b/>
                <w:bCs/>
              </w:rPr>
              <w:t>I</w:t>
            </w:r>
            <w:r>
              <w:rPr>
                <w:b/>
                <w:bCs/>
              </w:rPr>
              <w:t>I</w:t>
            </w:r>
            <w:r w:rsidRPr="00906B31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 xml:space="preserve">Tiesību </w:t>
            </w:r>
            <w:r w:rsidRPr="00906B31">
              <w:rPr>
                <w:b/>
                <w:bCs/>
              </w:rPr>
              <w:t>akt</w:t>
            </w:r>
            <w:r>
              <w:rPr>
                <w:b/>
                <w:bCs/>
              </w:rPr>
              <w:t>a projekta ietekme uz sabiedrību</w:t>
            </w:r>
            <w:r w:rsidR="00AE36E0">
              <w:rPr>
                <w:b/>
                <w:bCs/>
              </w:rPr>
              <w:t>, tautsaimniecības attīstību un administratīvo slogu</w:t>
            </w:r>
          </w:p>
        </w:tc>
      </w:tr>
      <w:tr w:rsidR="00DE090E" w:rsidRPr="00906B31" w:rsidTr="00571986">
        <w:trPr>
          <w:jc w:val="center"/>
        </w:trPr>
        <w:tc>
          <w:tcPr>
            <w:tcW w:w="279" w:type="pct"/>
          </w:tcPr>
          <w:p w:rsidR="00DE090E" w:rsidRPr="00787D30" w:rsidRDefault="00DE090E" w:rsidP="00571986">
            <w:pPr>
              <w:pStyle w:val="naiskr"/>
              <w:tabs>
                <w:tab w:val="left" w:pos="3044"/>
              </w:tabs>
              <w:spacing w:before="0" w:beforeAutospacing="0" w:after="0" w:afterAutospacing="0"/>
              <w:jc w:val="both"/>
            </w:pPr>
            <w:r w:rsidRPr="00787D30">
              <w:t xml:space="preserve">1. </w:t>
            </w:r>
          </w:p>
        </w:tc>
        <w:tc>
          <w:tcPr>
            <w:tcW w:w="2221" w:type="pct"/>
          </w:tcPr>
          <w:p w:rsidR="00DE090E" w:rsidRPr="00787D30" w:rsidRDefault="00DE090E" w:rsidP="00571986">
            <w:pPr>
              <w:pStyle w:val="naiskr"/>
              <w:tabs>
                <w:tab w:val="left" w:pos="304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Sabiedrības mērķgrupa</w:t>
            </w:r>
            <w:r w:rsidR="00AE36E0">
              <w:rPr>
                <w:color w:val="000000"/>
              </w:rPr>
              <w:t>s, kuras tiesiskais regulējums ietekmē vai varētu ietekmēt</w:t>
            </w:r>
          </w:p>
        </w:tc>
        <w:tc>
          <w:tcPr>
            <w:tcW w:w="2500" w:type="pct"/>
          </w:tcPr>
          <w:p w:rsidR="00DE090E" w:rsidRPr="00FD15D0" w:rsidRDefault="00DE090E" w:rsidP="00A55309">
            <w:pPr>
              <w:jc w:val="both"/>
            </w:pPr>
            <w:r>
              <w:t xml:space="preserve">Noteikumu projekts attiecas uz privātpersonām, kuras ir ieguvušas augstāko veterinārmedicīnisko izglītību un vēlas saņemt veterinārmedicīniskās prakses sertifikātu. </w:t>
            </w:r>
            <w:r w:rsidR="00A55309">
              <w:t xml:space="preserve">Katru gadu Latvijas </w:t>
            </w:r>
            <w:proofErr w:type="gramStart"/>
            <w:r w:rsidR="00A55309">
              <w:t>Lauksaimniecības universitātes</w:t>
            </w:r>
            <w:proofErr w:type="gramEnd"/>
            <w:r w:rsidR="00A55309">
              <w:t xml:space="preserve"> Veterinār</w:t>
            </w:r>
            <w:r w:rsidR="001F39B4">
              <w:t>-</w:t>
            </w:r>
            <w:r w:rsidR="00A55309">
              <w:t xml:space="preserve">medicīnas fakultāti absolvē </w:t>
            </w:r>
            <w:r w:rsidR="001F39B4">
              <w:t>30–50 student</w:t>
            </w:r>
            <w:r w:rsidR="00362E32">
              <w:t>u</w:t>
            </w:r>
            <w:r w:rsidR="001F39B4">
              <w:t>.</w:t>
            </w:r>
          </w:p>
        </w:tc>
      </w:tr>
      <w:tr w:rsidR="00DE090E" w:rsidRPr="00906B31" w:rsidTr="00571986">
        <w:trPr>
          <w:jc w:val="center"/>
        </w:trPr>
        <w:tc>
          <w:tcPr>
            <w:tcW w:w="279" w:type="pct"/>
          </w:tcPr>
          <w:p w:rsidR="00DE090E" w:rsidRDefault="00DE090E" w:rsidP="00AE36E0">
            <w:pPr>
              <w:jc w:val="both"/>
            </w:pPr>
            <w:r>
              <w:t> </w:t>
            </w:r>
            <w:r w:rsidR="00AE36E0">
              <w:t>2</w:t>
            </w:r>
            <w:r>
              <w:t xml:space="preserve">. </w:t>
            </w:r>
          </w:p>
        </w:tc>
        <w:tc>
          <w:tcPr>
            <w:tcW w:w="2221" w:type="pct"/>
          </w:tcPr>
          <w:p w:rsidR="00DE090E" w:rsidRDefault="00DE090E" w:rsidP="00AE36E0">
            <w:pPr>
              <w:jc w:val="both"/>
            </w:pPr>
            <w:r>
              <w:t>Tiesiskā regulējuma ietekme</w:t>
            </w:r>
            <w:r w:rsidR="00AE36E0">
              <w:t xml:space="preserve"> uz tautsaimniecību un administratīvo slogu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DE090E" w:rsidRPr="00D86C3B" w:rsidRDefault="00C14642" w:rsidP="00571986">
            <w:pPr>
              <w:jc w:val="both"/>
            </w:pPr>
            <w:r>
              <w:t>Projekts šo jomu neskar.</w:t>
            </w:r>
          </w:p>
        </w:tc>
      </w:tr>
      <w:tr w:rsidR="00DE090E" w:rsidRPr="00906B31" w:rsidTr="00571986">
        <w:trPr>
          <w:jc w:val="center"/>
        </w:trPr>
        <w:tc>
          <w:tcPr>
            <w:tcW w:w="279" w:type="pct"/>
            <w:tcBorders>
              <w:right w:val="single" w:sz="4" w:space="0" w:color="auto"/>
            </w:tcBorders>
          </w:tcPr>
          <w:p w:rsidR="00DE090E" w:rsidRDefault="00DE090E" w:rsidP="00AE36E0">
            <w:pPr>
              <w:jc w:val="both"/>
            </w:pPr>
            <w:r>
              <w:t> </w:t>
            </w:r>
            <w:r w:rsidR="00AE36E0">
              <w:t>3</w:t>
            </w:r>
            <w:r>
              <w:t>.</w:t>
            </w:r>
          </w:p>
        </w:tc>
        <w:tc>
          <w:tcPr>
            <w:tcW w:w="2221" w:type="pct"/>
            <w:tcBorders>
              <w:right w:val="single" w:sz="4" w:space="0" w:color="auto"/>
            </w:tcBorders>
          </w:tcPr>
          <w:p w:rsidR="00DE090E" w:rsidRDefault="00DE090E" w:rsidP="00AE36E0">
            <w:pPr>
              <w:jc w:val="both"/>
            </w:pPr>
            <w:r>
              <w:t xml:space="preserve">Administratīvās </w:t>
            </w:r>
            <w:r w:rsidR="00AE36E0">
              <w:t>izmaksu monetārs novērtējums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0E" w:rsidRDefault="00DE090E" w:rsidP="00571986">
            <w:pPr>
              <w:jc w:val="both"/>
            </w:pPr>
            <w:r>
              <w:t>Ministru kabineta noteikumu projekts neuzliek papildu administratīvo slogu.</w:t>
            </w:r>
          </w:p>
        </w:tc>
      </w:tr>
      <w:tr w:rsidR="00DE090E" w:rsidRPr="00906B31" w:rsidTr="00571986">
        <w:trPr>
          <w:trHeight w:val="232"/>
          <w:jc w:val="center"/>
        </w:trPr>
        <w:tc>
          <w:tcPr>
            <w:tcW w:w="279" w:type="pct"/>
          </w:tcPr>
          <w:p w:rsidR="00DE090E" w:rsidRDefault="00AE36E0" w:rsidP="00571986">
            <w:pPr>
              <w:jc w:val="both"/>
            </w:pPr>
            <w:r>
              <w:t>4</w:t>
            </w:r>
            <w:r w:rsidR="00DE090E">
              <w:t>.  </w:t>
            </w:r>
          </w:p>
        </w:tc>
        <w:tc>
          <w:tcPr>
            <w:tcW w:w="2221" w:type="pct"/>
          </w:tcPr>
          <w:p w:rsidR="00DE090E" w:rsidRDefault="00DE090E" w:rsidP="00571986">
            <w:pPr>
              <w:jc w:val="both"/>
            </w:pPr>
            <w:r>
              <w:t>Cita informācija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:rsidR="00DE090E" w:rsidRDefault="00DE090E" w:rsidP="00571986">
            <w:pPr>
              <w:jc w:val="both"/>
            </w:pPr>
            <w:r>
              <w:t>Nav</w:t>
            </w:r>
          </w:p>
        </w:tc>
      </w:tr>
    </w:tbl>
    <w:p w:rsidR="00DE090E" w:rsidRPr="00815ACA" w:rsidRDefault="00DE090E" w:rsidP="00DE090E"/>
    <w:p w:rsidR="00DE090E" w:rsidRDefault="00DE090E" w:rsidP="00DE090E">
      <w:pPr>
        <w:rPr>
          <w:i/>
        </w:rPr>
      </w:pPr>
      <w:r w:rsidRPr="00025602">
        <w:rPr>
          <w:i/>
        </w:rPr>
        <w:t xml:space="preserve">Anotācijas </w:t>
      </w:r>
      <w:r w:rsidR="001F39B4">
        <w:rPr>
          <w:i/>
        </w:rPr>
        <w:t xml:space="preserve">III, IV un V </w:t>
      </w:r>
      <w:r w:rsidRPr="00025602">
        <w:rPr>
          <w:i/>
        </w:rPr>
        <w:t xml:space="preserve">sadaļa – </w:t>
      </w:r>
      <w:r w:rsidR="00CD25F9">
        <w:rPr>
          <w:i/>
        </w:rPr>
        <w:t>projekts šīs jomas neskar</w:t>
      </w:r>
      <w:r w:rsidRPr="00025602">
        <w:rPr>
          <w:i/>
        </w:rPr>
        <w:t>.</w:t>
      </w:r>
    </w:p>
    <w:p w:rsidR="00DE090E" w:rsidRPr="00025602" w:rsidRDefault="00DE090E" w:rsidP="00DE090E">
      <w:pPr>
        <w:rPr>
          <w:i/>
        </w:rPr>
      </w:pPr>
    </w:p>
    <w:tbl>
      <w:tblPr>
        <w:tblW w:w="5000" w:type="pct"/>
        <w:tblInd w:w="-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51"/>
        <w:gridCol w:w="4290"/>
        <w:gridCol w:w="4214"/>
      </w:tblGrid>
      <w:tr w:rsidR="00DE090E" w:rsidRPr="000B4B7F" w:rsidTr="00571986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90E" w:rsidRPr="000B4B7F" w:rsidRDefault="00DE090E" w:rsidP="00D91205">
            <w:pPr>
              <w:jc w:val="center"/>
              <w:rPr>
                <w:b/>
              </w:rPr>
            </w:pPr>
            <w:r w:rsidRPr="000B4B7F">
              <w:rPr>
                <w:b/>
              </w:rPr>
              <w:t xml:space="preserve">VI. </w:t>
            </w:r>
            <w:r>
              <w:rPr>
                <w:b/>
              </w:rPr>
              <w:t xml:space="preserve">Sabiedrības līdzdalība un </w:t>
            </w:r>
            <w:r w:rsidR="00D91205">
              <w:rPr>
                <w:b/>
              </w:rPr>
              <w:t>komunikācijas aktivitātes</w:t>
            </w:r>
          </w:p>
        </w:tc>
      </w:tr>
      <w:tr w:rsidR="00DE090E" w:rsidRPr="000B4B7F" w:rsidTr="00571986"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90E" w:rsidRPr="000B4B7F" w:rsidRDefault="00DE090E" w:rsidP="00571986">
            <w:pPr>
              <w:jc w:val="both"/>
            </w:pPr>
            <w:r>
              <w:t xml:space="preserve">1. </w:t>
            </w:r>
          </w:p>
        </w:tc>
        <w:tc>
          <w:tcPr>
            <w:tcW w:w="2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90E" w:rsidRPr="000B4B7F" w:rsidRDefault="00D91205" w:rsidP="00571986">
            <w:pPr>
              <w:jc w:val="both"/>
            </w:pPr>
            <w:r>
              <w:t>Plānotās sabiedrības līdzdalības un komunikācijas aktivitātes saistībā ar projektu</w:t>
            </w:r>
          </w:p>
        </w:tc>
        <w:tc>
          <w:tcPr>
            <w:tcW w:w="2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90E" w:rsidRPr="000B4B7F" w:rsidRDefault="00DE090E" w:rsidP="00571986">
            <w:pPr>
              <w:jc w:val="both"/>
            </w:pPr>
            <w:r w:rsidRPr="000B4B7F">
              <w:t>Sabiedrības informēšanas pasākumi nav notikuši.</w:t>
            </w:r>
          </w:p>
        </w:tc>
      </w:tr>
      <w:tr w:rsidR="00DE090E" w:rsidRPr="000B4B7F" w:rsidTr="00571986">
        <w:trPr>
          <w:trHeight w:val="436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90E" w:rsidRDefault="00DE090E" w:rsidP="00571986">
            <w:pPr>
              <w:jc w:val="both"/>
            </w:pPr>
            <w:r>
              <w:t xml:space="preserve">2. </w:t>
            </w:r>
          </w:p>
        </w:tc>
        <w:tc>
          <w:tcPr>
            <w:tcW w:w="2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90E" w:rsidRDefault="00DE090E" w:rsidP="00571986">
            <w:pPr>
              <w:jc w:val="both"/>
            </w:pPr>
            <w:r>
              <w:t>Sabiedrības līdzdalība projekta izstrādē</w:t>
            </w:r>
          </w:p>
        </w:tc>
        <w:tc>
          <w:tcPr>
            <w:tcW w:w="2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90E" w:rsidRPr="000B4B7F" w:rsidRDefault="00DE090E" w:rsidP="00571986">
            <w:pPr>
              <w:jc w:val="both"/>
            </w:pPr>
            <w:r w:rsidRPr="000B4B7F">
              <w:t xml:space="preserve">Noteikumu projekts ir saskaņots ar Latvijas Veterinārārstu biedrību. </w:t>
            </w:r>
          </w:p>
        </w:tc>
      </w:tr>
      <w:tr w:rsidR="00DE090E" w:rsidRPr="000B4B7F" w:rsidTr="00571986"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90E" w:rsidRDefault="00DE090E" w:rsidP="00571986">
            <w:pPr>
              <w:jc w:val="both"/>
            </w:pPr>
            <w:r>
              <w:t>3.</w:t>
            </w:r>
          </w:p>
        </w:tc>
        <w:tc>
          <w:tcPr>
            <w:tcW w:w="2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90E" w:rsidRDefault="00DE090E" w:rsidP="00571986">
            <w:pPr>
              <w:jc w:val="both"/>
            </w:pPr>
            <w:r>
              <w:t>Sabiedrības līdzdalības rezultāti</w:t>
            </w:r>
          </w:p>
        </w:tc>
        <w:tc>
          <w:tcPr>
            <w:tcW w:w="2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90E" w:rsidRPr="000B4B7F" w:rsidRDefault="00DE090E" w:rsidP="00571986">
            <w:pPr>
              <w:jc w:val="both"/>
              <w:rPr>
                <w:bCs/>
              </w:rPr>
            </w:pPr>
            <w:r w:rsidRPr="000B4B7F">
              <w:rPr>
                <w:bCs/>
              </w:rPr>
              <w:t xml:space="preserve">Atbalsta sagatavoto noteikumu projektu bez iebildumiem un priekšlikumiem. </w:t>
            </w:r>
          </w:p>
        </w:tc>
      </w:tr>
      <w:tr w:rsidR="00DE090E" w:rsidRPr="000B4B7F" w:rsidTr="00571986"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90E" w:rsidRDefault="00D91205" w:rsidP="00571986">
            <w:pPr>
              <w:jc w:val="both"/>
            </w:pPr>
            <w:r>
              <w:t>4</w:t>
            </w:r>
            <w:r w:rsidR="00DE090E">
              <w:t>.</w:t>
            </w:r>
          </w:p>
        </w:tc>
        <w:tc>
          <w:tcPr>
            <w:tcW w:w="2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90E" w:rsidRDefault="00DE090E" w:rsidP="00571986">
            <w:pPr>
              <w:jc w:val="both"/>
            </w:pPr>
            <w:r>
              <w:t>Cita informācija</w:t>
            </w:r>
          </w:p>
        </w:tc>
        <w:tc>
          <w:tcPr>
            <w:tcW w:w="2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90E" w:rsidRPr="000B4B7F" w:rsidRDefault="00DE090E" w:rsidP="00571986">
            <w:pPr>
              <w:jc w:val="both"/>
            </w:pPr>
            <w:r w:rsidRPr="000B4B7F">
              <w:t xml:space="preserve">Nav </w:t>
            </w:r>
          </w:p>
        </w:tc>
      </w:tr>
      <w:tr w:rsidR="00DE090E" w:rsidRPr="000B4B7F" w:rsidTr="00571986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90E" w:rsidRPr="000B4B7F" w:rsidRDefault="00DE090E" w:rsidP="00571986">
            <w:pPr>
              <w:jc w:val="center"/>
              <w:rPr>
                <w:b/>
              </w:rPr>
            </w:pPr>
            <w:r w:rsidRPr="000B4B7F">
              <w:rPr>
                <w:b/>
              </w:rPr>
              <w:t xml:space="preserve">VII. </w:t>
            </w:r>
            <w:r>
              <w:rPr>
                <w:b/>
              </w:rPr>
              <w:t>Tiesību akta projekta izpildes nodrošināšana un tās ietekme uz institūcijām</w:t>
            </w:r>
          </w:p>
        </w:tc>
      </w:tr>
      <w:tr w:rsidR="00DE090E" w:rsidRPr="000B4B7F" w:rsidTr="00571986"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90E" w:rsidRPr="000B4B7F" w:rsidRDefault="00DE090E" w:rsidP="00571986">
            <w:pPr>
              <w:jc w:val="both"/>
            </w:pPr>
            <w:r>
              <w:t>1.</w:t>
            </w:r>
          </w:p>
        </w:tc>
        <w:tc>
          <w:tcPr>
            <w:tcW w:w="2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90E" w:rsidRPr="000B4B7F" w:rsidRDefault="00DE090E" w:rsidP="00571986">
            <w:pPr>
              <w:jc w:val="both"/>
            </w:pPr>
            <w:r>
              <w:t>Projekta izpildē iesaistītās institūcijas</w:t>
            </w:r>
          </w:p>
        </w:tc>
        <w:tc>
          <w:tcPr>
            <w:tcW w:w="2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90E" w:rsidRPr="000B4B7F" w:rsidRDefault="00DE090E" w:rsidP="00571986">
            <w:pPr>
              <w:jc w:val="both"/>
            </w:pPr>
            <w:r w:rsidRPr="000B4B7F">
              <w:t>Noteikumu projektu pēc tā pieņemšanas īstenos Latvijas Veterinārārstu biedrība. Noteikumu projekta izpilde iespējama uzreiz pēc tā pieņemšanas.</w:t>
            </w:r>
          </w:p>
        </w:tc>
      </w:tr>
      <w:tr w:rsidR="00DE090E" w:rsidRPr="000B4B7F" w:rsidTr="00571986"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90E" w:rsidRDefault="00D91205" w:rsidP="00571986">
            <w:pPr>
              <w:jc w:val="both"/>
            </w:pPr>
            <w:r>
              <w:lastRenderedPageBreak/>
              <w:t>2</w:t>
            </w:r>
            <w:r w:rsidR="00DE090E">
              <w:t>.</w:t>
            </w:r>
          </w:p>
        </w:tc>
        <w:tc>
          <w:tcPr>
            <w:tcW w:w="2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90E" w:rsidRDefault="00DE090E" w:rsidP="00D91205">
            <w:pPr>
              <w:jc w:val="both"/>
            </w:pPr>
            <w:r>
              <w:t>Projekta izpildes ietekme uz pārvaldes</w:t>
            </w:r>
            <w:r w:rsidR="00D91205">
              <w:t xml:space="preserve"> funkcijām un</w:t>
            </w:r>
            <w:r>
              <w:t xml:space="preserve"> institucionālo struktūru. Jaunu institūciju izveide</w:t>
            </w:r>
            <w:r w:rsidR="00D91205">
              <w:t>, esošo institūciju likvidācija vai reorganizācija, to ietekme uz institūcijas cilvēkresursiem</w:t>
            </w:r>
            <w:r>
              <w:t>.</w:t>
            </w:r>
          </w:p>
        </w:tc>
        <w:tc>
          <w:tcPr>
            <w:tcW w:w="2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90E" w:rsidRPr="000B4B7F" w:rsidRDefault="00DE090E" w:rsidP="00362E32">
            <w:pPr>
              <w:jc w:val="both"/>
            </w:pPr>
            <w:r>
              <w:t xml:space="preserve">Noteikumu projekta īstenošana </w:t>
            </w:r>
            <w:r w:rsidR="00362E32">
              <w:t xml:space="preserve">neietekmēs </w:t>
            </w:r>
            <w:r>
              <w:t xml:space="preserve">pārvaldes institucionālo struktūru. </w:t>
            </w:r>
          </w:p>
        </w:tc>
      </w:tr>
      <w:tr w:rsidR="00DE090E" w:rsidRPr="000B4B7F" w:rsidTr="00571986"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90E" w:rsidRDefault="00D91205" w:rsidP="00571986">
            <w:pPr>
              <w:jc w:val="both"/>
            </w:pPr>
            <w:r>
              <w:t>3</w:t>
            </w:r>
            <w:r w:rsidR="00DE090E">
              <w:t>.</w:t>
            </w:r>
          </w:p>
        </w:tc>
        <w:tc>
          <w:tcPr>
            <w:tcW w:w="2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90E" w:rsidRDefault="00DE090E" w:rsidP="00571986">
            <w:pPr>
              <w:jc w:val="both"/>
            </w:pPr>
            <w:r>
              <w:t>Cita informācija</w:t>
            </w:r>
          </w:p>
        </w:tc>
        <w:tc>
          <w:tcPr>
            <w:tcW w:w="2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90E" w:rsidRDefault="00DE090E" w:rsidP="00571986">
            <w:pPr>
              <w:jc w:val="both"/>
            </w:pPr>
            <w:r>
              <w:t>Nav</w:t>
            </w:r>
          </w:p>
        </w:tc>
      </w:tr>
    </w:tbl>
    <w:p w:rsidR="00DE090E" w:rsidRDefault="00DE090E" w:rsidP="00DE090E">
      <w:pPr>
        <w:rPr>
          <w:i/>
        </w:rPr>
      </w:pPr>
    </w:p>
    <w:p w:rsidR="00DE090E" w:rsidRDefault="00DE090E" w:rsidP="00DE090E">
      <w:pPr>
        <w:rPr>
          <w:i/>
        </w:rPr>
      </w:pPr>
    </w:p>
    <w:p w:rsidR="00DE090E" w:rsidRPr="00025602" w:rsidRDefault="00DE090E" w:rsidP="00DE090E">
      <w:pPr>
        <w:pStyle w:val="naisf"/>
        <w:spacing w:before="0" w:beforeAutospacing="0" w:after="0" w:afterAutospacing="0"/>
        <w:ind w:firstLine="720"/>
      </w:pPr>
    </w:p>
    <w:p w:rsidR="00DE090E" w:rsidRPr="00D707C5" w:rsidRDefault="00DE090E" w:rsidP="002D25B8">
      <w:pPr>
        <w:pStyle w:val="naisf"/>
        <w:spacing w:before="0" w:beforeAutospacing="0" w:after="0" w:afterAutospacing="0"/>
        <w:rPr>
          <w:szCs w:val="28"/>
        </w:rPr>
      </w:pPr>
      <w:r w:rsidRPr="00D707C5">
        <w:rPr>
          <w:szCs w:val="28"/>
        </w:rPr>
        <w:t>Zemkopības ministrs</w:t>
      </w:r>
      <w:r w:rsidRPr="00D707C5">
        <w:rPr>
          <w:szCs w:val="28"/>
        </w:rPr>
        <w:tab/>
      </w:r>
      <w:r w:rsidR="002D25B8" w:rsidRPr="00D707C5">
        <w:rPr>
          <w:szCs w:val="28"/>
        </w:rPr>
        <w:tab/>
      </w:r>
      <w:r w:rsidR="002D25B8" w:rsidRPr="00D707C5">
        <w:rPr>
          <w:szCs w:val="28"/>
        </w:rPr>
        <w:tab/>
      </w:r>
      <w:r w:rsidRPr="00D707C5">
        <w:rPr>
          <w:szCs w:val="28"/>
        </w:rPr>
        <w:tab/>
      </w:r>
      <w:r w:rsidRPr="00D707C5">
        <w:rPr>
          <w:szCs w:val="28"/>
        </w:rPr>
        <w:tab/>
      </w:r>
      <w:r w:rsidRPr="00D707C5">
        <w:rPr>
          <w:szCs w:val="28"/>
        </w:rPr>
        <w:tab/>
      </w:r>
      <w:r w:rsidRPr="00D707C5">
        <w:rPr>
          <w:szCs w:val="28"/>
        </w:rPr>
        <w:tab/>
      </w:r>
      <w:r w:rsidRPr="00D707C5">
        <w:rPr>
          <w:szCs w:val="28"/>
        </w:rPr>
        <w:tab/>
      </w:r>
      <w:proofErr w:type="spellStart"/>
      <w:r w:rsidRPr="00D707C5">
        <w:rPr>
          <w:szCs w:val="28"/>
        </w:rPr>
        <w:t>J.Dūklavs</w:t>
      </w:r>
      <w:proofErr w:type="spellEnd"/>
    </w:p>
    <w:p w:rsidR="00DE090E" w:rsidRPr="00D707C5" w:rsidRDefault="00DE090E" w:rsidP="00DE090E">
      <w:pPr>
        <w:pStyle w:val="naisf"/>
        <w:spacing w:before="0" w:beforeAutospacing="0" w:after="0" w:afterAutospacing="0"/>
        <w:ind w:firstLine="720"/>
        <w:rPr>
          <w:szCs w:val="28"/>
        </w:rPr>
      </w:pPr>
    </w:p>
    <w:p w:rsidR="00DE090E" w:rsidRDefault="00DE090E" w:rsidP="00DE090E">
      <w:pPr>
        <w:ind w:left="1680" w:hanging="1680"/>
        <w:jc w:val="both"/>
        <w:rPr>
          <w:sz w:val="20"/>
          <w:szCs w:val="20"/>
        </w:rPr>
      </w:pPr>
    </w:p>
    <w:p w:rsidR="00DE090E" w:rsidRDefault="00DE090E" w:rsidP="00DE090E">
      <w:pPr>
        <w:ind w:left="1680" w:hanging="1680"/>
        <w:jc w:val="both"/>
        <w:rPr>
          <w:sz w:val="20"/>
          <w:szCs w:val="20"/>
        </w:rPr>
      </w:pPr>
    </w:p>
    <w:p w:rsidR="00DE090E" w:rsidRDefault="00DE090E" w:rsidP="00DE090E">
      <w:pPr>
        <w:ind w:left="1680" w:hanging="1680"/>
        <w:jc w:val="both"/>
        <w:rPr>
          <w:sz w:val="20"/>
          <w:szCs w:val="20"/>
        </w:rPr>
      </w:pPr>
    </w:p>
    <w:p w:rsidR="00DE090E" w:rsidRDefault="00DE090E" w:rsidP="00DE090E">
      <w:pPr>
        <w:ind w:left="1680" w:hanging="1680"/>
        <w:jc w:val="both"/>
        <w:rPr>
          <w:sz w:val="20"/>
          <w:szCs w:val="20"/>
        </w:rPr>
      </w:pPr>
    </w:p>
    <w:p w:rsidR="00DE090E" w:rsidRDefault="00DE090E" w:rsidP="00DE090E">
      <w:pPr>
        <w:ind w:left="1680" w:hanging="1680"/>
        <w:jc w:val="both"/>
        <w:rPr>
          <w:sz w:val="20"/>
          <w:szCs w:val="20"/>
        </w:rPr>
      </w:pPr>
    </w:p>
    <w:p w:rsidR="00DE090E" w:rsidRDefault="00DE090E" w:rsidP="00DE090E">
      <w:pPr>
        <w:ind w:left="1680" w:hanging="1680"/>
        <w:jc w:val="both"/>
        <w:rPr>
          <w:sz w:val="20"/>
          <w:szCs w:val="20"/>
        </w:rPr>
      </w:pPr>
    </w:p>
    <w:p w:rsidR="00DE090E" w:rsidRDefault="00DE090E" w:rsidP="00DE090E">
      <w:pPr>
        <w:ind w:left="1680" w:hanging="1680"/>
        <w:jc w:val="both"/>
        <w:rPr>
          <w:sz w:val="20"/>
          <w:szCs w:val="20"/>
        </w:rPr>
      </w:pPr>
    </w:p>
    <w:p w:rsidR="00DE090E" w:rsidRDefault="00DE090E" w:rsidP="00DE090E">
      <w:pPr>
        <w:ind w:left="1680" w:hanging="1680"/>
        <w:jc w:val="both"/>
        <w:rPr>
          <w:sz w:val="20"/>
          <w:szCs w:val="20"/>
        </w:rPr>
      </w:pPr>
    </w:p>
    <w:p w:rsidR="000C3A65" w:rsidRDefault="000C3A65" w:rsidP="00DE090E">
      <w:pPr>
        <w:ind w:left="1680" w:hanging="1680"/>
        <w:jc w:val="both"/>
        <w:rPr>
          <w:sz w:val="20"/>
          <w:szCs w:val="20"/>
        </w:rPr>
      </w:pPr>
      <w:r>
        <w:rPr>
          <w:sz w:val="20"/>
          <w:szCs w:val="20"/>
        </w:rPr>
        <w:t>07.08.2015. 11:05</w:t>
      </w:r>
    </w:p>
    <w:p w:rsidR="00CD7B77" w:rsidRDefault="00CD7B77" w:rsidP="00DE090E">
      <w:pPr>
        <w:ind w:left="1680" w:hanging="1680"/>
        <w:jc w:val="both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NUMWORDS   \* MERGEFORMAT </w:instrText>
      </w:r>
      <w:r>
        <w:rPr>
          <w:sz w:val="20"/>
        </w:rPr>
        <w:fldChar w:fldCharType="separate"/>
      </w:r>
      <w:r>
        <w:rPr>
          <w:noProof/>
          <w:sz w:val="20"/>
        </w:rPr>
        <w:t>495</w:t>
      </w:r>
      <w:r>
        <w:rPr>
          <w:sz w:val="20"/>
        </w:rPr>
        <w:fldChar w:fldCharType="end"/>
      </w:r>
    </w:p>
    <w:p w:rsidR="00DE090E" w:rsidRDefault="00DE090E" w:rsidP="00DE090E">
      <w:pPr>
        <w:ind w:left="1680" w:hanging="1680"/>
        <w:jc w:val="both"/>
        <w:rPr>
          <w:sz w:val="20"/>
          <w:szCs w:val="20"/>
        </w:rPr>
      </w:pPr>
      <w:bookmarkStart w:id="2" w:name="_GoBack"/>
      <w:bookmarkEnd w:id="2"/>
      <w:r>
        <w:rPr>
          <w:sz w:val="20"/>
          <w:szCs w:val="20"/>
        </w:rPr>
        <w:t>S.Vanaga</w:t>
      </w:r>
    </w:p>
    <w:p w:rsidR="00DE090E" w:rsidRDefault="00DE090E" w:rsidP="00D94B01">
      <w:pPr>
        <w:ind w:left="1680" w:hanging="1680"/>
        <w:jc w:val="both"/>
      </w:pPr>
      <w:r w:rsidRPr="00C71085">
        <w:rPr>
          <w:sz w:val="20"/>
          <w:szCs w:val="20"/>
        </w:rPr>
        <w:t>67027</w:t>
      </w:r>
      <w:r>
        <w:rPr>
          <w:sz w:val="20"/>
          <w:szCs w:val="20"/>
        </w:rPr>
        <w:t>363, Sanita.Vanaga</w:t>
      </w:r>
      <w:r w:rsidRPr="00C71085">
        <w:rPr>
          <w:sz w:val="20"/>
          <w:szCs w:val="20"/>
        </w:rPr>
        <w:t>@zm.gov.lv</w:t>
      </w:r>
    </w:p>
    <w:p w:rsidR="00CF04E1" w:rsidRDefault="00CF04E1"/>
    <w:sectPr w:rsidR="00CF04E1" w:rsidSect="00C903C5">
      <w:headerReference w:type="even" r:id="rId6"/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7AA" w:rsidRDefault="004757AA" w:rsidP="00DE090E">
      <w:r>
        <w:separator/>
      </w:r>
    </w:p>
  </w:endnote>
  <w:endnote w:type="continuationSeparator" w:id="0">
    <w:p w:rsidR="004757AA" w:rsidRDefault="004757AA" w:rsidP="00DE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676" w:rsidRPr="00791268" w:rsidRDefault="002D25B8" w:rsidP="00B81A79">
    <w:pPr>
      <w:pStyle w:val="Kjene"/>
      <w:jc w:val="both"/>
      <w:rPr>
        <w:sz w:val="20"/>
        <w:szCs w:val="20"/>
      </w:rPr>
    </w:pPr>
    <w:r>
      <w:rPr>
        <w:sz w:val="20"/>
        <w:szCs w:val="20"/>
      </w:rPr>
      <w:t>ZMAnot_</w:t>
    </w:r>
    <w:r w:rsidR="00A22EA3">
      <w:rPr>
        <w:sz w:val="20"/>
        <w:szCs w:val="20"/>
      </w:rPr>
      <w:t>0</w:t>
    </w:r>
    <w:r w:rsidR="004F1790">
      <w:rPr>
        <w:sz w:val="20"/>
        <w:szCs w:val="20"/>
      </w:rPr>
      <w:t>7</w:t>
    </w:r>
    <w:r w:rsidR="00A22EA3">
      <w:rPr>
        <w:sz w:val="20"/>
        <w:szCs w:val="20"/>
      </w:rPr>
      <w:t>08</w:t>
    </w:r>
    <w:r w:rsidR="00DE090E">
      <w:rPr>
        <w:sz w:val="20"/>
        <w:szCs w:val="20"/>
      </w:rPr>
      <w:t>15</w:t>
    </w:r>
    <w:r>
      <w:rPr>
        <w:sz w:val="20"/>
        <w:szCs w:val="20"/>
      </w:rPr>
      <w:t xml:space="preserve">_LVBcenr; </w:t>
    </w:r>
    <w:r w:rsidR="00DE090E">
      <w:rPr>
        <w:sz w:val="20"/>
        <w:szCs w:val="20"/>
      </w:rPr>
      <w:t>„Grozījum</w:t>
    </w:r>
    <w:r w:rsidR="00002931">
      <w:rPr>
        <w:sz w:val="20"/>
        <w:szCs w:val="20"/>
      </w:rPr>
      <w:t>s</w:t>
    </w:r>
    <w:r w:rsidR="00DE090E">
      <w:rPr>
        <w:sz w:val="20"/>
        <w:szCs w:val="20"/>
      </w:rPr>
      <w:t xml:space="preserve"> </w:t>
    </w:r>
    <w:r>
      <w:rPr>
        <w:sz w:val="20"/>
        <w:szCs w:val="20"/>
      </w:rPr>
      <w:t xml:space="preserve">Ministru kabineta </w:t>
    </w:r>
    <w:proofErr w:type="gramStart"/>
    <w:r w:rsidR="00DE090E">
      <w:rPr>
        <w:sz w:val="20"/>
        <w:szCs w:val="20"/>
      </w:rPr>
      <w:t>2013.gada</w:t>
    </w:r>
    <w:proofErr w:type="gramEnd"/>
    <w:r w:rsidR="00DE090E">
      <w:rPr>
        <w:sz w:val="20"/>
        <w:szCs w:val="20"/>
      </w:rPr>
      <w:t xml:space="preserve"> 13.augusta noteikumos Nr.580 </w:t>
    </w:r>
    <w:r>
      <w:rPr>
        <w:sz w:val="20"/>
        <w:szCs w:val="20"/>
      </w:rPr>
      <w:t>„Latvijas Veterinārārstu biedrības valsts pārvaldes uzdevumu ietvaros sniegto maksas pakalpojumu cenrādi</w:t>
    </w:r>
    <w:r w:rsidR="00DE090E">
      <w:rPr>
        <w:sz w:val="20"/>
        <w:szCs w:val="20"/>
      </w:rPr>
      <w:t>s</w:t>
    </w:r>
    <w:r>
      <w:rPr>
        <w:sz w:val="20"/>
        <w:szCs w:val="20"/>
      </w:rPr>
      <w:t>”</w:t>
    </w:r>
    <w:r w:rsidR="00DE090E">
      <w:rPr>
        <w:sz w:val="20"/>
        <w:szCs w:val="20"/>
      </w:rPr>
      <w:t>”</w:t>
    </w:r>
    <w:r>
      <w:rPr>
        <w:sz w:val="20"/>
        <w:szCs w:val="20"/>
      </w:rPr>
      <w:t xml:space="preserve"> anotācija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676" w:rsidRPr="00DE090E" w:rsidRDefault="00DE090E" w:rsidP="00DE090E">
    <w:pPr>
      <w:pStyle w:val="Kjene"/>
      <w:jc w:val="both"/>
      <w:rPr>
        <w:sz w:val="20"/>
        <w:szCs w:val="20"/>
      </w:rPr>
    </w:pPr>
    <w:r>
      <w:rPr>
        <w:sz w:val="20"/>
        <w:szCs w:val="20"/>
      </w:rPr>
      <w:t>ZMAnot_</w:t>
    </w:r>
    <w:r w:rsidR="00A22EA3">
      <w:rPr>
        <w:sz w:val="20"/>
        <w:szCs w:val="20"/>
      </w:rPr>
      <w:t>0</w:t>
    </w:r>
    <w:r w:rsidR="004F1790">
      <w:rPr>
        <w:sz w:val="20"/>
        <w:szCs w:val="20"/>
      </w:rPr>
      <w:t>7</w:t>
    </w:r>
    <w:r w:rsidR="00A22EA3">
      <w:rPr>
        <w:sz w:val="20"/>
        <w:szCs w:val="20"/>
      </w:rPr>
      <w:t>08</w:t>
    </w:r>
    <w:r>
      <w:rPr>
        <w:sz w:val="20"/>
        <w:szCs w:val="20"/>
      </w:rPr>
      <w:t>15_LVBcenr; „Grozījum</w:t>
    </w:r>
    <w:r w:rsidR="00002931">
      <w:rPr>
        <w:sz w:val="20"/>
        <w:szCs w:val="20"/>
      </w:rPr>
      <w:t>s</w:t>
    </w:r>
    <w:r>
      <w:rPr>
        <w:sz w:val="20"/>
        <w:szCs w:val="20"/>
      </w:rPr>
      <w:t xml:space="preserve"> Ministru kabineta </w:t>
    </w:r>
    <w:proofErr w:type="gramStart"/>
    <w:r>
      <w:rPr>
        <w:sz w:val="20"/>
        <w:szCs w:val="20"/>
      </w:rPr>
      <w:t>2013.gada</w:t>
    </w:r>
    <w:proofErr w:type="gramEnd"/>
    <w:r>
      <w:rPr>
        <w:sz w:val="20"/>
        <w:szCs w:val="20"/>
      </w:rPr>
      <w:t xml:space="preserve"> 13.augusta noteikumos Nr.580 „Latvijas Veterinārārstu biedrības valsts pārvaldes uzdevumu ietvaros sniegto maksas pakalpojumu cenrādis”” anotācija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7AA" w:rsidRDefault="004757AA" w:rsidP="00DE090E">
      <w:r>
        <w:separator/>
      </w:r>
    </w:p>
  </w:footnote>
  <w:footnote w:type="continuationSeparator" w:id="0">
    <w:p w:rsidR="004757AA" w:rsidRDefault="004757AA" w:rsidP="00DE0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676" w:rsidRDefault="002D25B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453676" w:rsidRDefault="004757AA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676" w:rsidRDefault="002D25B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CD7B77">
      <w:rPr>
        <w:rStyle w:val="Lappusesnumurs"/>
        <w:noProof/>
      </w:rPr>
      <w:t>3</w:t>
    </w:r>
    <w:r>
      <w:rPr>
        <w:rStyle w:val="Lappusesnumurs"/>
      </w:rPr>
      <w:fldChar w:fldCharType="end"/>
    </w:r>
  </w:p>
  <w:p w:rsidR="00453676" w:rsidRDefault="004757AA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90E"/>
    <w:rsid w:val="00002931"/>
    <w:rsid w:val="00003471"/>
    <w:rsid w:val="00005DC7"/>
    <w:rsid w:val="00034B44"/>
    <w:rsid w:val="00040718"/>
    <w:rsid w:val="0004075A"/>
    <w:rsid w:val="000511AD"/>
    <w:rsid w:val="00055155"/>
    <w:rsid w:val="00062849"/>
    <w:rsid w:val="0006695C"/>
    <w:rsid w:val="00067A3E"/>
    <w:rsid w:val="00080D87"/>
    <w:rsid w:val="00082B6D"/>
    <w:rsid w:val="00086FF3"/>
    <w:rsid w:val="000C3A65"/>
    <w:rsid w:val="000D7DF9"/>
    <w:rsid w:val="000E0D42"/>
    <w:rsid w:val="000E4E08"/>
    <w:rsid w:val="000E5FC0"/>
    <w:rsid w:val="00104FAA"/>
    <w:rsid w:val="00120A64"/>
    <w:rsid w:val="00132A95"/>
    <w:rsid w:val="0013730D"/>
    <w:rsid w:val="00142A81"/>
    <w:rsid w:val="00152291"/>
    <w:rsid w:val="00156A22"/>
    <w:rsid w:val="00170F75"/>
    <w:rsid w:val="0018140D"/>
    <w:rsid w:val="001822AD"/>
    <w:rsid w:val="001A5595"/>
    <w:rsid w:val="001C7399"/>
    <w:rsid w:val="001E3427"/>
    <w:rsid w:val="001E6742"/>
    <w:rsid w:val="001F39B4"/>
    <w:rsid w:val="001F4682"/>
    <w:rsid w:val="00212E51"/>
    <w:rsid w:val="002174D5"/>
    <w:rsid w:val="00224A1C"/>
    <w:rsid w:val="00230584"/>
    <w:rsid w:val="00242D0B"/>
    <w:rsid w:val="00266ECA"/>
    <w:rsid w:val="00291F81"/>
    <w:rsid w:val="00295ED4"/>
    <w:rsid w:val="002A41F2"/>
    <w:rsid w:val="002A70EE"/>
    <w:rsid w:val="002D25B8"/>
    <w:rsid w:val="002E1934"/>
    <w:rsid w:val="002E410B"/>
    <w:rsid w:val="002F10F8"/>
    <w:rsid w:val="002F16EA"/>
    <w:rsid w:val="002F7EAA"/>
    <w:rsid w:val="00313C3C"/>
    <w:rsid w:val="003302EC"/>
    <w:rsid w:val="00346071"/>
    <w:rsid w:val="00351252"/>
    <w:rsid w:val="00362E32"/>
    <w:rsid w:val="00384C7B"/>
    <w:rsid w:val="003902B4"/>
    <w:rsid w:val="00394F15"/>
    <w:rsid w:val="003A0DA1"/>
    <w:rsid w:val="003A6A20"/>
    <w:rsid w:val="003B3E9F"/>
    <w:rsid w:val="003D4D41"/>
    <w:rsid w:val="00405C7A"/>
    <w:rsid w:val="00465A75"/>
    <w:rsid w:val="00474375"/>
    <w:rsid w:val="004757AA"/>
    <w:rsid w:val="0048214F"/>
    <w:rsid w:val="004B3B37"/>
    <w:rsid w:val="004C53F1"/>
    <w:rsid w:val="004F1790"/>
    <w:rsid w:val="004F2099"/>
    <w:rsid w:val="005047FE"/>
    <w:rsid w:val="00522F6C"/>
    <w:rsid w:val="00525690"/>
    <w:rsid w:val="0052592A"/>
    <w:rsid w:val="0054174E"/>
    <w:rsid w:val="0055587C"/>
    <w:rsid w:val="00562A34"/>
    <w:rsid w:val="00587A51"/>
    <w:rsid w:val="005A5A68"/>
    <w:rsid w:val="005B26D0"/>
    <w:rsid w:val="005C31E6"/>
    <w:rsid w:val="005D188D"/>
    <w:rsid w:val="005E54C1"/>
    <w:rsid w:val="00611DF3"/>
    <w:rsid w:val="006351D8"/>
    <w:rsid w:val="0069165E"/>
    <w:rsid w:val="006B2E56"/>
    <w:rsid w:val="006B5869"/>
    <w:rsid w:val="006F6912"/>
    <w:rsid w:val="00700322"/>
    <w:rsid w:val="007341B3"/>
    <w:rsid w:val="00736D9D"/>
    <w:rsid w:val="0075455C"/>
    <w:rsid w:val="00777358"/>
    <w:rsid w:val="007859BC"/>
    <w:rsid w:val="00790470"/>
    <w:rsid w:val="007A029B"/>
    <w:rsid w:val="007A05E9"/>
    <w:rsid w:val="007A1ED8"/>
    <w:rsid w:val="007A52BA"/>
    <w:rsid w:val="007D2889"/>
    <w:rsid w:val="007D39CA"/>
    <w:rsid w:val="007D6F94"/>
    <w:rsid w:val="007F1DF0"/>
    <w:rsid w:val="00805170"/>
    <w:rsid w:val="00816437"/>
    <w:rsid w:val="00820546"/>
    <w:rsid w:val="00823A75"/>
    <w:rsid w:val="008336FF"/>
    <w:rsid w:val="0083587B"/>
    <w:rsid w:val="00842019"/>
    <w:rsid w:val="00846B34"/>
    <w:rsid w:val="00862E6B"/>
    <w:rsid w:val="00872810"/>
    <w:rsid w:val="008A0AA1"/>
    <w:rsid w:val="008B500D"/>
    <w:rsid w:val="008C53AC"/>
    <w:rsid w:val="008D2A81"/>
    <w:rsid w:val="008E1F90"/>
    <w:rsid w:val="008F1B1C"/>
    <w:rsid w:val="008F6771"/>
    <w:rsid w:val="0090552F"/>
    <w:rsid w:val="00934975"/>
    <w:rsid w:val="00940577"/>
    <w:rsid w:val="00952F69"/>
    <w:rsid w:val="00955C00"/>
    <w:rsid w:val="00961C00"/>
    <w:rsid w:val="009663ED"/>
    <w:rsid w:val="00970613"/>
    <w:rsid w:val="00983389"/>
    <w:rsid w:val="009935B5"/>
    <w:rsid w:val="009D723F"/>
    <w:rsid w:val="00A01712"/>
    <w:rsid w:val="00A22EA3"/>
    <w:rsid w:val="00A55309"/>
    <w:rsid w:val="00A71F5B"/>
    <w:rsid w:val="00A83A28"/>
    <w:rsid w:val="00A869DE"/>
    <w:rsid w:val="00AA5522"/>
    <w:rsid w:val="00AC71EA"/>
    <w:rsid w:val="00AD3063"/>
    <w:rsid w:val="00AE36E0"/>
    <w:rsid w:val="00B10C4C"/>
    <w:rsid w:val="00B33FC0"/>
    <w:rsid w:val="00B37B18"/>
    <w:rsid w:val="00B4053B"/>
    <w:rsid w:val="00B50A68"/>
    <w:rsid w:val="00B6397C"/>
    <w:rsid w:val="00B67459"/>
    <w:rsid w:val="00B679D6"/>
    <w:rsid w:val="00B7041F"/>
    <w:rsid w:val="00B73CF5"/>
    <w:rsid w:val="00B83175"/>
    <w:rsid w:val="00B83FA8"/>
    <w:rsid w:val="00BA250E"/>
    <w:rsid w:val="00BC40B4"/>
    <w:rsid w:val="00BD0A8E"/>
    <w:rsid w:val="00BD135C"/>
    <w:rsid w:val="00BE3326"/>
    <w:rsid w:val="00C139B7"/>
    <w:rsid w:val="00C14642"/>
    <w:rsid w:val="00C3478F"/>
    <w:rsid w:val="00C36ED6"/>
    <w:rsid w:val="00C52C8A"/>
    <w:rsid w:val="00C555D7"/>
    <w:rsid w:val="00C64BD6"/>
    <w:rsid w:val="00C7647B"/>
    <w:rsid w:val="00C845BE"/>
    <w:rsid w:val="00CB20AD"/>
    <w:rsid w:val="00CD25F9"/>
    <w:rsid w:val="00CD701D"/>
    <w:rsid w:val="00CD7B77"/>
    <w:rsid w:val="00CF04E1"/>
    <w:rsid w:val="00CF4FFA"/>
    <w:rsid w:val="00D016B1"/>
    <w:rsid w:val="00D12439"/>
    <w:rsid w:val="00D231BA"/>
    <w:rsid w:val="00D3669F"/>
    <w:rsid w:val="00D4331D"/>
    <w:rsid w:val="00D604AB"/>
    <w:rsid w:val="00D707C5"/>
    <w:rsid w:val="00D753DA"/>
    <w:rsid w:val="00D91205"/>
    <w:rsid w:val="00D94B01"/>
    <w:rsid w:val="00D95D1B"/>
    <w:rsid w:val="00DC4427"/>
    <w:rsid w:val="00DE058B"/>
    <w:rsid w:val="00DE090E"/>
    <w:rsid w:val="00DF13BC"/>
    <w:rsid w:val="00E02664"/>
    <w:rsid w:val="00E02DE9"/>
    <w:rsid w:val="00E10DA7"/>
    <w:rsid w:val="00E1432E"/>
    <w:rsid w:val="00E34F79"/>
    <w:rsid w:val="00E42084"/>
    <w:rsid w:val="00E433BF"/>
    <w:rsid w:val="00E56193"/>
    <w:rsid w:val="00E809CD"/>
    <w:rsid w:val="00EA1E40"/>
    <w:rsid w:val="00EB6340"/>
    <w:rsid w:val="00ED518B"/>
    <w:rsid w:val="00EF5CBA"/>
    <w:rsid w:val="00F03332"/>
    <w:rsid w:val="00F06E4D"/>
    <w:rsid w:val="00F16D1E"/>
    <w:rsid w:val="00F36CD4"/>
    <w:rsid w:val="00F417D7"/>
    <w:rsid w:val="00F6103A"/>
    <w:rsid w:val="00F726AB"/>
    <w:rsid w:val="00F749C1"/>
    <w:rsid w:val="00F90CB0"/>
    <w:rsid w:val="00FB1FE9"/>
    <w:rsid w:val="00FB3111"/>
    <w:rsid w:val="00FD15D0"/>
    <w:rsid w:val="00FE1715"/>
    <w:rsid w:val="00FE4478"/>
    <w:rsid w:val="00FF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A9885C55-3344-4978-9CF4-8EC182B2B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E0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c">
    <w:name w:val="naisc"/>
    <w:basedOn w:val="Parasts"/>
    <w:rsid w:val="00DE090E"/>
    <w:pPr>
      <w:spacing w:before="100" w:beforeAutospacing="1" w:after="100" w:afterAutospacing="1"/>
    </w:pPr>
  </w:style>
  <w:style w:type="paragraph" w:customStyle="1" w:styleId="naisnod">
    <w:name w:val="naisnod"/>
    <w:basedOn w:val="Parasts"/>
    <w:rsid w:val="00DE090E"/>
    <w:pPr>
      <w:spacing w:before="100" w:beforeAutospacing="1" w:after="100" w:afterAutospacing="1"/>
    </w:pPr>
  </w:style>
  <w:style w:type="paragraph" w:customStyle="1" w:styleId="naiskr">
    <w:name w:val="naiskr"/>
    <w:basedOn w:val="Parasts"/>
    <w:rsid w:val="00DE090E"/>
    <w:pPr>
      <w:spacing w:before="100" w:beforeAutospacing="1" w:after="100" w:afterAutospacing="1"/>
    </w:pPr>
  </w:style>
  <w:style w:type="paragraph" w:customStyle="1" w:styleId="naisf">
    <w:name w:val="naisf"/>
    <w:basedOn w:val="Parasts"/>
    <w:rsid w:val="00DE090E"/>
    <w:pPr>
      <w:spacing w:before="100" w:beforeAutospacing="1" w:after="100" w:afterAutospacing="1"/>
    </w:pPr>
  </w:style>
  <w:style w:type="paragraph" w:styleId="Pamatteksts">
    <w:name w:val="Body Text"/>
    <w:basedOn w:val="Parasts"/>
    <w:link w:val="PamattekstsRakstz"/>
    <w:rsid w:val="00DE090E"/>
    <w:pPr>
      <w:jc w:val="right"/>
    </w:pPr>
    <w:rPr>
      <w:b/>
      <w:sz w:val="28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DE090E"/>
    <w:rPr>
      <w:rFonts w:ascii="Times New Roman" w:eastAsia="Times New Roman" w:hAnsi="Times New Roman" w:cs="Times New Roman"/>
      <w:b/>
      <w:sz w:val="28"/>
      <w:szCs w:val="20"/>
      <w:lang w:val="lv-LV"/>
    </w:rPr>
  </w:style>
  <w:style w:type="paragraph" w:styleId="Galvene">
    <w:name w:val="header"/>
    <w:basedOn w:val="Parasts"/>
    <w:link w:val="GalveneRakstz"/>
    <w:rsid w:val="00DE090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DE090E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Lappusesnumurs">
    <w:name w:val="page number"/>
    <w:basedOn w:val="Noklusjumarindkopasfonts"/>
    <w:rsid w:val="00DE090E"/>
    <w:rPr>
      <w:rFonts w:cs="Times New Roman"/>
    </w:rPr>
  </w:style>
  <w:style w:type="paragraph" w:styleId="Kjene">
    <w:name w:val="footer"/>
    <w:basedOn w:val="Parasts"/>
    <w:link w:val="KjeneRakstz"/>
    <w:rsid w:val="00DE090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DE090E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ezatstarpm">
    <w:name w:val="No Spacing"/>
    <w:uiPriority w:val="1"/>
    <w:qFormat/>
    <w:rsid w:val="00080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80D8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80D87"/>
    <w:rPr>
      <w:rFonts w:ascii="Segoe UI" w:eastAsia="Times New Roman" w:hAnsi="Segoe UI" w:cs="Segoe UI"/>
      <w:sz w:val="18"/>
      <w:szCs w:val="18"/>
      <w:lang w:val="lv-LV"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00293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0293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02931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0293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02931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509</Words>
  <Characters>4125</Characters>
  <Application>Microsoft Office Word</Application>
  <DocSecurity>0</DocSecurity>
  <Lines>196</Lines>
  <Paragraphs>65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Grozījums Ministru kabineta 2013.gada 13.augusta noteikumos Nr.580 Latvijas Veterinārārstu biedrības valsts pārvaldes uzdevumu ietvaros sniegto maksas pakalpojumu cenrādis</vt:lpstr>
    </vt:vector>
  </TitlesOfParts>
  <Manager>Veterinārais un pārtikas departaments</Manager>
  <Company>Zemkopibas Ministrija</Company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2013.gada 13.augusta noteikumos Nr.580 Latvijas Veterinārārstu biedrības valsts pārvaldes uzdevumu ietvaros sniegto maksas pakalpojumu cenrādis</dc:title>
  <dc:subject>sākotnējās ietekmes novērtējums (anotācija)</dc:subject>
  <dc:creator>Sanita Vanaga</dc:creator>
  <dc:description>Sanita.Vanaga@zm.gov.lv, 67027363</dc:description>
  <cp:lastModifiedBy>Alise Apalupa</cp:lastModifiedBy>
  <cp:revision>7</cp:revision>
  <cp:lastPrinted>2015-06-10T11:06:00Z</cp:lastPrinted>
  <dcterms:created xsi:type="dcterms:W3CDTF">2015-08-07T07:20:00Z</dcterms:created>
  <dcterms:modified xsi:type="dcterms:W3CDTF">2015-08-10T13:14:00Z</dcterms:modified>
</cp:coreProperties>
</file>