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7A" w:rsidRPr="00CE457A" w:rsidRDefault="00CE457A" w:rsidP="00CE457A">
      <w:pPr>
        <w:rPr>
          <w:b/>
          <w:bCs/>
          <w:lang w:eastAsia="lv-LV"/>
        </w:rPr>
      </w:pPr>
    </w:p>
    <w:p w:rsidR="00CE457A" w:rsidRPr="00CE457A" w:rsidRDefault="00CE457A" w:rsidP="00CE457A">
      <w:pPr>
        <w:jc w:val="center"/>
        <w:rPr>
          <w:b/>
          <w:bCs/>
          <w:lang w:eastAsia="lv-LV"/>
        </w:rPr>
      </w:pPr>
      <w:r w:rsidRPr="00CE457A">
        <w:rPr>
          <w:b/>
          <w:bCs/>
          <w:lang w:eastAsia="lv-LV"/>
        </w:rPr>
        <w:t xml:space="preserve">Ministru kabineta rīkojuma projekta „Par Stratēģiskas nozīmes </w:t>
      </w:r>
      <w:r w:rsidR="00A0183D">
        <w:rPr>
          <w:b/>
          <w:bCs/>
          <w:lang w:eastAsia="lv-LV"/>
        </w:rPr>
        <w:t xml:space="preserve">preču </w:t>
      </w:r>
      <w:r w:rsidRPr="00CE457A">
        <w:rPr>
          <w:b/>
          <w:bCs/>
          <w:lang w:eastAsia="lv-LV"/>
        </w:rPr>
        <w:t xml:space="preserve">kontroles komiteju”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E457A">
          <w:rPr>
            <w:b/>
            <w:bCs/>
            <w:lang w:eastAsia="lv-LV"/>
          </w:rPr>
          <w:t>ziņojums</w:t>
        </w:r>
      </w:smartTag>
      <w:r w:rsidRPr="00CE457A">
        <w:rPr>
          <w:b/>
          <w:bCs/>
          <w:lang w:eastAsia="lv-LV"/>
        </w:rPr>
        <w:t xml:space="preserve"> (anotācija)</w:t>
      </w:r>
    </w:p>
    <w:p w:rsidR="0094797A" w:rsidRDefault="0094797A" w:rsidP="00CE457A">
      <w:pPr>
        <w:jc w:val="center"/>
      </w:pPr>
    </w:p>
    <w:p w:rsidR="004A4643" w:rsidRDefault="004A4643" w:rsidP="00CE457A">
      <w:pPr>
        <w:jc w:val="center"/>
      </w:pPr>
    </w:p>
    <w:tbl>
      <w:tblPr>
        <w:tblW w:w="9465" w:type="dxa"/>
        <w:tblInd w:w="-7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1888"/>
        <w:gridCol w:w="2604"/>
        <w:gridCol w:w="4628"/>
      </w:tblGrid>
      <w:tr w:rsidR="00D3152E" w:rsidRPr="00B068C6" w:rsidTr="0094797A">
        <w:trPr>
          <w:trHeight w:val="144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D3152E" w:rsidRPr="00B068C6" w:rsidRDefault="00D3152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068C6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D3152E" w:rsidRPr="00B068C6" w:rsidTr="0094797A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1.</w:t>
            </w:r>
          </w:p>
        </w:tc>
        <w:tc>
          <w:tcPr>
            <w:tcW w:w="1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Pamatojums</w:t>
            </w:r>
          </w:p>
          <w:p w:rsidR="00CE457A" w:rsidRPr="00B068C6" w:rsidRDefault="00CE457A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B068C6" w:rsidRDefault="00CE457A" w:rsidP="00D3152E">
            <w:pPr>
              <w:tabs>
                <w:tab w:val="left" w:pos="395"/>
              </w:tabs>
              <w:ind w:firstLine="395"/>
              <w:jc w:val="both"/>
              <w:rPr>
                <w:noProof/>
                <w:sz w:val="26"/>
                <w:szCs w:val="26"/>
              </w:rPr>
            </w:pPr>
            <w:r w:rsidRPr="00CE457A">
              <w:rPr>
                <w:sz w:val="26"/>
                <w:szCs w:val="26"/>
                <w:lang w:eastAsia="lv-LV"/>
              </w:rPr>
              <w:t>Stratēģiskas nozīmes preču aprites likuma 12. panta otrā daļa.</w:t>
            </w:r>
          </w:p>
        </w:tc>
      </w:tr>
      <w:tr w:rsidR="00D3152E" w:rsidRPr="00B068C6" w:rsidTr="00CE457A">
        <w:trPr>
          <w:trHeight w:val="3218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2.</w:t>
            </w:r>
          </w:p>
        </w:tc>
        <w:tc>
          <w:tcPr>
            <w:tcW w:w="1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B068C6" w:rsidRDefault="00D3152E" w:rsidP="00CE457A">
            <w:pPr>
              <w:pStyle w:val="naiskr"/>
              <w:spacing w:before="20" w:after="2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2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E457A" w:rsidRDefault="00CE457A" w:rsidP="00CE457A">
            <w:pPr>
              <w:pStyle w:val="naiskr"/>
              <w:spacing w:before="20" w:after="20"/>
              <w:ind w:firstLine="205"/>
              <w:jc w:val="both"/>
              <w:rPr>
                <w:sz w:val="26"/>
                <w:szCs w:val="26"/>
              </w:rPr>
            </w:pPr>
            <w:r w:rsidRPr="00CE457A">
              <w:rPr>
                <w:sz w:val="26"/>
                <w:szCs w:val="26"/>
              </w:rPr>
              <w:t xml:space="preserve">Šobrīd spēkā ir Ministru kabineta 2009.gada 9.decembra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E457A">
                <w:rPr>
                  <w:sz w:val="26"/>
                  <w:szCs w:val="26"/>
                </w:rPr>
                <w:t>rīkojums</w:t>
              </w:r>
            </w:smartTag>
            <w:r w:rsidRPr="00CE457A">
              <w:rPr>
                <w:sz w:val="26"/>
                <w:szCs w:val="26"/>
              </w:rPr>
              <w:t xml:space="preserve"> Nr. 830„Par Stratēģiskas nozīmes preču kontroles komiteju”, kas nosaka Stratēģiskas nozīmes preču kontroles komitejas (turpmāk – Komiteja) personālsastāvu. </w:t>
            </w:r>
          </w:p>
          <w:p w:rsidR="00CE457A" w:rsidRDefault="00CE457A" w:rsidP="00CE457A">
            <w:pPr>
              <w:pStyle w:val="naiskr"/>
              <w:spacing w:before="20" w:after="20"/>
              <w:ind w:firstLine="205"/>
              <w:jc w:val="both"/>
              <w:rPr>
                <w:sz w:val="26"/>
                <w:szCs w:val="26"/>
              </w:rPr>
            </w:pPr>
          </w:p>
          <w:p w:rsidR="00D3152E" w:rsidRPr="00B068C6" w:rsidRDefault="00CE457A" w:rsidP="00CE457A">
            <w:pPr>
              <w:pStyle w:val="naiskr"/>
              <w:spacing w:before="20" w:after="20"/>
              <w:ind w:firstLine="205"/>
              <w:jc w:val="both"/>
              <w:rPr>
                <w:sz w:val="26"/>
                <w:szCs w:val="26"/>
              </w:rPr>
            </w:pPr>
            <w:r w:rsidRPr="00CE457A">
              <w:rPr>
                <w:sz w:val="26"/>
                <w:szCs w:val="26"/>
              </w:rPr>
              <w:t xml:space="preserve">Ņemot vērā, ka no vairākām iestādēm ir saņemti lūgumi mainīt vai precizēt informāciju par to pārstāvjiem Komitejā, kā arī Komitejā nepieciešams mainīt Ārlietu ministrijas pārstāvi, ir jāveic izmaiņas Komitejas personālsastāvā. </w:t>
            </w:r>
            <w:r w:rsidR="00D3152E" w:rsidRPr="00B068C6">
              <w:rPr>
                <w:sz w:val="26"/>
                <w:szCs w:val="26"/>
                <w:lang w:val="cs-CZ"/>
              </w:rPr>
              <w:t xml:space="preserve"> </w:t>
            </w:r>
          </w:p>
        </w:tc>
      </w:tr>
      <w:tr w:rsidR="00D3152E" w:rsidRPr="00B068C6" w:rsidTr="0094797A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3.</w:t>
            </w:r>
          </w:p>
        </w:tc>
        <w:tc>
          <w:tcPr>
            <w:tcW w:w="1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Projekta izstrādē iesaistītās institūcijas</w:t>
            </w:r>
          </w:p>
          <w:p w:rsidR="00CE457A" w:rsidRPr="00B068C6" w:rsidRDefault="00CE457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2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B068C6" w:rsidRDefault="00D3152E" w:rsidP="00D3152E">
            <w:pPr>
              <w:suppressAutoHyphens w:val="0"/>
              <w:ind w:right="164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 xml:space="preserve">  </w:t>
            </w:r>
            <w:r w:rsidR="00CE457A" w:rsidRPr="00CE457A">
              <w:rPr>
                <w:sz w:val="26"/>
                <w:szCs w:val="26"/>
              </w:rPr>
              <w:t>Rīkojuma projektu sagatavoja Ārlietu ministrija.</w:t>
            </w:r>
          </w:p>
        </w:tc>
      </w:tr>
      <w:tr w:rsidR="00D3152E" w:rsidRPr="00B068C6" w:rsidTr="0094797A">
        <w:trPr>
          <w:trHeight w:val="144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4.</w:t>
            </w:r>
          </w:p>
        </w:tc>
        <w:tc>
          <w:tcPr>
            <w:tcW w:w="1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Cita informācija</w:t>
            </w:r>
          </w:p>
        </w:tc>
        <w:tc>
          <w:tcPr>
            <w:tcW w:w="72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Default="00CE457A" w:rsidP="00422F69">
            <w:pPr>
              <w:snapToGrid w:val="0"/>
              <w:jc w:val="both"/>
              <w:rPr>
                <w:sz w:val="26"/>
                <w:szCs w:val="26"/>
              </w:rPr>
            </w:pPr>
            <w:r w:rsidRPr="00CE457A">
              <w:rPr>
                <w:sz w:val="26"/>
                <w:szCs w:val="26"/>
              </w:rPr>
              <w:t xml:space="preserve">Rīkojuma projekts „Grozījumi Ministru kabineta 2009.gada 9.decembra rīkojumā „Par Stratēģiskas nozīmes preču kontroles komiteju”” (turpmāk – </w:t>
            </w: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CE457A">
                <w:rPr>
                  <w:sz w:val="26"/>
                  <w:szCs w:val="26"/>
                </w:rPr>
                <w:t>Rīkojums</w:t>
              </w:r>
            </w:smartTag>
            <w:r w:rsidRPr="00CE457A">
              <w:rPr>
                <w:sz w:val="26"/>
                <w:szCs w:val="26"/>
              </w:rPr>
              <w:t>) satur aktuālo Komitejas locekļu sarakstu ar precīziem viņu amatu nosaukumiem.</w:t>
            </w:r>
            <w:r w:rsidRPr="00CE457A">
              <w:rPr>
                <w:lang w:eastAsia="lv-LV"/>
              </w:rPr>
              <w:t xml:space="preserve"> </w:t>
            </w:r>
            <w:r w:rsidRPr="00CE457A">
              <w:rPr>
                <w:sz w:val="26"/>
                <w:szCs w:val="26"/>
              </w:rPr>
              <w:t>Rīkojuma projektā ietvertās normas attiecas tikai uz stratēģiskas nozīmes preču kontrolē iesaistītajām institūcijām.</w:t>
            </w:r>
          </w:p>
          <w:p w:rsidR="00CE457A" w:rsidRPr="00B068C6" w:rsidRDefault="00CE457A" w:rsidP="00422F6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3152E" w:rsidRPr="00B068C6" w:rsidTr="0094797A">
        <w:trPr>
          <w:trHeight w:val="240"/>
        </w:trPr>
        <w:tc>
          <w:tcPr>
            <w:tcW w:w="9465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B068C6" w:rsidRDefault="00D3152E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068C6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D3152E" w:rsidRPr="00B068C6" w:rsidTr="0094797A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1.</w:t>
            </w:r>
          </w:p>
        </w:tc>
        <w:tc>
          <w:tcPr>
            <w:tcW w:w="44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4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Default="00B068C6" w:rsidP="00B068C6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Stratēģiskas nozīmes preču kontroles komiteja</w:t>
            </w:r>
            <w:r w:rsidR="00D3152E" w:rsidRPr="00B068C6">
              <w:rPr>
                <w:sz w:val="26"/>
                <w:szCs w:val="26"/>
              </w:rPr>
              <w:t xml:space="preserve"> </w:t>
            </w:r>
          </w:p>
          <w:p w:rsidR="00CE457A" w:rsidRPr="00B068C6" w:rsidRDefault="00CE457A" w:rsidP="00B068C6">
            <w:pPr>
              <w:snapToGrid w:val="0"/>
              <w:rPr>
                <w:sz w:val="26"/>
                <w:szCs w:val="26"/>
              </w:rPr>
            </w:pPr>
          </w:p>
        </w:tc>
      </w:tr>
      <w:tr w:rsidR="00D3152E" w:rsidRPr="00B068C6" w:rsidTr="0094797A">
        <w:trPr>
          <w:trHeight w:val="51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2.</w:t>
            </w:r>
          </w:p>
        </w:tc>
        <w:tc>
          <w:tcPr>
            <w:tcW w:w="44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Projekta izpildes ietekme uz pārvaldes funkcijām un institucionālo struktūru.</w:t>
            </w:r>
          </w:p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</w:p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</w:p>
          <w:p w:rsidR="00D3152E" w:rsidRPr="00B068C6" w:rsidRDefault="00D3152E">
            <w:pPr>
              <w:snapToGrid w:val="0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3152E" w:rsidRPr="00B068C6" w:rsidRDefault="00B068C6">
            <w:pPr>
              <w:spacing w:before="75" w:after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 </w:t>
            </w:r>
            <w:r w:rsidR="00CE457A">
              <w:rPr>
                <w:sz w:val="26"/>
                <w:szCs w:val="26"/>
              </w:rPr>
              <w:t xml:space="preserve">rīkojuma projektu </w:t>
            </w:r>
            <w:r w:rsidRPr="00B068C6">
              <w:rPr>
                <w:sz w:val="26"/>
                <w:szCs w:val="26"/>
              </w:rPr>
              <w:t xml:space="preserve"> Ārlietu ministrijai un Stratēģiskas nozīmes preču kontroles komitejai netiek deleģētas jaunas funkcijas.</w:t>
            </w:r>
          </w:p>
          <w:p w:rsidR="00D3152E" w:rsidRDefault="00B068C6" w:rsidP="00B068C6">
            <w:pPr>
              <w:snapToGrid w:val="0"/>
              <w:jc w:val="both"/>
            </w:pPr>
            <w:r w:rsidRPr="00B068C6">
              <w:rPr>
                <w:sz w:val="26"/>
                <w:szCs w:val="26"/>
              </w:rPr>
              <w:t>Jaunas valsts pārvaldes institūcijas nav jāveido.</w:t>
            </w:r>
            <w:r w:rsidR="00241978">
              <w:rPr>
                <w:sz w:val="26"/>
                <w:szCs w:val="26"/>
              </w:rPr>
              <w:t xml:space="preserve"> </w:t>
            </w:r>
            <w:r w:rsidR="00241978" w:rsidRPr="007630E9">
              <w:t>Esošo ins</w:t>
            </w:r>
            <w:r w:rsidR="002A617F">
              <w:t>titūciju likvidācija nav jāveic.</w:t>
            </w:r>
          </w:p>
          <w:p w:rsidR="00CE457A" w:rsidRPr="00B068C6" w:rsidRDefault="00CE457A" w:rsidP="00B068C6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3152E" w:rsidRPr="00B068C6" w:rsidTr="0094797A">
        <w:trPr>
          <w:trHeight w:val="240"/>
        </w:trPr>
        <w:tc>
          <w:tcPr>
            <w:tcW w:w="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3.</w:t>
            </w:r>
          </w:p>
        </w:tc>
        <w:tc>
          <w:tcPr>
            <w:tcW w:w="449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D3152E" w:rsidRPr="00B068C6" w:rsidRDefault="00D3152E">
            <w:pPr>
              <w:snapToGrid w:val="0"/>
              <w:jc w:val="both"/>
              <w:rPr>
                <w:sz w:val="26"/>
                <w:szCs w:val="26"/>
              </w:rPr>
            </w:pPr>
            <w:r w:rsidRPr="00B068C6">
              <w:rPr>
                <w:sz w:val="26"/>
                <w:szCs w:val="26"/>
              </w:rPr>
              <w:t>Cita informācija</w:t>
            </w:r>
          </w:p>
        </w:tc>
        <w:tc>
          <w:tcPr>
            <w:tcW w:w="46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3152E" w:rsidRPr="00B068C6" w:rsidRDefault="002A617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94797A" w:rsidRPr="00FC36FB" w:rsidRDefault="0094797A" w:rsidP="0094797A">
      <w:pPr>
        <w:rPr>
          <w:sz w:val="28"/>
          <w:szCs w:val="28"/>
        </w:rPr>
      </w:pPr>
    </w:p>
    <w:p w:rsidR="00CE457A" w:rsidRDefault="00CE457A" w:rsidP="00CE457A">
      <w:pPr>
        <w:jc w:val="both"/>
        <w:rPr>
          <w:i/>
          <w:iCs/>
        </w:rPr>
      </w:pPr>
    </w:p>
    <w:p w:rsidR="00CE457A" w:rsidRPr="00CE457A" w:rsidRDefault="00CE457A" w:rsidP="00CE457A">
      <w:pPr>
        <w:jc w:val="both"/>
      </w:pPr>
      <w:r w:rsidRPr="00CE457A">
        <w:rPr>
          <w:i/>
          <w:iCs/>
        </w:rPr>
        <w:t>Anotācijas II, III, IV, V un VI sadaļa – projekts šīs jomas neskar.</w:t>
      </w:r>
    </w:p>
    <w:p w:rsidR="00422F69" w:rsidRDefault="00422F69" w:rsidP="0094797A">
      <w:pPr>
        <w:jc w:val="both"/>
      </w:pPr>
    </w:p>
    <w:p w:rsidR="00CE457A" w:rsidRDefault="00CE457A" w:rsidP="00CE457A">
      <w:pPr>
        <w:jc w:val="both"/>
        <w:rPr>
          <w:bCs/>
        </w:rPr>
      </w:pPr>
    </w:p>
    <w:p w:rsidR="00CE457A" w:rsidRDefault="00CE457A" w:rsidP="00CE457A">
      <w:pPr>
        <w:jc w:val="both"/>
        <w:rPr>
          <w:bCs/>
        </w:rPr>
      </w:pPr>
    </w:p>
    <w:p w:rsidR="00CE457A" w:rsidRDefault="00CE457A" w:rsidP="00CE457A">
      <w:pPr>
        <w:jc w:val="both"/>
        <w:rPr>
          <w:bCs/>
        </w:rPr>
      </w:pPr>
    </w:p>
    <w:p w:rsidR="00CE457A" w:rsidRPr="00CE457A" w:rsidRDefault="00CE457A" w:rsidP="00CE457A">
      <w:pPr>
        <w:jc w:val="both"/>
        <w:rPr>
          <w:bCs/>
        </w:rPr>
      </w:pPr>
      <w:r w:rsidRPr="00CE457A">
        <w:rPr>
          <w:bCs/>
        </w:rPr>
        <w:t>Ārlietu ministra vietā – izglītības un zinātnes ministre</w:t>
      </w:r>
      <w:r w:rsidRPr="00CE457A">
        <w:rPr>
          <w:bCs/>
        </w:rPr>
        <w:tab/>
      </w:r>
      <w:r w:rsidRPr="00CE457A">
        <w:rPr>
          <w:bCs/>
        </w:rPr>
        <w:tab/>
        <w:t>M.Seile</w:t>
      </w:r>
    </w:p>
    <w:p w:rsidR="00D7764B" w:rsidRPr="00423635" w:rsidRDefault="00D7764B" w:rsidP="0094797A">
      <w:pPr>
        <w:jc w:val="both"/>
      </w:pPr>
    </w:p>
    <w:p w:rsidR="0094797A" w:rsidRDefault="0094797A" w:rsidP="0094797A">
      <w:pPr>
        <w:jc w:val="both"/>
      </w:pPr>
    </w:p>
    <w:p w:rsidR="00D7764B" w:rsidRPr="00423635" w:rsidRDefault="00D7764B" w:rsidP="0094797A">
      <w:pPr>
        <w:jc w:val="both"/>
      </w:pPr>
    </w:p>
    <w:p w:rsidR="0094797A" w:rsidRPr="00D7764B" w:rsidRDefault="0094797A" w:rsidP="00D7764B">
      <w:pPr>
        <w:jc w:val="both"/>
      </w:pPr>
      <w:r w:rsidRPr="00423635">
        <w:t>Vīza: Valsts sekretārs</w:t>
      </w:r>
      <w:r w:rsidRPr="00423635">
        <w:tab/>
      </w:r>
      <w:r w:rsidRPr="00423635">
        <w:tab/>
      </w:r>
      <w:r w:rsidRPr="00423635">
        <w:tab/>
      </w:r>
      <w:r w:rsidRPr="00423635">
        <w:tab/>
      </w:r>
      <w:r w:rsidRPr="00423635">
        <w:tab/>
        <w:t xml:space="preserve"> </w:t>
      </w:r>
      <w:r w:rsidRPr="00423635">
        <w:tab/>
      </w:r>
      <w:r>
        <w:tab/>
      </w:r>
      <w:r w:rsidRPr="00423635">
        <w:t>A.Pildegovičs</w:t>
      </w:r>
    </w:p>
    <w:p w:rsidR="0094797A" w:rsidRDefault="009479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D7764B" w:rsidRDefault="00D7764B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422F69" w:rsidRDefault="00422F6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Default="00CE45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Default="00CE45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Default="00CE45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Default="00CE45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CE457A" w:rsidRDefault="00CE457A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</w:p>
    <w:p w:rsidR="00285F19" w:rsidRDefault="00285F19" w:rsidP="0094797A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CE457A" w:rsidRPr="00CE457A" w:rsidRDefault="00CE457A" w:rsidP="00CE457A">
      <w:pPr>
        <w:tabs>
          <w:tab w:val="left" w:pos="6804"/>
        </w:tabs>
        <w:jc w:val="both"/>
        <w:rPr>
          <w:sz w:val="18"/>
          <w:szCs w:val="18"/>
        </w:rPr>
      </w:pPr>
      <w:bookmarkStart w:id="1" w:name="OLE_LINK1"/>
      <w:bookmarkStart w:id="2" w:name="OLE_LINK2"/>
      <w:r w:rsidRPr="00CE457A">
        <w:rPr>
          <w:sz w:val="18"/>
          <w:szCs w:val="18"/>
        </w:rPr>
        <w:t>27.07.2015 12:30</w:t>
      </w:r>
    </w:p>
    <w:p w:rsidR="00CE457A" w:rsidRPr="00CE457A" w:rsidRDefault="00A0183D" w:rsidP="00CE45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274</w:t>
      </w:r>
    </w:p>
    <w:p w:rsidR="0094797A" w:rsidRDefault="0094797A" w:rsidP="0094797A">
      <w:pPr>
        <w:tabs>
          <w:tab w:val="left" w:pos="6804"/>
        </w:tabs>
        <w:jc w:val="both"/>
        <w:rPr>
          <w:sz w:val="18"/>
          <w:szCs w:val="18"/>
        </w:rPr>
      </w:pPr>
      <w:r w:rsidRPr="0007701E">
        <w:rPr>
          <w:sz w:val="18"/>
          <w:szCs w:val="18"/>
        </w:rPr>
        <w:t>A.Kalniņa</w:t>
      </w:r>
    </w:p>
    <w:p w:rsidR="0094797A" w:rsidRPr="005848B3" w:rsidRDefault="0094797A" w:rsidP="009479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Ārējās tirdzniecības un ārējo ekonomisko sakaru</w:t>
      </w:r>
      <w:r w:rsidRPr="005848B3">
        <w:rPr>
          <w:sz w:val="18"/>
          <w:szCs w:val="18"/>
        </w:rPr>
        <w:t xml:space="preserve"> </w:t>
      </w:r>
    </w:p>
    <w:p w:rsidR="0094797A" w:rsidRPr="005848B3" w:rsidRDefault="0094797A" w:rsidP="0094797A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veicināšanas</w:t>
      </w:r>
      <w:r w:rsidRPr="005848B3">
        <w:rPr>
          <w:sz w:val="18"/>
          <w:szCs w:val="18"/>
        </w:rPr>
        <w:t xml:space="preserve"> departamenta Stratēģiskas nozīmes preču eksporta </w:t>
      </w:r>
    </w:p>
    <w:p w:rsidR="0094797A" w:rsidRPr="0007701E" w:rsidRDefault="0094797A" w:rsidP="0094797A">
      <w:pPr>
        <w:tabs>
          <w:tab w:val="left" w:pos="6804"/>
        </w:tabs>
        <w:jc w:val="both"/>
        <w:rPr>
          <w:sz w:val="18"/>
          <w:szCs w:val="18"/>
        </w:rPr>
      </w:pPr>
      <w:r w:rsidRPr="005848B3">
        <w:rPr>
          <w:sz w:val="18"/>
          <w:szCs w:val="18"/>
        </w:rPr>
        <w:t>kontroles nodaļas vadītāja</w:t>
      </w:r>
    </w:p>
    <w:p w:rsidR="002349E2" w:rsidRPr="00B068C6" w:rsidRDefault="0094797A" w:rsidP="00285F19">
      <w:pPr>
        <w:tabs>
          <w:tab w:val="left" w:pos="6804"/>
        </w:tabs>
        <w:jc w:val="both"/>
        <w:rPr>
          <w:sz w:val="26"/>
          <w:szCs w:val="26"/>
        </w:rPr>
      </w:pPr>
      <w:r w:rsidRPr="0007701E">
        <w:rPr>
          <w:sz w:val="18"/>
          <w:szCs w:val="18"/>
        </w:rPr>
        <w:t>67016426,</w:t>
      </w:r>
      <w:bookmarkEnd w:id="1"/>
      <w:bookmarkEnd w:id="2"/>
      <w:r w:rsidRPr="0007701E">
        <w:rPr>
          <w:sz w:val="18"/>
          <w:szCs w:val="18"/>
        </w:rPr>
        <w:t xml:space="preserve"> </w:t>
      </w:r>
      <w:hyperlink r:id="rId8" w:history="1">
        <w:r w:rsidRPr="0007701E">
          <w:rPr>
            <w:rStyle w:val="Hyperlink"/>
            <w:sz w:val="18"/>
            <w:szCs w:val="18"/>
          </w:rPr>
          <w:t>agnese.kalnina@mfa.gov.lv</w:t>
        </w:r>
      </w:hyperlink>
    </w:p>
    <w:sectPr w:rsidR="002349E2" w:rsidRPr="00B068C6" w:rsidSect="004A4643">
      <w:headerReference w:type="default" r:id="rId9"/>
      <w:footerReference w:type="default" r:id="rId10"/>
      <w:pgSz w:w="11906" w:h="16838"/>
      <w:pgMar w:top="156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F" w:rsidRDefault="00263E8F" w:rsidP="0094797A">
      <w:r>
        <w:separator/>
      </w:r>
    </w:p>
  </w:endnote>
  <w:endnote w:type="continuationSeparator" w:id="0">
    <w:p w:rsidR="00263E8F" w:rsidRDefault="00263E8F" w:rsidP="009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7A" w:rsidRPr="00CE457A" w:rsidRDefault="00CE457A" w:rsidP="00CE457A">
    <w:pPr>
      <w:pStyle w:val="Footer"/>
      <w:jc w:val="both"/>
      <w:rPr>
        <w:bCs/>
        <w:sz w:val="18"/>
        <w:szCs w:val="18"/>
        <w:lang w:val="en-GB"/>
      </w:rPr>
    </w:pPr>
    <w:r w:rsidRPr="00CE457A">
      <w:rPr>
        <w:bCs/>
        <w:sz w:val="18"/>
        <w:szCs w:val="18"/>
        <w:lang w:val="en-GB"/>
      </w:rPr>
      <w:t xml:space="preserve">AManot_27072015_SNPK_komiteja; </w:t>
    </w:r>
    <w:proofErr w:type="spellStart"/>
    <w:r w:rsidRPr="00CE457A">
      <w:rPr>
        <w:bCs/>
        <w:sz w:val="18"/>
        <w:szCs w:val="18"/>
        <w:lang w:val="en-GB"/>
      </w:rPr>
      <w:t>Ministru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kabineta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rīkojuma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projekta</w:t>
    </w:r>
    <w:proofErr w:type="spellEnd"/>
    <w:r w:rsidRPr="00CE457A">
      <w:rPr>
        <w:bCs/>
        <w:sz w:val="18"/>
        <w:szCs w:val="18"/>
        <w:lang w:val="en-GB"/>
      </w:rPr>
      <w:t xml:space="preserve"> „</w:t>
    </w:r>
    <w:proofErr w:type="spellStart"/>
    <w:r w:rsidRPr="00CE457A">
      <w:rPr>
        <w:bCs/>
        <w:sz w:val="18"/>
        <w:szCs w:val="18"/>
        <w:lang w:val="en-GB"/>
      </w:rPr>
      <w:t>Grozījumi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Ministru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kabineta</w:t>
    </w:r>
    <w:proofErr w:type="spellEnd"/>
    <w:r w:rsidRPr="00CE457A">
      <w:rPr>
        <w:bCs/>
        <w:sz w:val="18"/>
        <w:szCs w:val="18"/>
        <w:lang w:val="en-GB"/>
      </w:rPr>
      <w:t xml:space="preserve"> 2009.gada 9.decembra </w:t>
    </w:r>
    <w:proofErr w:type="spellStart"/>
    <w:r w:rsidRPr="00CE457A">
      <w:rPr>
        <w:bCs/>
        <w:sz w:val="18"/>
        <w:szCs w:val="18"/>
        <w:lang w:val="en-GB"/>
      </w:rPr>
      <w:t>rīkojumā</w:t>
    </w:r>
    <w:proofErr w:type="spellEnd"/>
    <w:r w:rsidRPr="00CE457A">
      <w:rPr>
        <w:bCs/>
        <w:sz w:val="18"/>
        <w:szCs w:val="18"/>
        <w:lang w:val="en-GB"/>
      </w:rPr>
      <w:t xml:space="preserve"> Nr.830 „Par </w:t>
    </w:r>
    <w:proofErr w:type="spellStart"/>
    <w:r w:rsidRPr="00CE457A">
      <w:rPr>
        <w:bCs/>
        <w:sz w:val="18"/>
        <w:szCs w:val="18"/>
        <w:lang w:val="en-GB"/>
      </w:rPr>
      <w:t>Stratēģiskas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nozīmes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="00A0183D">
      <w:rPr>
        <w:bCs/>
        <w:sz w:val="18"/>
        <w:szCs w:val="18"/>
        <w:lang w:val="en-GB"/>
      </w:rPr>
      <w:t>preču</w:t>
    </w:r>
    <w:proofErr w:type="spellEnd"/>
    <w:r w:rsidR="00A0183D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kontroles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komiteju</w:t>
    </w:r>
    <w:proofErr w:type="spellEnd"/>
    <w:r w:rsidRPr="00CE457A">
      <w:rPr>
        <w:bCs/>
        <w:sz w:val="18"/>
        <w:szCs w:val="18"/>
        <w:lang w:val="en-GB"/>
      </w:rPr>
      <w:t xml:space="preserve">”” </w:t>
    </w:r>
    <w:proofErr w:type="spellStart"/>
    <w:r w:rsidRPr="00CE457A">
      <w:rPr>
        <w:bCs/>
        <w:sz w:val="18"/>
        <w:szCs w:val="18"/>
        <w:lang w:val="en-GB"/>
      </w:rPr>
      <w:t>sākotnējās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ietekmes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r w:rsidRPr="00CE457A">
      <w:rPr>
        <w:bCs/>
        <w:sz w:val="18"/>
        <w:szCs w:val="18"/>
        <w:lang w:val="en-GB"/>
      </w:rPr>
      <w:t>novērtējuma</w:t>
    </w:r>
    <w:proofErr w:type="spellEnd"/>
    <w:r w:rsidRPr="00CE457A">
      <w:rPr>
        <w:bCs/>
        <w:sz w:val="18"/>
        <w:szCs w:val="18"/>
        <w:lang w:val="en-GB"/>
      </w:rPr>
      <w:t xml:space="preserve"> </w:t>
    </w:r>
    <w:proofErr w:type="spellStart"/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CE457A">
        <w:rPr>
          <w:bCs/>
          <w:sz w:val="18"/>
          <w:szCs w:val="18"/>
          <w:lang w:val="en-GB"/>
        </w:rPr>
        <w:t>ziņojums</w:t>
      </w:r>
    </w:smartTag>
    <w:proofErr w:type="spellEnd"/>
    <w:r w:rsidRPr="00CE457A">
      <w:rPr>
        <w:bCs/>
        <w:sz w:val="18"/>
        <w:szCs w:val="18"/>
        <w:lang w:val="en-GB"/>
      </w:rPr>
      <w:t xml:space="preserve"> (</w:t>
    </w:r>
    <w:proofErr w:type="spellStart"/>
    <w:r w:rsidRPr="00CE457A">
      <w:rPr>
        <w:bCs/>
        <w:sz w:val="18"/>
        <w:szCs w:val="18"/>
        <w:lang w:val="en-GB"/>
      </w:rPr>
      <w:t>anotācija</w:t>
    </w:r>
    <w:proofErr w:type="spellEnd"/>
    <w:r w:rsidRPr="00CE457A">
      <w:rPr>
        <w:bCs/>
        <w:sz w:val="18"/>
        <w:szCs w:val="18"/>
        <w:lang w:val="en-GB"/>
      </w:rPr>
      <w:t>)</w:t>
    </w:r>
  </w:p>
  <w:p w:rsidR="0094797A" w:rsidRDefault="0094797A" w:rsidP="0094797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F" w:rsidRDefault="00263E8F" w:rsidP="0094797A">
      <w:r>
        <w:separator/>
      </w:r>
    </w:p>
  </w:footnote>
  <w:footnote w:type="continuationSeparator" w:id="0">
    <w:p w:rsidR="00263E8F" w:rsidRDefault="00263E8F" w:rsidP="0094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8346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5F19" w:rsidRDefault="00285F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F19" w:rsidRDefault="00285F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FE"/>
    <w:multiLevelType w:val="hybridMultilevel"/>
    <w:tmpl w:val="8704255C"/>
    <w:lvl w:ilvl="0" w:tplc="F6220BE4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3C6E4C"/>
    <w:multiLevelType w:val="hybridMultilevel"/>
    <w:tmpl w:val="2EDAC5CE"/>
    <w:lvl w:ilvl="0" w:tplc="34AC24C0">
      <w:start w:val="1"/>
      <w:numFmt w:val="decimal"/>
      <w:lvlText w:val="%1)"/>
      <w:lvlJc w:val="left"/>
      <w:pPr>
        <w:tabs>
          <w:tab w:val="num" w:pos="735"/>
        </w:tabs>
        <w:ind w:left="735" w:hanging="585"/>
      </w:pPr>
    </w:lvl>
    <w:lvl w:ilvl="1" w:tplc="0426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B122BA2"/>
    <w:multiLevelType w:val="hybridMultilevel"/>
    <w:tmpl w:val="DF9AB8BE"/>
    <w:lvl w:ilvl="0" w:tplc="71BCCFD6">
      <w:start w:val="1"/>
      <w:numFmt w:val="decimal"/>
      <w:lvlText w:val="%1)"/>
      <w:lvlJc w:val="left"/>
      <w:pPr>
        <w:tabs>
          <w:tab w:val="num" w:pos="555"/>
        </w:tabs>
        <w:ind w:left="555" w:hanging="390"/>
      </w:pPr>
      <w:rPr>
        <w:color w:val="auto"/>
      </w:rPr>
    </w:lvl>
    <w:lvl w:ilvl="1" w:tplc="D954FB40">
      <w:start w:val="1"/>
      <w:numFmt w:val="bullet"/>
      <w:lvlText w:val="-"/>
      <w:lvlJc w:val="left"/>
      <w:pPr>
        <w:tabs>
          <w:tab w:val="num" w:pos="1380"/>
        </w:tabs>
        <w:ind w:left="1380" w:hanging="495"/>
      </w:pPr>
      <w:rPr>
        <w:rFonts w:ascii="Times New Roman" w:eastAsia="Times New Roman" w:hAnsi="Times New Roman" w:cs="Times New Roman" w:hint="default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6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6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E"/>
    <w:rsid w:val="000075ED"/>
    <w:rsid w:val="00032118"/>
    <w:rsid w:val="000A0A5B"/>
    <w:rsid w:val="000A6773"/>
    <w:rsid w:val="000B4E15"/>
    <w:rsid w:val="000D29CA"/>
    <w:rsid w:val="000D40BA"/>
    <w:rsid w:val="001148D9"/>
    <w:rsid w:val="00194BE8"/>
    <w:rsid w:val="002217A8"/>
    <w:rsid w:val="002349E2"/>
    <w:rsid w:val="0024135B"/>
    <w:rsid w:val="00241978"/>
    <w:rsid w:val="00263E8F"/>
    <w:rsid w:val="00282015"/>
    <w:rsid w:val="002820D9"/>
    <w:rsid w:val="00285F19"/>
    <w:rsid w:val="002A617F"/>
    <w:rsid w:val="002F2A90"/>
    <w:rsid w:val="003333FC"/>
    <w:rsid w:val="00337114"/>
    <w:rsid w:val="0035122D"/>
    <w:rsid w:val="00387193"/>
    <w:rsid w:val="003A3743"/>
    <w:rsid w:val="003D1358"/>
    <w:rsid w:val="004221AC"/>
    <w:rsid w:val="00422F69"/>
    <w:rsid w:val="004A4643"/>
    <w:rsid w:val="004B4481"/>
    <w:rsid w:val="004E0827"/>
    <w:rsid w:val="004E0C33"/>
    <w:rsid w:val="004F60AE"/>
    <w:rsid w:val="004F75A9"/>
    <w:rsid w:val="004F768C"/>
    <w:rsid w:val="005128E6"/>
    <w:rsid w:val="0056097A"/>
    <w:rsid w:val="00561963"/>
    <w:rsid w:val="0057524C"/>
    <w:rsid w:val="005B1A29"/>
    <w:rsid w:val="00602171"/>
    <w:rsid w:val="00654DB6"/>
    <w:rsid w:val="00685897"/>
    <w:rsid w:val="006A7ECC"/>
    <w:rsid w:val="007246A4"/>
    <w:rsid w:val="00764E1E"/>
    <w:rsid w:val="007933B8"/>
    <w:rsid w:val="007D7ABE"/>
    <w:rsid w:val="00817589"/>
    <w:rsid w:val="00833FA5"/>
    <w:rsid w:val="00835407"/>
    <w:rsid w:val="00874B72"/>
    <w:rsid w:val="00883442"/>
    <w:rsid w:val="00884EE0"/>
    <w:rsid w:val="008A6890"/>
    <w:rsid w:val="008C656C"/>
    <w:rsid w:val="0094797A"/>
    <w:rsid w:val="00950BA9"/>
    <w:rsid w:val="00982095"/>
    <w:rsid w:val="009958D2"/>
    <w:rsid w:val="009D2FD4"/>
    <w:rsid w:val="00A0183D"/>
    <w:rsid w:val="00AD5C38"/>
    <w:rsid w:val="00B068C6"/>
    <w:rsid w:val="00B15C6F"/>
    <w:rsid w:val="00B2106D"/>
    <w:rsid w:val="00BA225B"/>
    <w:rsid w:val="00BE5152"/>
    <w:rsid w:val="00C3564C"/>
    <w:rsid w:val="00C36F0F"/>
    <w:rsid w:val="00C94A87"/>
    <w:rsid w:val="00CE457A"/>
    <w:rsid w:val="00CF68C5"/>
    <w:rsid w:val="00D16D1C"/>
    <w:rsid w:val="00D3152E"/>
    <w:rsid w:val="00D7764B"/>
    <w:rsid w:val="00DF06F2"/>
    <w:rsid w:val="00E42BC0"/>
    <w:rsid w:val="00EA1168"/>
    <w:rsid w:val="00ED6DFE"/>
    <w:rsid w:val="00F01C11"/>
    <w:rsid w:val="00F40EA9"/>
    <w:rsid w:val="00F95A9C"/>
    <w:rsid w:val="00FC64B6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3152E"/>
    <w:pPr>
      <w:spacing w:before="280" w:after="280"/>
      <w:jc w:val="both"/>
    </w:pPr>
    <w:rPr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D3152E"/>
    <w:pPr>
      <w:suppressAutoHyphens w:val="0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D315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ableContents">
    <w:name w:val="Table Contents"/>
    <w:basedOn w:val="Normal"/>
    <w:rsid w:val="00D3152E"/>
    <w:pPr>
      <w:suppressLineNumbers/>
    </w:pPr>
  </w:style>
  <w:style w:type="paragraph" w:customStyle="1" w:styleId="naisf">
    <w:name w:val="naisf"/>
    <w:basedOn w:val="Normal"/>
    <w:rsid w:val="00D3152E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152E"/>
    <w:pPr>
      <w:suppressAutoHyphens w:val="0"/>
      <w:spacing w:before="75" w:after="75"/>
    </w:pPr>
    <w:rPr>
      <w:lang w:eastAsia="lv-LV"/>
    </w:rPr>
  </w:style>
  <w:style w:type="paragraph" w:customStyle="1" w:styleId="naisc">
    <w:name w:val="naisc"/>
    <w:basedOn w:val="Normal"/>
    <w:rsid w:val="00D3152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D3152E"/>
    <w:pPr>
      <w:suppressAutoHyphens w:val="0"/>
      <w:spacing w:before="115" w:after="115"/>
      <w:jc w:val="center"/>
    </w:pPr>
    <w:rPr>
      <w:b/>
      <w:bCs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2E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874B7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74B7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874B72"/>
    <w:pPr>
      <w:suppressAutoHyphens w:val="0"/>
      <w:spacing w:before="100" w:beforeAutospacing="1" w:after="100" w:afterAutospacing="1"/>
    </w:pPr>
    <w:rPr>
      <w:rFonts w:eastAsia="SimSun"/>
      <w:lang w:val="en-US" w:eastAsia="zh-CN"/>
    </w:rPr>
  </w:style>
  <w:style w:type="paragraph" w:styleId="Footer">
    <w:name w:val="footer"/>
    <w:basedOn w:val="Normal"/>
    <w:link w:val="FooterChar"/>
    <w:unhideWhenUsed/>
    <w:rsid w:val="00947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79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rsid w:val="009479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kalnin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Agnese Kalnina</cp:lastModifiedBy>
  <cp:revision>3</cp:revision>
  <cp:lastPrinted>2015-08-15T09:07:00Z</cp:lastPrinted>
  <dcterms:created xsi:type="dcterms:W3CDTF">2015-08-15T09:09:00Z</dcterms:created>
  <dcterms:modified xsi:type="dcterms:W3CDTF">2015-08-15T09:16:00Z</dcterms:modified>
</cp:coreProperties>
</file>