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EF8A" w14:textId="77777777" w:rsidR="00C71D0D" w:rsidRPr="00F5458C" w:rsidRDefault="00C71D0D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18DA5D72" w14:textId="77777777" w:rsidR="00C71D0D" w:rsidRPr="00F5458C" w:rsidRDefault="00C71D0D" w:rsidP="00F5458C">
      <w:pPr>
        <w:tabs>
          <w:tab w:val="left" w:pos="6663"/>
        </w:tabs>
        <w:rPr>
          <w:szCs w:val="28"/>
        </w:rPr>
      </w:pPr>
    </w:p>
    <w:p w14:paraId="0C3FAFDD" w14:textId="77777777" w:rsidR="00C71D0D" w:rsidRPr="00F5458C" w:rsidRDefault="00C71D0D" w:rsidP="00F5458C">
      <w:pPr>
        <w:tabs>
          <w:tab w:val="left" w:pos="6663"/>
        </w:tabs>
        <w:rPr>
          <w:szCs w:val="28"/>
        </w:rPr>
      </w:pPr>
    </w:p>
    <w:p w14:paraId="024A75C6" w14:textId="7CF29257" w:rsidR="00C71D0D" w:rsidRPr="008C4EDF" w:rsidRDefault="00C71D0D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37DB1">
        <w:rPr>
          <w:szCs w:val="28"/>
        </w:rPr>
        <w:t>8. septembrī</w:t>
      </w:r>
      <w:r w:rsidRPr="008C4EDF">
        <w:rPr>
          <w:szCs w:val="28"/>
        </w:rPr>
        <w:tab/>
        <w:t>Noteikumi Nr.</w:t>
      </w:r>
      <w:r w:rsidR="00137DB1">
        <w:rPr>
          <w:szCs w:val="28"/>
        </w:rPr>
        <w:t> 508</w:t>
      </w:r>
    </w:p>
    <w:p w14:paraId="7D94E127" w14:textId="5EB07BC3" w:rsidR="00C71D0D" w:rsidRPr="00E9501F" w:rsidRDefault="00C71D0D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37DB1">
        <w:rPr>
          <w:szCs w:val="28"/>
        </w:rPr>
        <w:t>45</w:t>
      </w:r>
      <w:r>
        <w:rPr>
          <w:szCs w:val="28"/>
        </w:rPr>
        <w:t>  </w:t>
      </w:r>
      <w:r w:rsidR="00137DB1">
        <w:rPr>
          <w:szCs w:val="28"/>
        </w:rPr>
        <w:t>1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400B953" w14:textId="77777777" w:rsidR="00FD39F7" w:rsidRPr="00C71D0D" w:rsidRDefault="00FD39F7" w:rsidP="003E1CEB">
      <w:pPr>
        <w:jc w:val="center"/>
        <w:rPr>
          <w:rFonts w:cs="Times New Roman"/>
          <w:b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1AD27900" w14:textId="1FA2BDEB" w:rsidR="00FD39F7" w:rsidRPr="00C71D0D" w:rsidRDefault="00FD39F7" w:rsidP="003E1CEB">
      <w:pPr>
        <w:jc w:val="center"/>
        <w:rPr>
          <w:rFonts w:cs="Times New Roman"/>
          <w:b/>
          <w:szCs w:val="28"/>
        </w:rPr>
      </w:pPr>
      <w:r w:rsidRPr="00C71D0D">
        <w:rPr>
          <w:rFonts w:cs="Times New Roman"/>
          <w:b/>
          <w:szCs w:val="28"/>
        </w:rPr>
        <w:t xml:space="preserve">Grozījumi Ministru kabineta </w:t>
      </w:r>
      <w:bookmarkEnd w:id="1"/>
      <w:bookmarkEnd w:id="2"/>
      <w:r w:rsidRPr="00C71D0D">
        <w:rPr>
          <w:rFonts w:cs="Times New Roman"/>
          <w:b/>
          <w:szCs w:val="28"/>
        </w:rPr>
        <w:t>2013.</w:t>
      </w:r>
      <w:r w:rsidR="007D0CEB" w:rsidRPr="00C71D0D">
        <w:rPr>
          <w:rFonts w:cs="Times New Roman"/>
          <w:b/>
          <w:szCs w:val="28"/>
        </w:rPr>
        <w:t> </w:t>
      </w:r>
      <w:r w:rsidRPr="00C71D0D">
        <w:rPr>
          <w:rFonts w:cs="Times New Roman"/>
          <w:b/>
          <w:szCs w:val="28"/>
        </w:rPr>
        <w:t> gad</w:t>
      </w:r>
      <w:r w:rsidR="00251E65" w:rsidRPr="00C71D0D">
        <w:rPr>
          <w:rFonts w:cs="Times New Roman"/>
          <w:b/>
          <w:szCs w:val="28"/>
        </w:rPr>
        <w:t xml:space="preserve">a 2. aprīļa noteikumos Nr. 181 </w:t>
      </w:r>
      <w:r w:rsidR="00C71D0D">
        <w:rPr>
          <w:rFonts w:cs="Times New Roman"/>
          <w:b/>
          <w:szCs w:val="28"/>
        </w:rPr>
        <w:t>"</w:t>
      </w:r>
      <w:r w:rsidRPr="00C71D0D">
        <w:rPr>
          <w:rFonts w:cs="Times New Roman"/>
          <w:b/>
          <w:szCs w:val="28"/>
        </w:rPr>
        <w:t>Norvēģijas finanšu instrumenta 2009</w:t>
      </w:r>
      <w:r w:rsidR="00251E65" w:rsidRPr="00C71D0D">
        <w:rPr>
          <w:rFonts w:cs="Times New Roman"/>
          <w:b/>
          <w:szCs w:val="28"/>
        </w:rPr>
        <w:t>.</w:t>
      </w:r>
      <w:r w:rsidR="00C71D0D">
        <w:rPr>
          <w:rFonts w:cs="Times New Roman"/>
          <w:b/>
          <w:szCs w:val="28"/>
        </w:rPr>
        <w:t>–</w:t>
      </w:r>
      <w:r w:rsidR="00251E65" w:rsidRPr="00C71D0D">
        <w:rPr>
          <w:rFonts w:cs="Times New Roman"/>
          <w:b/>
          <w:szCs w:val="28"/>
        </w:rPr>
        <w:t>2014</w:t>
      </w:r>
      <w:r w:rsidR="00C71D0D">
        <w:rPr>
          <w:rFonts w:cs="Times New Roman"/>
          <w:b/>
          <w:szCs w:val="28"/>
        </w:rPr>
        <w:t>. g</w:t>
      </w:r>
      <w:r w:rsidR="00251E65" w:rsidRPr="00C71D0D">
        <w:rPr>
          <w:rFonts w:cs="Times New Roman"/>
          <w:b/>
          <w:szCs w:val="28"/>
        </w:rPr>
        <w:t xml:space="preserve">ada perioda programmas </w:t>
      </w:r>
      <w:r w:rsidR="00C71D0D">
        <w:rPr>
          <w:rFonts w:cs="Times New Roman"/>
          <w:b/>
          <w:szCs w:val="28"/>
        </w:rPr>
        <w:t>"</w:t>
      </w:r>
      <w:r w:rsidR="00251E65" w:rsidRPr="00C71D0D">
        <w:rPr>
          <w:rFonts w:cs="Times New Roman"/>
          <w:b/>
          <w:szCs w:val="28"/>
        </w:rPr>
        <w:t xml:space="preserve">Inovācijas </w:t>
      </w:r>
      <w:r w:rsidR="00C71D0D">
        <w:rPr>
          <w:rFonts w:cs="Times New Roman"/>
          <w:b/>
          <w:szCs w:val="28"/>
        </w:rPr>
        <w:t>"</w:t>
      </w:r>
      <w:r w:rsidR="00251E65" w:rsidRPr="00C71D0D">
        <w:rPr>
          <w:rFonts w:cs="Times New Roman"/>
          <w:b/>
          <w:szCs w:val="28"/>
        </w:rPr>
        <w:t>zaļās</w:t>
      </w:r>
      <w:r w:rsidR="00C71D0D">
        <w:rPr>
          <w:rFonts w:cs="Times New Roman"/>
          <w:b/>
          <w:szCs w:val="28"/>
        </w:rPr>
        <w:t>"</w:t>
      </w:r>
      <w:r w:rsidR="00251E65" w:rsidRPr="00C71D0D">
        <w:rPr>
          <w:rFonts w:cs="Times New Roman"/>
          <w:b/>
          <w:szCs w:val="28"/>
        </w:rPr>
        <w:t xml:space="preserve"> ražošanas jomā</w:t>
      </w:r>
      <w:r w:rsidR="00C71D0D">
        <w:rPr>
          <w:rFonts w:cs="Times New Roman"/>
          <w:b/>
          <w:szCs w:val="28"/>
        </w:rPr>
        <w:t>"</w:t>
      </w:r>
      <w:r w:rsidRPr="00C71D0D">
        <w:rPr>
          <w:rFonts w:cs="Times New Roman"/>
          <w:b/>
          <w:szCs w:val="28"/>
        </w:rPr>
        <w:t xml:space="preserve"> īstenošanas </w:t>
      </w:r>
      <w:r w:rsidR="00251E65" w:rsidRPr="00C71D0D">
        <w:rPr>
          <w:rFonts w:cs="Times New Roman"/>
          <w:b/>
          <w:szCs w:val="28"/>
        </w:rPr>
        <w:t>kārtība</w:t>
      </w:r>
      <w:r w:rsidR="00C71D0D">
        <w:rPr>
          <w:rFonts w:cs="Times New Roman"/>
          <w:b/>
          <w:szCs w:val="28"/>
        </w:rPr>
        <w:t>"</w:t>
      </w:r>
    </w:p>
    <w:bookmarkEnd w:id="3"/>
    <w:bookmarkEnd w:id="4"/>
    <w:p w14:paraId="1778B24B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</w:p>
    <w:p w14:paraId="0C5CB10E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Izdoti saskaņā ar</w:t>
      </w:r>
    </w:p>
    <w:p w14:paraId="5B011657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 xml:space="preserve">Eiropas Ekonomikas zonas </w:t>
      </w:r>
    </w:p>
    <w:p w14:paraId="53C2E08B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finanšu instrumenta un</w:t>
      </w:r>
    </w:p>
    <w:p w14:paraId="762D25A3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Norvēģijas finanšu instrumenta</w:t>
      </w:r>
    </w:p>
    <w:p w14:paraId="3D09C2B2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2009.–2014. gada perioda vadības</w:t>
      </w:r>
    </w:p>
    <w:p w14:paraId="3A7EF078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likuma 9. panta pirmo daļu,</w:t>
      </w:r>
    </w:p>
    <w:p w14:paraId="32DC0236" w14:textId="77777777" w:rsidR="00FD39F7" w:rsidRPr="00C71D0D" w:rsidRDefault="00FD39F7" w:rsidP="003E1CEB">
      <w:pPr>
        <w:jc w:val="right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15. panta 5., 6. un 7. punktu</w:t>
      </w:r>
    </w:p>
    <w:p w14:paraId="3D4DAA8F" w14:textId="77777777" w:rsidR="00FD39F7" w:rsidRPr="00C71D0D" w:rsidRDefault="00FD39F7" w:rsidP="003E1CEB">
      <w:pPr>
        <w:jc w:val="both"/>
        <w:rPr>
          <w:rFonts w:cs="Times New Roman"/>
          <w:szCs w:val="28"/>
        </w:rPr>
      </w:pPr>
    </w:p>
    <w:p w14:paraId="6794FABA" w14:textId="229FD935" w:rsidR="00145F2D" w:rsidRPr="00C71D0D" w:rsidRDefault="00FD39F7" w:rsidP="00C71D0D">
      <w:pPr>
        <w:ind w:firstLine="720"/>
        <w:jc w:val="both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Izdarīt Ministru kabineta 2013. gada 2. aprīļa noteikumo</w:t>
      </w:r>
      <w:r w:rsidR="006A5AB3" w:rsidRPr="00C71D0D">
        <w:rPr>
          <w:rFonts w:cs="Times New Roman"/>
          <w:szCs w:val="28"/>
        </w:rPr>
        <w:t>s Nr.</w:t>
      </w:r>
      <w:r w:rsidR="007D0CEB" w:rsidRPr="00C71D0D">
        <w:rPr>
          <w:rFonts w:cs="Times New Roman"/>
          <w:szCs w:val="28"/>
        </w:rPr>
        <w:t> </w:t>
      </w:r>
      <w:r w:rsidR="006A5AB3" w:rsidRPr="00C71D0D">
        <w:rPr>
          <w:rFonts w:cs="Times New Roman"/>
          <w:szCs w:val="28"/>
        </w:rPr>
        <w:t xml:space="preserve">181 </w:t>
      </w:r>
      <w:r w:rsidR="00C71D0D">
        <w:rPr>
          <w:rFonts w:cs="Times New Roman"/>
          <w:szCs w:val="28"/>
        </w:rPr>
        <w:t>"</w:t>
      </w:r>
      <w:r w:rsidRPr="00C71D0D">
        <w:rPr>
          <w:rFonts w:cs="Times New Roman"/>
          <w:szCs w:val="28"/>
        </w:rPr>
        <w:t>Norvēģijas finanšu instrumenta 2009</w:t>
      </w:r>
      <w:r w:rsidR="00251E65" w:rsidRPr="00C71D0D">
        <w:rPr>
          <w:rFonts w:cs="Times New Roman"/>
          <w:szCs w:val="28"/>
        </w:rPr>
        <w:t>.</w:t>
      </w:r>
      <w:r w:rsidR="005D40C9">
        <w:rPr>
          <w:rFonts w:cs="Times New Roman"/>
          <w:szCs w:val="28"/>
        </w:rPr>
        <w:t>–</w:t>
      </w:r>
      <w:r w:rsidR="00251E65" w:rsidRPr="00C71D0D">
        <w:rPr>
          <w:rFonts w:cs="Times New Roman"/>
          <w:szCs w:val="28"/>
        </w:rPr>
        <w:t>2014</w:t>
      </w:r>
      <w:r w:rsidR="00C71D0D">
        <w:rPr>
          <w:rFonts w:cs="Times New Roman"/>
          <w:szCs w:val="28"/>
        </w:rPr>
        <w:t>. g</w:t>
      </w:r>
      <w:r w:rsidR="00251E65" w:rsidRPr="00C71D0D">
        <w:rPr>
          <w:rFonts w:cs="Times New Roman"/>
          <w:szCs w:val="28"/>
        </w:rPr>
        <w:t xml:space="preserve">ada perioda programmas </w:t>
      </w:r>
      <w:r w:rsidR="00C71D0D">
        <w:rPr>
          <w:rFonts w:cs="Times New Roman"/>
          <w:szCs w:val="28"/>
        </w:rPr>
        <w:t>"</w:t>
      </w:r>
      <w:r w:rsidR="00251E65" w:rsidRPr="00C71D0D">
        <w:rPr>
          <w:rFonts w:cs="Times New Roman"/>
          <w:szCs w:val="28"/>
        </w:rPr>
        <w:t xml:space="preserve">Inovācijas </w:t>
      </w:r>
      <w:r w:rsidR="00C71D0D">
        <w:rPr>
          <w:rFonts w:cs="Times New Roman"/>
          <w:szCs w:val="28"/>
        </w:rPr>
        <w:t>"</w:t>
      </w:r>
      <w:r w:rsidR="00251E65" w:rsidRPr="00C71D0D">
        <w:rPr>
          <w:rFonts w:cs="Times New Roman"/>
          <w:szCs w:val="28"/>
        </w:rPr>
        <w:t>zaļās</w:t>
      </w:r>
      <w:r w:rsidR="00C71D0D">
        <w:rPr>
          <w:rFonts w:cs="Times New Roman"/>
          <w:szCs w:val="28"/>
        </w:rPr>
        <w:t>"</w:t>
      </w:r>
      <w:r w:rsidRPr="00C71D0D">
        <w:rPr>
          <w:rFonts w:cs="Times New Roman"/>
          <w:szCs w:val="28"/>
        </w:rPr>
        <w:t xml:space="preserve"> ražo</w:t>
      </w:r>
      <w:r w:rsidR="00251E65" w:rsidRPr="00C71D0D">
        <w:rPr>
          <w:rFonts w:cs="Times New Roman"/>
          <w:szCs w:val="28"/>
        </w:rPr>
        <w:t>šanas jomā</w:t>
      </w:r>
      <w:r w:rsidR="00C71D0D">
        <w:rPr>
          <w:rFonts w:cs="Times New Roman"/>
          <w:szCs w:val="28"/>
        </w:rPr>
        <w:t>"</w:t>
      </w:r>
      <w:r w:rsidR="00251E65" w:rsidRPr="00C71D0D">
        <w:rPr>
          <w:rFonts w:cs="Times New Roman"/>
          <w:szCs w:val="28"/>
        </w:rPr>
        <w:t xml:space="preserve"> īstenošanas kārtība</w:t>
      </w:r>
      <w:r w:rsidR="00C71D0D">
        <w:rPr>
          <w:rFonts w:cs="Times New Roman"/>
          <w:szCs w:val="28"/>
        </w:rPr>
        <w:t>"</w:t>
      </w:r>
      <w:r w:rsidRPr="00C71D0D">
        <w:rPr>
          <w:rFonts w:cs="Times New Roman"/>
          <w:szCs w:val="28"/>
        </w:rPr>
        <w:t xml:space="preserve"> (Latvijas Vēstnesis, 2013, 78</w:t>
      </w:r>
      <w:r w:rsidR="0069781D" w:rsidRPr="00C71D0D">
        <w:rPr>
          <w:rFonts w:cs="Times New Roman"/>
          <w:szCs w:val="28"/>
        </w:rPr>
        <w:t>.</w:t>
      </w:r>
      <w:r w:rsidRPr="00C71D0D">
        <w:rPr>
          <w:rFonts w:cs="Times New Roman"/>
          <w:szCs w:val="28"/>
        </w:rPr>
        <w:t>, 183</w:t>
      </w:r>
      <w:r w:rsidR="00C71D0D">
        <w:rPr>
          <w:rFonts w:cs="Times New Roman"/>
          <w:szCs w:val="28"/>
        </w:rPr>
        <w:t>. n</w:t>
      </w:r>
      <w:r w:rsidR="0069781D" w:rsidRPr="00C71D0D">
        <w:rPr>
          <w:rFonts w:cs="Times New Roman"/>
          <w:szCs w:val="28"/>
        </w:rPr>
        <w:t>r.</w:t>
      </w:r>
      <w:r w:rsidR="005D40C9">
        <w:rPr>
          <w:rFonts w:cs="Times New Roman"/>
          <w:szCs w:val="28"/>
        </w:rPr>
        <w:t>;</w:t>
      </w:r>
      <w:r w:rsidRPr="00C71D0D">
        <w:rPr>
          <w:rFonts w:cs="Times New Roman"/>
          <w:szCs w:val="28"/>
        </w:rPr>
        <w:t xml:space="preserve"> 2014, 94</w:t>
      </w:r>
      <w:r w:rsidR="00C71D0D">
        <w:rPr>
          <w:rFonts w:cs="Times New Roman"/>
          <w:szCs w:val="28"/>
        </w:rPr>
        <w:t>. n</w:t>
      </w:r>
      <w:r w:rsidR="0069781D" w:rsidRPr="00C71D0D">
        <w:rPr>
          <w:rFonts w:cs="Times New Roman"/>
          <w:szCs w:val="28"/>
        </w:rPr>
        <w:t>r.</w:t>
      </w:r>
      <w:r w:rsidR="005D40C9">
        <w:rPr>
          <w:rFonts w:cs="Times New Roman"/>
          <w:szCs w:val="28"/>
        </w:rPr>
        <w:t>;</w:t>
      </w:r>
      <w:r w:rsidRPr="00C71D0D">
        <w:rPr>
          <w:rFonts w:cs="Times New Roman"/>
          <w:szCs w:val="28"/>
        </w:rPr>
        <w:t xml:space="preserve"> 2015, 35</w:t>
      </w:r>
      <w:r w:rsidR="00C71D0D">
        <w:rPr>
          <w:rFonts w:cs="Times New Roman"/>
          <w:szCs w:val="28"/>
        </w:rPr>
        <w:t>. n</w:t>
      </w:r>
      <w:r w:rsidR="0069781D" w:rsidRPr="00C71D0D">
        <w:rPr>
          <w:rFonts w:cs="Times New Roman"/>
          <w:szCs w:val="28"/>
        </w:rPr>
        <w:t>r.</w:t>
      </w:r>
      <w:r w:rsidRPr="00C71D0D">
        <w:rPr>
          <w:rFonts w:cs="Times New Roman"/>
          <w:szCs w:val="28"/>
        </w:rPr>
        <w:t>) šādus grozījumus:</w:t>
      </w:r>
    </w:p>
    <w:p w14:paraId="5963960C" w14:textId="77777777" w:rsidR="005A6193" w:rsidRPr="00C71D0D" w:rsidRDefault="005A6193" w:rsidP="00C71D0D">
      <w:pPr>
        <w:ind w:firstLine="720"/>
        <w:jc w:val="both"/>
        <w:rPr>
          <w:rFonts w:cs="Times New Roman"/>
          <w:szCs w:val="28"/>
        </w:rPr>
      </w:pPr>
    </w:p>
    <w:p w14:paraId="5C803A73" w14:textId="2C6DBAFB" w:rsidR="00102FD0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25F85" w:rsidRPr="00C71D0D">
        <w:rPr>
          <w:sz w:val="28"/>
          <w:szCs w:val="28"/>
        </w:rPr>
        <w:t>Izteikt</w:t>
      </w:r>
      <w:r w:rsidR="00102FD0" w:rsidRPr="00C71D0D">
        <w:rPr>
          <w:sz w:val="28"/>
          <w:szCs w:val="28"/>
        </w:rPr>
        <w:t xml:space="preserve"> 5.1.</w:t>
      </w:r>
      <w:r w:rsidR="009422E4" w:rsidRPr="00C71D0D">
        <w:rPr>
          <w:sz w:val="28"/>
          <w:szCs w:val="28"/>
        </w:rPr>
        <w:t>,</w:t>
      </w:r>
      <w:r w:rsidR="00725F85" w:rsidRPr="00C71D0D">
        <w:rPr>
          <w:sz w:val="28"/>
          <w:szCs w:val="28"/>
        </w:rPr>
        <w:t xml:space="preserve"> 5</w:t>
      </w:r>
      <w:r w:rsidR="00D9638E" w:rsidRPr="00C71D0D">
        <w:rPr>
          <w:sz w:val="28"/>
          <w:szCs w:val="28"/>
        </w:rPr>
        <w:t>.2</w:t>
      </w:r>
      <w:r w:rsidR="00FB0AE5" w:rsidRPr="00C71D0D">
        <w:rPr>
          <w:sz w:val="28"/>
          <w:szCs w:val="28"/>
        </w:rPr>
        <w:t xml:space="preserve">., </w:t>
      </w:r>
      <w:r w:rsidR="009422E4" w:rsidRPr="00C71D0D">
        <w:rPr>
          <w:sz w:val="28"/>
          <w:szCs w:val="28"/>
        </w:rPr>
        <w:t>5.3.</w:t>
      </w:r>
      <w:r w:rsidR="00FB0AE5" w:rsidRPr="00C71D0D">
        <w:rPr>
          <w:sz w:val="28"/>
          <w:szCs w:val="28"/>
        </w:rPr>
        <w:t>,</w:t>
      </w:r>
      <w:r w:rsidR="00D9638E" w:rsidRPr="00C71D0D">
        <w:rPr>
          <w:sz w:val="28"/>
          <w:szCs w:val="28"/>
        </w:rPr>
        <w:t xml:space="preserve"> </w:t>
      </w:r>
      <w:r w:rsidR="00074ED9" w:rsidRPr="00C71D0D">
        <w:rPr>
          <w:sz w:val="28"/>
          <w:szCs w:val="28"/>
        </w:rPr>
        <w:t>5.4. apakšpunktu</w:t>
      </w:r>
      <w:r w:rsidR="00FB0AE5" w:rsidRPr="00C71D0D">
        <w:rPr>
          <w:sz w:val="28"/>
          <w:szCs w:val="28"/>
        </w:rPr>
        <w:t xml:space="preserve"> un 5.5. </w:t>
      </w:r>
      <w:r w:rsidR="0026649B" w:rsidRPr="00C71D0D">
        <w:rPr>
          <w:sz w:val="28"/>
          <w:szCs w:val="28"/>
        </w:rPr>
        <w:t>apakš</w:t>
      </w:r>
      <w:r w:rsidR="00D9638E" w:rsidRPr="00C71D0D">
        <w:rPr>
          <w:sz w:val="28"/>
          <w:szCs w:val="28"/>
        </w:rPr>
        <w:t>pu</w:t>
      </w:r>
      <w:r w:rsidR="00102FD0" w:rsidRPr="00C71D0D">
        <w:rPr>
          <w:sz w:val="28"/>
          <w:szCs w:val="28"/>
        </w:rPr>
        <w:t>nkt</w:t>
      </w:r>
      <w:r w:rsidR="00074ED9" w:rsidRPr="00C71D0D">
        <w:rPr>
          <w:sz w:val="28"/>
          <w:szCs w:val="28"/>
        </w:rPr>
        <w:t xml:space="preserve">a ievaddaļu </w:t>
      </w:r>
      <w:r w:rsidR="00102FD0" w:rsidRPr="00C71D0D">
        <w:rPr>
          <w:sz w:val="28"/>
          <w:szCs w:val="28"/>
        </w:rPr>
        <w:t>šādā redakcijā</w:t>
      </w:r>
      <w:r w:rsidR="00F11A1F" w:rsidRPr="00C71D0D">
        <w:rPr>
          <w:sz w:val="28"/>
          <w:szCs w:val="28"/>
        </w:rPr>
        <w:t>:</w:t>
      </w:r>
    </w:p>
    <w:p w14:paraId="256C9F5C" w14:textId="77777777" w:rsidR="007B18A1" w:rsidRPr="00C71D0D" w:rsidRDefault="007B18A1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E4F43CA" w14:textId="161251A2" w:rsidR="00B04443" w:rsidRPr="00C71D0D" w:rsidRDefault="00C71D0D" w:rsidP="00C71D0D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>
        <w:rPr>
          <w:rFonts w:cs="Times New Roman"/>
          <w:szCs w:val="28"/>
        </w:rPr>
        <w:t>"</w:t>
      </w:r>
      <w:r w:rsidR="00B04443" w:rsidRPr="00C71D0D">
        <w:rPr>
          <w:rFonts w:cs="Times New Roman"/>
          <w:szCs w:val="28"/>
        </w:rPr>
        <w:t>5.1. iepriekš noteiktā projekta finansējums</w:t>
      </w:r>
      <w:r w:rsidR="00854492" w:rsidRPr="00C71D0D">
        <w:rPr>
          <w:rFonts w:cs="Times New Roman"/>
          <w:szCs w:val="28"/>
        </w:rPr>
        <w:t xml:space="preserve"> EUR</w:t>
      </w:r>
      <w:r w:rsidR="00B04443" w:rsidRPr="00C71D0D">
        <w:rPr>
          <w:rFonts w:cs="Times New Roman"/>
          <w:szCs w:val="28"/>
        </w:rPr>
        <w:t xml:space="preserve"> </w:t>
      </w:r>
      <w:r w:rsidR="00854492" w:rsidRPr="00C71D0D">
        <w:rPr>
          <w:rFonts w:eastAsia="Times New Roman" w:cs="Times New Roman"/>
          <w:color w:val="000000"/>
          <w:szCs w:val="28"/>
          <w:lang w:eastAsia="lv-LV"/>
        </w:rPr>
        <w:t>1 982 279</w:t>
      </w:r>
      <w:r w:rsidR="0069781D" w:rsidRPr="00C71D0D">
        <w:rPr>
          <w:rFonts w:cs="Times New Roman"/>
          <w:szCs w:val="28"/>
        </w:rPr>
        <w:t>;</w:t>
      </w:r>
    </w:p>
    <w:p w14:paraId="01E87973" w14:textId="7E87F61C" w:rsidR="00ED0D46" w:rsidRPr="00C71D0D" w:rsidRDefault="00E172CE" w:rsidP="00C71D0D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C71D0D">
        <w:rPr>
          <w:rFonts w:cs="Times New Roman"/>
          <w:szCs w:val="28"/>
        </w:rPr>
        <w:t xml:space="preserve">5.2. neliela apjoma </w:t>
      </w:r>
      <w:proofErr w:type="spellStart"/>
      <w:r w:rsidRPr="00C71D0D">
        <w:rPr>
          <w:rFonts w:cs="Times New Roman"/>
          <w:szCs w:val="28"/>
        </w:rPr>
        <w:t>grantu</w:t>
      </w:r>
      <w:proofErr w:type="spellEnd"/>
      <w:r w:rsidRPr="00C71D0D">
        <w:rPr>
          <w:rFonts w:cs="Times New Roman"/>
          <w:szCs w:val="28"/>
        </w:rPr>
        <w:t xml:space="preserve"> shēmas finansējums </w:t>
      </w:r>
      <w:r w:rsidR="0050607D" w:rsidRPr="00C71D0D">
        <w:rPr>
          <w:rFonts w:cs="Times New Roman"/>
          <w:szCs w:val="28"/>
        </w:rPr>
        <w:t>EUR</w:t>
      </w:r>
      <w:r w:rsidR="0073201E" w:rsidRPr="00C71D0D">
        <w:rPr>
          <w:rFonts w:eastAsia="Times New Roman" w:cs="Times New Roman"/>
          <w:color w:val="000000"/>
          <w:szCs w:val="28"/>
          <w:lang w:eastAsia="lv-LV"/>
        </w:rPr>
        <w:t xml:space="preserve"> 2 517 333</w:t>
      </w:r>
      <w:r w:rsidR="00004592" w:rsidRPr="00C71D0D">
        <w:rPr>
          <w:rFonts w:eastAsia="Times New Roman" w:cs="Times New Roman"/>
          <w:color w:val="000000"/>
          <w:szCs w:val="28"/>
          <w:lang w:eastAsia="lv-LV"/>
        </w:rPr>
        <w:t>;</w:t>
      </w:r>
    </w:p>
    <w:p w14:paraId="4E87D4D1" w14:textId="40F97999" w:rsidR="00145F2D" w:rsidRPr="00C71D0D" w:rsidRDefault="00ED0D46" w:rsidP="00C71D0D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C71D0D">
        <w:rPr>
          <w:rFonts w:cs="Times New Roman"/>
          <w:szCs w:val="28"/>
        </w:rPr>
        <w:t xml:space="preserve">5.3. atklāta konkursa finansējums </w:t>
      </w:r>
      <w:r w:rsidR="0050607D" w:rsidRPr="00C71D0D">
        <w:rPr>
          <w:rFonts w:cs="Times New Roman"/>
          <w:szCs w:val="28"/>
        </w:rPr>
        <w:t>EUR</w:t>
      </w:r>
      <w:r w:rsidR="0073201E" w:rsidRPr="00C71D0D">
        <w:rPr>
          <w:rFonts w:eastAsia="Times New Roman" w:cs="Times New Roman"/>
          <w:color w:val="000000"/>
          <w:szCs w:val="28"/>
          <w:lang w:eastAsia="lv-LV"/>
        </w:rPr>
        <w:t xml:space="preserve"> 6 998 095</w:t>
      </w:r>
      <w:r w:rsidR="00004592" w:rsidRPr="00C71D0D">
        <w:rPr>
          <w:rFonts w:eastAsia="Times New Roman" w:cs="Times New Roman"/>
          <w:color w:val="000000"/>
          <w:szCs w:val="28"/>
          <w:lang w:eastAsia="lv-LV"/>
        </w:rPr>
        <w:t>;</w:t>
      </w:r>
    </w:p>
    <w:p w14:paraId="4BFC3DEE" w14:textId="3DBAABF0" w:rsidR="00FB0AE5" w:rsidRPr="00C71D0D" w:rsidRDefault="00FB0AE5" w:rsidP="00C71D0D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C71D0D">
        <w:rPr>
          <w:rFonts w:eastAsia="Times New Roman" w:cs="Times New Roman"/>
          <w:color w:val="000000"/>
          <w:szCs w:val="28"/>
          <w:lang w:eastAsia="lv-LV"/>
        </w:rPr>
        <w:t xml:space="preserve">5.4. programmas divpusējās sadarbības fonda finansējums </w:t>
      </w:r>
      <w:r w:rsidR="00004592" w:rsidRPr="00C71D0D">
        <w:rPr>
          <w:rFonts w:eastAsia="Times New Roman" w:cs="Times New Roman"/>
          <w:color w:val="000000"/>
          <w:szCs w:val="28"/>
          <w:lang w:eastAsia="lv-LV"/>
        </w:rPr>
        <w:t>EUR 294 000;</w:t>
      </w:r>
    </w:p>
    <w:p w14:paraId="12C46766" w14:textId="05D9518B" w:rsidR="005A6193" w:rsidRPr="00C71D0D" w:rsidRDefault="006935AB" w:rsidP="00C71D0D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C71D0D">
        <w:rPr>
          <w:rFonts w:eastAsia="Times New Roman" w:cs="Times New Roman"/>
          <w:color w:val="000000"/>
          <w:szCs w:val="28"/>
          <w:lang w:eastAsia="lv-LV"/>
        </w:rPr>
        <w:t xml:space="preserve">5.5. </w:t>
      </w:r>
      <w:r w:rsidR="00FB0AE5" w:rsidRPr="00C71D0D">
        <w:rPr>
          <w:rFonts w:eastAsia="Times New Roman" w:cs="Times New Roman"/>
          <w:color w:val="000000"/>
          <w:szCs w:val="28"/>
          <w:lang w:eastAsia="lv-LV"/>
        </w:rPr>
        <w:t xml:space="preserve">līdzekļu programmas vadībai finansējums </w:t>
      </w:r>
      <w:r w:rsidR="00004592" w:rsidRPr="00C71D0D">
        <w:rPr>
          <w:rFonts w:eastAsia="Times New Roman" w:cs="Times New Roman"/>
          <w:color w:val="000000"/>
          <w:szCs w:val="28"/>
          <w:lang w:eastAsia="lv-LV"/>
        </w:rPr>
        <w:t xml:space="preserve">EUR 794 960 </w:t>
      </w:r>
      <w:r w:rsidR="00FB0AE5" w:rsidRPr="00C71D0D">
        <w:rPr>
          <w:rFonts w:eastAsia="Times New Roman" w:cs="Times New Roman"/>
          <w:color w:val="000000"/>
          <w:szCs w:val="28"/>
          <w:lang w:eastAsia="lv-LV"/>
        </w:rPr>
        <w:t>šādām attiecināmo progra</w:t>
      </w:r>
      <w:r w:rsidR="00BC2D33" w:rsidRPr="00C71D0D">
        <w:rPr>
          <w:rFonts w:eastAsia="Times New Roman" w:cs="Times New Roman"/>
          <w:color w:val="000000"/>
          <w:szCs w:val="28"/>
          <w:lang w:eastAsia="lv-LV"/>
        </w:rPr>
        <w:t>mmas vadības izmaksu pozīcijām:</w:t>
      </w:r>
      <w:r w:rsidR="00C71D0D">
        <w:rPr>
          <w:rFonts w:eastAsia="Times New Roman" w:cs="Times New Roman"/>
          <w:color w:val="000000"/>
          <w:szCs w:val="28"/>
          <w:lang w:eastAsia="lv-LV"/>
        </w:rPr>
        <w:t>"</w:t>
      </w:r>
      <w:r w:rsidR="00A66869">
        <w:rPr>
          <w:rFonts w:eastAsia="Times New Roman" w:cs="Times New Roman"/>
          <w:color w:val="000000"/>
          <w:szCs w:val="28"/>
          <w:lang w:eastAsia="lv-LV"/>
        </w:rPr>
        <w:t>.</w:t>
      </w:r>
    </w:p>
    <w:p w14:paraId="669DF71C" w14:textId="31BF2946" w:rsidR="005C15F9" w:rsidRPr="00C71D0D" w:rsidRDefault="005C15F9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7FDB3E2" w14:textId="411C539B" w:rsidR="005C15F9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C15F9" w:rsidRPr="00C71D0D">
        <w:rPr>
          <w:sz w:val="28"/>
          <w:szCs w:val="28"/>
        </w:rPr>
        <w:t>Izteikt 6</w:t>
      </w:r>
      <w:r>
        <w:rPr>
          <w:sz w:val="28"/>
          <w:szCs w:val="28"/>
        </w:rPr>
        <w:t>. p</w:t>
      </w:r>
      <w:r w:rsidR="005C15F9" w:rsidRPr="00C71D0D">
        <w:rPr>
          <w:sz w:val="28"/>
          <w:szCs w:val="28"/>
        </w:rPr>
        <w:t xml:space="preserve">unktu šādā redakcijā: </w:t>
      </w:r>
    </w:p>
    <w:p w14:paraId="2EDF8E4C" w14:textId="77777777" w:rsidR="00893B85" w:rsidRPr="00C71D0D" w:rsidRDefault="00893B85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7A1339F" w14:textId="6650D7B7" w:rsidR="005C15F9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15F9" w:rsidRPr="00C71D0D">
        <w:rPr>
          <w:sz w:val="28"/>
          <w:szCs w:val="28"/>
        </w:rPr>
        <w:t>6. Finansējumu starp programmas daļām var mainīt, ja kādā no tās daļām veidojas finansējuma atlikums. Veicot finansējuma pārdali, šo noteikumu 5.2.</w:t>
      </w:r>
      <w:r w:rsidR="00A66869">
        <w:rPr>
          <w:sz w:val="28"/>
          <w:szCs w:val="28"/>
        </w:rPr>
        <w:t> </w:t>
      </w:r>
      <w:r w:rsidR="005C15F9" w:rsidRPr="00C71D0D">
        <w:rPr>
          <w:sz w:val="28"/>
          <w:szCs w:val="28"/>
        </w:rPr>
        <w:t>un 5.5.</w:t>
      </w:r>
      <w:r w:rsidR="007D0CEB" w:rsidRPr="00C71D0D">
        <w:rPr>
          <w:sz w:val="28"/>
          <w:szCs w:val="28"/>
        </w:rPr>
        <w:t> </w:t>
      </w:r>
      <w:r w:rsidR="005C15F9" w:rsidRPr="00C71D0D">
        <w:rPr>
          <w:sz w:val="28"/>
          <w:szCs w:val="28"/>
        </w:rPr>
        <w:t>apakšpunktā minēto finansējuma apmēru palielināt nedrīkst, izņemot</w:t>
      </w:r>
      <w:r w:rsidR="0069781D" w:rsidRPr="00C71D0D">
        <w:rPr>
          <w:sz w:val="28"/>
          <w:szCs w:val="28"/>
        </w:rPr>
        <w:t xml:space="preserve"> gadījumu</w:t>
      </w:r>
      <w:r w:rsidR="005C15F9" w:rsidRPr="00C71D0D">
        <w:rPr>
          <w:sz w:val="28"/>
          <w:szCs w:val="28"/>
        </w:rPr>
        <w:t>, ja programmas līgum</w:t>
      </w:r>
      <w:r w:rsidR="00685921" w:rsidRPr="00C71D0D">
        <w:rPr>
          <w:sz w:val="28"/>
          <w:szCs w:val="28"/>
        </w:rPr>
        <w:t>ā</w:t>
      </w:r>
      <w:r w:rsidR="005C15F9" w:rsidRPr="00C71D0D">
        <w:rPr>
          <w:sz w:val="28"/>
          <w:szCs w:val="28"/>
        </w:rPr>
        <w:t xml:space="preserve"> </w:t>
      </w:r>
      <w:r w:rsidR="0069781D" w:rsidRPr="00C71D0D">
        <w:rPr>
          <w:sz w:val="28"/>
          <w:szCs w:val="28"/>
        </w:rPr>
        <w:t>ir</w:t>
      </w:r>
      <w:r w:rsidR="005C15F9" w:rsidRPr="00C71D0D">
        <w:rPr>
          <w:sz w:val="28"/>
          <w:szCs w:val="28"/>
        </w:rPr>
        <w:t xml:space="preserve"> noteikts citād</w:t>
      </w:r>
      <w:r w:rsidR="005D40C9">
        <w:rPr>
          <w:sz w:val="28"/>
          <w:szCs w:val="28"/>
        </w:rPr>
        <w:t>i</w:t>
      </w:r>
      <w:r w:rsidR="005C15F9" w:rsidRPr="00C71D0D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E6E8DDE" w14:textId="77777777" w:rsidR="00685921" w:rsidRPr="00C71D0D" w:rsidRDefault="00685921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38EDB82" w14:textId="6D6D6DEC" w:rsidR="00893B85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893B85" w:rsidRPr="00C71D0D">
        <w:rPr>
          <w:sz w:val="28"/>
          <w:szCs w:val="28"/>
        </w:rPr>
        <w:t xml:space="preserve">Papildināt </w:t>
      </w:r>
      <w:r w:rsidR="00044CE2" w:rsidRPr="00C71D0D">
        <w:rPr>
          <w:sz w:val="28"/>
          <w:szCs w:val="28"/>
        </w:rPr>
        <w:t>noteikumus ar 20.</w:t>
      </w:r>
      <w:r w:rsidR="00044CE2" w:rsidRPr="00C71D0D">
        <w:rPr>
          <w:sz w:val="28"/>
          <w:szCs w:val="28"/>
          <w:vertAlign w:val="superscript"/>
        </w:rPr>
        <w:t>1</w:t>
      </w:r>
      <w:r w:rsidR="00044CE2" w:rsidRPr="00C71D0D">
        <w:rPr>
          <w:sz w:val="28"/>
          <w:szCs w:val="28"/>
        </w:rPr>
        <w:t xml:space="preserve"> punktu šādā redakcijā:</w:t>
      </w:r>
    </w:p>
    <w:p w14:paraId="08AAED61" w14:textId="77777777" w:rsidR="00C71D0D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AD7CB41" w14:textId="4B1010F1" w:rsidR="00893B85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"</w:t>
      </w:r>
      <w:r w:rsidR="00893B85" w:rsidRPr="00C71D0D">
        <w:rPr>
          <w:iCs/>
          <w:sz w:val="28"/>
          <w:szCs w:val="28"/>
        </w:rPr>
        <w:t>20</w:t>
      </w:r>
      <w:r w:rsidR="00044CE2" w:rsidRPr="00C71D0D">
        <w:rPr>
          <w:iCs/>
          <w:sz w:val="28"/>
          <w:szCs w:val="28"/>
        </w:rPr>
        <w:t>.</w:t>
      </w:r>
      <w:r w:rsidR="00893B85" w:rsidRPr="00C71D0D">
        <w:rPr>
          <w:iCs/>
          <w:sz w:val="28"/>
          <w:szCs w:val="28"/>
          <w:vertAlign w:val="superscript"/>
        </w:rPr>
        <w:t>1</w:t>
      </w:r>
      <w:r w:rsidR="00893B85" w:rsidRPr="00C71D0D">
        <w:rPr>
          <w:iCs/>
          <w:sz w:val="28"/>
          <w:szCs w:val="28"/>
        </w:rPr>
        <w:t xml:space="preserve"> </w:t>
      </w:r>
      <w:proofErr w:type="spellStart"/>
      <w:r w:rsidR="00CB6917" w:rsidRPr="005D40C9">
        <w:rPr>
          <w:i/>
          <w:iCs/>
          <w:sz w:val="28"/>
          <w:szCs w:val="28"/>
        </w:rPr>
        <w:t>De</w:t>
      </w:r>
      <w:proofErr w:type="spellEnd"/>
      <w:r w:rsidR="00CB6917" w:rsidRPr="005D40C9">
        <w:rPr>
          <w:i/>
          <w:iCs/>
          <w:sz w:val="28"/>
          <w:szCs w:val="28"/>
        </w:rPr>
        <w:t xml:space="preserve"> </w:t>
      </w:r>
      <w:proofErr w:type="spellStart"/>
      <w:r w:rsidR="00CB6917" w:rsidRPr="005D40C9">
        <w:rPr>
          <w:i/>
          <w:iCs/>
          <w:sz w:val="28"/>
          <w:szCs w:val="28"/>
        </w:rPr>
        <w:t>minimis</w:t>
      </w:r>
      <w:proofErr w:type="spellEnd"/>
      <w:r w:rsidR="00CB6917" w:rsidRPr="00C71D0D">
        <w:rPr>
          <w:sz w:val="28"/>
          <w:szCs w:val="28"/>
        </w:rPr>
        <w:t xml:space="preserve"> atbalsta pretendents un atbalsta sniedzējs </w:t>
      </w:r>
      <w:r w:rsidR="005D40C9" w:rsidRPr="00C71D0D">
        <w:rPr>
          <w:sz w:val="28"/>
          <w:szCs w:val="28"/>
        </w:rPr>
        <w:t>datu</w:t>
      </w:r>
      <w:r w:rsidR="005D40C9">
        <w:rPr>
          <w:sz w:val="28"/>
          <w:szCs w:val="28"/>
        </w:rPr>
        <w:t>s</w:t>
      </w:r>
      <w:r w:rsidR="005D40C9" w:rsidRPr="00C71D0D">
        <w:rPr>
          <w:sz w:val="28"/>
          <w:szCs w:val="28"/>
        </w:rPr>
        <w:t xml:space="preserve"> </w:t>
      </w:r>
      <w:r w:rsidR="00CB6917" w:rsidRPr="00C71D0D">
        <w:rPr>
          <w:sz w:val="28"/>
          <w:szCs w:val="28"/>
        </w:rPr>
        <w:t xml:space="preserve">par </w:t>
      </w:r>
      <w:proofErr w:type="spellStart"/>
      <w:r w:rsidR="00CB6917" w:rsidRPr="005D40C9">
        <w:rPr>
          <w:i/>
          <w:sz w:val="28"/>
          <w:szCs w:val="28"/>
        </w:rPr>
        <w:t>de</w:t>
      </w:r>
      <w:proofErr w:type="spellEnd"/>
      <w:r w:rsidR="005D40C9">
        <w:rPr>
          <w:i/>
          <w:sz w:val="28"/>
          <w:szCs w:val="28"/>
        </w:rPr>
        <w:t> </w:t>
      </w:r>
      <w:proofErr w:type="spellStart"/>
      <w:r w:rsidR="00CB6917" w:rsidRPr="005D40C9">
        <w:rPr>
          <w:i/>
          <w:sz w:val="28"/>
          <w:szCs w:val="28"/>
        </w:rPr>
        <w:t>min</w:t>
      </w:r>
      <w:r w:rsidR="00654811" w:rsidRPr="005D40C9">
        <w:rPr>
          <w:i/>
          <w:sz w:val="28"/>
          <w:szCs w:val="28"/>
        </w:rPr>
        <w:t>imis</w:t>
      </w:r>
      <w:proofErr w:type="spellEnd"/>
      <w:r w:rsidR="00654811" w:rsidRPr="00C71D0D">
        <w:rPr>
          <w:sz w:val="28"/>
          <w:szCs w:val="28"/>
        </w:rPr>
        <w:t xml:space="preserve"> atbalsta shēmu </w:t>
      </w:r>
      <w:r w:rsidR="005D40C9" w:rsidRPr="00C71D0D">
        <w:rPr>
          <w:sz w:val="28"/>
          <w:szCs w:val="28"/>
        </w:rPr>
        <w:t xml:space="preserve">glabā </w:t>
      </w:r>
      <w:r w:rsidR="00CB6917" w:rsidRPr="00C71D0D">
        <w:rPr>
          <w:sz w:val="28"/>
          <w:szCs w:val="28"/>
        </w:rPr>
        <w:t>10 fiskālos gadus, sākot no dienas, kurā saskaņā ar konkrēto atbalsta shēmu piešķirts pēdējais individuālais atbalsts</w:t>
      </w:r>
      <w:r w:rsidR="00893B85" w:rsidRPr="00C71D0D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B6DF77A" w14:textId="77777777" w:rsidR="00765A1F" w:rsidRPr="00C71D0D" w:rsidRDefault="00765A1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A81C90F" w14:textId="494D9F98" w:rsidR="007D3270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C7899" w:rsidRPr="00C71D0D">
        <w:rPr>
          <w:sz w:val="28"/>
          <w:szCs w:val="28"/>
        </w:rPr>
        <w:t>Izteikt 91</w:t>
      </w:r>
      <w:r>
        <w:rPr>
          <w:sz w:val="28"/>
          <w:szCs w:val="28"/>
        </w:rPr>
        <w:t>. p</w:t>
      </w:r>
      <w:r w:rsidR="00AC7899" w:rsidRPr="00C71D0D">
        <w:rPr>
          <w:sz w:val="28"/>
          <w:szCs w:val="28"/>
        </w:rPr>
        <w:t>unktu šādā redakcijā:</w:t>
      </w:r>
    </w:p>
    <w:p w14:paraId="20614C93" w14:textId="77777777" w:rsidR="00C71D0D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00B0BDB" w14:textId="0D49CEF7" w:rsidR="002539AA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C7899" w:rsidRPr="00C71D0D">
        <w:rPr>
          <w:sz w:val="28"/>
          <w:szCs w:val="28"/>
        </w:rPr>
        <w:t>91. Iepriekš noteiktā projekta īstenošanu uzsāk pēc projekta līguma noslēgšanas un projektu īs</w:t>
      </w:r>
      <w:r w:rsidR="0069781D" w:rsidRPr="00C71D0D">
        <w:rPr>
          <w:sz w:val="28"/>
          <w:szCs w:val="28"/>
        </w:rPr>
        <w:t>teno līdz 2016. gada 30.</w:t>
      </w:r>
      <w:r w:rsidR="007D0CEB" w:rsidRPr="00C71D0D">
        <w:rPr>
          <w:sz w:val="28"/>
          <w:szCs w:val="28"/>
        </w:rPr>
        <w:t> </w:t>
      </w:r>
      <w:r w:rsidR="0069781D" w:rsidRPr="00C71D0D">
        <w:rPr>
          <w:sz w:val="28"/>
          <w:szCs w:val="28"/>
        </w:rPr>
        <w:t xml:space="preserve">aprīlim. Iepriekš noteiktā projekta </w:t>
      </w:r>
      <w:r w:rsidR="00991E9B">
        <w:rPr>
          <w:sz w:val="28"/>
          <w:szCs w:val="28"/>
        </w:rPr>
        <w:t>īstenošanas</w:t>
      </w:r>
      <w:r w:rsidR="0069781D" w:rsidRPr="00C71D0D">
        <w:rPr>
          <w:sz w:val="28"/>
          <w:szCs w:val="28"/>
        </w:rPr>
        <w:t xml:space="preserve"> termiņu var pagarināt </w:t>
      </w:r>
      <w:r w:rsidR="00AC7899" w:rsidRPr="00C71D0D">
        <w:rPr>
          <w:sz w:val="28"/>
          <w:szCs w:val="28"/>
        </w:rPr>
        <w:t>līdz 2017.</w:t>
      </w:r>
      <w:r w:rsidR="0069781D" w:rsidRPr="00C71D0D">
        <w:rPr>
          <w:sz w:val="28"/>
          <w:szCs w:val="28"/>
        </w:rPr>
        <w:t> </w:t>
      </w:r>
      <w:r w:rsidR="00AC7899" w:rsidRPr="00C71D0D">
        <w:rPr>
          <w:sz w:val="28"/>
          <w:szCs w:val="28"/>
        </w:rPr>
        <w:t xml:space="preserve">gada </w:t>
      </w:r>
      <w:r w:rsidR="0069781D" w:rsidRPr="00C71D0D">
        <w:rPr>
          <w:sz w:val="28"/>
          <w:szCs w:val="28"/>
        </w:rPr>
        <w:t>30. aprīlim</w:t>
      </w:r>
      <w:r w:rsidR="005D40C9">
        <w:rPr>
          <w:sz w:val="28"/>
          <w:szCs w:val="28"/>
        </w:rPr>
        <w:t>, ja</w:t>
      </w:r>
      <w:r w:rsidR="0069781D" w:rsidRPr="00C71D0D">
        <w:rPr>
          <w:sz w:val="28"/>
          <w:szCs w:val="28"/>
        </w:rPr>
        <w:t xml:space="preserve"> </w:t>
      </w:r>
      <w:r w:rsidR="005D40C9" w:rsidRPr="00C71D0D">
        <w:rPr>
          <w:sz w:val="28"/>
          <w:szCs w:val="28"/>
        </w:rPr>
        <w:t>saņem</w:t>
      </w:r>
      <w:r w:rsidR="005D40C9">
        <w:rPr>
          <w:sz w:val="28"/>
          <w:szCs w:val="28"/>
        </w:rPr>
        <w:t>t</w:t>
      </w:r>
      <w:r w:rsidR="005D40C9" w:rsidRPr="00C71D0D">
        <w:rPr>
          <w:sz w:val="28"/>
          <w:szCs w:val="28"/>
        </w:rPr>
        <w:t xml:space="preserve">s </w:t>
      </w:r>
      <w:r w:rsidR="0069781D" w:rsidRPr="00C71D0D">
        <w:rPr>
          <w:sz w:val="28"/>
          <w:szCs w:val="28"/>
        </w:rPr>
        <w:t>attiecīg</w:t>
      </w:r>
      <w:r w:rsidR="005D40C9">
        <w:rPr>
          <w:sz w:val="28"/>
          <w:szCs w:val="28"/>
        </w:rPr>
        <w:t>s</w:t>
      </w:r>
      <w:r w:rsidR="0069781D" w:rsidRPr="00C71D0D">
        <w:rPr>
          <w:sz w:val="28"/>
          <w:szCs w:val="28"/>
        </w:rPr>
        <w:t xml:space="preserve"> donorvalsts lēmum</w:t>
      </w:r>
      <w:r w:rsidR="005D40C9">
        <w:rPr>
          <w:sz w:val="28"/>
          <w:szCs w:val="28"/>
        </w:rPr>
        <w:t>s</w:t>
      </w:r>
      <w:r w:rsidR="0069781D" w:rsidRPr="00C71D0D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2D2AE5F" w14:textId="77777777" w:rsidR="005A6193" w:rsidRPr="00C71D0D" w:rsidRDefault="005A6193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77835DF" w14:textId="6C9B509A" w:rsidR="00AC7899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11A1F" w:rsidRPr="00C71D0D">
        <w:rPr>
          <w:sz w:val="28"/>
          <w:szCs w:val="28"/>
        </w:rPr>
        <w:t xml:space="preserve">Izteikt </w:t>
      </w:r>
      <w:r w:rsidR="00636172" w:rsidRPr="00C71D0D">
        <w:rPr>
          <w:sz w:val="28"/>
          <w:szCs w:val="28"/>
        </w:rPr>
        <w:t>105.</w:t>
      </w:r>
      <w:r w:rsidR="00383170" w:rsidRPr="00C71D0D">
        <w:rPr>
          <w:sz w:val="28"/>
          <w:szCs w:val="28"/>
        </w:rPr>
        <w:t xml:space="preserve"> </w:t>
      </w:r>
      <w:r w:rsidR="00636172" w:rsidRPr="00C71D0D">
        <w:rPr>
          <w:sz w:val="28"/>
          <w:szCs w:val="28"/>
        </w:rPr>
        <w:t>punktu šādā redakcijā:</w:t>
      </w:r>
    </w:p>
    <w:p w14:paraId="79B6A479" w14:textId="77777777" w:rsidR="00AB245F" w:rsidRPr="00C71D0D" w:rsidRDefault="00AB245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510008A" w14:textId="46707866" w:rsidR="003B36CF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36172" w:rsidRPr="00C71D0D">
        <w:rPr>
          <w:sz w:val="28"/>
          <w:szCs w:val="28"/>
        </w:rPr>
        <w:t>105.</w:t>
      </w:r>
      <w:r w:rsidR="005D40C9">
        <w:rPr>
          <w:sz w:val="28"/>
          <w:szCs w:val="28"/>
          <w:vertAlign w:val="superscript"/>
        </w:rPr>
        <w:t> </w:t>
      </w:r>
      <w:proofErr w:type="spellStart"/>
      <w:r w:rsidR="00636172" w:rsidRPr="00C71D0D">
        <w:rPr>
          <w:sz w:val="28"/>
          <w:szCs w:val="28"/>
        </w:rPr>
        <w:t>Pirmsinkubācijas</w:t>
      </w:r>
      <w:proofErr w:type="spellEnd"/>
      <w:r w:rsidR="00636172" w:rsidRPr="00C71D0D">
        <w:rPr>
          <w:sz w:val="28"/>
          <w:szCs w:val="28"/>
        </w:rPr>
        <w:t xml:space="preserve"> fonda darbības mērķis ir veicināt jaunu komercdarbības aktivitāšu uzsākšanu</w:t>
      </w:r>
      <w:r w:rsidR="002539AA" w:rsidRPr="00C71D0D">
        <w:rPr>
          <w:sz w:val="28"/>
          <w:szCs w:val="28"/>
        </w:rPr>
        <w:t>,</w:t>
      </w:r>
      <w:r w:rsidR="00AC7899" w:rsidRPr="00C71D0D">
        <w:rPr>
          <w:sz w:val="28"/>
          <w:szCs w:val="28"/>
        </w:rPr>
        <w:t xml:space="preserve"> sniedzot atbalstu fiziskām personām un komersantiem biznesa idejas izstrādei un sākotnējai pārbaudei šo noteikumu 2.</w:t>
      </w:r>
      <w:r w:rsidR="0069781D" w:rsidRPr="00C71D0D">
        <w:rPr>
          <w:sz w:val="28"/>
          <w:szCs w:val="28"/>
        </w:rPr>
        <w:t> </w:t>
      </w:r>
      <w:r w:rsidR="00AC7899" w:rsidRPr="00C71D0D">
        <w:rPr>
          <w:sz w:val="28"/>
          <w:szCs w:val="28"/>
        </w:rPr>
        <w:t>punktā minētajās jomās</w:t>
      </w:r>
      <w:r w:rsidR="00EA5E80" w:rsidRPr="00C71D0D">
        <w:rPr>
          <w:sz w:val="28"/>
          <w:szCs w:val="28"/>
        </w:rPr>
        <w:t xml:space="preserve">, lai nodrošinātu komercdarbības ideju plūsmu neliela apjoma </w:t>
      </w:r>
      <w:proofErr w:type="spellStart"/>
      <w:r w:rsidR="00EA5E80" w:rsidRPr="00C71D0D">
        <w:rPr>
          <w:sz w:val="28"/>
          <w:szCs w:val="28"/>
        </w:rPr>
        <w:t>grantu</w:t>
      </w:r>
      <w:proofErr w:type="spellEnd"/>
      <w:r w:rsidR="00EA5E80" w:rsidRPr="00C71D0D">
        <w:rPr>
          <w:sz w:val="28"/>
          <w:szCs w:val="28"/>
        </w:rPr>
        <w:t xml:space="preserve"> shēmas atbalstam</w:t>
      </w:r>
      <w:r w:rsidR="00C404FC" w:rsidRPr="00C71D0D">
        <w:rPr>
          <w:sz w:val="28"/>
          <w:szCs w:val="28"/>
        </w:rPr>
        <w:t xml:space="preserve"> </w:t>
      </w:r>
      <w:r w:rsidR="00B041D9" w:rsidRPr="00C71D0D">
        <w:rPr>
          <w:sz w:val="28"/>
          <w:szCs w:val="28"/>
        </w:rPr>
        <w:t>un</w:t>
      </w:r>
      <w:r w:rsidR="00C404FC" w:rsidRPr="00C71D0D">
        <w:rPr>
          <w:sz w:val="28"/>
          <w:szCs w:val="28"/>
        </w:rPr>
        <w:t xml:space="preserve"> veicinātu komercdarbības pieaugumu</w:t>
      </w:r>
      <w:r w:rsidR="00EA5E80" w:rsidRPr="00C71D0D">
        <w:rPr>
          <w:sz w:val="28"/>
          <w:szCs w:val="28"/>
        </w:rPr>
        <w:t>.</w:t>
      </w:r>
      <w:r w:rsidR="00CA50F5" w:rsidRPr="00C71D0D">
        <w:rPr>
          <w:sz w:val="28"/>
          <w:szCs w:val="28"/>
        </w:rPr>
        <w:t xml:space="preserve"> Pēc neliela apjoma </w:t>
      </w:r>
      <w:proofErr w:type="spellStart"/>
      <w:r w:rsidR="00CA50F5" w:rsidRPr="00C71D0D">
        <w:rPr>
          <w:sz w:val="28"/>
          <w:szCs w:val="28"/>
        </w:rPr>
        <w:t>grantu</w:t>
      </w:r>
      <w:proofErr w:type="spellEnd"/>
      <w:r w:rsidR="00CA50F5" w:rsidRPr="00C71D0D">
        <w:rPr>
          <w:sz w:val="28"/>
          <w:szCs w:val="28"/>
        </w:rPr>
        <w:t xml:space="preserve"> shēm</w:t>
      </w:r>
      <w:r w:rsidR="00B678D4" w:rsidRPr="00C71D0D">
        <w:rPr>
          <w:sz w:val="28"/>
          <w:szCs w:val="28"/>
        </w:rPr>
        <w:t>as pēdējās kārtas projektu iesn</w:t>
      </w:r>
      <w:r w:rsidR="00CA50F5" w:rsidRPr="00C71D0D">
        <w:rPr>
          <w:sz w:val="28"/>
          <w:szCs w:val="28"/>
        </w:rPr>
        <w:t>i</w:t>
      </w:r>
      <w:r w:rsidR="00B678D4" w:rsidRPr="00C71D0D">
        <w:rPr>
          <w:sz w:val="28"/>
          <w:szCs w:val="28"/>
        </w:rPr>
        <w:t>e</w:t>
      </w:r>
      <w:r w:rsidR="000E5297">
        <w:rPr>
          <w:sz w:val="28"/>
          <w:szCs w:val="28"/>
        </w:rPr>
        <w:t>gumu apstiprināšanas</w:t>
      </w:r>
      <w:r w:rsidR="00CA50F5" w:rsidRPr="00C71D0D">
        <w:rPr>
          <w:sz w:val="28"/>
          <w:szCs w:val="28"/>
        </w:rPr>
        <w:t xml:space="preserve"> iepriekš noteiktā </w:t>
      </w:r>
      <w:r w:rsidR="00685921" w:rsidRPr="00C71D0D">
        <w:rPr>
          <w:sz w:val="28"/>
          <w:szCs w:val="28"/>
        </w:rPr>
        <w:t xml:space="preserve">projekta </w:t>
      </w:r>
      <w:r w:rsidR="00CA50F5" w:rsidRPr="00C71D0D">
        <w:rPr>
          <w:sz w:val="28"/>
          <w:szCs w:val="28"/>
        </w:rPr>
        <w:t xml:space="preserve">līdzfinansējuma saņēmējs turpina </w:t>
      </w:r>
      <w:r w:rsidR="000E5297" w:rsidRPr="00C71D0D">
        <w:rPr>
          <w:sz w:val="28"/>
          <w:szCs w:val="28"/>
        </w:rPr>
        <w:t>snieg</w:t>
      </w:r>
      <w:r w:rsidR="000E5297">
        <w:rPr>
          <w:sz w:val="28"/>
          <w:szCs w:val="28"/>
        </w:rPr>
        <w:t>t</w:t>
      </w:r>
      <w:r w:rsidR="000E5297" w:rsidRPr="00C71D0D">
        <w:rPr>
          <w:sz w:val="28"/>
          <w:szCs w:val="28"/>
        </w:rPr>
        <w:t xml:space="preserve"> </w:t>
      </w:r>
      <w:proofErr w:type="spellStart"/>
      <w:r w:rsidR="00CA50F5" w:rsidRPr="00C71D0D">
        <w:rPr>
          <w:sz w:val="28"/>
          <w:szCs w:val="28"/>
        </w:rPr>
        <w:t>pirmsinkub</w:t>
      </w:r>
      <w:r w:rsidR="000359C0" w:rsidRPr="00C71D0D">
        <w:rPr>
          <w:sz w:val="28"/>
          <w:szCs w:val="28"/>
        </w:rPr>
        <w:t>ācijas</w:t>
      </w:r>
      <w:proofErr w:type="spellEnd"/>
      <w:r w:rsidR="000359C0" w:rsidRPr="00C71D0D">
        <w:rPr>
          <w:sz w:val="28"/>
          <w:szCs w:val="28"/>
        </w:rPr>
        <w:t xml:space="preserve"> atbalst</w:t>
      </w:r>
      <w:r w:rsidR="000E5297">
        <w:rPr>
          <w:sz w:val="28"/>
          <w:szCs w:val="28"/>
        </w:rPr>
        <w:t>u</w:t>
      </w:r>
      <w:r w:rsidR="00A66869">
        <w:rPr>
          <w:sz w:val="28"/>
          <w:szCs w:val="28"/>
        </w:rPr>
        <w:t>,</w:t>
      </w:r>
      <w:r w:rsidR="000359C0" w:rsidRPr="00C71D0D">
        <w:rPr>
          <w:sz w:val="28"/>
          <w:szCs w:val="28"/>
        </w:rPr>
        <w:t xml:space="preserve"> līdz</w:t>
      </w:r>
      <w:r w:rsidR="00CA50F5" w:rsidRPr="00C71D0D">
        <w:rPr>
          <w:sz w:val="28"/>
          <w:szCs w:val="28"/>
        </w:rPr>
        <w:t xml:space="preserve"> </w:t>
      </w:r>
      <w:proofErr w:type="spellStart"/>
      <w:r w:rsidR="00CA50F5" w:rsidRPr="00C71D0D">
        <w:rPr>
          <w:sz w:val="28"/>
          <w:szCs w:val="28"/>
        </w:rPr>
        <w:t>pirm</w:t>
      </w:r>
      <w:r w:rsidR="000359C0" w:rsidRPr="00C71D0D">
        <w:rPr>
          <w:sz w:val="28"/>
          <w:szCs w:val="28"/>
        </w:rPr>
        <w:t>sinkubācijas</w:t>
      </w:r>
      <w:proofErr w:type="spellEnd"/>
      <w:r w:rsidR="00CA50F5" w:rsidRPr="00C71D0D">
        <w:rPr>
          <w:sz w:val="28"/>
          <w:szCs w:val="28"/>
        </w:rPr>
        <w:t xml:space="preserve"> fon</w:t>
      </w:r>
      <w:r w:rsidR="000359C0" w:rsidRPr="00C71D0D">
        <w:rPr>
          <w:sz w:val="28"/>
          <w:szCs w:val="28"/>
        </w:rPr>
        <w:t>dā</w:t>
      </w:r>
      <w:r w:rsidR="00CA50F5" w:rsidRPr="00C71D0D">
        <w:rPr>
          <w:sz w:val="28"/>
          <w:szCs w:val="28"/>
        </w:rPr>
        <w:t xml:space="preserve"> ir pieejams finansējums.</w:t>
      </w:r>
      <w:r>
        <w:rPr>
          <w:sz w:val="28"/>
          <w:szCs w:val="28"/>
        </w:rPr>
        <w:t>"</w:t>
      </w:r>
    </w:p>
    <w:p w14:paraId="0029514A" w14:textId="77777777" w:rsidR="00C36CD6" w:rsidRPr="00C71D0D" w:rsidRDefault="00C36CD6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FED0C87" w14:textId="1073AFED" w:rsidR="00352EA0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F6B68" w:rsidRPr="00C71D0D">
        <w:rPr>
          <w:sz w:val="28"/>
          <w:szCs w:val="28"/>
        </w:rPr>
        <w:t>Izteikt 112.</w:t>
      </w:r>
      <w:r w:rsidR="00352EA0" w:rsidRPr="00C71D0D">
        <w:rPr>
          <w:sz w:val="28"/>
          <w:szCs w:val="28"/>
          <w:vertAlign w:val="superscript"/>
        </w:rPr>
        <w:t>4</w:t>
      </w:r>
      <w:r w:rsidR="00352EA0" w:rsidRPr="00C71D0D">
        <w:rPr>
          <w:sz w:val="28"/>
          <w:szCs w:val="28"/>
        </w:rPr>
        <w:t xml:space="preserve"> </w:t>
      </w:r>
      <w:r w:rsidR="00A66869" w:rsidRPr="00C71D0D">
        <w:rPr>
          <w:sz w:val="28"/>
          <w:szCs w:val="28"/>
        </w:rPr>
        <w:t xml:space="preserve">punktu </w:t>
      </w:r>
      <w:r w:rsidR="006F0612" w:rsidRPr="00C71D0D">
        <w:rPr>
          <w:sz w:val="28"/>
          <w:szCs w:val="28"/>
        </w:rPr>
        <w:t>šādā redakcijā:</w:t>
      </w:r>
    </w:p>
    <w:p w14:paraId="6ED0B6F2" w14:textId="77777777" w:rsidR="00AB245F" w:rsidRPr="00C71D0D" w:rsidRDefault="00AB245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406777A" w14:textId="2A0C6B27" w:rsidR="005F3E92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2EA0" w:rsidRPr="00C71D0D">
        <w:rPr>
          <w:sz w:val="28"/>
          <w:szCs w:val="28"/>
        </w:rPr>
        <w:t>112.</w:t>
      </w:r>
      <w:r w:rsidR="00352EA0" w:rsidRPr="00C71D0D">
        <w:rPr>
          <w:sz w:val="28"/>
          <w:szCs w:val="28"/>
          <w:vertAlign w:val="superscript"/>
        </w:rPr>
        <w:t>4</w:t>
      </w:r>
      <w:r w:rsidR="00352EA0" w:rsidRPr="00C71D0D">
        <w:rPr>
          <w:sz w:val="28"/>
          <w:szCs w:val="28"/>
        </w:rPr>
        <w:t xml:space="preserve"> Inkubācijas atbalsta saņēmēja minimālais atbalsta saņemšanas ilgums ir trīs mēneši, maksimālais</w:t>
      </w:r>
      <w:r w:rsidR="000E5297">
        <w:rPr>
          <w:sz w:val="28"/>
          <w:szCs w:val="28"/>
        </w:rPr>
        <w:t xml:space="preserve"> </w:t>
      </w:r>
      <w:r w:rsidR="00352EA0" w:rsidRPr="00C71D0D">
        <w:rPr>
          <w:sz w:val="28"/>
          <w:szCs w:val="28"/>
        </w:rPr>
        <w:t xml:space="preserve">– </w:t>
      </w:r>
      <w:r w:rsidR="00B041D9" w:rsidRPr="00C71D0D">
        <w:rPr>
          <w:sz w:val="28"/>
          <w:szCs w:val="28"/>
        </w:rPr>
        <w:t>24 mēneši</w:t>
      </w:r>
      <w:r w:rsidR="00352EA0" w:rsidRPr="00C71D0D">
        <w:rPr>
          <w:sz w:val="28"/>
          <w:szCs w:val="28"/>
        </w:rPr>
        <w:t>, bet ne ilgāk kā līdz 2016.</w:t>
      </w:r>
      <w:r w:rsidR="0069781D" w:rsidRPr="00C71D0D">
        <w:rPr>
          <w:sz w:val="28"/>
          <w:szCs w:val="28"/>
        </w:rPr>
        <w:t> </w:t>
      </w:r>
      <w:r w:rsidR="00352EA0" w:rsidRPr="00C71D0D">
        <w:rPr>
          <w:sz w:val="28"/>
          <w:szCs w:val="28"/>
        </w:rPr>
        <w:t>gada 30.</w:t>
      </w:r>
      <w:r w:rsidR="0069781D" w:rsidRPr="00C71D0D">
        <w:rPr>
          <w:sz w:val="28"/>
          <w:szCs w:val="28"/>
        </w:rPr>
        <w:t> </w:t>
      </w:r>
      <w:r w:rsidR="00352EA0" w:rsidRPr="00C71D0D">
        <w:rPr>
          <w:sz w:val="28"/>
          <w:szCs w:val="28"/>
        </w:rPr>
        <w:t>aprīlim</w:t>
      </w:r>
      <w:r w:rsidR="00BB79F2" w:rsidRPr="00C71D0D">
        <w:rPr>
          <w:sz w:val="28"/>
          <w:szCs w:val="28"/>
        </w:rPr>
        <w:t>, izņemot šo noteikumu 127.</w:t>
      </w:r>
      <w:r w:rsidR="0069781D" w:rsidRPr="00C71D0D">
        <w:rPr>
          <w:sz w:val="28"/>
          <w:szCs w:val="28"/>
        </w:rPr>
        <w:t> </w:t>
      </w:r>
      <w:r w:rsidR="00B041D9" w:rsidRPr="00C71D0D">
        <w:rPr>
          <w:sz w:val="28"/>
          <w:szCs w:val="28"/>
        </w:rPr>
        <w:t>punktā noteikt</w:t>
      </w:r>
      <w:r w:rsidR="000E5297">
        <w:rPr>
          <w:sz w:val="28"/>
          <w:szCs w:val="28"/>
        </w:rPr>
        <w:t>o</w:t>
      </w:r>
      <w:r w:rsidR="00B041D9" w:rsidRPr="00C71D0D">
        <w:rPr>
          <w:sz w:val="28"/>
          <w:szCs w:val="28"/>
        </w:rPr>
        <w:t xml:space="preserve"> gadījum</w:t>
      </w:r>
      <w:r w:rsidR="000E5297">
        <w:rPr>
          <w:sz w:val="28"/>
          <w:szCs w:val="28"/>
        </w:rPr>
        <w:t>u</w:t>
      </w:r>
      <w:r w:rsidR="00C36CD6" w:rsidRPr="00C71D0D">
        <w:rPr>
          <w:sz w:val="28"/>
          <w:szCs w:val="28"/>
        </w:rPr>
        <w:t>.</w:t>
      </w:r>
      <w:r w:rsidR="00E00F45" w:rsidRPr="00C71D0D">
        <w:rPr>
          <w:sz w:val="28"/>
          <w:szCs w:val="28"/>
        </w:rPr>
        <w:t xml:space="preserve"> </w:t>
      </w:r>
      <w:proofErr w:type="gramStart"/>
      <w:r w:rsidR="000E5297">
        <w:rPr>
          <w:sz w:val="28"/>
          <w:szCs w:val="28"/>
        </w:rPr>
        <w:t>Ja i</w:t>
      </w:r>
      <w:r w:rsidR="00E00F45" w:rsidRPr="00C71D0D">
        <w:rPr>
          <w:sz w:val="28"/>
          <w:szCs w:val="28"/>
        </w:rPr>
        <w:t>nkubācijas pakalpojumu saņemšanas termiņ</w:t>
      </w:r>
      <w:r w:rsidR="000E5297">
        <w:rPr>
          <w:sz w:val="28"/>
          <w:szCs w:val="28"/>
        </w:rPr>
        <w:t>š tiek</w:t>
      </w:r>
      <w:r w:rsidR="00E00F45" w:rsidRPr="00C71D0D">
        <w:rPr>
          <w:sz w:val="28"/>
          <w:szCs w:val="28"/>
        </w:rPr>
        <w:t xml:space="preserve"> pagarinā</w:t>
      </w:r>
      <w:r w:rsidR="000E5297">
        <w:rPr>
          <w:sz w:val="28"/>
          <w:szCs w:val="28"/>
        </w:rPr>
        <w:t>t</w:t>
      </w:r>
      <w:r w:rsidR="00E00F45" w:rsidRPr="00C71D0D">
        <w:rPr>
          <w:sz w:val="28"/>
          <w:szCs w:val="28"/>
        </w:rPr>
        <w:t>s</w:t>
      </w:r>
      <w:r w:rsidR="000E5297">
        <w:rPr>
          <w:sz w:val="28"/>
          <w:szCs w:val="28"/>
        </w:rPr>
        <w:t>,</w:t>
      </w:r>
      <w:r w:rsidR="00E00F45" w:rsidRPr="00C71D0D">
        <w:rPr>
          <w:sz w:val="28"/>
          <w:szCs w:val="28"/>
        </w:rPr>
        <w:t xml:space="preserve"> var palielināt inkubācijas fonda atbalst</w:t>
      </w:r>
      <w:r w:rsidR="000E5297">
        <w:rPr>
          <w:sz w:val="28"/>
          <w:szCs w:val="28"/>
        </w:rPr>
        <w:t>u</w:t>
      </w:r>
      <w:r w:rsidR="00E00F45" w:rsidRPr="00C71D0D">
        <w:rPr>
          <w:sz w:val="28"/>
          <w:szCs w:val="28"/>
        </w:rPr>
        <w:t xml:space="preserve"> vienam atbalsta saņēmējam, nepārsniedzot šo noteikumu 112.</w:t>
      </w:r>
      <w:r w:rsidR="00E00F45" w:rsidRPr="00C71D0D">
        <w:rPr>
          <w:sz w:val="28"/>
          <w:szCs w:val="28"/>
          <w:vertAlign w:val="superscript"/>
        </w:rPr>
        <w:t>3</w:t>
      </w:r>
      <w:r w:rsidR="0069781D" w:rsidRPr="00C71D0D">
        <w:rPr>
          <w:sz w:val="28"/>
          <w:szCs w:val="28"/>
        </w:rPr>
        <w:t> </w:t>
      </w:r>
      <w:r w:rsidR="00E00F45" w:rsidRPr="00C71D0D">
        <w:rPr>
          <w:sz w:val="28"/>
          <w:szCs w:val="28"/>
        </w:rPr>
        <w:t>punktā minēto maksimāli pieļaujamo</w:t>
      </w:r>
      <w:proofErr w:type="gramEnd"/>
      <w:r w:rsidR="00E00F45" w:rsidRPr="00C71D0D">
        <w:rPr>
          <w:sz w:val="28"/>
          <w:szCs w:val="28"/>
        </w:rPr>
        <w:t xml:space="preserve"> atbalsta apmēru.</w:t>
      </w:r>
      <w:r>
        <w:rPr>
          <w:sz w:val="28"/>
          <w:szCs w:val="28"/>
        </w:rPr>
        <w:t>"</w:t>
      </w:r>
    </w:p>
    <w:p w14:paraId="0C3F040C" w14:textId="77777777" w:rsidR="005F7E64" w:rsidRPr="00C71D0D" w:rsidRDefault="005F7E64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269BE6" w14:textId="66EFEA87" w:rsidR="005F7E64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F7E64" w:rsidRPr="00C71D0D">
        <w:rPr>
          <w:sz w:val="28"/>
          <w:szCs w:val="28"/>
        </w:rPr>
        <w:t xml:space="preserve"> Izteikt 121.12</w:t>
      </w:r>
      <w:r w:rsidR="0069781D" w:rsidRPr="00C71D0D">
        <w:rPr>
          <w:sz w:val="28"/>
          <w:szCs w:val="28"/>
        </w:rPr>
        <w:t>.</w:t>
      </w:r>
      <w:r w:rsidR="005F7E64" w:rsidRPr="00C71D0D">
        <w:rPr>
          <w:sz w:val="28"/>
          <w:szCs w:val="28"/>
        </w:rPr>
        <w:t xml:space="preserve"> apakšpunktu </w:t>
      </w:r>
      <w:r w:rsidR="00B678D4" w:rsidRPr="00C71D0D">
        <w:rPr>
          <w:sz w:val="28"/>
          <w:szCs w:val="28"/>
        </w:rPr>
        <w:t>šādā</w:t>
      </w:r>
      <w:r w:rsidR="005F7E64" w:rsidRPr="00C71D0D">
        <w:rPr>
          <w:sz w:val="28"/>
          <w:szCs w:val="28"/>
        </w:rPr>
        <w:t xml:space="preserve"> redakcijā:</w:t>
      </w:r>
    </w:p>
    <w:p w14:paraId="5807433F" w14:textId="77777777" w:rsidR="00AB245F" w:rsidRPr="00C71D0D" w:rsidRDefault="00AB245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3D582DB" w14:textId="4A0850F3" w:rsidR="00FA36D6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F7E64" w:rsidRPr="00C71D0D">
        <w:rPr>
          <w:sz w:val="28"/>
          <w:szCs w:val="28"/>
        </w:rPr>
        <w:t>121.12. atlīdzības izmaksas projekta īstenotāja vadības personālam ne vairāk kā EUR 2134</w:t>
      </w:r>
      <w:r w:rsidR="005E1664">
        <w:rPr>
          <w:sz w:val="28"/>
          <w:szCs w:val="28"/>
        </w:rPr>
        <w:t>, kā arī</w:t>
      </w:r>
      <w:r w:rsidR="00375589" w:rsidRPr="00C71D0D">
        <w:rPr>
          <w:sz w:val="28"/>
          <w:szCs w:val="28"/>
        </w:rPr>
        <w:t xml:space="preserve"> </w:t>
      </w:r>
      <w:r w:rsidR="005F7E64" w:rsidRPr="00C71D0D">
        <w:rPr>
          <w:sz w:val="28"/>
          <w:szCs w:val="28"/>
        </w:rPr>
        <w:t>darba devēja un darba ņēmēja valsts sociālās apdrošināšanas obligātie maksājumi</w:t>
      </w:r>
      <w:r w:rsidR="005E1664">
        <w:rPr>
          <w:sz w:val="28"/>
          <w:szCs w:val="28"/>
        </w:rPr>
        <w:t xml:space="preserve"> un</w:t>
      </w:r>
      <w:r w:rsidR="005F7E64" w:rsidRPr="00C71D0D">
        <w:rPr>
          <w:sz w:val="28"/>
          <w:szCs w:val="28"/>
        </w:rPr>
        <w:t xml:space="preserve"> ienākum</w:t>
      </w:r>
      <w:r w:rsidR="005E1664">
        <w:rPr>
          <w:sz w:val="28"/>
          <w:szCs w:val="28"/>
        </w:rPr>
        <w:t>u</w:t>
      </w:r>
      <w:r w:rsidR="005F7E64" w:rsidRPr="00C71D0D">
        <w:rPr>
          <w:sz w:val="28"/>
          <w:szCs w:val="28"/>
        </w:rPr>
        <w:t xml:space="preserve"> nodokļa maksājumi katru mēnesi vienam projekta īstenotājam ne ilgāk kā 12 kalendāra mēnešus neliela apjoma </w:t>
      </w:r>
      <w:proofErr w:type="spellStart"/>
      <w:r w:rsidR="005F7E64" w:rsidRPr="00C71D0D">
        <w:rPr>
          <w:sz w:val="28"/>
          <w:szCs w:val="28"/>
        </w:rPr>
        <w:t>grantu</w:t>
      </w:r>
      <w:proofErr w:type="spellEnd"/>
      <w:r w:rsidR="005F7E64" w:rsidRPr="00C71D0D">
        <w:rPr>
          <w:sz w:val="28"/>
          <w:szCs w:val="28"/>
        </w:rPr>
        <w:t xml:space="preserve"> shēmas projekta īstenošanas periodā.</w:t>
      </w:r>
      <w:r w:rsidR="00B678D4" w:rsidRPr="00C71D0D">
        <w:rPr>
          <w:sz w:val="28"/>
          <w:szCs w:val="28"/>
        </w:rPr>
        <w:t xml:space="preserve"> </w:t>
      </w:r>
      <w:r w:rsidR="005E1664">
        <w:rPr>
          <w:sz w:val="28"/>
          <w:szCs w:val="28"/>
        </w:rPr>
        <w:t>Ja i</w:t>
      </w:r>
      <w:r w:rsidR="005E1664" w:rsidRPr="00C71D0D">
        <w:rPr>
          <w:sz w:val="28"/>
          <w:szCs w:val="28"/>
        </w:rPr>
        <w:t>nkubācijas pakalpojumu saņemšanas termiņ</w:t>
      </w:r>
      <w:r w:rsidR="005E1664">
        <w:rPr>
          <w:sz w:val="28"/>
          <w:szCs w:val="28"/>
        </w:rPr>
        <w:t>š tiek</w:t>
      </w:r>
      <w:r w:rsidR="005E1664" w:rsidRPr="00C71D0D">
        <w:rPr>
          <w:sz w:val="28"/>
          <w:szCs w:val="28"/>
        </w:rPr>
        <w:t xml:space="preserve"> pagarinā</w:t>
      </w:r>
      <w:r w:rsidR="005E1664">
        <w:rPr>
          <w:sz w:val="28"/>
          <w:szCs w:val="28"/>
        </w:rPr>
        <w:t>t</w:t>
      </w:r>
      <w:r w:rsidR="005E1664" w:rsidRPr="00C71D0D">
        <w:rPr>
          <w:sz w:val="28"/>
          <w:szCs w:val="28"/>
        </w:rPr>
        <w:t>s</w:t>
      </w:r>
      <w:r w:rsidR="005E1664">
        <w:rPr>
          <w:sz w:val="28"/>
          <w:szCs w:val="28"/>
        </w:rPr>
        <w:t>,</w:t>
      </w:r>
      <w:r w:rsidR="005E1664" w:rsidRPr="00C71D0D">
        <w:rPr>
          <w:sz w:val="28"/>
          <w:szCs w:val="28"/>
        </w:rPr>
        <w:t xml:space="preserve"> </w:t>
      </w:r>
      <w:r w:rsidR="00600A68" w:rsidRPr="00C71D0D">
        <w:rPr>
          <w:sz w:val="28"/>
          <w:szCs w:val="28"/>
        </w:rPr>
        <w:t>atlīdzības izmaksas termiņ</w:t>
      </w:r>
      <w:r w:rsidR="005E1664">
        <w:rPr>
          <w:sz w:val="28"/>
          <w:szCs w:val="28"/>
        </w:rPr>
        <w:t>u</w:t>
      </w:r>
      <w:r w:rsidR="00600A68" w:rsidRPr="00C71D0D">
        <w:rPr>
          <w:sz w:val="28"/>
          <w:szCs w:val="28"/>
        </w:rPr>
        <w:t xml:space="preserve"> esošā projekta atlīdzības budžeta ietvaros var pagarināt</w:t>
      </w:r>
      <w:r w:rsidR="00780083" w:rsidRPr="00C71D0D">
        <w:rPr>
          <w:sz w:val="28"/>
          <w:szCs w:val="28"/>
        </w:rPr>
        <w:t>, nepārsniedzot 12 kalendāra mēnešus</w:t>
      </w:r>
      <w:r w:rsidR="00600A68" w:rsidRPr="00C71D0D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7225465" w14:textId="77777777" w:rsidR="005A6193" w:rsidRPr="00C71D0D" w:rsidRDefault="005A6193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0C6EB3" w14:textId="3FFBD0F2" w:rsidR="00636172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="00383170" w:rsidRPr="00C71D0D">
        <w:rPr>
          <w:sz w:val="28"/>
          <w:szCs w:val="28"/>
        </w:rPr>
        <w:t>Izteikt 127</w:t>
      </w:r>
      <w:r>
        <w:rPr>
          <w:sz w:val="28"/>
          <w:szCs w:val="28"/>
        </w:rPr>
        <w:t>. p</w:t>
      </w:r>
      <w:r w:rsidR="00383170" w:rsidRPr="00C71D0D">
        <w:rPr>
          <w:sz w:val="28"/>
          <w:szCs w:val="28"/>
        </w:rPr>
        <w:t>unktu šādā redakcijā:</w:t>
      </w:r>
    </w:p>
    <w:p w14:paraId="29AB9FEE" w14:textId="77777777" w:rsidR="00AB245F" w:rsidRPr="00C71D0D" w:rsidRDefault="00AB245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D5900D0" w14:textId="63F51E94" w:rsidR="00F50A60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383170" w:rsidRPr="00C71D0D">
        <w:rPr>
          <w:sz w:val="28"/>
          <w:szCs w:val="28"/>
        </w:rPr>
        <w:t xml:space="preserve">127. </w:t>
      </w:r>
      <w:r w:rsidR="00B229D3" w:rsidRPr="00C71D0D">
        <w:rPr>
          <w:color w:val="000000"/>
          <w:sz w:val="28"/>
          <w:szCs w:val="28"/>
        </w:rPr>
        <w:t xml:space="preserve">Neliela apjoma </w:t>
      </w:r>
      <w:proofErr w:type="spellStart"/>
      <w:r w:rsidR="00B229D3" w:rsidRPr="00C71D0D">
        <w:rPr>
          <w:color w:val="000000"/>
          <w:sz w:val="28"/>
          <w:szCs w:val="28"/>
        </w:rPr>
        <w:t>grantu</w:t>
      </w:r>
      <w:proofErr w:type="spellEnd"/>
      <w:r w:rsidR="00B229D3" w:rsidRPr="00C71D0D">
        <w:rPr>
          <w:color w:val="000000"/>
          <w:sz w:val="28"/>
          <w:szCs w:val="28"/>
        </w:rPr>
        <w:t xml:space="preserve"> shēmas projekta īstenošanas minimālais termiņš </w:t>
      </w:r>
      <w:r w:rsidR="00F50A60" w:rsidRPr="00C71D0D">
        <w:rPr>
          <w:color w:val="000000"/>
          <w:sz w:val="28"/>
          <w:szCs w:val="28"/>
        </w:rPr>
        <w:t xml:space="preserve">ir trīs mēneši, maksimālais </w:t>
      </w:r>
      <w:r w:rsidR="005E1664">
        <w:rPr>
          <w:color w:val="000000"/>
          <w:sz w:val="28"/>
          <w:szCs w:val="28"/>
        </w:rPr>
        <w:t>–</w:t>
      </w:r>
      <w:r w:rsidR="00F50A60" w:rsidRPr="00C71D0D">
        <w:rPr>
          <w:color w:val="000000"/>
          <w:sz w:val="28"/>
          <w:szCs w:val="28"/>
        </w:rPr>
        <w:t xml:space="preserve"> 24 mēneši, bet ne ilgāk kā </w:t>
      </w:r>
      <w:r w:rsidR="00120D74" w:rsidRPr="00C71D0D">
        <w:rPr>
          <w:color w:val="000000"/>
          <w:sz w:val="28"/>
          <w:szCs w:val="28"/>
        </w:rPr>
        <w:t>līdz 2016</w:t>
      </w:r>
      <w:r>
        <w:rPr>
          <w:color w:val="000000"/>
          <w:sz w:val="28"/>
          <w:szCs w:val="28"/>
        </w:rPr>
        <w:t>. g</w:t>
      </w:r>
      <w:r w:rsidR="00120D74" w:rsidRPr="00C71D0D">
        <w:rPr>
          <w:color w:val="000000"/>
          <w:sz w:val="28"/>
          <w:szCs w:val="28"/>
        </w:rPr>
        <w:t>ada 30</w:t>
      </w:r>
      <w:r>
        <w:rPr>
          <w:color w:val="000000"/>
          <w:sz w:val="28"/>
          <w:szCs w:val="28"/>
        </w:rPr>
        <w:t>. a</w:t>
      </w:r>
      <w:r w:rsidR="00120D74" w:rsidRPr="00C71D0D">
        <w:rPr>
          <w:color w:val="000000"/>
          <w:sz w:val="28"/>
          <w:szCs w:val="28"/>
        </w:rPr>
        <w:t>prīlim</w:t>
      </w:r>
      <w:r w:rsidR="00991E9B">
        <w:rPr>
          <w:color w:val="000000"/>
          <w:sz w:val="28"/>
          <w:szCs w:val="28"/>
        </w:rPr>
        <w:t>.</w:t>
      </w:r>
      <w:r w:rsidR="00120D74" w:rsidRPr="00C71D0D">
        <w:rPr>
          <w:color w:val="000000"/>
          <w:sz w:val="28"/>
          <w:szCs w:val="28"/>
        </w:rPr>
        <w:t xml:space="preserve"> </w:t>
      </w:r>
      <w:r w:rsidR="00991E9B" w:rsidRPr="00C71D0D">
        <w:rPr>
          <w:color w:val="000000"/>
          <w:sz w:val="28"/>
          <w:szCs w:val="28"/>
        </w:rPr>
        <w:t xml:space="preserve">Neliela apjoma </w:t>
      </w:r>
      <w:proofErr w:type="spellStart"/>
      <w:r w:rsidR="00991E9B" w:rsidRPr="00C71D0D">
        <w:rPr>
          <w:color w:val="000000"/>
          <w:sz w:val="28"/>
          <w:szCs w:val="28"/>
        </w:rPr>
        <w:t>grantu</w:t>
      </w:r>
      <w:proofErr w:type="spellEnd"/>
      <w:r w:rsidR="00991E9B" w:rsidRPr="00C71D0D">
        <w:rPr>
          <w:color w:val="000000"/>
          <w:sz w:val="28"/>
          <w:szCs w:val="28"/>
        </w:rPr>
        <w:t xml:space="preserve"> shēmas projekta </w:t>
      </w:r>
      <w:r w:rsidR="00991E9B">
        <w:rPr>
          <w:color w:val="000000"/>
          <w:sz w:val="28"/>
          <w:szCs w:val="28"/>
        </w:rPr>
        <w:t xml:space="preserve">īstenošanas </w:t>
      </w:r>
      <w:r w:rsidR="00991E9B" w:rsidRPr="00C71D0D">
        <w:rPr>
          <w:sz w:val="28"/>
          <w:szCs w:val="28"/>
        </w:rPr>
        <w:t>termiņu var pagarināt līdz 2017. gada 30. aprīlim</w:t>
      </w:r>
      <w:r w:rsidR="00991E9B">
        <w:rPr>
          <w:sz w:val="28"/>
          <w:szCs w:val="28"/>
        </w:rPr>
        <w:t>, ja</w:t>
      </w:r>
      <w:r w:rsidR="00991E9B" w:rsidRPr="00C71D0D">
        <w:rPr>
          <w:sz w:val="28"/>
          <w:szCs w:val="28"/>
        </w:rPr>
        <w:t xml:space="preserve"> saņem</w:t>
      </w:r>
      <w:r w:rsidR="00991E9B">
        <w:rPr>
          <w:sz w:val="28"/>
          <w:szCs w:val="28"/>
        </w:rPr>
        <w:t>t</w:t>
      </w:r>
      <w:r w:rsidR="00991E9B" w:rsidRPr="00C71D0D">
        <w:rPr>
          <w:sz w:val="28"/>
          <w:szCs w:val="28"/>
        </w:rPr>
        <w:t>s attiecīg</w:t>
      </w:r>
      <w:r w:rsidR="00991E9B">
        <w:rPr>
          <w:sz w:val="28"/>
          <w:szCs w:val="28"/>
        </w:rPr>
        <w:t>s</w:t>
      </w:r>
      <w:r w:rsidR="00991E9B" w:rsidRPr="00C71D0D">
        <w:rPr>
          <w:sz w:val="28"/>
          <w:szCs w:val="28"/>
        </w:rPr>
        <w:t xml:space="preserve"> donorvalsts lēmum</w:t>
      </w:r>
      <w:r w:rsidR="00991E9B">
        <w:rPr>
          <w:sz w:val="28"/>
          <w:szCs w:val="28"/>
        </w:rPr>
        <w:t>s</w:t>
      </w:r>
      <w:r w:rsidR="00991E9B" w:rsidRPr="00C71D0D">
        <w:rPr>
          <w:color w:val="000000"/>
          <w:sz w:val="28"/>
          <w:szCs w:val="28"/>
        </w:rPr>
        <w:t xml:space="preserve"> </w:t>
      </w:r>
      <w:r w:rsidR="00991E9B">
        <w:rPr>
          <w:color w:val="000000"/>
          <w:sz w:val="28"/>
          <w:szCs w:val="28"/>
        </w:rPr>
        <w:t xml:space="preserve">un </w:t>
      </w:r>
      <w:r w:rsidR="00120D74" w:rsidRPr="00C71D0D">
        <w:rPr>
          <w:color w:val="000000"/>
          <w:sz w:val="28"/>
          <w:szCs w:val="28"/>
        </w:rPr>
        <w:t xml:space="preserve">neliela apjoma </w:t>
      </w:r>
      <w:proofErr w:type="spellStart"/>
      <w:r w:rsidR="00120D74" w:rsidRPr="00C71D0D">
        <w:rPr>
          <w:color w:val="000000"/>
          <w:sz w:val="28"/>
          <w:szCs w:val="28"/>
        </w:rPr>
        <w:t>grantu</w:t>
      </w:r>
      <w:proofErr w:type="spellEnd"/>
      <w:r w:rsidR="00120D74" w:rsidRPr="00C71D0D">
        <w:rPr>
          <w:color w:val="000000"/>
          <w:sz w:val="28"/>
          <w:szCs w:val="28"/>
        </w:rPr>
        <w:t xml:space="preserve"> shēmas projekta </w:t>
      </w:r>
      <w:r w:rsidR="00C253DC" w:rsidRPr="00C71D0D">
        <w:rPr>
          <w:color w:val="000000"/>
          <w:sz w:val="28"/>
          <w:szCs w:val="28"/>
        </w:rPr>
        <w:t xml:space="preserve">līgums </w:t>
      </w:r>
      <w:r w:rsidR="00EE1184">
        <w:rPr>
          <w:color w:val="000000"/>
          <w:sz w:val="28"/>
          <w:szCs w:val="28"/>
        </w:rPr>
        <w:t xml:space="preserve">ir </w:t>
      </w:r>
      <w:r w:rsidR="00C253DC" w:rsidRPr="00C71D0D">
        <w:rPr>
          <w:color w:val="000000"/>
          <w:sz w:val="28"/>
          <w:szCs w:val="28"/>
        </w:rPr>
        <w:t>noslēgts</w:t>
      </w:r>
      <w:r w:rsidR="00120D74" w:rsidRPr="00C71D0D">
        <w:rPr>
          <w:color w:val="000000"/>
          <w:sz w:val="28"/>
          <w:szCs w:val="28"/>
        </w:rPr>
        <w:t xml:space="preserve"> līdz 2015</w:t>
      </w:r>
      <w:r>
        <w:rPr>
          <w:color w:val="000000"/>
          <w:sz w:val="28"/>
          <w:szCs w:val="28"/>
        </w:rPr>
        <w:t>. g</w:t>
      </w:r>
      <w:r w:rsidR="00120D74" w:rsidRPr="00C71D0D">
        <w:rPr>
          <w:color w:val="000000"/>
          <w:sz w:val="28"/>
          <w:szCs w:val="28"/>
        </w:rPr>
        <w:t>ada 15</w:t>
      </w:r>
      <w:r>
        <w:rPr>
          <w:color w:val="000000"/>
          <w:sz w:val="28"/>
          <w:szCs w:val="28"/>
        </w:rPr>
        <w:t>. s</w:t>
      </w:r>
      <w:r w:rsidR="00C253DC" w:rsidRPr="00C71D0D">
        <w:rPr>
          <w:color w:val="000000"/>
          <w:sz w:val="28"/>
          <w:szCs w:val="28"/>
        </w:rPr>
        <w:t>eptembrim.</w:t>
      </w:r>
      <w:r>
        <w:rPr>
          <w:color w:val="000000"/>
          <w:sz w:val="28"/>
          <w:szCs w:val="28"/>
        </w:rPr>
        <w:t>"</w:t>
      </w:r>
    </w:p>
    <w:p w14:paraId="045AC3CE" w14:textId="4DA2ECDB" w:rsidR="007810EF" w:rsidRPr="00C71D0D" w:rsidRDefault="007810E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41501DE" w14:textId="78723DFA" w:rsidR="007810EF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0825B6" w:rsidRPr="00C71D0D">
        <w:rPr>
          <w:color w:val="000000"/>
          <w:sz w:val="28"/>
          <w:szCs w:val="28"/>
        </w:rPr>
        <w:t>P</w:t>
      </w:r>
      <w:r w:rsidR="007810EF" w:rsidRPr="00C71D0D">
        <w:rPr>
          <w:color w:val="000000"/>
          <w:sz w:val="28"/>
          <w:szCs w:val="28"/>
        </w:rPr>
        <w:t>apildināt noteikumus ar 127.</w:t>
      </w:r>
      <w:r w:rsidR="007810EF" w:rsidRPr="00C71D0D">
        <w:rPr>
          <w:color w:val="000000"/>
          <w:sz w:val="28"/>
          <w:szCs w:val="28"/>
          <w:vertAlign w:val="superscript"/>
        </w:rPr>
        <w:t>1</w:t>
      </w:r>
      <w:r w:rsidR="007810EF" w:rsidRPr="00C71D0D">
        <w:rPr>
          <w:color w:val="000000"/>
          <w:sz w:val="28"/>
          <w:szCs w:val="28"/>
        </w:rPr>
        <w:t xml:space="preserve"> punktu šādā redakcijā:</w:t>
      </w:r>
    </w:p>
    <w:p w14:paraId="38233159" w14:textId="77777777" w:rsidR="00AB245F" w:rsidRPr="00C71D0D" w:rsidRDefault="00AB245F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52D4028" w14:textId="70EDAA8D" w:rsidR="00711BA4" w:rsidRPr="00C71D0D" w:rsidRDefault="00C71D0D" w:rsidP="00C71D0D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810EF" w:rsidRPr="00C71D0D">
        <w:rPr>
          <w:color w:val="000000"/>
          <w:sz w:val="28"/>
          <w:szCs w:val="28"/>
        </w:rPr>
        <w:t>127.</w:t>
      </w:r>
      <w:r w:rsidR="007810EF" w:rsidRPr="00C71D0D">
        <w:rPr>
          <w:color w:val="000000"/>
          <w:sz w:val="28"/>
          <w:szCs w:val="28"/>
          <w:vertAlign w:val="superscript"/>
        </w:rPr>
        <w:t>1</w:t>
      </w:r>
      <w:r w:rsidR="00991E9B">
        <w:rPr>
          <w:color w:val="000000"/>
          <w:sz w:val="28"/>
          <w:szCs w:val="28"/>
          <w:vertAlign w:val="superscript"/>
        </w:rPr>
        <w:t> </w:t>
      </w:r>
      <w:r w:rsidR="00711BA4" w:rsidRPr="00C71D0D">
        <w:rPr>
          <w:color w:val="000000"/>
          <w:sz w:val="28"/>
          <w:szCs w:val="28"/>
        </w:rPr>
        <w:t>Vienlai</w:t>
      </w:r>
      <w:r w:rsidR="00991E9B">
        <w:rPr>
          <w:color w:val="000000"/>
          <w:sz w:val="28"/>
          <w:szCs w:val="28"/>
        </w:rPr>
        <w:t>kus</w:t>
      </w:r>
      <w:r w:rsidR="00711BA4" w:rsidRPr="00C71D0D">
        <w:rPr>
          <w:color w:val="000000"/>
          <w:sz w:val="28"/>
          <w:szCs w:val="28"/>
        </w:rPr>
        <w:t xml:space="preserve"> ar donorvalsts lēmumu par projektu īstenošanas termiņa pagarināšanu var pag</w:t>
      </w:r>
      <w:r w:rsidR="008D34C5" w:rsidRPr="00C71D0D">
        <w:rPr>
          <w:color w:val="000000"/>
          <w:sz w:val="28"/>
          <w:szCs w:val="28"/>
        </w:rPr>
        <w:t>arināt inkubācijas pakalpojuma</w:t>
      </w:r>
      <w:r w:rsidR="00711BA4" w:rsidRPr="00C71D0D">
        <w:rPr>
          <w:color w:val="000000"/>
          <w:sz w:val="28"/>
          <w:szCs w:val="28"/>
        </w:rPr>
        <w:t xml:space="preserve"> sniegšanas termiņ</w:t>
      </w:r>
      <w:r w:rsidR="00991E9B">
        <w:rPr>
          <w:color w:val="000000"/>
          <w:sz w:val="28"/>
          <w:szCs w:val="28"/>
        </w:rPr>
        <w:t>u</w:t>
      </w:r>
      <w:r w:rsidR="00711BA4" w:rsidRPr="00C71D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7E44B612" w14:textId="77777777" w:rsidR="005A6193" w:rsidRPr="00C71D0D" w:rsidRDefault="005A6193" w:rsidP="00C71D0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D09BDF0" w14:textId="37DB705C" w:rsidR="00420621" w:rsidRPr="00C71D0D" w:rsidRDefault="00C71D0D" w:rsidP="00C71D0D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F26AA6" w:rsidRPr="00C71D0D">
        <w:rPr>
          <w:sz w:val="28"/>
          <w:szCs w:val="28"/>
        </w:rPr>
        <w:t>Svītrot 173.</w:t>
      </w:r>
      <w:r w:rsidR="007D0CEB" w:rsidRPr="00C71D0D">
        <w:rPr>
          <w:sz w:val="28"/>
          <w:szCs w:val="28"/>
        </w:rPr>
        <w:t> </w:t>
      </w:r>
      <w:r w:rsidR="00F26AA6" w:rsidRPr="00C71D0D">
        <w:rPr>
          <w:sz w:val="28"/>
          <w:szCs w:val="28"/>
        </w:rPr>
        <w:t>punktu.</w:t>
      </w:r>
    </w:p>
    <w:p w14:paraId="465DE57F" w14:textId="77777777" w:rsidR="005A6193" w:rsidRPr="00C71D0D" w:rsidRDefault="005A6193" w:rsidP="00C71D0D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3A1C6B" w14:textId="49E02AEC" w:rsidR="009F7E0D" w:rsidRDefault="00C71D0D" w:rsidP="00C71D0D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11. </w:t>
      </w:r>
      <w:r w:rsidR="009F7E0D" w:rsidRPr="00C71D0D">
        <w:rPr>
          <w:rFonts w:eastAsia="Times New Roman" w:cs="Times New Roman"/>
          <w:szCs w:val="28"/>
          <w:lang w:eastAsia="lv-LV"/>
        </w:rPr>
        <w:t>Izteikt 179.</w:t>
      </w:r>
      <w:r w:rsidR="009F7E0D" w:rsidRPr="00C71D0D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7D0CEB" w:rsidRPr="00C71D0D">
        <w:rPr>
          <w:rFonts w:eastAsia="Times New Roman" w:cs="Times New Roman"/>
          <w:szCs w:val="28"/>
          <w:vertAlign w:val="superscript"/>
          <w:lang w:eastAsia="lv-LV"/>
        </w:rPr>
        <w:t> </w:t>
      </w:r>
      <w:r w:rsidR="009F7E0D" w:rsidRPr="00C71D0D">
        <w:rPr>
          <w:rFonts w:eastAsia="Times New Roman" w:cs="Times New Roman"/>
          <w:szCs w:val="28"/>
          <w:lang w:eastAsia="lv-LV"/>
        </w:rPr>
        <w:t>punktu šādā redakcijā:</w:t>
      </w:r>
    </w:p>
    <w:p w14:paraId="3928EC8A" w14:textId="77777777" w:rsidR="00AB245F" w:rsidRPr="00C71D0D" w:rsidRDefault="00AB245F" w:rsidP="00C71D0D">
      <w:pPr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1F610233" w14:textId="06684BA2" w:rsidR="009F7E0D" w:rsidRPr="00C71D0D" w:rsidRDefault="00C71D0D" w:rsidP="00C71D0D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9F7E0D" w:rsidRPr="00C71D0D">
        <w:rPr>
          <w:rFonts w:eastAsia="Times New Roman" w:cs="Times New Roman"/>
          <w:szCs w:val="28"/>
          <w:lang w:eastAsia="lv-LV"/>
        </w:rPr>
        <w:t>179.</w:t>
      </w:r>
      <w:r w:rsidR="009F7E0D" w:rsidRPr="00C71D0D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 Ja kāds no projektu </w:t>
      </w:r>
      <w:r w:rsidR="000A4020" w:rsidRPr="00C71D0D">
        <w:rPr>
          <w:rFonts w:eastAsia="Times New Roman" w:cs="Times New Roman"/>
          <w:szCs w:val="28"/>
          <w:lang w:eastAsia="lv-LV"/>
        </w:rPr>
        <w:t>iesniedzējiem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, kuru projekta iesniegums </w:t>
      </w:r>
      <w:r w:rsidR="00991E9B">
        <w:rPr>
          <w:rFonts w:eastAsia="Times New Roman" w:cs="Times New Roman"/>
          <w:szCs w:val="28"/>
          <w:lang w:eastAsia="lv-LV"/>
        </w:rPr>
        <w:t xml:space="preserve">ir </w:t>
      </w:r>
      <w:r w:rsidR="009F7E0D" w:rsidRPr="00C71D0D">
        <w:rPr>
          <w:rFonts w:eastAsia="Times New Roman" w:cs="Times New Roman"/>
          <w:szCs w:val="28"/>
          <w:lang w:eastAsia="lv-LV"/>
        </w:rPr>
        <w:t>apstiprināts vai apstiprināts ar nosacījumu</w:t>
      </w:r>
      <w:r w:rsidR="00991E9B">
        <w:rPr>
          <w:rFonts w:eastAsia="Times New Roman" w:cs="Times New Roman"/>
          <w:szCs w:val="28"/>
          <w:lang w:eastAsia="lv-LV"/>
        </w:rPr>
        <w:t>,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 neizpilda nosacījumus vai at</w:t>
      </w:r>
      <w:r w:rsidR="00A66869">
        <w:rPr>
          <w:rFonts w:eastAsia="Times New Roman" w:cs="Times New Roman"/>
          <w:szCs w:val="28"/>
          <w:lang w:eastAsia="lv-LV"/>
        </w:rPr>
        <w:t>sakās parakstīt projekta līgumu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 vai</w:t>
      </w:r>
      <w:r w:rsidR="000E2BE7" w:rsidRPr="00C71D0D">
        <w:rPr>
          <w:rFonts w:eastAsia="Times New Roman" w:cs="Times New Roman"/>
          <w:szCs w:val="28"/>
          <w:lang w:eastAsia="lv-LV"/>
        </w:rPr>
        <w:t xml:space="preserve"> </w:t>
      </w:r>
      <w:r w:rsidR="00991E9B">
        <w:rPr>
          <w:rFonts w:eastAsia="Times New Roman" w:cs="Times New Roman"/>
          <w:szCs w:val="28"/>
          <w:lang w:eastAsia="lv-LV"/>
        </w:rPr>
        <w:t xml:space="preserve">arī </w:t>
      </w:r>
      <w:r w:rsidR="000E2BE7" w:rsidRPr="00C71D0D">
        <w:rPr>
          <w:rFonts w:eastAsia="Times New Roman" w:cs="Times New Roman"/>
          <w:szCs w:val="28"/>
          <w:lang w:eastAsia="lv-LV"/>
        </w:rPr>
        <w:t xml:space="preserve">neliela apjoma </w:t>
      </w:r>
      <w:proofErr w:type="spellStart"/>
      <w:r w:rsidR="000E2BE7" w:rsidRPr="00C71D0D">
        <w:rPr>
          <w:rFonts w:eastAsia="Times New Roman" w:cs="Times New Roman"/>
          <w:szCs w:val="28"/>
          <w:lang w:eastAsia="lv-LV"/>
        </w:rPr>
        <w:t>grantu</w:t>
      </w:r>
      <w:proofErr w:type="spellEnd"/>
      <w:r w:rsidR="000E2BE7" w:rsidRPr="00C71D0D">
        <w:rPr>
          <w:rFonts w:eastAsia="Times New Roman" w:cs="Times New Roman"/>
          <w:szCs w:val="28"/>
          <w:lang w:eastAsia="lv-LV"/>
        </w:rPr>
        <w:t xml:space="preserve"> shēmas ietvaros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 </w:t>
      </w:r>
      <w:r w:rsidR="000E2BE7" w:rsidRPr="00C71D0D">
        <w:rPr>
          <w:rFonts w:eastAsia="Times New Roman" w:cs="Times New Roman"/>
          <w:szCs w:val="28"/>
          <w:lang w:eastAsia="lv-LV"/>
        </w:rPr>
        <w:t>ir pieejams</w:t>
      </w:r>
      <w:r w:rsidR="000A4020" w:rsidRPr="00C71D0D">
        <w:rPr>
          <w:rFonts w:eastAsia="Times New Roman" w:cs="Times New Roman"/>
          <w:szCs w:val="28"/>
          <w:lang w:eastAsia="lv-LV"/>
        </w:rPr>
        <w:t xml:space="preserve"> papildu</w:t>
      </w:r>
      <w:r w:rsidR="000E2BE7" w:rsidRPr="00C71D0D">
        <w:rPr>
          <w:rFonts w:eastAsia="Times New Roman" w:cs="Times New Roman"/>
          <w:szCs w:val="28"/>
          <w:lang w:eastAsia="lv-LV"/>
        </w:rPr>
        <w:t xml:space="preserve"> finansējums, 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aģentūra </w:t>
      </w:r>
      <w:r w:rsidR="009B5676" w:rsidRPr="00C71D0D">
        <w:rPr>
          <w:rFonts w:eastAsia="Times New Roman" w:cs="Times New Roman"/>
          <w:szCs w:val="28"/>
          <w:lang w:eastAsia="lv-LV"/>
        </w:rPr>
        <w:t>pārvērtē projektu iesniegumu rezerves sarakst</w:t>
      </w:r>
      <w:r w:rsidR="009B5676">
        <w:rPr>
          <w:rFonts w:eastAsia="Times New Roman" w:cs="Times New Roman"/>
          <w:szCs w:val="28"/>
          <w:lang w:eastAsia="lv-LV"/>
        </w:rPr>
        <w:t>u</w:t>
      </w:r>
      <w:r w:rsidR="009B5676" w:rsidRPr="00C71D0D">
        <w:rPr>
          <w:rFonts w:eastAsia="Times New Roman" w:cs="Times New Roman"/>
          <w:szCs w:val="28"/>
          <w:lang w:eastAsia="lv-LV"/>
        </w:rPr>
        <w:t xml:space="preserve"> </w:t>
      </w:r>
      <w:r w:rsidR="009B5676">
        <w:rPr>
          <w:rFonts w:eastAsia="Times New Roman" w:cs="Times New Roman"/>
          <w:szCs w:val="28"/>
          <w:lang w:eastAsia="lv-LV"/>
        </w:rPr>
        <w:t xml:space="preserve">un, ja kāds </w:t>
      </w:r>
      <w:r w:rsidR="009B5676" w:rsidRPr="00C71D0D">
        <w:rPr>
          <w:rFonts w:eastAsia="Times New Roman" w:cs="Times New Roman"/>
          <w:szCs w:val="28"/>
          <w:lang w:eastAsia="lv-LV"/>
        </w:rPr>
        <w:t>projekt</w:t>
      </w:r>
      <w:r w:rsidR="009B5676">
        <w:rPr>
          <w:rFonts w:eastAsia="Times New Roman" w:cs="Times New Roman"/>
          <w:szCs w:val="28"/>
          <w:lang w:eastAsia="lv-LV"/>
        </w:rPr>
        <w:t>s</w:t>
      </w:r>
      <w:r w:rsidR="009B5676" w:rsidRPr="00C71D0D">
        <w:rPr>
          <w:rFonts w:eastAsia="Times New Roman" w:cs="Times New Roman"/>
          <w:szCs w:val="28"/>
          <w:lang w:eastAsia="lv-LV"/>
        </w:rPr>
        <w:t xml:space="preserve"> atbilst šo noteikumu 7. pielikuma IV</w:t>
      </w:r>
      <w:r w:rsidR="009B5676">
        <w:rPr>
          <w:rFonts w:eastAsia="Times New Roman" w:cs="Times New Roman"/>
          <w:szCs w:val="28"/>
          <w:lang w:eastAsia="lv-LV"/>
        </w:rPr>
        <w:t> </w:t>
      </w:r>
      <w:r w:rsidR="009B5676" w:rsidRPr="00C71D0D">
        <w:rPr>
          <w:rFonts w:eastAsia="Times New Roman" w:cs="Times New Roman"/>
          <w:szCs w:val="28"/>
          <w:lang w:eastAsia="lv-LV"/>
        </w:rPr>
        <w:t xml:space="preserve">nodaļas </w:t>
      </w:r>
      <w:r w:rsidR="009B5676">
        <w:rPr>
          <w:rFonts w:eastAsia="Times New Roman" w:cs="Times New Roman"/>
          <w:szCs w:val="28"/>
          <w:lang w:eastAsia="lv-LV"/>
        </w:rPr>
        <w:t>"</w:t>
      </w:r>
      <w:r w:rsidR="009B5676" w:rsidRPr="00C71D0D">
        <w:rPr>
          <w:rFonts w:eastAsia="Times New Roman" w:cs="Times New Roman"/>
          <w:bCs/>
          <w:szCs w:val="28"/>
          <w:lang w:eastAsia="lv-LV"/>
        </w:rPr>
        <w:t>Finansējuma piešķiršanas kritērijs</w:t>
      </w:r>
      <w:r w:rsidR="009B5676">
        <w:rPr>
          <w:rFonts w:eastAsia="Times New Roman" w:cs="Times New Roman"/>
          <w:bCs/>
          <w:szCs w:val="28"/>
          <w:lang w:eastAsia="lv-LV"/>
        </w:rPr>
        <w:t>"</w:t>
      </w:r>
      <w:r w:rsidR="009B5676" w:rsidRPr="00C71D0D">
        <w:rPr>
          <w:rFonts w:eastAsia="Times New Roman" w:cs="Times New Roman"/>
          <w:szCs w:val="28"/>
          <w:lang w:eastAsia="lv-LV"/>
        </w:rPr>
        <w:t xml:space="preserve"> kritērijam</w:t>
      </w:r>
      <w:r w:rsidR="009B5676">
        <w:rPr>
          <w:rFonts w:eastAsia="Times New Roman" w:cs="Times New Roman"/>
          <w:szCs w:val="28"/>
          <w:lang w:eastAsia="lv-LV"/>
        </w:rPr>
        <w:t>,</w:t>
      </w:r>
      <w:r w:rsidR="009B5676" w:rsidRPr="00C71D0D">
        <w:rPr>
          <w:rFonts w:eastAsia="Times New Roman" w:cs="Times New Roman"/>
          <w:szCs w:val="28"/>
          <w:lang w:eastAsia="lv-LV"/>
        </w:rPr>
        <w:t xml:space="preserve"> </w:t>
      </w:r>
      <w:r w:rsidR="009F7E0D" w:rsidRPr="00C71D0D">
        <w:rPr>
          <w:rFonts w:eastAsia="Times New Roman" w:cs="Times New Roman"/>
          <w:szCs w:val="28"/>
          <w:lang w:eastAsia="lv-LV"/>
        </w:rPr>
        <w:t xml:space="preserve">pieņem lēmumu par projekta iesnieguma apstiprināšanu vai apstiprināšanu ar nosacījumu. Aģentūra </w:t>
      </w:r>
      <w:r w:rsidR="009B5676">
        <w:rPr>
          <w:rFonts w:eastAsia="Times New Roman" w:cs="Times New Roman"/>
          <w:szCs w:val="28"/>
          <w:lang w:eastAsia="lv-LV"/>
        </w:rPr>
        <w:t xml:space="preserve">minēto </w:t>
      </w:r>
      <w:r w:rsidR="009F7E0D" w:rsidRPr="00C71D0D">
        <w:rPr>
          <w:rFonts w:eastAsia="Times New Roman" w:cs="Times New Roman"/>
          <w:szCs w:val="28"/>
          <w:lang w:eastAsia="lv-LV"/>
        </w:rPr>
        <w:t>lēmumu pieņem un atzinumu par projekta iesniedzēja iesniegtās informācijas atbilstību nosacījumiem, kas ietverti lēmumā par projekta iesnieguma apstiprināšanu ar nosacījumu, paraksta līdz 2015.</w:t>
      </w:r>
      <w:r w:rsidR="0069781D" w:rsidRPr="00C71D0D">
        <w:rPr>
          <w:rFonts w:eastAsia="Times New Roman" w:cs="Times New Roman"/>
          <w:szCs w:val="28"/>
          <w:lang w:eastAsia="lv-LV"/>
        </w:rPr>
        <w:t> </w:t>
      </w:r>
      <w:r w:rsidR="009F7E0D" w:rsidRPr="00C71D0D">
        <w:rPr>
          <w:rFonts w:eastAsia="Times New Roman" w:cs="Times New Roman"/>
          <w:szCs w:val="28"/>
          <w:lang w:eastAsia="lv-LV"/>
        </w:rPr>
        <w:t>gada</w:t>
      </w:r>
      <w:r w:rsidR="000E2BE7" w:rsidRPr="00C71D0D">
        <w:rPr>
          <w:rFonts w:eastAsia="Times New Roman" w:cs="Times New Roman"/>
          <w:szCs w:val="28"/>
          <w:lang w:eastAsia="lv-LV"/>
        </w:rPr>
        <w:t xml:space="preserve"> </w:t>
      </w:r>
      <w:r w:rsidR="00437459" w:rsidRPr="00C71D0D">
        <w:rPr>
          <w:rFonts w:eastAsia="Times New Roman" w:cs="Times New Roman"/>
          <w:szCs w:val="28"/>
          <w:lang w:eastAsia="lv-LV"/>
        </w:rPr>
        <w:t>30</w:t>
      </w:r>
      <w:r w:rsidR="000E2BE7" w:rsidRPr="00C71D0D">
        <w:rPr>
          <w:rFonts w:eastAsia="Times New Roman" w:cs="Times New Roman"/>
          <w:szCs w:val="28"/>
          <w:lang w:eastAsia="lv-LV"/>
        </w:rPr>
        <w:t>.</w:t>
      </w:r>
      <w:r w:rsidR="0069781D" w:rsidRPr="00C71D0D">
        <w:rPr>
          <w:rFonts w:eastAsia="Times New Roman" w:cs="Times New Roman"/>
          <w:szCs w:val="28"/>
          <w:lang w:eastAsia="lv-LV"/>
        </w:rPr>
        <w:t> </w:t>
      </w:r>
      <w:r w:rsidR="000E2BE7" w:rsidRPr="00C71D0D">
        <w:rPr>
          <w:rFonts w:eastAsia="Times New Roman" w:cs="Times New Roman"/>
          <w:szCs w:val="28"/>
          <w:lang w:eastAsia="lv-LV"/>
        </w:rPr>
        <w:t>septembrim</w:t>
      </w:r>
      <w:r w:rsidR="007436C8" w:rsidRPr="00C71D0D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"</w:t>
      </w:r>
    </w:p>
    <w:p w14:paraId="3DDCB688" w14:textId="77777777" w:rsidR="00E03BED" w:rsidRPr="00C71D0D" w:rsidRDefault="00E03BED" w:rsidP="00C71D0D">
      <w:pPr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47CA634B" w14:textId="77777777" w:rsidR="00CA78F3" w:rsidRDefault="00CA78F3" w:rsidP="00C71D0D">
      <w:pPr>
        <w:ind w:firstLine="720"/>
        <w:jc w:val="both"/>
        <w:rPr>
          <w:rFonts w:cs="Times New Roman"/>
          <w:b/>
          <w:color w:val="C00000"/>
          <w:szCs w:val="28"/>
        </w:rPr>
      </w:pPr>
    </w:p>
    <w:p w14:paraId="23685CF0" w14:textId="77777777" w:rsidR="00C71D0D" w:rsidRPr="00C71D0D" w:rsidRDefault="00C71D0D" w:rsidP="00C71D0D">
      <w:pPr>
        <w:ind w:firstLine="720"/>
        <w:jc w:val="both"/>
        <w:rPr>
          <w:rFonts w:cs="Times New Roman"/>
          <w:b/>
          <w:color w:val="C00000"/>
          <w:szCs w:val="28"/>
        </w:rPr>
      </w:pPr>
    </w:p>
    <w:p w14:paraId="3A500CAA" w14:textId="52D49375" w:rsidR="00FD39F7" w:rsidRPr="00C71D0D" w:rsidRDefault="0069781D" w:rsidP="00C71D0D">
      <w:pPr>
        <w:tabs>
          <w:tab w:val="left" w:pos="6237"/>
        </w:tabs>
        <w:ind w:firstLine="720"/>
        <w:jc w:val="both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Ministru prezidente</w:t>
      </w:r>
      <w:r w:rsidRPr="00C71D0D">
        <w:rPr>
          <w:rFonts w:cs="Times New Roman"/>
          <w:szCs w:val="28"/>
        </w:rPr>
        <w:tab/>
        <w:t xml:space="preserve">Laimdota </w:t>
      </w:r>
      <w:r w:rsidR="00FD39F7" w:rsidRPr="00C71D0D">
        <w:rPr>
          <w:rFonts w:cs="Times New Roman"/>
          <w:szCs w:val="28"/>
        </w:rPr>
        <w:t>Straujuma</w:t>
      </w:r>
    </w:p>
    <w:p w14:paraId="2C02961F" w14:textId="77777777" w:rsidR="00FD39F7" w:rsidRDefault="00FD39F7" w:rsidP="00C71D0D">
      <w:pPr>
        <w:tabs>
          <w:tab w:val="left" w:pos="6237"/>
        </w:tabs>
        <w:ind w:firstLine="720"/>
        <w:jc w:val="both"/>
        <w:rPr>
          <w:rFonts w:cs="Times New Roman"/>
          <w:szCs w:val="28"/>
        </w:rPr>
      </w:pPr>
    </w:p>
    <w:p w14:paraId="75C22067" w14:textId="77777777" w:rsidR="00C71D0D" w:rsidRDefault="00C71D0D" w:rsidP="00C71D0D">
      <w:pPr>
        <w:tabs>
          <w:tab w:val="left" w:pos="6237"/>
        </w:tabs>
        <w:ind w:firstLine="720"/>
        <w:jc w:val="both"/>
        <w:rPr>
          <w:rFonts w:cs="Times New Roman"/>
          <w:szCs w:val="28"/>
        </w:rPr>
      </w:pPr>
    </w:p>
    <w:p w14:paraId="3361F89E" w14:textId="77777777" w:rsidR="00C71D0D" w:rsidRPr="00C71D0D" w:rsidRDefault="00C71D0D" w:rsidP="00C71D0D">
      <w:pPr>
        <w:tabs>
          <w:tab w:val="left" w:pos="6237"/>
        </w:tabs>
        <w:ind w:firstLine="720"/>
        <w:jc w:val="both"/>
        <w:rPr>
          <w:rFonts w:cs="Times New Roman"/>
          <w:szCs w:val="28"/>
        </w:rPr>
      </w:pPr>
    </w:p>
    <w:p w14:paraId="7A45FE39" w14:textId="1D0CF2EE" w:rsidR="00FD39F7" w:rsidRPr="00C71D0D" w:rsidRDefault="00FD39F7" w:rsidP="00C71D0D">
      <w:pPr>
        <w:tabs>
          <w:tab w:val="left" w:pos="6237"/>
        </w:tabs>
        <w:ind w:firstLine="720"/>
        <w:jc w:val="both"/>
        <w:rPr>
          <w:rFonts w:cs="Times New Roman"/>
          <w:szCs w:val="28"/>
        </w:rPr>
      </w:pPr>
      <w:r w:rsidRPr="00C71D0D">
        <w:rPr>
          <w:rFonts w:cs="Times New Roman"/>
          <w:szCs w:val="28"/>
        </w:rPr>
        <w:t>Ekonomikas ministre</w:t>
      </w:r>
      <w:r w:rsidRPr="00C71D0D">
        <w:rPr>
          <w:rFonts w:cs="Times New Roman"/>
          <w:szCs w:val="28"/>
        </w:rPr>
        <w:tab/>
        <w:t>D</w:t>
      </w:r>
      <w:r w:rsidR="0069781D" w:rsidRPr="00C71D0D">
        <w:rPr>
          <w:rFonts w:cs="Times New Roman"/>
          <w:szCs w:val="28"/>
        </w:rPr>
        <w:t xml:space="preserve">ana </w:t>
      </w:r>
      <w:r w:rsidRPr="00C71D0D">
        <w:rPr>
          <w:rFonts w:cs="Times New Roman"/>
          <w:szCs w:val="28"/>
        </w:rPr>
        <w:t>Reizniece-Ozola</w:t>
      </w:r>
    </w:p>
    <w:sectPr w:rsidR="00FD39F7" w:rsidRPr="00C71D0D" w:rsidSect="00C71D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58D2" w14:textId="77777777" w:rsidR="00C019A6" w:rsidRDefault="00C019A6" w:rsidP="003E1CEB">
      <w:r>
        <w:separator/>
      </w:r>
    </w:p>
  </w:endnote>
  <w:endnote w:type="continuationSeparator" w:id="0">
    <w:p w14:paraId="3581C4BF" w14:textId="77777777" w:rsidR="00C019A6" w:rsidRDefault="00C019A6" w:rsidP="003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158F" w14:textId="5877E6BD" w:rsidR="00C71D0D" w:rsidRPr="00C71D0D" w:rsidRDefault="00C71D0D">
    <w:pPr>
      <w:pStyle w:val="Footer"/>
      <w:rPr>
        <w:sz w:val="16"/>
        <w:szCs w:val="16"/>
      </w:rPr>
    </w:pPr>
    <w:r w:rsidRPr="00C71D0D">
      <w:rPr>
        <w:sz w:val="16"/>
        <w:szCs w:val="16"/>
      </w:rPr>
      <w:t>N1843_5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FFD6" w14:textId="19096EE4" w:rsidR="00C71D0D" w:rsidRPr="00C71D0D" w:rsidRDefault="00C71D0D">
    <w:pPr>
      <w:pStyle w:val="Footer"/>
      <w:rPr>
        <w:sz w:val="16"/>
        <w:szCs w:val="16"/>
      </w:rPr>
    </w:pPr>
    <w:r w:rsidRPr="00C71D0D">
      <w:rPr>
        <w:sz w:val="16"/>
        <w:szCs w:val="16"/>
      </w:rPr>
      <w:t>N1843_5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CE9D" w14:textId="77777777" w:rsidR="00C019A6" w:rsidRDefault="00C019A6" w:rsidP="003E1CEB">
      <w:r>
        <w:separator/>
      </w:r>
    </w:p>
  </w:footnote>
  <w:footnote w:type="continuationSeparator" w:id="0">
    <w:p w14:paraId="04F39E98" w14:textId="77777777" w:rsidR="00C019A6" w:rsidRDefault="00C019A6" w:rsidP="003E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1046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021087B" w14:textId="2D16EC99" w:rsidR="00C71D0D" w:rsidRPr="00C71D0D" w:rsidRDefault="00C71D0D">
        <w:pPr>
          <w:pStyle w:val="Header"/>
          <w:jc w:val="center"/>
          <w:rPr>
            <w:sz w:val="24"/>
          </w:rPr>
        </w:pPr>
        <w:r w:rsidRPr="00C71D0D">
          <w:rPr>
            <w:sz w:val="24"/>
          </w:rPr>
          <w:fldChar w:fldCharType="begin"/>
        </w:r>
        <w:r w:rsidRPr="00C71D0D">
          <w:rPr>
            <w:sz w:val="24"/>
          </w:rPr>
          <w:instrText xml:space="preserve"> PAGE   \* MERGEFORMAT </w:instrText>
        </w:r>
        <w:r w:rsidRPr="00C71D0D">
          <w:rPr>
            <w:sz w:val="24"/>
          </w:rPr>
          <w:fldChar w:fldCharType="separate"/>
        </w:r>
        <w:r w:rsidR="00137DB1">
          <w:rPr>
            <w:noProof/>
            <w:sz w:val="24"/>
          </w:rPr>
          <w:t>3</w:t>
        </w:r>
        <w:r w:rsidRPr="00C71D0D">
          <w:rPr>
            <w:noProof/>
            <w:sz w:val="24"/>
          </w:rPr>
          <w:fldChar w:fldCharType="end"/>
        </w:r>
      </w:p>
    </w:sdtContent>
  </w:sdt>
  <w:p w14:paraId="211A6254" w14:textId="77777777" w:rsidR="00C71D0D" w:rsidRDefault="00C71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A859" w14:textId="7FE9FBFD" w:rsidR="00C71D0D" w:rsidRDefault="00C71D0D" w:rsidP="00C71D0D">
    <w:pPr>
      <w:pStyle w:val="Header"/>
      <w:rPr>
        <w:rFonts w:cs="Times New Roman"/>
        <w:sz w:val="32"/>
      </w:rPr>
    </w:pPr>
  </w:p>
  <w:p w14:paraId="4E752420" w14:textId="7A6A39B8" w:rsidR="00C71D0D" w:rsidRPr="00C71D0D" w:rsidRDefault="00C71D0D" w:rsidP="00C71D0D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4DCE6EF9" wp14:editId="4E4CFBF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9C2"/>
    <w:multiLevelType w:val="hybridMultilevel"/>
    <w:tmpl w:val="ABE4F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193"/>
    <w:multiLevelType w:val="hybridMultilevel"/>
    <w:tmpl w:val="ABE4F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147B"/>
    <w:multiLevelType w:val="hybridMultilevel"/>
    <w:tmpl w:val="ABE4F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3D5"/>
    <w:multiLevelType w:val="hybridMultilevel"/>
    <w:tmpl w:val="D6C851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68A9"/>
    <w:multiLevelType w:val="hybridMultilevel"/>
    <w:tmpl w:val="D6C851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E"/>
    <w:rsid w:val="00004592"/>
    <w:rsid w:val="000079F6"/>
    <w:rsid w:val="00033D02"/>
    <w:rsid w:val="000359C0"/>
    <w:rsid w:val="00040D0D"/>
    <w:rsid w:val="00044CE2"/>
    <w:rsid w:val="0005554D"/>
    <w:rsid w:val="00074ED9"/>
    <w:rsid w:val="000775E3"/>
    <w:rsid w:val="000801C8"/>
    <w:rsid w:val="000825B6"/>
    <w:rsid w:val="00083CA8"/>
    <w:rsid w:val="000A3EAA"/>
    <w:rsid w:val="000A4020"/>
    <w:rsid w:val="000D1989"/>
    <w:rsid w:val="000D62FB"/>
    <w:rsid w:val="000E2BE7"/>
    <w:rsid w:val="000E5297"/>
    <w:rsid w:val="00102FD0"/>
    <w:rsid w:val="001111F1"/>
    <w:rsid w:val="00120D74"/>
    <w:rsid w:val="00134F0B"/>
    <w:rsid w:val="00136B8A"/>
    <w:rsid w:val="00137DB1"/>
    <w:rsid w:val="00145F2D"/>
    <w:rsid w:val="0019540D"/>
    <w:rsid w:val="00235E4C"/>
    <w:rsid w:val="00251E65"/>
    <w:rsid w:val="002539AA"/>
    <w:rsid w:val="0026649B"/>
    <w:rsid w:val="00275AA4"/>
    <w:rsid w:val="00275D0A"/>
    <w:rsid w:val="002964A5"/>
    <w:rsid w:val="002A4949"/>
    <w:rsid w:val="002A4972"/>
    <w:rsid w:val="002B6C17"/>
    <w:rsid w:val="002E57FC"/>
    <w:rsid w:val="00352389"/>
    <w:rsid w:val="00352EA0"/>
    <w:rsid w:val="00375589"/>
    <w:rsid w:val="00383170"/>
    <w:rsid w:val="00385690"/>
    <w:rsid w:val="003B36CF"/>
    <w:rsid w:val="003D619E"/>
    <w:rsid w:val="003E1CEB"/>
    <w:rsid w:val="003E3EC9"/>
    <w:rsid w:val="003F3F1C"/>
    <w:rsid w:val="003F6B68"/>
    <w:rsid w:val="00420621"/>
    <w:rsid w:val="00437459"/>
    <w:rsid w:val="0045668E"/>
    <w:rsid w:val="00470613"/>
    <w:rsid w:val="004C0A76"/>
    <w:rsid w:val="004D10C6"/>
    <w:rsid w:val="004D180A"/>
    <w:rsid w:val="0050607D"/>
    <w:rsid w:val="005144E7"/>
    <w:rsid w:val="005164E5"/>
    <w:rsid w:val="005178BA"/>
    <w:rsid w:val="0053531D"/>
    <w:rsid w:val="00567C08"/>
    <w:rsid w:val="005A6193"/>
    <w:rsid w:val="005C15F9"/>
    <w:rsid w:val="005D40C9"/>
    <w:rsid w:val="005E1664"/>
    <w:rsid w:val="005F3E92"/>
    <w:rsid w:val="005F7E64"/>
    <w:rsid w:val="00600A68"/>
    <w:rsid w:val="00605D67"/>
    <w:rsid w:val="00622566"/>
    <w:rsid w:val="006237D0"/>
    <w:rsid w:val="00633E7C"/>
    <w:rsid w:val="00636172"/>
    <w:rsid w:val="00654811"/>
    <w:rsid w:val="00685921"/>
    <w:rsid w:val="00693207"/>
    <w:rsid w:val="006935AB"/>
    <w:rsid w:val="0069781D"/>
    <w:rsid w:val="006A1F9D"/>
    <w:rsid w:val="006A5AB3"/>
    <w:rsid w:val="006C6F25"/>
    <w:rsid w:val="006D4C3B"/>
    <w:rsid w:val="006F0612"/>
    <w:rsid w:val="00711BA4"/>
    <w:rsid w:val="00724536"/>
    <w:rsid w:val="00725F85"/>
    <w:rsid w:val="0073201E"/>
    <w:rsid w:val="007372B6"/>
    <w:rsid w:val="007436C8"/>
    <w:rsid w:val="00765A1F"/>
    <w:rsid w:val="00780083"/>
    <w:rsid w:val="007810EF"/>
    <w:rsid w:val="007B18A1"/>
    <w:rsid w:val="007D0CEB"/>
    <w:rsid w:val="007D3270"/>
    <w:rsid w:val="00801F4F"/>
    <w:rsid w:val="0081198D"/>
    <w:rsid w:val="00816968"/>
    <w:rsid w:val="00833AA5"/>
    <w:rsid w:val="00842D09"/>
    <w:rsid w:val="008540B4"/>
    <w:rsid w:val="00854492"/>
    <w:rsid w:val="008714BF"/>
    <w:rsid w:val="00874102"/>
    <w:rsid w:val="00893B85"/>
    <w:rsid w:val="008A0028"/>
    <w:rsid w:val="008A42A3"/>
    <w:rsid w:val="008B2F6A"/>
    <w:rsid w:val="008D34C5"/>
    <w:rsid w:val="008D6358"/>
    <w:rsid w:val="00907F27"/>
    <w:rsid w:val="00916215"/>
    <w:rsid w:val="009236B1"/>
    <w:rsid w:val="00933C8D"/>
    <w:rsid w:val="009422E4"/>
    <w:rsid w:val="0095678F"/>
    <w:rsid w:val="0097091D"/>
    <w:rsid w:val="00991E9B"/>
    <w:rsid w:val="00992BF8"/>
    <w:rsid w:val="009B41CF"/>
    <w:rsid w:val="009B54AE"/>
    <w:rsid w:val="009B5676"/>
    <w:rsid w:val="009C5B5E"/>
    <w:rsid w:val="009F7E0D"/>
    <w:rsid w:val="00A0596D"/>
    <w:rsid w:val="00A23603"/>
    <w:rsid w:val="00A26E48"/>
    <w:rsid w:val="00A33E86"/>
    <w:rsid w:val="00A351FB"/>
    <w:rsid w:val="00A6196A"/>
    <w:rsid w:val="00A66869"/>
    <w:rsid w:val="00A74266"/>
    <w:rsid w:val="00A964D7"/>
    <w:rsid w:val="00AB245F"/>
    <w:rsid w:val="00AB3733"/>
    <w:rsid w:val="00AC7899"/>
    <w:rsid w:val="00AF1EE7"/>
    <w:rsid w:val="00B041D9"/>
    <w:rsid w:val="00B04443"/>
    <w:rsid w:val="00B2079E"/>
    <w:rsid w:val="00B229D3"/>
    <w:rsid w:val="00B23C42"/>
    <w:rsid w:val="00B53977"/>
    <w:rsid w:val="00B678D4"/>
    <w:rsid w:val="00B74859"/>
    <w:rsid w:val="00B76960"/>
    <w:rsid w:val="00B77EDB"/>
    <w:rsid w:val="00BA685F"/>
    <w:rsid w:val="00BB7533"/>
    <w:rsid w:val="00BB79F2"/>
    <w:rsid w:val="00BC2D33"/>
    <w:rsid w:val="00BC4009"/>
    <w:rsid w:val="00BD2410"/>
    <w:rsid w:val="00BE2214"/>
    <w:rsid w:val="00BE29E0"/>
    <w:rsid w:val="00C019A6"/>
    <w:rsid w:val="00C01DAD"/>
    <w:rsid w:val="00C0645E"/>
    <w:rsid w:val="00C253DC"/>
    <w:rsid w:val="00C27952"/>
    <w:rsid w:val="00C36CD6"/>
    <w:rsid w:val="00C404FC"/>
    <w:rsid w:val="00C71D0D"/>
    <w:rsid w:val="00C8299D"/>
    <w:rsid w:val="00CA50F5"/>
    <w:rsid w:val="00CA78F3"/>
    <w:rsid w:val="00CB6917"/>
    <w:rsid w:val="00CF0911"/>
    <w:rsid w:val="00CF0E65"/>
    <w:rsid w:val="00CF59E6"/>
    <w:rsid w:val="00D14577"/>
    <w:rsid w:val="00D23382"/>
    <w:rsid w:val="00D27F98"/>
    <w:rsid w:val="00D54D20"/>
    <w:rsid w:val="00D7259F"/>
    <w:rsid w:val="00D91ED3"/>
    <w:rsid w:val="00D9638E"/>
    <w:rsid w:val="00DA7C7A"/>
    <w:rsid w:val="00DB5552"/>
    <w:rsid w:val="00DC79DD"/>
    <w:rsid w:val="00E00F45"/>
    <w:rsid w:val="00E03BED"/>
    <w:rsid w:val="00E172CE"/>
    <w:rsid w:val="00E90521"/>
    <w:rsid w:val="00E96042"/>
    <w:rsid w:val="00EA5E80"/>
    <w:rsid w:val="00EA7F79"/>
    <w:rsid w:val="00ED0D46"/>
    <w:rsid w:val="00ED2810"/>
    <w:rsid w:val="00ED2C2E"/>
    <w:rsid w:val="00ED620E"/>
    <w:rsid w:val="00EE1184"/>
    <w:rsid w:val="00EE58C9"/>
    <w:rsid w:val="00F07F9B"/>
    <w:rsid w:val="00F11A1F"/>
    <w:rsid w:val="00F26AA6"/>
    <w:rsid w:val="00F50A60"/>
    <w:rsid w:val="00F66E35"/>
    <w:rsid w:val="00FA36D6"/>
    <w:rsid w:val="00FB0AE5"/>
    <w:rsid w:val="00FB3498"/>
    <w:rsid w:val="00FB4D9F"/>
    <w:rsid w:val="00FD1E0D"/>
    <w:rsid w:val="00FD3924"/>
    <w:rsid w:val="00FD39F7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E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9236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172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E58C9"/>
  </w:style>
  <w:style w:type="character" w:styleId="Hyperlink">
    <w:name w:val="Hyperlink"/>
    <w:basedOn w:val="DefaultParagraphFont"/>
    <w:uiPriority w:val="99"/>
    <w:unhideWhenUsed/>
    <w:rsid w:val="00EE58C9"/>
    <w:rPr>
      <w:color w:val="0000FF"/>
      <w:u w:val="single"/>
    </w:rPr>
  </w:style>
  <w:style w:type="paragraph" w:customStyle="1" w:styleId="tvhtml">
    <w:name w:val="tv_html"/>
    <w:basedOn w:val="Normal"/>
    <w:rsid w:val="00725F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102FD0"/>
  </w:style>
  <w:style w:type="paragraph" w:styleId="ListParagraph">
    <w:name w:val="List Paragraph"/>
    <w:basedOn w:val="Normal"/>
    <w:uiPriority w:val="34"/>
    <w:qFormat/>
    <w:rsid w:val="006C6F25"/>
    <w:pPr>
      <w:ind w:left="720"/>
      <w:contextualSpacing/>
    </w:pPr>
  </w:style>
  <w:style w:type="paragraph" w:customStyle="1" w:styleId="labojumupamats">
    <w:name w:val="labojumu_pamats"/>
    <w:basedOn w:val="Normal"/>
    <w:rsid w:val="006C6F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6C6F25"/>
  </w:style>
  <w:style w:type="character" w:styleId="CommentReference">
    <w:name w:val="annotation reference"/>
    <w:basedOn w:val="DefaultParagraphFont"/>
    <w:uiPriority w:val="99"/>
    <w:semiHidden/>
    <w:unhideWhenUsed/>
    <w:rsid w:val="0091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15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semiHidden/>
    <w:rsid w:val="00FD39F7"/>
    <w:pPr>
      <w:keepLines/>
      <w:widowControl w:val="0"/>
      <w:spacing w:before="600"/>
    </w:pPr>
    <w:rPr>
      <w:rFonts w:eastAsia="Times New Roman" w:cs="Times New Roman"/>
      <w:sz w:val="26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3E1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CEB"/>
  </w:style>
  <w:style w:type="paragraph" w:styleId="Footer">
    <w:name w:val="footer"/>
    <w:aliases w:val=" Rakstz."/>
    <w:basedOn w:val="Normal"/>
    <w:link w:val="FooterChar"/>
    <w:uiPriority w:val="99"/>
    <w:unhideWhenUsed/>
    <w:rsid w:val="003E1CE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3E1CEB"/>
  </w:style>
  <w:style w:type="paragraph" w:styleId="Revision">
    <w:name w:val="Revision"/>
    <w:hidden/>
    <w:uiPriority w:val="99"/>
    <w:semiHidden/>
    <w:rsid w:val="00CF0E65"/>
  </w:style>
  <w:style w:type="character" w:customStyle="1" w:styleId="Heading1Char">
    <w:name w:val="Heading 1 Char"/>
    <w:basedOn w:val="DefaultParagraphFont"/>
    <w:link w:val="Heading1"/>
    <w:uiPriority w:val="99"/>
    <w:rsid w:val="009236B1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251E65"/>
    <w:rPr>
      <w:color w:val="808080"/>
    </w:rPr>
  </w:style>
  <w:style w:type="paragraph" w:styleId="NormalWeb">
    <w:name w:val="Normal (Web)"/>
    <w:basedOn w:val="Normal"/>
    <w:uiPriority w:val="99"/>
    <w:rsid w:val="00711B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D10C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9236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172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E58C9"/>
  </w:style>
  <w:style w:type="character" w:styleId="Hyperlink">
    <w:name w:val="Hyperlink"/>
    <w:basedOn w:val="DefaultParagraphFont"/>
    <w:uiPriority w:val="99"/>
    <w:unhideWhenUsed/>
    <w:rsid w:val="00EE58C9"/>
    <w:rPr>
      <w:color w:val="0000FF"/>
      <w:u w:val="single"/>
    </w:rPr>
  </w:style>
  <w:style w:type="paragraph" w:customStyle="1" w:styleId="tvhtml">
    <w:name w:val="tv_html"/>
    <w:basedOn w:val="Normal"/>
    <w:rsid w:val="00725F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102FD0"/>
  </w:style>
  <w:style w:type="paragraph" w:styleId="ListParagraph">
    <w:name w:val="List Paragraph"/>
    <w:basedOn w:val="Normal"/>
    <w:uiPriority w:val="34"/>
    <w:qFormat/>
    <w:rsid w:val="006C6F25"/>
    <w:pPr>
      <w:ind w:left="720"/>
      <w:contextualSpacing/>
    </w:pPr>
  </w:style>
  <w:style w:type="paragraph" w:customStyle="1" w:styleId="labojumupamats">
    <w:name w:val="labojumu_pamats"/>
    <w:basedOn w:val="Normal"/>
    <w:rsid w:val="006C6F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6C6F25"/>
  </w:style>
  <w:style w:type="character" w:styleId="CommentReference">
    <w:name w:val="annotation reference"/>
    <w:basedOn w:val="DefaultParagraphFont"/>
    <w:uiPriority w:val="99"/>
    <w:semiHidden/>
    <w:unhideWhenUsed/>
    <w:rsid w:val="0091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15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semiHidden/>
    <w:rsid w:val="00FD39F7"/>
    <w:pPr>
      <w:keepLines/>
      <w:widowControl w:val="0"/>
      <w:spacing w:before="600"/>
    </w:pPr>
    <w:rPr>
      <w:rFonts w:eastAsia="Times New Roman" w:cs="Times New Roman"/>
      <w:sz w:val="26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3E1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CEB"/>
  </w:style>
  <w:style w:type="paragraph" w:styleId="Footer">
    <w:name w:val="footer"/>
    <w:aliases w:val=" Rakstz."/>
    <w:basedOn w:val="Normal"/>
    <w:link w:val="FooterChar"/>
    <w:uiPriority w:val="99"/>
    <w:unhideWhenUsed/>
    <w:rsid w:val="003E1CE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3E1CEB"/>
  </w:style>
  <w:style w:type="paragraph" w:styleId="Revision">
    <w:name w:val="Revision"/>
    <w:hidden/>
    <w:uiPriority w:val="99"/>
    <w:semiHidden/>
    <w:rsid w:val="00CF0E65"/>
  </w:style>
  <w:style w:type="character" w:customStyle="1" w:styleId="Heading1Char">
    <w:name w:val="Heading 1 Char"/>
    <w:basedOn w:val="DefaultParagraphFont"/>
    <w:link w:val="Heading1"/>
    <w:uiPriority w:val="99"/>
    <w:rsid w:val="009236B1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251E65"/>
    <w:rPr>
      <w:color w:val="808080"/>
    </w:rPr>
  </w:style>
  <w:style w:type="paragraph" w:styleId="NormalWeb">
    <w:name w:val="Normal (Web)"/>
    <w:basedOn w:val="Normal"/>
    <w:uiPriority w:val="99"/>
    <w:rsid w:val="00711B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D10C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1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ED99-0240-4282-9A8E-5C8664A4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Grūbe</dc:creator>
  <cp:keywords/>
  <dc:description/>
  <cp:lastModifiedBy>Leontīne Babkina</cp:lastModifiedBy>
  <cp:revision>11</cp:revision>
  <cp:lastPrinted>2015-08-31T07:57:00Z</cp:lastPrinted>
  <dcterms:created xsi:type="dcterms:W3CDTF">2015-08-14T07:41:00Z</dcterms:created>
  <dcterms:modified xsi:type="dcterms:W3CDTF">2015-09-10T05:50:00Z</dcterms:modified>
  <cp:contentStatus/>
</cp:coreProperties>
</file>