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FF" w:rsidRPr="00510B21" w:rsidRDefault="002003FF" w:rsidP="002003FF">
      <w:pPr>
        <w:pStyle w:val="Default"/>
        <w:jc w:val="right"/>
        <w:rPr>
          <w:color w:val="auto"/>
          <w:sz w:val="28"/>
          <w:szCs w:val="28"/>
        </w:rPr>
      </w:pPr>
      <w:r w:rsidRPr="00510B21">
        <w:rPr>
          <w:color w:val="auto"/>
          <w:sz w:val="28"/>
          <w:szCs w:val="28"/>
        </w:rPr>
        <w:t xml:space="preserve">Projekts </w:t>
      </w:r>
    </w:p>
    <w:p w:rsidR="002003FF" w:rsidRPr="00510B21" w:rsidRDefault="002003FF" w:rsidP="002003FF">
      <w:pPr>
        <w:pStyle w:val="Default"/>
        <w:jc w:val="center"/>
        <w:rPr>
          <w:b/>
          <w:bCs/>
          <w:color w:val="auto"/>
          <w:sz w:val="32"/>
          <w:szCs w:val="28"/>
        </w:rPr>
      </w:pPr>
    </w:p>
    <w:p w:rsidR="00253C40" w:rsidRPr="00510B21" w:rsidRDefault="002003FF" w:rsidP="002003FF">
      <w:pPr>
        <w:pStyle w:val="Default"/>
        <w:jc w:val="center"/>
        <w:rPr>
          <w:color w:val="auto"/>
          <w:sz w:val="28"/>
          <w:szCs w:val="28"/>
        </w:rPr>
      </w:pPr>
      <w:r w:rsidRPr="00510B21">
        <w:rPr>
          <w:bCs/>
          <w:color w:val="auto"/>
          <w:sz w:val="28"/>
          <w:szCs w:val="28"/>
        </w:rPr>
        <w:t>LATVIJAS REPUBLIKAS MINISTRU KABINETS</w:t>
      </w:r>
    </w:p>
    <w:p w:rsidR="002003FF" w:rsidRPr="00510B21" w:rsidRDefault="002003FF" w:rsidP="007955A1">
      <w:pPr>
        <w:tabs>
          <w:tab w:val="left" w:pos="2552"/>
        </w:tabs>
        <w:spacing w:after="0" w:line="240" w:lineRule="auto"/>
        <w:rPr>
          <w:rFonts w:ascii="Times New Roman" w:hAnsi="Times New Roman"/>
          <w:sz w:val="32"/>
          <w:szCs w:val="26"/>
        </w:rPr>
      </w:pPr>
    </w:p>
    <w:p w:rsidR="007955A1" w:rsidRPr="00510B21" w:rsidRDefault="00032E8C" w:rsidP="007955A1">
      <w:pPr>
        <w:tabs>
          <w:tab w:val="left" w:pos="2552"/>
        </w:tabs>
        <w:spacing w:after="0" w:line="240" w:lineRule="auto"/>
        <w:rPr>
          <w:rFonts w:ascii="Times New Roman" w:hAnsi="Times New Roman"/>
          <w:sz w:val="28"/>
          <w:szCs w:val="26"/>
        </w:rPr>
      </w:pPr>
      <w:r w:rsidRPr="00510B21">
        <w:rPr>
          <w:rFonts w:ascii="Times New Roman" w:hAnsi="Times New Roman"/>
          <w:sz w:val="28"/>
          <w:szCs w:val="26"/>
        </w:rPr>
        <w:t>2015</w:t>
      </w:r>
      <w:r w:rsidR="007955A1" w:rsidRPr="00510B21">
        <w:rPr>
          <w:rFonts w:ascii="Times New Roman" w:hAnsi="Times New Roman"/>
          <w:sz w:val="28"/>
          <w:szCs w:val="26"/>
        </w:rPr>
        <w:t>.gada ___.______</w:t>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t>Noteikumi Nr.</w:t>
      </w:r>
    </w:p>
    <w:p w:rsidR="007955A1" w:rsidRPr="00510B21" w:rsidRDefault="007955A1" w:rsidP="007955A1">
      <w:pPr>
        <w:spacing w:after="0" w:line="240" w:lineRule="auto"/>
        <w:rPr>
          <w:rFonts w:ascii="Times New Roman" w:hAnsi="Times New Roman"/>
          <w:sz w:val="28"/>
          <w:szCs w:val="26"/>
        </w:rPr>
      </w:pPr>
      <w:r w:rsidRPr="00510B21">
        <w:rPr>
          <w:rFonts w:ascii="Times New Roman" w:hAnsi="Times New Roman"/>
          <w:sz w:val="28"/>
          <w:szCs w:val="26"/>
        </w:rPr>
        <w:t>Rīgā</w:t>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t>(prot. Nr. _______  .§)</w:t>
      </w:r>
    </w:p>
    <w:p w:rsidR="007955A1" w:rsidRPr="00510B21" w:rsidRDefault="007955A1" w:rsidP="007955A1">
      <w:pPr>
        <w:spacing w:after="0" w:line="240" w:lineRule="auto"/>
        <w:rPr>
          <w:rFonts w:ascii="Times New Roman" w:hAnsi="Times New Roman"/>
          <w:sz w:val="26"/>
          <w:szCs w:val="26"/>
        </w:rPr>
      </w:pPr>
    </w:p>
    <w:p w:rsidR="00F1670D" w:rsidRPr="00510B21" w:rsidRDefault="00F1670D" w:rsidP="007955A1">
      <w:pPr>
        <w:spacing w:after="0" w:line="240" w:lineRule="auto"/>
        <w:rPr>
          <w:rFonts w:ascii="Times New Roman" w:hAnsi="Times New Roman"/>
          <w:sz w:val="26"/>
          <w:szCs w:val="26"/>
        </w:rPr>
      </w:pPr>
    </w:p>
    <w:p w:rsidR="00A018EC" w:rsidRPr="00510B21" w:rsidRDefault="00A018EC" w:rsidP="00E34351">
      <w:pPr>
        <w:pStyle w:val="naislab"/>
        <w:spacing w:before="0" w:after="0"/>
        <w:jc w:val="left"/>
        <w:rPr>
          <w:rFonts w:eastAsia="PMingLiU"/>
          <w:b/>
          <w:sz w:val="26"/>
          <w:szCs w:val="26"/>
          <w:lang w:eastAsia="ja-JP"/>
        </w:rPr>
      </w:pPr>
    </w:p>
    <w:p w:rsidR="00D8286C" w:rsidRPr="00510B21" w:rsidRDefault="00D8286C" w:rsidP="00E34351">
      <w:pPr>
        <w:pStyle w:val="naislab"/>
        <w:spacing w:before="0" w:after="0"/>
        <w:jc w:val="left"/>
        <w:rPr>
          <w:rFonts w:eastAsia="PMingLiU"/>
          <w:b/>
          <w:sz w:val="26"/>
          <w:szCs w:val="26"/>
          <w:lang w:eastAsia="ja-JP"/>
        </w:rPr>
      </w:pPr>
    </w:p>
    <w:p w:rsidR="00D72A52" w:rsidRPr="00510B21" w:rsidRDefault="00D72A52" w:rsidP="00E34351">
      <w:pPr>
        <w:pStyle w:val="naislab"/>
        <w:spacing w:before="0" w:after="0"/>
        <w:jc w:val="left"/>
        <w:rPr>
          <w:rFonts w:eastAsia="PMingLiU"/>
          <w:b/>
          <w:sz w:val="26"/>
          <w:szCs w:val="26"/>
          <w:lang w:eastAsia="ja-JP"/>
        </w:rPr>
      </w:pPr>
    </w:p>
    <w:p w:rsidR="00FF6655" w:rsidRPr="00510B21" w:rsidRDefault="00FF6655" w:rsidP="00FF6655">
      <w:pPr>
        <w:jc w:val="center"/>
        <w:rPr>
          <w:rFonts w:ascii="Times New Roman" w:hAnsi="Times New Roman"/>
          <w:b/>
          <w:color w:val="000000" w:themeColor="text1"/>
          <w:sz w:val="28"/>
          <w:szCs w:val="28"/>
        </w:rPr>
      </w:pPr>
      <w:r w:rsidRPr="00510B21">
        <w:rPr>
          <w:rFonts w:ascii="Times New Roman" w:hAnsi="Times New Roman"/>
          <w:b/>
          <w:color w:val="000000" w:themeColor="text1"/>
          <w:sz w:val="28"/>
          <w:szCs w:val="28"/>
        </w:rPr>
        <w:t xml:space="preserve">Noteikumi par </w:t>
      </w:r>
      <w:r w:rsidR="00056455" w:rsidRPr="00510B21">
        <w:rPr>
          <w:rFonts w:ascii="Times New Roman" w:hAnsi="Times New Roman"/>
          <w:b/>
          <w:color w:val="000000" w:themeColor="text1"/>
          <w:sz w:val="28"/>
          <w:szCs w:val="28"/>
        </w:rPr>
        <w:t xml:space="preserve">kārtību kādā nosaka, aprēķina un uzskaita katra </w:t>
      </w:r>
      <w:r w:rsidRPr="00510B21">
        <w:rPr>
          <w:rFonts w:ascii="Times New Roman" w:hAnsi="Times New Roman"/>
          <w:b/>
          <w:color w:val="000000" w:themeColor="text1"/>
          <w:sz w:val="28"/>
          <w:szCs w:val="28"/>
        </w:rPr>
        <w:t xml:space="preserve">dzīvojamās mājas īpašnieka </w:t>
      </w:r>
      <w:r w:rsidR="00056455" w:rsidRPr="00510B21">
        <w:rPr>
          <w:rFonts w:ascii="Times New Roman" w:hAnsi="Times New Roman"/>
          <w:b/>
          <w:color w:val="000000" w:themeColor="text1"/>
          <w:sz w:val="28"/>
          <w:szCs w:val="28"/>
        </w:rPr>
        <w:t xml:space="preserve">maksājamo daļu </w:t>
      </w:r>
      <w:r w:rsidRPr="00510B21">
        <w:rPr>
          <w:rFonts w:ascii="Times New Roman" w:hAnsi="Times New Roman"/>
          <w:b/>
          <w:color w:val="000000" w:themeColor="text1"/>
          <w:sz w:val="28"/>
          <w:szCs w:val="28"/>
        </w:rPr>
        <w:t>par dzīvojamās mājas uzturēšanai nepieciešamajiem pakalpojumiem.</w:t>
      </w:r>
    </w:p>
    <w:p w:rsidR="00FF6655" w:rsidRPr="00510B21" w:rsidRDefault="00FF6655" w:rsidP="00FF6655">
      <w:pPr>
        <w:jc w:val="center"/>
        <w:rPr>
          <w:rFonts w:ascii="Times New Roman" w:hAnsi="Times New Roman"/>
          <w:color w:val="000000" w:themeColor="text1"/>
          <w:sz w:val="28"/>
          <w:szCs w:val="28"/>
        </w:rPr>
      </w:pPr>
    </w:p>
    <w:p w:rsidR="00FF6655" w:rsidRPr="00510B21" w:rsidRDefault="00FF6655" w:rsidP="00FF6655">
      <w:pPr>
        <w:ind w:left="4111"/>
        <w:jc w:val="right"/>
        <w:rPr>
          <w:rFonts w:ascii="Times New Roman" w:hAnsi="Times New Roman"/>
          <w:bCs/>
          <w:color w:val="000000" w:themeColor="text1"/>
          <w:sz w:val="28"/>
          <w:szCs w:val="28"/>
        </w:rPr>
      </w:pPr>
      <w:r w:rsidRPr="00510B21">
        <w:rPr>
          <w:rFonts w:ascii="Times New Roman" w:hAnsi="Times New Roman"/>
          <w:color w:val="000000" w:themeColor="text1"/>
          <w:sz w:val="28"/>
          <w:szCs w:val="28"/>
        </w:rPr>
        <w:t xml:space="preserve">Izdoti saskaņā ar Dzīvojamo māju pārvaldīšanas likuma </w:t>
      </w:r>
      <w:r w:rsidRPr="00510B21">
        <w:rPr>
          <w:rFonts w:ascii="Times New Roman" w:hAnsi="Times New Roman"/>
          <w:bCs/>
          <w:color w:val="000000" w:themeColor="text1"/>
          <w:sz w:val="28"/>
          <w:szCs w:val="28"/>
        </w:rPr>
        <w:t>17.</w:t>
      </w:r>
      <w:r w:rsidRPr="00510B21">
        <w:rPr>
          <w:rFonts w:ascii="Times New Roman" w:hAnsi="Times New Roman"/>
          <w:bCs/>
          <w:color w:val="000000" w:themeColor="text1"/>
          <w:sz w:val="28"/>
          <w:szCs w:val="28"/>
          <w:vertAlign w:val="superscript"/>
        </w:rPr>
        <w:t>2</w:t>
      </w:r>
      <w:r w:rsidRPr="00510B21">
        <w:rPr>
          <w:rFonts w:ascii="Times New Roman" w:hAnsi="Times New Roman"/>
          <w:bCs/>
          <w:color w:val="000000" w:themeColor="text1"/>
          <w:sz w:val="28"/>
          <w:szCs w:val="28"/>
        </w:rPr>
        <w:t xml:space="preserve"> panta ceturto daļu </w:t>
      </w:r>
    </w:p>
    <w:p w:rsidR="00FF6655" w:rsidRPr="00510B21" w:rsidRDefault="00FF6655" w:rsidP="00FF6655">
      <w:pPr>
        <w:ind w:left="4395"/>
        <w:jc w:val="right"/>
        <w:rPr>
          <w:rFonts w:ascii="Times New Roman" w:hAnsi="Times New Roman"/>
          <w:bCs/>
          <w:color w:val="000000" w:themeColor="text1"/>
          <w:sz w:val="28"/>
          <w:szCs w:val="28"/>
        </w:rPr>
      </w:pPr>
    </w:p>
    <w:p w:rsidR="00D72A52" w:rsidRPr="00510B21" w:rsidRDefault="00D72A52" w:rsidP="00D8286C">
      <w:pPr>
        <w:spacing w:after="0"/>
        <w:ind w:left="4395"/>
        <w:jc w:val="right"/>
        <w:rPr>
          <w:rFonts w:ascii="Times New Roman" w:hAnsi="Times New Roman"/>
          <w:bCs/>
          <w:color w:val="000000" w:themeColor="text1"/>
          <w:sz w:val="28"/>
          <w:szCs w:val="28"/>
        </w:rPr>
      </w:pPr>
    </w:p>
    <w:p w:rsidR="00FF6655" w:rsidRPr="00510B21" w:rsidRDefault="00FF6655" w:rsidP="00D8286C">
      <w:pPr>
        <w:spacing w:after="0"/>
        <w:ind w:left="284"/>
        <w:jc w:val="center"/>
        <w:rPr>
          <w:rFonts w:ascii="Times New Roman" w:hAnsi="Times New Roman"/>
          <w:b/>
          <w:bCs/>
          <w:color w:val="000000" w:themeColor="text1"/>
          <w:sz w:val="28"/>
          <w:szCs w:val="28"/>
        </w:rPr>
      </w:pPr>
      <w:r w:rsidRPr="00510B21">
        <w:rPr>
          <w:rFonts w:ascii="Times New Roman" w:hAnsi="Times New Roman"/>
          <w:b/>
          <w:bCs/>
          <w:color w:val="000000" w:themeColor="text1"/>
          <w:sz w:val="28"/>
          <w:szCs w:val="28"/>
        </w:rPr>
        <w:t>1.Vispārīgie jautājumi</w:t>
      </w:r>
    </w:p>
    <w:p w:rsidR="00D8286C" w:rsidRPr="00510B21" w:rsidRDefault="00D8286C" w:rsidP="00D8286C">
      <w:pPr>
        <w:spacing w:after="0"/>
        <w:ind w:left="284"/>
        <w:jc w:val="center"/>
        <w:rPr>
          <w:rFonts w:ascii="Times New Roman" w:hAnsi="Times New Roman"/>
          <w:b/>
          <w:bCs/>
          <w:color w:val="000000" w:themeColor="text1"/>
          <w:sz w:val="28"/>
          <w:szCs w:val="28"/>
        </w:rPr>
      </w:pPr>
    </w:p>
    <w:p w:rsidR="00D8286C" w:rsidRPr="00510B21" w:rsidRDefault="00056455" w:rsidP="00D8286C">
      <w:pPr>
        <w:pStyle w:val="naisnod"/>
        <w:numPr>
          <w:ilvl w:val="0"/>
          <w:numId w:val="1"/>
        </w:numPr>
        <w:spacing w:before="0" w:after="0"/>
        <w:ind w:left="0" w:firstLine="0"/>
        <w:jc w:val="both"/>
        <w:rPr>
          <w:b w:val="0"/>
          <w:color w:val="000000" w:themeColor="text1"/>
          <w:sz w:val="28"/>
        </w:rPr>
      </w:pPr>
      <w:r w:rsidRPr="00510B21">
        <w:rPr>
          <w:b w:val="0"/>
          <w:sz w:val="28"/>
          <w:szCs w:val="28"/>
        </w:rPr>
        <w:t xml:space="preserve">Noteikumi nosaka kārtību, kādā tiek noteikta, aprēķināta un uzskaitīta katra dzīvojamās mājas īpašnieka maksājamā </w:t>
      </w:r>
      <w:r w:rsidR="00E71297" w:rsidRPr="00510B21">
        <w:rPr>
          <w:b w:val="0"/>
          <w:sz w:val="28"/>
          <w:szCs w:val="28"/>
        </w:rPr>
        <w:t>daļa</w:t>
      </w:r>
      <w:r w:rsidR="00E71297" w:rsidRPr="00510B21">
        <w:rPr>
          <w:b w:val="0"/>
          <w:color w:val="000000" w:themeColor="text1"/>
          <w:sz w:val="28"/>
          <w:szCs w:val="28"/>
        </w:rPr>
        <w:t xml:space="preserve"> </w:t>
      </w:r>
      <w:r w:rsidRPr="00510B21">
        <w:rPr>
          <w:b w:val="0"/>
          <w:color w:val="000000" w:themeColor="text1"/>
          <w:sz w:val="28"/>
          <w:szCs w:val="28"/>
        </w:rPr>
        <w:t xml:space="preserve">(turpmāk – </w:t>
      </w:r>
      <w:r w:rsidR="00384E09" w:rsidRPr="00510B21">
        <w:rPr>
          <w:b w:val="0"/>
          <w:color w:val="000000" w:themeColor="text1"/>
          <w:sz w:val="28"/>
          <w:szCs w:val="28"/>
        </w:rPr>
        <w:t>maksājamā</w:t>
      </w:r>
      <w:r w:rsidRPr="00510B21">
        <w:rPr>
          <w:b w:val="0"/>
          <w:color w:val="000000" w:themeColor="text1"/>
          <w:sz w:val="28"/>
          <w:szCs w:val="28"/>
        </w:rPr>
        <w:t xml:space="preserve"> daļa) </w:t>
      </w:r>
      <w:r w:rsidRPr="00510B21">
        <w:rPr>
          <w:b w:val="0"/>
          <w:sz w:val="28"/>
          <w:szCs w:val="28"/>
        </w:rPr>
        <w:t>par dzīvojamās mājas uzturēšanai nepieciešamajiem pakalpojumiem.</w:t>
      </w:r>
    </w:p>
    <w:p w:rsidR="00D8286C" w:rsidRPr="00510B21" w:rsidRDefault="00D8286C" w:rsidP="00D8286C">
      <w:pPr>
        <w:pStyle w:val="naisnod"/>
        <w:spacing w:before="0" w:after="0"/>
        <w:jc w:val="both"/>
        <w:rPr>
          <w:b w:val="0"/>
          <w:color w:val="000000" w:themeColor="text1"/>
          <w:sz w:val="28"/>
        </w:rPr>
      </w:pPr>
    </w:p>
    <w:p w:rsidR="0092516B" w:rsidRPr="00510B21" w:rsidRDefault="00FF6655" w:rsidP="00D8286C">
      <w:pPr>
        <w:pStyle w:val="naisnod"/>
        <w:numPr>
          <w:ilvl w:val="0"/>
          <w:numId w:val="1"/>
        </w:numPr>
        <w:spacing w:before="0" w:after="0"/>
        <w:ind w:left="0" w:firstLine="0"/>
        <w:jc w:val="both"/>
        <w:rPr>
          <w:b w:val="0"/>
          <w:color w:val="000000" w:themeColor="text1"/>
          <w:sz w:val="28"/>
        </w:rPr>
      </w:pPr>
      <w:r w:rsidRPr="00510B21">
        <w:rPr>
          <w:b w:val="0"/>
          <w:color w:val="000000" w:themeColor="text1"/>
          <w:sz w:val="28"/>
        </w:rPr>
        <w:t xml:space="preserve">Dzīvojamās  </w:t>
      </w:r>
      <w:r w:rsidR="00F452F4" w:rsidRPr="00510B21">
        <w:rPr>
          <w:b w:val="0"/>
          <w:sz w:val="28"/>
          <w:szCs w:val="28"/>
        </w:rPr>
        <w:t>mājas īpašniek</w:t>
      </w:r>
      <w:r w:rsidR="00C9752C">
        <w:rPr>
          <w:b w:val="0"/>
          <w:sz w:val="28"/>
          <w:szCs w:val="28"/>
        </w:rPr>
        <w:t>i</w:t>
      </w:r>
      <w:r w:rsidR="00F452F4" w:rsidRPr="00510B21">
        <w:rPr>
          <w:b w:val="0"/>
          <w:sz w:val="28"/>
          <w:szCs w:val="28"/>
        </w:rPr>
        <w:t xml:space="preserve"> līgumā par </w:t>
      </w:r>
      <w:r w:rsidR="00F452F4" w:rsidRPr="00510B21">
        <w:rPr>
          <w:b w:val="0"/>
          <w:bCs w:val="0"/>
          <w:sz w:val="28"/>
          <w:szCs w:val="28"/>
        </w:rPr>
        <w:t xml:space="preserve">dzīvojamās mājas uzturēšanai nepieciešamo pakalpojumu nodrošināšanu noteiktajā </w:t>
      </w:r>
      <w:r w:rsidR="00F452F4" w:rsidRPr="00510B21">
        <w:rPr>
          <w:b w:val="0"/>
          <w:sz w:val="28"/>
          <w:szCs w:val="28"/>
        </w:rPr>
        <w:t xml:space="preserve"> termiņā un kārtībā katru mēnesi nolasa dzīvoklī, nedzīvojamā telpā </w:t>
      </w:r>
      <w:r w:rsidR="009308DE" w:rsidRPr="00510B21">
        <w:rPr>
          <w:b w:val="0"/>
          <w:sz w:val="28"/>
          <w:szCs w:val="28"/>
        </w:rPr>
        <w:t xml:space="preserve">vai mākslinieka darbnīcā </w:t>
      </w:r>
      <w:r w:rsidR="003B681B" w:rsidRPr="00510B21">
        <w:rPr>
          <w:b w:val="0"/>
          <w:sz w:val="28"/>
          <w:szCs w:val="28"/>
        </w:rPr>
        <w:t>uzstādīto</w:t>
      </w:r>
      <w:r w:rsidR="00F452F4" w:rsidRPr="00510B21">
        <w:rPr>
          <w:b w:val="0"/>
          <w:sz w:val="28"/>
          <w:szCs w:val="28"/>
        </w:rPr>
        <w:t xml:space="preserve"> skaitītāja rādījumu un nodod tos personai, kura aprēķina maksājamo daļu </w:t>
      </w:r>
      <w:r w:rsidR="00381BD9" w:rsidRPr="00510B21">
        <w:rPr>
          <w:b w:val="0"/>
          <w:sz w:val="28"/>
          <w:szCs w:val="28"/>
        </w:rPr>
        <w:t>maksājamās daļas noteikšanai</w:t>
      </w:r>
      <w:r w:rsidR="00F452F4" w:rsidRPr="00510B21">
        <w:rPr>
          <w:b w:val="0"/>
          <w:sz w:val="28"/>
          <w:szCs w:val="28"/>
        </w:rPr>
        <w:t>.</w:t>
      </w:r>
    </w:p>
    <w:p w:rsidR="003E49B6" w:rsidRPr="00510B21" w:rsidRDefault="00F452F4" w:rsidP="003E49B6">
      <w:pPr>
        <w:pStyle w:val="naisnod"/>
        <w:numPr>
          <w:ilvl w:val="0"/>
          <w:numId w:val="1"/>
        </w:numPr>
        <w:spacing w:before="0" w:after="0"/>
        <w:ind w:left="0" w:firstLine="0"/>
        <w:jc w:val="both"/>
        <w:rPr>
          <w:b w:val="0"/>
          <w:sz w:val="28"/>
          <w:szCs w:val="28"/>
        </w:rPr>
      </w:pPr>
      <w:r w:rsidRPr="00510B21">
        <w:rPr>
          <w:b w:val="0"/>
          <w:sz w:val="28"/>
          <w:szCs w:val="28"/>
        </w:rPr>
        <w:t>Personai, kura aprēķina maksājamo daļu ir tiesības pārbaudīt dzīvoklī</w:t>
      </w:r>
      <w:r w:rsidR="003E49B6" w:rsidRPr="00510B21">
        <w:rPr>
          <w:b w:val="0"/>
          <w:sz w:val="28"/>
          <w:szCs w:val="28"/>
        </w:rPr>
        <w:t>, nedzīvojamā telpā vai mākslinieka darbnīcā</w:t>
      </w:r>
      <w:r w:rsidRPr="00510B21">
        <w:rPr>
          <w:b w:val="0"/>
          <w:sz w:val="28"/>
          <w:szCs w:val="28"/>
        </w:rPr>
        <w:t xml:space="preserve"> uzstādīto skaitītāju rādījumus, darbību un plombu tehnisko stāvokli. </w:t>
      </w:r>
    </w:p>
    <w:p w:rsidR="00C65EB9" w:rsidRPr="00510B21" w:rsidRDefault="00C65EB9" w:rsidP="00FF6655">
      <w:pPr>
        <w:pStyle w:val="naisnod"/>
        <w:spacing w:before="0" w:after="0"/>
        <w:jc w:val="both"/>
        <w:rPr>
          <w:b w:val="0"/>
          <w:color w:val="000000" w:themeColor="text1"/>
          <w:sz w:val="28"/>
        </w:rPr>
      </w:pPr>
    </w:p>
    <w:p w:rsidR="00FF6655" w:rsidRPr="00510B21" w:rsidRDefault="00FF6655" w:rsidP="00061609">
      <w:pPr>
        <w:pStyle w:val="naisnod"/>
        <w:spacing w:before="0" w:after="0"/>
        <w:rPr>
          <w:color w:val="000000" w:themeColor="text1"/>
          <w:sz w:val="28"/>
        </w:rPr>
      </w:pPr>
      <w:r w:rsidRPr="00510B21">
        <w:rPr>
          <w:color w:val="000000" w:themeColor="text1"/>
          <w:sz w:val="28"/>
        </w:rPr>
        <w:t xml:space="preserve">2. </w:t>
      </w:r>
      <w:r w:rsidR="00384E09" w:rsidRPr="00510B21">
        <w:rPr>
          <w:color w:val="000000" w:themeColor="text1"/>
          <w:sz w:val="28"/>
        </w:rPr>
        <w:t>Maksājamā</w:t>
      </w:r>
      <w:r w:rsidRPr="00510B21">
        <w:rPr>
          <w:color w:val="000000" w:themeColor="text1"/>
          <w:sz w:val="28"/>
        </w:rPr>
        <w:t xml:space="preserve">s </w:t>
      </w:r>
      <w:r w:rsidRPr="00510B21">
        <w:rPr>
          <w:color w:val="000000" w:themeColor="text1"/>
          <w:sz w:val="28"/>
          <w:szCs w:val="28"/>
        </w:rPr>
        <w:t xml:space="preserve">daļas noteikšana </w:t>
      </w:r>
      <w:r w:rsidR="00061609" w:rsidRPr="00510B21">
        <w:rPr>
          <w:sz w:val="28"/>
          <w:szCs w:val="28"/>
        </w:rPr>
        <w:t>ūdensapgādes un kanalizācijas pakalpojumu nodrošināšanu, sadzīves atkritumu izvešanu</w:t>
      </w:r>
      <w:r w:rsidRPr="00510B21">
        <w:rPr>
          <w:color w:val="000000" w:themeColor="text1"/>
          <w:sz w:val="28"/>
          <w:szCs w:val="28"/>
        </w:rPr>
        <w:t>.</w:t>
      </w:r>
    </w:p>
    <w:p w:rsidR="00FF6655" w:rsidRPr="00510B21" w:rsidRDefault="00FF6655" w:rsidP="00FF6655">
      <w:pPr>
        <w:pStyle w:val="ListParagraph"/>
        <w:rPr>
          <w:rFonts w:cs="Times New Roman"/>
          <w:color w:val="000000" w:themeColor="text1"/>
        </w:rPr>
      </w:pPr>
    </w:p>
    <w:p w:rsidR="00FF6655" w:rsidRPr="00510B21" w:rsidRDefault="00384E09" w:rsidP="00FF6655">
      <w:pPr>
        <w:pStyle w:val="naisnod"/>
        <w:numPr>
          <w:ilvl w:val="0"/>
          <w:numId w:val="1"/>
        </w:numPr>
        <w:spacing w:before="0" w:after="0"/>
        <w:ind w:left="0" w:firstLine="0"/>
        <w:jc w:val="both"/>
        <w:rPr>
          <w:b w:val="0"/>
          <w:color w:val="000000" w:themeColor="text1"/>
          <w:sz w:val="28"/>
        </w:rPr>
      </w:pPr>
      <w:r w:rsidRPr="00510B21">
        <w:rPr>
          <w:b w:val="0"/>
          <w:color w:val="000000" w:themeColor="text1"/>
          <w:sz w:val="28"/>
        </w:rPr>
        <w:t>Maksājamā</w:t>
      </w:r>
      <w:r w:rsidR="00FF6655" w:rsidRPr="00510B21">
        <w:rPr>
          <w:b w:val="0"/>
          <w:color w:val="000000" w:themeColor="text1"/>
          <w:sz w:val="28"/>
        </w:rPr>
        <w:t>s daļas noteikšanai par sadzīves atkritumu izvešanu, kā arī asenizāciju dzīvojamās  mājas īpašnieki var izmantot šādus aprēķinu kritērijus:</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lastRenderedPageBreak/>
        <w:t>atbilstoši dzīvojamās mājā esošo dzīvokļu, mākslinieka darbnīcu un nedzīvojamo telpu skaitam;</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atbilstoši </w:t>
      </w:r>
      <w:r w:rsidR="00C9752C">
        <w:rPr>
          <w:color w:val="000000" w:themeColor="text1"/>
          <w:sz w:val="28"/>
          <w:szCs w:val="28"/>
        </w:rPr>
        <w:t xml:space="preserve">katram </w:t>
      </w:r>
      <w:r w:rsidRPr="00510B21">
        <w:rPr>
          <w:color w:val="000000" w:themeColor="text1"/>
          <w:sz w:val="28"/>
          <w:szCs w:val="28"/>
        </w:rPr>
        <w:t>dzīvojamās mājas īpašniekam piederošās domājamās daļas apmēram;</w:t>
      </w:r>
    </w:p>
    <w:p w:rsidR="00FF6655" w:rsidRPr="00510B21" w:rsidRDefault="00FE3217"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atbilstoši dzīvoklī dzīvojošo personu skaitam. </w:t>
      </w:r>
      <w:r w:rsidR="001E0F4D" w:rsidRPr="00510B21">
        <w:rPr>
          <w:color w:val="000000" w:themeColor="text1"/>
          <w:sz w:val="28"/>
          <w:szCs w:val="28"/>
        </w:rPr>
        <w:t>Dzīvojamās mājas īpašnieks par n</w:t>
      </w:r>
      <w:r w:rsidR="001E0F4D" w:rsidRPr="00510B21">
        <w:rPr>
          <w:sz w:val="28"/>
          <w:szCs w:val="28"/>
        </w:rPr>
        <w:t xml:space="preserve">edzīvojamā telpā vai mākslinieka darbnīcā radīto </w:t>
      </w:r>
      <w:r w:rsidR="001E0F4D" w:rsidRPr="00510B21">
        <w:rPr>
          <w:color w:val="000000" w:themeColor="text1"/>
          <w:sz w:val="28"/>
          <w:szCs w:val="28"/>
        </w:rPr>
        <w:t>sadzīves</w:t>
      </w:r>
      <w:r w:rsidR="001E0F4D" w:rsidRPr="00510B21">
        <w:rPr>
          <w:sz w:val="28"/>
          <w:szCs w:val="28"/>
        </w:rPr>
        <w:t xml:space="preserve"> atkritumu izvešanu </w:t>
      </w:r>
      <w:r w:rsidRPr="00510B21">
        <w:rPr>
          <w:sz w:val="28"/>
          <w:szCs w:val="28"/>
        </w:rPr>
        <w:t xml:space="preserve">slēdz atsevišķu </w:t>
      </w:r>
      <w:r w:rsidR="001E0F4D" w:rsidRPr="00510B21">
        <w:rPr>
          <w:sz w:val="28"/>
          <w:szCs w:val="28"/>
        </w:rPr>
        <w:t>līgumu ar pakalpojuma sniedzēju</w:t>
      </w:r>
      <w:r w:rsidR="00C03B91" w:rsidRPr="00510B21">
        <w:rPr>
          <w:sz w:val="28"/>
          <w:szCs w:val="28"/>
        </w:rPr>
        <w:t xml:space="preserve">, vai arī vienojas ar dzīvojamās mājas īpašniekiem par </w:t>
      </w:r>
      <w:r w:rsidR="00C03B91" w:rsidRPr="00510B21">
        <w:rPr>
          <w:color w:val="000000" w:themeColor="text1"/>
          <w:sz w:val="28"/>
          <w:szCs w:val="28"/>
        </w:rPr>
        <w:t>maksājamās daļas apmēru</w:t>
      </w:r>
      <w:r w:rsidRPr="00510B21">
        <w:rPr>
          <w:color w:val="000000" w:themeColor="text1"/>
          <w:sz w:val="28"/>
        </w:rPr>
        <w:t>.</w:t>
      </w:r>
    </w:p>
    <w:p w:rsidR="001E0F4D" w:rsidRPr="00510B21" w:rsidRDefault="00FE3217" w:rsidP="001E0F4D">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atbilstoši dzīvoklī </w:t>
      </w:r>
      <w:r w:rsidR="00FF6655" w:rsidRPr="00510B21">
        <w:rPr>
          <w:color w:val="000000" w:themeColor="text1"/>
          <w:sz w:val="28"/>
          <w:szCs w:val="28"/>
        </w:rPr>
        <w:t>deklarēto personu skaitam.</w:t>
      </w:r>
      <w:r w:rsidRPr="00510B21">
        <w:rPr>
          <w:color w:val="000000" w:themeColor="text1"/>
          <w:sz w:val="28"/>
          <w:szCs w:val="28"/>
        </w:rPr>
        <w:t xml:space="preserve"> </w:t>
      </w:r>
      <w:r w:rsidR="001E0F4D" w:rsidRPr="00510B21">
        <w:rPr>
          <w:color w:val="000000" w:themeColor="text1"/>
          <w:sz w:val="28"/>
          <w:szCs w:val="28"/>
        </w:rPr>
        <w:t>Dzīvojamās mājas īpašnieks par n</w:t>
      </w:r>
      <w:r w:rsidR="001E0F4D" w:rsidRPr="00510B21">
        <w:rPr>
          <w:sz w:val="28"/>
          <w:szCs w:val="28"/>
        </w:rPr>
        <w:t xml:space="preserve">edzīvojamā telpā vai mākslinieka darbnīcā radīto </w:t>
      </w:r>
      <w:r w:rsidR="001E0F4D" w:rsidRPr="00510B21">
        <w:rPr>
          <w:color w:val="000000" w:themeColor="text1"/>
          <w:sz w:val="28"/>
          <w:szCs w:val="28"/>
        </w:rPr>
        <w:t>sadzīves</w:t>
      </w:r>
      <w:r w:rsidR="001E0F4D" w:rsidRPr="00510B21">
        <w:rPr>
          <w:sz w:val="28"/>
          <w:szCs w:val="28"/>
        </w:rPr>
        <w:t xml:space="preserve"> atkritumu izvešanu slēdz atsevišķu līgumu ar pakalpojuma sniedzēju</w:t>
      </w:r>
      <w:r w:rsidR="00C03B91" w:rsidRPr="00510B21">
        <w:rPr>
          <w:sz w:val="28"/>
          <w:szCs w:val="28"/>
        </w:rPr>
        <w:t>,</w:t>
      </w:r>
      <w:r w:rsidR="00915BA6" w:rsidRPr="00510B21">
        <w:rPr>
          <w:sz w:val="28"/>
          <w:szCs w:val="28"/>
        </w:rPr>
        <w:t xml:space="preserve"> vai </w:t>
      </w:r>
      <w:r w:rsidR="00C03B91" w:rsidRPr="00510B21">
        <w:rPr>
          <w:sz w:val="28"/>
          <w:szCs w:val="28"/>
        </w:rPr>
        <w:t xml:space="preserve">arī </w:t>
      </w:r>
      <w:r w:rsidR="00915BA6" w:rsidRPr="00510B21">
        <w:rPr>
          <w:sz w:val="28"/>
          <w:szCs w:val="28"/>
        </w:rPr>
        <w:t xml:space="preserve">vienojas ar dzīvojamās mājas īpašniekiem par </w:t>
      </w:r>
      <w:r w:rsidR="00915BA6" w:rsidRPr="00510B21">
        <w:rPr>
          <w:color w:val="000000" w:themeColor="text1"/>
          <w:sz w:val="28"/>
          <w:szCs w:val="28"/>
        </w:rPr>
        <w:t>maksājamās daļas apmēru</w:t>
      </w:r>
      <w:r w:rsidR="001E0F4D" w:rsidRPr="00510B21">
        <w:rPr>
          <w:color w:val="000000" w:themeColor="text1"/>
          <w:sz w:val="28"/>
        </w:rPr>
        <w:t>.</w:t>
      </w:r>
    </w:p>
    <w:p w:rsidR="00FF6655" w:rsidRPr="00510B21" w:rsidRDefault="00FF6655" w:rsidP="00FF6655">
      <w:pPr>
        <w:pStyle w:val="tv213"/>
        <w:numPr>
          <w:ilvl w:val="0"/>
          <w:numId w:val="1"/>
        </w:numPr>
        <w:shd w:val="clear" w:color="auto" w:fill="FFFFFF"/>
        <w:spacing w:before="0" w:beforeAutospacing="0" w:after="0" w:afterAutospacing="0"/>
        <w:ind w:left="0" w:firstLine="0"/>
        <w:jc w:val="both"/>
        <w:rPr>
          <w:color w:val="000000" w:themeColor="text1"/>
          <w:sz w:val="28"/>
        </w:rPr>
      </w:pPr>
      <w:r w:rsidRPr="00510B21">
        <w:rPr>
          <w:color w:val="000000" w:themeColor="text1"/>
          <w:sz w:val="28"/>
        </w:rPr>
        <w:t xml:space="preserve">Ja dzīvojamās mājas īpašnieki lemj par </w:t>
      </w:r>
      <w:r w:rsidR="00384E09" w:rsidRPr="00510B21">
        <w:rPr>
          <w:color w:val="000000" w:themeColor="text1"/>
          <w:sz w:val="28"/>
        </w:rPr>
        <w:t>maksājamā</w:t>
      </w:r>
      <w:r w:rsidRPr="00510B21">
        <w:rPr>
          <w:color w:val="000000" w:themeColor="text1"/>
          <w:sz w:val="28"/>
        </w:rPr>
        <w:t>s daļas noteikšanu par sadzīves atkritumu izvešanu, kā arī asenizāciju atbilstoši dzīvoklī dzīvojošo personu skaitam, lēmumā:</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norāda katrā dzīvoklī</w:t>
      </w:r>
      <w:r w:rsidR="0086342D" w:rsidRPr="00510B21">
        <w:rPr>
          <w:color w:val="000000" w:themeColor="text1"/>
          <w:sz w:val="28"/>
          <w:szCs w:val="28"/>
        </w:rPr>
        <w:t xml:space="preserve"> </w:t>
      </w:r>
      <w:r w:rsidRPr="00510B21">
        <w:rPr>
          <w:color w:val="000000" w:themeColor="text1"/>
          <w:sz w:val="28"/>
          <w:szCs w:val="28"/>
        </w:rPr>
        <w:t>dzīvojošo personu skaitu;</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var norādīt kārtību</w:t>
      </w:r>
      <w:r w:rsidR="00B33ECD" w:rsidRPr="00510B21">
        <w:rPr>
          <w:color w:val="000000" w:themeColor="text1"/>
          <w:sz w:val="28"/>
          <w:szCs w:val="28"/>
        </w:rPr>
        <w:t>,</w:t>
      </w:r>
      <w:r w:rsidRPr="00510B21">
        <w:rPr>
          <w:color w:val="000000" w:themeColor="text1"/>
          <w:sz w:val="28"/>
          <w:szCs w:val="28"/>
        </w:rPr>
        <w:t xml:space="preserve"> kādā fiksējamas dzīvoklī dzīvojošo personu skaita izmaiņas. </w:t>
      </w:r>
    </w:p>
    <w:p w:rsidR="00FF6655" w:rsidRPr="00510B21" w:rsidRDefault="00FF6655" w:rsidP="00FF6655">
      <w:pPr>
        <w:pStyle w:val="ListParagraph"/>
        <w:numPr>
          <w:ilvl w:val="0"/>
          <w:numId w:val="1"/>
        </w:numPr>
        <w:ind w:left="0" w:firstLine="0"/>
        <w:jc w:val="both"/>
        <w:rPr>
          <w:rFonts w:cs="Times New Roman"/>
          <w:color w:val="000000" w:themeColor="text1"/>
          <w:szCs w:val="28"/>
        </w:rPr>
      </w:pPr>
      <w:r w:rsidRPr="00510B21">
        <w:rPr>
          <w:rFonts w:cs="Times New Roman"/>
          <w:color w:val="000000" w:themeColor="text1"/>
          <w:szCs w:val="28"/>
        </w:rPr>
        <w:t xml:space="preserve">Dzīvojamās mājas īpašniekiem kopējo piegādātā ūdens daudzuma nosaka vadoties no dzīvojamās mājas ūdens uzskaites mezglā </w:t>
      </w:r>
      <w:r w:rsidR="00862CF3" w:rsidRPr="00510B21">
        <w:rPr>
          <w:rFonts w:cs="Times New Roman"/>
          <w:color w:val="000000" w:themeColor="text1"/>
          <w:szCs w:val="28"/>
        </w:rPr>
        <w:t>(kas izvietots uz ūdensvada ievada ēkā, vai l</w:t>
      </w:r>
      <w:r w:rsidR="00381BD9" w:rsidRPr="00510B21">
        <w:rPr>
          <w:rFonts w:cs="Times New Roman"/>
          <w:color w:val="000000" w:themeColor="text1"/>
          <w:szCs w:val="28"/>
        </w:rPr>
        <w:t>ī</w:t>
      </w:r>
      <w:r w:rsidR="00862CF3" w:rsidRPr="00510B21">
        <w:rPr>
          <w:rFonts w:cs="Times New Roman"/>
          <w:color w:val="000000" w:themeColor="text1"/>
          <w:szCs w:val="28"/>
        </w:rPr>
        <w:t xml:space="preserve">dz ūdensvada ievadam ēkā) </w:t>
      </w:r>
      <w:r w:rsidRPr="00510B21">
        <w:rPr>
          <w:rFonts w:cs="Times New Roman"/>
          <w:color w:val="000000" w:themeColor="text1"/>
          <w:szCs w:val="28"/>
        </w:rPr>
        <w:t xml:space="preserve">uzstādītā komercuzskaites mēraparāta rādījuma. </w:t>
      </w:r>
      <w:r w:rsidR="00384E09" w:rsidRPr="00510B21">
        <w:rPr>
          <w:rFonts w:cs="Times New Roman"/>
          <w:color w:val="000000" w:themeColor="text1"/>
          <w:szCs w:val="28"/>
        </w:rPr>
        <w:t>Maksājamo</w:t>
      </w:r>
      <w:r w:rsidRPr="00510B21">
        <w:rPr>
          <w:rFonts w:cs="Times New Roman"/>
          <w:color w:val="000000" w:themeColor="text1"/>
          <w:szCs w:val="28"/>
        </w:rPr>
        <w:t xml:space="preserve"> daļu par piegādāto</w:t>
      </w:r>
      <w:r w:rsidRPr="00510B21">
        <w:rPr>
          <w:rFonts w:cs="Times New Roman"/>
          <w:color w:val="000000" w:themeColor="text1"/>
        </w:rPr>
        <w:t xml:space="preserve"> </w:t>
      </w:r>
      <w:r w:rsidRPr="00510B21">
        <w:rPr>
          <w:rFonts w:cs="Times New Roman"/>
          <w:color w:val="000000" w:themeColor="text1"/>
          <w:szCs w:val="28"/>
        </w:rPr>
        <w:t xml:space="preserve">ūdeni </w:t>
      </w:r>
      <w:r w:rsidRPr="00510B21">
        <w:rPr>
          <w:rFonts w:cs="Times New Roman"/>
          <w:color w:val="000000" w:themeColor="text1"/>
        </w:rPr>
        <w:t>Dzīvojamās  mājas īpašnieki</w:t>
      </w:r>
      <w:r w:rsidRPr="00510B21">
        <w:rPr>
          <w:rFonts w:cs="Times New Roman"/>
          <w:color w:val="000000" w:themeColor="text1"/>
          <w:szCs w:val="28"/>
        </w:rPr>
        <w:t xml:space="preserve"> var noteikt:</w:t>
      </w:r>
    </w:p>
    <w:p w:rsidR="00375B98" w:rsidRPr="00510B21" w:rsidRDefault="00375B98" w:rsidP="00375B98">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izmantojot skaitītājus dzīvokļos, nedzīvojamās telpās un mākslinieka darbnīcās, kas atbilst normatīvajos aktos par mērījumu vienotību noteiktajām prasībām (turpmāk – izmantojot ūdens patēriņa skaitītājus).</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neizmantojot </w:t>
      </w:r>
      <w:r w:rsidR="00685EF0" w:rsidRPr="00510B21">
        <w:rPr>
          <w:color w:val="000000" w:themeColor="text1"/>
          <w:sz w:val="28"/>
          <w:szCs w:val="28"/>
        </w:rPr>
        <w:t xml:space="preserve">ūdens patēriņa </w:t>
      </w:r>
      <w:r w:rsidRPr="00510B21">
        <w:rPr>
          <w:color w:val="000000" w:themeColor="text1"/>
          <w:sz w:val="28"/>
          <w:szCs w:val="28"/>
        </w:rPr>
        <w:t>skaitītājus dzīvokļos, nedzīvojamās telpās un mākslinieka darbnīcās</w:t>
      </w:r>
      <w:r w:rsidR="00375B98" w:rsidRPr="00510B21">
        <w:rPr>
          <w:color w:val="000000" w:themeColor="text1"/>
          <w:sz w:val="28"/>
          <w:szCs w:val="28"/>
        </w:rPr>
        <w:t xml:space="preserve"> </w:t>
      </w:r>
      <w:r w:rsidRPr="00510B21">
        <w:rPr>
          <w:color w:val="000000" w:themeColor="text1"/>
          <w:sz w:val="28"/>
          <w:szCs w:val="28"/>
        </w:rPr>
        <w:t xml:space="preserve">(turpmāk – bez </w:t>
      </w:r>
      <w:r w:rsidR="00685EF0" w:rsidRPr="00510B21">
        <w:rPr>
          <w:color w:val="000000" w:themeColor="text1"/>
          <w:sz w:val="28"/>
          <w:szCs w:val="28"/>
        </w:rPr>
        <w:t xml:space="preserve">ūdens patēriņa </w:t>
      </w:r>
      <w:r w:rsidRPr="00510B21">
        <w:rPr>
          <w:color w:val="000000" w:themeColor="text1"/>
          <w:sz w:val="28"/>
          <w:szCs w:val="28"/>
        </w:rPr>
        <w:t xml:space="preserve">skaitītāju izmantošanas). </w:t>
      </w:r>
    </w:p>
    <w:p w:rsidR="00FF6655" w:rsidRPr="00510B21" w:rsidRDefault="00FF6655" w:rsidP="00FF6655">
      <w:pPr>
        <w:pStyle w:val="ListParagraph"/>
        <w:numPr>
          <w:ilvl w:val="0"/>
          <w:numId w:val="1"/>
        </w:numPr>
        <w:ind w:left="0" w:firstLine="0"/>
        <w:jc w:val="both"/>
        <w:rPr>
          <w:rFonts w:cs="Times New Roman"/>
          <w:color w:val="000000" w:themeColor="text1"/>
        </w:rPr>
      </w:pPr>
      <w:r w:rsidRPr="00510B21">
        <w:rPr>
          <w:rFonts w:cs="Times New Roman"/>
          <w:color w:val="000000" w:themeColor="text1"/>
        </w:rPr>
        <w:t xml:space="preserve">Bez </w:t>
      </w:r>
      <w:r w:rsidR="00685EF0" w:rsidRPr="00510B21">
        <w:rPr>
          <w:rFonts w:cs="Times New Roman"/>
          <w:color w:val="000000" w:themeColor="text1"/>
        </w:rPr>
        <w:t xml:space="preserve">ūdens patēriņa </w:t>
      </w:r>
      <w:r w:rsidRPr="00510B21">
        <w:rPr>
          <w:rFonts w:cs="Times New Roman"/>
          <w:color w:val="000000" w:themeColor="text1"/>
        </w:rPr>
        <w:t xml:space="preserve">skaitītāju izmantošanas </w:t>
      </w:r>
      <w:r w:rsidR="00384E09" w:rsidRPr="00510B21">
        <w:rPr>
          <w:rFonts w:cs="Times New Roman"/>
          <w:color w:val="000000" w:themeColor="text1"/>
        </w:rPr>
        <w:t>maksājamo</w:t>
      </w:r>
      <w:r w:rsidRPr="00510B21">
        <w:rPr>
          <w:rFonts w:cs="Times New Roman"/>
          <w:color w:val="000000" w:themeColor="text1"/>
        </w:rPr>
        <w:t xml:space="preserve"> daļu </w:t>
      </w:r>
      <w:r w:rsidR="00862CF3" w:rsidRPr="00510B21">
        <w:rPr>
          <w:rFonts w:cs="Times New Roman"/>
          <w:color w:val="000000" w:themeColor="text1"/>
        </w:rPr>
        <w:t xml:space="preserve">par ūdeni </w:t>
      </w:r>
      <w:r w:rsidRPr="00510B21">
        <w:rPr>
          <w:rFonts w:cs="Times New Roman"/>
          <w:color w:val="000000" w:themeColor="text1"/>
        </w:rPr>
        <w:t>var noteikt:</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atbilstoši dzīvokļu, nedzīvojamo telpu un mākslinieka darbnīcu skaitam;</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atbilstoši dzīvojamās mājas īpašniekam piederošo domājamo daļu</w:t>
      </w:r>
      <w:r w:rsidRPr="00510B21">
        <w:rPr>
          <w:color w:val="000000" w:themeColor="text1"/>
        </w:rPr>
        <w:t xml:space="preserve"> </w:t>
      </w:r>
      <w:r w:rsidR="005B7D60" w:rsidRPr="00510B21">
        <w:rPr>
          <w:color w:val="000000" w:themeColor="text1"/>
          <w:sz w:val="28"/>
          <w:szCs w:val="28"/>
        </w:rPr>
        <w:t>apmēram.</w:t>
      </w:r>
    </w:p>
    <w:p w:rsidR="00B943AF" w:rsidRPr="00510B21" w:rsidRDefault="00B943AF" w:rsidP="00FF6655">
      <w:pPr>
        <w:pStyle w:val="ListParagraph"/>
        <w:numPr>
          <w:ilvl w:val="0"/>
          <w:numId w:val="1"/>
        </w:numPr>
        <w:ind w:left="0" w:firstLine="0"/>
        <w:jc w:val="both"/>
        <w:rPr>
          <w:rFonts w:cs="Times New Roman"/>
          <w:color w:val="000000" w:themeColor="text1"/>
          <w:szCs w:val="28"/>
        </w:rPr>
      </w:pPr>
      <w:r w:rsidRPr="00510B21">
        <w:rPr>
          <w:rFonts w:cs="Times New Roman"/>
          <w:color w:val="000000" w:themeColor="text1"/>
          <w:szCs w:val="28"/>
        </w:rPr>
        <w:t xml:space="preserve">Izmantojot ūdens patēriņa skaitītājus maksājamo daļu par </w:t>
      </w:r>
      <w:r w:rsidRPr="00510B21">
        <w:rPr>
          <w:color w:val="000000" w:themeColor="text1"/>
          <w:szCs w:val="28"/>
        </w:rPr>
        <w:t xml:space="preserve">piegādāto </w:t>
      </w:r>
      <w:r w:rsidRPr="00510B21">
        <w:rPr>
          <w:rFonts w:cs="Times New Roman"/>
          <w:color w:val="000000" w:themeColor="text1"/>
          <w:szCs w:val="28"/>
        </w:rPr>
        <w:t>ūdeni nosaka atbilstoši dzīvoklī, nedzīvojamā telpā vai mākslinieka darbnīcā uzstādītā skaitītāja rā</w:t>
      </w:r>
      <w:r w:rsidRPr="00510B21">
        <w:rPr>
          <w:color w:val="000000" w:themeColor="text1"/>
          <w:szCs w:val="28"/>
        </w:rPr>
        <w:t>dījumam</w:t>
      </w:r>
      <w:r w:rsidRPr="00510B21">
        <w:rPr>
          <w:rFonts w:cs="Times New Roman"/>
          <w:color w:val="000000" w:themeColor="text1"/>
          <w:szCs w:val="28"/>
        </w:rPr>
        <w:t>, kā arī ievērojot šo noteikumu 9. un 11.punktā noteikto.</w:t>
      </w:r>
    </w:p>
    <w:p w:rsidR="00FF6655" w:rsidRPr="00510B21" w:rsidRDefault="00FF6655" w:rsidP="00FF6655">
      <w:pPr>
        <w:pStyle w:val="ListParagraph"/>
        <w:numPr>
          <w:ilvl w:val="0"/>
          <w:numId w:val="1"/>
        </w:numPr>
        <w:ind w:left="0" w:firstLine="0"/>
        <w:jc w:val="both"/>
        <w:rPr>
          <w:rFonts w:cs="Times New Roman"/>
          <w:color w:val="000000" w:themeColor="text1"/>
        </w:rPr>
      </w:pPr>
      <w:r w:rsidRPr="00510B21">
        <w:rPr>
          <w:rFonts w:cs="Times New Roman"/>
          <w:color w:val="000000" w:themeColor="text1"/>
        </w:rPr>
        <w:t xml:space="preserve">Ja veidojas starpība starp </w:t>
      </w:r>
      <w:r w:rsidR="00685EF0" w:rsidRPr="00510B21">
        <w:rPr>
          <w:rFonts w:cs="Times New Roman"/>
          <w:color w:val="000000" w:themeColor="text1"/>
          <w:szCs w:val="28"/>
        </w:rPr>
        <w:t>dzīvojamās mājas ūdens uzskaites mezglā uzstādīto komercuzskaites mēraparāta rādījumu</w:t>
      </w:r>
      <w:r w:rsidR="00685EF0" w:rsidRPr="00510B21" w:rsidDel="00685EF0">
        <w:rPr>
          <w:rFonts w:cs="Times New Roman"/>
          <w:color w:val="000000" w:themeColor="text1"/>
        </w:rPr>
        <w:t xml:space="preserve"> </w:t>
      </w:r>
      <w:r w:rsidRPr="00510B21">
        <w:rPr>
          <w:rFonts w:cs="Times New Roman"/>
          <w:color w:val="000000" w:themeColor="text1"/>
        </w:rPr>
        <w:t>un dzīvokļos</w:t>
      </w:r>
      <w:r w:rsidR="00862CF3" w:rsidRPr="00510B21">
        <w:rPr>
          <w:rFonts w:cs="Times New Roman"/>
          <w:color w:val="000000" w:themeColor="text1"/>
        </w:rPr>
        <w:t>, nedzīvojamās telpās un mākslinieka darbnīcās</w:t>
      </w:r>
      <w:r w:rsidRPr="00510B21">
        <w:rPr>
          <w:rFonts w:cs="Times New Roman"/>
          <w:color w:val="000000" w:themeColor="text1"/>
        </w:rPr>
        <w:t xml:space="preserve"> ar </w:t>
      </w:r>
      <w:r w:rsidR="00685EF0" w:rsidRPr="00510B21">
        <w:rPr>
          <w:rFonts w:cs="Times New Roman"/>
          <w:color w:val="000000" w:themeColor="text1"/>
        </w:rPr>
        <w:t xml:space="preserve">ūdens patēriņa </w:t>
      </w:r>
      <w:r w:rsidRPr="00510B21">
        <w:rPr>
          <w:rFonts w:cs="Times New Roman"/>
          <w:color w:val="000000" w:themeColor="text1"/>
        </w:rPr>
        <w:t xml:space="preserve">skaitītājiem noteikto ūdens patēriņu, ieskaitot arī avārijās un remontā nopludināto ūdens daudzumu (turpmāk – ūdens patēriņa starpība), veic ūdens patēriņa pārrēķinu. </w:t>
      </w:r>
    </w:p>
    <w:p w:rsidR="00FF6655" w:rsidRPr="00510B21" w:rsidRDefault="00FF6655" w:rsidP="00FF6655">
      <w:pPr>
        <w:pStyle w:val="ListParagraph"/>
        <w:numPr>
          <w:ilvl w:val="0"/>
          <w:numId w:val="1"/>
        </w:numPr>
        <w:ind w:left="0" w:firstLine="0"/>
        <w:jc w:val="both"/>
        <w:rPr>
          <w:rFonts w:cs="Times New Roman"/>
          <w:color w:val="000000" w:themeColor="text1"/>
          <w:szCs w:val="28"/>
        </w:rPr>
      </w:pPr>
      <w:r w:rsidRPr="00510B21">
        <w:rPr>
          <w:rFonts w:cs="Times New Roman"/>
          <w:color w:val="000000" w:themeColor="text1"/>
        </w:rPr>
        <w:t xml:space="preserve">Dzīvojamās mājas īpašnieki var vienoties par ūdens patēriņa starpības </w:t>
      </w:r>
      <w:r w:rsidRPr="00510B21">
        <w:rPr>
          <w:rFonts w:cs="Times New Roman"/>
          <w:color w:val="000000" w:themeColor="text1"/>
          <w:szCs w:val="28"/>
        </w:rPr>
        <w:t>segšanu:</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lastRenderedPageBreak/>
        <w:t xml:space="preserve"> </w:t>
      </w:r>
      <w:r w:rsidR="00F92438" w:rsidRPr="00510B21">
        <w:rPr>
          <w:color w:val="000000" w:themeColor="text1"/>
          <w:sz w:val="28"/>
          <w:szCs w:val="28"/>
        </w:rPr>
        <w:t xml:space="preserve">atbilstoši </w:t>
      </w:r>
      <w:r w:rsidRPr="00510B21">
        <w:rPr>
          <w:color w:val="000000" w:themeColor="text1"/>
          <w:sz w:val="28"/>
          <w:szCs w:val="28"/>
        </w:rPr>
        <w:t>dzīvojamās mājā esošo dzīvokļu, mākslinieka darbnīcu un nedzīvojamo telpu skaitam;</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proporcionāli </w:t>
      </w:r>
      <w:r w:rsidR="00853A9B" w:rsidRPr="00510B21">
        <w:rPr>
          <w:color w:val="000000" w:themeColor="text1"/>
          <w:sz w:val="28"/>
          <w:szCs w:val="28"/>
        </w:rPr>
        <w:t xml:space="preserve">dzīvoklī, nedzīvojamā telpā vai mākslinieka darbnīcā uzstādītā </w:t>
      </w:r>
      <w:r w:rsidRPr="00510B21">
        <w:rPr>
          <w:color w:val="000000" w:themeColor="text1"/>
          <w:sz w:val="28"/>
          <w:szCs w:val="28"/>
        </w:rPr>
        <w:t>skaitītāja rādījumam</w:t>
      </w:r>
      <w:r w:rsidR="00F7571F" w:rsidRPr="00510B21">
        <w:rPr>
          <w:color w:val="000000" w:themeColor="text1"/>
          <w:sz w:val="28"/>
          <w:szCs w:val="28"/>
        </w:rPr>
        <w:t>;</w:t>
      </w:r>
    </w:p>
    <w:p w:rsidR="007616F8" w:rsidRPr="00510B21" w:rsidRDefault="007616F8" w:rsidP="007616F8">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atbilstoši dzīvojamās mājas </w:t>
      </w:r>
      <w:r w:rsidR="00510B21" w:rsidRPr="00510B21">
        <w:rPr>
          <w:color w:val="000000" w:themeColor="text1"/>
          <w:sz w:val="28"/>
          <w:szCs w:val="28"/>
        </w:rPr>
        <w:t>īpašniekam piederošās</w:t>
      </w:r>
      <w:r w:rsidRPr="00510B21">
        <w:rPr>
          <w:color w:val="000000" w:themeColor="text1"/>
          <w:sz w:val="28"/>
          <w:szCs w:val="28"/>
        </w:rPr>
        <w:t xml:space="preserve"> domājam</w:t>
      </w:r>
      <w:r w:rsidR="00510B21" w:rsidRPr="00510B21">
        <w:rPr>
          <w:color w:val="000000" w:themeColor="text1"/>
          <w:sz w:val="28"/>
          <w:szCs w:val="28"/>
        </w:rPr>
        <w:t>ās</w:t>
      </w:r>
      <w:r w:rsidRPr="00510B21">
        <w:rPr>
          <w:color w:val="000000" w:themeColor="text1"/>
          <w:sz w:val="28"/>
          <w:szCs w:val="28"/>
        </w:rPr>
        <w:t xml:space="preserve"> daļ</w:t>
      </w:r>
      <w:r w:rsidR="00510B21" w:rsidRPr="00510B21">
        <w:rPr>
          <w:color w:val="000000" w:themeColor="text1"/>
          <w:sz w:val="28"/>
          <w:szCs w:val="28"/>
        </w:rPr>
        <w:t>as</w:t>
      </w:r>
      <w:r w:rsidRPr="00510B21">
        <w:rPr>
          <w:color w:val="000000" w:themeColor="text1"/>
        </w:rPr>
        <w:t xml:space="preserve"> </w:t>
      </w:r>
      <w:r w:rsidRPr="00510B21">
        <w:rPr>
          <w:color w:val="000000" w:themeColor="text1"/>
          <w:sz w:val="28"/>
          <w:szCs w:val="28"/>
        </w:rPr>
        <w:t>apmēram;</w:t>
      </w:r>
    </w:p>
    <w:p w:rsidR="00FF6655" w:rsidRPr="00510B21" w:rsidRDefault="00FF6655" w:rsidP="00FF6655">
      <w:pPr>
        <w:pStyle w:val="ListParagraph"/>
        <w:numPr>
          <w:ilvl w:val="0"/>
          <w:numId w:val="1"/>
        </w:numPr>
        <w:ind w:left="0" w:firstLine="0"/>
        <w:jc w:val="both"/>
        <w:rPr>
          <w:rFonts w:cs="Times New Roman"/>
          <w:color w:val="000000" w:themeColor="text1"/>
          <w:szCs w:val="28"/>
        </w:rPr>
      </w:pPr>
      <w:r w:rsidRPr="00510B21">
        <w:rPr>
          <w:rFonts w:cs="Times New Roman"/>
          <w:color w:val="000000" w:themeColor="text1"/>
        </w:rPr>
        <w:t xml:space="preserve">Šo noteikumu 9.punktā minēto ūdens patēriņa starpības sadales kārtību nepiemēro, bet ūdens patēriņa starpību sadala atbilstoši </w:t>
      </w:r>
      <w:r w:rsidR="00766730" w:rsidRPr="00510B21">
        <w:rPr>
          <w:color w:val="000000" w:themeColor="text1"/>
          <w:szCs w:val="28"/>
        </w:rPr>
        <w:t>dzīvokļu, nedzīvojamo telpu un mākslinieka darbnīcus</w:t>
      </w:r>
      <w:r w:rsidRPr="00510B21">
        <w:rPr>
          <w:rFonts w:cs="Times New Roman"/>
          <w:color w:val="000000" w:themeColor="text1"/>
        </w:rPr>
        <w:t xml:space="preserve"> skaitam starp šādiem </w:t>
      </w:r>
      <w:r w:rsidRPr="00510B21">
        <w:rPr>
          <w:rFonts w:cs="Times New Roman"/>
          <w:color w:val="000000" w:themeColor="text1"/>
          <w:szCs w:val="28"/>
        </w:rPr>
        <w:t>dzīvojamās mājas īpašniekiem (ja tādi ir dzīvojamā mājā):</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kuri nav iesnieguši informāciju par ūdens skaitītāja rādījumu dzīvojamās mājas īpašnieku noteiktajos termiņos, bet ne mazāk kā vismaz trīs mēnešus pēc kārtas;</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kuru dzīvokļos, nedzīvojamās telpās vai mākslinieka darbnīcās ūdens patēriņa skaitītāji nav uzstādīti;</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 kuri atkārtoti nav ļāvuši veikt dzīvoklī, nedzīvojamā telpā vai mākslinieka darbnīcā uzstādīto ūdens patēriņa skaitītāju pārbaudi, ja  par šādas pārbaudes veikšanu rakstiski ir paziņots dzīvojamās mājas īpašnieku noteiktā termiņā, kas nav īsāks par vienu nedēļu, nosūtot paziņojumu uz dzīvokli, kurā plānota skaitītāju pārbaude;</w:t>
      </w:r>
    </w:p>
    <w:p w:rsidR="00FF6655" w:rsidRPr="00510B21" w:rsidRDefault="00FF6655" w:rsidP="00FF6655">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510B21">
        <w:rPr>
          <w:color w:val="000000" w:themeColor="text1"/>
          <w:sz w:val="28"/>
          <w:szCs w:val="28"/>
        </w:rPr>
        <w:t>kuru dzīvokļos</w:t>
      </w:r>
      <w:r w:rsidR="00510B21" w:rsidRPr="00510B21">
        <w:rPr>
          <w:color w:val="000000" w:themeColor="text1"/>
          <w:sz w:val="28"/>
          <w:szCs w:val="28"/>
        </w:rPr>
        <w:t>, nedzīvojamās telpās vai mākslinieka darbnīcās</w:t>
      </w:r>
      <w:r w:rsidRPr="00510B21">
        <w:rPr>
          <w:color w:val="000000" w:themeColor="text1"/>
          <w:sz w:val="28"/>
          <w:szCs w:val="28"/>
        </w:rPr>
        <w:t xml:space="preserve"> esošo ūdens patēriņa skaitītāju pārbaudē konstatēts, ka ūdens patēriņa skaitītāji ir bojāti, tie nav noplombēti, to plombējums ir bojāts vai tie nav verificēti triju mēnešu laikā pēc verificēšanas termiņa beigām.</w:t>
      </w:r>
    </w:p>
    <w:p w:rsidR="003E49B6" w:rsidRPr="00510B21" w:rsidRDefault="003E49B6" w:rsidP="003E49B6">
      <w:pPr>
        <w:pStyle w:val="naisnod"/>
        <w:numPr>
          <w:ilvl w:val="0"/>
          <w:numId w:val="1"/>
        </w:numPr>
        <w:spacing w:before="0" w:after="0"/>
        <w:ind w:left="0" w:firstLine="0"/>
        <w:jc w:val="both"/>
        <w:rPr>
          <w:b w:val="0"/>
          <w:sz w:val="28"/>
          <w:szCs w:val="28"/>
        </w:rPr>
      </w:pPr>
      <w:bookmarkStart w:id="0" w:name="p29"/>
      <w:bookmarkStart w:id="1" w:name="p-483189"/>
      <w:bookmarkEnd w:id="0"/>
      <w:bookmarkEnd w:id="1"/>
      <w:r w:rsidRPr="00510B21">
        <w:rPr>
          <w:b w:val="0"/>
          <w:sz w:val="28"/>
          <w:szCs w:val="28"/>
        </w:rPr>
        <w:t>Ja prombūtnes dēļ dzīvokli, nedzīvojamo telpu vai mākslinieka darbnīcu  neizmanto neviena persona un dzīvojamās mājas īpašnieks nevar iesniegt informāciju par ūdens skaitītāja rādījumu, nevar veikt ūdens patēriņa skaitītāja verificēšanu vai nodrošināt iespēju veikt attiecīgajā dzīvoklī, mākslinieka darbnīcā vai nedzīvojamā telpā uzstādīto ūdens patēriņa skaitītāju pārbaudi, dzīvojamās mājas īpašnieks par to iepriekš informē personu, kura aprēķina maksājamo daļu.</w:t>
      </w:r>
    </w:p>
    <w:p w:rsidR="003E49B6" w:rsidRPr="00510B21" w:rsidRDefault="003E49B6" w:rsidP="003E49B6">
      <w:pPr>
        <w:pStyle w:val="naisnod"/>
        <w:numPr>
          <w:ilvl w:val="0"/>
          <w:numId w:val="1"/>
        </w:numPr>
        <w:spacing w:before="0" w:after="0"/>
        <w:ind w:left="0" w:firstLine="0"/>
        <w:jc w:val="both"/>
        <w:rPr>
          <w:b w:val="0"/>
          <w:sz w:val="28"/>
          <w:szCs w:val="28"/>
        </w:rPr>
      </w:pPr>
      <w:r w:rsidRPr="00510B21">
        <w:rPr>
          <w:b w:val="0"/>
          <w:sz w:val="28"/>
          <w:szCs w:val="28"/>
        </w:rPr>
        <w:t xml:space="preserve"> Ja dzīvojamās mājas īpašnieks nav iesniedzis informāciju par ūdens skaitītāja rādījumu vai šo noteikumu </w:t>
      </w:r>
      <w:r w:rsidR="001C6366" w:rsidRPr="00510B21">
        <w:rPr>
          <w:rFonts w:eastAsia="PMingLiU"/>
          <w:b w:val="0"/>
          <w:sz w:val="28"/>
          <w:szCs w:val="28"/>
        </w:rPr>
        <w:t>12.</w:t>
      </w:r>
      <w:r w:rsidRPr="00510B21">
        <w:rPr>
          <w:rFonts w:eastAsia="PMingLiU"/>
          <w:b w:val="0"/>
          <w:sz w:val="28"/>
          <w:szCs w:val="28"/>
        </w:rPr>
        <w:t>punktā</w:t>
      </w:r>
      <w:r w:rsidRPr="00510B21">
        <w:rPr>
          <w:b w:val="0"/>
          <w:sz w:val="28"/>
          <w:szCs w:val="28"/>
        </w:rPr>
        <w:t xml:space="preserve"> minētajā kārtībā nav informējis par prombūtni, persona, kura aprēķina maksājamo daļu aprēķina ūdens patēriņu dzīvojamās mājas īpašniekam, ņemot vērā konkrētā dzīvokļa, nedzīvojamās telpas vai mākslienieka darbnīcas vidējo ūdens patēriņu par pēdējiem trim mēnešiem, bet ne ilgāk kā trīs mēnešus pēc kārtas.</w:t>
      </w:r>
    </w:p>
    <w:p w:rsidR="003C6C02" w:rsidRPr="00510B21" w:rsidRDefault="003C6C02" w:rsidP="003E49B6">
      <w:pPr>
        <w:pStyle w:val="naisnod"/>
        <w:numPr>
          <w:ilvl w:val="0"/>
          <w:numId w:val="1"/>
        </w:numPr>
        <w:spacing w:before="0" w:after="0"/>
        <w:ind w:left="0" w:firstLine="0"/>
        <w:jc w:val="both"/>
        <w:rPr>
          <w:b w:val="0"/>
          <w:sz w:val="28"/>
          <w:szCs w:val="28"/>
        </w:rPr>
      </w:pPr>
      <w:r w:rsidRPr="00510B21">
        <w:rPr>
          <w:b w:val="0"/>
          <w:sz w:val="28"/>
          <w:szCs w:val="28"/>
        </w:rPr>
        <w:t xml:space="preserve">Pārvaldnieks, ja viņam ar dzīvojamo māju pārvaldīšanas līgumu ir uzdots veikt dzīvojamās mājas uzturēšanu, divu mēnešu laikā noskaidro ūdens patēriņa starpības rašanās iemeslus, rakstiski informē dzīvojamās mājas īpašniekus par nepieciešamajiem pasākumiem ūdens patēriņa starpības samazināšanai un kopā ar dzīvojamās mājas īpašniekiem izvērtē iespēju tos īstenot, ja ūdens patēriņa sadales aprēķinā trīs mēnešus pēc kārtas veidojas ūdens patēriņa starpība, kas </w:t>
      </w:r>
      <w:r w:rsidRPr="00510B21">
        <w:rPr>
          <w:b w:val="0"/>
          <w:sz w:val="28"/>
          <w:szCs w:val="28"/>
        </w:rPr>
        <w:lastRenderedPageBreak/>
        <w:t>lielāka par 20 % un, ja ir saņemts attiecīgs dzīvojamās mājas īpašnieka iesniegums.</w:t>
      </w:r>
    </w:p>
    <w:p w:rsidR="00F92438" w:rsidRPr="00510B21" w:rsidRDefault="00384E09" w:rsidP="00FF6655">
      <w:pPr>
        <w:pStyle w:val="tv213"/>
        <w:numPr>
          <w:ilvl w:val="0"/>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Maksājamo</w:t>
      </w:r>
      <w:r w:rsidR="00FF6655" w:rsidRPr="00510B21">
        <w:rPr>
          <w:color w:val="000000" w:themeColor="text1"/>
          <w:sz w:val="28"/>
          <w:szCs w:val="28"/>
        </w:rPr>
        <w:t xml:space="preserve"> daļu par lietus ūdens kanalizāciju </w:t>
      </w:r>
      <w:r w:rsidR="00F92438" w:rsidRPr="00510B21">
        <w:rPr>
          <w:color w:val="000000" w:themeColor="text1"/>
          <w:sz w:val="28"/>
          <w:szCs w:val="28"/>
        </w:rPr>
        <w:t>var noteikt:</w:t>
      </w:r>
    </w:p>
    <w:p w:rsidR="00F92438" w:rsidRPr="00510B21" w:rsidRDefault="00FF6655" w:rsidP="00423C67">
      <w:pPr>
        <w:pStyle w:val="tv213"/>
        <w:numPr>
          <w:ilvl w:val="1"/>
          <w:numId w:val="1"/>
        </w:numPr>
        <w:spacing w:before="0" w:beforeAutospacing="0" w:after="0" w:afterAutospacing="0"/>
        <w:ind w:left="0" w:firstLine="0"/>
        <w:jc w:val="both"/>
        <w:rPr>
          <w:sz w:val="28"/>
          <w:szCs w:val="28"/>
        </w:rPr>
      </w:pPr>
      <w:r w:rsidRPr="00510B21">
        <w:rPr>
          <w:sz w:val="28"/>
          <w:szCs w:val="28"/>
        </w:rPr>
        <w:t>atbilstoši dzīvokļu, nedzīvojamo telpu un mākslinieka darbnīcu skaitam</w:t>
      </w:r>
      <w:r w:rsidR="005B12FA" w:rsidRPr="00510B21">
        <w:rPr>
          <w:sz w:val="28"/>
          <w:szCs w:val="28"/>
        </w:rPr>
        <w:t>.</w:t>
      </w:r>
    </w:p>
    <w:p w:rsidR="00DA38C2" w:rsidRPr="00510B21" w:rsidRDefault="00F92438" w:rsidP="00423C67">
      <w:pPr>
        <w:pStyle w:val="tv213"/>
        <w:numPr>
          <w:ilvl w:val="1"/>
          <w:numId w:val="1"/>
        </w:numPr>
        <w:spacing w:before="0" w:beforeAutospacing="0" w:after="0" w:afterAutospacing="0"/>
        <w:ind w:left="0" w:firstLine="0"/>
        <w:jc w:val="both"/>
        <w:rPr>
          <w:sz w:val="28"/>
          <w:szCs w:val="28"/>
        </w:rPr>
      </w:pPr>
      <w:r w:rsidRPr="00510B21">
        <w:rPr>
          <w:sz w:val="28"/>
          <w:szCs w:val="28"/>
        </w:rPr>
        <w:t>atbilstoši dzīvo</w:t>
      </w:r>
      <w:r w:rsidR="00510B21" w:rsidRPr="00510B21">
        <w:rPr>
          <w:sz w:val="28"/>
          <w:szCs w:val="28"/>
        </w:rPr>
        <w:t>jamās mājas īpašniekam piederošās</w:t>
      </w:r>
      <w:r w:rsidRPr="00510B21">
        <w:rPr>
          <w:sz w:val="28"/>
          <w:szCs w:val="28"/>
        </w:rPr>
        <w:t xml:space="preserve"> domājam</w:t>
      </w:r>
      <w:r w:rsidR="00510B21" w:rsidRPr="00510B21">
        <w:rPr>
          <w:sz w:val="28"/>
          <w:szCs w:val="28"/>
        </w:rPr>
        <w:t>ās</w:t>
      </w:r>
      <w:r w:rsidRPr="00510B21">
        <w:rPr>
          <w:sz w:val="28"/>
          <w:szCs w:val="28"/>
        </w:rPr>
        <w:t xml:space="preserve"> daļ</w:t>
      </w:r>
      <w:r w:rsidR="00510B21" w:rsidRPr="00510B21">
        <w:rPr>
          <w:sz w:val="28"/>
          <w:szCs w:val="28"/>
        </w:rPr>
        <w:t>as</w:t>
      </w:r>
      <w:r w:rsidRPr="00510B21">
        <w:t xml:space="preserve"> </w:t>
      </w:r>
      <w:r w:rsidRPr="00510B21">
        <w:rPr>
          <w:sz w:val="28"/>
          <w:szCs w:val="28"/>
        </w:rPr>
        <w:t>apmēram.</w:t>
      </w:r>
      <w:r w:rsidR="004A3AE2" w:rsidRPr="00510B21">
        <w:rPr>
          <w:sz w:val="28"/>
          <w:szCs w:val="28"/>
        </w:rPr>
        <w:t xml:space="preserve"> </w:t>
      </w:r>
    </w:p>
    <w:p w:rsidR="00FF6655" w:rsidRPr="00510B21" w:rsidRDefault="00384E09" w:rsidP="00DA38C2">
      <w:pPr>
        <w:pStyle w:val="tv213"/>
        <w:numPr>
          <w:ilvl w:val="0"/>
          <w:numId w:val="1"/>
        </w:numPr>
        <w:spacing w:before="0" w:beforeAutospacing="0" w:after="0" w:afterAutospacing="0"/>
        <w:ind w:left="0" w:firstLine="0"/>
        <w:jc w:val="both"/>
        <w:rPr>
          <w:sz w:val="28"/>
          <w:szCs w:val="28"/>
        </w:rPr>
      </w:pPr>
      <w:r w:rsidRPr="00510B21">
        <w:rPr>
          <w:sz w:val="28"/>
          <w:szCs w:val="28"/>
        </w:rPr>
        <w:t>Maksājamo</w:t>
      </w:r>
      <w:r w:rsidR="00FF6655" w:rsidRPr="00510B21">
        <w:rPr>
          <w:sz w:val="28"/>
          <w:szCs w:val="28"/>
        </w:rPr>
        <w:t xml:space="preserve"> daļu par sadzīves kanalizāciju nosaka </w:t>
      </w:r>
      <w:r w:rsidR="00685EF0" w:rsidRPr="00510B21">
        <w:rPr>
          <w:sz w:val="28"/>
          <w:szCs w:val="28"/>
        </w:rPr>
        <w:t xml:space="preserve">proporcionāli </w:t>
      </w:r>
      <w:r w:rsidR="00FF6655" w:rsidRPr="00510B21">
        <w:rPr>
          <w:sz w:val="28"/>
          <w:szCs w:val="28"/>
        </w:rPr>
        <w:t>patērētā ūdens daudzumam.</w:t>
      </w:r>
    </w:p>
    <w:p w:rsidR="00D8286C" w:rsidRPr="00510B21" w:rsidRDefault="00D8286C" w:rsidP="00FF6655">
      <w:pPr>
        <w:pStyle w:val="tv213"/>
        <w:spacing w:before="0" w:beforeAutospacing="0" w:after="0" w:afterAutospacing="0"/>
        <w:jc w:val="center"/>
        <w:rPr>
          <w:b/>
          <w:sz w:val="28"/>
          <w:szCs w:val="28"/>
        </w:rPr>
      </w:pPr>
    </w:p>
    <w:p w:rsidR="00FF6655" w:rsidRPr="00510B21" w:rsidRDefault="00FF6655" w:rsidP="00FF6655">
      <w:pPr>
        <w:pStyle w:val="tv213"/>
        <w:spacing w:before="0" w:beforeAutospacing="0" w:after="0" w:afterAutospacing="0"/>
        <w:jc w:val="center"/>
        <w:rPr>
          <w:b/>
          <w:sz w:val="28"/>
          <w:szCs w:val="28"/>
        </w:rPr>
      </w:pPr>
      <w:r w:rsidRPr="00510B21">
        <w:rPr>
          <w:b/>
          <w:sz w:val="28"/>
          <w:szCs w:val="28"/>
        </w:rPr>
        <w:t>3.</w:t>
      </w:r>
      <w:r w:rsidRPr="00510B21">
        <w:rPr>
          <w:b/>
          <w:sz w:val="28"/>
        </w:rPr>
        <w:t xml:space="preserve"> </w:t>
      </w:r>
      <w:r w:rsidR="00384E09" w:rsidRPr="00510B21">
        <w:rPr>
          <w:b/>
          <w:sz w:val="28"/>
        </w:rPr>
        <w:t>Maksājamā</w:t>
      </w:r>
      <w:r w:rsidRPr="00510B21">
        <w:rPr>
          <w:b/>
          <w:sz w:val="28"/>
        </w:rPr>
        <w:t xml:space="preserve">s daļas noteikšana par </w:t>
      </w:r>
      <w:r w:rsidRPr="00510B21">
        <w:rPr>
          <w:b/>
          <w:sz w:val="28"/>
          <w:szCs w:val="28"/>
        </w:rPr>
        <w:t>siltumenerģiju</w:t>
      </w:r>
      <w:r w:rsidR="00061609" w:rsidRPr="00510B21">
        <w:rPr>
          <w:b/>
          <w:sz w:val="28"/>
          <w:szCs w:val="28"/>
        </w:rPr>
        <w:t xml:space="preserve"> vai dabasgāzi</w:t>
      </w:r>
    </w:p>
    <w:p w:rsidR="00FF6655" w:rsidRPr="00510B21" w:rsidRDefault="00FF6655" w:rsidP="00FF6655">
      <w:pPr>
        <w:pStyle w:val="tv213"/>
        <w:spacing w:before="0" w:beforeAutospacing="0" w:after="0" w:afterAutospacing="0"/>
        <w:jc w:val="center"/>
        <w:rPr>
          <w:sz w:val="28"/>
          <w:szCs w:val="28"/>
        </w:rPr>
      </w:pPr>
    </w:p>
    <w:p w:rsidR="003A08C2" w:rsidRPr="00510B21" w:rsidRDefault="00FF6655" w:rsidP="00E76F8E">
      <w:pPr>
        <w:pStyle w:val="tv213"/>
        <w:numPr>
          <w:ilvl w:val="0"/>
          <w:numId w:val="1"/>
        </w:numPr>
        <w:spacing w:before="0" w:beforeAutospacing="0" w:after="0" w:afterAutospacing="0"/>
        <w:ind w:left="0" w:firstLine="0"/>
        <w:jc w:val="both"/>
        <w:rPr>
          <w:sz w:val="28"/>
          <w:szCs w:val="28"/>
        </w:rPr>
      </w:pPr>
      <w:r w:rsidRPr="00510B21">
        <w:rPr>
          <w:sz w:val="28"/>
          <w:szCs w:val="28"/>
        </w:rPr>
        <w:t xml:space="preserve">Nosakot </w:t>
      </w:r>
      <w:r w:rsidR="00384E09" w:rsidRPr="00510B21">
        <w:rPr>
          <w:sz w:val="28"/>
          <w:szCs w:val="28"/>
        </w:rPr>
        <w:t>maksājamo</w:t>
      </w:r>
      <w:r w:rsidRPr="00510B21">
        <w:rPr>
          <w:sz w:val="28"/>
          <w:szCs w:val="28"/>
        </w:rPr>
        <w:t xml:space="preserve"> daļu par siltumenerģiju vai dabasgāzi (turpmāk – siltumenerģija), dzīvojamās mājas īpašnieki </w:t>
      </w:r>
      <w:r w:rsidR="003A08C2" w:rsidRPr="00510B21">
        <w:rPr>
          <w:sz w:val="28"/>
          <w:szCs w:val="28"/>
        </w:rPr>
        <w:t>var:</w:t>
      </w:r>
    </w:p>
    <w:p w:rsidR="003A08C2" w:rsidRPr="00510B21" w:rsidRDefault="003A08C2" w:rsidP="00E76F8E">
      <w:pPr>
        <w:pStyle w:val="tv213"/>
        <w:numPr>
          <w:ilvl w:val="1"/>
          <w:numId w:val="1"/>
        </w:numPr>
        <w:spacing w:before="0" w:beforeAutospacing="0" w:after="0" w:afterAutospacing="0"/>
        <w:ind w:left="0" w:firstLine="0"/>
        <w:jc w:val="both"/>
        <w:rPr>
          <w:sz w:val="28"/>
          <w:szCs w:val="28"/>
        </w:rPr>
      </w:pPr>
      <w:r w:rsidRPr="00510B21">
        <w:rPr>
          <w:sz w:val="28"/>
          <w:szCs w:val="28"/>
        </w:rPr>
        <w:t xml:space="preserve">vienoties par </w:t>
      </w:r>
      <w:r w:rsidR="007476E0" w:rsidRPr="00510B21">
        <w:rPr>
          <w:sz w:val="28"/>
          <w:szCs w:val="28"/>
        </w:rPr>
        <w:t xml:space="preserve">dzīvojamai mājai piegādātās siltumenerģijas, kuras apjoms tiek noteikts ar dzīvojamās mājas ievadā uzstādītu siltumenerģijas skaitītāju, </w:t>
      </w:r>
      <w:r w:rsidRPr="00510B21">
        <w:rPr>
          <w:sz w:val="28"/>
          <w:szCs w:val="28"/>
        </w:rPr>
        <w:t>kopējo izmaksu sadalīšanu atbilstoši dzīvokļa, nedzīvojamās telpu vai mākslinieka darbnīcas iekštelpu platībai saskaņā ar šo noteikumu 1.pielikumu.</w:t>
      </w:r>
    </w:p>
    <w:p w:rsidR="00FF6655" w:rsidRPr="00510B21" w:rsidRDefault="00FF6655" w:rsidP="00E76F8E">
      <w:pPr>
        <w:pStyle w:val="tv213"/>
        <w:numPr>
          <w:ilvl w:val="1"/>
          <w:numId w:val="1"/>
        </w:numPr>
        <w:spacing w:before="0" w:beforeAutospacing="0" w:after="0" w:afterAutospacing="0"/>
        <w:ind w:left="0" w:firstLine="0"/>
        <w:jc w:val="both"/>
        <w:rPr>
          <w:sz w:val="28"/>
          <w:szCs w:val="28"/>
        </w:rPr>
      </w:pPr>
      <w:r w:rsidRPr="00510B21">
        <w:rPr>
          <w:sz w:val="28"/>
          <w:szCs w:val="28"/>
        </w:rPr>
        <w:t>ņem</w:t>
      </w:r>
      <w:r w:rsidR="003A08C2" w:rsidRPr="00510B21">
        <w:rPr>
          <w:sz w:val="28"/>
          <w:szCs w:val="28"/>
        </w:rPr>
        <w:t>t</w:t>
      </w:r>
      <w:r w:rsidRPr="00510B21">
        <w:rPr>
          <w:sz w:val="28"/>
          <w:szCs w:val="28"/>
        </w:rPr>
        <w:t xml:space="preserve"> vērā dzīvojamās mājas </w:t>
      </w:r>
      <w:r w:rsidR="000C7834" w:rsidRPr="00510B21">
        <w:rPr>
          <w:sz w:val="28"/>
          <w:szCs w:val="28"/>
        </w:rPr>
        <w:t xml:space="preserve">apkures un karstā ūdens apgādes sistēmas </w:t>
      </w:r>
      <w:r w:rsidRPr="00510B21">
        <w:rPr>
          <w:sz w:val="28"/>
          <w:szCs w:val="28"/>
        </w:rPr>
        <w:t>tehniskās iespējas nodrošināt šo noteikumu  1</w:t>
      </w:r>
      <w:r w:rsidR="004B4B70" w:rsidRPr="00510B21">
        <w:rPr>
          <w:sz w:val="28"/>
          <w:szCs w:val="28"/>
        </w:rPr>
        <w:t>8</w:t>
      </w:r>
      <w:r w:rsidRPr="00510B21">
        <w:rPr>
          <w:sz w:val="28"/>
          <w:szCs w:val="28"/>
        </w:rPr>
        <w:t xml:space="preserve">.punktā noteiktos siltumenerģijas </w:t>
      </w:r>
      <w:r w:rsidR="00011B72" w:rsidRPr="00510B21">
        <w:rPr>
          <w:sz w:val="28"/>
          <w:szCs w:val="28"/>
        </w:rPr>
        <w:t>patēriņa</w:t>
      </w:r>
      <w:r w:rsidR="00957447" w:rsidRPr="00510B21">
        <w:rPr>
          <w:sz w:val="28"/>
          <w:szCs w:val="28"/>
        </w:rPr>
        <w:t xml:space="preserve"> </w:t>
      </w:r>
      <w:r w:rsidRPr="00510B21">
        <w:rPr>
          <w:sz w:val="28"/>
          <w:szCs w:val="28"/>
        </w:rPr>
        <w:t xml:space="preserve">veidus, kā arī šo noteikumu </w:t>
      </w:r>
      <w:r w:rsidR="00C8108E" w:rsidRPr="00510B21">
        <w:rPr>
          <w:sz w:val="28"/>
          <w:szCs w:val="28"/>
        </w:rPr>
        <w:t>2</w:t>
      </w:r>
      <w:r w:rsidR="009B6C66" w:rsidRPr="00510B21">
        <w:rPr>
          <w:sz w:val="28"/>
          <w:szCs w:val="28"/>
        </w:rPr>
        <w:t>0</w:t>
      </w:r>
      <w:r w:rsidRPr="00510B21">
        <w:rPr>
          <w:sz w:val="28"/>
          <w:szCs w:val="28"/>
        </w:rPr>
        <w:t xml:space="preserve">.punktā noteiktās siltumenerģijas </w:t>
      </w:r>
      <w:r w:rsidR="00760870" w:rsidRPr="00510B21">
        <w:rPr>
          <w:sz w:val="28"/>
          <w:szCs w:val="28"/>
        </w:rPr>
        <w:t xml:space="preserve">patēriņa </w:t>
      </w:r>
      <w:r w:rsidRPr="00510B21">
        <w:rPr>
          <w:sz w:val="28"/>
          <w:szCs w:val="28"/>
        </w:rPr>
        <w:t xml:space="preserve">uzskaites </w:t>
      </w:r>
      <w:r w:rsidR="00011B72" w:rsidRPr="00510B21">
        <w:rPr>
          <w:sz w:val="28"/>
          <w:szCs w:val="28"/>
        </w:rPr>
        <w:t xml:space="preserve">(sadales) </w:t>
      </w:r>
      <w:r w:rsidRPr="00510B21">
        <w:rPr>
          <w:sz w:val="28"/>
          <w:szCs w:val="28"/>
        </w:rPr>
        <w:t>iespējas</w:t>
      </w:r>
      <w:r w:rsidR="00D8286C" w:rsidRPr="00510B21">
        <w:rPr>
          <w:sz w:val="28"/>
          <w:szCs w:val="28"/>
        </w:rPr>
        <w:t>.</w:t>
      </w:r>
    </w:p>
    <w:p w:rsidR="00FF6655" w:rsidRPr="00510B21" w:rsidRDefault="00FF6655" w:rsidP="00E76F8E">
      <w:pPr>
        <w:pStyle w:val="tv213"/>
        <w:numPr>
          <w:ilvl w:val="0"/>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w:t>
      </w:r>
      <w:r w:rsidR="00011B72" w:rsidRPr="00510B21">
        <w:rPr>
          <w:color w:val="000000" w:themeColor="text1"/>
          <w:sz w:val="28"/>
          <w:szCs w:val="28"/>
        </w:rPr>
        <w:t>patēriņa</w:t>
      </w:r>
      <w:r w:rsidR="00957447" w:rsidRPr="00510B21">
        <w:rPr>
          <w:color w:val="000000" w:themeColor="text1"/>
          <w:sz w:val="28"/>
          <w:szCs w:val="28"/>
        </w:rPr>
        <w:t xml:space="preserve"> </w:t>
      </w:r>
      <w:r w:rsidRPr="00510B21">
        <w:rPr>
          <w:color w:val="000000" w:themeColor="text1"/>
          <w:sz w:val="28"/>
          <w:szCs w:val="28"/>
        </w:rPr>
        <w:t>veidi ir:</w:t>
      </w:r>
    </w:p>
    <w:p w:rsidR="00FF6655" w:rsidRPr="00510B21" w:rsidRDefault="00957447"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S</w:t>
      </w:r>
      <w:r w:rsidR="00FF6655" w:rsidRPr="00510B21">
        <w:rPr>
          <w:color w:val="000000" w:themeColor="text1"/>
          <w:sz w:val="28"/>
          <w:szCs w:val="28"/>
        </w:rPr>
        <w:t>iltumenerģija</w:t>
      </w:r>
      <w:r w:rsidRPr="00510B21">
        <w:rPr>
          <w:color w:val="000000" w:themeColor="text1"/>
          <w:sz w:val="28"/>
          <w:szCs w:val="28"/>
        </w:rPr>
        <w:t>, kas patērēta</w:t>
      </w:r>
      <w:r w:rsidR="00FF6655" w:rsidRPr="00510B21">
        <w:rPr>
          <w:color w:val="000000" w:themeColor="text1"/>
          <w:sz w:val="28"/>
          <w:szCs w:val="28"/>
        </w:rPr>
        <w:t xml:space="preserve">  apkurei</w:t>
      </w:r>
      <w:r w:rsidR="004F74D6" w:rsidRPr="00510B21">
        <w:rPr>
          <w:color w:val="000000" w:themeColor="text1"/>
          <w:sz w:val="28"/>
          <w:szCs w:val="28"/>
        </w:rPr>
        <w:t>,</w:t>
      </w:r>
      <w:r w:rsidR="00FF6655" w:rsidRPr="00510B21">
        <w:rPr>
          <w:color w:val="000000" w:themeColor="text1"/>
          <w:sz w:val="28"/>
          <w:szCs w:val="28"/>
        </w:rPr>
        <w:t xml:space="preserve"> karstā ūdens </w:t>
      </w:r>
      <w:r w:rsidR="002969DC" w:rsidRPr="00510B21">
        <w:rPr>
          <w:color w:val="000000" w:themeColor="text1"/>
          <w:sz w:val="28"/>
          <w:szCs w:val="28"/>
        </w:rPr>
        <w:t>nodroši</w:t>
      </w:r>
      <w:r w:rsidR="00510B21" w:rsidRPr="00510B21">
        <w:rPr>
          <w:color w:val="000000" w:themeColor="text1"/>
          <w:sz w:val="28"/>
          <w:szCs w:val="28"/>
        </w:rPr>
        <w:t>nāš</w:t>
      </w:r>
      <w:r w:rsidR="002969DC" w:rsidRPr="00510B21">
        <w:rPr>
          <w:color w:val="000000" w:themeColor="text1"/>
          <w:sz w:val="28"/>
          <w:szCs w:val="28"/>
        </w:rPr>
        <w:t>anai</w:t>
      </w:r>
      <w:r w:rsidR="00FF6655" w:rsidRPr="00510B21">
        <w:rPr>
          <w:color w:val="000000" w:themeColor="text1"/>
          <w:sz w:val="28"/>
          <w:szCs w:val="28"/>
        </w:rPr>
        <w:t xml:space="preserve"> un karstā ūdens cirkulācijas nodrošināšanai;</w:t>
      </w:r>
    </w:p>
    <w:p w:rsidR="00FF6655" w:rsidRPr="00510B21" w:rsidRDefault="00957447"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S</w:t>
      </w:r>
      <w:r w:rsidR="00FF6655" w:rsidRPr="00510B21">
        <w:rPr>
          <w:color w:val="000000" w:themeColor="text1"/>
          <w:sz w:val="28"/>
          <w:szCs w:val="28"/>
        </w:rPr>
        <w:t>iltumenerģija</w:t>
      </w:r>
      <w:r w:rsidRPr="00510B21">
        <w:rPr>
          <w:color w:val="000000" w:themeColor="text1"/>
          <w:sz w:val="28"/>
          <w:szCs w:val="28"/>
        </w:rPr>
        <w:t>, kas patērēta</w:t>
      </w:r>
      <w:r w:rsidR="00FF6655" w:rsidRPr="00510B21">
        <w:rPr>
          <w:color w:val="000000" w:themeColor="text1"/>
          <w:sz w:val="28"/>
          <w:szCs w:val="28"/>
        </w:rPr>
        <w:t xml:space="preserve"> apkurei un karstā ūdens </w:t>
      </w:r>
      <w:r w:rsidR="002969DC" w:rsidRPr="00510B21">
        <w:rPr>
          <w:color w:val="000000" w:themeColor="text1"/>
          <w:sz w:val="28"/>
          <w:szCs w:val="28"/>
        </w:rPr>
        <w:t>nodrošinašanai</w:t>
      </w:r>
      <w:r w:rsidR="00FF6655" w:rsidRPr="00510B21">
        <w:rPr>
          <w:color w:val="000000" w:themeColor="text1"/>
          <w:sz w:val="28"/>
          <w:szCs w:val="28"/>
        </w:rPr>
        <w:t>;</w:t>
      </w:r>
    </w:p>
    <w:p w:rsidR="00FF6655" w:rsidRPr="00510B21" w:rsidRDefault="00957447" w:rsidP="009819DF">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S</w:t>
      </w:r>
      <w:r w:rsidR="00FF6655" w:rsidRPr="00510B21">
        <w:rPr>
          <w:color w:val="000000" w:themeColor="text1"/>
          <w:sz w:val="28"/>
          <w:szCs w:val="28"/>
        </w:rPr>
        <w:t>iltumenerģija</w:t>
      </w:r>
      <w:r w:rsidRPr="00510B21">
        <w:rPr>
          <w:color w:val="000000" w:themeColor="text1"/>
          <w:sz w:val="28"/>
          <w:szCs w:val="28"/>
        </w:rPr>
        <w:t>, kas patērēta</w:t>
      </w:r>
      <w:r w:rsidR="00FF6655" w:rsidRPr="00510B21">
        <w:rPr>
          <w:color w:val="000000" w:themeColor="text1"/>
          <w:sz w:val="28"/>
          <w:szCs w:val="28"/>
        </w:rPr>
        <w:t xml:space="preserve"> apkurei.</w:t>
      </w:r>
    </w:p>
    <w:p w:rsidR="00FF6655" w:rsidRPr="00510B21" w:rsidRDefault="00957447" w:rsidP="009819DF">
      <w:pPr>
        <w:pStyle w:val="tv213"/>
        <w:numPr>
          <w:ilvl w:val="0"/>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Dzīvojamai mājai piegādāto siltumenerģijas daudzumu nosaka, izmantojot dzīvojamās mājas ievadā uzstādīto </w:t>
      </w:r>
      <w:r w:rsidR="007476E0" w:rsidRPr="00510B21">
        <w:rPr>
          <w:color w:val="000000" w:themeColor="text1"/>
          <w:sz w:val="28"/>
          <w:szCs w:val="28"/>
        </w:rPr>
        <w:t xml:space="preserve">siltumenerģijas </w:t>
      </w:r>
      <w:r w:rsidRPr="00510B21">
        <w:rPr>
          <w:color w:val="000000" w:themeColor="text1"/>
          <w:sz w:val="28"/>
          <w:szCs w:val="28"/>
        </w:rPr>
        <w:t xml:space="preserve">skaitītāju. </w:t>
      </w:r>
      <w:r w:rsidR="00011B72" w:rsidRPr="00510B21">
        <w:rPr>
          <w:color w:val="000000" w:themeColor="text1"/>
          <w:sz w:val="28"/>
          <w:szCs w:val="28"/>
        </w:rPr>
        <w:t>Nosakot m</w:t>
      </w:r>
      <w:r w:rsidR="004F74D6" w:rsidRPr="00510B21">
        <w:rPr>
          <w:color w:val="000000" w:themeColor="text1"/>
          <w:sz w:val="28"/>
          <w:szCs w:val="28"/>
        </w:rPr>
        <w:t>aksājam</w:t>
      </w:r>
      <w:r w:rsidR="00011B72" w:rsidRPr="00510B21">
        <w:rPr>
          <w:color w:val="000000" w:themeColor="text1"/>
          <w:sz w:val="28"/>
          <w:szCs w:val="28"/>
        </w:rPr>
        <w:t>o</w:t>
      </w:r>
      <w:r w:rsidR="004F74D6" w:rsidRPr="00510B21">
        <w:rPr>
          <w:color w:val="000000" w:themeColor="text1"/>
          <w:sz w:val="28"/>
          <w:szCs w:val="28"/>
        </w:rPr>
        <w:t xml:space="preserve"> </w:t>
      </w:r>
      <w:r w:rsidR="00011B72" w:rsidRPr="00510B21">
        <w:rPr>
          <w:color w:val="000000" w:themeColor="text1"/>
          <w:sz w:val="28"/>
          <w:szCs w:val="28"/>
        </w:rPr>
        <w:t>daļu, ņem vērā šādas siltumenerģijas uzskaites (sadales) iespējas</w:t>
      </w:r>
      <w:r w:rsidR="00510B21">
        <w:rPr>
          <w:color w:val="000000" w:themeColor="text1"/>
          <w:sz w:val="28"/>
          <w:szCs w:val="28"/>
        </w:rPr>
        <w:t>:</w:t>
      </w:r>
    </w:p>
    <w:p w:rsidR="00FF6655" w:rsidRPr="00510B21" w:rsidRDefault="00FF6655" w:rsidP="009819DF">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siltumenerģijas skaitītāju dzīvojamās mājas ievadā;</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siltumenerģijas skaitītāju dzīvojamās mājas ievadā un skaitītāju dzīvojamās mājas apkurei patērētās siltumenerģijas uzskaitei</w:t>
      </w:r>
      <w:r w:rsidR="00CB691B" w:rsidRPr="00510B21">
        <w:rPr>
          <w:color w:val="000000" w:themeColor="text1"/>
          <w:sz w:val="28"/>
          <w:szCs w:val="28"/>
        </w:rPr>
        <w:t>, k</w:t>
      </w:r>
      <w:r w:rsidR="00192B49" w:rsidRPr="00510B21">
        <w:rPr>
          <w:color w:val="000000" w:themeColor="text1"/>
          <w:sz w:val="28"/>
          <w:szCs w:val="28"/>
        </w:rPr>
        <w:t>as</w:t>
      </w:r>
      <w:r w:rsidR="00CB691B" w:rsidRPr="00510B21">
        <w:rPr>
          <w:color w:val="000000" w:themeColor="text1"/>
          <w:sz w:val="28"/>
          <w:szCs w:val="28"/>
        </w:rPr>
        <w:t xml:space="preserve"> atbilst normatīvajos aktos par mērījumu vienotību noteiktajām prasībām</w:t>
      </w:r>
      <w:r w:rsidR="00192B49" w:rsidRPr="00510B21">
        <w:rPr>
          <w:color w:val="000000" w:themeColor="text1"/>
          <w:sz w:val="28"/>
          <w:szCs w:val="28"/>
        </w:rPr>
        <w:t xml:space="preserve"> (turpmāk - skaitītājs dzīvojamās mājas apkurei patērētās siltumenerģijas uzskaitei)</w:t>
      </w:r>
      <w:r w:rsidRPr="00510B21">
        <w:rPr>
          <w:color w:val="000000" w:themeColor="text1"/>
          <w:sz w:val="28"/>
          <w:szCs w:val="28"/>
        </w:rPr>
        <w:t>;</w:t>
      </w:r>
    </w:p>
    <w:p w:rsidR="00FF6655" w:rsidRPr="00510B21" w:rsidRDefault="00BE3013" w:rsidP="00BE3013">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siltumenerģijas skaitītāju dzīvojamās mājas ievadā un siltuma maksas sadalītāj</w:t>
      </w:r>
      <w:r w:rsidR="00510B21">
        <w:rPr>
          <w:color w:val="000000" w:themeColor="text1"/>
          <w:sz w:val="28"/>
          <w:szCs w:val="28"/>
        </w:rPr>
        <w:t>us</w:t>
      </w:r>
      <w:r w:rsidRPr="00510B21">
        <w:rPr>
          <w:color w:val="000000" w:themeColor="text1"/>
          <w:sz w:val="28"/>
          <w:szCs w:val="28"/>
        </w:rPr>
        <w:t xml:space="preserve"> dzīvokļos, nedzīvojamās telpās vai mākslinieka darbnīcās. Dzīvojamās mājas apkures sistēmai un siltuma maksas sadalītājiem, to uzstādīšanai, lietošanai, siltuma izmaksu sadales aprēķināšanai un pārbaudei jāatbilst prasībām, kas noteiktas standartā LVS EN 834:2013 "Siltumenerģijas patēriņa noteicēji dzīvokļa apsildes radiatoriem. Ierīces ar elektroenerģijas avotu prasībām" (turpmāk - siltuma maksas sadalītāji);</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w:t>
      </w:r>
      <w:r w:rsidR="00CB691B" w:rsidRPr="00510B21">
        <w:rPr>
          <w:color w:val="000000" w:themeColor="text1"/>
          <w:sz w:val="28"/>
          <w:szCs w:val="28"/>
        </w:rPr>
        <w:t xml:space="preserve">skaitītāju </w:t>
      </w:r>
      <w:r w:rsidRPr="00510B21">
        <w:rPr>
          <w:color w:val="000000" w:themeColor="text1"/>
          <w:sz w:val="28"/>
          <w:szCs w:val="28"/>
        </w:rPr>
        <w:t>dzīvojamās mājas ievadā un siltumenerģijas skaitītāj</w:t>
      </w:r>
      <w:r w:rsidR="00510B21">
        <w:rPr>
          <w:color w:val="000000" w:themeColor="text1"/>
          <w:sz w:val="28"/>
          <w:szCs w:val="28"/>
        </w:rPr>
        <w:t>us</w:t>
      </w:r>
      <w:r w:rsidRPr="00510B21">
        <w:rPr>
          <w:color w:val="000000" w:themeColor="text1"/>
          <w:sz w:val="28"/>
          <w:szCs w:val="28"/>
        </w:rPr>
        <w:t xml:space="preserve"> dzīvokļos, nedzīvojamās telpās vai mākslinieka darbnīcās</w:t>
      </w:r>
      <w:r w:rsidR="00CB691B" w:rsidRPr="00510B21">
        <w:rPr>
          <w:color w:val="000000" w:themeColor="text1"/>
          <w:sz w:val="28"/>
          <w:szCs w:val="28"/>
        </w:rPr>
        <w:t>, k</w:t>
      </w:r>
      <w:r w:rsidR="00192B49" w:rsidRPr="00510B21">
        <w:rPr>
          <w:color w:val="000000" w:themeColor="text1"/>
          <w:sz w:val="28"/>
          <w:szCs w:val="28"/>
        </w:rPr>
        <w:t>as</w:t>
      </w:r>
      <w:r w:rsidR="00CB691B" w:rsidRPr="00510B21">
        <w:rPr>
          <w:color w:val="000000" w:themeColor="text1"/>
          <w:sz w:val="28"/>
          <w:szCs w:val="28"/>
        </w:rPr>
        <w:t xml:space="preserve"> atbilst normatīvajos aktos par mērījumu vienotību noteiktajām prasībām</w:t>
      </w:r>
      <w:r w:rsidR="00192B49" w:rsidRPr="00510B21">
        <w:rPr>
          <w:color w:val="000000" w:themeColor="text1"/>
          <w:sz w:val="28"/>
          <w:szCs w:val="28"/>
        </w:rPr>
        <w:t xml:space="preserve"> (turpmāk - </w:t>
      </w:r>
      <w:r w:rsidR="00192B49" w:rsidRPr="00510B21">
        <w:rPr>
          <w:color w:val="000000" w:themeColor="text1"/>
          <w:sz w:val="28"/>
          <w:szCs w:val="28"/>
        </w:rPr>
        <w:lastRenderedPageBreak/>
        <w:t>siltumenerģijas skaitītāji dzīvokļos, nedzīvojamās telpās vai mākslinieka darbnīcās)</w:t>
      </w:r>
    </w:p>
    <w:p w:rsidR="00FF6655" w:rsidRPr="00510B21" w:rsidRDefault="00FF6655" w:rsidP="00E76F8E">
      <w:pPr>
        <w:pStyle w:val="tv213"/>
        <w:numPr>
          <w:ilvl w:val="0"/>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Ja dzīvojamās mājas </w:t>
      </w:r>
      <w:r w:rsidR="000C7834" w:rsidRPr="00510B21">
        <w:rPr>
          <w:color w:val="000000" w:themeColor="text1"/>
          <w:sz w:val="28"/>
          <w:szCs w:val="28"/>
        </w:rPr>
        <w:t>apkures un karstā ūdens apgādes sistēmas</w:t>
      </w:r>
      <w:r w:rsidRPr="00510B21">
        <w:rPr>
          <w:color w:val="000000" w:themeColor="text1"/>
          <w:sz w:val="28"/>
          <w:szCs w:val="28"/>
        </w:rPr>
        <w:t xml:space="preserve"> tehniskās iespējas nodrošina siltumenerģijas patēriņu apkurei, karstā ūdens </w:t>
      </w:r>
      <w:r w:rsidR="002969DC" w:rsidRPr="00510B21">
        <w:rPr>
          <w:color w:val="000000" w:themeColor="text1"/>
          <w:sz w:val="28"/>
          <w:szCs w:val="28"/>
        </w:rPr>
        <w:t>nodrošināšanai</w:t>
      </w:r>
      <w:r w:rsidRPr="00510B21">
        <w:rPr>
          <w:color w:val="000000" w:themeColor="text1"/>
          <w:sz w:val="28"/>
          <w:szCs w:val="28"/>
        </w:rPr>
        <w:t xml:space="preserve"> un karstā ūdens cirkulācijas nodrošināšanai un:</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ir uzstādīts tikai dzīvojamās mājas ievadā – dzīvojamās mājas īpašnieki var izvēlēties </w:t>
      </w:r>
      <w:r w:rsidR="007476E0" w:rsidRPr="00510B21">
        <w:rPr>
          <w:color w:val="000000" w:themeColor="text1"/>
          <w:sz w:val="28"/>
          <w:szCs w:val="28"/>
        </w:rPr>
        <w:t>2</w:t>
      </w:r>
      <w:r w:rsidR="008B4A24" w:rsidRPr="00510B21">
        <w:rPr>
          <w:color w:val="000000" w:themeColor="text1"/>
          <w:sz w:val="28"/>
          <w:szCs w:val="28"/>
        </w:rPr>
        <w:t>.</w:t>
      </w:r>
      <w:r w:rsidR="00EC084F" w:rsidRPr="00510B21">
        <w:rPr>
          <w:color w:val="000000" w:themeColor="text1"/>
          <w:sz w:val="28"/>
          <w:szCs w:val="28"/>
        </w:rPr>
        <w:t xml:space="preserve">pielikumā, </w:t>
      </w:r>
      <w:r w:rsidR="007476E0" w:rsidRPr="00510B21">
        <w:rPr>
          <w:color w:val="000000" w:themeColor="text1"/>
          <w:sz w:val="28"/>
          <w:szCs w:val="28"/>
        </w:rPr>
        <w:t>3</w:t>
      </w:r>
      <w:r w:rsidR="008B4A24" w:rsidRPr="00510B21">
        <w:rPr>
          <w:color w:val="000000" w:themeColor="text1"/>
          <w:sz w:val="28"/>
          <w:szCs w:val="28"/>
        </w:rPr>
        <w:t>.</w:t>
      </w:r>
      <w:r w:rsidR="00EC084F" w:rsidRPr="00510B21">
        <w:rPr>
          <w:color w:val="000000" w:themeColor="text1"/>
          <w:sz w:val="28"/>
          <w:szCs w:val="28"/>
        </w:rPr>
        <w:t xml:space="preserve">pielikumā vai </w:t>
      </w:r>
      <w:r w:rsidR="007476E0" w:rsidRPr="00510B21">
        <w:rPr>
          <w:color w:val="000000" w:themeColor="text1"/>
          <w:sz w:val="28"/>
          <w:szCs w:val="28"/>
        </w:rPr>
        <w:t>4</w:t>
      </w:r>
      <w:r w:rsidR="00FE0BAE" w:rsidRPr="00510B21">
        <w:rPr>
          <w:color w:val="000000" w:themeColor="text1"/>
          <w:sz w:val="28"/>
          <w:szCs w:val="28"/>
        </w:rPr>
        <w:t>.pielikumā</w:t>
      </w:r>
      <w:r w:rsidRPr="00510B21">
        <w:rPr>
          <w:color w:val="000000" w:themeColor="text1"/>
          <w:sz w:val="28"/>
          <w:szCs w:val="28"/>
        </w:rPr>
        <w:t xml:space="preserve"> minēto metodiku;</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 siltumenerģijas skaitītājs ir uzstādīts dzīvojamās mājas ievadā un ir uzstādīts siltumenerģijas skaitītājs dzīvojamās mājas apkurei patērētās siltumenerģijas uzskaitei – dzīvojamās </w:t>
      </w:r>
      <w:r w:rsidR="00EC084F" w:rsidRPr="00510B21">
        <w:rPr>
          <w:color w:val="000000" w:themeColor="text1"/>
          <w:sz w:val="28"/>
          <w:szCs w:val="28"/>
        </w:rPr>
        <w:t xml:space="preserve">mājas īpašnieki var izvēlēties </w:t>
      </w:r>
      <w:r w:rsidR="007476E0" w:rsidRPr="00510B21">
        <w:rPr>
          <w:color w:val="000000" w:themeColor="text1"/>
          <w:sz w:val="28"/>
          <w:szCs w:val="28"/>
        </w:rPr>
        <w:t>5</w:t>
      </w:r>
      <w:r w:rsidR="00FE0BAE" w:rsidRPr="00510B21">
        <w:rPr>
          <w:color w:val="000000" w:themeColor="text1"/>
          <w:sz w:val="28"/>
          <w:szCs w:val="28"/>
        </w:rPr>
        <w:t>.pielikumā</w:t>
      </w:r>
      <w:r w:rsidR="00EC084F" w:rsidRPr="00510B21">
        <w:rPr>
          <w:color w:val="000000" w:themeColor="text1"/>
          <w:sz w:val="28"/>
          <w:szCs w:val="28"/>
        </w:rPr>
        <w:t xml:space="preserve">, </w:t>
      </w:r>
      <w:r w:rsidR="007476E0" w:rsidRPr="00510B21">
        <w:rPr>
          <w:color w:val="000000" w:themeColor="text1"/>
          <w:sz w:val="28"/>
          <w:szCs w:val="28"/>
        </w:rPr>
        <w:t>6</w:t>
      </w:r>
      <w:r w:rsidR="00FE0BAE" w:rsidRPr="00510B21">
        <w:rPr>
          <w:color w:val="000000" w:themeColor="text1"/>
          <w:sz w:val="28"/>
          <w:szCs w:val="28"/>
        </w:rPr>
        <w:t>.pielikumā</w:t>
      </w:r>
      <w:r w:rsidR="00EC084F" w:rsidRPr="00510B21">
        <w:rPr>
          <w:color w:val="000000" w:themeColor="text1"/>
          <w:sz w:val="28"/>
          <w:szCs w:val="28"/>
        </w:rPr>
        <w:t xml:space="preserve"> vai </w:t>
      </w:r>
      <w:r w:rsidR="007476E0" w:rsidRPr="00510B21">
        <w:rPr>
          <w:color w:val="000000" w:themeColor="text1"/>
          <w:sz w:val="28"/>
          <w:szCs w:val="28"/>
        </w:rPr>
        <w:t>7</w:t>
      </w:r>
      <w:r w:rsidR="00FE0BAE" w:rsidRPr="00510B21">
        <w:rPr>
          <w:color w:val="000000" w:themeColor="text1"/>
          <w:sz w:val="28"/>
          <w:szCs w:val="28"/>
        </w:rPr>
        <w:t>.pielikumā</w:t>
      </w:r>
      <w:r w:rsidRPr="00510B21">
        <w:rPr>
          <w:color w:val="000000" w:themeColor="text1"/>
          <w:sz w:val="28"/>
          <w:szCs w:val="28"/>
        </w:rPr>
        <w:t xml:space="preserve"> minēto metodiku;</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ir uzstādīts dzīvojamās mājas ievadā un ir uzstādīti </w:t>
      </w:r>
      <w:r w:rsidR="009E0471" w:rsidRPr="00510B21">
        <w:rPr>
          <w:color w:val="000000" w:themeColor="text1"/>
          <w:sz w:val="28"/>
          <w:szCs w:val="28"/>
        </w:rPr>
        <w:t>siltuma maksas sadalītāji</w:t>
      </w:r>
      <w:r w:rsidR="00FE0BAE" w:rsidRPr="00510B21">
        <w:rPr>
          <w:color w:val="000000" w:themeColor="text1"/>
          <w:sz w:val="28"/>
          <w:szCs w:val="28"/>
        </w:rPr>
        <w:t xml:space="preserve"> </w:t>
      </w:r>
      <w:r w:rsidRPr="00510B21">
        <w:rPr>
          <w:color w:val="000000" w:themeColor="text1"/>
          <w:sz w:val="28"/>
          <w:szCs w:val="28"/>
        </w:rPr>
        <w:t xml:space="preserve">dzīvokļos, nedzīvojamās telpās un mākslinieka darbnīcās – dzīvojamās </w:t>
      </w:r>
      <w:r w:rsidR="00EC084F" w:rsidRPr="00510B21">
        <w:rPr>
          <w:color w:val="000000" w:themeColor="text1"/>
          <w:sz w:val="28"/>
          <w:szCs w:val="28"/>
        </w:rPr>
        <w:t xml:space="preserve">mājas īpašnieki var izvēlēties </w:t>
      </w:r>
      <w:r w:rsidR="007B079B" w:rsidRPr="00510B21">
        <w:rPr>
          <w:color w:val="000000" w:themeColor="text1"/>
          <w:sz w:val="28"/>
          <w:szCs w:val="28"/>
        </w:rPr>
        <w:t>8</w:t>
      </w:r>
      <w:r w:rsidR="00FE0BAE" w:rsidRPr="00510B21">
        <w:rPr>
          <w:color w:val="000000" w:themeColor="text1"/>
          <w:sz w:val="28"/>
          <w:szCs w:val="28"/>
        </w:rPr>
        <w:t>.pielikumā</w:t>
      </w:r>
      <w:r w:rsidR="00EC084F" w:rsidRPr="00510B21">
        <w:rPr>
          <w:color w:val="000000" w:themeColor="text1"/>
          <w:sz w:val="28"/>
          <w:szCs w:val="28"/>
        </w:rPr>
        <w:t xml:space="preserve">, </w:t>
      </w:r>
      <w:r w:rsidR="007476E0" w:rsidRPr="00510B21">
        <w:rPr>
          <w:color w:val="000000" w:themeColor="text1"/>
          <w:sz w:val="28"/>
          <w:szCs w:val="28"/>
        </w:rPr>
        <w:t>9</w:t>
      </w:r>
      <w:r w:rsidR="00FE0BAE" w:rsidRPr="00510B21">
        <w:rPr>
          <w:color w:val="000000" w:themeColor="text1"/>
          <w:sz w:val="28"/>
          <w:szCs w:val="28"/>
        </w:rPr>
        <w:t>.pielikumā</w:t>
      </w:r>
      <w:r w:rsidR="00EC084F" w:rsidRPr="00510B21">
        <w:rPr>
          <w:color w:val="000000" w:themeColor="text1"/>
          <w:sz w:val="28"/>
          <w:szCs w:val="28"/>
        </w:rPr>
        <w:t xml:space="preserve"> vai </w:t>
      </w:r>
      <w:r w:rsidR="007476E0" w:rsidRPr="00510B21">
        <w:rPr>
          <w:color w:val="000000" w:themeColor="text1"/>
          <w:sz w:val="28"/>
          <w:szCs w:val="28"/>
        </w:rPr>
        <w:t>10</w:t>
      </w:r>
      <w:r w:rsidR="00FE0BAE" w:rsidRPr="00510B21">
        <w:rPr>
          <w:color w:val="000000" w:themeColor="text1"/>
          <w:sz w:val="28"/>
          <w:szCs w:val="28"/>
        </w:rPr>
        <w:t>.pielikumā</w:t>
      </w:r>
      <w:r w:rsidRPr="00510B21">
        <w:rPr>
          <w:color w:val="000000" w:themeColor="text1"/>
          <w:sz w:val="28"/>
          <w:szCs w:val="28"/>
        </w:rPr>
        <w:t xml:space="preserve"> minēto metodiku;</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w:t>
      </w:r>
      <w:r w:rsidR="00510B21" w:rsidRPr="00510B21">
        <w:rPr>
          <w:color w:val="000000" w:themeColor="text1"/>
          <w:sz w:val="28"/>
          <w:szCs w:val="28"/>
        </w:rPr>
        <w:t xml:space="preserve">ir uzstādīts </w:t>
      </w:r>
      <w:r w:rsidRPr="00510B21">
        <w:rPr>
          <w:color w:val="000000" w:themeColor="text1"/>
          <w:sz w:val="28"/>
          <w:szCs w:val="28"/>
        </w:rPr>
        <w:t xml:space="preserve">dzīvojamās mājas ievadā un ir uzstādīti skaitītāji dzīvokļos, nedzīvojamās telpās un mākslinieka darbnīcās – dzīvojamās </w:t>
      </w:r>
      <w:r w:rsidR="00EC084F" w:rsidRPr="00510B21">
        <w:rPr>
          <w:color w:val="000000" w:themeColor="text1"/>
          <w:sz w:val="28"/>
          <w:szCs w:val="28"/>
        </w:rPr>
        <w:t xml:space="preserve">mājas īpašnieki var izvēlēties </w:t>
      </w:r>
      <w:r w:rsidR="007B079B" w:rsidRPr="00510B21">
        <w:rPr>
          <w:color w:val="000000" w:themeColor="text1"/>
          <w:sz w:val="28"/>
          <w:szCs w:val="28"/>
        </w:rPr>
        <w:t>11</w:t>
      </w:r>
      <w:r w:rsidR="009E7DA8" w:rsidRPr="00510B21">
        <w:rPr>
          <w:color w:val="000000" w:themeColor="text1"/>
          <w:sz w:val="28"/>
          <w:szCs w:val="28"/>
        </w:rPr>
        <w:t>.pielikum</w:t>
      </w:r>
      <w:r w:rsidR="00EC084F" w:rsidRPr="00510B21">
        <w:rPr>
          <w:color w:val="000000" w:themeColor="text1"/>
          <w:sz w:val="28"/>
          <w:szCs w:val="28"/>
        </w:rPr>
        <w:t xml:space="preserve">ā, </w:t>
      </w:r>
      <w:r w:rsidR="007B079B" w:rsidRPr="00510B21">
        <w:rPr>
          <w:color w:val="000000" w:themeColor="text1"/>
          <w:sz w:val="28"/>
          <w:szCs w:val="28"/>
        </w:rPr>
        <w:t>12</w:t>
      </w:r>
      <w:r w:rsidR="009E7DA8" w:rsidRPr="00510B21">
        <w:rPr>
          <w:color w:val="000000" w:themeColor="text1"/>
          <w:sz w:val="28"/>
          <w:szCs w:val="28"/>
        </w:rPr>
        <w:t>.pielikum</w:t>
      </w:r>
      <w:r w:rsidR="008458CB" w:rsidRPr="00510B21">
        <w:rPr>
          <w:color w:val="000000" w:themeColor="text1"/>
          <w:sz w:val="28"/>
          <w:szCs w:val="28"/>
        </w:rPr>
        <w:t>ā</w:t>
      </w:r>
      <w:r w:rsidR="00EC084F" w:rsidRPr="00510B21">
        <w:rPr>
          <w:color w:val="000000" w:themeColor="text1"/>
          <w:sz w:val="28"/>
          <w:szCs w:val="28"/>
        </w:rPr>
        <w:t xml:space="preserve"> vai </w:t>
      </w:r>
      <w:r w:rsidR="007B079B" w:rsidRPr="00510B21">
        <w:rPr>
          <w:color w:val="000000" w:themeColor="text1"/>
          <w:sz w:val="28"/>
          <w:szCs w:val="28"/>
        </w:rPr>
        <w:t>13</w:t>
      </w:r>
      <w:r w:rsidR="009E7DA8" w:rsidRPr="00510B21">
        <w:rPr>
          <w:color w:val="000000" w:themeColor="text1"/>
          <w:sz w:val="28"/>
          <w:szCs w:val="28"/>
        </w:rPr>
        <w:t>.</w:t>
      </w:r>
      <w:r w:rsidR="00EC084F" w:rsidRPr="00510B21">
        <w:rPr>
          <w:color w:val="000000" w:themeColor="text1"/>
          <w:sz w:val="28"/>
          <w:szCs w:val="28"/>
        </w:rPr>
        <w:t>pielikumā</w:t>
      </w:r>
      <w:r w:rsidRPr="00510B21">
        <w:rPr>
          <w:color w:val="000000" w:themeColor="text1"/>
          <w:sz w:val="28"/>
          <w:szCs w:val="28"/>
        </w:rPr>
        <w:t xml:space="preserve"> minēto metodiku;</w:t>
      </w:r>
    </w:p>
    <w:p w:rsidR="00FF6655" w:rsidRPr="00510B21" w:rsidRDefault="00FF6655" w:rsidP="00E76F8E">
      <w:pPr>
        <w:pStyle w:val="tv213"/>
        <w:numPr>
          <w:ilvl w:val="0"/>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Ja dzīvojamās mājas </w:t>
      </w:r>
      <w:r w:rsidR="000C7834" w:rsidRPr="00510B21">
        <w:rPr>
          <w:color w:val="000000" w:themeColor="text1"/>
          <w:sz w:val="28"/>
          <w:szCs w:val="28"/>
        </w:rPr>
        <w:t xml:space="preserve">apkures un karstā ūdens apgādes sistēmas </w:t>
      </w:r>
      <w:r w:rsidRPr="00510B21">
        <w:rPr>
          <w:color w:val="000000" w:themeColor="text1"/>
          <w:sz w:val="28"/>
          <w:szCs w:val="28"/>
        </w:rPr>
        <w:t xml:space="preserve">tehniskās iespējas nodrošina siltumenerģijas patēriņu apkurei un karstā ūdens </w:t>
      </w:r>
      <w:r w:rsidR="002969DC" w:rsidRPr="00510B21">
        <w:rPr>
          <w:color w:val="000000" w:themeColor="text1"/>
          <w:sz w:val="28"/>
          <w:szCs w:val="28"/>
        </w:rPr>
        <w:t>nodrošinašānai</w:t>
      </w:r>
      <w:r w:rsidRPr="00510B21">
        <w:rPr>
          <w:color w:val="000000" w:themeColor="text1"/>
          <w:sz w:val="28"/>
          <w:szCs w:val="28"/>
        </w:rPr>
        <w:t>, un:</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ir uzstādīts tikai dzīvojamās mājas ievadā – dzīvojamās </w:t>
      </w:r>
      <w:r w:rsidR="00EC084F" w:rsidRPr="00510B21">
        <w:rPr>
          <w:color w:val="000000" w:themeColor="text1"/>
          <w:sz w:val="28"/>
          <w:szCs w:val="28"/>
        </w:rPr>
        <w:t xml:space="preserve">mājas īpašnieki </w:t>
      </w:r>
      <w:r w:rsidR="00B23297">
        <w:rPr>
          <w:color w:val="000000" w:themeColor="text1"/>
          <w:sz w:val="28"/>
          <w:szCs w:val="28"/>
        </w:rPr>
        <w:t>izmanto</w:t>
      </w:r>
      <w:r w:rsidR="00EC084F" w:rsidRPr="00510B21">
        <w:rPr>
          <w:color w:val="000000" w:themeColor="text1"/>
          <w:sz w:val="28"/>
          <w:szCs w:val="28"/>
        </w:rPr>
        <w:t xml:space="preserve"> </w:t>
      </w:r>
      <w:r w:rsidR="007B079B" w:rsidRPr="00510B21">
        <w:rPr>
          <w:color w:val="000000" w:themeColor="text1"/>
          <w:sz w:val="28"/>
          <w:szCs w:val="28"/>
        </w:rPr>
        <w:t>14</w:t>
      </w:r>
      <w:r w:rsidR="009E7DA8" w:rsidRPr="00510B21">
        <w:rPr>
          <w:color w:val="000000" w:themeColor="text1"/>
          <w:sz w:val="28"/>
          <w:szCs w:val="28"/>
        </w:rPr>
        <w:t>.pielikum</w:t>
      </w:r>
      <w:r w:rsidR="00EC084F" w:rsidRPr="00510B21">
        <w:rPr>
          <w:color w:val="000000" w:themeColor="text1"/>
          <w:sz w:val="28"/>
          <w:szCs w:val="28"/>
        </w:rPr>
        <w:t xml:space="preserve">ā </w:t>
      </w:r>
      <w:r w:rsidRPr="00510B21">
        <w:rPr>
          <w:color w:val="000000" w:themeColor="text1"/>
          <w:sz w:val="28"/>
          <w:szCs w:val="28"/>
        </w:rPr>
        <w:t>minēto metodiku;</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 siltumenerģijas skaitītājs ir uzstādīts dzīvojamās mājas ievadā un ir uzstādīts siltumenerģijas skaitītājs dzīvojamās mājas apkurei patērētās siltumenerģijas uzskaitei – dzīvojamās </w:t>
      </w:r>
      <w:r w:rsidR="00EC084F" w:rsidRPr="00510B21">
        <w:rPr>
          <w:color w:val="000000" w:themeColor="text1"/>
          <w:sz w:val="28"/>
          <w:szCs w:val="28"/>
        </w:rPr>
        <w:t xml:space="preserve">mājas īpašnieki </w:t>
      </w:r>
      <w:r w:rsidR="00B23297">
        <w:rPr>
          <w:color w:val="000000" w:themeColor="text1"/>
          <w:sz w:val="28"/>
          <w:szCs w:val="28"/>
        </w:rPr>
        <w:t>izmanto</w:t>
      </w:r>
      <w:r w:rsidR="00EC084F" w:rsidRPr="00510B21">
        <w:rPr>
          <w:color w:val="000000" w:themeColor="text1"/>
          <w:sz w:val="28"/>
          <w:szCs w:val="28"/>
        </w:rPr>
        <w:t xml:space="preserve"> </w:t>
      </w:r>
      <w:r w:rsidR="007B079B" w:rsidRPr="00510B21">
        <w:rPr>
          <w:color w:val="000000" w:themeColor="text1"/>
          <w:sz w:val="28"/>
          <w:szCs w:val="28"/>
        </w:rPr>
        <w:t>15</w:t>
      </w:r>
      <w:r w:rsidR="009E7DA8" w:rsidRPr="00510B21">
        <w:rPr>
          <w:color w:val="000000" w:themeColor="text1"/>
          <w:sz w:val="28"/>
          <w:szCs w:val="28"/>
        </w:rPr>
        <w:t>.pielikum</w:t>
      </w:r>
      <w:r w:rsidR="00EC084F" w:rsidRPr="00510B21">
        <w:rPr>
          <w:color w:val="000000" w:themeColor="text1"/>
          <w:sz w:val="28"/>
          <w:szCs w:val="28"/>
        </w:rPr>
        <w:t>ā</w:t>
      </w:r>
      <w:r w:rsidRPr="00510B21">
        <w:rPr>
          <w:color w:val="000000" w:themeColor="text1"/>
          <w:sz w:val="28"/>
          <w:szCs w:val="28"/>
        </w:rPr>
        <w:t xml:space="preserve"> minēto metodiku;</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ir uzstādīts dzīvojamās mājas ievadā un ir uzstādīti </w:t>
      </w:r>
      <w:r w:rsidR="009E0471" w:rsidRPr="00510B21">
        <w:rPr>
          <w:color w:val="000000" w:themeColor="text1"/>
          <w:sz w:val="28"/>
          <w:szCs w:val="28"/>
        </w:rPr>
        <w:t>siltuma maksas sadalītāji</w:t>
      </w:r>
      <w:r w:rsidRPr="00510B21">
        <w:rPr>
          <w:color w:val="000000" w:themeColor="text1"/>
          <w:sz w:val="28"/>
          <w:szCs w:val="28"/>
        </w:rPr>
        <w:t xml:space="preserve"> dzīvokļos, nedzīvojamās telpās un mākslinieka darbnīcās – dzīvojamās mājas īpašnieki </w:t>
      </w:r>
      <w:r w:rsidR="00B23297">
        <w:rPr>
          <w:color w:val="000000" w:themeColor="text1"/>
          <w:sz w:val="28"/>
          <w:szCs w:val="28"/>
        </w:rPr>
        <w:t>izmanto</w:t>
      </w:r>
      <w:r w:rsidRPr="00510B21">
        <w:rPr>
          <w:color w:val="000000" w:themeColor="text1"/>
          <w:sz w:val="28"/>
          <w:szCs w:val="28"/>
        </w:rPr>
        <w:t xml:space="preserve"> </w:t>
      </w:r>
      <w:r w:rsidR="007B079B" w:rsidRPr="00510B21">
        <w:rPr>
          <w:color w:val="000000" w:themeColor="text1"/>
          <w:sz w:val="28"/>
          <w:szCs w:val="28"/>
        </w:rPr>
        <w:t>16</w:t>
      </w:r>
      <w:r w:rsidR="00A93FBA" w:rsidRPr="00510B21">
        <w:rPr>
          <w:color w:val="000000" w:themeColor="text1"/>
          <w:sz w:val="28"/>
          <w:szCs w:val="28"/>
        </w:rPr>
        <w:t>.pielikum</w:t>
      </w:r>
      <w:r w:rsidR="00EC084F" w:rsidRPr="00510B21">
        <w:rPr>
          <w:color w:val="000000" w:themeColor="text1"/>
          <w:sz w:val="28"/>
          <w:szCs w:val="28"/>
        </w:rPr>
        <w:t>ā</w:t>
      </w:r>
      <w:r w:rsidRPr="00510B21">
        <w:rPr>
          <w:color w:val="000000" w:themeColor="text1"/>
          <w:sz w:val="28"/>
          <w:szCs w:val="28"/>
        </w:rPr>
        <w:t xml:space="preserve"> minēto metodiku; </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w:t>
      </w:r>
      <w:r w:rsidR="00510B21" w:rsidRPr="00510B21">
        <w:rPr>
          <w:color w:val="000000" w:themeColor="text1"/>
          <w:sz w:val="28"/>
          <w:szCs w:val="28"/>
        </w:rPr>
        <w:t xml:space="preserve">ir uzstādīts </w:t>
      </w:r>
      <w:r w:rsidRPr="00510B21">
        <w:rPr>
          <w:color w:val="000000" w:themeColor="text1"/>
          <w:sz w:val="28"/>
          <w:szCs w:val="28"/>
        </w:rPr>
        <w:t xml:space="preserve">dzīvojamās mājas ievadā un ir uzstādīti skaitītāji dzīvokļos, nedzīvojamās telpās un mākslinieka darbnīcās – dzīvojamās mājas īpašnieki </w:t>
      </w:r>
      <w:r w:rsidR="00B23297">
        <w:rPr>
          <w:color w:val="000000" w:themeColor="text1"/>
          <w:sz w:val="28"/>
          <w:szCs w:val="28"/>
        </w:rPr>
        <w:t>izmanto</w:t>
      </w:r>
      <w:r w:rsidRPr="00510B21">
        <w:rPr>
          <w:color w:val="000000" w:themeColor="text1"/>
          <w:sz w:val="28"/>
          <w:szCs w:val="28"/>
        </w:rPr>
        <w:t xml:space="preserve"> </w:t>
      </w:r>
      <w:r w:rsidR="007B079B" w:rsidRPr="00510B21">
        <w:rPr>
          <w:color w:val="000000" w:themeColor="text1"/>
          <w:sz w:val="28"/>
          <w:szCs w:val="28"/>
        </w:rPr>
        <w:t>17</w:t>
      </w:r>
      <w:r w:rsidR="00A93FBA" w:rsidRPr="00510B21">
        <w:rPr>
          <w:color w:val="000000" w:themeColor="text1"/>
          <w:sz w:val="28"/>
          <w:szCs w:val="28"/>
        </w:rPr>
        <w:t>.pielikum</w:t>
      </w:r>
      <w:r w:rsidR="00EC084F" w:rsidRPr="00510B21">
        <w:rPr>
          <w:color w:val="000000" w:themeColor="text1"/>
          <w:sz w:val="28"/>
          <w:szCs w:val="28"/>
        </w:rPr>
        <w:t>ā</w:t>
      </w:r>
      <w:r w:rsidRPr="00510B21">
        <w:rPr>
          <w:color w:val="000000" w:themeColor="text1"/>
          <w:sz w:val="28"/>
          <w:szCs w:val="28"/>
        </w:rPr>
        <w:t xml:space="preserve"> minēto metodiku;</w:t>
      </w:r>
    </w:p>
    <w:p w:rsidR="00FF6655" w:rsidRPr="00510B21" w:rsidRDefault="00FF6655" w:rsidP="00E76F8E">
      <w:pPr>
        <w:pStyle w:val="tv213"/>
        <w:numPr>
          <w:ilvl w:val="0"/>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Ja dzīvojamās mājas </w:t>
      </w:r>
      <w:r w:rsidR="000C7834" w:rsidRPr="00510B21">
        <w:rPr>
          <w:color w:val="000000" w:themeColor="text1"/>
          <w:sz w:val="28"/>
          <w:szCs w:val="28"/>
        </w:rPr>
        <w:t xml:space="preserve">apkures un karstā ūdens apgādes sistēmas </w:t>
      </w:r>
      <w:r w:rsidRPr="00510B21">
        <w:rPr>
          <w:color w:val="000000" w:themeColor="text1"/>
          <w:sz w:val="28"/>
          <w:szCs w:val="28"/>
        </w:rPr>
        <w:t xml:space="preserve"> tehniskās iespējas nodrošina siltumenerģijas patēriņu apkurei un:</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ir uzstādīts tikai dzīvojamās mājas ievadā – dzīvojamās </w:t>
      </w:r>
      <w:r w:rsidR="00EC084F" w:rsidRPr="00510B21">
        <w:rPr>
          <w:color w:val="000000" w:themeColor="text1"/>
          <w:sz w:val="28"/>
          <w:szCs w:val="28"/>
        </w:rPr>
        <w:t xml:space="preserve">mājas īpašnieki </w:t>
      </w:r>
      <w:r w:rsidR="00B23297">
        <w:rPr>
          <w:color w:val="000000" w:themeColor="text1"/>
          <w:sz w:val="28"/>
          <w:szCs w:val="28"/>
        </w:rPr>
        <w:t>izmanto</w:t>
      </w:r>
      <w:r w:rsidR="00EC084F" w:rsidRPr="00510B21">
        <w:rPr>
          <w:color w:val="000000" w:themeColor="text1"/>
          <w:sz w:val="28"/>
          <w:szCs w:val="28"/>
        </w:rPr>
        <w:t xml:space="preserve"> </w:t>
      </w:r>
      <w:r w:rsidR="007B079B" w:rsidRPr="00510B21">
        <w:rPr>
          <w:color w:val="000000" w:themeColor="text1"/>
          <w:sz w:val="28"/>
          <w:szCs w:val="28"/>
        </w:rPr>
        <w:t>18</w:t>
      </w:r>
      <w:r w:rsidR="00A93FBA" w:rsidRPr="00510B21">
        <w:rPr>
          <w:color w:val="000000" w:themeColor="text1"/>
          <w:sz w:val="28"/>
          <w:szCs w:val="28"/>
        </w:rPr>
        <w:t>.pielikum</w:t>
      </w:r>
      <w:r w:rsidR="00EC084F" w:rsidRPr="00510B21">
        <w:rPr>
          <w:color w:val="000000" w:themeColor="text1"/>
          <w:sz w:val="28"/>
          <w:szCs w:val="28"/>
        </w:rPr>
        <w:t>ā</w:t>
      </w:r>
      <w:r w:rsidRPr="00510B21">
        <w:rPr>
          <w:color w:val="000000" w:themeColor="text1"/>
          <w:sz w:val="28"/>
          <w:szCs w:val="28"/>
        </w:rPr>
        <w:t xml:space="preserve"> minēto metodiku;</w:t>
      </w:r>
    </w:p>
    <w:p w:rsidR="00FF6655"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t xml:space="preserve">siltumenerģijas skaitītājs ir uzstādīts dzīvojamās mājas ievadā un ir uzstādīti </w:t>
      </w:r>
      <w:r w:rsidR="009E0471" w:rsidRPr="00510B21">
        <w:rPr>
          <w:color w:val="000000" w:themeColor="text1"/>
          <w:sz w:val="28"/>
          <w:szCs w:val="28"/>
        </w:rPr>
        <w:t>siltuma maksas sadalītāji</w:t>
      </w:r>
      <w:r w:rsidRPr="00510B21">
        <w:rPr>
          <w:color w:val="000000" w:themeColor="text1"/>
          <w:sz w:val="28"/>
          <w:szCs w:val="28"/>
        </w:rPr>
        <w:t xml:space="preserve"> dzīvokļos, nedzīvojamās telpās un mākslinieka darbnīcās – dzīvojamās </w:t>
      </w:r>
      <w:r w:rsidR="00EC084F" w:rsidRPr="00510B21">
        <w:rPr>
          <w:color w:val="000000" w:themeColor="text1"/>
          <w:sz w:val="28"/>
          <w:szCs w:val="28"/>
        </w:rPr>
        <w:t xml:space="preserve">mājas īpašnieki </w:t>
      </w:r>
      <w:r w:rsidR="00B23297">
        <w:rPr>
          <w:color w:val="000000" w:themeColor="text1"/>
          <w:sz w:val="28"/>
          <w:szCs w:val="28"/>
        </w:rPr>
        <w:t>izmanto</w:t>
      </w:r>
      <w:r w:rsidR="00EC084F" w:rsidRPr="00510B21">
        <w:rPr>
          <w:color w:val="000000" w:themeColor="text1"/>
          <w:sz w:val="28"/>
          <w:szCs w:val="28"/>
        </w:rPr>
        <w:t xml:space="preserve"> </w:t>
      </w:r>
      <w:r w:rsidR="007B079B" w:rsidRPr="00510B21">
        <w:rPr>
          <w:color w:val="000000" w:themeColor="text1"/>
          <w:sz w:val="28"/>
          <w:szCs w:val="28"/>
        </w:rPr>
        <w:t>19</w:t>
      </w:r>
      <w:r w:rsidR="00A93FBA" w:rsidRPr="00510B21">
        <w:rPr>
          <w:color w:val="000000" w:themeColor="text1"/>
          <w:sz w:val="28"/>
          <w:szCs w:val="28"/>
        </w:rPr>
        <w:t>.pielikum</w:t>
      </w:r>
      <w:r w:rsidR="00EC084F" w:rsidRPr="00510B21">
        <w:rPr>
          <w:color w:val="000000" w:themeColor="text1"/>
          <w:sz w:val="28"/>
          <w:szCs w:val="28"/>
        </w:rPr>
        <w:t>ā</w:t>
      </w:r>
      <w:r w:rsidRPr="00510B21">
        <w:rPr>
          <w:color w:val="000000" w:themeColor="text1"/>
          <w:sz w:val="28"/>
          <w:szCs w:val="28"/>
        </w:rPr>
        <w:t xml:space="preserve"> minēto metodiku; </w:t>
      </w:r>
    </w:p>
    <w:p w:rsidR="003A08C2" w:rsidRPr="00510B21" w:rsidRDefault="00FF6655" w:rsidP="00E76F8E">
      <w:pPr>
        <w:pStyle w:val="tv213"/>
        <w:numPr>
          <w:ilvl w:val="1"/>
          <w:numId w:val="1"/>
        </w:numPr>
        <w:spacing w:before="0" w:beforeAutospacing="0" w:after="0" w:afterAutospacing="0"/>
        <w:ind w:left="0" w:firstLine="0"/>
        <w:jc w:val="both"/>
        <w:rPr>
          <w:color w:val="000000" w:themeColor="text1"/>
          <w:sz w:val="28"/>
          <w:szCs w:val="28"/>
        </w:rPr>
      </w:pPr>
      <w:r w:rsidRPr="00510B21">
        <w:rPr>
          <w:color w:val="000000" w:themeColor="text1"/>
          <w:sz w:val="28"/>
          <w:szCs w:val="28"/>
        </w:rPr>
        <w:lastRenderedPageBreak/>
        <w:t xml:space="preserve">siltumenerģijas skaitītājs </w:t>
      </w:r>
      <w:r w:rsidR="00510B21" w:rsidRPr="00510B21">
        <w:rPr>
          <w:color w:val="000000" w:themeColor="text1"/>
          <w:sz w:val="28"/>
          <w:szCs w:val="28"/>
        </w:rPr>
        <w:t xml:space="preserve">ir uzstādīts </w:t>
      </w:r>
      <w:r w:rsidRPr="00510B21">
        <w:rPr>
          <w:color w:val="000000" w:themeColor="text1"/>
          <w:sz w:val="28"/>
          <w:szCs w:val="28"/>
        </w:rPr>
        <w:t xml:space="preserve">dzīvojamās mājas ievadā un ir uzstādīti skaitītāji dzīvokļos, nedzīvojamās telpās un mākslinieka darbnīcās – dzīvojamās </w:t>
      </w:r>
      <w:r w:rsidR="00EC084F" w:rsidRPr="00510B21">
        <w:rPr>
          <w:color w:val="000000" w:themeColor="text1"/>
          <w:sz w:val="28"/>
          <w:szCs w:val="28"/>
        </w:rPr>
        <w:t xml:space="preserve">mājas īpašnieki </w:t>
      </w:r>
      <w:r w:rsidR="00B23297">
        <w:rPr>
          <w:color w:val="000000" w:themeColor="text1"/>
          <w:sz w:val="28"/>
          <w:szCs w:val="28"/>
        </w:rPr>
        <w:t>izmanto</w:t>
      </w:r>
      <w:r w:rsidR="00EC084F" w:rsidRPr="00510B21">
        <w:rPr>
          <w:color w:val="000000" w:themeColor="text1"/>
          <w:sz w:val="28"/>
          <w:szCs w:val="28"/>
        </w:rPr>
        <w:t xml:space="preserve"> </w:t>
      </w:r>
      <w:r w:rsidR="007B079B" w:rsidRPr="00510B21">
        <w:rPr>
          <w:color w:val="000000" w:themeColor="text1"/>
          <w:sz w:val="28"/>
          <w:szCs w:val="28"/>
        </w:rPr>
        <w:t>20</w:t>
      </w:r>
      <w:r w:rsidR="00A93FBA" w:rsidRPr="00510B21">
        <w:rPr>
          <w:color w:val="000000" w:themeColor="text1"/>
          <w:sz w:val="28"/>
          <w:szCs w:val="28"/>
        </w:rPr>
        <w:t>.pielikum</w:t>
      </w:r>
      <w:r w:rsidR="00EC084F" w:rsidRPr="00510B21">
        <w:rPr>
          <w:color w:val="000000" w:themeColor="text1"/>
          <w:sz w:val="28"/>
          <w:szCs w:val="28"/>
        </w:rPr>
        <w:t>ā</w:t>
      </w:r>
      <w:r w:rsidRPr="00510B21">
        <w:rPr>
          <w:color w:val="000000" w:themeColor="text1"/>
          <w:sz w:val="28"/>
          <w:szCs w:val="28"/>
        </w:rPr>
        <w:t xml:space="preserve"> minēto metodiku.</w:t>
      </w:r>
    </w:p>
    <w:p w:rsidR="002C4EED" w:rsidRPr="00510B21" w:rsidRDefault="002C4EED" w:rsidP="001E2843">
      <w:pPr>
        <w:pStyle w:val="tv213"/>
        <w:spacing w:before="0" w:beforeAutospacing="0" w:after="0" w:afterAutospacing="0"/>
        <w:jc w:val="both"/>
        <w:rPr>
          <w:color w:val="000000" w:themeColor="text1"/>
          <w:sz w:val="28"/>
          <w:szCs w:val="28"/>
        </w:rPr>
      </w:pPr>
    </w:p>
    <w:p w:rsidR="00DB5DC7" w:rsidRPr="00510B21" w:rsidRDefault="00DB5DC7" w:rsidP="00E43973">
      <w:pPr>
        <w:spacing w:after="0" w:line="240" w:lineRule="auto"/>
        <w:jc w:val="both"/>
        <w:rPr>
          <w:rFonts w:ascii="Times New Roman" w:hAnsi="Times New Roman"/>
          <w:sz w:val="28"/>
          <w:szCs w:val="26"/>
        </w:rPr>
      </w:pPr>
    </w:p>
    <w:p w:rsidR="00E34351" w:rsidRPr="00510B21" w:rsidRDefault="00E34351" w:rsidP="00BE2198">
      <w:pPr>
        <w:spacing w:after="0" w:line="240" w:lineRule="auto"/>
        <w:jc w:val="both"/>
        <w:rPr>
          <w:rFonts w:ascii="Times New Roman" w:hAnsi="Times New Roman"/>
          <w:sz w:val="28"/>
          <w:szCs w:val="26"/>
        </w:rPr>
      </w:pPr>
    </w:p>
    <w:p w:rsidR="00F1670D" w:rsidRPr="00510B21" w:rsidRDefault="00F1670D" w:rsidP="00F1670D">
      <w:pPr>
        <w:spacing w:after="60" w:line="240" w:lineRule="auto"/>
        <w:jc w:val="both"/>
        <w:rPr>
          <w:rFonts w:ascii="Times New Roman" w:hAnsi="Times New Roman"/>
          <w:sz w:val="28"/>
          <w:szCs w:val="26"/>
        </w:rPr>
      </w:pPr>
      <w:r w:rsidRPr="00510B21">
        <w:rPr>
          <w:rFonts w:ascii="Times New Roman" w:hAnsi="Times New Roman"/>
          <w:sz w:val="28"/>
          <w:szCs w:val="26"/>
        </w:rPr>
        <w:t>Mi</w:t>
      </w:r>
      <w:r w:rsidR="00A018EC" w:rsidRPr="00510B21">
        <w:rPr>
          <w:rFonts w:ascii="Times New Roman" w:hAnsi="Times New Roman"/>
          <w:sz w:val="28"/>
          <w:szCs w:val="26"/>
        </w:rPr>
        <w:t>n</w:t>
      </w:r>
      <w:r w:rsidR="00F407E6" w:rsidRPr="00510B21">
        <w:rPr>
          <w:rFonts w:ascii="Times New Roman" w:hAnsi="Times New Roman"/>
          <w:sz w:val="28"/>
          <w:szCs w:val="26"/>
        </w:rPr>
        <w:t xml:space="preserve">istru prezidente   </w:t>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t xml:space="preserve">      </w:t>
      </w:r>
      <w:r w:rsidRPr="00510B21">
        <w:rPr>
          <w:rFonts w:ascii="Times New Roman" w:hAnsi="Times New Roman"/>
          <w:sz w:val="28"/>
          <w:szCs w:val="26"/>
        </w:rPr>
        <w:t>L.Straujuma</w:t>
      </w:r>
    </w:p>
    <w:p w:rsidR="00A018EC" w:rsidRPr="00510B21" w:rsidRDefault="00A018EC" w:rsidP="00F1670D">
      <w:pPr>
        <w:spacing w:after="60" w:line="240" w:lineRule="auto"/>
        <w:jc w:val="both"/>
        <w:rPr>
          <w:rFonts w:ascii="Times New Roman" w:hAnsi="Times New Roman"/>
          <w:sz w:val="36"/>
          <w:szCs w:val="26"/>
        </w:rPr>
      </w:pPr>
    </w:p>
    <w:p w:rsidR="00F1670D" w:rsidRPr="00510B21" w:rsidRDefault="00F1670D" w:rsidP="00F1670D">
      <w:pPr>
        <w:spacing w:after="60" w:line="240" w:lineRule="auto"/>
        <w:jc w:val="both"/>
        <w:rPr>
          <w:rFonts w:ascii="Times New Roman" w:hAnsi="Times New Roman"/>
          <w:sz w:val="28"/>
          <w:szCs w:val="26"/>
        </w:rPr>
      </w:pPr>
      <w:r w:rsidRPr="00510B21">
        <w:rPr>
          <w:rFonts w:ascii="Times New Roman" w:hAnsi="Times New Roman"/>
          <w:sz w:val="28"/>
          <w:szCs w:val="26"/>
        </w:rPr>
        <w:t>Ekonomikas ministre</w:t>
      </w:r>
      <w:r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t xml:space="preserve">                          </w:t>
      </w:r>
      <w:r w:rsidRPr="00510B21">
        <w:rPr>
          <w:rFonts w:ascii="Times New Roman" w:hAnsi="Times New Roman"/>
          <w:sz w:val="28"/>
          <w:szCs w:val="26"/>
        </w:rPr>
        <w:t xml:space="preserve"> D.Reizniece-Ozola</w:t>
      </w:r>
    </w:p>
    <w:p w:rsidR="00A018EC" w:rsidRPr="00510B21" w:rsidRDefault="00A018EC" w:rsidP="00F1670D">
      <w:pPr>
        <w:spacing w:after="60" w:line="240" w:lineRule="auto"/>
        <w:jc w:val="both"/>
        <w:rPr>
          <w:rFonts w:ascii="Times New Roman" w:hAnsi="Times New Roman"/>
          <w:sz w:val="36"/>
          <w:szCs w:val="26"/>
        </w:rPr>
      </w:pPr>
    </w:p>
    <w:p w:rsidR="00F1670D" w:rsidRPr="00510B21" w:rsidRDefault="00F1670D" w:rsidP="005E2658">
      <w:pPr>
        <w:spacing w:after="0" w:line="240" w:lineRule="auto"/>
        <w:jc w:val="both"/>
        <w:rPr>
          <w:rFonts w:ascii="Times New Roman" w:hAnsi="Times New Roman"/>
          <w:sz w:val="28"/>
          <w:szCs w:val="26"/>
        </w:rPr>
      </w:pPr>
      <w:r w:rsidRPr="00510B21">
        <w:rPr>
          <w:rFonts w:ascii="Times New Roman" w:hAnsi="Times New Roman"/>
          <w:sz w:val="28"/>
          <w:szCs w:val="26"/>
        </w:rPr>
        <w:t>Iesniedzējs:</w:t>
      </w:r>
    </w:p>
    <w:p w:rsidR="00F1670D" w:rsidRPr="00510B21" w:rsidRDefault="00F1670D" w:rsidP="005E2658">
      <w:pPr>
        <w:spacing w:after="0" w:line="240" w:lineRule="auto"/>
        <w:jc w:val="both"/>
        <w:rPr>
          <w:rFonts w:ascii="Times New Roman" w:hAnsi="Times New Roman"/>
          <w:sz w:val="28"/>
          <w:szCs w:val="26"/>
        </w:rPr>
      </w:pPr>
      <w:r w:rsidRPr="00510B21">
        <w:rPr>
          <w:rFonts w:ascii="Times New Roman" w:hAnsi="Times New Roman"/>
          <w:sz w:val="28"/>
          <w:szCs w:val="26"/>
        </w:rPr>
        <w:t>Ekonomikas ministre</w:t>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00F407E6" w:rsidRPr="00510B21">
        <w:rPr>
          <w:rFonts w:ascii="Times New Roman" w:hAnsi="Times New Roman"/>
          <w:sz w:val="28"/>
          <w:szCs w:val="26"/>
        </w:rPr>
        <w:t xml:space="preserve">                </w:t>
      </w:r>
      <w:r w:rsidRPr="00510B21">
        <w:rPr>
          <w:rFonts w:ascii="Times New Roman" w:hAnsi="Times New Roman"/>
          <w:sz w:val="28"/>
          <w:szCs w:val="26"/>
        </w:rPr>
        <w:t>D.Reizniece-Ozola</w:t>
      </w:r>
    </w:p>
    <w:p w:rsidR="00E34351" w:rsidRPr="00510B21" w:rsidRDefault="00E34351" w:rsidP="00F1670D">
      <w:pPr>
        <w:spacing w:after="60" w:line="240" w:lineRule="auto"/>
        <w:jc w:val="both"/>
        <w:rPr>
          <w:rFonts w:ascii="Times New Roman" w:hAnsi="Times New Roman"/>
          <w:sz w:val="36"/>
          <w:szCs w:val="26"/>
        </w:rPr>
      </w:pPr>
    </w:p>
    <w:p w:rsidR="000C3BC3" w:rsidRPr="00510B21" w:rsidRDefault="00F1670D" w:rsidP="00A018EC">
      <w:pPr>
        <w:spacing w:after="0" w:line="240" w:lineRule="auto"/>
        <w:jc w:val="both"/>
        <w:rPr>
          <w:rFonts w:ascii="Times New Roman" w:hAnsi="Times New Roman"/>
          <w:sz w:val="28"/>
          <w:szCs w:val="26"/>
        </w:rPr>
      </w:pPr>
      <w:r w:rsidRPr="00510B21">
        <w:rPr>
          <w:rFonts w:ascii="Times New Roman" w:hAnsi="Times New Roman"/>
          <w:sz w:val="28"/>
          <w:szCs w:val="26"/>
        </w:rPr>
        <w:t>Vīza: Vals</w:t>
      </w:r>
      <w:r w:rsidR="007208DE" w:rsidRPr="00510B21">
        <w:rPr>
          <w:rFonts w:ascii="Times New Roman" w:hAnsi="Times New Roman"/>
          <w:sz w:val="28"/>
          <w:szCs w:val="26"/>
        </w:rPr>
        <w:t>ts sekretār</w:t>
      </w:r>
      <w:r w:rsidR="00682145">
        <w:rPr>
          <w:rFonts w:ascii="Times New Roman" w:hAnsi="Times New Roman"/>
          <w:sz w:val="28"/>
          <w:szCs w:val="26"/>
        </w:rPr>
        <w:t>s</w:t>
      </w:r>
      <w:r w:rsidR="00682145">
        <w:rPr>
          <w:rFonts w:ascii="Times New Roman" w:hAnsi="Times New Roman"/>
          <w:sz w:val="28"/>
          <w:szCs w:val="26"/>
        </w:rPr>
        <w:tab/>
      </w:r>
      <w:r w:rsidR="00D0185A" w:rsidRPr="00510B21">
        <w:rPr>
          <w:rFonts w:ascii="Times New Roman" w:hAnsi="Times New Roman"/>
          <w:sz w:val="28"/>
          <w:szCs w:val="26"/>
        </w:rPr>
        <w:tab/>
      </w:r>
      <w:r w:rsidR="00D0185A" w:rsidRPr="00510B21">
        <w:rPr>
          <w:rFonts w:ascii="Times New Roman" w:hAnsi="Times New Roman"/>
          <w:sz w:val="28"/>
          <w:szCs w:val="26"/>
        </w:rPr>
        <w:tab/>
      </w:r>
      <w:r w:rsidR="00D0185A" w:rsidRPr="00510B21">
        <w:rPr>
          <w:rFonts w:ascii="Times New Roman" w:hAnsi="Times New Roman"/>
          <w:sz w:val="28"/>
          <w:szCs w:val="26"/>
        </w:rPr>
        <w:tab/>
      </w:r>
      <w:r w:rsidR="007208DE" w:rsidRPr="00510B21">
        <w:rPr>
          <w:rFonts w:ascii="Times New Roman" w:hAnsi="Times New Roman"/>
          <w:sz w:val="28"/>
          <w:szCs w:val="26"/>
        </w:rPr>
        <w:tab/>
      </w:r>
      <w:r w:rsidR="00F407E6" w:rsidRPr="00510B21">
        <w:rPr>
          <w:rFonts w:ascii="Times New Roman" w:hAnsi="Times New Roman"/>
          <w:sz w:val="28"/>
          <w:szCs w:val="26"/>
        </w:rPr>
        <w:tab/>
        <w:t xml:space="preserve">      </w:t>
      </w:r>
      <w:r w:rsidR="00682145">
        <w:rPr>
          <w:rFonts w:ascii="Times New Roman" w:hAnsi="Times New Roman"/>
          <w:sz w:val="28"/>
          <w:szCs w:val="26"/>
        </w:rPr>
        <w:t>R</w:t>
      </w:r>
      <w:r w:rsidRPr="00510B21">
        <w:rPr>
          <w:rFonts w:ascii="Times New Roman" w:hAnsi="Times New Roman"/>
          <w:sz w:val="28"/>
          <w:szCs w:val="26"/>
        </w:rPr>
        <w:t>.</w:t>
      </w:r>
      <w:r w:rsidR="00682145">
        <w:rPr>
          <w:rFonts w:ascii="Times New Roman" w:hAnsi="Times New Roman"/>
          <w:sz w:val="28"/>
          <w:szCs w:val="26"/>
        </w:rPr>
        <w:t>Beinarovičs</w:t>
      </w:r>
    </w:p>
    <w:p w:rsidR="00DB5DC7" w:rsidRPr="00510B21" w:rsidRDefault="00DB5DC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3E77E7" w:rsidRPr="00510B21" w:rsidRDefault="003E77E7" w:rsidP="00A018EC">
      <w:pPr>
        <w:spacing w:after="0" w:line="240" w:lineRule="auto"/>
        <w:jc w:val="both"/>
        <w:rPr>
          <w:rFonts w:ascii="Times New Roman" w:hAnsi="Times New Roman"/>
          <w:sz w:val="40"/>
          <w:szCs w:val="26"/>
        </w:rPr>
      </w:pPr>
    </w:p>
    <w:p w:rsidR="00253C40" w:rsidRPr="00510B21" w:rsidRDefault="00CF0983" w:rsidP="00253C40">
      <w:pPr>
        <w:pStyle w:val="Heading4"/>
        <w:jc w:val="left"/>
        <w:rPr>
          <w:sz w:val="18"/>
          <w:szCs w:val="18"/>
        </w:rPr>
      </w:pPr>
      <w:r>
        <w:rPr>
          <w:sz w:val="18"/>
          <w:szCs w:val="18"/>
        </w:rPr>
        <w:t>27</w:t>
      </w:r>
      <w:r w:rsidR="00253C40" w:rsidRPr="00510B21">
        <w:rPr>
          <w:sz w:val="18"/>
          <w:szCs w:val="18"/>
        </w:rPr>
        <w:t>.0</w:t>
      </w:r>
      <w:r>
        <w:rPr>
          <w:sz w:val="18"/>
          <w:szCs w:val="18"/>
        </w:rPr>
        <w:t>7</w:t>
      </w:r>
      <w:r w:rsidR="00253C40" w:rsidRPr="00510B21">
        <w:rPr>
          <w:sz w:val="18"/>
          <w:szCs w:val="18"/>
        </w:rPr>
        <w:t xml:space="preserve">.2015. </w:t>
      </w:r>
      <w:r>
        <w:rPr>
          <w:sz w:val="18"/>
          <w:szCs w:val="18"/>
        </w:rPr>
        <w:t>14</w:t>
      </w:r>
      <w:r w:rsidR="00253C40" w:rsidRPr="00510B21">
        <w:rPr>
          <w:sz w:val="18"/>
          <w:szCs w:val="18"/>
        </w:rPr>
        <w:t>:</w:t>
      </w:r>
      <w:r w:rsidR="00E71297" w:rsidRPr="00510B21">
        <w:rPr>
          <w:sz w:val="18"/>
          <w:szCs w:val="18"/>
        </w:rPr>
        <w:t>4</w:t>
      </w:r>
      <w:r w:rsidR="00FC712D">
        <w:rPr>
          <w:sz w:val="18"/>
          <w:szCs w:val="18"/>
        </w:rPr>
        <w:t>8</w:t>
      </w:r>
    </w:p>
    <w:p w:rsidR="00253C40" w:rsidRPr="00510B21" w:rsidRDefault="009E41E3" w:rsidP="00253C40">
      <w:pPr>
        <w:pStyle w:val="Heading3"/>
        <w:tabs>
          <w:tab w:val="left" w:pos="7050"/>
        </w:tabs>
        <w:ind w:firstLine="0"/>
        <w:rPr>
          <w:sz w:val="18"/>
          <w:szCs w:val="18"/>
        </w:rPr>
      </w:pPr>
      <w:r w:rsidRPr="00510B21">
        <w:rPr>
          <w:sz w:val="18"/>
          <w:szCs w:val="18"/>
        </w:rPr>
        <w:t>15</w:t>
      </w:r>
      <w:r w:rsidR="009E29B1">
        <w:rPr>
          <w:sz w:val="18"/>
          <w:szCs w:val="18"/>
        </w:rPr>
        <w:t>41</w:t>
      </w:r>
      <w:bookmarkStart w:id="2" w:name="_GoBack"/>
      <w:bookmarkEnd w:id="2"/>
      <w:r w:rsidR="00253C40" w:rsidRPr="00510B21">
        <w:rPr>
          <w:sz w:val="18"/>
          <w:szCs w:val="18"/>
        </w:rPr>
        <w:tab/>
      </w:r>
    </w:p>
    <w:p w:rsidR="00253C40" w:rsidRPr="00510B21" w:rsidRDefault="00253C40" w:rsidP="00253C40">
      <w:pPr>
        <w:pStyle w:val="Header"/>
        <w:tabs>
          <w:tab w:val="clear" w:pos="4153"/>
          <w:tab w:val="clear" w:pos="8306"/>
        </w:tabs>
        <w:rPr>
          <w:rFonts w:ascii="Times New Roman" w:hAnsi="Times New Roman"/>
          <w:sz w:val="20"/>
          <w:szCs w:val="20"/>
        </w:rPr>
      </w:pPr>
    </w:p>
    <w:p w:rsidR="00DB5DC7" w:rsidRPr="00510B21" w:rsidRDefault="00DB5DC7" w:rsidP="00253C40">
      <w:pPr>
        <w:pStyle w:val="Header"/>
        <w:tabs>
          <w:tab w:val="clear" w:pos="4153"/>
          <w:tab w:val="clear" w:pos="8306"/>
        </w:tabs>
        <w:rPr>
          <w:rFonts w:ascii="Times New Roman" w:hAnsi="Times New Roman"/>
          <w:sz w:val="20"/>
          <w:szCs w:val="20"/>
        </w:rPr>
      </w:pPr>
      <w:r w:rsidRPr="00510B21">
        <w:rPr>
          <w:rFonts w:ascii="Times New Roman" w:hAnsi="Times New Roman"/>
          <w:sz w:val="20"/>
          <w:szCs w:val="20"/>
        </w:rPr>
        <w:t>I.Oša, 67013031;</w:t>
      </w:r>
    </w:p>
    <w:p w:rsidR="00DB5DC7" w:rsidRPr="00510B21" w:rsidRDefault="009E29B1" w:rsidP="00253C40">
      <w:pPr>
        <w:pStyle w:val="Header"/>
        <w:tabs>
          <w:tab w:val="clear" w:pos="4153"/>
          <w:tab w:val="clear" w:pos="8306"/>
        </w:tabs>
        <w:rPr>
          <w:rFonts w:ascii="Times New Roman" w:hAnsi="Times New Roman"/>
          <w:sz w:val="20"/>
          <w:szCs w:val="20"/>
        </w:rPr>
      </w:pPr>
      <w:hyperlink r:id="rId8" w:history="1">
        <w:r w:rsidR="00DB5DC7" w:rsidRPr="00510B21">
          <w:rPr>
            <w:rStyle w:val="Hyperlink"/>
            <w:rFonts w:ascii="Times New Roman" w:hAnsi="Times New Roman"/>
            <w:sz w:val="20"/>
            <w:szCs w:val="20"/>
          </w:rPr>
          <w:t>ilze.osa@em.gov.lv</w:t>
        </w:r>
      </w:hyperlink>
    </w:p>
    <w:p w:rsidR="00DB5DC7" w:rsidRPr="00510B21" w:rsidRDefault="00DB5DC7" w:rsidP="00253C40">
      <w:pPr>
        <w:pStyle w:val="Header"/>
        <w:tabs>
          <w:tab w:val="clear" w:pos="4153"/>
          <w:tab w:val="clear" w:pos="8306"/>
        </w:tabs>
        <w:rPr>
          <w:rFonts w:ascii="Times New Roman" w:hAnsi="Times New Roman"/>
          <w:sz w:val="20"/>
          <w:szCs w:val="20"/>
        </w:rPr>
      </w:pPr>
    </w:p>
    <w:p w:rsidR="00DB5DC7" w:rsidRPr="00510B21" w:rsidRDefault="00DB5DC7" w:rsidP="00253C40">
      <w:pPr>
        <w:pStyle w:val="Header"/>
        <w:tabs>
          <w:tab w:val="clear" w:pos="4153"/>
          <w:tab w:val="clear" w:pos="8306"/>
        </w:tabs>
        <w:rPr>
          <w:rFonts w:ascii="Times New Roman" w:hAnsi="Times New Roman"/>
          <w:sz w:val="20"/>
          <w:szCs w:val="20"/>
        </w:rPr>
      </w:pPr>
      <w:r w:rsidRPr="00510B21">
        <w:rPr>
          <w:rFonts w:ascii="Times New Roman" w:hAnsi="Times New Roman"/>
          <w:sz w:val="20"/>
          <w:szCs w:val="20"/>
        </w:rPr>
        <w:t>M.Auders, 67013078;</w:t>
      </w:r>
    </w:p>
    <w:p w:rsidR="00DB5DC7" w:rsidRPr="00510B21" w:rsidRDefault="009E29B1" w:rsidP="00253C40">
      <w:pPr>
        <w:pStyle w:val="Header"/>
        <w:tabs>
          <w:tab w:val="clear" w:pos="4153"/>
          <w:tab w:val="clear" w:pos="8306"/>
        </w:tabs>
        <w:rPr>
          <w:rFonts w:ascii="Times New Roman" w:hAnsi="Times New Roman"/>
          <w:sz w:val="20"/>
          <w:szCs w:val="20"/>
        </w:rPr>
      </w:pPr>
      <w:hyperlink r:id="rId9" w:history="1">
        <w:r w:rsidR="00DB5DC7" w:rsidRPr="00510B21">
          <w:rPr>
            <w:rStyle w:val="Hyperlink"/>
            <w:rFonts w:ascii="Times New Roman" w:hAnsi="Times New Roman"/>
            <w:sz w:val="20"/>
            <w:szCs w:val="20"/>
          </w:rPr>
          <w:t>martins.auders@em.gov.lv</w:t>
        </w:r>
      </w:hyperlink>
      <w:r w:rsidR="00DB5DC7" w:rsidRPr="00510B21">
        <w:rPr>
          <w:rFonts w:ascii="Times New Roman" w:hAnsi="Times New Roman"/>
          <w:sz w:val="20"/>
          <w:szCs w:val="20"/>
        </w:rPr>
        <w:t xml:space="preserve"> </w:t>
      </w:r>
    </w:p>
    <w:p w:rsidR="00DB5DC7" w:rsidRPr="00510B21" w:rsidRDefault="00DB5DC7" w:rsidP="00253C40">
      <w:pPr>
        <w:pStyle w:val="Header"/>
        <w:tabs>
          <w:tab w:val="clear" w:pos="4153"/>
          <w:tab w:val="clear" w:pos="8306"/>
        </w:tabs>
        <w:rPr>
          <w:rFonts w:ascii="Times New Roman" w:hAnsi="Times New Roman"/>
          <w:sz w:val="20"/>
          <w:szCs w:val="20"/>
        </w:rPr>
      </w:pPr>
    </w:p>
    <w:p w:rsidR="00253C40" w:rsidRPr="00510B21" w:rsidRDefault="00DB5DC7" w:rsidP="00253C40">
      <w:pPr>
        <w:spacing w:after="0" w:line="240" w:lineRule="auto"/>
        <w:rPr>
          <w:rFonts w:ascii="Times New Roman" w:hAnsi="Times New Roman"/>
          <w:sz w:val="20"/>
          <w:szCs w:val="20"/>
          <w:lang w:eastAsia="en-US"/>
        </w:rPr>
      </w:pPr>
      <w:r w:rsidRPr="00510B21">
        <w:rPr>
          <w:rFonts w:ascii="Times New Roman" w:hAnsi="Times New Roman"/>
          <w:sz w:val="20"/>
          <w:szCs w:val="20"/>
          <w:lang w:eastAsia="en-US"/>
        </w:rPr>
        <w:t>E.Garkājis</w:t>
      </w:r>
      <w:r w:rsidR="00253C40" w:rsidRPr="00510B21">
        <w:rPr>
          <w:rFonts w:ascii="Times New Roman" w:hAnsi="Times New Roman"/>
          <w:sz w:val="20"/>
          <w:szCs w:val="20"/>
          <w:lang w:eastAsia="en-US"/>
        </w:rPr>
        <w:t>, 67013</w:t>
      </w:r>
      <w:r w:rsidRPr="00510B21">
        <w:rPr>
          <w:rFonts w:ascii="Times New Roman" w:hAnsi="Times New Roman"/>
          <w:sz w:val="20"/>
          <w:szCs w:val="20"/>
          <w:lang w:eastAsia="en-US"/>
        </w:rPr>
        <w:t>084</w:t>
      </w:r>
      <w:r w:rsidR="00253C40" w:rsidRPr="00510B21">
        <w:rPr>
          <w:rFonts w:ascii="Times New Roman" w:hAnsi="Times New Roman"/>
          <w:sz w:val="20"/>
          <w:szCs w:val="20"/>
          <w:lang w:eastAsia="en-US"/>
        </w:rPr>
        <w:t>,</w:t>
      </w:r>
    </w:p>
    <w:p w:rsidR="00253C40" w:rsidRPr="00510B21" w:rsidRDefault="009E29B1" w:rsidP="00253C40">
      <w:pPr>
        <w:spacing w:after="0" w:line="240" w:lineRule="auto"/>
        <w:rPr>
          <w:rFonts w:ascii="Times New Roman" w:hAnsi="Times New Roman"/>
          <w:sz w:val="18"/>
          <w:lang w:eastAsia="en-US"/>
        </w:rPr>
      </w:pPr>
      <w:hyperlink r:id="rId10" w:history="1">
        <w:r w:rsidR="00DB5DC7" w:rsidRPr="00510B21">
          <w:rPr>
            <w:rStyle w:val="Hyperlink"/>
            <w:rFonts w:ascii="Times New Roman" w:hAnsi="Times New Roman"/>
            <w:sz w:val="20"/>
            <w:szCs w:val="20"/>
            <w:lang w:eastAsia="en-US"/>
          </w:rPr>
          <w:t>edgars.garkajis@em.gov.lv</w:t>
        </w:r>
      </w:hyperlink>
      <w:r w:rsidR="00DB5DC7" w:rsidRPr="00510B21">
        <w:rPr>
          <w:rFonts w:ascii="Times New Roman" w:hAnsi="Times New Roman"/>
          <w:sz w:val="18"/>
          <w:lang w:eastAsia="en-US"/>
        </w:rPr>
        <w:t xml:space="preserve"> </w:t>
      </w:r>
    </w:p>
    <w:sectPr w:rsidR="00253C40" w:rsidRPr="00510B21" w:rsidSect="00FF665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78" w:rsidRDefault="00835B78" w:rsidP="00A018EC">
      <w:pPr>
        <w:spacing w:after="0" w:line="240" w:lineRule="auto"/>
      </w:pPr>
      <w:r>
        <w:separator/>
      </w:r>
    </w:p>
  </w:endnote>
  <w:endnote w:type="continuationSeparator" w:id="0">
    <w:p w:rsidR="00835B78" w:rsidRDefault="00835B78" w:rsidP="00A0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6B" w:rsidRPr="00FF6655" w:rsidRDefault="00213603" w:rsidP="00A018EC">
    <w:pPr>
      <w:pStyle w:val="naislab"/>
      <w:spacing w:before="0" w:after="0"/>
      <w:jc w:val="both"/>
      <w:rPr>
        <w:sz w:val="20"/>
      </w:rPr>
    </w:pPr>
    <w:r>
      <w:rPr>
        <w:sz w:val="20"/>
      </w:rPr>
      <w:t>EMNot_</w:t>
    </w:r>
    <w:r w:rsidR="00244B35">
      <w:rPr>
        <w:sz w:val="20"/>
      </w:rPr>
      <w:t>270715</w:t>
    </w:r>
    <w:r w:rsidR="0092516B">
      <w:rPr>
        <w:sz w:val="20"/>
      </w:rPr>
      <w:t>_norekini</w:t>
    </w:r>
    <w:r w:rsidR="0092516B" w:rsidRPr="00AB1F45">
      <w:rPr>
        <w:sz w:val="20"/>
      </w:rPr>
      <w:t xml:space="preserve">; </w:t>
    </w:r>
    <w:r w:rsidR="0092516B">
      <w:rPr>
        <w:rFonts w:eastAsia="PMingLiU"/>
        <w:sz w:val="20"/>
        <w:lang w:eastAsia="ja-JP"/>
      </w:rPr>
      <w:t xml:space="preserve">Ministru kabineta noteikumu projekts </w:t>
    </w:r>
    <w:r w:rsidR="0092516B" w:rsidRPr="00FF6655">
      <w:rPr>
        <w:sz w:val="20"/>
      </w:rPr>
      <w:t>„Noteikumi par dzīvojamās mājas īpašnieka maksājamās daļas noteikšanu, aprēķināšanu un uzskaitīšanu par dzīvojamās mājas uzturēšanai nepieciešamajiem pakalpojumiem”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6B" w:rsidRPr="00FF6655" w:rsidRDefault="005C6DEA" w:rsidP="00FF6655">
    <w:pPr>
      <w:pStyle w:val="naislab"/>
      <w:spacing w:before="0" w:after="0"/>
      <w:jc w:val="both"/>
      <w:rPr>
        <w:sz w:val="20"/>
      </w:rPr>
    </w:pPr>
    <w:r>
      <w:rPr>
        <w:sz w:val="20"/>
      </w:rPr>
      <w:t>EMNot_</w:t>
    </w:r>
    <w:r w:rsidR="00244B35">
      <w:rPr>
        <w:sz w:val="20"/>
      </w:rPr>
      <w:t>270715</w:t>
    </w:r>
    <w:r w:rsidR="0092516B">
      <w:rPr>
        <w:sz w:val="20"/>
      </w:rPr>
      <w:t>_norekini</w:t>
    </w:r>
    <w:r w:rsidR="0092516B" w:rsidRPr="00AB1F45">
      <w:rPr>
        <w:sz w:val="20"/>
      </w:rPr>
      <w:t xml:space="preserve">; </w:t>
    </w:r>
    <w:r w:rsidR="0092516B">
      <w:rPr>
        <w:rFonts w:eastAsia="PMingLiU"/>
        <w:sz w:val="20"/>
        <w:lang w:eastAsia="ja-JP"/>
      </w:rPr>
      <w:t xml:space="preserve">Ministru kabineta noteikumu projekts </w:t>
    </w:r>
    <w:r w:rsidR="0092516B" w:rsidRPr="00FF6655">
      <w:rPr>
        <w:sz w:val="20"/>
      </w:rPr>
      <w:t>„Noteikumi par dzīvojamās mājas īpašnieka maksājamās daļas noteikšanu, aprēķināšanu un uzskaitīšanu par dzīvojamās mājas uzturēšanai nepieciešamajiem pakalpojumiem”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78" w:rsidRDefault="00835B78" w:rsidP="00A018EC">
      <w:pPr>
        <w:spacing w:after="0" w:line="240" w:lineRule="auto"/>
      </w:pPr>
      <w:r>
        <w:separator/>
      </w:r>
    </w:p>
  </w:footnote>
  <w:footnote w:type="continuationSeparator" w:id="0">
    <w:p w:rsidR="00835B78" w:rsidRDefault="00835B78" w:rsidP="00A0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47526030"/>
      <w:docPartObj>
        <w:docPartGallery w:val="Page Numbers (Top of Page)"/>
        <w:docPartUnique/>
      </w:docPartObj>
    </w:sdtPr>
    <w:sdtEndPr>
      <w:rPr>
        <w:noProof/>
      </w:rPr>
    </w:sdtEndPr>
    <w:sdtContent>
      <w:p w:rsidR="0092516B" w:rsidRPr="00FF6655" w:rsidRDefault="0092516B">
        <w:pPr>
          <w:pStyle w:val="Header"/>
          <w:jc w:val="center"/>
          <w:rPr>
            <w:rFonts w:ascii="Times New Roman" w:hAnsi="Times New Roman"/>
          </w:rPr>
        </w:pPr>
        <w:r w:rsidRPr="00FF6655">
          <w:rPr>
            <w:rFonts w:ascii="Times New Roman" w:hAnsi="Times New Roman"/>
          </w:rPr>
          <w:fldChar w:fldCharType="begin"/>
        </w:r>
        <w:r w:rsidRPr="00FF6655">
          <w:rPr>
            <w:rFonts w:ascii="Times New Roman" w:hAnsi="Times New Roman"/>
          </w:rPr>
          <w:instrText xml:space="preserve"> PAGE   \* MERGEFORMAT </w:instrText>
        </w:r>
        <w:r w:rsidRPr="00FF6655">
          <w:rPr>
            <w:rFonts w:ascii="Times New Roman" w:hAnsi="Times New Roman"/>
          </w:rPr>
          <w:fldChar w:fldCharType="separate"/>
        </w:r>
        <w:r w:rsidR="009E29B1">
          <w:rPr>
            <w:rFonts w:ascii="Times New Roman" w:hAnsi="Times New Roman"/>
            <w:noProof/>
          </w:rPr>
          <w:t>6</w:t>
        </w:r>
        <w:r w:rsidRPr="00FF6655">
          <w:rPr>
            <w:rFonts w:ascii="Times New Roman" w:hAnsi="Times New Roman"/>
            <w:noProof/>
          </w:rPr>
          <w:fldChar w:fldCharType="end"/>
        </w:r>
      </w:p>
    </w:sdtContent>
  </w:sdt>
  <w:p w:rsidR="0092516B" w:rsidRPr="00FF6655" w:rsidRDefault="0092516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1B67"/>
    <w:multiLevelType w:val="hybridMultilevel"/>
    <w:tmpl w:val="142E9BD4"/>
    <w:lvl w:ilvl="0" w:tplc="6CE0290C">
      <w:start w:val="280"/>
      <w:numFmt w:val="decimal"/>
      <w:lvlText w:val="%1."/>
      <w:lvlJc w:val="left"/>
      <w:pPr>
        <w:ind w:left="900" w:hanging="525"/>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2DD32864"/>
    <w:multiLevelType w:val="hybridMultilevel"/>
    <w:tmpl w:val="C73491CA"/>
    <w:lvl w:ilvl="0" w:tplc="A36284EC">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BE050D"/>
    <w:multiLevelType w:val="multilevel"/>
    <w:tmpl w:val="6D525E5C"/>
    <w:lvl w:ilvl="0">
      <w:start w:val="124"/>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AC65E38"/>
    <w:multiLevelType w:val="multilevel"/>
    <w:tmpl w:val="213C5246"/>
    <w:lvl w:ilvl="0">
      <w:start w:val="1"/>
      <w:numFmt w:val="decimal"/>
      <w:lvlText w:val="%1."/>
      <w:lvlJc w:val="left"/>
      <w:pPr>
        <w:ind w:left="390" w:hanging="390"/>
      </w:pPr>
      <w:rPr>
        <w:rFonts w:hint="default"/>
      </w:rPr>
    </w:lvl>
    <w:lvl w:ilvl="1">
      <w:start w:val="2"/>
      <w:numFmt w:val="decimal"/>
      <w:lvlText w:val="%1.%2."/>
      <w:lvlJc w:val="left"/>
      <w:pPr>
        <w:ind w:left="1519" w:hanging="720"/>
      </w:pPr>
      <w:rPr>
        <w:rFonts w:hint="default"/>
        <w:b/>
      </w:rPr>
    </w:lvl>
    <w:lvl w:ilvl="2">
      <w:start w:val="1"/>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552" w:hanging="2160"/>
      </w:pPr>
      <w:rPr>
        <w:rFonts w:hint="default"/>
      </w:rPr>
    </w:lvl>
  </w:abstractNum>
  <w:abstractNum w:abstractNumId="5" w15:restartNumberingAfterBreak="0">
    <w:nsid w:val="4E5D0A51"/>
    <w:multiLevelType w:val="multilevel"/>
    <w:tmpl w:val="A08A731C"/>
    <w:lvl w:ilvl="0">
      <w:start w:val="1"/>
      <w:numFmt w:val="decimal"/>
      <w:lvlText w:val="%1."/>
      <w:lvlJc w:val="left"/>
      <w:pPr>
        <w:ind w:left="3620" w:hanging="360"/>
      </w:pPr>
      <w:rPr>
        <w:rFonts w:ascii="Times New Roman" w:hAnsi="Times New Roman" w:cs="Times New Roman" w:hint="default"/>
        <w:sz w:val="28"/>
        <w:szCs w:val="28"/>
      </w:rPr>
    </w:lvl>
    <w:lvl w:ilvl="1">
      <w:start w:val="1"/>
      <w:numFmt w:val="decimal"/>
      <w:isLgl/>
      <w:lvlText w:val="%1.%2."/>
      <w:lvlJc w:val="left"/>
      <w:pPr>
        <w:ind w:left="228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47C5FB0"/>
    <w:multiLevelType w:val="multilevel"/>
    <w:tmpl w:val="78F600BC"/>
    <w:lvl w:ilvl="0">
      <w:start w:val="117"/>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56B07493"/>
    <w:multiLevelType w:val="multilevel"/>
    <w:tmpl w:val="05A25C7C"/>
    <w:lvl w:ilvl="0">
      <w:start w:val="1"/>
      <w:numFmt w:val="decimal"/>
      <w:lvlText w:val="%1."/>
      <w:lvlJc w:val="left"/>
      <w:pPr>
        <w:ind w:left="390" w:hanging="390"/>
      </w:pPr>
      <w:rPr>
        <w:rFonts w:hint="default"/>
        <w:b/>
      </w:rPr>
    </w:lvl>
    <w:lvl w:ilvl="1">
      <w:start w:val="1"/>
      <w:numFmt w:val="decimal"/>
      <w:lvlText w:val="%1.%2."/>
      <w:lvlJc w:val="left"/>
      <w:pPr>
        <w:ind w:left="2314" w:hanging="720"/>
      </w:pPr>
      <w:rPr>
        <w:rFonts w:hint="default"/>
        <w:b/>
      </w:rPr>
    </w:lvl>
    <w:lvl w:ilvl="2">
      <w:start w:val="1"/>
      <w:numFmt w:val="decimal"/>
      <w:lvlText w:val="%1.%2.%3."/>
      <w:lvlJc w:val="left"/>
      <w:pPr>
        <w:ind w:left="3908" w:hanging="720"/>
      </w:pPr>
      <w:rPr>
        <w:rFonts w:hint="default"/>
        <w:b/>
      </w:rPr>
    </w:lvl>
    <w:lvl w:ilvl="3">
      <w:start w:val="1"/>
      <w:numFmt w:val="decimal"/>
      <w:lvlText w:val="%1.%2.%3.%4."/>
      <w:lvlJc w:val="left"/>
      <w:pPr>
        <w:ind w:left="5862" w:hanging="1080"/>
      </w:pPr>
      <w:rPr>
        <w:rFonts w:hint="default"/>
        <w:b/>
      </w:rPr>
    </w:lvl>
    <w:lvl w:ilvl="4">
      <w:start w:val="1"/>
      <w:numFmt w:val="decimal"/>
      <w:lvlText w:val="%1.%2.%3.%4.%5."/>
      <w:lvlJc w:val="left"/>
      <w:pPr>
        <w:ind w:left="7456" w:hanging="1080"/>
      </w:pPr>
      <w:rPr>
        <w:rFonts w:hint="default"/>
        <w:b/>
      </w:rPr>
    </w:lvl>
    <w:lvl w:ilvl="5">
      <w:start w:val="1"/>
      <w:numFmt w:val="decimal"/>
      <w:lvlText w:val="%1.%2.%3.%4.%5.%6."/>
      <w:lvlJc w:val="left"/>
      <w:pPr>
        <w:ind w:left="9410" w:hanging="1440"/>
      </w:pPr>
      <w:rPr>
        <w:rFonts w:hint="default"/>
        <w:b/>
      </w:rPr>
    </w:lvl>
    <w:lvl w:ilvl="6">
      <w:start w:val="1"/>
      <w:numFmt w:val="decimal"/>
      <w:lvlText w:val="%1.%2.%3.%4.%5.%6.%7."/>
      <w:lvlJc w:val="left"/>
      <w:pPr>
        <w:ind w:left="11004" w:hanging="1440"/>
      </w:pPr>
      <w:rPr>
        <w:rFonts w:hint="default"/>
        <w:b/>
      </w:rPr>
    </w:lvl>
    <w:lvl w:ilvl="7">
      <w:start w:val="1"/>
      <w:numFmt w:val="decimal"/>
      <w:lvlText w:val="%1.%2.%3.%4.%5.%6.%7.%8."/>
      <w:lvlJc w:val="left"/>
      <w:pPr>
        <w:ind w:left="12958" w:hanging="1800"/>
      </w:pPr>
      <w:rPr>
        <w:rFonts w:hint="default"/>
        <w:b/>
      </w:rPr>
    </w:lvl>
    <w:lvl w:ilvl="8">
      <w:start w:val="1"/>
      <w:numFmt w:val="decimal"/>
      <w:lvlText w:val="%1.%2.%3.%4.%5.%6.%7.%8.%9."/>
      <w:lvlJc w:val="left"/>
      <w:pPr>
        <w:ind w:left="14912" w:hanging="2160"/>
      </w:pPr>
      <w:rPr>
        <w:rFonts w:hint="default"/>
        <w:b/>
      </w:rPr>
    </w:lvl>
  </w:abstractNum>
  <w:abstractNum w:abstractNumId="8" w15:restartNumberingAfterBreak="0">
    <w:nsid w:val="5A2D3D43"/>
    <w:multiLevelType w:val="hybridMultilevel"/>
    <w:tmpl w:val="12A23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61B21"/>
    <w:multiLevelType w:val="multilevel"/>
    <w:tmpl w:val="527025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3964A54"/>
    <w:multiLevelType w:val="multilevel"/>
    <w:tmpl w:val="5CDE13B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2D729B"/>
    <w:multiLevelType w:val="hybridMultilevel"/>
    <w:tmpl w:val="0D608394"/>
    <w:lvl w:ilvl="0" w:tplc="1D22E490">
      <w:start w:val="168"/>
      <w:numFmt w:val="decimal"/>
      <w:lvlText w:val="%1"/>
      <w:lvlJc w:val="left"/>
      <w:pPr>
        <w:ind w:left="734" w:hanging="45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30B4E69"/>
    <w:multiLevelType w:val="multilevel"/>
    <w:tmpl w:val="210C29BC"/>
    <w:lvl w:ilvl="0">
      <w:start w:val="2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4"/>
  </w:num>
  <w:num w:numId="3">
    <w:abstractNumId w:val="6"/>
  </w:num>
  <w:num w:numId="4">
    <w:abstractNumId w:val="7"/>
  </w:num>
  <w:num w:numId="5">
    <w:abstractNumId w:val="13"/>
  </w:num>
  <w:num w:numId="6">
    <w:abstractNumId w:val="10"/>
  </w:num>
  <w:num w:numId="7">
    <w:abstractNumId w:val="12"/>
  </w:num>
  <w:num w:numId="8">
    <w:abstractNumId w:val="1"/>
  </w:num>
  <w:num w:numId="9">
    <w:abstractNumId w:val="8"/>
  </w:num>
  <w:num w:numId="10">
    <w:abstractNumId w:val="2"/>
  </w:num>
  <w:num w:numId="11">
    <w:abstractNumId w:val="9"/>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1"/>
    <w:rsid w:val="00011B72"/>
    <w:rsid w:val="00016F97"/>
    <w:rsid w:val="0003227C"/>
    <w:rsid w:val="00032E8C"/>
    <w:rsid w:val="00034317"/>
    <w:rsid w:val="00034DC8"/>
    <w:rsid w:val="00052287"/>
    <w:rsid w:val="00056455"/>
    <w:rsid w:val="00061609"/>
    <w:rsid w:val="00070C74"/>
    <w:rsid w:val="000A2F92"/>
    <w:rsid w:val="000B298D"/>
    <w:rsid w:val="000C3BC3"/>
    <w:rsid w:val="000C7834"/>
    <w:rsid w:val="000D0498"/>
    <w:rsid w:val="000D4EF8"/>
    <w:rsid w:val="000D6267"/>
    <w:rsid w:val="000E06F8"/>
    <w:rsid w:val="000E4431"/>
    <w:rsid w:val="000F0F3C"/>
    <w:rsid w:val="000F1E1F"/>
    <w:rsid w:val="000F253C"/>
    <w:rsid w:val="000F6AA4"/>
    <w:rsid w:val="000F7A65"/>
    <w:rsid w:val="00136348"/>
    <w:rsid w:val="00144D96"/>
    <w:rsid w:val="0015297D"/>
    <w:rsid w:val="00155FEC"/>
    <w:rsid w:val="00176101"/>
    <w:rsid w:val="00192B49"/>
    <w:rsid w:val="001A55D0"/>
    <w:rsid w:val="001A6699"/>
    <w:rsid w:val="001B2892"/>
    <w:rsid w:val="001C1F44"/>
    <w:rsid w:val="001C6366"/>
    <w:rsid w:val="001D4CAF"/>
    <w:rsid w:val="001E0F4D"/>
    <w:rsid w:val="001E2843"/>
    <w:rsid w:val="001E38FC"/>
    <w:rsid w:val="001F0E62"/>
    <w:rsid w:val="001F1189"/>
    <w:rsid w:val="002003FF"/>
    <w:rsid w:val="0020607C"/>
    <w:rsid w:val="00213603"/>
    <w:rsid w:val="00226AD0"/>
    <w:rsid w:val="002334B9"/>
    <w:rsid w:val="0023351A"/>
    <w:rsid w:val="002444FF"/>
    <w:rsid w:val="00244B35"/>
    <w:rsid w:val="00253042"/>
    <w:rsid w:val="00253C40"/>
    <w:rsid w:val="00270870"/>
    <w:rsid w:val="002969DC"/>
    <w:rsid w:val="002A57B1"/>
    <w:rsid w:val="002C4CB5"/>
    <w:rsid w:val="002C4EED"/>
    <w:rsid w:val="00335BA9"/>
    <w:rsid w:val="00344D38"/>
    <w:rsid w:val="00357A10"/>
    <w:rsid w:val="00367597"/>
    <w:rsid w:val="00372E3B"/>
    <w:rsid w:val="00375B98"/>
    <w:rsid w:val="00381BD9"/>
    <w:rsid w:val="00384E09"/>
    <w:rsid w:val="00397270"/>
    <w:rsid w:val="003976DC"/>
    <w:rsid w:val="003A08C2"/>
    <w:rsid w:val="003A4E3F"/>
    <w:rsid w:val="003A5168"/>
    <w:rsid w:val="003B681B"/>
    <w:rsid w:val="003C6C02"/>
    <w:rsid w:val="003E49B6"/>
    <w:rsid w:val="003E77E7"/>
    <w:rsid w:val="003F1FBB"/>
    <w:rsid w:val="003F4EC6"/>
    <w:rsid w:val="00405AD1"/>
    <w:rsid w:val="00421464"/>
    <w:rsid w:val="004219DF"/>
    <w:rsid w:val="00423C67"/>
    <w:rsid w:val="00445D67"/>
    <w:rsid w:val="0048200D"/>
    <w:rsid w:val="004A3AE2"/>
    <w:rsid w:val="004B4B70"/>
    <w:rsid w:val="004F049A"/>
    <w:rsid w:val="004F5A4A"/>
    <w:rsid w:val="004F74D6"/>
    <w:rsid w:val="00506313"/>
    <w:rsid w:val="00510B21"/>
    <w:rsid w:val="005174D0"/>
    <w:rsid w:val="00520EC5"/>
    <w:rsid w:val="00556A27"/>
    <w:rsid w:val="005866BC"/>
    <w:rsid w:val="005A2493"/>
    <w:rsid w:val="005B12FA"/>
    <w:rsid w:val="005B6415"/>
    <w:rsid w:val="005B7D60"/>
    <w:rsid w:val="005C6DEA"/>
    <w:rsid w:val="005E1890"/>
    <w:rsid w:val="005E2658"/>
    <w:rsid w:val="00600163"/>
    <w:rsid w:val="00615A9A"/>
    <w:rsid w:val="00632240"/>
    <w:rsid w:val="006468B7"/>
    <w:rsid w:val="00653444"/>
    <w:rsid w:val="00682145"/>
    <w:rsid w:val="00685EF0"/>
    <w:rsid w:val="00690271"/>
    <w:rsid w:val="006C10DE"/>
    <w:rsid w:val="006C6E43"/>
    <w:rsid w:val="006D5BCF"/>
    <w:rsid w:val="006E6F9E"/>
    <w:rsid w:val="006F3B5B"/>
    <w:rsid w:val="00707E3C"/>
    <w:rsid w:val="007117A2"/>
    <w:rsid w:val="007208DE"/>
    <w:rsid w:val="007476E0"/>
    <w:rsid w:val="00760870"/>
    <w:rsid w:val="007611AB"/>
    <w:rsid w:val="007616F8"/>
    <w:rsid w:val="00766730"/>
    <w:rsid w:val="00774B72"/>
    <w:rsid w:val="007802F0"/>
    <w:rsid w:val="007955A1"/>
    <w:rsid w:val="007B079B"/>
    <w:rsid w:val="007C3214"/>
    <w:rsid w:val="007E4E3F"/>
    <w:rsid w:val="007F4185"/>
    <w:rsid w:val="008114D6"/>
    <w:rsid w:val="0081473F"/>
    <w:rsid w:val="00817302"/>
    <w:rsid w:val="00835B78"/>
    <w:rsid w:val="008458CB"/>
    <w:rsid w:val="00853A9B"/>
    <w:rsid w:val="00862CF3"/>
    <w:rsid w:val="0086342D"/>
    <w:rsid w:val="00874FEE"/>
    <w:rsid w:val="008B2700"/>
    <w:rsid w:val="008B2FAD"/>
    <w:rsid w:val="008B4220"/>
    <w:rsid w:val="008B4A24"/>
    <w:rsid w:val="008B765D"/>
    <w:rsid w:val="0090533B"/>
    <w:rsid w:val="00915BA6"/>
    <w:rsid w:val="0092516B"/>
    <w:rsid w:val="009308DE"/>
    <w:rsid w:val="00957447"/>
    <w:rsid w:val="00957C64"/>
    <w:rsid w:val="00967729"/>
    <w:rsid w:val="009819DF"/>
    <w:rsid w:val="00987BBB"/>
    <w:rsid w:val="00994BD8"/>
    <w:rsid w:val="009A73D3"/>
    <w:rsid w:val="009B6C66"/>
    <w:rsid w:val="009C5980"/>
    <w:rsid w:val="009E0471"/>
    <w:rsid w:val="009E29B1"/>
    <w:rsid w:val="009E41E3"/>
    <w:rsid w:val="009E7DA8"/>
    <w:rsid w:val="00A018EC"/>
    <w:rsid w:val="00A55A61"/>
    <w:rsid w:val="00A93FBA"/>
    <w:rsid w:val="00AB1F45"/>
    <w:rsid w:val="00AD7EA9"/>
    <w:rsid w:val="00AF58E6"/>
    <w:rsid w:val="00B01EBD"/>
    <w:rsid w:val="00B23297"/>
    <w:rsid w:val="00B24527"/>
    <w:rsid w:val="00B33ECD"/>
    <w:rsid w:val="00B44BF4"/>
    <w:rsid w:val="00B8113B"/>
    <w:rsid w:val="00B90A19"/>
    <w:rsid w:val="00B943AF"/>
    <w:rsid w:val="00BA493F"/>
    <w:rsid w:val="00BA592B"/>
    <w:rsid w:val="00BB2555"/>
    <w:rsid w:val="00BB292A"/>
    <w:rsid w:val="00BE2198"/>
    <w:rsid w:val="00BE3013"/>
    <w:rsid w:val="00C03B91"/>
    <w:rsid w:val="00C266C0"/>
    <w:rsid w:val="00C47742"/>
    <w:rsid w:val="00C6581A"/>
    <w:rsid w:val="00C65EB9"/>
    <w:rsid w:val="00C8108E"/>
    <w:rsid w:val="00C93F16"/>
    <w:rsid w:val="00C9752C"/>
    <w:rsid w:val="00CA7AEB"/>
    <w:rsid w:val="00CB462A"/>
    <w:rsid w:val="00CB691B"/>
    <w:rsid w:val="00CE0825"/>
    <w:rsid w:val="00CE5473"/>
    <w:rsid w:val="00CF0983"/>
    <w:rsid w:val="00D0185A"/>
    <w:rsid w:val="00D05652"/>
    <w:rsid w:val="00D21063"/>
    <w:rsid w:val="00D2522F"/>
    <w:rsid w:val="00D5201F"/>
    <w:rsid w:val="00D66B3B"/>
    <w:rsid w:val="00D72A52"/>
    <w:rsid w:val="00D8286C"/>
    <w:rsid w:val="00DA38C2"/>
    <w:rsid w:val="00DB0F8A"/>
    <w:rsid w:val="00DB5DC7"/>
    <w:rsid w:val="00DD48B9"/>
    <w:rsid w:val="00DD49A4"/>
    <w:rsid w:val="00E067AD"/>
    <w:rsid w:val="00E24D4C"/>
    <w:rsid w:val="00E34351"/>
    <w:rsid w:val="00E617E6"/>
    <w:rsid w:val="00E71297"/>
    <w:rsid w:val="00E76F8E"/>
    <w:rsid w:val="00E77356"/>
    <w:rsid w:val="00EC084F"/>
    <w:rsid w:val="00ED03F5"/>
    <w:rsid w:val="00F1670D"/>
    <w:rsid w:val="00F340E4"/>
    <w:rsid w:val="00F407E6"/>
    <w:rsid w:val="00F452F4"/>
    <w:rsid w:val="00F7571F"/>
    <w:rsid w:val="00F802A2"/>
    <w:rsid w:val="00F92438"/>
    <w:rsid w:val="00F94A7F"/>
    <w:rsid w:val="00FA0C67"/>
    <w:rsid w:val="00FA6A59"/>
    <w:rsid w:val="00FC712D"/>
    <w:rsid w:val="00FE0BAE"/>
    <w:rsid w:val="00FE3217"/>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79BD4-4C07-4709-A199-E48E934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A1"/>
    <w:pPr>
      <w:spacing w:after="200" w:line="276" w:lineRule="auto"/>
    </w:pPr>
    <w:rPr>
      <w:rFonts w:ascii="Calibri" w:eastAsia="PMingLiU" w:hAnsi="Calibri" w:cs="Times New Roman"/>
      <w:sz w:val="22"/>
      <w:szCs w:val="22"/>
      <w:lang w:eastAsia="ja-JP"/>
    </w:rPr>
  </w:style>
  <w:style w:type="paragraph" w:styleId="Heading2">
    <w:name w:val="heading 2"/>
    <w:basedOn w:val="Normal"/>
    <w:next w:val="Normal"/>
    <w:link w:val="Heading2Char"/>
    <w:qFormat/>
    <w:rsid w:val="00FF6655"/>
    <w:pPr>
      <w:keepNext/>
      <w:spacing w:after="0" w:line="240" w:lineRule="auto"/>
      <w:outlineLvl w:val="1"/>
    </w:pPr>
    <w:rPr>
      <w:rFonts w:ascii="Times New Roman" w:eastAsia="Times New Roman" w:hAnsi="Times New Roman"/>
      <w:b/>
      <w:i/>
      <w:sz w:val="20"/>
      <w:szCs w:val="24"/>
      <w:lang w:eastAsia="lv-LV"/>
    </w:rPr>
  </w:style>
  <w:style w:type="paragraph" w:styleId="Heading3">
    <w:name w:val="heading 3"/>
    <w:basedOn w:val="Normal"/>
    <w:next w:val="Normal"/>
    <w:link w:val="Heading3Char"/>
    <w:qFormat/>
    <w:rsid w:val="00253C40"/>
    <w:pPr>
      <w:keepNext/>
      <w:spacing w:after="0" w:line="240" w:lineRule="auto"/>
      <w:ind w:firstLine="720"/>
      <w:jc w:val="both"/>
      <w:outlineLvl w:val="2"/>
    </w:pPr>
    <w:rPr>
      <w:rFonts w:ascii="Times New Roman" w:eastAsia="Times New Roman" w:hAnsi="Times New Roman"/>
      <w:sz w:val="28"/>
      <w:szCs w:val="20"/>
      <w:lang w:eastAsia="en-US"/>
    </w:rPr>
  </w:style>
  <w:style w:type="paragraph" w:styleId="Heading4">
    <w:name w:val="heading 4"/>
    <w:basedOn w:val="Normal"/>
    <w:next w:val="Normal"/>
    <w:link w:val="Heading4Char"/>
    <w:qFormat/>
    <w:rsid w:val="00253C40"/>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55A1"/>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A018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8EC"/>
    <w:rPr>
      <w:rFonts w:ascii="Calibri" w:eastAsia="PMingLiU" w:hAnsi="Calibri" w:cs="Times New Roman"/>
      <w:sz w:val="22"/>
      <w:szCs w:val="22"/>
      <w:lang w:eastAsia="ja-JP"/>
    </w:rPr>
  </w:style>
  <w:style w:type="paragraph" w:styleId="Footer">
    <w:name w:val="footer"/>
    <w:basedOn w:val="Normal"/>
    <w:link w:val="FooterChar"/>
    <w:uiPriority w:val="99"/>
    <w:unhideWhenUsed/>
    <w:rsid w:val="00A0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8EC"/>
    <w:rPr>
      <w:rFonts w:ascii="Calibri" w:eastAsia="PMingLiU" w:hAnsi="Calibri" w:cs="Times New Roman"/>
      <w:sz w:val="22"/>
      <w:szCs w:val="22"/>
      <w:lang w:eastAsia="ja-JP"/>
    </w:rPr>
  </w:style>
  <w:style w:type="character" w:customStyle="1" w:styleId="Heading3Char">
    <w:name w:val="Heading 3 Char"/>
    <w:basedOn w:val="DefaultParagraphFont"/>
    <w:link w:val="Heading3"/>
    <w:rsid w:val="00253C40"/>
    <w:rPr>
      <w:rFonts w:eastAsia="Times New Roman" w:cs="Times New Roman"/>
      <w:sz w:val="28"/>
      <w:szCs w:val="20"/>
    </w:rPr>
  </w:style>
  <w:style w:type="character" w:customStyle="1" w:styleId="Heading4Char">
    <w:name w:val="Heading 4 Char"/>
    <w:basedOn w:val="DefaultParagraphFont"/>
    <w:link w:val="Heading4"/>
    <w:rsid w:val="00253C40"/>
    <w:rPr>
      <w:rFonts w:eastAsia="Times New Roman" w:cs="Times New Roman"/>
      <w:sz w:val="28"/>
      <w:szCs w:val="20"/>
    </w:rPr>
  </w:style>
  <w:style w:type="paragraph" w:customStyle="1" w:styleId="Default">
    <w:name w:val="Default"/>
    <w:rsid w:val="002003FF"/>
    <w:pPr>
      <w:autoSpaceDE w:val="0"/>
      <w:autoSpaceDN w:val="0"/>
      <w:adjustRightInd w:val="0"/>
    </w:pPr>
    <w:rPr>
      <w:rFonts w:eastAsia="Calibri" w:cs="Times New Roman"/>
      <w:color w:val="000000"/>
    </w:rPr>
  </w:style>
  <w:style w:type="character" w:customStyle="1" w:styleId="Heading2Char">
    <w:name w:val="Heading 2 Char"/>
    <w:basedOn w:val="DefaultParagraphFont"/>
    <w:link w:val="Heading2"/>
    <w:rsid w:val="00FF6655"/>
    <w:rPr>
      <w:rFonts w:eastAsia="Times New Roman" w:cs="Times New Roman"/>
      <w:b/>
      <w:i/>
      <w:sz w:val="20"/>
      <w:lang w:eastAsia="lv-LV"/>
    </w:rPr>
  </w:style>
  <w:style w:type="paragraph" w:styleId="ListParagraph">
    <w:name w:val="List Paragraph"/>
    <w:basedOn w:val="Normal"/>
    <w:uiPriority w:val="34"/>
    <w:qFormat/>
    <w:rsid w:val="00FF6655"/>
    <w:pPr>
      <w:spacing w:after="0" w:line="240" w:lineRule="auto"/>
      <w:ind w:left="720"/>
      <w:contextualSpacing/>
    </w:pPr>
    <w:rPr>
      <w:rFonts w:ascii="Times New Roman" w:eastAsiaTheme="minorHAnsi" w:hAnsi="Times New Roman" w:cstheme="minorBidi"/>
      <w:sz w:val="28"/>
      <w:lang w:eastAsia="en-US"/>
    </w:rPr>
  </w:style>
  <w:style w:type="paragraph" w:customStyle="1" w:styleId="tv213">
    <w:name w:val="tv213"/>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FF6655"/>
    <w:rPr>
      <w:color w:val="0000FF"/>
      <w:u w:val="single"/>
    </w:rPr>
  </w:style>
  <w:style w:type="character" w:styleId="CommentReference">
    <w:name w:val="annotation reference"/>
    <w:basedOn w:val="DefaultParagraphFont"/>
    <w:uiPriority w:val="99"/>
    <w:semiHidden/>
    <w:unhideWhenUsed/>
    <w:rsid w:val="00FF6655"/>
    <w:rPr>
      <w:sz w:val="16"/>
      <w:szCs w:val="16"/>
    </w:rPr>
  </w:style>
  <w:style w:type="paragraph" w:styleId="CommentText">
    <w:name w:val="annotation text"/>
    <w:basedOn w:val="Normal"/>
    <w:link w:val="Comment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FF6655"/>
    <w:rPr>
      <w:sz w:val="20"/>
      <w:szCs w:val="20"/>
    </w:rPr>
  </w:style>
  <w:style w:type="paragraph" w:styleId="CommentSubject">
    <w:name w:val="annotation subject"/>
    <w:basedOn w:val="CommentText"/>
    <w:next w:val="CommentText"/>
    <w:link w:val="CommentSubjectChar"/>
    <w:uiPriority w:val="99"/>
    <w:semiHidden/>
    <w:unhideWhenUsed/>
    <w:rsid w:val="00FF6655"/>
    <w:rPr>
      <w:b/>
      <w:bCs/>
    </w:rPr>
  </w:style>
  <w:style w:type="character" w:customStyle="1" w:styleId="CommentSubjectChar">
    <w:name w:val="Comment Subject Char"/>
    <w:basedOn w:val="CommentTextChar"/>
    <w:link w:val="CommentSubject"/>
    <w:uiPriority w:val="99"/>
    <w:semiHidden/>
    <w:rsid w:val="00FF6655"/>
    <w:rPr>
      <w:b/>
      <w:bCs/>
      <w:sz w:val="20"/>
      <w:szCs w:val="20"/>
    </w:rPr>
  </w:style>
  <w:style w:type="paragraph" w:styleId="BalloonText">
    <w:name w:val="Balloon Text"/>
    <w:basedOn w:val="Normal"/>
    <w:link w:val="BalloonTextChar"/>
    <w:uiPriority w:val="99"/>
    <w:semiHidden/>
    <w:unhideWhenUsed/>
    <w:rsid w:val="00FF665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6655"/>
    <w:rPr>
      <w:rFonts w:ascii="Tahoma" w:hAnsi="Tahoma" w:cs="Tahoma"/>
      <w:sz w:val="16"/>
      <w:szCs w:val="16"/>
    </w:rPr>
  </w:style>
  <w:style w:type="paragraph" w:customStyle="1" w:styleId="naisf">
    <w:name w:val="naisf"/>
    <w:basedOn w:val="Normal"/>
    <w:rsid w:val="00FF6655"/>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FF6655"/>
    <w:pPr>
      <w:spacing w:before="225" w:after="150" w:line="240" w:lineRule="auto"/>
      <w:jc w:val="center"/>
    </w:pPr>
    <w:rPr>
      <w:rFonts w:ascii="Times New Roman" w:eastAsia="Times New Roman" w:hAnsi="Times New Roman"/>
      <w:b/>
      <w:bCs/>
      <w:sz w:val="24"/>
      <w:szCs w:val="24"/>
      <w:lang w:eastAsia="lv-LV"/>
    </w:rPr>
  </w:style>
  <w:style w:type="paragraph" w:styleId="FootnoteText">
    <w:name w:val="footnote text"/>
    <w:basedOn w:val="Normal"/>
    <w:link w:val="Footnote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FootnoteTextChar">
    <w:name w:val="Footnote Text Char"/>
    <w:basedOn w:val="DefaultParagraphFont"/>
    <w:link w:val="FootnoteText"/>
    <w:uiPriority w:val="99"/>
    <w:semiHidden/>
    <w:rsid w:val="00FF6655"/>
    <w:rPr>
      <w:sz w:val="20"/>
      <w:szCs w:val="20"/>
    </w:rPr>
  </w:style>
  <w:style w:type="character" w:styleId="FootnoteReference">
    <w:name w:val="footnote reference"/>
    <w:basedOn w:val="DefaultParagraphFont"/>
    <w:uiPriority w:val="99"/>
    <w:semiHidden/>
    <w:unhideWhenUsed/>
    <w:rsid w:val="00FF6655"/>
    <w:rPr>
      <w:vertAlign w:val="superscript"/>
    </w:rPr>
  </w:style>
  <w:style w:type="character" w:customStyle="1" w:styleId="apple-converted-space">
    <w:name w:val="apple-converted-space"/>
    <w:basedOn w:val="DefaultParagraphFont"/>
    <w:rsid w:val="00FF6655"/>
  </w:style>
  <w:style w:type="paragraph" w:customStyle="1" w:styleId="labojumupamats">
    <w:name w:val="labojumu_pamats"/>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F6655"/>
  </w:style>
  <w:style w:type="paragraph" w:styleId="Revision">
    <w:name w:val="Revision"/>
    <w:hidden/>
    <w:uiPriority w:val="99"/>
    <w:semiHidden/>
    <w:rsid w:val="00B23297"/>
    <w:rPr>
      <w:rFonts w:ascii="Calibri" w:eastAsia="PMingLiU"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7345">
      <w:bodyDiv w:val="1"/>
      <w:marLeft w:val="0"/>
      <w:marRight w:val="0"/>
      <w:marTop w:val="0"/>
      <w:marBottom w:val="0"/>
      <w:divBdr>
        <w:top w:val="none" w:sz="0" w:space="0" w:color="auto"/>
        <w:left w:val="none" w:sz="0" w:space="0" w:color="auto"/>
        <w:bottom w:val="none" w:sz="0" w:space="0" w:color="auto"/>
        <w:right w:val="none" w:sz="0" w:space="0" w:color="auto"/>
      </w:divBdr>
    </w:div>
    <w:div w:id="1018969401">
      <w:bodyDiv w:val="1"/>
      <w:marLeft w:val="0"/>
      <w:marRight w:val="0"/>
      <w:marTop w:val="0"/>
      <w:marBottom w:val="0"/>
      <w:divBdr>
        <w:top w:val="none" w:sz="0" w:space="0" w:color="auto"/>
        <w:left w:val="none" w:sz="0" w:space="0" w:color="auto"/>
        <w:bottom w:val="none" w:sz="0" w:space="0" w:color="auto"/>
        <w:right w:val="none" w:sz="0" w:space="0" w:color="auto"/>
      </w:divBdr>
    </w:div>
    <w:div w:id="1709598909">
      <w:bodyDiv w:val="1"/>
      <w:marLeft w:val="0"/>
      <w:marRight w:val="0"/>
      <w:marTop w:val="0"/>
      <w:marBottom w:val="0"/>
      <w:divBdr>
        <w:top w:val="none" w:sz="0" w:space="0" w:color="auto"/>
        <w:left w:val="none" w:sz="0" w:space="0" w:color="auto"/>
        <w:bottom w:val="none" w:sz="0" w:space="0" w:color="auto"/>
        <w:right w:val="none" w:sz="0" w:space="0" w:color="auto"/>
      </w:divBdr>
      <w:divsChild>
        <w:div w:id="1939676106">
          <w:marLeft w:val="0"/>
          <w:marRight w:val="0"/>
          <w:marTop w:val="0"/>
          <w:marBottom w:val="0"/>
          <w:divBdr>
            <w:top w:val="none" w:sz="0" w:space="0" w:color="auto"/>
            <w:left w:val="none" w:sz="0" w:space="0" w:color="auto"/>
            <w:bottom w:val="none" w:sz="0" w:space="0" w:color="auto"/>
            <w:right w:val="none" w:sz="0" w:space="0" w:color="auto"/>
          </w:divBdr>
        </w:div>
        <w:div w:id="71817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osa@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garkajis@em.gov.lv" TargetMode="External"/><Relationship Id="rId4" Type="http://schemas.openxmlformats.org/officeDocument/2006/relationships/settings" Target="settings.xml"/><Relationship Id="rId9" Type="http://schemas.openxmlformats.org/officeDocument/2006/relationships/hyperlink" Target="mailto:martins.auder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B3CF-6105-4598-8C24-2E15FFE6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8203</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Kamina</dc:creator>
  <cp:lastModifiedBy>Edgars Garkājis</cp:lastModifiedBy>
  <cp:revision>8</cp:revision>
  <cp:lastPrinted>2015-07-27T13:54:00Z</cp:lastPrinted>
  <dcterms:created xsi:type="dcterms:W3CDTF">2015-07-27T13:52:00Z</dcterms:created>
  <dcterms:modified xsi:type="dcterms:W3CDTF">2015-07-27T13:57:00Z</dcterms:modified>
</cp:coreProperties>
</file>