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9B87" w14:textId="77777777" w:rsidR="0092720E" w:rsidRDefault="0092720E" w:rsidP="002431AC">
      <w:pPr>
        <w:pStyle w:val="naisf"/>
        <w:spacing w:before="0" w:after="0"/>
        <w:jc w:val="center"/>
        <w:rPr>
          <w:rFonts w:eastAsia="Calibri"/>
          <w:b/>
          <w:bCs/>
          <w:sz w:val="28"/>
          <w:szCs w:val="28"/>
          <w:lang w:eastAsia="x-none"/>
        </w:rPr>
      </w:pPr>
    </w:p>
    <w:p w14:paraId="0DD267A2" w14:textId="77777777" w:rsidR="008078B8" w:rsidRPr="00F35490" w:rsidRDefault="008078B8" w:rsidP="002431AC">
      <w:pPr>
        <w:pStyle w:val="naisf"/>
        <w:spacing w:before="0" w:after="0"/>
        <w:jc w:val="center"/>
        <w:rPr>
          <w:rFonts w:eastAsia="Calibri"/>
          <w:b/>
          <w:bCs/>
          <w:sz w:val="28"/>
          <w:szCs w:val="28"/>
          <w:lang w:eastAsia="x-none"/>
        </w:rPr>
      </w:pPr>
      <w:r w:rsidRPr="00F35490">
        <w:rPr>
          <w:rFonts w:eastAsia="Calibri"/>
          <w:b/>
          <w:bCs/>
          <w:sz w:val="28"/>
          <w:szCs w:val="28"/>
          <w:lang w:eastAsia="x-none"/>
        </w:rPr>
        <w:t xml:space="preserve">Likumprojekta „Grozījumi likumā „Par </w:t>
      </w:r>
      <w:r w:rsidR="00F35490" w:rsidRPr="00F35490">
        <w:rPr>
          <w:rFonts w:eastAsia="Calibri"/>
          <w:b/>
          <w:bCs/>
          <w:sz w:val="28"/>
          <w:szCs w:val="28"/>
          <w:lang w:eastAsia="x-none"/>
        </w:rPr>
        <w:t>iedzīvotāju ienākuma nodokli</w:t>
      </w:r>
      <w:r w:rsidRPr="00F35490">
        <w:rPr>
          <w:rFonts w:eastAsia="Calibri"/>
          <w:b/>
          <w:bCs/>
          <w:sz w:val="28"/>
          <w:szCs w:val="28"/>
          <w:lang w:eastAsia="x-none"/>
        </w:rPr>
        <w:t>”” sākotnējās ietekmes novērtējuma ziņojums (anotācija)</w:t>
      </w:r>
    </w:p>
    <w:p w14:paraId="5BDE604E" w14:textId="77777777" w:rsidR="0092720E" w:rsidRPr="00E84A37" w:rsidRDefault="0092720E" w:rsidP="002431AC">
      <w:pPr>
        <w:pStyle w:val="naisf"/>
        <w:spacing w:before="0" w:after="0"/>
        <w:jc w:val="center"/>
        <w:rPr>
          <w:sz w:val="28"/>
          <w:szCs w:val="28"/>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2B0FE9" w14:paraId="097F6928" w14:textId="77777777" w:rsidTr="00F35490">
        <w:trPr>
          <w:trHeight w:val="419"/>
        </w:trPr>
        <w:tc>
          <w:tcPr>
            <w:tcW w:w="5000" w:type="pct"/>
            <w:gridSpan w:val="3"/>
            <w:vAlign w:val="center"/>
          </w:tcPr>
          <w:p w14:paraId="7D2181D9" w14:textId="77777777" w:rsidR="008078B8" w:rsidRPr="002B0FE9" w:rsidRDefault="008078B8" w:rsidP="002431AC">
            <w:pPr>
              <w:pStyle w:val="naisnod"/>
              <w:spacing w:before="0" w:after="0"/>
              <w:ind w:left="57" w:right="57"/>
              <w:rPr>
                <w:b w:val="0"/>
                <w:sz w:val="28"/>
                <w:szCs w:val="28"/>
              </w:rPr>
            </w:pPr>
            <w:r w:rsidRPr="002B0FE9">
              <w:rPr>
                <w:sz w:val="28"/>
                <w:szCs w:val="28"/>
              </w:rPr>
              <w:t xml:space="preserve">I. </w:t>
            </w:r>
            <w:proofErr w:type="spellStart"/>
            <w:r w:rsidRPr="002B0FE9">
              <w:rPr>
                <w:sz w:val="28"/>
                <w:szCs w:val="28"/>
              </w:rPr>
              <w:t>Tiesību</w:t>
            </w:r>
            <w:proofErr w:type="spellEnd"/>
            <w:r w:rsidRPr="002B0FE9">
              <w:rPr>
                <w:sz w:val="28"/>
                <w:szCs w:val="28"/>
              </w:rPr>
              <w:t xml:space="preserve"> </w:t>
            </w:r>
            <w:proofErr w:type="spellStart"/>
            <w:r w:rsidRPr="002B0FE9">
              <w:rPr>
                <w:sz w:val="28"/>
                <w:szCs w:val="28"/>
              </w:rPr>
              <w:t>akta</w:t>
            </w:r>
            <w:proofErr w:type="spellEnd"/>
            <w:r w:rsidRPr="002B0FE9">
              <w:rPr>
                <w:sz w:val="28"/>
                <w:szCs w:val="28"/>
              </w:rPr>
              <w:t xml:space="preserve"> </w:t>
            </w:r>
            <w:proofErr w:type="spellStart"/>
            <w:r w:rsidRPr="002B0FE9">
              <w:rPr>
                <w:sz w:val="28"/>
                <w:szCs w:val="28"/>
              </w:rPr>
              <w:t>projekta</w:t>
            </w:r>
            <w:proofErr w:type="spellEnd"/>
            <w:r w:rsidRPr="002B0FE9">
              <w:rPr>
                <w:sz w:val="28"/>
                <w:szCs w:val="28"/>
              </w:rPr>
              <w:t xml:space="preserve"> </w:t>
            </w:r>
            <w:proofErr w:type="spellStart"/>
            <w:r w:rsidRPr="002B0FE9">
              <w:rPr>
                <w:sz w:val="28"/>
                <w:szCs w:val="28"/>
              </w:rPr>
              <w:t>izstrādes</w:t>
            </w:r>
            <w:proofErr w:type="spellEnd"/>
            <w:r w:rsidRPr="002B0FE9">
              <w:rPr>
                <w:sz w:val="28"/>
                <w:szCs w:val="28"/>
              </w:rPr>
              <w:t xml:space="preserve"> </w:t>
            </w:r>
            <w:proofErr w:type="spellStart"/>
            <w:r w:rsidRPr="002B0FE9">
              <w:rPr>
                <w:sz w:val="28"/>
                <w:szCs w:val="28"/>
              </w:rPr>
              <w:t>nepieciešamība</w:t>
            </w:r>
            <w:proofErr w:type="spellEnd"/>
          </w:p>
        </w:tc>
      </w:tr>
      <w:tr w:rsidR="008078B8" w:rsidRPr="002B0FE9" w14:paraId="3BB3433F" w14:textId="77777777" w:rsidTr="00F35490">
        <w:trPr>
          <w:trHeight w:val="415"/>
        </w:trPr>
        <w:tc>
          <w:tcPr>
            <w:tcW w:w="227" w:type="pct"/>
          </w:tcPr>
          <w:p w14:paraId="77F1D8CD" w14:textId="77777777" w:rsidR="008078B8" w:rsidRPr="001F4FF9" w:rsidRDefault="008078B8" w:rsidP="002431AC">
            <w:pPr>
              <w:pStyle w:val="naiskr"/>
              <w:spacing w:before="0" w:after="0"/>
              <w:ind w:left="57" w:right="57"/>
              <w:jc w:val="center"/>
            </w:pPr>
            <w:r w:rsidRPr="001F4FF9">
              <w:t>1.</w:t>
            </w:r>
          </w:p>
        </w:tc>
        <w:tc>
          <w:tcPr>
            <w:tcW w:w="1275" w:type="pct"/>
          </w:tcPr>
          <w:p w14:paraId="1417364C" w14:textId="77777777" w:rsidR="008078B8" w:rsidRPr="001F4FF9" w:rsidRDefault="008078B8" w:rsidP="002431AC">
            <w:pPr>
              <w:pStyle w:val="naiskr"/>
              <w:spacing w:before="0" w:after="0"/>
              <w:ind w:left="57" w:right="57"/>
              <w:jc w:val="both"/>
            </w:pPr>
            <w:r w:rsidRPr="001F4FF9">
              <w:t>Pamatojums</w:t>
            </w:r>
          </w:p>
        </w:tc>
        <w:tc>
          <w:tcPr>
            <w:tcW w:w="3499" w:type="pct"/>
          </w:tcPr>
          <w:p w14:paraId="281E0BB8" w14:textId="494C0878" w:rsidR="00B9219A" w:rsidRDefault="005C0EA2" w:rsidP="00030430">
            <w:pPr>
              <w:ind w:right="57"/>
              <w:jc w:val="both"/>
              <w:rPr>
                <w:lang w:eastAsia="en-US"/>
              </w:rPr>
            </w:pPr>
            <w:r>
              <w:rPr>
                <w:lang w:eastAsia="en-US"/>
              </w:rPr>
              <w:t xml:space="preserve">1) </w:t>
            </w:r>
            <w:r w:rsidR="00A522B9" w:rsidRPr="00C80B20">
              <w:rPr>
                <w:lang w:eastAsia="en-US"/>
              </w:rPr>
              <w:t>Ekonomiskās sadarbības un attīstības organizācijas (</w:t>
            </w:r>
            <w:r w:rsidR="00A522B9" w:rsidRPr="00C80B20">
              <w:rPr>
                <w:i/>
                <w:lang w:eastAsia="en-US"/>
              </w:rPr>
              <w:t>OECD</w:t>
            </w:r>
            <w:r w:rsidR="00A522B9" w:rsidRPr="00C80B20">
              <w:rPr>
                <w:lang w:eastAsia="en-US"/>
              </w:rPr>
              <w:t>)</w:t>
            </w:r>
            <w:r w:rsidR="00A522B9">
              <w:rPr>
                <w:lang w:eastAsia="en-US"/>
              </w:rPr>
              <w:t xml:space="preserve"> Investīciju komitejas ziņojums</w:t>
            </w:r>
            <w:r w:rsidR="00A522B9" w:rsidRPr="00C80B20">
              <w:rPr>
                <w:lang w:eastAsia="en-US"/>
              </w:rPr>
              <w:t xml:space="preserve"> p</w:t>
            </w:r>
            <w:r w:rsidR="00A522B9" w:rsidRPr="00C80B20">
              <w:rPr>
                <w:szCs w:val="22"/>
              </w:rPr>
              <w:t xml:space="preserve">ar Latvijas </w:t>
            </w:r>
            <w:proofErr w:type="spellStart"/>
            <w:r w:rsidR="00A522B9" w:rsidRPr="00C80B20">
              <w:rPr>
                <w:szCs w:val="22"/>
              </w:rPr>
              <w:t>izvērtējumu</w:t>
            </w:r>
            <w:proofErr w:type="spellEnd"/>
            <w:r w:rsidR="00A522B9" w:rsidRPr="00C80B20">
              <w:rPr>
                <w:szCs w:val="22"/>
              </w:rPr>
              <w:t xml:space="preserve"> OECD Investīciju komitejā</w:t>
            </w:r>
            <w:r w:rsidR="00A522B9" w:rsidRPr="00C80B20">
              <w:rPr>
                <w:b/>
                <w:sz w:val="22"/>
                <w:szCs w:val="22"/>
              </w:rPr>
              <w:t xml:space="preserve"> </w:t>
            </w:r>
            <w:r w:rsidR="00A522B9" w:rsidRPr="00C80B20">
              <w:rPr>
                <w:lang w:eastAsia="en-US"/>
              </w:rPr>
              <w:t>(</w:t>
            </w:r>
            <w:proofErr w:type="spellStart"/>
            <w:r w:rsidR="00A522B9" w:rsidRPr="00C80B20">
              <w:rPr>
                <w:i/>
                <w:lang w:eastAsia="en-US"/>
              </w:rPr>
              <w:t>Accession</w:t>
            </w:r>
            <w:proofErr w:type="spellEnd"/>
            <w:r w:rsidR="00A522B9" w:rsidRPr="00C80B20">
              <w:rPr>
                <w:i/>
                <w:lang w:eastAsia="en-US"/>
              </w:rPr>
              <w:t xml:space="preserve"> </w:t>
            </w:r>
            <w:proofErr w:type="spellStart"/>
            <w:r w:rsidR="00A522B9" w:rsidRPr="00C80B20">
              <w:rPr>
                <w:i/>
                <w:lang w:eastAsia="en-US"/>
              </w:rPr>
              <w:t>Examination</w:t>
            </w:r>
            <w:proofErr w:type="spellEnd"/>
            <w:r w:rsidR="00A522B9" w:rsidRPr="00C80B20">
              <w:rPr>
                <w:i/>
                <w:lang w:eastAsia="en-US"/>
              </w:rPr>
              <w:t xml:space="preserve"> </w:t>
            </w:r>
            <w:proofErr w:type="spellStart"/>
            <w:r w:rsidR="00A522B9" w:rsidRPr="00C80B20">
              <w:rPr>
                <w:i/>
                <w:lang w:eastAsia="en-US"/>
              </w:rPr>
              <w:t>Of</w:t>
            </w:r>
            <w:proofErr w:type="spellEnd"/>
            <w:r w:rsidR="00A522B9" w:rsidRPr="00C80B20">
              <w:rPr>
                <w:i/>
                <w:lang w:eastAsia="en-US"/>
              </w:rPr>
              <w:t xml:space="preserve"> Latvia </w:t>
            </w:r>
            <w:proofErr w:type="spellStart"/>
            <w:r w:rsidR="00A522B9" w:rsidRPr="00C80B20">
              <w:rPr>
                <w:i/>
                <w:lang w:eastAsia="en-US"/>
              </w:rPr>
              <w:t>Under</w:t>
            </w:r>
            <w:proofErr w:type="spellEnd"/>
            <w:r w:rsidR="00A522B9" w:rsidRPr="00C80B20">
              <w:rPr>
                <w:i/>
                <w:lang w:eastAsia="en-US"/>
              </w:rPr>
              <w:t xml:space="preserve"> </w:t>
            </w:r>
            <w:proofErr w:type="spellStart"/>
            <w:r w:rsidR="00A522B9" w:rsidRPr="00C80B20">
              <w:rPr>
                <w:i/>
                <w:lang w:eastAsia="en-US"/>
              </w:rPr>
              <w:t>The</w:t>
            </w:r>
            <w:proofErr w:type="spellEnd"/>
            <w:r w:rsidR="00A522B9" w:rsidRPr="00C80B20">
              <w:rPr>
                <w:i/>
                <w:lang w:eastAsia="en-US"/>
              </w:rPr>
              <w:t xml:space="preserve"> OECD </w:t>
            </w:r>
            <w:proofErr w:type="spellStart"/>
            <w:r w:rsidR="00A522B9" w:rsidRPr="00C80B20">
              <w:rPr>
                <w:i/>
                <w:lang w:eastAsia="en-US"/>
              </w:rPr>
              <w:t>Investment</w:t>
            </w:r>
            <w:proofErr w:type="spellEnd"/>
            <w:r w:rsidR="00A522B9" w:rsidRPr="00C80B20">
              <w:rPr>
                <w:i/>
                <w:lang w:eastAsia="en-US"/>
              </w:rPr>
              <w:t xml:space="preserve"> Instruments</w:t>
            </w:r>
            <w:r w:rsidR="00A522B9" w:rsidRPr="00C80B20">
              <w:rPr>
                <w:lang w:eastAsia="en-US"/>
              </w:rPr>
              <w:t>)</w:t>
            </w:r>
            <w:r w:rsidR="00CF13DA">
              <w:rPr>
                <w:lang w:eastAsia="en-US"/>
              </w:rPr>
              <w:t>;</w:t>
            </w:r>
          </w:p>
          <w:p w14:paraId="58BB8C74" w14:textId="04EDBCFD" w:rsidR="005C0EA2" w:rsidRDefault="005C0EA2" w:rsidP="005C0EA2">
            <w:pPr>
              <w:jc w:val="both"/>
            </w:pPr>
            <w:r>
              <w:rPr>
                <w:lang w:eastAsia="en-US"/>
              </w:rPr>
              <w:t>2) Ministru kabineta 2015.</w:t>
            </w:r>
            <w:r w:rsidR="00CF13DA">
              <w:rPr>
                <w:lang w:eastAsia="en-US"/>
              </w:rPr>
              <w:t xml:space="preserve">gada 25.augusta </w:t>
            </w:r>
            <w:r>
              <w:rPr>
                <w:lang w:eastAsia="en-US"/>
              </w:rPr>
              <w:t xml:space="preserve">sēdes </w:t>
            </w:r>
            <w:r w:rsidRPr="00F252AC">
              <w:t>protokol</w:t>
            </w:r>
            <w:r w:rsidR="00CF13DA">
              <w:t>a</w:t>
            </w:r>
            <w:r w:rsidRPr="00F252AC">
              <w:t xml:space="preserve"> Nr.</w:t>
            </w:r>
            <w:r w:rsidR="00F07E12">
              <w:t>41</w:t>
            </w:r>
            <w:r w:rsidRPr="004954A7">
              <w:t xml:space="preserve"> </w:t>
            </w:r>
            <w:r w:rsidR="00F07E12">
              <w:t>43</w:t>
            </w:r>
            <w:r w:rsidR="00CF13DA">
              <w:t>.§</w:t>
            </w:r>
            <w:r>
              <w:t xml:space="preserve"> </w:t>
            </w:r>
            <w:r w:rsidRPr="00664081">
              <w:t>„Par informatīvo ziņojumu “Par iespējām palielināt ieņēmumus</w:t>
            </w:r>
            <w:r>
              <w:t xml:space="preserve">” </w:t>
            </w:r>
            <w:r w:rsidR="00F07E12">
              <w:t>4. un 9.</w:t>
            </w:r>
            <w:r w:rsidR="00CF13DA">
              <w:t>punkts;</w:t>
            </w:r>
          </w:p>
          <w:p w14:paraId="2F77DDC6" w14:textId="3C921F4F" w:rsidR="00CF13DA" w:rsidRDefault="00CF13DA" w:rsidP="005C0EA2">
            <w:pPr>
              <w:jc w:val="both"/>
            </w:pPr>
            <w:r>
              <w:t xml:space="preserve">3) </w:t>
            </w:r>
            <w:r>
              <w:rPr>
                <w:lang w:eastAsia="en-US"/>
              </w:rPr>
              <w:t xml:space="preserve"> Ministru kabineta 2015.gada 27.augusta sēdes </w:t>
            </w:r>
            <w:r w:rsidRPr="00F252AC">
              <w:t>protokol</w:t>
            </w:r>
            <w:r>
              <w:t>a</w:t>
            </w:r>
            <w:r w:rsidRPr="00F252AC">
              <w:t xml:space="preserve"> Nr.</w:t>
            </w:r>
            <w:r>
              <w:t>42</w:t>
            </w:r>
            <w:r w:rsidRPr="004954A7">
              <w:t xml:space="preserve"> </w:t>
            </w:r>
            <w:r>
              <w:t xml:space="preserve">3.§ </w:t>
            </w:r>
            <w:r w:rsidRPr="00664081">
              <w:t xml:space="preserve">„Par informatīvo ziņojumu “Par </w:t>
            </w:r>
            <w:r>
              <w:t>priekšlikumiem valsts budžeta ieņēmumiem un izdevumiem 2016.gadam un ietvaram 2016. 2018.gadam” 2.</w:t>
            </w:r>
            <w:r w:rsidR="003F46ED">
              <w:t>punkts;</w:t>
            </w:r>
          </w:p>
          <w:p w14:paraId="598AC4F8" w14:textId="0E6078D8" w:rsidR="00FA7869" w:rsidRPr="00B9219A" w:rsidRDefault="00CF13DA" w:rsidP="00CF13DA">
            <w:pPr>
              <w:jc w:val="both"/>
            </w:pPr>
            <w:r>
              <w:t>4</w:t>
            </w:r>
            <w:r w:rsidR="005C0EA2">
              <w:t xml:space="preserve">) </w:t>
            </w:r>
            <w:r w:rsidR="00FA7869">
              <w:rPr>
                <w:lang w:eastAsia="en-US"/>
              </w:rPr>
              <w:t>Ministru kabineta 2015.</w:t>
            </w:r>
            <w:r>
              <w:rPr>
                <w:lang w:eastAsia="en-US"/>
              </w:rPr>
              <w:t xml:space="preserve">gada 31.augusta sēdes </w:t>
            </w:r>
            <w:r w:rsidRPr="00F252AC">
              <w:t>protokol</w:t>
            </w:r>
            <w:r>
              <w:t>a</w:t>
            </w:r>
            <w:r w:rsidRPr="00F252AC">
              <w:t xml:space="preserve"> </w:t>
            </w:r>
            <w:r w:rsidR="00FA7869" w:rsidRPr="00F252AC">
              <w:t>Nr.</w:t>
            </w:r>
            <w:r w:rsidR="0096044E">
              <w:t>43</w:t>
            </w:r>
            <w:r w:rsidR="00FA7869" w:rsidRPr="004954A7">
              <w:t xml:space="preserve"> </w:t>
            </w:r>
            <w:r w:rsidR="0096044E">
              <w:t>4.</w:t>
            </w:r>
            <w:r>
              <w:t>§</w:t>
            </w:r>
            <w:r w:rsidR="00FA7869">
              <w:t xml:space="preserve"> </w:t>
            </w:r>
            <w:r w:rsidR="00FA7869" w:rsidRPr="00664081">
              <w:t xml:space="preserve">„Par informatīvo ziņojumu “Par </w:t>
            </w:r>
            <w:r w:rsidR="0096044E">
              <w:t>priekšlikumiem valsts budžeta ieņēmumiem un izdevumi</w:t>
            </w:r>
            <w:r>
              <w:t xml:space="preserve">em 2016.gadam un ietvaram 2016. </w:t>
            </w:r>
            <w:r w:rsidR="0096044E">
              <w:t>2018.gadam</w:t>
            </w:r>
            <w:r w:rsidR="00FA7869">
              <w:t xml:space="preserve">” </w:t>
            </w:r>
            <w:r w:rsidR="0096044E">
              <w:t>5.</w:t>
            </w:r>
            <w:r w:rsidR="00FA7869">
              <w:t>punkts.</w:t>
            </w:r>
          </w:p>
        </w:tc>
      </w:tr>
      <w:tr w:rsidR="008078B8" w:rsidRPr="002B0FE9" w14:paraId="2A1B08FC" w14:textId="77777777" w:rsidTr="00F35490">
        <w:trPr>
          <w:trHeight w:val="472"/>
        </w:trPr>
        <w:tc>
          <w:tcPr>
            <w:tcW w:w="227" w:type="pct"/>
          </w:tcPr>
          <w:p w14:paraId="6727A9F7" w14:textId="2483C0AF" w:rsidR="008078B8" w:rsidRPr="001F4FF9" w:rsidRDefault="008078B8" w:rsidP="002431AC">
            <w:pPr>
              <w:pStyle w:val="naiskr"/>
              <w:spacing w:before="0" w:after="0"/>
              <w:ind w:left="57" w:right="57"/>
              <w:jc w:val="center"/>
            </w:pPr>
            <w:r w:rsidRPr="001F4FF9">
              <w:t>2.</w:t>
            </w:r>
          </w:p>
        </w:tc>
        <w:tc>
          <w:tcPr>
            <w:tcW w:w="1275" w:type="pct"/>
          </w:tcPr>
          <w:p w14:paraId="77B06003" w14:textId="77777777" w:rsidR="008078B8" w:rsidRPr="001F4FF9" w:rsidRDefault="008078B8" w:rsidP="002431AC">
            <w:pPr>
              <w:pStyle w:val="naiskr"/>
              <w:tabs>
                <w:tab w:val="left" w:pos="170"/>
              </w:tabs>
              <w:spacing w:before="0" w:after="0"/>
              <w:ind w:left="57" w:right="57"/>
            </w:pPr>
            <w:r w:rsidRPr="001F4FF9">
              <w:t>Pašreizējā situācija un problēmas, kuru risināšanai tiesību akta projekts izstrādāts, tiesiskā regulējuma mērķis un būtība</w:t>
            </w:r>
          </w:p>
        </w:tc>
        <w:tc>
          <w:tcPr>
            <w:tcW w:w="3499" w:type="pct"/>
          </w:tcPr>
          <w:p w14:paraId="446059E3" w14:textId="77777777" w:rsidR="00A5684A" w:rsidRPr="009A6E72" w:rsidRDefault="00A5684A" w:rsidP="002431AC">
            <w:pPr>
              <w:tabs>
                <w:tab w:val="left" w:pos="2127"/>
                <w:tab w:val="center" w:pos="4153"/>
                <w:tab w:val="left" w:pos="6096"/>
                <w:tab w:val="right" w:pos="8306"/>
              </w:tabs>
              <w:jc w:val="both"/>
              <w:rPr>
                <w:i/>
              </w:rPr>
            </w:pPr>
            <w:r w:rsidRPr="00A5684A">
              <w:rPr>
                <w:i/>
              </w:rPr>
              <w:t xml:space="preserve">Likuma 8.panta </w:t>
            </w:r>
            <w:r w:rsidR="009A6E72">
              <w:rPr>
                <w:i/>
              </w:rPr>
              <w:t>piektā</w:t>
            </w:r>
            <w:r w:rsidR="007075A2">
              <w:rPr>
                <w:i/>
              </w:rPr>
              <w:t>s</w:t>
            </w:r>
            <w:r w:rsidR="00D47BAE">
              <w:rPr>
                <w:i/>
                <w:vertAlign w:val="superscript"/>
              </w:rPr>
              <w:t xml:space="preserve"> </w:t>
            </w:r>
            <w:r w:rsidRPr="00A5684A">
              <w:rPr>
                <w:i/>
              </w:rPr>
              <w:t>daļa</w:t>
            </w:r>
            <w:r w:rsidR="007075A2">
              <w:rPr>
                <w:i/>
              </w:rPr>
              <w:t>s ievaddaļa</w:t>
            </w:r>
            <w:r w:rsidR="009A6E72">
              <w:rPr>
                <w:i/>
              </w:rPr>
              <w:t>, 9.panta pirmās daļas 4.punkts, 10.panta pirmās daļas 5. un 6.punkts, 11.</w:t>
            </w:r>
            <w:r w:rsidR="009A6E72">
              <w:rPr>
                <w:i/>
                <w:vertAlign w:val="superscript"/>
              </w:rPr>
              <w:t>1</w:t>
            </w:r>
            <w:r w:rsidR="009A6E72">
              <w:rPr>
                <w:i/>
              </w:rPr>
              <w:t>panta ceturtās daļas 9. un 10.punkts, 39.panta 6.punkts</w:t>
            </w:r>
          </w:p>
          <w:p w14:paraId="3F652A9D" w14:textId="77777777" w:rsidR="009A6E72" w:rsidRDefault="00DA1385" w:rsidP="002431AC">
            <w:pPr>
              <w:tabs>
                <w:tab w:val="left" w:pos="2127"/>
                <w:tab w:val="center" w:pos="4153"/>
                <w:tab w:val="left" w:pos="6096"/>
                <w:tab w:val="right" w:pos="8306"/>
              </w:tabs>
              <w:jc w:val="both"/>
            </w:pPr>
            <w:r>
              <w:t xml:space="preserve">Ir nepieciešams novērst diskriminācijas noteikumus attiecībā uz brīvu kapitāla kustību – iemaksām privātajos pensiju fondos un apdrošināšanas sabiedrībās, kas dibinātas citā </w:t>
            </w:r>
            <w:r w:rsidRPr="009B4933">
              <w:rPr>
                <w:sz w:val="28"/>
                <w:szCs w:val="28"/>
              </w:rPr>
              <w:t xml:space="preserve"> </w:t>
            </w:r>
            <w:r w:rsidRPr="00DA1385">
              <w:t>Ekonomiskās sadarbības un attīstības organizācijas dalībvalstī</w:t>
            </w:r>
            <w:r>
              <w:t>.</w:t>
            </w:r>
          </w:p>
          <w:p w14:paraId="27209803" w14:textId="2A45B1E9" w:rsidR="00DA1385" w:rsidRDefault="00DA1385" w:rsidP="002431AC">
            <w:pPr>
              <w:tabs>
                <w:tab w:val="left" w:pos="2127"/>
                <w:tab w:val="center" w:pos="4153"/>
                <w:tab w:val="left" w:pos="6096"/>
                <w:tab w:val="right" w:pos="8306"/>
              </w:tabs>
              <w:jc w:val="both"/>
            </w:pPr>
            <w:r>
              <w:t>Likumprojekts paredz grozījumus</w:t>
            </w:r>
            <w:r w:rsidR="00301C4D">
              <w:t xml:space="preserve"> likumā “Par iedzīvotāju ienākuma nodokli” (turpmāk – likums)</w:t>
            </w:r>
            <w:r>
              <w:t xml:space="preserve">, kas vienādo  iedzīvotāju ienākuma nodokļa režīmu attiecībā uz  Latvijas rezidentu  veiktajām iemaksām privātajos pensiju fondos vai apdrošināšanas sabiedrībās, kuras dibinātas citā  </w:t>
            </w:r>
            <w:r w:rsidRPr="00DA1385">
              <w:t>Ekonomiskās sadarbības un attīstības organizācijas</w:t>
            </w:r>
            <w:r>
              <w:t xml:space="preserve"> dalībvalstī.</w:t>
            </w:r>
          </w:p>
          <w:p w14:paraId="6F25B9DA" w14:textId="77777777" w:rsidR="009C542B" w:rsidRPr="00F87279" w:rsidRDefault="009C542B" w:rsidP="009C542B">
            <w:pPr>
              <w:widowControl w:val="0"/>
              <w:ind w:right="320"/>
              <w:jc w:val="both"/>
              <w:rPr>
                <w:rFonts w:eastAsia="Calibri"/>
                <w:color w:val="000000"/>
                <w:lang w:bidi="lv-LV"/>
              </w:rPr>
            </w:pPr>
          </w:p>
          <w:p w14:paraId="1557D4A3" w14:textId="77777777" w:rsidR="006710DC" w:rsidRDefault="006710DC" w:rsidP="009C542B">
            <w:pPr>
              <w:tabs>
                <w:tab w:val="left" w:pos="2127"/>
                <w:tab w:val="center" w:pos="4153"/>
                <w:tab w:val="left" w:pos="6096"/>
                <w:tab w:val="right" w:pos="8306"/>
              </w:tabs>
              <w:jc w:val="both"/>
              <w:rPr>
                <w:i/>
              </w:rPr>
            </w:pPr>
            <w:r w:rsidRPr="006710DC">
              <w:rPr>
                <w:i/>
              </w:rPr>
              <w:t>Likuma 8.panta 5.</w:t>
            </w:r>
            <w:r w:rsidRPr="006710DC">
              <w:rPr>
                <w:i/>
                <w:vertAlign w:val="superscript"/>
              </w:rPr>
              <w:t>2</w:t>
            </w:r>
            <w:r w:rsidRPr="006710DC">
              <w:rPr>
                <w:i/>
              </w:rPr>
              <w:t xml:space="preserve"> daļa</w:t>
            </w:r>
          </w:p>
          <w:p w14:paraId="65852F2E" w14:textId="0FD32AA3" w:rsidR="006710DC" w:rsidRPr="00187CFB" w:rsidRDefault="00301C4D" w:rsidP="002431AC">
            <w:pPr>
              <w:tabs>
                <w:tab w:val="left" w:pos="2127"/>
                <w:tab w:val="center" w:pos="4153"/>
                <w:tab w:val="left" w:pos="6096"/>
                <w:tab w:val="right" w:pos="8306"/>
              </w:tabs>
              <w:jc w:val="both"/>
            </w:pPr>
            <w:r w:rsidRPr="0012134D">
              <w:rPr>
                <w:lang w:eastAsia="en-US"/>
              </w:rPr>
              <w:t>Likum</w:t>
            </w:r>
            <w:r>
              <w:rPr>
                <w:lang w:eastAsia="en-US"/>
              </w:rPr>
              <w:t>a 8.panta piektajā daļā</w:t>
            </w:r>
            <w:r w:rsidRPr="0012134D">
              <w:rPr>
                <w:lang w:eastAsia="en-US"/>
              </w:rPr>
              <w:t xml:space="preserve"> </w:t>
            </w:r>
            <w:r w:rsidR="0012134D" w:rsidRPr="0012134D">
              <w:rPr>
                <w:color w:val="000000"/>
              </w:rPr>
              <w:t xml:space="preserve"> ir noteikts, </w:t>
            </w:r>
            <w:r w:rsidR="0012134D" w:rsidRPr="0012134D">
              <w:t xml:space="preserve">ka no maksātāja ienākumiem, par kuriem maksā algas nodokli, izslēdz Latvijas Republikā vai citā Eiropas Savienības dalībvalstī, vai Eiropas Ekonomikas zonas valstī reģistrētos privātajos pensiju fondos atbilstoši licencētiem pensiju plāniem un Latvijas Republikā vai citā Eiropas Savienības dalībvalstī, vai Eiropas Ekonomikas zonas valstī reģistrētā apdrošināšanas sabiedrībā iemaksātās dzīvības apdrošināšanas (ar līdzekļu uzkrāšanu) prēmiju summas, kuras kopā nepārsniedz 10 procentus no maksātājam aprēķinātās bruto darba samaksas </w:t>
            </w:r>
            <w:r w:rsidR="0012134D" w:rsidRPr="00187CFB">
              <w:t xml:space="preserve">taksācijas gadā, un iemaksātās dzīvības (bez līdzekļu uzkrāšanas), veselības vai nelaimes gadījumu apdrošināšanas prēmiju summas, kas nepārsniedz 10 procentus no maksātājam aprēķinātās bruto darba samaksas taksācijas gadā, bet ne vairāk kā 426,86 </w:t>
            </w:r>
            <w:proofErr w:type="spellStart"/>
            <w:r w:rsidR="0012134D" w:rsidRPr="00187CFB">
              <w:rPr>
                <w:i/>
                <w:iCs/>
              </w:rPr>
              <w:t>euro</w:t>
            </w:r>
            <w:proofErr w:type="spellEnd"/>
            <w:r w:rsidR="0012134D" w:rsidRPr="00187CFB">
              <w:t xml:space="preserve"> gadā, ja ir izpildīti attiecīgi nosacījumi.</w:t>
            </w:r>
          </w:p>
          <w:p w14:paraId="416FD9DE" w14:textId="77777777" w:rsidR="0012134D" w:rsidRDefault="0012134D" w:rsidP="002431AC">
            <w:pPr>
              <w:tabs>
                <w:tab w:val="left" w:pos="2127"/>
                <w:tab w:val="center" w:pos="4153"/>
                <w:tab w:val="left" w:pos="6096"/>
                <w:tab w:val="right" w:pos="8306"/>
              </w:tabs>
              <w:jc w:val="both"/>
            </w:pPr>
            <w:r w:rsidRPr="00187CFB">
              <w:lastRenderedPageBreak/>
              <w:t xml:space="preserve">Ņemot vērā to, ka </w:t>
            </w:r>
            <w:r w:rsidR="00187CFB" w:rsidRPr="00187CFB">
              <w:t>darba dev</w:t>
            </w:r>
            <w:r w:rsidR="00C67BF6">
              <w:t xml:space="preserve">ēji veic </w:t>
            </w:r>
            <w:r w:rsidR="00187CFB" w:rsidRPr="00187CFB">
              <w:t xml:space="preserve">apdrošināšanas prēmiju </w:t>
            </w:r>
            <w:r w:rsidR="00C67BF6">
              <w:t>maksājumus</w:t>
            </w:r>
            <w:r w:rsidR="00187CFB" w:rsidRPr="00187CFB">
              <w:t xml:space="preserve"> </w:t>
            </w:r>
            <w:r w:rsidRPr="00187CFB">
              <w:t>arī par person</w:t>
            </w:r>
            <w:r w:rsidR="00C67BF6">
              <w:t xml:space="preserve">ām, </w:t>
            </w:r>
            <w:r w:rsidRPr="00187CFB">
              <w:t>kuras atrodas bērna kopšanas atvaļinājumā, kā arī pārejošas darbnespējas, grūtniecības un dzemdību atvaļinājumā, par kurām maksātājam ir izsniegta darbnespējas lapa “B”</w:t>
            </w:r>
            <w:r w:rsidR="00187CFB">
              <w:t xml:space="preserve">, bet kurām taksācijas gadā nav bijuši ar algas nodokli apliekami ienākumi, veidojas situācija, ka minētajām personām </w:t>
            </w:r>
            <w:r w:rsidR="00C67BF6" w:rsidRPr="00187CFB">
              <w:t xml:space="preserve">apdrošināšanas prēmiju </w:t>
            </w:r>
            <w:r w:rsidR="00C67BF6" w:rsidRPr="00C67BF6">
              <w:t>maksājumu summa pārsniedz 10 % no darbinieka bruto</w:t>
            </w:r>
            <w:r w:rsidR="00C67BF6">
              <w:t xml:space="preserve"> darba samaksas taksācijas gadā un</w:t>
            </w:r>
            <w:r w:rsidR="00C67BF6" w:rsidRPr="00C67BF6">
              <w:t xml:space="preserve"> pārsnieguma summa tiek iekļauta darbinieka gada apliekamajā ienākumā</w:t>
            </w:r>
            <w:r w:rsidR="00C67BF6">
              <w:t>,</w:t>
            </w:r>
            <w:r w:rsidR="00C67BF6" w:rsidRPr="00C67BF6">
              <w:t xml:space="preserve"> un no tās tiek ieturēts </w:t>
            </w:r>
            <w:r w:rsidR="00C67BF6">
              <w:t xml:space="preserve">iedzīvotāju ienākuma </w:t>
            </w:r>
            <w:r w:rsidR="00C67BF6" w:rsidRPr="00C67BF6">
              <w:t>nodoklis</w:t>
            </w:r>
            <w:r w:rsidR="00C67BF6">
              <w:t>.</w:t>
            </w:r>
          </w:p>
          <w:p w14:paraId="7B05F189" w14:textId="054F311D" w:rsidR="00C67BF6" w:rsidRPr="0048079D" w:rsidRDefault="00C67BF6" w:rsidP="002431AC">
            <w:pPr>
              <w:tabs>
                <w:tab w:val="left" w:pos="2127"/>
                <w:tab w:val="center" w:pos="4153"/>
                <w:tab w:val="left" w:pos="6096"/>
                <w:tab w:val="right" w:pos="8306"/>
              </w:tabs>
              <w:jc w:val="both"/>
            </w:pPr>
            <w:r w:rsidRPr="0048079D">
              <w:t xml:space="preserve">Līdz ar to, lai </w:t>
            </w:r>
            <w:r w:rsidR="00E83F26" w:rsidRPr="0048079D">
              <w:t xml:space="preserve"> turpmāk </w:t>
            </w:r>
            <w:r w:rsidRPr="0048079D">
              <w:t xml:space="preserve">minētajām personām neveidotos </w:t>
            </w:r>
            <w:r w:rsidR="00E83F26" w:rsidRPr="0048079D">
              <w:t xml:space="preserve">ar iedzīvotāju ienākuma nodokli apliekams ienākums no apdrošināšanas prēmiju maksājumiem, ja taksācijas gadā nav bijuši ar algas nodokli apliekami ienākumi, </w:t>
            </w:r>
            <w:r w:rsidR="00D90E27" w:rsidRPr="0048079D">
              <w:t>likumprojekts paredz</w:t>
            </w:r>
            <w:r w:rsidR="0048079D" w:rsidRPr="0048079D">
              <w:t xml:space="preserve"> likuma 8.panta piektajā daļā noteiktos ierobežojumus nepiemērot </w:t>
            </w:r>
            <w:r w:rsidR="00EB79F4">
              <w:t xml:space="preserve">iedzīvotāju ienākuma nodokļa </w:t>
            </w:r>
            <w:r w:rsidR="0048079D" w:rsidRPr="0048079D">
              <w:t xml:space="preserve">maksātājam </w:t>
            </w:r>
            <w:r w:rsidR="00EB79F4">
              <w:t xml:space="preserve">(turpmāk – maksātājs) </w:t>
            </w:r>
            <w:r w:rsidR="0048079D" w:rsidRPr="0048079D">
              <w:t>proporcionāli par tām taksācijas gada kalendāra dienām, kurās tas atrodas bērna kopšanas atvaļinājumā, kā arī pārejošas darbnespējas, grūtniecības un dzemdību atvaļinājuma kalendāra dienām, par kurām maksātājam ir izsniegta darbnespējas lapa “B”</w:t>
            </w:r>
            <w:r w:rsidR="0048079D">
              <w:t>.</w:t>
            </w:r>
          </w:p>
          <w:p w14:paraId="2E101772" w14:textId="77777777" w:rsidR="00E64284" w:rsidRDefault="00E64284" w:rsidP="002431AC">
            <w:pPr>
              <w:tabs>
                <w:tab w:val="left" w:pos="2127"/>
                <w:tab w:val="center" w:pos="4153"/>
                <w:tab w:val="left" w:pos="6096"/>
                <w:tab w:val="right" w:pos="8306"/>
              </w:tabs>
              <w:jc w:val="both"/>
              <w:rPr>
                <w:i/>
              </w:rPr>
            </w:pPr>
          </w:p>
          <w:p w14:paraId="30808EFC" w14:textId="736E0221" w:rsidR="00FA7869" w:rsidRDefault="00FA7869" w:rsidP="002431AC">
            <w:pPr>
              <w:tabs>
                <w:tab w:val="left" w:pos="2127"/>
                <w:tab w:val="center" w:pos="4153"/>
                <w:tab w:val="left" w:pos="6096"/>
                <w:tab w:val="right" w:pos="8306"/>
              </w:tabs>
              <w:jc w:val="both"/>
              <w:rPr>
                <w:i/>
              </w:rPr>
            </w:pPr>
            <w:r>
              <w:rPr>
                <w:i/>
              </w:rPr>
              <w:t>Likuma 10.panta pirmās daļas 1.</w:t>
            </w:r>
            <w:r w:rsidRPr="00FA7869">
              <w:rPr>
                <w:i/>
                <w:vertAlign w:val="superscript"/>
              </w:rPr>
              <w:t>1</w:t>
            </w:r>
            <w:r>
              <w:rPr>
                <w:i/>
              </w:rPr>
              <w:t xml:space="preserve"> punkts un 11. panta trešās daļas 7.</w:t>
            </w:r>
            <w:r w:rsidRPr="00FA7869">
              <w:rPr>
                <w:i/>
                <w:vertAlign w:val="superscript"/>
              </w:rPr>
              <w:t>2</w:t>
            </w:r>
            <w:r>
              <w:rPr>
                <w:i/>
              </w:rPr>
              <w:t xml:space="preserve"> punkts</w:t>
            </w:r>
          </w:p>
          <w:p w14:paraId="4EFA1A6F" w14:textId="4BDFF79A" w:rsidR="00FA7869" w:rsidRDefault="001C2FCB" w:rsidP="002431AC">
            <w:pPr>
              <w:tabs>
                <w:tab w:val="left" w:pos="2127"/>
                <w:tab w:val="center" w:pos="4153"/>
                <w:tab w:val="left" w:pos="6096"/>
                <w:tab w:val="right" w:pos="8306"/>
              </w:tabs>
              <w:jc w:val="both"/>
            </w:pPr>
            <w:r>
              <w:t xml:space="preserve">Tā kā </w:t>
            </w:r>
            <w:r w:rsidR="00666185">
              <w:t xml:space="preserve"> paredzēts, ka </w:t>
            </w:r>
            <w:r>
              <w:t>ar 2016.gadu spēkā stājas Solidaritātes nodokļa likums, kura</w:t>
            </w:r>
            <w:r w:rsidR="0082203F">
              <w:t xml:space="preserve"> objekts ir solidaritātes nodokļa maksātāju ienākumu daļa, kas pārsniedz valsts sociālās apdrošināšanas obligāto iemaksu maksimālo objektu, </w:t>
            </w:r>
            <w:r>
              <w:t xml:space="preserve">Likumprojekts paredz papildināt Likumu </w:t>
            </w:r>
            <w:r w:rsidR="0082203F">
              <w:t>ar iespēju maksātāja attaisnotajos izdevumos iekļaut arī maksātāja izdevumus, kas radušies, veicot solidaritātes nodokļa nomaksu. Tādējādi, piemēram, darb</w:t>
            </w:r>
            <w:r w:rsidR="00FB51D5">
              <w:t>inieki</w:t>
            </w:r>
            <w:r w:rsidR="0082203F">
              <w:t xml:space="preserve">, kuru algota darba ienākumi pārsniedz </w:t>
            </w:r>
            <w:r w:rsidR="00FB51D5">
              <w:t xml:space="preserve"> valsts sociālās apdrošināšanas obligāto iemaksu maksimālo objektu, attaisnotajos izdevumos būs tiesīgi iekļaut no to ienākumiem ieturēto uz darb</w:t>
            </w:r>
            <w:r w:rsidR="00EE7B0E">
              <w:t>inieku (darba ņēmēju likuma “Par valsts sociālo apdrošināšanu” izpratnē)</w:t>
            </w:r>
            <w:r w:rsidR="00FB51D5">
              <w:t xml:space="preserve"> attiecināmo solidaritātes nodokļa daļu. </w:t>
            </w:r>
          </w:p>
          <w:p w14:paraId="5274A115" w14:textId="3089A65F" w:rsidR="00FB51D5" w:rsidRPr="00FA7869" w:rsidRDefault="00FB51D5" w:rsidP="002431AC">
            <w:pPr>
              <w:tabs>
                <w:tab w:val="left" w:pos="2127"/>
                <w:tab w:val="center" w:pos="4153"/>
                <w:tab w:val="left" w:pos="6096"/>
                <w:tab w:val="right" w:pos="8306"/>
              </w:tabs>
              <w:jc w:val="both"/>
            </w:pPr>
            <w:r>
              <w:t xml:space="preserve">Tāpat paredzēts Likumu papildināt ar normu, kas atļauj maksātājam – saimnieciskās darbības veicējam, izdevumos iekļaut par darbinieku </w:t>
            </w:r>
            <w:r w:rsidR="00EE7B0E">
              <w:t>samaksātā solidaritātes nodokļa daļu, kas attiecināma uz maksātāju kā darba devēju.</w:t>
            </w:r>
          </w:p>
          <w:p w14:paraId="5E54B302" w14:textId="77777777" w:rsidR="00FA7869" w:rsidRDefault="00FA7869" w:rsidP="002431AC">
            <w:pPr>
              <w:tabs>
                <w:tab w:val="left" w:pos="2127"/>
                <w:tab w:val="center" w:pos="4153"/>
                <w:tab w:val="left" w:pos="6096"/>
                <w:tab w:val="right" w:pos="8306"/>
              </w:tabs>
              <w:jc w:val="both"/>
              <w:rPr>
                <w:i/>
              </w:rPr>
            </w:pPr>
          </w:p>
          <w:p w14:paraId="6025B975" w14:textId="7575BE90" w:rsidR="00385D6C" w:rsidRDefault="00385D6C" w:rsidP="002431AC">
            <w:pPr>
              <w:tabs>
                <w:tab w:val="left" w:pos="2127"/>
                <w:tab w:val="center" w:pos="4153"/>
                <w:tab w:val="left" w:pos="6096"/>
                <w:tab w:val="right" w:pos="8306"/>
              </w:tabs>
              <w:jc w:val="both"/>
              <w:rPr>
                <w:i/>
              </w:rPr>
            </w:pPr>
            <w:r w:rsidRPr="00F35490">
              <w:rPr>
                <w:i/>
                <w:lang w:eastAsia="en-US"/>
              </w:rPr>
              <w:t xml:space="preserve">Likuma </w:t>
            </w:r>
            <w:r>
              <w:rPr>
                <w:i/>
                <w:lang w:eastAsia="en-US"/>
              </w:rPr>
              <w:t>11.</w:t>
            </w:r>
            <w:r>
              <w:rPr>
                <w:i/>
                <w:vertAlign w:val="superscript"/>
                <w:lang w:eastAsia="en-US"/>
              </w:rPr>
              <w:t>10</w:t>
            </w:r>
            <w:r>
              <w:rPr>
                <w:i/>
                <w:lang w:eastAsia="en-US"/>
              </w:rPr>
              <w:t xml:space="preserve"> panta otrā, trešā, 3.</w:t>
            </w:r>
            <w:r w:rsidRPr="00385D6C">
              <w:rPr>
                <w:i/>
                <w:vertAlign w:val="superscript"/>
                <w:lang w:eastAsia="en-US"/>
              </w:rPr>
              <w:t>1</w:t>
            </w:r>
            <w:r>
              <w:rPr>
                <w:i/>
                <w:lang w:eastAsia="en-US"/>
              </w:rPr>
              <w:t xml:space="preserve"> un ceturtā daļa</w:t>
            </w:r>
            <w:r w:rsidR="00B3299F">
              <w:rPr>
                <w:i/>
                <w:lang w:eastAsia="en-US"/>
              </w:rPr>
              <w:t>, pārejas noteikumu 118.punkts</w:t>
            </w:r>
          </w:p>
          <w:p w14:paraId="2248947F" w14:textId="1E6AB830" w:rsidR="00385D6C" w:rsidRPr="008F7A4E" w:rsidRDefault="00385D6C" w:rsidP="002431AC">
            <w:pPr>
              <w:tabs>
                <w:tab w:val="left" w:pos="2127"/>
                <w:tab w:val="center" w:pos="4153"/>
                <w:tab w:val="left" w:pos="6096"/>
                <w:tab w:val="right" w:pos="8306"/>
              </w:tabs>
              <w:jc w:val="both"/>
            </w:pPr>
            <w:r>
              <w:t>Saistībā ar minimālā sociālās apdrošināšanas obligāto iemaksu objekta ieviešanu (</w:t>
            </w:r>
            <w:r w:rsidR="00FD2702">
              <w:t xml:space="preserve">likumprojekts “Grozījumi likumā “Par valsts sociālo apdrošināšanu”) un izmaiņām </w:t>
            </w:r>
            <w:proofErr w:type="spellStart"/>
            <w:r w:rsidR="00FD2702">
              <w:t>mikrouzņēmumu</w:t>
            </w:r>
            <w:proofErr w:type="spellEnd"/>
            <w:r w:rsidR="00FD2702">
              <w:t xml:space="preserve"> nodokļa uzlikšanas kārtībā (likumprojekts “Grozījumi</w:t>
            </w:r>
            <w:r>
              <w:t xml:space="preserve"> </w:t>
            </w:r>
            <w:proofErr w:type="spellStart"/>
            <w:r>
              <w:t>Mikro</w:t>
            </w:r>
            <w:r w:rsidR="00FD2702">
              <w:t>uzņēmumu</w:t>
            </w:r>
            <w:proofErr w:type="spellEnd"/>
            <w:r w:rsidR="00FD2702">
              <w:t xml:space="preserve"> nodokļa likumā”) </w:t>
            </w:r>
            <w:r w:rsidR="001E0FB1">
              <w:t xml:space="preserve">tika pieņemts lēmums, ka uz patentmaksas maksātājiem netiks attiecināts nosacījums par minimālo sociālās apdrošināšanas obligāto iemaksu objektu, ja tiks samazināts pieļaujamais patentmaksu maksātāju pieļaujamais maksimālais </w:t>
            </w:r>
            <w:r w:rsidR="007F049A">
              <w:t>saimnieciskās darbības ieņēmumu</w:t>
            </w:r>
            <w:r w:rsidR="001E0FB1">
              <w:t xml:space="preserve"> slieksnis. Tādējādi Likumprojekts paredz </w:t>
            </w:r>
            <w:r w:rsidR="007F049A">
              <w:t xml:space="preserve">samazināt pašreizējo saimnieciskās darbības ieņēmumu slieksni, kas atbilst </w:t>
            </w:r>
            <w:r w:rsidR="000C6125">
              <w:t xml:space="preserve">50 tūkst. </w:t>
            </w:r>
            <w:proofErr w:type="spellStart"/>
            <w:r w:rsidR="000C6125" w:rsidRPr="000C6125">
              <w:rPr>
                <w:i/>
              </w:rPr>
              <w:t>euro</w:t>
            </w:r>
            <w:proofErr w:type="spellEnd"/>
            <w:r w:rsidR="002B64AD">
              <w:t xml:space="preserve"> jeb</w:t>
            </w:r>
            <w:r w:rsidR="000C6125">
              <w:t xml:space="preserve"> </w:t>
            </w:r>
            <w:r w:rsidR="007F049A">
              <w:t xml:space="preserve">Pievienotās vērtības nodokļa </w:t>
            </w:r>
            <w:r w:rsidR="007F049A">
              <w:lastRenderedPageBreak/>
              <w:t>likumā noteikt</w:t>
            </w:r>
            <w:r w:rsidR="000C6125">
              <w:t>ajam</w:t>
            </w:r>
            <w:r w:rsidR="007F049A">
              <w:t xml:space="preserve"> slieksni</w:t>
            </w:r>
            <w:r w:rsidR="000C6125">
              <w:t>m</w:t>
            </w:r>
            <w:r w:rsidR="007F049A">
              <w:t xml:space="preserve">, kas paredz pienākumu reģistrēties </w:t>
            </w:r>
            <w:r w:rsidR="007F049A" w:rsidRPr="00C22654">
              <w:rPr>
                <w:sz w:val="22"/>
              </w:rPr>
              <w:t>Valsts ieņēmumu dienest</w:t>
            </w:r>
            <w:r w:rsidR="007F049A">
              <w:t xml:space="preserve">a pievienotās vērtības nodokļa maksātāju reģistrā, </w:t>
            </w:r>
            <w:r w:rsidR="000C6125">
              <w:t xml:space="preserve">līdz 15 tūkst. </w:t>
            </w:r>
            <w:proofErr w:type="spellStart"/>
            <w:r w:rsidR="000C6125" w:rsidRPr="000C6125">
              <w:rPr>
                <w:i/>
              </w:rPr>
              <w:t>euro</w:t>
            </w:r>
            <w:proofErr w:type="spellEnd"/>
            <w:r w:rsidR="00661886">
              <w:rPr>
                <w:color w:val="000000"/>
                <w:sz w:val="28"/>
                <w:szCs w:val="28"/>
              </w:rPr>
              <w:t xml:space="preserve"> </w:t>
            </w:r>
            <w:r w:rsidR="00661886" w:rsidRPr="008F7A4E">
              <w:rPr>
                <w:color w:val="000000"/>
              </w:rPr>
              <w:t>(minētais slieksnis noteikts</w:t>
            </w:r>
            <w:r w:rsidR="008F7A4E">
              <w:rPr>
                <w:color w:val="000000"/>
              </w:rPr>
              <w:t>,</w:t>
            </w:r>
            <w:r w:rsidR="00661886" w:rsidRPr="008F7A4E">
              <w:rPr>
                <w:color w:val="000000"/>
              </w:rPr>
              <w:t xml:space="preserve"> ņemot vērā Valsts ieņēmumu dienesta sniegtos statistikas datus par saimnieciskās darbības veicēju, kas sniedz pakalpojumus patentmaksas maksātājiem noteiktajās jomās, vid</w:t>
            </w:r>
            <w:r w:rsidR="008F7A4E">
              <w:rPr>
                <w:color w:val="000000"/>
              </w:rPr>
              <w:t>ējo gada apgrozījumu)</w:t>
            </w:r>
            <w:r w:rsidR="00661886" w:rsidRPr="008F7A4E">
              <w:rPr>
                <w:color w:val="000000"/>
              </w:rPr>
              <w:t xml:space="preserve">. </w:t>
            </w:r>
          </w:p>
          <w:p w14:paraId="136B9BD8" w14:textId="34516889" w:rsidR="00B3299F" w:rsidRPr="00B3299F" w:rsidRDefault="00B3299F" w:rsidP="00B3299F">
            <w:pPr>
              <w:jc w:val="both"/>
              <w:rPr>
                <w:color w:val="1F497D"/>
              </w:rPr>
            </w:pPr>
            <w:r w:rsidRPr="00B3299F">
              <w:t xml:space="preserve">Likumprojekts “Grozījumi likumā “Par valsts sociālo apdrošināšanu”” paredz pakāpeniski ieviest minimālo valsts sociālās apdrošināšanas obligāto iemaksu gan </w:t>
            </w:r>
            <w:proofErr w:type="spellStart"/>
            <w:r w:rsidRPr="00B3299F">
              <w:t>mikrouzņēmumu</w:t>
            </w:r>
            <w:proofErr w:type="spellEnd"/>
            <w:r w:rsidRPr="00B3299F">
              <w:t xml:space="preserve"> nodokļa maksātāju darbiniekiem, gan darba ņēmējiem, kuri strādā pie darba devējiem, kas maksā nodokļus vispārējā kārtībā. Minimālais valsts sociālās apdrošināšanas obligā</w:t>
            </w:r>
            <w:r>
              <w:t>tā iemaksu objekts tiks ieviests</w:t>
            </w:r>
            <w:r w:rsidRPr="00B3299F">
              <w:t>, sākot ar 2017.gadu.</w:t>
            </w:r>
            <w:r>
              <w:t xml:space="preserve"> Līdz ar to, arī attiecīgajiem grozījumiem likumā “Par iedzīvotāju ienākuma nodokli” ir jāstājas spēkā 2017.gada 1.janvārī.</w:t>
            </w:r>
          </w:p>
          <w:p w14:paraId="285AF557" w14:textId="77777777" w:rsidR="00385D6C" w:rsidRPr="00385D6C" w:rsidRDefault="00385D6C" w:rsidP="002431AC">
            <w:pPr>
              <w:tabs>
                <w:tab w:val="left" w:pos="2127"/>
                <w:tab w:val="center" w:pos="4153"/>
                <w:tab w:val="left" w:pos="6096"/>
                <w:tab w:val="right" w:pos="8306"/>
              </w:tabs>
              <w:jc w:val="both"/>
            </w:pPr>
          </w:p>
          <w:p w14:paraId="2FEF348F" w14:textId="77777777" w:rsidR="00CD5918" w:rsidRDefault="00CD5918" w:rsidP="002431AC">
            <w:pPr>
              <w:tabs>
                <w:tab w:val="left" w:pos="2127"/>
                <w:tab w:val="center" w:pos="4153"/>
                <w:tab w:val="left" w:pos="6096"/>
                <w:tab w:val="right" w:pos="8306"/>
              </w:tabs>
              <w:jc w:val="both"/>
              <w:rPr>
                <w:i/>
                <w:lang w:eastAsia="en-US"/>
              </w:rPr>
            </w:pPr>
            <w:r w:rsidRPr="00F35490">
              <w:rPr>
                <w:i/>
                <w:lang w:eastAsia="en-US"/>
              </w:rPr>
              <w:t xml:space="preserve">Likuma </w:t>
            </w:r>
            <w:r>
              <w:rPr>
                <w:i/>
                <w:lang w:eastAsia="en-US"/>
              </w:rPr>
              <w:t>11.</w:t>
            </w:r>
            <w:r>
              <w:rPr>
                <w:i/>
                <w:vertAlign w:val="superscript"/>
                <w:lang w:eastAsia="en-US"/>
              </w:rPr>
              <w:t>10</w:t>
            </w:r>
            <w:r>
              <w:rPr>
                <w:i/>
                <w:lang w:eastAsia="en-US"/>
              </w:rPr>
              <w:t xml:space="preserve"> panta septītā daļa</w:t>
            </w:r>
          </w:p>
          <w:p w14:paraId="06C02D24" w14:textId="2D59438A" w:rsidR="004E51A9" w:rsidRPr="00975A9E" w:rsidRDefault="00975A9E" w:rsidP="002431AC">
            <w:pPr>
              <w:jc w:val="both"/>
              <w:rPr>
                <w:color w:val="000000"/>
              </w:rPr>
            </w:pPr>
            <w:r w:rsidRPr="00975A9E">
              <w:rPr>
                <w:color w:val="000000"/>
              </w:rPr>
              <w:t>S</w:t>
            </w:r>
            <w:r w:rsidR="000B7E86" w:rsidRPr="00975A9E">
              <w:rPr>
                <w:color w:val="000000"/>
              </w:rPr>
              <w:t xml:space="preserve">askaņā ar 2012.gada 31.maija likumā “Grozījumi likumā “Par iedzīvotāju ienākuma nodokli”” ietvertajiem grozījumiem, </w:t>
            </w:r>
            <w:r w:rsidR="00973A46">
              <w:rPr>
                <w:color w:val="000000"/>
              </w:rPr>
              <w:t>no l</w:t>
            </w:r>
            <w:r w:rsidRPr="00975A9E">
              <w:rPr>
                <w:color w:val="000000"/>
              </w:rPr>
              <w:t xml:space="preserve">ikuma </w:t>
            </w:r>
            <w:r w:rsidR="00973A46">
              <w:rPr>
                <w:color w:val="000000"/>
              </w:rPr>
              <w:t xml:space="preserve"> </w:t>
            </w:r>
            <w:r w:rsidRPr="00975A9E">
              <w:rPr>
                <w:color w:val="000000"/>
              </w:rPr>
              <w:t xml:space="preserve">tika </w:t>
            </w:r>
            <w:r w:rsidR="000B7E86" w:rsidRPr="00975A9E">
              <w:t>izslēgt</w:t>
            </w:r>
            <w:r w:rsidRPr="00975A9E">
              <w:t>i</w:t>
            </w:r>
            <w:r w:rsidR="000B7E86" w:rsidRPr="00975A9E">
              <w:t xml:space="preserve"> </w:t>
            </w:r>
            <w:r w:rsidRPr="00975A9E">
              <w:rPr>
                <w:color w:val="000000"/>
              </w:rPr>
              <w:t>meža un pļavu velšu vācēji</w:t>
            </w:r>
            <w:r w:rsidR="000B7E86" w:rsidRPr="00975A9E">
              <w:rPr>
                <w:color w:val="000000"/>
              </w:rPr>
              <w:t xml:space="preserve"> no patentmaksu režīma, bet joprojām likuma</w:t>
            </w:r>
            <w:r w:rsidRPr="00975A9E">
              <w:rPr>
                <w:color w:val="000000"/>
              </w:rPr>
              <w:t xml:space="preserve"> </w:t>
            </w:r>
            <w:r w:rsidR="000B7E86" w:rsidRPr="00975A9E">
              <w:t>11.</w:t>
            </w:r>
            <w:r w:rsidR="000B7E86" w:rsidRPr="00975A9E">
              <w:rPr>
                <w:vertAlign w:val="superscript"/>
              </w:rPr>
              <w:t>10</w:t>
            </w:r>
            <w:r w:rsidR="000B7E86" w:rsidRPr="00975A9E">
              <w:t>panta septītajā daļā</w:t>
            </w:r>
            <w:r w:rsidR="000B7E86" w:rsidRPr="00975A9E">
              <w:rPr>
                <w:color w:val="000000"/>
              </w:rPr>
              <w:t xml:space="preserve"> pastāv deleģējums. Lai sakārtotu </w:t>
            </w:r>
            <w:r w:rsidRPr="00975A9E">
              <w:rPr>
                <w:color w:val="000000"/>
              </w:rPr>
              <w:t>tiesisko</w:t>
            </w:r>
            <w:r w:rsidR="000B7E86" w:rsidRPr="00975A9E">
              <w:rPr>
                <w:color w:val="000000"/>
              </w:rPr>
              <w:t xml:space="preserve"> regulējumu attiecībā uz minēto situāciju, </w:t>
            </w:r>
            <w:r w:rsidRPr="00975A9E">
              <w:rPr>
                <w:color w:val="000000"/>
              </w:rPr>
              <w:t>ir nepieciešam</w:t>
            </w:r>
            <w:r w:rsidR="009320D0">
              <w:rPr>
                <w:color w:val="000000"/>
              </w:rPr>
              <w:t>s</w:t>
            </w:r>
            <w:r w:rsidRPr="00975A9E">
              <w:rPr>
                <w:color w:val="000000"/>
              </w:rPr>
              <w:t xml:space="preserve"> </w:t>
            </w:r>
            <w:r w:rsidR="00973A46">
              <w:rPr>
                <w:color w:val="000000"/>
              </w:rPr>
              <w:t>redakcionāli precizēt Ministru kabinetam noteikto deleģējumu</w:t>
            </w:r>
            <w:r w:rsidR="000B7E86" w:rsidRPr="00975A9E">
              <w:rPr>
                <w:color w:val="000000"/>
              </w:rPr>
              <w:t>.</w:t>
            </w:r>
            <w:r w:rsidR="006E0200">
              <w:rPr>
                <w:color w:val="000000"/>
              </w:rPr>
              <w:t xml:space="preserve"> </w:t>
            </w:r>
          </w:p>
          <w:p w14:paraId="4CE04B02" w14:textId="77777777" w:rsidR="00C750C3" w:rsidRDefault="00C750C3" w:rsidP="002431AC">
            <w:pPr>
              <w:jc w:val="both"/>
              <w:rPr>
                <w:b/>
              </w:rPr>
            </w:pPr>
          </w:p>
          <w:p w14:paraId="1B0BD168" w14:textId="11C883B0" w:rsidR="00010D1F" w:rsidRPr="00010D1F" w:rsidRDefault="002B7CF9" w:rsidP="002431AC">
            <w:pPr>
              <w:jc w:val="both"/>
              <w:rPr>
                <w:i/>
              </w:rPr>
            </w:pPr>
            <w:r w:rsidRPr="00010D1F">
              <w:rPr>
                <w:i/>
              </w:rPr>
              <w:t>Likuma</w:t>
            </w:r>
            <w:r>
              <w:rPr>
                <w:i/>
              </w:rPr>
              <w:t xml:space="preserve"> 3.panta otrās daļas 2.punkts, 12.panta pirmā, 1.</w:t>
            </w:r>
            <w:r w:rsidRPr="00BE1853">
              <w:rPr>
                <w:i/>
                <w:vertAlign w:val="superscript"/>
              </w:rPr>
              <w:t>1</w:t>
            </w:r>
            <w:r>
              <w:rPr>
                <w:i/>
              </w:rPr>
              <w:t xml:space="preserve"> , 1.</w:t>
            </w:r>
            <w:r>
              <w:rPr>
                <w:i/>
                <w:vertAlign w:val="superscript"/>
              </w:rPr>
              <w:t>2</w:t>
            </w:r>
            <w:r>
              <w:rPr>
                <w:i/>
              </w:rPr>
              <w:t xml:space="preserve"> un 1.</w:t>
            </w:r>
            <w:r>
              <w:rPr>
                <w:i/>
                <w:vertAlign w:val="superscript"/>
              </w:rPr>
              <w:t xml:space="preserve">3, </w:t>
            </w:r>
            <w:r w:rsidRPr="00BE1853">
              <w:rPr>
                <w:i/>
              </w:rPr>
              <w:t>ceturtā</w:t>
            </w:r>
            <w:r w:rsidRPr="009F4393">
              <w:rPr>
                <w:i/>
              </w:rPr>
              <w:t xml:space="preserve"> </w:t>
            </w:r>
            <w:r>
              <w:rPr>
                <w:i/>
              </w:rPr>
              <w:t>daļa, 19.panta 1.</w:t>
            </w:r>
            <w:r w:rsidRPr="00BE1853">
              <w:rPr>
                <w:i/>
                <w:vertAlign w:val="superscript"/>
              </w:rPr>
              <w:t>1</w:t>
            </w:r>
            <w:r>
              <w:rPr>
                <w:i/>
              </w:rPr>
              <w:t xml:space="preserve"> daļa</w:t>
            </w:r>
          </w:p>
          <w:p w14:paraId="229EAD48" w14:textId="5470A039" w:rsidR="006F4907" w:rsidRDefault="006F4907" w:rsidP="002431AC">
            <w:pPr>
              <w:jc w:val="both"/>
            </w:pPr>
            <w:r w:rsidRPr="006F4907">
              <w:t>Likumprojekts</w:t>
            </w:r>
            <w:r>
              <w:t xml:space="preserve"> paredz ar 2016.gadu ieviest t.s. diferencēto neapliekamo minimumu. Tādējādi turpmāk visām personām tiks piemērots nevis vienāds neapliekamais minimums, bet gan </w:t>
            </w:r>
            <w:r w:rsidR="008078C6">
              <w:t>tiks piemērots gada diferencētais neapliekamais minimums, kura</w:t>
            </w:r>
            <w:r>
              <w:t xml:space="preserve"> apmērs atšķirsies atkarībā no maksātāja gūto </w:t>
            </w:r>
            <w:r w:rsidR="003E57D2">
              <w:t xml:space="preserve">ar nodokli apliekamo </w:t>
            </w:r>
            <w:r>
              <w:t>ienākumu apmēra</w:t>
            </w:r>
            <w:r w:rsidR="003E57D2">
              <w:t xml:space="preserve"> (apliekamo ienākumu kopsummā tiks ieskaitīti gan ar vispārējo likmi apliekamie ienākumi, gan arī ienākumi, kurus ar nodokli apliek pēc samazinātas likmes).</w:t>
            </w:r>
            <w:r w:rsidR="00072100">
              <w:t xml:space="preserve"> Personām, kuru gada apliekamā ienākuma apmērs nepārsniegs Ministru kabineta noteiktu slieksni, tiks piemērots </w:t>
            </w:r>
            <w:r w:rsidR="00646219">
              <w:t>maksimālai</w:t>
            </w:r>
            <w:r w:rsidR="00072100">
              <w:t>s ar nodokli neapliekamais minimums, savuk</w:t>
            </w:r>
            <w:r w:rsidR="00646219">
              <w:t>ārt gada apliekamajam ienākuma</w:t>
            </w:r>
            <w:r w:rsidR="002B7CF9">
              <w:t>m</w:t>
            </w:r>
            <w:r w:rsidR="00646219">
              <w:t xml:space="preserve"> pārsniedzot maksimālo Ministru kabineta noteikto slieksni, maksātājam tiks piemērots tikai minimālais ar nodokli neapliekamais minimums. Maksātājiem, kuru gada apliekamie ienākumi iekļausies intervālā starp abiem Ministru kabineta noteiktajiem gada apliekamā ienākuma sliekšņiem, </w:t>
            </w:r>
            <w:r w:rsidR="008078C6">
              <w:t>tiks piemērots gada diferencētais neapliekamais minimums, kura apmēru noteiks saskaņā ar Minis</w:t>
            </w:r>
            <w:r w:rsidR="00254AA9">
              <w:t>tru kabineta noteiktu formulu.</w:t>
            </w:r>
            <w:r w:rsidR="00890661">
              <w:t xml:space="preserve"> Gada diferencētais neapliekamais minimums tiks aprēķināts un piemērots rezumējošā kārtībā, maksātājam iesniedzot taksācijas gada ienākumu deklarāciju.</w:t>
            </w:r>
          </w:p>
          <w:p w14:paraId="5BC21DEE" w14:textId="13EB4490" w:rsidR="00890661" w:rsidRDefault="00890661" w:rsidP="002431AC">
            <w:pPr>
              <w:jc w:val="both"/>
              <w:rPr>
                <w:b/>
              </w:rPr>
            </w:pPr>
            <w:r>
              <w:t xml:space="preserve">Savukārt taksācijas gada laikā maksātājiem ienākuma gūšanas vietā, kur iesniegta algas nodokļa grāmatiņa (VID </w:t>
            </w:r>
            <w:r w:rsidR="00C20F9E">
              <w:t xml:space="preserve">EDS izdarīta atzīme), </w:t>
            </w:r>
            <w:r w:rsidR="0005751C">
              <w:t>tiks piemērots minimālais mēneša neapliekamais ienākums.</w:t>
            </w:r>
            <w:r w:rsidR="002929F9">
              <w:t xml:space="preserve"> </w:t>
            </w:r>
          </w:p>
          <w:p w14:paraId="3C6A6791" w14:textId="77777777" w:rsidR="006F4907" w:rsidRDefault="006F4907" w:rsidP="002431AC">
            <w:pPr>
              <w:jc w:val="both"/>
              <w:rPr>
                <w:b/>
              </w:rPr>
            </w:pPr>
          </w:p>
          <w:p w14:paraId="72DE7305" w14:textId="11F2E74C" w:rsidR="00FA7869" w:rsidRPr="00844A9A" w:rsidRDefault="00844A9A" w:rsidP="002431AC">
            <w:pPr>
              <w:jc w:val="both"/>
              <w:rPr>
                <w:i/>
              </w:rPr>
            </w:pPr>
            <w:r>
              <w:rPr>
                <w:i/>
              </w:rPr>
              <w:t xml:space="preserve">Grozījumi </w:t>
            </w:r>
            <w:r w:rsidRPr="00844A9A">
              <w:rPr>
                <w:i/>
              </w:rPr>
              <w:t>Likuma</w:t>
            </w:r>
            <w:r>
              <w:rPr>
                <w:i/>
              </w:rPr>
              <w:t xml:space="preserve"> 13.panta pirmās daļas 1.</w:t>
            </w:r>
            <w:r w:rsidR="00474EAC">
              <w:rPr>
                <w:i/>
              </w:rPr>
              <w:t xml:space="preserve"> un 4.</w:t>
            </w:r>
            <w:r>
              <w:rPr>
                <w:i/>
              </w:rPr>
              <w:t>punktā</w:t>
            </w:r>
          </w:p>
          <w:p w14:paraId="5AEF7C4D" w14:textId="2496E000" w:rsidR="00FA7869" w:rsidRDefault="00844A9A" w:rsidP="002431AC">
            <w:pPr>
              <w:jc w:val="both"/>
              <w:rPr>
                <w:color w:val="000000" w:themeColor="text1"/>
                <w:szCs w:val="26"/>
              </w:rPr>
            </w:pPr>
            <w:r w:rsidRPr="00844A9A">
              <w:rPr>
                <w:color w:val="000000" w:themeColor="text1"/>
              </w:rPr>
              <w:lastRenderedPageBreak/>
              <w:t>Likumprojekts</w:t>
            </w:r>
            <w:r>
              <w:rPr>
                <w:color w:val="000000" w:themeColor="text1"/>
              </w:rPr>
              <w:t xml:space="preserve"> paredz </w:t>
            </w:r>
            <w:r w:rsidRPr="00844A9A">
              <w:rPr>
                <w:color w:val="000000" w:themeColor="text1"/>
              </w:rPr>
              <w:t>sašaurin</w:t>
            </w:r>
            <w:r>
              <w:rPr>
                <w:color w:val="000000" w:themeColor="text1"/>
              </w:rPr>
              <w:t>āt</w:t>
            </w:r>
            <w:r w:rsidRPr="00844A9A">
              <w:rPr>
                <w:color w:val="000000" w:themeColor="text1"/>
                <w:szCs w:val="26"/>
              </w:rPr>
              <w:t xml:space="preserve"> personu loku, par kurām maksātājs ir tiesīgs piemērot atvieglojumu par apgādībā esošām personām</w:t>
            </w:r>
            <w:r w:rsidR="002B64AD">
              <w:rPr>
                <w:color w:val="000000" w:themeColor="text1"/>
                <w:szCs w:val="26"/>
              </w:rPr>
              <w:t>. Turpmāk paredzēts, ka nodokļa atvieglojums tiks attiecināts</w:t>
            </w:r>
            <w:r w:rsidRPr="00844A9A">
              <w:rPr>
                <w:color w:val="000000" w:themeColor="text1"/>
                <w:szCs w:val="26"/>
              </w:rPr>
              <w:t xml:space="preserve"> tikai uz nepilngadīgu bērnu un uz bērnu, kamēr viņš turpina vispārējās, profesionālās, augstākās vai speciālās izglītības iegūšanu, bet ne ilgāk kā līdz 24 gadu vecuma sasniegšanai, </w:t>
            </w:r>
            <w:r w:rsidR="00F1103C">
              <w:rPr>
                <w:color w:val="000000" w:themeColor="text1"/>
                <w:szCs w:val="26"/>
              </w:rPr>
              <w:t xml:space="preserve">aizbildnībā vai aizgādībā esošām personām, </w:t>
            </w:r>
            <w:r w:rsidRPr="00844A9A">
              <w:rPr>
                <w:color w:val="000000" w:themeColor="text1"/>
                <w:szCs w:val="26"/>
              </w:rPr>
              <w:t xml:space="preserve">kā arī personām </w:t>
            </w:r>
            <w:r w:rsidR="002B64AD">
              <w:rPr>
                <w:color w:val="000000" w:themeColor="text1"/>
                <w:szCs w:val="26"/>
              </w:rPr>
              <w:t>(laulāto, vecākiem vecvecākiem, bērniem, kas sasnieguši 18 gadu vecumu, ja minētās personas</w:t>
            </w:r>
            <w:r w:rsidR="00A0531C">
              <w:rPr>
                <w:color w:val="000000" w:themeColor="text1"/>
                <w:szCs w:val="26"/>
              </w:rPr>
              <w:t xml:space="preserve"> nestrādā</w:t>
            </w:r>
            <w:r w:rsidR="008E2DB4">
              <w:rPr>
                <w:color w:val="000000" w:themeColor="text1"/>
                <w:szCs w:val="26"/>
              </w:rPr>
              <w:t xml:space="preserve">, tām saskaņā ar normatīvajiem aktiem ir noteikta </w:t>
            </w:r>
            <w:r w:rsidRPr="00844A9A">
              <w:rPr>
                <w:color w:val="000000" w:themeColor="text1"/>
                <w:szCs w:val="26"/>
              </w:rPr>
              <w:t>invaliditāt</w:t>
            </w:r>
            <w:r w:rsidR="008E2DB4">
              <w:rPr>
                <w:color w:val="000000" w:themeColor="text1"/>
                <w:szCs w:val="26"/>
              </w:rPr>
              <w:t>e</w:t>
            </w:r>
            <w:r w:rsidRPr="00844A9A">
              <w:rPr>
                <w:color w:val="000000" w:themeColor="text1"/>
                <w:szCs w:val="26"/>
              </w:rPr>
              <w:t xml:space="preserve">, </w:t>
            </w:r>
            <w:r w:rsidR="008E2DB4">
              <w:rPr>
                <w:color w:val="000000" w:themeColor="text1"/>
                <w:szCs w:val="26"/>
              </w:rPr>
              <w:t>kā arī tās</w:t>
            </w:r>
            <w:r w:rsidRPr="00844A9A">
              <w:rPr>
                <w:color w:val="000000" w:themeColor="text1"/>
                <w:szCs w:val="26"/>
              </w:rPr>
              <w:t xml:space="preserve"> nesaņem ar nodokli apliekamus ienākumu vai valsts pensiju</w:t>
            </w:r>
            <w:r w:rsidR="008E2DB4">
              <w:rPr>
                <w:color w:val="000000" w:themeColor="text1"/>
                <w:szCs w:val="26"/>
              </w:rPr>
              <w:t>.</w:t>
            </w:r>
          </w:p>
          <w:p w14:paraId="722C69FE" w14:textId="413D7410" w:rsidR="00823771" w:rsidRDefault="00823771" w:rsidP="006623D8">
            <w:pPr>
              <w:jc w:val="both"/>
            </w:pPr>
            <w:r>
              <w:t>Pēc V</w:t>
            </w:r>
            <w:r w:rsidR="00CD5081">
              <w:t>alsts ieņēmumu dienesta</w:t>
            </w:r>
            <w:r>
              <w:t xml:space="preserve"> datiem uz 2015.gada martu kopā apgādībā bija </w:t>
            </w:r>
            <w:r w:rsidRPr="00890661">
              <w:t>341</w:t>
            </w:r>
            <w:r w:rsidR="004A46CC" w:rsidRPr="00890661">
              <w:t>,</w:t>
            </w:r>
            <w:r w:rsidRPr="00890661">
              <w:t>3</w:t>
            </w:r>
            <w:r w:rsidR="004A46CC" w:rsidRPr="00890661">
              <w:t xml:space="preserve"> tūkst.</w:t>
            </w:r>
            <w:r>
              <w:t xml:space="preserve"> person</w:t>
            </w:r>
            <w:r w:rsidR="004A46CC">
              <w:t>u</w:t>
            </w:r>
            <w:r>
              <w:t>, no kurām 262</w:t>
            </w:r>
            <w:r w:rsidR="004A46CC">
              <w:t xml:space="preserve">,6 tūkst. </w:t>
            </w:r>
            <w:r>
              <w:t>person</w:t>
            </w:r>
            <w:r w:rsidR="004A46CC">
              <w:t>u</w:t>
            </w:r>
            <w:r>
              <w:t xml:space="preserve"> jeb </w:t>
            </w:r>
            <w:r w:rsidRPr="00890661">
              <w:t>76,9%</w:t>
            </w:r>
            <w:r>
              <w:t xml:space="preserve"> bija bērni (personas, kuras uz 2013.gada 1.janvāri nebija sasniegušas 18 gadu vecumu, kā arī personas, kuras turpina vispārējās, profesionālās, augstākās vai speciālās izglītības iegūšanu, bet ne ilgāk kā līdz 24 gadu vecuma sasniegšanai) un 78</w:t>
            </w:r>
            <w:r w:rsidR="004A46CC">
              <w:t xml:space="preserve">,8 tūkst. </w:t>
            </w:r>
            <w:r>
              <w:t>person</w:t>
            </w:r>
            <w:r w:rsidR="004A46CC">
              <w:t>u</w:t>
            </w:r>
            <w:r>
              <w:t xml:space="preserve"> jeb </w:t>
            </w:r>
            <w:r>
              <w:rPr>
                <w:b/>
              </w:rPr>
              <w:t>23,1%</w:t>
            </w:r>
            <w:r>
              <w:t xml:space="preserve"> bija pieaugušie. </w:t>
            </w:r>
          </w:p>
          <w:p w14:paraId="3B53D62B" w14:textId="2FE93B53" w:rsidR="00823771" w:rsidRPr="00844A9A" w:rsidRDefault="00CD5081" w:rsidP="006623D8">
            <w:pPr>
              <w:jc w:val="both"/>
              <w:rPr>
                <w:color w:val="000000" w:themeColor="text1"/>
                <w:sz w:val="22"/>
              </w:rPr>
            </w:pPr>
            <w:r>
              <w:t>A</w:t>
            </w:r>
            <w:r w:rsidR="00823771">
              <w:t xml:space="preserve">pgādībā esošās personas – pieaugušie – pārsvarā ir nestrādājoši laulātie, kā arī nestrādājoši vecāki un vecvecāki, ja viņi nesaņem pensiju no valsts. </w:t>
            </w:r>
            <w:r w:rsidR="004E5DDE">
              <w:t>Tomēr,</w:t>
            </w:r>
            <w:r w:rsidR="00823771">
              <w:t xml:space="preserve"> piemēram, atbilstoši likuma “Par iedzīvotāju ienākuma nodokli’ 13.panta pirmās daļas “c” apakšpunktam vīrs var paņemt apgādībā sievu, kas atrodas bērnu kopšanas atvaļinājumā, lai gan paralēli tam sieva saņem arī maternitātes pabalstu vai vecāku un bērnu kopšanas pabalstu no V</w:t>
            </w:r>
            <w:r>
              <w:t>alsts sociālās apdrošināšanas aģentūras</w:t>
            </w:r>
            <w:r w:rsidR="00823771">
              <w:t>.</w:t>
            </w:r>
            <w:r w:rsidR="00EC59D1">
              <w:t xml:space="preserve"> </w:t>
            </w:r>
            <w:r w:rsidR="004E5DDE">
              <w:t xml:space="preserve">Savukārt, bezdarba gadījumā bezdarbnieks saņem bezdarbnieka pabalstu  valsts sociālās apdrošināšanas sistēmas ietvaros. </w:t>
            </w:r>
            <w:r w:rsidR="00EC59D1">
              <w:t xml:space="preserve">Līdz ar to, valsts ar citiem līdzekļiem </w:t>
            </w:r>
            <w:r w:rsidR="004E5DDE">
              <w:t xml:space="preserve">jau </w:t>
            </w:r>
            <w:r w:rsidR="00EC59D1">
              <w:t>nodrošina minēt</w:t>
            </w:r>
            <w:r w:rsidR="000D5EDF">
              <w:t>ajām</w:t>
            </w:r>
            <w:r w:rsidR="00EC59D1">
              <w:t xml:space="preserve"> person</w:t>
            </w:r>
            <w:r w:rsidR="000D5EDF">
              <w:t>ām</w:t>
            </w:r>
            <w:r w:rsidR="00EC59D1">
              <w:t xml:space="preserve"> </w:t>
            </w:r>
            <w:r w:rsidR="000D5EDF">
              <w:t>ienākumus.</w:t>
            </w:r>
            <w:r w:rsidR="004E5DDE">
              <w:t xml:space="preserve"> Turklāt pašreiz nodarbinātības politika ir vērsta uz cilvēku iesaisti darba tirgū nevis uz stimuliem, lai cilvēki būtu ekonomiski neaktīvi.</w:t>
            </w:r>
          </w:p>
          <w:p w14:paraId="2395B1CA" w14:textId="40D24C74" w:rsidR="002F7376" w:rsidRPr="002F7376" w:rsidRDefault="00F1103C" w:rsidP="006623D8">
            <w:pPr>
              <w:jc w:val="both"/>
              <w:rPr>
                <w:sz w:val="22"/>
                <w:szCs w:val="22"/>
              </w:rPr>
            </w:pPr>
            <w:r>
              <w:t>Sašaurinot personu loku, par kurām var piemērot iedzīvotāju ienākuma nodokļa atvieglojumu, šādu personu skaits nepārsniegs 18 tūkst.</w:t>
            </w:r>
            <w:r w:rsidR="004E5DDE">
              <w:t xml:space="preserve"> </w:t>
            </w:r>
            <w:r w:rsidR="002F7376" w:rsidRPr="002F7376">
              <w:rPr>
                <w:color w:val="1F497D"/>
              </w:rPr>
              <w:t xml:space="preserve"> </w:t>
            </w:r>
            <w:r w:rsidR="002F7376" w:rsidRPr="002F7376">
              <w:t xml:space="preserve">Savukārt attiecībā uz personām ar invaliditāti, ja tās nesaņem invaliditātes pensiju un nestrādā (piemēram, ir persona ar invaliditāti kopš bērnības un saņem tikai invaliditātes pabalstu), nodokļa atvieglojuma piemērošana ir pat paplašināta - par šādu personu  varēs piemērot nodokļa atvieglojumu. </w:t>
            </w:r>
          </w:p>
          <w:p w14:paraId="6C4F71D1" w14:textId="33A5943B" w:rsidR="00F1103C" w:rsidRDefault="00474EAC" w:rsidP="006623D8">
            <w:pPr>
              <w:jc w:val="both"/>
            </w:pPr>
            <w:r>
              <w:t>Veikts arī grozījums, aizstājot terminu “invalīdi” ar terminu “personas ar invaliditāti”.</w:t>
            </w:r>
          </w:p>
          <w:p w14:paraId="2E9FFF3D" w14:textId="77777777" w:rsidR="00474EAC" w:rsidRDefault="00474EAC" w:rsidP="002431AC">
            <w:pPr>
              <w:jc w:val="both"/>
            </w:pPr>
          </w:p>
          <w:p w14:paraId="5F47CB31" w14:textId="2F5B46BB" w:rsidR="00231034" w:rsidRPr="00E90402" w:rsidRDefault="005651AF" w:rsidP="002431AC">
            <w:pPr>
              <w:jc w:val="both"/>
              <w:rPr>
                <w:i/>
              </w:rPr>
            </w:pPr>
            <w:r w:rsidRPr="00E90402">
              <w:rPr>
                <w:i/>
              </w:rPr>
              <w:t>Grozījumi Likuma 15.panta otrajā un 2.</w:t>
            </w:r>
            <w:r w:rsidRPr="00BE1853">
              <w:rPr>
                <w:i/>
                <w:vertAlign w:val="superscript"/>
              </w:rPr>
              <w:t>1</w:t>
            </w:r>
            <w:r w:rsidRPr="00E90402">
              <w:rPr>
                <w:i/>
              </w:rPr>
              <w:t xml:space="preserve"> daļā, 17.panta septiņpadsmitajā un deviņpadsmitajā daļā,  grozījumi pārejas noteikumu 90. </w:t>
            </w:r>
            <w:r>
              <w:rPr>
                <w:i/>
              </w:rPr>
              <w:t xml:space="preserve">un </w:t>
            </w:r>
            <w:r w:rsidRPr="00E90402">
              <w:rPr>
                <w:i/>
              </w:rPr>
              <w:t>91.punktā</w:t>
            </w:r>
          </w:p>
          <w:p w14:paraId="604B02B2" w14:textId="66D9D160" w:rsidR="00231034" w:rsidRDefault="003904BD" w:rsidP="002431AC">
            <w:pPr>
              <w:jc w:val="both"/>
            </w:pPr>
            <w:r>
              <w:t xml:space="preserve">Likumprojekts paredz, ka </w:t>
            </w:r>
            <w:r w:rsidR="00901B3F">
              <w:t>iedzīvotāju ienākuma</w:t>
            </w:r>
            <w:r>
              <w:t xml:space="preserve"> nodokļa likme 23% apmērā tiek saglabāta arī turpmākajos taksācijas periodos.</w:t>
            </w:r>
          </w:p>
          <w:p w14:paraId="0125AA12" w14:textId="77777777" w:rsidR="003904BD" w:rsidRPr="00844A9A" w:rsidRDefault="003904BD" w:rsidP="002431AC">
            <w:pPr>
              <w:jc w:val="both"/>
            </w:pPr>
          </w:p>
          <w:p w14:paraId="53AA79CC" w14:textId="77777777" w:rsidR="009824C0" w:rsidRPr="00E47377" w:rsidRDefault="009824C0" w:rsidP="002431AC">
            <w:pPr>
              <w:jc w:val="both"/>
              <w:rPr>
                <w:i/>
              </w:rPr>
            </w:pPr>
            <w:r w:rsidRPr="00E47377">
              <w:rPr>
                <w:i/>
              </w:rPr>
              <w:t>Likuma pārejas noteikumu 52.punkts</w:t>
            </w:r>
          </w:p>
          <w:p w14:paraId="4E0F5A6E" w14:textId="77777777" w:rsidR="00FD43F3" w:rsidRDefault="00FD43F3" w:rsidP="002431AC">
            <w:pPr>
              <w:jc w:val="both"/>
            </w:pPr>
            <w:r w:rsidRPr="00FB1CF1">
              <w:t xml:space="preserve">Šobrīd </w:t>
            </w:r>
            <w:r w:rsidRPr="00360A6D">
              <w:t xml:space="preserve">Likuma pārejas noteikumu 52.punkts nosaka, ka no aplikšanas ar iedzīvotāju ienākuma nodokli atbrīvo atbilstoši </w:t>
            </w:r>
            <w:hyperlink r:id="rId8" w:tgtFrame="_blank" w:history="1">
              <w:r w:rsidRPr="00360A6D">
                <w:t>Bezdarbnieku un darba meklētāju atbalsta likumam</w:t>
              </w:r>
            </w:hyperlink>
            <w:r w:rsidRPr="00360A6D">
              <w:t xml:space="preserve"> bezdarbnieka statusu ieguvušas fiziskās personas 2010., 2011.,</w:t>
            </w:r>
            <w:r w:rsidRPr="009C5363">
              <w:t xml:space="preserve"> 2012., 2013.</w:t>
            </w:r>
            <w:r w:rsidR="00585C73">
              <w:t>, 2014., 2015., 2016. un 2017</w:t>
            </w:r>
            <w:r w:rsidRPr="009C5363">
              <w:t xml:space="preserve">.gadā gūtos ienākumus no Eiropas Sociālā fonda darbības </w:t>
            </w:r>
            <w:r w:rsidRPr="009C5363">
              <w:lastRenderedPageBreak/>
              <w:t>programmas "Cilvēkresursi un nodarbinātība" vai valsts budžeta līdzekļiem par aktīvajiem nodarbinātības pasākumiem, kurus Nodarbinātības valsts aģentūra kvalificējusi par stipendijām vai atlīdzībām</w:t>
            </w:r>
            <w:r>
              <w:t>.</w:t>
            </w:r>
          </w:p>
          <w:p w14:paraId="3E0D0733" w14:textId="77777777" w:rsidR="00585C73" w:rsidRDefault="00585C73" w:rsidP="00585C73">
            <w:pPr>
              <w:jc w:val="both"/>
              <w:rPr>
                <w:bCs/>
              </w:rPr>
            </w:pPr>
            <w:r w:rsidRPr="008A461E">
              <w:rPr>
                <w:bCs/>
              </w:rPr>
              <w:t>Labklājības ministrija ir konstatējusi, ka Likuma pārejas noteikumu 52.punktā ir minēta tikai iepriekšējā Eiropas Savienības (ES) fondu plānošanas perioda Eiropas Sociālā fonda darbības programma „Cilvēkresursi un nodarbinātība”, un, šo normu tulkojot gramatiski, atbrīvojums nav attiecināms uz Eiropas Sociālā fonda jauno darbības programmu „Izaugsme un nodarbinātība”, kuras īstenošana uzsākta 2015.gadā. Tomēr Labklājības ministrija</w:t>
            </w:r>
            <w:r>
              <w:rPr>
                <w:bCs/>
              </w:rPr>
              <w:t>s</w:t>
            </w:r>
            <w:r w:rsidRPr="008A461E">
              <w:rPr>
                <w:bCs/>
              </w:rPr>
              <w:t xml:space="preserve"> informatīvā ziņojuma</w:t>
            </w:r>
            <w:r>
              <w:rPr>
                <w:bCs/>
              </w:rPr>
              <w:t xml:space="preserve"> “Par nepieciešamajām izmaiņām likumā “Par iedzīvotāju ienākuma nodokli” saistībā ar </w:t>
            </w:r>
            <w:r w:rsidRPr="008A461E">
              <w:rPr>
                <w:bCs/>
              </w:rPr>
              <w:t xml:space="preserve"> </w:t>
            </w:r>
            <w:r>
              <w:rPr>
                <w:bCs/>
              </w:rPr>
              <w:t>Nodarbinātības valsts aģentūras</w:t>
            </w:r>
            <w:r w:rsidRPr="008A461E">
              <w:rPr>
                <w:bCs/>
              </w:rPr>
              <w:t xml:space="preserve"> </w:t>
            </w:r>
            <w:r>
              <w:rPr>
                <w:bCs/>
              </w:rPr>
              <w:t xml:space="preserve">aktīvo nodarbinātības pasākumu īstenošanu” </w:t>
            </w:r>
            <w:r w:rsidRPr="008A461E">
              <w:rPr>
                <w:bCs/>
              </w:rPr>
              <w:t xml:space="preserve">un grozījuma Likuma pārejas noteikumu 52.punktā mērķis bija šo atlīdzību un stipendiju atbrīvošanu no aplikšanas ar iedzīvotāju ienākuma nodokli līdz 2017.gadam attiecināt uz visām </w:t>
            </w:r>
            <w:r>
              <w:rPr>
                <w:bCs/>
              </w:rPr>
              <w:t>Nodarbinātības valsts aģentūras</w:t>
            </w:r>
            <w:r w:rsidRPr="008A461E">
              <w:rPr>
                <w:bCs/>
              </w:rPr>
              <w:t xml:space="preserve"> kvalificētājam stipendijām un atlīdzībām, kas finansētas no valsts budžeta, Eiropas Sociālā fonda darbības programmas "Cilvēkresursi un nodarbinātība" un darbības programmas “Izaugsme un nodarbinātība” līdzekļiem.</w:t>
            </w:r>
          </w:p>
          <w:p w14:paraId="0D91B6B5" w14:textId="1232494E" w:rsidR="00B3299F" w:rsidRPr="001F4FF9" w:rsidRDefault="00C606CF" w:rsidP="00B3299F">
            <w:pPr>
              <w:jc w:val="both"/>
            </w:pPr>
            <w:r>
              <w:rPr>
                <w:bCs/>
              </w:rPr>
              <w:t xml:space="preserve">Tādējādi likumprojekts paredz </w:t>
            </w:r>
            <w:r w:rsidRPr="008A461E">
              <w:rPr>
                <w:bCs/>
              </w:rPr>
              <w:t>Eiropas Sociālā fonda darbības programmas</w:t>
            </w:r>
            <w:r>
              <w:rPr>
                <w:bCs/>
              </w:rPr>
              <w:t xml:space="preserve"> nosaukuma maiņu no </w:t>
            </w:r>
            <w:r w:rsidRPr="008A461E">
              <w:rPr>
                <w:bCs/>
              </w:rPr>
              <w:t>"Cilvēkresursi un nodarbinātība"</w:t>
            </w:r>
            <w:r>
              <w:rPr>
                <w:bCs/>
              </w:rPr>
              <w:t xml:space="preserve"> uz </w:t>
            </w:r>
            <w:r w:rsidRPr="008A461E">
              <w:rPr>
                <w:bCs/>
              </w:rPr>
              <w:t>“Izaugsme un nodarbinātība”</w:t>
            </w:r>
            <w:r>
              <w:rPr>
                <w:bCs/>
              </w:rPr>
              <w:t xml:space="preserve">. </w:t>
            </w:r>
          </w:p>
        </w:tc>
      </w:tr>
      <w:tr w:rsidR="008078B8" w:rsidRPr="002B0FE9" w14:paraId="596CACE9" w14:textId="77777777" w:rsidTr="00F35490">
        <w:trPr>
          <w:trHeight w:val="476"/>
        </w:trPr>
        <w:tc>
          <w:tcPr>
            <w:tcW w:w="227" w:type="pct"/>
          </w:tcPr>
          <w:p w14:paraId="6A346D1B" w14:textId="2D7886C9" w:rsidR="008078B8" w:rsidRPr="001F4FF9" w:rsidRDefault="008078B8" w:rsidP="002431AC">
            <w:pPr>
              <w:pStyle w:val="naiskr"/>
              <w:spacing w:before="0" w:after="0"/>
              <w:ind w:left="57" w:right="57"/>
              <w:jc w:val="center"/>
            </w:pPr>
            <w:r w:rsidRPr="001F4FF9">
              <w:lastRenderedPageBreak/>
              <w:t>3.</w:t>
            </w:r>
          </w:p>
        </w:tc>
        <w:tc>
          <w:tcPr>
            <w:tcW w:w="1275" w:type="pct"/>
          </w:tcPr>
          <w:p w14:paraId="784AA289" w14:textId="77777777" w:rsidR="008078B8" w:rsidRPr="001F4FF9" w:rsidRDefault="008078B8" w:rsidP="002431AC">
            <w:pPr>
              <w:pStyle w:val="naiskr"/>
              <w:spacing w:before="0" w:after="0"/>
              <w:ind w:left="57" w:right="57"/>
            </w:pPr>
            <w:r w:rsidRPr="001F4FF9">
              <w:t>Projekta izstrādē iesaistītās institūcijas</w:t>
            </w:r>
          </w:p>
        </w:tc>
        <w:tc>
          <w:tcPr>
            <w:tcW w:w="3499" w:type="pct"/>
          </w:tcPr>
          <w:p w14:paraId="624A5A07" w14:textId="5BD80A98" w:rsidR="008078B8" w:rsidRPr="001F4FF9" w:rsidRDefault="00F35490" w:rsidP="00CE1A9E">
            <w:pPr>
              <w:ind w:right="57"/>
              <w:jc w:val="both"/>
              <w:rPr>
                <w:iCs/>
              </w:rPr>
            </w:pPr>
            <w:r w:rsidRPr="001F4FF9">
              <w:rPr>
                <w:iCs/>
              </w:rPr>
              <w:t xml:space="preserve">Valsts ieņēmumu dienests, </w:t>
            </w:r>
            <w:r w:rsidR="001F4FF9" w:rsidRPr="001F4FF9">
              <w:t xml:space="preserve"> </w:t>
            </w:r>
            <w:r w:rsidR="005B7913">
              <w:t xml:space="preserve">Finanšu ministrija, </w:t>
            </w:r>
            <w:r w:rsidR="001F4FF9" w:rsidRPr="001F4FF9">
              <w:t xml:space="preserve">Labklājības ministrija </w:t>
            </w:r>
            <w:r w:rsidR="005D25B1">
              <w:rPr>
                <w:iCs/>
              </w:rPr>
              <w:t xml:space="preserve">un </w:t>
            </w:r>
            <w:r w:rsidR="005D25B1" w:rsidRPr="009B4933">
              <w:rPr>
                <w:sz w:val="28"/>
                <w:szCs w:val="28"/>
              </w:rPr>
              <w:t xml:space="preserve"> </w:t>
            </w:r>
            <w:r w:rsidR="005D25B1" w:rsidRPr="005D25B1">
              <w:t>Ekonomiskās sadarbības un attīstības organizācijas</w:t>
            </w:r>
            <w:r w:rsidR="005D25B1">
              <w:rPr>
                <w:iCs/>
              </w:rPr>
              <w:t xml:space="preserve"> investīciju komiteja</w:t>
            </w:r>
            <w:r w:rsidRPr="001F4FF9">
              <w:rPr>
                <w:iCs/>
              </w:rPr>
              <w:t>.</w:t>
            </w:r>
          </w:p>
        </w:tc>
      </w:tr>
      <w:tr w:rsidR="008078B8" w:rsidRPr="002B0FE9" w14:paraId="58B2A7CF" w14:textId="77777777" w:rsidTr="00F35490">
        <w:tc>
          <w:tcPr>
            <w:tcW w:w="227" w:type="pct"/>
          </w:tcPr>
          <w:p w14:paraId="393255D7" w14:textId="77777777" w:rsidR="008078B8" w:rsidRPr="001F4FF9" w:rsidRDefault="008078B8" w:rsidP="002431AC">
            <w:pPr>
              <w:pStyle w:val="naiskr"/>
              <w:spacing w:before="0" w:after="0"/>
              <w:ind w:left="57" w:right="57"/>
              <w:jc w:val="center"/>
            </w:pPr>
            <w:r w:rsidRPr="001F4FF9">
              <w:t>4.</w:t>
            </w:r>
          </w:p>
        </w:tc>
        <w:tc>
          <w:tcPr>
            <w:tcW w:w="1275" w:type="pct"/>
          </w:tcPr>
          <w:p w14:paraId="5B13E1DC" w14:textId="77777777" w:rsidR="008078B8" w:rsidRPr="001F4FF9" w:rsidRDefault="008078B8" w:rsidP="002431AC">
            <w:pPr>
              <w:pStyle w:val="naiskr"/>
              <w:spacing w:before="0" w:after="0"/>
              <w:ind w:left="57" w:right="57"/>
            </w:pPr>
            <w:r w:rsidRPr="001F4FF9">
              <w:t>Cita informācija</w:t>
            </w:r>
          </w:p>
        </w:tc>
        <w:tc>
          <w:tcPr>
            <w:tcW w:w="3499" w:type="pct"/>
          </w:tcPr>
          <w:p w14:paraId="24CC9D13" w14:textId="77777777" w:rsidR="008078B8" w:rsidRPr="001F4FF9" w:rsidRDefault="008078B8" w:rsidP="002431AC">
            <w:pPr>
              <w:pStyle w:val="naiskr"/>
              <w:spacing w:before="0" w:after="0"/>
              <w:ind w:right="57"/>
            </w:pPr>
            <w:r w:rsidRPr="001F4FF9">
              <w:t>Nav.</w:t>
            </w:r>
          </w:p>
        </w:tc>
      </w:tr>
    </w:tbl>
    <w:p w14:paraId="58DC9C18" w14:textId="77777777" w:rsidR="008078B8" w:rsidRPr="002B0FE9" w:rsidRDefault="008078B8" w:rsidP="002431AC">
      <w:pP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2A747C" w14:paraId="6CA6005F" w14:textId="77777777" w:rsidTr="006D11E3">
        <w:trPr>
          <w:trHeight w:val="419"/>
        </w:trPr>
        <w:tc>
          <w:tcPr>
            <w:tcW w:w="5000" w:type="pct"/>
            <w:gridSpan w:val="3"/>
            <w:vAlign w:val="center"/>
          </w:tcPr>
          <w:p w14:paraId="225D3424" w14:textId="77777777" w:rsidR="008078B8" w:rsidRPr="00F76D8A" w:rsidRDefault="008078B8" w:rsidP="002431AC">
            <w:pPr>
              <w:jc w:val="center"/>
              <w:rPr>
                <w:b/>
                <w:sz w:val="28"/>
                <w:szCs w:val="28"/>
              </w:rPr>
            </w:pPr>
            <w:r w:rsidRPr="00F76D8A">
              <w:rPr>
                <w:b/>
                <w:bCs/>
                <w:sz w:val="28"/>
                <w:szCs w:val="28"/>
              </w:rPr>
              <w:t>II. Tiesību akta projekta ietekme uz sabiedrību, tautsaimniecības attīstību un administratīvo slogu</w:t>
            </w:r>
          </w:p>
        </w:tc>
      </w:tr>
      <w:tr w:rsidR="008078B8" w:rsidRPr="002A747C" w14:paraId="0AC6E84E" w14:textId="77777777" w:rsidTr="006D11E3">
        <w:trPr>
          <w:trHeight w:val="415"/>
        </w:trPr>
        <w:tc>
          <w:tcPr>
            <w:tcW w:w="227" w:type="pct"/>
          </w:tcPr>
          <w:p w14:paraId="37693EAA" w14:textId="77777777" w:rsidR="008078B8" w:rsidRPr="00F76D8A" w:rsidRDefault="008078B8" w:rsidP="002431AC">
            <w:r w:rsidRPr="00F76D8A">
              <w:t>1.</w:t>
            </w:r>
          </w:p>
        </w:tc>
        <w:tc>
          <w:tcPr>
            <w:tcW w:w="1566" w:type="pct"/>
          </w:tcPr>
          <w:p w14:paraId="5B95C6DD" w14:textId="77777777" w:rsidR="008078B8" w:rsidRPr="00F76D8A" w:rsidRDefault="008078B8" w:rsidP="002431AC">
            <w:r w:rsidRPr="00F76D8A">
              <w:t xml:space="preserve">Sabiedrības </w:t>
            </w:r>
            <w:proofErr w:type="spellStart"/>
            <w:r w:rsidRPr="00F76D8A">
              <w:t>mērķgrupas</w:t>
            </w:r>
            <w:proofErr w:type="spellEnd"/>
            <w:r w:rsidRPr="00F76D8A">
              <w:t>, kuras tiesiskais regulējums ietekmē vai varētu ietekmēt</w:t>
            </w:r>
          </w:p>
        </w:tc>
        <w:tc>
          <w:tcPr>
            <w:tcW w:w="3207" w:type="pct"/>
          </w:tcPr>
          <w:p w14:paraId="0635E491" w14:textId="2D785F8B" w:rsidR="005B7913" w:rsidRDefault="005B7913" w:rsidP="0049632A">
            <w:pPr>
              <w:ind w:left="-3" w:firstLine="709"/>
              <w:jc w:val="both"/>
            </w:pPr>
            <w:r>
              <w:t xml:space="preserve">Sabiedrības </w:t>
            </w:r>
            <w:proofErr w:type="spellStart"/>
            <w:r>
              <w:t>mērķgrupas</w:t>
            </w:r>
            <w:proofErr w:type="spellEnd"/>
            <w:r>
              <w:t>:</w:t>
            </w:r>
          </w:p>
          <w:p w14:paraId="1BFAF496" w14:textId="31B403D7" w:rsidR="00F35490" w:rsidRDefault="00F35490" w:rsidP="002431AC">
            <w:pPr>
              <w:numPr>
                <w:ilvl w:val="0"/>
                <w:numId w:val="19"/>
              </w:numPr>
              <w:jc w:val="both"/>
            </w:pPr>
            <w:r w:rsidRPr="00F76D8A">
              <w:t>maksātāji</w:t>
            </w:r>
            <w:r w:rsidR="006255D5">
              <w:t>, kuriem tiek piemērota nodokļa pamatlikme</w:t>
            </w:r>
            <w:r w:rsidR="00E60EB4">
              <w:t>;</w:t>
            </w:r>
          </w:p>
          <w:p w14:paraId="708C9082" w14:textId="517C1D3A" w:rsidR="006255D5" w:rsidRDefault="006255D5" w:rsidP="002431AC">
            <w:pPr>
              <w:numPr>
                <w:ilvl w:val="0"/>
                <w:numId w:val="19"/>
              </w:numPr>
              <w:jc w:val="both"/>
            </w:pPr>
            <w:r>
              <w:t>maksātāji, kas izmanto atvieglojumu par apgādībā esošām personām;</w:t>
            </w:r>
          </w:p>
          <w:p w14:paraId="0EC5315D" w14:textId="044C8158" w:rsidR="00615BB8" w:rsidRPr="00A50D58" w:rsidRDefault="006255D5" w:rsidP="002431AC">
            <w:pPr>
              <w:numPr>
                <w:ilvl w:val="0"/>
                <w:numId w:val="19"/>
              </w:numPr>
              <w:jc w:val="both"/>
            </w:pPr>
            <w:r>
              <w:t>maksātāji</w:t>
            </w:r>
            <w:r w:rsidR="00A50D58" w:rsidRPr="00A50D58">
              <w:t>, kas veic iemaksas Ekonomiskās sadarbības un attīstības organizācijas dalībvalstīs reģistrētajos privātajos pensiju fondos</w:t>
            </w:r>
            <w:r w:rsidR="00615BB8" w:rsidRPr="00A50D58">
              <w:t>;</w:t>
            </w:r>
          </w:p>
          <w:p w14:paraId="3E036D1D" w14:textId="47541C46" w:rsidR="00A50D58" w:rsidRPr="00A50D58" w:rsidRDefault="006255D5" w:rsidP="00A50D58">
            <w:pPr>
              <w:numPr>
                <w:ilvl w:val="0"/>
                <w:numId w:val="19"/>
              </w:numPr>
              <w:jc w:val="both"/>
            </w:pPr>
            <w:r>
              <w:t>maksātāji</w:t>
            </w:r>
            <w:r w:rsidR="00A50D58" w:rsidRPr="00A50D58">
              <w:t>, kas veic apdrošināšanas prēmiju maksājumus Ekonomiskās sadarbības un attīstības organizācijas dalībvalstīs reģistrētajās apdrošināšanas sabiedrībās;</w:t>
            </w:r>
          </w:p>
          <w:p w14:paraId="247DD172" w14:textId="1D475702" w:rsidR="008078B8" w:rsidRDefault="00996F11" w:rsidP="002431AC">
            <w:pPr>
              <w:numPr>
                <w:ilvl w:val="0"/>
                <w:numId w:val="19"/>
              </w:numPr>
              <w:jc w:val="both"/>
            </w:pPr>
            <w:r>
              <w:t>maksātāji</w:t>
            </w:r>
            <w:r w:rsidR="006255D5">
              <w:t>, kas reģistrējušās kā patentmaksas maksātāji</w:t>
            </w:r>
            <w:r w:rsidR="00875CFD">
              <w:t>;</w:t>
            </w:r>
          </w:p>
          <w:p w14:paraId="6FD4DC0B" w14:textId="77777777" w:rsidR="00377BAE" w:rsidRDefault="006255D5" w:rsidP="006255D5">
            <w:pPr>
              <w:numPr>
                <w:ilvl w:val="0"/>
                <w:numId w:val="19"/>
              </w:numPr>
              <w:jc w:val="both"/>
            </w:pPr>
            <w:r>
              <w:t>maksātāji</w:t>
            </w:r>
            <w:r w:rsidR="00EB79F4">
              <w:t xml:space="preserve">, kas </w:t>
            </w:r>
            <w:r w:rsidR="00EB79F4" w:rsidRPr="00EB79F4">
              <w:t>atrodas bērna kopšanas atvaļinājumā, kā arī pārejošas darbnespējas, grūtn</w:t>
            </w:r>
            <w:r w:rsidR="00EB79F4">
              <w:t>iecības un dzemdību atvaļinājumā</w:t>
            </w:r>
            <w:r w:rsidR="00377BAE">
              <w:t>;</w:t>
            </w:r>
          </w:p>
          <w:p w14:paraId="3CBF1CF6" w14:textId="4D42509A" w:rsidR="00EB79F4" w:rsidRPr="0064478A" w:rsidRDefault="00377BAE" w:rsidP="00377BAE">
            <w:pPr>
              <w:numPr>
                <w:ilvl w:val="0"/>
                <w:numId w:val="19"/>
              </w:numPr>
              <w:ind w:left="848" w:hanging="488"/>
              <w:jc w:val="both"/>
            </w:pPr>
            <w:r>
              <w:t>maksātāji, kuri tiesīgi piemērot ar nodokli neapliekamo minimumu.</w:t>
            </w:r>
          </w:p>
        </w:tc>
      </w:tr>
      <w:tr w:rsidR="008078B8" w:rsidRPr="002A747C" w14:paraId="24081A87" w14:textId="77777777" w:rsidTr="006D11E3">
        <w:trPr>
          <w:trHeight w:val="472"/>
        </w:trPr>
        <w:tc>
          <w:tcPr>
            <w:tcW w:w="227" w:type="pct"/>
          </w:tcPr>
          <w:p w14:paraId="0BCAB123" w14:textId="540A76C6" w:rsidR="008078B8" w:rsidRPr="00F76D8A" w:rsidRDefault="008078B8" w:rsidP="002431AC">
            <w:r w:rsidRPr="00F76D8A">
              <w:t>2.</w:t>
            </w:r>
          </w:p>
        </w:tc>
        <w:tc>
          <w:tcPr>
            <w:tcW w:w="1566" w:type="pct"/>
          </w:tcPr>
          <w:p w14:paraId="79FA330D" w14:textId="77777777" w:rsidR="008078B8" w:rsidRPr="00F76D8A" w:rsidRDefault="008078B8" w:rsidP="002431AC">
            <w:r w:rsidRPr="00F76D8A">
              <w:t>Tiesiskā regulējuma ietekme uz tautsaimniecību un administratīvo slogu</w:t>
            </w:r>
          </w:p>
        </w:tc>
        <w:tc>
          <w:tcPr>
            <w:tcW w:w="3207" w:type="pct"/>
          </w:tcPr>
          <w:p w14:paraId="0486FEB7" w14:textId="74208B83" w:rsidR="004A3721" w:rsidRPr="00510DC4" w:rsidRDefault="00510DC4" w:rsidP="002431AC">
            <w:pPr>
              <w:tabs>
                <w:tab w:val="left" w:pos="2127"/>
                <w:tab w:val="center" w:pos="4153"/>
                <w:tab w:val="left" w:pos="6096"/>
                <w:tab w:val="right" w:pos="8306"/>
              </w:tabs>
              <w:jc w:val="both"/>
              <w:rPr>
                <w:szCs w:val="16"/>
                <w:lang w:eastAsia="en-US"/>
              </w:rPr>
            </w:pPr>
            <w:r w:rsidRPr="00510DC4">
              <w:rPr>
                <w:szCs w:val="16"/>
                <w:lang w:eastAsia="en-US"/>
              </w:rPr>
              <w:t>Gada diferenc</w:t>
            </w:r>
            <w:r>
              <w:rPr>
                <w:szCs w:val="16"/>
                <w:lang w:eastAsia="en-US"/>
              </w:rPr>
              <w:t xml:space="preserve">ētā neapliekamā minimuma ieviešana radīs papildu administratīvo slogu valsts iestādēm, bet ne darba devējiem. Savukārt, lai atgūtu iedzīvotāju ienākuma nodokli, ja tāds pienākas, piemērojot gada diferencēto neapliekamo </w:t>
            </w:r>
            <w:r>
              <w:rPr>
                <w:szCs w:val="16"/>
                <w:lang w:eastAsia="en-US"/>
              </w:rPr>
              <w:lastRenderedPageBreak/>
              <w:t>minimumu, maksātājam būs jāiesniedz taksācijas gada deklarācija.</w:t>
            </w:r>
          </w:p>
          <w:p w14:paraId="49E652ED" w14:textId="77777777" w:rsidR="0015638A" w:rsidRPr="00F76D8A" w:rsidRDefault="0015638A" w:rsidP="002431AC">
            <w:pPr>
              <w:jc w:val="both"/>
            </w:pPr>
            <w:r>
              <w:t>Attiecībā uz pārējām fiziskajām personām – iedzīvotāju ienākuma nodokļa maksātājiem administratīvais slogs nemainīsies.</w:t>
            </w:r>
          </w:p>
        </w:tc>
      </w:tr>
      <w:tr w:rsidR="008078B8" w:rsidRPr="002A747C" w14:paraId="2697E296" w14:textId="77777777" w:rsidTr="003E7787">
        <w:trPr>
          <w:trHeight w:val="309"/>
        </w:trPr>
        <w:tc>
          <w:tcPr>
            <w:tcW w:w="227" w:type="pct"/>
          </w:tcPr>
          <w:p w14:paraId="65EE6B02" w14:textId="77777777" w:rsidR="008078B8" w:rsidRPr="00F76D8A" w:rsidRDefault="008078B8" w:rsidP="002431AC">
            <w:r w:rsidRPr="00F76D8A">
              <w:lastRenderedPageBreak/>
              <w:t>3.</w:t>
            </w:r>
          </w:p>
        </w:tc>
        <w:tc>
          <w:tcPr>
            <w:tcW w:w="1566" w:type="pct"/>
          </w:tcPr>
          <w:p w14:paraId="068C0DE3" w14:textId="77777777" w:rsidR="008078B8" w:rsidRPr="00F76D8A" w:rsidRDefault="008078B8" w:rsidP="002431AC">
            <w:r w:rsidRPr="00F76D8A">
              <w:t>Administratīvo izmaksu monetārs novērtējums</w:t>
            </w:r>
          </w:p>
        </w:tc>
        <w:tc>
          <w:tcPr>
            <w:tcW w:w="3207" w:type="pct"/>
          </w:tcPr>
          <w:p w14:paraId="45FD6EFE" w14:textId="77777777" w:rsidR="008078B8" w:rsidRPr="00F76D8A" w:rsidRDefault="0015638A" w:rsidP="002431AC">
            <w:r w:rsidRPr="00114E98">
              <w:t>Projekts šo jomu neskar.</w:t>
            </w:r>
          </w:p>
        </w:tc>
      </w:tr>
      <w:tr w:rsidR="008078B8" w:rsidRPr="002A747C" w14:paraId="6259B48C" w14:textId="77777777" w:rsidTr="003E7787">
        <w:trPr>
          <w:trHeight w:val="242"/>
        </w:trPr>
        <w:tc>
          <w:tcPr>
            <w:tcW w:w="227" w:type="pct"/>
          </w:tcPr>
          <w:p w14:paraId="2BDC65F1" w14:textId="77777777" w:rsidR="008078B8" w:rsidRPr="00F76D8A" w:rsidRDefault="008078B8" w:rsidP="002431AC">
            <w:r w:rsidRPr="00F76D8A">
              <w:t>4.</w:t>
            </w:r>
          </w:p>
        </w:tc>
        <w:tc>
          <w:tcPr>
            <w:tcW w:w="1566" w:type="pct"/>
          </w:tcPr>
          <w:p w14:paraId="413F9309" w14:textId="77777777" w:rsidR="008078B8" w:rsidRPr="00F76D8A" w:rsidRDefault="008078B8" w:rsidP="002431AC">
            <w:r w:rsidRPr="00F76D8A">
              <w:t>Cita informācija</w:t>
            </w:r>
          </w:p>
        </w:tc>
        <w:tc>
          <w:tcPr>
            <w:tcW w:w="3207" w:type="pct"/>
          </w:tcPr>
          <w:p w14:paraId="3EF89ADC" w14:textId="77777777" w:rsidR="008078B8" w:rsidRPr="00F76D8A" w:rsidRDefault="008078B8" w:rsidP="002431AC">
            <w:r w:rsidRPr="00F76D8A">
              <w:t>Nav.</w:t>
            </w:r>
          </w:p>
        </w:tc>
      </w:tr>
    </w:tbl>
    <w:p w14:paraId="26705BC4" w14:textId="77777777" w:rsidR="008078B8" w:rsidRDefault="008078B8" w:rsidP="002431AC">
      <w:pPr>
        <w:rPr>
          <w:sz w:val="28"/>
          <w:szCs w:val="28"/>
        </w:rPr>
      </w:pPr>
    </w:p>
    <w:tbl>
      <w:tblPr>
        <w:tblW w:w="9781" w:type="dxa"/>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56"/>
        <w:gridCol w:w="1559"/>
        <w:gridCol w:w="1561"/>
        <w:gridCol w:w="1324"/>
        <w:gridCol w:w="1467"/>
        <w:gridCol w:w="1414"/>
      </w:tblGrid>
      <w:tr w:rsidR="00233E92" w:rsidRPr="00C064D1" w14:paraId="73D561DA" w14:textId="77777777" w:rsidTr="00233E92">
        <w:tc>
          <w:tcPr>
            <w:tcW w:w="5000" w:type="pct"/>
            <w:gridSpan w:val="6"/>
            <w:tcBorders>
              <w:top w:val="single" w:sz="4" w:space="0" w:color="auto"/>
              <w:left w:val="single" w:sz="4" w:space="0" w:color="auto"/>
              <w:bottom w:val="single" w:sz="4" w:space="0" w:color="auto"/>
              <w:right w:val="single" w:sz="4" w:space="0" w:color="auto"/>
            </w:tcBorders>
            <w:hideMark/>
          </w:tcPr>
          <w:p w14:paraId="442C5568" w14:textId="77777777" w:rsidR="00233E92" w:rsidRPr="00C064D1" w:rsidRDefault="00233E92" w:rsidP="00BE1853">
            <w:pPr>
              <w:jc w:val="center"/>
              <w:rPr>
                <w:b/>
                <w:bCs/>
                <w:color w:val="000000"/>
              </w:rPr>
            </w:pPr>
            <w:r w:rsidRPr="00C064D1">
              <w:rPr>
                <w:b/>
                <w:bCs/>
                <w:color w:val="000000"/>
              </w:rPr>
              <w:t>III. Tiesību akta projekta ietekme uz valsts budžetu un pašvaldību budžetiem</w:t>
            </w:r>
          </w:p>
        </w:tc>
      </w:tr>
      <w:tr w:rsidR="00233E92" w:rsidRPr="00C064D1" w14:paraId="44CC9860" w14:textId="77777777" w:rsidTr="00BE1853">
        <w:tc>
          <w:tcPr>
            <w:tcW w:w="1255" w:type="pct"/>
            <w:vMerge w:val="restart"/>
            <w:tcBorders>
              <w:top w:val="single" w:sz="4" w:space="0" w:color="auto"/>
              <w:left w:val="single" w:sz="4" w:space="0" w:color="auto"/>
              <w:bottom w:val="single" w:sz="4" w:space="0" w:color="auto"/>
              <w:right w:val="single" w:sz="4" w:space="0" w:color="auto"/>
            </w:tcBorders>
            <w:hideMark/>
          </w:tcPr>
          <w:p w14:paraId="5C17D7B0" w14:textId="77777777" w:rsidR="00233E92" w:rsidRPr="00C064D1" w:rsidRDefault="00233E92" w:rsidP="00BE1853">
            <w:pPr>
              <w:jc w:val="center"/>
              <w:rPr>
                <w:b/>
                <w:color w:val="000000"/>
              </w:rPr>
            </w:pPr>
            <w:r w:rsidRPr="00C064D1">
              <w:rPr>
                <w:b/>
                <w:color w:val="000000"/>
              </w:rPr>
              <w:t>Rādītāji</w:t>
            </w:r>
          </w:p>
        </w:tc>
        <w:tc>
          <w:tcPr>
            <w:tcW w:w="1595" w:type="pct"/>
            <w:gridSpan w:val="2"/>
            <w:vMerge w:val="restart"/>
            <w:tcBorders>
              <w:top w:val="single" w:sz="4" w:space="0" w:color="auto"/>
              <w:left w:val="single" w:sz="4" w:space="0" w:color="auto"/>
              <w:bottom w:val="single" w:sz="4" w:space="0" w:color="auto"/>
              <w:right w:val="single" w:sz="4" w:space="0" w:color="auto"/>
            </w:tcBorders>
            <w:hideMark/>
          </w:tcPr>
          <w:p w14:paraId="19BA5F92" w14:textId="77777777" w:rsidR="00233E92" w:rsidRPr="00C064D1" w:rsidRDefault="00233E92" w:rsidP="00BE1853">
            <w:pPr>
              <w:jc w:val="center"/>
              <w:rPr>
                <w:b/>
                <w:color w:val="000000"/>
              </w:rPr>
            </w:pPr>
            <w:r>
              <w:rPr>
                <w:b/>
                <w:color w:val="000000"/>
              </w:rPr>
              <w:t>2015</w:t>
            </w:r>
            <w:r w:rsidRPr="00C064D1">
              <w:rPr>
                <w:b/>
                <w:color w:val="000000"/>
              </w:rPr>
              <w:t>.</w:t>
            </w:r>
          </w:p>
        </w:tc>
        <w:tc>
          <w:tcPr>
            <w:tcW w:w="2150" w:type="pct"/>
            <w:gridSpan w:val="3"/>
            <w:tcBorders>
              <w:top w:val="single" w:sz="4" w:space="0" w:color="auto"/>
              <w:left w:val="single" w:sz="4" w:space="0" w:color="auto"/>
              <w:bottom w:val="single" w:sz="4" w:space="0" w:color="auto"/>
              <w:right w:val="single" w:sz="4" w:space="0" w:color="auto"/>
            </w:tcBorders>
            <w:hideMark/>
          </w:tcPr>
          <w:p w14:paraId="1DF11558" w14:textId="77777777" w:rsidR="00233E92" w:rsidRPr="00C064D1" w:rsidRDefault="00233E92" w:rsidP="00BE1853">
            <w:pPr>
              <w:jc w:val="center"/>
              <w:rPr>
                <w:color w:val="000000"/>
              </w:rPr>
            </w:pPr>
            <w:r>
              <w:rPr>
                <w:color w:val="000000"/>
              </w:rPr>
              <w:t>Turpmākie trīs gadi (</w:t>
            </w:r>
            <w:proofErr w:type="spellStart"/>
            <w:r w:rsidRPr="00552BCF">
              <w:rPr>
                <w:i/>
                <w:color w:val="000000"/>
              </w:rPr>
              <w:t>euro</w:t>
            </w:r>
            <w:proofErr w:type="spellEnd"/>
            <w:r w:rsidRPr="00C064D1">
              <w:rPr>
                <w:color w:val="000000"/>
              </w:rPr>
              <w:t>)</w:t>
            </w:r>
          </w:p>
        </w:tc>
      </w:tr>
      <w:tr w:rsidR="00233E92" w:rsidRPr="00C064D1" w14:paraId="0BC4FAB6" w14:textId="77777777" w:rsidTr="00BE1853">
        <w:trPr>
          <w:trHeight w:val="96"/>
        </w:trPr>
        <w:tc>
          <w:tcPr>
            <w:tcW w:w="1255" w:type="pct"/>
            <w:vMerge/>
            <w:tcBorders>
              <w:top w:val="single" w:sz="4" w:space="0" w:color="auto"/>
              <w:left w:val="single" w:sz="4" w:space="0" w:color="auto"/>
              <w:bottom w:val="single" w:sz="4" w:space="0" w:color="auto"/>
              <w:right w:val="single" w:sz="4" w:space="0" w:color="auto"/>
            </w:tcBorders>
            <w:vAlign w:val="center"/>
            <w:hideMark/>
          </w:tcPr>
          <w:p w14:paraId="77FE78AF" w14:textId="77777777" w:rsidR="00233E92" w:rsidRPr="00C064D1" w:rsidRDefault="00233E92" w:rsidP="00BE1853">
            <w:pPr>
              <w:rPr>
                <w:b/>
                <w:color w:val="000000"/>
              </w:rPr>
            </w:pPr>
          </w:p>
        </w:tc>
        <w:tc>
          <w:tcPr>
            <w:tcW w:w="1595" w:type="pct"/>
            <w:gridSpan w:val="2"/>
            <w:vMerge/>
            <w:tcBorders>
              <w:top w:val="single" w:sz="4" w:space="0" w:color="auto"/>
              <w:left w:val="single" w:sz="4" w:space="0" w:color="auto"/>
              <w:bottom w:val="single" w:sz="4" w:space="0" w:color="auto"/>
              <w:right w:val="single" w:sz="4" w:space="0" w:color="auto"/>
            </w:tcBorders>
            <w:vAlign w:val="center"/>
            <w:hideMark/>
          </w:tcPr>
          <w:p w14:paraId="7868BB4C" w14:textId="77777777" w:rsidR="00233E92" w:rsidRPr="00C064D1" w:rsidRDefault="00233E92" w:rsidP="00BE1853">
            <w:pPr>
              <w:rPr>
                <w:b/>
                <w:color w:val="000000"/>
              </w:rPr>
            </w:pPr>
          </w:p>
        </w:tc>
        <w:tc>
          <w:tcPr>
            <w:tcW w:w="677" w:type="pct"/>
            <w:tcBorders>
              <w:top w:val="single" w:sz="4" w:space="0" w:color="auto"/>
              <w:left w:val="single" w:sz="4" w:space="0" w:color="auto"/>
              <w:bottom w:val="single" w:sz="4" w:space="0" w:color="auto"/>
              <w:right w:val="single" w:sz="4" w:space="0" w:color="auto"/>
            </w:tcBorders>
            <w:hideMark/>
          </w:tcPr>
          <w:p w14:paraId="64E637D6" w14:textId="77777777" w:rsidR="00233E92" w:rsidRPr="00C064D1" w:rsidRDefault="00233E92" w:rsidP="00BE1853">
            <w:pPr>
              <w:jc w:val="center"/>
              <w:rPr>
                <w:b/>
                <w:color w:val="000000"/>
              </w:rPr>
            </w:pPr>
            <w:r>
              <w:rPr>
                <w:b/>
                <w:color w:val="000000"/>
              </w:rPr>
              <w:t>2016</w:t>
            </w:r>
            <w:r w:rsidRPr="00C064D1">
              <w:rPr>
                <w:b/>
                <w:color w:val="000000"/>
              </w:rPr>
              <w:t>.</w:t>
            </w:r>
          </w:p>
        </w:tc>
        <w:tc>
          <w:tcPr>
            <w:tcW w:w="750" w:type="pct"/>
            <w:tcBorders>
              <w:top w:val="single" w:sz="4" w:space="0" w:color="auto"/>
              <w:left w:val="single" w:sz="4" w:space="0" w:color="auto"/>
              <w:bottom w:val="single" w:sz="4" w:space="0" w:color="auto"/>
              <w:right w:val="single" w:sz="4" w:space="0" w:color="auto"/>
            </w:tcBorders>
            <w:hideMark/>
          </w:tcPr>
          <w:p w14:paraId="6EF8F5DD" w14:textId="77777777" w:rsidR="00233E92" w:rsidRPr="00C064D1" w:rsidRDefault="00233E92" w:rsidP="00BE1853">
            <w:pPr>
              <w:jc w:val="center"/>
              <w:rPr>
                <w:b/>
                <w:color w:val="000000"/>
              </w:rPr>
            </w:pPr>
            <w:r>
              <w:rPr>
                <w:b/>
                <w:color w:val="000000"/>
              </w:rPr>
              <w:t>2017</w:t>
            </w:r>
            <w:r w:rsidRPr="00C064D1">
              <w:rPr>
                <w:b/>
                <w:color w:val="000000"/>
              </w:rPr>
              <w:t>.</w:t>
            </w:r>
          </w:p>
        </w:tc>
        <w:tc>
          <w:tcPr>
            <w:tcW w:w="723" w:type="pct"/>
            <w:tcBorders>
              <w:top w:val="single" w:sz="4" w:space="0" w:color="auto"/>
              <w:left w:val="single" w:sz="4" w:space="0" w:color="auto"/>
              <w:bottom w:val="single" w:sz="4" w:space="0" w:color="auto"/>
              <w:right w:val="single" w:sz="4" w:space="0" w:color="auto"/>
            </w:tcBorders>
            <w:hideMark/>
          </w:tcPr>
          <w:p w14:paraId="5FFD196B" w14:textId="77777777" w:rsidR="00233E92" w:rsidRPr="00C064D1" w:rsidRDefault="00233E92" w:rsidP="00BE1853">
            <w:pPr>
              <w:jc w:val="center"/>
              <w:rPr>
                <w:b/>
                <w:color w:val="000000"/>
              </w:rPr>
            </w:pPr>
            <w:r>
              <w:rPr>
                <w:b/>
                <w:color w:val="000000"/>
              </w:rPr>
              <w:t>2018</w:t>
            </w:r>
            <w:r w:rsidRPr="00C064D1">
              <w:rPr>
                <w:b/>
                <w:color w:val="000000"/>
              </w:rPr>
              <w:t>.</w:t>
            </w:r>
          </w:p>
        </w:tc>
      </w:tr>
      <w:tr w:rsidR="00233E92" w:rsidRPr="00C064D1" w14:paraId="54FCAE42" w14:textId="77777777" w:rsidTr="00BE1853">
        <w:trPr>
          <w:trHeight w:val="96"/>
        </w:trPr>
        <w:tc>
          <w:tcPr>
            <w:tcW w:w="1255" w:type="pct"/>
            <w:vMerge/>
            <w:tcBorders>
              <w:top w:val="single" w:sz="4" w:space="0" w:color="auto"/>
              <w:left w:val="single" w:sz="4" w:space="0" w:color="auto"/>
              <w:bottom w:val="single" w:sz="4" w:space="0" w:color="auto"/>
              <w:right w:val="single" w:sz="4" w:space="0" w:color="auto"/>
            </w:tcBorders>
            <w:vAlign w:val="center"/>
            <w:hideMark/>
          </w:tcPr>
          <w:p w14:paraId="1ED2CD9E" w14:textId="77777777" w:rsidR="00233E92" w:rsidRPr="00C064D1" w:rsidRDefault="00233E92" w:rsidP="00BE1853">
            <w:pPr>
              <w:rPr>
                <w:b/>
                <w:color w:val="000000"/>
              </w:rPr>
            </w:pPr>
          </w:p>
        </w:tc>
        <w:tc>
          <w:tcPr>
            <w:tcW w:w="797" w:type="pct"/>
            <w:tcBorders>
              <w:top w:val="single" w:sz="4" w:space="0" w:color="auto"/>
              <w:left w:val="single" w:sz="4" w:space="0" w:color="auto"/>
              <w:bottom w:val="single" w:sz="4" w:space="0" w:color="auto"/>
              <w:right w:val="single" w:sz="4" w:space="0" w:color="auto"/>
            </w:tcBorders>
            <w:hideMark/>
          </w:tcPr>
          <w:p w14:paraId="1826F467" w14:textId="77777777" w:rsidR="00233E92" w:rsidRPr="00C064D1" w:rsidRDefault="00233E92" w:rsidP="00BE1853">
            <w:pPr>
              <w:jc w:val="center"/>
              <w:rPr>
                <w:color w:val="000000"/>
              </w:rPr>
            </w:pPr>
            <w:r w:rsidRPr="00C064D1">
              <w:rPr>
                <w:color w:val="000000"/>
              </w:rPr>
              <w:t>Saskaņā ar valsts budžetu kārtējam gadam</w:t>
            </w:r>
          </w:p>
        </w:tc>
        <w:tc>
          <w:tcPr>
            <w:tcW w:w="798" w:type="pct"/>
            <w:tcBorders>
              <w:top w:val="single" w:sz="4" w:space="0" w:color="auto"/>
              <w:left w:val="single" w:sz="4" w:space="0" w:color="auto"/>
              <w:bottom w:val="single" w:sz="4" w:space="0" w:color="auto"/>
              <w:right w:val="single" w:sz="4" w:space="0" w:color="auto"/>
            </w:tcBorders>
            <w:hideMark/>
          </w:tcPr>
          <w:p w14:paraId="297ACA44" w14:textId="77777777" w:rsidR="00233E92" w:rsidRPr="00C064D1" w:rsidRDefault="00233E92" w:rsidP="00BE1853">
            <w:pPr>
              <w:jc w:val="center"/>
              <w:rPr>
                <w:color w:val="000000"/>
                <w:spacing w:val="-6"/>
              </w:rPr>
            </w:pPr>
            <w:r w:rsidRPr="00C064D1">
              <w:rPr>
                <w:color w:val="000000"/>
                <w:spacing w:val="-6"/>
              </w:rPr>
              <w:t>Izmaiņas kārtējā gadā, salīdzinot ar budžetu kārtējam gadam</w:t>
            </w:r>
          </w:p>
        </w:tc>
        <w:tc>
          <w:tcPr>
            <w:tcW w:w="677" w:type="pct"/>
            <w:tcBorders>
              <w:top w:val="single" w:sz="4" w:space="0" w:color="auto"/>
              <w:left w:val="single" w:sz="4" w:space="0" w:color="auto"/>
              <w:bottom w:val="single" w:sz="4" w:space="0" w:color="auto"/>
              <w:right w:val="single" w:sz="4" w:space="0" w:color="auto"/>
            </w:tcBorders>
            <w:hideMark/>
          </w:tcPr>
          <w:p w14:paraId="66AE6B0B" w14:textId="77777777" w:rsidR="00233E92" w:rsidRPr="00C064D1" w:rsidRDefault="00233E92" w:rsidP="00BE1853">
            <w:pPr>
              <w:jc w:val="center"/>
              <w:rPr>
                <w:color w:val="000000"/>
              </w:rPr>
            </w:pPr>
            <w:r w:rsidRPr="00C064D1">
              <w:rPr>
                <w:color w:val="000000"/>
              </w:rPr>
              <w:t>Izmaiņas, salīdzinot ar kārtējo (n) gadu</w:t>
            </w:r>
          </w:p>
        </w:tc>
        <w:tc>
          <w:tcPr>
            <w:tcW w:w="750" w:type="pct"/>
            <w:tcBorders>
              <w:top w:val="single" w:sz="4" w:space="0" w:color="auto"/>
              <w:left w:val="single" w:sz="4" w:space="0" w:color="auto"/>
              <w:bottom w:val="single" w:sz="4" w:space="0" w:color="auto"/>
              <w:right w:val="single" w:sz="4" w:space="0" w:color="auto"/>
            </w:tcBorders>
            <w:hideMark/>
          </w:tcPr>
          <w:p w14:paraId="4C4D64C1" w14:textId="77777777" w:rsidR="00233E92" w:rsidRPr="00C064D1" w:rsidRDefault="00233E92" w:rsidP="00BE1853">
            <w:pPr>
              <w:jc w:val="center"/>
              <w:rPr>
                <w:color w:val="000000"/>
              </w:rPr>
            </w:pPr>
            <w:r w:rsidRPr="00C064D1">
              <w:rPr>
                <w:color w:val="000000"/>
              </w:rPr>
              <w:t>Izmaiņas, salīdzinot ar kārtējo (n) gadu</w:t>
            </w:r>
          </w:p>
        </w:tc>
        <w:tc>
          <w:tcPr>
            <w:tcW w:w="723" w:type="pct"/>
            <w:tcBorders>
              <w:top w:val="single" w:sz="4" w:space="0" w:color="auto"/>
              <w:left w:val="single" w:sz="4" w:space="0" w:color="auto"/>
              <w:bottom w:val="single" w:sz="4" w:space="0" w:color="auto"/>
              <w:right w:val="single" w:sz="4" w:space="0" w:color="auto"/>
            </w:tcBorders>
            <w:hideMark/>
          </w:tcPr>
          <w:p w14:paraId="501F1F32" w14:textId="77777777" w:rsidR="00233E92" w:rsidRPr="00C064D1" w:rsidRDefault="00233E92" w:rsidP="00BE1853">
            <w:pPr>
              <w:jc w:val="center"/>
              <w:rPr>
                <w:color w:val="000000"/>
              </w:rPr>
            </w:pPr>
            <w:r w:rsidRPr="00C064D1">
              <w:rPr>
                <w:color w:val="000000"/>
              </w:rPr>
              <w:t>Izmaiņas, salīdzinot ar kārtējo (n) gadu</w:t>
            </w:r>
          </w:p>
        </w:tc>
      </w:tr>
      <w:tr w:rsidR="00233E92" w:rsidRPr="00C064D1" w14:paraId="498F358E" w14:textId="77777777" w:rsidTr="00BE1853">
        <w:trPr>
          <w:trHeight w:val="96"/>
        </w:trPr>
        <w:tc>
          <w:tcPr>
            <w:tcW w:w="1255" w:type="pct"/>
            <w:tcBorders>
              <w:top w:val="single" w:sz="4" w:space="0" w:color="auto"/>
              <w:left w:val="single" w:sz="4" w:space="0" w:color="auto"/>
              <w:bottom w:val="single" w:sz="4" w:space="0" w:color="auto"/>
              <w:right w:val="single" w:sz="4" w:space="0" w:color="auto"/>
            </w:tcBorders>
            <w:hideMark/>
          </w:tcPr>
          <w:p w14:paraId="7CB605CC" w14:textId="77777777" w:rsidR="00233E92" w:rsidRPr="00C064D1" w:rsidRDefault="00233E92" w:rsidP="00BE1853">
            <w:pPr>
              <w:jc w:val="center"/>
              <w:rPr>
                <w:color w:val="000000"/>
              </w:rPr>
            </w:pPr>
            <w:r w:rsidRPr="00C064D1">
              <w:rPr>
                <w:color w:val="000000"/>
              </w:rPr>
              <w:t>1</w:t>
            </w:r>
          </w:p>
        </w:tc>
        <w:tc>
          <w:tcPr>
            <w:tcW w:w="797" w:type="pct"/>
            <w:tcBorders>
              <w:top w:val="single" w:sz="4" w:space="0" w:color="auto"/>
              <w:left w:val="single" w:sz="4" w:space="0" w:color="auto"/>
              <w:bottom w:val="single" w:sz="4" w:space="0" w:color="auto"/>
              <w:right w:val="single" w:sz="4" w:space="0" w:color="auto"/>
            </w:tcBorders>
            <w:hideMark/>
          </w:tcPr>
          <w:p w14:paraId="6E094B8F" w14:textId="77777777" w:rsidR="00233E92" w:rsidRPr="00C064D1" w:rsidRDefault="00233E92" w:rsidP="00BE1853">
            <w:pPr>
              <w:jc w:val="center"/>
              <w:rPr>
                <w:color w:val="000000"/>
              </w:rPr>
            </w:pPr>
            <w:r w:rsidRPr="00C064D1">
              <w:rPr>
                <w:color w:val="000000"/>
              </w:rPr>
              <w:t>2</w:t>
            </w:r>
          </w:p>
        </w:tc>
        <w:tc>
          <w:tcPr>
            <w:tcW w:w="798" w:type="pct"/>
            <w:tcBorders>
              <w:top w:val="single" w:sz="4" w:space="0" w:color="auto"/>
              <w:left w:val="single" w:sz="4" w:space="0" w:color="auto"/>
              <w:bottom w:val="single" w:sz="4" w:space="0" w:color="auto"/>
              <w:right w:val="single" w:sz="4" w:space="0" w:color="auto"/>
            </w:tcBorders>
            <w:hideMark/>
          </w:tcPr>
          <w:p w14:paraId="75A48EE1" w14:textId="77777777" w:rsidR="00233E92" w:rsidRPr="00C064D1" w:rsidRDefault="00233E92" w:rsidP="00BE1853">
            <w:pPr>
              <w:jc w:val="center"/>
              <w:rPr>
                <w:color w:val="000000"/>
              </w:rPr>
            </w:pPr>
            <w:r w:rsidRPr="00C064D1">
              <w:rPr>
                <w:color w:val="000000"/>
              </w:rPr>
              <w:t>3</w:t>
            </w:r>
          </w:p>
        </w:tc>
        <w:tc>
          <w:tcPr>
            <w:tcW w:w="677" w:type="pct"/>
            <w:tcBorders>
              <w:top w:val="single" w:sz="4" w:space="0" w:color="auto"/>
              <w:left w:val="single" w:sz="4" w:space="0" w:color="auto"/>
              <w:bottom w:val="single" w:sz="4" w:space="0" w:color="auto"/>
              <w:right w:val="single" w:sz="4" w:space="0" w:color="auto"/>
            </w:tcBorders>
            <w:hideMark/>
          </w:tcPr>
          <w:p w14:paraId="450A372A" w14:textId="77777777" w:rsidR="00233E92" w:rsidRPr="00C064D1" w:rsidRDefault="00233E92" w:rsidP="00BE1853">
            <w:pPr>
              <w:jc w:val="center"/>
              <w:rPr>
                <w:color w:val="000000"/>
              </w:rPr>
            </w:pPr>
            <w:r w:rsidRPr="00C064D1">
              <w:rPr>
                <w:color w:val="000000"/>
              </w:rPr>
              <w:t>4</w:t>
            </w:r>
          </w:p>
        </w:tc>
        <w:tc>
          <w:tcPr>
            <w:tcW w:w="750" w:type="pct"/>
            <w:tcBorders>
              <w:top w:val="single" w:sz="4" w:space="0" w:color="auto"/>
              <w:left w:val="single" w:sz="4" w:space="0" w:color="auto"/>
              <w:bottom w:val="single" w:sz="4" w:space="0" w:color="auto"/>
              <w:right w:val="single" w:sz="4" w:space="0" w:color="auto"/>
            </w:tcBorders>
            <w:hideMark/>
          </w:tcPr>
          <w:p w14:paraId="33F30F9D" w14:textId="77777777" w:rsidR="00233E92" w:rsidRPr="00C064D1" w:rsidRDefault="00233E92" w:rsidP="00BE1853">
            <w:pPr>
              <w:jc w:val="center"/>
              <w:rPr>
                <w:color w:val="000000"/>
              </w:rPr>
            </w:pPr>
            <w:r w:rsidRPr="00C064D1">
              <w:rPr>
                <w:color w:val="000000"/>
              </w:rPr>
              <w:t>5</w:t>
            </w:r>
          </w:p>
        </w:tc>
        <w:tc>
          <w:tcPr>
            <w:tcW w:w="723" w:type="pct"/>
            <w:tcBorders>
              <w:top w:val="single" w:sz="4" w:space="0" w:color="auto"/>
              <w:left w:val="single" w:sz="4" w:space="0" w:color="auto"/>
              <w:bottom w:val="single" w:sz="4" w:space="0" w:color="auto"/>
              <w:right w:val="single" w:sz="4" w:space="0" w:color="auto"/>
            </w:tcBorders>
            <w:hideMark/>
          </w:tcPr>
          <w:p w14:paraId="0EAACD35" w14:textId="77777777" w:rsidR="00233E92" w:rsidRPr="00C064D1" w:rsidRDefault="00233E92" w:rsidP="00BE1853">
            <w:pPr>
              <w:jc w:val="center"/>
              <w:rPr>
                <w:color w:val="000000"/>
              </w:rPr>
            </w:pPr>
            <w:r w:rsidRPr="00C064D1">
              <w:rPr>
                <w:color w:val="000000"/>
              </w:rPr>
              <w:t>6</w:t>
            </w:r>
          </w:p>
        </w:tc>
      </w:tr>
      <w:tr w:rsidR="00233E92" w:rsidRPr="00DC5591" w14:paraId="09198A30" w14:textId="77777777" w:rsidTr="00BE1853">
        <w:trPr>
          <w:trHeight w:val="96"/>
        </w:trPr>
        <w:tc>
          <w:tcPr>
            <w:tcW w:w="1255" w:type="pct"/>
            <w:tcBorders>
              <w:top w:val="single" w:sz="4" w:space="0" w:color="auto"/>
              <w:left w:val="single" w:sz="4" w:space="0" w:color="auto"/>
              <w:bottom w:val="single" w:sz="4" w:space="0" w:color="auto"/>
              <w:right w:val="single" w:sz="4" w:space="0" w:color="auto"/>
            </w:tcBorders>
            <w:hideMark/>
          </w:tcPr>
          <w:p w14:paraId="1606777C" w14:textId="77777777" w:rsidR="00233E92" w:rsidRPr="00C064D1" w:rsidRDefault="00233E92" w:rsidP="00BE1853">
            <w:pPr>
              <w:ind w:left="254" w:hanging="254"/>
              <w:jc w:val="both"/>
              <w:rPr>
                <w:color w:val="000000"/>
              </w:rPr>
            </w:pPr>
            <w:r w:rsidRPr="00C064D1">
              <w:rPr>
                <w:color w:val="000000"/>
              </w:rPr>
              <w:t>1.</w:t>
            </w:r>
            <w:r w:rsidRPr="00C064D1">
              <w:rPr>
                <w:color w:val="000000"/>
                <w:sz w:val="14"/>
                <w:szCs w:val="14"/>
              </w:rPr>
              <w:t xml:space="preserve">   </w:t>
            </w:r>
            <w:r w:rsidRPr="00C064D1">
              <w:rPr>
                <w:color w:val="000000"/>
              </w:rPr>
              <w:t>Budžeta ieņēmumi:</w:t>
            </w:r>
          </w:p>
        </w:tc>
        <w:tc>
          <w:tcPr>
            <w:tcW w:w="797" w:type="pct"/>
            <w:tcBorders>
              <w:top w:val="single" w:sz="4" w:space="0" w:color="auto"/>
              <w:left w:val="single" w:sz="4" w:space="0" w:color="auto"/>
              <w:bottom w:val="single" w:sz="4" w:space="0" w:color="auto"/>
              <w:right w:val="single" w:sz="4" w:space="0" w:color="auto"/>
            </w:tcBorders>
            <w:hideMark/>
          </w:tcPr>
          <w:p w14:paraId="11227CEF" w14:textId="77777777" w:rsidR="00233E92" w:rsidRPr="00C064D1" w:rsidRDefault="00233E92" w:rsidP="00BE1853">
            <w:pPr>
              <w:jc w:val="center"/>
              <w:rPr>
                <w:color w:val="000000"/>
              </w:rPr>
            </w:pPr>
            <w:r w:rsidRPr="002B584B">
              <w:rPr>
                <w:color w:val="000000"/>
              </w:rPr>
              <w:t>1 416 331 000</w:t>
            </w:r>
          </w:p>
        </w:tc>
        <w:tc>
          <w:tcPr>
            <w:tcW w:w="798" w:type="pct"/>
            <w:tcBorders>
              <w:top w:val="single" w:sz="4" w:space="0" w:color="auto"/>
              <w:left w:val="single" w:sz="4" w:space="0" w:color="auto"/>
              <w:bottom w:val="single" w:sz="4" w:space="0" w:color="auto"/>
              <w:right w:val="single" w:sz="4" w:space="0" w:color="auto"/>
            </w:tcBorders>
          </w:tcPr>
          <w:p w14:paraId="731F88BB"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1BCD58B5" w14:textId="77777777" w:rsidR="00233E92" w:rsidRPr="00DC5591" w:rsidRDefault="00233E92" w:rsidP="00BE1853">
            <w:pPr>
              <w:jc w:val="center"/>
              <w:rPr>
                <w:color w:val="000000"/>
              </w:rPr>
            </w:pPr>
            <w:r w:rsidRPr="002B584B">
              <w:rPr>
                <w:color w:val="000000"/>
              </w:rPr>
              <w:t>68 630 000</w:t>
            </w:r>
          </w:p>
        </w:tc>
        <w:tc>
          <w:tcPr>
            <w:tcW w:w="750" w:type="pct"/>
            <w:tcBorders>
              <w:top w:val="single" w:sz="4" w:space="0" w:color="auto"/>
              <w:left w:val="single" w:sz="4" w:space="0" w:color="auto"/>
              <w:bottom w:val="single" w:sz="4" w:space="0" w:color="auto"/>
              <w:right w:val="single" w:sz="4" w:space="0" w:color="auto"/>
            </w:tcBorders>
          </w:tcPr>
          <w:p w14:paraId="2FD0EB73" w14:textId="77777777" w:rsidR="00233E92" w:rsidRPr="00DC5591" w:rsidRDefault="00233E92" w:rsidP="00BE1853">
            <w:pPr>
              <w:jc w:val="center"/>
              <w:rPr>
                <w:color w:val="000000"/>
              </w:rPr>
            </w:pPr>
            <w:r w:rsidRPr="002B584B">
              <w:rPr>
                <w:color w:val="000000"/>
              </w:rPr>
              <w:t>77 617 000</w:t>
            </w:r>
          </w:p>
        </w:tc>
        <w:tc>
          <w:tcPr>
            <w:tcW w:w="723" w:type="pct"/>
            <w:tcBorders>
              <w:top w:val="single" w:sz="4" w:space="0" w:color="auto"/>
              <w:left w:val="single" w:sz="4" w:space="0" w:color="auto"/>
              <w:bottom w:val="single" w:sz="4" w:space="0" w:color="auto"/>
              <w:right w:val="single" w:sz="4" w:space="0" w:color="auto"/>
            </w:tcBorders>
          </w:tcPr>
          <w:p w14:paraId="7CE5707E" w14:textId="77777777" w:rsidR="00233E92" w:rsidRPr="00DC5591" w:rsidRDefault="00233E92" w:rsidP="00BE1853">
            <w:pPr>
              <w:jc w:val="center"/>
              <w:rPr>
                <w:color w:val="000000"/>
              </w:rPr>
            </w:pPr>
            <w:r w:rsidRPr="002B584B">
              <w:rPr>
                <w:color w:val="000000"/>
              </w:rPr>
              <w:t>87 674 000</w:t>
            </w:r>
          </w:p>
        </w:tc>
      </w:tr>
      <w:tr w:rsidR="00233E92" w:rsidRPr="00DC5591" w14:paraId="00CBCD12"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33D70305" w14:textId="77777777" w:rsidR="00233E92" w:rsidRPr="00C064D1" w:rsidRDefault="00233E92" w:rsidP="00BE1853">
            <w:pPr>
              <w:rPr>
                <w:color w:val="000000"/>
              </w:rPr>
            </w:pPr>
            <w:r w:rsidRPr="00C064D1">
              <w:rPr>
                <w:color w:val="000000"/>
              </w:rPr>
              <w:t>1</w:t>
            </w:r>
            <w:r w:rsidRPr="00C064D1">
              <w:rPr>
                <w:color w:val="000000"/>
                <w:spacing w:val="-6"/>
              </w:rPr>
              <w:t>.1. valsts pamatbudžets, tai skaitā ieņēmumi no maksas pakalpojumiem un citi pašu ieņēmumi</w:t>
            </w:r>
          </w:p>
        </w:tc>
        <w:tc>
          <w:tcPr>
            <w:tcW w:w="797" w:type="pct"/>
            <w:tcBorders>
              <w:top w:val="single" w:sz="4" w:space="0" w:color="auto"/>
              <w:left w:val="single" w:sz="4" w:space="0" w:color="auto"/>
              <w:bottom w:val="single" w:sz="4" w:space="0" w:color="auto"/>
              <w:right w:val="single" w:sz="4" w:space="0" w:color="auto"/>
            </w:tcBorders>
            <w:hideMark/>
          </w:tcPr>
          <w:p w14:paraId="5A9B9767" w14:textId="77777777" w:rsidR="00233E92" w:rsidRPr="00C064D1" w:rsidRDefault="00233E92" w:rsidP="00BE1853">
            <w:pPr>
              <w:jc w:val="center"/>
              <w:rPr>
                <w:color w:val="000000"/>
              </w:rPr>
            </w:pPr>
            <w:r w:rsidRPr="002B584B">
              <w:rPr>
                <w:color w:val="000000"/>
              </w:rPr>
              <w:t>283 266 200</w:t>
            </w:r>
          </w:p>
        </w:tc>
        <w:tc>
          <w:tcPr>
            <w:tcW w:w="798" w:type="pct"/>
            <w:tcBorders>
              <w:top w:val="single" w:sz="4" w:space="0" w:color="auto"/>
              <w:left w:val="single" w:sz="4" w:space="0" w:color="auto"/>
              <w:bottom w:val="single" w:sz="4" w:space="0" w:color="auto"/>
              <w:right w:val="single" w:sz="4" w:space="0" w:color="auto"/>
            </w:tcBorders>
          </w:tcPr>
          <w:p w14:paraId="1E0C3A4A"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5624E3A0" w14:textId="77777777" w:rsidR="00233E92" w:rsidRPr="00DC5591" w:rsidRDefault="00233E92" w:rsidP="00BE1853">
            <w:pPr>
              <w:jc w:val="center"/>
              <w:rPr>
                <w:color w:val="000000"/>
              </w:rPr>
            </w:pPr>
            <w:r w:rsidRPr="002B584B">
              <w:rPr>
                <w:color w:val="000000"/>
              </w:rPr>
              <w:t>13 726 000</w:t>
            </w:r>
          </w:p>
        </w:tc>
        <w:tc>
          <w:tcPr>
            <w:tcW w:w="750" w:type="pct"/>
            <w:tcBorders>
              <w:top w:val="single" w:sz="4" w:space="0" w:color="auto"/>
              <w:left w:val="single" w:sz="4" w:space="0" w:color="auto"/>
              <w:bottom w:val="single" w:sz="4" w:space="0" w:color="auto"/>
              <w:right w:val="single" w:sz="4" w:space="0" w:color="auto"/>
            </w:tcBorders>
          </w:tcPr>
          <w:p w14:paraId="603D5A8C" w14:textId="77777777" w:rsidR="00233E92" w:rsidRPr="00DC5591" w:rsidRDefault="00233E92" w:rsidP="00BE1853">
            <w:pPr>
              <w:jc w:val="center"/>
              <w:rPr>
                <w:color w:val="000000"/>
              </w:rPr>
            </w:pPr>
            <w:r w:rsidRPr="002B584B">
              <w:rPr>
                <w:color w:val="000000"/>
              </w:rPr>
              <w:t>15 523 400</w:t>
            </w:r>
          </w:p>
        </w:tc>
        <w:tc>
          <w:tcPr>
            <w:tcW w:w="723" w:type="pct"/>
            <w:tcBorders>
              <w:top w:val="single" w:sz="4" w:space="0" w:color="auto"/>
              <w:left w:val="single" w:sz="4" w:space="0" w:color="auto"/>
              <w:bottom w:val="single" w:sz="4" w:space="0" w:color="auto"/>
              <w:right w:val="single" w:sz="4" w:space="0" w:color="auto"/>
            </w:tcBorders>
          </w:tcPr>
          <w:p w14:paraId="2CC79C81" w14:textId="77777777" w:rsidR="00233E92" w:rsidRPr="00DC5591" w:rsidRDefault="00233E92" w:rsidP="00BE1853">
            <w:pPr>
              <w:jc w:val="center"/>
              <w:rPr>
                <w:color w:val="000000"/>
              </w:rPr>
            </w:pPr>
            <w:r w:rsidRPr="002B584B">
              <w:rPr>
                <w:color w:val="000000"/>
              </w:rPr>
              <w:t>17 534 800</w:t>
            </w:r>
          </w:p>
        </w:tc>
      </w:tr>
      <w:tr w:rsidR="00233E92" w:rsidRPr="00DC5591" w14:paraId="5BCCB534"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2586D49A" w14:textId="77777777" w:rsidR="00233E92" w:rsidRPr="00C064D1" w:rsidRDefault="00233E92" w:rsidP="00BE1853">
            <w:pPr>
              <w:rPr>
                <w:color w:val="000000"/>
              </w:rPr>
            </w:pPr>
            <w:r w:rsidRPr="00C064D1">
              <w:rPr>
                <w:color w:val="000000"/>
              </w:rPr>
              <w:t>1.2. valsts speciālais budžets</w:t>
            </w:r>
          </w:p>
        </w:tc>
        <w:tc>
          <w:tcPr>
            <w:tcW w:w="797" w:type="pct"/>
            <w:tcBorders>
              <w:top w:val="single" w:sz="4" w:space="0" w:color="auto"/>
              <w:left w:val="single" w:sz="4" w:space="0" w:color="auto"/>
              <w:bottom w:val="single" w:sz="4" w:space="0" w:color="auto"/>
              <w:right w:val="single" w:sz="4" w:space="0" w:color="auto"/>
            </w:tcBorders>
            <w:hideMark/>
          </w:tcPr>
          <w:p w14:paraId="4096E01A"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772027B6"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27A0669B" w14:textId="77777777" w:rsidR="00233E92" w:rsidRPr="00DC5591" w:rsidRDefault="00233E92" w:rsidP="00BE1853">
            <w:pPr>
              <w:ind w:left="593"/>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4F8D1AF4"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734FE9E4" w14:textId="77777777" w:rsidR="00233E92" w:rsidRPr="00DC5591" w:rsidRDefault="00233E92" w:rsidP="00BE1853">
            <w:pPr>
              <w:jc w:val="center"/>
              <w:rPr>
                <w:color w:val="000000"/>
              </w:rPr>
            </w:pPr>
            <w:r w:rsidRPr="00DC5591">
              <w:rPr>
                <w:color w:val="000000"/>
              </w:rPr>
              <w:t>0</w:t>
            </w:r>
          </w:p>
        </w:tc>
      </w:tr>
      <w:tr w:rsidR="00233E92" w:rsidRPr="00DC5591" w14:paraId="651B83B0"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575082F3" w14:textId="77777777" w:rsidR="00233E92" w:rsidRPr="00C064D1" w:rsidRDefault="00233E92" w:rsidP="00BE1853">
            <w:pPr>
              <w:rPr>
                <w:color w:val="000000"/>
              </w:rPr>
            </w:pPr>
            <w:r w:rsidRPr="00C064D1">
              <w:rPr>
                <w:color w:val="000000"/>
              </w:rPr>
              <w:t>1.3. pašvaldību budžets</w:t>
            </w:r>
          </w:p>
        </w:tc>
        <w:tc>
          <w:tcPr>
            <w:tcW w:w="797" w:type="pct"/>
            <w:tcBorders>
              <w:top w:val="single" w:sz="4" w:space="0" w:color="auto"/>
              <w:left w:val="single" w:sz="4" w:space="0" w:color="auto"/>
              <w:bottom w:val="single" w:sz="4" w:space="0" w:color="auto"/>
              <w:right w:val="single" w:sz="4" w:space="0" w:color="auto"/>
            </w:tcBorders>
            <w:vAlign w:val="center"/>
            <w:hideMark/>
          </w:tcPr>
          <w:p w14:paraId="46BC962B" w14:textId="77777777" w:rsidR="00233E92" w:rsidRPr="00C064D1" w:rsidRDefault="00233E92" w:rsidP="00BE1853">
            <w:pPr>
              <w:jc w:val="center"/>
              <w:rPr>
                <w:color w:val="000000"/>
              </w:rPr>
            </w:pPr>
            <w:r w:rsidRPr="002B584B">
              <w:rPr>
                <w:color w:val="000000"/>
              </w:rPr>
              <w:t>1 133 064 800</w:t>
            </w:r>
          </w:p>
        </w:tc>
        <w:tc>
          <w:tcPr>
            <w:tcW w:w="798" w:type="pct"/>
            <w:tcBorders>
              <w:top w:val="single" w:sz="4" w:space="0" w:color="auto"/>
              <w:left w:val="single" w:sz="4" w:space="0" w:color="auto"/>
              <w:bottom w:val="single" w:sz="4" w:space="0" w:color="auto"/>
              <w:right w:val="single" w:sz="4" w:space="0" w:color="auto"/>
            </w:tcBorders>
            <w:vAlign w:val="center"/>
            <w:hideMark/>
          </w:tcPr>
          <w:p w14:paraId="4BD9CD0E"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vAlign w:val="center"/>
          </w:tcPr>
          <w:p w14:paraId="7D9C7F54" w14:textId="77777777" w:rsidR="00233E92" w:rsidRPr="00DC5591" w:rsidRDefault="00233E92" w:rsidP="00BE1853">
            <w:pPr>
              <w:jc w:val="center"/>
              <w:rPr>
                <w:color w:val="000000"/>
              </w:rPr>
            </w:pPr>
            <w:r w:rsidRPr="002B584B">
              <w:rPr>
                <w:color w:val="000000"/>
              </w:rPr>
              <w:t>54 904 000</w:t>
            </w:r>
          </w:p>
        </w:tc>
        <w:tc>
          <w:tcPr>
            <w:tcW w:w="750" w:type="pct"/>
            <w:tcBorders>
              <w:top w:val="single" w:sz="4" w:space="0" w:color="auto"/>
              <w:left w:val="single" w:sz="4" w:space="0" w:color="auto"/>
              <w:bottom w:val="single" w:sz="4" w:space="0" w:color="auto"/>
              <w:right w:val="single" w:sz="4" w:space="0" w:color="auto"/>
            </w:tcBorders>
            <w:vAlign w:val="center"/>
          </w:tcPr>
          <w:p w14:paraId="77CDB345" w14:textId="77777777" w:rsidR="00233E92" w:rsidRPr="00DC5591" w:rsidRDefault="00233E92" w:rsidP="00BE1853">
            <w:pPr>
              <w:jc w:val="center"/>
              <w:rPr>
                <w:color w:val="000000"/>
              </w:rPr>
            </w:pPr>
            <w:r w:rsidRPr="002B584B">
              <w:rPr>
                <w:color w:val="000000"/>
              </w:rPr>
              <w:t>62 093 600</w:t>
            </w:r>
          </w:p>
        </w:tc>
        <w:tc>
          <w:tcPr>
            <w:tcW w:w="723" w:type="pct"/>
            <w:tcBorders>
              <w:top w:val="single" w:sz="4" w:space="0" w:color="auto"/>
              <w:left w:val="single" w:sz="4" w:space="0" w:color="auto"/>
              <w:bottom w:val="single" w:sz="4" w:space="0" w:color="auto"/>
              <w:right w:val="single" w:sz="4" w:space="0" w:color="auto"/>
            </w:tcBorders>
            <w:vAlign w:val="center"/>
          </w:tcPr>
          <w:p w14:paraId="296364B7" w14:textId="77777777" w:rsidR="00233E92" w:rsidRPr="00DC5591" w:rsidRDefault="00233E92" w:rsidP="00BE1853">
            <w:pPr>
              <w:jc w:val="center"/>
              <w:rPr>
                <w:color w:val="000000"/>
              </w:rPr>
            </w:pPr>
            <w:r w:rsidRPr="002B584B">
              <w:rPr>
                <w:color w:val="000000"/>
              </w:rPr>
              <w:t>70 139 200</w:t>
            </w:r>
          </w:p>
        </w:tc>
      </w:tr>
      <w:tr w:rsidR="00233E92" w:rsidRPr="00DC5591" w14:paraId="6EF5FCB9" w14:textId="77777777" w:rsidTr="00BE1853">
        <w:trPr>
          <w:trHeight w:val="96"/>
        </w:trPr>
        <w:tc>
          <w:tcPr>
            <w:tcW w:w="1255" w:type="pct"/>
            <w:tcBorders>
              <w:top w:val="single" w:sz="4" w:space="0" w:color="auto"/>
              <w:left w:val="single" w:sz="4" w:space="0" w:color="auto"/>
              <w:bottom w:val="single" w:sz="4" w:space="0" w:color="auto"/>
              <w:right w:val="single" w:sz="4" w:space="0" w:color="auto"/>
            </w:tcBorders>
            <w:hideMark/>
          </w:tcPr>
          <w:p w14:paraId="6B97F484" w14:textId="77777777" w:rsidR="00233E92" w:rsidRPr="00C064D1" w:rsidRDefault="00233E92" w:rsidP="00BE1853">
            <w:pPr>
              <w:ind w:left="254" w:hanging="254"/>
              <w:jc w:val="both"/>
              <w:rPr>
                <w:color w:val="000000"/>
              </w:rPr>
            </w:pPr>
            <w:r w:rsidRPr="00C064D1">
              <w:rPr>
                <w:color w:val="000000"/>
              </w:rPr>
              <w:t>2.</w:t>
            </w:r>
            <w:r w:rsidRPr="00C064D1">
              <w:rPr>
                <w:color w:val="000000"/>
                <w:sz w:val="14"/>
                <w:szCs w:val="14"/>
              </w:rPr>
              <w:t xml:space="preserve">   </w:t>
            </w:r>
            <w:r w:rsidRPr="00C064D1">
              <w:rPr>
                <w:color w:val="000000"/>
              </w:rPr>
              <w:t>Budžeta izdevumi:</w:t>
            </w:r>
          </w:p>
        </w:tc>
        <w:tc>
          <w:tcPr>
            <w:tcW w:w="797" w:type="pct"/>
            <w:tcBorders>
              <w:top w:val="single" w:sz="4" w:space="0" w:color="auto"/>
              <w:left w:val="single" w:sz="4" w:space="0" w:color="auto"/>
              <w:bottom w:val="single" w:sz="4" w:space="0" w:color="auto"/>
              <w:right w:val="single" w:sz="4" w:space="0" w:color="auto"/>
            </w:tcBorders>
            <w:hideMark/>
          </w:tcPr>
          <w:p w14:paraId="3F8C5647"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05D6B20C"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18791814" w14:textId="77777777" w:rsidR="00233E92" w:rsidRPr="00DC5591" w:rsidRDefault="00233E92" w:rsidP="00BE1853">
            <w:pPr>
              <w:jc w:val="center"/>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tcPr>
          <w:p w14:paraId="789D8710"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tcPr>
          <w:p w14:paraId="4E535BCF" w14:textId="77777777" w:rsidR="00233E92" w:rsidRPr="00DC5591" w:rsidRDefault="00233E92" w:rsidP="00BE1853">
            <w:pPr>
              <w:jc w:val="center"/>
              <w:rPr>
                <w:color w:val="000000"/>
              </w:rPr>
            </w:pPr>
            <w:r w:rsidRPr="00DC5591">
              <w:rPr>
                <w:color w:val="000000"/>
              </w:rPr>
              <w:t>0</w:t>
            </w:r>
          </w:p>
        </w:tc>
      </w:tr>
      <w:tr w:rsidR="00233E92" w:rsidRPr="00DC5591" w14:paraId="06FF8C57"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6DED2DF4" w14:textId="77777777" w:rsidR="00233E92" w:rsidRPr="00C064D1" w:rsidRDefault="00233E92" w:rsidP="00BE1853">
            <w:pPr>
              <w:rPr>
                <w:color w:val="000000"/>
              </w:rPr>
            </w:pPr>
            <w:r w:rsidRPr="00C064D1">
              <w:rPr>
                <w:color w:val="000000"/>
              </w:rPr>
              <w:t>2.1. valsts pamatbudžets</w:t>
            </w:r>
          </w:p>
        </w:tc>
        <w:tc>
          <w:tcPr>
            <w:tcW w:w="797" w:type="pct"/>
            <w:tcBorders>
              <w:top w:val="single" w:sz="4" w:space="0" w:color="auto"/>
              <w:left w:val="single" w:sz="4" w:space="0" w:color="auto"/>
              <w:bottom w:val="single" w:sz="4" w:space="0" w:color="auto"/>
              <w:right w:val="single" w:sz="4" w:space="0" w:color="auto"/>
            </w:tcBorders>
            <w:hideMark/>
          </w:tcPr>
          <w:p w14:paraId="3F08E772"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53A3D95A"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4FD642D6" w14:textId="77777777" w:rsidR="00233E92" w:rsidRPr="00DC5591" w:rsidRDefault="00233E92" w:rsidP="00BE1853">
            <w:pPr>
              <w:jc w:val="center"/>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tcPr>
          <w:p w14:paraId="69CEF038"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tcPr>
          <w:p w14:paraId="42E28470" w14:textId="77777777" w:rsidR="00233E92" w:rsidRPr="00DC5591" w:rsidRDefault="00233E92" w:rsidP="00BE1853">
            <w:pPr>
              <w:jc w:val="center"/>
              <w:rPr>
                <w:color w:val="000000"/>
              </w:rPr>
            </w:pPr>
            <w:r w:rsidRPr="00DC5591">
              <w:rPr>
                <w:color w:val="000000"/>
              </w:rPr>
              <w:t>0</w:t>
            </w:r>
          </w:p>
        </w:tc>
      </w:tr>
      <w:tr w:rsidR="00233E92" w:rsidRPr="00DC5591" w14:paraId="4E8751F0"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14B79C4E" w14:textId="77777777" w:rsidR="00233E92" w:rsidRPr="00C064D1" w:rsidRDefault="00233E92" w:rsidP="00BE1853">
            <w:pPr>
              <w:rPr>
                <w:color w:val="000000"/>
              </w:rPr>
            </w:pPr>
            <w:r w:rsidRPr="00C064D1">
              <w:rPr>
                <w:color w:val="000000"/>
              </w:rPr>
              <w:t>2.2. valsts speciālais budžets</w:t>
            </w:r>
          </w:p>
        </w:tc>
        <w:tc>
          <w:tcPr>
            <w:tcW w:w="797" w:type="pct"/>
            <w:tcBorders>
              <w:top w:val="single" w:sz="4" w:space="0" w:color="auto"/>
              <w:left w:val="single" w:sz="4" w:space="0" w:color="auto"/>
              <w:bottom w:val="single" w:sz="4" w:space="0" w:color="auto"/>
              <w:right w:val="single" w:sz="4" w:space="0" w:color="auto"/>
            </w:tcBorders>
            <w:hideMark/>
          </w:tcPr>
          <w:p w14:paraId="62F426BD"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4B7F08A9"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637C19BA" w14:textId="77777777" w:rsidR="00233E92" w:rsidRPr="00DC5591" w:rsidRDefault="00233E92" w:rsidP="00BE1853">
            <w:pPr>
              <w:jc w:val="center"/>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2AF3E8B6"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6A33566C" w14:textId="77777777" w:rsidR="00233E92" w:rsidRPr="00DC5591" w:rsidRDefault="00233E92" w:rsidP="00BE1853">
            <w:pPr>
              <w:jc w:val="center"/>
              <w:rPr>
                <w:color w:val="000000"/>
              </w:rPr>
            </w:pPr>
            <w:r w:rsidRPr="00DC5591">
              <w:rPr>
                <w:color w:val="000000"/>
              </w:rPr>
              <w:t>0</w:t>
            </w:r>
          </w:p>
        </w:tc>
      </w:tr>
      <w:tr w:rsidR="00233E92" w:rsidRPr="00DC5591" w14:paraId="2258D0D1"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385F42D3" w14:textId="77777777" w:rsidR="00233E92" w:rsidRPr="00C064D1" w:rsidRDefault="00233E92" w:rsidP="00BE1853">
            <w:pPr>
              <w:rPr>
                <w:color w:val="000000"/>
              </w:rPr>
            </w:pPr>
            <w:r w:rsidRPr="00C064D1">
              <w:rPr>
                <w:color w:val="000000"/>
              </w:rPr>
              <w:t>2.3. pašvaldību budžets</w:t>
            </w:r>
          </w:p>
        </w:tc>
        <w:tc>
          <w:tcPr>
            <w:tcW w:w="797" w:type="pct"/>
            <w:tcBorders>
              <w:top w:val="single" w:sz="4" w:space="0" w:color="auto"/>
              <w:left w:val="single" w:sz="4" w:space="0" w:color="auto"/>
              <w:bottom w:val="single" w:sz="4" w:space="0" w:color="auto"/>
              <w:right w:val="single" w:sz="4" w:space="0" w:color="auto"/>
            </w:tcBorders>
            <w:vAlign w:val="center"/>
            <w:hideMark/>
          </w:tcPr>
          <w:p w14:paraId="39935BF0"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vAlign w:val="center"/>
            <w:hideMark/>
          </w:tcPr>
          <w:p w14:paraId="653AE45F"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vAlign w:val="center"/>
            <w:hideMark/>
          </w:tcPr>
          <w:p w14:paraId="1F57F6B7" w14:textId="77777777" w:rsidR="00233E92" w:rsidRPr="00DC5591" w:rsidRDefault="00233E92" w:rsidP="00BE1853">
            <w:pPr>
              <w:jc w:val="center"/>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vAlign w:val="center"/>
            <w:hideMark/>
          </w:tcPr>
          <w:p w14:paraId="0CA09B08"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14:paraId="08683F80" w14:textId="77777777" w:rsidR="00233E92" w:rsidRPr="00DC5591" w:rsidRDefault="00233E92" w:rsidP="00BE1853">
            <w:pPr>
              <w:jc w:val="center"/>
              <w:rPr>
                <w:color w:val="000000"/>
              </w:rPr>
            </w:pPr>
            <w:r w:rsidRPr="00DC5591">
              <w:rPr>
                <w:color w:val="000000"/>
              </w:rPr>
              <w:t>0</w:t>
            </w:r>
          </w:p>
        </w:tc>
      </w:tr>
      <w:tr w:rsidR="00233E92" w:rsidRPr="00DC5591" w14:paraId="58F49FA7" w14:textId="77777777" w:rsidTr="00BE1853">
        <w:trPr>
          <w:trHeight w:val="96"/>
        </w:trPr>
        <w:tc>
          <w:tcPr>
            <w:tcW w:w="1255" w:type="pct"/>
            <w:tcBorders>
              <w:top w:val="single" w:sz="4" w:space="0" w:color="auto"/>
              <w:left w:val="single" w:sz="4" w:space="0" w:color="auto"/>
              <w:bottom w:val="single" w:sz="4" w:space="0" w:color="auto"/>
              <w:right w:val="single" w:sz="4" w:space="0" w:color="auto"/>
            </w:tcBorders>
            <w:hideMark/>
          </w:tcPr>
          <w:p w14:paraId="444FA80F" w14:textId="77777777" w:rsidR="00233E92" w:rsidRPr="00C064D1" w:rsidRDefault="00233E92" w:rsidP="00BE1853">
            <w:pPr>
              <w:ind w:left="254" w:hanging="254"/>
              <w:jc w:val="both"/>
              <w:rPr>
                <w:color w:val="000000"/>
              </w:rPr>
            </w:pPr>
            <w:r w:rsidRPr="00C064D1">
              <w:rPr>
                <w:color w:val="000000"/>
              </w:rPr>
              <w:t>3.</w:t>
            </w:r>
            <w:r w:rsidRPr="00C064D1">
              <w:rPr>
                <w:color w:val="000000"/>
                <w:sz w:val="14"/>
                <w:szCs w:val="14"/>
              </w:rPr>
              <w:t xml:space="preserve">   </w:t>
            </w:r>
            <w:r w:rsidRPr="00C064D1">
              <w:rPr>
                <w:color w:val="000000"/>
              </w:rPr>
              <w:t>Finansiālā ietekme:</w:t>
            </w:r>
          </w:p>
        </w:tc>
        <w:tc>
          <w:tcPr>
            <w:tcW w:w="797" w:type="pct"/>
            <w:tcBorders>
              <w:top w:val="single" w:sz="4" w:space="0" w:color="auto"/>
              <w:left w:val="single" w:sz="4" w:space="0" w:color="auto"/>
              <w:bottom w:val="single" w:sz="4" w:space="0" w:color="auto"/>
              <w:right w:val="single" w:sz="4" w:space="0" w:color="auto"/>
            </w:tcBorders>
            <w:hideMark/>
          </w:tcPr>
          <w:p w14:paraId="3EEF21E3"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76F3E484"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0592A11B" w14:textId="77777777" w:rsidR="00233E92" w:rsidRPr="00DC5591" w:rsidRDefault="00233E92" w:rsidP="00BE1853">
            <w:pPr>
              <w:jc w:val="center"/>
              <w:rPr>
                <w:color w:val="000000"/>
              </w:rPr>
            </w:pPr>
            <w:r w:rsidRPr="002B584B">
              <w:rPr>
                <w:color w:val="000000"/>
              </w:rPr>
              <w:t>68 630 000</w:t>
            </w:r>
          </w:p>
        </w:tc>
        <w:tc>
          <w:tcPr>
            <w:tcW w:w="750" w:type="pct"/>
            <w:tcBorders>
              <w:top w:val="single" w:sz="4" w:space="0" w:color="auto"/>
              <w:left w:val="single" w:sz="4" w:space="0" w:color="auto"/>
              <w:bottom w:val="single" w:sz="4" w:space="0" w:color="auto"/>
              <w:right w:val="single" w:sz="4" w:space="0" w:color="auto"/>
            </w:tcBorders>
          </w:tcPr>
          <w:p w14:paraId="653B33BE" w14:textId="77777777" w:rsidR="00233E92" w:rsidRPr="00DC5591" w:rsidRDefault="00233E92" w:rsidP="00BE1853">
            <w:pPr>
              <w:jc w:val="center"/>
              <w:rPr>
                <w:color w:val="000000"/>
              </w:rPr>
            </w:pPr>
            <w:r w:rsidRPr="002B584B">
              <w:rPr>
                <w:color w:val="000000"/>
              </w:rPr>
              <w:t>77 617 000</w:t>
            </w:r>
          </w:p>
        </w:tc>
        <w:tc>
          <w:tcPr>
            <w:tcW w:w="723" w:type="pct"/>
            <w:tcBorders>
              <w:top w:val="single" w:sz="4" w:space="0" w:color="auto"/>
              <w:left w:val="single" w:sz="4" w:space="0" w:color="auto"/>
              <w:bottom w:val="single" w:sz="4" w:space="0" w:color="auto"/>
              <w:right w:val="single" w:sz="4" w:space="0" w:color="auto"/>
            </w:tcBorders>
          </w:tcPr>
          <w:p w14:paraId="2B3CDCF0" w14:textId="77777777" w:rsidR="00233E92" w:rsidRPr="00DC5591" w:rsidRDefault="00233E92" w:rsidP="00BE1853">
            <w:pPr>
              <w:jc w:val="center"/>
              <w:rPr>
                <w:color w:val="000000"/>
              </w:rPr>
            </w:pPr>
            <w:r w:rsidRPr="002B584B">
              <w:rPr>
                <w:color w:val="000000"/>
              </w:rPr>
              <w:t>87 674 000</w:t>
            </w:r>
          </w:p>
        </w:tc>
      </w:tr>
      <w:tr w:rsidR="00233E92" w:rsidRPr="00DC5591" w14:paraId="5ED80E1F"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3B9DB9E9" w14:textId="77777777" w:rsidR="00233E92" w:rsidRPr="00C064D1" w:rsidRDefault="00233E92" w:rsidP="00BE1853">
            <w:pPr>
              <w:rPr>
                <w:color w:val="000000"/>
              </w:rPr>
            </w:pPr>
            <w:r w:rsidRPr="00C064D1">
              <w:rPr>
                <w:color w:val="000000"/>
              </w:rPr>
              <w:t>3.1. valsts pamatbudžets</w:t>
            </w:r>
          </w:p>
        </w:tc>
        <w:tc>
          <w:tcPr>
            <w:tcW w:w="797" w:type="pct"/>
            <w:tcBorders>
              <w:top w:val="single" w:sz="4" w:space="0" w:color="auto"/>
              <w:left w:val="single" w:sz="4" w:space="0" w:color="auto"/>
              <w:bottom w:val="single" w:sz="4" w:space="0" w:color="auto"/>
              <w:right w:val="single" w:sz="4" w:space="0" w:color="auto"/>
            </w:tcBorders>
            <w:hideMark/>
          </w:tcPr>
          <w:p w14:paraId="2CF1FD3B"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5A8C9540"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5E46A9C4" w14:textId="77777777" w:rsidR="00233E92" w:rsidRPr="00DC5591" w:rsidRDefault="00233E92" w:rsidP="00BE1853">
            <w:pPr>
              <w:jc w:val="center"/>
              <w:rPr>
                <w:color w:val="000000"/>
              </w:rPr>
            </w:pPr>
            <w:r w:rsidRPr="002B584B">
              <w:rPr>
                <w:color w:val="000000"/>
              </w:rPr>
              <w:t>13 726 000</w:t>
            </w:r>
          </w:p>
        </w:tc>
        <w:tc>
          <w:tcPr>
            <w:tcW w:w="750" w:type="pct"/>
            <w:tcBorders>
              <w:top w:val="single" w:sz="4" w:space="0" w:color="auto"/>
              <w:left w:val="single" w:sz="4" w:space="0" w:color="auto"/>
              <w:bottom w:val="single" w:sz="4" w:space="0" w:color="auto"/>
              <w:right w:val="single" w:sz="4" w:space="0" w:color="auto"/>
            </w:tcBorders>
          </w:tcPr>
          <w:p w14:paraId="57EBA529" w14:textId="77777777" w:rsidR="00233E92" w:rsidRPr="00DC5591" w:rsidRDefault="00233E92" w:rsidP="00BE1853">
            <w:pPr>
              <w:jc w:val="center"/>
              <w:rPr>
                <w:color w:val="000000"/>
              </w:rPr>
            </w:pPr>
            <w:r w:rsidRPr="002B584B">
              <w:rPr>
                <w:color w:val="000000"/>
              </w:rPr>
              <w:t>15 523 400</w:t>
            </w:r>
          </w:p>
        </w:tc>
        <w:tc>
          <w:tcPr>
            <w:tcW w:w="723" w:type="pct"/>
            <w:tcBorders>
              <w:top w:val="single" w:sz="4" w:space="0" w:color="auto"/>
              <w:left w:val="single" w:sz="4" w:space="0" w:color="auto"/>
              <w:bottom w:val="single" w:sz="4" w:space="0" w:color="auto"/>
              <w:right w:val="single" w:sz="4" w:space="0" w:color="auto"/>
            </w:tcBorders>
          </w:tcPr>
          <w:p w14:paraId="062BF163" w14:textId="77777777" w:rsidR="00233E92" w:rsidRPr="00DC5591" w:rsidRDefault="00233E92" w:rsidP="00BE1853">
            <w:pPr>
              <w:jc w:val="center"/>
              <w:rPr>
                <w:color w:val="000000"/>
              </w:rPr>
            </w:pPr>
            <w:r w:rsidRPr="002B584B">
              <w:rPr>
                <w:color w:val="000000"/>
              </w:rPr>
              <w:t>17 534 800</w:t>
            </w:r>
          </w:p>
        </w:tc>
      </w:tr>
      <w:tr w:rsidR="00233E92" w:rsidRPr="00DC5591" w14:paraId="1997396B"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21A2AD14" w14:textId="77777777" w:rsidR="00233E92" w:rsidRPr="00C064D1" w:rsidRDefault="00233E92" w:rsidP="00BE1853">
            <w:pPr>
              <w:rPr>
                <w:color w:val="000000"/>
              </w:rPr>
            </w:pPr>
            <w:r w:rsidRPr="00C064D1">
              <w:rPr>
                <w:color w:val="000000"/>
              </w:rPr>
              <w:t>3.2. speciālais budžets</w:t>
            </w:r>
          </w:p>
        </w:tc>
        <w:tc>
          <w:tcPr>
            <w:tcW w:w="797" w:type="pct"/>
            <w:tcBorders>
              <w:top w:val="single" w:sz="4" w:space="0" w:color="auto"/>
              <w:left w:val="single" w:sz="4" w:space="0" w:color="auto"/>
              <w:bottom w:val="single" w:sz="4" w:space="0" w:color="auto"/>
              <w:right w:val="single" w:sz="4" w:space="0" w:color="auto"/>
            </w:tcBorders>
            <w:hideMark/>
          </w:tcPr>
          <w:p w14:paraId="78D6AEBB"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5EFA2D4C"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3EA8B612" w14:textId="77777777" w:rsidR="00233E92" w:rsidRPr="00DC5591" w:rsidRDefault="00233E92" w:rsidP="00BE1853">
            <w:pPr>
              <w:jc w:val="center"/>
              <w:rPr>
                <w:color w:val="000000"/>
              </w:rPr>
            </w:pPr>
            <w:r w:rsidRPr="00DC559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695D94DF" w14:textId="77777777" w:rsidR="00233E92" w:rsidRPr="00DC5591" w:rsidRDefault="00233E92" w:rsidP="00BE1853">
            <w:pPr>
              <w:jc w:val="center"/>
              <w:rPr>
                <w:color w:val="000000"/>
              </w:rPr>
            </w:pPr>
            <w:r w:rsidRPr="00DC559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46252207" w14:textId="77777777" w:rsidR="00233E92" w:rsidRPr="00DC5591" w:rsidRDefault="00233E92" w:rsidP="00BE1853">
            <w:pPr>
              <w:jc w:val="center"/>
              <w:rPr>
                <w:color w:val="000000"/>
              </w:rPr>
            </w:pPr>
            <w:r w:rsidRPr="00DC5591">
              <w:rPr>
                <w:color w:val="000000"/>
              </w:rPr>
              <w:t>0</w:t>
            </w:r>
          </w:p>
        </w:tc>
      </w:tr>
      <w:tr w:rsidR="00233E92" w:rsidRPr="00DC5591" w14:paraId="30179BD7" w14:textId="77777777" w:rsidTr="00BE1853">
        <w:tc>
          <w:tcPr>
            <w:tcW w:w="1255" w:type="pct"/>
            <w:tcBorders>
              <w:top w:val="single" w:sz="4" w:space="0" w:color="auto"/>
              <w:left w:val="single" w:sz="4" w:space="0" w:color="auto"/>
              <w:bottom w:val="single" w:sz="4" w:space="0" w:color="auto"/>
              <w:right w:val="single" w:sz="4" w:space="0" w:color="auto"/>
            </w:tcBorders>
          </w:tcPr>
          <w:p w14:paraId="59826D4D" w14:textId="77777777" w:rsidR="00233E92" w:rsidRPr="00C064D1" w:rsidRDefault="00233E92" w:rsidP="00BE1853">
            <w:pPr>
              <w:rPr>
                <w:color w:val="000000"/>
              </w:rPr>
            </w:pPr>
            <w:r w:rsidRPr="00C064D1">
              <w:rPr>
                <w:color w:val="000000"/>
              </w:rPr>
              <w:t>3.3. pašvaldību budžets</w:t>
            </w:r>
          </w:p>
        </w:tc>
        <w:tc>
          <w:tcPr>
            <w:tcW w:w="797" w:type="pct"/>
            <w:tcBorders>
              <w:top w:val="single" w:sz="4" w:space="0" w:color="auto"/>
              <w:left w:val="single" w:sz="4" w:space="0" w:color="auto"/>
              <w:bottom w:val="single" w:sz="4" w:space="0" w:color="auto"/>
              <w:right w:val="single" w:sz="4" w:space="0" w:color="auto"/>
            </w:tcBorders>
          </w:tcPr>
          <w:p w14:paraId="7BA7FBFC" w14:textId="77777777" w:rsidR="00233E92" w:rsidRPr="00C064D1" w:rsidRDefault="00233E92" w:rsidP="00BE1853">
            <w:pPr>
              <w:jc w:val="center"/>
              <w:rPr>
                <w:color w:val="000000"/>
              </w:rPr>
            </w:pPr>
            <w:r>
              <w:rPr>
                <w:color w:val="000000"/>
              </w:rPr>
              <w:t>0</w:t>
            </w:r>
          </w:p>
        </w:tc>
        <w:tc>
          <w:tcPr>
            <w:tcW w:w="798" w:type="pct"/>
            <w:tcBorders>
              <w:top w:val="single" w:sz="4" w:space="0" w:color="auto"/>
              <w:left w:val="single" w:sz="4" w:space="0" w:color="auto"/>
              <w:bottom w:val="single" w:sz="4" w:space="0" w:color="auto"/>
              <w:right w:val="single" w:sz="4" w:space="0" w:color="auto"/>
            </w:tcBorders>
          </w:tcPr>
          <w:p w14:paraId="767AEAA7" w14:textId="77777777" w:rsidR="00233E92" w:rsidRPr="00C064D1" w:rsidRDefault="00233E92" w:rsidP="00BE1853">
            <w:pPr>
              <w:jc w:val="center"/>
              <w:rPr>
                <w:color w:val="000000"/>
              </w:rPr>
            </w:pPr>
            <w:r>
              <w:rPr>
                <w:color w:val="000000"/>
              </w:rPr>
              <w:t>0</w:t>
            </w:r>
          </w:p>
        </w:tc>
        <w:tc>
          <w:tcPr>
            <w:tcW w:w="677" w:type="pct"/>
            <w:tcBorders>
              <w:top w:val="single" w:sz="4" w:space="0" w:color="auto"/>
              <w:left w:val="single" w:sz="4" w:space="0" w:color="auto"/>
              <w:bottom w:val="single" w:sz="4" w:space="0" w:color="auto"/>
              <w:right w:val="single" w:sz="4" w:space="0" w:color="auto"/>
            </w:tcBorders>
            <w:vAlign w:val="center"/>
          </w:tcPr>
          <w:p w14:paraId="64890F76" w14:textId="77777777" w:rsidR="00233E92" w:rsidRPr="00DC5591" w:rsidRDefault="00233E92" w:rsidP="00BE1853">
            <w:pPr>
              <w:jc w:val="center"/>
              <w:rPr>
                <w:color w:val="000000"/>
              </w:rPr>
            </w:pPr>
            <w:r w:rsidRPr="002B584B">
              <w:rPr>
                <w:color w:val="000000"/>
              </w:rPr>
              <w:t>54 904 000</w:t>
            </w:r>
          </w:p>
        </w:tc>
        <w:tc>
          <w:tcPr>
            <w:tcW w:w="750" w:type="pct"/>
            <w:tcBorders>
              <w:top w:val="single" w:sz="4" w:space="0" w:color="auto"/>
              <w:left w:val="single" w:sz="4" w:space="0" w:color="auto"/>
              <w:bottom w:val="single" w:sz="4" w:space="0" w:color="auto"/>
              <w:right w:val="single" w:sz="4" w:space="0" w:color="auto"/>
            </w:tcBorders>
            <w:vAlign w:val="center"/>
          </w:tcPr>
          <w:p w14:paraId="79231960" w14:textId="77777777" w:rsidR="00233E92" w:rsidRPr="00DC5591" w:rsidRDefault="00233E92" w:rsidP="00BE1853">
            <w:pPr>
              <w:jc w:val="center"/>
              <w:rPr>
                <w:color w:val="000000"/>
              </w:rPr>
            </w:pPr>
            <w:r w:rsidRPr="002B584B">
              <w:rPr>
                <w:color w:val="000000"/>
              </w:rPr>
              <w:t>62 093 600</w:t>
            </w:r>
          </w:p>
        </w:tc>
        <w:tc>
          <w:tcPr>
            <w:tcW w:w="723" w:type="pct"/>
            <w:tcBorders>
              <w:top w:val="single" w:sz="4" w:space="0" w:color="auto"/>
              <w:left w:val="single" w:sz="4" w:space="0" w:color="auto"/>
              <w:bottom w:val="single" w:sz="4" w:space="0" w:color="auto"/>
              <w:right w:val="single" w:sz="4" w:space="0" w:color="auto"/>
            </w:tcBorders>
            <w:vAlign w:val="center"/>
          </w:tcPr>
          <w:p w14:paraId="52916D36" w14:textId="77777777" w:rsidR="00233E92" w:rsidRPr="00DC5591" w:rsidRDefault="00233E92" w:rsidP="00BE1853">
            <w:pPr>
              <w:jc w:val="center"/>
              <w:rPr>
                <w:color w:val="000000"/>
              </w:rPr>
            </w:pPr>
            <w:r w:rsidRPr="002B584B">
              <w:rPr>
                <w:color w:val="000000"/>
              </w:rPr>
              <w:t>70 139 200</w:t>
            </w:r>
          </w:p>
        </w:tc>
      </w:tr>
      <w:tr w:rsidR="00233E92" w:rsidRPr="00C064D1" w14:paraId="0D4D5A2B"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14C25E2D" w14:textId="77777777" w:rsidR="00233E92" w:rsidRPr="00C064D1" w:rsidRDefault="00233E92" w:rsidP="00BE1853">
            <w:pPr>
              <w:jc w:val="both"/>
              <w:rPr>
                <w:color w:val="000000"/>
              </w:rPr>
            </w:pPr>
            <w:r w:rsidRPr="00C064D1">
              <w:rPr>
                <w:color w:val="000000"/>
              </w:rPr>
              <w:t>4</w:t>
            </w:r>
            <w:r w:rsidRPr="00C064D1">
              <w:rPr>
                <w:color w:val="000000"/>
                <w:spacing w:val="-6"/>
              </w:rPr>
              <w:t>.Finanšu līdzekļi papildu izdevumu finansēšanai (kompensējošu izdevumu samazinājumu norāda ar "+" zīmi)</w:t>
            </w:r>
          </w:p>
        </w:tc>
        <w:tc>
          <w:tcPr>
            <w:tcW w:w="797" w:type="pct"/>
            <w:tcBorders>
              <w:top w:val="single" w:sz="4" w:space="0" w:color="auto"/>
              <w:left w:val="single" w:sz="4" w:space="0" w:color="auto"/>
              <w:bottom w:val="single" w:sz="4" w:space="0" w:color="auto"/>
              <w:right w:val="single" w:sz="4" w:space="0" w:color="auto"/>
            </w:tcBorders>
            <w:hideMark/>
          </w:tcPr>
          <w:p w14:paraId="7FA39A5E" w14:textId="77777777" w:rsidR="00233E92" w:rsidRPr="00C064D1" w:rsidRDefault="00233E92" w:rsidP="00BE1853">
            <w:pPr>
              <w:jc w:val="center"/>
              <w:rPr>
                <w:color w:val="000000"/>
              </w:rPr>
            </w:pPr>
            <w:r w:rsidRPr="00C064D1">
              <w:rPr>
                <w:color w:val="000000"/>
              </w:rPr>
              <w:t>X</w:t>
            </w:r>
          </w:p>
        </w:tc>
        <w:tc>
          <w:tcPr>
            <w:tcW w:w="798" w:type="pct"/>
            <w:tcBorders>
              <w:top w:val="single" w:sz="4" w:space="0" w:color="auto"/>
              <w:left w:val="single" w:sz="4" w:space="0" w:color="auto"/>
              <w:bottom w:val="single" w:sz="4" w:space="0" w:color="auto"/>
              <w:right w:val="single" w:sz="4" w:space="0" w:color="auto"/>
            </w:tcBorders>
            <w:hideMark/>
          </w:tcPr>
          <w:p w14:paraId="426606ED"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5F2498D3" w14:textId="77777777" w:rsidR="00233E92" w:rsidRPr="00C064D1" w:rsidRDefault="00233E92" w:rsidP="00BE1853">
            <w:pPr>
              <w:jc w:val="center"/>
              <w:rPr>
                <w:color w:val="000000"/>
              </w:rPr>
            </w:pPr>
            <w:r w:rsidRPr="00C064D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1A07B19E" w14:textId="77777777" w:rsidR="00233E92" w:rsidRPr="00C064D1" w:rsidRDefault="00233E92" w:rsidP="00BE1853">
            <w:pPr>
              <w:jc w:val="center"/>
              <w:rPr>
                <w:color w:val="000000"/>
              </w:rPr>
            </w:pPr>
            <w:r w:rsidRPr="00C064D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3435C182" w14:textId="77777777" w:rsidR="00233E92" w:rsidRPr="00C064D1" w:rsidRDefault="00233E92" w:rsidP="00BE1853">
            <w:pPr>
              <w:jc w:val="center"/>
              <w:rPr>
                <w:color w:val="000000"/>
              </w:rPr>
            </w:pPr>
            <w:r w:rsidRPr="00C064D1">
              <w:rPr>
                <w:color w:val="000000"/>
              </w:rPr>
              <w:t>0</w:t>
            </w:r>
          </w:p>
        </w:tc>
      </w:tr>
      <w:tr w:rsidR="00233E92" w:rsidRPr="00C064D1" w14:paraId="21034C46"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6B88D11A" w14:textId="77777777" w:rsidR="00233E92" w:rsidRPr="00C064D1" w:rsidRDefault="00233E92" w:rsidP="00BE1853">
            <w:pPr>
              <w:ind w:left="255" w:hanging="255"/>
              <w:jc w:val="both"/>
              <w:rPr>
                <w:color w:val="000000"/>
              </w:rPr>
            </w:pPr>
            <w:r w:rsidRPr="00C064D1">
              <w:rPr>
                <w:color w:val="000000"/>
              </w:rPr>
              <w:t>5.</w:t>
            </w:r>
            <w:r w:rsidRPr="00C064D1">
              <w:rPr>
                <w:color w:val="000000"/>
                <w:sz w:val="14"/>
                <w:szCs w:val="14"/>
              </w:rPr>
              <w:t xml:space="preserve">   </w:t>
            </w:r>
            <w:r w:rsidRPr="00C064D1">
              <w:rPr>
                <w:color w:val="000000"/>
              </w:rPr>
              <w:t>Precizēta finansiālā ietekme:</w:t>
            </w:r>
          </w:p>
        </w:tc>
        <w:tc>
          <w:tcPr>
            <w:tcW w:w="797" w:type="pct"/>
            <w:tcBorders>
              <w:top w:val="single" w:sz="4" w:space="0" w:color="auto"/>
              <w:left w:val="single" w:sz="4" w:space="0" w:color="auto"/>
              <w:bottom w:val="single" w:sz="4" w:space="0" w:color="auto"/>
              <w:right w:val="single" w:sz="4" w:space="0" w:color="auto"/>
            </w:tcBorders>
            <w:hideMark/>
          </w:tcPr>
          <w:p w14:paraId="7ACAB619" w14:textId="77777777" w:rsidR="00233E92" w:rsidRPr="00C064D1" w:rsidRDefault="00233E92" w:rsidP="00BE1853">
            <w:pPr>
              <w:jc w:val="center"/>
              <w:rPr>
                <w:color w:val="000000"/>
              </w:rPr>
            </w:pPr>
            <w:r w:rsidRPr="00C064D1">
              <w:rPr>
                <w:color w:val="000000"/>
              </w:rPr>
              <w:t>X</w:t>
            </w:r>
          </w:p>
        </w:tc>
        <w:tc>
          <w:tcPr>
            <w:tcW w:w="798" w:type="pct"/>
            <w:tcBorders>
              <w:top w:val="single" w:sz="4" w:space="0" w:color="auto"/>
              <w:left w:val="single" w:sz="4" w:space="0" w:color="auto"/>
              <w:bottom w:val="single" w:sz="4" w:space="0" w:color="auto"/>
              <w:right w:val="single" w:sz="4" w:space="0" w:color="auto"/>
            </w:tcBorders>
            <w:hideMark/>
          </w:tcPr>
          <w:p w14:paraId="4DB8CD66"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45ACA6AF" w14:textId="77777777" w:rsidR="00233E92" w:rsidRPr="00C064D1" w:rsidRDefault="00233E92" w:rsidP="00BE1853">
            <w:pPr>
              <w:jc w:val="center"/>
              <w:rPr>
                <w:color w:val="000000"/>
              </w:rPr>
            </w:pPr>
            <w:r w:rsidRPr="00C064D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0B835F3E" w14:textId="77777777" w:rsidR="00233E92" w:rsidRPr="00C064D1" w:rsidRDefault="00233E92" w:rsidP="00BE1853">
            <w:pPr>
              <w:jc w:val="center"/>
              <w:rPr>
                <w:color w:val="000000"/>
              </w:rPr>
            </w:pPr>
            <w:r w:rsidRPr="00C064D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49E994EE" w14:textId="77777777" w:rsidR="00233E92" w:rsidRPr="00C064D1" w:rsidRDefault="00233E92" w:rsidP="00BE1853">
            <w:pPr>
              <w:jc w:val="center"/>
              <w:rPr>
                <w:color w:val="000000"/>
              </w:rPr>
            </w:pPr>
            <w:r w:rsidRPr="00C064D1">
              <w:rPr>
                <w:color w:val="000000"/>
              </w:rPr>
              <w:t>0</w:t>
            </w:r>
          </w:p>
        </w:tc>
      </w:tr>
      <w:tr w:rsidR="00233E92" w:rsidRPr="00C064D1" w14:paraId="09D665BE"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1691DCCB" w14:textId="77777777" w:rsidR="00233E92" w:rsidRPr="00C064D1" w:rsidRDefault="00233E92" w:rsidP="00BE1853">
            <w:pPr>
              <w:rPr>
                <w:color w:val="000000"/>
              </w:rPr>
            </w:pPr>
            <w:r w:rsidRPr="00C064D1">
              <w:rPr>
                <w:color w:val="000000"/>
              </w:rPr>
              <w:t>5.1. valsts pamatbudžets</w:t>
            </w:r>
          </w:p>
        </w:tc>
        <w:tc>
          <w:tcPr>
            <w:tcW w:w="797" w:type="pct"/>
            <w:tcBorders>
              <w:top w:val="single" w:sz="4" w:space="0" w:color="auto"/>
              <w:left w:val="single" w:sz="4" w:space="0" w:color="auto"/>
              <w:bottom w:val="single" w:sz="4" w:space="0" w:color="auto"/>
              <w:right w:val="single" w:sz="4" w:space="0" w:color="auto"/>
            </w:tcBorders>
            <w:hideMark/>
          </w:tcPr>
          <w:p w14:paraId="74D01688"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6DFD67D9"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2D85E732" w14:textId="77777777" w:rsidR="00233E92" w:rsidRPr="00C064D1" w:rsidRDefault="00233E92" w:rsidP="00BE1853">
            <w:pPr>
              <w:jc w:val="center"/>
              <w:rPr>
                <w:color w:val="000000"/>
              </w:rPr>
            </w:pPr>
            <w:r w:rsidRPr="00C064D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05032A48" w14:textId="77777777" w:rsidR="00233E92" w:rsidRPr="00C064D1" w:rsidRDefault="00233E92" w:rsidP="00BE1853">
            <w:pPr>
              <w:jc w:val="center"/>
              <w:rPr>
                <w:color w:val="000000"/>
              </w:rPr>
            </w:pPr>
            <w:r w:rsidRPr="00C064D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6579B9B6" w14:textId="77777777" w:rsidR="00233E92" w:rsidRPr="00C064D1" w:rsidRDefault="00233E92" w:rsidP="00BE1853">
            <w:pPr>
              <w:jc w:val="center"/>
              <w:rPr>
                <w:color w:val="000000"/>
              </w:rPr>
            </w:pPr>
            <w:r w:rsidRPr="00C064D1">
              <w:rPr>
                <w:color w:val="000000"/>
              </w:rPr>
              <w:t>0</w:t>
            </w:r>
          </w:p>
        </w:tc>
      </w:tr>
      <w:tr w:rsidR="00233E92" w:rsidRPr="00C064D1" w14:paraId="2DDC4E82"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0109EFB6" w14:textId="77777777" w:rsidR="00233E92" w:rsidRPr="00C064D1" w:rsidRDefault="00233E92" w:rsidP="00BE1853">
            <w:pPr>
              <w:rPr>
                <w:color w:val="000000"/>
              </w:rPr>
            </w:pPr>
            <w:r w:rsidRPr="00C064D1">
              <w:rPr>
                <w:color w:val="000000"/>
              </w:rPr>
              <w:t>5.2. speciālais budžets</w:t>
            </w:r>
          </w:p>
        </w:tc>
        <w:tc>
          <w:tcPr>
            <w:tcW w:w="797" w:type="pct"/>
            <w:tcBorders>
              <w:top w:val="single" w:sz="4" w:space="0" w:color="auto"/>
              <w:left w:val="single" w:sz="4" w:space="0" w:color="auto"/>
              <w:bottom w:val="single" w:sz="4" w:space="0" w:color="auto"/>
              <w:right w:val="single" w:sz="4" w:space="0" w:color="auto"/>
            </w:tcBorders>
            <w:hideMark/>
          </w:tcPr>
          <w:p w14:paraId="753DC9BE" w14:textId="77777777" w:rsidR="00233E92" w:rsidRPr="00C064D1" w:rsidRDefault="00233E92" w:rsidP="00BE1853">
            <w:pPr>
              <w:jc w:val="center"/>
              <w:rPr>
                <w:color w:val="000000"/>
              </w:rPr>
            </w:pPr>
            <w:r w:rsidRPr="00C064D1">
              <w:rPr>
                <w:color w:val="000000"/>
              </w:rPr>
              <w:t>0</w:t>
            </w:r>
          </w:p>
        </w:tc>
        <w:tc>
          <w:tcPr>
            <w:tcW w:w="798" w:type="pct"/>
            <w:tcBorders>
              <w:top w:val="single" w:sz="4" w:space="0" w:color="auto"/>
              <w:left w:val="single" w:sz="4" w:space="0" w:color="auto"/>
              <w:bottom w:val="single" w:sz="4" w:space="0" w:color="auto"/>
              <w:right w:val="single" w:sz="4" w:space="0" w:color="auto"/>
            </w:tcBorders>
            <w:hideMark/>
          </w:tcPr>
          <w:p w14:paraId="5E7179CE" w14:textId="77777777" w:rsidR="00233E92" w:rsidRPr="00C064D1" w:rsidRDefault="00233E92" w:rsidP="00BE1853">
            <w:pPr>
              <w:jc w:val="center"/>
              <w:rPr>
                <w:color w:val="000000"/>
              </w:rPr>
            </w:pPr>
            <w:r w:rsidRPr="00C064D1">
              <w:rPr>
                <w:color w:val="000000"/>
              </w:rPr>
              <w:t>0</w:t>
            </w:r>
          </w:p>
        </w:tc>
        <w:tc>
          <w:tcPr>
            <w:tcW w:w="677" w:type="pct"/>
            <w:tcBorders>
              <w:top w:val="single" w:sz="4" w:space="0" w:color="auto"/>
              <w:left w:val="single" w:sz="4" w:space="0" w:color="auto"/>
              <w:bottom w:val="single" w:sz="4" w:space="0" w:color="auto"/>
              <w:right w:val="single" w:sz="4" w:space="0" w:color="auto"/>
            </w:tcBorders>
            <w:hideMark/>
          </w:tcPr>
          <w:p w14:paraId="425ABBE9" w14:textId="77777777" w:rsidR="00233E92" w:rsidRPr="00C064D1" w:rsidRDefault="00233E92" w:rsidP="00BE1853">
            <w:pPr>
              <w:jc w:val="center"/>
              <w:rPr>
                <w:color w:val="000000"/>
              </w:rPr>
            </w:pPr>
            <w:r w:rsidRPr="00C064D1">
              <w:rPr>
                <w:color w:val="000000"/>
              </w:rPr>
              <w:t>0</w:t>
            </w:r>
          </w:p>
        </w:tc>
        <w:tc>
          <w:tcPr>
            <w:tcW w:w="750" w:type="pct"/>
            <w:tcBorders>
              <w:top w:val="single" w:sz="4" w:space="0" w:color="auto"/>
              <w:left w:val="single" w:sz="4" w:space="0" w:color="auto"/>
              <w:bottom w:val="single" w:sz="4" w:space="0" w:color="auto"/>
              <w:right w:val="single" w:sz="4" w:space="0" w:color="auto"/>
            </w:tcBorders>
            <w:hideMark/>
          </w:tcPr>
          <w:p w14:paraId="2DE7BEF3" w14:textId="77777777" w:rsidR="00233E92" w:rsidRPr="00C064D1" w:rsidRDefault="00233E92" w:rsidP="00BE1853">
            <w:pPr>
              <w:jc w:val="center"/>
              <w:rPr>
                <w:color w:val="000000"/>
              </w:rPr>
            </w:pPr>
            <w:r w:rsidRPr="00C064D1">
              <w:rPr>
                <w:color w:val="000000"/>
              </w:rPr>
              <w:t>0</w:t>
            </w:r>
          </w:p>
        </w:tc>
        <w:tc>
          <w:tcPr>
            <w:tcW w:w="723" w:type="pct"/>
            <w:tcBorders>
              <w:top w:val="single" w:sz="4" w:space="0" w:color="auto"/>
              <w:left w:val="single" w:sz="4" w:space="0" w:color="auto"/>
              <w:bottom w:val="single" w:sz="4" w:space="0" w:color="auto"/>
              <w:right w:val="single" w:sz="4" w:space="0" w:color="auto"/>
            </w:tcBorders>
            <w:hideMark/>
          </w:tcPr>
          <w:p w14:paraId="2E9539EF" w14:textId="77777777" w:rsidR="00233E92" w:rsidRPr="00C064D1" w:rsidRDefault="00233E92" w:rsidP="00BE1853">
            <w:pPr>
              <w:jc w:val="center"/>
              <w:rPr>
                <w:color w:val="000000"/>
              </w:rPr>
            </w:pPr>
            <w:r w:rsidRPr="00C064D1">
              <w:rPr>
                <w:color w:val="000000"/>
              </w:rPr>
              <w:t>0</w:t>
            </w:r>
          </w:p>
        </w:tc>
      </w:tr>
      <w:tr w:rsidR="00233E92" w:rsidRPr="00C064D1" w14:paraId="0883CCF7" w14:textId="77777777" w:rsidTr="00BE1853">
        <w:tc>
          <w:tcPr>
            <w:tcW w:w="1255" w:type="pct"/>
            <w:tcBorders>
              <w:top w:val="single" w:sz="4" w:space="0" w:color="auto"/>
              <w:left w:val="single" w:sz="4" w:space="0" w:color="auto"/>
              <w:bottom w:val="single" w:sz="4" w:space="0" w:color="auto"/>
              <w:right w:val="single" w:sz="4" w:space="0" w:color="auto"/>
            </w:tcBorders>
          </w:tcPr>
          <w:p w14:paraId="77BC8C0B" w14:textId="77777777" w:rsidR="00233E92" w:rsidRPr="00C064D1" w:rsidRDefault="00233E92" w:rsidP="00BE1853">
            <w:pPr>
              <w:rPr>
                <w:color w:val="000000"/>
              </w:rPr>
            </w:pPr>
            <w:r w:rsidRPr="00C064D1">
              <w:rPr>
                <w:color w:val="000000"/>
              </w:rPr>
              <w:t>5.3. pašvaldību budžets</w:t>
            </w:r>
          </w:p>
        </w:tc>
        <w:tc>
          <w:tcPr>
            <w:tcW w:w="797" w:type="pct"/>
            <w:tcBorders>
              <w:top w:val="single" w:sz="4" w:space="0" w:color="auto"/>
              <w:left w:val="single" w:sz="4" w:space="0" w:color="auto"/>
              <w:bottom w:val="single" w:sz="4" w:space="0" w:color="auto"/>
              <w:right w:val="single" w:sz="4" w:space="0" w:color="auto"/>
            </w:tcBorders>
          </w:tcPr>
          <w:p w14:paraId="17557264" w14:textId="77777777" w:rsidR="00233E92" w:rsidRPr="00C064D1" w:rsidRDefault="00233E92" w:rsidP="00BE1853">
            <w:pPr>
              <w:jc w:val="center"/>
              <w:rPr>
                <w:color w:val="000000"/>
              </w:rPr>
            </w:pPr>
            <w:r>
              <w:rPr>
                <w:color w:val="000000"/>
              </w:rPr>
              <w:t>0</w:t>
            </w:r>
          </w:p>
        </w:tc>
        <w:tc>
          <w:tcPr>
            <w:tcW w:w="798" w:type="pct"/>
            <w:tcBorders>
              <w:top w:val="single" w:sz="4" w:space="0" w:color="auto"/>
              <w:left w:val="single" w:sz="4" w:space="0" w:color="auto"/>
              <w:bottom w:val="single" w:sz="4" w:space="0" w:color="auto"/>
              <w:right w:val="single" w:sz="4" w:space="0" w:color="auto"/>
            </w:tcBorders>
          </w:tcPr>
          <w:p w14:paraId="44122B7D" w14:textId="77777777" w:rsidR="00233E92" w:rsidRPr="00C064D1" w:rsidRDefault="00233E92" w:rsidP="00BE1853">
            <w:pPr>
              <w:jc w:val="center"/>
              <w:rPr>
                <w:color w:val="000000"/>
              </w:rPr>
            </w:pPr>
            <w:r>
              <w:rPr>
                <w:color w:val="000000"/>
              </w:rPr>
              <w:t>0</w:t>
            </w:r>
          </w:p>
        </w:tc>
        <w:tc>
          <w:tcPr>
            <w:tcW w:w="677" w:type="pct"/>
            <w:tcBorders>
              <w:top w:val="single" w:sz="4" w:space="0" w:color="auto"/>
              <w:left w:val="single" w:sz="4" w:space="0" w:color="auto"/>
              <w:bottom w:val="single" w:sz="4" w:space="0" w:color="auto"/>
              <w:right w:val="single" w:sz="4" w:space="0" w:color="auto"/>
            </w:tcBorders>
          </w:tcPr>
          <w:p w14:paraId="081B26FE" w14:textId="77777777" w:rsidR="00233E92" w:rsidRPr="00C064D1" w:rsidRDefault="00233E92" w:rsidP="00BE1853">
            <w:pPr>
              <w:jc w:val="center"/>
              <w:rPr>
                <w:color w:val="000000"/>
              </w:rPr>
            </w:pPr>
            <w:r>
              <w:rPr>
                <w:color w:val="000000"/>
              </w:rPr>
              <w:t>0</w:t>
            </w:r>
          </w:p>
        </w:tc>
        <w:tc>
          <w:tcPr>
            <w:tcW w:w="750" w:type="pct"/>
            <w:tcBorders>
              <w:top w:val="single" w:sz="4" w:space="0" w:color="auto"/>
              <w:left w:val="single" w:sz="4" w:space="0" w:color="auto"/>
              <w:bottom w:val="single" w:sz="4" w:space="0" w:color="auto"/>
              <w:right w:val="single" w:sz="4" w:space="0" w:color="auto"/>
            </w:tcBorders>
          </w:tcPr>
          <w:p w14:paraId="14B383D1" w14:textId="77777777" w:rsidR="00233E92" w:rsidRPr="00C064D1" w:rsidRDefault="00233E92" w:rsidP="00BE1853">
            <w:pPr>
              <w:jc w:val="center"/>
              <w:rPr>
                <w:color w:val="000000"/>
              </w:rPr>
            </w:pPr>
            <w:r>
              <w:rPr>
                <w:color w:val="000000"/>
              </w:rPr>
              <w:t>0</w:t>
            </w:r>
          </w:p>
        </w:tc>
        <w:tc>
          <w:tcPr>
            <w:tcW w:w="723" w:type="pct"/>
            <w:tcBorders>
              <w:top w:val="single" w:sz="4" w:space="0" w:color="auto"/>
              <w:left w:val="single" w:sz="4" w:space="0" w:color="auto"/>
              <w:bottom w:val="single" w:sz="4" w:space="0" w:color="auto"/>
              <w:right w:val="single" w:sz="4" w:space="0" w:color="auto"/>
            </w:tcBorders>
          </w:tcPr>
          <w:p w14:paraId="45D49C7A" w14:textId="77777777" w:rsidR="00233E92" w:rsidRPr="00C064D1" w:rsidRDefault="00233E92" w:rsidP="00BE1853">
            <w:pPr>
              <w:jc w:val="center"/>
              <w:rPr>
                <w:color w:val="000000"/>
              </w:rPr>
            </w:pPr>
            <w:r>
              <w:rPr>
                <w:color w:val="000000"/>
              </w:rPr>
              <w:t>0</w:t>
            </w:r>
          </w:p>
        </w:tc>
      </w:tr>
      <w:tr w:rsidR="00233E92" w:rsidRPr="0067363D" w14:paraId="70B4E880"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435ACEA3" w14:textId="77777777" w:rsidR="00233E92" w:rsidRPr="00C064D1" w:rsidRDefault="00233E92" w:rsidP="00BE1853">
            <w:pPr>
              <w:jc w:val="both"/>
              <w:rPr>
                <w:color w:val="000000"/>
                <w:spacing w:val="-6"/>
              </w:rPr>
            </w:pPr>
            <w:r w:rsidRPr="00C064D1">
              <w:rPr>
                <w:color w:val="000000"/>
                <w:spacing w:val="-6"/>
              </w:rPr>
              <w:t xml:space="preserve">6. Detalizēts ieņēmumu un izdevumu aprēķins (ja </w:t>
            </w:r>
            <w:r w:rsidRPr="00C064D1">
              <w:rPr>
                <w:color w:val="000000"/>
                <w:spacing w:val="-6"/>
              </w:rPr>
              <w:lastRenderedPageBreak/>
              <w:t>nepieciešams, detalizētu ieņēmumu un izdevumu aprēķinu var pievienot anotācijas pielikumā):</w:t>
            </w:r>
          </w:p>
        </w:tc>
        <w:tc>
          <w:tcPr>
            <w:tcW w:w="3745" w:type="pct"/>
            <w:gridSpan w:val="5"/>
            <w:tcBorders>
              <w:top w:val="single" w:sz="4" w:space="0" w:color="auto"/>
              <w:left w:val="single" w:sz="4" w:space="0" w:color="auto"/>
              <w:bottom w:val="single" w:sz="4" w:space="0" w:color="auto"/>
              <w:right w:val="single" w:sz="4" w:space="0" w:color="auto"/>
            </w:tcBorders>
            <w:shd w:val="clear" w:color="auto" w:fill="auto"/>
          </w:tcPr>
          <w:p w14:paraId="0DB611D1" w14:textId="77777777" w:rsidR="00233E92" w:rsidRDefault="00233E92" w:rsidP="00BE1853">
            <w:pPr>
              <w:jc w:val="both"/>
              <w:rPr>
                <w:u w:val="single"/>
              </w:rPr>
            </w:pPr>
            <w:r>
              <w:rPr>
                <w:u w:val="single"/>
              </w:rPr>
              <w:lastRenderedPageBreak/>
              <w:t>D</w:t>
            </w:r>
            <w:r w:rsidRPr="007552A3">
              <w:rPr>
                <w:u w:val="single"/>
              </w:rPr>
              <w:t>iferencētā neapliekamā minimuma ieviešana ar 2016. gada 1. janvāri</w:t>
            </w:r>
          </w:p>
          <w:p w14:paraId="1CD64729" w14:textId="77777777" w:rsidR="00233E92" w:rsidRDefault="00233E92" w:rsidP="00BE1853">
            <w:pPr>
              <w:jc w:val="both"/>
              <w:rPr>
                <w:u w:val="single"/>
              </w:rPr>
            </w:pPr>
          </w:p>
          <w:p w14:paraId="6374A744" w14:textId="77777777" w:rsidR="00233E92" w:rsidRDefault="00233E92" w:rsidP="00BE1853">
            <w:pPr>
              <w:jc w:val="both"/>
            </w:pPr>
            <w:r w:rsidRPr="00FE23DA">
              <w:lastRenderedPageBreak/>
              <w:t>Fiskā</w:t>
            </w:r>
            <w:r>
              <w:t xml:space="preserve">lā ietekme no diferencētā neapliekamā minimuma ieviešanas </w:t>
            </w:r>
            <w:r w:rsidRPr="00055820">
              <w:t>2016. gada 1. janvārī, ņemot vērā maksāšanas kārtību, 2017. gadā būs +5 867,0 tūkst. </w:t>
            </w:r>
            <w:proofErr w:type="spellStart"/>
            <w:r w:rsidRPr="00055820">
              <w:rPr>
                <w:i/>
              </w:rPr>
              <w:t>euro</w:t>
            </w:r>
            <w:proofErr w:type="spellEnd"/>
            <w:r w:rsidRPr="00055820">
              <w:rPr>
                <w:i/>
              </w:rPr>
              <w:t xml:space="preserve"> </w:t>
            </w:r>
            <w:r w:rsidRPr="00055820">
              <w:t xml:space="preserve">(valsts budžetā </w:t>
            </w:r>
            <w:r>
              <w:t>+</w:t>
            </w:r>
            <w:r w:rsidRPr="00055820">
              <w:t>1 173,4 tūkst. </w:t>
            </w:r>
            <w:proofErr w:type="spellStart"/>
            <w:r w:rsidRPr="00055820">
              <w:rPr>
                <w:i/>
              </w:rPr>
              <w:t>euro</w:t>
            </w:r>
            <w:proofErr w:type="spellEnd"/>
            <w:r w:rsidRPr="00055820">
              <w:t xml:space="preserve">, pašvaldību budžetā </w:t>
            </w:r>
            <w:r>
              <w:t>+</w:t>
            </w:r>
            <w:r w:rsidRPr="00055820">
              <w:t>4 693,6 tūkst. </w:t>
            </w:r>
            <w:proofErr w:type="spellStart"/>
            <w:r w:rsidRPr="00055820">
              <w:rPr>
                <w:i/>
              </w:rPr>
              <w:t>euro</w:t>
            </w:r>
            <w:proofErr w:type="spellEnd"/>
            <w:r w:rsidRPr="00055820">
              <w:t xml:space="preserve">), 2018. gadā </w:t>
            </w:r>
            <w:r>
              <w:t>+</w:t>
            </w:r>
            <w:r w:rsidRPr="00055820">
              <w:t>12 324,0 tūkst. </w:t>
            </w:r>
            <w:proofErr w:type="spellStart"/>
            <w:r w:rsidRPr="00055820">
              <w:rPr>
                <w:i/>
              </w:rPr>
              <w:t>euro</w:t>
            </w:r>
            <w:proofErr w:type="spellEnd"/>
            <w:r w:rsidRPr="00055820">
              <w:rPr>
                <w:i/>
              </w:rPr>
              <w:t xml:space="preserve"> </w:t>
            </w:r>
            <w:r w:rsidRPr="00055820">
              <w:t xml:space="preserve">(valsts budžetā </w:t>
            </w:r>
            <w:r>
              <w:t>+</w:t>
            </w:r>
            <w:r w:rsidRPr="00055820">
              <w:t>2 464,8 tūkst. </w:t>
            </w:r>
            <w:proofErr w:type="spellStart"/>
            <w:r w:rsidRPr="00055820">
              <w:rPr>
                <w:i/>
              </w:rPr>
              <w:t>euro</w:t>
            </w:r>
            <w:proofErr w:type="spellEnd"/>
            <w:r w:rsidRPr="00055820">
              <w:t xml:space="preserve">, pašvaldību budžetā </w:t>
            </w:r>
            <w:r>
              <w:t>+</w:t>
            </w:r>
            <w:r w:rsidRPr="00055820">
              <w:t>9 859,2 tūkst. </w:t>
            </w:r>
            <w:proofErr w:type="spellStart"/>
            <w:r w:rsidRPr="00055820">
              <w:rPr>
                <w:i/>
              </w:rPr>
              <w:t>euro</w:t>
            </w:r>
            <w:proofErr w:type="spellEnd"/>
            <w:r w:rsidRPr="00055820">
              <w:t>).</w:t>
            </w:r>
          </w:p>
          <w:p w14:paraId="0D41BE76" w14:textId="77777777" w:rsidR="00233E92" w:rsidRDefault="00233E92" w:rsidP="00BE1853">
            <w:pPr>
              <w:jc w:val="both"/>
            </w:pPr>
            <w:r>
              <w:t>Savukārt ietekme no neapliekamā minimuma paaugstināšanas par 10 </w:t>
            </w:r>
            <w:proofErr w:type="spellStart"/>
            <w:r w:rsidRPr="003B7990">
              <w:rPr>
                <w:i/>
              </w:rPr>
              <w:t>euro</w:t>
            </w:r>
            <w:proofErr w:type="spellEnd"/>
            <w:r>
              <w:t xml:space="preserve"> 2016. gadā un turpmākajos gados tiek plānota -17 000,0 tūkst</w:t>
            </w:r>
            <w:r w:rsidRPr="00097C96">
              <w:t>.</w:t>
            </w:r>
            <w:r>
              <w:t> </w:t>
            </w:r>
            <w:proofErr w:type="spellStart"/>
            <w:r w:rsidRPr="00055820">
              <w:rPr>
                <w:i/>
              </w:rPr>
              <w:t>euro</w:t>
            </w:r>
            <w:proofErr w:type="spellEnd"/>
            <w:r>
              <w:rPr>
                <w:i/>
              </w:rPr>
              <w:t xml:space="preserve"> </w:t>
            </w:r>
            <w:r w:rsidRPr="00552777">
              <w:t>apmērā</w:t>
            </w:r>
            <w:r>
              <w:rPr>
                <w:i/>
              </w:rPr>
              <w:t xml:space="preserve"> </w:t>
            </w:r>
            <w:r w:rsidRPr="00055820">
              <w:t>(</w:t>
            </w:r>
            <w:r>
              <w:t>valsts budžetā -3400,0 tūkst. </w:t>
            </w:r>
            <w:proofErr w:type="spellStart"/>
            <w:r w:rsidRPr="003B7990">
              <w:rPr>
                <w:i/>
              </w:rPr>
              <w:t>euro</w:t>
            </w:r>
            <w:proofErr w:type="spellEnd"/>
            <w:r>
              <w:t>, pašvaldību budžetā - 13 600,0 tūkst. </w:t>
            </w:r>
            <w:proofErr w:type="spellStart"/>
            <w:r w:rsidRPr="003B7990">
              <w:rPr>
                <w:i/>
              </w:rPr>
              <w:t>euro</w:t>
            </w:r>
            <w:proofErr w:type="spellEnd"/>
            <w:r>
              <w:t>)</w:t>
            </w:r>
          </w:p>
          <w:p w14:paraId="2E3477C8" w14:textId="77777777" w:rsidR="00233E92" w:rsidRDefault="00233E92" w:rsidP="00BE1853">
            <w:pPr>
              <w:jc w:val="both"/>
              <w:rPr>
                <w:u w:val="single"/>
              </w:rPr>
            </w:pPr>
          </w:p>
          <w:p w14:paraId="2DE3EF00" w14:textId="77777777" w:rsidR="00233E92" w:rsidRPr="002300C5" w:rsidRDefault="00233E92" w:rsidP="00BE1853">
            <w:pPr>
              <w:jc w:val="both"/>
              <w:rPr>
                <w:u w:val="single"/>
              </w:rPr>
            </w:pPr>
            <w:r>
              <w:rPr>
                <w:u w:val="single"/>
              </w:rPr>
              <w:t>I</w:t>
            </w:r>
            <w:r w:rsidRPr="002300C5">
              <w:rPr>
                <w:u w:val="single"/>
              </w:rPr>
              <w:t>edzīvotāju ienākuma nodokļa atvieglojuma par apgādībā esošām personām atcelšana par pilngadīgām un darbaspējīgām personām</w:t>
            </w:r>
          </w:p>
          <w:p w14:paraId="1C54A772" w14:textId="77777777" w:rsidR="00233E92" w:rsidRDefault="00233E92" w:rsidP="00BE1853">
            <w:pPr>
              <w:jc w:val="both"/>
            </w:pPr>
          </w:p>
          <w:p w14:paraId="76A88F16" w14:textId="77777777" w:rsidR="00233E92" w:rsidRDefault="00233E92" w:rsidP="00BE1853">
            <w:pPr>
              <w:jc w:val="both"/>
            </w:pPr>
            <w:r w:rsidRPr="00FE23DA">
              <w:t>Fiskā</w:t>
            </w:r>
            <w:r>
              <w:t>lā ie</w:t>
            </w:r>
            <w:r w:rsidRPr="002300C5">
              <w:t>tekme no iedzīvotāju ienākuma nodokļa atvieglojuma par apgādībā esošām personām atcelšana par pilngadīgām</w:t>
            </w:r>
            <w:r>
              <w:t xml:space="preserve"> (izņemot pilngadīgas personas, kas turpina mācīties izglītības iestādēs, kā arī personas</w:t>
            </w:r>
            <w:r w:rsidRPr="00A67595">
              <w:t xml:space="preserve"> ar invaliditāti</w:t>
            </w:r>
            <w:r>
              <w:t>)</w:t>
            </w:r>
            <w:r w:rsidRPr="002300C5">
              <w:t xml:space="preserve"> un darbaspējīgām personām</w:t>
            </w:r>
            <w:r>
              <w:t xml:space="preserve"> 2016</w:t>
            </w:r>
            <w:r w:rsidRPr="00055820">
              <w:t xml:space="preserve">. gadā </w:t>
            </w:r>
            <w:r>
              <w:t>un turpmākajos gados tiek plānota</w:t>
            </w:r>
            <w:r w:rsidRPr="00055820">
              <w:t xml:space="preserve"> </w:t>
            </w:r>
            <w:r>
              <w:t>+25 000</w:t>
            </w:r>
            <w:r w:rsidRPr="00055820">
              <w:t>,0 tūkst. </w:t>
            </w:r>
            <w:proofErr w:type="spellStart"/>
            <w:r w:rsidRPr="00055820">
              <w:rPr>
                <w:i/>
              </w:rPr>
              <w:t>euro</w:t>
            </w:r>
            <w:proofErr w:type="spellEnd"/>
            <w:r w:rsidRPr="00055820">
              <w:rPr>
                <w:i/>
              </w:rPr>
              <w:t xml:space="preserve"> </w:t>
            </w:r>
            <w:r>
              <w:t xml:space="preserve">apmērā </w:t>
            </w:r>
            <w:r w:rsidRPr="00055820">
              <w:t xml:space="preserve">(valsts budžetā </w:t>
            </w:r>
            <w:r>
              <w:t>+ 5 000,0</w:t>
            </w:r>
            <w:r w:rsidRPr="00055820">
              <w:t> tūkst. </w:t>
            </w:r>
            <w:proofErr w:type="spellStart"/>
            <w:r w:rsidRPr="00055820">
              <w:rPr>
                <w:i/>
              </w:rPr>
              <w:t>euro</w:t>
            </w:r>
            <w:proofErr w:type="spellEnd"/>
            <w:r w:rsidRPr="00055820">
              <w:t xml:space="preserve">, pašvaldību budžetā </w:t>
            </w:r>
            <w:r>
              <w:t>+20 000,0</w:t>
            </w:r>
            <w:r w:rsidRPr="00055820">
              <w:t> tūkst. </w:t>
            </w:r>
            <w:proofErr w:type="spellStart"/>
            <w:r w:rsidRPr="00055820">
              <w:rPr>
                <w:i/>
              </w:rPr>
              <w:t>euro</w:t>
            </w:r>
            <w:proofErr w:type="spellEnd"/>
            <w:r w:rsidRPr="00055820">
              <w:t>)</w:t>
            </w:r>
            <w:r>
              <w:t>.</w:t>
            </w:r>
            <w:r w:rsidRPr="00055820">
              <w:t xml:space="preserve"> </w:t>
            </w:r>
          </w:p>
          <w:p w14:paraId="3B86348E" w14:textId="77777777" w:rsidR="00233E92" w:rsidRDefault="00233E92" w:rsidP="00BE1853">
            <w:pPr>
              <w:jc w:val="both"/>
            </w:pPr>
          </w:p>
          <w:p w14:paraId="269B0547" w14:textId="77777777" w:rsidR="00233E92" w:rsidRPr="002300C5" w:rsidRDefault="00233E92" w:rsidP="00BE1853">
            <w:pPr>
              <w:jc w:val="both"/>
              <w:rPr>
                <w:u w:val="single"/>
              </w:rPr>
            </w:pPr>
            <w:r>
              <w:rPr>
                <w:u w:val="single"/>
              </w:rPr>
              <w:t>I</w:t>
            </w:r>
            <w:r w:rsidRPr="002300C5">
              <w:rPr>
                <w:u w:val="single"/>
              </w:rPr>
              <w:t>edzīvotāju ienākuma nodokļa likmes saglabāšana 23% apmērā</w:t>
            </w:r>
          </w:p>
          <w:p w14:paraId="24263888" w14:textId="77777777" w:rsidR="00233E92" w:rsidRDefault="00233E92" w:rsidP="00BE1853">
            <w:pPr>
              <w:jc w:val="both"/>
            </w:pPr>
          </w:p>
          <w:p w14:paraId="1CD69F95" w14:textId="311C3EEC" w:rsidR="00233E92" w:rsidRPr="0067363D" w:rsidRDefault="00233E92" w:rsidP="002F7376">
            <w:pPr>
              <w:jc w:val="both"/>
            </w:pPr>
            <w:r w:rsidRPr="00A66B0C">
              <w:t>Iedzīvotāju ienākuma nodokļa likmes</w:t>
            </w:r>
            <w:r>
              <w:t xml:space="preserve"> saglabāšana 23% apmērā</w:t>
            </w:r>
            <w:r w:rsidRPr="00A66B0C">
              <w:t xml:space="preserve"> </w:t>
            </w:r>
            <w:r>
              <w:t>veidos pozitīvu fiskālo ietekmi 2016.gadā +60 630,0 tūkst. </w:t>
            </w:r>
            <w:proofErr w:type="spellStart"/>
            <w:r w:rsidRPr="003B7990">
              <w:rPr>
                <w:i/>
              </w:rPr>
              <w:t>euro</w:t>
            </w:r>
            <w:proofErr w:type="spellEnd"/>
            <w:r>
              <w:rPr>
                <w:i/>
              </w:rPr>
              <w:t xml:space="preserve"> </w:t>
            </w:r>
            <w:r>
              <w:t>(valsts budžetā +12 126,0 tūkst. </w:t>
            </w:r>
            <w:proofErr w:type="spellStart"/>
            <w:r w:rsidRPr="003B7990">
              <w:rPr>
                <w:i/>
              </w:rPr>
              <w:t>euro</w:t>
            </w:r>
            <w:proofErr w:type="spellEnd"/>
            <w:r>
              <w:t>, pašvaldību budžetā +48 504,0 tūkst. </w:t>
            </w:r>
            <w:proofErr w:type="spellStart"/>
            <w:r w:rsidRPr="003B7990">
              <w:rPr>
                <w:i/>
              </w:rPr>
              <w:t>euro</w:t>
            </w:r>
            <w:proofErr w:type="spellEnd"/>
            <w:r>
              <w:t>), 2017. gadā +63 750,0 tūkst. </w:t>
            </w:r>
            <w:proofErr w:type="spellStart"/>
            <w:r w:rsidRPr="003B7990">
              <w:rPr>
                <w:i/>
              </w:rPr>
              <w:t>euro</w:t>
            </w:r>
            <w:proofErr w:type="spellEnd"/>
            <w:r>
              <w:rPr>
                <w:i/>
              </w:rPr>
              <w:t xml:space="preserve"> </w:t>
            </w:r>
            <w:r>
              <w:t>(valsts budžetā +12 750,0 tūkst. </w:t>
            </w:r>
            <w:proofErr w:type="spellStart"/>
            <w:r w:rsidRPr="003B7990">
              <w:rPr>
                <w:i/>
              </w:rPr>
              <w:t>euro</w:t>
            </w:r>
            <w:proofErr w:type="spellEnd"/>
            <w:r>
              <w:t>, pašvaldību budžetā +51 000,0 tūkst. </w:t>
            </w:r>
            <w:proofErr w:type="spellStart"/>
            <w:r w:rsidRPr="003B7990">
              <w:rPr>
                <w:i/>
              </w:rPr>
              <w:t>euro</w:t>
            </w:r>
            <w:proofErr w:type="spellEnd"/>
            <w:r>
              <w:t>)</w:t>
            </w:r>
            <w:r>
              <w:rPr>
                <w:i/>
              </w:rPr>
              <w:t xml:space="preserve"> </w:t>
            </w:r>
            <w:r>
              <w:t xml:space="preserve"> un 2018. gadā +67 350,0 tūkst. </w:t>
            </w:r>
            <w:proofErr w:type="spellStart"/>
            <w:r w:rsidRPr="003B7990">
              <w:rPr>
                <w:i/>
              </w:rPr>
              <w:t>euro</w:t>
            </w:r>
            <w:proofErr w:type="spellEnd"/>
            <w:r>
              <w:rPr>
                <w:i/>
              </w:rPr>
              <w:t xml:space="preserve"> </w:t>
            </w:r>
            <w:r>
              <w:t>(valsts budžetā +13 470,0 tūkst. </w:t>
            </w:r>
            <w:proofErr w:type="spellStart"/>
            <w:r w:rsidRPr="003B7990">
              <w:rPr>
                <w:i/>
              </w:rPr>
              <w:t>euro</w:t>
            </w:r>
            <w:proofErr w:type="spellEnd"/>
            <w:r>
              <w:t>, pašvaldību budžetā +53 880,0 tūkst. </w:t>
            </w:r>
            <w:proofErr w:type="spellStart"/>
            <w:r w:rsidRPr="003B7990">
              <w:rPr>
                <w:i/>
              </w:rPr>
              <w:t>euro</w:t>
            </w:r>
            <w:proofErr w:type="spellEnd"/>
            <w:r>
              <w:t>).</w:t>
            </w:r>
          </w:p>
        </w:tc>
      </w:tr>
      <w:tr w:rsidR="00233E92" w:rsidRPr="00DB0441" w14:paraId="2DB32967"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67485A61" w14:textId="77777777" w:rsidR="00233E92" w:rsidRPr="00C064D1" w:rsidRDefault="00233E92" w:rsidP="00BE1853">
            <w:pPr>
              <w:rPr>
                <w:color w:val="000000"/>
              </w:rPr>
            </w:pPr>
            <w:r w:rsidRPr="00C064D1">
              <w:rPr>
                <w:color w:val="000000"/>
              </w:rPr>
              <w:lastRenderedPageBreak/>
              <w:t>6.1. detalizēts ieņēmumu aprēķins</w:t>
            </w:r>
          </w:p>
        </w:tc>
        <w:tc>
          <w:tcPr>
            <w:tcW w:w="3745" w:type="pct"/>
            <w:gridSpan w:val="5"/>
            <w:tcBorders>
              <w:top w:val="single" w:sz="4" w:space="0" w:color="auto"/>
              <w:left w:val="single" w:sz="4" w:space="0" w:color="auto"/>
              <w:bottom w:val="single" w:sz="4" w:space="0" w:color="auto"/>
              <w:right w:val="single" w:sz="4" w:space="0" w:color="auto"/>
            </w:tcBorders>
            <w:hideMark/>
          </w:tcPr>
          <w:p w14:paraId="5DC01A05" w14:textId="77777777" w:rsidR="00233E92" w:rsidRPr="00DB0441" w:rsidRDefault="00233E92" w:rsidP="00BE1853">
            <w:pPr>
              <w:jc w:val="both"/>
              <w:rPr>
                <w:color w:val="000000"/>
              </w:rPr>
            </w:pPr>
            <w:r w:rsidRPr="00852905">
              <w:t>Nav.</w:t>
            </w:r>
          </w:p>
        </w:tc>
      </w:tr>
      <w:tr w:rsidR="00233E92" w:rsidRPr="00C064D1" w14:paraId="34981661"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4D482A5C" w14:textId="77777777" w:rsidR="00233E92" w:rsidRPr="00C064D1" w:rsidRDefault="00233E92" w:rsidP="00BE1853">
            <w:pPr>
              <w:rPr>
                <w:color w:val="000000"/>
              </w:rPr>
            </w:pPr>
            <w:r w:rsidRPr="00C064D1">
              <w:rPr>
                <w:color w:val="000000"/>
              </w:rPr>
              <w:t>6.2. detalizēts izdevumu aprēķins</w:t>
            </w:r>
          </w:p>
        </w:tc>
        <w:tc>
          <w:tcPr>
            <w:tcW w:w="3745" w:type="pct"/>
            <w:gridSpan w:val="5"/>
            <w:tcBorders>
              <w:top w:val="single" w:sz="4" w:space="0" w:color="auto"/>
              <w:left w:val="single" w:sz="4" w:space="0" w:color="auto"/>
              <w:bottom w:val="single" w:sz="4" w:space="0" w:color="auto"/>
              <w:right w:val="single" w:sz="4" w:space="0" w:color="auto"/>
            </w:tcBorders>
            <w:hideMark/>
          </w:tcPr>
          <w:p w14:paraId="648DF25F" w14:textId="77777777" w:rsidR="00233E92" w:rsidRPr="00C064D1" w:rsidRDefault="00233E92" w:rsidP="00BE1853">
            <w:pPr>
              <w:rPr>
                <w:color w:val="000000"/>
              </w:rPr>
            </w:pPr>
            <w:r w:rsidRPr="00852905">
              <w:t>Nav.</w:t>
            </w:r>
          </w:p>
        </w:tc>
      </w:tr>
      <w:tr w:rsidR="00233E92" w:rsidRPr="00752DBC" w14:paraId="5D849241" w14:textId="77777777" w:rsidTr="00BE1853">
        <w:tc>
          <w:tcPr>
            <w:tcW w:w="1255" w:type="pct"/>
            <w:tcBorders>
              <w:top w:val="single" w:sz="4" w:space="0" w:color="auto"/>
              <w:left w:val="single" w:sz="4" w:space="0" w:color="auto"/>
              <w:bottom w:val="single" w:sz="4" w:space="0" w:color="auto"/>
              <w:right w:val="single" w:sz="4" w:space="0" w:color="auto"/>
            </w:tcBorders>
            <w:hideMark/>
          </w:tcPr>
          <w:p w14:paraId="499F6858" w14:textId="77777777" w:rsidR="00233E92" w:rsidRPr="00C064D1" w:rsidRDefault="00233E92" w:rsidP="00BE1853">
            <w:pPr>
              <w:jc w:val="both"/>
              <w:rPr>
                <w:color w:val="000000"/>
              </w:rPr>
            </w:pPr>
            <w:r w:rsidRPr="00C064D1">
              <w:rPr>
                <w:color w:val="000000"/>
              </w:rPr>
              <w:t>7. Cita informācija</w:t>
            </w:r>
          </w:p>
        </w:tc>
        <w:tc>
          <w:tcPr>
            <w:tcW w:w="3745" w:type="pct"/>
            <w:gridSpan w:val="5"/>
            <w:tcBorders>
              <w:top w:val="single" w:sz="4" w:space="0" w:color="auto"/>
              <w:left w:val="single" w:sz="4" w:space="0" w:color="auto"/>
              <w:bottom w:val="single" w:sz="4" w:space="0" w:color="auto"/>
              <w:right w:val="single" w:sz="4" w:space="0" w:color="auto"/>
            </w:tcBorders>
            <w:hideMark/>
          </w:tcPr>
          <w:p w14:paraId="693DA8F8" w14:textId="6E0EDD4C" w:rsidR="00233E92" w:rsidRDefault="00233E92" w:rsidP="00BE1853">
            <w:pPr>
              <w:tabs>
                <w:tab w:val="left" w:pos="2127"/>
                <w:tab w:val="center" w:pos="4153"/>
                <w:tab w:val="left" w:pos="6096"/>
                <w:tab w:val="right" w:pos="8306"/>
              </w:tabs>
              <w:jc w:val="both"/>
              <w:rPr>
                <w:i/>
              </w:rPr>
            </w:pPr>
            <w:r>
              <w:t>Fiskālā ietekme no s</w:t>
            </w:r>
            <w:r w:rsidRPr="001A4275">
              <w:t xml:space="preserve">olidaritātes nodokļa stāšanās </w:t>
            </w:r>
            <w:r>
              <w:t xml:space="preserve">spēkā ar 2016. gada 1. janvāri </w:t>
            </w:r>
            <w:r w:rsidRPr="001A4275">
              <w:t>norādīta likumprojektā “Solidaritātes nodokļa likums”.</w:t>
            </w:r>
          </w:p>
          <w:p w14:paraId="7D8824A8" w14:textId="77777777" w:rsidR="00233E92" w:rsidRDefault="00233E92" w:rsidP="00BE1853">
            <w:pPr>
              <w:jc w:val="both"/>
            </w:pPr>
            <w:r>
              <w:t>F</w:t>
            </w:r>
            <w:r w:rsidRPr="001A4275">
              <w:t>iskālā ietekme</w:t>
            </w:r>
            <w:r>
              <w:t xml:space="preserve"> no m</w:t>
            </w:r>
            <w:r w:rsidRPr="001A4275">
              <w:t>inimālā sociālās apdrošināšanas obligāto iemaksu objekta ievi</w:t>
            </w:r>
            <w:r>
              <w:t xml:space="preserve">ešanas </w:t>
            </w:r>
            <w:r w:rsidRPr="001A4275">
              <w:t>norādīta likumprojektā "Grozījumi likumā "Par valsts sociālo apdrošināšanu""</w:t>
            </w:r>
            <w:r>
              <w:t>.</w:t>
            </w:r>
          </w:p>
          <w:p w14:paraId="0EBAB829" w14:textId="77777777" w:rsidR="004E5DDE" w:rsidRDefault="004E5DDE" w:rsidP="004E5DDE">
            <w:pPr>
              <w:jc w:val="both"/>
            </w:pPr>
            <w:r w:rsidRPr="00752DBC">
              <w:t>Valsts ieņēmumu dienestam, lai ieviestu plānotos grozījumus likumprojektā „Par iedzīvotāju ienākuma nodokli” un veiktu izmaiņas informācijas sistēmās, paredzamās izmaksas plānotas 70 703 </w:t>
            </w:r>
            <w:proofErr w:type="spellStart"/>
            <w:r w:rsidRPr="00A80FDD">
              <w:rPr>
                <w:i/>
              </w:rPr>
              <w:t>euro</w:t>
            </w:r>
            <w:proofErr w:type="spellEnd"/>
            <w:r w:rsidRPr="00752DBC">
              <w:t xml:space="preserve"> apmērā, tai skaitā Nodokļu informācijas sistēmā – 31</w:t>
            </w:r>
            <w:r>
              <w:t> </w:t>
            </w:r>
            <w:r w:rsidRPr="00752DBC">
              <w:t>021 </w:t>
            </w:r>
            <w:proofErr w:type="spellStart"/>
            <w:r w:rsidRPr="00A80FDD">
              <w:rPr>
                <w:i/>
              </w:rPr>
              <w:t>euro</w:t>
            </w:r>
            <w:proofErr w:type="spellEnd"/>
            <w:r w:rsidRPr="00752DBC">
              <w:t xml:space="preserve"> apmērā, Elektroniskās deklarēšanas sistēmā - 15</w:t>
            </w:r>
            <w:r>
              <w:t> </w:t>
            </w:r>
            <w:r w:rsidRPr="00752DBC">
              <w:t>428 </w:t>
            </w:r>
            <w:proofErr w:type="spellStart"/>
            <w:r w:rsidRPr="00A80FDD">
              <w:rPr>
                <w:i/>
              </w:rPr>
              <w:t>euro</w:t>
            </w:r>
            <w:proofErr w:type="spellEnd"/>
            <w:r w:rsidRPr="00752DBC">
              <w:t>, Datu noliktavas sistēmā - 7</w:t>
            </w:r>
            <w:r>
              <w:t> </w:t>
            </w:r>
            <w:r w:rsidRPr="00752DBC">
              <w:t>892 </w:t>
            </w:r>
            <w:proofErr w:type="spellStart"/>
            <w:r w:rsidRPr="00A80FDD">
              <w:rPr>
                <w:i/>
              </w:rPr>
              <w:t>euro</w:t>
            </w:r>
            <w:proofErr w:type="spellEnd"/>
            <w:r w:rsidRPr="00752DBC">
              <w:t>, Audita atbalsta informācijas sistēmā - 16</w:t>
            </w:r>
            <w:r>
              <w:t> </w:t>
            </w:r>
            <w:r w:rsidRPr="00752DBC">
              <w:t>362 </w:t>
            </w:r>
            <w:proofErr w:type="spellStart"/>
            <w:r w:rsidRPr="00A80FDD">
              <w:rPr>
                <w:i/>
              </w:rPr>
              <w:t>euro</w:t>
            </w:r>
            <w:proofErr w:type="spellEnd"/>
            <w:r w:rsidRPr="00752DBC">
              <w:t xml:space="preserve"> apmērā. 2016.gadā izdevumi izmaiņu informācijas sistēmās  (Nodokļu informācijas sistēmā, Elektroniskās deklarēšanas sistēmā, Datu noliktavas sistēmā, Audita atbalsta informācijas sistēmā) veikšanai tiks nodrošināti Finanšu ministrijas programmas 33.00.00 „Valsts ieņēmumu un muitas politikas nodrošināšana” ietvaros, bet 2017.gadā ir nepieciešami papildus līdzekļi.</w:t>
            </w:r>
          </w:p>
          <w:p w14:paraId="6AF336D1" w14:textId="63E7525D" w:rsidR="00233E92" w:rsidRDefault="006623D8" w:rsidP="004E5DDE">
            <w:pPr>
              <w:jc w:val="both"/>
            </w:pPr>
            <w:r>
              <w:rPr>
                <w:lang w:eastAsia="en-US"/>
              </w:rPr>
              <w:t xml:space="preserve">Atbilstoši </w:t>
            </w:r>
            <w:r w:rsidR="00744525">
              <w:rPr>
                <w:lang w:eastAsia="en-US"/>
              </w:rPr>
              <w:t xml:space="preserve">Ministru kabineta 2015.gada 31.augusta sēdes </w:t>
            </w:r>
            <w:r w:rsidR="00744525" w:rsidRPr="00F252AC">
              <w:t>protokol</w:t>
            </w:r>
            <w:r w:rsidR="00744525">
              <w:t>a</w:t>
            </w:r>
            <w:r w:rsidR="00744525" w:rsidRPr="00F252AC">
              <w:t xml:space="preserve"> Nr.</w:t>
            </w:r>
            <w:r w:rsidR="00744525">
              <w:t>43</w:t>
            </w:r>
            <w:r w:rsidR="00744525" w:rsidRPr="004954A7">
              <w:t xml:space="preserve"> </w:t>
            </w:r>
            <w:r w:rsidR="00744525">
              <w:t xml:space="preserve">4.§ </w:t>
            </w:r>
            <w:r w:rsidR="00744525" w:rsidRPr="00664081">
              <w:t xml:space="preserve">„Par informatīvo ziņojumu “Par </w:t>
            </w:r>
            <w:r w:rsidR="00744525">
              <w:t xml:space="preserve">priekšlikumiem valsts budžeta ieņēmumiem un izdevumiem 2016.gadam un ietvaram 2016. 2018.gadam” </w:t>
            </w:r>
            <w:r>
              <w:t>7</w:t>
            </w:r>
            <w:r w:rsidR="00744525">
              <w:t>.</w:t>
            </w:r>
            <w:r>
              <w:t>punktam</w:t>
            </w:r>
            <w:r w:rsidR="004E5DDE">
              <w:t xml:space="preserve">, </w:t>
            </w:r>
            <w:r w:rsidR="004E5DDE">
              <w:lastRenderedPageBreak/>
              <w:t>g</w:t>
            </w:r>
            <w:r w:rsidR="004E5DDE" w:rsidRPr="00CB578C">
              <w:t xml:space="preserve">atavojot likumprojektu “Par vidēja termiņa budžeta ietvaru 2017., 2018. un 2019.gadam” un likumprojektu “Par valsts budžetu 2017.gadam”, </w:t>
            </w:r>
            <w:r w:rsidR="004E5DDE">
              <w:t xml:space="preserve">nepieciešams </w:t>
            </w:r>
            <w:r w:rsidR="004E5DDE" w:rsidRPr="00CB578C">
              <w:t>izvērtēt un iekļaut Valsts ieņēmumu dienesta izmaksas diferencētā neapliekamā minimuma administrēšanai, ņemot vērā progresu risinājumu ieviešanā par iespēju saņemt datus elektroniski apkopotā veidā no datu informācijas sistēmām par maksātāja izdevumiem par izglītību un ārstniecību.</w:t>
            </w:r>
          </w:p>
          <w:p w14:paraId="0F8ADE73" w14:textId="77777777" w:rsidR="00233E92" w:rsidRPr="00752DBC" w:rsidRDefault="00233E92" w:rsidP="00BE1853">
            <w:pPr>
              <w:jc w:val="both"/>
            </w:pPr>
            <w:r>
              <w:t>L</w:t>
            </w:r>
            <w:r w:rsidRPr="00752DBC">
              <w:t>ikumprojekt</w:t>
            </w:r>
            <w:r>
              <w:t>a</w:t>
            </w:r>
            <w:r w:rsidRPr="00752DBC">
              <w:t xml:space="preserve"> īstenošana 2016.gadā tiks nodrošināta Finanšu ministrijas programmas 33.00.00 „Valsts ieņēmumu un muitas politikas nodrošināšana” esošo valsts budžeta līdzekļu ietvaros</w:t>
            </w:r>
            <w:r w:rsidRPr="00752DBC">
              <w:rPr>
                <w:rFonts w:ascii="Verdana" w:hAnsi="Verdana"/>
                <w:sz w:val="20"/>
                <w:szCs w:val="20"/>
              </w:rPr>
              <w:t xml:space="preserve">, </w:t>
            </w:r>
            <w:r w:rsidRPr="00752DBC">
              <w:t>bet 2017.gadā ir nepieciešami papildus līdzekļi.</w:t>
            </w:r>
          </w:p>
        </w:tc>
      </w:tr>
    </w:tbl>
    <w:p w14:paraId="7EA1BC50" w14:textId="77777777" w:rsidR="008078B8" w:rsidRPr="00A12469" w:rsidRDefault="008078B8" w:rsidP="002431AC">
      <w:pP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2A747C" w14:paraId="435BD209" w14:textId="77777777" w:rsidTr="006D11E3">
        <w:trPr>
          <w:trHeight w:val="419"/>
        </w:trPr>
        <w:tc>
          <w:tcPr>
            <w:tcW w:w="5000" w:type="pct"/>
            <w:gridSpan w:val="3"/>
            <w:vAlign w:val="center"/>
          </w:tcPr>
          <w:p w14:paraId="1DC255A1" w14:textId="77777777" w:rsidR="008078B8" w:rsidRPr="002A747C" w:rsidRDefault="008078B8" w:rsidP="002431AC">
            <w:pPr>
              <w:jc w:val="center"/>
              <w:rPr>
                <w:b/>
                <w:sz w:val="28"/>
                <w:szCs w:val="28"/>
              </w:rPr>
            </w:pPr>
            <w:r w:rsidRPr="002A747C">
              <w:rPr>
                <w:b/>
                <w:bCs/>
                <w:sz w:val="28"/>
                <w:szCs w:val="28"/>
              </w:rPr>
              <w:t>IV. Tiesību akta projekta ietekme uz spēkā esošo tiesību normu sistēmu</w:t>
            </w:r>
          </w:p>
        </w:tc>
      </w:tr>
      <w:tr w:rsidR="008078B8" w:rsidRPr="002A747C" w14:paraId="2696A04C" w14:textId="77777777" w:rsidTr="006D11E3">
        <w:trPr>
          <w:trHeight w:val="415"/>
        </w:trPr>
        <w:tc>
          <w:tcPr>
            <w:tcW w:w="227" w:type="pct"/>
          </w:tcPr>
          <w:p w14:paraId="3495873A" w14:textId="77777777" w:rsidR="008078B8" w:rsidRPr="00114E98" w:rsidRDefault="008078B8" w:rsidP="002431AC">
            <w:r w:rsidRPr="00114E98">
              <w:t>1.</w:t>
            </w:r>
          </w:p>
        </w:tc>
        <w:tc>
          <w:tcPr>
            <w:tcW w:w="1566" w:type="pct"/>
          </w:tcPr>
          <w:p w14:paraId="67717B62" w14:textId="77777777" w:rsidR="008078B8" w:rsidRPr="00114E98" w:rsidRDefault="008078B8" w:rsidP="002431AC">
            <w:r w:rsidRPr="00114E98">
              <w:t>Nepieciešamie saistītie tiesību aktu projekti</w:t>
            </w:r>
          </w:p>
        </w:tc>
        <w:tc>
          <w:tcPr>
            <w:tcW w:w="3207" w:type="pct"/>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5"/>
            </w:tblGrid>
            <w:tr w:rsidR="005563EC" w:rsidRPr="005563EC" w14:paraId="5228D885" w14:textId="77777777" w:rsidTr="005563EC">
              <w:trPr>
                <w:tblCellSpacing w:w="0" w:type="dxa"/>
              </w:trPr>
              <w:tc>
                <w:tcPr>
                  <w:tcW w:w="6959" w:type="dxa"/>
                  <w:tcBorders>
                    <w:top w:val="outset" w:sz="6" w:space="0" w:color="auto"/>
                    <w:left w:val="outset" w:sz="6" w:space="0" w:color="auto"/>
                    <w:bottom w:val="outset" w:sz="6" w:space="0" w:color="auto"/>
                    <w:right w:val="outset" w:sz="6" w:space="0" w:color="auto"/>
                  </w:tcBorders>
                  <w:hideMark/>
                </w:tcPr>
                <w:p w14:paraId="7E260361" w14:textId="77777777" w:rsidR="005563EC" w:rsidRDefault="005563EC" w:rsidP="00853CA3">
                  <w:pPr>
                    <w:framePr w:hSpace="180" w:wrap="around" w:vAnchor="text" w:hAnchor="margin" w:xAlign="center" w:y="149"/>
                    <w:jc w:val="both"/>
                  </w:pPr>
                  <w:r w:rsidRPr="005563EC">
                    <w:rPr>
                      <w:color w:val="000000"/>
                      <w:spacing w:val="-6"/>
                    </w:rPr>
                    <w:t xml:space="preserve">Pēc likuma grozījumu spēkā stāšanās nepieciešams veikt </w:t>
                  </w:r>
                  <w:r w:rsidR="005B7913">
                    <w:rPr>
                      <w:color w:val="000000"/>
                      <w:spacing w:val="-6"/>
                    </w:rPr>
                    <w:t xml:space="preserve">attiecīgus </w:t>
                  </w:r>
                  <w:r w:rsidRPr="005563EC">
                    <w:rPr>
                      <w:color w:val="000000"/>
                      <w:spacing w:val="-6"/>
                    </w:rPr>
                    <w:t>grozījumus</w:t>
                  </w:r>
                  <w:r w:rsidR="00FB18AE">
                    <w:rPr>
                      <w:color w:val="000000"/>
                      <w:spacing w:val="-6"/>
                    </w:rPr>
                    <w:t xml:space="preserve"> </w:t>
                  </w:r>
                  <w:r w:rsidRPr="005563EC">
                    <w:rPr>
                      <w:color w:val="000000"/>
                      <w:spacing w:val="-6"/>
                    </w:rPr>
                    <w:t>Ministru kabineta 2010.gada 21.septembra noteikumos Nr.899 „Likuma „Par iedzīvotāju ienākuma nodo</w:t>
                  </w:r>
                  <w:r w:rsidR="00FB18AE">
                    <w:rPr>
                      <w:color w:val="000000"/>
                      <w:spacing w:val="-6"/>
                    </w:rPr>
                    <w:t>kli” normu piemērošanas kārtība”</w:t>
                  </w:r>
                  <w:r w:rsidR="00C22654">
                    <w:rPr>
                      <w:color w:val="000000"/>
                      <w:spacing w:val="-6"/>
                    </w:rPr>
                    <w:t xml:space="preserve">, ka arī </w:t>
                  </w:r>
                  <w:r w:rsidR="00A11A77">
                    <w:rPr>
                      <w:color w:val="000000"/>
                      <w:spacing w:val="-6"/>
                    </w:rPr>
                    <w:t>izstrādāt grozījumus</w:t>
                  </w:r>
                  <w:r w:rsidR="00C22654">
                    <w:rPr>
                      <w:color w:val="000000"/>
                      <w:spacing w:val="-6"/>
                    </w:rPr>
                    <w:t xml:space="preserve"> Ministru kabinet</w:t>
                  </w:r>
                  <w:r w:rsidR="00A11A77">
                    <w:rPr>
                      <w:color w:val="000000"/>
                      <w:spacing w:val="-6"/>
                    </w:rPr>
                    <w:t>a 2013.gada 29.oktobra noteikumo</w:t>
                  </w:r>
                  <w:r w:rsidR="00C22654">
                    <w:rPr>
                      <w:color w:val="000000"/>
                      <w:spacing w:val="-6"/>
                    </w:rPr>
                    <w:t>s Nr.1210 “Noteikumi par mēneša neapliekamā minimuma un nodokļa atvieglojuma apmēru iedzīvotāju ienākuma nodokļa aprēķināšan</w:t>
                  </w:r>
                  <w:r w:rsidR="0005751C">
                    <w:rPr>
                      <w:color w:val="000000"/>
                      <w:spacing w:val="-6"/>
                    </w:rPr>
                    <w:t>a</w:t>
                  </w:r>
                  <w:r w:rsidR="00C22654">
                    <w:rPr>
                      <w:color w:val="000000"/>
                      <w:spacing w:val="-6"/>
                    </w:rPr>
                    <w:t>i”</w:t>
                  </w:r>
                  <w:r w:rsidR="00CE1A9E">
                    <w:rPr>
                      <w:color w:val="000000"/>
                      <w:spacing w:val="-6"/>
                    </w:rPr>
                    <w:t>.</w:t>
                  </w:r>
                  <w:r w:rsidR="00921D89">
                    <w:rPr>
                      <w:color w:val="000000"/>
                      <w:spacing w:val="-6"/>
                    </w:rPr>
                    <w:t xml:space="preserve"> </w:t>
                  </w:r>
                  <w:r w:rsidR="00A11A77">
                    <w:rPr>
                      <w:sz w:val="28"/>
                      <w:szCs w:val="28"/>
                    </w:rPr>
                    <w:t xml:space="preserve"> </w:t>
                  </w:r>
                  <w:r w:rsidR="00A11A77" w:rsidRPr="00A11A77">
                    <w:t xml:space="preserve">Ņemot vērā minēto, ir izstrādāts Ministru kabineta sēdes </w:t>
                  </w:r>
                  <w:proofErr w:type="spellStart"/>
                  <w:r w:rsidR="00A11A77" w:rsidRPr="00A11A77">
                    <w:t>protokollēmuma</w:t>
                  </w:r>
                  <w:proofErr w:type="spellEnd"/>
                  <w:r w:rsidR="00A11A77" w:rsidRPr="00A11A77">
                    <w:t xml:space="preserve"> projekts „Par likumprojektu „Grozījumi likumā „Par iedzīvotāju ienākumu nodokli”, kurā ir iekļauts 4.punkts, kas paredz jaunu noteikumu projekta </w:t>
                  </w:r>
                  <w:r w:rsidR="00A11A77">
                    <w:rPr>
                      <w:color w:val="000000"/>
                      <w:spacing w:val="-6"/>
                    </w:rPr>
                    <w:t xml:space="preserve"> “’Grozījumi Ministru kabineta 2013.gada 29.oktobra noteikumos Nr.1210 “Noteikumi par mēneša neapliekamā minimuma un nodokļa atvieglojuma apmēru iedzīvotāju ienākuma nodokļa aprēķināšanai”” </w:t>
                  </w:r>
                  <w:r w:rsidR="00A11A77" w:rsidRPr="00A11A77">
                    <w:t xml:space="preserve">iesniegšanas termiņu </w:t>
                  </w:r>
                  <w:r w:rsidR="00A11A77">
                    <w:t xml:space="preserve">Ministru kabinetā </w:t>
                  </w:r>
                  <w:r w:rsidR="00A11A77" w:rsidRPr="00A11A77">
                    <w:t>- 2015.gada 15.decembris.</w:t>
                  </w:r>
                </w:p>
                <w:p w14:paraId="07974B1A" w14:textId="791584B1" w:rsidR="00382F0A" w:rsidRPr="00382F0A" w:rsidRDefault="00382F0A" w:rsidP="00853CA3">
                  <w:pPr>
                    <w:framePr w:hSpace="180" w:wrap="around" w:vAnchor="text" w:hAnchor="margin" w:xAlign="center" w:y="149"/>
                    <w:jc w:val="both"/>
                    <w:rPr>
                      <w:bCs/>
                      <w:color w:val="414142"/>
                    </w:rPr>
                  </w:pPr>
                  <w:r>
                    <w:rPr>
                      <w:spacing w:val="-6"/>
                    </w:rPr>
                    <w:t>S</w:t>
                  </w:r>
                  <w:r w:rsidRPr="00382F0A">
                    <w:rPr>
                      <w:spacing w:val="-6"/>
                    </w:rPr>
                    <w:t>aistīta</w:t>
                  </w:r>
                  <w:r>
                    <w:rPr>
                      <w:spacing w:val="-6"/>
                    </w:rPr>
                    <w:t>is</w:t>
                  </w:r>
                  <w:r w:rsidRPr="00382F0A">
                    <w:rPr>
                      <w:spacing w:val="-6"/>
                    </w:rPr>
                    <w:t xml:space="preserve"> likumprojekt</w:t>
                  </w:r>
                  <w:r>
                    <w:rPr>
                      <w:spacing w:val="-6"/>
                    </w:rPr>
                    <w:t>s</w:t>
                  </w:r>
                  <w:r w:rsidRPr="00382F0A">
                    <w:rPr>
                      <w:spacing w:val="-6"/>
                    </w:rPr>
                    <w:t xml:space="preserve"> </w:t>
                  </w:r>
                  <w:r>
                    <w:rPr>
                      <w:spacing w:val="-6"/>
                    </w:rPr>
                    <w:t xml:space="preserve">- </w:t>
                  </w:r>
                  <w:r w:rsidRPr="00382F0A">
                    <w:rPr>
                      <w:spacing w:val="-6"/>
                    </w:rPr>
                    <w:t>“Solidaritātes nodokļa likums” (</w:t>
                  </w:r>
                  <w:r w:rsidRPr="00382F0A">
                    <w:rPr>
                      <w:lang w:eastAsia="en-US"/>
                    </w:rPr>
                    <w:t xml:space="preserve">Ministru kabineta 2015.gada 25.augusta sēdes </w:t>
                  </w:r>
                  <w:r>
                    <w:t>protokola</w:t>
                  </w:r>
                  <w:r w:rsidRPr="00382F0A">
                    <w:t xml:space="preserve"> Nr.41 43.§ 4.punkts</w:t>
                  </w:r>
                  <w:r w:rsidRPr="00382F0A">
                    <w:rPr>
                      <w:spacing w:val="-6"/>
                    </w:rPr>
                    <w:t>)</w:t>
                  </w:r>
                  <w:r>
                    <w:rPr>
                      <w:spacing w:val="-6"/>
                    </w:rPr>
                    <w:t>.</w:t>
                  </w:r>
                </w:p>
              </w:tc>
            </w:tr>
          </w:tbl>
          <w:p w14:paraId="04074960" w14:textId="77777777" w:rsidR="00166434" w:rsidRPr="003B5012" w:rsidRDefault="00166434" w:rsidP="002431AC">
            <w:pPr>
              <w:jc w:val="both"/>
              <w:rPr>
                <w:b/>
              </w:rPr>
            </w:pPr>
          </w:p>
        </w:tc>
      </w:tr>
      <w:tr w:rsidR="008078B8" w:rsidRPr="002A747C" w14:paraId="7784BF78" w14:textId="77777777" w:rsidTr="006D11E3">
        <w:trPr>
          <w:trHeight w:val="472"/>
        </w:trPr>
        <w:tc>
          <w:tcPr>
            <w:tcW w:w="227" w:type="pct"/>
          </w:tcPr>
          <w:p w14:paraId="7B9054D4" w14:textId="77777777" w:rsidR="008078B8" w:rsidRPr="00114E98" w:rsidRDefault="008078B8" w:rsidP="002431AC">
            <w:r w:rsidRPr="00114E98">
              <w:t>2.</w:t>
            </w:r>
          </w:p>
        </w:tc>
        <w:tc>
          <w:tcPr>
            <w:tcW w:w="1566" w:type="pct"/>
          </w:tcPr>
          <w:p w14:paraId="6B134552" w14:textId="77777777" w:rsidR="008078B8" w:rsidRPr="00114E98" w:rsidRDefault="008078B8" w:rsidP="002431AC">
            <w:r w:rsidRPr="00114E98">
              <w:t>Atbildīgā institūcija</w:t>
            </w:r>
          </w:p>
        </w:tc>
        <w:tc>
          <w:tcPr>
            <w:tcW w:w="3207" w:type="pct"/>
          </w:tcPr>
          <w:p w14:paraId="5D5741D0" w14:textId="1ADD15D0" w:rsidR="008078B8" w:rsidRPr="00114E98" w:rsidRDefault="0054527A" w:rsidP="00C22654">
            <w:r>
              <w:t>Finanšu ministrija</w:t>
            </w:r>
            <w:r w:rsidR="00FB18AE">
              <w:t>.</w:t>
            </w:r>
          </w:p>
        </w:tc>
      </w:tr>
      <w:tr w:rsidR="008078B8" w:rsidRPr="002A747C" w14:paraId="21A794BE" w14:textId="77777777" w:rsidTr="006D11E3">
        <w:tc>
          <w:tcPr>
            <w:tcW w:w="227" w:type="pct"/>
          </w:tcPr>
          <w:p w14:paraId="3AB268E9" w14:textId="77777777" w:rsidR="008078B8" w:rsidRPr="00114E98" w:rsidRDefault="008078B8" w:rsidP="002431AC">
            <w:r w:rsidRPr="00114E98">
              <w:t>3.</w:t>
            </w:r>
          </w:p>
        </w:tc>
        <w:tc>
          <w:tcPr>
            <w:tcW w:w="1566" w:type="pct"/>
          </w:tcPr>
          <w:p w14:paraId="696F9878" w14:textId="77777777" w:rsidR="008078B8" w:rsidRPr="00114E98" w:rsidRDefault="008078B8" w:rsidP="002431AC">
            <w:r w:rsidRPr="00114E98">
              <w:t>Cita informācija</w:t>
            </w:r>
          </w:p>
        </w:tc>
        <w:tc>
          <w:tcPr>
            <w:tcW w:w="3207" w:type="pct"/>
          </w:tcPr>
          <w:p w14:paraId="79392E06" w14:textId="77777777" w:rsidR="008078B8" w:rsidRPr="00114E98" w:rsidRDefault="008078B8" w:rsidP="002431AC">
            <w:r w:rsidRPr="00114E98">
              <w:t>Nav.</w:t>
            </w:r>
          </w:p>
        </w:tc>
      </w:tr>
    </w:tbl>
    <w:p w14:paraId="3501FA8A" w14:textId="77777777" w:rsidR="0092720E" w:rsidRDefault="0092720E" w:rsidP="002431AC">
      <w:pPr>
        <w:rPr>
          <w:sz w:val="28"/>
          <w:szCs w:val="28"/>
        </w:rPr>
      </w:pPr>
    </w:p>
    <w:p w14:paraId="27F55ED8" w14:textId="77777777" w:rsidR="003E7787" w:rsidRDefault="003E7787" w:rsidP="002431AC">
      <w:pPr>
        <w:rPr>
          <w:sz w:val="28"/>
          <w:szCs w:val="28"/>
        </w:rPr>
      </w:pPr>
    </w:p>
    <w:tbl>
      <w:tblPr>
        <w:tblW w:w="9634" w:type="dxa"/>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
        <w:gridCol w:w="2824"/>
        <w:gridCol w:w="6526"/>
      </w:tblGrid>
      <w:tr w:rsidR="006566DB" w:rsidRPr="006566DB" w14:paraId="568CE945" w14:textId="77777777" w:rsidTr="001C290F">
        <w:tc>
          <w:tcPr>
            <w:tcW w:w="9634"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44EBA" w14:textId="77777777" w:rsidR="006566DB" w:rsidRPr="00C80B20" w:rsidRDefault="006566DB">
            <w:pPr>
              <w:pStyle w:val="tvhtml"/>
              <w:spacing w:line="293" w:lineRule="atLeast"/>
              <w:jc w:val="center"/>
              <w:rPr>
                <w:b/>
                <w:bCs/>
                <w:sz w:val="20"/>
                <w:szCs w:val="20"/>
              </w:rPr>
            </w:pPr>
            <w:r w:rsidRPr="00C80B20">
              <w:rPr>
                <w:b/>
                <w:bCs/>
                <w:sz w:val="28"/>
                <w:szCs w:val="20"/>
              </w:rPr>
              <w:t>V. Tiesību akta projekta atbilstība Latvijas Republikas starptautiskajām saistībām</w:t>
            </w:r>
          </w:p>
        </w:tc>
      </w:tr>
      <w:tr w:rsidR="001C290F" w:rsidRPr="001C290F" w14:paraId="5684EB9A" w14:textId="77777777" w:rsidTr="001C290F">
        <w:tc>
          <w:tcPr>
            <w:tcW w:w="284" w:type="dxa"/>
            <w:tcBorders>
              <w:top w:val="outset" w:sz="6" w:space="0" w:color="414142"/>
              <w:left w:val="outset" w:sz="6" w:space="0" w:color="414142"/>
              <w:bottom w:val="outset" w:sz="6" w:space="0" w:color="414142"/>
              <w:right w:val="outset" w:sz="6" w:space="0" w:color="414142"/>
            </w:tcBorders>
            <w:shd w:val="clear" w:color="auto" w:fill="FFFFFF"/>
            <w:hideMark/>
          </w:tcPr>
          <w:p w14:paraId="76DDE2A4" w14:textId="77777777" w:rsidR="006566DB" w:rsidRPr="00C80B20" w:rsidRDefault="006566DB">
            <w:pPr>
              <w:rPr>
                <w:szCs w:val="20"/>
              </w:rPr>
            </w:pPr>
            <w:r w:rsidRPr="00C80B20">
              <w:rPr>
                <w:szCs w:val="20"/>
              </w:rPr>
              <w:t>1.</w:t>
            </w:r>
          </w:p>
        </w:tc>
        <w:tc>
          <w:tcPr>
            <w:tcW w:w="2824" w:type="dxa"/>
            <w:tcBorders>
              <w:top w:val="outset" w:sz="6" w:space="0" w:color="414142"/>
              <w:left w:val="outset" w:sz="6" w:space="0" w:color="414142"/>
              <w:bottom w:val="outset" w:sz="6" w:space="0" w:color="414142"/>
              <w:right w:val="outset" w:sz="6" w:space="0" w:color="414142"/>
            </w:tcBorders>
            <w:shd w:val="clear" w:color="auto" w:fill="FFFFFF"/>
            <w:hideMark/>
          </w:tcPr>
          <w:p w14:paraId="394CA0F8" w14:textId="77777777" w:rsidR="006566DB" w:rsidRPr="00C80B20" w:rsidRDefault="006566DB">
            <w:pPr>
              <w:rPr>
                <w:szCs w:val="20"/>
              </w:rPr>
            </w:pPr>
            <w:r w:rsidRPr="00C80B20">
              <w:rPr>
                <w:szCs w:val="20"/>
              </w:rPr>
              <w:t>Saistības pret Eiropas Savienību</w:t>
            </w:r>
          </w:p>
        </w:tc>
        <w:tc>
          <w:tcPr>
            <w:tcW w:w="6526" w:type="dxa"/>
            <w:tcBorders>
              <w:top w:val="outset" w:sz="6" w:space="0" w:color="414142"/>
              <w:left w:val="outset" w:sz="6" w:space="0" w:color="414142"/>
              <w:bottom w:val="outset" w:sz="6" w:space="0" w:color="414142"/>
              <w:right w:val="outset" w:sz="6" w:space="0" w:color="414142"/>
            </w:tcBorders>
            <w:shd w:val="clear" w:color="auto" w:fill="FFFFFF"/>
            <w:hideMark/>
          </w:tcPr>
          <w:p w14:paraId="4BC81971" w14:textId="77777777" w:rsidR="006566DB" w:rsidRPr="00C80B20" w:rsidRDefault="004F3B9B">
            <w:pPr>
              <w:rPr>
                <w:szCs w:val="20"/>
              </w:rPr>
            </w:pPr>
            <w:r w:rsidRPr="00C80B20">
              <w:rPr>
                <w:szCs w:val="20"/>
              </w:rPr>
              <w:t>Projekts šo jomu neskar.</w:t>
            </w:r>
          </w:p>
        </w:tc>
      </w:tr>
      <w:tr w:rsidR="001C290F" w:rsidRPr="001C290F" w14:paraId="038E265E" w14:textId="77777777" w:rsidTr="001C290F">
        <w:tc>
          <w:tcPr>
            <w:tcW w:w="284" w:type="dxa"/>
            <w:tcBorders>
              <w:top w:val="outset" w:sz="6" w:space="0" w:color="414142"/>
              <w:left w:val="outset" w:sz="6" w:space="0" w:color="414142"/>
              <w:bottom w:val="outset" w:sz="6" w:space="0" w:color="414142"/>
              <w:right w:val="outset" w:sz="6" w:space="0" w:color="414142"/>
            </w:tcBorders>
            <w:shd w:val="clear" w:color="auto" w:fill="FFFFFF"/>
            <w:hideMark/>
          </w:tcPr>
          <w:p w14:paraId="444F4DD5" w14:textId="77777777" w:rsidR="006566DB" w:rsidRPr="00C80B20" w:rsidRDefault="006566DB">
            <w:pPr>
              <w:rPr>
                <w:szCs w:val="20"/>
              </w:rPr>
            </w:pPr>
            <w:r w:rsidRPr="00C80B20">
              <w:rPr>
                <w:szCs w:val="20"/>
              </w:rPr>
              <w:t>2.</w:t>
            </w:r>
          </w:p>
        </w:tc>
        <w:tc>
          <w:tcPr>
            <w:tcW w:w="2824" w:type="dxa"/>
            <w:tcBorders>
              <w:top w:val="outset" w:sz="6" w:space="0" w:color="414142"/>
              <w:left w:val="outset" w:sz="6" w:space="0" w:color="414142"/>
              <w:bottom w:val="outset" w:sz="6" w:space="0" w:color="414142"/>
              <w:right w:val="outset" w:sz="6" w:space="0" w:color="414142"/>
            </w:tcBorders>
            <w:shd w:val="clear" w:color="auto" w:fill="FFFFFF"/>
            <w:hideMark/>
          </w:tcPr>
          <w:p w14:paraId="3169CAE2" w14:textId="77777777" w:rsidR="006566DB" w:rsidRPr="00C80B20" w:rsidRDefault="006566DB">
            <w:pPr>
              <w:rPr>
                <w:szCs w:val="20"/>
              </w:rPr>
            </w:pPr>
            <w:r w:rsidRPr="00C80B20">
              <w:rPr>
                <w:szCs w:val="20"/>
              </w:rPr>
              <w:t>Citas starptautiskās saistības</w:t>
            </w:r>
          </w:p>
        </w:tc>
        <w:tc>
          <w:tcPr>
            <w:tcW w:w="6526" w:type="dxa"/>
            <w:tcBorders>
              <w:top w:val="outset" w:sz="6" w:space="0" w:color="414142"/>
              <w:left w:val="outset" w:sz="6" w:space="0" w:color="414142"/>
              <w:bottom w:val="outset" w:sz="6" w:space="0" w:color="414142"/>
              <w:right w:val="outset" w:sz="6" w:space="0" w:color="414142"/>
            </w:tcBorders>
            <w:shd w:val="clear" w:color="auto" w:fill="FFFFFF"/>
            <w:hideMark/>
          </w:tcPr>
          <w:p w14:paraId="42990629" w14:textId="77777777" w:rsidR="006566DB" w:rsidRPr="00C80B20" w:rsidRDefault="00684B19" w:rsidP="006623D8">
            <w:pPr>
              <w:jc w:val="both"/>
              <w:rPr>
                <w:szCs w:val="20"/>
              </w:rPr>
            </w:pPr>
            <w:r w:rsidRPr="00C80B20">
              <w:rPr>
                <w:lang w:eastAsia="en-US"/>
              </w:rPr>
              <w:t>Ekonomiskās sadarbības un attīstības organizācijas (</w:t>
            </w:r>
            <w:r w:rsidR="00914D90" w:rsidRPr="00C80B20">
              <w:rPr>
                <w:i/>
                <w:lang w:eastAsia="en-US"/>
              </w:rPr>
              <w:t>OECD</w:t>
            </w:r>
            <w:r w:rsidRPr="00C80B20">
              <w:rPr>
                <w:lang w:eastAsia="en-US"/>
              </w:rPr>
              <w:t>)</w:t>
            </w:r>
            <w:r w:rsidR="00914D90" w:rsidRPr="00C80B20">
              <w:rPr>
                <w:lang w:eastAsia="en-US"/>
              </w:rPr>
              <w:t xml:space="preserve"> Investīciju komitejas ziņojumā </w:t>
            </w:r>
            <w:r w:rsidR="00EE467E" w:rsidRPr="00C80B20">
              <w:rPr>
                <w:lang w:eastAsia="en-US"/>
              </w:rPr>
              <w:t>p</w:t>
            </w:r>
            <w:r w:rsidR="00EE467E" w:rsidRPr="00C80B20">
              <w:rPr>
                <w:szCs w:val="22"/>
              </w:rPr>
              <w:t xml:space="preserve">ar Latvijas </w:t>
            </w:r>
            <w:proofErr w:type="spellStart"/>
            <w:r w:rsidR="00EE467E" w:rsidRPr="00C80B20">
              <w:rPr>
                <w:szCs w:val="22"/>
              </w:rPr>
              <w:t>izvērtējumu</w:t>
            </w:r>
            <w:proofErr w:type="spellEnd"/>
            <w:r w:rsidR="00EE467E" w:rsidRPr="00C80B20">
              <w:rPr>
                <w:szCs w:val="22"/>
              </w:rPr>
              <w:t xml:space="preserve"> OECD Investīciju komitejā</w:t>
            </w:r>
            <w:r w:rsidR="00EE467E" w:rsidRPr="00C80B20">
              <w:rPr>
                <w:b/>
                <w:sz w:val="22"/>
                <w:szCs w:val="22"/>
              </w:rPr>
              <w:t xml:space="preserve"> </w:t>
            </w:r>
            <w:r w:rsidR="00914D90" w:rsidRPr="00C80B20">
              <w:rPr>
                <w:lang w:eastAsia="en-US"/>
              </w:rPr>
              <w:t>(</w:t>
            </w:r>
            <w:proofErr w:type="spellStart"/>
            <w:r w:rsidR="00914D90" w:rsidRPr="00C80B20">
              <w:rPr>
                <w:i/>
                <w:lang w:eastAsia="en-US"/>
              </w:rPr>
              <w:t>Accession</w:t>
            </w:r>
            <w:proofErr w:type="spellEnd"/>
            <w:r w:rsidR="00914D90" w:rsidRPr="00C80B20">
              <w:rPr>
                <w:i/>
                <w:lang w:eastAsia="en-US"/>
              </w:rPr>
              <w:t xml:space="preserve"> </w:t>
            </w:r>
            <w:proofErr w:type="spellStart"/>
            <w:r w:rsidR="00914D90" w:rsidRPr="00C80B20">
              <w:rPr>
                <w:i/>
                <w:lang w:eastAsia="en-US"/>
              </w:rPr>
              <w:t>Examination</w:t>
            </w:r>
            <w:proofErr w:type="spellEnd"/>
            <w:r w:rsidR="00914D90" w:rsidRPr="00C80B20">
              <w:rPr>
                <w:i/>
                <w:lang w:eastAsia="en-US"/>
              </w:rPr>
              <w:t xml:space="preserve"> </w:t>
            </w:r>
            <w:proofErr w:type="spellStart"/>
            <w:r w:rsidR="00914D90" w:rsidRPr="00C80B20">
              <w:rPr>
                <w:i/>
                <w:lang w:eastAsia="en-US"/>
              </w:rPr>
              <w:t>Of</w:t>
            </w:r>
            <w:proofErr w:type="spellEnd"/>
            <w:r w:rsidR="00914D90" w:rsidRPr="00C80B20">
              <w:rPr>
                <w:i/>
                <w:lang w:eastAsia="en-US"/>
              </w:rPr>
              <w:t xml:space="preserve"> Latvia </w:t>
            </w:r>
            <w:proofErr w:type="spellStart"/>
            <w:r w:rsidR="00914D90" w:rsidRPr="00C80B20">
              <w:rPr>
                <w:i/>
                <w:lang w:eastAsia="en-US"/>
              </w:rPr>
              <w:t>Under</w:t>
            </w:r>
            <w:proofErr w:type="spellEnd"/>
            <w:r w:rsidR="00914D90" w:rsidRPr="00C80B20">
              <w:rPr>
                <w:i/>
                <w:lang w:eastAsia="en-US"/>
              </w:rPr>
              <w:t xml:space="preserve"> </w:t>
            </w:r>
            <w:proofErr w:type="spellStart"/>
            <w:r w:rsidR="00914D90" w:rsidRPr="00C80B20">
              <w:rPr>
                <w:i/>
                <w:lang w:eastAsia="en-US"/>
              </w:rPr>
              <w:t>The</w:t>
            </w:r>
            <w:proofErr w:type="spellEnd"/>
            <w:r w:rsidR="00914D90" w:rsidRPr="00C80B20">
              <w:rPr>
                <w:i/>
                <w:lang w:eastAsia="en-US"/>
              </w:rPr>
              <w:t xml:space="preserve"> OECD </w:t>
            </w:r>
            <w:proofErr w:type="spellStart"/>
            <w:r w:rsidR="00914D90" w:rsidRPr="00C80B20">
              <w:rPr>
                <w:i/>
                <w:lang w:eastAsia="en-US"/>
              </w:rPr>
              <w:t>Investment</w:t>
            </w:r>
            <w:proofErr w:type="spellEnd"/>
            <w:r w:rsidR="00914D90" w:rsidRPr="00C80B20">
              <w:rPr>
                <w:i/>
                <w:lang w:eastAsia="en-US"/>
              </w:rPr>
              <w:t xml:space="preserve"> Instruments</w:t>
            </w:r>
            <w:r w:rsidR="00914D90" w:rsidRPr="00C80B20">
              <w:rPr>
                <w:lang w:eastAsia="en-US"/>
              </w:rPr>
              <w:t>) norādīt</w:t>
            </w:r>
            <w:r w:rsidR="00584C77" w:rsidRPr="00C80B20">
              <w:rPr>
                <w:lang w:eastAsia="en-US"/>
              </w:rPr>
              <w:t>s</w:t>
            </w:r>
            <w:r w:rsidR="00914D90" w:rsidRPr="00C80B20">
              <w:rPr>
                <w:lang w:eastAsia="en-US"/>
              </w:rPr>
              <w:t xml:space="preserve"> </w:t>
            </w:r>
            <w:r w:rsidR="00584C77" w:rsidRPr="00C80B20">
              <w:rPr>
                <w:lang w:eastAsia="en-US"/>
              </w:rPr>
              <w:t xml:space="preserve">uz nepieciešamību attiecināt uz visām OECD valstīm </w:t>
            </w:r>
            <w:r w:rsidR="00584C77" w:rsidRPr="00C80B20">
              <w:rPr>
                <w:iCs/>
                <w:lang w:eastAsia="en-US"/>
              </w:rPr>
              <w:t xml:space="preserve">iedzīvotāju ienākuma nodokļa režīmu, kuru piemēro iemaksām privātajos pensiju fondos un apdrošināšanas prēmiju maksājumiem, kas atbilstoši dzīvības apdrošināšanas līgumam (ar līdzekļu uzkrāšanu) izdarīti </w:t>
            </w:r>
            <w:r w:rsidR="00584C77" w:rsidRPr="00C80B20">
              <w:rPr>
                <w:iCs/>
                <w:lang w:eastAsia="en-US"/>
              </w:rPr>
              <w:lastRenderedPageBreak/>
              <w:t xml:space="preserve">apdrošināšanas sabiedrībai, ne tikai uz valstīm, kas ir Eiropas savienības dalībvalstis. </w:t>
            </w:r>
            <w:r w:rsidR="00914D90" w:rsidRPr="00C80B20">
              <w:rPr>
                <w:lang w:eastAsia="en-US"/>
              </w:rPr>
              <w:t xml:space="preserve">Latvija ir informējusi komiteju par gatavību 2015.gada laikā virzīt </w:t>
            </w:r>
            <w:r w:rsidR="004B2A68" w:rsidRPr="00C80B20">
              <w:rPr>
                <w:lang w:eastAsia="en-US"/>
              </w:rPr>
              <w:t xml:space="preserve">atbilstošus </w:t>
            </w:r>
            <w:r w:rsidR="00914D90" w:rsidRPr="00C80B20">
              <w:rPr>
                <w:lang w:eastAsia="en-US"/>
              </w:rPr>
              <w:t>grozījumus likumā</w:t>
            </w:r>
            <w:r w:rsidR="004B2A68" w:rsidRPr="00C80B20">
              <w:rPr>
                <w:lang w:eastAsia="en-US"/>
              </w:rPr>
              <w:t xml:space="preserve"> “Par</w:t>
            </w:r>
            <w:r w:rsidR="00914D90" w:rsidRPr="00C80B20">
              <w:rPr>
                <w:lang w:eastAsia="en-US"/>
              </w:rPr>
              <w:t xml:space="preserve"> iedzīvotāju ienākuma nodokli”</w:t>
            </w:r>
            <w:r w:rsidR="004B2A68" w:rsidRPr="00C80B20">
              <w:rPr>
                <w:lang w:eastAsia="en-US"/>
              </w:rPr>
              <w:t xml:space="preserve"> un par to, ka minētos grozījumus likumā plānots pieņemts līdz 2015.gada beigām.</w:t>
            </w:r>
            <w:r w:rsidR="00F210B8" w:rsidRPr="00C80B20">
              <w:rPr>
                <w:lang w:eastAsia="en-US"/>
              </w:rPr>
              <w:t xml:space="preserve"> </w:t>
            </w:r>
            <w:r w:rsidR="00F210B8" w:rsidRPr="00C80B20">
              <w:rPr>
                <w:szCs w:val="26"/>
              </w:rPr>
              <w:t>Līdz ar to paredzēts, ka OECD dalībvalstu rezidentus nediskriminējošs regulējums stāsies spēkā 2016.gada 1.janvārī.</w:t>
            </w:r>
          </w:p>
        </w:tc>
      </w:tr>
      <w:tr w:rsidR="001C290F" w:rsidRPr="001C290F" w14:paraId="1D7EF5D2" w14:textId="77777777" w:rsidTr="001C290F">
        <w:tc>
          <w:tcPr>
            <w:tcW w:w="284" w:type="dxa"/>
            <w:tcBorders>
              <w:top w:val="outset" w:sz="6" w:space="0" w:color="414142"/>
              <w:left w:val="outset" w:sz="6" w:space="0" w:color="414142"/>
              <w:bottom w:val="outset" w:sz="6" w:space="0" w:color="414142"/>
              <w:right w:val="outset" w:sz="6" w:space="0" w:color="414142"/>
            </w:tcBorders>
            <w:shd w:val="clear" w:color="auto" w:fill="FFFFFF"/>
            <w:hideMark/>
          </w:tcPr>
          <w:p w14:paraId="7F62A4F5" w14:textId="77777777" w:rsidR="006566DB" w:rsidRPr="00C80B20" w:rsidRDefault="006566DB">
            <w:pPr>
              <w:rPr>
                <w:szCs w:val="20"/>
              </w:rPr>
            </w:pPr>
            <w:r w:rsidRPr="00C80B20">
              <w:rPr>
                <w:szCs w:val="20"/>
              </w:rPr>
              <w:lastRenderedPageBreak/>
              <w:t>3.</w:t>
            </w:r>
          </w:p>
        </w:tc>
        <w:tc>
          <w:tcPr>
            <w:tcW w:w="2824" w:type="dxa"/>
            <w:tcBorders>
              <w:top w:val="outset" w:sz="6" w:space="0" w:color="414142"/>
              <w:left w:val="outset" w:sz="6" w:space="0" w:color="414142"/>
              <w:bottom w:val="outset" w:sz="6" w:space="0" w:color="414142"/>
              <w:right w:val="outset" w:sz="6" w:space="0" w:color="414142"/>
            </w:tcBorders>
            <w:shd w:val="clear" w:color="auto" w:fill="FFFFFF"/>
            <w:hideMark/>
          </w:tcPr>
          <w:p w14:paraId="065F4FC8" w14:textId="77777777" w:rsidR="006566DB" w:rsidRPr="00C80B20" w:rsidRDefault="006566DB">
            <w:pPr>
              <w:rPr>
                <w:szCs w:val="20"/>
              </w:rPr>
            </w:pPr>
            <w:r w:rsidRPr="00C80B20">
              <w:rPr>
                <w:szCs w:val="20"/>
              </w:rPr>
              <w:t>Cita informācija</w:t>
            </w:r>
          </w:p>
        </w:tc>
        <w:tc>
          <w:tcPr>
            <w:tcW w:w="6526" w:type="dxa"/>
            <w:tcBorders>
              <w:top w:val="outset" w:sz="6" w:space="0" w:color="414142"/>
              <w:left w:val="outset" w:sz="6" w:space="0" w:color="414142"/>
              <w:bottom w:val="outset" w:sz="6" w:space="0" w:color="414142"/>
              <w:right w:val="outset" w:sz="6" w:space="0" w:color="414142"/>
            </w:tcBorders>
            <w:shd w:val="clear" w:color="auto" w:fill="FFFFFF"/>
            <w:hideMark/>
          </w:tcPr>
          <w:p w14:paraId="11845A0A" w14:textId="77777777" w:rsidR="006566DB" w:rsidRPr="00C80B20" w:rsidRDefault="004F3B9B">
            <w:pPr>
              <w:pStyle w:val="tvhtml"/>
              <w:spacing w:line="293" w:lineRule="atLeast"/>
              <w:rPr>
                <w:szCs w:val="20"/>
              </w:rPr>
            </w:pPr>
            <w:r w:rsidRPr="00C80B20">
              <w:rPr>
                <w:szCs w:val="20"/>
              </w:rPr>
              <w:t>Nav.</w:t>
            </w:r>
          </w:p>
        </w:tc>
      </w:tr>
    </w:tbl>
    <w:p w14:paraId="2AA93801" w14:textId="77777777" w:rsidR="00F76D8A" w:rsidRDefault="00F76D8A" w:rsidP="002431AC">
      <w:pPr>
        <w:rPr>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810"/>
        <w:gridCol w:w="6600"/>
      </w:tblGrid>
      <w:tr w:rsidR="008078B8" w:rsidRPr="00531789" w14:paraId="1233725E" w14:textId="77777777" w:rsidTr="0098659D">
        <w:trPr>
          <w:trHeight w:val="381"/>
          <w:jc w:val="center"/>
        </w:trPr>
        <w:tc>
          <w:tcPr>
            <w:tcW w:w="9750" w:type="dxa"/>
            <w:gridSpan w:val="3"/>
            <w:vAlign w:val="center"/>
          </w:tcPr>
          <w:p w14:paraId="38D6597A" w14:textId="77777777" w:rsidR="008078B8" w:rsidRPr="00531789" w:rsidRDefault="008078B8" w:rsidP="002431AC">
            <w:pPr>
              <w:jc w:val="center"/>
              <w:rPr>
                <w:sz w:val="28"/>
                <w:szCs w:val="28"/>
              </w:rPr>
            </w:pPr>
            <w:r>
              <w:rPr>
                <w:b/>
                <w:sz w:val="28"/>
                <w:szCs w:val="28"/>
              </w:rPr>
              <w:t>VI</w:t>
            </w:r>
            <w:r w:rsidRPr="00531789">
              <w:rPr>
                <w:b/>
                <w:sz w:val="28"/>
                <w:szCs w:val="28"/>
              </w:rPr>
              <w:t>. Tiesību akta projekta izpildes nodrošināšana un tās ietekme uz institūcijām</w:t>
            </w:r>
          </w:p>
        </w:tc>
      </w:tr>
      <w:tr w:rsidR="008078B8" w:rsidRPr="00531789" w14:paraId="5AB43E8E" w14:textId="77777777" w:rsidTr="0098659D">
        <w:trPr>
          <w:trHeight w:val="427"/>
          <w:jc w:val="center"/>
        </w:trPr>
        <w:tc>
          <w:tcPr>
            <w:tcW w:w="340" w:type="dxa"/>
          </w:tcPr>
          <w:p w14:paraId="5AB739D8" w14:textId="77777777" w:rsidR="008078B8" w:rsidRPr="00114E98" w:rsidRDefault="008078B8" w:rsidP="002431AC">
            <w:r w:rsidRPr="00114E98">
              <w:t>1.</w:t>
            </w:r>
          </w:p>
        </w:tc>
        <w:tc>
          <w:tcPr>
            <w:tcW w:w="2810" w:type="dxa"/>
          </w:tcPr>
          <w:p w14:paraId="4232E810" w14:textId="77777777" w:rsidR="008078B8" w:rsidRPr="00114E98" w:rsidRDefault="008078B8" w:rsidP="002431AC">
            <w:r w:rsidRPr="00114E98">
              <w:t>Plānotās sabiedrības līdzdalības un komunikācijas aktivitātes saistībā ar projektu</w:t>
            </w:r>
          </w:p>
        </w:tc>
        <w:tc>
          <w:tcPr>
            <w:tcW w:w="6600" w:type="dxa"/>
          </w:tcPr>
          <w:p w14:paraId="35FD8A6D" w14:textId="5C8812B1" w:rsidR="008078B8" w:rsidRPr="00114E98" w:rsidRDefault="00372A58" w:rsidP="005469C9">
            <w:r>
              <w:t>Par plānotajiem pasākumiem saistībā ar iedzīvotāju ienākuma nodokļa likmi un diferencētā neapliekamā minimuma ieviešanu ir informēta Nacionālā trīspusējā sadarbības padome.</w:t>
            </w:r>
          </w:p>
        </w:tc>
      </w:tr>
      <w:tr w:rsidR="008078B8" w:rsidRPr="00531789" w14:paraId="19FADA27" w14:textId="77777777" w:rsidTr="0098659D">
        <w:trPr>
          <w:trHeight w:val="463"/>
          <w:jc w:val="center"/>
        </w:trPr>
        <w:tc>
          <w:tcPr>
            <w:tcW w:w="340" w:type="dxa"/>
          </w:tcPr>
          <w:p w14:paraId="4FD0A7F3" w14:textId="77777777" w:rsidR="008078B8" w:rsidRPr="00114E98" w:rsidRDefault="008078B8" w:rsidP="002431AC">
            <w:r w:rsidRPr="00114E98">
              <w:t>2.</w:t>
            </w:r>
          </w:p>
        </w:tc>
        <w:tc>
          <w:tcPr>
            <w:tcW w:w="2810" w:type="dxa"/>
          </w:tcPr>
          <w:p w14:paraId="12C7F15E" w14:textId="77777777" w:rsidR="008078B8" w:rsidRPr="00114E98" w:rsidRDefault="008078B8" w:rsidP="002431AC">
            <w:r w:rsidRPr="00114E98">
              <w:t>Sabiedrības līdzdalība projekta izstrādē</w:t>
            </w:r>
          </w:p>
        </w:tc>
        <w:tc>
          <w:tcPr>
            <w:tcW w:w="6600" w:type="dxa"/>
          </w:tcPr>
          <w:p w14:paraId="1B835FB1" w14:textId="2E9A9D69" w:rsidR="008078B8" w:rsidRPr="00114E98" w:rsidRDefault="00372A58" w:rsidP="00372A58">
            <w:r>
              <w:t>Par plānotajiem pasākumiem saistībā ar iedzīvotāju ienākuma nodokļa likmi un diferencētā neapliekamā minimuma ieviešanu ir informēta Nacionālā trīspusējā sadarbības padome.</w:t>
            </w:r>
          </w:p>
        </w:tc>
      </w:tr>
      <w:tr w:rsidR="008078B8" w:rsidRPr="00531789" w14:paraId="02A646D0" w14:textId="77777777" w:rsidTr="0098659D">
        <w:trPr>
          <w:trHeight w:val="283"/>
          <w:jc w:val="center"/>
        </w:trPr>
        <w:tc>
          <w:tcPr>
            <w:tcW w:w="340" w:type="dxa"/>
            <w:tcBorders>
              <w:top w:val="single" w:sz="4" w:space="0" w:color="auto"/>
              <w:left w:val="single" w:sz="4" w:space="0" w:color="auto"/>
              <w:bottom w:val="single" w:sz="4" w:space="0" w:color="auto"/>
              <w:right w:val="single" w:sz="4" w:space="0" w:color="auto"/>
            </w:tcBorders>
          </w:tcPr>
          <w:p w14:paraId="478FBD45" w14:textId="77777777" w:rsidR="008078B8" w:rsidRPr="00114E98" w:rsidRDefault="008078B8" w:rsidP="002431AC">
            <w:r w:rsidRPr="00114E98">
              <w:t>3.</w:t>
            </w:r>
          </w:p>
        </w:tc>
        <w:tc>
          <w:tcPr>
            <w:tcW w:w="2810" w:type="dxa"/>
            <w:tcBorders>
              <w:top w:val="single" w:sz="4" w:space="0" w:color="auto"/>
              <w:left w:val="single" w:sz="4" w:space="0" w:color="auto"/>
              <w:bottom w:val="single" w:sz="4" w:space="0" w:color="auto"/>
              <w:right w:val="single" w:sz="4" w:space="0" w:color="auto"/>
            </w:tcBorders>
          </w:tcPr>
          <w:p w14:paraId="705CD542" w14:textId="77777777" w:rsidR="008078B8" w:rsidRPr="00114E98" w:rsidRDefault="008078B8" w:rsidP="002431AC">
            <w:r w:rsidRPr="00114E98">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14:paraId="346E32F9" w14:textId="0C34CEF6" w:rsidR="008078B8" w:rsidRPr="00114E98" w:rsidRDefault="00372A58" w:rsidP="006F7335">
            <w:pPr>
              <w:jc w:val="both"/>
            </w:pPr>
            <w:r>
              <w:t>Nacionālā trīspusējā sadarbības padome neatbalsta pl</w:t>
            </w:r>
            <w:r w:rsidR="00901B3F">
              <w:t>ānoto</w:t>
            </w:r>
            <w:r>
              <w:t>s grozījumus saistībā ar nodokļa likmi, daļēji atbalsta plānotos pasākumus saistībā ar diferencētā neapliekamā minimuma ieviešanu.</w:t>
            </w:r>
          </w:p>
        </w:tc>
      </w:tr>
      <w:tr w:rsidR="008078B8" w:rsidRPr="00531789" w14:paraId="5FE4BE9F" w14:textId="77777777" w:rsidTr="003E7787">
        <w:trPr>
          <w:trHeight w:val="279"/>
          <w:jc w:val="center"/>
        </w:trPr>
        <w:tc>
          <w:tcPr>
            <w:tcW w:w="340" w:type="dxa"/>
          </w:tcPr>
          <w:p w14:paraId="3FF7508F" w14:textId="77777777" w:rsidR="008078B8" w:rsidRPr="00114E98" w:rsidRDefault="008078B8" w:rsidP="002431AC">
            <w:r w:rsidRPr="00114E98">
              <w:t>4.</w:t>
            </w:r>
          </w:p>
        </w:tc>
        <w:tc>
          <w:tcPr>
            <w:tcW w:w="2810" w:type="dxa"/>
          </w:tcPr>
          <w:p w14:paraId="0DDA643B" w14:textId="77777777" w:rsidR="008078B8" w:rsidRPr="00114E98" w:rsidRDefault="008078B8" w:rsidP="002431AC">
            <w:r w:rsidRPr="00114E98">
              <w:t>Cita informācija</w:t>
            </w:r>
          </w:p>
        </w:tc>
        <w:tc>
          <w:tcPr>
            <w:tcW w:w="6600" w:type="dxa"/>
          </w:tcPr>
          <w:p w14:paraId="0E43F398" w14:textId="77777777" w:rsidR="008078B8" w:rsidRPr="00114E98" w:rsidRDefault="008078B8" w:rsidP="002431AC">
            <w:r w:rsidRPr="00114E98">
              <w:t>Nav.</w:t>
            </w:r>
          </w:p>
        </w:tc>
      </w:tr>
    </w:tbl>
    <w:p w14:paraId="6571C0A3" w14:textId="77777777" w:rsidR="008078B8"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8078B8" w:rsidRPr="002B0FE9" w14:paraId="63753BC3" w14:textId="77777777" w:rsidTr="0098659D">
        <w:trPr>
          <w:trHeight w:val="381"/>
          <w:jc w:val="center"/>
        </w:trPr>
        <w:tc>
          <w:tcPr>
            <w:tcW w:w="9720" w:type="dxa"/>
            <w:gridSpan w:val="3"/>
            <w:vAlign w:val="center"/>
          </w:tcPr>
          <w:p w14:paraId="57F8161D" w14:textId="77777777" w:rsidR="008078B8" w:rsidRPr="0098659D" w:rsidRDefault="008078B8" w:rsidP="002431AC">
            <w:pPr>
              <w:pStyle w:val="naisnod"/>
              <w:spacing w:before="0" w:after="0"/>
              <w:ind w:left="57" w:right="57"/>
              <w:rPr>
                <w:sz w:val="28"/>
                <w:szCs w:val="28"/>
                <w:lang w:val="lv-LV"/>
              </w:rPr>
            </w:pPr>
            <w:r w:rsidRPr="0098659D">
              <w:rPr>
                <w:sz w:val="28"/>
                <w:szCs w:val="28"/>
                <w:lang w:val="lv-LV"/>
              </w:rPr>
              <w:t>VII. Tiesību akta projekta izpildes nodrošināšana un tās ietekme uz institūcijām</w:t>
            </w:r>
          </w:p>
        </w:tc>
      </w:tr>
      <w:tr w:rsidR="008078B8" w:rsidRPr="002B0FE9" w14:paraId="24F74D2A" w14:textId="77777777" w:rsidTr="0098659D">
        <w:trPr>
          <w:trHeight w:val="427"/>
          <w:jc w:val="center"/>
        </w:trPr>
        <w:tc>
          <w:tcPr>
            <w:tcW w:w="467" w:type="dxa"/>
          </w:tcPr>
          <w:p w14:paraId="238290E4" w14:textId="77777777" w:rsidR="008078B8" w:rsidRPr="00EE3D21" w:rsidRDefault="008078B8" w:rsidP="002431AC">
            <w:pPr>
              <w:pStyle w:val="naisnod"/>
              <w:spacing w:before="0" w:after="0"/>
              <w:ind w:left="57" w:right="57"/>
              <w:jc w:val="both"/>
              <w:rPr>
                <w:b w:val="0"/>
              </w:rPr>
            </w:pPr>
            <w:r w:rsidRPr="00EE3D21">
              <w:rPr>
                <w:b w:val="0"/>
              </w:rPr>
              <w:t>1.</w:t>
            </w:r>
          </w:p>
        </w:tc>
        <w:tc>
          <w:tcPr>
            <w:tcW w:w="2606" w:type="dxa"/>
          </w:tcPr>
          <w:p w14:paraId="62FD47A1" w14:textId="77777777" w:rsidR="008078B8" w:rsidRPr="00EE3D21" w:rsidRDefault="008078B8" w:rsidP="002431AC">
            <w:pPr>
              <w:pStyle w:val="naisf"/>
              <w:spacing w:before="0" w:after="0"/>
              <w:ind w:left="57" w:right="57"/>
            </w:pPr>
            <w:r w:rsidRPr="00EE3D21">
              <w:t>Projekta izpildē iesaistītās institūcijas</w:t>
            </w:r>
          </w:p>
        </w:tc>
        <w:tc>
          <w:tcPr>
            <w:tcW w:w="6647" w:type="dxa"/>
          </w:tcPr>
          <w:p w14:paraId="29B1CC4C" w14:textId="77777777" w:rsidR="008078B8" w:rsidRPr="00EE3D21" w:rsidRDefault="005563EC" w:rsidP="005563EC">
            <w:pPr>
              <w:shd w:val="clear" w:color="auto" w:fill="FFFFFF"/>
              <w:jc w:val="both"/>
            </w:pPr>
            <w:r>
              <w:rPr>
                <w:iCs/>
              </w:rPr>
              <w:t>Valsts ieņēmumu dienests.</w:t>
            </w:r>
          </w:p>
        </w:tc>
      </w:tr>
      <w:tr w:rsidR="008078B8" w:rsidRPr="002B0FE9" w14:paraId="28634BDD" w14:textId="77777777" w:rsidTr="0098659D">
        <w:trPr>
          <w:trHeight w:val="463"/>
          <w:jc w:val="center"/>
        </w:trPr>
        <w:tc>
          <w:tcPr>
            <w:tcW w:w="467" w:type="dxa"/>
          </w:tcPr>
          <w:p w14:paraId="3E57F7A9" w14:textId="77777777" w:rsidR="008078B8" w:rsidRPr="00EE3D21" w:rsidRDefault="008078B8" w:rsidP="002431AC">
            <w:pPr>
              <w:pStyle w:val="naisnod"/>
              <w:spacing w:before="0" w:after="0"/>
              <w:ind w:left="57" w:right="57"/>
              <w:jc w:val="both"/>
              <w:rPr>
                <w:b w:val="0"/>
              </w:rPr>
            </w:pPr>
            <w:r w:rsidRPr="00EE3D21">
              <w:rPr>
                <w:b w:val="0"/>
              </w:rPr>
              <w:t>2.</w:t>
            </w:r>
          </w:p>
        </w:tc>
        <w:tc>
          <w:tcPr>
            <w:tcW w:w="2606" w:type="dxa"/>
          </w:tcPr>
          <w:p w14:paraId="4FC4D919" w14:textId="77777777" w:rsidR="008078B8" w:rsidRPr="00EE3D21" w:rsidRDefault="008078B8" w:rsidP="002431AC">
            <w:pPr>
              <w:pStyle w:val="naisf"/>
              <w:spacing w:before="0" w:after="0"/>
              <w:ind w:left="57" w:right="57"/>
            </w:pPr>
            <w:r w:rsidRPr="00EE3D21">
              <w:t>Projekta izpildes ietekme uz pār</w:t>
            </w:r>
            <w:r w:rsidRPr="00EE3D21">
              <w:softHyphen/>
              <w:t>valdes funkcijām un institucionālo struktūru.</w:t>
            </w:r>
          </w:p>
          <w:p w14:paraId="4DC97198" w14:textId="77777777" w:rsidR="008078B8" w:rsidRPr="00EE3D21" w:rsidRDefault="008078B8" w:rsidP="002431AC">
            <w:pPr>
              <w:pStyle w:val="naisf"/>
              <w:spacing w:before="0" w:after="0"/>
              <w:ind w:left="57" w:right="57"/>
            </w:pPr>
            <w:r w:rsidRPr="00EE3D21">
              <w:t>Jaunu institūciju izveide, esošu institūciju likvidācija vai reorga</w:t>
            </w:r>
            <w:r w:rsidRPr="00EE3D21">
              <w:softHyphen/>
              <w:t>nizācija, to ietekme uz institūcijas cilvēkresursiem</w:t>
            </w:r>
          </w:p>
        </w:tc>
        <w:tc>
          <w:tcPr>
            <w:tcW w:w="6647" w:type="dxa"/>
          </w:tcPr>
          <w:p w14:paraId="4417A212" w14:textId="77777777" w:rsidR="001F4FF9" w:rsidRDefault="001F4FF9" w:rsidP="002431AC">
            <w:pPr>
              <w:shd w:val="clear" w:color="auto" w:fill="FFFFFF"/>
              <w:jc w:val="both"/>
              <w:rPr>
                <w:lang w:val="en-US"/>
              </w:rPr>
            </w:pPr>
            <w:proofErr w:type="spellStart"/>
            <w:r>
              <w:rPr>
                <w:lang w:val="en-US"/>
              </w:rPr>
              <w:t>Funkcijas</w:t>
            </w:r>
            <w:proofErr w:type="spellEnd"/>
            <w:r>
              <w:rPr>
                <w:lang w:val="en-US"/>
              </w:rPr>
              <w:t xml:space="preserve"> un </w:t>
            </w:r>
            <w:proofErr w:type="spellStart"/>
            <w:r>
              <w:rPr>
                <w:lang w:val="en-US"/>
              </w:rPr>
              <w:t>uzdevumi</w:t>
            </w:r>
            <w:proofErr w:type="spellEnd"/>
            <w:r>
              <w:rPr>
                <w:lang w:val="en-US"/>
              </w:rPr>
              <w:t xml:space="preserve"> </w:t>
            </w:r>
            <w:proofErr w:type="spellStart"/>
            <w:r>
              <w:rPr>
                <w:lang w:val="en-US"/>
              </w:rPr>
              <w:t>netiek</w:t>
            </w:r>
            <w:proofErr w:type="spellEnd"/>
            <w:r>
              <w:rPr>
                <w:lang w:val="en-US"/>
              </w:rPr>
              <w:t xml:space="preserve"> </w:t>
            </w:r>
            <w:proofErr w:type="spellStart"/>
            <w:r>
              <w:rPr>
                <w:lang w:val="en-US"/>
              </w:rPr>
              <w:t>grozīti</w:t>
            </w:r>
            <w:proofErr w:type="spellEnd"/>
            <w:r>
              <w:rPr>
                <w:lang w:val="en-US"/>
              </w:rPr>
              <w:t>.</w:t>
            </w:r>
          </w:p>
          <w:p w14:paraId="59B15BD0" w14:textId="77777777" w:rsidR="001F4FF9" w:rsidRDefault="001F4FF9" w:rsidP="002431AC">
            <w:pPr>
              <w:shd w:val="clear" w:color="auto" w:fill="FFFFFF"/>
              <w:jc w:val="both"/>
              <w:rPr>
                <w:lang w:val="en-US"/>
              </w:rPr>
            </w:pPr>
            <w:r w:rsidRPr="00260F5A">
              <w:rPr>
                <w:rFonts w:eastAsia="Calibri"/>
                <w:lang w:eastAsia="en-US"/>
              </w:rPr>
              <w:t>Jaunas institūcijas nav nepieciešams izveidot.</w:t>
            </w:r>
          </w:p>
          <w:p w14:paraId="041C1B26" w14:textId="77777777" w:rsidR="001F4FF9" w:rsidRDefault="001F4FF9" w:rsidP="002431AC">
            <w:pPr>
              <w:shd w:val="clear" w:color="auto" w:fill="FFFFFF"/>
              <w:jc w:val="both"/>
              <w:rPr>
                <w:lang w:val="en-US"/>
              </w:rPr>
            </w:pPr>
            <w:r w:rsidRPr="00260F5A">
              <w:rPr>
                <w:rFonts w:eastAsia="Calibri"/>
                <w:lang w:eastAsia="en-US"/>
              </w:rPr>
              <w:t>Nav plānota esošu institūciju likvidācija</w:t>
            </w:r>
            <w:r>
              <w:rPr>
                <w:rFonts w:eastAsia="Calibri"/>
                <w:lang w:eastAsia="en-US"/>
              </w:rPr>
              <w:t xml:space="preserve"> vai reorganizācija</w:t>
            </w:r>
            <w:r w:rsidRPr="00260F5A">
              <w:rPr>
                <w:rFonts w:eastAsia="Calibri"/>
                <w:lang w:eastAsia="en-US"/>
              </w:rPr>
              <w:t>.</w:t>
            </w:r>
          </w:p>
          <w:p w14:paraId="454A3973" w14:textId="77777777" w:rsidR="008078B8" w:rsidRPr="00EE3D21" w:rsidRDefault="008078B8" w:rsidP="002431AC">
            <w:pPr>
              <w:shd w:val="clear" w:color="auto" w:fill="FFFFFF"/>
              <w:jc w:val="both"/>
              <w:rPr>
                <w:lang w:val="en-US"/>
              </w:rPr>
            </w:pPr>
          </w:p>
          <w:p w14:paraId="4B8AD6E7" w14:textId="77777777" w:rsidR="008078B8" w:rsidRPr="00EE3D21" w:rsidRDefault="008078B8" w:rsidP="002431AC">
            <w:pPr>
              <w:shd w:val="clear" w:color="auto" w:fill="FFFFFF"/>
              <w:jc w:val="both"/>
              <w:rPr>
                <w:lang w:val="en-US"/>
              </w:rPr>
            </w:pPr>
          </w:p>
        </w:tc>
      </w:tr>
      <w:tr w:rsidR="008078B8" w:rsidRPr="002B0FE9" w14:paraId="708C6DEF" w14:textId="77777777"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04621F00" w14:textId="77777777" w:rsidR="008078B8" w:rsidRPr="00EE3D21" w:rsidRDefault="008078B8" w:rsidP="002431AC">
            <w:pPr>
              <w:pStyle w:val="naisnod"/>
              <w:spacing w:before="0" w:after="0"/>
              <w:ind w:left="57" w:right="57"/>
              <w:jc w:val="both"/>
              <w:rPr>
                <w:b w:val="0"/>
              </w:rPr>
            </w:pPr>
            <w:r w:rsidRPr="00EE3D21">
              <w:rPr>
                <w:b w:val="0"/>
              </w:rPr>
              <w:t>3.</w:t>
            </w:r>
          </w:p>
        </w:tc>
        <w:tc>
          <w:tcPr>
            <w:tcW w:w="2606" w:type="dxa"/>
            <w:tcBorders>
              <w:top w:val="single" w:sz="4" w:space="0" w:color="auto"/>
              <w:left w:val="single" w:sz="4" w:space="0" w:color="auto"/>
              <w:bottom w:val="single" w:sz="4" w:space="0" w:color="auto"/>
              <w:right w:val="single" w:sz="4" w:space="0" w:color="auto"/>
            </w:tcBorders>
          </w:tcPr>
          <w:p w14:paraId="434C01F1" w14:textId="77777777" w:rsidR="008078B8" w:rsidRPr="00EE3D21" w:rsidRDefault="008078B8" w:rsidP="002431AC">
            <w:pPr>
              <w:pStyle w:val="naisf"/>
              <w:spacing w:before="0" w:after="0"/>
              <w:ind w:left="57" w:right="57"/>
            </w:pPr>
            <w:r w:rsidRPr="00EE3D21">
              <w:t>Cita informācija</w:t>
            </w:r>
          </w:p>
        </w:tc>
        <w:tc>
          <w:tcPr>
            <w:tcW w:w="6647" w:type="dxa"/>
            <w:tcBorders>
              <w:top w:val="single" w:sz="4" w:space="0" w:color="auto"/>
              <w:left w:val="single" w:sz="4" w:space="0" w:color="auto"/>
              <w:bottom w:val="single" w:sz="4" w:space="0" w:color="auto"/>
              <w:right w:val="single" w:sz="4" w:space="0" w:color="auto"/>
            </w:tcBorders>
          </w:tcPr>
          <w:p w14:paraId="55F34434" w14:textId="77777777" w:rsidR="008078B8" w:rsidRPr="00EE3D21" w:rsidRDefault="008078B8" w:rsidP="002431AC">
            <w:pPr>
              <w:ind w:right="57"/>
              <w:jc w:val="both"/>
            </w:pPr>
            <w:r w:rsidRPr="00EE3D21">
              <w:t>Nav.</w:t>
            </w:r>
          </w:p>
        </w:tc>
      </w:tr>
    </w:tbl>
    <w:p w14:paraId="2ED20CEC" w14:textId="77777777" w:rsidR="006623D8" w:rsidRDefault="006623D8" w:rsidP="006623D8">
      <w:pPr>
        <w:ind w:firstLine="709"/>
        <w:rPr>
          <w:color w:val="000000" w:themeColor="text1"/>
          <w:sz w:val="28"/>
          <w:szCs w:val="28"/>
        </w:rPr>
      </w:pPr>
    </w:p>
    <w:p w14:paraId="39907BAF" w14:textId="3F52DFD5" w:rsidR="00021B0B" w:rsidRPr="006F7335" w:rsidRDefault="006F7335" w:rsidP="006623D8">
      <w:pPr>
        <w:ind w:firstLine="709"/>
        <w:rPr>
          <w:sz w:val="28"/>
          <w:szCs w:val="28"/>
        </w:rPr>
      </w:pPr>
      <w:r w:rsidRPr="006F7335">
        <w:rPr>
          <w:color w:val="000000" w:themeColor="text1"/>
          <w:sz w:val="28"/>
          <w:szCs w:val="28"/>
        </w:rPr>
        <w:t>Finanšu ministrs</w:t>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r w:rsidRPr="006F7335">
        <w:rPr>
          <w:color w:val="000000" w:themeColor="text1"/>
          <w:sz w:val="28"/>
          <w:szCs w:val="28"/>
        </w:rPr>
        <w:tab/>
      </w:r>
      <w:proofErr w:type="spellStart"/>
      <w:r w:rsidR="006623D8">
        <w:rPr>
          <w:color w:val="000000" w:themeColor="text1"/>
          <w:sz w:val="28"/>
          <w:szCs w:val="28"/>
        </w:rPr>
        <w:t>J.Reirs</w:t>
      </w:r>
      <w:proofErr w:type="spellEnd"/>
    </w:p>
    <w:p w14:paraId="2B4FA2F2" w14:textId="77777777" w:rsidR="00EC59D1" w:rsidRDefault="00EC59D1" w:rsidP="00423C3D">
      <w:pPr>
        <w:tabs>
          <w:tab w:val="left" w:pos="7088"/>
        </w:tabs>
        <w:jc w:val="both"/>
        <w:rPr>
          <w:iCs/>
          <w:sz w:val="20"/>
          <w:szCs w:val="20"/>
        </w:rPr>
      </w:pPr>
    </w:p>
    <w:p w14:paraId="6E2F7CC2" w14:textId="77777777" w:rsidR="006623D8" w:rsidRDefault="006623D8" w:rsidP="00423C3D">
      <w:pPr>
        <w:tabs>
          <w:tab w:val="left" w:pos="7088"/>
        </w:tabs>
        <w:jc w:val="both"/>
        <w:rPr>
          <w:iCs/>
          <w:sz w:val="20"/>
          <w:szCs w:val="20"/>
        </w:rPr>
      </w:pPr>
    </w:p>
    <w:p w14:paraId="15283AEF" w14:textId="5F519B55" w:rsidR="00CE1A9E" w:rsidRDefault="00853CA3" w:rsidP="00423C3D">
      <w:pPr>
        <w:tabs>
          <w:tab w:val="left" w:pos="7088"/>
        </w:tabs>
        <w:jc w:val="both"/>
        <w:rPr>
          <w:iCs/>
          <w:sz w:val="20"/>
          <w:szCs w:val="20"/>
        </w:rPr>
      </w:pPr>
      <w:r>
        <w:rPr>
          <w:iCs/>
          <w:sz w:val="20"/>
          <w:szCs w:val="20"/>
        </w:rPr>
        <w:t>10.09.2015</w:t>
      </w:r>
      <w:r w:rsidR="00CD3542">
        <w:rPr>
          <w:iCs/>
          <w:sz w:val="20"/>
          <w:szCs w:val="20"/>
        </w:rPr>
        <w:t xml:space="preserve"> </w:t>
      </w:r>
    </w:p>
    <w:p w14:paraId="33DA8B8B" w14:textId="43699F97" w:rsidR="00423C3D" w:rsidRDefault="006907C1" w:rsidP="00423C3D">
      <w:pPr>
        <w:tabs>
          <w:tab w:val="left" w:pos="7088"/>
        </w:tabs>
        <w:jc w:val="both"/>
        <w:rPr>
          <w:iCs/>
          <w:sz w:val="20"/>
          <w:szCs w:val="20"/>
        </w:rPr>
      </w:pPr>
      <w:r>
        <w:rPr>
          <w:iCs/>
          <w:sz w:val="20"/>
          <w:szCs w:val="20"/>
        </w:rPr>
        <w:fldChar w:fldCharType="begin"/>
      </w:r>
      <w:r>
        <w:rPr>
          <w:iCs/>
          <w:sz w:val="20"/>
          <w:szCs w:val="20"/>
        </w:rPr>
        <w:instrText xml:space="preserve"> NUMWORDS   \* MERGEFORMAT </w:instrText>
      </w:r>
      <w:r>
        <w:rPr>
          <w:iCs/>
          <w:sz w:val="20"/>
          <w:szCs w:val="20"/>
        </w:rPr>
        <w:fldChar w:fldCharType="separate"/>
      </w:r>
      <w:r w:rsidR="00E31523">
        <w:rPr>
          <w:iCs/>
          <w:noProof/>
          <w:sz w:val="20"/>
          <w:szCs w:val="20"/>
        </w:rPr>
        <w:t>3020</w:t>
      </w:r>
      <w:r>
        <w:rPr>
          <w:iCs/>
          <w:sz w:val="20"/>
          <w:szCs w:val="20"/>
        </w:rPr>
        <w:fldChar w:fldCharType="end"/>
      </w:r>
      <w:r w:rsidR="00423C3D">
        <w:rPr>
          <w:iCs/>
          <w:sz w:val="20"/>
          <w:szCs w:val="20"/>
        </w:rPr>
        <w:t xml:space="preserve"> </w:t>
      </w:r>
    </w:p>
    <w:p w14:paraId="6228131C" w14:textId="77777777" w:rsidR="00EE3D21" w:rsidRPr="00CB110E" w:rsidRDefault="00EE3D21" w:rsidP="00423C3D">
      <w:pPr>
        <w:tabs>
          <w:tab w:val="left" w:pos="7088"/>
        </w:tabs>
        <w:jc w:val="both"/>
        <w:rPr>
          <w:sz w:val="20"/>
          <w:szCs w:val="20"/>
        </w:rPr>
      </w:pPr>
      <w:r w:rsidRPr="00CB110E">
        <w:rPr>
          <w:sz w:val="20"/>
          <w:szCs w:val="20"/>
        </w:rPr>
        <w:t>Finanšu ministrijas Tiešo nodokļu departamenta</w:t>
      </w:r>
    </w:p>
    <w:p w14:paraId="3671FB2E" w14:textId="77777777" w:rsidR="00EE3D21" w:rsidRPr="00CB110E" w:rsidRDefault="00EE3D21" w:rsidP="002431AC">
      <w:pPr>
        <w:rPr>
          <w:sz w:val="20"/>
          <w:szCs w:val="20"/>
        </w:rPr>
      </w:pPr>
      <w:r w:rsidRPr="00CB110E">
        <w:rPr>
          <w:sz w:val="20"/>
          <w:szCs w:val="20"/>
        </w:rPr>
        <w:t xml:space="preserve">Īpašuma un iedzīvotāju ienākuma </w:t>
      </w:r>
    </w:p>
    <w:p w14:paraId="4DBDDDAA" w14:textId="77777777" w:rsidR="00EE3D21" w:rsidRPr="00CB110E" w:rsidRDefault="00EE3D21" w:rsidP="002431AC">
      <w:pPr>
        <w:rPr>
          <w:sz w:val="20"/>
          <w:szCs w:val="20"/>
        </w:rPr>
      </w:pPr>
      <w:r w:rsidRPr="00CB110E">
        <w:rPr>
          <w:sz w:val="20"/>
          <w:szCs w:val="20"/>
        </w:rPr>
        <w:t>nodokļu nodaļas vadītājas vietniece</w:t>
      </w:r>
    </w:p>
    <w:p w14:paraId="07EDA751" w14:textId="77777777" w:rsidR="00EE3D21" w:rsidRPr="003E7787" w:rsidRDefault="00EE3D21" w:rsidP="002431AC">
      <w:pPr>
        <w:rPr>
          <w:sz w:val="20"/>
          <w:szCs w:val="16"/>
          <w:lang w:eastAsia="en-US"/>
        </w:rPr>
      </w:pPr>
      <w:r w:rsidRPr="00CB110E">
        <w:rPr>
          <w:sz w:val="20"/>
        </w:rPr>
        <w:t>Veinberga 67083848,</w:t>
      </w:r>
      <w:r w:rsidRPr="003E7787">
        <w:rPr>
          <w:sz w:val="20"/>
          <w:szCs w:val="16"/>
          <w:lang w:eastAsia="en-US"/>
        </w:rPr>
        <w:t xml:space="preserve"> faksa Nr.67095421</w:t>
      </w:r>
    </w:p>
    <w:p w14:paraId="433878C3" w14:textId="77777777" w:rsidR="00A0109B" w:rsidRDefault="00732990" w:rsidP="002431AC">
      <w:pPr>
        <w:jc w:val="both"/>
        <w:rPr>
          <w:color w:val="0000FF"/>
          <w:sz w:val="20"/>
          <w:u w:val="single"/>
        </w:rPr>
      </w:pPr>
      <w:hyperlink r:id="rId9" w:history="1">
        <w:r w:rsidR="00EE3D21" w:rsidRPr="00CB110E">
          <w:rPr>
            <w:color w:val="0000FF"/>
            <w:sz w:val="20"/>
            <w:u w:val="single"/>
          </w:rPr>
          <w:t>Inese.Veinberga@fm.gov.lv</w:t>
        </w:r>
      </w:hyperlink>
    </w:p>
    <w:p w14:paraId="687D9C5E" w14:textId="77777777" w:rsidR="002431AC" w:rsidRDefault="002431AC" w:rsidP="002431AC">
      <w:pPr>
        <w:jc w:val="both"/>
        <w:rPr>
          <w:color w:val="0000FF"/>
          <w:sz w:val="20"/>
          <w:u w:val="single"/>
        </w:rPr>
      </w:pPr>
      <w:bookmarkStart w:id="0" w:name="_GoBack"/>
      <w:bookmarkEnd w:id="0"/>
    </w:p>
    <w:sectPr w:rsidR="002431AC" w:rsidSect="0049632A">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4D3DF" w14:textId="77777777" w:rsidR="00732990" w:rsidRDefault="00732990">
      <w:r>
        <w:separator/>
      </w:r>
    </w:p>
  </w:endnote>
  <w:endnote w:type="continuationSeparator" w:id="0">
    <w:p w14:paraId="3EC7D6B2" w14:textId="77777777" w:rsidR="00732990" w:rsidRDefault="0073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C328" w14:textId="77777777" w:rsidR="00A22773" w:rsidRDefault="00A22773"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F9FF0" w14:textId="77777777" w:rsidR="00A22773" w:rsidRDefault="00A22773"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2BFD" w14:textId="726DCE44" w:rsidR="00A22773" w:rsidRPr="003424AC" w:rsidRDefault="00A22773"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044A8">
      <w:rPr>
        <w:noProof/>
        <w:sz w:val="20"/>
        <w:szCs w:val="20"/>
      </w:rPr>
      <w:t>FMAnot_070915_IINgroz.docx</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r>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663E" w14:textId="798EF465" w:rsidR="00A22773" w:rsidRPr="003424AC" w:rsidRDefault="00A22773"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044A8">
      <w:rPr>
        <w:noProof/>
        <w:sz w:val="20"/>
        <w:szCs w:val="20"/>
      </w:rPr>
      <w:t>FMAnot_070915_IINgroz.docx</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r>
      <w:rPr>
        <w:bCs/>
        <w:sz w:val="20"/>
        <w:szCs w:val="20"/>
      </w:rPr>
      <w:t xml:space="preserve"> </w:t>
    </w:r>
  </w:p>
  <w:p w14:paraId="6AC33D3A" w14:textId="77777777" w:rsidR="00A22773" w:rsidRPr="003424AC" w:rsidRDefault="00A22773" w:rsidP="003424AC">
    <w:pPr>
      <w:tabs>
        <w:tab w:val="left" w:pos="709"/>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5E9A" w14:textId="77777777" w:rsidR="00732990" w:rsidRDefault="00732990">
      <w:r>
        <w:separator/>
      </w:r>
    </w:p>
  </w:footnote>
  <w:footnote w:type="continuationSeparator" w:id="0">
    <w:p w14:paraId="6AAF6396" w14:textId="77777777" w:rsidR="00732990" w:rsidRDefault="0073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585D" w14:textId="77777777" w:rsidR="00A22773" w:rsidRDefault="00A2277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99A5D" w14:textId="77777777" w:rsidR="00A22773" w:rsidRDefault="00A22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F4CB" w14:textId="77777777" w:rsidR="00A22773" w:rsidRDefault="00A2277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CA3">
      <w:rPr>
        <w:rStyle w:val="PageNumber"/>
        <w:noProof/>
      </w:rPr>
      <w:t>8</w:t>
    </w:r>
    <w:r>
      <w:rPr>
        <w:rStyle w:val="PageNumber"/>
      </w:rPr>
      <w:fldChar w:fldCharType="end"/>
    </w:r>
  </w:p>
  <w:p w14:paraId="412ED97A" w14:textId="77777777" w:rsidR="00A22773" w:rsidRPr="004F7101" w:rsidRDefault="00A22773"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4F4419A"/>
    <w:multiLevelType w:val="hybridMultilevel"/>
    <w:tmpl w:val="DCCE5D36"/>
    <w:lvl w:ilvl="0" w:tplc="4B26623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0">
    <w:nsid w:val="718B2A5C"/>
    <w:multiLevelType w:val="hybridMultilevel"/>
    <w:tmpl w:val="2F60E6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3">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6"/>
  </w:num>
  <w:num w:numId="2">
    <w:abstractNumId w:val="19"/>
  </w:num>
  <w:num w:numId="3">
    <w:abstractNumId w:val="23"/>
  </w:num>
  <w:num w:numId="4">
    <w:abstractNumId w:val="1"/>
  </w:num>
  <w:num w:numId="5">
    <w:abstractNumId w:val="8"/>
  </w:num>
  <w:num w:numId="6">
    <w:abstractNumId w:val="21"/>
  </w:num>
  <w:num w:numId="7">
    <w:abstractNumId w:val="4"/>
  </w:num>
  <w:num w:numId="8">
    <w:abstractNumId w:val="9"/>
  </w:num>
  <w:num w:numId="9">
    <w:abstractNumId w:val="11"/>
  </w:num>
  <w:num w:numId="10">
    <w:abstractNumId w:val="6"/>
  </w:num>
  <w:num w:numId="11">
    <w:abstractNumId w:val="18"/>
  </w:num>
  <w:num w:numId="12">
    <w:abstractNumId w:val="25"/>
  </w:num>
  <w:num w:numId="13">
    <w:abstractNumId w:val="2"/>
  </w:num>
  <w:num w:numId="14">
    <w:abstractNumId w:val="0"/>
  </w:num>
  <w:num w:numId="15">
    <w:abstractNumId w:val="15"/>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
  </w:num>
  <w:num w:numId="21">
    <w:abstractNumId w:val="14"/>
  </w:num>
  <w:num w:numId="22">
    <w:abstractNumId w:val="10"/>
  </w:num>
  <w:num w:numId="23">
    <w:abstractNumId w:val="22"/>
  </w:num>
  <w:num w:numId="24">
    <w:abstractNumId w:val="24"/>
  </w:num>
  <w:num w:numId="25">
    <w:abstractNumId w:val="17"/>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10698"/>
    <w:rsid w:val="00010D1F"/>
    <w:rsid w:val="00011432"/>
    <w:rsid w:val="00011ED2"/>
    <w:rsid w:val="000142E6"/>
    <w:rsid w:val="00014CDC"/>
    <w:rsid w:val="00014E18"/>
    <w:rsid w:val="00016A43"/>
    <w:rsid w:val="0001718B"/>
    <w:rsid w:val="0002043D"/>
    <w:rsid w:val="000215CC"/>
    <w:rsid w:val="00021B0B"/>
    <w:rsid w:val="00026B38"/>
    <w:rsid w:val="00027D92"/>
    <w:rsid w:val="00030430"/>
    <w:rsid w:val="00031574"/>
    <w:rsid w:val="0003205A"/>
    <w:rsid w:val="00032913"/>
    <w:rsid w:val="0003342F"/>
    <w:rsid w:val="00035354"/>
    <w:rsid w:val="00036312"/>
    <w:rsid w:val="00037DA3"/>
    <w:rsid w:val="00040E0A"/>
    <w:rsid w:val="0004140E"/>
    <w:rsid w:val="00041D06"/>
    <w:rsid w:val="00042338"/>
    <w:rsid w:val="00047364"/>
    <w:rsid w:val="00047D53"/>
    <w:rsid w:val="00051A01"/>
    <w:rsid w:val="00052654"/>
    <w:rsid w:val="00052B2C"/>
    <w:rsid w:val="00053620"/>
    <w:rsid w:val="00054CDF"/>
    <w:rsid w:val="00055235"/>
    <w:rsid w:val="0005558D"/>
    <w:rsid w:val="0005736C"/>
    <w:rsid w:val="0005751C"/>
    <w:rsid w:val="00060EB8"/>
    <w:rsid w:val="0006132B"/>
    <w:rsid w:val="00062165"/>
    <w:rsid w:val="000622AA"/>
    <w:rsid w:val="00062337"/>
    <w:rsid w:val="00062AC3"/>
    <w:rsid w:val="00063764"/>
    <w:rsid w:val="00065A07"/>
    <w:rsid w:val="00066F29"/>
    <w:rsid w:val="00067B4D"/>
    <w:rsid w:val="0007105F"/>
    <w:rsid w:val="000714CA"/>
    <w:rsid w:val="00072100"/>
    <w:rsid w:val="000733D6"/>
    <w:rsid w:val="0007487C"/>
    <w:rsid w:val="00074981"/>
    <w:rsid w:val="000751F5"/>
    <w:rsid w:val="00075321"/>
    <w:rsid w:val="000818A1"/>
    <w:rsid w:val="000829E3"/>
    <w:rsid w:val="000830FB"/>
    <w:rsid w:val="00085B64"/>
    <w:rsid w:val="000865BC"/>
    <w:rsid w:val="000961DA"/>
    <w:rsid w:val="00097A82"/>
    <w:rsid w:val="000A3518"/>
    <w:rsid w:val="000A3996"/>
    <w:rsid w:val="000A3E14"/>
    <w:rsid w:val="000A441E"/>
    <w:rsid w:val="000A4727"/>
    <w:rsid w:val="000A4BC1"/>
    <w:rsid w:val="000A5131"/>
    <w:rsid w:val="000A716C"/>
    <w:rsid w:val="000A7E6D"/>
    <w:rsid w:val="000B0ABF"/>
    <w:rsid w:val="000B4230"/>
    <w:rsid w:val="000B7E86"/>
    <w:rsid w:val="000C104E"/>
    <w:rsid w:val="000C52B4"/>
    <w:rsid w:val="000C6125"/>
    <w:rsid w:val="000C7791"/>
    <w:rsid w:val="000C7F8E"/>
    <w:rsid w:val="000D001D"/>
    <w:rsid w:val="000D1D93"/>
    <w:rsid w:val="000D56AA"/>
    <w:rsid w:val="000D5EDF"/>
    <w:rsid w:val="000D6B22"/>
    <w:rsid w:val="000E0A41"/>
    <w:rsid w:val="000E0D5D"/>
    <w:rsid w:val="000E2426"/>
    <w:rsid w:val="000E638B"/>
    <w:rsid w:val="000E65AB"/>
    <w:rsid w:val="000E6C5A"/>
    <w:rsid w:val="000F01C4"/>
    <w:rsid w:val="000F092F"/>
    <w:rsid w:val="000F29E0"/>
    <w:rsid w:val="000F52CA"/>
    <w:rsid w:val="000F758B"/>
    <w:rsid w:val="00102F39"/>
    <w:rsid w:val="001036E5"/>
    <w:rsid w:val="001044CC"/>
    <w:rsid w:val="00104785"/>
    <w:rsid w:val="0010525A"/>
    <w:rsid w:val="00106600"/>
    <w:rsid w:val="00106919"/>
    <w:rsid w:val="00110D0B"/>
    <w:rsid w:val="00110D8A"/>
    <w:rsid w:val="00111789"/>
    <w:rsid w:val="0011486D"/>
    <w:rsid w:val="00114E98"/>
    <w:rsid w:val="00115101"/>
    <w:rsid w:val="001171F3"/>
    <w:rsid w:val="001173E0"/>
    <w:rsid w:val="0012134D"/>
    <w:rsid w:val="001215EE"/>
    <w:rsid w:val="001237BA"/>
    <w:rsid w:val="00123E1D"/>
    <w:rsid w:val="00126754"/>
    <w:rsid w:val="00126D5D"/>
    <w:rsid w:val="00127C9A"/>
    <w:rsid w:val="00130CC4"/>
    <w:rsid w:val="00131B06"/>
    <w:rsid w:val="00135026"/>
    <w:rsid w:val="001368B1"/>
    <w:rsid w:val="00137B07"/>
    <w:rsid w:val="001419B1"/>
    <w:rsid w:val="0014307B"/>
    <w:rsid w:val="00150D1D"/>
    <w:rsid w:val="00150E04"/>
    <w:rsid w:val="00153BB8"/>
    <w:rsid w:val="0015638A"/>
    <w:rsid w:val="001601D0"/>
    <w:rsid w:val="00160309"/>
    <w:rsid w:val="001604B9"/>
    <w:rsid w:val="00164F5B"/>
    <w:rsid w:val="00165D83"/>
    <w:rsid w:val="00166434"/>
    <w:rsid w:val="00170EC6"/>
    <w:rsid w:val="00171776"/>
    <w:rsid w:val="00174445"/>
    <w:rsid w:val="00177FE8"/>
    <w:rsid w:val="00182C02"/>
    <w:rsid w:val="0018309B"/>
    <w:rsid w:val="0018603D"/>
    <w:rsid w:val="0018701E"/>
    <w:rsid w:val="00187CFB"/>
    <w:rsid w:val="001929B1"/>
    <w:rsid w:val="00194389"/>
    <w:rsid w:val="00194B48"/>
    <w:rsid w:val="001A19D3"/>
    <w:rsid w:val="001A3A0B"/>
    <w:rsid w:val="001A7657"/>
    <w:rsid w:val="001A7D5F"/>
    <w:rsid w:val="001B0236"/>
    <w:rsid w:val="001B19BF"/>
    <w:rsid w:val="001B409B"/>
    <w:rsid w:val="001C1EF5"/>
    <w:rsid w:val="001C25B8"/>
    <w:rsid w:val="001C290F"/>
    <w:rsid w:val="001C2FCB"/>
    <w:rsid w:val="001C386F"/>
    <w:rsid w:val="001C406C"/>
    <w:rsid w:val="001C61F2"/>
    <w:rsid w:val="001D12DE"/>
    <w:rsid w:val="001D548C"/>
    <w:rsid w:val="001D6249"/>
    <w:rsid w:val="001D669E"/>
    <w:rsid w:val="001D7CF8"/>
    <w:rsid w:val="001E0FB1"/>
    <w:rsid w:val="001E393D"/>
    <w:rsid w:val="001E4890"/>
    <w:rsid w:val="001F0349"/>
    <w:rsid w:val="001F089C"/>
    <w:rsid w:val="001F0A71"/>
    <w:rsid w:val="001F103E"/>
    <w:rsid w:val="001F18C3"/>
    <w:rsid w:val="001F21CB"/>
    <w:rsid w:val="001F3583"/>
    <w:rsid w:val="001F4FF9"/>
    <w:rsid w:val="001F55C0"/>
    <w:rsid w:val="001F57AE"/>
    <w:rsid w:val="001F6166"/>
    <w:rsid w:val="001F7156"/>
    <w:rsid w:val="001F722B"/>
    <w:rsid w:val="00203870"/>
    <w:rsid w:val="002067F2"/>
    <w:rsid w:val="0020694F"/>
    <w:rsid w:val="00207B9B"/>
    <w:rsid w:val="00210ABF"/>
    <w:rsid w:val="00211693"/>
    <w:rsid w:val="0021185E"/>
    <w:rsid w:val="00211DF6"/>
    <w:rsid w:val="00212CDB"/>
    <w:rsid w:val="00213125"/>
    <w:rsid w:val="0021342B"/>
    <w:rsid w:val="002144A3"/>
    <w:rsid w:val="00214DEB"/>
    <w:rsid w:val="00215892"/>
    <w:rsid w:val="0021660A"/>
    <w:rsid w:val="00227472"/>
    <w:rsid w:val="00231034"/>
    <w:rsid w:val="002319F9"/>
    <w:rsid w:val="00232290"/>
    <w:rsid w:val="00232FC7"/>
    <w:rsid w:val="00233E92"/>
    <w:rsid w:val="00236243"/>
    <w:rsid w:val="002431AC"/>
    <w:rsid w:val="002450A3"/>
    <w:rsid w:val="002461F5"/>
    <w:rsid w:val="00246735"/>
    <w:rsid w:val="00247C78"/>
    <w:rsid w:val="0025017B"/>
    <w:rsid w:val="00254AA9"/>
    <w:rsid w:val="002551B8"/>
    <w:rsid w:val="00255A73"/>
    <w:rsid w:val="00255D47"/>
    <w:rsid w:val="002560E4"/>
    <w:rsid w:val="0026006B"/>
    <w:rsid w:val="00260957"/>
    <w:rsid w:val="00260F92"/>
    <w:rsid w:val="00262E83"/>
    <w:rsid w:val="00262F54"/>
    <w:rsid w:val="0026359B"/>
    <w:rsid w:val="00264CAA"/>
    <w:rsid w:val="00270489"/>
    <w:rsid w:val="00273FA2"/>
    <w:rsid w:val="00277C88"/>
    <w:rsid w:val="00277DE4"/>
    <w:rsid w:val="00281FFE"/>
    <w:rsid w:val="0028218C"/>
    <w:rsid w:val="00285008"/>
    <w:rsid w:val="00290393"/>
    <w:rsid w:val="00290EA6"/>
    <w:rsid w:val="00291CD8"/>
    <w:rsid w:val="002929F9"/>
    <w:rsid w:val="00293A01"/>
    <w:rsid w:val="0029515B"/>
    <w:rsid w:val="00296E93"/>
    <w:rsid w:val="002A171D"/>
    <w:rsid w:val="002A1A91"/>
    <w:rsid w:val="002A2389"/>
    <w:rsid w:val="002A4871"/>
    <w:rsid w:val="002A5373"/>
    <w:rsid w:val="002A5615"/>
    <w:rsid w:val="002A5B80"/>
    <w:rsid w:val="002A6F46"/>
    <w:rsid w:val="002A7800"/>
    <w:rsid w:val="002B190C"/>
    <w:rsid w:val="002B1E4F"/>
    <w:rsid w:val="002B3016"/>
    <w:rsid w:val="002B64AD"/>
    <w:rsid w:val="002B7CF9"/>
    <w:rsid w:val="002C04C1"/>
    <w:rsid w:val="002C0AF0"/>
    <w:rsid w:val="002C2881"/>
    <w:rsid w:val="002C2F59"/>
    <w:rsid w:val="002C66F4"/>
    <w:rsid w:val="002C72CC"/>
    <w:rsid w:val="002D083D"/>
    <w:rsid w:val="002D211C"/>
    <w:rsid w:val="002D47FC"/>
    <w:rsid w:val="002D49DC"/>
    <w:rsid w:val="002D4D84"/>
    <w:rsid w:val="002D69F9"/>
    <w:rsid w:val="002E23CC"/>
    <w:rsid w:val="002E3501"/>
    <w:rsid w:val="002E41D7"/>
    <w:rsid w:val="002E69B4"/>
    <w:rsid w:val="002E6F2E"/>
    <w:rsid w:val="002E79ED"/>
    <w:rsid w:val="002F081D"/>
    <w:rsid w:val="002F7376"/>
    <w:rsid w:val="003004DA"/>
    <w:rsid w:val="003013B7"/>
    <w:rsid w:val="00301AE4"/>
    <w:rsid w:val="00301C4D"/>
    <w:rsid w:val="003023A3"/>
    <w:rsid w:val="00302614"/>
    <w:rsid w:val="00303B38"/>
    <w:rsid w:val="00310FF2"/>
    <w:rsid w:val="00313950"/>
    <w:rsid w:val="00314F97"/>
    <w:rsid w:val="00317116"/>
    <w:rsid w:val="00322479"/>
    <w:rsid w:val="00323639"/>
    <w:rsid w:val="0032418A"/>
    <w:rsid w:val="00324B52"/>
    <w:rsid w:val="00327F83"/>
    <w:rsid w:val="0033069F"/>
    <w:rsid w:val="00331977"/>
    <w:rsid w:val="00332137"/>
    <w:rsid w:val="003359F1"/>
    <w:rsid w:val="003424A8"/>
    <w:rsid w:val="003424AC"/>
    <w:rsid w:val="003435BC"/>
    <w:rsid w:val="00343685"/>
    <w:rsid w:val="00343C43"/>
    <w:rsid w:val="0034414E"/>
    <w:rsid w:val="003442F7"/>
    <w:rsid w:val="00344387"/>
    <w:rsid w:val="003451C7"/>
    <w:rsid w:val="00345E59"/>
    <w:rsid w:val="00346D36"/>
    <w:rsid w:val="003470D3"/>
    <w:rsid w:val="00350E4B"/>
    <w:rsid w:val="0035132A"/>
    <w:rsid w:val="00352224"/>
    <w:rsid w:val="003533D7"/>
    <w:rsid w:val="00356BA3"/>
    <w:rsid w:val="0035791D"/>
    <w:rsid w:val="00360A6D"/>
    <w:rsid w:val="00363543"/>
    <w:rsid w:val="003659F6"/>
    <w:rsid w:val="00372A58"/>
    <w:rsid w:val="00373E65"/>
    <w:rsid w:val="00373E97"/>
    <w:rsid w:val="0037521D"/>
    <w:rsid w:val="0037584D"/>
    <w:rsid w:val="00375EC0"/>
    <w:rsid w:val="00376F87"/>
    <w:rsid w:val="00377BAE"/>
    <w:rsid w:val="00382C20"/>
    <w:rsid w:val="00382F0A"/>
    <w:rsid w:val="00385D6C"/>
    <w:rsid w:val="003904BD"/>
    <w:rsid w:val="0039325D"/>
    <w:rsid w:val="00393ACC"/>
    <w:rsid w:val="00395E7A"/>
    <w:rsid w:val="00397B99"/>
    <w:rsid w:val="00397E45"/>
    <w:rsid w:val="003A1388"/>
    <w:rsid w:val="003A3526"/>
    <w:rsid w:val="003A4BE0"/>
    <w:rsid w:val="003A6B4E"/>
    <w:rsid w:val="003A6DDE"/>
    <w:rsid w:val="003A7F83"/>
    <w:rsid w:val="003B5012"/>
    <w:rsid w:val="003B54F2"/>
    <w:rsid w:val="003B7212"/>
    <w:rsid w:val="003C1378"/>
    <w:rsid w:val="003C153E"/>
    <w:rsid w:val="003C3CF8"/>
    <w:rsid w:val="003C3F1B"/>
    <w:rsid w:val="003C5BEE"/>
    <w:rsid w:val="003C62DB"/>
    <w:rsid w:val="003C72C5"/>
    <w:rsid w:val="003C78E6"/>
    <w:rsid w:val="003C7C57"/>
    <w:rsid w:val="003D07E3"/>
    <w:rsid w:val="003D105B"/>
    <w:rsid w:val="003D170A"/>
    <w:rsid w:val="003D26AA"/>
    <w:rsid w:val="003D5BCD"/>
    <w:rsid w:val="003D6272"/>
    <w:rsid w:val="003E0577"/>
    <w:rsid w:val="003E0D8D"/>
    <w:rsid w:val="003E2622"/>
    <w:rsid w:val="003E484B"/>
    <w:rsid w:val="003E558B"/>
    <w:rsid w:val="003E57D2"/>
    <w:rsid w:val="003E74C1"/>
    <w:rsid w:val="003E7787"/>
    <w:rsid w:val="003E7C26"/>
    <w:rsid w:val="003F0227"/>
    <w:rsid w:val="003F08FA"/>
    <w:rsid w:val="003F10DD"/>
    <w:rsid w:val="003F12FD"/>
    <w:rsid w:val="003F14B5"/>
    <w:rsid w:val="003F15C8"/>
    <w:rsid w:val="003F1647"/>
    <w:rsid w:val="003F18E0"/>
    <w:rsid w:val="003F2D19"/>
    <w:rsid w:val="003F46ED"/>
    <w:rsid w:val="003F48CE"/>
    <w:rsid w:val="00400BE9"/>
    <w:rsid w:val="004011A4"/>
    <w:rsid w:val="00401CF6"/>
    <w:rsid w:val="00401D34"/>
    <w:rsid w:val="0040277D"/>
    <w:rsid w:val="004035C4"/>
    <w:rsid w:val="00405CC8"/>
    <w:rsid w:val="004073D8"/>
    <w:rsid w:val="004074DD"/>
    <w:rsid w:val="0041110C"/>
    <w:rsid w:val="004135AF"/>
    <w:rsid w:val="004179A3"/>
    <w:rsid w:val="0042174C"/>
    <w:rsid w:val="004229A7"/>
    <w:rsid w:val="00423C3D"/>
    <w:rsid w:val="00425A8E"/>
    <w:rsid w:val="00425E94"/>
    <w:rsid w:val="004276AB"/>
    <w:rsid w:val="0043042E"/>
    <w:rsid w:val="00432B8E"/>
    <w:rsid w:val="00432ECC"/>
    <w:rsid w:val="004330C2"/>
    <w:rsid w:val="004331F8"/>
    <w:rsid w:val="0043362E"/>
    <w:rsid w:val="00436CCF"/>
    <w:rsid w:val="00442A67"/>
    <w:rsid w:val="0044321F"/>
    <w:rsid w:val="004452D0"/>
    <w:rsid w:val="004472E4"/>
    <w:rsid w:val="00450663"/>
    <w:rsid w:val="0045075A"/>
    <w:rsid w:val="0045165B"/>
    <w:rsid w:val="00452463"/>
    <w:rsid w:val="00453834"/>
    <w:rsid w:val="00453C10"/>
    <w:rsid w:val="004611DC"/>
    <w:rsid w:val="00461283"/>
    <w:rsid w:val="004629F6"/>
    <w:rsid w:val="00465C89"/>
    <w:rsid w:val="0046641F"/>
    <w:rsid w:val="00467C04"/>
    <w:rsid w:val="00470322"/>
    <w:rsid w:val="004713F8"/>
    <w:rsid w:val="00472123"/>
    <w:rsid w:val="00472716"/>
    <w:rsid w:val="00474007"/>
    <w:rsid w:val="00474EAC"/>
    <w:rsid w:val="00477528"/>
    <w:rsid w:val="00480261"/>
    <w:rsid w:val="0048079D"/>
    <w:rsid w:val="00480ACA"/>
    <w:rsid w:val="00481CEC"/>
    <w:rsid w:val="0048335E"/>
    <w:rsid w:val="00485C53"/>
    <w:rsid w:val="00486DBE"/>
    <w:rsid w:val="00487128"/>
    <w:rsid w:val="00487218"/>
    <w:rsid w:val="00487EB8"/>
    <w:rsid w:val="004912EA"/>
    <w:rsid w:val="004942F9"/>
    <w:rsid w:val="0049632A"/>
    <w:rsid w:val="00496F2A"/>
    <w:rsid w:val="004A1218"/>
    <w:rsid w:val="004A16F4"/>
    <w:rsid w:val="004A333B"/>
    <w:rsid w:val="004A3721"/>
    <w:rsid w:val="004A38DF"/>
    <w:rsid w:val="004A46CC"/>
    <w:rsid w:val="004A5E4A"/>
    <w:rsid w:val="004A6555"/>
    <w:rsid w:val="004A6DCA"/>
    <w:rsid w:val="004B2A68"/>
    <w:rsid w:val="004B3A7C"/>
    <w:rsid w:val="004B6D0A"/>
    <w:rsid w:val="004C0D5F"/>
    <w:rsid w:val="004C35A2"/>
    <w:rsid w:val="004C644F"/>
    <w:rsid w:val="004C7556"/>
    <w:rsid w:val="004C78E8"/>
    <w:rsid w:val="004D0D34"/>
    <w:rsid w:val="004D2863"/>
    <w:rsid w:val="004D2C5F"/>
    <w:rsid w:val="004D370E"/>
    <w:rsid w:val="004D6A54"/>
    <w:rsid w:val="004E03A9"/>
    <w:rsid w:val="004E0EB8"/>
    <w:rsid w:val="004E1C58"/>
    <w:rsid w:val="004E2FFD"/>
    <w:rsid w:val="004E4520"/>
    <w:rsid w:val="004E4C27"/>
    <w:rsid w:val="004E4F4C"/>
    <w:rsid w:val="004E51A9"/>
    <w:rsid w:val="004E5DDE"/>
    <w:rsid w:val="004E5E7C"/>
    <w:rsid w:val="004E682D"/>
    <w:rsid w:val="004F3408"/>
    <w:rsid w:val="004F3B9B"/>
    <w:rsid w:val="004F3CC6"/>
    <w:rsid w:val="004F4114"/>
    <w:rsid w:val="004F4651"/>
    <w:rsid w:val="004F4A5C"/>
    <w:rsid w:val="004F7101"/>
    <w:rsid w:val="005002B2"/>
    <w:rsid w:val="0050190F"/>
    <w:rsid w:val="00501F00"/>
    <w:rsid w:val="00502677"/>
    <w:rsid w:val="00503B57"/>
    <w:rsid w:val="00504B2B"/>
    <w:rsid w:val="00507031"/>
    <w:rsid w:val="0050797E"/>
    <w:rsid w:val="005103B8"/>
    <w:rsid w:val="00510DC4"/>
    <w:rsid w:val="005124BF"/>
    <w:rsid w:val="00514D3F"/>
    <w:rsid w:val="005163C8"/>
    <w:rsid w:val="005167CC"/>
    <w:rsid w:val="00516F03"/>
    <w:rsid w:val="00520A66"/>
    <w:rsid w:val="005212D3"/>
    <w:rsid w:val="00521416"/>
    <w:rsid w:val="00523CC5"/>
    <w:rsid w:val="0052453E"/>
    <w:rsid w:val="005252A2"/>
    <w:rsid w:val="00525572"/>
    <w:rsid w:val="005275FC"/>
    <w:rsid w:val="005307FA"/>
    <w:rsid w:val="005318CE"/>
    <w:rsid w:val="00531FC6"/>
    <w:rsid w:val="00532B88"/>
    <w:rsid w:val="00533466"/>
    <w:rsid w:val="0053506D"/>
    <w:rsid w:val="00535F50"/>
    <w:rsid w:val="00536BCD"/>
    <w:rsid w:val="005411D0"/>
    <w:rsid w:val="005423DF"/>
    <w:rsid w:val="00542502"/>
    <w:rsid w:val="00543A1A"/>
    <w:rsid w:val="0054527A"/>
    <w:rsid w:val="005460B5"/>
    <w:rsid w:val="005469C9"/>
    <w:rsid w:val="00552D19"/>
    <w:rsid w:val="005563EC"/>
    <w:rsid w:val="00556A32"/>
    <w:rsid w:val="00556FF2"/>
    <w:rsid w:val="005577C0"/>
    <w:rsid w:val="00560892"/>
    <w:rsid w:val="00560A28"/>
    <w:rsid w:val="00561863"/>
    <w:rsid w:val="00562349"/>
    <w:rsid w:val="005651AF"/>
    <w:rsid w:val="0056528F"/>
    <w:rsid w:val="00570FD4"/>
    <w:rsid w:val="0057184C"/>
    <w:rsid w:val="005732DB"/>
    <w:rsid w:val="0057433C"/>
    <w:rsid w:val="00574A86"/>
    <w:rsid w:val="005764CD"/>
    <w:rsid w:val="00580F14"/>
    <w:rsid w:val="00582D05"/>
    <w:rsid w:val="00584C77"/>
    <w:rsid w:val="00585C73"/>
    <w:rsid w:val="00585C9D"/>
    <w:rsid w:val="00585D0E"/>
    <w:rsid w:val="0058741B"/>
    <w:rsid w:val="00590599"/>
    <w:rsid w:val="00590603"/>
    <w:rsid w:val="005912D4"/>
    <w:rsid w:val="0059174F"/>
    <w:rsid w:val="00592270"/>
    <w:rsid w:val="00592648"/>
    <w:rsid w:val="00593217"/>
    <w:rsid w:val="00595EAD"/>
    <w:rsid w:val="00596AF9"/>
    <w:rsid w:val="00596E04"/>
    <w:rsid w:val="005A055C"/>
    <w:rsid w:val="005A342A"/>
    <w:rsid w:val="005A5033"/>
    <w:rsid w:val="005A7F8B"/>
    <w:rsid w:val="005B02EC"/>
    <w:rsid w:val="005B05E5"/>
    <w:rsid w:val="005B4BAB"/>
    <w:rsid w:val="005B6E41"/>
    <w:rsid w:val="005B7913"/>
    <w:rsid w:val="005C0816"/>
    <w:rsid w:val="005C0EA2"/>
    <w:rsid w:val="005C560B"/>
    <w:rsid w:val="005C6264"/>
    <w:rsid w:val="005C6C4A"/>
    <w:rsid w:val="005C708F"/>
    <w:rsid w:val="005C7CCD"/>
    <w:rsid w:val="005D25B1"/>
    <w:rsid w:val="005D340F"/>
    <w:rsid w:val="005D4043"/>
    <w:rsid w:val="005D4084"/>
    <w:rsid w:val="005D52F3"/>
    <w:rsid w:val="005D57D5"/>
    <w:rsid w:val="005D7AAD"/>
    <w:rsid w:val="005D7B1D"/>
    <w:rsid w:val="005E09A0"/>
    <w:rsid w:val="005E3AE4"/>
    <w:rsid w:val="005E4627"/>
    <w:rsid w:val="005E7852"/>
    <w:rsid w:val="005F04D3"/>
    <w:rsid w:val="005F0502"/>
    <w:rsid w:val="005F13AC"/>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946"/>
    <w:rsid w:val="00607C7C"/>
    <w:rsid w:val="00611FA7"/>
    <w:rsid w:val="0061480C"/>
    <w:rsid w:val="00615A60"/>
    <w:rsid w:val="00615BB8"/>
    <w:rsid w:val="00616624"/>
    <w:rsid w:val="006241FB"/>
    <w:rsid w:val="006255D5"/>
    <w:rsid w:val="00625FE7"/>
    <w:rsid w:val="00626CE6"/>
    <w:rsid w:val="006303BD"/>
    <w:rsid w:val="00632354"/>
    <w:rsid w:val="00632C91"/>
    <w:rsid w:val="00635219"/>
    <w:rsid w:val="00636BCC"/>
    <w:rsid w:val="00637384"/>
    <w:rsid w:val="00637414"/>
    <w:rsid w:val="00637A14"/>
    <w:rsid w:val="0064478A"/>
    <w:rsid w:val="00644C38"/>
    <w:rsid w:val="00646219"/>
    <w:rsid w:val="0064729F"/>
    <w:rsid w:val="006476B6"/>
    <w:rsid w:val="00647EAF"/>
    <w:rsid w:val="00650506"/>
    <w:rsid w:val="00650F9F"/>
    <w:rsid w:val="0065162C"/>
    <w:rsid w:val="00651670"/>
    <w:rsid w:val="0065254F"/>
    <w:rsid w:val="006566DB"/>
    <w:rsid w:val="00656ECE"/>
    <w:rsid w:val="00660AA4"/>
    <w:rsid w:val="00660FDC"/>
    <w:rsid w:val="00661886"/>
    <w:rsid w:val="006623D8"/>
    <w:rsid w:val="006639A0"/>
    <w:rsid w:val="00663B21"/>
    <w:rsid w:val="00666185"/>
    <w:rsid w:val="006671DA"/>
    <w:rsid w:val="006710DC"/>
    <w:rsid w:val="006728A1"/>
    <w:rsid w:val="006732C7"/>
    <w:rsid w:val="0067354B"/>
    <w:rsid w:val="00673ECF"/>
    <w:rsid w:val="0067450E"/>
    <w:rsid w:val="0067588F"/>
    <w:rsid w:val="0067765A"/>
    <w:rsid w:val="00681C5D"/>
    <w:rsid w:val="00682FD4"/>
    <w:rsid w:val="0068317E"/>
    <w:rsid w:val="006838D3"/>
    <w:rsid w:val="00684B19"/>
    <w:rsid w:val="00685996"/>
    <w:rsid w:val="00687587"/>
    <w:rsid w:val="006907C1"/>
    <w:rsid w:val="00690C51"/>
    <w:rsid w:val="006912BE"/>
    <w:rsid w:val="00694F0C"/>
    <w:rsid w:val="00695B1A"/>
    <w:rsid w:val="006A0404"/>
    <w:rsid w:val="006A05F6"/>
    <w:rsid w:val="006A1588"/>
    <w:rsid w:val="006A3989"/>
    <w:rsid w:val="006A4A47"/>
    <w:rsid w:val="006A4A57"/>
    <w:rsid w:val="006A4B2E"/>
    <w:rsid w:val="006A4E19"/>
    <w:rsid w:val="006A52E0"/>
    <w:rsid w:val="006A5EEA"/>
    <w:rsid w:val="006A6259"/>
    <w:rsid w:val="006A7BCB"/>
    <w:rsid w:val="006A7C37"/>
    <w:rsid w:val="006B50D9"/>
    <w:rsid w:val="006B540B"/>
    <w:rsid w:val="006B621D"/>
    <w:rsid w:val="006B74BB"/>
    <w:rsid w:val="006B75C3"/>
    <w:rsid w:val="006B781E"/>
    <w:rsid w:val="006C014B"/>
    <w:rsid w:val="006C07E6"/>
    <w:rsid w:val="006C0989"/>
    <w:rsid w:val="006C21BB"/>
    <w:rsid w:val="006C4157"/>
    <w:rsid w:val="006C449F"/>
    <w:rsid w:val="006C58E4"/>
    <w:rsid w:val="006C6060"/>
    <w:rsid w:val="006C7160"/>
    <w:rsid w:val="006D0849"/>
    <w:rsid w:val="006D10B2"/>
    <w:rsid w:val="006D11E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4907"/>
    <w:rsid w:val="006F53FB"/>
    <w:rsid w:val="006F6D63"/>
    <w:rsid w:val="006F7335"/>
    <w:rsid w:val="007011AD"/>
    <w:rsid w:val="007023D0"/>
    <w:rsid w:val="007032E3"/>
    <w:rsid w:val="007051F0"/>
    <w:rsid w:val="0070661F"/>
    <w:rsid w:val="007068EA"/>
    <w:rsid w:val="00706C4E"/>
    <w:rsid w:val="007075A2"/>
    <w:rsid w:val="00711B38"/>
    <w:rsid w:val="00713029"/>
    <w:rsid w:val="00721BB1"/>
    <w:rsid w:val="007224C3"/>
    <w:rsid w:val="0072363D"/>
    <w:rsid w:val="00724A73"/>
    <w:rsid w:val="00724ADC"/>
    <w:rsid w:val="007263E4"/>
    <w:rsid w:val="007272D8"/>
    <w:rsid w:val="007309A9"/>
    <w:rsid w:val="00732990"/>
    <w:rsid w:val="0074034C"/>
    <w:rsid w:val="00740780"/>
    <w:rsid w:val="00740CCA"/>
    <w:rsid w:val="00742BEE"/>
    <w:rsid w:val="00743311"/>
    <w:rsid w:val="007442A7"/>
    <w:rsid w:val="00744525"/>
    <w:rsid w:val="0074526A"/>
    <w:rsid w:val="007452FB"/>
    <w:rsid w:val="00745587"/>
    <w:rsid w:val="0074597A"/>
    <w:rsid w:val="00750AAC"/>
    <w:rsid w:val="00751CD3"/>
    <w:rsid w:val="00752305"/>
    <w:rsid w:val="00752DBC"/>
    <w:rsid w:val="00754952"/>
    <w:rsid w:val="00755C2E"/>
    <w:rsid w:val="007579C6"/>
    <w:rsid w:val="00761D65"/>
    <w:rsid w:val="00762756"/>
    <w:rsid w:val="00765A04"/>
    <w:rsid w:val="00767BB2"/>
    <w:rsid w:val="00772036"/>
    <w:rsid w:val="0077222B"/>
    <w:rsid w:val="00772BB4"/>
    <w:rsid w:val="00774C1E"/>
    <w:rsid w:val="007750A6"/>
    <w:rsid w:val="00775D5E"/>
    <w:rsid w:val="00777848"/>
    <w:rsid w:val="00780BC3"/>
    <w:rsid w:val="007860A9"/>
    <w:rsid w:val="00786342"/>
    <w:rsid w:val="0079018F"/>
    <w:rsid w:val="0079094C"/>
    <w:rsid w:val="007923BC"/>
    <w:rsid w:val="00793E3E"/>
    <w:rsid w:val="007957F8"/>
    <w:rsid w:val="00795CFC"/>
    <w:rsid w:val="00796C48"/>
    <w:rsid w:val="007A05CB"/>
    <w:rsid w:val="007A08BD"/>
    <w:rsid w:val="007A0C1C"/>
    <w:rsid w:val="007A0F0C"/>
    <w:rsid w:val="007A17D3"/>
    <w:rsid w:val="007A1852"/>
    <w:rsid w:val="007A3028"/>
    <w:rsid w:val="007A3400"/>
    <w:rsid w:val="007A3A88"/>
    <w:rsid w:val="007A3E0D"/>
    <w:rsid w:val="007A436B"/>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3BBD"/>
    <w:rsid w:val="007F40B6"/>
    <w:rsid w:val="007F40F0"/>
    <w:rsid w:val="007F74B1"/>
    <w:rsid w:val="00802A1D"/>
    <w:rsid w:val="00804FD4"/>
    <w:rsid w:val="0080706A"/>
    <w:rsid w:val="008078B8"/>
    <w:rsid w:val="008078C6"/>
    <w:rsid w:val="00810011"/>
    <w:rsid w:val="00811FA5"/>
    <w:rsid w:val="00816B9D"/>
    <w:rsid w:val="0082159A"/>
    <w:rsid w:val="0082203F"/>
    <w:rsid w:val="008229E4"/>
    <w:rsid w:val="00823771"/>
    <w:rsid w:val="00824DEB"/>
    <w:rsid w:val="00825DAC"/>
    <w:rsid w:val="00827386"/>
    <w:rsid w:val="008277E1"/>
    <w:rsid w:val="00830225"/>
    <w:rsid w:val="00830B1F"/>
    <w:rsid w:val="008311D9"/>
    <w:rsid w:val="0083152E"/>
    <w:rsid w:val="00832560"/>
    <w:rsid w:val="00832B10"/>
    <w:rsid w:val="0083449E"/>
    <w:rsid w:val="008346A6"/>
    <w:rsid w:val="00835A13"/>
    <w:rsid w:val="008374A6"/>
    <w:rsid w:val="00842077"/>
    <w:rsid w:val="008434E2"/>
    <w:rsid w:val="00844132"/>
    <w:rsid w:val="00844A9A"/>
    <w:rsid w:val="0084747F"/>
    <w:rsid w:val="00847EE9"/>
    <w:rsid w:val="00850D6E"/>
    <w:rsid w:val="00850DC2"/>
    <w:rsid w:val="00850E76"/>
    <w:rsid w:val="008517DE"/>
    <w:rsid w:val="0085181D"/>
    <w:rsid w:val="00851CA9"/>
    <w:rsid w:val="008522BC"/>
    <w:rsid w:val="008524B5"/>
    <w:rsid w:val="00852905"/>
    <w:rsid w:val="00853CA3"/>
    <w:rsid w:val="00853F80"/>
    <w:rsid w:val="00854F86"/>
    <w:rsid w:val="008555AC"/>
    <w:rsid w:val="00855690"/>
    <w:rsid w:val="008572AA"/>
    <w:rsid w:val="00857D7B"/>
    <w:rsid w:val="00860361"/>
    <w:rsid w:val="008641F4"/>
    <w:rsid w:val="00866955"/>
    <w:rsid w:val="00867428"/>
    <w:rsid w:val="0087205C"/>
    <w:rsid w:val="00872866"/>
    <w:rsid w:val="0087292C"/>
    <w:rsid w:val="0087402B"/>
    <w:rsid w:val="0087443C"/>
    <w:rsid w:val="00874A94"/>
    <w:rsid w:val="00874E43"/>
    <w:rsid w:val="00875858"/>
    <w:rsid w:val="00875CFD"/>
    <w:rsid w:val="00877D3D"/>
    <w:rsid w:val="00880A15"/>
    <w:rsid w:val="008811F0"/>
    <w:rsid w:val="00883455"/>
    <w:rsid w:val="0088448D"/>
    <w:rsid w:val="00884E29"/>
    <w:rsid w:val="00885D90"/>
    <w:rsid w:val="00887529"/>
    <w:rsid w:val="00890661"/>
    <w:rsid w:val="00891871"/>
    <w:rsid w:val="00895BA6"/>
    <w:rsid w:val="00897E91"/>
    <w:rsid w:val="008A017A"/>
    <w:rsid w:val="008A072A"/>
    <w:rsid w:val="008A405A"/>
    <w:rsid w:val="008A40EB"/>
    <w:rsid w:val="008A4959"/>
    <w:rsid w:val="008A6CB0"/>
    <w:rsid w:val="008A7887"/>
    <w:rsid w:val="008B24E2"/>
    <w:rsid w:val="008B7FB9"/>
    <w:rsid w:val="008C15B3"/>
    <w:rsid w:val="008C2018"/>
    <w:rsid w:val="008C2174"/>
    <w:rsid w:val="008C30A6"/>
    <w:rsid w:val="008C4106"/>
    <w:rsid w:val="008C4341"/>
    <w:rsid w:val="008C4E30"/>
    <w:rsid w:val="008C5273"/>
    <w:rsid w:val="008C53D7"/>
    <w:rsid w:val="008C555E"/>
    <w:rsid w:val="008C5870"/>
    <w:rsid w:val="008C6095"/>
    <w:rsid w:val="008D0B9C"/>
    <w:rsid w:val="008D1902"/>
    <w:rsid w:val="008D2D31"/>
    <w:rsid w:val="008D3694"/>
    <w:rsid w:val="008D5495"/>
    <w:rsid w:val="008E0FEB"/>
    <w:rsid w:val="008E21D5"/>
    <w:rsid w:val="008E2DB4"/>
    <w:rsid w:val="008E3E67"/>
    <w:rsid w:val="008E422D"/>
    <w:rsid w:val="008E4EC4"/>
    <w:rsid w:val="008E680F"/>
    <w:rsid w:val="008E7793"/>
    <w:rsid w:val="008F0170"/>
    <w:rsid w:val="008F0C79"/>
    <w:rsid w:val="008F1589"/>
    <w:rsid w:val="008F166D"/>
    <w:rsid w:val="008F18CF"/>
    <w:rsid w:val="008F4BDA"/>
    <w:rsid w:val="008F765C"/>
    <w:rsid w:val="008F7A4E"/>
    <w:rsid w:val="009017B5"/>
    <w:rsid w:val="00901B3F"/>
    <w:rsid w:val="0090388B"/>
    <w:rsid w:val="009044A8"/>
    <w:rsid w:val="00906008"/>
    <w:rsid w:val="0090777A"/>
    <w:rsid w:val="00907F2A"/>
    <w:rsid w:val="009123ED"/>
    <w:rsid w:val="00913455"/>
    <w:rsid w:val="00914D90"/>
    <w:rsid w:val="00915BDA"/>
    <w:rsid w:val="009217CF"/>
    <w:rsid w:val="00921B51"/>
    <w:rsid w:val="00921D89"/>
    <w:rsid w:val="009246D6"/>
    <w:rsid w:val="00924D09"/>
    <w:rsid w:val="009259D3"/>
    <w:rsid w:val="009265AC"/>
    <w:rsid w:val="0092720E"/>
    <w:rsid w:val="0092757F"/>
    <w:rsid w:val="009308AD"/>
    <w:rsid w:val="009320D0"/>
    <w:rsid w:val="00932365"/>
    <w:rsid w:val="0093357E"/>
    <w:rsid w:val="00933E3B"/>
    <w:rsid w:val="0093415B"/>
    <w:rsid w:val="009372D9"/>
    <w:rsid w:val="0094088C"/>
    <w:rsid w:val="00940F12"/>
    <w:rsid w:val="009414D4"/>
    <w:rsid w:val="009426B9"/>
    <w:rsid w:val="00942929"/>
    <w:rsid w:val="009431E6"/>
    <w:rsid w:val="009439B5"/>
    <w:rsid w:val="00944F61"/>
    <w:rsid w:val="009472E5"/>
    <w:rsid w:val="009474EF"/>
    <w:rsid w:val="00951B93"/>
    <w:rsid w:val="00952CB4"/>
    <w:rsid w:val="00954BE4"/>
    <w:rsid w:val="00956992"/>
    <w:rsid w:val="00957AAA"/>
    <w:rsid w:val="0096044E"/>
    <w:rsid w:val="00961B55"/>
    <w:rsid w:val="009637F5"/>
    <w:rsid w:val="00964BC1"/>
    <w:rsid w:val="00964F65"/>
    <w:rsid w:val="009658EC"/>
    <w:rsid w:val="00970558"/>
    <w:rsid w:val="009708F5"/>
    <w:rsid w:val="00971FD0"/>
    <w:rsid w:val="00972779"/>
    <w:rsid w:val="0097289B"/>
    <w:rsid w:val="00972A0B"/>
    <w:rsid w:val="00973A46"/>
    <w:rsid w:val="009744B5"/>
    <w:rsid w:val="00974C0A"/>
    <w:rsid w:val="00975012"/>
    <w:rsid w:val="00975A9E"/>
    <w:rsid w:val="009773BC"/>
    <w:rsid w:val="009802BA"/>
    <w:rsid w:val="00981FF9"/>
    <w:rsid w:val="009824C0"/>
    <w:rsid w:val="009825BB"/>
    <w:rsid w:val="00982F36"/>
    <w:rsid w:val="00984EE9"/>
    <w:rsid w:val="00985129"/>
    <w:rsid w:val="00985B79"/>
    <w:rsid w:val="0098659D"/>
    <w:rsid w:val="0098681C"/>
    <w:rsid w:val="00991768"/>
    <w:rsid w:val="0099189B"/>
    <w:rsid w:val="0099194A"/>
    <w:rsid w:val="00992E1E"/>
    <w:rsid w:val="00995105"/>
    <w:rsid w:val="0099539A"/>
    <w:rsid w:val="009965DB"/>
    <w:rsid w:val="0099699E"/>
    <w:rsid w:val="00996A03"/>
    <w:rsid w:val="00996F11"/>
    <w:rsid w:val="00997515"/>
    <w:rsid w:val="009A0C45"/>
    <w:rsid w:val="009A185C"/>
    <w:rsid w:val="009A30DD"/>
    <w:rsid w:val="009A35BF"/>
    <w:rsid w:val="009A4CC1"/>
    <w:rsid w:val="009A5537"/>
    <w:rsid w:val="009A6E72"/>
    <w:rsid w:val="009B0C6C"/>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E5FF5"/>
    <w:rsid w:val="009E6295"/>
    <w:rsid w:val="009E6DBE"/>
    <w:rsid w:val="009E794E"/>
    <w:rsid w:val="009F020E"/>
    <w:rsid w:val="009F3456"/>
    <w:rsid w:val="009F3DE4"/>
    <w:rsid w:val="00A0109B"/>
    <w:rsid w:val="00A03661"/>
    <w:rsid w:val="00A03F5C"/>
    <w:rsid w:val="00A04BD7"/>
    <w:rsid w:val="00A0531C"/>
    <w:rsid w:val="00A06CE0"/>
    <w:rsid w:val="00A0737E"/>
    <w:rsid w:val="00A075C4"/>
    <w:rsid w:val="00A11A77"/>
    <w:rsid w:val="00A12469"/>
    <w:rsid w:val="00A12EC1"/>
    <w:rsid w:val="00A12F2D"/>
    <w:rsid w:val="00A15465"/>
    <w:rsid w:val="00A17930"/>
    <w:rsid w:val="00A20A4B"/>
    <w:rsid w:val="00A22773"/>
    <w:rsid w:val="00A263A2"/>
    <w:rsid w:val="00A264E8"/>
    <w:rsid w:val="00A32D07"/>
    <w:rsid w:val="00A33FF3"/>
    <w:rsid w:val="00A3476A"/>
    <w:rsid w:val="00A34E50"/>
    <w:rsid w:val="00A34E6F"/>
    <w:rsid w:val="00A351FF"/>
    <w:rsid w:val="00A3572E"/>
    <w:rsid w:val="00A3750D"/>
    <w:rsid w:val="00A4430F"/>
    <w:rsid w:val="00A46369"/>
    <w:rsid w:val="00A4641F"/>
    <w:rsid w:val="00A466A9"/>
    <w:rsid w:val="00A46B6B"/>
    <w:rsid w:val="00A50D58"/>
    <w:rsid w:val="00A522B9"/>
    <w:rsid w:val="00A52B67"/>
    <w:rsid w:val="00A55CB6"/>
    <w:rsid w:val="00A56727"/>
    <w:rsid w:val="00A5684A"/>
    <w:rsid w:val="00A6183D"/>
    <w:rsid w:val="00A61F1B"/>
    <w:rsid w:val="00A63C25"/>
    <w:rsid w:val="00A64AC7"/>
    <w:rsid w:val="00A65DDA"/>
    <w:rsid w:val="00A6672B"/>
    <w:rsid w:val="00A67735"/>
    <w:rsid w:val="00A67BE4"/>
    <w:rsid w:val="00A721EA"/>
    <w:rsid w:val="00A72958"/>
    <w:rsid w:val="00A73C5A"/>
    <w:rsid w:val="00A74423"/>
    <w:rsid w:val="00A7447F"/>
    <w:rsid w:val="00A762CC"/>
    <w:rsid w:val="00A80AE0"/>
    <w:rsid w:val="00A80C31"/>
    <w:rsid w:val="00A80DC1"/>
    <w:rsid w:val="00A80FDD"/>
    <w:rsid w:val="00A8136E"/>
    <w:rsid w:val="00A84595"/>
    <w:rsid w:val="00A84E82"/>
    <w:rsid w:val="00A8517D"/>
    <w:rsid w:val="00A85CF2"/>
    <w:rsid w:val="00A875CB"/>
    <w:rsid w:val="00A91789"/>
    <w:rsid w:val="00A919F6"/>
    <w:rsid w:val="00A91B4A"/>
    <w:rsid w:val="00A925F4"/>
    <w:rsid w:val="00A96344"/>
    <w:rsid w:val="00A96E60"/>
    <w:rsid w:val="00AA4B94"/>
    <w:rsid w:val="00AA4D9B"/>
    <w:rsid w:val="00AA591F"/>
    <w:rsid w:val="00AB134B"/>
    <w:rsid w:val="00AB2342"/>
    <w:rsid w:val="00AB405C"/>
    <w:rsid w:val="00AB47CE"/>
    <w:rsid w:val="00AB575B"/>
    <w:rsid w:val="00AB5F49"/>
    <w:rsid w:val="00AC4F51"/>
    <w:rsid w:val="00AC7BC2"/>
    <w:rsid w:val="00AD0371"/>
    <w:rsid w:val="00AD13DC"/>
    <w:rsid w:val="00AD151F"/>
    <w:rsid w:val="00AD4813"/>
    <w:rsid w:val="00AD5291"/>
    <w:rsid w:val="00AD54C5"/>
    <w:rsid w:val="00AD5A97"/>
    <w:rsid w:val="00AD5FAA"/>
    <w:rsid w:val="00AD72B7"/>
    <w:rsid w:val="00AD7C5A"/>
    <w:rsid w:val="00AE407F"/>
    <w:rsid w:val="00AE53F8"/>
    <w:rsid w:val="00AE6312"/>
    <w:rsid w:val="00AE659A"/>
    <w:rsid w:val="00AE6D63"/>
    <w:rsid w:val="00AE72F9"/>
    <w:rsid w:val="00AF1207"/>
    <w:rsid w:val="00AF211B"/>
    <w:rsid w:val="00AF4C35"/>
    <w:rsid w:val="00AF6518"/>
    <w:rsid w:val="00B009D4"/>
    <w:rsid w:val="00B02B90"/>
    <w:rsid w:val="00B0314B"/>
    <w:rsid w:val="00B03809"/>
    <w:rsid w:val="00B06836"/>
    <w:rsid w:val="00B074FA"/>
    <w:rsid w:val="00B13774"/>
    <w:rsid w:val="00B13A8A"/>
    <w:rsid w:val="00B14120"/>
    <w:rsid w:val="00B15C76"/>
    <w:rsid w:val="00B16C29"/>
    <w:rsid w:val="00B17FFC"/>
    <w:rsid w:val="00B2169D"/>
    <w:rsid w:val="00B25B35"/>
    <w:rsid w:val="00B2755E"/>
    <w:rsid w:val="00B3299F"/>
    <w:rsid w:val="00B33DD7"/>
    <w:rsid w:val="00B372A8"/>
    <w:rsid w:val="00B40531"/>
    <w:rsid w:val="00B43332"/>
    <w:rsid w:val="00B438CF"/>
    <w:rsid w:val="00B45596"/>
    <w:rsid w:val="00B46EE7"/>
    <w:rsid w:val="00B50D25"/>
    <w:rsid w:val="00B51340"/>
    <w:rsid w:val="00B51D85"/>
    <w:rsid w:val="00B5206E"/>
    <w:rsid w:val="00B53FDE"/>
    <w:rsid w:val="00B54DED"/>
    <w:rsid w:val="00B559A4"/>
    <w:rsid w:val="00B56748"/>
    <w:rsid w:val="00B56DDC"/>
    <w:rsid w:val="00B577BB"/>
    <w:rsid w:val="00B6057E"/>
    <w:rsid w:val="00B60D59"/>
    <w:rsid w:val="00B6117A"/>
    <w:rsid w:val="00B63281"/>
    <w:rsid w:val="00B71741"/>
    <w:rsid w:val="00B722B6"/>
    <w:rsid w:val="00B73B01"/>
    <w:rsid w:val="00B764B0"/>
    <w:rsid w:val="00B8030D"/>
    <w:rsid w:val="00B80A99"/>
    <w:rsid w:val="00B81EB4"/>
    <w:rsid w:val="00B836B7"/>
    <w:rsid w:val="00B83A0D"/>
    <w:rsid w:val="00B84083"/>
    <w:rsid w:val="00B86AE2"/>
    <w:rsid w:val="00B903B6"/>
    <w:rsid w:val="00B9058C"/>
    <w:rsid w:val="00B90950"/>
    <w:rsid w:val="00B9143A"/>
    <w:rsid w:val="00B9219A"/>
    <w:rsid w:val="00B94C5A"/>
    <w:rsid w:val="00B96FEE"/>
    <w:rsid w:val="00B97120"/>
    <w:rsid w:val="00B97FFC"/>
    <w:rsid w:val="00BA0702"/>
    <w:rsid w:val="00BA0926"/>
    <w:rsid w:val="00BA0A4E"/>
    <w:rsid w:val="00BA0DE7"/>
    <w:rsid w:val="00BA1C11"/>
    <w:rsid w:val="00BA260B"/>
    <w:rsid w:val="00BA3D78"/>
    <w:rsid w:val="00BA406A"/>
    <w:rsid w:val="00BA4567"/>
    <w:rsid w:val="00BA4C6D"/>
    <w:rsid w:val="00BA6533"/>
    <w:rsid w:val="00BA767C"/>
    <w:rsid w:val="00BB10B0"/>
    <w:rsid w:val="00BB1220"/>
    <w:rsid w:val="00BB1A61"/>
    <w:rsid w:val="00BB27B1"/>
    <w:rsid w:val="00BB47A5"/>
    <w:rsid w:val="00BC11F4"/>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5F75"/>
    <w:rsid w:val="00BD77BE"/>
    <w:rsid w:val="00BE044B"/>
    <w:rsid w:val="00BE0593"/>
    <w:rsid w:val="00BE0EB7"/>
    <w:rsid w:val="00BE3A13"/>
    <w:rsid w:val="00BE4545"/>
    <w:rsid w:val="00BE629D"/>
    <w:rsid w:val="00BE6428"/>
    <w:rsid w:val="00BF17F3"/>
    <w:rsid w:val="00BF2B04"/>
    <w:rsid w:val="00BF323C"/>
    <w:rsid w:val="00BF5DAA"/>
    <w:rsid w:val="00BF5EBC"/>
    <w:rsid w:val="00BF7F74"/>
    <w:rsid w:val="00C016B5"/>
    <w:rsid w:val="00C03399"/>
    <w:rsid w:val="00C048E4"/>
    <w:rsid w:val="00C057A9"/>
    <w:rsid w:val="00C073FC"/>
    <w:rsid w:val="00C117D6"/>
    <w:rsid w:val="00C13854"/>
    <w:rsid w:val="00C1515E"/>
    <w:rsid w:val="00C15B05"/>
    <w:rsid w:val="00C20745"/>
    <w:rsid w:val="00C20E73"/>
    <w:rsid w:val="00C20F9E"/>
    <w:rsid w:val="00C2166C"/>
    <w:rsid w:val="00C22654"/>
    <w:rsid w:val="00C2331C"/>
    <w:rsid w:val="00C24245"/>
    <w:rsid w:val="00C25FD9"/>
    <w:rsid w:val="00C26F6D"/>
    <w:rsid w:val="00C276D1"/>
    <w:rsid w:val="00C27802"/>
    <w:rsid w:val="00C3060D"/>
    <w:rsid w:val="00C30CE6"/>
    <w:rsid w:val="00C33334"/>
    <w:rsid w:val="00C404BD"/>
    <w:rsid w:val="00C41A6F"/>
    <w:rsid w:val="00C41EE7"/>
    <w:rsid w:val="00C43D55"/>
    <w:rsid w:val="00C43F96"/>
    <w:rsid w:val="00C4409E"/>
    <w:rsid w:val="00C4515D"/>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BF6"/>
    <w:rsid w:val="00C71638"/>
    <w:rsid w:val="00C725F3"/>
    <w:rsid w:val="00C746C0"/>
    <w:rsid w:val="00C750C3"/>
    <w:rsid w:val="00C75785"/>
    <w:rsid w:val="00C76935"/>
    <w:rsid w:val="00C76BA0"/>
    <w:rsid w:val="00C80405"/>
    <w:rsid w:val="00C80B20"/>
    <w:rsid w:val="00C82363"/>
    <w:rsid w:val="00C83997"/>
    <w:rsid w:val="00C85DB0"/>
    <w:rsid w:val="00C87114"/>
    <w:rsid w:val="00C901F4"/>
    <w:rsid w:val="00C9083E"/>
    <w:rsid w:val="00C9240F"/>
    <w:rsid w:val="00C927FC"/>
    <w:rsid w:val="00C93239"/>
    <w:rsid w:val="00C94042"/>
    <w:rsid w:val="00C97315"/>
    <w:rsid w:val="00CA1F58"/>
    <w:rsid w:val="00CA5C36"/>
    <w:rsid w:val="00CA5F9C"/>
    <w:rsid w:val="00CA71CF"/>
    <w:rsid w:val="00CB30B7"/>
    <w:rsid w:val="00CB721C"/>
    <w:rsid w:val="00CB73D8"/>
    <w:rsid w:val="00CC1D67"/>
    <w:rsid w:val="00CC23FF"/>
    <w:rsid w:val="00CC358C"/>
    <w:rsid w:val="00CC7359"/>
    <w:rsid w:val="00CD0592"/>
    <w:rsid w:val="00CD179E"/>
    <w:rsid w:val="00CD3542"/>
    <w:rsid w:val="00CD431A"/>
    <w:rsid w:val="00CD5081"/>
    <w:rsid w:val="00CD5918"/>
    <w:rsid w:val="00CE1A9E"/>
    <w:rsid w:val="00CE4113"/>
    <w:rsid w:val="00CE543A"/>
    <w:rsid w:val="00CE7A87"/>
    <w:rsid w:val="00CF01F4"/>
    <w:rsid w:val="00CF0822"/>
    <w:rsid w:val="00CF13DA"/>
    <w:rsid w:val="00CF27BE"/>
    <w:rsid w:val="00CF458D"/>
    <w:rsid w:val="00CF5CD2"/>
    <w:rsid w:val="00CF6AC1"/>
    <w:rsid w:val="00D0099C"/>
    <w:rsid w:val="00D0159F"/>
    <w:rsid w:val="00D02D56"/>
    <w:rsid w:val="00D02E14"/>
    <w:rsid w:val="00D03B89"/>
    <w:rsid w:val="00D047FA"/>
    <w:rsid w:val="00D051F3"/>
    <w:rsid w:val="00D10893"/>
    <w:rsid w:val="00D16640"/>
    <w:rsid w:val="00D20EFD"/>
    <w:rsid w:val="00D214E6"/>
    <w:rsid w:val="00D239BC"/>
    <w:rsid w:val="00D24544"/>
    <w:rsid w:val="00D24CB1"/>
    <w:rsid w:val="00D26382"/>
    <w:rsid w:val="00D31432"/>
    <w:rsid w:val="00D344F1"/>
    <w:rsid w:val="00D35467"/>
    <w:rsid w:val="00D3708D"/>
    <w:rsid w:val="00D4113E"/>
    <w:rsid w:val="00D4186C"/>
    <w:rsid w:val="00D41FD8"/>
    <w:rsid w:val="00D44628"/>
    <w:rsid w:val="00D44B3D"/>
    <w:rsid w:val="00D455A7"/>
    <w:rsid w:val="00D45671"/>
    <w:rsid w:val="00D45A54"/>
    <w:rsid w:val="00D45AC4"/>
    <w:rsid w:val="00D45DF4"/>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33EC"/>
    <w:rsid w:val="00D64C04"/>
    <w:rsid w:val="00D67822"/>
    <w:rsid w:val="00D67CDE"/>
    <w:rsid w:val="00D67D34"/>
    <w:rsid w:val="00D71033"/>
    <w:rsid w:val="00D725F4"/>
    <w:rsid w:val="00D73681"/>
    <w:rsid w:val="00D75DE4"/>
    <w:rsid w:val="00D77056"/>
    <w:rsid w:val="00D80BBB"/>
    <w:rsid w:val="00D80ED8"/>
    <w:rsid w:val="00D81D34"/>
    <w:rsid w:val="00D82CBE"/>
    <w:rsid w:val="00D83170"/>
    <w:rsid w:val="00D85178"/>
    <w:rsid w:val="00D85317"/>
    <w:rsid w:val="00D855C8"/>
    <w:rsid w:val="00D86C0A"/>
    <w:rsid w:val="00D87960"/>
    <w:rsid w:val="00D87ADD"/>
    <w:rsid w:val="00D90E27"/>
    <w:rsid w:val="00D915DF"/>
    <w:rsid w:val="00D916B3"/>
    <w:rsid w:val="00D95641"/>
    <w:rsid w:val="00D959F8"/>
    <w:rsid w:val="00D95E78"/>
    <w:rsid w:val="00D96372"/>
    <w:rsid w:val="00D966A1"/>
    <w:rsid w:val="00D96918"/>
    <w:rsid w:val="00D969FF"/>
    <w:rsid w:val="00D97656"/>
    <w:rsid w:val="00DA029F"/>
    <w:rsid w:val="00DA1385"/>
    <w:rsid w:val="00DA1F9C"/>
    <w:rsid w:val="00DA2E91"/>
    <w:rsid w:val="00DA3752"/>
    <w:rsid w:val="00DA3B88"/>
    <w:rsid w:val="00DA451A"/>
    <w:rsid w:val="00DA5AEE"/>
    <w:rsid w:val="00DA607C"/>
    <w:rsid w:val="00DA608A"/>
    <w:rsid w:val="00DA6E9E"/>
    <w:rsid w:val="00DB31F7"/>
    <w:rsid w:val="00DB5B6B"/>
    <w:rsid w:val="00DC32E5"/>
    <w:rsid w:val="00DC3E3B"/>
    <w:rsid w:val="00DC4815"/>
    <w:rsid w:val="00DC4E71"/>
    <w:rsid w:val="00DC51B2"/>
    <w:rsid w:val="00DD143E"/>
    <w:rsid w:val="00DD38E9"/>
    <w:rsid w:val="00DD7EE3"/>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413A"/>
    <w:rsid w:val="00E04470"/>
    <w:rsid w:val="00E0679E"/>
    <w:rsid w:val="00E06B50"/>
    <w:rsid w:val="00E111A7"/>
    <w:rsid w:val="00E123D3"/>
    <w:rsid w:val="00E1593C"/>
    <w:rsid w:val="00E162E5"/>
    <w:rsid w:val="00E169F4"/>
    <w:rsid w:val="00E20556"/>
    <w:rsid w:val="00E24C33"/>
    <w:rsid w:val="00E26933"/>
    <w:rsid w:val="00E31018"/>
    <w:rsid w:val="00E31523"/>
    <w:rsid w:val="00E3508C"/>
    <w:rsid w:val="00E36491"/>
    <w:rsid w:val="00E367D4"/>
    <w:rsid w:val="00E375E5"/>
    <w:rsid w:val="00E4003E"/>
    <w:rsid w:val="00E4116B"/>
    <w:rsid w:val="00E43890"/>
    <w:rsid w:val="00E43F9C"/>
    <w:rsid w:val="00E442D9"/>
    <w:rsid w:val="00E4493F"/>
    <w:rsid w:val="00E44E5F"/>
    <w:rsid w:val="00E4519F"/>
    <w:rsid w:val="00E4557F"/>
    <w:rsid w:val="00E459BB"/>
    <w:rsid w:val="00E47377"/>
    <w:rsid w:val="00E47BCA"/>
    <w:rsid w:val="00E541C1"/>
    <w:rsid w:val="00E55B8E"/>
    <w:rsid w:val="00E55E54"/>
    <w:rsid w:val="00E60D5C"/>
    <w:rsid w:val="00E60EB4"/>
    <w:rsid w:val="00E62E63"/>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80771"/>
    <w:rsid w:val="00E81F84"/>
    <w:rsid w:val="00E83F26"/>
    <w:rsid w:val="00E84A9A"/>
    <w:rsid w:val="00E862C6"/>
    <w:rsid w:val="00E90402"/>
    <w:rsid w:val="00E91F50"/>
    <w:rsid w:val="00E957D9"/>
    <w:rsid w:val="00E96511"/>
    <w:rsid w:val="00E978D5"/>
    <w:rsid w:val="00EA0EEC"/>
    <w:rsid w:val="00EA0FAF"/>
    <w:rsid w:val="00EA3C8E"/>
    <w:rsid w:val="00EA5F6D"/>
    <w:rsid w:val="00EB37ED"/>
    <w:rsid w:val="00EB79F4"/>
    <w:rsid w:val="00EB7CD4"/>
    <w:rsid w:val="00EC0D2F"/>
    <w:rsid w:val="00EC238D"/>
    <w:rsid w:val="00EC377A"/>
    <w:rsid w:val="00EC3C6A"/>
    <w:rsid w:val="00EC53E7"/>
    <w:rsid w:val="00EC5904"/>
    <w:rsid w:val="00EC59D1"/>
    <w:rsid w:val="00EC5E63"/>
    <w:rsid w:val="00EC64E7"/>
    <w:rsid w:val="00EC723D"/>
    <w:rsid w:val="00EC789C"/>
    <w:rsid w:val="00ED2149"/>
    <w:rsid w:val="00ED4A9C"/>
    <w:rsid w:val="00ED641B"/>
    <w:rsid w:val="00EE3D21"/>
    <w:rsid w:val="00EE467E"/>
    <w:rsid w:val="00EE4C8F"/>
    <w:rsid w:val="00EE59B8"/>
    <w:rsid w:val="00EE6120"/>
    <w:rsid w:val="00EE648E"/>
    <w:rsid w:val="00EE7466"/>
    <w:rsid w:val="00EE7B0E"/>
    <w:rsid w:val="00EE7C9C"/>
    <w:rsid w:val="00EF1EC2"/>
    <w:rsid w:val="00EF2766"/>
    <w:rsid w:val="00EF509F"/>
    <w:rsid w:val="00EF74EB"/>
    <w:rsid w:val="00F00E55"/>
    <w:rsid w:val="00F033A7"/>
    <w:rsid w:val="00F05B81"/>
    <w:rsid w:val="00F07361"/>
    <w:rsid w:val="00F07E12"/>
    <w:rsid w:val="00F07E72"/>
    <w:rsid w:val="00F10710"/>
    <w:rsid w:val="00F1103C"/>
    <w:rsid w:val="00F1126E"/>
    <w:rsid w:val="00F115DB"/>
    <w:rsid w:val="00F118FD"/>
    <w:rsid w:val="00F11D8F"/>
    <w:rsid w:val="00F145F1"/>
    <w:rsid w:val="00F15107"/>
    <w:rsid w:val="00F16B72"/>
    <w:rsid w:val="00F20DA3"/>
    <w:rsid w:val="00F210B8"/>
    <w:rsid w:val="00F210F7"/>
    <w:rsid w:val="00F214A0"/>
    <w:rsid w:val="00F237D1"/>
    <w:rsid w:val="00F24893"/>
    <w:rsid w:val="00F255D4"/>
    <w:rsid w:val="00F2718D"/>
    <w:rsid w:val="00F27955"/>
    <w:rsid w:val="00F27ABA"/>
    <w:rsid w:val="00F30F1F"/>
    <w:rsid w:val="00F31CE8"/>
    <w:rsid w:val="00F31D99"/>
    <w:rsid w:val="00F35490"/>
    <w:rsid w:val="00F36E89"/>
    <w:rsid w:val="00F37B4F"/>
    <w:rsid w:val="00F40AC4"/>
    <w:rsid w:val="00F43D37"/>
    <w:rsid w:val="00F44BE8"/>
    <w:rsid w:val="00F515F5"/>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FB8"/>
    <w:rsid w:val="00F86845"/>
    <w:rsid w:val="00F86A44"/>
    <w:rsid w:val="00F87279"/>
    <w:rsid w:val="00F87600"/>
    <w:rsid w:val="00F909F9"/>
    <w:rsid w:val="00F938F6"/>
    <w:rsid w:val="00F94FE1"/>
    <w:rsid w:val="00F96E0C"/>
    <w:rsid w:val="00F97199"/>
    <w:rsid w:val="00F97B4F"/>
    <w:rsid w:val="00F97F26"/>
    <w:rsid w:val="00FA29F2"/>
    <w:rsid w:val="00FA43C2"/>
    <w:rsid w:val="00FA4B59"/>
    <w:rsid w:val="00FA7869"/>
    <w:rsid w:val="00FB18AE"/>
    <w:rsid w:val="00FB1CF1"/>
    <w:rsid w:val="00FB1E7E"/>
    <w:rsid w:val="00FB4121"/>
    <w:rsid w:val="00FB48F1"/>
    <w:rsid w:val="00FB51D5"/>
    <w:rsid w:val="00FB65A8"/>
    <w:rsid w:val="00FB67E7"/>
    <w:rsid w:val="00FB6973"/>
    <w:rsid w:val="00FC1B9D"/>
    <w:rsid w:val="00FC1F32"/>
    <w:rsid w:val="00FC3895"/>
    <w:rsid w:val="00FC5CD4"/>
    <w:rsid w:val="00FC75E9"/>
    <w:rsid w:val="00FC7E08"/>
    <w:rsid w:val="00FD08B5"/>
    <w:rsid w:val="00FD2702"/>
    <w:rsid w:val="00FD36B5"/>
    <w:rsid w:val="00FD3AED"/>
    <w:rsid w:val="00FD43F3"/>
    <w:rsid w:val="00FD4EBB"/>
    <w:rsid w:val="00FD5B7C"/>
    <w:rsid w:val="00FD6D35"/>
    <w:rsid w:val="00FE3FA1"/>
    <w:rsid w:val="00FE42ED"/>
    <w:rsid w:val="00FE4390"/>
    <w:rsid w:val="00FE5F4B"/>
    <w:rsid w:val="00FE64BC"/>
    <w:rsid w:val="00FE67A7"/>
    <w:rsid w:val="00FE6BC4"/>
    <w:rsid w:val="00FE6FCC"/>
    <w:rsid w:val="00FE76D5"/>
    <w:rsid w:val="00FE7A14"/>
    <w:rsid w:val="00FF1C26"/>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DD421"/>
  <w15:docId w15:val="{348C11AA-5C8F-4D9D-BD88-BFC1BDB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689377496">
      <w:bodyDiv w:val="1"/>
      <w:marLeft w:val="0"/>
      <w:marRight w:val="0"/>
      <w:marTop w:val="0"/>
      <w:marBottom w:val="0"/>
      <w:divBdr>
        <w:top w:val="none" w:sz="0" w:space="0" w:color="auto"/>
        <w:left w:val="none" w:sz="0" w:space="0" w:color="auto"/>
        <w:bottom w:val="none" w:sz="0" w:space="0" w:color="auto"/>
        <w:right w:val="none" w:sz="0" w:space="0" w:color="auto"/>
      </w:divBdr>
    </w:div>
    <w:div w:id="734428835">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60350370">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25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Veinberg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FF7C-7386-45D1-B945-DCC1D079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15303</Words>
  <Characters>8723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Projekta sākotnējās ietekmes novērtējuma ziņojums (anotācija"</vt:lpstr>
    </vt:vector>
  </TitlesOfParts>
  <Company>FM</Company>
  <LinksUpToDate>false</LinksUpToDate>
  <CharactersWithSpaces>23979</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sākotnējās ietekmes novērtējuma ziņojums (anotācija"</dc:title>
  <dc:subject>Anotācija</dc:subject>
  <dc:creator>Inese Veinberga</dc:creator>
  <cp:keywords/>
  <dc:description/>
  <cp:lastModifiedBy>Gunta Puidīte</cp:lastModifiedBy>
  <cp:revision>29</cp:revision>
  <cp:lastPrinted>2015-09-10T08:52:00Z</cp:lastPrinted>
  <dcterms:created xsi:type="dcterms:W3CDTF">2015-09-09T06:00:00Z</dcterms:created>
  <dcterms:modified xsi:type="dcterms:W3CDTF">2015-09-14T11:42:00Z</dcterms:modified>
</cp:coreProperties>
</file>