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F868" w14:textId="77777777" w:rsidR="00CD797D" w:rsidRPr="00CD797D" w:rsidRDefault="00CD797D" w:rsidP="00CD797D">
      <w:pPr>
        <w:spacing w:after="0" w:line="240" w:lineRule="auto"/>
        <w:jc w:val="center"/>
        <w:rPr>
          <w:rFonts w:ascii="Times New Roman" w:eastAsia="Times New Roman" w:hAnsi="Times New Roman" w:cs="Times New Roman"/>
          <w:b/>
          <w:sz w:val="28"/>
          <w:szCs w:val="28"/>
          <w:lang w:eastAsia="lv-LV"/>
        </w:rPr>
      </w:pPr>
      <w:r w:rsidRPr="00CD797D">
        <w:rPr>
          <w:rFonts w:ascii="Times New Roman" w:eastAsia="Times New Roman" w:hAnsi="Times New Roman" w:cs="Times New Roman"/>
          <w:b/>
          <w:sz w:val="28"/>
          <w:szCs w:val="28"/>
          <w:lang w:eastAsia="lv-LV"/>
        </w:rPr>
        <w:t xml:space="preserve">Likumprojekta </w:t>
      </w:r>
    </w:p>
    <w:p w14:paraId="3E87A60B" w14:textId="37E3C5AB" w:rsidR="00CD797D" w:rsidRPr="00CD797D" w:rsidRDefault="00CD797D" w:rsidP="00CD797D">
      <w:pPr>
        <w:spacing w:before="75" w:after="75" w:line="240" w:lineRule="auto"/>
        <w:jc w:val="center"/>
        <w:outlineLvl w:val="0"/>
        <w:rPr>
          <w:rFonts w:ascii="Times New Roman" w:eastAsia="Times New Roman" w:hAnsi="Times New Roman" w:cs="Times New Roman"/>
          <w:b/>
          <w:bCs/>
          <w:sz w:val="28"/>
          <w:szCs w:val="28"/>
          <w:lang w:eastAsia="lv-LV"/>
        </w:rPr>
      </w:pPr>
      <w:r w:rsidRPr="00CD797D">
        <w:rPr>
          <w:rFonts w:ascii="Times New Roman" w:eastAsia="Times New Roman" w:hAnsi="Times New Roman" w:cs="Times New Roman"/>
          <w:b/>
          <w:bCs/>
          <w:sz w:val="28"/>
          <w:szCs w:val="28"/>
          <w:lang w:eastAsia="lv-LV"/>
        </w:rPr>
        <w:t>"Grozījum</w:t>
      </w:r>
      <w:r w:rsidR="005E5CC5">
        <w:rPr>
          <w:rFonts w:ascii="Times New Roman" w:eastAsia="Times New Roman" w:hAnsi="Times New Roman" w:cs="Times New Roman"/>
          <w:b/>
          <w:bCs/>
          <w:sz w:val="28"/>
          <w:szCs w:val="28"/>
          <w:lang w:eastAsia="lv-LV"/>
        </w:rPr>
        <w:t>s</w:t>
      </w:r>
      <w:r w:rsidRPr="00CD797D">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Maksājumu pakalpojumu un elektroniskās naudas</w:t>
      </w:r>
      <w:r w:rsidRPr="00CD797D">
        <w:rPr>
          <w:rFonts w:ascii="Times New Roman" w:eastAsia="Times New Roman" w:hAnsi="Times New Roman" w:cs="Times New Roman"/>
          <w:b/>
          <w:bCs/>
          <w:sz w:val="28"/>
          <w:szCs w:val="28"/>
          <w:lang w:eastAsia="lv-LV"/>
        </w:rPr>
        <w:t xml:space="preserve"> likumā" sākotnējās ietekmes novērtējuma ziņojums (anotācija)</w:t>
      </w:r>
    </w:p>
    <w:p w14:paraId="74F9BC00" w14:textId="77777777" w:rsidR="00CD797D" w:rsidRPr="00CD797D" w:rsidRDefault="00CD797D" w:rsidP="00CD797D">
      <w:pPr>
        <w:spacing w:after="0" w:line="240" w:lineRule="auto"/>
        <w:jc w:val="center"/>
        <w:outlineLvl w:val="0"/>
        <w:rPr>
          <w:rFonts w:ascii="Times New Roman" w:eastAsia="Times New Roman" w:hAnsi="Times New Roman" w:cs="Times New Roman"/>
          <w:b/>
          <w:sz w:val="28"/>
          <w:szCs w:val="28"/>
          <w:lang w:eastAsia="lv-LV"/>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2"/>
        <w:gridCol w:w="1864"/>
        <w:gridCol w:w="7082"/>
      </w:tblGrid>
      <w:tr w:rsidR="00CD797D" w:rsidRPr="00CD797D" w14:paraId="5621B5EB" w14:textId="77777777" w:rsidTr="00EE0A14">
        <w:trPr>
          <w:trHeight w:val="51"/>
          <w:jc w:val="center"/>
        </w:trPr>
        <w:tc>
          <w:tcPr>
            <w:tcW w:w="9348" w:type="dxa"/>
            <w:gridSpan w:val="3"/>
            <w:vAlign w:val="center"/>
          </w:tcPr>
          <w:p w14:paraId="2BAE3B32" w14:textId="77777777" w:rsidR="00CD797D" w:rsidRPr="00CD797D" w:rsidRDefault="00CD797D" w:rsidP="00CD797D">
            <w:pPr>
              <w:spacing w:after="0" w:line="240" w:lineRule="auto"/>
              <w:jc w:val="center"/>
              <w:rPr>
                <w:rFonts w:ascii="Times New Roman" w:eastAsia="Times New Roman" w:hAnsi="Times New Roman" w:cs="Times New Roman"/>
                <w:b/>
                <w:bCs/>
                <w:sz w:val="24"/>
                <w:szCs w:val="24"/>
                <w:lang w:eastAsia="lv-LV"/>
              </w:rPr>
            </w:pPr>
            <w:r w:rsidRPr="00CD797D">
              <w:rPr>
                <w:rFonts w:ascii="Times New Roman" w:eastAsia="Times New Roman" w:hAnsi="Times New Roman" w:cs="Times New Roman"/>
                <w:b/>
                <w:bCs/>
                <w:sz w:val="24"/>
                <w:szCs w:val="24"/>
                <w:lang w:eastAsia="lv-LV"/>
              </w:rPr>
              <w:t>I. Tiesību akta projekta izstrādes nepieciešamība</w:t>
            </w:r>
          </w:p>
        </w:tc>
      </w:tr>
      <w:tr w:rsidR="00CD797D" w:rsidRPr="00CD797D" w14:paraId="17DA2421" w14:textId="77777777" w:rsidTr="00EE0A14">
        <w:trPr>
          <w:trHeight w:val="224"/>
          <w:jc w:val="center"/>
        </w:trPr>
        <w:tc>
          <w:tcPr>
            <w:tcW w:w="402" w:type="dxa"/>
          </w:tcPr>
          <w:p w14:paraId="664CE085" w14:textId="77777777" w:rsidR="00CD797D" w:rsidRPr="00CD797D" w:rsidRDefault="00CD797D" w:rsidP="00CD797D">
            <w:pPr>
              <w:spacing w:after="0" w:line="240" w:lineRule="auto"/>
              <w:jc w:val="center"/>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1.</w:t>
            </w:r>
          </w:p>
        </w:tc>
        <w:tc>
          <w:tcPr>
            <w:tcW w:w="1864" w:type="dxa"/>
          </w:tcPr>
          <w:p w14:paraId="2E4E3A97" w14:textId="77777777" w:rsidR="00CD797D" w:rsidRPr="00CD797D" w:rsidRDefault="00CD797D" w:rsidP="00CD797D">
            <w:pPr>
              <w:spacing w:after="0" w:line="240" w:lineRule="auto"/>
              <w:ind w:left="193" w:hanging="10"/>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Pamatojums</w:t>
            </w:r>
          </w:p>
        </w:tc>
        <w:tc>
          <w:tcPr>
            <w:tcW w:w="7082" w:type="dxa"/>
          </w:tcPr>
          <w:p w14:paraId="0A2A7864" w14:textId="48684F17" w:rsidR="00CD797D" w:rsidRPr="00CD797D" w:rsidRDefault="00A349E1" w:rsidP="00CD797D">
            <w:pPr>
              <w:autoSpaceDE w:val="0"/>
              <w:autoSpaceDN w:val="0"/>
              <w:adjustRightInd w:val="0"/>
              <w:spacing w:after="0" w:line="240" w:lineRule="auto"/>
              <w:ind w:firstLine="56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Finanšu ministrijas iniciatīva, lai tiktu pilnvērtīgi izpildīts </w:t>
            </w:r>
            <w:r w:rsidR="00264E18">
              <w:rPr>
                <w:rFonts w:ascii="Times New Roman" w:eastAsia="Times New Roman" w:hAnsi="Times New Roman" w:cs="Times New Roman"/>
                <w:sz w:val="24"/>
                <w:szCs w:val="24"/>
                <w:lang w:eastAsia="lv-LV"/>
              </w:rPr>
              <w:t>Ministru kabineta 2014.gada 12</w:t>
            </w:r>
            <w:r w:rsidR="00CD797D" w:rsidRPr="00CD797D">
              <w:rPr>
                <w:rFonts w:ascii="Times New Roman" w:eastAsia="Times New Roman" w:hAnsi="Times New Roman" w:cs="Times New Roman"/>
                <w:sz w:val="24"/>
                <w:szCs w:val="24"/>
                <w:lang w:eastAsia="lv-LV"/>
              </w:rPr>
              <w:t xml:space="preserve">.novembra sēdes protokola </w:t>
            </w:r>
            <w:r>
              <w:rPr>
                <w:rFonts w:ascii="Times New Roman" w:eastAsia="Times New Roman" w:hAnsi="Times New Roman" w:cs="Times New Roman"/>
                <w:sz w:val="24"/>
                <w:szCs w:val="24"/>
                <w:lang w:eastAsia="lv-LV"/>
              </w:rPr>
              <w:t>Nr.62 3.§ 3.punktā dotais uzdevums</w:t>
            </w:r>
            <w:r w:rsidR="00CD797D" w:rsidRPr="00CD797D">
              <w:rPr>
                <w:rFonts w:ascii="Times New Roman" w:eastAsia="Times New Roman" w:hAnsi="Times New Roman" w:cs="Times New Roman"/>
                <w:sz w:val="24"/>
                <w:szCs w:val="24"/>
                <w:lang w:eastAsia="lv-LV"/>
              </w:rPr>
              <w:t xml:space="preserve">: </w:t>
            </w:r>
          </w:p>
          <w:p w14:paraId="6F3B0F6F" w14:textId="77777777" w:rsidR="00CD797D" w:rsidRDefault="00CD797D" w:rsidP="00CD797D">
            <w:pPr>
              <w:autoSpaceDE w:val="0"/>
              <w:autoSpaceDN w:val="0"/>
              <w:adjustRightInd w:val="0"/>
              <w:spacing w:after="0" w:line="240" w:lineRule="auto"/>
              <w:ind w:firstLine="564"/>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Finanšu ministrijai sadarbībā ar Latvijas Komercbanku asociāciju izvērtēt iespēju paplašināt kredītiestāžu sniedzamo informāciju </w:t>
            </w:r>
            <w:r w:rsidR="00517DEF">
              <w:rPr>
                <w:rFonts w:ascii="Times New Roman" w:eastAsia="Times New Roman" w:hAnsi="Times New Roman" w:cs="Times New Roman"/>
                <w:sz w:val="24"/>
                <w:szCs w:val="24"/>
                <w:lang w:eastAsia="lv-LV"/>
              </w:rPr>
              <w:t xml:space="preserve">Valsts ieņēmumu dienestam (turpmāk – </w:t>
            </w:r>
            <w:r w:rsidRPr="00CD797D">
              <w:rPr>
                <w:rFonts w:ascii="Times New Roman" w:eastAsia="Times New Roman" w:hAnsi="Times New Roman" w:cs="Times New Roman"/>
                <w:sz w:val="24"/>
                <w:szCs w:val="24"/>
                <w:lang w:eastAsia="lv-LV"/>
              </w:rPr>
              <w:t>VID</w:t>
            </w:r>
            <w:r w:rsidR="00517DEF">
              <w:rPr>
                <w:rFonts w:ascii="Times New Roman" w:eastAsia="Times New Roman" w:hAnsi="Times New Roman" w:cs="Times New Roman"/>
                <w:sz w:val="24"/>
                <w:szCs w:val="24"/>
                <w:lang w:eastAsia="lv-LV"/>
              </w:rPr>
              <w:t>)</w:t>
            </w:r>
            <w:r w:rsidRPr="00CD797D">
              <w:rPr>
                <w:rFonts w:ascii="Times New Roman" w:eastAsia="Times New Roman" w:hAnsi="Times New Roman" w:cs="Times New Roman"/>
                <w:sz w:val="24"/>
                <w:szCs w:val="24"/>
                <w:lang w:eastAsia="lv-LV"/>
              </w:rPr>
              <w:t xml:space="preserve"> par fiziskajām personām – Latvijas Republikas rezidentiem, izvērtējot potenciālā regulējuma spēkā stāšanās termiņu vienlaikus ar Ekonomiskās sadarbības un attīstības organizācijas izstrādātā Globālā standarta par automātisko informācijas apmaiņu par finanšu kontiem piemērošanas brīdi, un finanšu ministram līdz 2015.gada 1.jūlijam atbilstošu informatīvo ziņojumu iesniegt izskatīšanai Ministru kabinetā.</w:t>
            </w:r>
          </w:p>
          <w:p w14:paraId="71605642" w14:textId="630A5D67" w:rsidR="000F6302" w:rsidRPr="000C00F5" w:rsidRDefault="007A7309" w:rsidP="00A727F4">
            <w:pPr>
              <w:spacing w:after="0" w:line="240" w:lineRule="auto"/>
              <w:ind w:firstLine="564"/>
              <w:jc w:val="both"/>
              <w:rPr>
                <w:rFonts w:ascii="Times New Roman" w:eastAsia="Times New Roman" w:hAnsi="Times New Roman" w:cs="Times New Roman"/>
                <w:color w:val="000000"/>
                <w:sz w:val="24"/>
                <w:szCs w:val="24"/>
                <w:lang w:eastAsia="lv-LV"/>
              </w:rPr>
            </w:pPr>
            <w:r w:rsidRPr="000C00F5">
              <w:rPr>
                <w:rFonts w:ascii="Times New Roman" w:eastAsia="Times New Roman" w:hAnsi="Times New Roman" w:cs="Times New Roman"/>
                <w:color w:val="000000"/>
                <w:sz w:val="24"/>
                <w:szCs w:val="24"/>
                <w:lang w:eastAsia="lv-LV"/>
              </w:rPr>
              <w:t>Ministru kabineta 2015.gada 25.augusta protokola Nr.41 43.§ “Informatīvais ziņojums "Par iespējām palielināt ieņēmumus"” (TA-1829-IP) 2.20.apakšpunktā Finanšu ministrijai dotais uzdevums.</w:t>
            </w:r>
          </w:p>
        </w:tc>
      </w:tr>
      <w:tr w:rsidR="00CD797D" w:rsidRPr="00CD797D" w14:paraId="6E363A3A" w14:textId="77777777" w:rsidTr="00EE0A14">
        <w:trPr>
          <w:trHeight w:val="168"/>
          <w:jc w:val="center"/>
        </w:trPr>
        <w:tc>
          <w:tcPr>
            <w:tcW w:w="402" w:type="dxa"/>
          </w:tcPr>
          <w:p w14:paraId="26A8CD19" w14:textId="77777777" w:rsidR="00CD797D" w:rsidRPr="00CD797D" w:rsidRDefault="00CD797D" w:rsidP="00CD797D">
            <w:pPr>
              <w:spacing w:after="0" w:line="240" w:lineRule="auto"/>
              <w:jc w:val="center"/>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2.</w:t>
            </w:r>
          </w:p>
        </w:tc>
        <w:tc>
          <w:tcPr>
            <w:tcW w:w="1864" w:type="dxa"/>
          </w:tcPr>
          <w:p w14:paraId="34D0FA05" w14:textId="4AAA1C73" w:rsidR="001265E0" w:rsidRDefault="00CD797D" w:rsidP="00CD797D">
            <w:pPr>
              <w:tabs>
                <w:tab w:val="left" w:pos="170"/>
              </w:tabs>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4C0BD5" w14:textId="77777777" w:rsidR="001265E0" w:rsidRPr="001265E0" w:rsidRDefault="001265E0" w:rsidP="001265E0">
            <w:pPr>
              <w:rPr>
                <w:rFonts w:ascii="Times New Roman" w:eastAsia="Times New Roman" w:hAnsi="Times New Roman" w:cs="Times New Roman"/>
                <w:sz w:val="24"/>
                <w:szCs w:val="24"/>
                <w:lang w:eastAsia="lv-LV"/>
              </w:rPr>
            </w:pPr>
          </w:p>
          <w:p w14:paraId="084D7FCD" w14:textId="77777777" w:rsidR="001265E0" w:rsidRPr="001265E0" w:rsidRDefault="001265E0" w:rsidP="001265E0">
            <w:pPr>
              <w:rPr>
                <w:rFonts w:ascii="Times New Roman" w:eastAsia="Times New Roman" w:hAnsi="Times New Roman" w:cs="Times New Roman"/>
                <w:sz w:val="24"/>
                <w:szCs w:val="24"/>
                <w:lang w:eastAsia="lv-LV"/>
              </w:rPr>
            </w:pPr>
          </w:p>
          <w:p w14:paraId="6B5A7095" w14:textId="77777777" w:rsidR="001265E0" w:rsidRPr="001265E0" w:rsidRDefault="001265E0" w:rsidP="001265E0">
            <w:pPr>
              <w:rPr>
                <w:rFonts w:ascii="Times New Roman" w:eastAsia="Times New Roman" w:hAnsi="Times New Roman" w:cs="Times New Roman"/>
                <w:sz w:val="24"/>
                <w:szCs w:val="24"/>
                <w:lang w:eastAsia="lv-LV"/>
              </w:rPr>
            </w:pPr>
          </w:p>
          <w:p w14:paraId="4FEBB2BC" w14:textId="77777777" w:rsidR="001265E0" w:rsidRPr="001265E0" w:rsidRDefault="001265E0" w:rsidP="001265E0">
            <w:pPr>
              <w:rPr>
                <w:rFonts w:ascii="Times New Roman" w:eastAsia="Times New Roman" w:hAnsi="Times New Roman" w:cs="Times New Roman"/>
                <w:sz w:val="24"/>
                <w:szCs w:val="24"/>
                <w:lang w:eastAsia="lv-LV"/>
              </w:rPr>
            </w:pPr>
          </w:p>
          <w:p w14:paraId="211697B9" w14:textId="77777777" w:rsidR="001265E0" w:rsidRPr="001265E0" w:rsidRDefault="001265E0" w:rsidP="001265E0">
            <w:pPr>
              <w:rPr>
                <w:rFonts w:ascii="Times New Roman" w:eastAsia="Times New Roman" w:hAnsi="Times New Roman" w:cs="Times New Roman"/>
                <w:sz w:val="24"/>
                <w:szCs w:val="24"/>
                <w:lang w:eastAsia="lv-LV"/>
              </w:rPr>
            </w:pPr>
          </w:p>
          <w:p w14:paraId="4EA201DE" w14:textId="77777777" w:rsidR="001265E0" w:rsidRPr="001265E0" w:rsidRDefault="001265E0" w:rsidP="001265E0">
            <w:pPr>
              <w:rPr>
                <w:rFonts w:ascii="Times New Roman" w:eastAsia="Times New Roman" w:hAnsi="Times New Roman" w:cs="Times New Roman"/>
                <w:sz w:val="24"/>
                <w:szCs w:val="24"/>
                <w:lang w:eastAsia="lv-LV"/>
              </w:rPr>
            </w:pPr>
          </w:p>
          <w:p w14:paraId="6D0D1C02" w14:textId="77777777" w:rsidR="001265E0" w:rsidRPr="001265E0" w:rsidRDefault="001265E0" w:rsidP="001265E0">
            <w:pPr>
              <w:rPr>
                <w:rFonts w:ascii="Times New Roman" w:eastAsia="Times New Roman" w:hAnsi="Times New Roman" w:cs="Times New Roman"/>
                <w:sz w:val="24"/>
                <w:szCs w:val="24"/>
                <w:lang w:eastAsia="lv-LV"/>
              </w:rPr>
            </w:pPr>
          </w:p>
          <w:p w14:paraId="1583FF68" w14:textId="77777777" w:rsidR="001265E0" w:rsidRPr="001265E0" w:rsidRDefault="001265E0" w:rsidP="001265E0">
            <w:pPr>
              <w:rPr>
                <w:rFonts w:ascii="Times New Roman" w:eastAsia="Times New Roman" w:hAnsi="Times New Roman" w:cs="Times New Roman"/>
                <w:sz w:val="24"/>
                <w:szCs w:val="24"/>
                <w:lang w:eastAsia="lv-LV"/>
              </w:rPr>
            </w:pPr>
          </w:p>
          <w:p w14:paraId="40614E6A" w14:textId="77777777" w:rsidR="001265E0" w:rsidRPr="001265E0" w:rsidRDefault="001265E0" w:rsidP="001265E0">
            <w:pPr>
              <w:rPr>
                <w:rFonts w:ascii="Times New Roman" w:eastAsia="Times New Roman" w:hAnsi="Times New Roman" w:cs="Times New Roman"/>
                <w:sz w:val="24"/>
                <w:szCs w:val="24"/>
                <w:lang w:eastAsia="lv-LV"/>
              </w:rPr>
            </w:pPr>
          </w:p>
          <w:p w14:paraId="4F2C3DF5" w14:textId="77777777" w:rsidR="001265E0" w:rsidRPr="001265E0" w:rsidRDefault="001265E0" w:rsidP="001265E0">
            <w:pPr>
              <w:rPr>
                <w:rFonts w:ascii="Times New Roman" w:eastAsia="Times New Roman" w:hAnsi="Times New Roman" w:cs="Times New Roman"/>
                <w:sz w:val="24"/>
                <w:szCs w:val="24"/>
                <w:lang w:eastAsia="lv-LV"/>
              </w:rPr>
            </w:pPr>
          </w:p>
          <w:p w14:paraId="2F478EA4" w14:textId="77777777" w:rsidR="001265E0" w:rsidRPr="001265E0" w:rsidRDefault="001265E0" w:rsidP="001265E0">
            <w:pPr>
              <w:rPr>
                <w:rFonts w:ascii="Times New Roman" w:eastAsia="Times New Roman" w:hAnsi="Times New Roman" w:cs="Times New Roman"/>
                <w:sz w:val="24"/>
                <w:szCs w:val="24"/>
                <w:lang w:eastAsia="lv-LV"/>
              </w:rPr>
            </w:pPr>
          </w:p>
          <w:p w14:paraId="66DD2019" w14:textId="77777777" w:rsidR="001265E0" w:rsidRPr="001265E0" w:rsidRDefault="001265E0" w:rsidP="001265E0">
            <w:pPr>
              <w:rPr>
                <w:rFonts w:ascii="Times New Roman" w:eastAsia="Times New Roman" w:hAnsi="Times New Roman" w:cs="Times New Roman"/>
                <w:sz w:val="24"/>
                <w:szCs w:val="24"/>
                <w:lang w:eastAsia="lv-LV"/>
              </w:rPr>
            </w:pPr>
          </w:p>
          <w:p w14:paraId="7B124A01" w14:textId="766093E1" w:rsidR="00E64E0D" w:rsidRDefault="00E64E0D" w:rsidP="001265E0">
            <w:pPr>
              <w:jc w:val="right"/>
              <w:rPr>
                <w:rFonts w:ascii="Times New Roman" w:eastAsia="Times New Roman" w:hAnsi="Times New Roman" w:cs="Times New Roman"/>
                <w:sz w:val="24"/>
                <w:szCs w:val="24"/>
                <w:lang w:eastAsia="lv-LV"/>
              </w:rPr>
            </w:pPr>
          </w:p>
          <w:p w14:paraId="67E90E8D" w14:textId="77777777" w:rsidR="00E64E0D" w:rsidRPr="00E64E0D" w:rsidRDefault="00E64E0D" w:rsidP="00E64E0D">
            <w:pPr>
              <w:rPr>
                <w:rFonts w:ascii="Times New Roman" w:eastAsia="Times New Roman" w:hAnsi="Times New Roman" w:cs="Times New Roman"/>
                <w:sz w:val="24"/>
                <w:szCs w:val="24"/>
                <w:lang w:eastAsia="lv-LV"/>
              </w:rPr>
            </w:pPr>
          </w:p>
          <w:p w14:paraId="7216096F" w14:textId="5274DA57" w:rsidR="00CD797D" w:rsidRPr="00E64E0D" w:rsidRDefault="00CD797D" w:rsidP="00E64E0D">
            <w:pPr>
              <w:ind w:firstLine="720"/>
              <w:rPr>
                <w:rFonts w:ascii="Times New Roman" w:eastAsia="Times New Roman" w:hAnsi="Times New Roman" w:cs="Times New Roman"/>
                <w:sz w:val="24"/>
                <w:szCs w:val="24"/>
                <w:lang w:eastAsia="lv-LV"/>
              </w:rPr>
            </w:pPr>
          </w:p>
        </w:tc>
        <w:tc>
          <w:tcPr>
            <w:tcW w:w="7082" w:type="dxa"/>
          </w:tcPr>
          <w:p w14:paraId="501465A9" w14:textId="77777777" w:rsidR="002A49D5" w:rsidRPr="00CD797D" w:rsidRDefault="002A49D5" w:rsidP="002A49D5">
            <w:pPr>
              <w:spacing w:after="0" w:line="240" w:lineRule="auto"/>
              <w:ind w:firstLine="706"/>
              <w:jc w:val="both"/>
              <w:rPr>
                <w:rFonts w:ascii="Times New Roman" w:eastAsia="Calibri" w:hAnsi="Times New Roman" w:cs="Times New Roman"/>
                <w:sz w:val="24"/>
                <w:szCs w:val="24"/>
                <w:lang w:eastAsia="lv-LV"/>
              </w:rPr>
            </w:pPr>
            <w:r w:rsidRPr="00CD797D">
              <w:rPr>
                <w:rFonts w:ascii="Times New Roman" w:eastAsia="Calibri" w:hAnsi="Times New Roman" w:cs="Times New Roman"/>
                <w:sz w:val="24"/>
                <w:szCs w:val="24"/>
                <w:lang w:eastAsia="lv-LV"/>
              </w:rPr>
              <w:lastRenderedPageBreak/>
              <w:t xml:space="preserve">Informācijas apmaiņas veicināšana starp valsts iestādēm un finanšu iestādēm ir priekšnosacījums tam, lai identificētu izvairīšanās no nodokļiem riskus un laicīgi tos novērstu. </w:t>
            </w:r>
          </w:p>
          <w:p w14:paraId="398CE80D" w14:textId="19B3009F" w:rsidR="004B3F90" w:rsidRDefault="00A349E1" w:rsidP="002A49D5">
            <w:pPr>
              <w:spacing w:after="0" w:line="240" w:lineRule="auto"/>
              <w:ind w:firstLine="70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Paralēli i</w:t>
            </w:r>
            <w:r w:rsidR="004B3F90">
              <w:rPr>
                <w:rFonts w:ascii="Times New Roman" w:eastAsia="Calibri" w:hAnsi="Times New Roman" w:cs="Times New Roman"/>
                <w:sz w:val="24"/>
                <w:szCs w:val="24"/>
                <w:lang w:eastAsia="lv-LV"/>
              </w:rPr>
              <w:t xml:space="preserve">r sagatavots likumprojekts “Grozījumi Kredītiestāžu likumā”, kas nosaka pienākumu kredītiestādēm sniegt </w:t>
            </w:r>
            <w:r w:rsidR="004B3F90" w:rsidRPr="004B3F90">
              <w:rPr>
                <w:rFonts w:ascii="Times New Roman" w:eastAsia="Calibri" w:hAnsi="Times New Roman" w:cs="Times New Roman"/>
                <w:sz w:val="24"/>
                <w:szCs w:val="24"/>
                <w:lang w:eastAsia="lv-LV"/>
              </w:rPr>
              <w:t>informāciju</w:t>
            </w:r>
            <w:r w:rsidR="004B3F90" w:rsidRPr="004B3F90">
              <w:rPr>
                <w:rFonts w:ascii="Times New Roman" w:eastAsia="Times New Roman" w:hAnsi="Times New Roman" w:cs="Times New Roman"/>
                <w:sz w:val="24"/>
                <w:szCs w:val="24"/>
                <w:lang w:eastAsia="lv-LV"/>
              </w:rPr>
              <w:t xml:space="preserve"> </w:t>
            </w:r>
            <w:r w:rsidR="004B3F90" w:rsidRPr="004B3F90">
              <w:rPr>
                <w:rFonts w:ascii="Times New Roman" w:eastAsia="Calibri" w:hAnsi="Times New Roman" w:cs="Times New Roman"/>
                <w:sz w:val="24"/>
                <w:szCs w:val="24"/>
                <w:lang w:eastAsia="lv-LV"/>
              </w:rPr>
              <w:t xml:space="preserve">par Latvijas Republikas rezidentu </w:t>
            </w:r>
            <w:r w:rsidR="009B309B">
              <w:rPr>
                <w:rFonts w:ascii="Times New Roman" w:eastAsia="Calibri" w:hAnsi="Times New Roman" w:cs="Times New Roman"/>
                <w:sz w:val="24"/>
                <w:szCs w:val="24"/>
                <w:lang w:eastAsia="lv-LV"/>
              </w:rPr>
              <w:t>aizdomīgiem darījumiem</w:t>
            </w:r>
            <w:r w:rsidR="00121A18">
              <w:rPr>
                <w:rFonts w:ascii="Times New Roman" w:eastAsia="Calibri" w:hAnsi="Times New Roman" w:cs="Times New Roman"/>
                <w:sz w:val="24"/>
                <w:szCs w:val="24"/>
                <w:lang w:eastAsia="lv-LV"/>
              </w:rPr>
              <w:t xml:space="preserve"> (nodokļu jomā)</w:t>
            </w:r>
            <w:r w:rsidR="009B309B">
              <w:rPr>
                <w:rFonts w:ascii="Times New Roman" w:eastAsia="Calibri" w:hAnsi="Times New Roman" w:cs="Times New Roman"/>
                <w:sz w:val="24"/>
                <w:szCs w:val="24"/>
                <w:lang w:eastAsia="lv-LV"/>
              </w:rPr>
              <w:t>.</w:t>
            </w:r>
          </w:p>
          <w:p w14:paraId="0FD85E6B" w14:textId="060E44C1" w:rsidR="004B6C21" w:rsidRPr="004B6C21" w:rsidRDefault="004B6C21" w:rsidP="00517DEF">
            <w:pPr>
              <w:spacing w:after="0" w:line="240" w:lineRule="auto"/>
              <w:ind w:firstLine="706"/>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L</w:t>
            </w:r>
            <w:r w:rsidRPr="004B6C21">
              <w:rPr>
                <w:rFonts w:ascii="Times New Roman" w:eastAsia="Calibri" w:hAnsi="Times New Roman" w:cs="Times New Roman"/>
                <w:sz w:val="24"/>
                <w:szCs w:val="24"/>
                <w:lang w:eastAsia="lv-LV"/>
              </w:rPr>
              <w:t xml:space="preserve">ai uzlabotu VID darba efektivitāti attiecībā uz </w:t>
            </w:r>
            <w:r w:rsidR="009B309B">
              <w:rPr>
                <w:rFonts w:ascii="Times New Roman" w:eastAsia="Calibri" w:hAnsi="Times New Roman" w:cs="Times New Roman"/>
                <w:sz w:val="24"/>
                <w:szCs w:val="24"/>
                <w:lang w:eastAsia="lv-LV"/>
              </w:rPr>
              <w:t xml:space="preserve">likumpārkāpumu, tajā skaitā </w:t>
            </w:r>
            <w:r w:rsidRPr="004B6C21">
              <w:rPr>
                <w:rFonts w:ascii="Times New Roman" w:eastAsia="Calibri" w:hAnsi="Times New Roman" w:cs="Times New Roman"/>
                <w:sz w:val="24"/>
                <w:szCs w:val="24"/>
                <w:lang w:eastAsia="lv-LV"/>
              </w:rPr>
              <w:t>noziedzīgu nodarījumu</w:t>
            </w:r>
            <w:r w:rsidR="009B309B">
              <w:rPr>
                <w:rFonts w:ascii="Times New Roman" w:eastAsia="Calibri" w:hAnsi="Times New Roman" w:cs="Times New Roman"/>
                <w:sz w:val="24"/>
                <w:szCs w:val="24"/>
                <w:lang w:eastAsia="lv-LV"/>
              </w:rPr>
              <w:t>, par izvairīšanos no nodokļu nomaksas</w:t>
            </w:r>
            <w:r w:rsidRPr="004B6C21">
              <w:rPr>
                <w:rFonts w:ascii="Times New Roman" w:eastAsia="Calibri" w:hAnsi="Times New Roman" w:cs="Times New Roman"/>
                <w:sz w:val="24"/>
                <w:szCs w:val="24"/>
                <w:lang w:eastAsia="lv-LV"/>
              </w:rPr>
              <w:t xml:space="preserve"> atklāšanu un novēršanu, ir ļoti būtiski, ka informācija par Latvijas Republikas rezidentu veiktajiem aizdomīgiem darījumiem, ko </w:t>
            </w:r>
            <w:r w:rsidR="009B309B">
              <w:rPr>
                <w:rFonts w:ascii="Times New Roman" w:eastAsia="Calibri" w:hAnsi="Times New Roman" w:cs="Times New Roman"/>
                <w:sz w:val="24"/>
                <w:szCs w:val="24"/>
                <w:lang w:eastAsia="lv-LV"/>
              </w:rPr>
              <w:t xml:space="preserve">šobrīd </w:t>
            </w:r>
            <w:r>
              <w:rPr>
                <w:rFonts w:ascii="Times New Roman" w:eastAsia="Calibri" w:hAnsi="Times New Roman" w:cs="Times New Roman"/>
                <w:sz w:val="24"/>
                <w:szCs w:val="24"/>
                <w:lang w:eastAsia="lv-LV"/>
              </w:rPr>
              <w:t>kredītiestādes un</w:t>
            </w:r>
            <w:r w:rsidRPr="004B6C21">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maksājumu pakalpojumu sniedzēji </w:t>
            </w:r>
            <w:r w:rsidR="009B309B" w:rsidRPr="004B6C21">
              <w:rPr>
                <w:rFonts w:ascii="Times New Roman" w:eastAsia="Calibri" w:hAnsi="Times New Roman" w:cs="Times New Roman"/>
                <w:sz w:val="24"/>
                <w:szCs w:val="24"/>
                <w:lang w:eastAsia="lv-LV"/>
              </w:rPr>
              <w:t xml:space="preserve">sniedz </w:t>
            </w:r>
            <w:r w:rsidR="009B309B">
              <w:rPr>
                <w:rFonts w:ascii="Times New Roman" w:eastAsia="Calibri" w:hAnsi="Times New Roman" w:cs="Times New Roman"/>
                <w:sz w:val="24"/>
                <w:szCs w:val="24"/>
                <w:lang w:eastAsia="lv-LV"/>
              </w:rPr>
              <w:t>Noziedzīgi iegūtu līdzekļu legalizācijas novēršanas dienestam (turpmāk - Kontroles dienests)</w:t>
            </w:r>
            <w:r w:rsidRPr="004B6C21">
              <w:rPr>
                <w:rFonts w:ascii="Times New Roman" w:eastAsia="Calibri" w:hAnsi="Times New Roman" w:cs="Times New Roman"/>
                <w:sz w:val="24"/>
                <w:szCs w:val="24"/>
                <w:lang w:eastAsia="lv-LV"/>
              </w:rPr>
              <w:t xml:space="preserve">, būtu pieejama arī </w:t>
            </w:r>
            <w:r w:rsidR="00707A42">
              <w:rPr>
                <w:rFonts w:ascii="Times New Roman" w:eastAsia="Calibri" w:hAnsi="Times New Roman" w:cs="Times New Roman"/>
                <w:sz w:val="24"/>
                <w:szCs w:val="24"/>
                <w:lang w:eastAsia="lv-LV"/>
              </w:rPr>
              <w:t>VID</w:t>
            </w:r>
            <w:r w:rsidRPr="004B6C21">
              <w:rPr>
                <w:rFonts w:ascii="Times New Roman" w:eastAsia="Calibri" w:hAnsi="Times New Roman" w:cs="Times New Roman"/>
                <w:sz w:val="24"/>
                <w:szCs w:val="24"/>
                <w:lang w:eastAsia="lv-LV"/>
              </w:rPr>
              <w:t>, jo informācijas saņemšana tikai pēc konkrēta pieprasījuma neļauj savlaicīgi konstatēt nodokļu maksāšanas pārkāpējus. Nodokļu kontroles pārbaudes procesā nereti atklājas, ka banku kontu informācija būtiski atšķiras no nodokļu maksātāju VID iesniegtās informācijas deklarācijās un pārskatos. Ņemot vērā, ka aizdomīga naudas plūsma ir ļoti būtiska riska informācija, lai atklātu izvairīšanos no nodokļu nomaksas, kā arī noziedzīgi nodarījumi, kas saistīti ar nodokļu nomaksu, ir vieni no izplatītākajiem predikatīviem nodarījumiem noziedzīgi iegūtu līdzekļu legalizācijas gadījumos, VID ir svarīgi savlaicīgi saņemt informāciju par aizdomīgiem darījumiem</w:t>
            </w:r>
            <w:r w:rsidR="00121A18">
              <w:rPr>
                <w:rFonts w:ascii="Times New Roman" w:eastAsia="Calibri" w:hAnsi="Times New Roman" w:cs="Times New Roman"/>
                <w:sz w:val="24"/>
                <w:szCs w:val="24"/>
                <w:lang w:eastAsia="lv-LV"/>
              </w:rPr>
              <w:t xml:space="preserve"> (nodokļu jomā)</w:t>
            </w:r>
            <w:r w:rsidRPr="004B6C21">
              <w:rPr>
                <w:rFonts w:ascii="Times New Roman" w:eastAsia="Calibri" w:hAnsi="Times New Roman" w:cs="Times New Roman"/>
                <w:sz w:val="24"/>
                <w:szCs w:val="24"/>
                <w:lang w:eastAsia="lv-LV"/>
              </w:rPr>
              <w:t xml:space="preserve">, kas attiecināma uz VID kompetenci. </w:t>
            </w:r>
          </w:p>
          <w:p w14:paraId="7AAAD9BA" w14:textId="032B8AC3" w:rsidR="004B6C21" w:rsidRPr="004B6C21" w:rsidRDefault="004B6C21" w:rsidP="004B6C21">
            <w:pPr>
              <w:spacing w:after="0" w:line="240" w:lineRule="auto"/>
              <w:ind w:firstLine="706"/>
              <w:jc w:val="both"/>
              <w:rPr>
                <w:rFonts w:ascii="Times New Roman" w:eastAsia="Calibri" w:hAnsi="Times New Roman" w:cs="Times New Roman"/>
                <w:sz w:val="24"/>
                <w:szCs w:val="24"/>
                <w:lang w:eastAsia="lv-LV"/>
              </w:rPr>
            </w:pPr>
            <w:r w:rsidRPr="004B6C21">
              <w:rPr>
                <w:rFonts w:ascii="Times New Roman" w:eastAsia="Calibri" w:hAnsi="Times New Roman" w:cs="Times New Roman"/>
                <w:sz w:val="24"/>
                <w:szCs w:val="24"/>
                <w:lang w:eastAsia="lv-LV"/>
              </w:rPr>
              <w:t xml:space="preserve">Ja VID rīcībā būtu informācija par kredītiestāžu </w:t>
            </w:r>
            <w:r w:rsidR="00941820">
              <w:rPr>
                <w:rFonts w:ascii="Times New Roman" w:eastAsia="Calibri" w:hAnsi="Times New Roman" w:cs="Times New Roman"/>
                <w:sz w:val="24"/>
                <w:szCs w:val="24"/>
                <w:lang w:eastAsia="lv-LV"/>
              </w:rPr>
              <w:t xml:space="preserve">un maksājumu pakalpojumu sniedzēju </w:t>
            </w:r>
            <w:r w:rsidRPr="004B6C21">
              <w:rPr>
                <w:rFonts w:ascii="Times New Roman" w:eastAsia="Calibri" w:hAnsi="Times New Roman" w:cs="Times New Roman"/>
                <w:sz w:val="24"/>
                <w:szCs w:val="24"/>
                <w:lang w:eastAsia="lv-LV"/>
              </w:rPr>
              <w:t>sniegtajiem aizdomīgo darījumu ziņojumiem, VID to varētu izmantot, lai:</w:t>
            </w:r>
          </w:p>
          <w:p w14:paraId="076FB0E1" w14:textId="77777777" w:rsidR="004B6C21" w:rsidRDefault="004B6C21" w:rsidP="004B6C21">
            <w:pPr>
              <w:spacing w:after="0" w:line="240" w:lineRule="auto"/>
              <w:ind w:firstLine="706"/>
              <w:jc w:val="both"/>
              <w:rPr>
                <w:rFonts w:ascii="Times New Roman" w:eastAsia="Calibri" w:hAnsi="Times New Roman" w:cs="Times New Roman"/>
                <w:sz w:val="24"/>
                <w:szCs w:val="24"/>
                <w:lang w:eastAsia="lv-LV"/>
              </w:rPr>
            </w:pPr>
            <w:r w:rsidRPr="004B6C21">
              <w:rPr>
                <w:rFonts w:ascii="Times New Roman" w:eastAsia="Calibri" w:hAnsi="Times New Roman" w:cs="Times New Roman"/>
                <w:sz w:val="24"/>
                <w:szCs w:val="24"/>
                <w:lang w:eastAsia="lv-LV"/>
              </w:rPr>
              <w:t xml:space="preserve">- savlaicīgi, t.i., jau riska analīzes procesā, konstatētu tās personas, kurām pastāv visaugstākais risks, ka nodokļi nav samaksāti pilnā apmērā, īpaši tādas, kuras veido savstarpējo darījumu shēmas, lai samazinātu budžetā maksājamo pievienotās vērtības nodokli vai izkrāptu to no </w:t>
            </w:r>
            <w:r w:rsidRPr="004B6C21">
              <w:rPr>
                <w:rFonts w:ascii="Times New Roman" w:eastAsia="Calibri" w:hAnsi="Times New Roman" w:cs="Times New Roman"/>
                <w:sz w:val="24"/>
                <w:szCs w:val="24"/>
                <w:lang w:eastAsia="lv-LV"/>
              </w:rPr>
              <w:lastRenderedPageBreak/>
              <w:t>budžeta, vai slēpj patiesos ienākumus, t.sk. arī iegūstot naudas līdzekļus “aplokšņu” algu izmaksām u.c.;</w:t>
            </w:r>
          </w:p>
          <w:p w14:paraId="35D770DD" w14:textId="77777777" w:rsidR="009B309B" w:rsidRPr="009B309B" w:rsidRDefault="009B309B" w:rsidP="009B309B">
            <w:pPr>
              <w:tabs>
                <w:tab w:val="left" w:pos="1569"/>
              </w:tabs>
              <w:spacing w:after="0" w:line="240" w:lineRule="auto"/>
              <w:ind w:firstLine="706"/>
              <w:jc w:val="both"/>
              <w:rPr>
                <w:rFonts w:ascii="Times New Roman" w:eastAsia="Calibri" w:hAnsi="Times New Roman" w:cs="Times New Roman"/>
                <w:sz w:val="24"/>
                <w:szCs w:val="24"/>
              </w:rPr>
            </w:pPr>
            <w:r w:rsidRPr="009B309B">
              <w:rPr>
                <w:rFonts w:ascii="Times New Roman" w:eastAsia="Calibri" w:hAnsi="Times New Roman" w:cs="Times New Roman"/>
                <w:sz w:val="24"/>
                <w:szCs w:val="24"/>
              </w:rPr>
              <w:t>- varētu mērķtiecīgi veikt preventīvos pasākumus, piemēram, aicinot nodokļu maksātājus deklarēt ienākumus, ja tie nav deklarēti pilnā apmērā”;</w:t>
            </w:r>
          </w:p>
          <w:p w14:paraId="5DC747F2" w14:textId="319C8319" w:rsidR="009B309B" w:rsidRPr="009B309B" w:rsidRDefault="009B309B" w:rsidP="009B309B">
            <w:pPr>
              <w:tabs>
                <w:tab w:val="left" w:pos="1569"/>
              </w:tabs>
              <w:spacing w:after="0" w:line="240" w:lineRule="auto"/>
              <w:ind w:firstLine="706"/>
              <w:jc w:val="both"/>
              <w:rPr>
                <w:rFonts w:ascii="Times New Roman" w:eastAsia="Times New Roman" w:hAnsi="Times New Roman" w:cs="Times New Roman"/>
                <w:sz w:val="24"/>
                <w:szCs w:val="24"/>
                <w:lang w:eastAsia="lv-LV"/>
              </w:rPr>
            </w:pPr>
            <w:r w:rsidRPr="009B309B">
              <w:rPr>
                <w:rFonts w:ascii="Times New Roman" w:eastAsia="Calibri" w:hAnsi="Times New Roman" w:cs="Times New Roman"/>
                <w:sz w:val="24"/>
                <w:szCs w:val="24"/>
              </w:rPr>
              <w:t>- efektīvāk varētu plānot nodokļu kontroles pasākumus personām, kurām, ņemot vērā Kontroles dienesta un kredītiestāžu sniegto informāciju, konstatēts lielākais risks, ka nodokļi nav deklarēti pilnā apmērā;</w:t>
            </w:r>
          </w:p>
          <w:p w14:paraId="62E16866" w14:textId="77777777" w:rsidR="004B6C21" w:rsidRPr="004B6C21" w:rsidRDefault="004B6C21" w:rsidP="004B6C21">
            <w:pPr>
              <w:spacing w:after="0" w:line="240" w:lineRule="auto"/>
              <w:ind w:firstLine="706"/>
              <w:jc w:val="both"/>
              <w:rPr>
                <w:rFonts w:ascii="Times New Roman" w:eastAsia="Calibri" w:hAnsi="Times New Roman" w:cs="Times New Roman"/>
                <w:sz w:val="24"/>
                <w:szCs w:val="24"/>
                <w:lang w:eastAsia="lv-LV"/>
              </w:rPr>
            </w:pPr>
            <w:r w:rsidRPr="004B6C21">
              <w:rPr>
                <w:rFonts w:ascii="Times New Roman" w:eastAsia="Calibri" w:hAnsi="Times New Roman" w:cs="Times New Roman"/>
                <w:sz w:val="24"/>
                <w:szCs w:val="24"/>
                <w:lang w:eastAsia="lv-LV"/>
              </w:rPr>
              <w:t>- precīzāk noteiktu tās fiziskās personas, kuras gūst nedeklarētus ienākumus, kā rezultātā nodokļi budžetā netiek maksāti pilnā apmērā. Šobrīd personas, kuru izdevumi pārsniedz deklarētos ienākumus, var identificēt, tikai izmantojot VID rīcībā esošo informāciju no valsts reģistriem par personas veiktajiem salīdzinoši lieliem darījumiem (piemēram, nekustamā īpašuma iegādi vai transportlīdzekļu pirkumiem). Tādējādi, ja VID rīcībā būtu minētā informācija:</w:t>
            </w:r>
          </w:p>
          <w:p w14:paraId="7C6F07E3" w14:textId="77777777" w:rsidR="004B6C21" w:rsidRPr="004B6C21" w:rsidRDefault="004B6C21" w:rsidP="004B6C21">
            <w:pPr>
              <w:spacing w:after="0" w:line="240" w:lineRule="auto"/>
              <w:ind w:firstLine="706"/>
              <w:jc w:val="both"/>
              <w:rPr>
                <w:rFonts w:ascii="Times New Roman" w:eastAsia="Calibri" w:hAnsi="Times New Roman" w:cs="Times New Roman"/>
                <w:sz w:val="24"/>
                <w:szCs w:val="24"/>
                <w:lang w:eastAsia="lv-LV"/>
              </w:rPr>
            </w:pPr>
            <w:r w:rsidRPr="004B6C21">
              <w:rPr>
                <w:rFonts w:ascii="Times New Roman" w:eastAsia="Calibri" w:hAnsi="Times New Roman" w:cs="Times New Roman"/>
                <w:sz w:val="24"/>
                <w:szCs w:val="24"/>
                <w:lang w:eastAsia="lv-LV"/>
              </w:rPr>
              <w:t>- tas būtu informācijas avots, kas palīdzētu izvērtēt fizisko personu reāli saņemto ienākumu apjomu un juridisko personu patieso apgrozījumu un veikto darījumu apjomu;</w:t>
            </w:r>
          </w:p>
          <w:p w14:paraId="3EF9D86A" w14:textId="7B67C6F7" w:rsidR="004B6C21" w:rsidRPr="004B6C21" w:rsidRDefault="004B6C21" w:rsidP="004B6C21">
            <w:pPr>
              <w:spacing w:after="0" w:line="240" w:lineRule="auto"/>
              <w:ind w:firstLine="706"/>
              <w:jc w:val="both"/>
              <w:rPr>
                <w:rFonts w:ascii="Times New Roman" w:eastAsia="Calibri" w:hAnsi="Times New Roman" w:cs="Times New Roman"/>
                <w:sz w:val="24"/>
                <w:szCs w:val="24"/>
                <w:lang w:eastAsia="lv-LV"/>
              </w:rPr>
            </w:pPr>
            <w:r w:rsidRPr="004B6C21">
              <w:rPr>
                <w:rFonts w:ascii="Times New Roman" w:eastAsia="Calibri" w:hAnsi="Times New Roman" w:cs="Times New Roman"/>
                <w:sz w:val="24"/>
                <w:szCs w:val="24"/>
                <w:lang w:eastAsia="lv-LV"/>
              </w:rPr>
              <w:t xml:space="preserve">- tiktu sekmēta </w:t>
            </w:r>
            <w:r w:rsidR="009B309B">
              <w:rPr>
                <w:rFonts w:ascii="Times New Roman" w:eastAsia="Calibri" w:hAnsi="Times New Roman" w:cs="Times New Roman"/>
                <w:sz w:val="24"/>
                <w:szCs w:val="24"/>
                <w:lang w:eastAsia="lv-LV"/>
              </w:rPr>
              <w:t xml:space="preserve">likumpārkāpumu, tajā skaitā noziedzīgu nodarījumu, par izvairīšanos no nodokļu maksāšanas </w:t>
            </w:r>
            <w:r w:rsidRPr="004B6C21">
              <w:rPr>
                <w:rFonts w:ascii="Times New Roman" w:eastAsia="Calibri" w:hAnsi="Times New Roman" w:cs="Times New Roman"/>
                <w:sz w:val="24"/>
                <w:szCs w:val="24"/>
                <w:lang w:eastAsia="lv-LV"/>
              </w:rPr>
              <w:t>atklāšana un novēršana, īpaši attiecībā uz organizētās noziedzības pretlikumīgo darbību valsts ieņēmumu jomā.</w:t>
            </w:r>
          </w:p>
          <w:p w14:paraId="7089E04A" w14:textId="77777777" w:rsidR="004B6C21" w:rsidRDefault="004B6C21" w:rsidP="00941820">
            <w:pPr>
              <w:spacing w:after="0" w:line="240" w:lineRule="auto"/>
              <w:ind w:firstLine="706"/>
              <w:jc w:val="both"/>
              <w:rPr>
                <w:rFonts w:ascii="Times New Roman" w:eastAsia="Calibri" w:hAnsi="Times New Roman" w:cs="Times New Roman"/>
                <w:sz w:val="24"/>
                <w:szCs w:val="24"/>
                <w:lang w:eastAsia="lv-LV"/>
              </w:rPr>
            </w:pPr>
            <w:r w:rsidRPr="004B6C21">
              <w:rPr>
                <w:rFonts w:ascii="Times New Roman" w:eastAsia="Calibri" w:hAnsi="Times New Roman" w:cs="Times New Roman"/>
                <w:sz w:val="24"/>
                <w:szCs w:val="24"/>
                <w:lang w:eastAsia="lv-LV"/>
              </w:rPr>
              <w:t>Šādas prakses pastāvēšana preventīvi sniegs pozitīvu iespaidu uz nodokļu maksātāju attieksmi pret nodokļu nomaksu, t.i., zinot, ka informācija par veiktajiem darījumu apjomiem var nonākt VID rīcībā, tiks uzlabota nodokļu maksātāju nodokļu deklarēšanas un nomaksas disciplīna.</w:t>
            </w:r>
          </w:p>
          <w:p w14:paraId="6D18DF2A" w14:textId="53D86C66" w:rsidR="009B309B" w:rsidRPr="00CD797D" w:rsidRDefault="009B309B" w:rsidP="00016E0B">
            <w:pPr>
              <w:spacing w:after="0" w:line="240" w:lineRule="auto"/>
              <w:ind w:firstLine="706"/>
              <w:jc w:val="both"/>
              <w:rPr>
                <w:rFonts w:ascii="Times New Roman" w:eastAsia="Calibri" w:hAnsi="Times New Roman" w:cs="Times New Roman"/>
                <w:sz w:val="24"/>
                <w:szCs w:val="24"/>
                <w:lang w:eastAsia="lv-LV"/>
              </w:rPr>
            </w:pPr>
          </w:p>
        </w:tc>
      </w:tr>
      <w:tr w:rsidR="00CD797D" w:rsidRPr="00CD797D" w14:paraId="3F87E573" w14:textId="77777777" w:rsidTr="00EE0A14">
        <w:trPr>
          <w:trHeight w:val="169"/>
          <w:jc w:val="center"/>
        </w:trPr>
        <w:tc>
          <w:tcPr>
            <w:tcW w:w="402" w:type="dxa"/>
            <w:vAlign w:val="center"/>
          </w:tcPr>
          <w:p w14:paraId="3164B988" w14:textId="43E76446" w:rsidR="00CD797D" w:rsidRPr="00CD797D" w:rsidRDefault="00CD797D" w:rsidP="00CD797D">
            <w:pPr>
              <w:spacing w:after="0" w:line="240" w:lineRule="auto"/>
              <w:ind w:left="-355"/>
              <w:jc w:val="center"/>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lastRenderedPageBreak/>
              <w:t xml:space="preserve">      3.</w:t>
            </w:r>
          </w:p>
        </w:tc>
        <w:tc>
          <w:tcPr>
            <w:tcW w:w="1864" w:type="dxa"/>
          </w:tcPr>
          <w:p w14:paraId="002E76FE" w14:textId="77777777" w:rsidR="00CD797D" w:rsidRPr="00CD797D" w:rsidRDefault="00CD797D" w:rsidP="00CD797D">
            <w:pPr>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Projekta izstrādē iesaistītās institūcijas</w:t>
            </w:r>
          </w:p>
        </w:tc>
        <w:tc>
          <w:tcPr>
            <w:tcW w:w="7082" w:type="dxa"/>
          </w:tcPr>
          <w:p w14:paraId="1197A6EC" w14:textId="77777777" w:rsidR="00CD797D" w:rsidRPr="00CD797D" w:rsidRDefault="00CD797D" w:rsidP="00CD797D">
            <w:pPr>
              <w:spacing w:after="0" w:line="240" w:lineRule="auto"/>
              <w:ind w:firstLine="564"/>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VID un Latvijas Komercbanku asociācija</w:t>
            </w:r>
          </w:p>
          <w:p w14:paraId="01EB6B81" w14:textId="77777777" w:rsidR="00CD797D" w:rsidRPr="00CD797D" w:rsidRDefault="00CD797D" w:rsidP="00CD797D">
            <w:pPr>
              <w:spacing w:after="0" w:line="240" w:lineRule="auto"/>
              <w:jc w:val="both"/>
              <w:rPr>
                <w:rFonts w:ascii="Times New Roman" w:eastAsia="Times New Roman" w:hAnsi="Times New Roman" w:cs="Times New Roman"/>
                <w:sz w:val="24"/>
                <w:szCs w:val="24"/>
                <w:lang w:eastAsia="lv-LV"/>
              </w:rPr>
            </w:pPr>
          </w:p>
        </w:tc>
      </w:tr>
      <w:tr w:rsidR="00CD797D" w:rsidRPr="00CD797D" w14:paraId="44AD1DFD" w14:textId="77777777" w:rsidTr="00EE0A14">
        <w:trPr>
          <w:trHeight w:val="339"/>
          <w:jc w:val="center"/>
        </w:trPr>
        <w:tc>
          <w:tcPr>
            <w:tcW w:w="402" w:type="dxa"/>
          </w:tcPr>
          <w:p w14:paraId="5B7A318B" w14:textId="77777777" w:rsidR="00CD797D" w:rsidRPr="00CD797D" w:rsidRDefault="00CD797D" w:rsidP="00CD797D">
            <w:pPr>
              <w:spacing w:after="0" w:line="240" w:lineRule="auto"/>
              <w:jc w:val="center"/>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4.</w:t>
            </w:r>
          </w:p>
        </w:tc>
        <w:tc>
          <w:tcPr>
            <w:tcW w:w="1864" w:type="dxa"/>
          </w:tcPr>
          <w:p w14:paraId="79CB9076" w14:textId="77777777" w:rsidR="00CD797D" w:rsidRPr="00CD797D" w:rsidRDefault="00CD797D" w:rsidP="00CD797D">
            <w:pPr>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Cita informācija</w:t>
            </w:r>
          </w:p>
        </w:tc>
        <w:tc>
          <w:tcPr>
            <w:tcW w:w="7082" w:type="dxa"/>
          </w:tcPr>
          <w:p w14:paraId="1571AAAB" w14:textId="2A87BD33" w:rsidR="00A66118" w:rsidRPr="00CD797D" w:rsidRDefault="009B309B" w:rsidP="0005328D">
            <w:pPr>
              <w:spacing w:after="0" w:line="240" w:lineRule="auto"/>
              <w:ind w:firstLine="56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281F3B" w:rsidRPr="00281F3B">
              <w:rPr>
                <w:rFonts w:ascii="Times New Roman" w:eastAsia="Times New Roman" w:hAnsi="Times New Roman" w:cs="Times New Roman"/>
                <w:sz w:val="24"/>
                <w:szCs w:val="24"/>
                <w:lang w:eastAsia="lv-LV"/>
              </w:rPr>
              <w:t>stāsies spēkā jau ar 2016.gada 1.janvāri, ņemot vērā, ka šāda veida informācija jau tiek šobrīd gatavota un sniegta Kontroles dienestam.</w:t>
            </w:r>
          </w:p>
        </w:tc>
      </w:tr>
    </w:tbl>
    <w:p w14:paraId="406451C5" w14:textId="77777777" w:rsidR="00CD797D" w:rsidRPr="00CD797D" w:rsidRDefault="00CD797D" w:rsidP="00CD797D">
      <w:pPr>
        <w:spacing w:after="0" w:line="240" w:lineRule="auto"/>
        <w:ind w:firstLine="375"/>
        <w:jc w:val="both"/>
        <w:rPr>
          <w:rFonts w:ascii="Times New Roman" w:eastAsia="Times New Roman" w:hAnsi="Times New Roman" w:cs="Times New Roman"/>
          <w:sz w:val="24"/>
          <w:szCs w:val="24"/>
          <w:lang w:eastAsia="lv-LV"/>
        </w:rPr>
      </w:pPr>
    </w:p>
    <w:p w14:paraId="63A1CAC1" w14:textId="77777777" w:rsidR="00CD797D" w:rsidRPr="00CD797D" w:rsidRDefault="00CD797D" w:rsidP="00CD797D">
      <w:pPr>
        <w:spacing w:after="0" w:line="240" w:lineRule="auto"/>
        <w:ind w:firstLine="375"/>
        <w:jc w:val="both"/>
        <w:rPr>
          <w:rFonts w:ascii="Times New Roman" w:eastAsia="Times New Roman" w:hAnsi="Times New Roman" w:cs="Times New Roman"/>
          <w:sz w:val="24"/>
          <w:szCs w:val="24"/>
          <w:lang w:eastAsia="lv-LV"/>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5"/>
        <w:gridCol w:w="3936"/>
        <w:gridCol w:w="4955"/>
      </w:tblGrid>
      <w:tr w:rsidR="00CD797D" w:rsidRPr="00CD797D" w14:paraId="1351B8F0" w14:textId="77777777" w:rsidTr="00EE0A14">
        <w:trPr>
          <w:trHeight w:val="646"/>
          <w:jc w:val="center"/>
        </w:trPr>
        <w:tc>
          <w:tcPr>
            <w:tcW w:w="9346" w:type="dxa"/>
            <w:gridSpan w:val="3"/>
            <w:vAlign w:val="center"/>
          </w:tcPr>
          <w:p w14:paraId="50EC464C" w14:textId="77777777" w:rsidR="00CD797D" w:rsidRPr="00CD797D" w:rsidRDefault="00CD797D" w:rsidP="00CD797D">
            <w:pPr>
              <w:spacing w:after="0" w:line="240" w:lineRule="auto"/>
              <w:jc w:val="center"/>
              <w:rPr>
                <w:rFonts w:ascii="Times New Roman" w:eastAsia="Times New Roman" w:hAnsi="Times New Roman" w:cs="Times New Roman"/>
                <w:b/>
                <w:bCs/>
                <w:sz w:val="24"/>
                <w:szCs w:val="24"/>
                <w:highlight w:val="yellow"/>
                <w:lang w:eastAsia="lv-LV"/>
              </w:rPr>
            </w:pPr>
            <w:r w:rsidRPr="00CD797D">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CD797D" w:rsidRPr="00CD797D" w14:paraId="130B2115" w14:textId="77777777" w:rsidTr="00EE0A14">
        <w:trPr>
          <w:trHeight w:val="698"/>
          <w:jc w:val="center"/>
        </w:trPr>
        <w:tc>
          <w:tcPr>
            <w:tcW w:w="455" w:type="dxa"/>
            <w:vAlign w:val="center"/>
          </w:tcPr>
          <w:p w14:paraId="4130952C" w14:textId="77777777" w:rsidR="00CD797D" w:rsidRPr="00CD797D" w:rsidRDefault="00CD797D" w:rsidP="00CD797D">
            <w:pPr>
              <w:spacing w:after="0" w:line="240" w:lineRule="auto"/>
              <w:jc w:val="center"/>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1.</w:t>
            </w:r>
          </w:p>
        </w:tc>
        <w:tc>
          <w:tcPr>
            <w:tcW w:w="3936" w:type="dxa"/>
            <w:vAlign w:val="center"/>
          </w:tcPr>
          <w:p w14:paraId="7FD7857C" w14:textId="77777777" w:rsidR="00CD797D" w:rsidRPr="00CD797D" w:rsidRDefault="00CD797D" w:rsidP="00CD797D">
            <w:pPr>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Sabiedrības </w:t>
            </w:r>
            <w:proofErr w:type="spellStart"/>
            <w:r w:rsidRPr="00CD797D">
              <w:rPr>
                <w:rFonts w:ascii="Times New Roman" w:eastAsia="Times New Roman" w:hAnsi="Times New Roman" w:cs="Times New Roman"/>
                <w:sz w:val="24"/>
                <w:szCs w:val="24"/>
                <w:lang w:eastAsia="lv-LV"/>
              </w:rPr>
              <w:t>mērķgrupas</w:t>
            </w:r>
            <w:proofErr w:type="spellEnd"/>
            <w:r w:rsidRPr="00CD797D">
              <w:rPr>
                <w:rFonts w:ascii="Times New Roman" w:eastAsia="Times New Roman" w:hAnsi="Times New Roman" w:cs="Times New Roman"/>
                <w:sz w:val="24"/>
                <w:szCs w:val="24"/>
                <w:lang w:eastAsia="lv-LV"/>
              </w:rPr>
              <w:t>, kuras tiesiskais regulējums ietekmē vai varētu ietekmēt</w:t>
            </w:r>
          </w:p>
        </w:tc>
        <w:tc>
          <w:tcPr>
            <w:tcW w:w="4955" w:type="dxa"/>
            <w:vAlign w:val="center"/>
          </w:tcPr>
          <w:p w14:paraId="0A28D159" w14:textId="4BB82BA0" w:rsidR="00CD797D" w:rsidRPr="00434EFA" w:rsidRDefault="00707A42" w:rsidP="00434EFA">
            <w:pPr>
              <w:spacing w:after="0" w:line="240" w:lineRule="auto"/>
              <w:ind w:firstLine="566"/>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VID</w:t>
            </w:r>
            <w:r w:rsidR="00705504">
              <w:rPr>
                <w:rFonts w:ascii="Times New Roman" w:eastAsia="Times New Roman" w:hAnsi="Times New Roman" w:cs="Times New Roman"/>
                <w:bCs/>
                <w:sz w:val="24"/>
                <w:szCs w:val="24"/>
                <w:lang w:eastAsia="lv-LV"/>
              </w:rPr>
              <w:t>,</w:t>
            </w:r>
            <w:r w:rsidR="009B309B">
              <w:rPr>
                <w:rFonts w:ascii="Times New Roman" w:eastAsia="Times New Roman" w:hAnsi="Times New Roman" w:cs="Times New Roman"/>
                <w:bCs/>
                <w:sz w:val="24"/>
                <w:szCs w:val="24"/>
                <w:lang w:eastAsia="lv-LV"/>
              </w:rPr>
              <w:t xml:space="preserve"> Latvijas Republikas rezidenti,</w:t>
            </w:r>
            <w:r w:rsidR="009B309B" w:rsidRPr="009B309B">
              <w:rPr>
                <w:rFonts w:ascii="Times New Roman" w:eastAsia="Times New Roman" w:hAnsi="Times New Roman" w:cs="Times New Roman"/>
                <w:sz w:val="24"/>
                <w:szCs w:val="24"/>
                <w:lang w:eastAsia="lv-LV"/>
              </w:rPr>
              <w:t xml:space="preserve"> par kuriem varētu tikt sniegta likumprojektā paredzētā informācija.</w:t>
            </w:r>
          </w:p>
          <w:p w14:paraId="5AF3FB01" w14:textId="77777777" w:rsidR="00705504" w:rsidRPr="00434EFA" w:rsidRDefault="00705504" w:rsidP="00434EFA">
            <w:pPr>
              <w:spacing w:after="0" w:line="240" w:lineRule="auto"/>
              <w:ind w:firstLine="566"/>
              <w:jc w:val="both"/>
              <w:rPr>
                <w:rFonts w:ascii="Times New Roman" w:eastAsia="Times New Roman" w:hAnsi="Times New Roman" w:cs="Times New Roman"/>
                <w:sz w:val="26"/>
                <w:szCs w:val="26"/>
                <w:lang w:eastAsia="lv-LV"/>
              </w:rPr>
            </w:pPr>
            <w:r w:rsidRPr="00434EFA">
              <w:rPr>
                <w:rFonts w:ascii="Times New Roman" w:eastAsia="Times New Roman" w:hAnsi="Times New Roman" w:cs="Times New Roman"/>
                <w:bCs/>
                <w:sz w:val="24"/>
                <w:szCs w:val="24"/>
                <w:lang w:eastAsia="lv-LV"/>
              </w:rPr>
              <w:t xml:space="preserve">Likumprojekta tiesiskais regulējums attiecināms uz </w:t>
            </w:r>
            <w:r w:rsidR="002D5D23" w:rsidRPr="00434EFA">
              <w:rPr>
                <w:rFonts w:ascii="Times New Roman" w:eastAsia="Times New Roman" w:hAnsi="Times New Roman" w:cs="Times New Roman"/>
                <w:bCs/>
                <w:sz w:val="24"/>
                <w:szCs w:val="24"/>
                <w:lang w:eastAsia="lv-LV"/>
              </w:rPr>
              <w:t xml:space="preserve">subjektiem, </w:t>
            </w:r>
            <w:r w:rsidRPr="00434EFA">
              <w:rPr>
                <w:rFonts w:ascii="Times New Roman" w:eastAsia="Times New Roman" w:hAnsi="Times New Roman" w:cs="Times New Roman"/>
                <w:bCs/>
                <w:sz w:val="24"/>
                <w:szCs w:val="24"/>
                <w:lang w:eastAsia="lv-LV"/>
              </w:rPr>
              <w:t xml:space="preserve">kas </w:t>
            </w:r>
            <w:r w:rsidR="00DD2879" w:rsidRPr="00434EFA">
              <w:rPr>
                <w:rFonts w:ascii="Times New Roman" w:eastAsia="Times New Roman" w:hAnsi="Times New Roman" w:cs="Times New Roman"/>
                <w:bCs/>
                <w:sz w:val="24"/>
                <w:szCs w:val="24"/>
                <w:lang w:eastAsia="lv-LV"/>
              </w:rPr>
              <w:t>var sniegt maksājumu pakalp</w:t>
            </w:r>
            <w:r w:rsidR="002D5D23" w:rsidRPr="00434EFA">
              <w:rPr>
                <w:rFonts w:ascii="Times New Roman" w:eastAsia="Times New Roman" w:hAnsi="Times New Roman" w:cs="Times New Roman"/>
                <w:bCs/>
                <w:sz w:val="24"/>
                <w:szCs w:val="24"/>
                <w:lang w:eastAsia="lv-LV"/>
              </w:rPr>
              <w:t>o</w:t>
            </w:r>
            <w:r w:rsidR="00DD2879" w:rsidRPr="00434EFA">
              <w:rPr>
                <w:rFonts w:ascii="Times New Roman" w:eastAsia="Times New Roman" w:hAnsi="Times New Roman" w:cs="Times New Roman"/>
                <w:bCs/>
                <w:sz w:val="24"/>
                <w:szCs w:val="24"/>
                <w:lang w:eastAsia="lv-LV"/>
              </w:rPr>
              <w:t>jumus</w:t>
            </w:r>
            <w:r w:rsidR="002D5D23" w:rsidRPr="00434EFA">
              <w:rPr>
                <w:rFonts w:ascii="Times New Roman" w:eastAsia="Times New Roman" w:hAnsi="Times New Roman" w:cs="Times New Roman"/>
                <w:bCs/>
                <w:sz w:val="24"/>
                <w:szCs w:val="24"/>
                <w:lang w:eastAsia="lv-LV"/>
              </w:rPr>
              <w:t>:</w:t>
            </w:r>
          </w:p>
          <w:p w14:paraId="5CF12DA1" w14:textId="77777777" w:rsidR="00705504" w:rsidRPr="00434EFA" w:rsidRDefault="002D5D23" w:rsidP="002D5D23">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434EFA">
              <w:rPr>
                <w:rFonts w:ascii="Times New Roman" w:eastAsia="Times New Roman" w:hAnsi="Times New Roman" w:cs="Times New Roman"/>
                <w:sz w:val="24"/>
                <w:szCs w:val="24"/>
                <w:lang w:eastAsia="lv-LV"/>
              </w:rPr>
              <w:t>elektroniskās naudas iestādi</w:t>
            </w:r>
            <w:r w:rsidR="00705504" w:rsidRPr="00434EFA">
              <w:rPr>
                <w:rFonts w:ascii="Times New Roman" w:eastAsia="Times New Roman" w:hAnsi="Times New Roman" w:cs="Times New Roman"/>
                <w:sz w:val="24"/>
                <w:szCs w:val="24"/>
                <w:lang w:eastAsia="lv-LV"/>
              </w:rPr>
              <w:t>;</w:t>
            </w:r>
          </w:p>
          <w:p w14:paraId="2B705248" w14:textId="77777777" w:rsidR="00705504" w:rsidRPr="00434EFA" w:rsidRDefault="002D5D23" w:rsidP="002D5D23">
            <w:pPr>
              <w:pStyle w:val="ListParagraph"/>
              <w:numPr>
                <w:ilvl w:val="0"/>
                <w:numId w:val="4"/>
              </w:numPr>
              <w:tabs>
                <w:tab w:val="left" w:pos="991"/>
              </w:tabs>
              <w:spacing w:after="0" w:line="240" w:lineRule="auto"/>
              <w:ind w:left="0" w:firstLine="660"/>
              <w:jc w:val="both"/>
              <w:rPr>
                <w:rFonts w:ascii="Times New Roman" w:eastAsia="Times New Roman" w:hAnsi="Times New Roman" w:cs="Times New Roman"/>
                <w:sz w:val="24"/>
                <w:szCs w:val="24"/>
                <w:lang w:eastAsia="lv-LV"/>
              </w:rPr>
            </w:pPr>
            <w:r w:rsidRPr="00434EFA">
              <w:rPr>
                <w:rFonts w:ascii="Times New Roman" w:eastAsia="Times New Roman" w:hAnsi="Times New Roman" w:cs="Times New Roman"/>
                <w:sz w:val="24"/>
                <w:szCs w:val="24"/>
                <w:lang w:eastAsia="lv-LV"/>
              </w:rPr>
              <w:t>pasta komersantu</w:t>
            </w:r>
            <w:r w:rsidR="00705504" w:rsidRPr="00434EFA">
              <w:rPr>
                <w:rFonts w:ascii="Times New Roman" w:eastAsia="Times New Roman" w:hAnsi="Times New Roman" w:cs="Times New Roman"/>
                <w:sz w:val="24"/>
                <w:szCs w:val="24"/>
                <w:lang w:eastAsia="lv-LV"/>
              </w:rPr>
              <w:t>, kuram atbilstoši normatīvajiem aktiem ir tiesības sniegt maksājumu pakalpojumus;</w:t>
            </w:r>
          </w:p>
          <w:p w14:paraId="0F115100" w14:textId="77777777" w:rsidR="00705504" w:rsidRPr="00434EFA" w:rsidRDefault="002D5D23" w:rsidP="002D5D23">
            <w:pPr>
              <w:pStyle w:val="ListParagraph"/>
              <w:numPr>
                <w:ilvl w:val="0"/>
                <w:numId w:val="4"/>
              </w:numPr>
              <w:tabs>
                <w:tab w:val="left" w:pos="991"/>
              </w:tabs>
              <w:spacing w:after="0" w:line="240" w:lineRule="auto"/>
              <w:ind w:left="0" w:firstLine="660"/>
              <w:jc w:val="both"/>
              <w:rPr>
                <w:rFonts w:ascii="Times New Roman" w:eastAsia="Times New Roman" w:hAnsi="Times New Roman" w:cs="Times New Roman"/>
                <w:sz w:val="24"/>
                <w:szCs w:val="24"/>
                <w:lang w:eastAsia="lv-LV"/>
              </w:rPr>
            </w:pPr>
            <w:r w:rsidRPr="00434EFA">
              <w:rPr>
                <w:rFonts w:ascii="Times New Roman" w:eastAsia="Times New Roman" w:hAnsi="Times New Roman" w:cs="Times New Roman"/>
                <w:sz w:val="24"/>
                <w:szCs w:val="24"/>
                <w:lang w:eastAsia="lv-LV"/>
              </w:rPr>
              <w:t>maksājumu iestādi</w:t>
            </w:r>
            <w:r w:rsidR="00705504" w:rsidRPr="00434EFA">
              <w:rPr>
                <w:rFonts w:ascii="Times New Roman" w:eastAsia="Times New Roman" w:hAnsi="Times New Roman" w:cs="Times New Roman"/>
                <w:sz w:val="24"/>
                <w:szCs w:val="24"/>
                <w:lang w:eastAsia="lv-LV"/>
              </w:rPr>
              <w:t>;</w:t>
            </w:r>
          </w:p>
          <w:p w14:paraId="265D335C" w14:textId="77777777" w:rsidR="00705504" w:rsidRPr="00434EFA" w:rsidRDefault="002D5D23" w:rsidP="002D5D23">
            <w:pPr>
              <w:pStyle w:val="ListParagraph"/>
              <w:numPr>
                <w:ilvl w:val="0"/>
                <w:numId w:val="4"/>
              </w:numPr>
              <w:tabs>
                <w:tab w:val="left" w:pos="991"/>
              </w:tabs>
              <w:spacing w:after="0" w:line="240" w:lineRule="auto"/>
              <w:ind w:left="0" w:firstLine="660"/>
              <w:jc w:val="both"/>
              <w:rPr>
                <w:rFonts w:ascii="Times New Roman" w:eastAsia="Times New Roman" w:hAnsi="Times New Roman" w:cs="Times New Roman"/>
                <w:sz w:val="24"/>
                <w:szCs w:val="24"/>
                <w:lang w:eastAsia="lv-LV"/>
              </w:rPr>
            </w:pPr>
            <w:r w:rsidRPr="00434EFA">
              <w:rPr>
                <w:rFonts w:ascii="Times New Roman" w:eastAsia="Times New Roman" w:hAnsi="Times New Roman" w:cs="Times New Roman"/>
                <w:sz w:val="24"/>
                <w:szCs w:val="24"/>
                <w:lang w:eastAsia="lv-LV"/>
              </w:rPr>
              <w:lastRenderedPageBreak/>
              <w:t>tiešās pārvaldes iestādi</w:t>
            </w:r>
            <w:r w:rsidR="00705504" w:rsidRPr="00434EFA">
              <w:rPr>
                <w:rFonts w:ascii="Times New Roman" w:eastAsia="Times New Roman" w:hAnsi="Times New Roman" w:cs="Times New Roman"/>
                <w:sz w:val="24"/>
                <w:szCs w:val="24"/>
                <w:lang w:eastAsia="lv-LV"/>
              </w:rPr>
              <w:t xml:space="preserve"> vai atvasināt</w:t>
            </w:r>
            <w:r w:rsidRPr="00434EFA">
              <w:rPr>
                <w:rFonts w:ascii="Times New Roman" w:eastAsia="Times New Roman" w:hAnsi="Times New Roman" w:cs="Times New Roman"/>
                <w:sz w:val="24"/>
                <w:szCs w:val="24"/>
                <w:lang w:eastAsia="lv-LV"/>
              </w:rPr>
              <w:t>u publisku personu</w:t>
            </w:r>
            <w:r w:rsidR="00705504" w:rsidRPr="00434EFA">
              <w:rPr>
                <w:rFonts w:ascii="Times New Roman" w:eastAsia="Times New Roman" w:hAnsi="Times New Roman" w:cs="Times New Roman"/>
                <w:sz w:val="24"/>
                <w:szCs w:val="24"/>
                <w:lang w:eastAsia="lv-LV"/>
              </w:rPr>
              <w:t>, kad tā veic darbības, kas nav publiskas personas darbības;</w:t>
            </w:r>
          </w:p>
          <w:p w14:paraId="60881966" w14:textId="77777777" w:rsidR="00705504" w:rsidRPr="00434EFA" w:rsidRDefault="00705504" w:rsidP="002D5D23">
            <w:pPr>
              <w:pStyle w:val="ListParagraph"/>
              <w:numPr>
                <w:ilvl w:val="0"/>
                <w:numId w:val="4"/>
              </w:numPr>
              <w:tabs>
                <w:tab w:val="left" w:pos="991"/>
              </w:tabs>
              <w:spacing w:after="0" w:line="240" w:lineRule="auto"/>
              <w:ind w:left="0" w:firstLine="660"/>
              <w:jc w:val="both"/>
              <w:rPr>
                <w:rFonts w:ascii="Times New Roman" w:eastAsia="Times New Roman" w:hAnsi="Times New Roman" w:cs="Times New Roman"/>
                <w:sz w:val="24"/>
                <w:szCs w:val="24"/>
                <w:lang w:eastAsia="lv-LV"/>
              </w:rPr>
            </w:pPr>
            <w:r w:rsidRPr="00434EFA">
              <w:rPr>
                <w:rFonts w:ascii="Times New Roman" w:eastAsia="Times New Roman" w:hAnsi="Times New Roman" w:cs="Times New Roman"/>
                <w:sz w:val="24"/>
                <w:szCs w:val="24"/>
                <w:lang w:eastAsia="lv-LV"/>
              </w:rPr>
              <w:t>Eiropas Savienības dalībvalstī vai Eiropas Ekonomikas zonas valstī (</w:t>
            </w:r>
            <w:r w:rsidR="002D5D23" w:rsidRPr="00434EFA">
              <w:rPr>
                <w:rFonts w:ascii="Times New Roman" w:eastAsia="Times New Roman" w:hAnsi="Times New Roman" w:cs="Times New Roman"/>
                <w:sz w:val="24"/>
                <w:szCs w:val="24"/>
                <w:lang w:eastAsia="lv-LV"/>
              </w:rPr>
              <w:t>turpmāk — dalībvalsts) licencētu maksājumu iestādi</w:t>
            </w:r>
            <w:r w:rsidRPr="00434EFA">
              <w:rPr>
                <w:rFonts w:ascii="Times New Roman" w:eastAsia="Times New Roman" w:hAnsi="Times New Roman" w:cs="Times New Roman"/>
                <w:sz w:val="24"/>
                <w:szCs w:val="24"/>
                <w:lang w:eastAsia="lv-LV"/>
              </w:rPr>
              <w:t>, kas uzsākusi darbību Latvijā;</w:t>
            </w:r>
          </w:p>
          <w:p w14:paraId="60435B1C" w14:textId="77777777" w:rsidR="00705504" w:rsidRPr="002D5D23" w:rsidRDefault="00705504" w:rsidP="002D5D23">
            <w:pPr>
              <w:pStyle w:val="ListParagraph"/>
              <w:numPr>
                <w:ilvl w:val="0"/>
                <w:numId w:val="4"/>
              </w:numPr>
              <w:tabs>
                <w:tab w:val="left" w:pos="991"/>
              </w:tabs>
              <w:spacing w:after="0" w:line="240" w:lineRule="auto"/>
              <w:ind w:left="0" w:firstLine="660"/>
              <w:jc w:val="both"/>
              <w:rPr>
                <w:rFonts w:ascii="Times New Roman" w:eastAsia="Times New Roman" w:hAnsi="Times New Roman" w:cs="Times New Roman"/>
                <w:color w:val="414142"/>
                <w:sz w:val="24"/>
                <w:szCs w:val="24"/>
                <w:lang w:eastAsia="lv-LV"/>
              </w:rPr>
            </w:pPr>
            <w:proofErr w:type="spellStart"/>
            <w:r w:rsidRPr="00434EFA">
              <w:rPr>
                <w:rFonts w:ascii="Times New Roman" w:eastAsia="Times New Roman" w:hAnsi="Times New Roman" w:cs="Times New Roman"/>
                <w:sz w:val="24"/>
                <w:szCs w:val="24"/>
                <w:lang w:eastAsia="lv-LV"/>
              </w:rPr>
              <w:t>krājaizdevu</w:t>
            </w:r>
            <w:proofErr w:type="spellEnd"/>
            <w:r w:rsidRPr="00434EFA">
              <w:rPr>
                <w:rFonts w:ascii="Times New Roman" w:eastAsia="Times New Roman" w:hAnsi="Times New Roman" w:cs="Times New Roman"/>
                <w:sz w:val="24"/>
                <w:szCs w:val="24"/>
                <w:lang w:eastAsia="lv-LV"/>
              </w:rPr>
              <w:t xml:space="preserve"> sabiedrīb</w:t>
            </w:r>
            <w:r w:rsidR="002D5D23" w:rsidRPr="00434EFA">
              <w:rPr>
                <w:rFonts w:ascii="Times New Roman" w:eastAsia="Times New Roman" w:hAnsi="Times New Roman" w:cs="Times New Roman"/>
                <w:sz w:val="24"/>
                <w:szCs w:val="24"/>
                <w:lang w:eastAsia="lv-LV"/>
              </w:rPr>
              <w:t>u</w:t>
            </w:r>
            <w:r w:rsidRPr="00434EFA">
              <w:rPr>
                <w:rFonts w:ascii="Times New Roman" w:eastAsia="Times New Roman" w:hAnsi="Times New Roman" w:cs="Times New Roman"/>
                <w:sz w:val="24"/>
                <w:szCs w:val="24"/>
                <w:lang w:eastAsia="lv-LV"/>
              </w:rPr>
              <w:t>.</w:t>
            </w:r>
          </w:p>
        </w:tc>
      </w:tr>
      <w:tr w:rsidR="00CD797D" w:rsidRPr="00CD797D" w14:paraId="6707B609" w14:textId="77777777" w:rsidTr="00EE0A14">
        <w:trPr>
          <w:trHeight w:val="34"/>
          <w:jc w:val="center"/>
        </w:trPr>
        <w:tc>
          <w:tcPr>
            <w:tcW w:w="455" w:type="dxa"/>
            <w:vAlign w:val="center"/>
          </w:tcPr>
          <w:p w14:paraId="2D00E94A" w14:textId="77777777" w:rsidR="00CD797D" w:rsidRPr="00CD797D" w:rsidRDefault="00CD797D" w:rsidP="00CD797D">
            <w:pPr>
              <w:spacing w:after="0" w:line="240" w:lineRule="auto"/>
              <w:jc w:val="center"/>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lastRenderedPageBreak/>
              <w:t>2.</w:t>
            </w:r>
          </w:p>
        </w:tc>
        <w:tc>
          <w:tcPr>
            <w:tcW w:w="3936" w:type="dxa"/>
            <w:vAlign w:val="center"/>
          </w:tcPr>
          <w:p w14:paraId="17027A60" w14:textId="77777777" w:rsidR="00CD797D" w:rsidRPr="00CD797D" w:rsidRDefault="00CD797D" w:rsidP="00CD797D">
            <w:pPr>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Tiesiskā regulējuma ietekme uz tautsaimniecību un administratīvo slogu</w:t>
            </w:r>
          </w:p>
        </w:tc>
        <w:tc>
          <w:tcPr>
            <w:tcW w:w="4955" w:type="dxa"/>
            <w:vAlign w:val="center"/>
          </w:tcPr>
          <w:p w14:paraId="1A43EA28" w14:textId="55F85853" w:rsidR="00CD797D" w:rsidRDefault="002D5D23" w:rsidP="00707A42">
            <w:pPr>
              <w:spacing w:after="0" w:line="240" w:lineRule="auto"/>
              <w:ind w:firstLine="56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Maksājumu pakalpojumu sniedzējiem</w:t>
            </w:r>
            <w:r w:rsidR="009B309B">
              <w:rPr>
                <w:rFonts w:ascii="Times New Roman" w:eastAsia="Times New Roman" w:hAnsi="Times New Roman" w:cs="Times New Roman"/>
                <w:sz w:val="24"/>
                <w:szCs w:val="24"/>
                <w:lang w:eastAsia="lv-LV"/>
              </w:rPr>
              <w:t xml:space="preserve"> tiks noteikts pienākums </w:t>
            </w:r>
            <w:r w:rsidR="00CD797D" w:rsidRPr="00CD797D">
              <w:rPr>
                <w:rFonts w:ascii="Times New Roman" w:eastAsia="Times New Roman" w:hAnsi="Times New Roman" w:cs="Times New Roman"/>
                <w:sz w:val="24"/>
                <w:szCs w:val="24"/>
                <w:lang w:eastAsia="lv-LV"/>
              </w:rPr>
              <w:t>sniegt informāciju par Latvijas Republikas rezidentu</w:t>
            </w:r>
            <w:r w:rsidR="009B309B">
              <w:rPr>
                <w:rFonts w:ascii="Times New Roman" w:eastAsia="Times New Roman" w:hAnsi="Times New Roman" w:cs="Times New Roman"/>
                <w:sz w:val="24"/>
                <w:szCs w:val="24"/>
                <w:lang w:eastAsia="lv-LV"/>
              </w:rPr>
              <w:t xml:space="preserve"> veiktiem aizdomīgiem darījumiem </w:t>
            </w:r>
            <w:r w:rsidR="00121A18">
              <w:rPr>
                <w:rFonts w:ascii="Times New Roman" w:eastAsia="Times New Roman" w:hAnsi="Times New Roman" w:cs="Times New Roman"/>
                <w:sz w:val="24"/>
                <w:szCs w:val="24"/>
                <w:lang w:eastAsia="lv-LV"/>
              </w:rPr>
              <w:t xml:space="preserve">(nodokļu jomā) </w:t>
            </w:r>
            <w:r w:rsidR="009B309B">
              <w:rPr>
                <w:rFonts w:ascii="Times New Roman" w:eastAsia="Times New Roman" w:hAnsi="Times New Roman" w:cs="Times New Roman"/>
                <w:sz w:val="24"/>
                <w:szCs w:val="24"/>
                <w:lang w:eastAsia="lv-LV"/>
              </w:rPr>
              <w:t xml:space="preserve">arī </w:t>
            </w:r>
            <w:r w:rsidR="00A10C91">
              <w:rPr>
                <w:rFonts w:ascii="Times New Roman" w:eastAsia="Times New Roman" w:hAnsi="Times New Roman" w:cs="Times New Roman"/>
                <w:sz w:val="24"/>
                <w:szCs w:val="24"/>
                <w:lang w:eastAsia="lv-LV"/>
              </w:rPr>
              <w:t>VID.</w:t>
            </w:r>
          </w:p>
          <w:p w14:paraId="2E12E805" w14:textId="5E19B459" w:rsidR="00121A18" w:rsidRPr="00121A18" w:rsidRDefault="00121A18" w:rsidP="00707A42">
            <w:pPr>
              <w:tabs>
                <w:tab w:val="left" w:pos="1569"/>
              </w:tabs>
              <w:spacing w:after="0" w:line="240" w:lineRule="auto"/>
              <w:ind w:firstLine="566"/>
              <w:jc w:val="both"/>
              <w:rPr>
                <w:rFonts w:ascii="Times New Roman" w:eastAsia="Times New Roman" w:hAnsi="Times New Roman" w:cs="Times New Roman"/>
                <w:sz w:val="24"/>
                <w:szCs w:val="24"/>
                <w:lang w:eastAsia="lv-LV"/>
              </w:rPr>
            </w:pPr>
            <w:r w:rsidRPr="00121A18">
              <w:rPr>
                <w:rFonts w:ascii="Times New Roman" w:eastAsia="Times New Roman" w:hAnsi="Times New Roman" w:cs="Times New Roman"/>
                <w:sz w:val="24"/>
                <w:szCs w:val="24"/>
                <w:lang w:eastAsia="lv-LV"/>
              </w:rPr>
              <w:t xml:space="preserve">Ņemot vērā, ka informācija par aizdomīgiem darījumiem tiks sniegta, izmantojot tās pašas pazīmes, par kurām jau šobrīd </w:t>
            </w:r>
            <w:r>
              <w:rPr>
                <w:rFonts w:ascii="Times New Roman" w:eastAsia="Times New Roman" w:hAnsi="Times New Roman" w:cs="Times New Roman"/>
                <w:sz w:val="24"/>
                <w:szCs w:val="24"/>
                <w:lang w:eastAsia="lv-LV"/>
              </w:rPr>
              <w:t>maksājumu pakalpojumu sniedzēji</w:t>
            </w:r>
            <w:r w:rsidRPr="00121A18">
              <w:rPr>
                <w:rFonts w:ascii="Times New Roman" w:eastAsia="Times New Roman" w:hAnsi="Times New Roman" w:cs="Times New Roman"/>
                <w:sz w:val="24"/>
                <w:szCs w:val="24"/>
                <w:lang w:eastAsia="lv-LV"/>
              </w:rPr>
              <w:t xml:space="preserve"> sniedz informāciju Kontroles dienestam, administratīvais slogs </w:t>
            </w:r>
            <w:r>
              <w:rPr>
                <w:rFonts w:ascii="Times New Roman" w:eastAsia="Times New Roman" w:hAnsi="Times New Roman" w:cs="Times New Roman"/>
                <w:sz w:val="24"/>
                <w:szCs w:val="24"/>
                <w:lang w:eastAsia="lv-LV"/>
              </w:rPr>
              <w:t>maksājumu pakalpojumu iestādēm</w:t>
            </w:r>
            <w:r w:rsidRPr="00121A18">
              <w:rPr>
                <w:rFonts w:ascii="Times New Roman" w:eastAsia="Times New Roman" w:hAnsi="Times New Roman" w:cs="Times New Roman"/>
                <w:sz w:val="24"/>
                <w:szCs w:val="24"/>
                <w:lang w:eastAsia="lv-LV"/>
              </w:rPr>
              <w:t>, paredzot šādu regulējumu, nemainīsies.</w:t>
            </w:r>
          </w:p>
          <w:p w14:paraId="551D7B15" w14:textId="33614524" w:rsidR="00121A18" w:rsidRPr="00CD797D" w:rsidRDefault="00121A18" w:rsidP="00A10C91">
            <w:pPr>
              <w:tabs>
                <w:tab w:val="left" w:pos="1569"/>
              </w:tabs>
              <w:spacing w:after="0" w:line="240" w:lineRule="auto"/>
              <w:ind w:firstLine="566"/>
              <w:jc w:val="both"/>
              <w:rPr>
                <w:rFonts w:ascii="Times New Roman" w:eastAsia="Times New Roman" w:hAnsi="Times New Roman" w:cs="Times New Roman"/>
                <w:sz w:val="24"/>
                <w:szCs w:val="24"/>
                <w:lang w:eastAsia="lv-LV"/>
              </w:rPr>
            </w:pPr>
            <w:r w:rsidRPr="00121A18">
              <w:rPr>
                <w:rFonts w:ascii="Times New Roman" w:eastAsia="Times New Roman" w:hAnsi="Times New Roman" w:cs="Times New Roman"/>
                <w:sz w:val="24"/>
                <w:szCs w:val="24"/>
                <w:lang w:eastAsia="lv-LV"/>
              </w:rPr>
              <w:t>Informācija par aizdomīgiem darījumiem (nodokļu jomā) tiks sniegta, ievērojot jau šobrīd Noziedzīgi iegūtu līdzekļu legalizācijas un terorisma finansēšanas novēršanas likumā noteikto uz aizdomīgiem darījumiem attiecināmo klientu identifikācijas un izpētes,</w:t>
            </w:r>
            <w:r w:rsidRPr="00121A18">
              <w:rPr>
                <w:rFonts w:ascii="Times New Roman" w:eastAsia="Times New Roman" w:hAnsi="Times New Roman" w:cs="Times New Roman"/>
                <w:sz w:val="26"/>
                <w:szCs w:val="26"/>
                <w:lang w:eastAsia="lv-LV"/>
              </w:rPr>
              <w:t xml:space="preserve"> </w:t>
            </w:r>
            <w:r w:rsidRPr="00121A18">
              <w:rPr>
                <w:rFonts w:ascii="Times New Roman" w:eastAsia="Times New Roman" w:hAnsi="Times New Roman" w:cs="Times New Roman"/>
                <w:sz w:val="24"/>
                <w:szCs w:val="24"/>
                <w:lang w:eastAsia="lv-LV"/>
              </w:rPr>
              <w:t>tajā skaitā nodokļu maksātāja rezidences noteikšanai, procedūru, lietvedības procedūru, kā arī kredītiestādēm un maksājumu pakalpojumu sniedzējiem piemērojamos īpašos noteikumus, un ziņošanas procedūru.</w:t>
            </w:r>
          </w:p>
        </w:tc>
      </w:tr>
      <w:tr w:rsidR="00CD797D" w:rsidRPr="00CD797D" w14:paraId="3D40FF03" w14:textId="77777777" w:rsidTr="00EE0A14">
        <w:trPr>
          <w:trHeight w:val="34"/>
          <w:jc w:val="center"/>
        </w:trPr>
        <w:tc>
          <w:tcPr>
            <w:tcW w:w="455" w:type="dxa"/>
            <w:vAlign w:val="center"/>
          </w:tcPr>
          <w:p w14:paraId="2DDF5635" w14:textId="77777777" w:rsidR="00CD797D" w:rsidRPr="00CD797D" w:rsidRDefault="00CD797D" w:rsidP="00CD797D">
            <w:pPr>
              <w:spacing w:after="0" w:line="240" w:lineRule="auto"/>
              <w:jc w:val="center"/>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3.</w:t>
            </w:r>
          </w:p>
        </w:tc>
        <w:tc>
          <w:tcPr>
            <w:tcW w:w="3936" w:type="dxa"/>
            <w:vAlign w:val="center"/>
          </w:tcPr>
          <w:p w14:paraId="6BFAE80C" w14:textId="77777777" w:rsidR="00CD797D" w:rsidRPr="00CD797D" w:rsidRDefault="00CD797D" w:rsidP="00CD797D">
            <w:pPr>
              <w:spacing w:after="0" w:line="240" w:lineRule="auto"/>
              <w:rPr>
                <w:rFonts w:ascii="Times New Roman" w:eastAsia="Times New Roman" w:hAnsi="Times New Roman" w:cs="Times New Roman"/>
                <w:b/>
                <w:sz w:val="24"/>
                <w:szCs w:val="24"/>
                <w:lang w:eastAsia="lv-LV"/>
              </w:rPr>
            </w:pPr>
            <w:r w:rsidRPr="00CD797D">
              <w:rPr>
                <w:rFonts w:ascii="Times New Roman" w:eastAsia="Times New Roman" w:hAnsi="Times New Roman" w:cs="Times New Roman"/>
                <w:sz w:val="24"/>
                <w:szCs w:val="24"/>
                <w:lang w:eastAsia="lv-LV"/>
              </w:rPr>
              <w:t>Administratīvo izmaksu monetārs novērtējums</w:t>
            </w:r>
          </w:p>
        </w:tc>
        <w:tc>
          <w:tcPr>
            <w:tcW w:w="4955" w:type="dxa"/>
            <w:vAlign w:val="center"/>
          </w:tcPr>
          <w:p w14:paraId="13A5086D" w14:textId="77777777" w:rsidR="00CD797D" w:rsidRPr="00CD797D" w:rsidRDefault="00CD797D" w:rsidP="00CD797D">
            <w:pPr>
              <w:spacing w:after="0" w:line="240" w:lineRule="auto"/>
              <w:jc w:val="both"/>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Likumprojekts šo jomu neskar.</w:t>
            </w:r>
          </w:p>
        </w:tc>
      </w:tr>
      <w:tr w:rsidR="00CD797D" w:rsidRPr="00CD797D" w14:paraId="08144A4F" w14:textId="77777777" w:rsidTr="00EE0A14">
        <w:trPr>
          <w:trHeight w:val="34"/>
          <w:jc w:val="center"/>
        </w:trPr>
        <w:tc>
          <w:tcPr>
            <w:tcW w:w="455" w:type="dxa"/>
            <w:vAlign w:val="center"/>
          </w:tcPr>
          <w:p w14:paraId="0183DF86" w14:textId="77777777" w:rsidR="00CD797D" w:rsidRPr="00CD797D" w:rsidRDefault="00CD797D" w:rsidP="00CD797D">
            <w:pPr>
              <w:spacing w:after="0" w:line="240" w:lineRule="auto"/>
              <w:jc w:val="center"/>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4.</w:t>
            </w:r>
          </w:p>
        </w:tc>
        <w:tc>
          <w:tcPr>
            <w:tcW w:w="3936" w:type="dxa"/>
            <w:vAlign w:val="center"/>
          </w:tcPr>
          <w:p w14:paraId="3B22CB75" w14:textId="77777777" w:rsidR="00CD797D" w:rsidRPr="00CD797D" w:rsidRDefault="00CD797D" w:rsidP="00CD797D">
            <w:pPr>
              <w:spacing w:after="0" w:line="240" w:lineRule="auto"/>
              <w:rPr>
                <w:rFonts w:ascii="Times New Roman" w:eastAsia="Times New Roman" w:hAnsi="Times New Roman" w:cs="Times New Roman"/>
                <w:b/>
                <w:sz w:val="24"/>
                <w:szCs w:val="24"/>
                <w:lang w:eastAsia="lv-LV"/>
              </w:rPr>
            </w:pPr>
            <w:r w:rsidRPr="00CD797D">
              <w:rPr>
                <w:rFonts w:ascii="Times New Roman" w:eastAsia="Times New Roman" w:hAnsi="Times New Roman" w:cs="Times New Roman"/>
                <w:sz w:val="24"/>
                <w:szCs w:val="24"/>
                <w:lang w:eastAsia="lv-LV"/>
              </w:rPr>
              <w:t>Cita informācija</w:t>
            </w:r>
          </w:p>
        </w:tc>
        <w:tc>
          <w:tcPr>
            <w:tcW w:w="4955" w:type="dxa"/>
            <w:vAlign w:val="center"/>
          </w:tcPr>
          <w:p w14:paraId="40E40EB0" w14:textId="77777777" w:rsidR="00CD797D" w:rsidRPr="00CD797D" w:rsidRDefault="00CD797D" w:rsidP="00CD797D">
            <w:pPr>
              <w:spacing w:after="0" w:line="240" w:lineRule="auto"/>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Nav.</w:t>
            </w:r>
          </w:p>
        </w:tc>
      </w:tr>
    </w:tbl>
    <w:p w14:paraId="2311E91B" w14:textId="77777777" w:rsidR="00CD797D" w:rsidRPr="00CD797D" w:rsidRDefault="00CD797D" w:rsidP="00CD797D">
      <w:pPr>
        <w:tabs>
          <w:tab w:val="left" w:pos="2628"/>
        </w:tabs>
        <w:spacing w:after="0" w:line="240" w:lineRule="auto"/>
        <w:rPr>
          <w:rFonts w:ascii="Times New Roman" w:eastAsia="Times New Roman" w:hAnsi="Times New Roman" w:cs="Times New Roman"/>
          <w:sz w:val="24"/>
          <w:szCs w:val="24"/>
          <w:lang w:eastAsia="lv-LV"/>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8"/>
      </w:tblGrid>
      <w:tr w:rsidR="00CD797D" w:rsidRPr="00CD797D" w14:paraId="0585173B" w14:textId="77777777" w:rsidTr="00EE0A14">
        <w:trPr>
          <w:trHeight w:val="314"/>
          <w:jc w:val="center"/>
        </w:trPr>
        <w:tc>
          <w:tcPr>
            <w:tcW w:w="9368" w:type="dxa"/>
            <w:tcBorders>
              <w:top w:val="single" w:sz="4" w:space="0" w:color="auto"/>
              <w:left w:val="single" w:sz="4" w:space="0" w:color="auto"/>
              <w:bottom w:val="single" w:sz="4" w:space="0" w:color="auto"/>
              <w:right w:val="single" w:sz="4" w:space="0" w:color="auto"/>
            </w:tcBorders>
          </w:tcPr>
          <w:p w14:paraId="012863B0" w14:textId="77777777" w:rsidR="00CD797D" w:rsidRPr="00CD797D" w:rsidRDefault="00CD797D" w:rsidP="00CD797D">
            <w:pPr>
              <w:spacing w:after="0" w:line="240" w:lineRule="auto"/>
              <w:jc w:val="center"/>
              <w:rPr>
                <w:rFonts w:ascii="Times New Roman" w:eastAsia="Times New Roman" w:hAnsi="Times New Roman" w:cs="Times New Roman"/>
                <w:b/>
                <w:bCs/>
                <w:i/>
                <w:sz w:val="24"/>
                <w:szCs w:val="24"/>
                <w:lang w:eastAsia="lv-LV"/>
              </w:rPr>
            </w:pPr>
            <w:r w:rsidRPr="00CD797D">
              <w:rPr>
                <w:rFonts w:ascii="Times New Roman" w:eastAsia="Times New Roman" w:hAnsi="Times New Roman" w:cs="Times New Roman"/>
                <w:sz w:val="24"/>
                <w:szCs w:val="24"/>
                <w:lang w:eastAsia="lv-LV"/>
              </w:rPr>
              <w:br w:type="page"/>
            </w:r>
            <w:r w:rsidRPr="00CD797D">
              <w:rPr>
                <w:rFonts w:ascii="Times New Roman" w:eastAsia="Times New Roman" w:hAnsi="Times New Roman" w:cs="Times New Roman"/>
                <w:b/>
                <w:bCs/>
                <w:sz w:val="24"/>
                <w:szCs w:val="24"/>
                <w:lang w:eastAsia="lv-LV"/>
              </w:rPr>
              <w:t>III. Tiesību akta projekta ietekme uz valsts budžetu un pašvaldību budžetiem</w:t>
            </w:r>
          </w:p>
        </w:tc>
      </w:tr>
      <w:tr w:rsidR="00CD797D" w:rsidRPr="00CD797D" w14:paraId="6418C2E6" w14:textId="77777777" w:rsidTr="00EE0A14">
        <w:trPr>
          <w:jc w:val="center"/>
        </w:trPr>
        <w:tc>
          <w:tcPr>
            <w:tcW w:w="9368" w:type="dxa"/>
            <w:tcBorders>
              <w:top w:val="single" w:sz="4" w:space="0" w:color="auto"/>
              <w:left w:val="single" w:sz="4" w:space="0" w:color="auto"/>
              <w:bottom w:val="single" w:sz="4" w:space="0" w:color="auto"/>
              <w:right w:val="single" w:sz="4" w:space="0" w:color="auto"/>
            </w:tcBorders>
          </w:tcPr>
          <w:p w14:paraId="5DD8E011" w14:textId="77777777" w:rsidR="00CD797D" w:rsidRPr="00CD797D" w:rsidRDefault="00CD797D" w:rsidP="00CD797D">
            <w:pPr>
              <w:spacing w:after="0" w:line="240" w:lineRule="auto"/>
              <w:ind w:firstLine="567"/>
              <w:jc w:val="both"/>
              <w:rPr>
                <w:rFonts w:ascii="Times New Roman" w:eastAsia="Times New Roman" w:hAnsi="Times New Roman" w:cs="Times New Roman"/>
                <w:sz w:val="24"/>
                <w:szCs w:val="24"/>
                <w:highlight w:val="yellow"/>
                <w:lang w:eastAsia="lv-LV"/>
              </w:rPr>
            </w:pPr>
            <w:r w:rsidRPr="00CD797D">
              <w:rPr>
                <w:rFonts w:ascii="Times New Roman" w:eastAsia="Times New Roman" w:hAnsi="Times New Roman" w:cs="Times New Roman"/>
                <w:sz w:val="24"/>
                <w:szCs w:val="24"/>
                <w:lang w:eastAsia="lv-LV"/>
              </w:rPr>
              <w:t>Ietekme uz valst</w:t>
            </w:r>
            <w:r w:rsidR="002D5D23">
              <w:rPr>
                <w:rFonts w:ascii="Times New Roman" w:eastAsia="Times New Roman" w:hAnsi="Times New Roman" w:cs="Times New Roman"/>
                <w:sz w:val="24"/>
                <w:szCs w:val="24"/>
                <w:lang w:eastAsia="lv-LV"/>
              </w:rPr>
              <w:t>s budžetu ir norādīta saistītā likumprojekta</w:t>
            </w:r>
            <w:r w:rsidRPr="00CD797D">
              <w:rPr>
                <w:rFonts w:ascii="Times New Roman" w:eastAsia="Times New Roman" w:hAnsi="Times New Roman" w:cs="Times New Roman"/>
                <w:sz w:val="24"/>
                <w:szCs w:val="24"/>
                <w:lang w:eastAsia="lv-LV"/>
              </w:rPr>
              <w:t xml:space="preserve"> “Grozījumi likumā “Par nodokļiem un nodevām””</w:t>
            </w:r>
            <w:r w:rsidR="002D5D23">
              <w:rPr>
                <w:rFonts w:ascii="Times New Roman" w:eastAsia="Times New Roman" w:hAnsi="Times New Roman" w:cs="Times New Roman"/>
                <w:sz w:val="24"/>
                <w:szCs w:val="24"/>
                <w:lang w:eastAsia="lv-LV"/>
              </w:rPr>
              <w:t xml:space="preserve"> anotācijā.</w:t>
            </w:r>
          </w:p>
        </w:tc>
      </w:tr>
    </w:tbl>
    <w:p w14:paraId="21274EE5" w14:textId="77777777" w:rsidR="00CD797D" w:rsidRPr="00CD797D" w:rsidRDefault="00CD797D" w:rsidP="00CD797D">
      <w:pPr>
        <w:tabs>
          <w:tab w:val="left" w:pos="2628"/>
        </w:tabs>
        <w:spacing w:after="0" w:line="240" w:lineRule="auto"/>
        <w:rPr>
          <w:rFonts w:ascii="Times New Roman" w:eastAsia="Times New Roman" w:hAnsi="Times New Roman" w:cs="Times New Roman"/>
          <w:sz w:val="24"/>
          <w:szCs w:val="24"/>
          <w:lang w:eastAsia="lv-LV"/>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
        <w:gridCol w:w="2126"/>
        <w:gridCol w:w="6688"/>
      </w:tblGrid>
      <w:tr w:rsidR="00CD797D" w:rsidRPr="00CD797D" w14:paraId="384475C1" w14:textId="77777777" w:rsidTr="00EE0A14">
        <w:tc>
          <w:tcPr>
            <w:tcW w:w="9356" w:type="dxa"/>
            <w:gridSpan w:val="3"/>
          </w:tcPr>
          <w:p w14:paraId="7C0A7557" w14:textId="77777777" w:rsidR="00CD797D" w:rsidRPr="00CD797D" w:rsidRDefault="00CD797D" w:rsidP="00CD797D">
            <w:pPr>
              <w:spacing w:after="0" w:line="240" w:lineRule="auto"/>
              <w:jc w:val="center"/>
              <w:rPr>
                <w:rFonts w:ascii="Times New Roman" w:eastAsia="Times New Roman" w:hAnsi="Times New Roman" w:cs="Times New Roman"/>
                <w:sz w:val="24"/>
                <w:szCs w:val="24"/>
                <w:lang w:eastAsia="lv-LV"/>
              </w:rPr>
            </w:pPr>
            <w:r w:rsidRPr="00CD797D">
              <w:rPr>
                <w:rFonts w:ascii="Times New Roman" w:eastAsia="Times New Roman" w:hAnsi="Times New Roman" w:cs="Times New Roman"/>
                <w:b/>
                <w:sz w:val="24"/>
                <w:szCs w:val="24"/>
                <w:lang w:eastAsia="lv-LV"/>
              </w:rPr>
              <w:t> IV. Tiesību akta projekta ietekme uz spēkā esošo tiesību normu sistēmu</w:t>
            </w:r>
          </w:p>
        </w:tc>
      </w:tr>
      <w:tr w:rsidR="00CD797D" w:rsidRPr="00CD797D" w14:paraId="63DD60DE" w14:textId="77777777" w:rsidTr="00EE0A14">
        <w:tc>
          <w:tcPr>
            <w:tcW w:w="542" w:type="dxa"/>
          </w:tcPr>
          <w:p w14:paraId="35663D5D" w14:textId="77777777" w:rsidR="00CD797D" w:rsidRPr="00CD797D" w:rsidRDefault="00CD797D" w:rsidP="00CD797D">
            <w:pPr>
              <w:spacing w:after="0" w:line="240" w:lineRule="auto"/>
              <w:ind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1.</w:t>
            </w:r>
          </w:p>
        </w:tc>
        <w:tc>
          <w:tcPr>
            <w:tcW w:w="2126" w:type="dxa"/>
          </w:tcPr>
          <w:p w14:paraId="2E4CE0DE" w14:textId="77777777" w:rsidR="00CD797D" w:rsidRPr="00CD797D" w:rsidRDefault="00CD797D" w:rsidP="00CD797D">
            <w:pPr>
              <w:spacing w:after="0" w:line="240" w:lineRule="auto"/>
              <w:ind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Nepieciešamie saistītie tiesību aktu projekti</w:t>
            </w:r>
          </w:p>
        </w:tc>
        <w:tc>
          <w:tcPr>
            <w:tcW w:w="6688" w:type="dxa"/>
          </w:tcPr>
          <w:p w14:paraId="3BA51599" w14:textId="2F573688" w:rsidR="009B309B" w:rsidRPr="009B309B" w:rsidRDefault="009B309B" w:rsidP="009B309B">
            <w:pPr>
              <w:tabs>
                <w:tab w:val="left" w:pos="3150"/>
              </w:tabs>
              <w:spacing w:after="0" w:line="240" w:lineRule="auto"/>
              <w:ind w:firstLine="627"/>
              <w:jc w:val="both"/>
              <w:rPr>
                <w:rFonts w:ascii="Times New Roman" w:eastAsia="Times New Roman" w:hAnsi="Times New Roman" w:cs="Times New Roman"/>
                <w:sz w:val="24"/>
                <w:szCs w:val="24"/>
                <w:lang w:eastAsia="lv-LV"/>
              </w:rPr>
            </w:pPr>
            <w:r w:rsidRPr="009B309B">
              <w:rPr>
                <w:rFonts w:ascii="Times New Roman" w:eastAsia="Times New Roman" w:hAnsi="Times New Roman" w:cs="Times New Roman"/>
                <w:sz w:val="24"/>
                <w:szCs w:val="24"/>
                <w:lang w:eastAsia="lv-LV"/>
              </w:rPr>
              <w:t>Likumprojekts izskatāms vienlaicīgi ar likumprojektu “Grozījumi likumā “Par nodokļiem un nodevām””, kas reglamentēs regulējumu saistībā ar informācijas sniegšanu par aizdomīgiem darījumiem</w:t>
            </w:r>
            <w:r w:rsidR="00121A18">
              <w:rPr>
                <w:rFonts w:ascii="Times New Roman" w:eastAsia="Times New Roman" w:hAnsi="Times New Roman" w:cs="Times New Roman"/>
                <w:sz w:val="24"/>
                <w:szCs w:val="24"/>
                <w:lang w:eastAsia="lv-LV"/>
              </w:rPr>
              <w:t xml:space="preserve"> (nodokļu jomā)</w:t>
            </w:r>
            <w:r w:rsidRPr="009B309B">
              <w:rPr>
                <w:rFonts w:ascii="Times New Roman" w:eastAsia="Times New Roman" w:hAnsi="Times New Roman" w:cs="Times New Roman"/>
                <w:sz w:val="24"/>
                <w:szCs w:val="24"/>
                <w:lang w:eastAsia="lv-LV"/>
              </w:rPr>
              <w:t>, tajā skaitā kredītiestāžu sniedzamās informācijas mērķus, sniedzamās informācijas apjomu (regulējums saistībā ar fizisko personu datu aizsardzību). Likumprojektu izstrādās Finanšu ministrija.</w:t>
            </w:r>
          </w:p>
          <w:p w14:paraId="0D8F246A" w14:textId="1D67AF68" w:rsidR="00CD797D" w:rsidRDefault="00CD797D" w:rsidP="00CD797D">
            <w:pPr>
              <w:tabs>
                <w:tab w:val="left" w:pos="3150"/>
              </w:tabs>
              <w:spacing w:after="0" w:line="240" w:lineRule="auto"/>
              <w:ind w:firstLine="627"/>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Likumprojekts izskatāms vienlaicīgi ar likumprojektu “Grozījumi </w:t>
            </w:r>
            <w:r w:rsidR="00647760">
              <w:rPr>
                <w:rFonts w:ascii="Times New Roman" w:eastAsia="Times New Roman" w:hAnsi="Times New Roman" w:cs="Times New Roman"/>
                <w:sz w:val="24"/>
                <w:szCs w:val="24"/>
                <w:lang w:eastAsia="lv-LV"/>
              </w:rPr>
              <w:t>Kredītiestāžu likumā</w:t>
            </w:r>
            <w:r w:rsidRPr="00CD797D">
              <w:rPr>
                <w:rFonts w:ascii="Times New Roman" w:eastAsia="Times New Roman" w:hAnsi="Times New Roman" w:cs="Times New Roman"/>
                <w:sz w:val="24"/>
                <w:szCs w:val="24"/>
                <w:lang w:eastAsia="lv-LV"/>
              </w:rPr>
              <w:t xml:space="preserve">”, kurā tiks noteikts pienākums </w:t>
            </w:r>
            <w:r w:rsidR="00873F30">
              <w:rPr>
                <w:rFonts w:ascii="Times New Roman" w:eastAsia="Times New Roman" w:hAnsi="Times New Roman" w:cs="Times New Roman"/>
                <w:sz w:val="24"/>
                <w:szCs w:val="24"/>
                <w:lang w:eastAsia="lv-LV"/>
              </w:rPr>
              <w:t xml:space="preserve">kredītiestādēm </w:t>
            </w:r>
            <w:r w:rsidRPr="00CD797D">
              <w:rPr>
                <w:rFonts w:ascii="Times New Roman" w:eastAsia="Times New Roman" w:hAnsi="Times New Roman" w:cs="Times New Roman"/>
                <w:sz w:val="24"/>
                <w:szCs w:val="24"/>
                <w:lang w:eastAsia="lv-LV"/>
              </w:rPr>
              <w:t xml:space="preserve">sniegt informāciju </w:t>
            </w:r>
            <w:r w:rsidR="00873F30">
              <w:rPr>
                <w:rFonts w:ascii="Times New Roman" w:eastAsia="Times New Roman" w:hAnsi="Times New Roman" w:cs="Times New Roman"/>
                <w:sz w:val="24"/>
                <w:szCs w:val="24"/>
                <w:lang w:eastAsia="lv-LV"/>
              </w:rPr>
              <w:t xml:space="preserve">par Latvijas Republikas rezidentu </w:t>
            </w:r>
            <w:r w:rsidR="009B309B">
              <w:rPr>
                <w:rFonts w:ascii="Times New Roman" w:eastAsia="Times New Roman" w:hAnsi="Times New Roman" w:cs="Times New Roman"/>
                <w:sz w:val="24"/>
                <w:szCs w:val="24"/>
                <w:lang w:eastAsia="lv-LV"/>
              </w:rPr>
              <w:t xml:space="preserve">veiktiem </w:t>
            </w:r>
            <w:r w:rsidR="00873F30">
              <w:rPr>
                <w:rFonts w:ascii="Times New Roman" w:eastAsia="Times New Roman" w:hAnsi="Times New Roman" w:cs="Times New Roman"/>
                <w:sz w:val="24"/>
                <w:szCs w:val="24"/>
                <w:lang w:eastAsia="lv-LV"/>
              </w:rPr>
              <w:t>aizdomīgiem darījumiem</w:t>
            </w:r>
            <w:r w:rsidR="00121A18">
              <w:rPr>
                <w:rFonts w:ascii="Times New Roman" w:eastAsia="Times New Roman" w:hAnsi="Times New Roman" w:cs="Times New Roman"/>
                <w:sz w:val="24"/>
                <w:szCs w:val="24"/>
                <w:lang w:eastAsia="lv-LV"/>
              </w:rPr>
              <w:t xml:space="preserve"> (nodokļu jomā)</w:t>
            </w:r>
            <w:r w:rsidRPr="00CD797D">
              <w:rPr>
                <w:rFonts w:ascii="Times New Roman" w:eastAsia="Times New Roman" w:hAnsi="Times New Roman" w:cs="Times New Roman"/>
                <w:sz w:val="24"/>
                <w:szCs w:val="24"/>
                <w:lang w:eastAsia="lv-LV"/>
              </w:rPr>
              <w:t>.</w:t>
            </w:r>
          </w:p>
          <w:p w14:paraId="4774B8AB" w14:textId="44F942B6" w:rsidR="00CD797D" w:rsidRPr="00CD797D" w:rsidRDefault="004559F6" w:rsidP="00A10C91">
            <w:pPr>
              <w:tabs>
                <w:tab w:val="left" w:pos="3150"/>
              </w:tabs>
              <w:spacing w:after="0" w:line="240" w:lineRule="auto"/>
              <w:ind w:firstLine="627"/>
              <w:jc w:val="both"/>
              <w:rPr>
                <w:rFonts w:ascii="Times New Roman" w:eastAsia="Times New Roman" w:hAnsi="Times New Roman" w:cs="Times New Roman"/>
                <w:sz w:val="24"/>
                <w:szCs w:val="24"/>
                <w:lang w:eastAsia="lv-LV"/>
              </w:rPr>
            </w:pPr>
            <w:r w:rsidRPr="004559F6">
              <w:rPr>
                <w:rFonts w:ascii="Times New Roman" w:eastAsia="Times New Roman" w:hAnsi="Times New Roman" w:cs="Times New Roman"/>
                <w:sz w:val="24"/>
                <w:szCs w:val="24"/>
                <w:lang w:eastAsia="lv-LV"/>
              </w:rPr>
              <w:lastRenderedPageBreak/>
              <w:t>Ministru kabineta noteikumus, kas noteiks kārtību, kādā sniedzami ziņojumi Valsts ieņēmumu dienestam par aizdomīgiem darījumiem</w:t>
            </w:r>
            <w:r w:rsidR="00121A18">
              <w:rPr>
                <w:rFonts w:ascii="Times New Roman" w:eastAsia="Times New Roman" w:hAnsi="Times New Roman" w:cs="Times New Roman"/>
                <w:sz w:val="24"/>
                <w:szCs w:val="24"/>
                <w:lang w:eastAsia="lv-LV"/>
              </w:rPr>
              <w:t xml:space="preserve"> (nodokļu jomā)</w:t>
            </w:r>
            <w:r w:rsidRPr="004559F6">
              <w:rPr>
                <w:rFonts w:ascii="Times New Roman" w:eastAsia="Times New Roman" w:hAnsi="Times New Roman" w:cs="Times New Roman"/>
                <w:sz w:val="24"/>
                <w:szCs w:val="24"/>
                <w:lang w:eastAsia="lv-LV"/>
              </w:rPr>
              <w:t>, izstrādās Finanšu ministrija līdz 2015.gada decembrim.</w:t>
            </w:r>
            <w:r w:rsidR="00E560EB" w:rsidRPr="00E560EB">
              <w:rPr>
                <w:rFonts w:ascii="Times New Roman" w:eastAsia="Times New Roman" w:hAnsi="Times New Roman" w:cs="Times New Roman"/>
                <w:sz w:val="24"/>
                <w:szCs w:val="24"/>
                <w:lang w:eastAsia="lv-LV"/>
              </w:rPr>
              <w:t xml:space="preserve"> Noteikumu projektā tiks iekļauta arī ziņošanas veidlapas forma.</w:t>
            </w:r>
          </w:p>
        </w:tc>
      </w:tr>
      <w:tr w:rsidR="00CD797D" w:rsidRPr="00CD797D" w14:paraId="24C59CF7" w14:textId="77777777" w:rsidTr="00EE0A14">
        <w:tc>
          <w:tcPr>
            <w:tcW w:w="542" w:type="dxa"/>
          </w:tcPr>
          <w:p w14:paraId="3EDA224E" w14:textId="77777777" w:rsidR="00CD797D" w:rsidRPr="00CD797D" w:rsidRDefault="00CD797D" w:rsidP="00CD797D">
            <w:pPr>
              <w:spacing w:after="0" w:line="240" w:lineRule="auto"/>
              <w:ind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lastRenderedPageBreak/>
              <w:t xml:space="preserve">2. </w:t>
            </w:r>
          </w:p>
        </w:tc>
        <w:tc>
          <w:tcPr>
            <w:tcW w:w="2126" w:type="dxa"/>
          </w:tcPr>
          <w:p w14:paraId="5162D543" w14:textId="77777777" w:rsidR="00CD797D" w:rsidRPr="00CD797D" w:rsidRDefault="00CD797D" w:rsidP="00CD797D">
            <w:pPr>
              <w:spacing w:after="0" w:line="240" w:lineRule="auto"/>
              <w:ind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Atbildīgā institūcija</w:t>
            </w:r>
          </w:p>
        </w:tc>
        <w:tc>
          <w:tcPr>
            <w:tcW w:w="6688" w:type="dxa"/>
          </w:tcPr>
          <w:p w14:paraId="579C5DC1" w14:textId="1577288A" w:rsidR="00CD797D" w:rsidRPr="00CD797D" w:rsidRDefault="00241903" w:rsidP="00CD797D">
            <w:pPr>
              <w:tabs>
                <w:tab w:val="left" w:pos="315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CD797D" w:rsidRPr="00CD797D">
              <w:rPr>
                <w:rFonts w:ascii="Times New Roman" w:eastAsia="Times New Roman" w:hAnsi="Times New Roman" w:cs="Times New Roman"/>
                <w:sz w:val="24"/>
                <w:szCs w:val="24"/>
                <w:lang w:eastAsia="lv-LV"/>
              </w:rPr>
              <w:t>.</w:t>
            </w:r>
          </w:p>
        </w:tc>
      </w:tr>
      <w:tr w:rsidR="00CD797D" w:rsidRPr="00CD797D" w14:paraId="321F81E8" w14:textId="77777777" w:rsidTr="00EE0A14">
        <w:tc>
          <w:tcPr>
            <w:tcW w:w="542" w:type="dxa"/>
          </w:tcPr>
          <w:p w14:paraId="4C238021" w14:textId="77777777" w:rsidR="00CD797D" w:rsidRPr="00CD797D" w:rsidRDefault="00CD797D" w:rsidP="00CD797D">
            <w:pPr>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3.</w:t>
            </w:r>
          </w:p>
        </w:tc>
        <w:tc>
          <w:tcPr>
            <w:tcW w:w="2126" w:type="dxa"/>
          </w:tcPr>
          <w:p w14:paraId="08F74802" w14:textId="77777777" w:rsidR="00CD797D" w:rsidRPr="00CD797D" w:rsidRDefault="00CD797D" w:rsidP="00CD797D">
            <w:pPr>
              <w:spacing w:after="0" w:line="240" w:lineRule="auto"/>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Cita informācija </w:t>
            </w:r>
          </w:p>
        </w:tc>
        <w:tc>
          <w:tcPr>
            <w:tcW w:w="6688" w:type="dxa"/>
          </w:tcPr>
          <w:p w14:paraId="11923C49" w14:textId="77777777" w:rsidR="00CD797D" w:rsidRPr="00CD797D" w:rsidRDefault="00CD797D" w:rsidP="00CD797D">
            <w:pPr>
              <w:spacing w:after="0" w:line="240" w:lineRule="auto"/>
              <w:ind w:firstLine="34"/>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Nav.</w:t>
            </w:r>
          </w:p>
        </w:tc>
      </w:tr>
    </w:tbl>
    <w:p w14:paraId="49976812" w14:textId="77777777" w:rsidR="00CD797D" w:rsidRDefault="00CD797D" w:rsidP="00CD797D">
      <w:pPr>
        <w:spacing w:after="0" w:line="240" w:lineRule="auto"/>
        <w:jc w:val="both"/>
        <w:rPr>
          <w:rFonts w:ascii="Times New Roman" w:eastAsia="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870C58" w:rsidRPr="00870C58" w14:paraId="29C9C521" w14:textId="77777777" w:rsidTr="00634976">
        <w:tc>
          <w:tcPr>
            <w:tcW w:w="9356" w:type="dxa"/>
          </w:tcPr>
          <w:p w14:paraId="10EE8750" w14:textId="77777777" w:rsidR="00870C58" w:rsidRPr="00870C58" w:rsidRDefault="00870C58" w:rsidP="00870C58">
            <w:pPr>
              <w:jc w:val="center"/>
              <w:rPr>
                <w:rFonts w:eastAsia="Times New Roman" w:cs="Times New Roman"/>
                <w:iCs/>
                <w:sz w:val="26"/>
                <w:szCs w:val="26"/>
                <w:lang w:eastAsia="lv-LV"/>
              </w:rPr>
            </w:pPr>
            <w:r w:rsidRPr="00870C58">
              <w:rPr>
                <w:rFonts w:eastAsia="Times New Roman" w:cs="Times New Roman"/>
                <w:b/>
                <w:bCs/>
                <w:sz w:val="26"/>
                <w:szCs w:val="26"/>
                <w:lang w:eastAsia="lv-LV"/>
              </w:rPr>
              <w:t>V. Tiesību akta projekta atbilstība Latvijas Republikas starptautiskajām saistībām</w:t>
            </w:r>
          </w:p>
        </w:tc>
      </w:tr>
      <w:tr w:rsidR="00870C58" w:rsidRPr="00870C58" w14:paraId="55D8A03B" w14:textId="77777777" w:rsidTr="00634976">
        <w:tc>
          <w:tcPr>
            <w:tcW w:w="9356" w:type="dxa"/>
          </w:tcPr>
          <w:p w14:paraId="3C9C5E40" w14:textId="77777777" w:rsidR="00870C58" w:rsidRPr="00870C58" w:rsidRDefault="00870C58" w:rsidP="00870C58">
            <w:pPr>
              <w:jc w:val="center"/>
              <w:rPr>
                <w:rFonts w:eastAsia="Times New Roman" w:cs="Times New Roman"/>
                <w:i/>
                <w:sz w:val="26"/>
                <w:szCs w:val="26"/>
                <w:lang w:eastAsia="lv-LV"/>
              </w:rPr>
            </w:pPr>
            <w:r w:rsidRPr="00870C58">
              <w:rPr>
                <w:rFonts w:eastAsia="Times New Roman" w:cs="Times New Roman"/>
                <w:i/>
                <w:sz w:val="26"/>
                <w:szCs w:val="26"/>
                <w:lang w:eastAsia="lv-LV"/>
              </w:rPr>
              <w:t>Projekts šo jomu neskar.</w:t>
            </w:r>
          </w:p>
        </w:tc>
      </w:tr>
    </w:tbl>
    <w:p w14:paraId="0243269E" w14:textId="77777777" w:rsidR="00870C58" w:rsidRPr="00CD797D" w:rsidRDefault="00870C58" w:rsidP="00CD797D">
      <w:pPr>
        <w:spacing w:after="0" w:line="240" w:lineRule="auto"/>
        <w:jc w:val="both"/>
        <w:rPr>
          <w:rFonts w:ascii="Times New Roman" w:eastAsia="Times New Roman" w:hAnsi="Times New Roman" w:cs="Times New Roman"/>
          <w:sz w:val="24"/>
          <w:szCs w:val="24"/>
          <w:lang w:eastAsia="lv-LV"/>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236"/>
        <w:gridCol w:w="5820"/>
      </w:tblGrid>
      <w:tr w:rsidR="00CD797D" w:rsidRPr="00CD797D" w14:paraId="67BE8D10" w14:textId="77777777" w:rsidTr="00EE0A14">
        <w:trPr>
          <w:jc w:val="center"/>
        </w:trPr>
        <w:tc>
          <w:tcPr>
            <w:tcW w:w="9361" w:type="dxa"/>
            <w:gridSpan w:val="3"/>
          </w:tcPr>
          <w:p w14:paraId="50805EB8" w14:textId="77777777" w:rsidR="00CD797D" w:rsidRPr="00CD797D" w:rsidRDefault="00CD797D" w:rsidP="00CD797D">
            <w:pPr>
              <w:spacing w:after="0" w:line="240" w:lineRule="auto"/>
              <w:ind w:left="57" w:right="57"/>
              <w:jc w:val="center"/>
              <w:rPr>
                <w:rFonts w:ascii="Times New Roman" w:eastAsia="Times New Roman" w:hAnsi="Times New Roman" w:cs="Times New Roman"/>
                <w:b/>
                <w:bCs/>
                <w:sz w:val="24"/>
                <w:szCs w:val="24"/>
                <w:lang w:eastAsia="lv-LV"/>
              </w:rPr>
            </w:pPr>
            <w:r w:rsidRPr="00CD797D">
              <w:rPr>
                <w:rFonts w:ascii="Times New Roman" w:eastAsia="Times New Roman" w:hAnsi="Times New Roman" w:cs="Times New Roman"/>
                <w:b/>
                <w:bCs/>
                <w:sz w:val="24"/>
                <w:szCs w:val="24"/>
                <w:lang w:eastAsia="lv-LV"/>
              </w:rPr>
              <w:t>VI. Sabiedrības līdzdalība un šīs līdzdalības rezultāti</w:t>
            </w:r>
          </w:p>
        </w:tc>
      </w:tr>
      <w:tr w:rsidR="00CD797D" w:rsidRPr="00CD797D" w14:paraId="242F5FE5" w14:textId="77777777" w:rsidTr="00EE0A14">
        <w:trPr>
          <w:trHeight w:val="375"/>
          <w:jc w:val="center"/>
        </w:trPr>
        <w:tc>
          <w:tcPr>
            <w:tcW w:w="305" w:type="dxa"/>
          </w:tcPr>
          <w:p w14:paraId="14367EF3" w14:textId="77777777" w:rsidR="00CD797D" w:rsidRPr="00CD797D" w:rsidRDefault="00CD797D" w:rsidP="00CD797D">
            <w:pPr>
              <w:spacing w:after="0" w:line="240" w:lineRule="auto"/>
              <w:ind w:left="57" w:right="57"/>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1.</w:t>
            </w:r>
          </w:p>
        </w:tc>
        <w:tc>
          <w:tcPr>
            <w:tcW w:w="3236" w:type="dxa"/>
          </w:tcPr>
          <w:p w14:paraId="09B0E57B" w14:textId="77777777" w:rsidR="00CD797D" w:rsidRPr="00CD797D" w:rsidRDefault="00CD797D" w:rsidP="00CD797D">
            <w:pPr>
              <w:tabs>
                <w:tab w:val="left" w:pos="170"/>
              </w:tabs>
              <w:spacing w:after="0" w:line="240" w:lineRule="auto"/>
              <w:ind w:left="57"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Plānotās sabiedrības līdzdalības un komunikācijas aktivitātes saistībā ar projektu</w:t>
            </w:r>
          </w:p>
        </w:tc>
        <w:tc>
          <w:tcPr>
            <w:tcW w:w="5820" w:type="dxa"/>
          </w:tcPr>
          <w:p w14:paraId="626051CF" w14:textId="77777777" w:rsidR="00CD797D" w:rsidRPr="00CD797D" w:rsidRDefault="00CD797D" w:rsidP="00CC64AE">
            <w:pPr>
              <w:spacing w:after="0" w:line="240" w:lineRule="auto"/>
              <w:ind w:left="57" w:right="57" w:firstLine="508"/>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Likumprojekts būs pieejams sabiedrībai Ministru kabineta mājas lapā.</w:t>
            </w:r>
          </w:p>
        </w:tc>
      </w:tr>
      <w:tr w:rsidR="00CD797D" w:rsidRPr="00CD797D" w14:paraId="43A3F478" w14:textId="77777777" w:rsidTr="00EE0A14">
        <w:trPr>
          <w:trHeight w:val="375"/>
          <w:jc w:val="center"/>
        </w:trPr>
        <w:tc>
          <w:tcPr>
            <w:tcW w:w="305" w:type="dxa"/>
          </w:tcPr>
          <w:p w14:paraId="487EAB08" w14:textId="77777777" w:rsidR="00CD797D" w:rsidRPr="00CD797D" w:rsidRDefault="00CD797D" w:rsidP="00CD797D">
            <w:pPr>
              <w:spacing w:after="0" w:line="240" w:lineRule="auto"/>
              <w:ind w:left="57" w:right="57"/>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2.</w:t>
            </w:r>
          </w:p>
        </w:tc>
        <w:tc>
          <w:tcPr>
            <w:tcW w:w="3236" w:type="dxa"/>
          </w:tcPr>
          <w:p w14:paraId="3E743FC0" w14:textId="77777777" w:rsidR="00CD797D" w:rsidRPr="00CD797D" w:rsidRDefault="00CD797D" w:rsidP="00CD797D">
            <w:pPr>
              <w:spacing w:after="0" w:line="240" w:lineRule="auto"/>
              <w:ind w:left="57"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Sabiedrības līdzdalība projekta izstrādē </w:t>
            </w:r>
          </w:p>
        </w:tc>
        <w:tc>
          <w:tcPr>
            <w:tcW w:w="5820" w:type="dxa"/>
          </w:tcPr>
          <w:p w14:paraId="20EB2BE6" w14:textId="77777777" w:rsidR="0009375F" w:rsidRDefault="00CD797D" w:rsidP="0009375F">
            <w:pPr>
              <w:spacing w:after="0" w:line="240" w:lineRule="auto"/>
              <w:ind w:left="57" w:right="57" w:firstLine="508"/>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Regulējuma tapšanas gaitā Finanšu ministrija tikās ar </w:t>
            </w:r>
            <w:r w:rsidR="00A10C91">
              <w:rPr>
                <w:rFonts w:ascii="Times New Roman" w:eastAsia="Times New Roman" w:hAnsi="Times New Roman" w:cs="Times New Roman"/>
                <w:sz w:val="24"/>
                <w:szCs w:val="24"/>
                <w:lang w:eastAsia="lv-LV"/>
              </w:rPr>
              <w:t>šādām</w:t>
            </w:r>
            <w:r w:rsidRPr="00CD797D">
              <w:rPr>
                <w:rFonts w:ascii="Times New Roman" w:eastAsia="Times New Roman" w:hAnsi="Times New Roman" w:cs="Times New Roman"/>
                <w:sz w:val="24"/>
                <w:szCs w:val="24"/>
                <w:lang w:eastAsia="lv-LV"/>
              </w:rPr>
              <w:t xml:space="preserve"> bankām</w:t>
            </w:r>
            <w:r w:rsidR="00A10C91">
              <w:rPr>
                <w:rFonts w:ascii="Times New Roman" w:eastAsia="Times New Roman" w:hAnsi="Times New Roman" w:cs="Times New Roman"/>
                <w:sz w:val="24"/>
                <w:szCs w:val="24"/>
                <w:lang w:eastAsia="lv-LV"/>
              </w:rPr>
              <w:t xml:space="preserve">: </w:t>
            </w:r>
            <w:r w:rsidRPr="00CD797D">
              <w:rPr>
                <w:rFonts w:ascii="Times New Roman" w:eastAsia="Times New Roman" w:hAnsi="Times New Roman" w:cs="Times New Roman"/>
                <w:sz w:val="24"/>
                <w:szCs w:val="24"/>
                <w:lang w:eastAsia="lv-LV"/>
              </w:rPr>
              <w:t>AS “SEB banka”, Swedbank, AS DNB banka)</w:t>
            </w:r>
            <w:r w:rsidR="00A10C91">
              <w:rPr>
                <w:rFonts w:ascii="Times New Roman" w:eastAsia="Times New Roman" w:hAnsi="Times New Roman" w:cs="Times New Roman"/>
                <w:sz w:val="24"/>
                <w:szCs w:val="24"/>
                <w:lang w:eastAsia="lv-LV"/>
              </w:rPr>
              <w:t xml:space="preserve">, </w:t>
            </w:r>
            <w:r w:rsidRPr="00CD797D">
              <w:rPr>
                <w:rFonts w:ascii="Times New Roman" w:eastAsia="Times New Roman" w:hAnsi="Times New Roman" w:cs="Times New Roman"/>
                <w:sz w:val="24"/>
                <w:szCs w:val="24"/>
                <w:lang w:eastAsia="lv-LV"/>
              </w:rPr>
              <w:t>AS “Citadele banka”</w:t>
            </w:r>
            <w:r w:rsidR="0009375F">
              <w:rPr>
                <w:rFonts w:ascii="Times New Roman" w:eastAsia="Times New Roman" w:hAnsi="Times New Roman" w:cs="Times New Roman"/>
                <w:sz w:val="24"/>
                <w:szCs w:val="24"/>
                <w:lang w:eastAsia="lv-LV"/>
              </w:rPr>
              <w:t xml:space="preserve">. </w:t>
            </w:r>
          </w:p>
          <w:p w14:paraId="054859A6" w14:textId="78FFEAC5" w:rsidR="00CD797D" w:rsidRPr="00CD797D" w:rsidRDefault="00CD797D" w:rsidP="0009375F">
            <w:pPr>
              <w:spacing w:after="0" w:line="240" w:lineRule="auto"/>
              <w:ind w:left="57" w:right="57" w:firstLine="508"/>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Notika tikšanās ar Latvijas Komercbanku asociāciju.</w:t>
            </w:r>
          </w:p>
        </w:tc>
      </w:tr>
      <w:tr w:rsidR="00CD797D" w:rsidRPr="00CD797D" w14:paraId="53205162" w14:textId="77777777" w:rsidTr="00EE0A14">
        <w:trPr>
          <w:trHeight w:val="375"/>
          <w:jc w:val="center"/>
        </w:trPr>
        <w:tc>
          <w:tcPr>
            <w:tcW w:w="305" w:type="dxa"/>
          </w:tcPr>
          <w:p w14:paraId="03E67E28" w14:textId="77777777" w:rsidR="00CD797D" w:rsidRPr="00CD797D" w:rsidRDefault="00CD797D" w:rsidP="00CD797D">
            <w:pPr>
              <w:spacing w:after="0" w:line="240" w:lineRule="auto"/>
              <w:ind w:left="57" w:right="57"/>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3.</w:t>
            </w:r>
          </w:p>
        </w:tc>
        <w:tc>
          <w:tcPr>
            <w:tcW w:w="3236" w:type="dxa"/>
          </w:tcPr>
          <w:p w14:paraId="3C8280D9" w14:textId="77777777" w:rsidR="00CD797D" w:rsidRPr="00CD797D" w:rsidRDefault="00CD797D" w:rsidP="00CD797D">
            <w:pPr>
              <w:spacing w:after="0" w:line="240" w:lineRule="auto"/>
              <w:ind w:left="57"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Sabiedrības līdzdalības rezultāti </w:t>
            </w:r>
          </w:p>
        </w:tc>
        <w:tc>
          <w:tcPr>
            <w:tcW w:w="5820" w:type="dxa"/>
          </w:tcPr>
          <w:p w14:paraId="7595E723" w14:textId="77777777" w:rsidR="00CD797D" w:rsidRDefault="00CD797D" w:rsidP="00CD797D">
            <w:pPr>
              <w:spacing w:before="75" w:after="75" w:line="240" w:lineRule="auto"/>
              <w:ind w:right="57" w:firstLine="565"/>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Minētās bankas atzinīgi novērtē to, ka valsts vēlas </w:t>
            </w:r>
            <w:proofErr w:type="spellStart"/>
            <w:r w:rsidRPr="00CD797D">
              <w:rPr>
                <w:rFonts w:ascii="Times New Roman" w:eastAsia="Times New Roman" w:hAnsi="Times New Roman" w:cs="Times New Roman"/>
                <w:sz w:val="24"/>
                <w:szCs w:val="24"/>
                <w:lang w:eastAsia="lv-LV"/>
              </w:rPr>
              <w:t>efektivizēt</w:t>
            </w:r>
            <w:proofErr w:type="spellEnd"/>
            <w:r w:rsidRPr="00CD797D">
              <w:rPr>
                <w:rFonts w:ascii="Times New Roman" w:eastAsia="Times New Roman" w:hAnsi="Times New Roman" w:cs="Times New Roman"/>
                <w:sz w:val="24"/>
                <w:szCs w:val="24"/>
                <w:lang w:eastAsia="lv-LV"/>
              </w:rPr>
              <w:t xml:space="preserve"> cīņu ar ēnu ekonomiku, un tādējādi bankas ir par caurspīdīgu un pārskatāmu procesu. Tikšanās laikā aktīvi tika diskutēts par sniedzamās informācijas veidiem un iespējām, bankas norādīja uz pozitīvajiem un negatīvajiem aspektiem, ja tiks noteikts pienākums sniegt vienu vai otru informāciju.</w:t>
            </w:r>
          </w:p>
          <w:p w14:paraId="5FC9932F" w14:textId="055623E9" w:rsidR="00CD797D" w:rsidRPr="00CD797D" w:rsidRDefault="00873F30" w:rsidP="00E560EB">
            <w:pPr>
              <w:spacing w:before="75" w:after="75" w:line="240" w:lineRule="auto"/>
              <w:ind w:right="57" w:firstLine="5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Kredītiestāžu pārstāvji uzsvēra, ja tiek noteikts pienākums kredītiestādēm sniegt kāda veida informāciju par </w:t>
            </w:r>
            <w:r w:rsidR="00E560EB">
              <w:rPr>
                <w:rFonts w:ascii="Times New Roman" w:eastAsia="Times New Roman" w:hAnsi="Times New Roman" w:cs="Times New Roman"/>
                <w:sz w:val="24"/>
                <w:szCs w:val="24"/>
                <w:lang w:eastAsia="lv-LV"/>
              </w:rPr>
              <w:t>Latvijas Republikas rezidentiem</w:t>
            </w:r>
            <w:r>
              <w:rPr>
                <w:rFonts w:ascii="Times New Roman" w:eastAsia="Times New Roman" w:hAnsi="Times New Roman" w:cs="Times New Roman"/>
                <w:sz w:val="24"/>
                <w:szCs w:val="24"/>
                <w:lang w:eastAsia="lv-LV"/>
              </w:rPr>
              <w:t>, tad pienākums sniegt tāda paša veida informāciju ir nosakāms arī attiecībā uz</w:t>
            </w:r>
            <w:r w:rsidR="00233627">
              <w:rPr>
                <w:rFonts w:ascii="Times New Roman" w:eastAsia="Times New Roman" w:hAnsi="Times New Roman" w:cs="Times New Roman"/>
                <w:sz w:val="24"/>
                <w:szCs w:val="24"/>
                <w:lang w:eastAsia="lv-LV"/>
              </w:rPr>
              <w:t xml:space="preserve"> pārējiem </w:t>
            </w:r>
            <w:r>
              <w:rPr>
                <w:rFonts w:ascii="Times New Roman" w:eastAsia="Times New Roman" w:hAnsi="Times New Roman" w:cs="Times New Roman"/>
                <w:sz w:val="24"/>
                <w:szCs w:val="24"/>
                <w:lang w:eastAsia="lv-LV"/>
              </w:rPr>
              <w:t>maksājumu pakalpojumu sniedzējiem</w:t>
            </w:r>
            <w:r w:rsidR="00233627">
              <w:rPr>
                <w:rFonts w:ascii="Times New Roman" w:eastAsia="Times New Roman" w:hAnsi="Times New Roman" w:cs="Times New Roman"/>
                <w:sz w:val="24"/>
                <w:szCs w:val="24"/>
                <w:lang w:eastAsia="lv-LV"/>
              </w:rPr>
              <w:t>, tādējādi ietverot (pārklājot) pamatā visu maksājumu pakalpojumu sniegšanas jomu.</w:t>
            </w:r>
          </w:p>
        </w:tc>
      </w:tr>
      <w:tr w:rsidR="00CD797D" w:rsidRPr="00CD797D" w14:paraId="323728CF" w14:textId="77777777" w:rsidTr="00EE0A14">
        <w:trPr>
          <w:trHeight w:val="397"/>
          <w:jc w:val="center"/>
        </w:trPr>
        <w:tc>
          <w:tcPr>
            <w:tcW w:w="305" w:type="dxa"/>
          </w:tcPr>
          <w:p w14:paraId="19DEF83E" w14:textId="77777777" w:rsidR="00CD797D" w:rsidRPr="00CD797D" w:rsidRDefault="00CD797D" w:rsidP="00CD797D">
            <w:pPr>
              <w:spacing w:after="0" w:line="240" w:lineRule="auto"/>
              <w:ind w:left="57" w:right="57"/>
              <w:rPr>
                <w:rFonts w:ascii="Times New Roman" w:eastAsia="Times New Roman" w:hAnsi="Times New Roman" w:cs="Times New Roman"/>
                <w:bCs/>
                <w:sz w:val="24"/>
                <w:szCs w:val="24"/>
                <w:lang w:eastAsia="lv-LV"/>
              </w:rPr>
            </w:pPr>
            <w:r w:rsidRPr="00CD797D">
              <w:rPr>
                <w:rFonts w:ascii="Times New Roman" w:eastAsia="Times New Roman" w:hAnsi="Times New Roman" w:cs="Times New Roman"/>
                <w:bCs/>
                <w:sz w:val="24"/>
                <w:szCs w:val="24"/>
                <w:lang w:eastAsia="lv-LV"/>
              </w:rPr>
              <w:t>4.</w:t>
            </w:r>
          </w:p>
        </w:tc>
        <w:tc>
          <w:tcPr>
            <w:tcW w:w="3236" w:type="dxa"/>
          </w:tcPr>
          <w:p w14:paraId="19E61B9F" w14:textId="77777777" w:rsidR="00CD797D" w:rsidRPr="00CD797D" w:rsidRDefault="00CD797D" w:rsidP="00CD797D">
            <w:pPr>
              <w:spacing w:after="0" w:line="240" w:lineRule="auto"/>
              <w:ind w:left="57" w:right="57"/>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Cita informācija</w:t>
            </w:r>
          </w:p>
          <w:p w14:paraId="2BBE65F9" w14:textId="77777777" w:rsidR="00CD797D" w:rsidRPr="00CD797D" w:rsidRDefault="00CD797D" w:rsidP="00CD797D">
            <w:pPr>
              <w:spacing w:after="0" w:line="240" w:lineRule="auto"/>
              <w:ind w:left="57" w:right="57"/>
              <w:rPr>
                <w:rFonts w:ascii="Times New Roman" w:eastAsia="Times New Roman" w:hAnsi="Times New Roman" w:cs="Times New Roman"/>
                <w:sz w:val="24"/>
                <w:szCs w:val="24"/>
                <w:lang w:eastAsia="lv-LV"/>
              </w:rPr>
            </w:pPr>
          </w:p>
        </w:tc>
        <w:tc>
          <w:tcPr>
            <w:tcW w:w="5820" w:type="dxa"/>
          </w:tcPr>
          <w:p w14:paraId="425AD8AC" w14:textId="3241FF4C" w:rsidR="00CD797D" w:rsidRPr="00CD797D" w:rsidRDefault="00CD797D" w:rsidP="00CD797D">
            <w:pPr>
              <w:spacing w:after="120" w:line="240" w:lineRule="auto"/>
              <w:ind w:firstLine="565"/>
              <w:jc w:val="both"/>
              <w:rPr>
                <w:rFonts w:ascii="Times New Roman" w:eastAsia="Times New Roman" w:hAnsi="Times New Roman" w:cs="Times New Roman"/>
                <w:sz w:val="24"/>
                <w:szCs w:val="24"/>
                <w:lang w:eastAsia="lv-LV"/>
              </w:rPr>
            </w:pPr>
            <w:r w:rsidRPr="00CD797D">
              <w:rPr>
                <w:rFonts w:ascii="Times New Roman" w:eastAsia="Times New Roman" w:hAnsi="Times New Roman" w:cs="Times New Roman"/>
                <w:sz w:val="24"/>
                <w:szCs w:val="24"/>
                <w:lang w:eastAsia="lv-LV"/>
              </w:rPr>
              <w:t xml:space="preserve">Sabiedrība pēc normatīvā akta pieņemšanas tiks informēta ar </w:t>
            </w:r>
            <w:r w:rsidR="004559F6" w:rsidRPr="00F14FE4">
              <w:rPr>
                <w:rFonts w:ascii="Times New Roman" w:eastAsia="Times New Roman" w:hAnsi="Times New Roman" w:cs="Times New Roman"/>
                <w:sz w:val="24"/>
                <w:szCs w:val="24"/>
                <w:lang w:eastAsia="lv-LV"/>
              </w:rPr>
              <w:t xml:space="preserve">publikāciju </w:t>
            </w:r>
            <w:r w:rsidR="004559F6" w:rsidRPr="008607D0">
              <w:rPr>
                <w:rFonts w:ascii="Times New Roman" w:eastAsia="Times New Roman" w:hAnsi="Times New Roman" w:cs="Times New Roman"/>
                <w:sz w:val="24"/>
                <w:szCs w:val="24"/>
                <w:lang w:eastAsia="lv-LV"/>
              </w:rPr>
              <w:t>oficiālajā izdevumā</w:t>
            </w:r>
            <w:r w:rsidR="004559F6">
              <w:rPr>
                <w:rFonts w:ascii="Times New Roman" w:eastAsia="Times New Roman" w:hAnsi="Times New Roman" w:cs="Times New Roman"/>
                <w:sz w:val="24"/>
                <w:szCs w:val="24"/>
                <w:lang w:eastAsia="lv-LV"/>
              </w:rPr>
              <w:t xml:space="preserve"> “Latvijas Vēstnesis” </w:t>
            </w:r>
            <w:r w:rsidRPr="00CD797D">
              <w:rPr>
                <w:rFonts w:ascii="Times New Roman" w:eastAsia="Times New Roman" w:hAnsi="Times New Roman" w:cs="Times New Roman"/>
                <w:sz w:val="24"/>
                <w:szCs w:val="24"/>
                <w:lang w:eastAsia="lv-LV"/>
              </w:rPr>
              <w:t xml:space="preserve">un bezmaksas normatīvo aktu datu bāzē </w:t>
            </w:r>
            <w:r w:rsidRPr="00CD797D">
              <w:rPr>
                <w:rFonts w:ascii="Times New Roman" w:eastAsia="Calibri" w:hAnsi="Times New Roman" w:cs="Times New Roman"/>
                <w:sz w:val="24"/>
                <w:szCs w:val="24"/>
                <w:lang w:eastAsia="lv-LV"/>
              </w:rPr>
              <w:t>www.likumi.lv</w:t>
            </w:r>
            <w:r w:rsidRPr="00CD797D">
              <w:rPr>
                <w:rFonts w:ascii="Times New Roman" w:eastAsia="Times New Roman" w:hAnsi="Times New Roman" w:cs="Times New Roman"/>
                <w:sz w:val="24"/>
                <w:szCs w:val="24"/>
                <w:lang w:eastAsia="lv-LV"/>
              </w:rPr>
              <w:t>.</w:t>
            </w:r>
          </w:p>
        </w:tc>
      </w:tr>
    </w:tbl>
    <w:p w14:paraId="09255D60" w14:textId="77777777" w:rsidR="00CD797D" w:rsidRPr="00CD797D" w:rsidRDefault="00CD797D" w:rsidP="00CD797D">
      <w:pPr>
        <w:spacing w:after="0" w:line="240" w:lineRule="auto"/>
        <w:jc w:val="both"/>
        <w:rPr>
          <w:rFonts w:ascii="Times New Roman" w:eastAsia="Times New Roman" w:hAnsi="Times New Roman" w:cs="Times New Roman"/>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25"/>
        <w:gridCol w:w="4186"/>
        <w:gridCol w:w="4645"/>
      </w:tblGrid>
      <w:tr w:rsidR="00900916" w:rsidRPr="004874C8" w14:paraId="315B2B44" w14:textId="77777777" w:rsidTr="00896467">
        <w:tc>
          <w:tcPr>
            <w:tcW w:w="9356" w:type="dxa"/>
            <w:gridSpan w:val="3"/>
            <w:tcBorders>
              <w:top w:val="single" w:sz="4" w:space="0" w:color="auto"/>
            </w:tcBorders>
          </w:tcPr>
          <w:p w14:paraId="66FDCAD5" w14:textId="77777777" w:rsidR="00900916" w:rsidRPr="004874C8" w:rsidRDefault="00900916" w:rsidP="00896467">
            <w:pPr>
              <w:spacing w:after="0" w:line="240" w:lineRule="auto"/>
              <w:ind w:left="57" w:right="57"/>
              <w:jc w:val="center"/>
              <w:rPr>
                <w:rFonts w:ascii="Times New Roman" w:eastAsia="Times New Roman" w:hAnsi="Times New Roman" w:cs="Times New Roman"/>
                <w:b/>
                <w:bCs/>
                <w:sz w:val="24"/>
                <w:szCs w:val="24"/>
                <w:lang w:eastAsia="lv-LV"/>
              </w:rPr>
            </w:pPr>
            <w:r w:rsidRPr="004874C8">
              <w:rPr>
                <w:rFonts w:ascii="Times New Roman" w:eastAsia="Times New Roman" w:hAnsi="Times New Roman" w:cs="Times New Roman"/>
                <w:b/>
                <w:bCs/>
                <w:sz w:val="24"/>
                <w:szCs w:val="24"/>
                <w:lang w:eastAsia="lv-LV"/>
              </w:rPr>
              <w:t>VII. Tiesību akta projekta izpildes nodrošināšana un tās ietekme uz institūcijām</w:t>
            </w:r>
          </w:p>
        </w:tc>
      </w:tr>
      <w:tr w:rsidR="00900916" w:rsidRPr="004874C8" w14:paraId="4174497E" w14:textId="77777777" w:rsidTr="00896467">
        <w:trPr>
          <w:trHeight w:val="427"/>
        </w:trPr>
        <w:tc>
          <w:tcPr>
            <w:tcW w:w="525" w:type="dxa"/>
          </w:tcPr>
          <w:p w14:paraId="11979A09" w14:textId="77777777" w:rsidR="00900916" w:rsidRPr="004874C8" w:rsidRDefault="00900916" w:rsidP="00896467">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1.</w:t>
            </w:r>
          </w:p>
        </w:tc>
        <w:tc>
          <w:tcPr>
            <w:tcW w:w="4186" w:type="dxa"/>
          </w:tcPr>
          <w:p w14:paraId="7FFD05EF" w14:textId="77777777" w:rsidR="00900916" w:rsidRPr="004874C8" w:rsidRDefault="00900916" w:rsidP="00896467">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Projekta izpildē iesaistītās institūcijas </w:t>
            </w:r>
          </w:p>
        </w:tc>
        <w:tc>
          <w:tcPr>
            <w:tcW w:w="4645" w:type="dxa"/>
          </w:tcPr>
          <w:p w14:paraId="28D9AAA5" w14:textId="77777777" w:rsidR="00900916" w:rsidRPr="004874C8" w:rsidRDefault="00900916" w:rsidP="00896467">
            <w:pPr>
              <w:spacing w:after="0" w:line="240" w:lineRule="auto"/>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 xml:space="preserve">Valsts ieņēmumu dienests </w:t>
            </w:r>
          </w:p>
        </w:tc>
      </w:tr>
      <w:tr w:rsidR="00900916" w:rsidRPr="004874C8" w14:paraId="2D81AF65" w14:textId="77777777" w:rsidTr="00896467">
        <w:trPr>
          <w:trHeight w:val="463"/>
        </w:trPr>
        <w:tc>
          <w:tcPr>
            <w:tcW w:w="525" w:type="dxa"/>
          </w:tcPr>
          <w:p w14:paraId="2534408A" w14:textId="77777777" w:rsidR="00900916" w:rsidRPr="004874C8" w:rsidRDefault="00900916" w:rsidP="00896467">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t>2.</w:t>
            </w:r>
          </w:p>
        </w:tc>
        <w:tc>
          <w:tcPr>
            <w:tcW w:w="4186" w:type="dxa"/>
          </w:tcPr>
          <w:p w14:paraId="609CB8D6" w14:textId="77777777" w:rsidR="00900916" w:rsidRPr="004874C8" w:rsidRDefault="00900916" w:rsidP="00896467">
            <w:pPr>
              <w:spacing w:after="0" w:line="240" w:lineRule="auto"/>
              <w:ind w:left="57" w:right="57" w:firstLine="10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Projekta izpildes ietekme uz pārvaldes funkcijām un institucionālo struktūru.</w:t>
            </w:r>
          </w:p>
          <w:p w14:paraId="776BC740" w14:textId="77777777" w:rsidR="00900916" w:rsidRPr="004874C8" w:rsidRDefault="00900916" w:rsidP="00896467">
            <w:pPr>
              <w:spacing w:after="0" w:line="240" w:lineRule="auto"/>
              <w:ind w:left="57" w:right="57"/>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Pr>
                <w:rFonts w:ascii="Times New Roman" w:eastAsia="Times New Roman" w:hAnsi="Times New Roman" w:cs="Times New Roman"/>
                <w:sz w:val="24"/>
                <w:szCs w:val="24"/>
                <w:lang w:eastAsia="lv-LV"/>
              </w:rPr>
              <w:t>.</w:t>
            </w:r>
          </w:p>
        </w:tc>
        <w:tc>
          <w:tcPr>
            <w:tcW w:w="4645" w:type="dxa"/>
          </w:tcPr>
          <w:p w14:paraId="7CC7D676" w14:textId="77777777" w:rsidR="00900916" w:rsidRDefault="00900916" w:rsidP="00896467">
            <w:pPr>
              <w:spacing w:after="0" w:line="240" w:lineRule="auto"/>
              <w:ind w:left="57" w:right="57"/>
              <w:jc w:val="both"/>
              <w:rPr>
                <w:rFonts w:ascii="Times New Roman" w:eastAsia="Times New Roman" w:hAnsi="Times New Roman" w:cs="Times New Roman"/>
                <w:bCs/>
                <w:color w:val="000000"/>
                <w:sz w:val="24"/>
                <w:szCs w:val="24"/>
                <w:lang w:eastAsia="lv-LV"/>
              </w:rPr>
            </w:pPr>
            <w:r w:rsidRPr="004874C8">
              <w:rPr>
                <w:rFonts w:ascii="Times New Roman" w:eastAsia="Times New Roman" w:hAnsi="Times New Roman" w:cs="Times New Roman"/>
                <w:bCs/>
                <w:color w:val="000000"/>
                <w:sz w:val="24"/>
                <w:szCs w:val="24"/>
                <w:lang w:eastAsia="lv-LV"/>
              </w:rPr>
              <w:t xml:space="preserve">Projekts nemaina iesaistīto institūciju kompetenci un funkcijas. </w:t>
            </w:r>
          </w:p>
          <w:p w14:paraId="197B6295" w14:textId="77777777" w:rsidR="00900916" w:rsidRPr="004874C8" w:rsidRDefault="00900916" w:rsidP="00896467">
            <w:pPr>
              <w:spacing w:after="0" w:line="240" w:lineRule="auto"/>
              <w:ind w:left="57" w:right="57"/>
              <w:jc w:val="both"/>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color w:val="000000"/>
                <w:sz w:val="24"/>
                <w:szCs w:val="24"/>
                <w:lang w:eastAsia="lv-LV"/>
              </w:rPr>
              <w:t>Netiks nedz veidotas jaunas institūcijas, nedz reorganizētas vai likvidētas esošās institūcijas.</w:t>
            </w:r>
          </w:p>
        </w:tc>
      </w:tr>
      <w:tr w:rsidR="00900916" w:rsidRPr="004874C8" w14:paraId="3BA96723" w14:textId="77777777" w:rsidTr="00896467">
        <w:trPr>
          <w:trHeight w:val="725"/>
        </w:trPr>
        <w:tc>
          <w:tcPr>
            <w:tcW w:w="525" w:type="dxa"/>
          </w:tcPr>
          <w:p w14:paraId="6332712F" w14:textId="77777777" w:rsidR="00900916" w:rsidRPr="004874C8" w:rsidRDefault="00900916" w:rsidP="00896467">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bCs/>
                <w:sz w:val="24"/>
                <w:szCs w:val="24"/>
                <w:lang w:eastAsia="lv-LV"/>
              </w:rPr>
              <w:lastRenderedPageBreak/>
              <w:t>3.</w:t>
            </w:r>
          </w:p>
        </w:tc>
        <w:tc>
          <w:tcPr>
            <w:tcW w:w="4186" w:type="dxa"/>
          </w:tcPr>
          <w:p w14:paraId="212CFA75" w14:textId="77777777" w:rsidR="00900916" w:rsidRPr="004874C8" w:rsidRDefault="00900916" w:rsidP="00896467">
            <w:pPr>
              <w:spacing w:after="0" w:line="240" w:lineRule="auto"/>
              <w:ind w:left="57" w:right="57" w:firstLine="105"/>
              <w:jc w:val="both"/>
              <w:rPr>
                <w:rFonts w:ascii="Times New Roman" w:eastAsia="Times New Roman" w:hAnsi="Times New Roman" w:cs="Times New Roman"/>
                <w:sz w:val="24"/>
                <w:szCs w:val="24"/>
                <w:lang w:eastAsia="lv-LV"/>
              </w:rPr>
            </w:pPr>
            <w:r w:rsidRPr="004874C8">
              <w:rPr>
                <w:rFonts w:ascii="Times New Roman" w:eastAsia="Times New Roman" w:hAnsi="Times New Roman" w:cs="Times New Roman"/>
                <w:sz w:val="24"/>
                <w:szCs w:val="24"/>
                <w:lang w:eastAsia="lv-LV"/>
              </w:rPr>
              <w:t>Cita informācija</w:t>
            </w:r>
            <w:r w:rsidRPr="004874C8" w:rsidDel="006E7214">
              <w:rPr>
                <w:rFonts w:ascii="Times New Roman" w:eastAsia="Times New Roman" w:hAnsi="Times New Roman" w:cs="Times New Roman"/>
                <w:sz w:val="24"/>
                <w:szCs w:val="24"/>
                <w:lang w:eastAsia="lv-LV"/>
              </w:rPr>
              <w:t xml:space="preserve"> </w:t>
            </w:r>
          </w:p>
        </w:tc>
        <w:tc>
          <w:tcPr>
            <w:tcW w:w="4645" w:type="dxa"/>
          </w:tcPr>
          <w:p w14:paraId="559120EF" w14:textId="77777777" w:rsidR="00900916" w:rsidRPr="004874C8" w:rsidRDefault="00900916" w:rsidP="00896467">
            <w:pPr>
              <w:spacing w:after="0" w:line="240" w:lineRule="auto"/>
              <w:ind w:left="57" w:right="57"/>
              <w:rPr>
                <w:rFonts w:ascii="Times New Roman" w:eastAsia="Times New Roman" w:hAnsi="Times New Roman" w:cs="Times New Roman"/>
                <w:bCs/>
                <w:sz w:val="24"/>
                <w:szCs w:val="24"/>
                <w:lang w:eastAsia="lv-LV"/>
              </w:rPr>
            </w:pPr>
            <w:r w:rsidRPr="004874C8">
              <w:rPr>
                <w:rFonts w:ascii="Times New Roman" w:eastAsia="Times New Roman" w:hAnsi="Times New Roman" w:cs="Times New Roman"/>
                <w:sz w:val="24"/>
                <w:szCs w:val="24"/>
                <w:lang w:eastAsia="lv-LV"/>
              </w:rPr>
              <w:t>Nav.</w:t>
            </w:r>
          </w:p>
        </w:tc>
      </w:tr>
    </w:tbl>
    <w:p w14:paraId="74C11AA4" w14:textId="77777777" w:rsidR="00CD797D" w:rsidRPr="00CD797D" w:rsidRDefault="00CD797D" w:rsidP="00CD797D">
      <w:pPr>
        <w:tabs>
          <w:tab w:val="left" w:pos="5760"/>
        </w:tabs>
        <w:spacing w:after="0" w:line="240" w:lineRule="auto"/>
        <w:jc w:val="both"/>
        <w:rPr>
          <w:rFonts w:ascii="Times New Roman" w:eastAsia="Times New Roman" w:hAnsi="Times New Roman" w:cs="Times New Roman"/>
          <w:sz w:val="24"/>
          <w:szCs w:val="24"/>
          <w:lang w:eastAsia="lv-LV"/>
        </w:rPr>
      </w:pPr>
    </w:p>
    <w:p w14:paraId="2F27FD2A" w14:textId="77777777" w:rsidR="00CD797D" w:rsidRPr="00CD797D" w:rsidRDefault="00CD797D" w:rsidP="00CD797D">
      <w:pPr>
        <w:tabs>
          <w:tab w:val="left" w:pos="5760"/>
        </w:tabs>
        <w:spacing w:after="0" w:line="240" w:lineRule="auto"/>
        <w:jc w:val="both"/>
        <w:rPr>
          <w:rFonts w:ascii="Times New Roman" w:eastAsia="Times New Roman" w:hAnsi="Times New Roman" w:cs="Times New Roman"/>
          <w:sz w:val="24"/>
          <w:szCs w:val="24"/>
          <w:lang w:eastAsia="lv-LV"/>
        </w:rPr>
      </w:pPr>
    </w:p>
    <w:p w14:paraId="39FFA3A4" w14:textId="77777777" w:rsidR="00731B3B" w:rsidRPr="00731B3B" w:rsidRDefault="00731B3B" w:rsidP="00731B3B">
      <w:pPr>
        <w:spacing w:after="0" w:line="240" w:lineRule="auto"/>
        <w:jc w:val="both"/>
        <w:rPr>
          <w:rFonts w:ascii="Times New Roman" w:hAnsi="Times New Roman" w:cs="Times New Roman"/>
          <w:sz w:val="26"/>
          <w:szCs w:val="26"/>
        </w:rPr>
      </w:pPr>
      <w:r w:rsidRPr="00731B3B">
        <w:rPr>
          <w:rFonts w:ascii="Times New Roman" w:hAnsi="Times New Roman" w:cs="Times New Roman"/>
          <w:sz w:val="26"/>
          <w:szCs w:val="26"/>
        </w:rPr>
        <w:t>Finanšu ministra vietā</w:t>
      </w:r>
    </w:p>
    <w:p w14:paraId="1F35ABFD" w14:textId="77777777" w:rsidR="00731B3B" w:rsidRPr="00731B3B" w:rsidRDefault="00731B3B" w:rsidP="00731B3B">
      <w:pPr>
        <w:spacing w:after="0" w:line="240" w:lineRule="auto"/>
        <w:jc w:val="both"/>
        <w:rPr>
          <w:rFonts w:ascii="Times New Roman" w:hAnsi="Times New Roman" w:cs="Times New Roman"/>
          <w:sz w:val="26"/>
          <w:szCs w:val="26"/>
        </w:rPr>
      </w:pPr>
      <w:r w:rsidRPr="00731B3B">
        <w:rPr>
          <w:rFonts w:ascii="Times New Roman" w:hAnsi="Times New Roman" w:cs="Times New Roman"/>
          <w:sz w:val="26"/>
          <w:szCs w:val="26"/>
        </w:rPr>
        <w:t>satiksmes ministrs</w:t>
      </w:r>
      <w:r w:rsidRPr="00731B3B">
        <w:rPr>
          <w:rFonts w:ascii="Times New Roman" w:hAnsi="Times New Roman" w:cs="Times New Roman"/>
          <w:sz w:val="26"/>
          <w:szCs w:val="26"/>
        </w:rPr>
        <w:tab/>
      </w:r>
      <w:r w:rsidRPr="00731B3B">
        <w:rPr>
          <w:rFonts w:ascii="Times New Roman" w:hAnsi="Times New Roman" w:cs="Times New Roman"/>
          <w:sz w:val="26"/>
          <w:szCs w:val="26"/>
        </w:rPr>
        <w:tab/>
      </w:r>
      <w:r w:rsidRPr="00731B3B">
        <w:rPr>
          <w:rFonts w:ascii="Times New Roman" w:hAnsi="Times New Roman" w:cs="Times New Roman"/>
          <w:sz w:val="26"/>
          <w:szCs w:val="26"/>
        </w:rPr>
        <w:tab/>
      </w:r>
      <w:r w:rsidRPr="00731B3B">
        <w:rPr>
          <w:rFonts w:ascii="Times New Roman" w:hAnsi="Times New Roman" w:cs="Times New Roman"/>
          <w:sz w:val="26"/>
          <w:szCs w:val="26"/>
        </w:rPr>
        <w:tab/>
      </w:r>
      <w:r w:rsidRPr="00731B3B">
        <w:rPr>
          <w:rFonts w:ascii="Times New Roman" w:hAnsi="Times New Roman" w:cs="Times New Roman"/>
          <w:sz w:val="26"/>
          <w:szCs w:val="26"/>
        </w:rPr>
        <w:tab/>
      </w:r>
      <w:r w:rsidRPr="00731B3B">
        <w:rPr>
          <w:rFonts w:ascii="Times New Roman" w:hAnsi="Times New Roman" w:cs="Times New Roman"/>
          <w:sz w:val="26"/>
          <w:szCs w:val="26"/>
        </w:rPr>
        <w:tab/>
      </w:r>
      <w:r w:rsidRPr="00731B3B">
        <w:rPr>
          <w:rFonts w:ascii="Times New Roman" w:hAnsi="Times New Roman" w:cs="Times New Roman"/>
          <w:sz w:val="26"/>
          <w:szCs w:val="26"/>
        </w:rPr>
        <w:tab/>
      </w:r>
      <w:r w:rsidRPr="00731B3B">
        <w:rPr>
          <w:rFonts w:ascii="Times New Roman" w:hAnsi="Times New Roman" w:cs="Times New Roman"/>
          <w:sz w:val="26"/>
          <w:szCs w:val="26"/>
        </w:rPr>
        <w:tab/>
      </w:r>
      <w:proofErr w:type="spellStart"/>
      <w:r w:rsidRPr="00731B3B">
        <w:rPr>
          <w:rFonts w:ascii="Times New Roman" w:hAnsi="Times New Roman" w:cs="Times New Roman"/>
          <w:sz w:val="26"/>
          <w:szCs w:val="26"/>
        </w:rPr>
        <w:t>A.Matīss</w:t>
      </w:r>
      <w:proofErr w:type="spellEnd"/>
      <w:r w:rsidRPr="00731B3B">
        <w:rPr>
          <w:rFonts w:ascii="Times New Roman" w:hAnsi="Times New Roman" w:cs="Times New Roman"/>
          <w:sz w:val="26"/>
          <w:szCs w:val="26"/>
        </w:rPr>
        <w:t xml:space="preserve"> </w:t>
      </w:r>
    </w:p>
    <w:p w14:paraId="6203C703" w14:textId="77777777" w:rsidR="00CD797D" w:rsidRPr="00CD797D" w:rsidRDefault="00CD797D" w:rsidP="00CD797D">
      <w:pPr>
        <w:spacing w:after="0" w:line="240" w:lineRule="auto"/>
        <w:jc w:val="both"/>
        <w:rPr>
          <w:rFonts w:ascii="Times New Roman" w:eastAsia="Calibri" w:hAnsi="Times New Roman" w:cs="Times New Roman"/>
          <w:sz w:val="16"/>
          <w:szCs w:val="16"/>
        </w:rPr>
      </w:pPr>
    </w:p>
    <w:p w14:paraId="45F6B0A8" w14:textId="77777777" w:rsidR="00CD797D" w:rsidRPr="00CD797D" w:rsidRDefault="00CD797D" w:rsidP="00CD797D">
      <w:pPr>
        <w:spacing w:after="0" w:line="240" w:lineRule="auto"/>
        <w:jc w:val="both"/>
        <w:rPr>
          <w:rFonts w:ascii="Times New Roman" w:eastAsia="Calibri" w:hAnsi="Times New Roman" w:cs="Times New Roman"/>
          <w:sz w:val="16"/>
          <w:szCs w:val="16"/>
        </w:rPr>
      </w:pPr>
    </w:p>
    <w:p w14:paraId="23E3EC75" w14:textId="77777777" w:rsidR="00CD797D" w:rsidRPr="00CD797D" w:rsidRDefault="00CD797D" w:rsidP="00CD797D">
      <w:pPr>
        <w:spacing w:after="0" w:line="240" w:lineRule="auto"/>
        <w:jc w:val="both"/>
        <w:rPr>
          <w:rFonts w:ascii="Times New Roman" w:eastAsia="Calibri" w:hAnsi="Times New Roman" w:cs="Times New Roman"/>
          <w:sz w:val="16"/>
          <w:szCs w:val="16"/>
        </w:rPr>
      </w:pPr>
    </w:p>
    <w:p w14:paraId="1A5D5968" w14:textId="77777777" w:rsidR="00CD797D" w:rsidRPr="00CD797D" w:rsidRDefault="00CD797D" w:rsidP="00CD797D">
      <w:pPr>
        <w:spacing w:after="0" w:line="240" w:lineRule="auto"/>
        <w:jc w:val="both"/>
        <w:rPr>
          <w:rFonts w:ascii="Times New Roman" w:eastAsia="Calibri" w:hAnsi="Times New Roman" w:cs="Times New Roman"/>
          <w:sz w:val="16"/>
          <w:szCs w:val="16"/>
        </w:rPr>
      </w:pPr>
    </w:p>
    <w:p w14:paraId="0A3BA5E7" w14:textId="77777777" w:rsidR="00CD797D" w:rsidRPr="00CD797D" w:rsidRDefault="00CD797D" w:rsidP="00CD797D">
      <w:pPr>
        <w:spacing w:after="0" w:line="240" w:lineRule="auto"/>
        <w:jc w:val="both"/>
        <w:rPr>
          <w:rFonts w:ascii="Times New Roman" w:eastAsia="Calibri" w:hAnsi="Times New Roman" w:cs="Times New Roman"/>
          <w:sz w:val="16"/>
          <w:szCs w:val="16"/>
        </w:rPr>
      </w:pPr>
    </w:p>
    <w:p w14:paraId="2D584E75" w14:textId="77777777" w:rsidR="00CD797D" w:rsidRPr="00CD797D" w:rsidRDefault="00CD797D" w:rsidP="00CD797D">
      <w:pPr>
        <w:spacing w:after="0" w:line="240" w:lineRule="auto"/>
        <w:jc w:val="both"/>
        <w:rPr>
          <w:rFonts w:ascii="Times New Roman" w:eastAsia="Calibri" w:hAnsi="Times New Roman" w:cs="Times New Roman"/>
          <w:sz w:val="16"/>
          <w:szCs w:val="16"/>
        </w:rPr>
      </w:pPr>
    </w:p>
    <w:p w14:paraId="2FC6B98B" w14:textId="2FDD5B36" w:rsidR="00CD797D" w:rsidRPr="00CD797D" w:rsidRDefault="0037584A" w:rsidP="00CD797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10.09.2015 9:08</w:t>
      </w:r>
      <w:bookmarkStart w:id="0" w:name="_GoBack"/>
      <w:bookmarkEnd w:id="0"/>
    </w:p>
    <w:p w14:paraId="75C8D792" w14:textId="7E36B799" w:rsidR="00CD797D" w:rsidRPr="00CD797D" w:rsidRDefault="00CC64AE" w:rsidP="00CD797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A10C91">
        <w:rPr>
          <w:rFonts w:ascii="Times New Roman" w:eastAsia="Calibri" w:hAnsi="Times New Roman" w:cs="Times New Roman"/>
          <w:sz w:val="20"/>
          <w:szCs w:val="20"/>
        </w:rPr>
        <w:t>2</w:t>
      </w:r>
      <w:r w:rsidR="004C0168">
        <w:rPr>
          <w:rFonts w:ascii="Times New Roman" w:eastAsia="Calibri" w:hAnsi="Times New Roman" w:cs="Times New Roman"/>
          <w:sz w:val="20"/>
          <w:szCs w:val="20"/>
        </w:rPr>
        <w:t>64</w:t>
      </w:r>
    </w:p>
    <w:p w14:paraId="3502E038" w14:textId="77777777" w:rsidR="00CD797D" w:rsidRPr="00CD797D" w:rsidRDefault="00CD797D" w:rsidP="00CD797D">
      <w:pPr>
        <w:spacing w:after="0" w:line="240" w:lineRule="auto"/>
        <w:jc w:val="both"/>
        <w:rPr>
          <w:rFonts w:ascii="Times New Roman" w:eastAsia="Calibri" w:hAnsi="Times New Roman" w:cs="Times New Roman"/>
          <w:sz w:val="20"/>
          <w:szCs w:val="20"/>
        </w:rPr>
      </w:pPr>
      <w:r w:rsidRPr="00CD797D">
        <w:rPr>
          <w:rFonts w:ascii="Times New Roman" w:eastAsia="Calibri" w:hAnsi="Times New Roman" w:cs="Times New Roman"/>
          <w:sz w:val="20"/>
          <w:szCs w:val="20"/>
        </w:rPr>
        <w:t>Ingūna Runča</w:t>
      </w:r>
    </w:p>
    <w:p w14:paraId="4A6098A3" w14:textId="77777777" w:rsidR="00CD797D" w:rsidRPr="00CD797D" w:rsidRDefault="00CD797D" w:rsidP="00CD797D">
      <w:pPr>
        <w:spacing w:after="0" w:line="240" w:lineRule="auto"/>
        <w:jc w:val="both"/>
        <w:rPr>
          <w:rFonts w:ascii="Times New Roman" w:eastAsia="Calibri" w:hAnsi="Times New Roman" w:cs="Times New Roman"/>
          <w:sz w:val="20"/>
          <w:szCs w:val="20"/>
        </w:rPr>
      </w:pPr>
      <w:r w:rsidRPr="00CD797D">
        <w:rPr>
          <w:rFonts w:ascii="Times New Roman" w:eastAsia="Calibri" w:hAnsi="Times New Roman" w:cs="Times New Roman"/>
          <w:sz w:val="20"/>
          <w:szCs w:val="20"/>
        </w:rPr>
        <w:t xml:space="preserve">Finanšu ministrijas Nodokļu administrēšanas un </w:t>
      </w:r>
    </w:p>
    <w:p w14:paraId="76CC8C50" w14:textId="77777777" w:rsidR="00CD797D" w:rsidRPr="00CD797D" w:rsidRDefault="00CD797D" w:rsidP="00CD797D">
      <w:pPr>
        <w:spacing w:after="0" w:line="240" w:lineRule="auto"/>
        <w:jc w:val="both"/>
        <w:rPr>
          <w:rFonts w:ascii="Times New Roman" w:eastAsia="Calibri" w:hAnsi="Times New Roman" w:cs="Times New Roman"/>
          <w:sz w:val="20"/>
          <w:szCs w:val="20"/>
        </w:rPr>
      </w:pPr>
      <w:r w:rsidRPr="00CD797D">
        <w:rPr>
          <w:rFonts w:ascii="Times New Roman" w:eastAsia="Calibri" w:hAnsi="Times New Roman" w:cs="Times New Roman"/>
          <w:sz w:val="20"/>
          <w:szCs w:val="20"/>
        </w:rPr>
        <w:t>grāmatvedības politikas departamenta</w:t>
      </w:r>
    </w:p>
    <w:p w14:paraId="202FD6DF" w14:textId="77777777" w:rsidR="00CD797D" w:rsidRPr="00CD797D" w:rsidRDefault="00CD797D" w:rsidP="00CD797D">
      <w:pPr>
        <w:spacing w:after="0" w:line="240" w:lineRule="auto"/>
        <w:jc w:val="both"/>
        <w:rPr>
          <w:rFonts w:ascii="Times New Roman" w:eastAsia="Calibri" w:hAnsi="Times New Roman" w:cs="Times New Roman"/>
          <w:sz w:val="20"/>
          <w:szCs w:val="20"/>
        </w:rPr>
      </w:pPr>
      <w:r w:rsidRPr="00CD797D">
        <w:rPr>
          <w:rFonts w:ascii="Times New Roman" w:eastAsia="Calibri" w:hAnsi="Times New Roman" w:cs="Times New Roman"/>
          <w:sz w:val="20"/>
          <w:szCs w:val="20"/>
        </w:rPr>
        <w:t>Nodokļu administrēšanas politikas nodaļas vadītāja vietniece</w:t>
      </w:r>
    </w:p>
    <w:p w14:paraId="6652DB96" w14:textId="77777777" w:rsidR="00CD797D" w:rsidRPr="00CD797D" w:rsidRDefault="00CD797D" w:rsidP="00CD797D">
      <w:pPr>
        <w:spacing w:after="0" w:line="240" w:lineRule="auto"/>
        <w:jc w:val="both"/>
        <w:rPr>
          <w:rFonts w:ascii="Times New Roman" w:eastAsia="Calibri" w:hAnsi="Times New Roman" w:cs="Times New Roman"/>
          <w:sz w:val="20"/>
          <w:szCs w:val="20"/>
        </w:rPr>
      </w:pPr>
      <w:r w:rsidRPr="00CD797D">
        <w:rPr>
          <w:rFonts w:ascii="Times New Roman" w:eastAsia="Calibri" w:hAnsi="Times New Roman" w:cs="Times New Roman"/>
          <w:sz w:val="20"/>
          <w:szCs w:val="20"/>
        </w:rPr>
        <w:t xml:space="preserve">Tālr. 67095645 </w:t>
      </w:r>
    </w:p>
    <w:p w14:paraId="6A183F75" w14:textId="50A13A91" w:rsidR="000A7AF6" w:rsidRPr="00977642" w:rsidRDefault="00835D37" w:rsidP="00977642">
      <w:pPr>
        <w:spacing w:after="0" w:line="240" w:lineRule="auto"/>
        <w:jc w:val="both"/>
        <w:rPr>
          <w:rFonts w:ascii="Times New Roman" w:eastAsia="Calibri" w:hAnsi="Times New Roman" w:cs="Times New Roman"/>
          <w:sz w:val="20"/>
          <w:szCs w:val="20"/>
        </w:rPr>
      </w:pPr>
      <w:hyperlink r:id="rId7" w:history="1">
        <w:r w:rsidR="00CD797D" w:rsidRPr="00CD797D">
          <w:rPr>
            <w:rFonts w:ascii="Times New Roman" w:eastAsia="Calibri" w:hAnsi="Times New Roman" w:cs="Times New Roman"/>
            <w:color w:val="0563C1" w:themeColor="hyperlink"/>
            <w:sz w:val="20"/>
            <w:szCs w:val="20"/>
            <w:u w:val="single"/>
          </w:rPr>
          <w:t>inguna.runca@fm.gov.lv</w:t>
        </w:r>
      </w:hyperlink>
      <w:r w:rsidR="00CD797D" w:rsidRPr="00CD797D">
        <w:rPr>
          <w:rFonts w:ascii="Times New Roman" w:eastAsia="Calibri" w:hAnsi="Times New Roman" w:cs="Times New Roman"/>
          <w:sz w:val="20"/>
          <w:szCs w:val="20"/>
        </w:rPr>
        <w:t xml:space="preserve"> </w:t>
      </w:r>
    </w:p>
    <w:sectPr w:rsidR="000A7AF6" w:rsidRPr="00977642" w:rsidSect="002B0D44">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F680" w14:textId="77777777" w:rsidR="00835D37" w:rsidRDefault="00835D37">
      <w:pPr>
        <w:spacing w:after="0" w:line="240" w:lineRule="auto"/>
      </w:pPr>
      <w:r>
        <w:separator/>
      </w:r>
    </w:p>
  </w:endnote>
  <w:endnote w:type="continuationSeparator" w:id="0">
    <w:p w14:paraId="5683E83E" w14:textId="77777777" w:rsidR="00835D37" w:rsidRDefault="0083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1A2" w14:textId="06477050" w:rsidR="008313AD" w:rsidRPr="00356E5F" w:rsidRDefault="006251C2" w:rsidP="008313AD">
    <w:pPr>
      <w:pStyle w:val="Footer"/>
      <w:jc w:val="both"/>
      <w:rPr>
        <w:sz w:val="20"/>
        <w:szCs w:val="20"/>
      </w:rPr>
    </w:pPr>
    <w:r>
      <w:rPr>
        <w:sz w:val="20"/>
        <w:szCs w:val="20"/>
      </w:rPr>
      <w:t>FMAnot_</w:t>
    </w:r>
    <w:r w:rsidR="005A04F2">
      <w:rPr>
        <w:sz w:val="20"/>
        <w:szCs w:val="20"/>
      </w:rPr>
      <w:t>0</w:t>
    </w:r>
    <w:r w:rsidR="00E64E0D">
      <w:rPr>
        <w:sz w:val="20"/>
        <w:szCs w:val="20"/>
      </w:rPr>
      <w:t>8</w:t>
    </w:r>
    <w:r w:rsidR="00E560EB">
      <w:rPr>
        <w:sz w:val="20"/>
        <w:szCs w:val="20"/>
      </w:rPr>
      <w:t>0</w:t>
    </w:r>
    <w:r w:rsidR="005A04F2">
      <w:rPr>
        <w:sz w:val="20"/>
        <w:szCs w:val="20"/>
      </w:rPr>
      <w:t>9</w:t>
    </w:r>
    <w:r w:rsidR="002D5D23" w:rsidRPr="00356E5F">
      <w:rPr>
        <w:sz w:val="20"/>
        <w:szCs w:val="20"/>
      </w:rPr>
      <w:t>15_</w:t>
    </w:r>
    <w:r w:rsidR="001265E0">
      <w:rPr>
        <w:sz w:val="20"/>
        <w:szCs w:val="20"/>
      </w:rPr>
      <w:t>Makspakalp</w:t>
    </w:r>
    <w:r w:rsidR="002D5D23" w:rsidRPr="00356E5F">
      <w:rPr>
        <w:sz w:val="20"/>
        <w:szCs w:val="20"/>
      </w:rPr>
      <w:t>_konti; Likumprojekta “Grozījum</w:t>
    </w:r>
    <w:r w:rsidR="00DD796A">
      <w:rPr>
        <w:sz w:val="20"/>
        <w:szCs w:val="20"/>
      </w:rPr>
      <w:t>s</w:t>
    </w:r>
    <w:r w:rsidR="002D5D23" w:rsidRPr="00356E5F">
      <w:rPr>
        <w:sz w:val="20"/>
        <w:szCs w:val="20"/>
      </w:rPr>
      <w:t xml:space="preserve"> </w:t>
    </w:r>
    <w:r w:rsidR="004559F6">
      <w:rPr>
        <w:sz w:val="20"/>
        <w:szCs w:val="20"/>
      </w:rPr>
      <w:t>Maksājumu pakalpojumu un elektroniskās naudas</w:t>
    </w:r>
    <w:r w:rsidR="002D5D23" w:rsidRPr="00356E5F">
      <w:rPr>
        <w:sz w:val="20"/>
        <w:szCs w:val="20"/>
      </w:rPr>
      <w:t xml:space="preserve"> likumā” sākotnējās ietekmes novērtējuma ziņojums (anotācija)</w:t>
    </w:r>
  </w:p>
  <w:p w14:paraId="6855B90B" w14:textId="77777777" w:rsidR="008313AD" w:rsidRDefault="00835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84A0" w14:textId="59CF567E" w:rsidR="00F5097F" w:rsidRPr="00356E5F" w:rsidRDefault="001265E0" w:rsidP="00356E5F">
    <w:pPr>
      <w:pStyle w:val="Footer"/>
      <w:jc w:val="both"/>
      <w:rPr>
        <w:sz w:val="20"/>
        <w:szCs w:val="20"/>
      </w:rPr>
    </w:pPr>
    <w:r>
      <w:rPr>
        <w:sz w:val="20"/>
        <w:szCs w:val="20"/>
      </w:rPr>
      <w:t>FMAnot_</w:t>
    </w:r>
    <w:r w:rsidR="00D176BC">
      <w:rPr>
        <w:sz w:val="20"/>
        <w:szCs w:val="20"/>
      </w:rPr>
      <w:t>0809</w:t>
    </w:r>
    <w:r>
      <w:rPr>
        <w:sz w:val="20"/>
        <w:szCs w:val="20"/>
      </w:rPr>
      <w:t>15_Makspakalp</w:t>
    </w:r>
    <w:r w:rsidR="002D5D23" w:rsidRPr="00356E5F">
      <w:rPr>
        <w:sz w:val="20"/>
        <w:szCs w:val="20"/>
      </w:rPr>
      <w:t>_konti; Likumprojekta “Grozījum</w:t>
    </w:r>
    <w:r w:rsidR="00DD796A">
      <w:rPr>
        <w:sz w:val="20"/>
        <w:szCs w:val="20"/>
      </w:rPr>
      <w:t>s</w:t>
    </w:r>
    <w:r w:rsidR="002D5D23" w:rsidRPr="00356E5F">
      <w:rPr>
        <w:sz w:val="20"/>
        <w:szCs w:val="20"/>
      </w:rPr>
      <w:t xml:space="preserve"> </w:t>
    </w:r>
    <w:r w:rsidR="004559F6">
      <w:rPr>
        <w:sz w:val="20"/>
        <w:szCs w:val="20"/>
      </w:rPr>
      <w:t>Maksājumu pakalpojumu un elektroniskās naudas</w:t>
    </w:r>
    <w:r w:rsidR="002D5D23" w:rsidRPr="00356E5F">
      <w:rPr>
        <w:sz w:val="20"/>
        <w:szCs w:val="20"/>
      </w:rPr>
      <w:t xml:space="preserve">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5BB58" w14:textId="77777777" w:rsidR="00835D37" w:rsidRDefault="00835D37">
      <w:pPr>
        <w:spacing w:after="0" w:line="240" w:lineRule="auto"/>
      </w:pPr>
      <w:r>
        <w:separator/>
      </w:r>
    </w:p>
  </w:footnote>
  <w:footnote w:type="continuationSeparator" w:id="0">
    <w:p w14:paraId="28517EE9" w14:textId="77777777" w:rsidR="00835D37" w:rsidRDefault="0083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032994"/>
      <w:docPartObj>
        <w:docPartGallery w:val="Page Numbers (Top of Page)"/>
        <w:docPartUnique/>
      </w:docPartObj>
    </w:sdtPr>
    <w:sdtEndPr>
      <w:rPr>
        <w:noProof/>
      </w:rPr>
    </w:sdtEndPr>
    <w:sdtContent>
      <w:p w14:paraId="3FEB02F4" w14:textId="77777777" w:rsidR="00F5097F" w:rsidRDefault="002D5D23">
        <w:pPr>
          <w:pStyle w:val="Header"/>
          <w:jc w:val="center"/>
        </w:pPr>
        <w:r>
          <w:fldChar w:fldCharType="begin"/>
        </w:r>
        <w:r>
          <w:instrText xml:space="preserve"> PAGE   \* MERGEFORMAT </w:instrText>
        </w:r>
        <w:r>
          <w:fldChar w:fldCharType="separate"/>
        </w:r>
        <w:r w:rsidR="0037584A">
          <w:rPr>
            <w:noProof/>
          </w:rPr>
          <w:t>4</w:t>
        </w:r>
        <w:r>
          <w:rPr>
            <w:noProof/>
          </w:rPr>
          <w:fldChar w:fldCharType="end"/>
        </w:r>
      </w:p>
    </w:sdtContent>
  </w:sdt>
  <w:p w14:paraId="35DD1E30" w14:textId="77777777" w:rsidR="00F5097F" w:rsidRDefault="00835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791D"/>
    <w:multiLevelType w:val="hybridMultilevel"/>
    <w:tmpl w:val="8B3AD384"/>
    <w:lvl w:ilvl="0" w:tplc="EBC6909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E6F7378"/>
    <w:multiLevelType w:val="hybridMultilevel"/>
    <w:tmpl w:val="057805E4"/>
    <w:lvl w:ilvl="0" w:tplc="79C63C00">
      <w:start w:val="1"/>
      <w:numFmt w:val="bullet"/>
      <w:lvlText w:val="-"/>
      <w:lvlJc w:val="left"/>
      <w:pPr>
        <w:ind w:left="1020" w:hanging="360"/>
      </w:pPr>
      <w:rPr>
        <w:rFonts w:ascii="Times New Roman" w:eastAsiaTheme="minorHAnsi" w:hAnsi="Times New Roman" w:cs="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nsid w:val="13D920BC"/>
    <w:multiLevelType w:val="hybridMultilevel"/>
    <w:tmpl w:val="137253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482037B"/>
    <w:multiLevelType w:val="hybridMultilevel"/>
    <w:tmpl w:val="61487A6A"/>
    <w:lvl w:ilvl="0" w:tplc="79C63C00">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13D5B39"/>
    <w:multiLevelType w:val="hybridMultilevel"/>
    <w:tmpl w:val="AD285640"/>
    <w:lvl w:ilvl="0" w:tplc="888A8CB0">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7D"/>
    <w:rsid w:val="00016E0B"/>
    <w:rsid w:val="0005328D"/>
    <w:rsid w:val="00062D45"/>
    <w:rsid w:val="0007561A"/>
    <w:rsid w:val="0009375F"/>
    <w:rsid w:val="00093DE7"/>
    <w:rsid w:val="000A7AF6"/>
    <w:rsid w:val="000C00F5"/>
    <w:rsid w:val="000F6302"/>
    <w:rsid w:val="00111DC4"/>
    <w:rsid w:val="00121A18"/>
    <w:rsid w:val="001265E0"/>
    <w:rsid w:val="00223BE3"/>
    <w:rsid w:val="00233627"/>
    <w:rsid w:val="00241903"/>
    <w:rsid w:val="0024772B"/>
    <w:rsid w:val="00254EF7"/>
    <w:rsid w:val="0026397C"/>
    <w:rsid w:val="00264E18"/>
    <w:rsid w:val="002807B1"/>
    <w:rsid w:val="00281F3B"/>
    <w:rsid w:val="002A49D5"/>
    <w:rsid w:val="002D5104"/>
    <w:rsid w:val="002D5D23"/>
    <w:rsid w:val="00372B82"/>
    <w:rsid w:val="0037584A"/>
    <w:rsid w:val="003E0BAF"/>
    <w:rsid w:val="003F24E5"/>
    <w:rsid w:val="00434EFA"/>
    <w:rsid w:val="004559F6"/>
    <w:rsid w:val="004B3F90"/>
    <w:rsid w:val="004B6C21"/>
    <w:rsid w:val="004C0168"/>
    <w:rsid w:val="00511D6A"/>
    <w:rsid w:val="00517DEF"/>
    <w:rsid w:val="00542584"/>
    <w:rsid w:val="005A04F2"/>
    <w:rsid w:val="005A2BE1"/>
    <w:rsid w:val="005E5CC5"/>
    <w:rsid w:val="00603074"/>
    <w:rsid w:val="006251C2"/>
    <w:rsid w:val="00647760"/>
    <w:rsid w:val="00654144"/>
    <w:rsid w:val="006603E0"/>
    <w:rsid w:val="00692166"/>
    <w:rsid w:val="006A36C0"/>
    <w:rsid w:val="006B3DB0"/>
    <w:rsid w:val="00705504"/>
    <w:rsid w:val="00707A42"/>
    <w:rsid w:val="00731B3B"/>
    <w:rsid w:val="00744660"/>
    <w:rsid w:val="007A30BB"/>
    <w:rsid w:val="007A7309"/>
    <w:rsid w:val="007C1B56"/>
    <w:rsid w:val="00835D37"/>
    <w:rsid w:val="00870C58"/>
    <w:rsid w:val="00873F30"/>
    <w:rsid w:val="00880470"/>
    <w:rsid w:val="008A63DB"/>
    <w:rsid w:val="00900916"/>
    <w:rsid w:val="00906EB7"/>
    <w:rsid w:val="0091584B"/>
    <w:rsid w:val="0094040C"/>
    <w:rsid w:val="00941820"/>
    <w:rsid w:val="00953AB3"/>
    <w:rsid w:val="00977642"/>
    <w:rsid w:val="009B309B"/>
    <w:rsid w:val="009C0447"/>
    <w:rsid w:val="009F04BB"/>
    <w:rsid w:val="009F56EB"/>
    <w:rsid w:val="00A10C91"/>
    <w:rsid w:val="00A176CA"/>
    <w:rsid w:val="00A349E1"/>
    <w:rsid w:val="00A47859"/>
    <w:rsid w:val="00A66118"/>
    <w:rsid w:val="00A727F4"/>
    <w:rsid w:val="00A82AEA"/>
    <w:rsid w:val="00AA734D"/>
    <w:rsid w:val="00AB3773"/>
    <w:rsid w:val="00AF5D0F"/>
    <w:rsid w:val="00B30B30"/>
    <w:rsid w:val="00C82BF4"/>
    <w:rsid w:val="00CC64AE"/>
    <w:rsid w:val="00CD797D"/>
    <w:rsid w:val="00D175E2"/>
    <w:rsid w:val="00D176BC"/>
    <w:rsid w:val="00D3336C"/>
    <w:rsid w:val="00D44828"/>
    <w:rsid w:val="00D44B68"/>
    <w:rsid w:val="00DD2879"/>
    <w:rsid w:val="00DD796A"/>
    <w:rsid w:val="00E41541"/>
    <w:rsid w:val="00E560EB"/>
    <w:rsid w:val="00E64E0D"/>
    <w:rsid w:val="00E9005D"/>
    <w:rsid w:val="00EA1F28"/>
    <w:rsid w:val="00F125E5"/>
    <w:rsid w:val="00F3719F"/>
    <w:rsid w:val="00F5443E"/>
    <w:rsid w:val="00FF3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DC146"/>
  <w15:docId w15:val="{D1AD5845-07E4-4847-8D24-F448B013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97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CD797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797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CD797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D5D23"/>
    <w:pPr>
      <w:ind w:left="720"/>
      <w:contextualSpacing/>
    </w:pPr>
  </w:style>
  <w:style w:type="character" w:styleId="CommentReference">
    <w:name w:val="annotation reference"/>
    <w:basedOn w:val="DefaultParagraphFont"/>
    <w:uiPriority w:val="99"/>
    <w:semiHidden/>
    <w:unhideWhenUsed/>
    <w:rsid w:val="00A349E1"/>
    <w:rPr>
      <w:sz w:val="16"/>
      <w:szCs w:val="16"/>
    </w:rPr>
  </w:style>
  <w:style w:type="paragraph" w:styleId="CommentText">
    <w:name w:val="annotation text"/>
    <w:basedOn w:val="Normal"/>
    <w:link w:val="CommentTextChar"/>
    <w:uiPriority w:val="99"/>
    <w:semiHidden/>
    <w:unhideWhenUsed/>
    <w:rsid w:val="00A349E1"/>
    <w:pPr>
      <w:spacing w:line="240" w:lineRule="auto"/>
    </w:pPr>
    <w:rPr>
      <w:sz w:val="20"/>
      <w:szCs w:val="20"/>
    </w:rPr>
  </w:style>
  <w:style w:type="character" w:customStyle="1" w:styleId="CommentTextChar">
    <w:name w:val="Comment Text Char"/>
    <w:basedOn w:val="DefaultParagraphFont"/>
    <w:link w:val="CommentText"/>
    <w:uiPriority w:val="99"/>
    <w:semiHidden/>
    <w:rsid w:val="00A349E1"/>
    <w:rPr>
      <w:sz w:val="20"/>
      <w:szCs w:val="20"/>
    </w:rPr>
  </w:style>
  <w:style w:type="paragraph" w:styleId="CommentSubject">
    <w:name w:val="annotation subject"/>
    <w:basedOn w:val="CommentText"/>
    <w:next w:val="CommentText"/>
    <w:link w:val="CommentSubjectChar"/>
    <w:uiPriority w:val="99"/>
    <w:semiHidden/>
    <w:unhideWhenUsed/>
    <w:rsid w:val="00A349E1"/>
    <w:rPr>
      <w:b/>
      <w:bCs/>
    </w:rPr>
  </w:style>
  <w:style w:type="character" w:customStyle="1" w:styleId="CommentSubjectChar">
    <w:name w:val="Comment Subject Char"/>
    <w:basedOn w:val="CommentTextChar"/>
    <w:link w:val="CommentSubject"/>
    <w:uiPriority w:val="99"/>
    <w:semiHidden/>
    <w:rsid w:val="00A349E1"/>
    <w:rPr>
      <w:b/>
      <w:bCs/>
      <w:sz w:val="20"/>
      <w:szCs w:val="20"/>
    </w:rPr>
  </w:style>
  <w:style w:type="paragraph" w:styleId="BalloonText">
    <w:name w:val="Balloon Text"/>
    <w:basedOn w:val="Normal"/>
    <w:link w:val="BalloonTextChar"/>
    <w:uiPriority w:val="99"/>
    <w:semiHidden/>
    <w:unhideWhenUsed/>
    <w:rsid w:val="00A34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E1"/>
    <w:rPr>
      <w:rFonts w:ascii="Segoe UI" w:hAnsi="Segoe UI" w:cs="Segoe UI"/>
      <w:sz w:val="18"/>
      <w:szCs w:val="18"/>
    </w:rPr>
  </w:style>
  <w:style w:type="character" w:styleId="Hyperlink">
    <w:name w:val="Hyperlink"/>
    <w:basedOn w:val="DefaultParagraphFont"/>
    <w:uiPriority w:val="99"/>
    <w:unhideWhenUsed/>
    <w:rsid w:val="00434EFA"/>
    <w:rPr>
      <w:color w:val="0563C1" w:themeColor="hyperlink"/>
      <w:u w:val="single"/>
    </w:rPr>
  </w:style>
  <w:style w:type="paragraph" w:styleId="BodyTextIndent">
    <w:name w:val="Body Text Indent"/>
    <w:basedOn w:val="Normal"/>
    <w:link w:val="BodyTextIndentChar"/>
    <w:semiHidden/>
    <w:rsid w:val="00647760"/>
    <w:pPr>
      <w:spacing w:after="0" w:line="240" w:lineRule="auto"/>
      <w:ind w:firstLine="720"/>
      <w:jc w:val="both"/>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semiHidden/>
    <w:rsid w:val="00647760"/>
    <w:rPr>
      <w:rFonts w:ascii="Times New Roman" w:eastAsia="Times New Roman" w:hAnsi="Times New Roman" w:cs="Times New Roman"/>
      <w:sz w:val="24"/>
      <w:szCs w:val="24"/>
      <w:lang w:eastAsia="lv-LV"/>
    </w:rPr>
  </w:style>
  <w:style w:type="table" w:styleId="TableGrid">
    <w:name w:val="Table Grid"/>
    <w:basedOn w:val="TableNormal"/>
    <w:uiPriority w:val="59"/>
    <w:rsid w:val="00870C5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0001">
      <w:bodyDiv w:val="1"/>
      <w:marLeft w:val="0"/>
      <w:marRight w:val="0"/>
      <w:marTop w:val="0"/>
      <w:marBottom w:val="0"/>
      <w:divBdr>
        <w:top w:val="none" w:sz="0" w:space="0" w:color="auto"/>
        <w:left w:val="none" w:sz="0" w:space="0" w:color="auto"/>
        <w:bottom w:val="none" w:sz="0" w:space="0" w:color="auto"/>
        <w:right w:val="none" w:sz="0" w:space="0" w:color="auto"/>
      </w:divBdr>
      <w:divsChild>
        <w:div w:id="685834314">
          <w:marLeft w:val="0"/>
          <w:marRight w:val="0"/>
          <w:marTop w:val="0"/>
          <w:marBottom w:val="0"/>
          <w:divBdr>
            <w:top w:val="none" w:sz="0" w:space="0" w:color="auto"/>
            <w:left w:val="none" w:sz="0" w:space="0" w:color="auto"/>
            <w:bottom w:val="none" w:sz="0" w:space="0" w:color="auto"/>
            <w:right w:val="none" w:sz="0" w:space="0" w:color="auto"/>
          </w:divBdr>
          <w:divsChild>
            <w:div w:id="694767639">
              <w:marLeft w:val="0"/>
              <w:marRight w:val="0"/>
              <w:marTop w:val="0"/>
              <w:marBottom w:val="0"/>
              <w:divBdr>
                <w:top w:val="none" w:sz="0" w:space="0" w:color="auto"/>
                <w:left w:val="none" w:sz="0" w:space="0" w:color="auto"/>
                <w:bottom w:val="none" w:sz="0" w:space="0" w:color="auto"/>
                <w:right w:val="none" w:sz="0" w:space="0" w:color="auto"/>
              </w:divBdr>
              <w:divsChild>
                <w:div w:id="521477216">
                  <w:marLeft w:val="0"/>
                  <w:marRight w:val="0"/>
                  <w:marTop w:val="0"/>
                  <w:marBottom w:val="0"/>
                  <w:divBdr>
                    <w:top w:val="none" w:sz="0" w:space="0" w:color="auto"/>
                    <w:left w:val="none" w:sz="0" w:space="0" w:color="auto"/>
                    <w:bottom w:val="none" w:sz="0" w:space="0" w:color="auto"/>
                    <w:right w:val="none" w:sz="0" w:space="0" w:color="auto"/>
                  </w:divBdr>
                  <w:divsChild>
                    <w:div w:id="2123304561">
                      <w:marLeft w:val="0"/>
                      <w:marRight w:val="0"/>
                      <w:marTop w:val="0"/>
                      <w:marBottom w:val="0"/>
                      <w:divBdr>
                        <w:top w:val="none" w:sz="0" w:space="0" w:color="auto"/>
                        <w:left w:val="none" w:sz="0" w:space="0" w:color="auto"/>
                        <w:bottom w:val="none" w:sz="0" w:space="0" w:color="auto"/>
                        <w:right w:val="none" w:sz="0" w:space="0" w:color="auto"/>
                      </w:divBdr>
                      <w:divsChild>
                        <w:div w:id="846946513">
                          <w:marLeft w:val="0"/>
                          <w:marRight w:val="0"/>
                          <w:marTop w:val="0"/>
                          <w:marBottom w:val="0"/>
                          <w:divBdr>
                            <w:top w:val="none" w:sz="0" w:space="0" w:color="auto"/>
                            <w:left w:val="none" w:sz="0" w:space="0" w:color="auto"/>
                            <w:bottom w:val="none" w:sz="0" w:space="0" w:color="auto"/>
                            <w:right w:val="none" w:sz="0" w:space="0" w:color="auto"/>
                          </w:divBdr>
                          <w:divsChild>
                            <w:div w:id="9570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06245">
      <w:bodyDiv w:val="1"/>
      <w:marLeft w:val="0"/>
      <w:marRight w:val="0"/>
      <w:marTop w:val="0"/>
      <w:marBottom w:val="0"/>
      <w:divBdr>
        <w:top w:val="none" w:sz="0" w:space="0" w:color="auto"/>
        <w:left w:val="none" w:sz="0" w:space="0" w:color="auto"/>
        <w:bottom w:val="none" w:sz="0" w:space="0" w:color="auto"/>
        <w:right w:val="none" w:sz="0" w:space="0" w:color="auto"/>
      </w:divBdr>
    </w:div>
    <w:div w:id="13771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una.runc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6776</Words>
  <Characters>3863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Likumprojekta "Grozījumi Maksājumu pakalpojumu un elektroniskās naudas likumā" sākotnējās ietekmes novērtējuma ziņojums (anotācija)</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Maksājumu pakalpojumu un elektroniskās naudas likumā</dc:title>
  <dc:subject>Likumprojekta anotācija</dc:subject>
  <dc:creator>Ingūna Runča</dc:creator>
  <dc:description>inguna.runca@fm.gov.lv
67095645</dc:description>
  <cp:lastModifiedBy>Gunta Puidīte</cp:lastModifiedBy>
  <cp:revision>14</cp:revision>
  <cp:lastPrinted>2015-09-09T10:56:00Z</cp:lastPrinted>
  <dcterms:created xsi:type="dcterms:W3CDTF">2015-09-08T11:34:00Z</dcterms:created>
  <dcterms:modified xsi:type="dcterms:W3CDTF">2015-09-10T11:37:00Z</dcterms:modified>
</cp:coreProperties>
</file>