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2DF2" w14:textId="77777777" w:rsidR="00203C5A" w:rsidRPr="00203C5A" w:rsidRDefault="00203C5A" w:rsidP="00377181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C5A">
        <w:rPr>
          <w:rFonts w:ascii="Times New Roman" w:eastAsia="Calibri" w:hAnsi="Times New Roman" w:cs="Times New Roman"/>
          <w:i/>
          <w:sz w:val="26"/>
          <w:szCs w:val="26"/>
        </w:rPr>
        <w:t>Likumprojekts</w:t>
      </w:r>
    </w:p>
    <w:p w14:paraId="44E263F2" w14:textId="77777777" w:rsidR="00203C5A" w:rsidRPr="00203C5A" w:rsidRDefault="00203C5A" w:rsidP="00203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3C5A">
        <w:rPr>
          <w:rFonts w:ascii="Times New Roman" w:eastAsia="Calibri" w:hAnsi="Times New Roman" w:cs="Times New Roman"/>
          <w:b/>
          <w:sz w:val="26"/>
          <w:szCs w:val="26"/>
        </w:rPr>
        <w:t>Grozījumi Kredītiestāžu likumā</w:t>
      </w:r>
    </w:p>
    <w:p w14:paraId="3C211C3F" w14:textId="75D733A2" w:rsidR="00203C5A" w:rsidRPr="00203C5A" w:rsidRDefault="00203C5A" w:rsidP="000165F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C5A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Izdarīt Kredītiestāžu likumā 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51., 160.nr.; 2011, 4.nr.; 2012, 50., 56., 92.nr.; 2013, 61., 106., 193.nr.; 2014, 92. nr.</w:t>
      </w:r>
      <w:r w:rsidR="00424D0B" w:rsidRPr="00085DEF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; 2015, 29., 97.</w:t>
      </w:r>
      <w:r w:rsidR="00B9136E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 xml:space="preserve">, 124., 140 </w:t>
      </w:r>
      <w:r w:rsidR="00424D0B" w:rsidRPr="00085DEF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nr.</w:t>
      </w:r>
      <w:r w:rsidRPr="00203C5A"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  <w:t>) šādus grozījumus:</w:t>
      </w:r>
    </w:p>
    <w:p w14:paraId="5D4574DA" w14:textId="77777777" w:rsidR="00203C5A" w:rsidRPr="00203C5A" w:rsidRDefault="00203C5A" w:rsidP="00203C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A0B27A" w14:textId="77777777" w:rsidR="00C46DCA" w:rsidRPr="00085DEF" w:rsidRDefault="00C46DCA" w:rsidP="00C46D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EF">
        <w:rPr>
          <w:rFonts w:ascii="Times New Roman" w:eastAsia="Calibri" w:hAnsi="Times New Roman" w:cs="Times New Roman"/>
          <w:sz w:val="26"/>
          <w:szCs w:val="26"/>
        </w:rPr>
        <w:t xml:space="preserve">Papildināt 63.panta pirmo daļu ar </w:t>
      </w:r>
      <w:r w:rsidR="006C1777">
        <w:rPr>
          <w:rFonts w:ascii="Times New Roman" w:eastAsia="Calibri" w:hAnsi="Times New Roman" w:cs="Times New Roman"/>
          <w:sz w:val="26"/>
          <w:szCs w:val="26"/>
        </w:rPr>
        <w:t>18.</w:t>
      </w:r>
      <w:r w:rsidRPr="00085DEF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085DEF">
        <w:rPr>
          <w:rFonts w:ascii="Times New Roman" w:eastAsia="Calibri" w:hAnsi="Times New Roman" w:cs="Times New Roman"/>
          <w:sz w:val="26"/>
          <w:szCs w:val="26"/>
        </w:rPr>
        <w:t>punktu šādā redakcijā:</w:t>
      </w:r>
    </w:p>
    <w:p w14:paraId="4BEBBFA5" w14:textId="2FBE19A3" w:rsidR="00C46DCA" w:rsidRPr="000A79FA" w:rsidRDefault="00C46DCA" w:rsidP="006C177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EF">
        <w:rPr>
          <w:rFonts w:ascii="Times New Roman" w:eastAsia="Calibri" w:hAnsi="Times New Roman" w:cs="Times New Roman"/>
          <w:sz w:val="26"/>
          <w:szCs w:val="26"/>
        </w:rPr>
        <w:t>“</w:t>
      </w:r>
      <w:r w:rsidR="006C1777">
        <w:rPr>
          <w:rFonts w:ascii="Times New Roman" w:eastAsia="Calibri" w:hAnsi="Times New Roman" w:cs="Times New Roman"/>
          <w:sz w:val="26"/>
          <w:szCs w:val="26"/>
        </w:rPr>
        <w:t>18</w:t>
      </w:r>
      <w:r w:rsidRPr="00044E0C">
        <w:rPr>
          <w:rFonts w:ascii="Times New Roman" w:eastAsia="Calibri" w:hAnsi="Times New Roman" w:cs="Times New Roman"/>
          <w:sz w:val="26"/>
          <w:szCs w:val="26"/>
        </w:rPr>
        <w:t xml:space="preserve">) Valsts ieņēmumu dienestam </w:t>
      </w:r>
      <w:r w:rsidR="00085DEF" w:rsidRPr="00044E0C">
        <w:rPr>
          <w:rFonts w:ascii="Times New Roman" w:eastAsia="Calibri" w:hAnsi="Times New Roman" w:cs="Times New Roman"/>
          <w:sz w:val="26"/>
          <w:szCs w:val="26"/>
        </w:rPr>
        <w:t>–</w:t>
      </w:r>
      <w:r w:rsidRPr="00044E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125A" w:rsidRPr="00F8125A">
        <w:rPr>
          <w:rFonts w:ascii="Times New Roman" w:eastAsia="Calibri" w:hAnsi="Times New Roman" w:cs="Times New Roman"/>
          <w:sz w:val="26"/>
          <w:szCs w:val="26"/>
        </w:rPr>
        <w:t xml:space="preserve">par Latvijas Republikas rezidentu aizdomīgiem darījumiem </w:t>
      </w:r>
      <w:r w:rsidR="00B23119" w:rsidRPr="00B23119">
        <w:rPr>
          <w:rFonts w:ascii="Times New Roman" w:eastAsia="Calibri" w:hAnsi="Times New Roman" w:cs="Times New Roman"/>
          <w:sz w:val="26"/>
          <w:szCs w:val="26"/>
        </w:rPr>
        <w:t xml:space="preserve">(nodokļu jomā) </w:t>
      </w:r>
      <w:r w:rsidR="00F8125A" w:rsidRPr="00F8125A">
        <w:rPr>
          <w:rFonts w:ascii="Times New Roman" w:eastAsia="Calibri" w:hAnsi="Times New Roman" w:cs="Times New Roman"/>
          <w:sz w:val="26"/>
          <w:szCs w:val="26"/>
        </w:rPr>
        <w:t>likuma “Par nodokļiem un n</w:t>
      </w:r>
      <w:bookmarkStart w:id="0" w:name="_GoBack"/>
      <w:bookmarkEnd w:id="0"/>
      <w:r w:rsidR="00F8125A" w:rsidRPr="00F8125A">
        <w:rPr>
          <w:rFonts w:ascii="Times New Roman" w:eastAsia="Calibri" w:hAnsi="Times New Roman" w:cs="Times New Roman"/>
          <w:sz w:val="26"/>
          <w:szCs w:val="26"/>
        </w:rPr>
        <w:t>odevām” izpratnē un minētajā</w:t>
      </w:r>
      <w:r w:rsidR="00B27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125A" w:rsidRPr="00F8125A">
        <w:rPr>
          <w:rFonts w:ascii="Times New Roman" w:eastAsia="Calibri" w:hAnsi="Times New Roman" w:cs="Times New Roman"/>
          <w:sz w:val="26"/>
          <w:szCs w:val="26"/>
        </w:rPr>
        <w:t>likumā noteiktajā kārtībā un apjomā</w:t>
      </w:r>
      <w:r w:rsidR="00044E0C" w:rsidRPr="00044E0C">
        <w:rPr>
          <w:rFonts w:ascii="Times New Roman" w:eastAsia="Calibri" w:hAnsi="Times New Roman" w:cs="Times New Roman"/>
          <w:sz w:val="26"/>
          <w:szCs w:val="26"/>
        </w:rPr>
        <w:t>.</w:t>
      </w:r>
      <w:r w:rsidR="00F8125A">
        <w:rPr>
          <w:rFonts w:ascii="Times New Roman" w:eastAsia="Calibri" w:hAnsi="Times New Roman" w:cs="Times New Roman"/>
          <w:sz w:val="26"/>
          <w:szCs w:val="26"/>
        </w:rPr>
        <w:t>”</w:t>
      </w:r>
    </w:p>
    <w:p w14:paraId="2E24082A" w14:textId="77777777" w:rsidR="00D71060" w:rsidRPr="00085DEF" w:rsidRDefault="00D71060" w:rsidP="006C1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8C632C" w14:textId="77777777" w:rsidR="00261B7A" w:rsidRDefault="00B63135" w:rsidP="00261B7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Aizstāt </w:t>
      </w:r>
      <w:r w:rsidRPr="00876436">
        <w:rPr>
          <w:rFonts w:ascii="Times New Roman" w:hAnsi="Times New Roman" w:cs="Times New Roman"/>
          <w:sz w:val="26"/>
          <w:szCs w:val="26"/>
        </w:rPr>
        <w:t>likuma 89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7643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AB0B92">
        <w:rPr>
          <w:rFonts w:ascii="Times New Roman" w:hAnsi="Times New Roman" w:cs="Times New Roman"/>
          <w:sz w:val="26"/>
          <w:szCs w:val="26"/>
        </w:rPr>
        <w:t xml:space="preserve"> panta pirmās daļas pirmajā un otrajā teikumā</w:t>
      </w:r>
      <w:r w:rsidRPr="00876436">
        <w:rPr>
          <w:rFonts w:ascii="Times New Roman" w:hAnsi="Times New Roman" w:cs="Times New Roman"/>
          <w:sz w:val="26"/>
          <w:szCs w:val="26"/>
        </w:rPr>
        <w:t xml:space="preserve"> </w:t>
      </w:r>
      <w:r w:rsidR="00261B7A">
        <w:rPr>
          <w:rFonts w:ascii="Times New Roman" w:hAnsi="Times New Roman" w:cs="Times New Roman"/>
          <w:sz w:val="26"/>
          <w:szCs w:val="26"/>
        </w:rPr>
        <w:t xml:space="preserve">un 90. panta pirmajā daļā </w:t>
      </w:r>
      <w:r>
        <w:rPr>
          <w:rFonts w:ascii="Times New Roman" w:hAnsi="Times New Roman" w:cs="Times New Roman"/>
          <w:sz w:val="26"/>
          <w:szCs w:val="26"/>
        </w:rPr>
        <w:t>vārdu “trīs” ar vārdu “četrus”.</w:t>
      </w:r>
    </w:p>
    <w:p w14:paraId="0BCCC739" w14:textId="77777777" w:rsidR="00261B7A" w:rsidRDefault="00261B7A" w:rsidP="00261B7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73B0EFA" w14:textId="0592D7AA" w:rsidR="00261B7A" w:rsidRPr="00261B7A" w:rsidRDefault="00261B7A" w:rsidP="00261B7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61B7A">
        <w:rPr>
          <w:rFonts w:ascii="Times New Roman" w:hAnsi="Times New Roman" w:cs="Times New Roman"/>
          <w:sz w:val="26"/>
          <w:szCs w:val="26"/>
        </w:rPr>
        <w:t>Aizstāt likuma 91.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1B7A">
        <w:rPr>
          <w:rFonts w:ascii="Times New Roman" w:hAnsi="Times New Roman" w:cs="Times New Roman"/>
          <w:sz w:val="26"/>
          <w:szCs w:val="26"/>
        </w:rPr>
        <w:t>pantā datumu “1.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1B7A">
        <w:rPr>
          <w:rFonts w:ascii="Times New Roman" w:hAnsi="Times New Roman" w:cs="Times New Roman"/>
          <w:sz w:val="26"/>
          <w:szCs w:val="26"/>
        </w:rPr>
        <w:t>aprīlī” ar datumu “1.maijā”.</w:t>
      </w:r>
    </w:p>
    <w:p w14:paraId="767EB7D7" w14:textId="50E1AA46" w:rsidR="00261B7A" w:rsidRPr="00261B7A" w:rsidRDefault="00261B7A" w:rsidP="0026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ADFC8D" w14:textId="77777777" w:rsidR="00D71060" w:rsidRDefault="00085DEF" w:rsidP="00085D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EF">
        <w:rPr>
          <w:rFonts w:ascii="Times New Roman" w:eastAsia="Calibri" w:hAnsi="Times New Roman" w:cs="Times New Roman"/>
          <w:sz w:val="26"/>
          <w:szCs w:val="26"/>
        </w:rPr>
        <w:t>Pap</w:t>
      </w:r>
      <w:r>
        <w:rPr>
          <w:rFonts w:ascii="Times New Roman" w:eastAsia="Calibri" w:hAnsi="Times New Roman" w:cs="Times New Roman"/>
          <w:sz w:val="26"/>
          <w:szCs w:val="26"/>
        </w:rPr>
        <w:t>ildināt pārejas noteikumus ar 63</w:t>
      </w:r>
      <w:r w:rsidRPr="00085DEF">
        <w:rPr>
          <w:rFonts w:ascii="Times New Roman" w:eastAsia="Calibri" w:hAnsi="Times New Roman" w:cs="Times New Roman"/>
          <w:sz w:val="26"/>
          <w:szCs w:val="26"/>
        </w:rPr>
        <w:t>.punktu šādā redakcijā:</w:t>
      </w:r>
    </w:p>
    <w:p w14:paraId="42BE6D96" w14:textId="551B919B" w:rsidR="00FF1B13" w:rsidRPr="006C1777" w:rsidRDefault="00085DEF" w:rsidP="006C177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“</w:t>
      </w:r>
      <w:r w:rsidR="00DF25C6">
        <w:rPr>
          <w:rFonts w:ascii="Times New Roman" w:eastAsia="Calibri" w:hAnsi="Times New Roman" w:cs="Times New Roman"/>
          <w:sz w:val="26"/>
          <w:szCs w:val="26"/>
        </w:rPr>
        <w:t>6</w:t>
      </w:r>
      <w:r w:rsidR="006C1777">
        <w:rPr>
          <w:rFonts w:ascii="Times New Roman" w:eastAsia="Calibri" w:hAnsi="Times New Roman" w:cs="Times New Roman"/>
          <w:sz w:val="26"/>
          <w:szCs w:val="26"/>
        </w:rPr>
        <w:t>3</w:t>
      </w:r>
      <w:r w:rsidR="00DF25C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64B4E">
        <w:rPr>
          <w:rFonts w:ascii="Times New Roman" w:eastAsia="Calibri" w:hAnsi="Times New Roman" w:cs="Times New Roman"/>
          <w:sz w:val="26"/>
          <w:szCs w:val="26"/>
        </w:rPr>
        <w:t>Grozījums</w:t>
      </w:r>
      <w:r w:rsidR="00EB2D43">
        <w:rPr>
          <w:rFonts w:ascii="Times New Roman" w:eastAsia="Calibri" w:hAnsi="Times New Roman" w:cs="Times New Roman"/>
          <w:sz w:val="26"/>
          <w:szCs w:val="26"/>
        </w:rPr>
        <w:t xml:space="preserve"> š</w:t>
      </w:r>
      <w:r w:rsidR="00EB2D43" w:rsidRPr="00EB2D4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ā likuma 89</w:t>
      </w:r>
      <w:r w:rsidR="002366D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  <w:r w:rsidR="00EB2D43" w:rsidRPr="00EB2D4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1</w:t>
      </w:r>
      <w:r w:rsidR="00261B7A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 90. un 91.</w:t>
      </w:r>
      <w:r w:rsidR="00EB2D43" w:rsidRPr="00EB2D4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pant</w:t>
      </w:r>
      <w:r w:rsidR="00EB2D4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ā, kas paredz pagarināt gada pārskata, konsolidētā gada pārskata un zvērināta revidenta ziņojuma kopiju iesniegšanas </w:t>
      </w:r>
      <w:r w:rsidR="00261B7A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un publiskošanas </w:t>
      </w:r>
      <w:r w:rsidR="00EB2D4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termiņu,</w:t>
      </w:r>
      <w:r w:rsidR="00EB2D43" w:rsidRPr="00EB2D4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F14DF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piemērojams</w:t>
      </w:r>
      <w:r w:rsidR="00307CBE" w:rsidRPr="00307CB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 sākot ar 2015.pārskata gadu (pārskata gadu, kurš sākas 2015.gada 1.janvārī vai 2015.kalendārā gada laikā</w:t>
      </w:r>
      <w:r w:rsidR="00307CB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)</w:t>
      </w:r>
      <w:r w:rsidR="00EB2D43" w:rsidRPr="00EB2D4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  <w:r w:rsidR="00FF1B1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</w:p>
    <w:p w14:paraId="1E7EEE75" w14:textId="77777777" w:rsidR="00085DEF" w:rsidRPr="00085DEF" w:rsidRDefault="00085DEF" w:rsidP="00085D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8EC59D" w14:textId="77777777" w:rsidR="00203C5A" w:rsidRDefault="005B5AF2" w:rsidP="00085D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Likums stājas spēkā 2016</w:t>
      </w:r>
      <w:r w:rsidR="00085DEF" w:rsidRPr="00085DEF">
        <w:rPr>
          <w:rFonts w:ascii="Times New Roman" w:hAnsi="Times New Roman" w:cs="Times New Roman"/>
          <w:bCs/>
          <w:sz w:val="26"/>
          <w:szCs w:val="26"/>
        </w:rPr>
        <w:t>.gada 1.janvārī.</w:t>
      </w:r>
      <w:r w:rsidR="00D71060" w:rsidRPr="00085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E3FD9F9" w14:textId="77777777" w:rsidR="005513B8" w:rsidRDefault="005513B8" w:rsidP="00085D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99F94D" w14:textId="77777777" w:rsidR="0086163A" w:rsidRDefault="0086163A" w:rsidP="00085D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FDE2A1" w14:textId="77777777" w:rsidR="005513B8" w:rsidRPr="00203C5A" w:rsidRDefault="005513B8" w:rsidP="00085DE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F316D1" w14:textId="77777777" w:rsidR="00EF737B" w:rsidRPr="00EF737B" w:rsidRDefault="00EF737B" w:rsidP="00EF7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7B">
        <w:rPr>
          <w:rFonts w:ascii="Times New Roman" w:hAnsi="Times New Roman" w:cs="Times New Roman"/>
          <w:sz w:val="26"/>
          <w:szCs w:val="26"/>
        </w:rPr>
        <w:t>Finanšu ministra vietā</w:t>
      </w:r>
    </w:p>
    <w:p w14:paraId="76BF2F15" w14:textId="77777777" w:rsidR="00EF737B" w:rsidRPr="00EF737B" w:rsidRDefault="00EF737B" w:rsidP="00EF7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7B">
        <w:rPr>
          <w:rFonts w:ascii="Times New Roman" w:hAnsi="Times New Roman" w:cs="Times New Roman"/>
          <w:sz w:val="26"/>
          <w:szCs w:val="26"/>
        </w:rPr>
        <w:t>satiksmes ministrs</w:t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F737B">
        <w:rPr>
          <w:rFonts w:ascii="Times New Roman" w:hAnsi="Times New Roman" w:cs="Times New Roman"/>
          <w:sz w:val="26"/>
          <w:szCs w:val="26"/>
        </w:rPr>
        <w:t>A.Matīss</w:t>
      </w:r>
      <w:proofErr w:type="spellEnd"/>
      <w:r w:rsidRPr="00EF73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E2CB2" w14:textId="77777777" w:rsidR="00EF737B" w:rsidRPr="00EF737B" w:rsidRDefault="00EF737B" w:rsidP="00EF7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856A14" w14:textId="77777777" w:rsidR="00EF737B" w:rsidRPr="00EF737B" w:rsidRDefault="00EF737B" w:rsidP="00EF7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7B">
        <w:rPr>
          <w:rFonts w:ascii="Times New Roman" w:hAnsi="Times New Roman" w:cs="Times New Roman"/>
          <w:sz w:val="26"/>
          <w:szCs w:val="26"/>
        </w:rPr>
        <w:t>Vizē:</w:t>
      </w:r>
    </w:p>
    <w:p w14:paraId="07434AB3" w14:textId="77777777" w:rsidR="00EF737B" w:rsidRPr="00EF737B" w:rsidRDefault="00EF737B" w:rsidP="00EF7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7B">
        <w:rPr>
          <w:rFonts w:ascii="Times New Roman" w:hAnsi="Times New Roman" w:cs="Times New Roman"/>
          <w:sz w:val="26"/>
          <w:szCs w:val="26"/>
        </w:rPr>
        <w:t>Valsts sekretāres vietā</w:t>
      </w:r>
    </w:p>
    <w:p w14:paraId="3B9568CE" w14:textId="77777777" w:rsidR="00EF737B" w:rsidRPr="00EF737B" w:rsidRDefault="00EF737B" w:rsidP="00EF7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37B">
        <w:rPr>
          <w:rFonts w:ascii="Times New Roman" w:hAnsi="Times New Roman" w:cs="Times New Roman"/>
          <w:sz w:val="26"/>
          <w:szCs w:val="26"/>
        </w:rPr>
        <w:t>Administrācijas vadītāja</w:t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r w:rsidRPr="00EF73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F737B">
        <w:rPr>
          <w:rFonts w:ascii="Times New Roman" w:hAnsi="Times New Roman" w:cs="Times New Roman"/>
          <w:sz w:val="26"/>
          <w:szCs w:val="26"/>
        </w:rPr>
        <w:t>I.Braunfelde</w:t>
      </w:r>
      <w:proofErr w:type="spellEnd"/>
    </w:p>
    <w:p w14:paraId="537488DE" w14:textId="77777777" w:rsidR="005513B8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8B38344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9BFA0A4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82A4B9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11573CF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D4637BB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D4DF44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8627D8" w14:textId="77777777" w:rsidR="000165F0" w:rsidRDefault="000165F0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3B351C7" w14:textId="77777777" w:rsidR="005513B8" w:rsidRPr="00765FD4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54FDA3" w14:textId="4A93E9FE" w:rsidR="005513B8" w:rsidRPr="0086176E" w:rsidRDefault="002718A7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09</w:t>
      </w:r>
      <w:r w:rsidR="00B27D4D">
        <w:rPr>
          <w:rFonts w:ascii="Times New Roman" w:eastAsia="Calibri" w:hAnsi="Times New Roman" w:cs="Times New Roman"/>
          <w:sz w:val="20"/>
          <w:szCs w:val="20"/>
        </w:rPr>
        <w:t>.0</w:t>
      </w:r>
      <w:r w:rsidR="00BD31A4">
        <w:rPr>
          <w:rFonts w:ascii="Times New Roman" w:eastAsia="Calibri" w:hAnsi="Times New Roman" w:cs="Times New Roman"/>
          <w:sz w:val="20"/>
          <w:szCs w:val="20"/>
        </w:rPr>
        <w:t>9</w:t>
      </w:r>
      <w:r w:rsidR="00B27D4D">
        <w:rPr>
          <w:rFonts w:ascii="Times New Roman" w:eastAsia="Calibri" w:hAnsi="Times New Roman" w:cs="Times New Roman"/>
          <w:sz w:val="20"/>
          <w:szCs w:val="20"/>
        </w:rPr>
        <w:t>.2015 13:03</w:t>
      </w:r>
    </w:p>
    <w:p w14:paraId="04930E7D" w14:textId="4A92ABB2" w:rsidR="005513B8" w:rsidRPr="0086176E" w:rsidRDefault="00EF737B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233</w:t>
      </w:r>
    </w:p>
    <w:p w14:paraId="189F94B3" w14:textId="77777777" w:rsidR="005513B8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Ingūna Runča</w:t>
      </w:r>
    </w:p>
    <w:p w14:paraId="3D184ED9" w14:textId="77777777" w:rsidR="005513B8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Finanšu ministrijas Nodokļu administrēšanas un </w:t>
      </w:r>
    </w:p>
    <w:p w14:paraId="6895C108" w14:textId="77777777" w:rsidR="005513B8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grāmatvedības politikas departamenta</w:t>
      </w:r>
    </w:p>
    <w:p w14:paraId="541B46D1" w14:textId="77777777" w:rsidR="005513B8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Nodokļu administrēšanas politikas nodaļas vadītāja vietniece</w:t>
      </w:r>
    </w:p>
    <w:p w14:paraId="3578A3E2" w14:textId="77777777" w:rsidR="005513B8" w:rsidRPr="0086176E" w:rsidRDefault="005513B8" w:rsidP="005513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Tālr.</w:t>
      </w:r>
      <w:r w:rsidRPr="0086176E">
        <w:rPr>
          <w:rFonts w:ascii="Times New Roman" w:eastAsia="Calibri" w:hAnsi="Times New Roman" w:cs="Times New Roman"/>
          <w:sz w:val="20"/>
          <w:szCs w:val="20"/>
        </w:rPr>
        <w:t xml:space="preserve"> 67</w:t>
      </w:r>
      <w:r>
        <w:rPr>
          <w:rFonts w:ascii="Times New Roman" w:eastAsia="Calibri" w:hAnsi="Times New Roman" w:cs="Times New Roman"/>
          <w:sz w:val="20"/>
          <w:szCs w:val="20"/>
        </w:rPr>
        <w:t>095645</w:t>
      </w:r>
      <w:r w:rsidRPr="008617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033D46A" w14:textId="77777777" w:rsidR="00661131" w:rsidRDefault="003A1F31" w:rsidP="006C1777">
      <w:pPr>
        <w:spacing w:after="0" w:line="240" w:lineRule="auto"/>
        <w:jc w:val="both"/>
      </w:pPr>
      <w:hyperlink r:id="rId7" w:history="1">
        <w:r w:rsidR="005513B8" w:rsidRPr="00A4238B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inguna.runca@fm.gov.lv</w:t>
        </w:r>
      </w:hyperlink>
      <w:r w:rsidR="005513B8" w:rsidRPr="008617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661131" w:rsidSect="0001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F089" w14:textId="77777777" w:rsidR="003A1F31" w:rsidRDefault="003A1F31" w:rsidP="00C46DCA">
      <w:pPr>
        <w:spacing w:after="0" w:line="240" w:lineRule="auto"/>
      </w:pPr>
      <w:r>
        <w:separator/>
      </w:r>
    </w:p>
  </w:endnote>
  <w:endnote w:type="continuationSeparator" w:id="0">
    <w:p w14:paraId="526E1BA7" w14:textId="77777777" w:rsidR="003A1F31" w:rsidRDefault="003A1F31" w:rsidP="00C4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F627B" w14:textId="77777777" w:rsidR="00BD31A4" w:rsidRDefault="00BD3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DB08" w14:textId="77777777" w:rsidR="00C46DCA" w:rsidRPr="00C46DCA" w:rsidRDefault="00012F6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</w:t>
    </w:r>
    <w:r w:rsidR="0086163A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07</w:t>
    </w:r>
    <w:r w:rsidR="00C46DCA" w:rsidRPr="00C46DCA">
      <w:rPr>
        <w:rFonts w:ascii="Times New Roman" w:hAnsi="Times New Roman" w:cs="Times New Roman"/>
        <w:sz w:val="20"/>
        <w:szCs w:val="20"/>
      </w:rPr>
      <w:t>15_Kred</w:t>
    </w:r>
    <w:r w:rsidR="00987746">
      <w:rPr>
        <w:rFonts w:ascii="Times New Roman" w:hAnsi="Times New Roman" w:cs="Times New Roman"/>
        <w:sz w:val="20"/>
        <w:szCs w:val="20"/>
      </w:rPr>
      <w:t>iestLik</w:t>
    </w:r>
    <w:r w:rsidR="00C46DCA" w:rsidRPr="00C46DCA">
      <w:rPr>
        <w:rFonts w:ascii="Times New Roman" w:hAnsi="Times New Roman" w:cs="Times New Roman"/>
        <w:sz w:val="20"/>
        <w:szCs w:val="20"/>
      </w:rPr>
      <w:t>_konti; Likumprojekts “Grozījumi Kredītiestāžu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7FBE" w14:textId="6024628D" w:rsidR="00DF25C6" w:rsidRPr="00DF25C6" w:rsidRDefault="00DF25C6" w:rsidP="00DF25C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DF25C6">
      <w:rPr>
        <w:rFonts w:ascii="Times New Roman" w:hAnsi="Times New Roman" w:cs="Times New Roman"/>
        <w:sz w:val="20"/>
        <w:szCs w:val="20"/>
      </w:rPr>
      <w:t>FMLik_</w:t>
    </w:r>
    <w:r w:rsidR="00BD31A4">
      <w:rPr>
        <w:rFonts w:ascii="Times New Roman" w:hAnsi="Times New Roman" w:cs="Times New Roman"/>
        <w:sz w:val="20"/>
        <w:szCs w:val="20"/>
      </w:rPr>
      <w:t>0809</w:t>
    </w:r>
    <w:r w:rsidRPr="00DF25C6">
      <w:rPr>
        <w:rFonts w:ascii="Times New Roman" w:hAnsi="Times New Roman" w:cs="Times New Roman"/>
        <w:sz w:val="20"/>
        <w:szCs w:val="20"/>
      </w:rPr>
      <w:t>15_KredLik_konti; Likumprojekts “Grozījumi Kredītiestāžu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C7E4" w14:textId="77777777" w:rsidR="003A1F31" w:rsidRDefault="003A1F31" w:rsidP="00C46DCA">
      <w:pPr>
        <w:spacing w:after="0" w:line="240" w:lineRule="auto"/>
      </w:pPr>
      <w:r>
        <w:separator/>
      </w:r>
    </w:p>
  </w:footnote>
  <w:footnote w:type="continuationSeparator" w:id="0">
    <w:p w14:paraId="2BF61B7C" w14:textId="77777777" w:rsidR="003A1F31" w:rsidRDefault="003A1F31" w:rsidP="00C4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392B" w14:textId="77777777" w:rsidR="00BD31A4" w:rsidRDefault="00BD3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228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40336" w14:textId="77777777" w:rsidR="00012F62" w:rsidRDefault="00012F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C2467" w14:textId="77777777" w:rsidR="00012F62" w:rsidRDefault="00012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9ABD" w14:textId="77777777" w:rsidR="00BD31A4" w:rsidRDefault="00BD3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7E48"/>
    <w:multiLevelType w:val="hybridMultilevel"/>
    <w:tmpl w:val="6038B9AC"/>
    <w:lvl w:ilvl="0" w:tplc="D1BE08C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C1318F"/>
    <w:multiLevelType w:val="hybridMultilevel"/>
    <w:tmpl w:val="FA505624"/>
    <w:lvl w:ilvl="0" w:tplc="0434AA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A"/>
    <w:rsid w:val="0001005D"/>
    <w:rsid w:val="00012F62"/>
    <w:rsid w:val="000165F0"/>
    <w:rsid w:val="00044E0C"/>
    <w:rsid w:val="00046DD1"/>
    <w:rsid w:val="00085DEF"/>
    <w:rsid w:val="000A79FA"/>
    <w:rsid w:val="000B67EC"/>
    <w:rsid w:val="001227BD"/>
    <w:rsid w:val="00156656"/>
    <w:rsid w:val="00164B4E"/>
    <w:rsid w:val="001D4BD6"/>
    <w:rsid w:val="001E1227"/>
    <w:rsid w:val="001E21D8"/>
    <w:rsid w:val="00203C5A"/>
    <w:rsid w:val="002214A9"/>
    <w:rsid w:val="002366D5"/>
    <w:rsid w:val="00261B7A"/>
    <w:rsid w:val="00266C8F"/>
    <w:rsid w:val="00270AC2"/>
    <w:rsid w:val="002718A7"/>
    <w:rsid w:val="002B5B03"/>
    <w:rsid w:val="00307CBE"/>
    <w:rsid w:val="00345774"/>
    <w:rsid w:val="003735D5"/>
    <w:rsid w:val="00377181"/>
    <w:rsid w:val="00396CA2"/>
    <w:rsid w:val="003A1F31"/>
    <w:rsid w:val="003C0F76"/>
    <w:rsid w:val="00424D0B"/>
    <w:rsid w:val="004718F0"/>
    <w:rsid w:val="0048545C"/>
    <w:rsid w:val="004A3FCD"/>
    <w:rsid w:val="004B7234"/>
    <w:rsid w:val="004B7A7D"/>
    <w:rsid w:val="00547CD2"/>
    <w:rsid w:val="005513B8"/>
    <w:rsid w:val="0055500B"/>
    <w:rsid w:val="005B5AF2"/>
    <w:rsid w:val="005C764A"/>
    <w:rsid w:val="005F6412"/>
    <w:rsid w:val="0064394F"/>
    <w:rsid w:val="00661131"/>
    <w:rsid w:val="006A722E"/>
    <w:rsid w:val="006C1777"/>
    <w:rsid w:val="006E6D1E"/>
    <w:rsid w:val="00702AA1"/>
    <w:rsid w:val="00781186"/>
    <w:rsid w:val="007831E6"/>
    <w:rsid w:val="007B7B8B"/>
    <w:rsid w:val="007C6C8D"/>
    <w:rsid w:val="008073FC"/>
    <w:rsid w:val="0086163A"/>
    <w:rsid w:val="00877AEE"/>
    <w:rsid w:val="00895C55"/>
    <w:rsid w:val="008979C3"/>
    <w:rsid w:val="008A0741"/>
    <w:rsid w:val="008F73C3"/>
    <w:rsid w:val="00960649"/>
    <w:rsid w:val="00987746"/>
    <w:rsid w:val="009960A8"/>
    <w:rsid w:val="009D2034"/>
    <w:rsid w:val="00A46A61"/>
    <w:rsid w:val="00A7616C"/>
    <w:rsid w:val="00A925CD"/>
    <w:rsid w:val="00AB0B92"/>
    <w:rsid w:val="00AD15FC"/>
    <w:rsid w:val="00AE6D68"/>
    <w:rsid w:val="00B23119"/>
    <w:rsid w:val="00B27D4D"/>
    <w:rsid w:val="00B34DD3"/>
    <w:rsid w:val="00B44746"/>
    <w:rsid w:val="00B56A4D"/>
    <w:rsid w:val="00B63135"/>
    <w:rsid w:val="00B80220"/>
    <w:rsid w:val="00B9136E"/>
    <w:rsid w:val="00B9156B"/>
    <w:rsid w:val="00BC2FDE"/>
    <w:rsid w:val="00BD31A4"/>
    <w:rsid w:val="00C1129A"/>
    <w:rsid w:val="00C46826"/>
    <w:rsid w:val="00C46DCA"/>
    <w:rsid w:val="00C51D42"/>
    <w:rsid w:val="00C91629"/>
    <w:rsid w:val="00CF4228"/>
    <w:rsid w:val="00D33040"/>
    <w:rsid w:val="00D51AB4"/>
    <w:rsid w:val="00D71060"/>
    <w:rsid w:val="00DC1F1A"/>
    <w:rsid w:val="00DF25C6"/>
    <w:rsid w:val="00DF2A4B"/>
    <w:rsid w:val="00E66E86"/>
    <w:rsid w:val="00E83562"/>
    <w:rsid w:val="00E96E86"/>
    <w:rsid w:val="00EA275D"/>
    <w:rsid w:val="00EB2D43"/>
    <w:rsid w:val="00ED1614"/>
    <w:rsid w:val="00EE37E1"/>
    <w:rsid w:val="00EF737B"/>
    <w:rsid w:val="00EF7EE5"/>
    <w:rsid w:val="00F14DF0"/>
    <w:rsid w:val="00F357CA"/>
    <w:rsid w:val="00F53496"/>
    <w:rsid w:val="00F8125A"/>
    <w:rsid w:val="00FA5848"/>
    <w:rsid w:val="00FE12E9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40B3"/>
  <w15:docId w15:val="{3B41BD88-C548-4964-9B22-1FD2F74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CA"/>
  </w:style>
  <w:style w:type="paragraph" w:styleId="Footer">
    <w:name w:val="footer"/>
    <w:basedOn w:val="Normal"/>
    <w:link w:val="FooterChar"/>
    <w:uiPriority w:val="99"/>
    <w:unhideWhenUsed/>
    <w:rsid w:val="00C46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CA"/>
  </w:style>
  <w:style w:type="paragraph" w:styleId="ListParagraph">
    <w:name w:val="List Paragraph"/>
    <w:basedOn w:val="Normal"/>
    <w:uiPriority w:val="34"/>
    <w:qFormat/>
    <w:rsid w:val="00085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guna.runc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Ingūna Runča</dc:creator>
  <dc:description>inguna.runca@fm.gov.lv
67095645</dc:description>
  <cp:lastModifiedBy>Gaiķe Anete</cp:lastModifiedBy>
  <cp:revision>5</cp:revision>
  <cp:lastPrinted>2015-08-12T10:29:00Z</cp:lastPrinted>
  <dcterms:created xsi:type="dcterms:W3CDTF">2015-09-08T11:12:00Z</dcterms:created>
  <dcterms:modified xsi:type="dcterms:W3CDTF">2015-09-09T07:34:00Z</dcterms:modified>
</cp:coreProperties>
</file>