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5E23" w14:textId="77777777" w:rsidR="00234E42" w:rsidRPr="00310262" w:rsidRDefault="00D11522" w:rsidP="00D53FC3">
      <w:pPr>
        <w:widowControl w:val="0"/>
        <w:jc w:val="center"/>
        <w:rPr>
          <w:b/>
          <w:sz w:val="28"/>
          <w:szCs w:val="28"/>
        </w:rPr>
      </w:pPr>
      <w:r w:rsidRPr="00C66C2F">
        <w:rPr>
          <w:b/>
          <w:sz w:val="28"/>
          <w:szCs w:val="28"/>
        </w:rPr>
        <w:t>Groz</w:t>
      </w:r>
      <w:r w:rsidR="00393C24" w:rsidRPr="00C66C2F">
        <w:rPr>
          <w:b/>
          <w:sz w:val="28"/>
          <w:szCs w:val="28"/>
        </w:rPr>
        <w:t>ījum</w:t>
      </w:r>
      <w:r w:rsidR="006012B2" w:rsidRPr="00C66C2F">
        <w:rPr>
          <w:b/>
          <w:sz w:val="28"/>
          <w:szCs w:val="28"/>
        </w:rPr>
        <w:t>i</w:t>
      </w:r>
      <w:r w:rsidR="00393C24" w:rsidRPr="00C66C2F">
        <w:rPr>
          <w:b/>
          <w:sz w:val="28"/>
          <w:szCs w:val="28"/>
        </w:rPr>
        <w:t xml:space="preserve"> </w:t>
      </w:r>
      <w:r w:rsidR="00C66C2F" w:rsidRPr="00C66C2F">
        <w:rPr>
          <w:b/>
          <w:sz w:val="28"/>
          <w:szCs w:val="28"/>
        </w:rPr>
        <w:t>Azartspēļu un izložu likumā</w:t>
      </w:r>
      <w:r w:rsidR="00C66C2F" w:rsidRPr="00310262">
        <w:rPr>
          <w:b/>
          <w:sz w:val="28"/>
          <w:szCs w:val="28"/>
        </w:rPr>
        <w:t xml:space="preserve"> </w:t>
      </w:r>
    </w:p>
    <w:p w14:paraId="796A3CC1" w14:textId="77777777" w:rsidR="009C4869" w:rsidRPr="00310262" w:rsidRDefault="009C4869" w:rsidP="009C4869">
      <w:pPr>
        <w:widowControl w:val="0"/>
        <w:rPr>
          <w:sz w:val="28"/>
          <w:szCs w:val="28"/>
        </w:rPr>
      </w:pPr>
    </w:p>
    <w:p w14:paraId="7BA9A25C" w14:textId="77777777" w:rsidR="007D70DC" w:rsidRDefault="007D70DC" w:rsidP="00CA39FE">
      <w:pPr>
        <w:widowControl w:val="0"/>
        <w:ind w:firstLine="720"/>
        <w:rPr>
          <w:sz w:val="28"/>
          <w:szCs w:val="28"/>
        </w:rPr>
      </w:pPr>
    </w:p>
    <w:p w14:paraId="35C69324" w14:textId="77777777" w:rsidR="00221CD3" w:rsidRPr="008F1443" w:rsidRDefault="00590870" w:rsidP="008F1443">
      <w:pPr>
        <w:widowControl w:val="0"/>
        <w:ind w:firstLine="720"/>
        <w:jc w:val="both"/>
        <w:rPr>
          <w:sz w:val="28"/>
          <w:szCs w:val="28"/>
        </w:rPr>
      </w:pPr>
      <w:r w:rsidRPr="008F1443">
        <w:rPr>
          <w:sz w:val="28"/>
          <w:szCs w:val="28"/>
        </w:rPr>
        <w:t xml:space="preserve">Izdarīt </w:t>
      </w:r>
      <w:r w:rsidR="00C66C2F" w:rsidRPr="008F1443">
        <w:rPr>
          <w:sz w:val="28"/>
          <w:szCs w:val="28"/>
        </w:rPr>
        <w:t>Azartspēļu un izložu likumā</w:t>
      </w:r>
      <w:r w:rsidR="008F1443" w:rsidRPr="008F1443">
        <w:rPr>
          <w:sz w:val="28"/>
          <w:szCs w:val="28"/>
          <w:shd w:val="clear" w:color="auto" w:fill="FFFFFF"/>
        </w:rPr>
        <w:t> (Latvijas Republikas Saeimas un Ministru Kabineta Ziņotājs, 2006, 1., 14.nr.; Latvijas Vēstnesis, 2011, 65.nr.</w:t>
      </w:r>
      <w:r w:rsidR="008F1443">
        <w:rPr>
          <w:sz w:val="28"/>
          <w:szCs w:val="28"/>
          <w:shd w:val="clear" w:color="auto" w:fill="FFFFFF"/>
        </w:rPr>
        <w:t>, 2013, 188.nr.</w:t>
      </w:r>
      <w:r w:rsidR="008F1443" w:rsidRPr="008F1443">
        <w:rPr>
          <w:sz w:val="28"/>
          <w:szCs w:val="28"/>
          <w:shd w:val="clear" w:color="auto" w:fill="FFFFFF"/>
        </w:rPr>
        <w:t xml:space="preserve">) </w:t>
      </w:r>
      <w:r w:rsidRPr="008F1443">
        <w:rPr>
          <w:sz w:val="28"/>
          <w:szCs w:val="28"/>
        </w:rPr>
        <w:t>šādus grozījumus:</w:t>
      </w:r>
    </w:p>
    <w:p w14:paraId="1E079F53" w14:textId="77777777" w:rsidR="00637958" w:rsidRPr="00310262" w:rsidRDefault="00637958" w:rsidP="008F1443">
      <w:pPr>
        <w:widowControl w:val="0"/>
        <w:ind w:firstLine="720"/>
        <w:jc w:val="both"/>
        <w:rPr>
          <w:sz w:val="28"/>
          <w:szCs w:val="28"/>
        </w:rPr>
      </w:pPr>
    </w:p>
    <w:p w14:paraId="2578056D" w14:textId="3FC69BE3" w:rsidR="00324F64" w:rsidRPr="00113591" w:rsidRDefault="004F671D" w:rsidP="00A44CB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I</w:t>
      </w:r>
      <w:r w:rsidRPr="00681147">
        <w:rPr>
          <w:sz w:val="28"/>
          <w:szCs w:val="28"/>
        </w:rPr>
        <w:t>zteikt</w:t>
      </w:r>
      <w:r>
        <w:rPr>
          <w:color w:val="000000"/>
          <w:sz w:val="28"/>
          <w:szCs w:val="28"/>
        </w:rPr>
        <w:t xml:space="preserve"> </w:t>
      </w:r>
      <w:r w:rsidR="002F712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.panta 2.punktu šādā redakcijā:</w:t>
      </w:r>
    </w:p>
    <w:p w14:paraId="08687F5A" w14:textId="44EBCD1B" w:rsidR="002F712D" w:rsidRPr="00681147" w:rsidRDefault="00736E68" w:rsidP="00324F64">
      <w:pPr>
        <w:ind w:firstLine="709"/>
        <w:jc w:val="both"/>
        <w:rPr>
          <w:sz w:val="28"/>
          <w:szCs w:val="28"/>
        </w:rPr>
      </w:pPr>
      <w:r w:rsidRPr="00681147">
        <w:rPr>
          <w:sz w:val="28"/>
          <w:szCs w:val="28"/>
        </w:rPr>
        <w:t>“2) ārvalstu dalībnieku vai akcionāru daļa kapitālsabiedrības pamatkapitālā nepārsniedz 49 procentus. Šī prasība neattiecas uz Eiropas Savienības dalībvalstu, Eiropas Ekonomi</w:t>
      </w:r>
      <w:r w:rsidR="00380622">
        <w:rPr>
          <w:sz w:val="28"/>
          <w:szCs w:val="28"/>
        </w:rPr>
        <w:t>kas</w:t>
      </w:r>
      <w:r w:rsidRPr="00681147">
        <w:rPr>
          <w:sz w:val="28"/>
          <w:szCs w:val="28"/>
        </w:rPr>
        <w:t xml:space="preserve"> </w:t>
      </w:r>
      <w:r w:rsidR="00380622">
        <w:rPr>
          <w:sz w:val="28"/>
          <w:szCs w:val="28"/>
        </w:rPr>
        <w:t>z</w:t>
      </w:r>
      <w:r w:rsidRPr="00681147">
        <w:rPr>
          <w:sz w:val="28"/>
          <w:szCs w:val="28"/>
        </w:rPr>
        <w:t xml:space="preserve">onas valstu un </w:t>
      </w:r>
      <w:r w:rsidRPr="00681147">
        <w:rPr>
          <w:sz w:val="28"/>
          <w:szCs w:val="28"/>
          <w:shd w:val="clear" w:color="auto" w:fill="FFFFFF"/>
        </w:rPr>
        <w:t xml:space="preserve">Ekonomiskās sadarbības un attīstības organizācijas </w:t>
      </w:r>
      <w:r w:rsidRPr="00681147">
        <w:rPr>
          <w:sz w:val="28"/>
          <w:szCs w:val="28"/>
        </w:rPr>
        <w:t>dalībvalstu ieguldītājiem</w:t>
      </w:r>
      <w:r w:rsidR="00202208">
        <w:rPr>
          <w:sz w:val="28"/>
          <w:szCs w:val="28"/>
        </w:rPr>
        <w:t xml:space="preserve"> </w:t>
      </w:r>
      <w:r w:rsidR="00202208" w:rsidRPr="00681147">
        <w:rPr>
          <w:sz w:val="28"/>
          <w:szCs w:val="28"/>
        </w:rPr>
        <w:t>(rezidentiem)</w:t>
      </w:r>
      <w:r w:rsidRPr="00681147">
        <w:rPr>
          <w:sz w:val="28"/>
          <w:szCs w:val="28"/>
        </w:rPr>
        <w:t>, kā arī uz gadījumiem, kad ārvalstu ieguldījumiem atšķirīgus noteikumus paredz Saeimas apstiprinātie starptautiskie līgumi.”.</w:t>
      </w:r>
      <w:r w:rsidR="002F712D" w:rsidRPr="00681147">
        <w:rPr>
          <w:sz w:val="28"/>
          <w:szCs w:val="28"/>
        </w:rPr>
        <w:t xml:space="preserve"> </w:t>
      </w:r>
    </w:p>
    <w:p w14:paraId="2BEA4815" w14:textId="77777777" w:rsidR="00736E68" w:rsidRPr="00681147" w:rsidRDefault="00736E68" w:rsidP="00681147">
      <w:pPr>
        <w:tabs>
          <w:tab w:val="left" w:pos="1134"/>
        </w:tabs>
        <w:jc w:val="both"/>
        <w:rPr>
          <w:sz w:val="28"/>
          <w:szCs w:val="28"/>
        </w:rPr>
      </w:pPr>
    </w:p>
    <w:p w14:paraId="55DC23CC" w14:textId="4DF9696D" w:rsidR="00681147" w:rsidRPr="00681147" w:rsidRDefault="004F671D" w:rsidP="00A96A5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681147">
        <w:rPr>
          <w:sz w:val="28"/>
          <w:szCs w:val="28"/>
        </w:rPr>
        <w:t xml:space="preserve">zteikt </w:t>
      </w:r>
      <w:r w:rsidR="00681147" w:rsidRPr="00681147">
        <w:rPr>
          <w:sz w:val="28"/>
          <w:szCs w:val="28"/>
        </w:rPr>
        <w:t>9.pant</w:t>
      </w:r>
      <w:r>
        <w:rPr>
          <w:sz w:val="28"/>
          <w:szCs w:val="28"/>
        </w:rPr>
        <w:t>a pirmo daļu šādā redakcijā:</w:t>
      </w:r>
    </w:p>
    <w:p w14:paraId="77E0DD72" w14:textId="1B16DD35" w:rsidR="00681147" w:rsidRPr="00681147" w:rsidRDefault="00681147" w:rsidP="00681147">
      <w:pPr>
        <w:tabs>
          <w:tab w:val="left" w:pos="1134"/>
        </w:tabs>
        <w:jc w:val="both"/>
        <w:rPr>
          <w:sz w:val="28"/>
          <w:szCs w:val="28"/>
        </w:rPr>
      </w:pPr>
      <w:r w:rsidRPr="00681147">
        <w:rPr>
          <w:sz w:val="28"/>
          <w:szCs w:val="28"/>
        </w:rPr>
        <w:t xml:space="preserve">          “(1) Ne mazāk kā pusei no azartspēļu organizētāja padomes locekļiem, ja tāda attiecīgajā kapitālsabiedrībā ir izveidota, un valdes locekļiem ir jābūt Eiropas Savienības dalībvalstu vai Eiropas Ekonomi</w:t>
      </w:r>
      <w:r w:rsidR="00251405">
        <w:rPr>
          <w:sz w:val="28"/>
          <w:szCs w:val="28"/>
        </w:rPr>
        <w:t>kas</w:t>
      </w:r>
      <w:r w:rsidRPr="00681147">
        <w:rPr>
          <w:sz w:val="28"/>
          <w:szCs w:val="28"/>
        </w:rPr>
        <w:t xml:space="preserve"> </w:t>
      </w:r>
      <w:r w:rsidR="00251405">
        <w:rPr>
          <w:sz w:val="28"/>
          <w:szCs w:val="28"/>
        </w:rPr>
        <w:t>z</w:t>
      </w:r>
      <w:r w:rsidRPr="00681147">
        <w:rPr>
          <w:sz w:val="28"/>
          <w:szCs w:val="28"/>
        </w:rPr>
        <w:t xml:space="preserve">onas valstu vai </w:t>
      </w:r>
      <w:r w:rsidRPr="00681147">
        <w:rPr>
          <w:sz w:val="28"/>
          <w:szCs w:val="28"/>
          <w:shd w:val="clear" w:color="auto" w:fill="FFFFFF"/>
        </w:rPr>
        <w:t xml:space="preserve">Ekonomiskās sadarbības un attīstības organizācijas </w:t>
      </w:r>
      <w:r w:rsidRPr="00681147">
        <w:rPr>
          <w:sz w:val="28"/>
          <w:szCs w:val="28"/>
        </w:rPr>
        <w:t>dalībvalstu nodokļu maksātājiem (rezidentiem).”.</w:t>
      </w:r>
    </w:p>
    <w:p w14:paraId="089C6703" w14:textId="77777777" w:rsidR="00681147" w:rsidRPr="00681147" w:rsidRDefault="00681147" w:rsidP="00681147">
      <w:pPr>
        <w:tabs>
          <w:tab w:val="left" w:pos="1134"/>
        </w:tabs>
        <w:jc w:val="both"/>
        <w:rPr>
          <w:sz w:val="28"/>
          <w:szCs w:val="28"/>
        </w:rPr>
      </w:pPr>
    </w:p>
    <w:p w14:paraId="732896A8" w14:textId="77777777" w:rsidR="00AF0008" w:rsidRPr="00310262" w:rsidRDefault="00CC67DA" w:rsidP="00A96A5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262">
        <w:rPr>
          <w:sz w:val="28"/>
          <w:szCs w:val="28"/>
        </w:rPr>
        <w:t xml:space="preserve">Izteikt </w:t>
      </w:r>
      <w:r w:rsidR="00A96A53" w:rsidRPr="00310262">
        <w:rPr>
          <w:sz w:val="28"/>
          <w:szCs w:val="28"/>
        </w:rPr>
        <w:t>24.pant</w:t>
      </w:r>
      <w:r w:rsidR="00694705" w:rsidRPr="00310262">
        <w:rPr>
          <w:sz w:val="28"/>
          <w:szCs w:val="28"/>
        </w:rPr>
        <w:t>u</w:t>
      </w:r>
      <w:r w:rsidRPr="00310262">
        <w:rPr>
          <w:sz w:val="28"/>
          <w:szCs w:val="28"/>
        </w:rPr>
        <w:t xml:space="preserve"> šādā redakcijā</w:t>
      </w:r>
      <w:r w:rsidR="00156791" w:rsidRPr="00310262">
        <w:rPr>
          <w:sz w:val="28"/>
          <w:szCs w:val="28"/>
        </w:rPr>
        <w:t>:</w:t>
      </w:r>
    </w:p>
    <w:p w14:paraId="7728B08D" w14:textId="77777777" w:rsidR="0041443F" w:rsidRDefault="002751E5" w:rsidP="006A5FD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14142"/>
          <w:sz w:val="20"/>
          <w:szCs w:val="20"/>
        </w:rPr>
      </w:pPr>
      <w:r w:rsidRPr="00436176">
        <w:rPr>
          <w:sz w:val="28"/>
          <w:szCs w:val="28"/>
        </w:rPr>
        <w:t>“</w:t>
      </w:r>
      <w:r w:rsidR="00CC67DA" w:rsidRPr="00310262">
        <w:rPr>
          <w:b/>
          <w:sz w:val="28"/>
          <w:szCs w:val="28"/>
        </w:rPr>
        <w:t xml:space="preserve">24.pants. </w:t>
      </w:r>
      <w:r w:rsidR="0041443F" w:rsidRPr="0041443F">
        <w:rPr>
          <w:b/>
          <w:bCs/>
          <w:sz w:val="28"/>
          <w:szCs w:val="28"/>
        </w:rPr>
        <w:t>Azartspēļu automātu uzstādīšanas vietas</w:t>
      </w:r>
      <w:r w:rsidR="0041443F">
        <w:rPr>
          <w:b/>
          <w:bCs/>
          <w:sz w:val="28"/>
          <w:szCs w:val="28"/>
        </w:rPr>
        <w:t xml:space="preserve"> un ekspluatāci</w:t>
      </w:r>
      <w:r w:rsidR="006A5FD9">
        <w:rPr>
          <w:b/>
          <w:bCs/>
          <w:sz w:val="28"/>
          <w:szCs w:val="28"/>
        </w:rPr>
        <w:t>ja</w:t>
      </w:r>
      <w:r w:rsidR="0041443F">
        <w:rPr>
          <w:b/>
          <w:bCs/>
          <w:sz w:val="28"/>
          <w:szCs w:val="28"/>
        </w:rPr>
        <w:t xml:space="preserve">  </w:t>
      </w:r>
    </w:p>
    <w:p w14:paraId="6F0A056F" w14:textId="77777777" w:rsidR="0041443F" w:rsidRDefault="00654533" w:rsidP="006A5FD9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43F" w:rsidRPr="0041443F">
        <w:rPr>
          <w:sz w:val="28"/>
          <w:szCs w:val="28"/>
        </w:rPr>
        <w:t>Azartspēļu automātus drīkst uzstādīt un ekspluatēt tikai kazino un spēļu zālēs.</w:t>
      </w:r>
    </w:p>
    <w:p w14:paraId="6E7F6909" w14:textId="57310A93" w:rsidR="006A5FD9" w:rsidRPr="009354C2" w:rsidRDefault="00654533" w:rsidP="006A5FD9">
      <w:pPr>
        <w:pStyle w:val="naisf"/>
        <w:numPr>
          <w:ilvl w:val="0"/>
          <w:numId w:val="6"/>
        </w:numPr>
        <w:spacing w:before="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D9" w:rsidRPr="009354C2">
        <w:rPr>
          <w:sz w:val="28"/>
          <w:szCs w:val="28"/>
        </w:rPr>
        <w:t xml:space="preserve">Azartspēļu automātus drīkst ekspluatēt tikai saslēgtus tīklā – Vienotās azartspēļu automātu kontroles un uzraudzības sistēmā –, nodrošinot tiešsaistes datu apmaiņu ar </w:t>
      </w:r>
      <w:r w:rsidR="007344EC" w:rsidRPr="009354C2">
        <w:rPr>
          <w:sz w:val="28"/>
          <w:szCs w:val="28"/>
        </w:rPr>
        <w:t>Izložu un azartspēļu uzraudzības i</w:t>
      </w:r>
      <w:r w:rsidR="006A5FD9" w:rsidRPr="009354C2">
        <w:rPr>
          <w:sz w:val="28"/>
          <w:szCs w:val="28"/>
        </w:rPr>
        <w:t xml:space="preserve">nspekciju. </w:t>
      </w:r>
      <w:r w:rsidR="00C34DEC" w:rsidRPr="009354C2">
        <w:rPr>
          <w:sz w:val="28"/>
          <w:szCs w:val="28"/>
        </w:rPr>
        <w:t>Vienotās azartspēļu automātu kontroles un uzraudzības s</w:t>
      </w:r>
      <w:r w:rsidR="006A5FD9" w:rsidRPr="009354C2">
        <w:rPr>
          <w:sz w:val="28"/>
          <w:szCs w:val="28"/>
        </w:rPr>
        <w:t>istēm</w:t>
      </w:r>
      <w:r w:rsidR="00D13030" w:rsidRPr="009354C2">
        <w:rPr>
          <w:sz w:val="28"/>
          <w:szCs w:val="28"/>
        </w:rPr>
        <w:t>as ieviešanas un uzturēšanas</w:t>
      </w:r>
      <w:r w:rsidR="007344EC" w:rsidRPr="009354C2">
        <w:rPr>
          <w:sz w:val="28"/>
          <w:szCs w:val="28"/>
        </w:rPr>
        <w:t xml:space="preserve"> </w:t>
      </w:r>
      <w:r w:rsidR="00D13030" w:rsidRPr="009354C2">
        <w:rPr>
          <w:sz w:val="28"/>
          <w:szCs w:val="28"/>
        </w:rPr>
        <w:t>kārtību</w:t>
      </w:r>
      <w:r w:rsidR="00CA7DBA" w:rsidRPr="009354C2">
        <w:rPr>
          <w:sz w:val="28"/>
          <w:szCs w:val="28"/>
        </w:rPr>
        <w:t xml:space="preserve">, prasības attiecībā uz azartspēļu automātu pieslēgšanu </w:t>
      </w:r>
      <w:r w:rsidR="009110BD" w:rsidRPr="00E84CB0">
        <w:rPr>
          <w:sz w:val="28"/>
          <w:szCs w:val="28"/>
        </w:rPr>
        <w:t>V</w:t>
      </w:r>
      <w:r w:rsidR="00CA7DBA" w:rsidRPr="00E84CB0">
        <w:rPr>
          <w:sz w:val="28"/>
          <w:szCs w:val="28"/>
        </w:rPr>
        <w:t>ienotajai azartspēļu automātu kontroles un uzraudzības sistēmai</w:t>
      </w:r>
      <w:r w:rsidR="00D13030" w:rsidRPr="009354C2">
        <w:rPr>
          <w:sz w:val="28"/>
          <w:szCs w:val="28"/>
        </w:rPr>
        <w:t>, kā arī minētajā sistēmā iekļaujamos datus un datu apmaiņas kārtību</w:t>
      </w:r>
      <w:r w:rsidR="007344EC" w:rsidRPr="009354C2">
        <w:rPr>
          <w:sz w:val="28"/>
          <w:szCs w:val="28"/>
        </w:rPr>
        <w:t xml:space="preserve"> </w:t>
      </w:r>
      <w:r w:rsidR="006A5FD9" w:rsidRPr="009354C2">
        <w:rPr>
          <w:sz w:val="28"/>
          <w:szCs w:val="28"/>
        </w:rPr>
        <w:t>nosaka Ministru kabinets.”.</w:t>
      </w:r>
    </w:p>
    <w:p w14:paraId="28ED65E6" w14:textId="77777777" w:rsidR="00654533" w:rsidRDefault="00654533" w:rsidP="00654533">
      <w:pPr>
        <w:pStyle w:val="naisf"/>
        <w:spacing w:before="0" w:after="0"/>
        <w:ind w:left="720" w:firstLine="0"/>
        <w:rPr>
          <w:sz w:val="28"/>
          <w:szCs w:val="28"/>
        </w:rPr>
      </w:pPr>
    </w:p>
    <w:p w14:paraId="366AE420" w14:textId="2FF011DF" w:rsidR="00654533" w:rsidRDefault="004F671D" w:rsidP="00654533">
      <w:pPr>
        <w:pStyle w:val="naisf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654533">
        <w:rPr>
          <w:sz w:val="28"/>
          <w:szCs w:val="28"/>
        </w:rPr>
        <w:t>apildināt</w:t>
      </w:r>
      <w:r>
        <w:rPr>
          <w:sz w:val="28"/>
          <w:szCs w:val="28"/>
        </w:rPr>
        <w:t xml:space="preserve"> </w:t>
      </w:r>
      <w:r w:rsidR="00654533">
        <w:rPr>
          <w:sz w:val="28"/>
          <w:szCs w:val="28"/>
        </w:rPr>
        <w:t>82.pant</w:t>
      </w:r>
      <w:r>
        <w:rPr>
          <w:sz w:val="28"/>
          <w:szCs w:val="28"/>
        </w:rPr>
        <w:t>a otro daļu ar 6.punktu šādā redakcijā:</w:t>
      </w:r>
    </w:p>
    <w:p w14:paraId="4BD9E359" w14:textId="645E750F" w:rsidR="00654533" w:rsidRDefault="00654533" w:rsidP="00636BA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1FA">
        <w:rPr>
          <w:sz w:val="28"/>
          <w:szCs w:val="28"/>
        </w:rPr>
        <w:t xml:space="preserve">“6) </w:t>
      </w:r>
      <w:r w:rsidR="005071FA" w:rsidRPr="005071FA">
        <w:rPr>
          <w:sz w:val="28"/>
          <w:szCs w:val="28"/>
        </w:rPr>
        <w:t>nodrošināt Vienotās azartspēļu automātu kontroles un uzraudzības sistēmas darbību, pielietojot tiešsaistes datu apmai</w:t>
      </w:r>
      <w:r w:rsidR="005071FA">
        <w:rPr>
          <w:sz w:val="28"/>
          <w:szCs w:val="28"/>
        </w:rPr>
        <w:t>ņu ar azartspēļu organizētājiem.</w:t>
      </w:r>
      <w:r w:rsidRPr="005071FA">
        <w:rPr>
          <w:sz w:val="28"/>
          <w:szCs w:val="28"/>
        </w:rPr>
        <w:t>”.</w:t>
      </w:r>
    </w:p>
    <w:p w14:paraId="00F39DA9" w14:textId="77777777" w:rsidR="004055AA" w:rsidRDefault="004055AA" w:rsidP="00636BA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F40515" w14:textId="77777777" w:rsidR="004055AA" w:rsidRPr="004055AA" w:rsidRDefault="000D77DE" w:rsidP="004055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55AA">
        <w:rPr>
          <w:sz w:val="28"/>
          <w:szCs w:val="28"/>
        </w:rPr>
        <w:t>84.pantā:</w:t>
      </w:r>
    </w:p>
    <w:p w14:paraId="5873C24E" w14:textId="3FB3084F" w:rsidR="004055AA" w:rsidRDefault="007A178F" w:rsidP="004055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055AA">
        <w:rPr>
          <w:sz w:val="28"/>
          <w:szCs w:val="28"/>
          <w:shd w:val="clear" w:color="auto" w:fill="FFFFFF"/>
        </w:rPr>
        <w:t xml:space="preserve">aizstāt pirmajā daļā vārdus </w:t>
      </w:r>
      <w:r w:rsidRPr="004055AA">
        <w:rPr>
          <w:sz w:val="28"/>
          <w:szCs w:val="28"/>
        </w:rPr>
        <w:t>“</w:t>
      </w:r>
      <w:r w:rsidR="000D77DE" w:rsidRPr="004055AA">
        <w:rPr>
          <w:sz w:val="28"/>
          <w:szCs w:val="28"/>
          <w:shd w:val="clear" w:color="auto" w:fill="FFFFFF"/>
        </w:rPr>
        <w:t xml:space="preserve">likuma </w:t>
      </w:r>
      <w:r w:rsidRPr="004055AA">
        <w:rPr>
          <w:sz w:val="28"/>
          <w:szCs w:val="28"/>
        </w:rPr>
        <w:t>“</w:t>
      </w:r>
      <w:hyperlink r:id="rId8" w:tgtFrame="_blank" w:history="1">
        <w:r w:rsidR="000D77DE" w:rsidRPr="004055AA">
          <w:rPr>
            <w:sz w:val="28"/>
            <w:szCs w:val="28"/>
            <w:shd w:val="clear" w:color="auto" w:fill="FFFFFF"/>
          </w:rPr>
          <w:t>Par uzņēmumu gada pārskatiem</w:t>
        </w:r>
      </w:hyperlink>
      <w:r w:rsidRPr="004055AA">
        <w:rPr>
          <w:sz w:val="28"/>
          <w:szCs w:val="28"/>
        </w:rPr>
        <w:t>”</w:t>
      </w:r>
      <w:r w:rsidR="000D77DE" w:rsidRPr="004055AA">
        <w:rPr>
          <w:sz w:val="28"/>
          <w:szCs w:val="28"/>
          <w:shd w:val="clear" w:color="auto" w:fill="FFFFFF"/>
        </w:rPr>
        <w:t> </w:t>
      </w:r>
      <w:hyperlink r:id="rId9" w:anchor="p66" w:tgtFrame="_blank" w:history="1">
        <w:r w:rsidR="000D77DE" w:rsidRPr="004055AA">
          <w:rPr>
            <w:sz w:val="28"/>
            <w:szCs w:val="28"/>
            <w:shd w:val="clear" w:color="auto" w:fill="FFFFFF"/>
          </w:rPr>
          <w:t>66.pantā</w:t>
        </w:r>
      </w:hyperlink>
      <w:r w:rsidRPr="004055AA">
        <w:rPr>
          <w:sz w:val="28"/>
          <w:szCs w:val="28"/>
        </w:rPr>
        <w:t>” ar vārdiem “</w:t>
      </w:r>
      <w:r w:rsidRPr="004055AA">
        <w:rPr>
          <w:bCs/>
          <w:sz w:val="28"/>
          <w:szCs w:val="28"/>
        </w:rPr>
        <w:t>Gada pārskatu un konsolidēto gada pārskatu likum</w:t>
      </w:r>
      <w:r w:rsidR="00497C2E">
        <w:rPr>
          <w:bCs/>
          <w:sz w:val="28"/>
          <w:szCs w:val="28"/>
        </w:rPr>
        <w:t>ā</w:t>
      </w:r>
      <w:r w:rsidRPr="004055AA">
        <w:rPr>
          <w:bCs/>
          <w:sz w:val="28"/>
          <w:szCs w:val="28"/>
        </w:rPr>
        <w:t>”</w:t>
      </w:r>
      <w:r w:rsidR="004055AA">
        <w:rPr>
          <w:bCs/>
          <w:sz w:val="28"/>
          <w:szCs w:val="28"/>
        </w:rPr>
        <w:t>;</w:t>
      </w:r>
    </w:p>
    <w:p w14:paraId="6BF22135" w14:textId="77777777" w:rsidR="004055AA" w:rsidRDefault="004055AA" w:rsidP="004055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055AA">
        <w:rPr>
          <w:sz w:val="28"/>
          <w:szCs w:val="28"/>
          <w:shd w:val="clear" w:color="auto" w:fill="FFFFFF"/>
        </w:rPr>
        <w:lastRenderedPageBreak/>
        <w:t xml:space="preserve">aizstāt </w:t>
      </w:r>
      <w:r>
        <w:rPr>
          <w:sz w:val="28"/>
          <w:szCs w:val="28"/>
          <w:shd w:val="clear" w:color="auto" w:fill="FFFFFF"/>
        </w:rPr>
        <w:t>treš</w:t>
      </w:r>
      <w:r w:rsidRPr="004055AA">
        <w:rPr>
          <w:sz w:val="28"/>
          <w:szCs w:val="28"/>
          <w:shd w:val="clear" w:color="auto" w:fill="FFFFFF"/>
        </w:rPr>
        <w:t xml:space="preserve">ajā daļā vārdus </w:t>
      </w:r>
      <w:r w:rsidRPr="004055AA">
        <w:rPr>
          <w:sz w:val="28"/>
          <w:szCs w:val="28"/>
        </w:rPr>
        <w:t>“</w:t>
      </w:r>
      <w:r w:rsidRPr="004055AA">
        <w:rPr>
          <w:sz w:val="28"/>
          <w:szCs w:val="28"/>
          <w:shd w:val="clear" w:color="auto" w:fill="FFFFFF"/>
        </w:rPr>
        <w:t>likum</w:t>
      </w:r>
      <w:r>
        <w:rPr>
          <w:sz w:val="28"/>
          <w:szCs w:val="28"/>
          <w:shd w:val="clear" w:color="auto" w:fill="FFFFFF"/>
        </w:rPr>
        <w:t>u</w:t>
      </w:r>
      <w:r w:rsidRPr="004055AA">
        <w:rPr>
          <w:sz w:val="28"/>
          <w:szCs w:val="28"/>
          <w:shd w:val="clear" w:color="auto" w:fill="FFFFFF"/>
        </w:rPr>
        <w:t xml:space="preserve"> </w:t>
      </w:r>
      <w:r w:rsidRPr="004055AA">
        <w:rPr>
          <w:sz w:val="28"/>
          <w:szCs w:val="28"/>
        </w:rPr>
        <w:t>“</w:t>
      </w:r>
      <w:hyperlink r:id="rId10" w:tgtFrame="_blank" w:history="1">
        <w:r w:rsidRPr="004055AA">
          <w:rPr>
            <w:sz w:val="28"/>
            <w:szCs w:val="28"/>
            <w:shd w:val="clear" w:color="auto" w:fill="FFFFFF"/>
          </w:rPr>
          <w:t>Par uzņēmumu gada pārskatiem</w:t>
        </w:r>
      </w:hyperlink>
      <w:r w:rsidRPr="004055AA">
        <w:rPr>
          <w:sz w:val="28"/>
          <w:szCs w:val="28"/>
        </w:rPr>
        <w:t>”</w:t>
      </w:r>
      <w:r>
        <w:rPr>
          <w:sz w:val="28"/>
          <w:szCs w:val="28"/>
        </w:rPr>
        <w:t>””</w:t>
      </w:r>
      <w:r w:rsidRPr="004055AA">
        <w:rPr>
          <w:sz w:val="28"/>
          <w:szCs w:val="28"/>
          <w:shd w:val="clear" w:color="auto" w:fill="FFFFFF"/>
        </w:rPr>
        <w:t> </w:t>
      </w:r>
      <w:r w:rsidRPr="004055AA">
        <w:rPr>
          <w:sz w:val="28"/>
          <w:szCs w:val="28"/>
        </w:rPr>
        <w:t>ar  vārdiem “</w:t>
      </w:r>
      <w:r w:rsidRPr="004055AA">
        <w:rPr>
          <w:bCs/>
          <w:sz w:val="28"/>
          <w:szCs w:val="28"/>
        </w:rPr>
        <w:t>Gada pārskatu un konsolidēto gada pārskatu likum</w:t>
      </w:r>
      <w:r>
        <w:rPr>
          <w:bCs/>
          <w:sz w:val="28"/>
          <w:szCs w:val="28"/>
        </w:rPr>
        <w:t>u</w:t>
      </w:r>
      <w:r w:rsidRPr="004055A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14:paraId="42F0E1F1" w14:textId="77777777" w:rsidR="000D77DE" w:rsidRDefault="000D77DE" w:rsidP="000D77DE">
      <w:pPr>
        <w:pStyle w:val="NormalWeb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14:paraId="07681400" w14:textId="66F7CAC1" w:rsidR="002F3FBC" w:rsidRPr="00CE16C3" w:rsidRDefault="00CE16C3" w:rsidP="00FF50E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8"/>
          <w:szCs w:val="28"/>
          <w:shd w:val="clear" w:color="auto" w:fill="FFFFFF"/>
        </w:rPr>
      </w:pPr>
      <w:r w:rsidRPr="00CE16C3">
        <w:rPr>
          <w:sz w:val="28"/>
          <w:szCs w:val="28"/>
          <w:shd w:val="clear" w:color="auto" w:fill="FFFFFF"/>
        </w:rPr>
        <w:t>P</w:t>
      </w:r>
      <w:r w:rsidR="002F3FBC" w:rsidRPr="00CE16C3">
        <w:rPr>
          <w:sz w:val="28"/>
          <w:szCs w:val="28"/>
          <w:shd w:val="clear" w:color="auto" w:fill="FFFFFF"/>
        </w:rPr>
        <w:t>apildināt pārejas noteikumus ar 17.punktu šādā redakcijā:</w:t>
      </w:r>
    </w:p>
    <w:p w14:paraId="5356FDF2" w14:textId="4B2A2D59" w:rsidR="002F3FBC" w:rsidRDefault="002F3FBC" w:rsidP="00910E6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F3FBC">
        <w:rPr>
          <w:sz w:val="28"/>
          <w:szCs w:val="28"/>
        </w:rPr>
        <w:t xml:space="preserve">“17. </w:t>
      </w:r>
      <w:r w:rsidRPr="002F3FBC">
        <w:rPr>
          <w:sz w:val="28"/>
          <w:szCs w:val="28"/>
          <w:shd w:val="clear" w:color="auto" w:fill="FFFFFF"/>
        </w:rPr>
        <w:t xml:space="preserve">Šā likuma 24.panta otrā daļa un 82.panta otrās daļas 6.punkts </w:t>
      </w:r>
      <w:r w:rsidR="009F6C7E">
        <w:rPr>
          <w:sz w:val="28"/>
          <w:szCs w:val="28"/>
          <w:shd w:val="clear" w:color="auto" w:fill="FFFFFF"/>
        </w:rPr>
        <w:t>piemērojams no</w:t>
      </w:r>
      <w:r w:rsidRPr="002F3FBC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9</w:t>
      </w:r>
      <w:r w:rsidRPr="002F3FBC">
        <w:rPr>
          <w:sz w:val="28"/>
          <w:szCs w:val="28"/>
          <w:shd w:val="clear" w:color="auto" w:fill="FFFFFF"/>
        </w:rPr>
        <w:t>.gada 1.</w:t>
      </w:r>
      <w:r>
        <w:rPr>
          <w:sz w:val="28"/>
          <w:szCs w:val="28"/>
          <w:shd w:val="clear" w:color="auto" w:fill="FFFFFF"/>
        </w:rPr>
        <w:t>janvār</w:t>
      </w:r>
      <w:r w:rsidR="009F6C7E">
        <w:rPr>
          <w:sz w:val="28"/>
          <w:szCs w:val="28"/>
          <w:shd w:val="clear" w:color="auto" w:fill="FFFFFF"/>
        </w:rPr>
        <w:t>a</w:t>
      </w:r>
      <w:r w:rsidRPr="002F3FBC">
        <w:rPr>
          <w:sz w:val="28"/>
          <w:szCs w:val="28"/>
          <w:shd w:val="clear" w:color="auto" w:fill="FFFFFF"/>
        </w:rPr>
        <w:t>.</w:t>
      </w:r>
      <w:r w:rsidR="009F6C7E">
        <w:rPr>
          <w:sz w:val="28"/>
          <w:szCs w:val="28"/>
          <w:shd w:val="clear" w:color="auto" w:fill="FFFFFF"/>
        </w:rPr>
        <w:t>”.</w:t>
      </w:r>
    </w:p>
    <w:p w14:paraId="140A5DC2" w14:textId="77777777" w:rsidR="009F6C7E" w:rsidRDefault="009F6C7E" w:rsidP="002F3FBC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CBB910C" w14:textId="77777777" w:rsidR="009F6C7E" w:rsidRPr="002F3FBC" w:rsidRDefault="009F6C7E" w:rsidP="002F3FBC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B5907E0" w14:textId="77777777" w:rsidR="005071FA" w:rsidRDefault="008F1443" w:rsidP="005071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F1443">
        <w:rPr>
          <w:sz w:val="28"/>
          <w:szCs w:val="28"/>
          <w:shd w:val="clear" w:color="auto" w:fill="FFFFFF"/>
        </w:rPr>
        <w:t>Likums stājas spēkā 20</w:t>
      </w:r>
      <w:r>
        <w:rPr>
          <w:sz w:val="28"/>
          <w:szCs w:val="28"/>
          <w:shd w:val="clear" w:color="auto" w:fill="FFFFFF"/>
        </w:rPr>
        <w:t>16</w:t>
      </w:r>
      <w:r w:rsidRPr="008F1443">
        <w:rPr>
          <w:sz w:val="28"/>
          <w:szCs w:val="28"/>
          <w:shd w:val="clear" w:color="auto" w:fill="FFFFFF"/>
        </w:rPr>
        <w:t>.gada 1.janvārī.</w:t>
      </w:r>
    </w:p>
    <w:p w14:paraId="319009D9" w14:textId="77777777" w:rsidR="008F1443" w:rsidRDefault="008F1443" w:rsidP="005071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DD68BC4" w14:textId="77777777" w:rsidR="008F1443" w:rsidRPr="008F1443" w:rsidRDefault="008F1443" w:rsidP="005071F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ABCD86A" w14:textId="77777777" w:rsidR="00E64683" w:rsidRPr="00C71391" w:rsidRDefault="00E64683" w:rsidP="000A453C">
      <w:pPr>
        <w:jc w:val="both"/>
        <w:rPr>
          <w:sz w:val="28"/>
          <w:szCs w:val="28"/>
        </w:rPr>
      </w:pPr>
      <w:r w:rsidRPr="00C71391">
        <w:rPr>
          <w:sz w:val="28"/>
          <w:szCs w:val="28"/>
        </w:rPr>
        <w:t>Finanšu ministrs</w:t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Pr="00C71391">
        <w:rPr>
          <w:sz w:val="28"/>
          <w:szCs w:val="28"/>
        </w:rPr>
        <w:tab/>
      </w:r>
      <w:r w:rsidR="00AF755D">
        <w:rPr>
          <w:sz w:val="28"/>
          <w:szCs w:val="28"/>
        </w:rPr>
        <w:t>J</w:t>
      </w:r>
      <w:r w:rsidRPr="00C71391">
        <w:rPr>
          <w:sz w:val="28"/>
          <w:szCs w:val="28"/>
        </w:rPr>
        <w:t>.</w:t>
      </w:r>
      <w:r w:rsidR="00AF755D">
        <w:rPr>
          <w:sz w:val="28"/>
          <w:szCs w:val="28"/>
        </w:rPr>
        <w:t>Reirs</w:t>
      </w:r>
    </w:p>
    <w:p w14:paraId="29C717E0" w14:textId="77777777" w:rsidR="00E64683" w:rsidRPr="00C71391" w:rsidRDefault="00E64683" w:rsidP="00E64683">
      <w:pPr>
        <w:rPr>
          <w:rFonts w:ascii="Times New Roman BaltRim" w:hAnsi="Times New Roman BaltRim"/>
          <w:sz w:val="28"/>
          <w:szCs w:val="28"/>
        </w:rPr>
      </w:pPr>
    </w:p>
    <w:p w14:paraId="55EBBD26" w14:textId="77777777" w:rsidR="00E64683" w:rsidRPr="00F00E3E" w:rsidRDefault="00E64683" w:rsidP="00E64683">
      <w:pPr>
        <w:rPr>
          <w:rFonts w:ascii="Times New Roman BaltRim" w:hAnsi="Times New Roman BaltRim"/>
        </w:rPr>
      </w:pPr>
    </w:p>
    <w:p w14:paraId="4FC42D4D" w14:textId="77777777" w:rsidR="00564224" w:rsidRDefault="00564224" w:rsidP="00E64683"/>
    <w:p w14:paraId="340ABC4A" w14:textId="77777777" w:rsidR="00564224" w:rsidRDefault="00564224" w:rsidP="00E64683"/>
    <w:p w14:paraId="1AE62A24" w14:textId="7A53391F" w:rsidR="00E64683" w:rsidRPr="00F00E3E" w:rsidRDefault="00AB3C69" w:rsidP="00E64683">
      <w:r>
        <w:t>19</w:t>
      </w:r>
      <w:r w:rsidR="00E64683" w:rsidRPr="00F00E3E">
        <w:t>.</w:t>
      </w:r>
      <w:r w:rsidR="00AF755D">
        <w:t>0</w:t>
      </w:r>
      <w:r>
        <w:t>8</w:t>
      </w:r>
      <w:bookmarkStart w:id="0" w:name="_GoBack"/>
      <w:bookmarkEnd w:id="0"/>
      <w:r w:rsidR="00E64683" w:rsidRPr="00F00E3E">
        <w:t>.201</w:t>
      </w:r>
      <w:r w:rsidR="00AF755D">
        <w:t>5</w:t>
      </w:r>
      <w:r w:rsidR="00CB3404">
        <w:t xml:space="preserve"> 1</w:t>
      </w:r>
      <w:r w:rsidR="006D3753">
        <w:t>0</w:t>
      </w:r>
      <w:r w:rsidR="00CB3404">
        <w:t>:15</w:t>
      </w:r>
    </w:p>
    <w:p w14:paraId="72FFF494" w14:textId="77777777" w:rsidR="00740244" w:rsidRDefault="00740244" w:rsidP="00E42779">
      <w:pPr>
        <w:tabs>
          <w:tab w:val="left" w:pos="7088"/>
        </w:tabs>
        <w:jc w:val="both"/>
        <w:rPr>
          <w:rFonts w:ascii="Times New Roman BaltRim" w:hAnsi="Times New Roman BaltRim"/>
        </w:rPr>
      </w:pPr>
      <w:r>
        <w:rPr>
          <w:rFonts w:ascii="Times New Roman BaltRim" w:hAnsi="Times New Roman BaltRim"/>
        </w:rPr>
        <w:t>327</w:t>
      </w:r>
    </w:p>
    <w:p w14:paraId="0BF4A9FA" w14:textId="6056D99C" w:rsidR="00E42779" w:rsidRDefault="00E42779" w:rsidP="00E42779">
      <w:pPr>
        <w:tabs>
          <w:tab w:val="left" w:pos="7088"/>
        </w:tabs>
        <w:jc w:val="both"/>
      </w:pPr>
      <w:r>
        <w:t xml:space="preserve">Finanšu ministrijas </w:t>
      </w:r>
    </w:p>
    <w:p w14:paraId="44299943" w14:textId="77777777" w:rsidR="00E42779" w:rsidRDefault="00E42779" w:rsidP="00E42779">
      <w:pPr>
        <w:tabs>
          <w:tab w:val="left" w:pos="7088"/>
        </w:tabs>
        <w:jc w:val="both"/>
      </w:pPr>
      <w:r>
        <w:t>Tiešo nodokļu departamenta</w:t>
      </w:r>
    </w:p>
    <w:p w14:paraId="0AE97716" w14:textId="77777777" w:rsidR="00E42779" w:rsidRDefault="00E42779" w:rsidP="00E42779">
      <w:r>
        <w:t xml:space="preserve">Īpašuma un iedzīvotāju ienākuma </w:t>
      </w:r>
    </w:p>
    <w:p w14:paraId="3299DF36" w14:textId="15B6396A" w:rsidR="00E42779" w:rsidRDefault="00E42779" w:rsidP="00E42779">
      <w:pPr>
        <w:tabs>
          <w:tab w:val="center" w:pos="4153"/>
          <w:tab w:val="right" w:pos="8306"/>
        </w:tabs>
        <w:rPr>
          <w:rFonts w:ascii="Times New Roman BaltRim" w:hAnsi="Times New Roman BaltRim"/>
        </w:rPr>
      </w:pPr>
      <w:r>
        <w:t>nodokļu nodaļas vecākā referente</w:t>
      </w:r>
    </w:p>
    <w:p w14:paraId="063F3A3F" w14:textId="77777777" w:rsidR="00AF755D" w:rsidRDefault="00E64683" w:rsidP="00AF755D">
      <w:pPr>
        <w:rPr>
          <w:rFonts w:ascii="Times New Roman BaltRim" w:hAnsi="Times New Roman BaltRim"/>
        </w:rPr>
      </w:pPr>
      <w:r w:rsidRPr="00F00E3E">
        <w:rPr>
          <w:rFonts w:ascii="Times New Roman BaltRim" w:hAnsi="Times New Roman BaltRim"/>
        </w:rPr>
        <w:t>Avotiņa, 67095515</w:t>
      </w:r>
    </w:p>
    <w:p w14:paraId="1889AD3A" w14:textId="52EA70AC" w:rsidR="000D77DE" w:rsidRDefault="00C62837" w:rsidP="0039062E">
      <w:pPr>
        <w:rPr>
          <w:rFonts w:ascii="Times New Roman BaltRim" w:hAnsi="Times New Roman BaltRim"/>
        </w:rPr>
      </w:pPr>
      <w:hyperlink r:id="rId11" w:history="1">
        <w:r w:rsidR="00E85E76" w:rsidRPr="002B1126">
          <w:rPr>
            <w:rStyle w:val="Hyperlink"/>
            <w:rFonts w:ascii="Times New Roman BaltRim" w:hAnsi="Times New Roman BaltRim"/>
          </w:rPr>
          <w:t>inga.avotina@fm.gov.lv</w:t>
        </w:r>
      </w:hyperlink>
    </w:p>
    <w:p w14:paraId="0E243128" w14:textId="77777777" w:rsidR="00E85E76" w:rsidRDefault="00E85E76" w:rsidP="0039062E">
      <w:pPr>
        <w:rPr>
          <w:rFonts w:ascii="Times New Roman BaltRim" w:hAnsi="Times New Roman BaltRim"/>
        </w:rPr>
      </w:pPr>
    </w:p>
    <w:p w14:paraId="74C73779" w14:textId="77777777" w:rsidR="000D77DE" w:rsidRDefault="000D77DE" w:rsidP="0039062E">
      <w:pPr>
        <w:rPr>
          <w:rFonts w:ascii="Times New Roman BaltRim" w:hAnsi="Times New Roman BaltRim"/>
        </w:rPr>
      </w:pPr>
    </w:p>
    <w:p w14:paraId="19A82002" w14:textId="77777777" w:rsidR="000D77DE" w:rsidRDefault="000D77DE" w:rsidP="0039062E">
      <w:pPr>
        <w:rPr>
          <w:rFonts w:ascii="Times New Roman BaltRim" w:hAnsi="Times New Roman BaltRim"/>
        </w:rPr>
      </w:pPr>
    </w:p>
    <w:p w14:paraId="61E0BABA" w14:textId="77777777" w:rsidR="000D77DE" w:rsidRDefault="000D77DE" w:rsidP="0039062E">
      <w:pPr>
        <w:rPr>
          <w:rFonts w:ascii="Times New Roman BaltRim" w:hAnsi="Times New Roman BaltRim"/>
        </w:rPr>
      </w:pPr>
    </w:p>
    <w:p w14:paraId="05684EC9" w14:textId="77777777" w:rsidR="000D77DE" w:rsidRDefault="000D77DE" w:rsidP="0039062E">
      <w:pPr>
        <w:rPr>
          <w:rFonts w:ascii="Times New Roman BaltRim" w:hAnsi="Times New Roman BaltRim"/>
        </w:rPr>
      </w:pPr>
    </w:p>
    <w:sectPr w:rsidR="000D77DE" w:rsidSect="004055A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531" w:header="56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F410" w14:textId="77777777" w:rsidR="00C62837" w:rsidRDefault="00C62837">
      <w:r>
        <w:separator/>
      </w:r>
    </w:p>
  </w:endnote>
  <w:endnote w:type="continuationSeparator" w:id="0">
    <w:p w14:paraId="7C03AD8B" w14:textId="77777777" w:rsidR="00C62837" w:rsidRDefault="00C6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9E92" w14:textId="77777777" w:rsidR="00F87027" w:rsidRDefault="00F87027" w:rsidP="00C7639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DCDF1" w14:textId="18427BD9" w:rsidR="00C7639D" w:rsidRPr="00C66C2F" w:rsidRDefault="00C7639D" w:rsidP="00E42779">
    <w:pPr>
      <w:pStyle w:val="Footer"/>
    </w:pPr>
    <w:r w:rsidRPr="00C66C2F">
      <w:t>FMLik_</w:t>
    </w:r>
    <w:r w:rsidR="001976B7">
      <w:t>1908</w:t>
    </w:r>
    <w:r w:rsidRPr="00C66C2F">
      <w:t>15_AIL</w:t>
    </w:r>
    <w:r>
      <w:t>groz.docx</w:t>
    </w:r>
    <w:r w:rsidRPr="00C66C2F">
      <w:t>; Likumprojekts “Grozījumi Azartspēļu un izložu likumā”</w:t>
    </w:r>
  </w:p>
  <w:p w14:paraId="6B170C48" w14:textId="1B5D91E2" w:rsidR="00F01706" w:rsidRDefault="00F01706" w:rsidP="00894FBD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7149" w14:textId="56174271" w:rsidR="004F5D44" w:rsidRPr="00C66C2F" w:rsidRDefault="004F5D44" w:rsidP="00E42779">
    <w:pPr>
      <w:pStyle w:val="Footer"/>
    </w:pPr>
    <w:r w:rsidRPr="00C66C2F">
      <w:t>FMLik_</w:t>
    </w:r>
    <w:r w:rsidR="001976B7">
      <w:t>1908</w:t>
    </w:r>
    <w:r w:rsidRPr="00C66C2F">
      <w:t>15_</w:t>
    </w:r>
    <w:r w:rsidR="00C66C2F" w:rsidRPr="00C66C2F">
      <w:t>AIL</w:t>
    </w:r>
    <w:r w:rsidR="00C7639D">
      <w:t>groz.docx</w:t>
    </w:r>
    <w:r w:rsidRPr="00C66C2F">
      <w:t>;</w:t>
    </w:r>
    <w:r w:rsidR="009E7A5C" w:rsidRPr="00C66C2F">
      <w:t xml:space="preserve"> Likumprojekts “</w:t>
    </w:r>
    <w:r w:rsidRPr="00C66C2F">
      <w:t>Grozījumi</w:t>
    </w:r>
    <w:r w:rsidR="00C66C2F" w:rsidRPr="00C66C2F">
      <w:t xml:space="preserve"> Azartspēļu un izložu likumā</w:t>
    </w:r>
    <w:r w:rsidR="009E7A5C" w:rsidRPr="00C66C2F">
      <w:t>”</w:t>
    </w:r>
  </w:p>
  <w:p w14:paraId="0BD1EBBE" w14:textId="77777777" w:rsidR="00F01706" w:rsidRPr="005F196D" w:rsidRDefault="00F01706" w:rsidP="0031674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3FC9" w14:textId="77777777" w:rsidR="00C62837" w:rsidRDefault="00C62837">
      <w:r>
        <w:separator/>
      </w:r>
    </w:p>
  </w:footnote>
  <w:footnote w:type="continuationSeparator" w:id="0">
    <w:p w14:paraId="71BF006C" w14:textId="77777777" w:rsidR="00C62837" w:rsidRDefault="00C6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A7BA" w14:textId="77777777" w:rsidR="00F01706" w:rsidRPr="00CA39FE" w:rsidRDefault="00F01706">
    <w:pPr>
      <w:pStyle w:val="Header"/>
      <w:jc w:val="center"/>
      <w:rPr>
        <w:sz w:val="24"/>
        <w:szCs w:val="24"/>
      </w:rPr>
    </w:pPr>
    <w:r w:rsidRPr="00CA39FE">
      <w:rPr>
        <w:sz w:val="24"/>
        <w:szCs w:val="24"/>
      </w:rPr>
      <w:fldChar w:fldCharType="begin"/>
    </w:r>
    <w:r w:rsidRPr="00CA39FE">
      <w:rPr>
        <w:sz w:val="24"/>
        <w:szCs w:val="24"/>
      </w:rPr>
      <w:instrText xml:space="preserve"> PAGE   \* MERGEFORMAT </w:instrText>
    </w:r>
    <w:r w:rsidRPr="00CA39FE">
      <w:rPr>
        <w:sz w:val="24"/>
        <w:szCs w:val="24"/>
      </w:rPr>
      <w:fldChar w:fldCharType="separate"/>
    </w:r>
    <w:r w:rsidR="00AB3C69">
      <w:rPr>
        <w:noProof/>
        <w:sz w:val="24"/>
        <w:szCs w:val="24"/>
      </w:rPr>
      <w:t>2</w:t>
    </w:r>
    <w:r w:rsidRPr="00CA39FE">
      <w:rPr>
        <w:sz w:val="24"/>
        <w:szCs w:val="24"/>
      </w:rPr>
      <w:fldChar w:fldCharType="end"/>
    </w:r>
  </w:p>
  <w:p w14:paraId="57B783F4" w14:textId="77777777" w:rsidR="00F01706" w:rsidRPr="00CA39FE" w:rsidRDefault="00F01706" w:rsidP="00C7639D">
    <w:pPr>
      <w:pStyle w:val="Header"/>
      <w:jc w:val="both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B5D9" w14:textId="77777777" w:rsidR="00EA123F" w:rsidRPr="00EA123F" w:rsidRDefault="00EA123F" w:rsidP="00EA123F">
    <w:pPr>
      <w:spacing w:after="360"/>
      <w:jc w:val="right"/>
      <w:rPr>
        <w:sz w:val="28"/>
        <w:szCs w:val="28"/>
      </w:rPr>
    </w:pPr>
    <w:r>
      <w:rPr>
        <w:sz w:val="28"/>
        <w:szCs w:val="28"/>
      </w:rPr>
      <w:t>Likump</w:t>
    </w:r>
    <w:r w:rsidRPr="001D0856">
      <w:rPr>
        <w:sz w:val="28"/>
        <w:szCs w:val="28"/>
      </w:rPr>
      <w:t>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728A0"/>
    <w:multiLevelType w:val="hybridMultilevel"/>
    <w:tmpl w:val="91226EA4"/>
    <w:lvl w:ilvl="0" w:tplc="0426000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A4870"/>
    <w:multiLevelType w:val="hybridMultilevel"/>
    <w:tmpl w:val="C414CCB4"/>
    <w:lvl w:ilvl="0" w:tplc="37AC442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664AD"/>
    <w:multiLevelType w:val="hybridMultilevel"/>
    <w:tmpl w:val="8A1856C2"/>
    <w:lvl w:ilvl="0" w:tplc="CE7025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A8758C4"/>
    <w:multiLevelType w:val="hybridMultilevel"/>
    <w:tmpl w:val="DC8A4C24"/>
    <w:lvl w:ilvl="0" w:tplc="1C44C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altRim" w:hAnsi="Times New Roman BaltRim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77500"/>
    <w:multiLevelType w:val="hybridMultilevel"/>
    <w:tmpl w:val="1EE46A16"/>
    <w:lvl w:ilvl="0" w:tplc="5FEA1C12">
      <w:start w:val="1"/>
      <w:numFmt w:val="decimal"/>
      <w:lvlText w:val="(%1)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3"/>
    <w:rsid w:val="0000254B"/>
    <w:rsid w:val="0000652E"/>
    <w:rsid w:val="00014BEE"/>
    <w:rsid w:val="0001651A"/>
    <w:rsid w:val="00023263"/>
    <w:rsid w:val="000245EE"/>
    <w:rsid w:val="00031C52"/>
    <w:rsid w:val="00037BD0"/>
    <w:rsid w:val="00037D88"/>
    <w:rsid w:val="000446C7"/>
    <w:rsid w:val="00050709"/>
    <w:rsid w:val="00053920"/>
    <w:rsid w:val="000567D4"/>
    <w:rsid w:val="000579A9"/>
    <w:rsid w:val="000666D0"/>
    <w:rsid w:val="00075482"/>
    <w:rsid w:val="000762D5"/>
    <w:rsid w:val="00076E8B"/>
    <w:rsid w:val="00080AAB"/>
    <w:rsid w:val="000823E2"/>
    <w:rsid w:val="00082660"/>
    <w:rsid w:val="000903D8"/>
    <w:rsid w:val="00096352"/>
    <w:rsid w:val="00096940"/>
    <w:rsid w:val="000975E7"/>
    <w:rsid w:val="000A453C"/>
    <w:rsid w:val="000B28E6"/>
    <w:rsid w:val="000B3C68"/>
    <w:rsid w:val="000B3EC2"/>
    <w:rsid w:val="000B64B8"/>
    <w:rsid w:val="000C3A73"/>
    <w:rsid w:val="000C43C2"/>
    <w:rsid w:val="000C4421"/>
    <w:rsid w:val="000D77DE"/>
    <w:rsid w:val="000E28F4"/>
    <w:rsid w:val="000E39E2"/>
    <w:rsid w:val="000E5784"/>
    <w:rsid w:val="000F1808"/>
    <w:rsid w:val="001020B3"/>
    <w:rsid w:val="00111AD1"/>
    <w:rsid w:val="00113591"/>
    <w:rsid w:val="00115CB6"/>
    <w:rsid w:val="00124F53"/>
    <w:rsid w:val="00136F8F"/>
    <w:rsid w:val="00140D97"/>
    <w:rsid w:val="001466A5"/>
    <w:rsid w:val="00156791"/>
    <w:rsid w:val="00164767"/>
    <w:rsid w:val="001662CB"/>
    <w:rsid w:val="0019208A"/>
    <w:rsid w:val="00192561"/>
    <w:rsid w:val="00193B72"/>
    <w:rsid w:val="00194D4C"/>
    <w:rsid w:val="001976B7"/>
    <w:rsid w:val="001A0F46"/>
    <w:rsid w:val="001A63D7"/>
    <w:rsid w:val="001B2411"/>
    <w:rsid w:val="001C0C7E"/>
    <w:rsid w:val="001C43F3"/>
    <w:rsid w:val="001C448A"/>
    <w:rsid w:val="001D0856"/>
    <w:rsid w:val="001D7C16"/>
    <w:rsid w:val="001E38D2"/>
    <w:rsid w:val="001E3C73"/>
    <w:rsid w:val="001E6555"/>
    <w:rsid w:val="001F6993"/>
    <w:rsid w:val="00201EA7"/>
    <w:rsid w:val="00201FCE"/>
    <w:rsid w:val="00202208"/>
    <w:rsid w:val="00202D7A"/>
    <w:rsid w:val="00204D36"/>
    <w:rsid w:val="00206470"/>
    <w:rsid w:val="00221CD3"/>
    <w:rsid w:val="00224A54"/>
    <w:rsid w:val="00225D7E"/>
    <w:rsid w:val="00232461"/>
    <w:rsid w:val="00234E42"/>
    <w:rsid w:val="00236E8B"/>
    <w:rsid w:val="00243A5D"/>
    <w:rsid w:val="00246C62"/>
    <w:rsid w:val="00247BBD"/>
    <w:rsid w:val="00250E24"/>
    <w:rsid w:val="00251405"/>
    <w:rsid w:val="002669B9"/>
    <w:rsid w:val="002678C0"/>
    <w:rsid w:val="00273637"/>
    <w:rsid w:val="002751E5"/>
    <w:rsid w:val="00280DF7"/>
    <w:rsid w:val="002838B4"/>
    <w:rsid w:val="002871A6"/>
    <w:rsid w:val="002A237D"/>
    <w:rsid w:val="002B1323"/>
    <w:rsid w:val="002C0C7C"/>
    <w:rsid w:val="002C0F7A"/>
    <w:rsid w:val="002C4352"/>
    <w:rsid w:val="002C47E4"/>
    <w:rsid w:val="002C7557"/>
    <w:rsid w:val="002D15EC"/>
    <w:rsid w:val="002D3E8A"/>
    <w:rsid w:val="002D65A1"/>
    <w:rsid w:val="002E2928"/>
    <w:rsid w:val="002E3F36"/>
    <w:rsid w:val="002F313D"/>
    <w:rsid w:val="002F3FBC"/>
    <w:rsid w:val="002F712D"/>
    <w:rsid w:val="00302FC4"/>
    <w:rsid w:val="0030357D"/>
    <w:rsid w:val="00310262"/>
    <w:rsid w:val="00310769"/>
    <w:rsid w:val="0031674A"/>
    <w:rsid w:val="00323A92"/>
    <w:rsid w:val="00324C1A"/>
    <w:rsid w:val="00324F64"/>
    <w:rsid w:val="00325AB7"/>
    <w:rsid w:val="003268AB"/>
    <w:rsid w:val="00327643"/>
    <w:rsid w:val="003346FD"/>
    <w:rsid w:val="00336868"/>
    <w:rsid w:val="00336E2A"/>
    <w:rsid w:val="003408FA"/>
    <w:rsid w:val="00347597"/>
    <w:rsid w:val="00351C77"/>
    <w:rsid w:val="00352254"/>
    <w:rsid w:val="00352A00"/>
    <w:rsid w:val="00364F0D"/>
    <w:rsid w:val="00366B91"/>
    <w:rsid w:val="003677DD"/>
    <w:rsid w:val="00372A06"/>
    <w:rsid w:val="00380622"/>
    <w:rsid w:val="00380A44"/>
    <w:rsid w:val="00380F06"/>
    <w:rsid w:val="00384508"/>
    <w:rsid w:val="00386DD5"/>
    <w:rsid w:val="0039062E"/>
    <w:rsid w:val="00393C24"/>
    <w:rsid w:val="003A2444"/>
    <w:rsid w:val="003A523E"/>
    <w:rsid w:val="003A6D5A"/>
    <w:rsid w:val="003B0358"/>
    <w:rsid w:val="003B0371"/>
    <w:rsid w:val="003B19EE"/>
    <w:rsid w:val="003B6F9F"/>
    <w:rsid w:val="003C2420"/>
    <w:rsid w:val="003C3C8D"/>
    <w:rsid w:val="003C3F2C"/>
    <w:rsid w:val="003C4241"/>
    <w:rsid w:val="003C7D49"/>
    <w:rsid w:val="003D15DB"/>
    <w:rsid w:val="003D3DE0"/>
    <w:rsid w:val="003D67C6"/>
    <w:rsid w:val="003D795B"/>
    <w:rsid w:val="003E2A02"/>
    <w:rsid w:val="003E6C81"/>
    <w:rsid w:val="003F0E0E"/>
    <w:rsid w:val="003F3856"/>
    <w:rsid w:val="003F6435"/>
    <w:rsid w:val="00400AE0"/>
    <w:rsid w:val="00404581"/>
    <w:rsid w:val="004055AA"/>
    <w:rsid w:val="00412E2C"/>
    <w:rsid w:val="0041443F"/>
    <w:rsid w:val="004207B3"/>
    <w:rsid w:val="00423B52"/>
    <w:rsid w:val="00436176"/>
    <w:rsid w:val="004412FB"/>
    <w:rsid w:val="00442943"/>
    <w:rsid w:val="004457D1"/>
    <w:rsid w:val="00446910"/>
    <w:rsid w:val="004612F5"/>
    <w:rsid w:val="00461B38"/>
    <w:rsid w:val="00463CE8"/>
    <w:rsid w:val="00465638"/>
    <w:rsid w:val="00470794"/>
    <w:rsid w:val="00474435"/>
    <w:rsid w:val="00476166"/>
    <w:rsid w:val="00480869"/>
    <w:rsid w:val="0048213E"/>
    <w:rsid w:val="004824C4"/>
    <w:rsid w:val="004861F2"/>
    <w:rsid w:val="00491DEE"/>
    <w:rsid w:val="004966FE"/>
    <w:rsid w:val="00496A6E"/>
    <w:rsid w:val="00497C2E"/>
    <w:rsid w:val="004A2FE5"/>
    <w:rsid w:val="004A5A36"/>
    <w:rsid w:val="004A6A02"/>
    <w:rsid w:val="004A6DBA"/>
    <w:rsid w:val="004B2383"/>
    <w:rsid w:val="004C0792"/>
    <w:rsid w:val="004C4144"/>
    <w:rsid w:val="004C43F9"/>
    <w:rsid w:val="004C579E"/>
    <w:rsid w:val="004C6B7E"/>
    <w:rsid w:val="004D0E73"/>
    <w:rsid w:val="004E25A1"/>
    <w:rsid w:val="004E3478"/>
    <w:rsid w:val="004E4254"/>
    <w:rsid w:val="004E48D9"/>
    <w:rsid w:val="004E64ED"/>
    <w:rsid w:val="004E71C2"/>
    <w:rsid w:val="004E73F9"/>
    <w:rsid w:val="004F0C0B"/>
    <w:rsid w:val="004F1434"/>
    <w:rsid w:val="004F2CFB"/>
    <w:rsid w:val="004F5D44"/>
    <w:rsid w:val="004F671D"/>
    <w:rsid w:val="0050025F"/>
    <w:rsid w:val="005022EF"/>
    <w:rsid w:val="005071FA"/>
    <w:rsid w:val="00507359"/>
    <w:rsid w:val="00507ED9"/>
    <w:rsid w:val="0051571D"/>
    <w:rsid w:val="00515D74"/>
    <w:rsid w:val="00532975"/>
    <w:rsid w:val="00533737"/>
    <w:rsid w:val="00541301"/>
    <w:rsid w:val="005422B4"/>
    <w:rsid w:val="00542ED8"/>
    <w:rsid w:val="00544796"/>
    <w:rsid w:val="0054727C"/>
    <w:rsid w:val="00553183"/>
    <w:rsid w:val="0056141C"/>
    <w:rsid w:val="00564224"/>
    <w:rsid w:val="00564DC3"/>
    <w:rsid w:val="00566D34"/>
    <w:rsid w:val="0057768E"/>
    <w:rsid w:val="00582766"/>
    <w:rsid w:val="00586418"/>
    <w:rsid w:val="00587B02"/>
    <w:rsid w:val="00590870"/>
    <w:rsid w:val="00593076"/>
    <w:rsid w:val="00596DDF"/>
    <w:rsid w:val="005A72E5"/>
    <w:rsid w:val="005A7E04"/>
    <w:rsid w:val="005A7ED7"/>
    <w:rsid w:val="005B1D1B"/>
    <w:rsid w:val="005B24DD"/>
    <w:rsid w:val="005B5FAD"/>
    <w:rsid w:val="005B7392"/>
    <w:rsid w:val="005C306E"/>
    <w:rsid w:val="005C685E"/>
    <w:rsid w:val="005D72B9"/>
    <w:rsid w:val="005E1889"/>
    <w:rsid w:val="005E33EF"/>
    <w:rsid w:val="005F196D"/>
    <w:rsid w:val="005F1EAF"/>
    <w:rsid w:val="005F1F26"/>
    <w:rsid w:val="005F7F95"/>
    <w:rsid w:val="006012B2"/>
    <w:rsid w:val="00603306"/>
    <w:rsid w:val="00606ED9"/>
    <w:rsid w:val="006104B1"/>
    <w:rsid w:val="00614737"/>
    <w:rsid w:val="00615536"/>
    <w:rsid w:val="006212CB"/>
    <w:rsid w:val="006232AE"/>
    <w:rsid w:val="00626D04"/>
    <w:rsid w:val="00636BA4"/>
    <w:rsid w:val="00637958"/>
    <w:rsid w:val="0064173B"/>
    <w:rsid w:val="0064706C"/>
    <w:rsid w:val="00650D05"/>
    <w:rsid w:val="006531C6"/>
    <w:rsid w:val="00653BE1"/>
    <w:rsid w:val="00654533"/>
    <w:rsid w:val="0065491D"/>
    <w:rsid w:val="00655C4D"/>
    <w:rsid w:val="0066070C"/>
    <w:rsid w:val="00670E89"/>
    <w:rsid w:val="006733BD"/>
    <w:rsid w:val="006742E8"/>
    <w:rsid w:val="00681147"/>
    <w:rsid w:val="00681737"/>
    <w:rsid w:val="00683F19"/>
    <w:rsid w:val="00687E71"/>
    <w:rsid w:val="006932D1"/>
    <w:rsid w:val="006932D6"/>
    <w:rsid w:val="00694705"/>
    <w:rsid w:val="006A366D"/>
    <w:rsid w:val="006A5FD9"/>
    <w:rsid w:val="006B1AF8"/>
    <w:rsid w:val="006B2F17"/>
    <w:rsid w:val="006B4846"/>
    <w:rsid w:val="006B573A"/>
    <w:rsid w:val="006B5769"/>
    <w:rsid w:val="006B6230"/>
    <w:rsid w:val="006C062F"/>
    <w:rsid w:val="006C2F5B"/>
    <w:rsid w:val="006D3753"/>
    <w:rsid w:val="006D3A91"/>
    <w:rsid w:val="006D5556"/>
    <w:rsid w:val="006E40A0"/>
    <w:rsid w:val="006F135F"/>
    <w:rsid w:val="006F4EF9"/>
    <w:rsid w:val="006F5EDF"/>
    <w:rsid w:val="00700F74"/>
    <w:rsid w:val="00701D2F"/>
    <w:rsid w:val="0070207F"/>
    <w:rsid w:val="00703059"/>
    <w:rsid w:val="00704F4E"/>
    <w:rsid w:val="00713A21"/>
    <w:rsid w:val="007169B7"/>
    <w:rsid w:val="0072212D"/>
    <w:rsid w:val="00723631"/>
    <w:rsid w:val="00725AC9"/>
    <w:rsid w:val="00725FE1"/>
    <w:rsid w:val="00727491"/>
    <w:rsid w:val="007305A7"/>
    <w:rsid w:val="007344EC"/>
    <w:rsid w:val="007367A7"/>
    <w:rsid w:val="00736E68"/>
    <w:rsid w:val="00740244"/>
    <w:rsid w:val="007420A4"/>
    <w:rsid w:val="0074266E"/>
    <w:rsid w:val="00745CBC"/>
    <w:rsid w:val="007614BC"/>
    <w:rsid w:val="00762E77"/>
    <w:rsid w:val="00776685"/>
    <w:rsid w:val="007831E0"/>
    <w:rsid w:val="00783D40"/>
    <w:rsid w:val="00786926"/>
    <w:rsid w:val="00796704"/>
    <w:rsid w:val="007A178F"/>
    <w:rsid w:val="007A32CB"/>
    <w:rsid w:val="007B2CCD"/>
    <w:rsid w:val="007B7DFA"/>
    <w:rsid w:val="007C33FE"/>
    <w:rsid w:val="007C37A5"/>
    <w:rsid w:val="007C3D6B"/>
    <w:rsid w:val="007C7727"/>
    <w:rsid w:val="007D1FEB"/>
    <w:rsid w:val="007D6D9E"/>
    <w:rsid w:val="007D70DC"/>
    <w:rsid w:val="007D788E"/>
    <w:rsid w:val="007E1836"/>
    <w:rsid w:val="007E3414"/>
    <w:rsid w:val="007F7F4A"/>
    <w:rsid w:val="008007EB"/>
    <w:rsid w:val="008055E2"/>
    <w:rsid w:val="008078A2"/>
    <w:rsid w:val="008104C8"/>
    <w:rsid w:val="00813311"/>
    <w:rsid w:val="00815C18"/>
    <w:rsid w:val="0081672A"/>
    <w:rsid w:val="0083485A"/>
    <w:rsid w:val="00835421"/>
    <w:rsid w:val="00857BFC"/>
    <w:rsid w:val="00861F12"/>
    <w:rsid w:val="008635C1"/>
    <w:rsid w:val="00876A89"/>
    <w:rsid w:val="00882AD3"/>
    <w:rsid w:val="00892E80"/>
    <w:rsid w:val="00894FBD"/>
    <w:rsid w:val="008A2B82"/>
    <w:rsid w:val="008A3258"/>
    <w:rsid w:val="008A5A28"/>
    <w:rsid w:val="008A617E"/>
    <w:rsid w:val="008A6A51"/>
    <w:rsid w:val="008A6B98"/>
    <w:rsid w:val="008B2603"/>
    <w:rsid w:val="008C50B0"/>
    <w:rsid w:val="008C7FDB"/>
    <w:rsid w:val="008D49FF"/>
    <w:rsid w:val="008D68A1"/>
    <w:rsid w:val="008E3DA8"/>
    <w:rsid w:val="008E4810"/>
    <w:rsid w:val="008E4F85"/>
    <w:rsid w:val="008F1443"/>
    <w:rsid w:val="008F2D46"/>
    <w:rsid w:val="008F4E37"/>
    <w:rsid w:val="008F52CF"/>
    <w:rsid w:val="008F55C6"/>
    <w:rsid w:val="008F747D"/>
    <w:rsid w:val="0090078C"/>
    <w:rsid w:val="00910E69"/>
    <w:rsid w:val="009110BD"/>
    <w:rsid w:val="0092109C"/>
    <w:rsid w:val="00923C7D"/>
    <w:rsid w:val="009242FF"/>
    <w:rsid w:val="009279C1"/>
    <w:rsid w:val="00934671"/>
    <w:rsid w:val="009354C2"/>
    <w:rsid w:val="00940117"/>
    <w:rsid w:val="00941095"/>
    <w:rsid w:val="009413F4"/>
    <w:rsid w:val="00945F51"/>
    <w:rsid w:val="00956278"/>
    <w:rsid w:val="00960B4D"/>
    <w:rsid w:val="00960E17"/>
    <w:rsid w:val="00966527"/>
    <w:rsid w:val="00970EF8"/>
    <w:rsid w:val="009763EF"/>
    <w:rsid w:val="00977FB1"/>
    <w:rsid w:val="009954BC"/>
    <w:rsid w:val="009958CB"/>
    <w:rsid w:val="009A1B4B"/>
    <w:rsid w:val="009A6F15"/>
    <w:rsid w:val="009B1AC1"/>
    <w:rsid w:val="009B3CF4"/>
    <w:rsid w:val="009B55F3"/>
    <w:rsid w:val="009B68B5"/>
    <w:rsid w:val="009C1EA5"/>
    <w:rsid w:val="009C4869"/>
    <w:rsid w:val="009C4F50"/>
    <w:rsid w:val="009C5B7B"/>
    <w:rsid w:val="009E0A3E"/>
    <w:rsid w:val="009E26E9"/>
    <w:rsid w:val="009E790B"/>
    <w:rsid w:val="009E7A5C"/>
    <w:rsid w:val="009F6B7F"/>
    <w:rsid w:val="009F6C7E"/>
    <w:rsid w:val="00A03D92"/>
    <w:rsid w:val="00A05F79"/>
    <w:rsid w:val="00A227AA"/>
    <w:rsid w:val="00A32BAD"/>
    <w:rsid w:val="00A36FE1"/>
    <w:rsid w:val="00A371FF"/>
    <w:rsid w:val="00A37A61"/>
    <w:rsid w:val="00A44CB8"/>
    <w:rsid w:val="00A45A16"/>
    <w:rsid w:val="00A60F0E"/>
    <w:rsid w:val="00A6566E"/>
    <w:rsid w:val="00A74D6B"/>
    <w:rsid w:val="00A84BB7"/>
    <w:rsid w:val="00A87EBB"/>
    <w:rsid w:val="00A96A53"/>
    <w:rsid w:val="00A96EF0"/>
    <w:rsid w:val="00A96F18"/>
    <w:rsid w:val="00AA5FF4"/>
    <w:rsid w:val="00AB3C69"/>
    <w:rsid w:val="00AE1C2D"/>
    <w:rsid w:val="00AE3089"/>
    <w:rsid w:val="00AE548C"/>
    <w:rsid w:val="00AF0008"/>
    <w:rsid w:val="00AF1D2D"/>
    <w:rsid w:val="00AF3721"/>
    <w:rsid w:val="00AF3CB7"/>
    <w:rsid w:val="00AF66A2"/>
    <w:rsid w:val="00AF755D"/>
    <w:rsid w:val="00B077DC"/>
    <w:rsid w:val="00B07CB0"/>
    <w:rsid w:val="00B159EB"/>
    <w:rsid w:val="00B16A48"/>
    <w:rsid w:val="00B176B0"/>
    <w:rsid w:val="00B251AD"/>
    <w:rsid w:val="00B356E0"/>
    <w:rsid w:val="00B35790"/>
    <w:rsid w:val="00B3766D"/>
    <w:rsid w:val="00B435CA"/>
    <w:rsid w:val="00B45855"/>
    <w:rsid w:val="00B50F5F"/>
    <w:rsid w:val="00B546E0"/>
    <w:rsid w:val="00B55813"/>
    <w:rsid w:val="00B620DD"/>
    <w:rsid w:val="00B65A7B"/>
    <w:rsid w:val="00B73188"/>
    <w:rsid w:val="00B75545"/>
    <w:rsid w:val="00B81613"/>
    <w:rsid w:val="00B824BA"/>
    <w:rsid w:val="00B8634C"/>
    <w:rsid w:val="00B871A4"/>
    <w:rsid w:val="00B967C9"/>
    <w:rsid w:val="00B96F5B"/>
    <w:rsid w:val="00BA11FA"/>
    <w:rsid w:val="00BA4496"/>
    <w:rsid w:val="00BB2617"/>
    <w:rsid w:val="00BB68CD"/>
    <w:rsid w:val="00BC060D"/>
    <w:rsid w:val="00BD17F3"/>
    <w:rsid w:val="00BD7EB3"/>
    <w:rsid w:val="00BE109B"/>
    <w:rsid w:val="00BE525C"/>
    <w:rsid w:val="00BE606E"/>
    <w:rsid w:val="00BF5B83"/>
    <w:rsid w:val="00C077AE"/>
    <w:rsid w:val="00C13D56"/>
    <w:rsid w:val="00C14ACE"/>
    <w:rsid w:val="00C17873"/>
    <w:rsid w:val="00C22488"/>
    <w:rsid w:val="00C34DEC"/>
    <w:rsid w:val="00C414A5"/>
    <w:rsid w:val="00C416DE"/>
    <w:rsid w:val="00C44718"/>
    <w:rsid w:val="00C45095"/>
    <w:rsid w:val="00C50F02"/>
    <w:rsid w:val="00C55182"/>
    <w:rsid w:val="00C62837"/>
    <w:rsid w:val="00C66C2F"/>
    <w:rsid w:val="00C71391"/>
    <w:rsid w:val="00C7306D"/>
    <w:rsid w:val="00C75DC5"/>
    <w:rsid w:val="00C76250"/>
    <w:rsid w:val="00C7639D"/>
    <w:rsid w:val="00C8100F"/>
    <w:rsid w:val="00C827F8"/>
    <w:rsid w:val="00C9253F"/>
    <w:rsid w:val="00C97FE7"/>
    <w:rsid w:val="00CA39FE"/>
    <w:rsid w:val="00CA7DBA"/>
    <w:rsid w:val="00CA7FB9"/>
    <w:rsid w:val="00CB024D"/>
    <w:rsid w:val="00CB3404"/>
    <w:rsid w:val="00CB5064"/>
    <w:rsid w:val="00CC0B1F"/>
    <w:rsid w:val="00CC1814"/>
    <w:rsid w:val="00CC25D6"/>
    <w:rsid w:val="00CC3B5E"/>
    <w:rsid w:val="00CC67DA"/>
    <w:rsid w:val="00CD2A91"/>
    <w:rsid w:val="00CD504B"/>
    <w:rsid w:val="00CE16C3"/>
    <w:rsid w:val="00CE2499"/>
    <w:rsid w:val="00CE4721"/>
    <w:rsid w:val="00CE7D9D"/>
    <w:rsid w:val="00CF2623"/>
    <w:rsid w:val="00CF4248"/>
    <w:rsid w:val="00D04C86"/>
    <w:rsid w:val="00D11522"/>
    <w:rsid w:val="00D11BA1"/>
    <w:rsid w:val="00D13030"/>
    <w:rsid w:val="00D267FD"/>
    <w:rsid w:val="00D26D34"/>
    <w:rsid w:val="00D31C43"/>
    <w:rsid w:val="00D32A42"/>
    <w:rsid w:val="00D34942"/>
    <w:rsid w:val="00D42FCC"/>
    <w:rsid w:val="00D44C16"/>
    <w:rsid w:val="00D53FC3"/>
    <w:rsid w:val="00D636FB"/>
    <w:rsid w:val="00D6605E"/>
    <w:rsid w:val="00D73EDF"/>
    <w:rsid w:val="00D761F9"/>
    <w:rsid w:val="00D77584"/>
    <w:rsid w:val="00D80B93"/>
    <w:rsid w:val="00D8456A"/>
    <w:rsid w:val="00D85B45"/>
    <w:rsid w:val="00D96504"/>
    <w:rsid w:val="00DA2767"/>
    <w:rsid w:val="00DA65C7"/>
    <w:rsid w:val="00DB0A0F"/>
    <w:rsid w:val="00DB365A"/>
    <w:rsid w:val="00DB7DBD"/>
    <w:rsid w:val="00DD0111"/>
    <w:rsid w:val="00DD5E33"/>
    <w:rsid w:val="00DE5716"/>
    <w:rsid w:val="00DF048C"/>
    <w:rsid w:val="00DF2A6B"/>
    <w:rsid w:val="00DF46B7"/>
    <w:rsid w:val="00E0079D"/>
    <w:rsid w:val="00E03E10"/>
    <w:rsid w:val="00E04936"/>
    <w:rsid w:val="00E05DCE"/>
    <w:rsid w:val="00E131BE"/>
    <w:rsid w:val="00E1457B"/>
    <w:rsid w:val="00E16E07"/>
    <w:rsid w:val="00E17B7D"/>
    <w:rsid w:val="00E245A0"/>
    <w:rsid w:val="00E276D9"/>
    <w:rsid w:val="00E3090B"/>
    <w:rsid w:val="00E31657"/>
    <w:rsid w:val="00E35EDB"/>
    <w:rsid w:val="00E42779"/>
    <w:rsid w:val="00E42EDE"/>
    <w:rsid w:val="00E5032F"/>
    <w:rsid w:val="00E579FA"/>
    <w:rsid w:val="00E62A9F"/>
    <w:rsid w:val="00E64683"/>
    <w:rsid w:val="00E64E82"/>
    <w:rsid w:val="00E7646A"/>
    <w:rsid w:val="00E83025"/>
    <w:rsid w:val="00E83921"/>
    <w:rsid w:val="00E84CB0"/>
    <w:rsid w:val="00E85021"/>
    <w:rsid w:val="00E85E76"/>
    <w:rsid w:val="00E85F43"/>
    <w:rsid w:val="00E86BBF"/>
    <w:rsid w:val="00E9209B"/>
    <w:rsid w:val="00EA123F"/>
    <w:rsid w:val="00EA2124"/>
    <w:rsid w:val="00EA6456"/>
    <w:rsid w:val="00EA6EBA"/>
    <w:rsid w:val="00EB0FB6"/>
    <w:rsid w:val="00EB14B0"/>
    <w:rsid w:val="00EB2283"/>
    <w:rsid w:val="00EB27F2"/>
    <w:rsid w:val="00EB3027"/>
    <w:rsid w:val="00EB3AC5"/>
    <w:rsid w:val="00EC03A8"/>
    <w:rsid w:val="00EC0613"/>
    <w:rsid w:val="00EC49FD"/>
    <w:rsid w:val="00EC4DDD"/>
    <w:rsid w:val="00EC75A4"/>
    <w:rsid w:val="00EE7B03"/>
    <w:rsid w:val="00EF162D"/>
    <w:rsid w:val="00EF4CD7"/>
    <w:rsid w:val="00F00E3E"/>
    <w:rsid w:val="00F01706"/>
    <w:rsid w:val="00F02F3B"/>
    <w:rsid w:val="00F056BC"/>
    <w:rsid w:val="00F060DD"/>
    <w:rsid w:val="00F10C33"/>
    <w:rsid w:val="00F12636"/>
    <w:rsid w:val="00F17FDF"/>
    <w:rsid w:val="00F25013"/>
    <w:rsid w:val="00F3113E"/>
    <w:rsid w:val="00F40F31"/>
    <w:rsid w:val="00F431D4"/>
    <w:rsid w:val="00F4574E"/>
    <w:rsid w:val="00F711D9"/>
    <w:rsid w:val="00F742B1"/>
    <w:rsid w:val="00F7488D"/>
    <w:rsid w:val="00F87027"/>
    <w:rsid w:val="00F9044D"/>
    <w:rsid w:val="00F91916"/>
    <w:rsid w:val="00F94271"/>
    <w:rsid w:val="00F96736"/>
    <w:rsid w:val="00FA0014"/>
    <w:rsid w:val="00FA009A"/>
    <w:rsid w:val="00FA5491"/>
    <w:rsid w:val="00FB620B"/>
    <w:rsid w:val="00FB7666"/>
    <w:rsid w:val="00FC2461"/>
    <w:rsid w:val="00FC2877"/>
    <w:rsid w:val="00FC729B"/>
    <w:rsid w:val="00FD0382"/>
    <w:rsid w:val="00FE0AB0"/>
    <w:rsid w:val="00FE2E2B"/>
    <w:rsid w:val="00FF142D"/>
    <w:rsid w:val="00FF20FD"/>
    <w:rsid w:val="00FF4037"/>
    <w:rsid w:val="00FF50EE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C4960"/>
  <w15:docId w15:val="{D7A0CD25-90B8-492F-BD5A-1410FDC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D3"/>
  </w:style>
  <w:style w:type="paragraph" w:styleId="Heading1">
    <w:name w:val="heading 1"/>
    <w:basedOn w:val="Normal"/>
    <w:next w:val="Normal"/>
    <w:qFormat/>
    <w:rsid w:val="00221CD3"/>
    <w:pPr>
      <w:keepNext/>
      <w:jc w:val="center"/>
      <w:outlineLvl w:val="0"/>
    </w:pPr>
    <w:rPr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1CD3"/>
    <w:pPr>
      <w:tabs>
        <w:tab w:val="left" w:pos="3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94F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94F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F04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F048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B1D1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39FE"/>
  </w:style>
  <w:style w:type="paragraph" w:styleId="ListParagraph">
    <w:name w:val="List Paragraph"/>
    <w:basedOn w:val="Normal"/>
    <w:uiPriority w:val="34"/>
    <w:qFormat/>
    <w:rsid w:val="0031674A"/>
    <w:pPr>
      <w:ind w:left="720"/>
    </w:pPr>
  </w:style>
  <w:style w:type="character" w:styleId="Hyperlink">
    <w:name w:val="Hyperlink"/>
    <w:rsid w:val="006470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B55F3"/>
  </w:style>
  <w:style w:type="character" w:customStyle="1" w:styleId="FooterChar">
    <w:name w:val="Footer Char"/>
    <w:link w:val="Footer"/>
    <w:rsid w:val="00EB3AC5"/>
  </w:style>
  <w:style w:type="paragraph" w:customStyle="1" w:styleId="tv213">
    <w:name w:val="tv213"/>
    <w:basedOn w:val="Normal"/>
    <w:rsid w:val="00507ED9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6A5FD9"/>
    <w:pPr>
      <w:spacing w:before="75" w:after="75"/>
      <w:ind w:firstLine="37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453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606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ED9"/>
  </w:style>
  <w:style w:type="character" w:customStyle="1" w:styleId="CommentTextChar">
    <w:name w:val="Comment Text Char"/>
    <w:basedOn w:val="DefaultParagraphFont"/>
    <w:link w:val="CommentText"/>
    <w:rsid w:val="00606ED9"/>
  </w:style>
  <w:style w:type="paragraph" w:styleId="CommentSubject">
    <w:name w:val="annotation subject"/>
    <w:basedOn w:val="CommentText"/>
    <w:next w:val="CommentText"/>
    <w:link w:val="CommentSubjectChar"/>
    <w:rsid w:val="0060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6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66461-gada-parskatu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avotina@fm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.likumi.lv/ta/id/66461-gada-parska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66461-gada-parskat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569C-84E8-47B2-80DF-FCD3D4FE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Azartspēļu un izložu likumā</vt:lpstr>
      <vt:lpstr>Grozījumi Latvijas Administratīvo pārkāpumu kodeksā</vt:lpstr>
    </vt:vector>
  </TitlesOfParts>
  <Company>Finanšu ministrija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Azartspēļu un izložu likumā</dc:title>
  <dc:subject>Likumprojekts</dc:subject>
  <dc:creator>I.Avotiņa</dc:creator>
  <dc:description>Inga.Avotina@fm.gov.lv_x000d_
67095515</dc:description>
  <cp:lastModifiedBy>Agrita Ozoliņa</cp:lastModifiedBy>
  <cp:revision>38</cp:revision>
  <cp:lastPrinted>2015-07-16T07:51:00Z</cp:lastPrinted>
  <dcterms:created xsi:type="dcterms:W3CDTF">2015-07-07T10:33:00Z</dcterms:created>
  <dcterms:modified xsi:type="dcterms:W3CDTF">2015-08-17T10:54:00Z</dcterms:modified>
</cp:coreProperties>
</file>