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AC" w:rsidRPr="00F34063" w:rsidRDefault="00287AAC" w:rsidP="002F0DCB">
      <w:pPr>
        <w:pStyle w:val="NoSpacing"/>
        <w:shd w:val="clear" w:color="auto" w:fill="FFFFFF" w:themeFill="background1"/>
        <w:jc w:val="center"/>
        <w:rPr>
          <w:b/>
          <w:sz w:val="24"/>
          <w:szCs w:val="24"/>
          <w:lang w:val="en-GB"/>
        </w:rPr>
      </w:pPr>
      <w:bookmarkStart w:id="0" w:name="_GoBack"/>
      <w:bookmarkEnd w:id="0"/>
    </w:p>
    <w:p w:rsidR="00B56616" w:rsidRPr="00F34063" w:rsidRDefault="001F3F8A" w:rsidP="002F0DCB">
      <w:pPr>
        <w:pStyle w:val="NoSpacing"/>
        <w:shd w:val="clear" w:color="auto" w:fill="FFFFFF" w:themeFill="background1"/>
        <w:jc w:val="center"/>
        <w:rPr>
          <w:b/>
          <w:sz w:val="28"/>
          <w:szCs w:val="24"/>
          <w:lang w:val="en-GB"/>
        </w:rPr>
      </w:pPr>
      <w:r w:rsidRPr="00F34063">
        <w:rPr>
          <w:b/>
          <w:sz w:val="28"/>
          <w:szCs w:val="24"/>
          <w:lang w:val="en-GB"/>
        </w:rPr>
        <w:t>Agreement between</w:t>
      </w:r>
      <w:r w:rsidR="000E4F0B" w:rsidRPr="00F34063">
        <w:rPr>
          <w:b/>
          <w:sz w:val="28"/>
          <w:szCs w:val="24"/>
          <w:lang w:val="en-GB"/>
        </w:rPr>
        <w:t xml:space="preserve"> Luxembourg </w:t>
      </w:r>
      <w:r w:rsidRPr="00F34063">
        <w:rPr>
          <w:b/>
          <w:sz w:val="28"/>
          <w:szCs w:val="24"/>
          <w:lang w:val="en-GB"/>
        </w:rPr>
        <w:t>and the Member States</w:t>
      </w:r>
      <w:r w:rsidR="00E4799A" w:rsidRPr="00F34063">
        <w:rPr>
          <w:b/>
          <w:sz w:val="28"/>
          <w:szCs w:val="24"/>
          <w:lang w:val="en-GB"/>
        </w:rPr>
        <w:t xml:space="preserve"> </w:t>
      </w:r>
      <w:r w:rsidRPr="00F34063">
        <w:rPr>
          <w:b/>
          <w:sz w:val="28"/>
          <w:szCs w:val="24"/>
          <w:lang w:val="en-GB"/>
        </w:rPr>
        <w:t xml:space="preserve">and </w:t>
      </w:r>
      <w:r w:rsidR="00EE6A88" w:rsidRPr="00F34063">
        <w:rPr>
          <w:b/>
          <w:sz w:val="28"/>
          <w:szCs w:val="24"/>
          <w:lang w:val="en-GB"/>
        </w:rPr>
        <w:t>Partner States</w:t>
      </w:r>
      <w:r w:rsidRPr="00F34063">
        <w:rPr>
          <w:b/>
          <w:sz w:val="28"/>
          <w:szCs w:val="24"/>
          <w:lang w:val="en-GB"/>
        </w:rPr>
        <w:t xml:space="preserve"> on the Implementation, Monitoring and Control System of the </w:t>
      </w:r>
    </w:p>
    <w:p w:rsidR="00B56616" w:rsidRPr="00F34063" w:rsidRDefault="001F3F8A" w:rsidP="002F0DCB">
      <w:pPr>
        <w:pStyle w:val="NoSpacing"/>
        <w:shd w:val="clear" w:color="auto" w:fill="FFFFFF" w:themeFill="background1"/>
        <w:jc w:val="center"/>
        <w:rPr>
          <w:b/>
          <w:sz w:val="28"/>
          <w:szCs w:val="24"/>
          <w:lang w:val="en-GB"/>
        </w:rPr>
      </w:pPr>
      <w:r w:rsidRPr="00F34063">
        <w:rPr>
          <w:b/>
          <w:sz w:val="28"/>
          <w:szCs w:val="24"/>
          <w:lang w:val="en-GB"/>
        </w:rPr>
        <w:t xml:space="preserve">ESPON 2020 </w:t>
      </w:r>
      <w:r w:rsidR="00B56616" w:rsidRPr="00F34063">
        <w:rPr>
          <w:b/>
          <w:sz w:val="28"/>
          <w:szCs w:val="24"/>
          <w:lang w:val="en-GB"/>
        </w:rPr>
        <w:t xml:space="preserve">Cooperation </w:t>
      </w:r>
      <w:r w:rsidRPr="00F34063">
        <w:rPr>
          <w:b/>
          <w:sz w:val="28"/>
          <w:szCs w:val="24"/>
          <w:lang w:val="en-GB"/>
        </w:rPr>
        <w:t>Programme</w:t>
      </w:r>
      <w:r w:rsidR="00F86C08" w:rsidRPr="00F34063">
        <w:rPr>
          <w:b/>
          <w:sz w:val="28"/>
          <w:szCs w:val="24"/>
          <w:lang w:val="en-GB"/>
        </w:rPr>
        <w:t xml:space="preserve"> </w:t>
      </w:r>
    </w:p>
    <w:p w:rsidR="00D665C2" w:rsidRPr="00F34063" w:rsidRDefault="00D665C2" w:rsidP="002F0DCB">
      <w:pPr>
        <w:pStyle w:val="NoSpacing"/>
        <w:shd w:val="clear" w:color="auto" w:fill="FFFFFF" w:themeFill="background1"/>
        <w:jc w:val="center"/>
        <w:rPr>
          <w:b/>
          <w:sz w:val="28"/>
          <w:szCs w:val="24"/>
          <w:lang w:val="en-GB"/>
        </w:rPr>
      </w:pPr>
    </w:p>
    <w:p w:rsidR="00EF2C93" w:rsidRPr="00F34063" w:rsidRDefault="00F86C08" w:rsidP="00D665C2">
      <w:pPr>
        <w:pStyle w:val="NoSpacing"/>
        <w:shd w:val="clear" w:color="auto" w:fill="FFFFFF" w:themeFill="background1"/>
        <w:rPr>
          <w:b/>
          <w:sz w:val="28"/>
          <w:szCs w:val="24"/>
          <w:lang w:val="en-GB"/>
        </w:rPr>
      </w:pPr>
      <w:r w:rsidRPr="00F34063">
        <w:rPr>
          <w:b/>
          <w:sz w:val="28"/>
          <w:szCs w:val="24"/>
          <w:lang w:val="en-GB"/>
        </w:rPr>
        <w:t xml:space="preserve">including the </w:t>
      </w:r>
      <w:r w:rsidR="00D665C2" w:rsidRPr="00F34063">
        <w:rPr>
          <w:b/>
          <w:sz w:val="28"/>
          <w:szCs w:val="24"/>
          <w:lang w:val="en-GB"/>
        </w:rPr>
        <w:t>Reference Document on the ESPON EGTC Liability Mechanism</w:t>
      </w:r>
    </w:p>
    <w:p w:rsidR="00F90F9A" w:rsidRPr="00F34063" w:rsidRDefault="00F90F9A" w:rsidP="00E2474C">
      <w:pPr>
        <w:pStyle w:val="NoSpacing"/>
        <w:shd w:val="clear" w:color="auto" w:fill="FFFFFF" w:themeFill="background1"/>
        <w:spacing w:after="240"/>
        <w:jc w:val="center"/>
        <w:rPr>
          <w:b/>
          <w:i/>
          <w:sz w:val="24"/>
          <w:szCs w:val="24"/>
          <w:lang w:val="en-GB"/>
        </w:rPr>
      </w:pPr>
    </w:p>
    <w:p w:rsidR="00E53CB1" w:rsidRPr="00F34063" w:rsidRDefault="00E53CB1" w:rsidP="00E53CB1">
      <w:pPr>
        <w:pStyle w:val="NoSpacing"/>
        <w:spacing w:line="276" w:lineRule="auto"/>
        <w:jc w:val="both"/>
        <w:rPr>
          <w:szCs w:val="20"/>
          <w:lang w:val="en-GB"/>
        </w:rPr>
      </w:pPr>
      <w:r w:rsidRPr="00F34063">
        <w:rPr>
          <w:szCs w:val="20"/>
          <w:lang w:val="en-GB"/>
        </w:rPr>
        <w:t xml:space="preserve">In accordance with the EU regulations laying down provisions on the European Structural and Investment Funds (hereinafter referred to as ESI-Funds), in particular </w:t>
      </w:r>
    </w:p>
    <w:p w:rsidR="00E53CB1" w:rsidRPr="00F34063" w:rsidRDefault="00E53CB1" w:rsidP="00E53CB1">
      <w:pPr>
        <w:pStyle w:val="NoSpacing"/>
        <w:numPr>
          <w:ilvl w:val="0"/>
          <w:numId w:val="1"/>
        </w:numPr>
        <w:spacing w:line="276" w:lineRule="auto"/>
        <w:jc w:val="both"/>
        <w:rPr>
          <w:szCs w:val="20"/>
          <w:lang w:val="en-GB"/>
        </w:rPr>
      </w:pPr>
      <w:r w:rsidRPr="00F34063">
        <w:rPr>
          <w:szCs w:val="20"/>
          <w:lang w:val="en-GB"/>
        </w:rPr>
        <w:t>REGULATION OF THE EUROPEAN PARLIAMENT AND OF THE COUNCIL (EU) No 1</w:t>
      </w:r>
      <w:r w:rsidR="00F86567" w:rsidRPr="00F34063">
        <w:rPr>
          <w:szCs w:val="20"/>
          <w:lang w:val="en-GB"/>
        </w:rPr>
        <w:t>303</w:t>
      </w:r>
      <w:r w:rsidRPr="00F34063">
        <w:rPr>
          <w:szCs w:val="20"/>
          <w:lang w:val="en-GB"/>
        </w:rPr>
        <w:t xml:space="preserve">/2013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referred to as </w:t>
      </w:r>
      <w:r w:rsidRPr="00F34063">
        <w:rPr>
          <w:szCs w:val="20"/>
          <w:u w:val="single"/>
          <w:lang w:val="en-GB"/>
        </w:rPr>
        <w:t>CPR</w:t>
      </w:r>
      <w:r w:rsidRPr="00F34063">
        <w:rPr>
          <w:szCs w:val="20"/>
          <w:lang w:val="en-GB"/>
        </w:rPr>
        <w:t xml:space="preserve">), </w:t>
      </w:r>
    </w:p>
    <w:p w:rsidR="00E53CB1" w:rsidRPr="00F34063" w:rsidRDefault="00E53CB1" w:rsidP="00E53CB1">
      <w:pPr>
        <w:pStyle w:val="NoSpacing"/>
        <w:numPr>
          <w:ilvl w:val="0"/>
          <w:numId w:val="1"/>
        </w:numPr>
        <w:spacing w:line="276" w:lineRule="auto"/>
        <w:jc w:val="both"/>
        <w:rPr>
          <w:szCs w:val="20"/>
          <w:lang w:val="en-GB"/>
        </w:rPr>
      </w:pPr>
      <w:r w:rsidRPr="00F34063">
        <w:rPr>
          <w:szCs w:val="20"/>
          <w:lang w:val="en-GB"/>
        </w:rPr>
        <w:t xml:space="preserve">REGULATION OF THE EUROPEAN PARLIAMENT AND OF THE COUNCIL (EU) No 1301/2013 17 December 2013 on the European Regional Development Fund and on specific provisions concerning the Investment for growth and jobs goal and repealing Regulation (EC) No 1080/2006 (hereinafter referred to as </w:t>
      </w:r>
      <w:r w:rsidRPr="00F34063">
        <w:rPr>
          <w:szCs w:val="20"/>
          <w:u w:val="single"/>
          <w:lang w:val="en-GB"/>
        </w:rPr>
        <w:t>ERDF-Regulation</w:t>
      </w:r>
      <w:r w:rsidRPr="00F34063">
        <w:rPr>
          <w:szCs w:val="20"/>
          <w:lang w:val="en-GB"/>
        </w:rPr>
        <w:t>),</w:t>
      </w:r>
    </w:p>
    <w:p w:rsidR="00E53CB1" w:rsidRPr="00F34063" w:rsidRDefault="00E53CB1" w:rsidP="00E53CB1">
      <w:pPr>
        <w:pStyle w:val="NoSpacing"/>
        <w:numPr>
          <w:ilvl w:val="0"/>
          <w:numId w:val="1"/>
        </w:numPr>
        <w:spacing w:line="276" w:lineRule="auto"/>
        <w:jc w:val="both"/>
        <w:rPr>
          <w:szCs w:val="20"/>
          <w:lang w:val="en-GB"/>
        </w:rPr>
      </w:pPr>
      <w:r w:rsidRPr="00F34063">
        <w:rPr>
          <w:szCs w:val="20"/>
          <w:lang w:val="en-GB"/>
        </w:rPr>
        <w:t>REGULATION OF THE EUROPEAN PARLIAMENT AND OF THE COUNCIL (EU) No 1</w:t>
      </w:r>
      <w:r w:rsidR="00F86567" w:rsidRPr="00F34063">
        <w:rPr>
          <w:szCs w:val="20"/>
          <w:lang w:val="en-GB"/>
        </w:rPr>
        <w:t>299</w:t>
      </w:r>
      <w:r w:rsidRPr="00F34063">
        <w:rPr>
          <w:szCs w:val="20"/>
          <w:lang w:val="en-GB"/>
        </w:rPr>
        <w:t xml:space="preserve">/2013 of 17 December 2013 on specific provisions for the support from the European Regional Development Fund to the European territorial cooperation goal (hereinafter referred to as </w:t>
      </w:r>
      <w:r w:rsidRPr="00F34063">
        <w:rPr>
          <w:szCs w:val="20"/>
          <w:u w:val="single"/>
          <w:lang w:val="en-GB"/>
        </w:rPr>
        <w:t>ETC-Regulation</w:t>
      </w:r>
      <w:r w:rsidRPr="00F34063">
        <w:rPr>
          <w:szCs w:val="20"/>
          <w:lang w:val="en-GB"/>
        </w:rPr>
        <w:t>),</w:t>
      </w:r>
    </w:p>
    <w:p w:rsidR="00E53CB1" w:rsidRPr="00F34063" w:rsidRDefault="00E53CB1" w:rsidP="00E53CB1">
      <w:pPr>
        <w:pStyle w:val="NoSpacing"/>
        <w:numPr>
          <w:ilvl w:val="0"/>
          <w:numId w:val="1"/>
        </w:numPr>
        <w:spacing w:after="120" w:line="276" w:lineRule="auto"/>
        <w:jc w:val="both"/>
        <w:rPr>
          <w:szCs w:val="20"/>
          <w:lang w:val="en-GB"/>
        </w:rPr>
      </w:pPr>
      <w:r w:rsidRPr="00F34063">
        <w:rPr>
          <w:szCs w:val="20"/>
          <w:lang w:val="en-GB"/>
        </w:rPr>
        <w:t xml:space="preserve">REGULATION OF THE EUROPEAN PARLIAMENT AND OF THE COUNCIL (EU) No 1302/2013 of 17 December 2013 amending Regulation (EC) No 1082/2006 on a European grouping of territorial cooperation (EGTC) as regards the clarification, simplification and improvement of the establishment and functioning of such groupings (hereinafter referred to as </w:t>
      </w:r>
      <w:r w:rsidRPr="00F34063">
        <w:rPr>
          <w:szCs w:val="20"/>
          <w:u w:val="single"/>
          <w:lang w:val="en-GB"/>
        </w:rPr>
        <w:t>EGTC-Regulation</w:t>
      </w:r>
      <w:r w:rsidR="00E724D9" w:rsidRPr="00F34063">
        <w:rPr>
          <w:szCs w:val="20"/>
          <w:u w:val="single"/>
          <w:lang w:val="en-GB"/>
        </w:rPr>
        <w:t>)</w:t>
      </w:r>
      <w:r w:rsidRPr="00F34063">
        <w:rPr>
          <w:szCs w:val="20"/>
          <w:lang w:val="en-GB"/>
        </w:rPr>
        <w:t>,</w:t>
      </w:r>
    </w:p>
    <w:p w:rsidR="00E53CB1" w:rsidRDefault="00E53CB1" w:rsidP="00E2474C">
      <w:pPr>
        <w:pStyle w:val="NoSpacing"/>
        <w:spacing w:after="120" w:line="276" w:lineRule="auto"/>
        <w:jc w:val="both"/>
        <w:rPr>
          <w:szCs w:val="20"/>
          <w:lang w:val="en-GB"/>
        </w:rPr>
      </w:pPr>
      <w:r w:rsidRPr="00F34063">
        <w:rPr>
          <w:szCs w:val="20"/>
          <w:lang w:val="en-GB"/>
        </w:rPr>
        <w:t xml:space="preserve">having regard to the </w:t>
      </w:r>
      <w:r w:rsidR="0065161D" w:rsidRPr="00F34063">
        <w:rPr>
          <w:szCs w:val="20"/>
          <w:lang w:val="en-GB"/>
        </w:rPr>
        <w:t xml:space="preserve">related </w:t>
      </w:r>
      <w:r w:rsidR="00612921" w:rsidRPr="00612921">
        <w:rPr>
          <w:szCs w:val="20"/>
          <w:lang w:val="en-GB"/>
        </w:rPr>
        <w:t>Delegated and Implementing Acts adopted by the European Commission,</w:t>
      </w:r>
    </w:p>
    <w:p w:rsidR="00DD23B0" w:rsidRDefault="00DD23B0" w:rsidP="00DD23B0">
      <w:pPr>
        <w:pStyle w:val="NoSpacing"/>
        <w:spacing w:after="120"/>
        <w:jc w:val="both"/>
        <w:rPr>
          <w:szCs w:val="20"/>
          <w:lang w:val="en-GB"/>
        </w:rPr>
      </w:pPr>
      <w:r w:rsidRPr="00F34063">
        <w:rPr>
          <w:szCs w:val="20"/>
          <w:lang w:val="en-GB"/>
        </w:rPr>
        <w:t>and with references to the “Agreement on the Submission and Co-financing of the ESPON 2020 Cooperation Programme and the related Liability Mechanism for the ESPON EGTC acting as Single Beneficiary”</w:t>
      </w:r>
      <w:r w:rsidR="00F44472">
        <w:rPr>
          <w:szCs w:val="20"/>
          <w:lang w:val="en-GB"/>
        </w:rPr>
        <w:t xml:space="preserve"> </w:t>
      </w:r>
      <w:r w:rsidR="00FB1B27">
        <w:rPr>
          <w:szCs w:val="20"/>
          <w:lang w:val="en-GB"/>
        </w:rPr>
        <w:t>signed by all countries</w:t>
      </w:r>
      <w:r w:rsidR="00FB1B27" w:rsidRPr="00F34063">
        <w:rPr>
          <w:szCs w:val="20"/>
          <w:lang w:val="en-GB"/>
        </w:rPr>
        <w:t xml:space="preserve"> </w:t>
      </w:r>
      <w:r w:rsidR="00FB1B27">
        <w:rPr>
          <w:szCs w:val="20"/>
          <w:lang w:val="en-GB"/>
        </w:rPr>
        <w:t xml:space="preserve">mentioned as follows </w:t>
      </w:r>
    </w:p>
    <w:p w:rsidR="00DD23B0" w:rsidRDefault="00E53CB1">
      <w:pPr>
        <w:pStyle w:val="NoSpacing"/>
        <w:spacing w:after="120" w:line="276" w:lineRule="auto"/>
        <w:jc w:val="both"/>
        <w:rPr>
          <w:szCs w:val="20"/>
          <w:lang w:val="en-GB"/>
        </w:rPr>
      </w:pPr>
      <w:r w:rsidRPr="00F34063">
        <w:rPr>
          <w:szCs w:val="20"/>
          <w:lang w:val="en-GB"/>
        </w:rPr>
        <w:t>The EU Member States</w:t>
      </w:r>
      <w:r w:rsidR="00910A45" w:rsidRPr="00F34063">
        <w:rPr>
          <w:szCs w:val="20"/>
          <w:lang w:val="en-GB"/>
        </w:rPr>
        <w:t xml:space="preserve">, </w:t>
      </w:r>
      <w:r w:rsidRPr="00F34063">
        <w:rPr>
          <w:szCs w:val="20"/>
          <w:lang w:val="en-GB"/>
        </w:rPr>
        <w:t xml:space="preserve">the Federal Republic of Austria, the Kingdom of Belgium, the Republic of Bulgaria, the Republic of Croatia, the Republic of Cyprus, the Czech Republic, the Kingdom of Denmark, the Republic of Estonia, the Republic of Finland, the Republic of France, the Federal Republic of Germany, the </w:t>
      </w:r>
      <w:r w:rsidR="00E47FCF" w:rsidRPr="00F34063">
        <w:rPr>
          <w:szCs w:val="20"/>
          <w:lang w:val="en-GB"/>
        </w:rPr>
        <w:t xml:space="preserve">Hellenic </w:t>
      </w:r>
      <w:r w:rsidRPr="00F34063">
        <w:rPr>
          <w:szCs w:val="20"/>
          <w:lang w:val="en-GB"/>
        </w:rPr>
        <w:t>Republic, Hungary, the Republic of Ireland, the Republic of Italy, the Republic of Latvia, the Republic of Lithuania, the Grand Duchy of Luxembourg, the Republic of Malta, the Kingdom of the Netherlands, the Republic of Poland, the Republic of Portugal, Romania, the Slovak Republic, the Republic of Slovenia, the Kingdom of Spain, the Kingdom of Sweden and the United Kingdom of Great Britain and Northern Ireland;together with the Partner States</w:t>
      </w:r>
      <w:r w:rsidR="00910A45" w:rsidRPr="00F34063">
        <w:rPr>
          <w:szCs w:val="20"/>
          <w:lang w:val="en-GB"/>
        </w:rPr>
        <w:t xml:space="preserve">, </w:t>
      </w:r>
      <w:r w:rsidRPr="00F34063">
        <w:rPr>
          <w:szCs w:val="20"/>
          <w:lang w:val="en-GB"/>
        </w:rPr>
        <w:t xml:space="preserve">the Kingdom of Norway, the Swiss Confederation, the Republic of Iceland and the Principality of Liechtenstein </w:t>
      </w:r>
    </w:p>
    <w:p w:rsidR="00E53CB1" w:rsidRPr="00F34063" w:rsidRDefault="00910A45" w:rsidP="00721239">
      <w:pPr>
        <w:spacing w:after="120"/>
        <w:rPr>
          <w:szCs w:val="20"/>
          <w:lang w:val="en-GB"/>
        </w:rPr>
      </w:pPr>
      <w:r w:rsidRPr="00F34063">
        <w:rPr>
          <w:szCs w:val="20"/>
          <w:lang w:val="en-GB"/>
        </w:rPr>
        <w:lastRenderedPageBreak/>
        <w:t xml:space="preserve">have concluded with </w:t>
      </w:r>
      <w:r w:rsidR="00E53CB1" w:rsidRPr="00F34063">
        <w:rPr>
          <w:szCs w:val="20"/>
          <w:lang w:val="en-GB"/>
        </w:rPr>
        <w:t>the Grand-Duchy of Luxembourg the following Agreement:</w:t>
      </w:r>
    </w:p>
    <w:sdt>
      <w:sdtPr>
        <w:rPr>
          <w:rFonts w:asciiTheme="minorHAnsi" w:eastAsiaTheme="minorEastAsia" w:hAnsiTheme="minorHAnsi" w:cstheme="minorBidi"/>
          <w:b w:val="0"/>
          <w:bCs w:val="0"/>
          <w:sz w:val="22"/>
          <w:szCs w:val="22"/>
          <w:lang w:val="en-GB" w:bidi="ar-SA"/>
        </w:rPr>
        <w:id w:val="1766036412"/>
        <w:docPartObj>
          <w:docPartGallery w:val="Table of Contents"/>
          <w:docPartUnique/>
        </w:docPartObj>
      </w:sdtPr>
      <w:sdtContent>
        <w:p w:rsidR="001905E3" w:rsidRPr="00F34063" w:rsidRDefault="001905E3" w:rsidP="001905E3">
          <w:pPr>
            <w:pStyle w:val="TOCHeading"/>
            <w:spacing w:line="240" w:lineRule="auto"/>
            <w:jc w:val="center"/>
            <w:rPr>
              <w:sz w:val="22"/>
              <w:lang w:val="en-GB"/>
            </w:rPr>
          </w:pPr>
          <w:r w:rsidRPr="00F34063">
            <w:rPr>
              <w:sz w:val="22"/>
              <w:lang w:val="en-GB"/>
            </w:rPr>
            <w:t>Table of content</w:t>
          </w:r>
        </w:p>
        <w:p w:rsidR="004D62A1" w:rsidRPr="00F34063" w:rsidRDefault="004D62A1" w:rsidP="004D62A1">
          <w:pPr>
            <w:rPr>
              <w:lang w:val="en-GB" w:bidi="en-US"/>
            </w:rPr>
          </w:pPr>
        </w:p>
        <w:p w:rsidR="00076CF6" w:rsidRDefault="00B86D1A">
          <w:pPr>
            <w:pStyle w:val="TOC2"/>
            <w:rPr>
              <w:noProof/>
              <w:lang w:val="en-GB" w:eastAsia="en-GB"/>
            </w:rPr>
          </w:pPr>
          <w:r w:rsidRPr="00B86D1A">
            <w:rPr>
              <w:lang w:val="en-GB"/>
            </w:rPr>
            <w:fldChar w:fldCharType="begin"/>
          </w:r>
          <w:r w:rsidR="001905E3" w:rsidRPr="00F34063">
            <w:rPr>
              <w:lang w:val="en-GB"/>
            </w:rPr>
            <w:instrText xml:space="preserve"> TOC \o "1-3" \h \z \u </w:instrText>
          </w:r>
          <w:r w:rsidRPr="00B86D1A">
            <w:rPr>
              <w:lang w:val="en-GB"/>
            </w:rPr>
            <w:fldChar w:fldCharType="separate"/>
          </w:r>
          <w:hyperlink w:anchor="_Toc423349141" w:history="1">
            <w:r w:rsidR="00076CF6" w:rsidRPr="00B32BFE">
              <w:rPr>
                <w:rStyle w:val="Hyperlink"/>
                <w:noProof/>
                <w:lang w:val="en-GB"/>
              </w:rPr>
              <w:t>PART 1: SUBJECT MATTER AND DEFINITIONS</w:t>
            </w:r>
            <w:r w:rsidR="00076CF6">
              <w:rPr>
                <w:noProof/>
                <w:webHidden/>
              </w:rPr>
              <w:tab/>
            </w:r>
            <w:r>
              <w:rPr>
                <w:noProof/>
                <w:webHidden/>
              </w:rPr>
              <w:fldChar w:fldCharType="begin"/>
            </w:r>
            <w:r w:rsidR="00076CF6">
              <w:rPr>
                <w:noProof/>
                <w:webHidden/>
              </w:rPr>
              <w:instrText xml:space="preserve"> PAGEREF _Toc423349141 \h </w:instrText>
            </w:r>
            <w:r>
              <w:rPr>
                <w:noProof/>
                <w:webHidden/>
              </w:rPr>
            </w:r>
            <w:r>
              <w:rPr>
                <w:noProof/>
                <w:webHidden/>
              </w:rPr>
              <w:fldChar w:fldCharType="separate"/>
            </w:r>
            <w:r w:rsidR="00076CF6">
              <w:rPr>
                <w:noProof/>
                <w:webHidden/>
              </w:rPr>
              <w:t>4</w:t>
            </w:r>
            <w:r>
              <w:rPr>
                <w:noProof/>
                <w:webHidden/>
              </w:rPr>
              <w:fldChar w:fldCharType="end"/>
            </w:r>
          </w:hyperlink>
        </w:p>
        <w:p w:rsidR="00076CF6" w:rsidRDefault="00B86D1A">
          <w:pPr>
            <w:pStyle w:val="TOC3"/>
            <w:tabs>
              <w:tab w:val="right" w:leader="dot" w:pos="9062"/>
            </w:tabs>
            <w:rPr>
              <w:noProof/>
              <w:lang w:val="en-GB" w:eastAsia="en-GB"/>
            </w:rPr>
          </w:pPr>
          <w:hyperlink w:anchor="_Toc423349142" w:history="1">
            <w:r w:rsidR="00076CF6" w:rsidRPr="00B32BFE">
              <w:rPr>
                <w:rStyle w:val="Hyperlink"/>
                <w:noProof/>
                <w:lang w:val="en-GB"/>
              </w:rPr>
              <w:t>Article 1 - Subject matter</w:t>
            </w:r>
            <w:r w:rsidR="00076CF6">
              <w:rPr>
                <w:noProof/>
                <w:webHidden/>
              </w:rPr>
              <w:tab/>
            </w:r>
            <w:r>
              <w:rPr>
                <w:noProof/>
                <w:webHidden/>
              </w:rPr>
              <w:fldChar w:fldCharType="begin"/>
            </w:r>
            <w:r w:rsidR="00076CF6">
              <w:rPr>
                <w:noProof/>
                <w:webHidden/>
              </w:rPr>
              <w:instrText xml:space="preserve"> PAGEREF _Toc423349142 \h </w:instrText>
            </w:r>
            <w:r>
              <w:rPr>
                <w:noProof/>
                <w:webHidden/>
              </w:rPr>
            </w:r>
            <w:r>
              <w:rPr>
                <w:noProof/>
                <w:webHidden/>
              </w:rPr>
              <w:fldChar w:fldCharType="separate"/>
            </w:r>
            <w:r w:rsidR="00076CF6">
              <w:rPr>
                <w:noProof/>
                <w:webHidden/>
              </w:rPr>
              <w:t>4</w:t>
            </w:r>
            <w:r>
              <w:rPr>
                <w:noProof/>
                <w:webHidden/>
              </w:rPr>
              <w:fldChar w:fldCharType="end"/>
            </w:r>
          </w:hyperlink>
        </w:p>
        <w:p w:rsidR="00076CF6" w:rsidRDefault="00B86D1A">
          <w:pPr>
            <w:pStyle w:val="TOC3"/>
            <w:tabs>
              <w:tab w:val="right" w:leader="dot" w:pos="9062"/>
            </w:tabs>
            <w:rPr>
              <w:noProof/>
              <w:lang w:val="en-GB" w:eastAsia="en-GB"/>
            </w:rPr>
          </w:pPr>
          <w:hyperlink w:anchor="_Toc423349143" w:history="1">
            <w:r w:rsidR="00076CF6" w:rsidRPr="00B32BFE">
              <w:rPr>
                <w:rStyle w:val="Hyperlink"/>
                <w:noProof/>
                <w:lang w:val="en-GB"/>
              </w:rPr>
              <w:t>Article 2 - Definitions</w:t>
            </w:r>
            <w:r w:rsidR="00076CF6">
              <w:rPr>
                <w:noProof/>
                <w:webHidden/>
              </w:rPr>
              <w:tab/>
            </w:r>
            <w:r>
              <w:rPr>
                <w:noProof/>
                <w:webHidden/>
              </w:rPr>
              <w:fldChar w:fldCharType="begin"/>
            </w:r>
            <w:r w:rsidR="00076CF6">
              <w:rPr>
                <w:noProof/>
                <w:webHidden/>
              </w:rPr>
              <w:instrText xml:space="preserve"> PAGEREF _Toc423349143 \h </w:instrText>
            </w:r>
            <w:r>
              <w:rPr>
                <w:noProof/>
                <w:webHidden/>
              </w:rPr>
            </w:r>
            <w:r>
              <w:rPr>
                <w:noProof/>
                <w:webHidden/>
              </w:rPr>
              <w:fldChar w:fldCharType="separate"/>
            </w:r>
            <w:r w:rsidR="00076CF6">
              <w:rPr>
                <w:noProof/>
                <w:webHidden/>
              </w:rPr>
              <w:t>4</w:t>
            </w:r>
            <w:r>
              <w:rPr>
                <w:noProof/>
                <w:webHidden/>
              </w:rPr>
              <w:fldChar w:fldCharType="end"/>
            </w:r>
          </w:hyperlink>
        </w:p>
        <w:p w:rsidR="00076CF6" w:rsidRDefault="00B86D1A">
          <w:pPr>
            <w:pStyle w:val="TOC2"/>
            <w:rPr>
              <w:noProof/>
              <w:lang w:val="en-GB" w:eastAsia="en-GB"/>
            </w:rPr>
          </w:pPr>
          <w:hyperlink w:anchor="_Toc423349144" w:history="1">
            <w:r w:rsidR="00076CF6" w:rsidRPr="00B32BFE">
              <w:rPr>
                <w:rStyle w:val="Hyperlink"/>
                <w:noProof/>
                <w:lang w:val="en-GB"/>
              </w:rPr>
              <w:t>PART 2: DESIGNATION AND FUNCTIONS OF THE MAIN IMPLEMENTING STRUCTURES AND OTHER RELEVANT BODYS</w:t>
            </w:r>
            <w:r w:rsidR="00076CF6">
              <w:rPr>
                <w:noProof/>
                <w:webHidden/>
              </w:rPr>
              <w:tab/>
            </w:r>
            <w:r>
              <w:rPr>
                <w:noProof/>
                <w:webHidden/>
              </w:rPr>
              <w:fldChar w:fldCharType="begin"/>
            </w:r>
            <w:r w:rsidR="00076CF6">
              <w:rPr>
                <w:noProof/>
                <w:webHidden/>
              </w:rPr>
              <w:instrText xml:space="preserve"> PAGEREF _Toc423349144 \h </w:instrText>
            </w:r>
            <w:r>
              <w:rPr>
                <w:noProof/>
                <w:webHidden/>
              </w:rPr>
            </w:r>
            <w:r>
              <w:rPr>
                <w:noProof/>
                <w:webHidden/>
              </w:rPr>
              <w:fldChar w:fldCharType="separate"/>
            </w:r>
            <w:r w:rsidR="00076CF6">
              <w:rPr>
                <w:noProof/>
                <w:webHidden/>
              </w:rPr>
              <w:t>5</w:t>
            </w:r>
            <w:r>
              <w:rPr>
                <w:noProof/>
                <w:webHidden/>
              </w:rPr>
              <w:fldChar w:fldCharType="end"/>
            </w:r>
          </w:hyperlink>
        </w:p>
        <w:p w:rsidR="00076CF6" w:rsidRDefault="00B86D1A">
          <w:pPr>
            <w:pStyle w:val="TOC3"/>
            <w:tabs>
              <w:tab w:val="right" w:leader="dot" w:pos="9062"/>
            </w:tabs>
            <w:rPr>
              <w:noProof/>
              <w:lang w:val="en-GB" w:eastAsia="en-GB"/>
            </w:rPr>
          </w:pPr>
          <w:hyperlink w:anchor="_Toc423349145" w:history="1">
            <w:r w:rsidR="00076CF6" w:rsidRPr="00B32BFE">
              <w:rPr>
                <w:rStyle w:val="Hyperlink"/>
                <w:noProof/>
                <w:lang w:val="en-GB"/>
              </w:rPr>
              <w:t>Article 3 – The Monitoring Committee</w:t>
            </w:r>
            <w:r w:rsidR="00076CF6">
              <w:rPr>
                <w:noProof/>
                <w:webHidden/>
              </w:rPr>
              <w:tab/>
            </w:r>
            <w:r>
              <w:rPr>
                <w:noProof/>
                <w:webHidden/>
              </w:rPr>
              <w:fldChar w:fldCharType="begin"/>
            </w:r>
            <w:r w:rsidR="00076CF6">
              <w:rPr>
                <w:noProof/>
                <w:webHidden/>
              </w:rPr>
              <w:instrText xml:space="preserve"> PAGEREF _Toc423349145 \h </w:instrText>
            </w:r>
            <w:r>
              <w:rPr>
                <w:noProof/>
                <w:webHidden/>
              </w:rPr>
            </w:r>
            <w:r>
              <w:rPr>
                <w:noProof/>
                <w:webHidden/>
              </w:rPr>
              <w:fldChar w:fldCharType="separate"/>
            </w:r>
            <w:r w:rsidR="00076CF6">
              <w:rPr>
                <w:noProof/>
                <w:webHidden/>
              </w:rPr>
              <w:t>5</w:t>
            </w:r>
            <w:r>
              <w:rPr>
                <w:noProof/>
                <w:webHidden/>
              </w:rPr>
              <w:fldChar w:fldCharType="end"/>
            </w:r>
          </w:hyperlink>
        </w:p>
        <w:p w:rsidR="00076CF6" w:rsidRDefault="00B86D1A">
          <w:pPr>
            <w:pStyle w:val="TOC3"/>
            <w:tabs>
              <w:tab w:val="right" w:leader="dot" w:pos="9062"/>
            </w:tabs>
            <w:rPr>
              <w:noProof/>
              <w:lang w:val="en-GB" w:eastAsia="en-GB"/>
            </w:rPr>
          </w:pPr>
          <w:hyperlink w:anchor="_Toc423349146" w:history="1">
            <w:r w:rsidR="00076CF6" w:rsidRPr="00B32BFE">
              <w:rPr>
                <w:rStyle w:val="Hyperlink"/>
                <w:noProof/>
                <w:lang w:val="en-GB"/>
              </w:rPr>
              <w:t>Article 4 – The Managing Authority</w:t>
            </w:r>
            <w:r w:rsidR="00076CF6">
              <w:rPr>
                <w:noProof/>
                <w:webHidden/>
              </w:rPr>
              <w:tab/>
            </w:r>
            <w:r>
              <w:rPr>
                <w:noProof/>
                <w:webHidden/>
              </w:rPr>
              <w:fldChar w:fldCharType="begin"/>
            </w:r>
            <w:r w:rsidR="00076CF6">
              <w:rPr>
                <w:noProof/>
                <w:webHidden/>
              </w:rPr>
              <w:instrText xml:space="preserve"> PAGEREF _Toc423349146 \h </w:instrText>
            </w:r>
            <w:r>
              <w:rPr>
                <w:noProof/>
                <w:webHidden/>
              </w:rPr>
            </w:r>
            <w:r>
              <w:rPr>
                <w:noProof/>
                <w:webHidden/>
              </w:rPr>
              <w:fldChar w:fldCharType="separate"/>
            </w:r>
            <w:r w:rsidR="00076CF6">
              <w:rPr>
                <w:noProof/>
                <w:webHidden/>
              </w:rPr>
              <w:t>7</w:t>
            </w:r>
            <w:r>
              <w:rPr>
                <w:noProof/>
                <w:webHidden/>
              </w:rPr>
              <w:fldChar w:fldCharType="end"/>
            </w:r>
          </w:hyperlink>
        </w:p>
        <w:p w:rsidR="00076CF6" w:rsidRDefault="00B86D1A">
          <w:pPr>
            <w:pStyle w:val="TOC3"/>
            <w:tabs>
              <w:tab w:val="right" w:leader="dot" w:pos="9062"/>
            </w:tabs>
            <w:rPr>
              <w:noProof/>
              <w:lang w:val="en-GB" w:eastAsia="en-GB"/>
            </w:rPr>
          </w:pPr>
          <w:hyperlink w:anchor="_Toc423349147" w:history="1">
            <w:r w:rsidR="00076CF6" w:rsidRPr="00B32BFE">
              <w:rPr>
                <w:rStyle w:val="Hyperlink"/>
                <w:noProof/>
                <w:lang w:val="en-GB"/>
              </w:rPr>
              <w:t>Article 5 – The Managing Authority assuming the function and tasks of the Joint Secretariat</w:t>
            </w:r>
            <w:r w:rsidR="00076CF6">
              <w:rPr>
                <w:noProof/>
                <w:webHidden/>
              </w:rPr>
              <w:tab/>
            </w:r>
            <w:r>
              <w:rPr>
                <w:noProof/>
                <w:webHidden/>
              </w:rPr>
              <w:fldChar w:fldCharType="begin"/>
            </w:r>
            <w:r w:rsidR="00076CF6">
              <w:rPr>
                <w:noProof/>
                <w:webHidden/>
              </w:rPr>
              <w:instrText xml:space="preserve"> PAGEREF _Toc423349147 \h </w:instrText>
            </w:r>
            <w:r>
              <w:rPr>
                <w:noProof/>
                <w:webHidden/>
              </w:rPr>
            </w:r>
            <w:r>
              <w:rPr>
                <w:noProof/>
                <w:webHidden/>
              </w:rPr>
              <w:fldChar w:fldCharType="separate"/>
            </w:r>
            <w:r w:rsidR="00076CF6">
              <w:rPr>
                <w:noProof/>
                <w:webHidden/>
              </w:rPr>
              <w:t>8</w:t>
            </w:r>
            <w:r>
              <w:rPr>
                <w:noProof/>
                <w:webHidden/>
              </w:rPr>
              <w:fldChar w:fldCharType="end"/>
            </w:r>
          </w:hyperlink>
        </w:p>
        <w:p w:rsidR="00076CF6" w:rsidRDefault="00B86D1A">
          <w:pPr>
            <w:pStyle w:val="TOC3"/>
            <w:tabs>
              <w:tab w:val="right" w:leader="dot" w:pos="9062"/>
            </w:tabs>
            <w:rPr>
              <w:noProof/>
              <w:lang w:val="en-GB" w:eastAsia="en-GB"/>
            </w:rPr>
          </w:pPr>
          <w:hyperlink w:anchor="_Toc423349148" w:history="1">
            <w:r w:rsidR="00076CF6" w:rsidRPr="00B32BFE">
              <w:rPr>
                <w:rStyle w:val="Hyperlink"/>
                <w:noProof/>
                <w:lang w:val="en-GB"/>
              </w:rPr>
              <w:t>Article 6 – The Certifying Authority</w:t>
            </w:r>
            <w:r w:rsidR="00076CF6">
              <w:rPr>
                <w:noProof/>
                <w:webHidden/>
              </w:rPr>
              <w:tab/>
            </w:r>
            <w:r>
              <w:rPr>
                <w:noProof/>
                <w:webHidden/>
              </w:rPr>
              <w:fldChar w:fldCharType="begin"/>
            </w:r>
            <w:r w:rsidR="00076CF6">
              <w:rPr>
                <w:noProof/>
                <w:webHidden/>
              </w:rPr>
              <w:instrText xml:space="preserve"> PAGEREF _Toc423349148 \h </w:instrText>
            </w:r>
            <w:r>
              <w:rPr>
                <w:noProof/>
                <w:webHidden/>
              </w:rPr>
            </w:r>
            <w:r>
              <w:rPr>
                <w:noProof/>
                <w:webHidden/>
              </w:rPr>
              <w:fldChar w:fldCharType="separate"/>
            </w:r>
            <w:r w:rsidR="00076CF6">
              <w:rPr>
                <w:noProof/>
                <w:webHidden/>
              </w:rPr>
              <w:t>8</w:t>
            </w:r>
            <w:r>
              <w:rPr>
                <w:noProof/>
                <w:webHidden/>
              </w:rPr>
              <w:fldChar w:fldCharType="end"/>
            </w:r>
          </w:hyperlink>
        </w:p>
        <w:p w:rsidR="00076CF6" w:rsidRDefault="00B86D1A">
          <w:pPr>
            <w:pStyle w:val="TOC3"/>
            <w:tabs>
              <w:tab w:val="right" w:leader="dot" w:pos="9062"/>
            </w:tabs>
            <w:rPr>
              <w:noProof/>
              <w:lang w:val="en-GB" w:eastAsia="en-GB"/>
            </w:rPr>
          </w:pPr>
          <w:hyperlink w:anchor="_Toc423349149" w:history="1">
            <w:r w:rsidR="00076CF6" w:rsidRPr="00B32BFE">
              <w:rPr>
                <w:rStyle w:val="Hyperlink"/>
                <w:noProof/>
                <w:lang w:val="en-GB"/>
              </w:rPr>
              <w:t>Article 7 – The Audit Authority</w:t>
            </w:r>
            <w:r w:rsidR="00076CF6">
              <w:rPr>
                <w:noProof/>
                <w:webHidden/>
              </w:rPr>
              <w:tab/>
            </w:r>
            <w:r>
              <w:rPr>
                <w:noProof/>
                <w:webHidden/>
              </w:rPr>
              <w:fldChar w:fldCharType="begin"/>
            </w:r>
            <w:r w:rsidR="00076CF6">
              <w:rPr>
                <w:noProof/>
                <w:webHidden/>
              </w:rPr>
              <w:instrText xml:space="preserve"> PAGEREF _Toc423349149 \h </w:instrText>
            </w:r>
            <w:r>
              <w:rPr>
                <w:noProof/>
                <w:webHidden/>
              </w:rPr>
            </w:r>
            <w:r>
              <w:rPr>
                <w:noProof/>
                <w:webHidden/>
              </w:rPr>
              <w:fldChar w:fldCharType="separate"/>
            </w:r>
            <w:r w:rsidR="00076CF6">
              <w:rPr>
                <w:noProof/>
                <w:webHidden/>
              </w:rPr>
              <w:t>9</w:t>
            </w:r>
            <w:r>
              <w:rPr>
                <w:noProof/>
                <w:webHidden/>
              </w:rPr>
              <w:fldChar w:fldCharType="end"/>
            </w:r>
          </w:hyperlink>
        </w:p>
        <w:p w:rsidR="00076CF6" w:rsidRDefault="00B86D1A">
          <w:pPr>
            <w:pStyle w:val="TOC3"/>
            <w:tabs>
              <w:tab w:val="right" w:leader="dot" w:pos="9062"/>
            </w:tabs>
            <w:rPr>
              <w:noProof/>
              <w:lang w:val="en-GB" w:eastAsia="en-GB"/>
            </w:rPr>
          </w:pPr>
          <w:hyperlink w:anchor="_Toc423349150" w:history="1">
            <w:r w:rsidR="00076CF6" w:rsidRPr="00B32BFE">
              <w:rPr>
                <w:rStyle w:val="Hyperlink"/>
                <w:noProof/>
                <w:lang w:val="en-GB"/>
              </w:rPr>
              <w:t>Article 8 - Body designated to carry out control tasks (First Level Control)</w:t>
            </w:r>
            <w:r w:rsidR="00076CF6">
              <w:rPr>
                <w:noProof/>
                <w:webHidden/>
              </w:rPr>
              <w:tab/>
            </w:r>
            <w:r>
              <w:rPr>
                <w:noProof/>
                <w:webHidden/>
              </w:rPr>
              <w:fldChar w:fldCharType="begin"/>
            </w:r>
            <w:r w:rsidR="00076CF6">
              <w:rPr>
                <w:noProof/>
                <w:webHidden/>
              </w:rPr>
              <w:instrText xml:space="preserve"> PAGEREF _Toc423349150 \h </w:instrText>
            </w:r>
            <w:r>
              <w:rPr>
                <w:noProof/>
                <w:webHidden/>
              </w:rPr>
            </w:r>
            <w:r>
              <w:rPr>
                <w:noProof/>
                <w:webHidden/>
              </w:rPr>
              <w:fldChar w:fldCharType="separate"/>
            </w:r>
            <w:r w:rsidR="00076CF6">
              <w:rPr>
                <w:noProof/>
                <w:webHidden/>
              </w:rPr>
              <w:t>9</w:t>
            </w:r>
            <w:r>
              <w:rPr>
                <w:noProof/>
                <w:webHidden/>
              </w:rPr>
              <w:fldChar w:fldCharType="end"/>
            </w:r>
          </w:hyperlink>
        </w:p>
        <w:p w:rsidR="00076CF6" w:rsidRDefault="00B86D1A">
          <w:pPr>
            <w:pStyle w:val="TOC3"/>
            <w:tabs>
              <w:tab w:val="right" w:leader="dot" w:pos="9062"/>
            </w:tabs>
            <w:rPr>
              <w:noProof/>
              <w:lang w:val="en-GB" w:eastAsia="en-GB"/>
            </w:rPr>
          </w:pPr>
          <w:hyperlink w:anchor="_Toc423349151" w:history="1">
            <w:r w:rsidR="00076CF6" w:rsidRPr="00B32BFE">
              <w:rPr>
                <w:rStyle w:val="Hyperlink"/>
                <w:noProof/>
                <w:lang w:val="en-GB"/>
              </w:rPr>
              <w:t>Article 9 – The Single Beneficiary – the ESPON EGTC</w:t>
            </w:r>
            <w:r w:rsidR="00076CF6">
              <w:rPr>
                <w:noProof/>
                <w:webHidden/>
              </w:rPr>
              <w:tab/>
            </w:r>
            <w:r>
              <w:rPr>
                <w:noProof/>
                <w:webHidden/>
              </w:rPr>
              <w:fldChar w:fldCharType="begin"/>
            </w:r>
            <w:r w:rsidR="00076CF6">
              <w:rPr>
                <w:noProof/>
                <w:webHidden/>
              </w:rPr>
              <w:instrText xml:space="preserve"> PAGEREF _Toc423349151 \h </w:instrText>
            </w:r>
            <w:r>
              <w:rPr>
                <w:noProof/>
                <w:webHidden/>
              </w:rPr>
            </w:r>
            <w:r>
              <w:rPr>
                <w:noProof/>
                <w:webHidden/>
              </w:rPr>
              <w:fldChar w:fldCharType="separate"/>
            </w:r>
            <w:r w:rsidR="00076CF6">
              <w:rPr>
                <w:noProof/>
                <w:webHidden/>
              </w:rPr>
              <w:t>9</w:t>
            </w:r>
            <w:r>
              <w:rPr>
                <w:noProof/>
                <w:webHidden/>
              </w:rPr>
              <w:fldChar w:fldCharType="end"/>
            </w:r>
          </w:hyperlink>
        </w:p>
        <w:p w:rsidR="00076CF6" w:rsidRDefault="00B86D1A">
          <w:pPr>
            <w:pStyle w:val="TOC3"/>
            <w:tabs>
              <w:tab w:val="right" w:leader="dot" w:pos="9062"/>
            </w:tabs>
            <w:rPr>
              <w:noProof/>
              <w:lang w:val="en-GB" w:eastAsia="en-GB"/>
            </w:rPr>
          </w:pPr>
          <w:hyperlink w:anchor="_Toc423349152" w:history="1">
            <w:r w:rsidR="00076CF6" w:rsidRPr="00B32BFE">
              <w:rPr>
                <w:rStyle w:val="Hyperlink"/>
                <w:noProof/>
                <w:lang w:val="en-GB"/>
              </w:rPr>
              <w:t>Article 10 – Separation of functions between and within the management and control bodies</w:t>
            </w:r>
            <w:r w:rsidR="00076CF6">
              <w:rPr>
                <w:noProof/>
                <w:webHidden/>
              </w:rPr>
              <w:tab/>
            </w:r>
            <w:r>
              <w:rPr>
                <w:noProof/>
                <w:webHidden/>
              </w:rPr>
              <w:fldChar w:fldCharType="begin"/>
            </w:r>
            <w:r w:rsidR="00076CF6">
              <w:rPr>
                <w:noProof/>
                <w:webHidden/>
              </w:rPr>
              <w:instrText xml:space="preserve"> PAGEREF _Toc423349152 \h </w:instrText>
            </w:r>
            <w:r>
              <w:rPr>
                <w:noProof/>
                <w:webHidden/>
              </w:rPr>
            </w:r>
            <w:r>
              <w:rPr>
                <w:noProof/>
                <w:webHidden/>
              </w:rPr>
              <w:fldChar w:fldCharType="separate"/>
            </w:r>
            <w:r w:rsidR="00076CF6">
              <w:rPr>
                <w:noProof/>
                <w:webHidden/>
              </w:rPr>
              <w:t>10</w:t>
            </w:r>
            <w:r>
              <w:rPr>
                <w:noProof/>
                <w:webHidden/>
              </w:rPr>
              <w:fldChar w:fldCharType="end"/>
            </w:r>
          </w:hyperlink>
        </w:p>
        <w:p w:rsidR="00076CF6" w:rsidRDefault="00B86D1A">
          <w:pPr>
            <w:pStyle w:val="TOC3"/>
            <w:tabs>
              <w:tab w:val="right" w:leader="dot" w:pos="9062"/>
            </w:tabs>
            <w:rPr>
              <w:noProof/>
              <w:lang w:val="en-GB" w:eastAsia="en-GB"/>
            </w:rPr>
          </w:pPr>
          <w:hyperlink w:anchor="_Toc423349153" w:history="1">
            <w:r w:rsidR="00076CF6" w:rsidRPr="00B32BFE">
              <w:rPr>
                <w:rStyle w:val="Hyperlink"/>
                <w:noProof/>
                <w:lang w:val="en-GB"/>
              </w:rPr>
              <w:t>Article 11 – The Network of national ESPON Contact Point institutions</w:t>
            </w:r>
            <w:r w:rsidR="00076CF6">
              <w:rPr>
                <w:noProof/>
                <w:webHidden/>
              </w:rPr>
              <w:tab/>
            </w:r>
            <w:r>
              <w:rPr>
                <w:noProof/>
                <w:webHidden/>
              </w:rPr>
              <w:fldChar w:fldCharType="begin"/>
            </w:r>
            <w:r w:rsidR="00076CF6">
              <w:rPr>
                <w:noProof/>
                <w:webHidden/>
              </w:rPr>
              <w:instrText xml:space="preserve"> PAGEREF _Toc423349153 \h </w:instrText>
            </w:r>
            <w:r>
              <w:rPr>
                <w:noProof/>
                <w:webHidden/>
              </w:rPr>
            </w:r>
            <w:r>
              <w:rPr>
                <w:noProof/>
                <w:webHidden/>
              </w:rPr>
              <w:fldChar w:fldCharType="separate"/>
            </w:r>
            <w:r w:rsidR="00076CF6">
              <w:rPr>
                <w:noProof/>
                <w:webHidden/>
              </w:rPr>
              <w:t>10</w:t>
            </w:r>
            <w:r>
              <w:rPr>
                <w:noProof/>
                <w:webHidden/>
              </w:rPr>
              <w:fldChar w:fldCharType="end"/>
            </w:r>
          </w:hyperlink>
        </w:p>
        <w:p w:rsidR="00076CF6" w:rsidRDefault="00B86D1A">
          <w:pPr>
            <w:pStyle w:val="TOC2"/>
            <w:rPr>
              <w:noProof/>
              <w:lang w:val="en-GB" w:eastAsia="en-GB"/>
            </w:rPr>
          </w:pPr>
          <w:hyperlink w:anchor="_Toc423349154" w:history="1">
            <w:r w:rsidR="00076CF6" w:rsidRPr="00B32BFE">
              <w:rPr>
                <w:rStyle w:val="Hyperlink"/>
                <w:noProof/>
                <w:lang w:val="en-GB"/>
              </w:rPr>
              <w:t>PART 3: PROCEDURES FOR MANAGEMENT AND CONTROL</w:t>
            </w:r>
            <w:r w:rsidR="00076CF6">
              <w:rPr>
                <w:noProof/>
                <w:webHidden/>
              </w:rPr>
              <w:tab/>
            </w:r>
            <w:r>
              <w:rPr>
                <w:noProof/>
                <w:webHidden/>
              </w:rPr>
              <w:fldChar w:fldCharType="begin"/>
            </w:r>
            <w:r w:rsidR="00076CF6">
              <w:rPr>
                <w:noProof/>
                <w:webHidden/>
              </w:rPr>
              <w:instrText xml:space="preserve"> PAGEREF _Toc423349154 \h </w:instrText>
            </w:r>
            <w:r>
              <w:rPr>
                <w:noProof/>
                <w:webHidden/>
              </w:rPr>
            </w:r>
            <w:r>
              <w:rPr>
                <w:noProof/>
                <w:webHidden/>
              </w:rPr>
              <w:fldChar w:fldCharType="separate"/>
            </w:r>
            <w:r w:rsidR="00076CF6">
              <w:rPr>
                <w:noProof/>
                <w:webHidden/>
              </w:rPr>
              <w:t>10</w:t>
            </w:r>
            <w:r>
              <w:rPr>
                <w:noProof/>
                <w:webHidden/>
              </w:rPr>
              <w:fldChar w:fldCharType="end"/>
            </w:r>
          </w:hyperlink>
        </w:p>
        <w:p w:rsidR="00076CF6" w:rsidRDefault="00B86D1A">
          <w:pPr>
            <w:pStyle w:val="TOC3"/>
            <w:tabs>
              <w:tab w:val="right" w:leader="dot" w:pos="9062"/>
            </w:tabs>
            <w:rPr>
              <w:noProof/>
              <w:lang w:val="en-GB" w:eastAsia="en-GB"/>
            </w:rPr>
          </w:pPr>
          <w:hyperlink w:anchor="_Toc423349155" w:history="1">
            <w:r w:rsidR="00076CF6" w:rsidRPr="00B32BFE">
              <w:rPr>
                <w:rStyle w:val="Hyperlink"/>
                <w:noProof/>
                <w:lang w:val="en-GB"/>
              </w:rPr>
              <w:t>Article 12 – Set up and operation of the electronic monitoring and accounting systems</w:t>
            </w:r>
            <w:r w:rsidR="00076CF6">
              <w:rPr>
                <w:noProof/>
                <w:webHidden/>
              </w:rPr>
              <w:tab/>
            </w:r>
            <w:r>
              <w:rPr>
                <w:noProof/>
                <w:webHidden/>
              </w:rPr>
              <w:fldChar w:fldCharType="begin"/>
            </w:r>
            <w:r w:rsidR="00076CF6">
              <w:rPr>
                <w:noProof/>
                <w:webHidden/>
              </w:rPr>
              <w:instrText xml:space="preserve"> PAGEREF _Toc423349155 \h </w:instrText>
            </w:r>
            <w:r>
              <w:rPr>
                <w:noProof/>
                <w:webHidden/>
              </w:rPr>
            </w:r>
            <w:r>
              <w:rPr>
                <w:noProof/>
                <w:webHidden/>
              </w:rPr>
              <w:fldChar w:fldCharType="separate"/>
            </w:r>
            <w:r w:rsidR="00076CF6">
              <w:rPr>
                <w:noProof/>
                <w:webHidden/>
              </w:rPr>
              <w:t>10</w:t>
            </w:r>
            <w:r>
              <w:rPr>
                <w:noProof/>
                <w:webHidden/>
              </w:rPr>
              <w:fldChar w:fldCharType="end"/>
            </w:r>
          </w:hyperlink>
        </w:p>
        <w:p w:rsidR="00076CF6" w:rsidRDefault="00B86D1A">
          <w:pPr>
            <w:pStyle w:val="TOC3"/>
            <w:tabs>
              <w:tab w:val="right" w:leader="dot" w:pos="9062"/>
            </w:tabs>
            <w:rPr>
              <w:noProof/>
              <w:lang w:val="en-GB" w:eastAsia="en-GB"/>
            </w:rPr>
          </w:pPr>
          <w:hyperlink w:anchor="_Toc423349156" w:history="1">
            <w:r w:rsidR="00076CF6" w:rsidRPr="00B32BFE">
              <w:rPr>
                <w:rStyle w:val="Hyperlink"/>
                <w:noProof/>
                <w:lang w:val="en-GB"/>
              </w:rPr>
              <w:t>Article 13 – Annual and Final Implementation Reports</w:t>
            </w:r>
            <w:r w:rsidR="00076CF6">
              <w:rPr>
                <w:noProof/>
                <w:webHidden/>
              </w:rPr>
              <w:tab/>
            </w:r>
            <w:r>
              <w:rPr>
                <w:noProof/>
                <w:webHidden/>
              </w:rPr>
              <w:fldChar w:fldCharType="begin"/>
            </w:r>
            <w:r w:rsidR="00076CF6">
              <w:rPr>
                <w:noProof/>
                <w:webHidden/>
              </w:rPr>
              <w:instrText xml:space="preserve"> PAGEREF _Toc423349156 \h </w:instrText>
            </w:r>
            <w:r>
              <w:rPr>
                <w:noProof/>
                <w:webHidden/>
              </w:rPr>
            </w:r>
            <w:r>
              <w:rPr>
                <w:noProof/>
                <w:webHidden/>
              </w:rPr>
              <w:fldChar w:fldCharType="separate"/>
            </w:r>
            <w:r w:rsidR="00076CF6">
              <w:rPr>
                <w:noProof/>
                <w:webHidden/>
              </w:rPr>
              <w:t>11</w:t>
            </w:r>
            <w:r>
              <w:rPr>
                <w:noProof/>
                <w:webHidden/>
              </w:rPr>
              <w:fldChar w:fldCharType="end"/>
            </w:r>
          </w:hyperlink>
        </w:p>
        <w:p w:rsidR="00076CF6" w:rsidRDefault="00B86D1A">
          <w:pPr>
            <w:pStyle w:val="TOC3"/>
            <w:tabs>
              <w:tab w:val="right" w:leader="dot" w:pos="9062"/>
            </w:tabs>
            <w:rPr>
              <w:noProof/>
              <w:lang w:val="en-GB" w:eastAsia="en-GB"/>
            </w:rPr>
          </w:pPr>
          <w:hyperlink w:anchor="_Toc423349157" w:history="1">
            <w:r w:rsidR="00076CF6" w:rsidRPr="00B32BFE">
              <w:rPr>
                <w:rStyle w:val="Hyperlink"/>
                <w:noProof/>
                <w:lang w:val="en-GB"/>
              </w:rPr>
              <w:t>Article 14 – Granting procedure for the Single Operation</w:t>
            </w:r>
            <w:r w:rsidR="00076CF6">
              <w:rPr>
                <w:noProof/>
                <w:webHidden/>
              </w:rPr>
              <w:tab/>
            </w:r>
            <w:r>
              <w:rPr>
                <w:noProof/>
                <w:webHidden/>
              </w:rPr>
              <w:fldChar w:fldCharType="begin"/>
            </w:r>
            <w:r w:rsidR="00076CF6">
              <w:rPr>
                <w:noProof/>
                <w:webHidden/>
              </w:rPr>
              <w:instrText xml:space="preserve"> PAGEREF _Toc423349157 \h </w:instrText>
            </w:r>
            <w:r>
              <w:rPr>
                <w:noProof/>
                <w:webHidden/>
              </w:rPr>
            </w:r>
            <w:r>
              <w:rPr>
                <w:noProof/>
                <w:webHidden/>
              </w:rPr>
              <w:fldChar w:fldCharType="separate"/>
            </w:r>
            <w:r w:rsidR="00076CF6">
              <w:rPr>
                <w:noProof/>
                <w:webHidden/>
              </w:rPr>
              <w:t>11</w:t>
            </w:r>
            <w:r>
              <w:rPr>
                <w:noProof/>
                <w:webHidden/>
              </w:rPr>
              <w:fldChar w:fldCharType="end"/>
            </w:r>
          </w:hyperlink>
        </w:p>
        <w:p w:rsidR="00076CF6" w:rsidRDefault="00B86D1A">
          <w:pPr>
            <w:pStyle w:val="TOC3"/>
            <w:tabs>
              <w:tab w:val="right" w:leader="dot" w:pos="9062"/>
            </w:tabs>
            <w:rPr>
              <w:noProof/>
              <w:lang w:val="en-GB" w:eastAsia="en-GB"/>
            </w:rPr>
          </w:pPr>
          <w:hyperlink w:anchor="_Toc423349158" w:history="1">
            <w:r w:rsidR="00076CF6" w:rsidRPr="00B32BFE">
              <w:rPr>
                <w:rStyle w:val="Hyperlink"/>
                <w:noProof/>
                <w:lang w:val="en-GB"/>
              </w:rPr>
              <w:t>Article 15 –Monitoring of the Single Operation</w:t>
            </w:r>
            <w:r w:rsidR="00076CF6">
              <w:rPr>
                <w:noProof/>
                <w:webHidden/>
              </w:rPr>
              <w:tab/>
            </w:r>
            <w:r>
              <w:rPr>
                <w:noProof/>
                <w:webHidden/>
              </w:rPr>
              <w:fldChar w:fldCharType="begin"/>
            </w:r>
            <w:r w:rsidR="00076CF6">
              <w:rPr>
                <w:noProof/>
                <w:webHidden/>
              </w:rPr>
              <w:instrText xml:space="preserve"> PAGEREF _Toc423349158 \h </w:instrText>
            </w:r>
            <w:r>
              <w:rPr>
                <w:noProof/>
                <w:webHidden/>
              </w:rPr>
            </w:r>
            <w:r>
              <w:rPr>
                <w:noProof/>
                <w:webHidden/>
              </w:rPr>
              <w:fldChar w:fldCharType="separate"/>
            </w:r>
            <w:r w:rsidR="00076CF6">
              <w:rPr>
                <w:noProof/>
                <w:webHidden/>
              </w:rPr>
              <w:t>12</w:t>
            </w:r>
            <w:r>
              <w:rPr>
                <w:noProof/>
                <w:webHidden/>
              </w:rPr>
              <w:fldChar w:fldCharType="end"/>
            </w:r>
          </w:hyperlink>
        </w:p>
        <w:p w:rsidR="00076CF6" w:rsidRDefault="00B86D1A">
          <w:pPr>
            <w:pStyle w:val="TOC3"/>
            <w:tabs>
              <w:tab w:val="right" w:leader="dot" w:pos="9062"/>
            </w:tabs>
            <w:rPr>
              <w:noProof/>
              <w:lang w:val="en-GB" w:eastAsia="en-GB"/>
            </w:rPr>
          </w:pPr>
          <w:hyperlink w:anchor="_Toc423349159" w:history="1">
            <w:r w:rsidR="00076CF6" w:rsidRPr="00B32BFE">
              <w:rPr>
                <w:rStyle w:val="Hyperlink"/>
                <w:noProof/>
                <w:lang w:val="en-GB"/>
              </w:rPr>
              <w:t>Article 16 – First Level Controls</w:t>
            </w:r>
            <w:r w:rsidR="00076CF6">
              <w:rPr>
                <w:noProof/>
                <w:webHidden/>
              </w:rPr>
              <w:tab/>
            </w:r>
            <w:r>
              <w:rPr>
                <w:noProof/>
                <w:webHidden/>
              </w:rPr>
              <w:fldChar w:fldCharType="begin"/>
            </w:r>
            <w:r w:rsidR="00076CF6">
              <w:rPr>
                <w:noProof/>
                <w:webHidden/>
              </w:rPr>
              <w:instrText xml:space="preserve"> PAGEREF _Toc423349159 \h </w:instrText>
            </w:r>
            <w:r>
              <w:rPr>
                <w:noProof/>
                <w:webHidden/>
              </w:rPr>
            </w:r>
            <w:r>
              <w:rPr>
                <w:noProof/>
                <w:webHidden/>
              </w:rPr>
              <w:fldChar w:fldCharType="separate"/>
            </w:r>
            <w:r w:rsidR="00076CF6">
              <w:rPr>
                <w:noProof/>
                <w:webHidden/>
              </w:rPr>
              <w:t>13</w:t>
            </w:r>
            <w:r>
              <w:rPr>
                <w:noProof/>
                <w:webHidden/>
              </w:rPr>
              <w:fldChar w:fldCharType="end"/>
            </w:r>
          </w:hyperlink>
        </w:p>
        <w:p w:rsidR="00076CF6" w:rsidRDefault="00B86D1A">
          <w:pPr>
            <w:pStyle w:val="TOC3"/>
            <w:tabs>
              <w:tab w:val="right" w:leader="dot" w:pos="9062"/>
            </w:tabs>
            <w:rPr>
              <w:noProof/>
              <w:lang w:val="en-GB" w:eastAsia="en-GB"/>
            </w:rPr>
          </w:pPr>
          <w:hyperlink w:anchor="_Toc423349160" w:history="1">
            <w:r w:rsidR="00076CF6" w:rsidRPr="00B32BFE">
              <w:rPr>
                <w:rStyle w:val="Hyperlink"/>
                <w:noProof/>
                <w:lang w:val="en-GB"/>
              </w:rPr>
              <w:t>Article 17 – Auditing</w:t>
            </w:r>
            <w:r w:rsidR="00076CF6">
              <w:rPr>
                <w:noProof/>
                <w:webHidden/>
              </w:rPr>
              <w:tab/>
            </w:r>
            <w:r>
              <w:rPr>
                <w:noProof/>
                <w:webHidden/>
              </w:rPr>
              <w:fldChar w:fldCharType="begin"/>
            </w:r>
            <w:r w:rsidR="00076CF6">
              <w:rPr>
                <w:noProof/>
                <w:webHidden/>
              </w:rPr>
              <w:instrText xml:space="preserve"> PAGEREF _Toc423349160 \h </w:instrText>
            </w:r>
            <w:r>
              <w:rPr>
                <w:noProof/>
                <w:webHidden/>
              </w:rPr>
            </w:r>
            <w:r>
              <w:rPr>
                <w:noProof/>
                <w:webHidden/>
              </w:rPr>
              <w:fldChar w:fldCharType="separate"/>
            </w:r>
            <w:r w:rsidR="00076CF6">
              <w:rPr>
                <w:noProof/>
                <w:webHidden/>
              </w:rPr>
              <w:t>13</w:t>
            </w:r>
            <w:r>
              <w:rPr>
                <w:noProof/>
                <w:webHidden/>
              </w:rPr>
              <w:fldChar w:fldCharType="end"/>
            </w:r>
          </w:hyperlink>
        </w:p>
        <w:p w:rsidR="00076CF6" w:rsidRDefault="00B86D1A">
          <w:pPr>
            <w:pStyle w:val="TOC3"/>
            <w:tabs>
              <w:tab w:val="right" w:leader="dot" w:pos="9062"/>
            </w:tabs>
            <w:rPr>
              <w:noProof/>
              <w:lang w:val="en-GB" w:eastAsia="en-GB"/>
            </w:rPr>
          </w:pPr>
          <w:hyperlink w:anchor="_Toc423349161" w:history="1">
            <w:r w:rsidR="00076CF6" w:rsidRPr="00B32BFE">
              <w:rPr>
                <w:rStyle w:val="Hyperlink"/>
                <w:noProof/>
                <w:lang w:val="en-GB"/>
              </w:rPr>
              <w:t>Article 18 – Submission of Information to the European Commission</w:t>
            </w:r>
            <w:r w:rsidR="00076CF6">
              <w:rPr>
                <w:noProof/>
                <w:webHidden/>
              </w:rPr>
              <w:tab/>
            </w:r>
            <w:r>
              <w:rPr>
                <w:noProof/>
                <w:webHidden/>
              </w:rPr>
              <w:fldChar w:fldCharType="begin"/>
            </w:r>
            <w:r w:rsidR="00076CF6">
              <w:rPr>
                <w:noProof/>
                <w:webHidden/>
              </w:rPr>
              <w:instrText xml:space="preserve"> PAGEREF _Toc423349161 \h </w:instrText>
            </w:r>
            <w:r>
              <w:rPr>
                <w:noProof/>
                <w:webHidden/>
              </w:rPr>
            </w:r>
            <w:r>
              <w:rPr>
                <w:noProof/>
                <w:webHidden/>
              </w:rPr>
              <w:fldChar w:fldCharType="separate"/>
            </w:r>
            <w:r w:rsidR="00076CF6">
              <w:rPr>
                <w:noProof/>
                <w:webHidden/>
              </w:rPr>
              <w:t>14</w:t>
            </w:r>
            <w:r>
              <w:rPr>
                <w:noProof/>
                <w:webHidden/>
              </w:rPr>
              <w:fldChar w:fldCharType="end"/>
            </w:r>
          </w:hyperlink>
        </w:p>
        <w:p w:rsidR="00076CF6" w:rsidRDefault="00B86D1A">
          <w:pPr>
            <w:pStyle w:val="TOC3"/>
            <w:tabs>
              <w:tab w:val="right" w:leader="dot" w:pos="9062"/>
            </w:tabs>
            <w:rPr>
              <w:noProof/>
              <w:lang w:val="en-GB" w:eastAsia="en-GB"/>
            </w:rPr>
          </w:pPr>
          <w:hyperlink w:anchor="_Toc423349162" w:history="1">
            <w:r w:rsidR="00076CF6" w:rsidRPr="00B32BFE">
              <w:rPr>
                <w:rStyle w:val="Hyperlink"/>
                <w:noProof/>
                <w:lang w:val="en-GB"/>
              </w:rPr>
              <w:t>Article 19 – Closure of the ESPON 2020 Cooperation Programme</w:t>
            </w:r>
            <w:r w:rsidR="00076CF6">
              <w:rPr>
                <w:noProof/>
                <w:webHidden/>
              </w:rPr>
              <w:tab/>
            </w:r>
            <w:r>
              <w:rPr>
                <w:noProof/>
                <w:webHidden/>
              </w:rPr>
              <w:fldChar w:fldCharType="begin"/>
            </w:r>
            <w:r w:rsidR="00076CF6">
              <w:rPr>
                <w:noProof/>
                <w:webHidden/>
              </w:rPr>
              <w:instrText xml:space="preserve"> PAGEREF _Toc423349162 \h </w:instrText>
            </w:r>
            <w:r>
              <w:rPr>
                <w:noProof/>
                <w:webHidden/>
              </w:rPr>
            </w:r>
            <w:r>
              <w:rPr>
                <w:noProof/>
                <w:webHidden/>
              </w:rPr>
              <w:fldChar w:fldCharType="separate"/>
            </w:r>
            <w:r w:rsidR="00076CF6">
              <w:rPr>
                <w:noProof/>
                <w:webHidden/>
              </w:rPr>
              <w:t>14</w:t>
            </w:r>
            <w:r>
              <w:rPr>
                <w:noProof/>
                <w:webHidden/>
              </w:rPr>
              <w:fldChar w:fldCharType="end"/>
            </w:r>
          </w:hyperlink>
        </w:p>
        <w:p w:rsidR="00076CF6" w:rsidRDefault="00B86D1A">
          <w:pPr>
            <w:pStyle w:val="TOC2"/>
            <w:rPr>
              <w:noProof/>
              <w:lang w:val="en-GB" w:eastAsia="en-GB"/>
            </w:rPr>
          </w:pPr>
          <w:hyperlink w:anchor="_Toc423349163" w:history="1">
            <w:r w:rsidR="00076CF6" w:rsidRPr="00B32BFE">
              <w:rPr>
                <w:rStyle w:val="Hyperlink"/>
                <w:noProof/>
                <w:lang w:val="en-GB"/>
              </w:rPr>
              <w:t>PART 4: PROCEDURES FOR CO-FINANCING, PAYMENT AND AN APPORTIONMENT OF LIABILITIES</w:t>
            </w:r>
            <w:r w:rsidR="00076CF6">
              <w:rPr>
                <w:noProof/>
                <w:webHidden/>
              </w:rPr>
              <w:tab/>
            </w:r>
            <w:r>
              <w:rPr>
                <w:noProof/>
                <w:webHidden/>
              </w:rPr>
              <w:fldChar w:fldCharType="begin"/>
            </w:r>
            <w:r w:rsidR="00076CF6">
              <w:rPr>
                <w:noProof/>
                <w:webHidden/>
              </w:rPr>
              <w:instrText xml:space="preserve"> PAGEREF _Toc423349163 \h </w:instrText>
            </w:r>
            <w:r>
              <w:rPr>
                <w:noProof/>
                <w:webHidden/>
              </w:rPr>
            </w:r>
            <w:r>
              <w:rPr>
                <w:noProof/>
                <w:webHidden/>
              </w:rPr>
              <w:fldChar w:fldCharType="separate"/>
            </w:r>
            <w:r w:rsidR="00076CF6">
              <w:rPr>
                <w:noProof/>
                <w:webHidden/>
              </w:rPr>
              <w:t>14</w:t>
            </w:r>
            <w:r>
              <w:rPr>
                <w:noProof/>
                <w:webHidden/>
              </w:rPr>
              <w:fldChar w:fldCharType="end"/>
            </w:r>
          </w:hyperlink>
        </w:p>
        <w:p w:rsidR="00076CF6" w:rsidRDefault="00B86D1A">
          <w:pPr>
            <w:pStyle w:val="TOC3"/>
            <w:tabs>
              <w:tab w:val="right" w:leader="dot" w:pos="9062"/>
            </w:tabs>
            <w:rPr>
              <w:noProof/>
              <w:lang w:val="en-GB" w:eastAsia="en-GB"/>
            </w:rPr>
          </w:pPr>
          <w:hyperlink w:anchor="_Toc423349164" w:history="1">
            <w:r w:rsidR="00076CF6" w:rsidRPr="00B32BFE">
              <w:rPr>
                <w:rStyle w:val="Hyperlink"/>
                <w:noProof/>
                <w:lang w:val="en-GB"/>
              </w:rPr>
              <w:t>Article 20 – Co-financing of the ESPON 2020 Cooperation Programme</w:t>
            </w:r>
            <w:r w:rsidR="00076CF6">
              <w:rPr>
                <w:noProof/>
                <w:webHidden/>
              </w:rPr>
              <w:tab/>
            </w:r>
            <w:r>
              <w:rPr>
                <w:noProof/>
                <w:webHidden/>
              </w:rPr>
              <w:fldChar w:fldCharType="begin"/>
            </w:r>
            <w:r w:rsidR="00076CF6">
              <w:rPr>
                <w:noProof/>
                <w:webHidden/>
              </w:rPr>
              <w:instrText xml:space="preserve"> PAGEREF _Toc423349164 \h </w:instrText>
            </w:r>
            <w:r>
              <w:rPr>
                <w:noProof/>
                <w:webHidden/>
              </w:rPr>
            </w:r>
            <w:r>
              <w:rPr>
                <w:noProof/>
                <w:webHidden/>
              </w:rPr>
              <w:fldChar w:fldCharType="separate"/>
            </w:r>
            <w:r w:rsidR="00076CF6">
              <w:rPr>
                <w:noProof/>
                <w:webHidden/>
              </w:rPr>
              <w:t>14</w:t>
            </w:r>
            <w:r>
              <w:rPr>
                <w:noProof/>
                <w:webHidden/>
              </w:rPr>
              <w:fldChar w:fldCharType="end"/>
            </w:r>
          </w:hyperlink>
        </w:p>
        <w:p w:rsidR="00076CF6" w:rsidRDefault="00B86D1A">
          <w:pPr>
            <w:pStyle w:val="TOC3"/>
            <w:tabs>
              <w:tab w:val="right" w:leader="dot" w:pos="9062"/>
            </w:tabs>
            <w:rPr>
              <w:noProof/>
              <w:lang w:val="en-GB" w:eastAsia="en-GB"/>
            </w:rPr>
          </w:pPr>
          <w:hyperlink w:anchor="_Toc423349165" w:history="1">
            <w:r w:rsidR="00076CF6" w:rsidRPr="00B32BFE">
              <w:rPr>
                <w:rStyle w:val="Hyperlink"/>
                <w:noProof/>
                <w:lang w:val="en-GB"/>
              </w:rPr>
              <w:t>Article 21 - Payments under the ESPON 2020 Cooperation Programme</w:t>
            </w:r>
            <w:r w:rsidR="00076CF6">
              <w:rPr>
                <w:noProof/>
                <w:webHidden/>
              </w:rPr>
              <w:tab/>
            </w:r>
            <w:r>
              <w:rPr>
                <w:noProof/>
                <w:webHidden/>
              </w:rPr>
              <w:fldChar w:fldCharType="begin"/>
            </w:r>
            <w:r w:rsidR="00076CF6">
              <w:rPr>
                <w:noProof/>
                <w:webHidden/>
              </w:rPr>
              <w:instrText xml:space="preserve"> PAGEREF _Toc423349165 \h </w:instrText>
            </w:r>
            <w:r>
              <w:rPr>
                <w:noProof/>
                <w:webHidden/>
              </w:rPr>
            </w:r>
            <w:r>
              <w:rPr>
                <w:noProof/>
                <w:webHidden/>
              </w:rPr>
              <w:fldChar w:fldCharType="separate"/>
            </w:r>
            <w:r w:rsidR="00076CF6">
              <w:rPr>
                <w:noProof/>
                <w:webHidden/>
              </w:rPr>
              <w:t>15</w:t>
            </w:r>
            <w:r>
              <w:rPr>
                <w:noProof/>
                <w:webHidden/>
              </w:rPr>
              <w:fldChar w:fldCharType="end"/>
            </w:r>
          </w:hyperlink>
        </w:p>
        <w:p w:rsidR="00076CF6" w:rsidRDefault="00B86D1A">
          <w:pPr>
            <w:pStyle w:val="TOC3"/>
            <w:tabs>
              <w:tab w:val="right" w:leader="dot" w:pos="9062"/>
            </w:tabs>
            <w:rPr>
              <w:noProof/>
              <w:lang w:val="en-GB" w:eastAsia="en-GB"/>
            </w:rPr>
          </w:pPr>
          <w:hyperlink w:anchor="_Toc423349166" w:history="1">
            <w:r w:rsidR="00076CF6" w:rsidRPr="00B32BFE">
              <w:rPr>
                <w:rStyle w:val="Hyperlink"/>
                <w:noProof/>
                <w:lang w:val="en-GB"/>
              </w:rPr>
              <w:t>Article 22 – Irregularities under the ESPON 2020 Cooperation Programme</w:t>
            </w:r>
            <w:r w:rsidR="00076CF6">
              <w:rPr>
                <w:noProof/>
                <w:webHidden/>
              </w:rPr>
              <w:tab/>
            </w:r>
            <w:r>
              <w:rPr>
                <w:noProof/>
                <w:webHidden/>
              </w:rPr>
              <w:fldChar w:fldCharType="begin"/>
            </w:r>
            <w:r w:rsidR="00076CF6">
              <w:rPr>
                <w:noProof/>
                <w:webHidden/>
              </w:rPr>
              <w:instrText xml:space="preserve"> PAGEREF _Toc423349166 \h </w:instrText>
            </w:r>
            <w:r>
              <w:rPr>
                <w:noProof/>
                <w:webHidden/>
              </w:rPr>
            </w:r>
            <w:r>
              <w:rPr>
                <w:noProof/>
                <w:webHidden/>
              </w:rPr>
              <w:fldChar w:fldCharType="separate"/>
            </w:r>
            <w:r w:rsidR="00076CF6">
              <w:rPr>
                <w:noProof/>
                <w:webHidden/>
              </w:rPr>
              <w:t>16</w:t>
            </w:r>
            <w:r>
              <w:rPr>
                <w:noProof/>
                <w:webHidden/>
              </w:rPr>
              <w:fldChar w:fldCharType="end"/>
            </w:r>
          </w:hyperlink>
        </w:p>
        <w:p w:rsidR="00076CF6" w:rsidRDefault="00B86D1A">
          <w:pPr>
            <w:pStyle w:val="TOC3"/>
            <w:tabs>
              <w:tab w:val="right" w:leader="dot" w:pos="9062"/>
            </w:tabs>
            <w:rPr>
              <w:noProof/>
              <w:lang w:val="en-GB" w:eastAsia="en-GB"/>
            </w:rPr>
          </w:pPr>
          <w:hyperlink w:anchor="_Toc423349167" w:history="1">
            <w:r w:rsidR="00076CF6" w:rsidRPr="00B32BFE">
              <w:rPr>
                <w:rStyle w:val="Hyperlink"/>
                <w:noProof/>
                <w:lang w:val="en-GB"/>
              </w:rPr>
              <w:t>Article 23 – Apportionment of liabilities and the Liability Mechanism</w:t>
            </w:r>
            <w:r w:rsidR="00076CF6">
              <w:rPr>
                <w:noProof/>
                <w:webHidden/>
              </w:rPr>
              <w:tab/>
            </w:r>
            <w:r>
              <w:rPr>
                <w:noProof/>
                <w:webHidden/>
              </w:rPr>
              <w:fldChar w:fldCharType="begin"/>
            </w:r>
            <w:r w:rsidR="00076CF6">
              <w:rPr>
                <w:noProof/>
                <w:webHidden/>
              </w:rPr>
              <w:instrText xml:space="preserve"> PAGEREF _Toc423349167 \h </w:instrText>
            </w:r>
            <w:r>
              <w:rPr>
                <w:noProof/>
                <w:webHidden/>
              </w:rPr>
            </w:r>
            <w:r>
              <w:rPr>
                <w:noProof/>
                <w:webHidden/>
              </w:rPr>
              <w:fldChar w:fldCharType="separate"/>
            </w:r>
            <w:r w:rsidR="00076CF6">
              <w:rPr>
                <w:noProof/>
                <w:webHidden/>
              </w:rPr>
              <w:t>17</w:t>
            </w:r>
            <w:r>
              <w:rPr>
                <w:noProof/>
                <w:webHidden/>
              </w:rPr>
              <w:fldChar w:fldCharType="end"/>
            </w:r>
          </w:hyperlink>
        </w:p>
        <w:p w:rsidR="00076CF6" w:rsidRDefault="00B86D1A">
          <w:pPr>
            <w:pStyle w:val="TOC2"/>
            <w:rPr>
              <w:noProof/>
              <w:lang w:val="en-GB" w:eastAsia="en-GB"/>
            </w:rPr>
          </w:pPr>
          <w:hyperlink w:anchor="_Toc423349168" w:history="1">
            <w:r w:rsidR="00076CF6" w:rsidRPr="00B32BFE">
              <w:rPr>
                <w:rStyle w:val="Hyperlink"/>
                <w:noProof/>
                <w:lang w:val="en-GB"/>
              </w:rPr>
              <w:t>PART 5: CONCLUDING PROVISIONS</w:t>
            </w:r>
            <w:r w:rsidR="00076CF6">
              <w:rPr>
                <w:noProof/>
                <w:webHidden/>
              </w:rPr>
              <w:tab/>
            </w:r>
            <w:r>
              <w:rPr>
                <w:noProof/>
                <w:webHidden/>
              </w:rPr>
              <w:fldChar w:fldCharType="begin"/>
            </w:r>
            <w:r w:rsidR="00076CF6">
              <w:rPr>
                <w:noProof/>
                <w:webHidden/>
              </w:rPr>
              <w:instrText xml:space="preserve"> PAGEREF _Toc423349168 \h </w:instrText>
            </w:r>
            <w:r>
              <w:rPr>
                <w:noProof/>
                <w:webHidden/>
              </w:rPr>
            </w:r>
            <w:r>
              <w:rPr>
                <w:noProof/>
                <w:webHidden/>
              </w:rPr>
              <w:fldChar w:fldCharType="separate"/>
            </w:r>
            <w:r w:rsidR="00076CF6">
              <w:rPr>
                <w:noProof/>
                <w:webHidden/>
              </w:rPr>
              <w:t>18</w:t>
            </w:r>
            <w:r>
              <w:rPr>
                <w:noProof/>
                <w:webHidden/>
              </w:rPr>
              <w:fldChar w:fldCharType="end"/>
            </w:r>
          </w:hyperlink>
        </w:p>
        <w:p w:rsidR="00076CF6" w:rsidRDefault="00B86D1A">
          <w:pPr>
            <w:pStyle w:val="TOC3"/>
            <w:tabs>
              <w:tab w:val="right" w:leader="dot" w:pos="9062"/>
            </w:tabs>
            <w:rPr>
              <w:noProof/>
              <w:lang w:val="en-GB" w:eastAsia="en-GB"/>
            </w:rPr>
          </w:pPr>
          <w:hyperlink w:anchor="_Toc423349169" w:history="1">
            <w:r w:rsidR="00076CF6" w:rsidRPr="00B32BFE">
              <w:rPr>
                <w:rStyle w:val="Hyperlink"/>
                <w:noProof/>
                <w:lang w:val="en-GB"/>
              </w:rPr>
              <w:t>Article 24 – Law Governing the Agreement</w:t>
            </w:r>
            <w:r w:rsidR="00076CF6">
              <w:rPr>
                <w:noProof/>
                <w:webHidden/>
              </w:rPr>
              <w:tab/>
            </w:r>
            <w:r>
              <w:rPr>
                <w:noProof/>
                <w:webHidden/>
              </w:rPr>
              <w:fldChar w:fldCharType="begin"/>
            </w:r>
            <w:r w:rsidR="00076CF6">
              <w:rPr>
                <w:noProof/>
                <w:webHidden/>
              </w:rPr>
              <w:instrText xml:space="preserve"> PAGEREF _Toc423349169 \h </w:instrText>
            </w:r>
            <w:r>
              <w:rPr>
                <w:noProof/>
                <w:webHidden/>
              </w:rPr>
            </w:r>
            <w:r>
              <w:rPr>
                <w:noProof/>
                <w:webHidden/>
              </w:rPr>
              <w:fldChar w:fldCharType="separate"/>
            </w:r>
            <w:r w:rsidR="00076CF6">
              <w:rPr>
                <w:noProof/>
                <w:webHidden/>
              </w:rPr>
              <w:t>18</w:t>
            </w:r>
            <w:r>
              <w:rPr>
                <w:noProof/>
                <w:webHidden/>
              </w:rPr>
              <w:fldChar w:fldCharType="end"/>
            </w:r>
          </w:hyperlink>
        </w:p>
        <w:p w:rsidR="00076CF6" w:rsidRDefault="00B86D1A">
          <w:pPr>
            <w:pStyle w:val="TOC3"/>
            <w:tabs>
              <w:tab w:val="right" w:leader="dot" w:pos="9062"/>
            </w:tabs>
            <w:rPr>
              <w:noProof/>
              <w:lang w:val="en-GB" w:eastAsia="en-GB"/>
            </w:rPr>
          </w:pPr>
          <w:hyperlink w:anchor="_Toc423349170" w:history="1">
            <w:r w:rsidR="00076CF6" w:rsidRPr="00B32BFE">
              <w:rPr>
                <w:rStyle w:val="Hyperlink"/>
                <w:noProof/>
                <w:lang w:val="en-GB"/>
              </w:rPr>
              <w:t>Article 25 – Cooperation and Use of Language, way of communication</w:t>
            </w:r>
            <w:r w:rsidR="00076CF6">
              <w:rPr>
                <w:noProof/>
                <w:webHidden/>
              </w:rPr>
              <w:tab/>
            </w:r>
            <w:r>
              <w:rPr>
                <w:noProof/>
                <w:webHidden/>
              </w:rPr>
              <w:fldChar w:fldCharType="begin"/>
            </w:r>
            <w:r w:rsidR="00076CF6">
              <w:rPr>
                <w:noProof/>
                <w:webHidden/>
              </w:rPr>
              <w:instrText xml:space="preserve"> PAGEREF _Toc423349170 \h </w:instrText>
            </w:r>
            <w:r>
              <w:rPr>
                <w:noProof/>
                <w:webHidden/>
              </w:rPr>
            </w:r>
            <w:r>
              <w:rPr>
                <w:noProof/>
                <w:webHidden/>
              </w:rPr>
              <w:fldChar w:fldCharType="separate"/>
            </w:r>
            <w:r w:rsidR="00076CF6">
              <w:rPr>
                <w:noProof/>
                <w:webHidden/>
              </w:rPr>
              <w:t>18</w:t>
            </w:r>
            <w:r>
              <w:rPr>
                <w:noProof/>
                <w:webHidden/>
              </w:rPr>
              <w:fldChar w:fldCharType="end"/>
            </w:r>
          </w:hyperlink>
        </w:p>
        <w:p w:rsidR="00076CF6" w:rsidRDefault="00B86D1A">
          <w:pPr>
            <w:pStyle w:val="TOC3"/>
            <w:tabs>
              <w:tab w:val="right" w:leader="dot" w:pos="9062"/>
            </w:tabs>
            <w:rPr>
              <w:noProof/>
              <w:lang w:val="en-GB" w:eastAsia="en-GB"/>
            </w:rPr>
          </w:pPr>
          <w:hyperlink w:anchor="_Toc423349171" w:history="1">
            <w:r w:rsidR="00076CF6" w:rsidRPr="00B32BFE">
              <w:rPr>
                <w:rStyle w:val="Hyperlink"/>
                <w:noProof/>
                <w:lang w:val="en-GB"/>
              </w:rPr>
              <w:t>Article 26 - Changes in the Programme Implementation Structures</w:t>
            </w:r>
            <w:r w:rsidR="00076CF6">
              <w:rPr>
                <w:noProof/>
                <w:webHidden/>
              </w:rPr>
              <w:tab/>
            </w:r>
            <w:r>
              <w:rPr>
                <w:noProof/>
                <w:webHidden/>
              </w:rPr>
              <w:fldChar w:fldCharType="begin"/>
            </w:r>
            <w:r w:rsidR="00076CF6">
              <w:rPr>
                <w:noProof/>
                <w:webHidden/>
              </w:rPr>
              <w:instrText xml:space="preserve"> PAGEREF _Toc423349171 \h </w:instrText>
            </w:r>
            <w:r>
              <w:rPr>
                <w:noProof/>
                <w:webHidden/>
              </w:rPr>
            </w:r>
            <w:r>
              <w:rPr>
                <w:noProof/>
                <w:webHidden/>
              </w:rPr>
              <w:fldChar w:fldCharType="separate"/>
            </w:r>
            <w:r w:rsidR="00076CF6">
              <w:rPr>
                <w:noProof/>
                <w:webHidden/>
              </w:rPr>
              <w:t>19</w:t>
            </w:r>
            <w:r>
              <w:rPr>
                <w:noProof/>
                <w:webHidden/>
              </w:rPr>
              <w:fldChar w:fldCharType="end"/>
            </w:r>
          </w:hyperlink>
        </w:p>
        <w:p w:rsidR="00076CF6" w:rsidRDefault="00B86D1A">
          <w:pPr>
            <w:pStyle w:val="TOC3"/>
            <w:tabs>
              <w:tab w:val="right" w:leader="dot" w:pos="9062"/>
            </w:tabs>
            <w:rPr>
              <w:noProof/>
              <w:lang w:val="en-GB" w:eastAsia="en-GB"/>
            </w:rPr>
          </w:pPr>
          <w:hyperlink w:anchor="_Toc423349172" w:history="1">
            <w:r w:rsidR="00076CF6" w:rsidRPr="00B32BFE">
              <w:rPr>
                <w:rStyle w:val="Hyperlink"/>
                <w:noProof/>
                <w:lang w:val="en-GB"/>
              </w:rPr>
              <w:t>Article 27 – Amendments to and Improvements of the Agreement</w:t>
            </w:r>
            <w:r w:rsidR="00076CF6">
              <w:rPr>
                <w:noProof/>
                <w:webHidden/>
              </w:rPr>
              <w:tab/>
            </w:r>
            <w:r>
              <w:rPr>
                <w:noProof/>
                <w:webHidden/>
              </w:rPr>
              <w:fldChar w:fldCharType="begin"/>
            </w:r>
            <w:r w:rsidR="00076CF6">
              <w:rPr>
                <w:noProof/>
                <w:webHidden/>
              </w:rPr>
              <w:instrText xml:space="preserve"> PAGEREF _Toc423349172 \h </w:instrText>
            </w:r>
            <w:r>
              <w:rPr>
                <w:noProof/>
                <w:webHidden/>
              </w:rPr>
            </w:r>
            <w:r>
              <w:rPr>
                <w:noProof/>
                <w:webHidden/>
              </w:rPr>
              <w:fldChar w:fldCharType="separate"/>
            </w:r>
            <w:r w:rsidR="00076CF6">
              <w:rPr>
                <w:noProof/>
                <w:webHidden/>
              </w:rPr>
              <w:t>19</w:t>
            </w:r>
            <w:r>
              <w:rPr>
                <w:noProof/>
                <w:webHidden/>
              </w:rPr>
              <w:fldChar w:fldCharType="end"/>
            </w:r>
          </w:hyperlink>
        </w:p>
        <w:p w:rsidR="00076CF6" w:rsidRDefault="00B86D1A">
          <w:pPr>
            <w:pStyle w:val="TOC3"/>
            <w:tabs>
              <w:tab w:val="right" w:leader="dot" w:pos="9062"/>
            </w:tabs>
            <w:rPr>
              <w:noProof/>
              <w:lang w:val="en-GB" w:eastAsia="en-GB"/>
            </w:rPr>
          </w:pPr>
          <w:hyperlink w:anchor="_Toc423349173" w:history="1">
            <w:r w:rsidR="00076CF6" w:rsidRPr="00B32BFE">
              <w:rPr>
                <w:rStyle w:val="Hyperlink"/>
                <w:noProof/>
                <w:lang w:val="en-GB"/>
              </w:rPr>
              <w:t>Article 28 – Commitment to the agreed provisions, settlement of conflicts and sanctions in case of a non-respect of the agreed provisions</w:t>
            </w:r>
            <w:r w:rsidR="00076CF6">
              <w:rPr>
                <w:noProof/>
                <w:webHidden/>
              </w:rPr>
              <w:tab/>
            </w:r>
            <w:r>
              <w:rPr>
                <w:noProof/>
                <w:webHidden/>
              </w:rPr>
              <w:fldChar w:fldCharType="begin"/>
            </w:r>
            <w:r w:rsidR="00076CF6">
              <w:rPr>
                <w:noProof/>
                <w:webHidden/>
              </w:rPr>
              <w:instrText xml:space="preserve"> PAGEREF _Toc423349173 \h </w:instrText>
            </w:r>
            <w:r>
              <w:rPr>
                <w:noProof/>
                <w:webHidden/>
              </w:rPr>
            </w:r>
            <w:r>
              <w:rPr>
                <w:noProof/>
                <w:webHidden/>
              </w:rPr>
              <w:fldChar w:fldCharType="separate"/>
            </w:r>
            <w:r w:rsidR="00076CF6">
              <w:rPr>
                <w:noProof/>
                <w:webHidden/>
              </w:rPr>
              <w:t>19</w:t>
            </w:r>
            <w:r>
              <w:rPr>
                <w:noProof/>
                <w:webHidden/>
              </w:rPr>
              <w:fldChar w:fldCharType="end"/>
            </w:r>
          </w:hyperlink>
        </w:p>
        <w:p w:rsidR="00076CF6" w:rsidRDefault="00B86D1A">
          <w:pPr>
            <w:pStyle w:val="TOC3"/>
            <w:tabs>
              <w:tab w:val="right" w:leader="dot" w:pos="9062"/>
            </w:tabs>
            <w:rPr>
              <w:noProof/>
              <w:lang w:val="en-GB" w:eastAsia="en-GB"/>
            </w:rPr>
          </w:pPr>
          <w:hyperlink w:anchor="_Toc423349174" w:history="1">
            <w:r w:rsidR="00076CF6" w:rsidRPr="00B32BFE">
              <w:rPr>
                <w:rStyle w:val="Hyperlink"/>
                <w:noProof/>
                <w:lang w:val="en-GB"/>
              </w:rPr>
              <w:t>Article 29 – Signature, Entry into Force and Duration of the Agreement</w:t>
            </w:r>
            <w:r w:rsidR="00076CF6">
              <w:rPr>
                <w:noProof/>
                <w:webHidden/>
              </w:rPr>
              <w:tab/>
            </w:r>
            <w:r>
              <w:rPr>
                <w:noProof/>
                <w:webHidden/>
              </w:rPr>
              <w:fldChar w:fldCharType="begin"/>
            </w:r>
            <w:r w:rsidR="00076CF6">
              <w:rPr>
                <w:noProof/>
                <w:webHidden/>
              </w:rPr>
              <w:instrText xml:space="preserve"> PAGEREF _Toc423349174 \h </w:instrText>
            </w:r>
            <w:r>
              <w:rPr>
                <w:noProof/>
                <w:webHidden/>
              </w:rPr>
            </w:r>
            <w:r>
              <w:rPr>
                <w:noProof/>
                <w:webHidden/>
              </w:rPr>
              <w:fldChar w:fldCharType="separate"/>
            </w:r>
            <w:r w:rsidR="00076CF6">
              <w:rPr>
                <w:noProof/>
                <w:webHidden/>
              </w:rPr>
              <w:t>19</w:t>
            </w:r>
            <w:r>
              <w:rPr>
                <w:noProof/>
                <w:webHidden/>
              </w:rPr>
              <w:fldChar w:fldCharType="end"/>
            </w:r>
          </w:hyperlink>
        </w:p>
        <w:p w:rsidR="00076CF6" w:rsidRDefault="00B86D1A">
          <w:pPr>
            <w:pStyle w:val="TOC2"/>
            <w:rPr>
              <w:noProof/>
              <w:lang w:val="en-GB" w:eastAsia="en-GB"/>
            </w:rPr>
          </w:pPr>
          <w:hyperlink w:anchor="_Toc423349175" w:history="1">
            <w:r w:rsidR="00076CF6" w:rsidRPr="00B32BFE">
              <w:rPr>
                <w:rStyle w:val="Hyperlink"/>
                <w:noProof/>
                <w:lang w:val="en-GB"/>
              </w:rPr>
              <w:t>PART 6: ANNEXES TO THE AGREEMENT</w:t>
            </w:r>
            <w:r w:rsidR="00076CF6">
              <w:rPr>
                <w:noProof/>
                <w:webHidden/>
              </w:rPr>
              <w:tab/>
            </w:r>
            <w:r>
              <w:rPr>
                <w:noProof/>
                <w:webHidden/>
              </w:rPr>
              <w:fldChar w:fldCharType="begin"/>
            </w:r>
            <w:r w:rsidR="00076CF6">
              <w:rPr>
                <w:noProof/>
                <w:webHidden/>
              </w:rPr>
              <w:instrText xml:space="preserve"> PAGEREF _Toc423349175 \h </w:instrText>
            </w:r>
            <w:r>
              <w:rPr>
                <w:noProof/>
                <w:webHidden/>
              </w:rPr>
            </w:r>
            <w:r>
              <w:rPr>
                <w:noProof/>
                <w:webHidden/>
              </w:rPr>
              <w:fldChar w:fldCharType="separate"/>
            </w:r>
            <w:r w:rsidR="00076CF6">
              <w:rPr>
                <w:noProof/>
                <w:webHidden/>
              </w:rPr>
              <w:t>20</w:t>
            </w:r>
            <w:r>
              <w:rPr>
                <w:noProof/>
                <w:webHidden/>
              </w:rPr>
              <w:fldChar w:fldCharType="end"/>
            </w:r>
          </w:hyperlink>
        </w:p>
        <w:p w:rsidR="001905E3" w:rsidRPr="00F34063" w:rsidRDefault="00B86D1A" w:rsidP="00910A45">
          <w:pPr>
            <w:spacing w:after="0" w:line="240" w:lineRule="auto"/>
            <w:rPr>
              <w:lang w:val="en-GB"/>
            </w:rPr>
          </w:pPr>
          <w:r w:rsidRPr="00E6354C">
            <w:rPr>
              <w:b/>
              <w:bCs/>
              <w:lang w:val="en-GB"/>
            </w:rPr>
            <w:fldChar w:fldCharType="end"/>
          </w:r>
        </w:p>
      </w:sdtContent>
    </w:sdt>
    <w:p w:rsidR="00910A45" w:rsidRPr="00F34063" w:rsidRDefault="00910A45">
      <w:pPr>
        <w:rPr>
          <w:rFonts w:asciiTheme="majorHAnsi" w:eastAsiaTheme="majorEastAsia" w:hAnsiTheme="majorHAnsi" w:cstheme="majorBidi"/>
          <w:b/>
          <w:bCs/>
          <w:sz w:val="26"/>
          <w:szCs w:val="26"/>
          <w:lang w:val="en-GB"/>
        </w:rPr>
      </w:pPr>
      <w:r w:rsidRPr="00F34063">
        <w:rPr>
          <w:lang w:val="en-GB"/>
        </w:rPr>
        <w:br w:type="page"/>
      </w:r>
    </w:p>
    <w:p w:rsidR="00E53CB1" w:rsidRPr="00F34063" w:rsidRDefault="00E53CB1" w:rsidP="00373603">
      <w:pPr>
        <w:pStyle w:val="Heading2"/>
        <w:rPr>
          <w:lang w:val="en-GB"/>
        </w:rPr>
      </w:pPr>
      <w:bookmarkStart w:id="1" w:name="_Toc423349141"/>
      <w:r w:rsidRPr="00F34063">
        <w:rPr>
          <w:lang w:val="en-GB"/>
        </w:rPr>
        <w:lastRenderedPageBreak/>
        <w:t xml:space="preserve">PART 1: </w:t>
      </w:r>
      <w:r w:rsidR="00085F0F" w:rsidRPr="00F34063">
        <w:rPr>
          <w:lang w:val="en-GB"/>
        </w:rPr>
        <w:t xml:space="preserve">SUBJECT MATTER </w:t>
      </w:r>
      <w:r w:rsidRPr="00F34063">
        <w:rPr>
          <w:lang w:val="en-GB"/>
        </w:rPr>
        <w:t>AND DEFINITIONS</w:t>
      </w:r>
      <w:bookmarkEnd w:id="1"/>
    </w:p>
    <w:p w:rsidR="00E53CB1" w:rsidRPr="00F34063" w:rsidRDefault="00E53CB1" w:rsidP="00373603">
      <w:pPr>
        <w:pStyle w:val="Heading3"/>
        <w:rPr>
          <w:lang w:val="en-GB"/>
        </w:rPr>
      </w:pPr>
      <w:bookmarkStart w:id="2" w:name="_Toc423349142"/>
      <w:r w:rsidRPr="00F34063">
        <w:rPr>
          <w:lang w:val="en-GB"/>
        </w:rPr>
        <w:t xml:space="preserve">Article 1 - </w:t>
      </w:r>
      <w:r w:rsidR="005B3B1F" w:rsidRPr="00F34063">
        <w:rPr>
          <w:lang w:val="en-GB"/>
        </w:rPr>
        <w:t>Subject matter</w:t>
      </w:r>
      <w:bookmarkEnd w:id="2"/>
      <w:r w:rsidRPr="00F34063">
        <w:rPr>
          <w:lang w:val="en-GB"/>
        </w:rPr>
        <w:t xml:space="preserve"> </w:t>
      </w:r>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t xml:space="preserve">This Agreement stipulates implementing provisions and arrangements needed to </w:t>
      </w:r>
      <w:r w:rsidR="00F86C08" w:rsidRPr="00F34063">
        <w:rPr>
          <w:lang w:val="en-GB"/>
        </w:rPr>
        <w:t xml:space="preserve">implement </w:t>
      </w:r>
      <w:r w:rsidRPr="00F34063">
        <w:rPr>
          <w:lang w:val="en-GB"/>
        </w:rPr>
        <w:t xml:space="preserve">the ESPON 2020 </w:t>
      </w:r>
      <w:r w:rsidR="00B56616" w:rsidRPr="00F34063">
        <w:rPr>
          <w:lang w:val="en-GB"/>
        </w:rPr>
        <w:t xml:space="preserve">Cooperation </w:t>
      </w:r>
      <w:r w:rsidRPr="00F34063">
        <w:rPr>
          <w:lang w:val="en-GB"/>
        </w:rPr>
        <w:t xml:space="preserve">Programme, </w:t>
      </w:r>
      <w:r w:rsidR="00266268" w:rsidRPr="00F34063">
        <w:rPr>
          <w:lang w:val="en-GB"/>
        </w:rPr>
        <w:t xml:space="preserve">Cooperation Programme Document ‘ESPON 2020 Cooperation Programme’ (CCI 2014TC16RFI004) </w:t>
      </w:r>
      <w:r w:rsidRPr="00F34063">
        <w:rPr>
          <w:lang w:val="en-GB"/>
        </w:rPr>
        <w:t xml:space="preserve">as adopted by the Commission </w:t>
      </w:r>
      <w:r w:rsidR="00F90F9A" w:rsidRPr="00F34063">
        <w:rPr>
          <w:lang w:val="en-GB"/>
        </w:rPr>
        <w:t xml:space="preserve">Implementing </w:t>
      </w:r>
      <w:r w:rsidRPr="00F34063">
        <w:rPr>
          <w:lang w:val="en-GB"/>
        </w:rPr>
        <w:t xml:space="preserve">Decision (EU) No </w:t>
      </w:r>
      <w:r w:rsidR="00F90F9A" w:rsidRPr="00F34063">
        <w:rPr>
          <w:lang w:val="en-GB"/>
        </w:rPr>
        <w:t>C(2015) 958 final</w:t>
      </w:r>
      <w:r w:rsidRPr="00F34063">
        <w:rPr>
          <w:lang w:val="en-GB"/>
        </w:rPr>
        <w:t xml:space="preserve"> of </w:t>
      </w:r>
      <w:r w:rsidR="00266268" w:rsidRPr="00F34063">
        <w:rPr>
          <w:lang w:val="en-GB"/>
        </w:rPr>
        <w:t>12 Febraury</w:t>
      </w:r>
      <w:r w:rsidRPr="00F34063">
        <w:rPr>
          <w:lang w:val="en-GB"/>
        </w:rPr>
        <w:t>201</w:t>
      </w:r>
      <w:r w:rsidR="00F90F9A" w:rsidRPr="00F34063">
        <w:rPr>
          <w:lang w:val="en-GB"/>
        </w:rPr>
        <w:t>5</w:t>
      </w:r>
      <w:r w:rsidRPr="00F34063">
        <w:rPr>
          <w:lang w:val="en-GB"/>
        </w:rPr>
        <w:t>, and to pursue its implementation throughout the whole programming period 2014-2020.</w:t>
      </w:r>
    </w:p>
    <w:p w:rsidR="00E53CB1" w:rsidRPr="00F34063" w:rsidRDefault="00E53CB1" w:rsidP="00E53CB1">
      <w:pPr>
        <w:pStyle w:val="NoSpacing"/>
        <w:spacing w:line="276" w:lineRule="auto"/>
        <w:jc w:val="both"/>
        <w:rPr>
          <w:lang w:val="en-GB"/>
        </w:rPr>
      </w:pPr>
      <w:r w:rsidRPr="00F34063">
        <w:rPr>
          <w:lang w:val="en-GB"/>
        </w:rPr>
        <w:t>(2)</w:t>
      </w:r>
      <w:r w:rsidRPr="00F34063">
        <w:rPr>
          <w:lang w:val="en-GB"/>
        </w:rPr>
        <w:tab/>
        <w:t xml:space="preserve">More specifically, in accordance with the principles of shared management and with reference to Articles 8 (4) and 8 (8) of the ETC-Regulation, this Agreement identifies the relevant authorities and bodies of the management and control system, defines their respective functions and describes the procedures for the joint monitoring, administrative and financial management and control of the ESPON 2020 </w:t>
      </w:r>
      <w:r w:rsidR="00B56616" w:rsidRPr="00F34063">
        <w:rPr>
          <w:lang w:val="en-GB"/>
        </w:rPr>
        <w:t xml:space="preserve">Cooperation </w:t>
      </w:r>
      <w:r w:rsidRPr="00F34063">
        <w:rPr>
          <w:lang w:val="en-GB"/>
        </w:rPr>
        <w:t>Programme.</w:t>
      </w:r>
    </w:p>
    <w:p w:rsidR="00E53CB1" w:rsidRPr="00F34063" w:rsidRDefault="00E53CB1" w:rsidP="00E53CB1">
      <w:pPr>
        <w:pStyle w:val="NoSpacing"/>
        <w:spacing w:line="276" w:lineRule="auto"/>
        <w:jc w:val="both"/>
        <w:rPr>
          <w:lang w:val="en-GB"/>
        </w:rPr>
      </w:pPr>
      <w:r w:rsidRPr="00F34063">
        <w:rPr>
          <w:lang w:val="en-GB"/>
        </w:rPr>
        <w:t>(3)</w:t>
      </w:r>
      <w:r w:rsidRPr="00F34063">
        <w:rPr>
          <w:lang w:val="en-GB"/>
        </w:rPr>
        <w:tab/>
        <w:t xml:space="preserve">This Agreement also defines the </w:t>
      </w:r>
      <w:r w:rsidR="00F86C08" w:rsidRPr="00F34063">
        <w:rPr>
          <w:lang w:val="en-GB"/>
        </w:rPr>
        <w:t xml:space="preserve">appointment of the ESPON EGTC </w:t>
      </w:r>
      <w:r w:rsidR="002D6D2B" w:rsidRPr="00F34063">
        <w:rPr>
          <w:lang w:val="en-GB"/>
        </w:rPr>
        <w:t xml:space="preserve">as Single Beneficiary </w:t>
      </w:r>
      <w:r w:rsidR="0068731D" w:rsidRPr="00F34063">
        <w:rPr>
          <w:lang w:val="en-GB"/>
        </w:rPr>
        <w:t xml:space="preserve">to implement a Single Operation under Priority Axis 1 of the ESPON 2020 </w:t>
      </w:r>
      <w:r w:rsidR="00B56616" w:rsidRPr="00F34063">
        <w:rPr>
          <w:lang w:val="en-GB"/>
        </w:rPr>
        <w:t xml:space="preserve">Cooperation </w:t>
      </w:r>
      <w:r w:rsidR="0068731D" w:rsidRPr="00F34063">
        <w:rPr>
          <w:lang w:val="en-GB"/>
        </w:rPr>
        <w:t xml:space="preserve">Programme </w:t>
      </w:r>
      <w:r w:rsidR="00F86C08" w:rsidRPr="00F34063">
        <w:rPr>
          <w:lang w:val="en-GB"/>
        </w:rPr>
        <w:t xml:space="preserve">and </w:t>
      </w:r>
      <w:r w:rsidR="002D6D2B" w:rsidRPr="00F34063">
        <w:rPr>
          <w:lang w:val="en-GB"/>
        </w:rPr>
        <w:t xml:space="preserve">the establishment of </w:t>
      </w:r>
      <w:r w:rsidR="00F86C08" w:rsidRPr="00F34063">
        <w:rPr>
          <w:lang w:val="en-GB"/>
        </w:rPr>
        <w:t>a related Liability M</w:t>
      </w:r>
      <w:r w:rsidRPr="00F34063">
        <w:rPr>
          <w:lang w:val="en-GB"/>
        </w:rPr>
        <w:t>echanism</w:t>
      </w:r>
      <w:r w:rsidR="002D6D2B" w:rsidRPr="00F34063">
        <w:rPr>
          <w:lang w:val="en-GB"/>
        </w:rPr>
        <w:t>,</w:t>
      </w:r>
      <w:r w:rsidRPr="00F34063">
        <w:rPr>
          <w:lang w:val="en-GB"/>
        </w:rPr>
        <w:t xml:space="preserve"> </w:t>
      </w:r>
      <w:r w:rsidR="00E8522F" w:rsidRPr="00F34063">
        <w:rPr>
          <w:lang w:val="en-GB"/>
        </w:rPr>
        <w:t xml:space="preserve">shared </w:t>
      </w:r>
      <w:r w:rsidRPr="00F34063">
        <w:rPr>
          <w:lang w:val="en-GB"/>
        </w:rPr>
        <w:t xml:space="preserve">among the Member States and </w:t>
      </w:r>
      <w:r w:rsidR="00EE6A88" w:rsidRPr="00F34063">
        <w:rPr>
          <w:lang w:val="en-GB"/>
        </w:rPr>
        <w:t>Partner States</w:t>
      </w:r>
      <w:r w:rsidRPr="00F34063">
        <w:rPr>
          <w:lang w:val="en-GB"/>
        </w:rPr>
        <w:t xml:space="preserve"> participating in the ESPON 2020 </w:t>
      </w:r>
      <w:r w:rsidR="00B56616" w:rsidRPr="00F34063">
        <w:rPr>
          <w:lang w:val="en-GB"/>
        </w:rPr>
        <w:t xml:space="preserve">Cooperation </w:t>
      </w:r>
      <w:r w:rsidRPr="00F34063">
        <w:rPr>
          <w:lang w:val="en-GB"/>
        </w:rPr>
        <w:t xml:space="preserve">Programme </w:t>
      </w:r>
      <w:r w:rsidR="00A62C64" w:rsidRPr="00F34063">
        <w:rPr>
          <w:lang w:val="en-GB"/>
        </w:rPr>
        <w:t xml:space="preserve">and </w:t>
      </w:r>
      <w:r w:rsidR="00932746" w:rsidRPr="00F34063">
        <w:rPr>
          <w:lang w:val="en-GB"/>
        </w:rPr>
        <w:t xml:space="preserve">the Grand-Duchy of </w:t>
      </w:r>
      <w:r w:rsidR="00A62C64" w:rsidRPr="00F34063">
        <w:rPr>
          <w:lang w:val="en-GB"/>
        </w:rPr>
        <w:t>Luxembourg</w:t>
      </w:r>
      <w:r w:rsidR="002D6D2B" w:rsidRPr="00F34063">
        <w:rPr>
          <w:lang w:val="en-GB"/>
        </w:rPr>
        <w:t>,</w:t>
      </w:r>
      <w:r w:rsidR="00A62C64" w:rsidRPr="00F34063">
        <w:rPr>
          <w:lang w:val="en-GB"/>
        </w:rPr>
        <w:t xml:space="preserve"> </w:t>
      </w:r>
      <w:r w:rsidR="00932746" w:rsidRPr="00F34063">
        <w:rPr>
          <w:lang w:val="en-GB"/>
        </w:rPr>
        <w:t xml:space="preserve">with the aim </w:t>
      </w:r>
      <w:r w:rsidR="002D6D2B" w:rsidRPr="00F34063">
        <w:rPr>
          <w:lang w:val="en-GB"/>
        </w:rPr>
        <w:t xml:space="preserve">to guarantee for potentially occurring financial consequences of ineligible expenditure and financial corrections </w:t>
      </w:r>
      <w:r w:rsidR="00932746" w:rsidRPr="00F34063">
        <w:rPr>
          <w:lang w:val="en-GB"/>
        </w:rPr>
        <w:t xml:space="preserve">that </w:t>
      </w:r>
      <w:r w:rsidR="0068731D" w:rsidRPr="00F34063">
        <w:rPr>
          <w:lang w:val="en-GB"/>
        </w:rPr>
        <w:t xml:space="preserve">have </w:t>
      </w:r>
      <w:r w:rsidR="002D6D2B" w:rsidRPr="00F34063">
        <w:rPr>
          <w:lang w:val="en-GB"/>
        </w:rPr>
        <w:t>to be borne by the ESPON EGTC</w:t>
      </w:r>
      <w:r w:rsidRPr="00F34063">
        <w:rPr>
          <w:lang w:val="en-GB"/>
        </w:rPr>
        <w:t>.</w:t>
      </w:r>
    </w:p>
    <w:p w:rsidR="00E53CB1" w:rsidRPr="00F34063" w:rsidRDefault="00E53CB1" w:rsidP="00373603">
      <w:pPr>
        <w:pStyle w:val="Heading3"/>
        <w:rPr>
          <w:lang w:val="en-GB"/>
        </w:rPr>
      </w:pPr>
      <w:bookmarkStart w:id="3" w:name="_Toc423349143"/>
      <w:r w:rsidRPr="00F34063">
        <w:rPr>
          <w:lang w:val="en-GB"/>
        </w:rPr>
        <w:t>Article 2 - Definitions</w:t>
      </w:r>
      <w:bookmarkEnd w:id="3"/>
    </w:p>
    <w:p w:rsidR="00E53CB1" w:rsidRPr="00F34063" w:rsidRDefault="006F689D" w:rsidP="00E53CB1">
      <w:pPr>
        <w:pStyle w:val="NoSpacing"/>
        <w:spacing w:line="276" w:lineRule="auto"/>
        <w:jc w:val="both"/>
        <w:rPr>
          <w:lang w:val="en-GB"/>
        </w:rPr>
      </w:pPr>
      <w:r w:rsidRPr="00F34063">
        <w:rPr>
          <w:lang w:val="en-GB"/>
        </w:rPr>
        <w:t xml:space="preserve">In the framework of the </w:t>
      </w:r>
      <w:r w:rsidR="00E53CB1" w:rsidRPr="00F34063">
        <w:rPr>
          <w:lang w:val="en-GB"/>
        </w:rPr>
        <w:t>present Agreement, the following definitions apply:</w:t>
      </w:r>
    </w:p>
    <w:p w:rsidR="00B8232C" w:rsidRPr="00F34063" w:rsidRDefault="00B8232C" w:rsidP="00B8232C">
      <w:pPr>
        <w:pStyle w:val="NoSpacing"/>
        <w:numPr>
          <w:ilvl w:val="0"/>
          <w:numId w:val="21"/>
        </w:numPr>
        <w:spacing w:line="276" w:lineRule="auto"/>
        <w:jc w:val="both"/>
        <w:rPr>
          <w:lang w:val="en-GB"/>
        </w:rPr>
      </w:pPr>
      <w:r w:rsidRPr="00F34063">
        <w:rPr>
          <w:u w:val="single"/>
          <w:lang w:val="en-GB"/>
        </w:rPr>
        <w:t>Action</w:t>
      </w:r>
      <w:r w:rsidRPr="00F34063">
        <w:rPr>
          <w:lang w:val="en-GB"/>
        </w:rPr>
        <w:t xml:space="preserve"> is used for describing the elements of an operation. This means in concrete terms that a set of Actions constitutes an Operation.</w:t>
      </w:r>
    </w:p>
    <w:p w:rsidR="00E53CB1" w:rsidRPr="00F34063" w:rsidRDefault="00E53CB1" w:rsidP="00B56616">
      <w:pPr>
        <w:pStyle w:val="NoSpacing"/>
        <w:numPr>
          <w:ilvl w:val="0"/>
          <w:numId w:val="21"/>
        </w:numPr>
        <w:spacing w:line="276" w:lineRule="auto"/>
        <w:jc w:val="both"/>
        <w:rPr>
          <w:lang w:val="en-GB"/>
        </w:rPr>
      </w:pPr>
      <w:r w:rsidRPr="00F34063">
        <w:rPr>
          <w:u w:val="single"/>
          <w:lang w:val="en-GB"/>
        </w:rPr>
        <w:t>Acti</w:t>
      </w:r>
      <w:r w:rsidR="00B8232C" w:rsidRPr="00F34063">
        <w:rPr>
          <w:u w:val="single"/>
          <w:lang w:val="en-GB"/>
        </w:rPr>
        <w:t xml:space="preserve">vity </w:t>
      </w:r>
      <w:r w:rsidRPr="00F34063">
        <w:rPr>
          <w:lang w:val="en-GB"/>
        </w:rPr>
        <w:t>is used for describing the elements of an Acti</w:t>
      </w:r>
      <w:r w:rsidR="00B8232C" w:rsidRPr="00F34063">
        <w:rPr>
          <w:lang w:val="en-GB"/>
        </w:rPr>
        <w:t>on</w:t>
      </w:r>
      <w:r w:rsidRPr="00F34063">
        <w:rPr>
          <w:lang w:val="en-GB"/>
        </w:rPr>
        <w:t xml:space="preserve"> implemented under an Operation. This means in concrete terms that a set of </w:t>
      </w:r>
      <w:r w:rsidR="00B8232C" w:rsidRPr="00F34063">
        <w:rPr>
          <w:lang w:val="en-GB"/>
        </w:rPr>
        <w:t xml:space="preserve">Activities </w:t>
      </w:r>
      <w:r w:rsidRPr="00F34063">
        <w:rPr>
          <w:lang w:val="en-GB"/>
        </w:rPr>
        <w:t>constitutes an Acti</w:t>
      </w:r>
      <w:r w:rsidR="00B8232C" w:rsidRPr="00F34063">
        <w:rPr>
          <w:lang w:val="en-GB"/>
        </w:rPr>
        <w:t>on</w:t>
      </w:r>
      <w:r w:rsidRPr="00F34063">
        <w:rPr>
          <w:lang w:val="en-GB"/>
        </w:rPr>
        <w:t xml:space="preserve">. Under the ESPON 2020 </w:t>
      </w:r>
      <w:r w:rsidR="00B56616" w:rsidRPr="00F34063">
        <w:rPr>
          <w:lang w:val="en-GB"/>
        </w:rPr>
        <w:t xml:space="preserve">Cooperation </w:t>
      </w:r>
      <w:r w:rsidRPr="00F34063">
        <w:rPr>
          <w:lang w:val="en-GB"/>
        </w:rPr>
        <w:t>Programme, some of the acti</w:t>
      </w:r>
      <w:r w:rsidR="00B8232C" w:rsidRPr="00F34063">
        <w:rPr>
          <w:lang w:val="en-GB"/>
        </w:rPr>
        <w:t xml:space="preserve">vities </w:t>
      </w:r>
      <w:r w:rsidRPr="00F34063">
        <w:rPr>
          <w:lang w:val="en-GB"/>
        </w:rPr>
        <w:t xml:space="preserve">will be implemented as a provision of services following a Public Procurement procedure. </w:t>
      </w:r>
    </w:p>
    <w:p w:rsidR="00E53CB1" w:rsidRPr="00F34063" w:rsidRDefault="00E53CB1" w:rsidP="00BA5719">
      <w:pPr>
        <w:pStyle w:val="NoSpacing"/>
        <w:numPr>
          <w:ilvl w:val="0"/>
          <w:numId w:val="21"/>
        </w:numPr>
        <w:spacing w:line="276" w:lineRule="auto"/>
        <w:ind w:left="714" w:hanging="357"/>
        <w:jc w:val="both"/>
        <w:rPr>
          <w:lang w:val="en-GB"/>
        </w:rPr>
      </w:pPr>
      <w:r w:rsidRPr="00F34063">
        <w:rPr>
          <w:u w:val="single"/>
          <w:lang w:val="en-GB"/>
        </w:rPr>
        <w:t>Beneficiary</w:t>
      </w:r>
      <w:r w:rsidRPr="00F34063">
        <w:rPr>
          <w:lang w:val="en-GB"/>
        </w:rPr>
        <w:t xml:space="preserve"> means, according to Article 2 (10) CPR, (…) </w:t>
      </w:r>
      <w:r w:rsidRPr="00F34063">
        <w:rPr>
          <w:i/>
          <w:lang w:val="en-GB"/>
        </w:rPr>
        <w:t>a public or private body</w:t>
      </w:r>
      <w:r w:rsidRPr="00F34063">
        <w:rPr>
          <w:lang w:val="en-GB"/>
        </w:rPr>
        <w:t xml:space="preserve"> (…) </w:t>
      </w:r>
      <w:r w:rsidRPr="00F34063">
        <w:rPr>
          <w:i/>
          <w:lang w:val="en-GB"/>
        </w:rPr>
        <w:t>responsible for initiating or both initiating and implementing operations.</w:t>
      </w:r>
    </w:p>
    <w:p w:rsidR="00E53CB1" w:rsidRPr="00F34063" w:rsidRDefault="00E53CB1" w:rsidP="00BA5719">
      <w:pPr>
        <w:pStyle w:val="ListParagraph"/>
        <w:numPr>
          <w:ilvl w:val="0"/>
          <w:numId w:val="21"/>
        </w:numPr>
        <w:spacing w:after="0"/>
        <w:ind w:left="714" w:hanging="357"/>
        <w:jc w:val="both"/>
        <w:rPr>
          <w:lang w:val="en-GB"/>
        </w:rPr>
      </w:pPr>
      <w:r w:rsidRPr="00F34063">
        <w:rPr>
          <w:u w:val="single"/>
          <w:lang w:val="en-GB"/>
        </w:rPr>
        <w:t>Operation</w:t>
      </w:r>
      <w:r w:rsidRPr="00F34063">
        <w:rPr>
          <w:lang w:val="en-GB"/>
        </w:rPr>
        <w:t xml:space="preserve"> means, according to Article 2 (9) CPR, (…) </w:t>
      </w:r>
      <w:r w:rsidRPr="00F34063">
        <w:rPr>
          <w:i/>
          <w:lang w:val="en-GB"/>
        </w:rPr>
        <w:t xml:space="preserve">a project, contract, action or group of projects selected by the managing authorities of the programmes concerned, or under their responsibility, that contributes to the objectives of a priority or priorities </w:t>
      </w:r>
      <w:r w:rsidRPr="00F34063">
        <w:rPr>
          <w:lang w:val="en-GB"/>
        </w:rPr>
        <w:t xml:space="preserve">(…). </w:t>
      </w:r>
    </w:p>
    <w:p w:rsidR="00C06D6D" w:rsidRPr="00F34063" w:rsidRDefault="00C06D6D" w:rsidP="00B56616">
      <w:pPr>
        <w:pStyle w:val="NoSpacing"/>
        <w:numPr>
          <w:ilvl w:val="0"/>
          <w:numId w:val="21"/>
        </w:numPr>
        <w:spacing w:line="276" w:lineRule="auto"/>
        <w:jc w:val="both"/>
        <w:rPr>
          <w:lang w:val="en-GB"/>
        </w:rPr>
      </w:pPr>
      <w:r w:rsidRPr="00F34063">
        <w:rPr>
          <w:lang w:val="en-GB"/>
        </w:rPr>
        <w:t xml:space="preserve">The ESPON 2020 </w:t>
      </w:r>
      <w:r w:rsidR="00B56616" w:rsidRPr="00F34063">
        <w:rPr>
          <w:lang w:val="en-GB"/>
        </w:rPr>
        <w:t xml:space="preserve">Cooperation </w:t>
      </w:r>
      <w:r w:rsidRPr="00F34063">
        <w:rPr>
          <w:lang w:val="en-GB"/>
        </w:rPr>
        <w:t xml:space="preserve">Programme defines </w:t>
      </w:r>
      <w:r w:rsidR="00085F0F" w:rsidRPr="00F34063">
        <w:rPr>
          <w:lang w:val="en-GB"/>
        </w:rPr>
        <w:t>a</w:t>
      </w:r>
      <w:r w:rsidRPr="00F34063">
        <w:rPr>
          <w:lang w:val="en-GB"/>
        </w:rPr>
        <w:t xml:space="preserve"> </w:t>
      </w:r>
      <w:r w:rsidR="00E53CB1" w:rsidRPr="00F34063">
        <w:rPr>
          <w:u w:val="single"/>
          <w:lang w:val="en-GB"/>
        </w:rPr>
        <w:t>Single Operation</w:t>
      </w:r>
      <w:r w:rsidR="00E53CB1" w:rsidRPr="00F34063">
        <w:rPr>
          <w:lang w:val="en-GB"/>
        </w:rPr>
        <w:t xml:space="preserve"> </w:t>
      </w:r>
      <w:r w:rsidR="008E0618" w:rsidRPr="00F34063">
        <w:rPr>
          <w:lang w:val="en-GB"/>
        </w:rPr>
        <w:t xml:space="preserve">in the sense of </w:t>
      </w:r>
      <w:r w:rsidR="003A6DCD" w:rsidRPr="00F34063">
        <w:rPr>
          <w:lang w:val="en-GB"/>
        </w:rPr>
        <w:t xml:space="preserve">sub-point </w:t>
      </w:r>
      <w:r w:rsidR="008E0618" w:rsidRPr="00F34063">
        <w:rPr>
          <w:lang w:val="en-GB"/>
        </w:rPr>
        <w:t xml:space="preserve">(d) </w:t>
      </w:r>
      <w:r w:rsidRPr="00F34063">
        <w:rPr>
          <w:lang w:val="en-GB"/>
        </w:rPr>
        <w:t xml:space="preserve">to be financed under </w:t>
      </w:r>
      <w:r w:rsidR="00E53CB1" w:rsidRPr="00F34063">
        <w:rPr>
          <w:lang w:val="en-GB"/>
        </w:rPr>
        <w:t>Priority Axis 1.</w:t>
      </w:r>
      <w:r w:rsidRPr="00F34063">
        <w:rPr>
          <w:lang w:val="en-GB"/>
        </w:rPr>
        <w:t xml:space="preserve"> </w:t>
      </w:r>
    </w:p>
    <w:p w:rsidR="00C06D6D" w:rsidRPr="00F34063" w:rsidRDefault="00C06D6D" w:rsidP="00B56616">
      <w:pPr>
        <w:pStyle w:val="NoSpacing"/>
        <w:numPr>
          <w:ilvl w:val="0"/>
          <w:numId w:val="21"/>
        </w:numPr>
        <w:spacing w:line="276" w:lineRule="auto"/>
        <w:jc w:val="both"/>
        <w:rPr>
          <w:lang w:val="en-GB"/>
        </w:rPr>
      </w:pPr>
      <w:r w:rsidRPr="00F34063">
        <w:rPr>
          <w:lang w:val="en-GB"/>
        </w:rPr>
        <w:t xml:space="preserve">The ESPON 2020 </w:t>
      </w:r>
      <w:r w:rsidR="00B56616" w:rsidRPr="00F34063">
        <w:rPr>
          <w:lang w:val="en-GB"/>
        </w:rPr>
        <w:t xml:space="preserve">Cooperation </w:t>
      </w:r>
      <w:r w:rsidRPr="00F34063">
        <w:rPr>
          <w:lang w:val="en-GB"/>
        </w:rPr>
        <w:t xml:space="preserve">Programme defines </w:t>
      </w:r>
      <w:r w:rsidR="00361C4F" w:rsidRPr="00F34063">
        <w:rPr>
          <w:lang w:val="en-GB"/>
        </w:rPr>
        <w:t xml:space="preserve">the ESPON EGTC </w:t>
      </w:r>
      <w:r w:rsidRPr="00F34063">
        <w:rPr>
          <w:lang w:val="en-GB"/>
        </w:rPr>
        <w:t>a</w:t>
      </w:r>
      <w:r w:rsidR="00361C4F" w:rsidRPr="00F34063">
        <w:rPr>
          <w:lang w:val="en-GB"/>
        </w:rPr>
        <w:t>s</w:t>
      </w:r>
      <w:r w:rsidRPr="00F34063">
        <w:rPr>
          <w:lang w:val="en-GB"/>
        </w:rPr>
        <w:t xml:space="preserve"> </w:t>
      </w:r>
      <w:r w:rsidRPr="00F34063">
        <w:rPr>
          <w:u w:val="single"/>
          <w:lang w:val="en-GB"/>
        </w:rPr>
        <w:t>Single Beneficiary</w:t>
      </w:r>
      <w:r w:rsidR="00DD1141" w:rsidRPr="00F34063">
        <w:rPr>
          <w:lang w:val="en-GB"/>
        </w:rPr>
        <w:t xml:space="preserve"> </w:t>
      </w:r>
      <w:r w:rsidR="00716CB3" w:rsidRPr="00F34063">
        <w:rPr>
          <w:lang w:val="en-GB"/>
        </w:rPr>
        <w:t>in accordance with Art. 1</w:t>
      </w:r>
      <w:r w:rsidR="002C7F90" w:rsidRPr="00F34063">
        <w:rPr>
          <w:lang w:val="en-GB"/>
        </w:rPr>
        <w:t>2</w:t>
      </w:r>
      <w:r w:rsidR="00E41B08" w:rsidRPr="00F34063">
        <w:rPr>
          <w:lang w:val="en-GB"/>
        </w:rPr>
        <w:t xml:space="preserve"> </w:t>
      </w:r>
      <w:r w:rsidR="00CB67A1" w:rsidRPr="00F34063">
        <w:rPr>
          <w:lang w:val="en-GB"/>
        </w:rPr>
        <w:t xml:space="preserve">(2) and </w:t>
      </w:r>
      <w:r w:rsidR="00716CB3" w:rsidRPr="00F34063">
        <w:rPr>
          <w:lang w:val="en-GB"/>
        </w:rPr>
        <w:t>(3) of the ETC</w:t>
      </w:r>
      <w:r w:rsidR="00361C4F" w:rsidRPr="00F34063">
        <w:rPr>
          <w:lang w:val="en-GB"/>
        </w:rPr>
        <w:t>-R</w:t>
      </w:r>
      <w:r w:rsidR="00716CB3" w:rsidRPr="00F34063">
        <w:rPr>
          <w:lang w:val="en-GB"/>
        </w:rPr>
        <w:t>egulation</w:t>
      </w:r>
      <w:r w:rsidR="00361C4F" w:rsidRPr="00F34063">
        <w:rPr>
          <w:lang w:val="en-GB"/>
        </w:rPr>
        <w:t xml:space="preserve"> and </w:t>
      </w:r>
      <w:r w:rsidR="0068731D" w:rsidRPr="00F34063">
        <w:rPr>
          <w:lang w:val="en-GB"/>
        </w:rPr>
        <w:t xml:space="preserve">within the meaning </w:t>
      </w:r>
      <w:r w:rsidR="00932746" w:rsidRPr="00F34063">
        <w:rPr>
          <w:lang w:val="en-GB"/>
        </w:rPr>
        <w:t xml:space="preserve">of the notion </w:t>
      </w:r>
      <w:r w:rsidR="00361C4F" w:rsidRPr="00F34063">
        <w:rPr>
          <w:lang w:val="en-GB"/>
        </w:rPr>
        <w:t>“sole beneficiary”</w:t>
      </w:r>
      <w:r w:rsidRPr="00F34063">
        <w:rPr>
          <w:lang w:val="en-GB"/>
        </w:rPr>
        <w:t xml:space="preserve">. </w:t>
      </w:r>
      <w:r w:rsidR="00B22A44" w:rsidRPr="00F34063">
        <w:rPr>
          <w:lang w:val="en-GB"/>
        </w:rPr>
        <w:t xml:space="preserve">In </w:t>
      </w:r>
      <w:r w:rsidR="00716CB3" w:rsidRPr="00F34063">
        <w:rPr>
          <w:lang w:val="en-GB"/>
        </w:rPr>
        <w:t>accord</w:t>
      </w:r>
      <w:r w:rsidR="00B22A44" w:rsidRPr="00F34063">
        <w:rPr>
          <w:lang w:val="en-GB"/>
        </w:rPr>
        <w:t xml:space="preserve">ance with </w:t>
      </w:r>
      <w:r w:rsidR="00716CB3" w:rsidRPr="00F34063">
        <w:rPr>
          <w:lang w:val="en-GB"/>
        </w:rPr>
        <w:t>Art. 1</w:t>
      </w:r>
      <w:r w:rsidR="002C7F90" w:rsidRPr="00F34063">
        <w:rPr>
          <w:lang w:val="en-GB"/>
        </w:rPr>
        <w:t>2</w:t>
      </w:r>
      <w:r w:rsidR="00716CB3" w:rsidRPr="00F34063">
        <w:rPr>
          <w:lang w:val="en-GB"/>
        </w:rPr>
        <w:t xml:space="preserve"> (5) of the ETC–Regulation and </w:t>
      </w:r>
      <w:r w:rsidR="00B22A44" w:rsidRPr="00F34063">
        <w:rPr>
          <w:lang w:val="en-GB"/>
        </w:rPr>
        <w:t xml:space="preserve">the granting procedure </w:t>
      </w:r>
      <w:r w:rsidR="00716CB3" w:rsidRPr="00F34063">
        <w:rPr>
          <w:lang w:val="en-GB"/>
        </w:rPr>
        <w:t xml:space="preserve">as </w:t>
      </w:r>
      <w:r w:rsidRPr="00F34063">
        <w:rPr>
          <w:lang w:val="en-GB"/>
        </w:rPr>
        <w:t xml:space="preserve">defined in the </w:t>
      </w:r>
      <w:r w:rsidR="00B56616" w:rsidRPr="00F34063">
        <w:rPr>
          <w:lang w:val="en-GB"/>
        </w:rPr>
        <w:t xml:space="preserve">Cooperation </w:t>
      </w:r>
      <w:r w:rsidRPr="00F34063">
        <w:rPr>
          <w:lang w:val="en-GB"/>
        </w:rPr>
        <w:t>Programme</w:t>
      </w:r>
      <w:r w:rsidR="00B22A44" w:rsidRPr="00F34063">
        <w:rPr>
          <w:lang w:val="en-GB"/>
        </w:rPr>
        <w:t>,</w:t>
      </w:r>
      <w:r w:rsidRPr="00F34063">
        <w:rPr>
          <w:lang w:val="en-GB"/>
        </w:rPr>
        <w:t xml:space="preserve"> the Single Beneficiary shall be attributed a Grant Agreement </w:t>
      </w:r>
      <w:r w:rsidR="005B3B1F" w:rsidRPr="00F34063">
        <w:rPr>
          <w:lang w:val="en-GB"/>
        </w:rPr>
        <w:t xml:space="preserve">to </w:t>
      </w:r>
      <w:r w:rsidR="00AC6FAF" w:rsidRPr="00F34063">
        <w:rPr>
          <w:lang w:val="en-GB"/>
        </w:rPr>
        <w:t>implement</w:t>
      </w:r>
      <w:r w:rsidR="005B3B1F" w:rsidRPr="00F34063">
        <w:rPr>
          <w:lang w:val="en-GB"/>
        </w:rPr>
        <w:t xml:space="preserve"> a Single Operation </w:t>
      </w:r>
      <w:r w:rsidRPr="00F34063">
        <w:rPr>
          <w:lang w:val="en-GB"/>
        </w:rPr>
        <w:t xml:space="preserve">under Priority Axis 1 </w:t>
      </w:r>
      <w:r w:rsidR="005B3B1F" w:rsidRPr="00F34063">
        <w:rPr>
          <w:lang w:val="en-GB"/>
        </w:rPr>
        <w:t xml:space="preserve">decided </w:t>
      </w:r>
      <w:r w:rsidRPr="00F34063">
        <w:rPr>
          <w:lang w:val="en-GB"/>
        </w:rPr>
        <w:t>by the Monitoring Committee</w:t>
      </w:r>
      <w:r w:rsidR="001957AE" w:rsidRPr="00F34063">
        <w:rPr>
          <w:lang w:val="en-GB"/>
        </w:rPr>
        <w:t>.</w:t>
      </w:r>
      <w:r w:rsidR="00120F95" w:rsidRPr="00F34063">
        <w:rPr>
          <w:lang w:val="en-GB"/>
        </w:rPr>
        <w:t xml:space="preserve">  </w:t>
      </w:r>
    </w:p>
    <w:p w:rsidR="00C06D6D" w:rsidRPr="00F34063" w:rsidRDefault="00C06D6D" w:rsidP="00B56616">
      <w:pPr>
        <w:pStyle w:val="ListParagraph"/>
        <w:numPr>
          <w:ilvl w:val="0"/>
          <w:numId w:val="21"/>
        </w:numPr>
        <w:jc w:val="both"/>
        <w:rPr>
          <w:lang w:val="en-GB"/>
        </w:rPr>
      </w:pPr>
      <w:r w:rsidRPr="00F34063">
        <w:rPr>
          <w:lang w:val="en-GB"/>
        </w:rPr>
        <w:t xml:space="preserve">The </w:t>
      </w:r>
      <w:r w:rsidRPr="00F34063">
        <w:rPr>
          <w:u w:val="single"/>
          <w:lang w:val="en-GB"/>
        </w:rPr>
        <w:t>ESPON EGTC</w:t>
      </w:r>
      <w:r w:rsidRPr="00F34063">
        <w:rPr>
          <w:lang w:val="en-GB"/>
        </w:rPr>
        <w:t xml:space="preserve"> is established by the Region of Brussels Capital, the Region of Flanders, the Region of Wallonia and the Grand Duchy of Luxembourg, with the objective of </w:t>
      </w:r>
      <w:r w:rsidR="001957AE" w:rsidRPr="00F34063">
        <w:rPr>
          <w:lang w:val="en-GB"/>
        </w:rPr>
        <w:t xml:space="preserve">acting as Single Beneficiary (as described under sub-point f) </w:t>
      </w:r>
      <w:r w:rsidR="00B22A44" w:rsidRPr="00F34063">
        <w:rPr>
          <w:lang w:val="en-GB"/>
        </w:rPr>
        <w:t xml:space="preserve">and of </w:t>
      </w:r>
      <w:r w:rsidRPr="00F34063">
        <w:rPr>
          <w:lang w:val="en-GB"/>
        </w:rPr>
        <w:t xml:space="preserve">implementing </w:t>
      </w:r>
      <w:r w:rsidR="009A18A8" w:rsidRPr="00F34063">
        <w:rPr>
          <w:lang w:val="en-GB"/>
        </w:rPr>
        <w:t xml:space="preserve">the </w:t>
      </w:r>
      <w:r w:rsidR="001957AE" w:rsidRPr="00F34063">
        <w:rPr>
          <w:lang w:val="en-GB"/>
        </w:rPr>
        <w:t>Single Operation (as described under sub-point e)</w:t>
      </w:r>
      <w:r w:rsidR="009A18A8" w:rsidRPr="00F34063">
        <w:rPr>
          <w:lang w:val="en-GB"/>
        </w:rPr>
        <w:t xml:space="preserve"> </w:t>
      </w:r>
      <w:r w:rsidR="001957AE" w:rsidRPr="00F34063">
        <w:rPr>
          <w:lang w:val="en-GB"/>
        </w:rPr>
        <w:t xml:space="preserve">and, if deemed necessary by the Monitoring Committee, further </w:t>
      </w:r>
      <w:r w:rsidRPr="00F34063">
        <w:rPr>
          <w:lang w:val="en-GB"/>
        </w:rPr>
        <w:t xml:space="preserve">operations in the framework of ESPON 2020 </w:t>
      </w:r>
      <w:r w:rsidR="00B56616" w:rsidRPr="00F34063">
        <w:rPr>
          <w:lang w:val="en-GB"/>
        </w:rPr>
        <w:t xml:space="preserve">Cooperation </w:t>
      </w:r>
      <w:r w:rsidRPr="00F34063">
        <w:rPr>
          <w:lang w:val="en-GB"/>
        </w:rPr>
        <w:t xml:space="preserve">Programme. </w:t>
      </w:r>
    </w:p>
    <w:p w:rsidR="00E53CB1" w:rsidRPr="00F34063" w:rsidRDefault="00E53CB1" w:rsidP="009063C2">
      <w:pPr>
        <w:pStyle w:val="ListParagraph"/>
        <w:numPr>
          <w:ilvl w:val="0"/>
          <w:numId w:val="21"/>
        </w:numPr>
        <w:jc w:val="both"/>
        <w:rPr>
          <w:lang w:val="en-GB"/>
        </w:rPr>
      </w:pPr>
      <w:r w:rsidRPr="00F34063">
        <w:rPr>
          <w:lang w:val="en-GB"/>
        </w:rPr>
        <w:lastRenderedPageBreak/>
        <w:t xml:space="preserve">The </w:t>
      </w:r>
      <w:r w:rsidRPr="00F34063">
        <w:rPr>
          <w:u w:val="single"/>
          <w:lang w:val="en-GB"/>
        </w:rPr>
        <w:t>Operation Specification</w:t>
      </w:r>
      <w:r w:rsidR="00085F0F" w:rsidRPr="00F34063">
        <w:rPr>
          <w:lang w:val="en-GB"/>
        </w:rPr>
        <w:t xml:space="preserve"> </w:t>
      </w:r>
      <w:r w:rsidR="006F689D" w:rsidRPr="00F34063">
        <w:rPr>
          <w:lang w:val="en-GB"/>
        </w:rPr>
        <w:t xml:space="preserve">is prepared by the Monitoring Committee and </w:t>
      </w:r>
      <w:r w:rsidRPr="00F34063">
        <w:rPr>
          <w:lang w:val="en-GB"/>
        </w:rPr>
        <w:t>contains the provisions guid</w:t>
      </w:r>
      <w:r w:rsidR="006F689D" w:rsidRPr="00F34063">
        <w:rPr>
          <w:lang w:val="en-GB"/>
        </w:rPr>
        <w:t>ing</w:t>
      </w:r>
      <w:r w:rsidRPr="00F34063">
        <w:rPr>
          <w:lang w:val="en-GB"/>
        </w:rPr>
        <w:t xml:space="preserve"> the preparation of the Operation Proposal elaborated by the Single Beneficiary. The Operation Specification further detail</w:t>
      </w:r>
      <w:r w:rsidR="006F689D" w:rsidRPr="00F34063">
        <w:rPr>
          <w:lang w:val="en-GB"/>
        </w:rPr>
        <w:t>s</w:t>
      </w:r>
      <w:r w:rsidRPr="00F34063">
        <w:rPr>
          <w:lang w:val="en-GB"/>
        </w:rPr>
        <w:t xml:space="preserve"> content requirements and implementing rules to be fulfilled by the Single Beneficiary. </w:t>
      </w:r>
    </w:p>
    <w:p w:rsidR="00E53CB1" w:rsidRPr="00F34063" w:rsidRDefault="00E53CB1" w:rsidP="009063C2">
      <w:pPr>
        <w:pStyle w:val="ListParagraph"/>
        <w:numPr>
          <w:ilvl w:val="0"/>
          <w:numId w:val="21"/>
        </w:numPr>
        <w:jc w:val="both"/>
        <w:rPr>
          <w:lang w:val="en-GB"/>
        </w:rPr>
      </w:pPr>
      <w:r w:rsidRPr="00F34063">
        <w:rPr>
          <w:lang w:val="en-GB"/>
        </w:rPr>
        <w:t xml:space="preserve">The </w:t>
      </w:r>
      <w:r w:rsidRPr="00F34063">
        <w:rPr>
          <w:u w:val="single"/>
          <w:lang w:val="en-GB"/>
        </w:rPr>
        <w:t>Operation Proposal</w:t>
      </w:r>
      <w:r w:rsidRPr="00F34063">
        <w:rPr>
          <w:lang w:val="en-GB"/>
        </w:rPr>
        <w:t xml:space="preserve"> is prepared by the Single Beneficiary for the Single Operation and </w:t>
      </w:r>
      <w:r w:rsidR="006F689D" w:rsidRPr="00F34063">
        <w:rPr>
          <w:lang w:val="en-GB"/>
        </w:rPr>
        <w:t xml:space="preserve">is </w:t>
      </w:r>
      <w:r w:rsidRPr="00F34063">
        <w:rPr>
          <w:lang w:val="en-GB"/>
        </w:rPr>
        <w:t xml:space="preserve">submitted to the Monitoring Committee for </w:t>
      </w:r>
      <w:r w:rsidR="00085F0F" w:rsidRPr="00F34063">
        <w:rPr>
          <w:lang w:val="en-GB"/>
        </w:rPr>
        <w:t>approval</w:t>
      </w:r>
      <w:r w:rsidRPr="00F34063">
        <w:rPr>
          <w:lang w:val="en-GB"/>
        </w:rPr>
        <w:t>. It includes the Multiannual Work Programme, the first Annual Work Plan and,</w:t>
      </w:r>
      <w:r w:rsidR="006F689D" w:rsidRPr="00F34063">
        <w:rPr>
          <w:lang w:val="en-GB"/>
        </w:rPr>
        <w:t xml:space="preserve"> when relevant</w:t>
      </w:r>
      <w:r w:rsidRPr="00F34063">
        <w:rPr>
          <w:lang w:val="en-GB"/>
        </w:rPr>
        <w:t>, Scoping Notes of Major Acti</w:t>
      </w:r>
      <w:r w:rsidR="00044AF3" w:rsidRPr="00F34063">
        <w:rPr>
          <w:lang w:val="en-GB"/>
        </w:rPr>
        <w:t>vities</w:t>
      </w:r>
      <w:r w:rsidRPr="00F34063">
        <w:rPr>
          <w:lang w:val="en-GB"/>
        </w:rPr>
        <w:t>.</w:t>
      </w:r>
    </w:p>
    <w:p w:rsidR="00E53CB1" w:rsidRPr="00F34063" w:rsidRDefault="00E53CB1" w:rsidP="00B56616">
      <w:pPr>
        <w:pStyle w:val="ListParagraph"/>
        <w:numPr>
          <w:ilvl w:val="0"/>
          <w:numId w:val="21"/>
        </w:numPr>
        <w:jc w:val="both"/>
        <w:rPr>
          <w:lang w:val="en-GB"/>
        </w:rPr>
      </w:pPr>
      <w:r w:rsidRPr="00F34063">
        <w:rPr>
          <w:lang w:val="en-GB"/>
        </w:rPr>
        <w:t xml:space="preserve">The </w:t>
      </w:r>
      <w:r w:rsidRPr="00F34063">
        <w:rPr>
          <w:u w:val="single"/>
          <w:lang w:val="en-GB"/>
        </w:rPr>
        <w:t>Grant Agreement</w:t>
      </w:r>
      <w:r w:rsidRPr="00F34063">
        <w:rPr>
          <w:lang w:val="en-GB"/>
        </w:rPr>
        <w:t xml:space="preserve"> is the contract concluded between the Managing Authority of the ESPON 2020 </w:t>
      </w:r>
      <w:r w:rsidR="00B56616" w:rsidRPr="00F34063">
        <w:rPr>
          <w:lang w:val="en-GB"/>
        </w:rPr>
        <w:t xml:space="preserve">Cooperation </w:t>
      </w:r>
      <w:r w:rsidRPr="00F34063">
        <w:rPr>
          <w:lang w:val="en-GB"/>
        </w:rPr>
        <w:t>Programme and the ESPON EGTC</w:t>
      </w:r>
      <w:r w:rsidR="009454FB" w:rsidRPr="00F34063">
        <w:rPr>
          <w:lang w:val="en-GB"/>
        </w:rPr>
        <w:t xml:space="preserve"> in its role of Single Beneficiary</w:t>
      </w:r>
      <w:r w:rsidRPr="00F34063">
        <w:rPr>
          <w:lang w:val="en-GB"/>
        </w:rPr>
        <w:t xml:space="preserve">. The Grant Agreement allocates the ERDF-funding </w:t>
      </w:r>
      <w:r w:rsidR="005B3B1F" w:rsidRPr="00F34063">
        <w:rPr>
          <w:lang w:val="en-GB"/>
        </w:rPr>
        <w:t xml:space="preserve">and national co-financing and funding by Partner States under </w:t>
      </w:r>
      <w:r w:rsidRPr="00F34063">
        <w:rPr>
          <w:lang w:val="en-GB"/>
        </w:rPr>
        <w:t xml:space="preserve">Priority Axis 1 and specifies the conditions related to the </w:t>
      </w:r>
      <w:r w:rsidR="006F689D" w:rsidRPr="00F34063">
        <w:rPr>
          <w:lang w:val="en-GB"/>
        </w:rPr>
        <w:t xml:space="preserve">use of </w:t>
      </w:r>
      <w:r w:rsidRPr="00F34063">
        <w:rPr>
          <w:lang w:val="en-GB"/>
        </w:rPr>
        <w:t>fund</w:t>
      </w:r>
      <w:r w:rsidR="006F689D" w:rsidRPr="00F34063">
        <w:rPr>
          <w:lang w:val="en-GB"/>
        </w:rPr>
        <w:t>s</w:t>
      </w:r>
      <w:r w:rsidRPr="00F34063">
        <w:rPr>
          <w:lang w:val="en-GB"/>
        </w:rPr>
        <w:t xml:space="preserve">. Annexes to the Grant Agreement are the Operation Specification, the </w:t>
      </w:r>
      <w:r w:rsidR="009454FB" w:rsidRPr="00F34063">
        <w:rPr>
          <w:lang w:val="en-GB"/>
        </w:rPr>
        <w:t xml:space="preserve">Operation Proposal </w:t>
      </w:r>
      <w:r w:rsidR="00716CB3" w:rsidRPr="00F34063">
        <w:rPr>
          <w:lang w:val="en-GB"/>
        </w:rPr>
        <w:t xml:space="preserve">including the elements listed under </w:t>
      </w:r>
      <w:r w:rsidR="003A6DCD" w:rsidRPr="00F34063">
        <w:rPr>
          <w:lang w:val="en-GB"/>
        </w:rPr>
        <w:t xml:space="preserve">sub-point </w:t>
      </w:r>
      <w:r w:rsidR="00716CB3" w:rsidRPr="00F34063">
        <w:rPr>
          <w:lang w:val="en-GB"/>
        </w:rPr>
        <w:t xml:space="preserve">(i) </w:t>
      </w:r>
      <w:r w:rsidRPr="00F34063">
        <w:rPr>
          <w:lang w:val="en-GB"/>
        </w:rPr>
        <w:t>and</w:t>
      </w:r>
      <w:r w:rsidR="00AC6FAF" w:rsidRPr="00F34063">
        <w:rPr>
          <w:lang w:val="en-GB"/>
        </w:rPr>
        <w:t>,</w:t>
      </w:r>
      <w:r w:rsidR="00287AAC" w:rsidRPr="00F34063">
        <w:rPr>
          <w:lang w:val="en-GB"/>
        </w:rPr>
        <w:t xml:space="preserve"> if so decided by the Monitoring Committee</w:t>
      </w:r>
      <w:r w:rsidR="00AC6FAF" w:rsidRPr="00F34063">
        <w:rPr>
          <w:lang w:val="en-GB"/>
        </w:rPr>
        <w:t>,</w:t>
      </w:r>
      <w:r w:rsidR="00287AAC" w:rsidRPr="00F34063">
        <w:rPr>
          <w:lang w:val="en-GB"/>
        </w:rPr>
        <w:t xml:space="preserve"> </w:t>
      </w:r>
      <w:r w:rsidRPr="00F34063">
        <w:rPr>
          <w:lang w:val="en-GB"/>
        </w:rPr>
        <w:t>an addendum which covers the obligations resulting from the evaluation of the proposal on the Multiannual Work Programme.</w:t>
      </w:r>
      <w:r w:rsidR="00716CB3" w:rsidRPr="00F34063">
        <w:rPr>
          <w:lang w:val="en-GB"/>
        </w:rPr>
        <w:t xml:space="preserve"> T</w:t>
      </w:r>
      <w:r w:rsidR="00582E7F" w:rsidRPr="00F34063">
        <w:rPr>
          <w:lang w:val="en-GB"/>
        </w:rPr>
        <w:t>he Grant A</w:t>
      </w:r>
      <w:r w:rsidR="00716CB3" w:rsidRPr="00F34063">
        <w:rPr>
          <w:lang w:val="en-GB"/>
        </w:rPr>
        <w:t xml:space="preserve">greement will </w:t>
      </w:r>
      <w:r w:rsidR="00582E7F" w:rsidRPr="00F34063">
        <w:rPr>
          <w:lang w:val="en-GB"/>
        </w:rPr>
        <w:t>be annually amended by the Annual Work Plan.</w:t>
      </w:r>
    </w:p>
    <w:p w:rsidR="00E53CB1" w:rsidRPr="00F34063" w:rsidRDefault="00E53CB1" w:rsidP="009063C2">
      <w:pPr>
        <w:pStyle w:val="ListParagraph"/>
        <w:numPr>
          <w:ilvl w:val="0"/>
          <w:numId w:val="21"/>
        </w:numPr>
        <w:jc w:val="both"/>
        <w:rPr>
          <w:lang w:val="en-GB"/>
        </w:rPr>
      </w:pPr>
      <w:r w:rsidRPr="00F34063">
        <w:rPr>
          <w:lang w:val="en-GB"/>
        </w:rPr>
        <w:t xml:space="preserve">The </w:t>
      </w:r>
      <w:r w:rsidRPr="00F34063">
        <w:rPr>
          <w:u w:val="single"/>
          <w:lang w:val="en-GB"/>
        </w:rPr>
        <w:t>Operation Implementation Guidelines</w:t>
      </w:r>
      <w:r w:rsidRPr="00F34063">
        <w:rPr>
          <w:lang w:val="en-GB"/>
        </w:rPr>
        <w:t xml:space="preserve"> </w:t>
      </w:r>
      <w:r w:rsidR="00287AAC" w:rsidRPr="00F34063">
        <w:rPr>
          <w:lang w:val="en-GB"/>
        </w:rPr>
        <w:t>established by the Managing Authority and approved by the Monitoring Committee is the</w:t>
      </w:r>
      <w:r w:rsidRPr="00F34063">
        <w:rPr>
          <w:lang w:val="en-GB"/>
        </w:rPr>
        <w:t xml:space="preserve"> guiding document with information on the implementation of the </w:t>
      </w:r>
      <w:r w:rsidR="00DD23B0">
        <w:rPr>
          <w:lang w:val="en-GB"/>
        </w:rPr>
        <w:t>S</w:t>
      </w:r>
      <w:r w:rsidRPr="00F34063">
        <w:rPr>
          <w:lang w:val="en-GB"/>
        </w:rPr>
        <w:t xml:space="preserve">ingle </w:t>
      </w:r>
      <w:r w:rsidR="00DD23B0">
        <w:rPr>
          <w:lang w:val="en-GB"/>
        </w:rPr>
        <w:t>O</w:t>
      </w:r>
      <w:r w:rsidRPr="00F34063">
        <w:rPr>
          <w:lang w:val="en-GB"/>
        </w:rPr>
        <w:t xml:space="preserve">peration by the Single Beneficiary. </w:t>
      </w:r>
    </w:p>
    <w:p w:rsidR="00E53CB1" w:rsidRPr="00F34063" w:rsidRDefault="00E53CB1" w:rsidP="00373603">
      <w:pPr>
        <w:pStyle w:val="Heading2"/>
        <w:rPr>
          <w:lang w:val="en-GB"/>
        </w:rPr>
      </w:pPr>
      <w:bookmarkStart w:id="4" w:name="_Toc423349144"/>
      <w:r w:rsidRPr="00F34063">
        <w:rPr>
          <w:lang w:val="en-GB"/>
        </w:rPr>
        <w:t>PART 2:</w:t>
      </w:r>
      <w:r w:rsidR="00B05F67" w:rsidRPr="00F34063">
        <w:rPr>
          <w:lang w:val="en-GB"/>
        </w:rPr>
        <w:t xml:space="preserve"> </w:t>
      </w:r>
      <w:r w:rsidRPr="00F34063">
        <w:rPr>
          <w:lang w:val="en-GB"/>
        </w:rPr>
        <w:t>DESIGNATION AND FUNCTIONS OF THE MAIN IMPLEMENTING STRUCTURES</w:t>
      </w:r>
      <w:r w:rsidR="00287AAC" w:rsidRPr="00F34063">
        <w:rPr>
          <w:lang w:val="en-GB"/>
        </w:rPr>
        <w:t xml:space="preserve"> AND OTHER RELEVANT BODYS</w:t>
      </w:r>
      <w:bookmarkEnd w:id="4"/>
    </w:p>
    <w:p w:rsidR="00E53CB1" w:rsidRPr="00F34063" w:rsidRDefault="00E53CB1" w:rsidP="00373603">
      <w:pPr>
        <w:pStyle w:val="Heading3"/>
        <w:rPr>
          <w:lang w:val="en-GB"/>
        </w:rPr>
      </w:pPr>
      <w:bookmarkStart w:id="5" w:name="_Toc423349145"/>
      <w:r w:rsidRPr="00F34063">
        <w:rPr>
          <w:lang w:val="en-GB"/>
        </w:rPr>
        <w:t>Article 3 – The Monitoring Committee</w:t>
      </w:r>
      <w:bookmarkEnd w:id="5"/>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t xml:space="preserve">In accordance with Article 47 (3) CPR, the Member States and </w:t>
      </w:r>
      <w:r w:rsidR="00EE6A88" w:rsidRPr="00F34063">
        <w:rPr>
          <w:lang w:val="en-GB"/>
        </w:rPr>
        <w:t>Partner States</w:t>
      </w:r>
      <w:r w:rsidRPr="00F34063">
        <w:rPr>
          <w:lang w:val="en-GB"/>
        </w:rPr>
        <w:t xml:space="preserve"> shall set up within three months of the date of notification of the Commission decision adopting the ESPON 2020 </w:t>
      </w:r>
      <w:r w:rsidR="00B56616" w:rsidRPr="00F34063">
        <w:rPr>
          <w:lang w:val="en-GB"/>
        </w:rPr>
        <w:t xml:space="preserve">Cooperation </w:t>
      </w:r>
      <w:r w:rsidRPr="00F34063">
        <w:rPr>
          <w:lang w:val="en-GB"/>
        </w:rPr>
        <w:t xml:space="preserve">Programme a committee </w:t>
      </w:r>
      <w:r w:rsidR="006E1467">
        <w:rPr>
          <w:lang w:val="en-GB"/>
        </w:rPr>
        <w:t xml:space="preserve">(hereinafter referred to as Monitoring Committee) </w:t>
      </w:r>
      <w:r w:rsidRPr="00F34063">
        <w:rPr>
          <w:lang w:val="en-GB"/>
        </w:rPr>
        <w:t xml:space="preserve">to monitor the implementation of the ESPON 2020 </w:t>
      </w:r>
      <w:r w:rsidR="00B56616" w:rsidRPr="00F34063">
        <w:rPr>
          <w:lang w:val="en-GB"/>
        </w:rPr>
        <w:t xml:space="preserve">Cooperation </w:t>
      </w:r>
      <w:r w:rsidRPr="00F34063">
        <w:rPr>
          <w:lang w:val="en-GB"/>
        </w:rPr>
        <w:t>Programme in agreement with the Managing Authority. The Monitoring Committee shall draw up its Rules of Procedure and unanimously adopt these Rules of Procedure during the first meeting of the Monitoring Committee.</w:t>
      </w:r>
    </w:p>
    <w:p w:rsidR="00E53CB1" w:rsidRPr="00F34063" w:rsidRDefault="00E53CB1" w:rsidP="00E53CB1">
      <w:pPr>
        <w:pStyle w:val="NoSpacing"/>
        <w:spacing w:line="276" w:lineRule="auto"/>
        <w:jc w:val="both"/>
        <w:rPr>
          <w:lang w:val="en-GB"/>
        </w:rPr>
      </w:pPr>
      <w:r w:rsidRPr="00F34063">
        <w:rPr>
          <w:lang w:val="en-GB"/>
        </w:rPr>
        <w:t>(2)</w:t>
      </w:r>
      <w:r w:rsidRPr="00F34063">
        <w:rPr>
          <w:lang w:val="en-GB"/>
        </w:rPr>
        <w:tab/>
        <w:t>In accordance with Article 48 (1), (3) and (5) CPR, the Monitoring Committee shall be composed of the following members:</w:t>
      </w:r>
    </w:p>
    <w:p w:rsidR="00E53CB1" w:rsidRPr="00F34063" w:rsidRDefault="00E53CB1" w:rsidP="007C7E37">
      <w:pPr>
        <w:pStyle w:val="NoSpacing"/>
        <w:numPr>
          <w:ilvl w:val="0"/>
          <w:numId w:val="14"/>
        </w:numPr>
        <w:spacing w:line="276" w:lineRule="auto"/>
        <w:jc w:val="both"/>
        <w:rPr>
          <w:lang w:val="en-GB"/>
        </w:rPr>
      </w:pPr>
      <w:r w:rsidRPr="00F34063">
        <w:rPr>
          <w:lang w:val="en-GB"/>
        </w:rPr>
        <w:t>Representative(s) of each EU Member State</w:t>
      </w:r>
      <w:r w:rsidR="007C7E37" w:rsidRPr="00F34063">
        <w:rPr>
          <w:lang w:val="en-US"/>
        </w:rPr>
        <w:t xml:space="preserve"> </w:t>
      </w:r>
      <w:r w:rsidR="007C7E37" w:rsidRPr="00F34063">
        <w:rPr>
          <w:lang w:val="en-GB"/>
        </w:rPr>
        <w:t>with one vote per delegation;</w:t>
      </w:r>
    </w:p>
    <w:p w:rsidR="00E53CB1" w:rsidRPr="00F34063" w:rsidRDefault="00E53CB1" w:rsidP="00E53CB1">
      <w:pPr>
        <w:pStyle w:val="NoSpacing"/>
        <w:numPr>
          <w:ilvl w:val="0"/>
          <w:numId w:val="14"/>
        </w:numPr>
        <w:spacing w:line="276" w:lineRule="auto"/>
        <w:jc w:val="both"/>
        <w:rPr>
          <w:lang w:val="en-GB"/>
        </w:rPr>
      </w:pPr>
      <w:r w:rsidRPr="00F34063">
        <w:rPr>
          <w:lang w:val="en-GB"/>
        </w:rPr>
        <w:t xml:space="preserve">Representative(s) of each </w:t>
      </w:r>
      <w:r w:rsidR="00EE6A88" w:rsidRPr="00F34063">
        <w:rPr>
          <w:lang w:val="en-GB"/>
        </w:rPr>
        <w:t>Partner State</w:t>
      </w:r>
      <w:r w:rsidR="007C7E37" w:rsidRPr="00F34063">
        <w:rPr>
          <w:lang w:val="en-GB"/>
        </w:rPr>
        <w:t xml:space="preserve"> </w:t>
      </w:r>
      <w:r w:rsidR="007C7E37" w:rsidRPr="00F34063">
        <w:rPr>
          <w:szCs w:val="24"/>
          <w:lang w:val="en-US"/>
        </w:rPr>
        <w:t>with one vote per delegation</w:t>
      </w:r>
      <w:r w:rsidR="003F15D4" w:rsidRPr="00F34063">
        <w:rPr>
          <w:lang w:val="en-GB"/>
        </w:rPr>
        <w:t>;</w:t>
      </w:r>
    </w:p>
    <w:p w:rsidR="00825881" w:rsidRPr="00F34063" w:rsidRDefault="00825881" w:rsidP="00825881">
      <w:pPr>
        <w:pStyle w:val="NoSpacing"/>
        <w:numPr>
          <w:ilvl w:val="0"/>
          <w:numId w:val="14"/>
        </w:numPr>
        <w:spacing w:line="276" w:lineRule="auto"/>
        <w:jc w:val="both"/>
        <w:rPr>
          <w:lang w:val="en-GB"/>
        </w:rPr>
      </w:pPr>
      <w:r w:rsidRPr="00F34063">
        <w:rPr>
          <w:lang w:val="en-GB"/>
        </w:rPr>
        <w:t>Representative(s) of the Managing Authority of the ESPON 2020 Cooperation Programme</w:t>
      </w:r>
      <w:r w:rsidR="007C7E37" w:rsidRPr="00F34063">
        <w:rPr>
          <w:lang w:val="en-GB"/>
        </w:rPr>
        <w:t xml:space="preserve"> </w:t>
      </w:r>
      <w:r w:rsidR="007C7E37" w:rsidRPr="00F34063">
        <w:rPr>
          <w:szCs w:val="24"/>
          <w:lang w:val="en-US"/>
        </w:rPr>
        <w:t>who shall have no voting rights but can make reservation on any concerns of a legal nature</w:t>
      </w:r>
      <w:r w:rsidR="003F15D4" w:rsidRPr="00F34063">
        <w:rPr>
          <w:lang w:val="en-GB"/>
        </w:rPr>
        <w:t>;</w:t>
      </w:r>
    </w:p>
    <w:p w:rsidR="00E53CB1" w:rsidRPr="00F34063" w:rsidRDefault="00E53CB1" w:rsidP="00E53CB1">
      <w:pPr>
        <w:pStyle w:val="NoSpacing"/>
        <w:numPr>
          <w:ilvl w:val="0"/>
          <w:numId w:val="14"/>
        </w:numPr>
        <w:spacing w:line="276" w:lineRule="auto"/>
        <w:jc w:val="both"/>
        <w:rPr>
          <w:lang w:val="en-GB"/>
        </w:rPr>
      </w:pPr>
      <w:r w:rsidRPr="00F34063">
        <w:rPr>
          <w:lang w:val="en-GB"/>
        </w:rPr>
        <w:t>Representative(s) of the European Commission, participating in the work of the Monitoring Committee in an advisory capacity.</w:t>
      </w:r>
    </w:p>
    <w:p w:rsidR="00E53CB1" w:rsidRPr="00F34063" w:rsidRDefault="00E53CB1" w:rsidP="00E53CB1">
      <w:pPr>
        <w:pStyle w:val="NoSpacing"/>
        <w:spacing w:line="276" w:lineRule="auto"/>
        <w:jc w:val="both"/>
        <w:rPr>
          <w:lang w:val="en-GB"/>
        </w:rPr>
      </w:pPr>
      <w:r w:rsidRPr="00F34063">
        <w:rPr>
          <w:lang w:val="en-GB"/>
        </w:rPr>
        <w:t>The members of the Monitoring Committee shall be appointed by the</w:t>
      </w:r>
      <w:r w:rsidR="00D32FA5" w:rsidRPr="00F34063">
        <w:rPr>
          <w:lang w:val="en-GB"/>
        </w:rPr>
        <w:t xml:space="preserve"> </w:t>
      </w:r>
      <w:r w:rsidRPr="00F34063">
        <w:rPr>
          <w:lang w:val="en-GB"/>
        </w:rPr>
        <w:t xml:space="preserve">participating country at the latest within 30 days from the date of the notification of the decision approving the ESPON 2020 </w:t>
      </w:r>
      <w:r w:rsidR="00B56616" w:rsidRPr="00F34063">
        <w:rPr>
          <w:lang w:val="en-GB"/>
        </w:rPr>
        <w:t xml:space="preserve">Cooperation </w:t>
      </w:r>
      <w:r w:rsidRPr="00F34063">
        <w:rPr>
          <w:lang w:val="en-GB"/>
        </w:rPr>
        <w:t>Programme. Once appointed, the national authorities and contact persons responsible for representing a Member or Partner State in the Monitoring Committee shall be promptly notified to the Managing Authority</w:t>
      </w:r>
      <w:r w:rsidR="00AC0F6E" w:rsidRPr="00F34063">
        <w:rPr>
          <w:lang w:val="en-GB"/>
        </w:rPr>
        <w:t xml:space="preserve">. </w:t>
      </w:r>
      <w:r w:rsidR="00B87576" w:rsidRPr="00F34063">
        <w:rPr>
          <w:lang w:val="en-GB"/>
        </w:rPr>
        <w:t>Substitutes are allowed and shall be appointed accordingly.</w:t>
      </w:r>
    </w:p>
    <w:p w:rsidR="00D32FA5" w:rsidRPr="00F34063" w:rsidRDefault="00D32FA5" w:rsidP="00E53CB1">
      <w:pPr>
        <w:pStyle w:val="NoSpacing"/>
        <w:spacing w:line="276" w:lineRule="auto"/>
        <w:jc w:val="both"/>
        <w:rPr>
          <w:lang w:val="en-GB"/>
        </w:rPr>
      </w:pPr>
      <w:r w:rsidRPr="00F34063">
        <w:rPr>
          <w:lang w:val="en-GB"/>
        </w:rPr>
        <w:lastRenderedPageBreak/>
        <w:t>(</w:t>
      </w:r>
      <w:r w:rsidR="00AC0F6E" w:rsidRPr="00F34063">
        <w:rPr>
          <w:lang w:val="en-GB"/>
        </w:rPr>
        <w:t>3</w:t>
      </w:r>
      <w:r w:rsidRPr="00F34063">
        <w:rPr>
          <w:lang w:val="en-GB"/>
        </w:rPr>
        <w:t>)</w:t>
      </w:r>
      <w:r w:rsidRPr="00F34063">
        <w:rPr>
          <w:lang w:val="en-GB"/>
        </w:rPr>
        <w:tab/>
        <w:t xml:space="preserve">The Monitoring Committee shall have a chairman (usually the country of the EU Presidency) and a </w:t>
      </w:r>
      <w:r w:rsidR="00FB1A56" w:rsidRPr="00F34063">
        <w:rPr>
          <w:lang w:val="en-GB"/>
        </w:rPr>
        <w:t>vice</w:t>
      </w:r>
      <w:r w:rsidRPr="00F34063">
        <w:rPr>
          <w:lang w:val="en-GB"/>
        </w:rPr>
        <w:t>-chairman (the Managing Authority), which is nominated according to the procedure to be defined by the Monitoring Committees’ Rules of Procedure.</w:t>
      </w:r>
    </w:p>
    <w:p w:rsidR="00E53CB1" w:rsidRPr="00F34063" w:rsidRDefault="00E53CB1" w:rsidP="00D665C2">
      <w:pPr>
        <w:pStyle w:val="NoSpacing"/>
        <w:jc w:val="both"/>
        <w:rPr>
          <w:lang w:val="en-GB"/>
        </w:rPr>
      </w:pPr>
      <w:r w:rsidRPr="00F34063">
        <w:rPr>
          <w:lang w:val="en-GB"/>
        </w:rPr>
        <w:t>(</w:t>
      </w:r>
      <w:r w:rsidR="00AC0F6E" w:rsidRPr="00F34063">
        <w:rPr>
          <w:lang w:val="en-GB"/>
        </w:rPr>
        <w:t>4</w:t>
      </w:r>
      <w:r w:rsidRPr="00F34063">
        <w:rPr>
          <w:lang w:val="en-GB"/>
        </w:rPr>
        <w:t>)</w:t>
      </w:r>
      <w:r w:rsidRPr="00F34063">
        <w:rPr>
          <w:lang w:val="en-GB"/>
        </w:rPr>
        <w:tab/>
      </w:r>
      <w:r w:rsidR="004B2CCD" w:rsidRPr="00F34063">
        <w:rPr>
          <w:lang w:val="en-GB"/>
        </w:rPr>
        <w:t>Partnership and multi-level governance will due to the specific character and mission of the ESPON 2020 Cooperation Programme involve competent urban and other public authorities or economic and social partners or other relevant bodies and non</w:t>
      </w:r>
      <w:r w:rsidR="00A254B3" w:rsidRPr="00F34063">
        <w:rPr>
          <w:lang w:val="en-GB"/>
        </w:rPr>
        <w:t>-</w:t>
      </w:r>
      <w:r w:rsidR="004B2CCD" w:rsidRPr="00F34063">
        <w:rPr>
          <w:lang w:val="en-GB"/>
        </w:rPr>
        <w:t>governmental organisations representing various societal issues. This will be ensured by consultations, hearings, surveys, seminars and workshops, and other communication efforts. In order to ensure efficient and effective meetings these organisations shall not become members in the</w:t>
      </w:r>
      <w:r w:rsidR="00FC1412" w:rsidRPr="00F34063">
        <w:rPr>
          <w:lang w:val="en-GB"/>
        </w:rPr>
        <w:t xml:space="preserve"> Monitoring Committee</w:t>
      </w:r>
      <w:r w:rsidR="004B2CCD" w:rsidRPr="00F34063">
        <w:rPr>
          <w:lang w:val="en-GB"/>
        </w:rPr>
        <w:t xml:space="preserve"> but representative partners can, when appropriate, participate as guests in specific meetings of the</w:t>
      </w:r>
      <w:r w:rsidR="00FC1412" w:rsidRPr="00F34063">
        <w:rPr>
          <w:lang w:val="en-GB"/>
        </w:rPr>
        <w:t xml:space="preserve"> Monitoring Committee</w:t>
      </w:r>
      <w:r w:rsidR="004B2CCD" w:rsidRPr="00F34063">
        <w:rPr>
          <w:lang w:val="en-GB"/>
        </w:rPr>
        <w:t xml:space="preserve"> </w:t>
      </w:r>
      <w:r w:rsidR="00612921" w:rsidRPr="00612921">
        <w:rPr>
          <w:lang w:val="en-GB"/>
        </w:rPr>
        <w:t>and shall not have any voting rights</w:t>
      </w:r>
      <w:r w:rsidR="004B2CCD" w:rsidRPr="00F34063">
        <w:rPr>
          <w:lang w:val="en-GB"/>
        </w:rPr>
        <w:t>.</w:t>
      </w:r>
      <w:r w:rsidRPr="00F34063">
        <w:rPr>
          <w:lang w:val="en-GB"/>
        </w:rPr>
        <w:t xml:space="preserve"> </w:t>
      </w:r>
    </w:p>
    <w:p w:rsidR="00E53CB1" w:rsidRPr="00F34063" w:rsidRDefault="00E53CB1" w:rsidP="00D665C2">
      <w:pPr>
        <w:pStyle w:val="NoSpacing"/>
        <w:jc w:val="both"/>
        <w:rPr>
          <w:lang w:val="en-GB"/>
        </w:rPr>
      </w:pPr>
      <w:r w:rsidRPr="00F34063">
        <w:rPr>
          <w:lang w:val="en-GB"/>
        </w:rPr>
        <w:t>(</w:t>
      </w:r>
      <w:r w:rsidR="00AC0F6E" w:rsidRPr="00F34063">
        <w:rPr>
          <w:lang w:val="en-GB"/>
        </w:rPr>
        <w:t>5</w:t>
      </w:r>
      <w:r w:rsidRPr="00F34063">
        <w:rPr>
          <w:lang w:val="en-GB"/>
        </w:rPr>
        <w:t>)</w:t>
      </w:r>
      <w:r w:rsidRPr="00F34063">
        <w:rPr>
          <w:lang w:val="en-GB"/>
        </w:rPr>
        <w:tab/>
        <w:t xml:space="preserve">Representatives from EU Candidate Countries and from the Certifying Authority may participate in Monitoring Committee meetings as observers. Upon request, also external experts supporting the implementation of the ESPON 2020 </w:t>
      </w:r>
      <w:r w:rsidR="00B56616" w:rsidRPr="00F34063">
        <w:rPr>
          <w:lang w:val="en-GB"/>
        </w:rPr>
        <w:t xml:space="preserve">Cooperation </w:t>
      </w:r>
      <w:r w:rsidRPr="00F34063">
        <w:rPr>
          <w:lang w:val="en-GB"/>
        </w:rPr>
        <w:t>Programme and representatives of the Single Beneficiary may participate in Monitoring Committee meetings as guests.</w:t>
      </w:r>
    </w:p>
    <w:p w:rsidR="00E53CB1" w:rsidRPr="00F34063" w:rsidRDefault="00E53CB1" w:rsidP="00E53CB1">
      <w:pPr>
        <w:pStyle w:val="NoSpacing"/>
        <w:spacing w:line="276" w:lineRule="auto"/>
        <w:jc w:val="both"/>
        <w:rPr>
          <w:lang w:val="en-GB"/>
        </w:rPr>
      </w:pPr>
      <w:r w:rsidRPr="00F34063">
        <w:rPr>
          <w:lang w:val="en-GB"/>
        </w:rPr>
        <w:t>(6)</w:t>
      </w:r>
      <w:r w:rsidRPr="00F34063">
        <w:rPr>
          <w:lang w:val="en-GB"/>
        </w:rPr>
        <w:tab/>
        <w:t xml:space="preserve">The Monitoring Committee, as the only decision-making body within the </w:t>
      </w:r>
      <w:r w:rsidR="004A4DF5" w:rsidRPr="00F34063">
        <w:rPr>
          <w:lang w:val="en-GB"/>
        </w:rPr>
        <w:t>ESPON 2020 Cooperation Programme</w:t>
      </w:r>
      <w:r w:rsidRPr="00F34063">
        <w:rPr>
          <w:lang w:val="en-GB"/>
        </w:rPr>
        <w:t xml:space="preserve">, shall have the overall responsibility for </w:t>
      </w:r>
      <w:r w:rsidR="00AC0F6E" w:rsidRPr="00F34063">
        <w:rPr>
          <w:lang w:val="en-GB"/>
        </w:rPr>
        <w:t xml:space="preserve">monitoring </w:t>
      </w:r>
      <w:r w:rsidRPr="00F34063">
        <w:rPr>
          <w:lang w:val="en-GB"/>
        </w:rPr>
        <w:t xml:space="preserve">the Programme. For this purpose and in accordance with Article 49 CPR, the Monitoring Committee shall </w:t>
      </w:r>
      <w:r w:rsidR="00400C75" w:rsidRPr="00F34063">
        <w:rPr>
          <w:lang w:val="en-GB"/>
        </w:rPr>
        <w:t>regularly</w:t>
      </w:r>
      <w:r w:rsidR="00F50A42" w:rsidRPr="00F34063">
        <w:rPr>
          <w:lang w:val="en-GB"/>
        </w:rPr>
        <w:t xml:space="preserve"> </w:t>
      </w:r>
      <w:r w:rsidRPr="00F34063">
        <w:rPr>
          <w:lang w:val="en-GB"/>
        </w:rPr>
        <w:t xml:space="preserve">meet </w:t>
      </w:r>
      <w:r w:rsidR="0079450F" w:rsidRPr="00F34063">
        <w:rPr>
          <w:lang w:val="en-GB"/>
        </w:rPr>
        <w:t xml:space="preserve">twice but </w:t>
      </w:r>
      <w:r w:rsidRPr="00F34063">
        <w:rPr>
          <w:lang w:val="en-GB"/>
        </w:rPr>
        <w:t>at least on</w:t>
      </w:r>
      <w:r w:rsidR="00400C75" w:rsidRPr="00F34063">
        <w:rPr>
          <w:lang w:val="en-GB"/>
        </w:rPr>
        <w:t xml:space="preserve">e time per </w:t>
      </w:r>
      <w:r w:rsidRPr="00F34063">
        <w:rPr>
          <w:lang w:val="en-GB"/>
        </w:rPr>
        <w:t xml:space="preserve">year. The Monitoring Committee shall establish rules for </w:t>
      </w:r>
      <w:r w:rsidR="007C7E37" w:rsidRPr="00F34063">
        <w:rPr>
          <w:lang w:val="en-GB"/>
        </w:rPr>
        <w:t xml:space="preserve">the Monitoring Committee meetings, </w:t>
      </w:r>
      <w:r w:rsidRPr="00F34063">
        <w:rPr>
          <w:lang w:val="en-GB"/>
        </w:rPr>
        <w:t xml:space="preserve">written procedures and silent consent in the </w:t>
      </w:r>
      <w:r w:rsidR="00AC6FAF" w:rsidRPr="00F34063">
        <w:rPr>
          <w:lang w:val="en-GB"/>
        </w:rPr>
        <w:t>Committee’s R</w:t>
      </w:r>
      <w:r w:rsidRPr="00F34063">
        <w:rPr>
          <w:lang w:val="en-GB"/>
        </w:rPr>
        <w:t xml:space="preserve">ules of </w:t>
      </w:r>
      <w:r w:rsidR="00AC6FAF" w:rsidRPr="00F34063">
        <w:rPr>
          <w:lang w:val="en-GB"/>
        </w:rPr>
        <w:t>P</w:t>
      </w:r>
      <w:r w:rsidRPr="00F34063">
        <w:rPr>
          <w:lang w:val="en-GB"/>
        </w:rPr>
        <w:t xml:space="preserve">rocedure. </w:t>
      </w:r>
    </w:p>
    <w:p w:rsidR="00E53CB1" w:rsidRPr="00F34063" w:rsidRDefault="00E53CB1" w:rsidP="00E53CB1">
      <w:pPr>
        <w:pStyle w:val="NoSpacing"/>
        <w:spacing w:line="276" w:lineRule="auto"/>
        <w:jc w:val="both"/>
        <w:rPr>
          <w:lang w:val="en-GB"/>
        </w:rPr>
      </w:pPr>
      <w:r w:rsidRPr="00F34063">
        <w:rPr>
          <w:lang w:val="en-GB"/>
        </w:rPr>
        <w:t>(7)</w:t>
      </w:r>
      <w:r w:rsidRPr="00F34063">
        <w:rPr>
          <w:lang w:val="en-GB"/>
        </w:rPr>
        <w:tab/>
        <w:t xml:space="preserve"> The Monitoring Committee shall review the implementation of the Programme and Programme’s progress made towards achieving its objectives. In doing so, it shall have regard to the financial data, common and programme specific indicators, including changes in the value of result indicators and progress towards quantified target values, and the milestones defined in the performance framework referred to in Article 21(1), and, where relevant, the results of qualitative analyses.</w:t>
      </w:r>
    </w:p>
    <w:p w:rsidR="00E53CB1" w:rsidRPr="00F34063" w:rsidRDefault="00E53CB1" w:rsidP="00B87576">
      <w:pPr>
        <w:pStyle w:val="NoSpacing"/>
        <w:spacing w:after="120" w:line="276" w:lineRule="auto"/>
        <w:jc w:val="both"/>
        <w:rPr>
          <w:lang w:val="en-GB"/>
        </w:rPr>
      </w:pPr>
      <w:r w:rsidRPr="00F34063">
        <w:rPr>
          <w:lang w:val="en-GB"/>
        </w:rPr>
        <w:t>(8)</w:t>
      </w:r>
      <w:r w:rsidRPr="00F34063">
        <w:rPr>
          <w:lang w:val="en-GB"/>
        </w:rPr>
        <w:tab/>
        <w:t xml:space="preserve">Pursuant to Article 49 (2) (3) (4) CPR and to Article 110 CPR, while taking into consideration the specific context of the ESPON 2020 </w:t>
      </w:r>
      <w:r w:rsidR="00B56616" w:rsidRPr="00F34063">
        <w:rPr>
          <w:lang w:val="en-GB"/>
        </w:rPr>
        <w:t xml:space="preserve">Cooperation </w:t>
      </w:r>
      <w:r w:rsidRPr="00F34063">
        <w:rPr>
          <w:lang w:val="en-GB"/>
        </w:rPr>
        <w:t>Programme, the Monitoring Committee shall</w:t>
      </w:r>
      <w:r w:rsidR="00E54E8C" w:rsidRPr="00F34063">
        <w:rPr>
          <w:lang w:val="en-GB"/>
        </w:rPr>
        <w:t xml:space="preserve"> assume all functions</w:t>
      </w:r>
      <w:r w:rsidRPr="00F34063">
        <w:rPr>
          <w:lang w:val="en-GB"/>
        </w:rPr>
        <w:t xml:space="preserve"> </w:t>
      </w:r>
      <w:r w:rsidR="00E54E8C" w:rsidRPr="00F34063">
        <w:rPr>
          <w:lang w:val="en-GB"/>
        </w:rPr>
        <w:t xml:space="preserve">and, </w:t>
      </w:r>
      <w:r w:rsidR="00B87576" w:rsidRPr="00F34063">
        <w:rPr>
          <w:lang w:val="en-GB"/>
        </w:rPr>
        <w:t>in particular:</w:t>
      </w:r>
    </w:p>
    <w:p w:rsidR="00E53CB1" w:rsidRPr="00F34063" w:rsidRDefault="00B87576" w:rsidP="00B56616">
      <w:pPr>
        <w:pStyle w:val="NoSpacing"/>
        <w:numPr>
          <w:ilvl w:val="0"/>
          <w:numId w:val="9"/>
        </w:numPr>
        <w:spacing w:line="276" w:lineRule="auto"/>
        <w:jc w:val="both"/>
        <w:rPr>
          <w:lang w:val="en-GB"/>
        </w:rPr>
      </w:pPr>
      <w:r w:rsidRPr="00F34063">
        <w:rPr>
          <w:lang w:val="en-GB"/>
        </w:rPr>
        <w:t>E</w:t>
      </w:r>
      <w:r w:rsidR="00E53CB1" w:rsidRPr="00F34063">
        <w:rPr>
          <w:lang w:val="en-GB"/>
        </w:rPr>
        <w:t xml:space="preserve">xamine any issues that affect the performance of the ESPON 2020 </w:t>
      </w:r>
      <w:r w:rsidR="00B56616" w:rsidRPr="00F34063">
        <w:rPr>
          <w:lang w:val="en-GB"/>
        </w:rPr>
        <w:t xml:space="preserve">Cooperation </w:t>
      </w:r>
      <w:r w:rsidR="00E53CB1" w:rsidRPr="00F34063">
        <w:rPr>
          <w:lang w:val="en-GB"/>
        </w:rPr>
        <w:t>Programme and of the Single Operation;</w:t>
      </w:r>
    </w:p>
    <w:p w:rsidR="00E53CB1" w:rsidRPr="00F34063" w:rsidRDefault="00B87576" w:rsidP="00B56616">
      <w:pPr>
        <w:pStyle w:val="NoSpacing"/>
        <w:numPr>
          <w:ilvl w:val="0"/>
          <w:numId w:val="9"/>
        </w:numPr>
        <w:spacing w:line="276" w:lineRule="auto"/>
        <w:jc w:val="both"/>
        <w:rPr>
          <w:lang w:val="en-GB"/>
        </w:rPr>
      </w:pPr>
      <w:r w:rsidRPr="00F34063">
        <w:rPr>
          <w:lang w:val="en-GB"/>
        </w:rPr>
        <w:t>E</w:t>
      </w:r>
      <w:r w:rsidR="00E53CB1" w:rsidRPr="00F34063">
        <w:rPr>
          <w:lang w:val="en-GB"/>
        </w:rPr>
        <w:t xml:space="preserve">xamine and approve the annual and final implementation reports of the ESPON 2020 </w:t>
      </w:r>
      <w:r w:rsidR="00B56616" w:rsidRPr="00F34063">
        <w:rPr>
          <w:lang w:val="en-GB"/>
        </w:rPr>
        <w:t xml:space="preserve">Cooperation </w:t>
      </w:r>
      <w:r w:rsidR="00E53CB1" w:rsidRPr="00F34063">
        <w:rPr>
          <w:lang w:val="en-GB"/>
        </w:rPr>
        <w:t>Programme;</w:t>
      </w:r>
    </w:p>
    <w:p w:rsidR="00E53CB1" w:rsidRPr="00F34063" w:rsidRDefault="00B87576" w:rsidP="00B56616">
      <w:pPr>
        <w:pStyle w:val="NoSpacing"/>
        <w:numPr>
          <w:ilvl w:val="0"/>
          <w:numId w:val="9"/>
        </w:numPr>
        <w:spacing w:line="276" w:lineRule="auto"/>
        <w:jc w:val="both"/>
        <w:rPr>
          <w:lang w:val="en-GB"/>
        </w:rPr>
      </w:pPr>
      <w:r w:rsidRPr="00F34063">
        <w:rPr>
          <w:lang w:val="en-GB"/>
        </w:rPr>
        <w:t>E</w:t>
      </w:r>
      <w:r w:rsidR="00E53CB1" w:rsidRPr="00F34063">
        <w:rPr>
          <w:lang w:val="en-GB"/>
        </w:rPr>
        <w:t xml:space="preserve">xamine the evaluation plan drawn up by the Managing Authority for the ESPON 2020 </w:t>
      </w:r>
      <w:r w:rsidR="00B56616" w:rsidRPr="00F34063">
        <w:rPr>
          <w:lang w:val="en-GB"/>
        </w:rPr>
        <w:t xml:space="preserve">Cooperation </w:t>
      </w:r>
      <w:r w:rsidR="00E53CB1" w:rsidRPr="00F34063">
        <w:rPr>
          <w:lang w:val="en-GB"/>
        </w:rPr>
        <w:t>Programme at its first meeting, approve it or amend</w:t>
      </w:r>
      <w:r w:rsidR="0011294F" w:rsidRPr="00F34063">
        <w:rPr>
          <w:lang w:val="en-GB"/>
        </w:rPr>
        <w:t xml:space="preserve"> </w:t>
      </w:r>
      <w:r w:rsidR="00E53CB1" w:rsidRPr="00F34063">
        <w:rPr>
          <w:lang w:val="en-GB"/>
        </w:rPr>
        <w:t>the evaluation plan at a later stage;</w:t>
      </w:r>
    </w:p>
    <w:p w:rsidR="00296B40" w:rsidRPr="00F34063" w:rsidRDefault="00B87576" w:rsidP="00296B40">
      <w:pPr>
        <w:pStyle w:val="NoSpacing"/>
        <w:numPr>
          <w:ilvl w:val="0"/>
          <w:numId w:val="9"/>
        </w:numPr>
        <w:spacing w:line="276" w:lineRule="auto"/>
        <w:jc w:val="both"/>
        <w:rPr>
          <w:lang w:val="en-GB"/>
        </w:rPr>
      </w:pPr>
      <w:r w:rsidRPr="00F34063">
        <w:rPr>
          <w:lang w:val="en-GB"/>
        </w:rPr>
        <w:t>E</w:t>
      </w:r>
      <w:r w:rsidR="00296B40" w:rsidRPr="00F34063">
        <w:rPr>
          <w:lang w:val="en-GB"/>
        </w:rPr>
        <w:t>xamine progress made in implement</w:t>
      </w:r>
      <w:r w:rsidR="00AC6FAF" w:rsidRPr="00F34063">
        <w:rPr>
          <w:lang w:val="en-GB"/>
        </w:rPr>
        <w:t xml:space="preserve">ing </w:t>
      </w:r>
      <w:r w:rsidR="00296B40" w:rsidRPr="00F34063">
        <w:rPr>
          <w:lang w:val="en-GB"/>
        </w:rPr>
        <w:t>the evaluation plan and the follow up given to findings of evaluations;</w:t>
      </w:r>
    </w:p>
    <w:p w:rsidR="00E53CB1" w:rsidRPr="00F34063" w:rsidRDefault="00B87576" w:rsidP="00B56616">
      <w:pPr>
        <w:pStyle w:val="NoSpacing"/>
        <w:numPr>
          <w:ilvl w:val="0"/>
          <w:numId w:val="9"/>
        </w:numPr>
        <w:spacing w:line="276" w:lineRule="auto"/>
        <w:jc w:val="both"/>
        <w:rPr>
          <w:lang w:val="en-GB"/>
        </w:rPr>
      </w:pPr>
      <w:r w:rsidRPr="00F34063">
        <w:rPr>
          <w:lang w:val="en-GB"/>
        </w:rPr>
        <w:t>E</w:t>
      </w:r>
      <w:r w:rsidR="00E53CB1" w:rsidRPr="00F34063">
        <w:rPr>
          <w:lang w:val="en-GB"/>
        </w:rPr>
        <w:t xml:space="preserve">xamine and adopt a seven year communication strategy for the ESPON 2020 </w:t>
      </w:r>
      <w:r w:rsidR="00B56616" w:rsidRPr="00F34063">
        <w:rPr>
          <w:lang w:val="en-GB"/>
        </w:rPr>
        <w:t xml:space="preserve">Cooperation </w:t>
      </w:r>
      <w:r w:rsidR="00E53CB1" w:rsidRPr="00F34063">
        <w:rPr>
          <w:lang w:val="en-GB"/>
        </w:rPr>
        <w:t>Programme and the yearly communication action plans as well as any amendment of this communication strategy or of a given yearly action plan;</w:t>
      </w:r>
    </w:p>
    <w:p w:rsidR="00296B40" w:rsidRPr="00F34063" w:rsidRDefault="00B87576" w:rsidP="00B56616">
      <w:pPr>
        <w:pStyle w:val="NoSpacing"/>
        <w:numPr>
          <w:ilvl w:val="0"/>
          <w:numId w:val="9"/>
        </w:numPr>
        <w:spacing w:line="276" w:lineRule="auto"/>
        <w:jc w:val="both"/>
        <w:rPr>
          <w:lang w:val="en-GB"/>
        </w:rPr>
      </w:pPr>
      <w:r w:rsidRPr="00F34063">
        <w:rPr>
          <w:lang w:val="en-GB"/>
        </w:rPr>
        <w:t>E</w:t>
      </w:r>
      <w:r w:rsidR="00296B40" w:rsidRPr="00F34063">
        <w:rPr>
          <w:lang w:val="en-GB"/>
        </w:rPr>
        <w:t xml:space="preserve">xamine </w:t>
      </w:r>
      <w:r w:rsidR="00612921" w:rsidRPr="00612921">
        <w:rPr>
          <w:lang w:val="en-GB"/>
        </w:rPr>
        <w:t>the</w:t>
      </w:r>
      <w:r w:rsidR="005A60B7" w:rsidRPr="00F34063">
        <w:rPr>
          <w:lang w:val="en-GB"/>
        </w:rPr>
        <w:t xml:space="preserve"> </w:t>
      </w:r>
      <w:r w:rsidR="00296B40" w:rsidRPr="00F34063">
        <w:rPr>
          <w:lang w:val="en-GB"/>
        </w:rPr>
        <w:t xml:space="preserve">implementation of the communication strategy of the ESPON 2020 </w:t>
      </w:r>
      <w:r w:rsidR="00B56616" w:rsidRPr="00F34063">
        <w:rPr>
          <w:lang w:val="en-GB"/>
        </w:rPr>
        <w:t xml:space="preserve">Cooperation </w:t>
      </w:r>
      <w:r w:rsidR="00296B40" w:rsidRPr="00F34063">
        <w:rPr>
          <w:lang w:val="en-GB"/>
        </w:rPr>
        <w:t>Programme</w:t>
      </w:r>
      <w:r w:rsidRPr="00F34063">
        <w:rPr>
          <w:lang w:val="en-GB"/>
        </w:rPr>
        <w:t xml:space="preserve"> closely coordinated with the outreach activities of the programme</w:t>
      </w:r>
      <w:r w:rsidR="00296B40" w:rsidRPr="00F34063">
        <w:rPr>
          <w:lang w:val="en-GB"/>
        </w:rPr>
        <w:t>;</w:t>
      </w:r>
    </w:p>
    <w:p w:rsidR="00E53CB1" w:rsidRPr="00F34063" w:rsidRDefault="00B87576" w:rsidP="00E53CB1">
      <w:pPr>
        <w:pStyle w:val="NoSpacing"/>
        <w:numPr>
          <w:ilvl w:val="0"/>
          <w:numId w:val="9"/>
        </w:numPr>
        <w:spacing w:line="276" w:lineRule="auto"/>
        <w:jc w:val="both"/>
        <w:rPr>
          <w:lang w:val="en-GB"/>
        </w:rPr>
      </w:pPr>
      <w:r w:rsidRPr="00F34063">
        <w:rPr>
          <w:lang w:val="en-GB"/>
        </w:rPr>
        <w:t>E</w:t>
      </w:r>
      <w:r w:rsidR="00E53CB1" w:rsidRPr="00F34063">
        <w:rPr>
          <w:lang w:val="en-GB"/>
        </w:rPr>
        <w:t>xamine and approve</w:t>
      </w:r>
      <w:r w:rsidR="00612921" w:rsidRPr="00612921">
        <w:rPr>
          <w:lang w:val="en-GB"/>
        </w:rPr>
        <w:t>, if necessary under conditions,</w:t>
      </w:r>
      <w:r w:rsidR="00E53CB1" w:rsidRPr="00F34063">
        <w:rPr>
          <w:lang w:val="en-GB"/>
        </w:rPr>
        <w:t xml:space="preserve"> any proposal by the Managing Authority for any amendment to the </w:t>
      </w:r>
      <w:r w:rsidR="004A4DF5" w:rsidRPr="00F34063">
        <w:rPr>
          <w:lang w:val="en-GB"/>
        </w:rPr>
        <w:t>ESPON 2020 Cooperation Programme</w:t>
      </w:r>
      <w:r w:rsidR="00E53CB1" w:rsidRPr="00F34063">
        <w:rPr>
          <w:lang w:val="en-GB"/>
        </w:rPr>
        <w:t>;</w:t>
      </w:r>
    </w:p>
    <w:p w:rsidR="0011294F" w:rsidRPr="00F34063" w:rsidRDefault="00B87576" w:rsidP="0011294F">
      <w:pPr>
        <w:pStyle w:val="NoSpacing"/>
        <w:numPr>
          <w:ilvl w:val="0"/>
          <w:numId w:val="9"/>
        </w:numPr>
        <w:spacing w:line="276" w:lineRule="auto"/>
        <w:jc w:val="both"/>
        <w:rPr>
          <w:lang w:val="en-GB"/>
        </w:rPr>
      </w:pPr>
      <w:r w:rsidRPr="00F34063">
        <w:rPr>
          <w:lang w:val="en-GB"/>
        </w:rPr>
        <w:lastRenderedPageBreak/>
        <w:t>A</w:t>
      </w:r>
      <w:r w:rsidR="00E54E8C" w:rsidRPr="00F34063">
        <w:rPr>
          <w:lang w:val="en-GB"/>
        </w:rPr>
        <w:t>ssess, negotiate</w:t>
      </w:r>
      <w:r w:rsidR="0011294F" w:rsidRPr="00F34063">
        <w:rPr>
          <w:lang w:val="en-GB"/>
        </w:rPr>
        <w:t xml:space="preserve"> and approve the Operation Specification which shall guide the preparation of the Operation Proposal;</w:t>
      </w:r>
    </w:p>
    <w:p w:rsidR="00E53CB1" w:rsidRPr="00F34063" w:rsidRDefault="00B87576" w:rsidP="00B56616">
      <w:pPr>
        <w:pStyle w:val="NoSpacing"/>
        <w:numPr>
          <w:ilvl w:val="0"/>
          <w:numId w:val="9"/>
        </w:numPr>
        <w:spacing w:line="276" w:lineRule="auto"/>
        <w:jc w:val="both"/>
        <w:rPr>
          <w:lang w:val="en-GB"/>
        </w:rPr>
      </w:pPr>
      <w:r w:rsidRPr="00F34063">
        <w:rPr>
          <w:lang w:val="en-GB"/>
        </w:rPr>
        <w:t>E</w:t>
      </w:r>
      <w:r w:rsidR="00E53CB1" w:rsidRPr="00F34063">
        <w:rPr>
          <w:lang w:val="en-GB"/>
        </w:rPr>
        <w:t xml:space="preserve">stablish minimum criteria for </w:t>
      </w:r>
      <w:r w:rsidR="00296B40" w:rsidRPr="00F34063">
        <w:rPr>
          <w:lang w:val="en-GB"/>
        </w:rPr>
        <w:t>approving, i</w:t>
      </w:r>
      <w:r w:rsidR="00AC6FAF" w:rsidRPr="00F34063">
        <w:rPr>
          <w:lang w:val="en-GB"/>
        </w:rPr>
        <w:t>f</w:t>
      </w:r>
      <w:r w:rsidR="00296B40" w:rsidRPr="00F34063">
        <w:rPr>
          <w:lang w:val="en-GB"/>
        </w:rPr>
        <w:t xml:space="preserve"> necessary under conditions</w:t>
      </w:r>
      <w:r w:rsidR="00AC6FAF" w:rsidRPr="00F34063">
        <w:rPr>
          <w:lang w:val="en-GB"/>
        </w:rPr>
        <w:t>,</w:t>
      </w:r>
      <w:r w:rsidR="00296B40" w:rsidRPr="00F34063">
        <w:rPr>
          <w:lang w:val="en-GB"/>
        </w:rPr>
        <w:t xml:space="preserve"> </w:t>
      </w:r>
      <w:r w:rsidR="00E53CB1" w:rsidRPr="00F34063">
        <w:rPr>
          <w:lang w:val="en-GB"/>
        </w:rPr>
        <w:t xml:space="preserve">the proposal for the Single Operation elaborated by the ESPON EGTC in its role as Single Beneficiary of the ESPON 2020 </w:t>
      </w:r>
      <w:r w:rsidR="00B56616" w:rsidRPr="00F34063">
        <w:rPr>
          <w:lang w:val="en-GB"/>
        </w:rPr>
        <w:t xml:space="preserve">Cooperation </w:t>
      </w:r>
      <w:r w:rsidR="00E53CB1" w:rsidRPr="00F34063">
        <w:rPr>
          <w:lang w:val="en-GB"/>
        </w:rPr>
        <w:t xml:space="preserve">Programme; </w:t>
      </w:r>
    </w:p>
    <w:p w:rsidR="00E53CB1" w:rsidRPr="00F34063" w:rsidRDefault="00B87576" w:rsidP="00E53CB1">
      <w:pPr>
        <w:pStyle w:val="NoSpacing"/>
        <w:numPr>
          <w:ilvl w:val="0"/>
          <w:numId w:val="9"/>
        </w:numPr>
        <w:spacing w:line="276" w:lineRule="auto"/>
        <w:jc w:val="both"/>
        <w:rPr>
          <w:lang w:val="en-GB"/>
        </w:rPr>
      </w:pPr>
      <w:r w:rsidRPr="00F34063">
        <w:rPr>
          <w:lang w:val="en-GB"/>
        </w:rPr>
        <w:t>A</w:t>
      </w:r>
      <w:r w:rsidR="00E54E8C" w:rsidRPr="00F34063">
        <w:rPr>
          <w:lang w:val="en-GB"/>
        </w:rPr>
        <w:t>ssess, negotiate</w:t>
      </w:r>
      <w:r w:rsidR="00E53CB1" w:rsidRPr="00F34063">
        <w:rPr>
          <w:lang w:val="en-GB"/>
        </w:rPr>
        <w:t xml:space="preserve"> and approve</w:t>
      </w:r>
      <w:r w:rsidR="00612921" w:rsidRPr="00612921">
        <w:rPr>
          <w:lang w:val="en-GB"/>
        </w:rPr>
        <w:t>, if necessary under conditions,</w:t>
      </w:r>
      <w:r w:rsidR="00E53CB1" w:rsidRPr="00F34063">
        <w:rPr>
          <w:lang w:val="en-GB"/>
        </w:rPr>
        <w:t xml:space="preserve"> the Single Operation proposal submitted including the Multi-annual Work Programme 2015-2020 for the Single Operation and the respective proposed financial allocations;</w:t>
      </w:r>
    </w:p>
    <w:p w:rsidR="00E53CB1" w:rsidRPr="00F34063" w:rsidRDefault="00B87576" w:rsidP="00E53CB1">
      <w:pPr>
        <w:pStyle w:val="NoSpacing"/>
        <w:numPr>
          <w:ilvl w:val="0"/>
          <w:numId w:val="9"/>
        </w:numPr>
        <w:spacing w:line="276" w:lineRule="auto"/>
        <w:jc w:val="both"/>
        <w:rPr>
          <w:lang w:val="en-GB"/>
        </w:rPr>
      </w:pPr>
      <w:r w:rsidRPr="00F34063">
        <w:rPr>
          <w:lang w:val="en-GB"/>
        </w:rPr>
        <w:t>D</w:t>
      </w:r>
      <w:r w:rsidR="00E53CB1" w:rsidRPr="00F34063">
        <w:rPr>
          <w:lang w:val="en-GB"/>
        </w:rPr>
        <w:t>iscuss and approve</w:t>
      </w:r>
      <w:r w:rsidR="005A60B7" w:rsidRPr="00F34063">
        <w:rPr>
          <w:lang w:val="en-GB"/>
        </w:rPr>
        <w:t>; , if necessary under conditions,</w:t>
      </w:r>
      <w:r w:rsidR="00E53CB1" w:rsidRPr="00F34063">
        <w:rPr>
          <w:lang w:val="en-GB"/>
        </w:rPr>
        <w:t xml:space="preserve"> the Annual Work Plans for the Single Operation, including </w:t>
      </w:r>
      <w:r w:rsidRPr="00F34063">
        <w:rPr>
          <w:lang w:val="en-GB"/>
        </w:rPr>
        <w:t xml:space="preserve">general principles for selection criteria, </w:t>
      </w:r>
      <w:r w:rsidR="00E53CB1" w:rsidRPr="00F34063">
        <w:rPr>
          <w:lang w:val="en-GB"/>
        </w:rPr>
        <w:t>the respective proposed financial allocations and scoping notes for those acti</w:t>
      </w:r>
      <w:r w:rsidR="00044AF3" w:rsidRPr="00F34063">
        <w:rPr>
          <w:lang w:val="en-GB"/>
        </w:rPr>
        <w:t>vities</w:t>
      </w:r>
      <w:r w:rsidR="00E53CB1" w:rsidRPr="00F34063">
        <w:rPr>
          <w:lang w:val="en-GB"/>
        </w:rPr>
        <w:t xml:space="preserve"> the Monitoring Committee considers to be of particular importance;</w:t>
      </w:r>
    </w:p>
    <w:p w:rsidR="00E53CB1" w:rsidRPr="00F34063" w:rsidRDefault="00B87576" w:rsidP="00E53CB1">
      <w:pPr>
        <w:pStyle w:val="NoSpacing"/>
        <w:numPr>
          <w:ilvl w:val="0"/>
          <w:numId w:val="9"/>
        </w:numPr>
        <w:spacing w:line="276" w:lineRule="auto"/>
        <w:jc w:val="both"/>
        <w:rPr>
          <w:lang w:val="en-GB"/>
        </w:rPr>
      </w:pPr>
      <w:r w:rsidRPr="00F34063">
        <w:rPr>
          <w:lang w:val="en-GB"/>
        </w:rPr>
        <w:t>Di</w:t>
      </w:r>
      <w:r w:rsidR="00E53CB1" w:rsidRPr="00F34063">
        <w:rPr>
          <w:lang w:val="en-GB"/>
        </w:rPr>
        <w:t xml:space="preserve">scuss and approve the Annual Implementation Report for the Single Operation and related actions </w:t>
      </w:r>
      <w:r w:rsidR="00044AF3" w:rsidRPr="00F34063">
        <w:rPr>
          <w:lang w:val="en-GB"/>
        </w:rPr>
        <w:t xml:space="preserve">and activities </w:t>
      </w:r>
      <w:r w:rsidR="00E53CB1" w:rsidRPr="00F34063">
        <w:rPr>
          <w:lang w:val="en-GB"/>
        </w:rPr>
        <w:t>of the Single Beneficiary;</w:t>
      </w:r>
    </w:p>
    <w:p w:rsidR="00E53CB1" w:rsidRPr="00F34063" w:rsidRDefault="00B87576" w:rsidP="00E53CB1">
      <w:pPr>
        <w:pStyle w:val="NoSpacing"/>
        <w:numPr>
          <w:ilvl w:val="0"/>
          <w:numId w:val="9"/>
        </w:numPr>
        <w:spacing w:line="276" w:lineRule="auto"/>
        <w:jc w:val="both"/>
        <w:rPr>
          <w:lang w:val="en-GB"/>
        </w:rPr>
      </w:pPr>
      <w:r w:rsidRPr="00F34063">
        <w:rPr>
          <w:lang w:val="en-GB"/>
        </w:rPr>
        <w:t>E</w:t>
      </w:r>
      <w:r w:rsidR="00E53CB1" w:rsidRPr="00F34063">
        <w:rPr>
          <w:lang w:val="en-GB"/>
        </w:rPr>
        <w:t xml:space="preserve">nsure the </w:t>
      </w:r>
      <w:r w:rsidR="00612921" w:rsidRPr="00612921">
        <w:rPr>
          <w:lang w:val="en-GB"/>
        </w:rPr>
        <w:t>monitoring</w:t>
      </w:r>
      <w:r w:rsidR="00DE2404" w:rsidRPr="00F34063">
        <w:rPr>
          <w:lang w:val="en-GB"/>
        </w:rPr>
        <w:t xml:space="preserve"> </w:t>
      </w:r>
      <w:r w:rsidR="00E53CB1" w:rsidRPr="00F34063">
        <w:rPr>
          <w:lang w:val="en-GB"/>
        </w:rPr>
        <w:t>of the activities of the ESPON EGTC as Single Beneficiary, according to  the modalities stipulated in the Grant Agreement;</w:t>
      </w:r>
    </w:p>
    <w:p w:rsidR="00E53CB1" w:rsidRPr="00F34063" w:rsidRDefault="00612921" w:rsidP="00E53CB1">
      <w:pPr>
        <w:pStyle w:val="NoSpacing"/>
        <w:numPr>
          <w:ilvl w:val="0"/>
          <w:numId w:val="9"/>
        </w:numPr>
        <w:spacing w:line="276" w:lineRule="auto"/>
        <w:jc w:val="both"/>
        <w:rPr>
          <w:lang w:val="en-GB"/>
        </w:rPr>
      </w:pPr>
      <w:r w:rsidRPr="00612921">
        <w:rPr>
          <w:lang w:val="en-GB"/>
        </w:rPr>
        <w:t>Ensure the nomination of</w:t>
      </w:r>
      <w:r w:rsidR="00DE2404" w:rsidRPr="00F34063">
        <w:rPr>
          <w:lang w:val="en-GB"/>
        </w:rPr>
        <w:t xml:space="preserve"> </w:t>
      </w:r>
      <w:r w:rsidR="00E53CB1" w:rsidRPr="00F34063">
        <w:rPr>
          <w:lang w:val="en-GB"/>
        </w:rPr>
        <w:t xml:space="preserve">representatives of the Monitoring Committee </w:t>
      </w:r>
      <w:r w:rsidRPr="00612921">
        <w:rPr>
          <w:lang w:val="en-GB"/>
        </w:rPr>
        <w:t>or delegated experts</w:t>
      </w:r>
      <w:r w:rsidR="00DE2404" w:rsidRPr="00F34063">
        <w:rPr>
          <w:lang w:val="en-GB"/>
        </w:rPr>
        <w:t xml:space="preserve"> </w:t>
      </w:r>
      <w:r w:rsidR="00E53CB1" w:rsidRPr="00F34063">
        <w:rPr>
          <w:lang w:val="en-GB"/>
        </w:rPr>
        <w:t xml:space="preserve">to participate in Project Support Teams, for accompanying </w:t>
      </w:r>
      <w:r w:rsidR="00B87576" w:rsidRPr="00F34063">
        <w:rPr>
          <w:lang w:val="en-GB"/>
        </w:rPr>
        <w:t xml:space="preserve">and giving policy advice to </w:t>
      </w:r>
      <w:r w:rsidR="00E53CB1" w:rsidRPr="00F34063">
        <w:rPr>
          <w:lang w:val="en-GB"/>
        </w:rPr>
        <w:t xml:space="preserve">the implementation of major projects mainly on applied research and for acting as a rapporteur to the Monitoring Committee, and address the proposals made by Project Support Teams; </w:t>
      </w:r>
    </w:p>
    <w:p w:rsidR="00E53CB1" w:rsidRPr="00F34063" w:rsidRDefault="00B87576" w:rsidP="00B87576">
      <w:pPr>
        <w:pStyle w:val="NoSpacing"/>
        <w:numPr>
          <w:ilvl w:val="0"/>
          <w:numId w:val="9"/>
        </w:numPr>
        <w:spacing w:after="120" w:line="276" w:lineRule="auto"/>
        <w:jc w:val="both"/>
        <w:rPr>
          <w:lang w:val="en-GB"/>
        </w:rPr>
      </w:pPr>
      <w:r w:rsidRPr="00F34063">
        <w:rPr>
          <w:lang w:val="en-GB"/>
        </w:rPr>
        <w:t>P</w:t>
      </w:r>
      <w:r w:rsidR="00E53CB1" w:rsidRPr="00F34063">
        <w:rPr>
          <w:lang w:val="en-GB"/>
        </w:rPr>
        <w:t>rovide, via the rapporteur, direct feedback to the Single Beneficiary on important acti</w:t>
      </w:r>
      <w:r w:rsidR="00044AF3" w:rsidRPr="00F34063">
        <w:rPr>
          <w:lang w:val="en-GB"/>
        </w:rPr>
        <w:t>vities</w:t>
      </w:r>
      <w:r w:rsidR="00E53CB1" w:rsidRPr="00F34063">
        <w:rPr>
          <w:lang w:val="en-GB"/>
        </w:rPr>
        <w:t xml:space="preserve"> related to </w:t>
      </w:r>
      <w:r w:rsidR="00612921" w:rsidRPr="00612921">
        <w:rPr>
          <w:lang w:val="en-GB"/>
        </w:rPr>
        <w:t>specific objective 1-4</w:t>
      </w:r>
      <w:r w:rsidR="00E53CB1" w:rsidRPr="00F34063">
        <w:rPr>
          <w:lang w:val="en-GB"/>
        </w:rPr>
        <w:t>.</w:t>
      </w:r>
    </w:p>
    <w:p w:rsidR="00E53CB1" w:rsidRPr="00F34063" w:rsidRDefault="00E53CB1" w:rsidP="00E53CB1">
      <w:pPr>
        <w:pStyle w:val="NoSpacing"/>
        <w:spacing w:line="276" w:lineRule="auto"/>
        <w:jc w:val="both"/>
        <w:rPr>
          <w:lang w:val="en-GB"/>
        </w:rPr>
      </w:pPr>
      <w:r w:rsidRPr="00F34063">
        <w:rPr>
          <w:lang w:val="en-GB"/>
        </w:rPr>
        <w:t>(9)</w:t>
      </w:r>
      <w:r w:rsidRPr="00F34063">
        <w:rPr>
          <w:lang w:val="en-GB"/>
        </w:rPr>
        <w:tab/>
        <w:t xml:space="preserve">The Monitoring Committee shall seek to make decisions on ground of consensus. Should a consensus not be reached, a qualified majority voting shall apply </w:t>
      </w:r>
      <w:r w:rsidR="00AC6FAF" w:rsidRPr="00F34063">
        <w:rPr>
          <w:lang w:val="en-GB"/>
        </w:rPr>
        <w:t xml:space="preserve">for which </w:t>
      </w:r>
      <w:r w:rsidRPr="00F34063">
        <w:rPr>
          <w:lang w:val="en-GB"/>
        </w:rPr>
        <w:t>further detail</w:t>
      </w:r>
      <w:r w:rsidR="00AC6FAF" w:rsidRPr="00F34063">
        <w:rPr>
          <w:lang w:val="en-GB"/>
        </w:rPr>
        <w:t xml:space="preserve">s are provided </w:t>
      </w:r>
      <w:r w:rsidR="00BA308A" w:rsidRPr="00F34063">
        <w:rPr>
          <w:lang w:val="en-GB"/>
        </w:rPr>
        <w:t xml:space="preserve">in </w:t>
      </w:r>
      <w:r w:rsidRPr="00F34063">
        <w:rPr>
          <w:lang w:val="en-GB"/>
        </w:rPr>
        <w:t xml:space="preserve">the Monitoring Committees’ Rules of Procedure. </w:t>
      </w:r>
    </w:p>
    <w:p w:rsidR="00E53CB1" w:rsidRPr="00F34063" w:rsidRDefault="00E53CB1" w:rsidP="00E53CB1">
      <w:pPr>
        <w:pStyle w:val="NoSpacing"/>
        <w:spacing w:line="276" w:lineRule="auto"/>
        <w:jc w:val="both"/>
        <w:rPr>
          <w:lang w:val="en-GB"/>
        </w:rPr>
      </w:pPr>
      <w:r w:rsidRPr="00F34063">
        <w:rPr>
          <w:lang w:val="en-GB"/>
        </w:rPr>
        <w:t>(10)</w:t>
      </w:r>
      <w:r w:rsidRPr="00F34063">
        <w:rPr>
          <w:lang w:val="en-GB"/>
        </w:rPr>
        <w:tab/>
        <w:t xml:space="preserve">Members of the Monitoring Committee having a conflict of interest in respect of any subject matter up for consideration by the work or by decision of the Monitoring Committee shall declare such interest to the meeting and shall not take part in the decision. The details of this procedure shall be set out in the Monitoring Committees’ Rules of Procedure. </w:t>
      </w:r>
    </w:p>
    <w:p w:rsidR="00E53CB1" w:rsidRPr="00F34063" w:rsidRDefault="00E53CB1" w:rsidP="00E53CB1">
      <w:pPr>
        <w:pStyle w:val="NoSpacing"/>
        <w:spacing w:line="276" w:lineRule="auto"/>
        <w:jc w:val="both"/>
        <w:rPr>
          <w:lang w:val="en-GB"/>
        </w:rPr>
      </w:pPr>
      <w:r w:rsidRPr="00F34063">
        <w:rPr>
          <w:lang w:val="en-GB"/>
        </w:rPr>
        <w:t>(11)</w:t>
      </w:r>
      <w:r w:rsidRPr="00F34063">
        <w:rPr>
          <w:lang w:val="en-GB"/>
        </w:rPr>
        <w:tab/>
      </w:r>
      <w:r w:rsidR="008E0618" w:rsidRPr="00F34063">
        <w:rPr>
          <w:lang w:val="en-GB"/>
        </w:rPr>
        <w:t>If necessary f</w:t>
      </w:r>
      <w:r w:rsidRPr="00F34063">
        <w:rPr>
          <w:lang w:val="en-GB"/>
        </w:rPr>
        <w:t xml:space="preserve">or facilitating and preparing its decisions, the Monitoring Committee may establish </w:t>
      </w:r>
      <w:r w:rsidR="00B90A03" w:rsidRPr="00F34063">
        <w:rPr>
          <w:lang w:val="en-GB"/>
        </w:rPr>
        <w:t xml:space="preserve">separate (Sub-)Committees or </w:t>
      </w:r>
      <w:r w:rsidRPr="00F34063">
        <w:rPr>
          <w:lang w:val="en-GB"/>
        </w:rPr>
        <w:t xml:space="preserve">formats of cooperation between the Member States and </w:t>
      </w:r>
      <w:r w:rsidR="00EE6A88" w:rsidRPr="00F34063">
        <w:rPr>
          <w:lang w:val="en-GB"/>
        </w:rPr>
        <w:t>Partner States</w:t>
      </w:r>
      <w:r w:rsidRPr="00F34063">
        <w:rPr>
          <w:lang w:val="en-GB"/>
        </w:rPr>
        <w:t>.</w:t>
      </w:r>
    </w:p>
    <w:p w:rsidR="00E53CB1" w:rsidRPr="00F34063" w:rsidRDefault="00E53CB1" w:rsidP="00373603">
      <w:pPr>
        <w:pStyle w:val="Heading3"/>
        <w:rPr>
          <w:lang w:val="en-GB"/>
        </w:rPr>
      </w:pPr>
      <w:bookmarkStart w:id="6" w:name="_Toc423349146"/>
      <w:r w:rsidRPr="00F34063">
        <w:rPr>
          <w:lang w:val="en-GB"/>
        </w:rPr>
        <w:t>Article 4 – The Managing Authority</w:t>
      </w:r>
      <w:bookmarkEnd w:id="6"/>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t>In accordance with Article 21 ETC-Regulation</w:t>
      </w:r>
      <w:r w:rsidR="001751E2" w:rsidRPr="00F34063">
        <w:rPr>
          <w:lang w:val="en-GB"/>
        </w:rPr>
        <w:t xml:space="preserve"> the Member States participating in the ESPON 2020 </w:t>
      </w:r>
      <w:r w:rsidR="00B56616" w:rsidRPr="00F34063">
        <w:rPr>
          <w:lang w:val="en-GB"/>
        </w:rPr>
        <w:t xml:space="preserve">Cooperation </w:t>
      </w:r>
      <w:r w:rsidR="001751E2" w:rsidRPr="00F34063">
        <w:rPr>
          <w:lang w:val="en-GB"/>
        </w:rPr>
        <w:t xml:space="preserve">Programme have designated as single </w:t>
      </w:r>
      <w:r w:rsidR="00BA308A" w:rsidRPr="00F34063">
        <w:rPr>
          <w:lang w:val="en-GB"/>
        </w:rPr>
        <w:t>M</w:t>
      </w:r>
      <w:r w:rsidR="001751E2" w:rsidRPr="00F34063">
        <w:rPr>
          <w:lang w:val="en-GB"/>
        </w:rPr>
        <w:t xml:space="preserve">anaging Authority </w:t>
      </w:r>
      <w:r w:rsidRPr="00F34063">
        <w:rPr>
          <w:lang w:val="en-GB"/>
        </w:rPr>
        <w:t xml:space="preserve">the “Ministry of Sustainable Development and Infrastructures, Department for Spatial Planning and Development (DATER), </w:t>
      </w:r>
      <w:r w:rsidR="00A704B0" w:rsidRPr="00F34063">
        <w:rPr>
          <w:lang w:val="en-GB"/>
        </w:rPr>
        <w:t>Division</w:t>
      </w:r>
      <w:r w:rsidRPr="00F34063">
        <w:rPr>
          <w:lang w:val="en-GB"/>
        </w:rPr>
        <w:t xml:space="preserve"> of International Affairs” of the Grand Duchy of Luxembourg. </w:t>
      </w:r>
    </w:p>
    <w:p w:rsidR="00E53CB1" w:rsidRPr="00F34063" w:rsidRDefault="00E53CB1" w:rsidP="00E53CB1">
      <w:pPr>
        <w:pStyle w:val="NoSpacing"/>
        <w:spacing w:line="276" w:lineRule="auto"/>
        <w:jc w:val="both"/>
        <w:rPr>
          <w:lang w:val="en-GB"/>
        </w:rPr>
      </w:pPr>
      <w:r w:rsidRPr="00F34063">
        <w:rPr>
          <w:lang w:val="en-GB"/>
        </w:rPr>
        <w:t>(2)</w:t>
      </w:r>
      <w:r w:rsidRPr="00F34063">
        <w:rPr>
          <w:lang w:val="en-GB"/>
        </w:rPr>
        <w:tab/>
      </w:r>
      <w:r w:rsidR="009C6A5C" w:rsidRPr="00F34063">
        <w:rPr>
          <w:lang w:val="en-GB"/>
        </w:rPr>
        <w:t>In accordance with Article 125 (1) of CPR t</w:t>
      </w:r>
      <w:r w:rsidRPr="00F34063">
        <w:rPr>
          <w:lang w:val="en-GB"/>
        </w:rPr>
        <w:t>he Managing Authority</w:t>
      </w:r>
      <w:r w:rsidR="009C6A5C" w:rsidRPr="00F34063">
        <w:rPr>
          <w:lang w:val="en-GB"/>
        </w:rPr>
        <w:t xml:space="preserve"> shall be responsible for managing the ESPON 2020 </w:t>
      </w:r>
      <w:r w:rsidR="00B56616" w:rsidRPr="00F34063">
        <w:rPr>
          <w:lang w:val="en-GB"/>
        </w:rPr>
        <w:t xml:space="preserve">Cooperation </w:t>
      </w:r>
      <w:r w:rsidR="009C6A5C" w:rsidRPr="00F34063">
        <w:rPr>
          <w:lang w:val="en-GB"/>
        </w:rPr>
        <w:t xml:space="preserve">Programme in accordance with the principle of sound financial management. The Managing Authority </w:t>
      </w:r>
      <w:r w:rsidRPr="00F34063">
        <w:rPr>
          <w:lang w:val="en-GB"/>
        </w:rPr>
        <w:t xml:space="preserve">shall </w:t>
      </w:r>
      <w:r w:rsidR="008849FA" w:rsidRPr="00F34063">
        <w:rPr>
          <w:lang w:val="en-GB"/>
        </w:rPr>
        <w:t>assume</w:t>
      </w:r>
      <w:r w:rsidR="009C6A5C" w:rsidRPr="00F34063">
        <w:rPr>
          <w:lang w:val="en-GB"/>
        </w:rPr>
        <w:t xml:space="preserve"> all functions related to the management of the </w:t>
      </w:r>
      <w:r w:rsidR="00B56616" w:rsidRPr="00F34063">
        <w:rPr>
          <w:lang w:val="en-GB"/>
        </w:rPr>
        <w:t xml:space="preserve">cooperation </w:t>
      </w:r>
      <w:r w:rsidR="009C6A5C" w:rsidRPr="00F34063">
        <w:rPr>
          <w:lang w:val="en-GB"/>
        </w:rPr>
        <w:t xml:space="preserve">programme, the selection of </w:t>
      </w:r>
      <w:r w:rsidR="00BA308A" w:rsidRPr="00F34063">
        <w:rPr>
          <w:lang w:val="en-GB"/>
        </w:rPr>
        <w:t>the Single O</w:t>
      </w:r>
      <w:r w:rsidR="009C6A5C" w:rsidRPr="00F34063">
        <w:rPr>
          <w:lang w:val="en-GB"/>
        </w:rPr>
        <w:t xml:space="preserve">peration, the financial management and control of the </w:t>
      </w:r>
      <w:r w:rsidR="00B56616" w:rsidRPr="00F34063">
        <w:rPr>
          <w:lang w:val="en-GB"/>
        </w:rPr>
        <w:t xml:space="preserve">Cooperation </w:t>
      </w:r>
      <w:r w:rsidR="009C6A5C" w:rsidRPr="00F34063">
        <w:rPr>
          <w:lang w:val="en-GB"/>
        </w:rPr>
        <w:t xml:space="preserve">programme as defined </w:t>
      </w:r>
      <w:r w:rsidRPr="00F34063">
        <w:rPr>
          <w:lang w:val="en-GB"/>
        </w:rPr>
        <w:t xml:space="preserve">in Article 125 CPR and in Article 23 ETC-Regulation. </w:t>
      </w:r>
    </w:p>
    <w:p w:rsidR="00E54E8C" w:rsidRPr="00F34063" w:rsidRDefault="00E54E8C" w:rsidP="00E53CB1">
      <w:pPr>
        <w:pStyle w:val="NoSpacing"/>
        <w:spacing w:line="276" w:lineRule="auto"/>
        <w:jc w:val="both"/>
        <w:rPr>
          <w:lang w:val="en-GB"/>
        </w:rPr>
      </w:pPr>
      <w:r w:rsidRPr="00F34063">
        <w:rPr>
          <w:lang w:val="en-GB"/>
        </w:rPr>
        <w:lastRenderedPageBreak/>
        <w:t>(3)</w:t>
      </w:r>
      <w:r w:rsidRPr="00F34063">
        <w:rPr>
          <w:lang w:val="en-GB"/>
        </w:rPr>
        <w:tab/>
        <w:t xml:space="preserve">The Managing Authority shall hold all property rights of results achieved by the </w:t>
      </w:r>
      <w:r w:rsidR="004A4DF5" w:rsidRPr="00F34063">
        <w:rPr>
          <w:lang w:val="en-GB"/>
        </w:rPr>
        <w:t>ESPON 2020 Cooperation Programme</w:t>
      </w:r>
      <w:r w:rsidRPr="00F34063">
        <w:rPr>
          <w:lang w:val="en-GB"/>
        </w:rPr>
        <w:t xml:space="preserve"> on behalf of the Member and Partner States</w:t>
      </w:r>
      <w:r w:rsidR="00C17EA1" w:rsidRPr="00F34063">
        <w:rPr>
          <w:lang w:val="en-GB"/>
        </w:rPr>
        <w:t xml:space="preserve">, which </w:t>
      </w:r>
      <w:r w:rsidR="00D47A8E" w:rsidRPr="00F34063">
        <w:rPr>
          <w:lang w:val="en-GB"/>
        </w:rPr>
        <w:t xml:space="preserve">themselves </w:t>
      </w:r>
      <w:r w:rsidR="00C17EA1" w:rsidRPr="00F34063">
        <w:rPr>
          <w:lang w:val="en-GB"/>
        </w:rPr>
        <w:t>can use these property rights without any restrictions or obligation except those restrictions or obligations imposed by third parties</w:t>
      </w:r>
      <w:r w:rsidR="008A3B33" w:rsidRPr="00F34063">
        <w:rPr>
          <w:lang w:val="en-GB"/>
        </w:rPr>
        <w:t>,</w:t>
      </w:r>
      <w:r w:rsidR="00C17EA1" w:rsidRPr="00F34063">
        <w:rPr>
          <w:lang w:val="en-GB"/>
        </w:rPr>
        <w:t xml:space="preserve"> also to the Managing Authority. </w:t>
      </w:r>
    </w:p>
    <w:p w:rsidR="00E53CB1" w:rsidRPr="00F34063" w:rsidRDefault="00E53CB1" w:rsidP="00373603">
      <w:pPr>
        <w:pStyle w:val="Heading3"/>
        <w:rPr>
          <w:lang w:val="en-GB"/>
        </w:rPr>
      </w:pPr>
      <w:bookmarkStart w:id="7" w:name="_Toc423349147"/>
      <w:r w:rsidRPr="00F34063">
        <w:rPr>
          <w:lang w:val="en-GB"/>
        </w:rPr>
        <w:t>Article 5 – The Managing Authority assuming the function and tasks of the Joint Secretariat</w:t>
      </w:r>
      <w:bookmarkEnd w:id="7"/>
      <w:r w:rsidRPr="00F34063">
        <w:rPr>
          <w:lang w:val="en-GB"/>
        </w:rPr>
        <w:t xml:space="preserve"> </w:t>
      </w:r>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r>
      <w:r w:rsidR="007E1ACF" w:rsidRPr="00F34063">
        <w:rPr>
          <w:lang w:val="en-GB"/>
        </w:rPr>
        <w:t>With reference to</w:t>
      </w:r>
      <w:r w:rsidRPr="00F34063">
        <w:rPr>
          <w:lang w:val="en-GB"/>
        </w:rPr>
        <w:t xml:space="preserve"> Article 23 (2) ETC-Regulation, due to the size and the organisational structure of the ESPON 2020 </w:t>
      </w:r>
      <w:r w:rsidR="00B56616" w:rsidRPr="00F34063">
        <w:rPr>
          <w:lang w:val="en-GB"/>
        </w:rPr>
        <w:t xml:space="preserve">Cooperation </w:t>
      </w:r>
      <w:r w:rsidRPr="00F34063">
        <w:rPr>
          <w:lang w:val="en-GB"/>
        </w:rPr>
        <w:t xml:space="preserve">Programme with only one </w:t>
      </w:r>
      <w:r w:rsidR="008849FA" w:rsidRPr="00F34063">
        <w:rPr>
          <w:lang w:val="en-GB"/>
        </w:rPr>
        <w:t>Single Operation</w:t>
      </w:r>
      <w:r w:rsidR="00D92ECC" w:rsidRPr="00F34063">
        <w:rPr>
          <w:lang w:val="en-GB"/>
        </w:rPr>
        <w:t>,</w:t>
      </w:r>
      <w:r w:rsidR="008849FA" w:rsidRPr="00F34063">
        <w:rPr>
          <w:lang w:val="en-GB"/>
        </w:rPr>
        <w:t xml:space="preserve"> </w:t>
      </w:r>
      <w:r w:rsidRPr="00F34063">
        <w:rPr>
          <w:lang w:val="en-GB"/>
        </w:rPr>
        <w:t>and in order to keep the administrative and financial burden as low as possible, the Managing Authority shall assume the function and tasks of a Joint Secretariat for the Programme</w:t>
      </w:r>
      <w:r w:rsidR="008849FA" w:rsidRPr="00F34063">
        <w:rPr>
          <w:lang w:val="en-GB"/>
        </w:rPr>
        <w:t xml:space="preserve"> by contracting the necessary </w:t>
      </w:r>
      <w:r w:rsidR="007E1ACF" w:rsidRPr="00F34063">
        <w:rPr>
          <w:lang w:val="en-GB"/>
        </w:rPr>
        <w:t xml:space="preserve">support and </w:t>
      </w:r>
      <w:r w:rsidR="008849FA" w:rsidRPr="00F34063">
        <w:rPr>
          <w:lang w:val="en-GB"/>
        </w:rPr>
        <w:t>staff</w:t>
      </w:r>
      <w:r w:rsidRPr="00F34063">
        <w:rPr>
          <w:lang w:val="en-GB"/>
        </w:rPr>
        <w:t xml:space="preserve">. </w:t>
      </w:r>
    </w:p>
    <w:p w:rsidR="00E53CB1" w:rsidRPr="00F34063" w:rsidRDefault="00E53CB1" w:rsidP="00E53CB1">
      <w:pPr>
        <w:pStyle w:val="NoSpacing"/>
        <w:spacing w:line="276" w:lineRule="auto"/>
        <w:jc w:val="both"/>
        <w:rPr>
          <w:lang w:val="en-GB"/>
        </w:rPr>
      </w:pPr>
      <w:r w:rsidRPr="00F34063">
        <w:rPr>
          <w:lang w:val="en-GB"/>
        </w:rPr>
        <w:t>(</w:t>
      </w:r>
      <w:r w:rsidR="007C7615" w:rsidRPr="00F34063">
        <w:rPr>
          <w:lang w:val="en-GB"/>
        </w:rPr>
        <w:t>2</w:t>
      </w:r>
      <w:r w:rsidRPr="00F34063">
        <w:rPr>
          <w:lang w:val="en-GB"/>
        </w:rPr>
        <w:t>)</w:t>
      </w:r>
      <w:r w:rsidRPr="00F34063">
        <w:rPr>
          <w:lang w:val="en-GB"/>
        </w:rPr>
        <w:tab/>
        <w:t>The Managing Authority assuming the function and tasks of the Joint Secretariat shall assist the Monitoring Committee in carrying out its tasks and thereby act as the Secretariat of the Monitoring Committee. The Managing Authority assuming the function and tasks of a Joint Secretariat shall also provide on-going information and assistance to the Single Beneficiary in order to support a sound and correct implementation of the Single Operation.</w:t>
      </w:r>
    </w:p>
    <w:p w:rsidR="00E53CB1" w:rsidRPr="00F34063" w:rsidRDefault="00E53CB1" w:rsidP="00373603">
      <w:pPr>
        <w:pStyle w:val="Heading3"/>
        <w:rPr>
          <w:lang w:val="en-GB"/>
        </w:rPr>
      </w:pPr>
      <w:bookmarkStart w:id="8" w:name="_Toc423349148"/>
      <w:r w:rsidRPr="00F34063">
        <w:rPr>
          <w:lang w:val="en-GB"/>
        </w:rPr>
        <w:t>Article 6 – The Certifying Authority</w:t>
      </w:r>
      <w:bookmarkEnd w:id="8"/>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t xml:space="preserve">In accordance with Article 21 ETC-Regulation, the body acting as the single Certifying Authority of the ESPON 2020 </w:t>
      </w:r>
      <w:r w:rsidR="00B56616" w:rsidRPr="00F34063">
        <w:rPr>
          <w:lang w:val="en-GB"/>
        </w:rPr>
        <w:t xml:space="preserve">Cooperation </w:t>
      </w:r>
      <w:r w:rsidRPr="00F34063">
        <w:rPr>
          <w:lang w:val="en-GB"/>
        </w:rPr>
        <w:t xml:space="preserve">Programme shall be the “Ministry of Sustainable Development and Infrastructures, Department for Spatial Planning and Development, </w:t>
      </w:r>
      <w:r w:rsidR="00A704B0" w:rsidRPr="00F34063">
        <w:rPr>
          <w:lang w:val="en-GB"/>
        </w:rPr>
        <w:t>Division of</w:t>
      </w:r>
      <w:r w:rsidRPr="00F34063">
        <w:rPr>
          <w:lang w:val="en-GB"/>
        </w:rPr>
        <w:t xml:space="preserve"> Administration and Budget” of the Grand Duchy of Luxembourg. </w:t>
      </w:r>
    </w:p>
    <w:p w:rsidR="00E53CB1" w:rsidRPr="00F34063" w:rsidRDefault="00E53CB1" w:rsidP="00E53CB1">
      <w:pPr>
        <w:pStyle w:val="NoSpacing"/>
        <w:spacing w:line="276" w:lineRule="auto"/>
        <w:jc w:val="both"/>
        <w:rPr>
          <w:lang w:val="en-GB"/>
        </w:rPr>
      </w:pPr>
      <w:r w:rsidRPr="00F34063">
        <w:rPr>
          <w:lang w:val="en-GB"/>
        </w:rPr>
        <w:t>(2)</w:t>
      </w:r>
      <w:r w:rsidRPr="00F34063">
        <w:rPr>
          <w:lang w:val="en-GB"/>
        </w:rPr>
        <w:tab/>
        <w:t>The Certifying Authority shall assume all functions as set out by Article 126 (a) – (h) CPR and shall establish all procedures referred to in Annex XIII (3) (B) CPR. The Certifying Authority shall also</w:t>
      </w:r>
      <w:r w:rsidR="00B87576" w:rsidRPr="00F34063">
        <w:rPr>
          <w:lang w:val="en-GB"/>
        </w:rPr>
        <w:t>,</w:t>
      </w:r>
      <w:r w:rsidRPr="00F34063">
        <w:rPr>
          <w:lang w:val="en-GB"/>
        </w:rPr>
        <w:t xml:space="preserve"> </w:t>
      </w:r>
    </w:p>
    <w:p w:rsidR="00873C1D" w:rsidRPr="00F34063" w:rsidRDefault="00E53CB1" w:rsidP="00E53CB1">
      <w:pPr>
        <w:pStyle w:val="NoSpacing"/>
        <w:numPr>
          <w:ilvl w:val="0"/>
          <w:numId w:val="8"/>
        </w:numPr>
        <w:spacing w:line="276" w:lineRule="auto"/>
        <w:jc w:val="both"/>
        <w:rPr>
          <w:lang w:val="en-GB"/>
        </w:rPr>
      </w:pPr>
      <w:r w:rsidRPr="00F34063">
        <w:rPr>
          <w:lang w:val="en-GB"/>
        </w:rPr>
        <w:t>draw up and submit to the Commission all payment applications according to Article 131 CPR</w:t>
      </w:r>
      <w:r w:rsidR="00873C1D" w:rsidRPr="00F34063">
        <w:rPr>
          <w:lang w:val="en-GB"/>
        </w:rPr>
        <w:t xml:space="preserve"> and on the amount as defined by Article 130 CPR laying down common rules for calculating interim payments and payment of the final balance</w:t>
      </w:r>
      <w:r w:rsidR="00BA308A" w:rsidRPr="00F34063">
        <w:rPr>
          <w:lang w:val="en-GB"/>
        </w:rPr>
        <w:t>;</w:t>
      </w:r>
    </w:p>
    <w:p w:rsidR="00E53CB1" w:rsidRPr="00F34063" w:rsidRDefault="00873C1D" w:rsidP="00E53CB1">
      <w:pPr>
        <w:pStyle w:val="NoSpacing"/>
        <w:numPr>
          <w:ilvl w:val="0"/>
          <w:numId w:val="8"/>
        </w:numPr>
        <w:spacing w:line="276" w:lineRule="auto"/>
        <w:jc w:val="both"/>
        <w:rPr>
          <w:lang w:val="en-GB"/>
        </w:rPr>
      </w:pPr>
      <w:r w:rsidRPr="00F34063">
        <w:rPr>
          <w:lang w:val="en-GB"/>
        </w:rPr>
        <w:t>observe and comply</w:t>
      </w:r>
      <w:r w:rsidR="00E53CB1" w:rsidRPr="00F34063">
        <w:rPr>
          <w:lang w:val="en-GB"/>
        </w:rPr>
        <w:t xml:space="preserve"> with the proceedings and deadlines as set out by Article 135 CPR for a presentation of interim payment applications and for their payment; </w:t>
      </w:r>
    </w:p>
    <w:p w:rsidR="00E53CB1" w:rsidRPr="00F34063" w:rsidRDefault="00E53CB1" w:rsidP="00E53CB1">
      <w:pPr>
        <w:pStyle w:val="NoSpacing"/>
        <w:numPr>
          <w:ilvl w:val="0"/>
          <w:numId w:val="8"/>
        </w:numPr>
        <w:spacing w:line="276" w:lineRule="auto"/>
        <w:jc w:val="both"/>
        <w:rPr>
          <w:lang w:val="en-GB"/>
        </w:rPr>
      </w:pPr>
      <w:r w:rsidRPr="00F34063">
        <w:rPr>
          <w:lang w:val="en-GB"/>
        </w:rPr>
        <w:t>receive the payments made by the European Commission;</w:t>
      </w:r>
    </w:p>
    <w:p w:rsidR="0092244F" w:rsidRPr="00F34063" w:rsidRDefault="00E53CB1" w:rsidP="0092244F">
      <w:pPr>
        <w:pStyle w:val="NoSpacing"/>
        <w:numPr>
          <w:ilvl w:val="0"/>
          <w:numId w:val="8"/>
        </w:numPr>
        <w:spacing w:line="276" w:lineRule="auto"/>
        <w:jc w:val="both"/>
        <w:rPr>
          <w:lang w:val="en-GB"/>
        </w:rPr>
      </w:pPr>
      <w:r w:rsidRPr="00F34063">
        <w:rPr>
          <w:lang w:val="en-GB"/>
        </w:rPr>
        <w:t>receive the national co-financing of the Member States and the contributions of the Partner States;</w:t>
      </w:r>
    </w:p>
    <w:p w:rsidR="00E53CB1" w:rsidRPr="00F34063" w:rsidRDefault="00E53CB1" w:rsidP="0092244F">
      <w:pPr>
        <w:pStyle w:val="NoSpacing"/>
        <w:numPr>
          <w:ilvl w:val="0"/>
          <w:numId w:val="8"/>
        </w:numPr>
        <w:spacing w:line="276" w:lineRule="auto"/>
        <w:jc w:val="both"/>
        <w:rPr>
          <w:lang w:val="en-GB"/>
        </w:rPr>
      </w:pPr>
      <w:r w:rsidRPr="00F34063">
        <w:rPr>
          <w:lang w:val="en-GB"/>
        </w:rPr>
        <w:t>make payments to the Single Beneficiary, in accordance with Article 132 CPR, and to any other recipient of a payment.</w:t>
      </w:r>
    </w:p>
    <w:p w:rsidR="00E53CB1" w:rsidRPr="00F34063" w:rsidRDefault="00E53CB1" w:rsidP="00E53CB1">
      <w:pPr>
        <w:pStyle w:val="NoSpacing"/>
        <w:spacing w:line="276" w:lineRule="auto"/>
        <w:jc w:val="both"/>
        <w:rPr>
          <w:lang w:val="en-GB"/>
        </w:rPr>
      </w:pPr>
      <w:r w:rsidRPr="00F34063">
        <w:rPr>
          <w:lang w:val="en-GB"/>
        </w:rPr>
        <w:t>(3)</w:t>
      </w:r>
      <w:r w:rsidRPr="00F34063">
        <w:rPr>
          <w:lang w:val="en-GB"/>
        </w:rPr>
        <w:tab/>
        <w:t xml:space="preserve">A </w:t>
      </w:r>
      <w:r w:rsidR="0054748B" w:rsidRPr="00F34063">
        <w:rPr>
          <w:lang w:val="en-GB"/>
        </w:rPr>
        <w:t xml:space="preserve">Euro-currency (EUR) bank account </w:t>
      </w:r>
      <w:r w:rsidRPr="00F34063">
        <w:rPr>
          <w:lang w:val="en-GB"/>
        </w:rPr>
        <w:t xml:space="preserve">for the ESPON 2020 </w:t>
      </w:r>
      <w:r w:rsidR="00B56616" w:rsidRPr="00F34063">
        <w:rPr>
          <w:lang w:val="en-GB"/>
        </w:rPr>
        <w:t xml:space="preserve">Cooperation </w:t>
      </w:r>
      <w:r w:rsidRPr="00F34063">
        <w:rPr>
          <w:lang w:val="en-GB"/>
        </w:rPr>
        <w:t xml:space="preserve">Programme shall be </w:t>
      </w:r>
      <w:r w:rsidR="00400C75" w:rsidRPr="00F34063">
        <w:rPr>
          <w:lang w:val="en-GB"/>
        </w:rPr>
        <w:t xml:space="preserve">available at </w:t>
      </w:r>
      <w:r w:rsidRPr="00F34063">
        <w:rPr>
          <w:lang w:val="en-GB"/>
        </w:rPr>
        <w:t xml:space="preserve">the Certifying Authority </w:t>
      </w:r>
      <w:r w:rsidR="00F3464A" w:rsidRPr="00F34063">
        <w:rPr>
          <w:lang w:val="en-GB"/>
        </w:rPr>
        <w:t xml:space="preserve">in the name of the Trésorerie de l’Etat du Luxembourg </w:t>
      </w:r>
      <w:r w:rsidRPr="00F34063">
        <w:rPr>
          <w:lang w:val="en-GB"/>
        </w:rPr>
        <w:t xml:space="preserve">at the latest 30 days from the date of the notification of the </w:t>
      </w:r>
      <w:r w:rsidR="003926BD" w:rsidRPr="00F34063">
        <w:rPr>
          <w:lang w:val="en-GB"/>
        </w:rPr>
        <w:t>Commission</w:t>
      </w:r>
      <w:r w:rsidR="00C37FFE" w:rsidRPr="00F34063">
        <w:rPr>
          <w:lang w:val="en-GB"/>
        </w:rPr>
        <w:t xml:space="preserve"> </w:t>
      </w:r>
      <w:r w:rsidRPr="00F34063">
        <w:rPr>
          <w:lang w:val="en-GB"/>
        </w:rPr>
        <w:t xml:space="preserve">decision approving the Programme. The single bank account shall be used by </w:t>
      </w:r>
      <w:r w:rsidR="00BA308A" w:rsidRPr="00F34063">
        <w:rPr>
          <w:lang w:val="en-GB"/>
        </w:rPr>
        <w:t xml:space="preserve">the </w:t>
      </w:r>
      <w:r w:rsidRPr="00F34063">
        <w:rPr>
          <w:lang w:val="en-GB"/>
        </w:rPr>
        <w:t>Certifying Authority for receiving the ERDF-contribution from the Commission, the Member States’ co-financing and the Partner State contributions and for making all payments to the Single Beneficiary or to any other recipient of a payment.</w:t>
      </w:r>
    </w:p>
    <w:p w:rsidR="00E53CB1" w:rsidRPr="00F34063" w:rsidRDefault="00E53CB1" w:rsidP="00DF37A3">
      <w:pPr>
        <w:pStyle w:val="Heading3"/>
        <w:keepNext/>
        <w:rPr>
          <w:lang w:val="en-GB"/>
        </w:rPr>
      </w:pPr>
      <w:bookmarkStart w:id="9" w:name="_Toc423349149"/>
      <w:r w:rsidRPr="00F34063">
        <w:rPr>
          <w:lang w:val="en-GB"/>
        </w:rPr>
        <w:lastRenderedPageBreak/>
        <w:t>Article 7 – The Audit Authority</w:t>
      </w:r>
      <w:bookmarkEnd w:id="9"/>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r>
      <w:r w:rsidR="008E6CC7" w:rsidRPr="00F34063">
        <w:rPr>
          <w:lang w:val="en-GB"/>
        </w:rPr>
        <w:t>The Member States participat</w:t>
      </w:r>
      <w:r w:rsidR="00BA308A" w:rsidRPr="00F34063">
        <w:rPr>
          <w:lang w:val="en-GB"/>
        </w:rPr>
        <w:t>ing</w:t>
      </w:r>
      <w:r w:rsidR="008E6CC7" w:rsidRPr="00F34063">
        <w:rPr>
          <w:lang w:val="en-GB"/>
        </w:rPr>
        <w:t xml:space="preserve"> in the ESPON 2020 </w:t>
      </w:r>
      <w:r w:rsidR="00EA5A33" w:rsidRPr="00F34063">
        <w:rPr>
          <w:lang w:val="en-GB"/>
        </w:rPr>
        <w:t xml:space="preserve">Cooperation </w:t>
      </w:r>
      <w:r w:rsidR="008E6CC7" w:rsidRPr="00F34063">
        <w:rPr>
          <w:lang w:val="en-GB"/>
        </w:rPr>
        <w:t>Programme have designated as Audit Authority  the “Ministry of Finance, General Inspection of Finance (IGF)” of the Grand Duchy of Luxembourg, i</w:t>
      </w:r>
      <w:r w:rsidRPr="00F34063">
        <w:rPr>
          <w:lang w:val="en-GB"/>
        </w:rPr>
        <w:t>n accordance with Article 21 ETC-Regulation</w:t>
      </w:r>
      <w:r w:rsidR="008E6CC7" w:rsidRPr="00F34063">
        <w:rPr>
          <w:lang w:val="en-GB"/>
        </w:rPr>
        <w:t>.</w:t>
      </w:r>
    </w:p>
    <w:p w:rsidR="00891CBF" w:rsidRPr="00F34063" w:rsidRDefault="00E53CB1" w:rsidP="00891CBF">
      <w:pPr>
        <w:pStyle w:val="NoSpacing"/>
        <w:spacing w:line="276" w:lineRule="auto"/>
        <w:jc w:val="both"/>
        <w:rPr>
          <w:lang w:val="en-GB" w:eastAsia="lb-LU"/>
        </w:rPr>
      </w:pPr>
      <w:r w:rsidRPr="00F34063">
        <w:rPr>
          <w:lang w:val="en-GB"/>
        </w:rPr>
        <w:t>(2)</w:t>
      </w:r>
      <w:r w:rsidRPr="00F34063">
        <w:rPr>
          <w:lang w:val="en-GB"/>
        </w:rPr>
        <w:tab/>
        <w:t>The Audit Authority shall assume the functions as set out by Article 127 (1) – (8) CPR</w:t>
      </w:r>
      <w:r w:rsidR="00F807B9" w:rsidRPr="00F34063">
        <w:rPr>
          <w:lang w:val="en-GB"/>
        </w:rPr>
        <w:t xml:space="preserve">. </w:t>
      </w:r>
      <w:r w:rsidRPr="00F34063">
        <w:rPr>
          <w:lang w:val="en-GB"/>
        </w:rPr>
        <w:t xml:space="preserve">The Audit Authority shall also contribute to the Commission’s cooperation with audit authorities in accordance with the provisions as set out by Article 128 </w:t>
      </w:r>
      <w:r w:rsidR="00F846C1" w:rsidRPr="00F34063">
        <w:rPr>
          <w:lang w:val="en-GB"/>
        </w:rPr>
        <w:t xml:space="preserve">(3) </w:t>
      </w:r>
      <w:r w:rsidRPr="00F34063">
        <w:rPr>
          <w:lang w:val="en-GB"/>
        </w:rPr>
        <w:t>CPR</w:t>
      </w:r>
      <w:r w:rsidR="00AC6FAF" w:rsidRPr="00F34063">
        <w:rPr>
          <w:lang w:val="en-GB" w:eastAsia="lb-LU"/>
        </w:rPr>
        <w:t>.</w:t>
      </w:r>
    </w:p>
    <w:p w:rsidR="00891CBF" w:rsidRPr="00F34063" w:rsidRDefault="00891CBF" w:rsidP="00891CBF">
      <w:pPr>
        <w:pStyle w:val="NoSpacing"/>
        <w:spacing w:line="276" w:lineRule="auto"/>
        <w:jc w:val="both"/>
        <w:rPr>
          <w:lang w:val="en-GB" w:eastAsia="lb-LU"/>
        </w:rPr>
      </w:pPr>
      <w:r w:rsidRPr="00F34063">
        <w:rPr>
          <w:lang w:val="en-GB" w:eastAsia="lb-LU"/>
        </w:rPr>
        <w:t>(3)</w:t>
      </w:r>
      <w:r w:rsidRPr="00F34063">
        <w:rPr>
          <w:lang w:val="en-GB" w:eastAsia="lb-LU"/>
        </w:rPr>
        <w:tab/>
        <w:t xml:space="preserve">In agreement with the provision of Article 124 (2) </w:t>
      </w:r>
      <w:r w:rsidR="00BA308A" w:rsidRPr="00F34063">
        <w:rPr>
          <w:lang w:val="en-GB" w:eastAsia="lb-LU"/>
        </w:rPr>
        <w:t xml:space="preserve">CPR, </w:t>
      </w:r>
      <w:r w:rsidRPr="00F34063">
        <w:rPr>
          <w:lang w:val="en-GB" w:eastAsia="lb-LU"/>
        </w:rPr>
        <w:t xml:space="preserve">the Audit Authority is responsible for drawing </w:t>
      </w:r>
      <w:r w:rsidR="00BA308A" w:rsidRPr="00F34063">
        <w:rPr>
          <w:lang w:val="en-GB" w:eastAsia="lb-LU"/>
        </w:rPr>
        <w:t xml:space="preserve">up </w:t>
      </w:r>
      <w:r w:rsidRPr="00F34063">
        <w:rPr>
          <w:lang w:val="en-GB" w:eastAsia="lb-LU"/>
        </w:rPr>
        <w:t xml:space="preserve">the report and opinion assessing the </w:t>
      </w:r>
      <w:r w:rsidR="007E1ACF" w:rsidRPr="00F34063">
        <w:rPr>
          <w:lang w:val="en-GB" w:eastAsia="lb-LU"/>
        </w:rPr>
        <w:t>fulfilment</w:t>
      </w:r>
      <w:r w:rsidRPr="00F34063">
        <w:rPr>
          <w:lang w:val="en-GB" w:eastAsia="lb-LU"/>
        </w:rPr>
        <w:t xml:space="preserve"> by the Managing Authority and Certifying Authority of the criteria related to the internal control environment, risk management, management and control activities and monitoring</w:t>
      </w:r>
      <w:r w:rsidR="00BA308A" w:rsidRPr="00F34063">
        <w:rPr>
          <w:lang w:val="en-GB" w:eastAsia="lb-LU"/>
        </w:rPr>
        <w:t>,</w:t>
      </w:r>
      <w:r w:rsidRPr="00F34063">
        <w:rPr>
          <w:lang w:val="en-GB" w:eastAsia="lb-LU"/>
        </w:rPr>
        <w:t xml:space="preserve"> on the basis of the Annex XIII of the CPR. </w:t>
      </w:r>
    </w:p>
    <w:p w:rsidR="00E53CB1" w:rsidRPr="00F34063" w:rsidRDefault="00E53CB1" w:rsidP="00E53CB1">
      <w:pPr>
        <w:pStyle w:val="NoSpacing"/>
        <w:spacing w:line="276" w:lineRule="auto"/>
        <w:jc w:val="both"/>
        <w:rPr>
          <w:lang w:val="en-GB"/>
        </w:rPr>
      </w:pPr>
      <w:r w:rsidRPr="00F34063">
        <w:rPr>
          <w:lang w:val="en-GB"/>
        </w:rPr>
        <w:t>(</w:t>
      </w:r>
      <w:r w:rsidR="00891CBF" w:rsidRPr="00F34063">
        <w:rPr>
          <w:lang w:val="en-GB"/>
        </w:rPr>
        <w:t>4</w:t>
      </w:r>
      <w:r w:rsidRPr="00F34063">
        <w:rPr>
          <w:lang w:val="en-GB"/>
        </w:rPr>
        <w:t>)</w:t>
      </w:r>
      <w:r w:rsidRPr="00F34063">
        <w:rPr>
          <w:lang w:val="en-GB"/>
        </w:rPr>
        <w:tab/>
      </w:r>
      <w:r w:rsidR="00D07EDA" w:rsidRPr="00F34063">
        <w:rPr>
          <w:lang w:val="en-GB"/>
        </w:rPr>
        <w:t>With reference</w:t>
      </w:r>
      <w:r w:rsidRPr="00F34063">
        <w:rPr>
          <w:lang w:val="en-GB"/>
        </w:rPr>
        <w:t xml:space="preserve"> </w:t>
      </w:r>
      <w:r w:rsidR="00D07EDA" w:rsidRPr="00F34063">
        <w:rPr>
          <w:lang w:val="en-GB"/>
        </w:rPr>
        <w:t xml:space="preserve">to </w:t>
      </w:r>
      <w:r w:rsidRPr="00F34063">
        <w:rPr>
          <w:lang w:val="en-GB"/>
        </w:rPr>
        <w:t xml:space="preserve">Art. </w:t>
      </w:r>
      <w:r w:rsidR="00D07EDA" w:rsidRPr="00F34063">
        <w:rPr>
          <w:lang w:val="en-GB"/>
        </w:rPr>
        <w:t xml:space="preserve">25 </w:t>
      </w:r>
      <w:r w:rsidRPr="00F34063">
        <w:rPr>
          <w:lang w:val="en-GB"/>
        </w:rPr>
        <w:t>ETC-Regulation</w:t>
      </w:r>
      <w:r w:rsidR="00BA308A" w:rsidRPr="00F34063">
        <w:rPr>
          <w:lang w:val="en-GB"/>
        </w:rPr>
        <w:t>, the</w:t>
      </w:r>
      <w:r w:rsidRPr="00F34063">
        <w:rPr>
          <w:lang w:val="en-GB"/>
        </w:rPr>
        <w:t xml:space="preserve"> setting up </w:t>
      </w:r>
      <w:r w:rsidR="00BA308A" w:rsidRPr="00F34063">
        <w:rPr>
          <w:lang w:val="en-GB"/>
        </w:rPr>
        <w:t xml:space="preserve">of </w:t>
      </w:r>
      <w:r w:rsidRPr="00F34063">
        <w:rPr>
          <w:lang w:val="en-GB"/>
        </w:rPr>
        <w:t xml:space="preserve">a Group of Auditors is not required </w:t>
      </w:r>
      <w:r w:rsidR="00390243" w:rsidRPr="00F34063">
        <w:rPr>
          <w:lang w:val="en-GB" w:eastAsia="lb-LU"/>
        </w:rPr>
        <w:t xml:space="preserve">considering that the only two </w:t>
      </w:r>
      <w:r w:rsidR="00B00027" w:rsidRPr="00F34063">
        <w:rPr>
          <w:lang w:val="en-GB" w:eastAsia="lb-LU"/>
        </w:rPr>
        <w:t>grant-</w:t>
      </w:r>
      <w:r w:rsidR="009904AC" w:rsidRPr="00F34063">
        <w:rPr>
          <w:lang w:val="en-GB" w:eastAsia="lb-LU"/>
        </w:rPr>
        <w:t xml:space="preserve">receiving bodies of the </w:t>
      </w:r>
      <w:r w:rsidR="00F846C1" w:rsidRPr="00F34063">
        <w:rPr>
          <w:lang w:val="en-GB" w:eastAsia="lb-LU"/>
        </w:rPr>
        <w:t xml:space="preserve">ESPON 2020 </w:t>
      </w:r>
      <w:r w:rsidR="00EA5A33" w:rsidRPr="00F34063">
        <w:rPr>
          <w:lang w:val="en-GB" w:eastAsia="lb-LU"/>
        </w:rPr>
        <w:t xml:space="preserve">Cooperation </w:t>
      </w:r>
      <w:r w:rsidR="00F846C1" w:rsidRPr="00F34063">
        <w:rPr>
          <w:lang w:val="en-GB" w:eastAsia="lb-LU"/>
        </w:rPr>
        <w:t xml:space="preserve">Programme </w:t>
      </w:r>
      <w:r w:rsidR="00390243" w:rsidRPr="00F34063">
        <w:rPr>
          <w:lang w:val="en-GB" w:eastAsia="lb-LU"/>
        </w:rPr>
        <w:t xml:space="preserve">(the Managing Authority and the Single Beneficiary) are located in Luxembourg. </w:t>
      </w:r>
      <w:r w:rsidRPr="00F34063">
        <w:rPr>
          <w:lang w:val="en-GB"/>
        </w:rPr>
        <w:t xml:space="preserve">However, on demand of Member and Partner States a Consultative Group of Auditors of </w:t>
      </w:r>
      <w:r w:rsidR="00BA308A" w:rsidRPr="00F34063">
        <w:rPr>
          <w:lang w:val="en-GB"/>
        </w:rPr>
        <w:t>may</w:t>
      </w:r>
      <w:r w:rsidRPr="00F34063">
        <w:rPr>
          <w:lang w:val="en-GB"/>
        </w:rPr>
        <w:t xml:space="preserve"> be established at own cost of the sending countries. </w:t>
      </w:r>
    </w:p>
    <w:p w:rsidR="00C421A6" w:rsidRPr="00F34063" w:rsidRDefault="00C421A6" w:rsidP="00373603">
      <w:pPr>
        <w:pStyle w:val="Heading3"/>
        <w:rPr>
          <w:lang w:val="en-GB"/>
        </w:rPr>
      </w:pPr>
      <w:bookmarkStart w:id="10" w:name="_Toc423349150"/>
      <w:r w:rsidRPr="00F34063">
        <w:rPr>
          <w:lang w:val="en-GB"/>
        </w:rPr>
        <w:t>Article 8</w:t>
      </w:r>
      <w:r w:rsidR="001905E3" w:rsidRPr="00F34063">
        <w:rPr>
          <w:lang w:val="en-GB"/>
        </w:rPr>
        <w:t xml:space="preserve"> -</w:t>
      </w:r>
      <w:r w:rsidR="00D5667C" w:rsidRPr="00F34063">
        <w:rPr>
          <w:lang w:val="en-GB"/>
        </w:rPr>
        <w:t xml:space="preserve"> Body designated to carry out control tasks</w:t>
      </w:r>
      <w:r w:rsidR="001D2D5E" w:rsidRPr="00F34063">
        <w:rPr>
          <w:lang w:val="en-GB"/>
        </w:rPr>
        <w:t xml:space="preserve"> (Fi</w:t>
      </w:r>
      <w:r w:rsidR="00891CBF" w:rsidRPr="00F34063">
        <w:rPr>
          <w:lang w:val="en-GB"/>
        </w:rPr>
        <w:t>r</w:t>
      </w:r>
      <w:r w:rsidR="001D2D5E" w:rsidRPr="00F34063">
        <w:rPr>
          <w:lang w:val="en-GB"/>
        </w:rPr>
        <w:t>st Level Control)</w:t>
      </w:r>
      <w:bookmarkEnd w:id="10"/>
      <w:r w:rsidR="001D2D5E" w:rsidRPr="00F34063">
        <w:rPr>
          <w:lang w:val="en-GB"/>
        </w:rPr>
        <w:t xml:space="preserve"> </w:t>
      </w:r>
    </w:p>
    <w:p w:rsidR="00D00BB6" w:rsidRPr="00F34063" w:rsidRDefault="00D00BB6" w:rsidP="00DE0240">
      <w:pPr>
        <w:autoSpaceDE w:val="0"/>
        <w:autoSpaceDN w:val="0"/>
        <w:adjustRightInd w:val="0"/>
        <w:spacing w:after="0"/>
        <w:jc w:val="both"/>
        <w:rPr>
          <w:lang w:val="en-GB" w:eastAsia="lb-LU"/>
        </w:rPr>
      </w:pPr>
      <w:r w:rsidRPr="00F34063">
        <w:rPr>
          <w:lang w:val="en-GB" w:eastAsia="lb-LU"/>
        </w:rPr>
        <w:t xml:space="preserve">(1) </w:t>
      </w:r>
      <w:r w:rsidRPr="00F34063">
        <w:rPr>
          <w:lang w:val="en-GB" w:eastAsia="lb-LU"/>
        </w:rPr>
        <w:tab/>
      </w:r>
      <w:r w:rsidR="00C96D41" w:rsidRPr="00F34063">
        <w:rPr>
          <w:lang w:val="en-GB" w:eastAsia="lb-LU"/>
        </w:rPr>
        <w:t xml:space="preserve">The body responsible for </w:t>
      </w:r>
      <w:r w:rsidR="00BB2BC2" w:rsidRPr="00F34063">
        <w:rPr>
          <w:lang w:val="en-GB" w:eastAsia="lb-LU"/>
        </w:rPr>
        <w:t xml:space="preserve">management verifications including administrative verifications,   according to </w:t>
      </w:r>
      <w:r w:rsidR="00C96D41" w:rsidRPr="00F34063">
        <w:rPr>
          <w:lang w:val="en-GB" w:eastAsia="lb-LU"/>
        </w:rPr>
        <w:t>Article 125 (</w:t>
      </w:r>
      <w:r w:rsidR="0041713F" w:rsidRPr="00F34063">
        <w:rPr>
          <w:lang w:val="en-GB" w:eastAsia="lb-LU"/>
        </w:rPr>
        <w:t>4</w:t>
      </w:r>
      <w:r w:rsidR="00BB2BC2" w:rsidRPr="00F34063">
        <w:rPr>
          <w:lang w:val="en-GB" w:eastAsia="lb-LU"/>
        </w:rPr>
        <w:t>) (a</w:t>
      </w:r>
      <w:r w:rsidR="00C96D41" w:rsidRPr="00F34063">
        <w:rPr>
          <w:lang w:val="en-GB" w:eastAsia="lb-LU"/>
        </w:rPr>
        <w:t>)</w:t>
      </w:r>
      <w:r w:rsidR="00BB2BC2" w:rsidRPr="00F34063">
        <w:rPr>
          <w:lang w:val="en-GB" w:eastAsia="lb-LU"/>
        </w:rPr>
        <w:t xml:space="preserve"> and </w:t>
      </w:r>
      <w:r w:rsidR="00C96D41" w:rsidRPr="00F34063">
        <w:rPr>
          <w:lang w:val="en-GB" w:eastAsia="lb-LU"/>
        </w:rPr>
        <w:t>Article 125 (</w:t>
      </w:r>
      <w:r w:rsidR="00BB2BC2" w:rsidRPr="00F34063">
        <w:rPr>
          <w:lang w:val="en-GB" w:eastAsia="lb-LU"/>
        </w:rPr>
        <w:t>5</w:t>
      </w:r>
      <w:r w:rsidR="00C96D41" w:rsidRPr="00F34063">
        <w:rPr>
          <w:lang w:val="en-GB" w:eastAsia="lb-LU"/>
        </w:rPr>
        <w:t xml:space="preserve">) </w:t>
      </w:r>
      <w:r w:rsidR="00BB2BC2" w:rsidRPr="00F34063">
        <w:rPr>
          <w:lang w:val="en-GB" w:eastAsia="lb-LU"/>
        </w:rPr>
        <w:t xml:space="preserve">and Annex XIII (3) (A) (ii) </w:t>
      </w:r>
      <w:r w:rsidR="00D41281" w:rsidRPr="00F34063">
        <w:rPr>
          <w:lang w:val="en-GB" w:eastAsia="lb-LU"/>
        </w:rPr>
        <w:t>of the CPR</w:t>
      </w:r>
      <w:r w:rsidR="00BB2BC2" w:rsidRPr="00F34063">
        <w:rPr>
          <w:lang w:val="en-GB" w:eastAsia="lb-LU"/>
        </w:rPr>
        <w:t>,</w:t>
      </w:r>
      <w:r w:rsidR="00D41281" w:rsidRPr="00F34063">
        <w:rPr>
          <w:lang w:val="en-GB" w:eastAsia="lb-LU"/>
        </w:rPr>
        <w:t xml:space="preserve"> </w:t>
      </w:r>
      <w:r w:rsidR="00084F25" w:rsidRPr="00F34063">
        <w:rPr>
          <w:lang w:val="en-GB" w:eastAsia="lb-LU"/>
        </w:rPr>
        <w:t>and Article 2</w:t>
      </w:r>
      <w:r w:rsidR="00D77683" w:rsidRPr="00F34063">
        <w:rPr>
          <w:lang w:val="en-GB" w:eastAsia="lb-LU"/>
        </w:rPr>
        <w:t>3</w:t>
      </w:r>
      <w:r w:rsidR="00084F25" w:rsidRPr="00F34063">
        <w:rPr>
          <w:lang w:val="en-GB" w:eastAsia="lb-LU"/>
        </w:rPr>
        <w:t xml:space="preserve"> (4) of the ECT</w:t>
      </w:r>
      <w:r w:rsidR="00F846C1" w:rsidRPr="00F34063">
        <w:rPr>
          <w:lang w:val="en-GB" w:eastAsia="lb-LU"/>
        </w:rPr>
        <w:t>-</w:t>
      </w:r>
      <w:r w:rsidR="00084F25" w:rsidRPr="00F34063">
        <w:rPr>
          <w:lang w:val="en-GB" w:eastAsia="lb-LU"/>
        </w:rPr>
        <w:t>Regulation</w:t>
      </w:r>
      <w:r w:rsidR="00B865B8" w:rsidRPr="00F34063">
        <w:rPr>
          <w:lang w:val="en-GB" w:eastAsia="lb-LU"/>
        </w:rPr>
        <w:t>,</w:t>
      </w:r>
      <w:r w:rsidR="00084F25" w:rsidRPr="00F34063">
        <w:rPr>
          <w:lang w:val="en-GB" w:eastAsia="lb-LU"/>
        </w:rPr>
        <w:t xml:space="preserve"> </w:t>
      </w:r>
      <w:r w:rsidR="00C96D41" w:rsidRPr="00F34063">
        <w:rPr>
          <w:lang w:val="en-GB" w:eastAsia="lb-LU"/>
        </w:rPr>
        <w:t xml:space="preserve">is </w:t>
      </w:r>
      <w:r w:rsidR="00084F25" w:rsidRPr="00F34063">
        <w:rPr>
          <w:lang w:val="en-GB" w:eastAsia="lb-LU"/>
        </w:rPr>
        <w:t xml:space="preserve">the </w:t>
      </w:r>
      <w:r w:rsidR="001D2D5E" w:rsidRPr="00F34063">
        <w:rPr>
          <w:lang w:val="en-GB" w:eastAsia="lb-LU"/>
        </w:rPr>
        <w:t xml:space="preserve">“Ministry of Finance, </w:t>
      </w:r>
      <w:r w:rsidR="00D07EDA" w:rsidRPr="00F34063">
        <w:rPr>
          <w:lang w:val="en-GB" w:eastAsia="lb-LU"/>
        </w:rPr>
        <w:t>Dire</w:t>
      </w:r>
      <w:r w:rsidR="00A07BFF" w:rsidRPr="00F34063">
        <w:rPr>
          <w:lang w:val="en-GB" w:eastAsia="lb-LU"/>
        </w:rPr>
        <w:t xml:space="preserve">ctorate for Financial Control </w:t>
      </w:r>
      <w:r w:rsidR="001D2D5E" w:rsidRPr="00F34063">
        <w:rPr>
          <w:lang w:val="en-GB" w:eastAsia="lb-LU"/>
        </w:rPr>
        <w:t>(</w:t>
      </w:r>
      <w:r w:rsidR="00A07BFF" w:rsidRPr="00F34063">
        <w:rPr>
          <w:lang w:val="en-GB" w:eastAsia="lb-LU"/>
        </w:rPr>
        <w:t>DCF</w:t>
      </w:r>
      <w:r w:rsidR="001D2D5E" w:rsidRPr="00F34063">
        <w:rPr>
          <w:lang w:val="en-GB" w:eastAsia="lb-LU"/>
        </w:rPr>
        <w:t>)” of the Grand Duchy of Luxembourg</w:t>
      </w:r>
      <w:r w:rsidR="00C96D41" w:rsidRPr="00F34063">
        <w:rPr>
          <w:lang w:val="en-GB" w:eastAsia="lb-LU"/>
        </w:rPr>
        <w:t xml:space="preserve">. </w:t>
      </w:r>
    </w:p>
    <w:p w:rsidR="00D00BB6" w:rsidRPr="00F34063" w:rsidRDefault="00D00BB6" w:rsidP="00DE0240">
      <w:pPr>
        <w:autoSpaceDE w:val="0"/>
        <w:autoSpaceDN w:val="0"/>
        <w:adjustRightInd w:val="0"/>
        <w:spacing w:after="0"/>
        <w:jc w:val="both"/>
        <w:rPr>
          <w:lang w:val="en-GB" w:eastAsia="lb-LU"/>
        </w:rPr>
      </w:pPr>
      <w:r w:rsidRPr="00F34063">
        <w:rPr>
          <w:lang w:val="en-GB" w:eastAsia="lb-LU"/>
        </w:rPr>
        <w:t>(2)</w:t>
      </w:r>
      <w:r w:rsidRPr="00F34063">
        <w:rPr>
          <w:lang w:val="en-GB" w:eastAsia="lb-LU"/>
        </w:rPr>
        <w:tab/>
      </w:r>
      <w:r w:rsidR="00C96D41" w:rsidRPr="00F34063">
        <w:rPr>
          <w:lang w:val="en-GB" w:eastAsia="lb-LU"/>
        </w:rPr>
        <w:t>In relation to the Single Beneficiary it will act as</w:t>
      </w:r>
      <w:r w:rsidR="001D2D5E" w:rsidRPr="00F34063">
        <w:rPr>
          <w:lang w:val="en-GB" w:eastAsia="lb-LU"/>
        </w:rPr>
        <w:t xml:space="preserve"> </w:t>
      </w:r>
      <w:r w:rsidR="00013846" w:rsidRPr="00F34063">
        <w:rPr>
          <w:lang w:val="en-GB" w:eastAsia="lb-LU"/>
        </w:rPr>
        <w:t xml:space="preserve">central </w:t>
      </w:r>
      <w:r w:rsidR="001D2D5E" w:rsidRPr="00F34063">
        <w:rPr>
          <w:lang w:val="en-GB" w:eastAsia="lb-LU"/>
        </w:rPr>
        <w:t>a</w:t>
      </w:r>
      <w:r w:rsidR="00D5667C" w:rsidRPr="00F34063">
        <w:rPr>
          <w:lang w:val="en-GB" w:eastAsia="lb-LU"/>
        </w:rPr>
        <w:t>pprobation body</w:t>
      </w:r>
      <w:r w:rsidR="001D2D5E" w:rsidRPr="00F34063">
        <w:rPr>
          <w:lang w:val="en-GB" w:eastAsia="lb-LU"/>
        </w:rPr>
        <w:t xml:space="preserve"> </w:t>
      </w:r>
      <w:r w:rsidR="00013846" w:rsidRPr="00F34063">
        <w:rPr>
          <w:lang w:val="en-GB" w:eastAsia="lb-LU"/>
        </w:rPr>
        <w:t xml:space="preserve">responsible for the designation of the first level controller of the Single </w:t>
      </w:r>
      <w:r w:rsidR="00C96D41" w:rsidRPr="00F34063">
        <w:rPr>
          <w:lang w:val="en-GB" w:eastAsia="lb-LU"/>
        </w:rPr>
        <w:t xml:space="preserve">Beneficiary </w:t>
      </w:r>
      <w:r w:rsidR="00013846" w:rsidRPr="00F34063">
        <w:rPr>
          <w:lang w:val="en-GB" w:eastAsia="lb-LU"/>
        </w:rPr>
        <w:t xml:space="preserve">according to the procedure defined in the Operation Implementation Guidelines. </w:t>
      </w:r>
    </w:p>
    <w:p w:rsidR="001905E3" w:rsidRPr="00F34063" w:rsidRDefault="00D00BB6" w:rsidP="00DE0240">
      <w:pPr>
        <w:autoSpaceDE w:val="0"/>
        <w:autoSpaceDN w:val="0"/>
        <w:adjustRightInd w:val="0"/>
        <w:spacing w:after="0"/>
        <w:jc w:val="both"/>
        <w:rPr>
          <w:lang w:val="en-GB" w:eastAsia="lb-LU"/>
        </w:rPr>
      </w:pPr>
      <w:r w:rsidRPr="00F34063">
        <w:rPr>
          <w:lang w:val="en-GB" w:eastAsia="lb-LU"/>
        </w:rPr>
        <w:t>(3)</w:t>
      </w:r>
      <w:r w:rsidRPr="00F34063">
        <w:rPr>
          <w:lang w:val="en-GB" w:eastAsia="lb-LU"/>
        </w:rPr>
        <w:tab/>
      </w:r>
      <w:r w:rsidR="00C96D41" w:rsidRPr="00F34063">
        <w:rPr>
          <w:lang w:val="en-GB" w:eastAsia="lb-LU"/>
        </w:rPr>
        <w:t xml:space="preserve">In relation to the </w:t>
      </w:r>
      <w:r w:rsidR="001D2D5E" w:rsidRPr="00F34063">
        <w:rPr>
          <w:lang w:val="en-GB" w:eastAsia="lb-LU"/>
        </w:rPr>
        <w:t xml:space="preserve">Technical Assistance implemented by </w:t>
      </w:r>
      <w:r w:rsidR="003D21EA" w:rsidRPr="00F34063">
        <w:rPr>
          <w:lang w:val="en-GB" w:eastAsia="lb-LU"/>
        </w:rPr>
        <w:t>the Managing Authority</w:t>
      </w:r>
      <w:r w:rsidR="00BB2BC2" w:rsidRPr="00F34063">
        <w:rPr>
          <w:lang w:val="en-GB" w:eastAsia="lb-LU"/>
        </w:rPr>
        <w:t>,</w:t>
      </w:r>
      <w:r w:rsidR="003D21EA" w:rsidRPr="00F34063">
        <w:rPr>
          <w:lang w:val="en-GB" w:eastAsia="lb-LU"/>
        </w:rPr>
        <w:t xml:space="preserve"> the “Ministry of Finance, </w:t>
      </w:r>
      <w:r w:rsidR="00A07BFF" w:rsidRPr="00F34063">
        <w:rPr>
          <w:lang w:val="en-GB" w:eastAsia="lb-LU"/>
        </w:rPr>
        <w:t>Directorate for Financial Control (DCF)</w:t>
      </w:r>
      <w:r w:rsidR="003D21EA" w:rsidRPr="00F34063">
        <w:rPr>
          <w:lang w:val="en-GB" w:eastAsia="lb-LU"/>
        </w:rPr>
        <w:t xml:space="preserve">” shall be the body executing the control tasks by itself. </w:t>
      </w:r>
    </w:p>
    <w:p w:rsidR="00E53CB1" w:rsidRPr="00F34063" w:rsidRDefault="00A150BE" w:rsidP="00910A45">
      <w:pPr>
        <w:pStyle w:val="Heading3"/>
        <w:keepNext/>
        <w:rPr>
          <w:lang w:val="en-GB"/>
        </w:rPr>
      </w:pPr>
      <w:bookmarkStart w:id="11" w:name="_Toc423349151"/>
      <w:r w:rsidRPr="00F34063">
        <w:rPr>
          <w:lang w:val="en-GB"/>
        </w:rPr>
        <w:t>Article 9</w:t>
      </w:r>
      <w:r w:rsidR="00E53CB1" w:rsidRPr="00F34063">
        <w:rPr>
          <w:lang w:val="en-GB"/>
        </w:rPr>
        <w:t xml:space="preserve"> – Th</w:t>
      </w:r>
      <w:r w:rsidR="001905E3" w:rsidRPr="00F34063">
        <w:rPr>
          <w:rStyle w:val="Heading3Char"/>
          <w:b/>
          <w:lang w:val="en-GB"/>
        </w:rPr>
        <w:t>e</w:t>
      </w:r>
      <w:r w:rsidR="00E53CB1" w:rsidRPr="00F34063">
        <w:rPr>
          <w:lang w:val="en-GB"/>
        </w:rPr>
        <w:t xml:space="preserve"> </w:t>
      </w:r>
      <w:r w:rsidR="001905E3" w:rsidRPr="00F34063">
        <w:rPr>
          <w:lang w:val="en-GB"/>
        </w:rPr>
        <w:t xml:space="preserve">Single Beneficiary </w:t>
      </w:r>
      <w:r w:rsidRPr="00F34063">
        <w:rPr>
          <w:lang w:val="en-GB"/>
        </w:rPr>
        <w:t>–</w:t>
      </w:r>
      <w:r w:rsidR="001905E3" w:rsidRPr="00F34063">
        <w:rPr>
          <w:lang w:val="en-GB"/>
        </w:rPr>
        <w:t xml:space="preserve"> </w:t>
      </w:r>
      <w:r w:rsidRPr="00F34063">
        <w:rPr>
          <w:lang w:val="en-GB"/>
        </w:rPr>
        <w:t xml:space="preserve">the </w:t>
      </w:r>
      <w:r w:rsidR="00E53CB1" w:rsidRPr="00F34063">
        <w:rPr>
          <w:lang w:val="en-GB"/>
        </w:rPr>
        <w:t>ESPON EGTC</w:t>
      </w:r>
      <w:bookmarkEnd w:id="11"/>
    </w:p>
    <w:p w:rsidR="00A150BE" w:rsidRPr="00F34063" w:rsidRDefault="00E53CB1" w:rsidP="00910A45">
      <w:pPr>
        <w:pStyle w:val="NoSpacing"/>
        <w:spacing w:line="276" w:lineRule="auto"/>
        <w:jc w:val="both"/>
        <w:rPr>
          <w:lang w:val="en-GB"/>
        </w:rPr>
      </w:pPr>
      <w:r w:rsidRPr="00F34063">
        <w:rPr>
          <w:lang w:val="en-GB"/>
        </w:rPr>
        <w:t>(</w:t>
      </w:r>
      <w:r w:rsidR="004123D4" w:rsidRPr="00F34063">
        <w:rPr>
          <w:lang w:val="en-GB"/>
        </w:rPr>
        <w:t>1</w:t>
      </w:r>
      <w:r w:rsidRPr="00F34063">
        <w:rPr>
          <w:lang w:val="en-GB"/>
        </w:rPr>
        <w:t>)</w:t>
      </w:r>
      <w:r w:rsidRPr="00F34063">
        <w:rPr>
          <w:lang w:val="en-GB"/>
        </w:rPr>
        <w:tab/>
        <w:t>The statutory members founding the ESPON EGTC are</w:t>
      </w:r>
      <w:r w:rsidR="00B87576" w:rsidRPr="00F34063">
        <w:rPr>
          <w:lang w:val="en-GB"/>
        </w:rPr>
        <w:t>:</w:t>
      </w:r>
      <w:r w:rsidRPr="00F34063">
        <w:rPr>
          <w:lang w:val="en-GB"/>
        </w:rPr>
        <w:t xml:space="preserve"> </w:t>
      </w:r>
    </w:p>
    <w:p w:rsidR="00A150BE" w:rsidRPr="00F34063" w:rsidRDefault="00A150BE" w:rsidP="00B87576">
      <w:pPr>
        <w:pStyle w:val="NoSpacing"/>
        <w:spacing w:line="276" w:lineRule="auto"/>
        <w:ind w:left="360"/>
        <w:jc w:val="both"/>
        <w:rPr>
          <w:lang w:val="en-GB"/>
        </w:rPr>
      </w:pPr>
      <w:r w:rsidRPr="00F34063">
        <w:rPr>
          <w:lang w:val="en-GB"/>
        </w:rPr>
        <w:t xml:space="preserve">(a) </w:t>
      </w:r>
      <w:r w:rsidR="00B87576" w:rsidRPr="00F34063">
        <w:rPr>
          <w:lang w:val="en-GB"/>
        </w:rPr>
        <w:t>T</w:t>
      </w:r>
      <w:r w:rsidR="003A6A56" w:rsidRPr="00F34063">
        <w:rPr>
          <w:lang w:val="en-GB"/>
        </w:rPr>
        <w:t xml:space="preserve">he Belgian </w:t>
      </w:r>
      <w:r w:rsidR="00E53CB1" w:rsidRPr="00F34063">
        <w:rPr>
          <w:lang w:val="en-GB"/>
        </w:rPr>
        <w:t xml:space="preserve">Region of Brussels Capital </w:t>
      </w:r>
      <w:r w:rsidRPr="00F34063">
        <w:rPr>
          <w:lang w:val="en-GB"/>
        </w:rPr>
        <w:t xml:space="preserve">represented by </w:t>
      </w:r>
      <w:r w:rsidR="008A6C91" w:rsidRPr="00F34063">
        <w:rPr>
          <w:lang w:val="en-GB"/>
        </w:rPr>
        <w:t>the</w:t>
      </w:r>
      <w:r w:rsidR="00EC4501" w:rsidRPr="00F34063">
        <w:rPr>
          <w:lang w:val="en-GB"/>
        </w:rPr>
        <w:t xml:space="preserve"> Brussels Urban Development </w:t>
      </w:r>
      <w:r w:rsidR="008A6C91" w:rsidRPr="00F34063">
        <w:rPr>
          <w:lang w:val="en-GB"/>
        </w:rPr>
        <w:t xml:space="preserve">Ministry </w:t>
      </w:r>
    </w:p>
    <w:p w:rsidR="00A150BE" w:rsidRPr="00F34063" w:rsidRDefault="00A150BE" w:rsidP="00B87576">
      <w:pPr>
        <w:pStyle w:val="NoSpacing"/>
        <w:spacing w:line="276" w:lineRule="auto"/>
        <w:ind w:left="360"/>
        <w:jc w:val="both"/>
        <w:rPr>
          <w:lang w:val="en-GB"/>
        </w:rPr>
      </w:pPr>
      <w:r w:rsidRPr="00F34063">
        <w:rPr>
          <w:lang w:val="en-GB"/>
        </w:rPr>
        <w:t xml:space="preserve">(b) </w:t>
      </w:r>
      <w:r w:rsidR="00B87576" w:rsidRPr="00F34063">
        <w:rPr>
          <w:lang w:val="en-GB"/>
        </w:rPr>
        <w:t>T</w:t>
      </w:r>
      <w:r w:rsidR="00E53CB1" w:rsidRPr="00F34063">
        <w:rPr>
          <w:lang w:val="en-GB"/>
        </w:rPr>
        <w:t xml:space="preserve">he </w:t>
      </w:r>
      <w:r w:rsidR="003A6A56" w:rsidRPr="00F34063">
        <w:rPr>
          <w:lang w:val="en-GB"/>
        </w:rPr>
        <w:t xml:space="preserve">Belgian </w:t>
      </w:r>
      <w:r w:rsidR="00E53CB1" w:rsidRPr="00F34063">
        <w:rPr>
          <w:lang w:val="en-GB"/>
        </w:rPr>
        <w:t xml:space="preserve">Region of Flanders </w:t>
      </w:r>
      <w:r w:rsidRPr="00F34063">
        <w:rPr>
          <w:lang w:val="en-GB"/>
        </w:rPr>
        <w:t xml:space="preserve">represented by </w:t>
      </w:r>
      <w:r w:rsidR="008A6C91" w:rsidRPr="00F34063">
        <w:rPr>
          <w:lang w:val="en-GB"/>
        </w:rPr>
        <w:t xml:space="preserve">the </w:t>
      </w:r>
      <w:r w:rsidR="00EC4501" w:rsidRPr="00F34063">
        <w:rPr>
          <w:lang w:val="en-GB"/>
        </w:rPr>
        <w:t xml:space="preserve">Spatial Development Department </w:t>
      </w:r>
      <w:r w:rsidR="008A6C91" w:rsidRPr="00F34063">
        <w:rPr>
          <w:lang w:val="en-GB"/>
        </w:rPr>
        <w:t xml:space="preserve">of </w:t>
      </w:r>
      <w:r w:rsidR="00EC4501" w:rsidRPr="00F34063">
        <w:rPr>
          <w:lang w:val="en-GB"/>
        </w:rPr>
        <w:t>Flanders</w:t>
      </w:r>
      <w:r w:rsidR="00E53CB1" w:rsidRPr="00F34063">
        <w:rPr>
          <w:lang w:val="en-GB"/>
        </w:rPr>
        <w:t xml:space="preserve">, </w:t>
      </w:r>
    </w:p>
    <w:p w:rsidR="00A150BE" w:rsidRPr="00F34063" w:rsidRDefault="00A150BE" w:rsidP="00B87576">
      <w:pPr>
        <w:pStyle w:val="NoSpacing"/>
        <w:spacing w:line="276" w:lineRule="auto"/>
        <w:ind w:left="360"/>
        <w:jc w:val="both"/>
        <w:rPr>
          <w:lang w:val="en-GB"/>
        </w:rPr>
      </w:pPr>
      <w:r w:rsidRPr="00F34063">
        <w:rPr>
          <w:lang w:val="en-GB"/>
        </w:rPr>
        <w:t xml:space="preserve">(c) </w:t>
      </w:r>
      <w:r w:rsidR="00B87576" w:rsidRPr="00F34063">
        <w:rPr>
          <w:lang w:val="en-GB"/>
        </w:rPr>
        <w:t>T</w:t>
      </w:r>
      <w:r w:rsidR="00E53CB1" w:rsidRPr="00F34063">
        <w:rPr>
          <w:lang w:val="en-GB"/>
        </w:rPr>
        <w:t xml:space="preserve">he </w:t>
      </w:r>
      <w:r w:rsidR="003A6A56" w:rsidRPr="00F34063">
        <w:rPr>
          <w:lang w:val="en-GB"/>
        </w:rPr>
        <w:t xml:space="preserve">Belgian </w:t>
      </w:r>
      <w:r w:rsidR="00E53CB1" w:rsidRPr="00F34063">
        <w:rPr>
          <w:lang w:val="en-GB"/>
        </w:rPr>
        <w:t xml:space="preserve">Region of Wallonia </w:t>
      </w:r>
      <w:r w:rsidR="008A6C91" w:rsidRPr="00F34063">
        <w:rPr>
          <w:lang w:val="en-GB"/>
        </w:rPr>
        <w:t xml:space="preserve">represented by the </w:t>
      </w:r>
      <w:r w:rsidR="00EC4501" w:rsidRPr="00F34063">
        <w:rPr>
          <w:lang w:val="en-GB"/>
        </w:rPr>
        <w:t xml:space="preserve">Public Service </w:t>
      </w:r>
      <w:r w:rsidR="003A6A56" w:rsidRPr="00F34063">
        <w:rPr>
          <w:lang w:val="en-GB"/>
        </w:rPr>
        <w:t>of Wallonia, General Directorate for Spatial Planning, Housing and Patrimony</w:t>
      </w:r>
      <w:r w:rsidRPr="00F34063">
        <w:rPr>
          <w:lang w:val="en-GB"/>
        </w:rPr>
        <w:t>,</w:t>
      </w:r>
      <w:r w:rsidR="00E53CB1" w:rsidRPr="00F34063">
        <w:rPr>
          <w:lang w:val="en-GB"/>
        </w:rPr>
        <w:t xml:space="preserve"> </w:t>
      </w:r>
    </w:p>
    <w:p w:rsidR="00A150BE" w:rsidRPr="00F34063" w:rsidRDefault="00A150BE" w:rsidP="00B87576">
      <w:pPr>
        <w:pStyle w:val="NoSpacing"/>
        <w:spacing w:line="276" w:lineRule="auto"/>
        <w:ind w:left="360"/>
        <w:jc w:val="both"/>
        <w:rPr>
          <w:lang w:val="en-GB"/>
        </w:rPr>
      </w:pPr>
      <w:r w:rsidRPr="00F34063">
        <w:rPr>
          <w:lang w:val="en-GB"/>
        </w:rPr>
        <w:t xml:space="preserve">(d) </w:t>
      </w:r>
      <w:r w:rsidR="00B87576" w:rsidRPr="00F34063">
        <w:rPr>
          <w:lang w:val="en-GB"/>
        </w:rPr>
        <w:t>T</w:t>
      </w:r>
      <w:r w:rsidR="00E53CB1" w:rsidRPr="00F34063">
        <w:rPr>
          <w:lang w:val="en-GB"/>
        </w:rPr>
        <w:t>he G</w:t>
      </w:r>
      <w:r w:rsidRPr="00F34063">
        <w:rPr>
          <w:lang w:val="en-GB"/>
        </w:rPr>
        <w:t>rand Duchy of Luxembourg represented by The Ministry of Sustainable Development and Infrastructures, Department for Spatial Planning and Development, Division of General Affairs” of the Grand Duchy of Luxembourg.</w:t>
      </w:r>
      <w:r w:rsidR="003A6A56" w:rsidRPr="00F34063">
        <w:rPr>
          <w:lang w:val="en-GB"/>
        </w:rPr>
        <w:t>]</w:t>
      </w:r>
      <w:r w:rsidRPr="00F34063">
        <w:rPr>
          <w:lang w:val="en-GB"/>
        </w:rPr>
        <w:t xml:space="preserve"> </w:t>
      </w:r>
    </w:p>
    <w:p w:rsidR="00E53CB1" w:rsidRPr="00F34063" w:rsidRDefault="00A150BE" w:rsidP="004123D4">
      <w:pPr>
        <w:pStyle w:val="NoSpacing"/>
        <w:spacing w:line="276" w:lineRule="auto"/>
        <w:jc w:val="both"/>
        <w:rPr>
          <w:lang w:val="en-GB"/>
        </w:rPr>
      </w:pPr>
      <w:r w:rsidRPr="00F34063">
        <w:rPr>
          <w:lang w:val="en-GB"/>
        </w:rPr>
        <w:t>The ES</w:t>
      </w:r>
      <w:r w:rsidR="00E53CB1" w:rsidRPr="00F34063">
        <w:rPr>
          <w:lang w:val="en-GB"/>
        </w:rPr>
        <w:t xml:space="preserve">PON EGTC has its registered office in Luxembourg. </w:t>
      </w:r>
    </w:p>
    <w:p w:rsidR="004123D4" w:rsidRPr="00F34063" w:rsidRDefault="004123D4" w:rsidP="004123D4">
      <w:pPr>
        <w:pStyle w:val="NoSpacing"/>
        <w:spacing w:line="276" w:lineRule="auto"/>
        <w:jc w:val="both"/>
        <w:rPr>
          <w:lang w:val="en-GB"/>
        </w:rPr>
      </w:pPr>
      <w:r w:rsidRPr="00F34063">
        <w:rPr>
          <w:lang w:val="en-GB"/>
        </w:rPr>
        <w:t>(2)</w:t>
      </w:r>
      <w:r w:rsidRPr="00F34063">
        <w:rPr>
          <w:lang w:val="en-GB"/>
        </w:rPr>
        <w:tab/>
        <w:t xml:space="preserve">As defined by the ESPON 2020 </w:t>
      </w:r>
      <w:r w:rsidR="00EA5A33" w:rsidRPr="00F34063">
        <w:rPr>
          <w:lang w:val="en-GB"/>
        </w:rPr>
        <w:t xml:space="preserve">Cooperation </w:t>
      </w:r>
      <w:r w:rsidRPr="00F34063">
        <w:rPr>
          <w:lang w:val="en-GB"/>
        </w:rPr>
        <w:t xml:space="preserve">Programme and in accordance with Article 12 </w:t>
      </w:r>
      <w:r w:rsidR="0013366E" w:rsidRPr="00F34063">
        <w:rPr>
          <w:lang w:val="en-GB"/>
        </w:rPr>
        <w:t xml:space="preserve">(2) and </w:t>
      </w:r>
      <w:r w:rsidRPr="00F34063">
        <w:rPr>
          <w:lang w:val="en-GB"/>
        </w:rPr>
        <w:t>(3) ETC-Regulation, the ESPON EGTC shall be the Single Beneficiary receiving a Grant Agreement under Priority Axis 1 of Programme issued by the Managing Authority.</w:t>
      </w:r>
    </w:p>
    <w:p w:rsidR="00E53CB1" w:rsidRPr="00F34063" w:rsidRDefault="00E53CB1" w:rsidP="00E53CB1">
      <w:pPr>
        <w:pStyle w:val="NoSpacing"/>
        <w:spacing w:line="276" w:lineRule="auto"/>
        <w:jc w:val="both"/>
        <w:rPr>
          <w:lang w:val="en-GB"/>
        </w:rPr>
      </w:pPr>
      <w:r w:rsidRPr="00F34063">
        <w:rPr>
          <w:lang w:val="en-GB"/>
        </w:rPr>
        <w:t>(</w:t>
      </w:r>
      <w:r w:rsidR="004123D4" w:rsidRPr="00F34063">
        <w:rPr>
          <w:lang w:val="en-GB"/>
        </w:rPr>
        <w:t>3</w:t>
      </w:r>
      <w:r w:rsidRPr="00F34063">
        <w:rPr>
          <w:lang w:val="en-GB"/>
        </w:rPr>
        <w:t xml:space="preserve">) The ESPON EGTC shall observe, when acting as the Single Beneficiary of the ESPON 2020 </w:t>
      </w:r>
      <w:r w:rsidR="00EA5A33" w:rsidRPr="00F34063">
        <w:rPr>
          <w:lang w:val="en-GB"/>
        </w:rPr>
        <w:t xml:space="preserve">Cooperation </w:t>
      </w:r>
      <w:r w:rsidRPr="00F34063">
        <w:rPr>
          <w:lang w:val="en-GB"/>
        </w:rPr>
        <w:t>Programme, the following principles:</w:t>
      </w:r>
    </w:p>
    <w:p w:rsidR="00E53CB1" w:rsidRPr="00F34063" w:rsidRDefault="00E53CB1" w:rsidP="00EA5A33">
      <w:pPr>
        <w:pStyle w:val="NoSpacing"/>
        <w:numPr>
          <w:ilvl w:val="0"/>
          <w:numId w:val="10"/>
        </w:numPr>
        <w:spacing w:line="276" w:lineRule="auto"/>
        <w:jc w:val="both"/>
        <w:rPr>
          <w:lang w:val="en-GB"/>
        </w:rPr>
      </w:pPr>
      <w:r w:rsidRPr="00F34063">
        <w:rPr>
          <w:lang w:val="en-GB"/>
        </w:rPr>
        <w:lastRenderedPageBreak/>
        <w:t>The members of the ESPON</w:t>
      </w:r>
      <w:r w:rsidR="00D5667C" w:rsidRPr="00F34063">
        <w:rPr>
          <w:lang w:val="en-GB"/>
        </w:rPr>
        <w:t xml:space="preserve"> EGTC shall </w:t>
      </w:r>
      <w:r w:rsidRPr="00F34063">
        <w:rPr>
          <w:lang w:val="en-GB"/>
        </w:rPr>
        <w:t>mak</w:t>
      </w:r>
      <w:r w:rsidR="002F2685" w:rsidRPr="00F34063">
        <w:rPr>
          <w:lang w:val="en-GB"/>
        </w:rPr>
        <w:t xml:space="preserve">e </w:t>
      </w:r>
      <w:r w:rsidRPr="00F34063">
        <w:rPr>
          <w:lang w:val="en-GB"/>
        </w:rPr>
        <w:t>the EGTC operational for ac</w:t>
      </w:r>
      <w:r w:rsidR="002F2685" w:rsidRPr="00F34063">
        <w:rPr>
          <w:lang w:val="en-GB"/>
        </w:rPr>
        <w:t>cepting the Grant</w:t>
      </w:r>
      <w:r w:rsidR="00910A45" w:rsidRPr="00F34063">
        <w:rPr>
          <w:lang w:val="en-GB"/>
        </w:rPr>
        <w:t xml:space="preserve"> Agreement</w:t>
      </w:r>
      <w:r w:rsidR="002F2685" w:rsidRPr="00F34063">
        <w:rPr>
          <w:lang w:val="en-GB"/>
        </w:rPr>
        <w:t>. D</w:t>
      </w:r>
      <w:r w:rsidRPr="00F34063">
        <w:rPr>
          <w:lang w:val="en-GB"/>
        </w:rPr>
        <w:t xml:space="preserve">uring the operation of the ESPON EGTC, </w:t>
      </w:r>
      <w:r w:rsidR="002F2685" w:rsidRPr="00F34063">
        <w:rPr>
          <w:lang w:val="en-GB"/>
        </w:rPr>
        <w:t xml:space="preserve">the members of the EGTC shall focus </w:t>
      </w:r>
      <w:r w:rsidR="004512D7" w:rsidRPr="00F34063">
        <w:rPr>
          <w:lang w:val="en-GB"/>
        </w:rPr>
        <w:t xml:space="preserve">on </w:t>
      </w:r>
      <w:r w:rsidRPr="00F34063">
        <w:rPr>
          <w:lang w:val="en-GB"/>
        </w:rPr>
        <w:t>the internal affairs and questions of legality of the grant receiving body</w:t>
      </w:r>
      <w:r w:rsidR="002F2685" w:rsidRPr="00F34063">
        <w:rPr>
          <w:lang w:val="en-GB"/>
        </w:rPr>
        <w:t xml:space="preserve"> and shall ensure that the ESPON EGTC is implementing its activities in full compliance with </w:t>
      </w:r>
      <w:r w:rsidR="004512D7" w:rsidRPr="00F34063">
        <w:rPr>
          <w:lang w:val="en-GB"/>
        </w:rPr>
        <w:t xml:space="preserve">the mutual </w:t>
      </w:r>
      <w:r w:rsidR="002F2685" w:rsidRPr="00F34063">
        <w:rPr>
          <w:lang w:val="en-GB"/>
        </w:rPr>
        <w:t xml:space="preserve">understanding of all </w:t>
      </w:r>
      <w:r w:rsidR="00EE769E" w:rsidRPr="00F34063">
        <w:rPr>
          <w:lang w:val="en-GB"/>
        </w:rPr>
        <w:t>States</w:t>
      </w:r>
      <w:r w:rsidR="002F2685" w:rsidRPr="00F34063">
        <w:rPr>
          <w:lang w:val="en-GB"/>
        </w:rPr>
        <w:t xml:space="preserve"> </w:t>
      </w:r>
      <w:r w:rsidR="00EE769E" w:rsidRPr="00F34063">
        <w:rPr>
          <w:lang w:val="en-GB"/>
        </w:rPr>
        <w:t xml:space="preserve">signing up for </w:t>
      </w:r>
      <w:r w:rsidR="002F2685" w:rsidRPr="00F34063">
        <w:rPr>
          <w:lang w:val="en-GB"/>
        </w:rPr>
        <w:t xml:space="preserve">the ESPON 2020 </w:t>
      </w:r>
      <w:r w:rsidR="00EA5A33" w:rsidRPr="00F34063">
        <w:rPr>
          <w:lang w:val="en-GB"/>
        </w:rPr>
        <w:t xml:space="preserve">Cooperation </w:t>
      </w:r>
      <w:r w:rsidR="002F2685" w:rsidRPr="00F34063">
        <w:rPr>
          <w:lang w:val="en-GB"/>
        </w:rPr>
        <w:t xml:space="preserve">Programme. </w:t>
      </w:r>
    </w:p>
    <w:p w:rsidR="00E53CB1" w:rsidRPr="00F34063" w:rsidRDefault="00E53CB1" w:rsidP="00E53CB1">
      <w:pPr>
        <w:pStyle w:val="NoSpacing"/>
        <w:numPr>
          <w:ilvl w:val="0"/>
          <w:numId w:val="10"/>
        </w:numPr>
        <w:spacing w:line="276" w:lineRule="auto"/>
        <w:jc w:val="both"/>
        <w:rPr>
          <w:lang w:val="en-GB"/>
        </w:rPr>
      </w:pPr>
      <w:r w:rsidRPr="00F34063">
        <w:rPr>
          <w:lang w:val="en-GB"/>
        </w:rPr>
        <w:t>The members of the ESPON EGTC shall not execute influence on issues related to the content of implementation of the Grant Agreement, as the monitoring of t</w:t>
      </w:r>
      <w:r w:rsidR="00EE769E" w:rsidRPr="00F34063">
        <w:rPr>
          <w:lang w:val="en-GB"/>
        </w:rPr>
        <w:t>he Single Operation and of its a</w:t>
      </w:r>
      <w:r w:rsidRPr="00F34063">
        <w:rPr>
          <w:lang w:val="en-GB"/>
        </w:rPr>
        <w:t>ctivities remains at the level of the Monitoring Committee.</w:t>
      </w:r>
    </w:p>
    <w:p w:rsidR="00E53CB1" w:rsidRPr="00F34063" w:rsidRDefault="00E53CB1" w:rsidP="00E53CB1">
      <w:pPr>
        <w:pStyle w:val="NoSpacing"/>
        <w:numPr>
          <w:ilvl w:val="0"/>
          <w:numId w:val="10"/>
        </w:numPr>
        <w:spacing w:line="276" w:lineRule="auto"/>
        <w:jc w:val="both"/>
        <w:rPr>
          <w:lang w:val="en-GB"/>
        </w:rPr>
      </w:pPr>
      <w:r w:rsidRPr="00F34063">
        <w:rPr>
          <w:lang w:val="en-GB"/>
        </w:rPr>
        <w:t>The Assembly of the ESPON EGTC shall work in full transparency and in good faith with the Monitoring Committee and the Managing Authority and shall ensure a smooth operation of the EGTC.</w:t>
      </w:r>
    </w:p>
    <w:p w:rsidR="00A150BE" w:rsidRPr="00F34063" w:rsidRDefault="00A150BE" w:rsidP="00A150BE">
      <w:pPr>
        <w:pStyle w:val="Heading3"/>
        <w:rPr>
          <w:lang w:val="en-GB"/>
        </w:rPr>
      </w:pPr>
      <w:bookmarkStart w:id="12" w:name="_Toc423349152"/>
      <w:r w:rsidRPr="00F34063">
        <w:rPr>
          <w:lang w:val="en-GB"/>
        </w:rPr>
        <w:t>Article 10 – Separation of functions between and within the management and control bodies</w:t>
      </w:r>
      <w:bookmarkEnd w:id="12"/>
    </w:p>
    <w:p w:rsidR="00A150BE" w:rsidRPr="00F34063" w:rsidRDefault="00A150BE" w:rsidP="00A150BE">
      <w:pPr>
        <w:pStyle w:val="NoSpacing"/>
        <w:spacing w:line="276" w:lineRule="auto"/>
        <w:jc w:val="both"/>
        <w:rPr>
          <w:lang w:val="en-GB"/>
        </w:rPr>
      </w:pPr>
      <w:r w:rsidRPr="00F34063">
        <w:rPr>
          <w:lang w:val="en-GB"/>
        </w:rPr>
        <w:t>(1)</w:t>
      </w:r>
      <w:r w:rsidRPr="00F34063">
        <w:rPr>
          <w:lang w:val="en-GB"/>
        </w:rPr>
        <w:tab/>
        <w:t>In accordance with Article 72 (b) CPR, the Grand Duchy of Luxembourg shall undertake all necessary actions within its institutional, legal and financial framework to ensure a clear separation of the functions between and within the above-designated bodies of the management and control system as well as with the Single Beneficiary referr</w:t>
      </w:r>
      <w:r w:rsidR="004512D7" w:rsidRPr="00F34063">
        <w:rPr>
          <w:lang w:val="en-GB"/>
        </w:rPr>
        <w:t xml:space="preserve">ed to in </w:t>
      </w:r>
      <w:r w:rsidRPr="00F34063">
        <w:rPr>
          <w:lang w:val="en-GB"/>
        </w:rPr>
        <w:t xml:space="preserve"> Article 9 of this Agreement .</w:t>
      </w:r>
    </w:p>
    <w:p w:rsidR="00A150BE" w:rsidRPr="00F34063" w:rsidRDefault="00A150BE" w:rsidP="00A150BE">
      <w:pPr>
        <w:pStyle w:val="NoSpacing"/>
        <w:spacing w:line="276" w:lineRule="auto"/>
        <w:jc w:val="both"/>
        <w:rPr>
          <w:lang w:val="en-GB"/>
        </w:rPr>
      </w:pPr>
      <w:r w:rsidRPr="00F34063">
        <w:rPr>
          <w:lang w:val="en-GB"/>
        </w:rPr>
        <w:t>(2)</w:t>
      </w:r>
      <w:r w:rsidRPr="00F34063">
        <w:rPr>
          <w:lang w:val="en-GB"/>
        </w:rPr>
        <w:tab/>
        <w:t xml:space="preserve">The separation of functions shall be documented by a Ministerial Degree (Arrêté Ministériel) of the Grand Duchy of Luxembourg. </w:t>
      </w:r>
    </w:p>
    <w:p w:rsidR="00E53CB1" w:rsidRPr="00F34063" w:rsidRDefault="00E53CB1" w:rsidP="002F0DCB">
      <w:pPr>
        <w:pStyle w:val="Heading3"/>
        <w:rPr>
          <w:lang w:val="en-GB"/>
        </w:rPr>
      </w:pPr>
      <w:bookmarkStart w:id="13" w:name="_Toc423349153"/>
      <w:r w:rsidRPr="00F34063">
        <w:rPr>
          <w:lang w:val="en-GB"/>
        </w:rPr>
        <w:t xml:space="preserve">Article </w:t>
      </w:r>
      <w:r w:rsidR="00106FA2" w:rsidRPr="00F34063">
        <w:rPr>
          <w:lang w:val="en-GB"/>
        </w:rPr>
        <w:t>11</w:t>
      </w:r>
      <w:r w:rsidRPr="00F34063">
        <w:rPr>
          <w:lang w:val="en-GB"/>
        </w:rPr>
        <w:t xml:space="preserve"> – The Network of national ESPON Contact Point institutions</w:t>
      </w:r>
      <w:bookmarkEnd w:id="13"/>
    </w:p>
    <w:p w:rsidR="00E53CB1" w:rsidRPr="00F34063" w:rsidRDefault="00E53CB1" w:rsidP="00E53CB1">
      <w:pPr>
        <w:pStyle w:val="NoSpacing"/>
        <w:spacing w:line="276" w:lineRule="auto"/>
        <w:jc w:val="both"/>
        <w:rPr>
          <w:lang w:val="en-GB"/>
        </w:rPr>
      </w:pPr>
      <w:r w:rsidRPr="00F34063">
        <w:rPr>
          <w:lang w:val="en-GB"/>
        </w:rPr>
        <w:t>(1)</w:t>
      </w:r>
      <w:r w:rsidRPr="00F34063">
        <w:rPr>
          <w:lang w:val="en-GB"/>
        </w:rPr>
        <w:tab/>
        <w:t xml:space="preserve">Each Member State and </w:t>
      </w:r>
      <w:r w:rsidR="00EE6A88" w:rsidRPr="00F34063">
        <w:rPr>
          <w:lang w:val="en-GB"/>
        </w:rPr>
        <w:t>Partner State</w:t>
      </w:r>
      <w:r w:rsidRPr="00F34063">
        <w:rPr>
          <w:lang w:val="en-GB"/>
        </w:rPr>
        <w:t xml:space="preserve"> of the ESPON 2020 </w:t>
      </w:r>
      <w:r w:rsidR="00EA5A33" w:rsidRPr="00F34063">
        <w:rPr>
          <w:lang w:val="en-GB"/>
        </w:rPr>
        <w:t xml:space="preserve">Cooperation </w:t>
      </w:r>
      <w:r w:rsidRPr="00F34063">
        <w:rPr>
          <w:lang w:val="en-GB"/>
        </w:rPr>
        <w:t xml:space="preserve">Programme shall nominate an ESPON Contact Point (hereinafter referred to as </w:t>
      </w:r>
      <w:r w:rsidRPr="00F34063">
        <w:rPr>
          <w:u w:val="single"/>
          <w:lang w:val="en-GB"/>
        </w:rPr>
        <w:t>ECP</w:t>
      </w:r>
      <w:r w:rsidRPr="00F34063">
        <w:rPr>
          <w:lang w:val="en-GB"/>
        </w:rPr>
        <w:t xml:space="preserve">), the latest within 3 months from the date of the notification of the decision approving the ESPON 2020 </w:t>
      </w:r>
      <w:r w:rsidR="00EA5A33" w:rsidRPr="00F34063">
        <w:rPr>
          <w:lang w:val="en-GB"/>
        </w:rPr>
        <w:t xml:space="preserve">Cooperation </w:t>
      </w:r>
      <w:r w:rsidRPr="00F34063">
        <w:rPr>
          <w:lang w:val="en-GB"/>
        </w:rPr>
        <w:t>Programme. Together, these ECPs constitute the “Network of national ESPON Contact Point institutions”.</w:t>
      </w:r>
      <w:r w:rsidR="006D5D3F" w:rsidRPr="00F34063">
        <w:rPr>
          <w:lang w:val="en-GB"/>
        </w:rPr>
        <w:t xml:space="preserve"> Member and Partner State shall define </w:t>
      </w:r>
      <w:r w:rsidR="00080F55" w:rsidRPr="00F34063">
        <w:rPr>
          <w:lang w:val="en-GB"/>
        </w:rPr>
        <w:t xml:space="preserve">individually in the context of their nomination their relation with their national ECP. </w:t>
      </w:r>
    </w:p>
    <w:p w:rsidR="00E53CB1" w:rsidRPr="00F34063" w:rsidRDefault="00E53CB1" w:rsidP="00E53CB1">
      <w:pPr>
        <w:pStyle w:val="NoSpacing"/>
        <w:spacing w:line="276" w:lineRule="auto"/>
        <w:jc w:val="both"/>
        <w:rPr>
          <w:lang w:val="en-GB"/>
        </w:rPr>
      </w:pPr>
      <w:r w:rsidRPr="00F34063">
        <w:rPr>
          <w:lang w:val="en-GB"/>
        </w:rPr>
        <w:t>(2)</w:t>
      </w:r>
      <w:r w:rsidRPr="00F34063">
        <w:rPr>
          <w:lang w:val="en-GB"/>
        </w:rPr>
        <w:tab/>
        <w:t xml:space="preserve">The general function of each ECP shall be to support </w:t>
      </w:r>
      <w:r w:rsidR="00C37FFE" w:rsidRPr="00F34063">
        <w:rPr>
          <w:lang w:val="en-GB"/>
        </w:rPr>
        <w:t xml:space="preserve">the outreach and use of </w:t>
      </w:r>
      <w:r w:rsidR="006A3FE6" w:rsidRPr="00F34063">
        <w:rPr>
          <w:lang w:val="en-GB"/>
        </w:rPr>
        <w:t xml:space="preserve">territorial </w:t>
      </w:r>
      <w:r w:rsidR="00C37FFE" w:rsidRPr="00F34063">
        <w:rPr>
          <w:lang w:val="en-GB"/>
        </w:rPr>
        <w:t>evidence from</w:t>
      </w:r>
      <w:r w:rsidRPr="00F34063">
        <w:rPr>
          <w:lang w:val="en-GB"/>
        </w:rPr>
        <w:t xml:space="preserve"> the ESPON 2020 </w:t>
      </w:r>
      <w:r w:rsidR="00EA5A33" w:rsidRPr="00F34063">
        <w:rPr>
          <w:lang w:val="en-GB"/>
        </w:rPr>
        <w:t xml:space="preserve">Cooperation </w:t>
      </w:r>
      <w:r w:rsidRPr="00F34063">
        <w:rPr>
          <w:lang w:val="en-GB"/>
        </w:rPr>
        <w:t xml:space="preserve">Programme in the Member State and </w:t>
      </w:r>
      <w:r w:rsidR="00EE6A88" w:rsidRPr="00F34063">
        <w:rPr>
          <w:lang w:val="en-GB"/>
        </w:rPr>
        <w:t>Partner State</w:t>
      </w:r>
      <w:r w:rsidR="00E47FCF" w:rsidRPr="00F34063">
        <w:rPr>
          <w:lang w:val="en-GB"/>
        </w:rPr>
        <w:t xml:space="preserve"> in which it is established,</w:t>
      </w:r>
      <w:r w:rsidRPr="00F34063">
        <w:rPr>
          <w:lang w:val="en-GB"/>
        </w:rPr>
        <w:t xml:space="preserve"> in a focused and coordinated way</w:t>
      </w:r>
      <w:r w:rsidR="00B70DE6" w:rsidRPr="00F34063">
        <w:rPr>
          <w:lang w:val="en-GB"/>
        </w:rPr>
        <w:t xml:space="preserve"> and</w:t>
      </w:r>
      <w:r w:rsidR="0011294F" w:rsidRPr="00F34063">
        <w:rPr>
          <w:lang w:val="en-GB"/>
        </w:rPr>
        <w:t xml:space="preserve"> in collaboration with the ESPON EGTC</w:t>
      </w:r>
      <w:r w:rsidR="006D5D3F" w:rsidRPr="00F34063">
        <w:rPr>
          <w:lang w:val="en-GB"/>
        </w:rPr>
        <w:t xml:space="preserve">. </w:t>
      </w:r>
      <w:r w:rsidRPr="00F34063">
        <w:rPr>
          <w:lang w:val="en-GB"/>
        </w:rPr>
        <w:t xml:space="preserve">A specific task of each ECP shall be to establish and maintain close relations with the national and regional levels of the Member State and </w:t>
      </w:r>
      <w:r w:rsidR="00EE6A88" w:rsidRPr="00F34063">
        <w:rPr>
          <w:lang w:val="en-GB"/>
        </w:rPr>
        <w:t>Partner State</w:t>
      </w:r>
      <w:r w:rsidR="00FE3C01" w:rsidRPr="00F34063">
        <w:rPr>
          <w:lang w:val="en-GB"/>
        </w:rPr>
        <w:t>,</w:t>
      </w:r>
      <w:r w:rsidRPr="00F34063">
        <w:rPr>
          <w:lang w:val="en-GB"/>
        </w:rPr>
        <w:t xml:space="preserve"> </w:t>
      </w:r>
      <w:r w:rsidR="00B70DE6" w:rsidRPr="00F34063">
        <w:rPr>
          <w:lang w:val="en-GB"/>
        </w:rPr>
        <w:t xml:space="preserve">in which it is established, </w:t>
      </w:r>
      <w:r w:rsidRPr="00F34063">
        <w:rPr>
          <w:lang w:val="en-GB"/>
        </w:rPr>
        <w:t xml:space="preserve">in order to enhance </w:t>
      </w:r>
      <w:r w:rsidR="00612921" w:rsidRPr="00612921">
        <w:rPr>
          <w:lang w:val="en-GB"/>
        </w:rPr>
        <w:t xml:space="preserve">the use </w:t>
      </w:r>
      <w:r w:rsidRPr="00F34063">
        <w:rPr>
          <w:lang w:val="en-GB"/>
        </w:rPr>
        <w:t xml:space="preserve">of the ESPON 2020 </w:t>
      </w:r>
      <w:r w:rsidR="00EA5A33" w:rsidRPr="00F34063">
        <w:rPr>
          <w:lang w:val="en-GB"/>
        </w:rPr>
        <w:t xml:space="preserve">Cooperation </w:t>
      </w:r>
      <w:r w:rsidRPr="00F34063">
        <w:rPr>
          <w:lang w:val="en-GB"/>
        </w:rPr>
        <w:t xml:space="preserve">Programme. </w:t>
      </w:r>
    </w:p>
    <w:p w:rsidR="00E53CB1" w:rsidRPr="00F34063" w:rsidRDefault="00E53CB1" w:rsidP="00E53CB1">
      <w:pPr>
        <w:pStyle w:val="NoSpacing"/>
        <w:spacing w:line="276" w:lineRule="auto"/>
        <w:jc w:val="both"/>
        <w:rPr>
          <w:lang w:val="en-GB"/>
        </w:rPr>
      </w:pPr>
      <w:r w:rsidRPr="00F34063">
        <w:rPr>
          <w:lang w:val="en-GB"/>
        </w:rPr>
        <w:t>(3)</w:t>
      </w:r>
      <w:r w:rsidRPr="00F34063">
        <w:rPr>
          <w:lang w:val="en-GB"/>
        </w:rPr>
        <w:tab/>
      </w:r>
      <w:r w:rsidR="00E47FCF" w:rsidRPr="00F34063">
        <w:rPr>
          <w:lang w:val="en-GB"/>
        </w:rPr>
        <w:t>Beyond the work in their respective Member/Partner State, t</w:t>
      </w:r>
      <w:r w:rsidRPr="00F34063">
        <w:rPr>
          <w:lang w:val="en-GB"/>
        </w:rPr>
        <w:t xml:space="preserve">he individual members of the “Network of national ESPON Contact Point institutions” shall work together for the interest of the ESPON 2020 </w:t>
      </w:r>
      <w:r w:rsidR="00EA5A33" w:rsidRPr="00F34063">
        <w:rPr>
          <w:lang w:val="en-GB"/>
        </w:rPr>
        <w:t xml:space="preserve">Cooperation </w:t>
      </w:r>
      <w:r w:rsidRPr="00F34063">
        <w:rPr>
          <w:lang w:val="en-GB"/>
        </w:rPr>
        <w:t>Programme. For this purpose</w:t>
      </w:r>
      <w:r w:rsidR="00B70DE6" w:rsidRPr="00F34063">
        <w:rPr>
          <w:lang w:val="en-GB"/>
        </w:rPr>
        <w:t xml:space="preserve"> </w:t>
      </w:r>
      <w:r w:rsidR="004C0045" w:rsidRPr="00F34063">
        <w:rPr>
          <w:lang w:val="en-GB"/>
        </w:rPr>
        <w:t>and for the close coordination with the ESPON EGTC</w:t>
      </w:r>
      <w:r w:rsidR="00B70DE6" w:rsidRPr="00F34063">
        <w:rPr>
          <w:lang w:val="en-GB"/>
        </w:rPr>
        <w:t>,</w:t>
      </w:r>
      <w:r w:rsidR="004C0045" w:rsidRPr="00F34063">
        <w:rPr>
          <w:lang w:val="en-GB"/>
        </w:rPr>
        <w:t xml:space="preserve"> </w:t>
      </w:r>
      <w:r w:rsidRPr="00F34063">
        <w:rPr>
          <w:lang w:val="en-GB"/>
        </w:rPr>
        <w:t xml:space="preserve">Technical Assistance shall support cost for the organisation of two meetings of the “Network of national ESPON Contact Point institutions” per year as well as the travel cost of one ECP-delegate per country for attending these meetings. </w:t>
      </w:r>
    </w:p>
    <w:p w:rsidR="00EF2C93" w:rsidRPr="00F34063" w:rsidRDefault="00C50925" w:rsidP="002F0DCB">
      <w:pPr>
        <w:pStyle w:val="Heading2"/>
        <w:rPr>
          <w:lang w:val="en-GB"/>
        </w:rPr>
      </w:pPr>
      <w:bookmarkStart w:id="14" w:name="_Toc423349154"/>
      <w:r w:rsidRPr="00F34063">
        <w:rPr>
          <w:lang w:val="en-GB"/>
        </w:rPr>
        <w:t>PART 3:</w:t>
      </w:r>
      <w:r w:rsidR="00EE769E" w:rsidRPr="00F34063">
        <w:rPr>
          <w:lang w:val="en-GB"/>
        </w:rPr>
        <w:t xml:space="preserve"> </w:t>
      </w:r>
      <w:r w:rsidR="00BC3B4E" w:rsidRPr="00F34063">
        <w:rPr>
          <w:lang w:val="en-GB"/>
        </w:rPr>
        <w:t xml:space="preserve">PROCEDURES FOR </w:t>
      </w:r>
      <w:r w:rsidRPr="00F34063">
        <w:rPr>
          <w:lang w:val="en-GB"/>
        </w:rPr>
        <w:t>MANAG</w:t>
      </w:r>
      <w:r w:rsidR="00812D12" w:rsidRPr="00F34063">
        <w:rPr>
          <w:lang w:val="en-GB"/>
        </w:rPr>
        <w:t>EMENT</w:t>
      </w:r>
      <w:r w:rsidRPr="00F34063">
        <w:rPr>
          <w:lang w:val="en-GB"/>
        </w:rPr>
        <w:t xml:space="preserve"> </w:t>
      </w:r>
      <w:r w:rsidR="00BC3B4E" w:rsidRPr="00F34063">
        <w:rPr>
          <w:lang w:val="en-GB"/>
        </w:rPr>
        <w:t xml:space="preserve">AND </w:t>
      </w:r>
      <w:r w:rsidRPr="00F34063">
        <w:rPr>
          <w:lang w:val="en-GB"/>
        </w:rPr>
        <w:t>CONTROL</w:t>
      </w:r>
      <w:bookmarkEnd w:id="14"/>
      <w:r w:rsidRPr="00F34063">
        <w:rPr>
          <w:lang w:val="en-GB"/>
        </w:rPr>
        <w:t xml:space="preserve"> </w:t>
      </w:r>
    </w:p>
    <w:p w:rsidR="00927EB6" w:rsidRPr="00F34063" w:rsidRDefault="00927EB6" w:rsidP="00927EB6">
      <w:pPr>
        <w:pStyle w:val="Heading3"/>
        <w:rPr>
          <w:lang w:val="en-GB"/>
        </w:rPr>
      </w:pPr>
      <w:bookmarkStart w:id="15" w:name="_Toc423349155"/>
      <w:r w:rsidRPr="00F34063">
        <w:rPr>
          <w:lang w:val="en-GB"/>
        </w:rPr>
        <w:t>Article 12 – Set up and operation of the electronic monitoring and accounting systems</w:t>
      </w:r>
      <w:bookmarkEnd w:id="15"/>
      <w:r w:rsidRPr="00F34063">
        <w:rPr>
          <w:lang w:val="en-GB"/>
        </w:rPr>
        <w:t xml:space="preserve"> </w:t>
      </w:r>
    </w:p>
    <w:p w:rsidR="00927EB6" w:rsidRPr="00F34063" w:rsidRDefault="00927EB6" w:rsidP="00927EB6">
      <w:pPr>
        <w:pStyle w:val="NoSpacing"/>
        <w:spacing w:line="276" w:lineRule="auto"/>
        <w:jc w:val="both"/>
        <w:rPr>
          <w:lang w:val="en-GB"/>
        </w:rPr>
      </w:pPr>
      <w:r w:rsidRPr="00F34063">
        <w:rPr>
          <w:lang w:val="en-GB"/>
        </w:rPr>
        <w:t>(1)</w:t>
      </w:r>
      <w:r w:rsidRPr="00F34063">
        <w:rPr>
          <w:lang w:val="en-GB"/>
        </w:rPr>
        <w:tab/>
        <w:t xml:space="preserve">In accordance with Article 125 (2) (d) and (e) CPR, the Managing Authority shall establish a  monitoring system to record and store, in computerised form, data on the Single Operation </w:t>
      </w:r>
      <w:r w:rsidRPr="00F34063">
        <w:rPr>
          <w:lang w:val="en-GB"/>
        </w:rPr>
        <w:lastRenderedPageBreak/>
        <w:t xml:space="preserve">necessary for monitoring, evaluation, financial management, verification and audit. The computerised information system shall be set up no later than </w:t>
      </w:r>
      <w:r w:rsidR="00612921" w:rsidRPr="00612921">
        <w:rPr>
          <w:lang w:val="en-GB"/>
        </w:rPr>
        <w:t>31 December 2015.</w:t>
      </w:r>
      <w:r w:rsidRPr="00F34063">
        <w:rPr>
          <w:lang w:val="en-GB"/>
        </w:rPr>
        <w:t xml:space="preserve"> In accordance with Article 125 (2) (e) CPR and Article 125 (8) CPR, the Managing Authority shall subsequently collect, enter and store data in this monitoring system which is in conformity with the requirements set out by delegated </w:t>
      </w:r>
      <w:r w:rsidR="00433F33" w:rsidRPr="00F34063">
        <w:rPr>
          <w:lang w:val="en-GB"/>
        </w:rPr>
        <w:t xml:space="preserve">and implementing </w:t>
      </w:r>
      <w:r w:rsidRPr="00F34063">
        <w:rPr>
          <w:lang w:val="en-GB"/>
        </w:rPr>
        <w:t xml:space="preserve">acts of the European Commission and corresponds to the specific nature of the ESPON 2020 </w:t>
      </w:r>
      <w:r w:rsidR="00EA5A33" w:rsidRPr="00F34063">
        <w:rPr>
          <w:lang w:val="en-GB"/>
        </w:rPr>
        <w:t xml:space="preserve">Cooperation </w:t>
      </w:r>
      <w:r w:rsidRPr="00F34063">
        <w:rPr>
          <w:lang w:val="en-GB"/>
        </w:rPr>
        <w:t xml:space="preserve">Programme. </w:t>
      </w:r>
    </w:p>
    <w:p w:rsidR="00927EB6" w:rsidRPr="00F34063" w:rsidRDefault="00927EB6" w:rsidP="00927EB6">
      <w:pPr>
        <w:pStyle w:val="NoSpacing"/>
        <w:spacing w:line="276" w:lineRule="auto"/>
        <w:jc w:val="both"/>
        <w:rPr>
          <w:lang w:val="en-GB"/>
        </w:rPr>
      </w:pPr>
      <w:r w:rsidRPr="00F34063">
        <w:rPr>
          <w:lang w:val="en-GB"/>
        </w:rPr>
        <w:t>(2)</w:t>
      </w:r>
      <w:r w:rsidRPr="00F34063">
        <w:rPr>
          <w:lang w:val="en-GB"/>
        </w:rPr>
        <w:tab/>
        <w:t>In accordance with Article 126 (d) CPR, the Certifying Authority</w:t>
      </w:r>
      <w:r w:rsidRPr="00F34063">
        <w:rPr>
          <w:lang w:val="en-GB"/>
        </w:rPr>
        <w:tab/>
        <w:t xml:space="preserve"> shall ensure that there is an accounting system which records and stores, in computerised form, accounting records for the Single Operation</w:t>
      </w:r>
      <w:r w:rsidR="00433F33" w:rsidRPr="00F34063">
        <w:rPr>
          <w:lang w:val="en-GB"/>
        </w:rPr>
        <w:t>.</w:t>
      </w:r>
      <w:r w:rsidRPr="00F34063">
        <w:rPr>
          <w:lang w:val="en-GB"/>
        </w:rPr>
        <w:t xml:space="preserve"> </w:t>
      </w:r>
      <w:r w:rsidR="00433F33" w:rsidRPr="00F34063">
        <w:rPr>
          <w:lang w:val="en-GB"/>
        </w:rPr>
        <w:t xml:space="preserve">The accounting system </w:t>
      </w:r>
      <w:r w:rsidRPr="00F34063">
        <w:rPr>
          <w:lang w:val="en-GB"/>
        </w:rPr>
        <w:t xml:space="preserve"> supports all the data required for drawing up payment applications and accounts, including records of amounts recoverable, amounts recovered and amounts withdrawn following cancellation of all or part of the contribution for the Single Operation or the ESPON 2020 </w:t>
      </w:r>
      <w:r w:rsidR="00EA5A33" w:rsidRPr="00F34063">
        <w:rPr>
          <w:lang w:val="en-GB"/>
        </w:rPr>
        <w:t xml:space="preserve">Cooperation </w:t>
      </w:r>
      <w:r w:rsidRPr="00F34063">
        <w:rPr>
          <w:lang w:val="en-GB"/>
        </w:rPr>
        <w:t>Programme. The accounting system shall be operational no later than [date] and shall be used as a basis for certification of expenditure to the Commission.</w:t>
      </w:r>
    </w:p>
    <w:p w:rsidR="00927EB6" w:rsidRPr="00F34063" w:rsidRDefault="00927EB6" w:rsidP="00927EB6">
      <w:pPr>
        <w:pStyle w:val="NoSpacing"/>
        <w:spacing w:line="276" w:lineRule="auto"/>
        <w:jc w:val="both"/>
        <w:rPr>
          <w:lang w:val="en-GB"/>
        </w:rPr>
      </w:pPr>
      <w:r w:rsidRPr="00F34063">
        <w:rPr>
          <w:lang w:val="en-GB"/>
        </w:rPr>
        <w:t>(3)</w:t>
      </w:r>
      <w:r w:rsidRPr="00F34063">
        <w:rPr>
          <w:lang w:val="en-GB"/>
        </w:rPr>
        <w:tab/>
        <w:t>The Managing Authority and the Certifying Authority shall ensure that a link is set up between the electronic monitoring and accounting systems which allows all exchanges of information between the Single Beneficiary and the Managing Authority, the Certifying Authority and the Audit Authority to be carried out by means of electronic data exchange.</w:t>
      </w:r>
    </w:p>
    <w:p w:rsidR="00927EB6" w:rsidRPr="00F34063" w:rsidRDefault="00927EB6" w:rsidP="00927EB6">
      <w:pPr>
        <w:pStyle w:val="NoSpacing"/>
        <w:spacing w:line="276" w:lineRule="auto"/>
        <w:jc w:val="both"/>
        <w:rPr>
          <w:lang w:val="en-GB"/>
        </w:rPr>
      </w:pPr>
      <w:r w:rsidRPr="00F34063">
        <w:rPr>
          <w:lang w:val="en-GB"/>
        </w:rPr>
        <w:t>(4)</w:t>
      </w:r>
      <w:r w:rsidRPr="00F34063">
        <w:rPr>
          <w:lang w:val="en-GB"/>
        </w:rPr>
        <w:tab/>
        <w:t xml:space="preserve">In order to comply with Article 74 (4) CPR, the Grand Duchy of Luxembourg shall carry out all official exchanges of information with the Commission on the ESPON 2020 </w:t>
      </w:r>
      <w:r w:rsidR="00EA5A33" w:rsidRPr="00F34063">
        <w:rPr>
          <w:lang w:val="en-GB"/>
        </w:rPr>
        <w:t xml:space="preserve">Cooperation </w:t>
      </w:r>
      <w:r w:rsidRPr="00F34063">
        <w:rPr>
          <w:lang w:val="en-GB"/>
        </w:rPr>
        <w:t xml:space="preserve">Programme by using the electronic data exchange system, for which the Commission shall establish the terms and conditions through related implementing acts. </w:t>
      </w:r>
    </w:p>
    <w:p w:rsidR="00927EB6" w:rsidRPr="00F34063" w:rsidRDefault="00927EB6" w:rsidP="00927EB6">
      <w:pPr>
        <w:pStyle w:val="Heading3"/>
        <w:rPr>
          <w:lang w:val="en-GB"/>
        </w:rPr>
      </w:pPr>
      <w:bookmarkStart w:id="16" w:name="_Toc423349156"/>
      <w:r w:rsidRPr="00F34063">
        <w:rPr>
          <w:lang w:val="en-GB"/>
        </w:rPr>
        <w:t>Article 13 – Annual and Final Implementation Reports</w:t>
      </w:r>
      <w:bookmarkEnd w:id="16"/>
      <w:r w:rsidRPr="00F34063">
        <w:rPr>
          <w:lang w:val="en-GB"/>
        </w:rPr>
        <w:t xml:space="preserve"> </w:t>
      </w:r>
    </w:p>
    <w:p w:rsidR="00927EB6" w:rsidRPr="00F34063" w:rsidRDefault="00927EB6" w:rsidP="00927EB6">
      <w:pPr>
        <w:pStyle w:val="NoSpacing"/>
        <w:spacing w:line="276" w:lineRule="auto"/>
        <w:jc w:val="both"/>
        <w:rPr>
          <w:lang w:val="en-GB"/>
        </w:rPr>
      </w:pPr>
      <w:r w:rsidRPr="00F34063">
        <w:rPr>
          <w:lang w:val="en-GB"/>
        </w:rPr>
        <w:t>(1)</w:t>
      </w:r>
      <w:r w:rsidRPr="00F34063">
        <w:rPr>
          <w:lang w:val="en-GB"/>
        </w:rPr>
        <w:tab/>
        <w:t xml:space="preserve">The Managing Authority shall, in accordance with Article 14 ETC-Regulation and with Article 50 CPR, draw up the annual implementation reports and the final implementation report for the ESPON 2020 </w:t>
      </w:r>
      <w:r w:rsidR="00EA5A33" w:rsidRPr="00F34063">
        <w:rPr>
          <w:lang w:val="en-GB"/>
        </w:rPr>
        <w:t xml:space="preserve">Cooperation </w:t>
      </w:r>
      <w:r w:rsidRPr="00F34063">
        <w:rPr>
          <w:lang w:val="en-GB"/>
        </w:rPr>
        <w:t xml:space="preserve">Programme and submit those reports to the European Commission at the stipulated deadlines. The Member States and Partner States, the Certifying Authority, the Audit Authority shall provide all necessary assistance and information </w:t>
      </w:r>
      <w:r w:rsidR="00612921" w:rsidRPr="00612921">
        <w:rPr>
          <w:lang w:val="en-GB"/>
        </w:rPr>
        <w:t>as appropriate</w:t>
      </w:r>
      <w:r w:rsidR="00E20B89" w:rsidRPr="00F34063">
        <w:rPr>
          <w:lang w:val="en-GB"/>
        </w:rPr>
        <w:t xml:space="preserve"> </w:t>
      </w:r>
      <w:r w:rsidRPr="00F34063">
        <w:rPr>
          <w:lang w:val="en-GB"/>
        </w:rPr>
        <w:t>in order to ensure that the Managing Authority can fully comply with its reporting duties.</w:t>
      </w:r>
    </w:p>
    <w:p w:rsidR="00927EB6" w:rsidRPr="00F34063" w:rsidRDefault="00927EB6" w:rsidP="00927EB6">
      <w:pPr>
        <w:pStyle w:val="NoSpacing"/>
        <w:spacing w:line="276" w:lineRule="auto"/>
        <w:jc w:val="both"/>
        <w:rPr>
          <w:lang w:val="en-GB"/>
        </w:rPr>
      </w:pPr>
      <w:r w:rsidRPr="00F34063">
        <w:rPr>
          <w:lang w:val="en-GB"/>
        </w:rPr>
        <w:t>(2)</w:t>
      </w:r>
      <w:r w:rsidRPr="00F34063">
        <w:rPr>
          <w:lang w:val="en-GB"/>
        </w:rPr>
        <w:tab/>
        <w:t xml:space="preserve">At least once a year within the Monitoring Committee, the Managing Authority shall provide the Member States and Partner States with detailed information on the annual implementation report. Any annual implementation report shall be approved by the Monitoring Committee before it is submitted to the European Commission. </w:t>
      </w:r>
    </w:p>
    <w:p w:rsidR="00927EB6" w:rsidRPr="00F34063" w:rsidRDefault="00927EB6" w:rsidP="00927EB6">
      <w:pPr>
        <w:pStyle w:val="NoSpacing"/>
        <w:spacing w:line="276" w:lineRule="auto"/>
        <w:jc w:val="both"/>
        <w:rPr>
          <w:lang w:val="en-GB"/>
        </w:rPr>
      </w:pPr>
      <w:r w:rsidRPr="00F34063">
        <w:rPr>
          <w:lang w:val="en-GB"/>
        </w:rPr>
        <w:t>(3)</w:t>
      </w:r>
      <w:r w:rsidRPr="00F34063">
        <w:rPr>
          <w:lang w:val="en-GB"/>
        </w:rPr>
        <w:tab/>
        <w:t xml:space="preserve">Every year when the annual implementation report is submitted, the European Commission and the Managing Authority shall examine the progress made in implementing the ESPON 2020 </w:t>
      </w:r>
      <w:r w:rsidR="00EA5A33" w:rsidRPr="00F34063">
        <w:rPr>
          <w:lang w:val="en-GB"/>
        </w:rPr>
        <w:t xml:space="preserve">Cooperation </w:t>
      </w:r>
      <w:r w:rsidRPr="00F34063">
        <w:rPr>
          <w:lang w:val="en-GB"/>
        </w:rPr>
        <w:t xml:space="preserve">Programme. After this examination, the European Commission may formulate comments in writing to the Managing Authority, which then shall inform the Monitoring Committee on the Commission’s comments. The Managing Authority, after the agreement of the Monitoring Committee, shall then inform the European Commission of the action taken in response to its comments. </w:t>
      </w:r>
    </w:p>
    <w:p w:rsidR="00927EB6" w:rsidRPr="00F34063" w:rsidRDefault="00927EB6" w:rsidP="00927EB6">
      <w:pPr>
        <w:pStyle w:val="NoSpacing"/>
        <w:spacing w:line="276" w:lineRule="auto"/>
        <w:jc w:val="both"/>
        <w:rPr>
          <w:lang w:val="en-GB"/>
        </w:rPr>
      </w:pPr>
      <w:r w:rsidRPr="00F34063">
        <w:rPr>
          <w:lang w:val="en-GB"/>
        </w:rPr>
        <w:t>(4)</w:t>
      </w:r>
      <w:r w:rsidRPr="00F34063">
        <w:rPr>
          <w:lang w:val="en-GB"/>
        </w:rPr>
        <w:tab/>
        <w:t>The Managing Authority shall, on ground of the findings in each annual implementation report, monitor and foll</w:t>
      </w:r>
      <w:r w:rsidR="00EA5A33" w:rsidRPr="00F34063">
        <w:rPr>
          <w:lang w:val="en-GB"/>
        </w:rPr>
        <w:t>ow up the progress made by the P</w:t>
      </w:r>
      <w:r w:rsidRPr="00F34063">
        <w:rPr>
          <w:lang w:val="en-GB"/>
        </w:rPr>
        <w:t xml:space="preserve">rogramme and the Single Operation. </w:t>
      </w:r>
    </w:p>
    <w:p w:rsidR="00FA6E03" w:rsidRPr="00F34063" w:rsidRDefault="00927EB6" w:rsidP="002F0DCB">
      <w:pPr>
        <w:pStyle w:val="Heading3"/>
        <w:rPr>
          <w:lang w:val="en-GB"/>
        </w:rPr>
      </w:pPr>
      <w:bookmarkStart w:id="17" w:name="_Toc423349157"/>
      <w:r w:rsidRPr="00F34063">
        <w:rPr>
          <w:lang w:val="en-GB"/>
        </w:rPr>
        <w:t>Article 14</w:t>
      </w:r>
      <w:r w:rsidR="00055629" w:rsidRPr="00F34063">
        <w:rPr>
          <w:lang w:val="en-GB"/>
        </w:rPr>
        <w:t xml:space="preserve"> – Granting procedure for the Single Operation</w:t>
      </w:r>
      <w:bookmarkEnd w:id="17"/>
      <w:r w:rsidR="00055629" w:rsidRPr="00F34063">
        <w:rPr>
          <w:lang w:val="en-GB"/>
        </w:rPr>
        <w:t xml:space="preserve"> </w:t>
      </w:r>
    </w:p>
    <w:p w:rsidR="009D73E6" w:rsidRPr="00F34063" w:rsidRDefault="009D73E6" w:rsidP="00FA6E03">
      <w:pPr>
        <w:pStyle w:val="NoSpacing"/>
        <w:spacing w:line="276" w:lineRule="auto"/>
        <w:jc w:val="both"/>
        <w:rPr>
          <w:lang w:val="en-GB"/>
        </w:rPr>
      </w:pPr>
      <w:r w:rsidRPr="00F34063">
        <w:rPr>
          <w:lang w:val="en-GB"/>
        </w:rPr>
        <w:t>(</w:t>
      </w:r>
      <w:r w:rsidR="00FA6E03" w:rsidRPr="00F34063">
        <w:rPr>
          <w:lang w:val="en-GB"/>
        </w:rPr>
        <w:t>1</w:t>
      </w:r>
      <w:r w:rsidRPr="00F34063">
        <w:rPr>
          <w:lang w:val="en-GB"/>
        </w:rPr>
        <w:t>)</w:t>
      </w:r>
      <w:r w:rsidR="00FA6E03" w:rsidRPr="00F34063">
        <w:rPr>
          <w:lang w:val="en-GB"/>
        </w:rPr>
        <w:tab/>
        <w:t xml:space="preserve">Following the approval of the ESPON </w:t>
      </w:r>
      <w:r w:rsidR="00910A45" w:rsidRPr="00F34063">
        <w:rPr>
          <w:lang w:val="en-GB"/>
        </w:rPr>
        <w:t>2020</w:t>
      </w:r>
      <w:r w:rsidR="00FA6E03" w:rsidRPr="00F34063">
        <w:rPr>
          <w:lang w:val="en-GB"/>
        </w:rPr>
        <w:t xml:space="preserve"> </w:t>
      </w:r>
      <w:r w:rsidR="00EA5A33" w:rsidRPr="00F34063">
        <w:rPr>
          <w:lang w:val="en-GB"/>
        </w:rPr>
        <w:t xml:space="preserve">Cooperation </w:t>
      </w:r>
      <w:r w:rsidR="00FA6E03" w:rsidRPr="00F34063">
        <w:rPr>
          <w:lang w:val="en-GB"/>
        </w:rPr>
        <w:t xml:space="preserve">Programme, the Monitoring Committee </w:t>
      </w:r>
      <w:r w:rsidR="007A7A6A" w:rsidRPr="00F34063">
        <w:rPr>
          <w:lang w:val="en-GB"/>
        </w:rPr>
        <w:t xml:space="preserve">shall </w:t>
      </w:r>
      <w:r w:rsidR="00FA6E03" w:rsidRPr="00F34063">
        <w:rPr>
          <w:lang w:val="en-GB"/>
        </w:rPr>
        <w:t xml:space="preserve">further detail the conditions for the application procedure </w:t>
      </w:r>
      <w:r w:rsidR="00E20B89" w:rsidRPr="00F34063">
        <w:rPr>
          <w:lang w:val="en-GB"/>
        </w:rPr>
        <w:t xml:space="preserve">in the Operation </w:t>
      </w:r>
      <w:r w:rsidR="00E20B89" w:rsidRPr="00F34063">
        <w:rPr>
          <w:lang w:val="en-GB"/>
        </w:rPr>
        <w:lastRenderedPageBreak/>
        <w:t>Implemen</w:t>
      </w:r>
      <w:r w:rsidR="00413A53" w:rsidRPr="00F34063">
        <w:rPr>
          <w:lang w:val="en-GB"/>
        </w:rPr>
        <w:t>t</w:t>
      </w:r>
      <w:r w:rsidR="00E20B89" w:rsidRPr="00F34063">
        <w:rPr>
          <w:lang w:val="en-GB"/>
        </w:rPr>
        <w:t xml:space="preserve">ation Guidelines </w:t>
      </w:r>
      <w:r w:rsidR="00FA6E03" w:rsidRPr="00F34063">
        <w:rPr>
          <w:lang w:val="en-GB"/>
        </w:rPr>
        <w:t xml:space="preserve">and </w:t>
      </w:r>
      <w:r w:rsidR="007A7A6A" w:rsidRPr="00F34063">
        <w:rPr>
          <w:lang w:val="en-GB"/>
        </w:rPr>
        <w:t xml:space="preserve">shall </w:t>
      </w:r>
      <w:r w:rsidR="00FA6E03" w:rsidRPr="00F34063">
        <w:rPr>
          <w:lang w:val="en-GB"/>
        </w:rPr>
        <w:t xml:space="preserve">establish the </w:t>
      </w:r>
      <w:r w:rsidR="007A7A6A" w:rsidRPr="00F34063">
        <w:rPr>
          <w:lang w:val="en-GB"/>
        </w:rPr>
        <w:t>O</w:t>
      </w:r>
      <w:r w:rsidR="00FA6E03" w:rsidRPr="00F34063">
        <w:rPr>
          <w:lang w:val="en-GB"/>
        </w:rPr>
        <w:t xml:space="preserve">peration </w:t>
      </w:r>
      <w:r w:rsidR="007A7A6A" w:rsidRPr="00F34063">
        <w:rPr>
          <w:lang w:val="en-GB"/>
        </w:rPr>
        <w:t>S</w:t>
      </w:r>
      <w:r w:rsidR="00FA6E03" w:rsidRPr="00F34063">
        <w:rPr>
          <w:lang w:val="en-GB"/>
        </w:rPr>
        <w:t xml:space="preserve">pecifications </w:t>
      </w:r>
      <w:r w:rsidR="00E13C23" w:rsidRPr="00F34063">
        <w:rPr>
          <w:lang w:val="en-GB"/>
        </w:rPr>
        <w:t xml:space="preserve">and </w:t>
      </w:r>
      <w:r w:rsidR="00FA6E03" w:rsidRPr="00F34063">
        <w:rPr>
          <w:lang w:val="en-GB"/>
        </w:rPr>
        <w:t xml:space="preserve">minimum criteria that are binding for the </w:t>
      </w:r>
      <w:r w:rsidR="007A7A6A" w:rsidRPr="00F34063">
        <w:rPr>
          <w:lang w:val="en-GB"/>
        </w:rPr>
        <w:t>S</w:t>
      </w:r>
      <w:r w:rsidR="00FA6E03" w:rsidRPr="00F34063">
        <w:rPr>
          <w:lang w:val="en-GB"/>
        </w:rPr>
        <w:t xml:space="preserve">ingle </w:t>
      </w:r>
      <w:r w:rsidR="007A7A6A" w:rsidRPr="00F34063">
        <w:rPr>
          <w:lang w:val="en-GB"/>
        </w:rPr>
        <w:t>B</w:t>
      </w:r>
      <w:r w:rsidR="00FA6E03" w:rsidRPr="00F34063">
        <w:rPr>
          <w:lang w:val="en-GB"/>
        </w:rPr>
        <w:t xml:space="preserve">eneficiary </w:t>
      </w:r>
      <w:r w:rsidR="00E13C23" w:rsidRPr="00F34063">
        <w:rPr>
          <w:lang w:val="en-GB"/>
        </w:rPr>
        <w:t xml:space="preserve">for </w:t>
      </w:r>
      <w:r w:rsidR="00FA6E03" w:rsidRPr="00F34063">
        <w:rPr>
          <w:lang w:val="en-GB"/>
        </w:rPr>
        <w:t>the elaboration of the Operation Proposal</w:t>
      </w:r>
      <w:r w:rsidR="00D86073" w:rsidRPr="00F34063">
        <w:rPr>
          <w:lang w:val="en-GB"/>
        </w:rPr>
        <w:t xml:space="preserve"> including a Multi-Annual Work</w:t>
      </w:r>
      <w:r w:rsidR="00A150BE" w:rsidRPr="00F34063">
        <w:rPr>
          <w:lang w:val="en-GB"/>
        </w:rPr>
        <w:t xml:space="preserve"> P</w:t>
      </w:r>
      <w:r w:rsidR="00D86073" w:rsidRPr="00F34063">
        <w:rPr>
          <w:lang w:val="en-GB"/>
        </w:rPr>
        <w:t>rogramme and the first Annual Work Plan</w:t>
      </w:r>
      <w:r w:rsidR="00FA6E03" w:rsidRPr="00F34063">
        <w:rPr>
          <w:lang w:val="en-GB"/>
        </w:rPr>
        <w:t xml:space="preserve">. The </w:t>
      </w:r>
      <w:r w:rsidR="007A7A6A" w:rsidRPr="00F34063">
        <w:rPr>
          <w:lang w:val="en-GB"/>
        </w:rPr>
        <w:t>S</w:t>
      </w:r>
      <w:r w:rsidR="00FA6E03" w:rsidRPr="00F34063">
        <w:rPr>
          <w:lang w:val="en-GB"/>
        </w:rPr>
        <w:t xml:space="preserve">ingle </w:t>
      </w:r>
      <w:r w:rsidR="007A7A6A" w:rsidRPr="00F34063">
        <w:rPr>
          <w:lang w:val="en-GB"/>
        </w:rPr>
        <w:t>B</w:t>
      </w:r>
      <w:r w:rsidR="00FA6E03" w:rsidRPr="00F34063">
        <w:rPr>
          <w:lang w:val="en-GB"/>
        </w:rPr>
        <w:t xml:space="preserve">eneficiary </w:t>
      </w:r>
      <w:r w:rsidR="00E13C23" w:rsidRPr="00F34063">
        <w:rPr>
          <w:lang w:val="en-GB"/>
        </w:rPr>
        <w:t>will be invited to pre</w:t>
      </w:r>
      <w:r w:rsidR="00FA6E03" w:rsidRPr="00F34063">
        <w:rPr>
          <w:lang w:val="en-GB"/>
        </w:rPr>
        <w:t>pare a</w:t>
      </w:r>
      <w:r w:rsidR="00E477E7" w:rsidRPr="00F34063">
        <w:rPr>
          <w:lang w:val="en-GB"/>
        </w:rPr>
        <w:t>n</w:t>
      </w:r>
      <w:r w:rsidR="00FA6E03" w:rsidRPr="00F34063">
        <w:rPr>
          <w:lang w:val="en-GB"/>
        </w:rPr>
        <w:t xml:space="preserve"> Operation Proposal</w:t>
      </w:r>
      <w:r w:rsidR="00E13C23" w:rsidRPr="00F34063">
        <w:rPr>
          <w:lang w:val="en-GB"/>
        </w:rPr>
        <w:t xml:space="preserve"> in a given time. </w:t>
      </w:r>
    </w:p>
    <w:p w:rsidR="00D86073" w:rsidRPr="00F34063" w:rsidRDefault="009D73E6" w:rsidP="00413A53">
      <w:pPr>
        <w:pStyle w:val="NoSpacing"/>
        <w:spacing w:line="276" w:lineRule="auto"/>
        <w:jc w:val="both"/>
        <w:rPr>
          <w:lang w:val="en-GB"/>
        </w:rPr>
      </w:pPr>
      <w:r w:rsidRPr="00F34063">
        <w:rPr>
          <w:lang w:val="en-GB"/>
        </w:rPr>
        <w:t>(2)</w:t>
      </w:r>
      <w:r w:rsidRPr="00F34063">
        <w:rPr>
          <w:lang w:val="en-GB"/>
        </w:rPr>
        <w:tab/>
      </w:r>
      <w:r w:rsidR="00612921" w:rsidRPr="00612921">
        <w:rPr>
          <w:lang w:val="lb-LU"/>
        </w:rPr>
        <w:t xml:space="preserve">The Operation Proposals submitted by the Single Beneficiary will be made available to the members of the </w:t>
      </w:r>
      <w:r w:rsidR="00FC1412" w:rsidRPr="00F34063">
        <w:rPr>
          <w:lang w:val="en-GB"/>
        </w:rPr>
        <w:t>Monitoring Committee</w:t>
      </w:r>
      <w:r w:rsidR="00612921" w:rsidRPr="00612921">
        <w:rPr>
          <w:lang w:val="lb-LU"/>
        </w:rPr>
        <w:t xml:space="preserve"> . If the </w:t>
      </w:r>
      <w:r w:rsidR="00FC1412" w:rsidRPr="00F34063">
        <w:rPr>
          <w:lang w:val="en-GB"/>
        </w:rPr>
        <w:t xml:space="preserve">Monitoring Committee </w:t>
      </w:r>
      <w:r w:rsidR="00612921" w:rsidRPr="00612921">
        <w:rPr>
          <w:lang w:val="lb-LU"/>
        </w:rPr>
        <w:t xml:space="preserve"> so decides it shall set-up an Assessment Committee with a limited number of representatives of the </w:t>
      </w:r>
      <w:r w:rsidR="00FC1412" w:rsidRPr="00F34063">
        <w:rPr>
          <w:lang w:val="en-GB"/>
        </w:rPr>
        <w:t>Monitoring Committee</w:t>
      </w:r>
      <w:r w:rsidR="00612921" w:rsidRPr="00612921">
        <w:rPr>
          <w:lang w:val="lb-LU"/>
        </w:rPr>
        <w:t xml:space="preserve">, which can be reimbursed for travel costs. The </w:t>
      </w:r>
      <w:r w:rsidR="00FC1412" w:rsidRPr="00F34063">
        <w:rPr>
          <w:lang w:val="en-GB"/>
        </w:rPr>
        <w:t xml:space="preserve">Managing Authority </w:t>
      </w:r>
      <w:r w:rsidR="00612921" w:rsidRPr="00612921">
        <w:rPr>
          <w:lang w:val="lb-LU"/>
        </w:rPr>
        <w:t xml:space="preserve"> supports the process by organising the assessment procedure based on the eligibility and quality criteria approved by the </w:t>
      </w:r>
      <w:r w:rsidR="00FC1412" w:rsidRPr="00F34063">
        <w:rPr>
          <w:lang w:val="en-GB"/>
        </w:rPr>
        <w:t>Monitoring Committee</w:t>
      </w:r>
      <w:r w:rsidR="00612921" w:rsidRPr="00612921">
        <w:rPr>
          <w:lang w:val="lb-LU"/>
        </w:rPr>
        <w:t xml:space="preserve">, and prepares in line with the assessment of the Assessment Committee a proposal for a decision on the Operation proposals to be taken by the </w:t>
      </w:r>
      <w:r w:rsidR="00FC1412" w:rsidRPr="00F34063">
        <w:rPr>
          <w:lang w:val="en-GB"/>
        </w:rPr>
        <w:t>Monitoring Committee</w:t>
      </w:r>
      <w:r w:rsidR="00467437" w:rsidRPr="00F34063">
        <w:rPr>
          <w:lang w:val="en-GB"/>
        </w:rPr>
        <w:t xml:space="preserve">. </w:t>
      </w:r>
      <w:r w:rsidR="00791155" w:rsidRPr="00F34063">
        <w:rPr>
          <w:lang w:val="en-GB"/>
        </w:rPr>
        <w:t xml:space="preserve">Depending on the scoring the Monitoring Committee may </w:t>
      </w:r>
      <w:r w:rsidR="00D86073" w:rsidRPr="00F34063">
        <w:rPr>
          <w:lang w:val="en-GB"/>
        </w:rPr>
        <w:t xml:space="preserve">decide to </w:t>
      </w:r>
      <w:r w:rsidR="00791155" w:rsidRPr="00F34063">
        <w:rPr>
          <w:lang w:val="en-GB"/>
        </w:rPr>
        <w:t xml:space="preserve">reject, negotiate or accept the proposal with </w:t>
      </w:r>
      <w:r w:rsidR="00FA6E03" w:rsidRPr="00F34063">
        <w:rPr>
          <w:lang w:val="en-GB"/>
        </w:rPr>
        <w:t xml:space="preserve">recommendation </w:t>
      </w:r>
      <w:r w:rsidR="00791155" w:rsidRPr="00F34063">
        <w:rPr>
          <w:lang w:val="en-GB"/>
        </w:rPr>
        <w:t xml:space="preserve">about </w:t>
      </w:r>
      <w:r w:rsidR="00FA6E03" w:rsidRPr="00F34063">
        <w:rPr>
          <w:lang w:val="en-GB"/>
        </w:rPr>
        <w:t>improvements</w:t>
      </w:r>
      <w:r w:rsidR="00D86073" w:rsidRPr="00F34063">
        <w:rPr>
          <w:lang w:val="en-GB"/>
        </w:rPr>
        <w:t xml:space="preserve">. </w:t>
      </w:r>
    </w:p>
    <w:p w:rsidR="00FA6E03" w:rsidRPr="00F34063" w:rsidRDefault="009D73E6" w:rsidP="00FA6E03">
      <w:pPr>
        <w:pStyle w:val="NoSpacing"/>
        <w:spacing w:line="276" w:lineRule="auto"/>
        <w:jc w:val="both"/>
        <w:rPr>
          <w:lang w:val="en-GB"/>
        </w:rPr>
      </w:pPr>
      <w:r w:rsidRPr="00F34063">
        <w:rPr>
          <w:lang w:val="en-GB"/>
        </w:rPr>
        <w:t>(3)</w:t>
      </w:r>
      <w:r w:rsidR="00D86073" w:rsidRPr="00F34063">
        <w:rPr>
          <w:lang w:val="en-GB"/>
        </w:rPr>
        <w:tab/>
      </w:r>
      <w:r w:rsidR="00FA6E03" w:rsidRPr="00F34063">
        <w:rPr>
          <w:lang w:val="en-GB"/>
        </w:rPr>
        <w:t>The Grant Agreement approved by the M</w:t>
      </w:r>
      <w:r w:rsidR="00F271B0" w:rsidRPr="00F34063">
        <w:rPr>
          <w:lang w:val="en-GB"/>
        </w:rPr>
        <w:t xml:space="preserve">onitoring Committee </w:t>
      </w:r>
      <w:r w:rsidR="00FA6E03" w:rsidRPr="00F34063">
        <w:rPr>
          <w:lang w:val="en-GB"/>
        </w:rPr>
        <w:t xml:space="preserve">will be </w:t>
      </w:r>
      <w:r w:rsidR="00DE0240" w:rsidRPr="00F34063">
        <w:rPr>
          <w:lang w:val="en-GB"/>
        </w:rPr>
        <w:t>offered</w:t>
      </w:r>
      <w:r w:rsidR="00FA6E03" w:rsidRPr="00F34063">
        <w:rPr>
          <w:lang w:val="en-GB"/>
        </w:rPr>
        <w:t xml:space="preserve"> by the M</w:t>
      </w:r>
      <w:r w:rsidR="00F271B0" w:rsidRPr="00F34063">
        <w:rPr>
          <w:lang w:val="en-GB"/>
        </w:rPr>
        <w:t xml:space="preserve">anaging Authority </w:t>
      </w:r>
      <w:r w:rsidR="00DE0240" w:rsidRPr="00F34063">
        <w:rPr>
          <w:lang w:val="en-GB"/>
        </w:rPr>
        <w:t xml:space="preserve">to </w:t>
      </w:r>
      <w:r w:rsidR="00FA6E03" w:rsidRPr="00F34063">
        <w:rPr>
          <w:lang w:val="en-GB"/>
        </w:rPr>
        <w:t xml:space="preserve">the Single Beneficiary (ESPON EGTC). It will detail the rights and duties of both parties and the reporting timetable and requirements. The </w:t>
      </w:r>
      <w:r w:rsidR="00EF0EFB" w:rsidRPr="00F34063">
        <w:rPr>
          <w:lang w:val="en-GB"/>
        </w:rPr>
        <w:t>Operation Proposal includ</w:t>
      </w:r>
      <w:r w:rsidR="00E477E7" w:rsidRPr="00F34063">
        <w:rPr>
          <w:lang w:val="en-GB"/>
        </w:rPr>
        <w:t>ing</w:t>
      </w:r>
      <w:r w:rsidR="00EF0EFB" w:rsidRPr="00F34063">
        <w:rPr>
          <w:lang w:val="en-GB"/>
        </w:rPr>
        <w:t xml:space="preserve"> a </w:t>
      </w:r>
      <w:r w:rsidR="00FA6E03" w:rsidRPr="00F34063">
        <w:rPr>
          <w:lang w:val="en-GB"/>
        </w:rPr>
        <w:t>Multiannual Work Programme</w:t>
      </w:r>
      <w:r w:rsidR="0011294F" w:rsidRPr="00F34063">
        <w:rPr>
          <w:lang w:val="en-GB"/>
        </w:rPr>
        <w:t>,</w:t>
      </w:r>
      <w:r w:rsidR="00FA6E03" w:rsidRPr="00F34063">
        <w:rPr>
          <w:lang w:val="en-GB"/>
        </w:rPr>
        <w:t xml:space="preserve"> </w:t>
      </w:r>
      <w:r w:rsidR="00EF0EFB" w:rsidRPr="00F34063">
        <w:rPr>
          <w:lang w:val="en-GB"/>
        </w:rPr>
        <w:t xml:space="preserve">an Annual Work Plan for 2015, </w:t>
      </w:r>
      <w:r w:rsidR="00FA6E03" w:rsidRPr="00F34063">
        <w:rPr>
          <w:lang w:val="en-GB"/>
        </w:rPr>
        <w:t>the</w:t>
      </w:r>
      <w:r w:rsidR="00F271B0" w:rsidRPr="00F34063">
        <w:rPr>
          <w:lang w:val="en-GB"/>
        </w:rPr>
        <w:t xml:space="preserve"> Operation Specifications, the Operation Implementation Guidelines and the Liability Mechanism Reference Document </w:t>
      </w:r>
      <w:r w:rsidR="00FA6E03" w:rsidRPr="00F34063">
        <w:rPr>
          <w:lang w:val="en-GB"/>
        </w:rPr>
        <w:t>will be an integral part of the Grant Agreement</w:t>
      </w:r>
      <w:r w:rsidR="00F271B0" w:rsidRPr="00F34063">
        <w:rPr>
          <w:lang w:val="en-GB"/>
        </w:rPr>
        <w:t>. T</w:t>
      </w:r>
      <w:r w:rsidR="00FA6E03" w:rsidRPr="00F34063">
        <w:rPr>
          <w:lang w:val="en-GB"/>
        </w:rPr>
        <w:t xml:space="preserve">he first Annual Work Plan </w:t>
      </w:r>
      <w:r w:rsidR="00F271B0" w:rsidRPr="00F34063">
        <w:rPr>
          <w:lang w:val="en-GB"/>
        </w:rPr>
        <w:t>and the Operation Implementation Guidelines will be considered as annex</w:t>
      </w:r>
      <w:r w:rsidR="00FA6E03" w:rsidRPr="00F34063">
        <w:rPr>
          <w:lang w:val="en-GB"/>
        </w:rPr>
        <w:t xml:space="preserve">. </w:t>
      </w:r>
    </w:p>
    <w:p w:rsidR="00FA6E03" w:rsidRPr="00F34063" w:rsidRDefault="009D73E6" w:rsidP="003D590F">
      <w:pPr>
        <w:pStyle w:val="NoSpacing"/>
        <w:spacing w:line="276" w:lineRule="auto"/>
        <w:jc w:val="both"/>
        <w:rPr>
          <w:lang w:val="en-GB"/>
        </w:rPr>
      </w:pPr>
      <w:r w:rsidRPr="00F34063">
        <w:rPr>
          <w:lang w:val="en-GB"/>
        </w:rPr>
        <w:t>(4)</w:t>
      </w:r>
      <w:r w:rsidR="00F271B0" w:rsidRPr="00F34063">
        <w:rPr>
          <w:lang w:val="en-GB"/>
        </w:rPr>
        <w:tab/>
      </w:r>
      <w:r w:rsidR="00FA6E03" w:rsidRPr="00F34063">
        <w:rPr>
          <w:lang w:val="en-GB"/>
        </w:rPr>
        <w:t>In the following years</w:t>
      </w:r>
      <w:r w:rsidR="007A7A6A" w:rsidRPr="00F34063">
        <w:rPr>
          <w:lang w:val="en-GB"/>
        </w:rPr>
        <w:t>,</w:t>
      </w:r>
      <w:r w:rsidR="00FA6E03" w:rsidRPr="00F34063">
        <w:rPr>
          <w:lang w:val="en-GB"/>
        </w:rPr>
        <w:t xml:space="preserve"> </w:t>
      </w:r>
      <w:r w:rsidR="00DF7F95" w:rsidRPr="00F34063">
        <w:rPr>
          <w:lang w:val="en-GB"/>
        </w:rPr>
        <w:t xml:space="preserve">based on a decision of the Monitoring Committee about the minimum requirements of the </w:t>
      </w:r>
      <w:r w:rsidR="00FA6E03" w:rsidRPr="00F34063">
        <w:rPr>
          <w:lang w:val="en-GB"/>
        </w:rPr>
        <w:t>Annual Work Plan</w:t>
      </w:r>
      <w:r w:rsidR="007A7A6A" w:rsidRPr="00F34063">
        <w:rPr>
          <w:lang w:val="en-GB"/>
        </w:rPr>
        <w:t>,</w:t>
      </w:r>
      <w:r w:rsidR="00FA6E03" w:rsidRPr="00F34063">
        <w:rPr>
          <w:lang w:val="en-GB"/>
        </w:rPr>
        <w:t xml:space="preserve"> the Single </w:t>
      </w:r>
      <w:r w:rsidR="007A7A6A" w:rsidRPr="00F34063">
        <w:rPr>
          <w:lang w:val="en-GB"/>
        </w:rPr>
        <w:t>B</w:t>
      </w:r>
      <w:r w:rsidR="00FA6E03" w:rsidRPr="00F34063">
        <w:rPr>
          <w:lang w:val="en-GB"/>
        </w:rPr>
        <w:t xml:space="preserve">eneficiary </w:t>
      </w:r>
      <w:r w:rsidR="00DF7F95" w:rsidRPr="00F34063">
        <w:rPr>
          <w:lang w:val="en-GB"/>
        </w:rPr>
        <w:t xml:space="preserve">shall prepare a proposal for the Annual Work Plan and submit it </w:t>
      </w:r>
      <w:r w:rsidR="00FA6E03" w:rsidRPr="00F34063">
        <w:rPr>
          <w:lang w:val="en-GB"/>
        </w:rPr>
        <w:t>to the M</w:t>
      </w:r>
      <w:r w:rsidR="00F271B0" w:rsidRPr="00F34063">
        <w:rPr>
          <w:lang w:val="en-GB"/>
        </w:rPr>
        <w:t xml:space="preserve">onitoring </w:t>
      </w:r>
      <w:r w:rsidR="00FA6E03" w:rsidRPr="00F34063">
        <w:rPr>
          <w:lang w:val="en-GB"/>
        </w:rPr>
        <w:t>C</w:t>
      </w:r>
      <w:r w:rsidR="00F271B0" w:rsidRPr="00F34063">
        <w:rPr>
          <w:lang w:val="en-GB"/>
        </w:rPr>
        <w:t xml:space="preserve">ommittee </w:t>
      </w:r>
      <w:r w:rsidR="00FA6E03" w:rsidRPr="00F34063">
        <w:rPr>
          <w:lang w:val="en-GB"/>
        </w:rPr>
        <w:t>via the M</w:t>
      </w:r>
      <w:r w:rsidR="00DF7F95" w:rsidRPr="00F34063">
        <w:rPr>
          <w:lang w:val="en-GB"/>
        </w:rPr>
        <w:t>anaging Authority for</w:t>
      </w:r>
      <w:r w:rsidR="00F271B0" w:rsidRPr="00F34063">
        <w:rPr>
          <w:lang w:val="en-GB"/>
        </w:rPr>
        <w:t xml:space="preserve"> </w:t>
      </w:r>
      <w:r w:rsidR="00DF7F95" w:rsidRPr="00F34063">
        <w:rPr>
          <w:lang w:val="en-GB"/>
        </w:rPr>
        <w:t>assessment</w:t>
      </w:r>
      <w:r w:rsidR="00FA6E03" w:rsidRPr="00F34063">
        <w:rPr>
          <w:lang w:val="en-GB"/>
        </w:rPr>
        <w:t>, negotiat</w:t>
      </w:r>
      <w:r w:rsidR="00DF7F95" w:rsidRPr="00F34063">
        <w:rPr>
          <w:lang w:val="en-GB"/>
        </w:rPr>
        <w:t>ion and approval</w:t>
      </w:r>
      <w:r w:rsidR="00FA6E03" w:rsidRPr="00F34063">
        <w:rPr>
          <w:lang w:val="en-GB"/>
        </w:rPr>
        <w:t xml:space="preserve"> by the M</w:t>
      </w:r>
      <w:r w:rsidR="00DF7F95" w:rsidRPr="00F34063">
        <w:rPr>
          <w:lang w:val="en-GB"/>
        </w:rPr>
        <w:t xml:space="preserve">onitoring </w:t>
      </w:r>
      <w:r w:rsidR="00FA6E03" w:rsidRPr="00F34063">
        <w:rPr>
          <w:lang w:val="en-GB"/>
        </w:rPr>
        <w:t>C</w:t>
      </w:r>
      <w:r w:rsidR="00DF7F95" w:rsidRPr="00F34063">
        <w:rPr>
          <w:lang w:val="en-GB"/>
        </w:rPr>
        <w:t>ommittee</w:t>
      </w:r>
      <w:r w:rsidR="00FA6E03" w:rsidRPr="00F34063">
        <w:rPr>
          <w:lang w:val="en-GB"/>
        </w:rPr>
        <w:t xml:space="preserve">. This process </w:t>
      </w:r>
      <w:r w:rsidR="00DF7F95" w:rsidRPr="00F34063">
        <w:rPr>
          <w:lang w:val="en-GB"/>
        </w:rPr>
        <w:t>may</w:t>
      </w:r>
      <w:r w:rsidR="00FA6E03" w:rsidRPr="00F34063">
        <w:rPr>
          <w:lang w:val="en-GB"/>
        </w:rPr>
        <w:t xml:space="preserve"> result in recommendations for improvements </w:t>
      </w:r>
      <w:r w:rsidR="00DF7F95" w:rsidRPr="00F34063">
        <w:rPr>
          <w:lang w:val="en-GB"/>
        </w:rPr>
        <w:t xml:space="preserve">of the Annual Work Programme </w:t>
      </w:r>
      <w:r w:rsidR="00FA6E03" w:rsidRPr="00F34063">
        <w:rPr>
          <w:lang w:val="en-GB"/>
        </w:rPr>
        <w:t xml:space="preserve">before </w:t>
      </w:r>
      <w:r w:rsidR="00DF7F95" w:rsidRPr="00F34063">
        <w:rPr>
          <w:lang w:val="en-GB"/>
        </w:rPr>
        <w:t xml:space="preserve">annexing it as an addendum </w:t>
      </w:r>
      <w:r w:rsidR="00FA6E03" w:rsidRPr="00F34063">
        <w:rPr>
          <w:lang w:val="en-GB"/>
        </w:rPr>
        <w:t xml:space="preserve">the Grant Agreement. </w:t>
      </w:r>
    </w:p>
    <w:p w:rsidR="002C1F47" w:rsidRPr="00F34063" w:rsidRDefault="002C1F47" w:rsidP="002C1F47">
      <w:pPr>
        <w:pStyle w:val="NoSpacing"/>
        <w:spacing w:line="276" w:lineRule="auto"/>
        <w:jc w:val="both"/>
        <w:rPr>
          <w:lang w:val="en-GB"/>
        </w:rPr>
      </w:pPr>
      <w:r w:rsidRPr="00F34063">
        <w:rPr>
          <w:lang w:val="en-GB"/>
        </w:rPr>
        <w:t>(5)</w:t>
      </w:r>
      <w:r w:rsidRPr="00F34063">
        <w:rPr>
          <w:lang w:val="en-GB"/>
        </w:rPr>
        <w:tab/>
        <w:t>The Monitoring Committee may ask the Managing Authority to exercise its right to terminate the Grant Agreement, should the Single Operation severely violate provisions of the Grant Agreement.</w:t>
      </w:r>
    </w:p>
    <w:p w:rsidR="00927EB6" w:rsidRPr="00F34063" w:rsidRDefault="00927EB6" w:rsidP="00927EB6">
      <w:pPr>
        <w:pStyle w:val="Heading3"/>
        <w:rPr>
          <w:lang w:val="en-GB"/>
        </w:rPr>
      </w:pPr>
      <w:bookmarkStart w:id="18" w:name="_Toc423349158"/>
      <w:r w:rsidRPr="00F34063">
        <w:rPr>
          <w:lang w:val="en-GB"/>
        </w:rPr>
        <w:t xml:space="preserve">Article 15 –Monitoring of the </w:t>
      </w:r>
      <w:r w:rsidR="00844911" w:rsidRPr="00F34063">
        <w:rPr>
          <w:lang w:val="en-GB"/>
        </w:rPr>
        <w:t xml:space="preserve">Single </w:t>
      </w:r>
      <w:r w:rsidRPr="00F34063">
        <w:rPr>
          <w:lang w:val="en-GB"/>
        </w:rPr>
        <w:t>Operation</w:t>
      </w:r>
      <w:bookmarkEnd w:id="18"/>
      <w:r w:rsidRPr="00F34063">
        <w:rPr>
          <w:lang w:val="en-GB"/>
        </w:rPr>
        <w:t xml:space="preserve"> </w:t>
      </w:r>
    </w:p>
    <w:p w:rsidR="00927EB6" w:rsidRPr="00F34063" w:rsidRDefault="00927EB6" w:rsidP="00927EB6">
      <w:pPr>
        <w:pStyle w:val="NoSpacing"/>
        <w:spacing w:line="276" w:lineRule="auto"/>
        <w:jc w:val="both"/>
        <w:rPr>
          <w:lang w:val="en-GB"/>
        </w:rPr>
      </w:pPr>
      <w:r w:rsidRPr="00F34063">
        <w:rPr>
          <w:lang w:val="en-GB"/>
        </w:rPr>
        <w:t>(1)</w:t>
      </w:r>
      <w:r w:rsidR="00CC70B5" w:rsidRPr="00F34063">
        <w:rPr>
          <w:lang w:val="en-GB"/>
        </w:rPr>
        <w:tab/>
      </w:r>
      <w:r w:rsidRPr="00F34063">
        <w:rPr>
          <w:lang w:val="en-GB"/>
        </w:rPr>
        <w:t>The M</w:t>
      </w:r>
      <w:r w:rsidR="00CC70B5" w:rsidRPr="00F34063">
        <w:rPr>
          <w:lang w:val="en-GB"/>
        </w:rPr>
        <w:t xml:space="preserve">anaging </w:t>
      </w:r>
      <w:r w:rsidR="00BD7D1B" w:rsidRPr="00F34063">
        <w:rPr>
          <w:lang w:val="en-GB"/>
        </w:rPr>
        <w:t>Authority</w:t>
      </w:r>
      <w:r w:rsidRPr="00F34063">
        <w:rPr>
          <w:lang w:val="en-GB"/>
        </w:rPr>
        <w:t xml:space="preserve"> shall use the form for the Grand Agreement which has been approved by the M</w:t>
      </w:r>
      <w:r w:rsidR="00CC70B5" w:rsidRPr="00F34063">
        <w:rPr>
          <w:lang w:val="en-GB"/>
        </w:rPr>
        <w:t xml:space="preserve">onitoring </w:t>
      </w:r>
      <w:r w:rsidRPr="00F34063">
        <w:rPr>
          <w:lang w:val="en-GB"/>
        </w:rPr>
        <w:t>C</w:t>
      </w:r>
      <w:r w:rsidR="00CC70B5" w:rsidRPr="00F34063">
        <w:rPr>
          <w:lang w:val="en-GB"/>
        </w:rPr>
        <w:t>ommittee</w:t>
      </w:r>
      <w:r w:rsidRPr="00F34063">
        <w:rPr>
          <w:lang w:val="en-GB"/>
        </w:rPr>
        <w:t xml:space="preserve"> and lay down further details concerning the responsibilities and liabilities of the </w:t>
      </w:r>
      <w:r w:rsidR="00CC70B5" w:rsidRPr="00F34063">
        <w:rPr>
          <w:lang w:val="en-GB"/>
        </w:rPr>
        <w:t>S</w:t>
      </w:r>
      <w:r w:rsidRPr="00F34063">
        <w:rPr>
          <w:lang w:val="en-GB"/>
        </w:rPr>
        <w:t xml:space="preserve">ingle </w:t>
      </w:r>
      <w:r w:rsidR="00CC70B5" w:rsidRPr="00F34063">
        <w:rPr>
          <w:lang w:val="en-GB"/>
        </w:rPr>
        <w:t>B</w:t>
      </w:r>
      <w:r w:rsidRPr="00F34063">
        <w:rPr>
          <w:lang w:val="en-GB"/>
        </w:rPr>
        <w:t>eneficiary. The Grant Agreement shall be signed by the M</w:t>
      </w:r>
      <w:r w:rsidR="00CC70B5" w:rsidRPr="00F34063">
        <w:rPr>
          <w:lang w:val="en-GB"/>
        </w:rPr>
        <w:t xml:space="preserve">anaging </w:t>
      </w:r>
      <w:r w:rsidRPr="00F34063">
        <w:rPr>
          <w:lang w:val="en-GB"/>
        </w:rPr>
        <w:t>A</w:t>
      </w:r>
      <w:r w:rsidR="00CC70B5" w:rsidRPr="00F34063">
        <w:rPr>
          <w:lang w:val="en-GB"/>
        </w:rPr>
        <w:t>uthority</w:t>
      </w:r>
      <w:r w:rsidRPr="00F34063">
        <w:rPr>
          <w:lang w:val="en-GB"/>
        </w:rPr>
        <w:t xml:space="preserve"> and the </w:t>
      </w:r>
      <w:r w:rsidR="00CC70B5" w:rsidRPr="00F34063">
        <w:rPr>
          <w:lang w:val="en-GB"/>
        </w:rPr>
        <w:t>Single Beneficiary</w:t>
      </w:r>
      <w:r w:rsidRPr="00F34063">
        <w:rPr>
          <w:lang w:val="en-GB"/>
        </w:rPr>
        <w:t xml:space="preserve">. </w:t>
      </w:r>
    </w:p>
    <w:p w:rsidR="00927EB6" w:rsidRPr="00F34063" w:rsidRDefault="00927EB6" w:rsidP="00927EB6">
      <w:pPr>
        <w:pStyle w:val="NoSpacing"/>
        <w:spacing w:line="276" w:lineRule="auto"/>
        <w:jc w:val="both"/>
        <w:rPr>
          <w:lang w:val="en-GB"/>
        </w:rPr>
      </w:pPr>
      <w:r w:rsidRPr="00F34063">
        <w:rPr>
          <w:lang w:val="en-GB"/>
        </w:rPr>
        <w:t>(2)</w:t>
      </w:r>
      <w:r w:rsidR="00CC70B5" w:rsidRPr="00F34063">
        <w:rPr>
          <w:lang w:val="en-GB"/>
        </w:rPr>
        <w:tab/>
      </w:r>
      <w:r w:rsidRPr="00F34063">
        <w:rPr>
          <w:lang w:val="en-GB"/>
        </w:rPr>
        <w:t xml:space="preserve">The Managing Authority shall implement </w:t>
      </w:r>
      <w:r w:rsidR="00844911" w:rsidRPr="00F34063">
        <w:rPr>
          <w:lang w:val="en-GB"/>
        </w:rPr>
        <w:t xml:space="preserve">additional </w:t>
      </w:r>
      <w:r w:rsidRPr="00F34063">
        <w:rPr>
          <w:lang w:val="en-GB"/>
        </w:rPr>
        <w:t xml:space="preserve">checks in relation to the administrative, financial and technical capabilities of the </w:t>
      </w:r>
      <w:r w:rsidR="00CC70B5" w:rsidRPr="00F34063">
        <w:rPr>
          <w:lang w:val="en-GB"/>
        </w:rPr>
        <w:t>S</w:t>
      </w:r>
      <w:r w:rsidRPr="00F34063">
        <w:rPr>
          <w:lang w:val="en-GB"/>
        </w:rPr>
        <w:t xml:space="preserve">ingle </w:t>
      </w:r>
      <w:r w:rsidR="00CC70B5" w:rsidRPr="00F34063">
        <w:rPr>
          <w:lang w:val="en-GB"/>
        </w:rPr>
        <w:t>B</w:t>
      </w:r>
      <w:r w:rsidRPr="00F34063">
        <w:rPr>
          <w:lang w:val="en-GB"/>
        </w:rPr>
        <w:t xml:space="preserve">eneficiary. The information will be provided to the Monitoring Committee together with the documents preparing for the operation approval and prior the approval of </w:t>
      </w:r>
      <w:r w:rsidR="006E5BE0" w:rsidRPr="00F34063">
        <w:rPr>
          <w:lang w:val="en-GB"/>
        </w:rPr>
        <w:t>A</w:t>
      </w:r>
      <w:r w:rsidRPr="00F34063">
        <w:rPr>
          <w:lang w:val="en-GB"/>
        </w:rPr>
        <w:t xml:space="preserve">nnual </w:t>
      </w:r>
      <w:r w:rsidR="006E5BE0" w:rsidRPr="00F34063">
        <w:rPr>
          <w:lang w:val="en-GB"/>
        </w:rPr>
        <w:t>W</w:t>
      </w:r>
      <w:r w:rsidRPr="00F34063">
        <w:rPr>
          <w:lang w:val="en-GB"/>
        </w:rPr>
        <w:t xml:space="preserve">ork </w:t>
      </w:r>
      <w:r w:rsidR="006E5BE0" w:rsidRPr="00F34063">
        <w:rPr>
          <w:lang w:val="en-GB"/>
        </w:rPr>
        <w:t>P</w:t>
      </w:r>
      <w:r w:rsidRPr="00F34063">
        <w:rPr>
          <w:lang w:val="en-GB"/>
        </w:rPr>
        <w:t xml:space="preserve">lans. </w:t>
      </w:r>
    </w:p>
    <w:p w:rsidR="00927EB6" w:rsidRPr="00F34063" w:rsidRDefault="00927EB6" w:rsidP="00927EB6">
      <w:pPr>
        <w:pStyle w:val="NoSpacing"/>
        <w:spacing w:line="276" w:lineRule="auto"/>
        <w:jc w:val="both"/>
        <w:rPr>
          <w:lang w:val="en-GB"/>
        </w:rPr>
      </w:pPr>
      <w:r w:rsidRPr="00F34063">
        <w:rPr>
          <w:lang w:val="en-GB"/>
        </w:rPr>
        <w:t>The M</w:t>
      </w:r>
      <w:r w:rsidR="00844911" w:rsidRPr="00F34063">
        <w:rPr>
          <w:lang w:val="en-GB"/>
        </w:rPr>
        <w:t xml:space="preserve">anaging </w:t>
      </w:r>
      <w:r w:rsidRPr="00F34063">
        <w:rPr>
          <w:lang w:val="en-GB"/>
        </w:rPr>
        <w:t>A</w:t>
      </w:r>
      <w:r w:rsidR="00844911" w:rsidRPr="00F34063">
        <w:rPr>
          <w:lang w:val="en-GB"/>
        </w:rPr>
        <w:t>uthority</w:t>
      </w:r>
      <w:r w:rsidRPr="00F34063">
        <w:rPr>
          <w:lang w:val="en-GB"/>
        </w:rPr>
        <w:t xml:space="preserve"> shall ensure that the Grant Agreement makes the Single Beneficiary aware of its obligation to:</w:t>
      </w:r>
    </w:p>
    <w:p w:rsidR="00927EB6" w:rsidRPr="00F34063" w:rsidRDefault="00927EB6" w:rsidP="00927EB6">
      <w:pPr>
        <w:pStyle w:val="NoSpacing"/>
        <w:numPr>
          <w:ilvl w:val="0"/>
          <w:numId w:val="17"/>
        </w:numPr>
        <w:spacing w:line="276" w:lineRule="auto"/>
        <w:jc w:val="both"/>
        <w:rPr>
          <w:lang w:val="en-GB"/>
        </w:rPr>
      </w:pPr>
      <w:r w:rsidRPr="00F34063">
        <w:rPr>
          <w:lang w:val="en-GB"/>
        </w:rPr>
        <w:t>Accept controls by the relevant authorities (M</w:t>
      </w:r>
      <w:r w:rsidR="00844911" w:rsidRPr="00F34063">
        <w:rPr>
          <w:lang w:val="en-GB"/>
        </w:rPr>
        <w:t xml:space="preserve">anaging </w:t>
      </w:r>
      <w:r w:rsidRPr="00F34063">
        <w:rPr>
          <w:lang w:val="en-GB"/>
        </w:rPr>
        <w:t>A</w:t>
      </w:r>
      <w:r w:rsidR="00844911" w:rsidRPr="00F34063">
        <w:rPr>
          <w:lang w:val="en-GB"/>
        </w:rPr>
        <w:t>uthority</w:t>
      </w:r>
      <w:r w:rsidRPr="00F34063">
        <w:rPr>
          <w:lang w:val="en-GB"/>
        </w:rPr>
        <w:t>, National Authorities</w:t>
      </w:r>
      <w:r w:rsidR="00080F55" w:rsidRPr="00F34063">
        <w:rPr>
          <w:lang w:val="en-GB"/>
        </w:rPr>
        <w:t xml:space="preserve"> in Luxembourg</w:t>
      </w:r>
      <w:r w:rsidRPr="00F34063">
        <w:rPr>
          <w:lang w:val="en-GB"/>
        </w:rPr>
        <w:t>, C</w:t>
      </w:r>
      <w:r w:rsidR="00844911" w:rsidRPr="00F34063">
        <w:rPr>
          <w:lang w:val="en-GB"/>
        </w:rPr>
        <w:t xml:space="preserve">ertifying </w:t>
      </w:r>
      <w:r w:rsidRPr="00F34063">
        <w:rPr>
          <w:lang w:val="en-GB"/>
        </w:rPr>
        <w:t>A</w:t>
      </w:r>
      <w:r w:rsidR="00844911" w:rsidRPr="00F34063">
        <w:rPr>
          <w:lang w:val="en-GB"/>
        </w:rPr>
        <w:t>uthority</w:t>
      </w:r>
      <w:r w:rsidRPr="00F34063">
        <w:rPr>
          <w:lang w:val="en-GB"/>
        </w:rPr>
        <w:t>, A</w:t>
      </w:r>
      <w:r w:rsidR="00844911" w:rsidRPr="00F34063">
        <w:rPr>
          <w:lang w:val="en-GB"/>
        </w:rPr>
        <w:t xml:space="preserve">udit </w:t>
      </w:r>
      <w:r w:rsidRPr="00F34063">
        <w:rPr>
          <w:lang w:val="en-GB"/>
        </w:rPr>
        <w:t>A</w:t>
      </w:r>
      <w:r w:rsidR="00844911" w:rsidRPr="00F34063">
        <w:rPr>
          <w:lang w:val="en-GB"/>
        </w:rPr>
        <w:t>uthority</w:t>
      </w:r>
      <w:r w:rsidR="00FE3C01" w:rsidRPr="00F34063">
        <w:rPr>
          <w:lang w:val="en-GB"/>
        </w:rPr>
        <w:t xml:space="preserve">, </w:t>
      </w:r>
      <w:r w:rsidRPr="00F34063">
        <w:rPr>
          <w:lang w:val="en-GB"/>
        </w:rPr>
        <w:t xml:space="preserve">Commission services and European Court of Auditors), to give access to its premises, to provide and give access to all the information and documents supporting  </w:t>
      </w:r>
      <w:r w:rsidR="00844911" w:rsidRPr="00F34063">
        <w:rPr>
          <w:lang w:val="en-GB"/>
        </w:rPr>
        <w:t xml:space="preserve">an adequate </w:t>
      </w:r>
      <w:r w:rsidRPr="00F34063">
        <w:rPr>
          <w:lang w:val="en-GB"/>
        </w:rPr>
        <w:t>audit trail in compliance with Art</w:t>
      </w:r>
      <w:r w:rsidR="00074BB4" w:rsidRPr="00F34063">
        <w:rPr>
          <w:lang w:val="en-GB"/>
        </w:rPr>
        <w:t>icle 125 (4) (d)</w:t>
      </w:r>
      <w:r w:rsidRPr="00F34063">
        <w:rPr>
          <w:lang w:val="en-GB"/>
        </w:rPr>
        <w:t xml:space="preserve"> CRP;</w:t>
      </w:r>
    </w:p>
    <w:p w:rsidR="00927EB6" w:rsidRPr="00F34063" w:rsidRDefault="00927EB6" w:rsidP="00927EB6">
      <w:pPr>
        <w:pStyle w:val="NoSpacing"/>
        <w:numPr>
          <w:ilvl w:val="0"/>
          <w:numId w:val="17"/>
        </w:numPr>
        <w:spacing w:line="276" w:lineRule="auto"/>
        <w:jc w:val="both"/>
        <w:rPr>
          <w:lang w:val="en-GB"/>
        </w:rPr>
      </w:pPr>
      <w:r w:rsidRPr="00F34063">
        <w:rPr>
          <w:lang w:val="en-GB"/>
        </w:rPr>
        <w:lastRenderedPageBreak/>
        <w:t>Respect the rules of public procurement, information and publicity, environmental protection and equal opportunities rules;</w:t>
      </w:r>
    </w:p>
    <w:p w:rsidR="00927EB6" w:rsidRPr="00F34063" w:rsidRDefault="00927EB6" w:rsidP="00927EB6">
      <w:pPr>
        <w:pStyle w:val="NoSpacing"/>
        <w:numPr>
          <w:ilvl w:val="0"/>
          <w:numId w:val="17"/>
        </w:numPr>
        <w:spacing w:line="276" w:lineRule="auto"/>
        <w:jc w:val="both"/>
        <w:rPr>
          <w:lang w:val="en-GB"/>
        </w:rPr>
      </w:pPr>
      <w:r w:rsidRPr="00F34063">
        <w:rPr>
          <w:lang w:val="en-GB"/>
        </w:rPr>
        <w:t xml:space="preserve">Keep all information and supporting documents related to the operation at least until </w:t>
      </w:r>
      <w:r w:rsidR="00EC5228" w:rsidRPr="00F34063">
        <w:rPr>
          <w:lang w:val="en-GB"/>
        </w:rPr>
        <w:t xml:space="preserve"> </w:t>
      </w:r>
      <w:r w:rsidRPr="00F34063">
        <w:rPr>
          <w:lang w:val="en-GB"/>
        </w:rPr>
        <w:t xml:space="preserve">three years following the closure of the Programme, </w:t>
      </w:r>
    </w:p>
    <w:p w:rsidR="00927EB6" w:rsidRPr="00F34063" w:rsidRDefault="002C1F47" w:rsidP="00927EB6">
      <w:pPr>
        <w:pStyle w:val="NoSpacing"/>
        <w:spacing w:line="276" w:lineRule="auto"/>
        <w:jc w:val="both"/>
        <w:rPr>
          <w:lang w:val="en-GB"/>
        </w:rPr>
      </w:pPr>
      <w:r w:rsidRPr="00F34063">
        <w:rPr>
          <w:lang w:val="en-GB"/>
        </w:rPr>
        <w:t>(3</w:t>
      </w:r>
      <w:r w:rsidR="00927EB6" w:rsidRPr="00F34063">
        <w:rPr>
          <w:lang w:val="en-GB"/>
        </w:rPr>
        <w:t>)</w:t>
      </w:r>
      <w:r w:rsidR="00927EB6" w:rsidRPr="00F34063">
        <w:rPr>
          <w:lang w:val="en-GB"/>
        </w:rPr>
        <w:tab/>
        <w:t>The M</w:t>
      </w:r>
      <w:r w:rsidR="006E5BE0" w:rsidRPr="00F34063">
        <w:rPr>
          <w:lang w:val="en-GB"/>
        </w:rPr>
        <w:t>anaging Authority</w:t>
      </w:r>
      <w:r w:rsidR="00927EB6" w:rsidRPr="00F34063">
        <w:rPr>
          <w:lang w:val="en-GB"/>
        </w:rPr>
        <w:t xml:space="preserve"> shall decide on changes as long as the purpose and the other basic features of the </w:t>
      </w:r>
      <w:r w:rsidR="00612921" w:rsidRPr="00612921">
        <w:rPr>
          <w:lang w:val="en-GB"/>
        </w:rPr>
        <w:t>Single Operation</w:t>
      </w:r>
      <w:r w:rsidR="00EA69B0" w:rsidRPr="00F34063">
        <w:rPr>
          <w:lang w:val="en-GB"/>
        </w:rPr>
        <w:t xml:space="preserve"> </w:t>
      </w:r>
      <w:r w:rsidR="00927EB6" w:rsidRPr="00F34063">
        <w:rPr>
          <w:lang w:val="en-GB"/>
        </w:rPr>
        <w:t>are not altered</w:t>
      </w:r>
      <w:r w:rsidRPr="00F34063">
        <w:rPr>
          <w:lang w:val="en-GB"/>
        </w:rPr>
        <w:t xml:space="preserve"> and </w:t>
      </w:r>
      <w:r w:rsidR="00927EB6" w:rsidRPr="00F34063">
        <w:rPr>
          <w:lang w:val="en-GB"/>
        </w:rPr>
        <w:t>which do not have consequences on the eligibility or the results of the single operation. In particular the M</w:t>
      </w:r>
      <w:r w:rsidR="006E5BE0" w:rsidRPr="00F34063">
        <w:rPr>
          <w:lang w:val="en-GB"/>
        </w:rPr>
        <w:t xml:space="preserve">anaging </w:t>
      </w:r>
      <w:r w:rsidR="00927EB6" w:rsidRPr="00F34063">
        <w:rPr>
          <w:lang w:val="en-GB"/>
        </w:rPr>
        <w:t>A</w:t>
      </w:r>
      <w:r w:rsidR="006E5BE0" w:rsidRPr="00F34063">
        <w:rPr>
          <w:lang w:val="en-GB"/>
        </w:rPr>
        <w:t>uthority</w:t>
      </w:r>
      <w:r w:rsidR="00927EB6" w:rsidRPr="00F34063">
        <w:rPr>
          <w:lang w:val="en-GB"/>
        </w:rPr>
        <w:t xml:space="preserve"> shall decide on:</w:t>
      </w:r>
    </w:p>
    <w:p w:rsidR="00927EB6" w:rsidRPr="00F34063" w:rsidRDefault="00612921" w:rsidP="00927EB6">
      <w:pPr>
        <w:pStyle w:val="NoSpacing"/>
        <w:numPr>
          <w:ilvl w:val="0"/>
          <w:numId w:val="23"/>
        </w:numPr>
        <w:spacing w:line="276" w:lineRule="auto"/>
        <w:jc w:val="both"/>
        <w:rPr>
          <w:lang w:val="en-GB"/>
        </w:rPr>
      </w:pPr>
      <w:r w:rsidRPr="00612921">
        <w:rPr>
          <w:lang w:val="en-GB"/>
        </w:rPr>
        <w:t>Additional minor conditions to the approved operation in case additional mistakes, errors or clarification requests are found during the negotiations with the Single Beneficiary;</w:t>
      </w:r>
    </w:p>
    <w:p w:rsidR="00927EB6" w:rsidRPr="00F34063" w:rsidRDefault="00612921" w:rsidP="00927EB6">
      <w:pPr>
        <w:pStyle w:val="NoSpacing"/>
        <w:numPr>
          <w:ilvl w:val="0"/>
          <w:numId w:val="23"/>
        </w:numPr>
        <w:spacing w:line="276" w:lineRule="auto"/>
        <w:jc w:val="both"/>
        <w:rPr>
          <w:lang w:val="en-GB"/>
        </w:rPr>
      </w:pPr>
      <w:r w:rsidRPr="00612921">
        <w:rPr>
          <w:lang w:val="en-GB"/>
        </w:rPr>
        <w:t xml:space="preserve">Extension of the date by which Progress Reports have to be presented by the Single Beneficiary compatible with the timing of the </w:t>
      </w:r>
      <w:r w:rsidR="004A4DF5" w:rsidRPr="00F34063">
        <w:rPr>
          <w:lang w:val="en-GB"/>
        </w:rPr>
        <w:t>ESPON 2020 Cooperation Programme</w:t>
      </w:r>
      <w:r w:rsidRPr="00612921">
        <w:rPr>
          <w:lang w:val="en-GB"/>
        </w:rPr>
        <w:t xml:space="preserve">. </w:t>
      </w:r>
    </w:p>
    <w:p w:rsidR="00927EB6" w:rsidRPr="00F34063" w:rsidRDefault="00EA69B0" w:rsidP="00927EB6">
      <w:pPr>
        <w:pStyle w:val="NoSpacing"/>
        <w:spacing w:line="276" w:lineRule="auto"/>
        <w:jc w:val="both"/>
        <w:rPr>
          <w:lang w:val="en-GB"/>
        </w:rPr>
      </w:pPr>
      <w:r w:rsidRPr="00F34063">
        <w:rPr>
          <w:lang w:val="en-GB"/>
        </w:rPr>
        <w:t xml:space="preserve">(4) </w:t>
      </w:r>
      <w:r w:rsidR="00927EB6" w:rsidRPr="00F34063">
        <w:rPr>
          <w:lang w:val="en-GB"/>
        </w:rPr>
        <w:t xml:space="preserve">The  </w:t>
      </w:r>
      <w:r w:rsidR="00E724D9" w:rsidRPr="00F34063">
        <w:rPr>
          <w:lang w:val="en-GB"/>
        </w:rPr>
        <w:t xml:space="preserve">Monitoring Committee </w:t>
      </w:r>
      <w:r w:rsidR="00927EB6" w:rsidRPr="00F34063">
        <w:rPr>
          <w:lang w:val="en-GB"/>
        </w:rPr>
        <w:t>shall decide in all other cases</w:t>
      </w:r>
      <w:r w:rsidR="00612921" w:rsidRPr="00612921">
        <w:rPr>
          <w:lang w:val="en-GB"/>
        </w:rPr>
        <w:t>, accordingly to the provisions set in the Operation Implementation Guidelines,</w:t>
      </w:r>
      <w:r w:rsidR="005A49D2" w:rsidRPr="00F34063">
        <w:rPr>
          <w:lang w:val="en-GB"/>
        </w:rPr>
        <w:t xml:space="preserve"> </w:t>
      </w:r>
      <w:r w:rsidR="00927EB6" w:rsidRPr="00F34063">
        <w:rPr>
          <w:lang w:val="en-GB"/>
        </w:rPr>
        <w:t>and shall be informed on decisions taken by the M</w:t>
      </w:r>
      <w:r w:rsidR="006E5BE0" w:rsidRPr="00F34063">
        <w:rPr>
          <w:lang w:val="en-GB"/>
        </w:rPr>
        <w:t>anaging Authority</w:t>
      </w:r>
      <w:r w:rsidR="00927EB6" w:rsidRPr="00F34063">
        <w:rPr>
          <w:lang w:val="en-GB"/>
        </w:rPr>
        <w:t xml:space="preserve">. </w:t>
      </w:r>
    </w:p>
    <w:p w:rsidR="00927EB6" w:rsidRPr="00F34063" w:rsidRDefault="00612921" w:rsidP="00927EB6">
      <w:pPr>
        <w:pStyle w:val="NoSpacing"/>
        <w:spacing w:line="276" w:lineRule="auto"/>
        <w:jc w:val="both"/>
        <w:rPr>
          <w:lang w:val="en-GB"/>
        </w:rPr>
      </w:pPr>
      <w:r w:rsidRPr="00612921">
        <w:rPr>
          <w:lang w:val="en-GB"/>
        </w:rPr>
        <w:t>(5)</w:t>
      </w:r>
      <w:r w:rsidR="00927EB6" w:rsidRPr="00F34063">
        <w:rPr>
          <w:lang w:val="en-GB"/>
        </w:rPr>
        <w:tab/>
      </w:r>
      <w:r w:rsidR="009D04BE" w:rsidRPr="00F34063">
        <w:rPr>
          <w:lang w:val="en-GB"/>
        </w:rPr>
        <w:t>T</w:t>
      </w:r>
      <w:r w:rsidR="00927EB6" w:rsidRPr="00F34063">
        <w:rPr>
          <w:lang w:val="en-GB"/>
        </w:rPr>
        <w:t xml:space="preserve">he </w:t>
      </w:r>
      <w:r w:rsidR="009D04BE" w:rsidRPr="00F34063">
        <w:rPr>
          <w:lang w:val="en-GB"/>
        </w:rPr>
        <w:t xml:space="preserve">general provisions on </w:t>
      </w:r>
      <w:r w:rsidR="00927EB6" w:rsidRPr="00F34063">
        <w:rPr>
          <w:lang w:val="en-GB"/>
        </w:rPr>
        <w:t xml:space="preserve">eligible expenditure in Article </w:t>
      </w:r>
      <w:r w:rsidR="009D04BE" w:rsidRPr="00F34063">
        <w:rPr>
          <w:lang w:val="en-GB"/>
        </w:rPr>
        <w:t>65</w:t>
      </w:r>
      <w:r w:rsidR="00927EB6" w:rsidRPr="00F34063">
        <w:rPr>
          <w:lang w:val="en-GB"/>
        </w:rPr>
        <w:t xml:space="preserve"> CRP </w:t>
      </w:r>
      <w:r w:rsidR="009D04BE" w:rsidRPr="00F34063">
        <w:rPr>
          <w:lang w:val="en-GB"/>
        </w:rPr>
        <w:t xml:space="preserve">and </w:t>
      </w:r>
      <w:r w:rsidR="00927EB6" w:rsidRPr="00F34063">
        <w:rPr>
          <w:lang w:val="en-GB"/>
        </w:rPr>
        <w:t xml:space="preserve">Article </w:t>
      </w:r>
      <w:r w:rsidR="009D04BE" w:rsidRPr="00F34063">
        <w:rPr>
          <w:lang w:val="en-GB"/>
        </w:rPr>
        <w:t>18</w:t>
      </w:r>
      <w:r w:rsidR="009C77D8" w:rsidRPr="00F34063">
        <w:rPr>
          <w:lang w:val="en-GB"/>
        </w:rPr>
        <w:t xml:space="preserve"> </w:t>
      </w:r>
      <w:r w:rsidR="00927EB6" w:rsidRPr="00F34063">
        <w:rPr>
          <w:lang w:val="en-GB"/>
        </w:rPr>
        <w:t>ETC</w:t>
      </w:r>
      <w:r w:rsidR="009D04BE" w:rsidRPr="00F34063">
        <w:rPr>
          <w:lang w:val="en-GB"/>
        </w:rPr>
        <w:t xml:space="preserve">-Regulation and the provisions set out in further delegated acts adopted by the European Commission </w:t>
      </w:r>
      <w:r w:rsidR="00927EB6" w:rsidRPr="00F34063">
        <w:rPr>
          <w:lang w:val="en-GB"/>
        </w:rPr>
        <w:t>shall apply to determin</w:t>
      </w:r>
      <w:r w:rsidR="009D04BE" w:rsidRPr="00F34063">
        <w:rPr>
          <w:lang w:val="en-GB"/>
        </w:rPr>
        <w:t xml:space="preserve">e </w:t>
      </w:r>
      <w:r w:rsidR="00927EB6" w:rsidRPr="00F34063">
        <w:rPr>
          <w:lang w:val="en-GB"/>
        </w:rPr>
        <w:t xml:space="preserve">the eligibility of expenditure under </w:t>
      </w:r>
      <w:r w:rsidR="009D04BE" w:rsidRPr="00F34063">
        <w:rPr>
          <w:lang w:val="en-GB"/>
        </w:rPr>
        <w:t>the Single O</w:t>
      </w:r>
      <w:r w:rsidR="00927EB6" w:rsidRPr="00F34063">
        <w:rPr>
          <w:lang w:val="en-GB"/>
        </w:rPr>
        <w:t xml:space="preserve">peration of the ESPON 2020 </w:t>
      </w:r>
      <w:r w:rsidR="00EA5A33" w:rsidRPr="00F34063">
        <w:rPr>
          <w:lang w:val="en-GB"/>
        </w:rPr>
        <w:t xml:space="preserve">Cooperation </w:t>
      </w:r>
      <w:r w:rsidR="00927EB6" w:rsidRPr="00F34063">
        <w:rPr>
          <w:lang w:val="en-GB"/>
        </w:rPr>
        <w:t xml:space="preserve">Programme. </w:t>
      </w:r>
      <w:r w:rsidR="00811148" w:rsidRPr="00F34063">
        <w:rPr>
          <w:lang w:val="en-GB"/>
        </w:rPr>
        <w:t xml:space="preserve">Further specification of these requirements shall be </w:t>
      </w:r>
      <w:r w:rsidR="00D47A8E" w:rsidRPr="00F34063">
        <w:rPr>
          <w:lang w:val="en-GB"/>
        </w:rPr>
        <w:t>laid down</w:t>
      </w:r>
      <w:r w:rsidR="00811148" w:rsidRPr="00F34063">
        <w:rPr>
          <w:lang w:val="en-GB"/>
        </w:rPr>
        <w:t xml:space="preserve"> in the Operation Implementation Guidelines decided by the Monitoring Committee.</w:t>
      </w:r>
    </w:p>
    <w:p w:rsidR="00EF2C93" w:rsidRPr="00F34063" w:rsidRDefault="00EF2C93" w:rsidP="002F0DCB">
      <w:pPr>
        <w:pStyle w:val="Heading3"/>
        <w:rPr>
          <w:lang w:val="en-GB"/>
        </w:rPr>
      </w:pPr>
      <w:bookmarkStart w:id="19" w:name="_Toc423349159"/>
      <w:r w:rsidRPr="00F34063">
        <w:rPr>
          <w:lang w:val="en-GB"/>
        </w:rPr>
        <w:t>Article 1</w:t>
      </w:r>
      <w:r w:rsidR="00802AA6" w:rsidRPr="00F34063">
        <w:rPr>
          <w:lang w:val="en-GB"/>
        </w:rPr>
        <w:t>6</w:t>
      </w:r>
      <w:r w:rsidRPr="00F34063">
        <w:rPr>
          <w:lang w:val="en-GB"/>
        </w:rPr>
        <w:t xml:space="preserve"> –</w:t>
      </w:r>
      <w:r w:rsidR="009E0671" w:rsidRPr="00F34063">
        <w:rPr>
          <w:lang w:val="en-GB"/>
        </w:rPr>
        <w:t xml:space="preserve"> </w:t>
      </w:r>
      <w:r w:rsidR="00802AA6" w:rsidRPr="00F34063">
        <w:rPr>
          <w:lang w:val="en-GB"/>
        </w:rPr>
        <w:t xml:space="preserve">First Level </w:t>
      </w:r>
      <w:r w:rsidR="003F79A1" w:rsidRPr="00F34063">
        <w:rPr>
          <w:lang w:val="en-GB"/>
        </w:rPr>
        <w:t>Control</w:t>
      </w:r>
      <w:r w:rsidR="00873C1D" w:rsidRPr="00F34063">
        <w:rPr>
          <w:lang w:val="en-GB"/>
        </w:rPr>
        <w:t>s</w:t>
      </w:r>
      <w:bookmarkEnd w:id="19"/>
    </w:p>
    <w:p w:rsidR="002C1F47" w:rsidRPr="00F34063" w:rsidRDefault="002C1F47" w:rsidP="002C1F47">
      <w:pPr>
        <w:pStyle w:val="NoSpacing"/>
        <w:spacing w:line="276" w:lineRule="auto"/>
        <w:jc w:val="both"/>
        <w:rPr>
          <w:lang w:val="en-GB"/>
        </w:rPr>
      </w:pPr>
      <w:r w:rsidRPr="00F34063">
        <w:rPr>
          <w:lang w:val="en-GB" w:eastAsia="lb-LU"/>
        </w:rPr>
        <w:t>(</w:t>
      </w:r>
      <w:r w:rsidRPr="00F34063">
        <w:rPr>
          <w:lang w:val="en-GB"/>
        </w:rPr>
        <w:t>1)</w:t>
      </w:r>
      <w:r w:rsidRPr="00F34063">
        <w:rPr>
          <w:lang w:val="en-GB"/>
        </w:rPr>
        <w:tab/>
      </w:r>
      <w:r w:rsidR="009D04BE" w:rsidRPr="00F34063">
        <w:rPr>
          <w:lang w:val="en-GB"/>
        </w:rPr>
        <w:t>For e</w:t>
      </w:r>
      <w:r w:rsidRPr="00F34063">
        <w:rPr>
          <w:lang w:val="en-GB"/>
        </w:rPr>
        <w:t xml:space="preserve">xpenditure </w:t>
      </w:r>
      <w:r w:rsidR="001E0BE1" w:rsidRPr="00F34063">
        <w:rPr>
          <w:lang w:val="en-GB"/>
        </w:rPr>
        <w:t xml:space="preserve">incurring </w:t>
      </w:r>
      <w:r w:rsidRPr="00F34063">
        <w:rPr>
          <w:lang w:val="en-GB"/>
        </w:rPr>
        <w:t xml:space="preserve">under the </w:t>
      </w:r>
      <w:r w:rsidR="001E0BE1" w:rsidRPr="00F34063">
        <w:rPr>
          <w:lang w:val="en-GB"/>
        </w:rPr>
        <w:t xml:space="preserve">Grant Agreement of </w:t>
      </w:r>
      <w:r w:rsidRPr="00F34063">
        <w:rPr>
          <w:lang w:val="en-GB"/>
        </w:rPr>
        <w:t>the Single Operation, the verifications as referred to under point (a) of Article 125 (4) CPR shall be carried out by the controller</w:t>
      </w:r>
      <w:r w:rsidR="009C77D8" w:rsidRPr="00F34063">
        <w:rPr>
          <w:lang w:val="en-GB"/>
        </w:rPr>
        <w:t>,</w:t>
      </w:r>
      <w:r w:rsidRPr="00F34063">
        <w:rPr>
          <w:lang w:val="en-GB"/>
        </w:rPr>
        <w:t xml:space="preserve"> which is </w:t>
      </w:r>
      <w:r w:rsidR="001E0BE1" w:rsidRPr="00F34063">
        <w:rPr>
          <w:lang w:val="en-GB"/>
        </w:rPr>
        <w:t xml:space="preserve">proposed </w:t>
      </w:r>
      <w:r w:rsidRPr="00F34063">
        <w:rPr>
          <w:lang w:val="en-GB"/>
        </w:rPr>
        <w:t xml:space="preserve">by the Single Beneficiary </w:t>
      </w:r>
      <w:r w:rsidR="008B5A6F" w:rsidRPr="00F34063">
        <w:rPr>
          <w:lang w:val="en-GB"/>
        </w:rPr>
        <w:t xml:space="preserve">and which </w:t>
      </w:r>
      <w:r w:rsidR="001E0BE1" w:rsidRPr="00F34063">
        <w:rPr>
          <w:lang w:val="en-GB"/>
        </w:rPr>
        <w:t xml:space="preserve">received the approbation </w:t>
      </w:r>
      <w:r w:rsidRPr="00F34063">
        <w:rPr>
          <w:lang w:val="en-GB"/>
        </w:rPr>
        <w:t>according to Article 8 of this Agreement.</w:t>
      </w:r>
    </w:p>
    <w:p w:rsidR="001E0BE1" w:rsidRPr="00F34063" w:rsidRDefault="002C1F47" w:rsidP="002C1F47">
      <w:pPr>
        <w:pStyle w:val="NoSpacing"/>
        <w:spacing w:line="276" w:lineRule="auto"/>
        <w:jc w:val="both"/>
        <w:rPr>
          <w:lang w:val="en-GB"/>
        </w:rPr>
      </w:pPr>
      <w:r w:rsidRPr="00F34063">
        <w:rPr>
          <w:lang w:val="en-GB"/>
        </w:rPr>
        <w:t>(2)</w:t>
      </w:r>
      <w:r w:rsidRPr="00F34063">
        <w:rPr>
          <w:lang w:val="en-GB"/>
        </w:rPr>
        <w:tab/>
      </w:r>
      <w:r w:rsidR="001E0BE1" w:rsidRPr="00F34063">
        <w:rPr>
          <w:lang w:val="en-GB"/>
        </w:rPr>
        <w:t>The details of the first level control procedures will be defined in the Operation Implementation Guidelines</w:t>
      </w:r>
      <w:r w:rsidR="009D04BE" w:rsidRPr="00F34063">
        <w:rPr>
          <w:lang w:val="en-GB"/>
        </w:rPr>
        <w:t>,</w:t>
      </w:r>
      <w:r w:rsidR="001E0BE1" w:rsidRPr="00F34063">
        <w:rPr>
          <w:lang w:val="en-GB"/>
        </w:rPr>
        <w:t xml:space="preserve"> complemented by the forms</w:t>
      </w:r>
      <w:r w:rsidR="008B5A6F" w:rsidRPr="00F34063">
        <w:rPr>
          <w:lang w:val="en-GB"/>
        </w:rPr>
        <w:t xml:space="preserve"> which shall be used for certifying the expenditure</w:t>
      </w:r>
      <w:r w:rsidR="001E0BE1" w:rsidRPr="00F34063">
        <w:rPr>
          <w:lang w:val="en-GB"/>
        </w:rPr>
        <w:t xml:space="preserve">. </w:t>
      </w:r>
    </w:p>
    <w:p w:rsidR="002C1F47" w:rsidRPr="00F34063" w:rsidRDefault="002C1F47" w:rsidP="002C1F47">
      <w:pPr>
        <w:pStyle w:val="NoSpacing"/>
        <w:spacing w:line="276" w:lineRule="auto"/>
        <w:jc w:val="both"/>
        <w:rPr>
          <w:lang w:val="en-GB"/>
        </w:rPr>
      </w:pPr>
      <w:r w:rsidRPr="00F34063">
        <w:rPr>
          <w:lang w:val="en-GB"/>
        </w:rPr>
        <w:t>(3)</w:t>
      </w:r>
      <w:r w:rsidRPr="00F34063">
        <w:rPr>
          <w:lang w:val="en-GB"/>
        </w:rPr>
        <w:tab/>
      </w:r>
      <w:r w:rsidR="00612921" w:rsidRPr="00612921">
        <w:rPr>
          <w:lang w:val="en-GB"/>
        </w:rPr>
        <w:t>The Managing Authority of the Programme shall ensure that expenditure of the Single Beneficiary can be verified within a period of two</w:t>
      </w:r>
      <w:r w:rsidR="00EA69B0" w:rsidRPr="00F34063">
        <w:rPr>
          <w:lang w:val="en-GB"/>
        </w:rPr>
        <w:t xml:space="preserve"> </w:t>
      </w:r>
      <w:r w:rsidRPr="00F34063">
        <w:rPr>
          <w:lang w:val="en-GB"/>
        </w:rPr>
        <w:t>months of the submission of the documents by the Single Beneficiary.</w:t>
      </w:r>
    </w:p>
    <w:p w:rsidR="00DC489E" w:rsidRPr="00F34063" w:rsidRDefault="00326945" w:rsidP="002F0DCB">
      <w:pPr>
        <w:pStyle w:val="Heading3"/>
        <w:rPr>
          <w:lang w:val="en-GB"/>
        </w:rPr>
      </w:pPr>
      <w:bookmarkStart w:id="20" w:name="_Toc423349160"/>
      <w:r w:rsidRPr="00F34063">
        <w:rPr>
          <w:lang w:val="en-GB"/>
        </w:rPr>
        <w:t>Article 17</w:t>
      </w:r>
      <w:r w:rsidR="00DC489E" w:rsidRPr="00F34063">
        <w:rPr>
          <w:lang w:val="en-GB"/>
        </w:rPr>
        <w:t xml:space="preserve"> – Auditing</w:t>
      </w:r>
      <w:bookmarkEnd w:id="20"/>
      <w:r w:rsidR="00DC489E" w:rsidRPr="00F34063">
        <w:rPr>
          <w:lang w:val="en-GB"/>
        </w:rPr>
        <w:t xml:space="preserve"> </w:t>
      </w:r>
    </w:p>
    <w:p w:rsidR="00360D02" w:rsidRPr="00F34063" w:rsidRDefault="00360D02" w:rsidP="005032E0">
      <w:pPr>
        <w:pStyle w:val="NoSpacing"/>
        <w:spacing w:line="276" w:lineRule="auto"/>
        <w:jc w:val="both"/>
        <w:rPr>
          <w:lang w:val="en-GB"/>
        </w:rPr>
      </w:pPr>
      <w:r w:rsidRPr="00F34063">
        <w:rPr>
          <w:lang w:val="en-GB"/>
        </w:rPr>
        <w:t>(1)</w:t>
      </w:r>
      <w:r w:rsidRPr="00F34063">
        <w:rPr>
          <w:lang w:val="en-GB"/>
        </w:rPr>
        <w:tab/>
        <w:t xml:space="preserve">According to Art. 127 (4) CPR </w:t>
      </w:r>
      <w:r w:rsidR="0077459B" w:rsidRPr="00F34063">
        <w:rPr>
          <w:lang w:val="en-GB"/>
        </w:rPr>
        <w:t>t</w:t>
      </w:r>
      <w:r w:rsidRPr="00F34063">
        <w:rPr>
          <w:lang w:val="en-GB"/>
        </w:rPr>
        <w:t>he Audit Authority shall, within eight months of adoption of</w:t>
      </w:r>
      <w:r w:rsidR="005032E0" w:rsidRPr="00F34063">
        <w:rPr>
          <w:lang w:val="en-GB"/>
        </w:rPr>
        <w:t xml:space="preserve"> the </w:t>
      </w:r>
      <w:r w:rsidR="004A4DF5" w:rsidRPr="00F34063">
        <w:rPr>
          <w:lang w:val="en-GB"/>
        </w:rPr>
        <w:t>ESPON 2020 Cooperation Programme</w:t>
      </w:r>
      <w:r w:rsidRPr="00F34063">
        <w:rPr>
          <w:lang w:val="en-GB"/>
        </w:rPr>
        <w:t xml:space="preserve">, prepare an audit strategy for performance of audits. The audit strategy shall set out the audit methodology, the sampling method for audits on operations and the planning of audits in relation to the current accounting year and the two subsequent accounting years. The audit strategy shall be updated annually from 2016 until and including 2024. </w:t>
      </w:r>
    </w:p>
    <w:p w:rsidR="00360D02" w:rsidRPr="00F34063" w:rsidRDefault="00CC7EE8" w:rsidP="00CC7EE8">
      <w:pPr>
        <w:pStyle w:val="NoSpacing"/>
        <w:numPr>
          <w:ilvl w:val="0"/>
          <w:numId w:val="29"/>
        </w:numPr>
        <w:spacing w:line="276" w:lineRule="auto"/>
        <w:jc w:val="both"/>
        <w:rPr>
          <w:lang w:val="en-GB"/>
        </w:rPr>
      </w:pPr>
      <w:r w:rsidRPr="00F34063">
        <w:rPr>
          <w:lang w:val="en-GB"/>
        </w:rPr>
        <w:t xml:space="preserve">     </w:t>
      </w:r>
      <w:r w:rsidR="00360D02" w:rsidRPr="00F34063">
        <w:rPr>
          <w:lang w:val="en-GB"/>
        </w:rPr>
        <w:t xml:space="preserve">The </w:t>
      </w:r>
      <w:r w:rsidR="00EF0EFB" w:rsidRPr="00F34063">
        <w:rPr>
          <w:lang w:val="en-GB"/>
        </w:rPr>
        <w:t>A</w:t>
      </w:r>
      <w:r w:rsidR="00360D02" w:rsidRPr="00F34063">
        <w:rPr>
          <w:lang w:val="en-GB"/>
        </w:rPr>
        <w:t xml:space="preserve">udit </w:t>
      </w:r>
      <w:r w:rsidR="00EF0EFB" w:rsidRPr="00F34063">
        <w:rPr>
          <w:lang w:val="en-GB"/>
        </w:rPr>
        <w:t>A</w:t>
      </w:r>
      <w:r w:rsidR="00360D02" w:rsidRPr="00F34063">
        <w:rPr>
          <w:lang w:val="en-GB"/>
        </w:rPr>
        <w:t>uthority shall draw up in accordance with Art. 127 (5) CPR:</w:t>
      </w:r>
    </w:p>
    <w:p w:rsidR="00360D02" w:rsidRPr="00F34063" w:rsidRDefault="00360D02" w:rsidP="00B87576">
      <w:pPr>
        <w:pStyle w:val="NoSpacing"/>
        <w:spacing w:line="276" w:lineRule="auto"/>
        <w:ind w:left="708" w:hanging="348"/>
        <w:jc w:val="both"/>
        <w:rPr>
          <w:lang w:val="en-GB"/>
        </w:rPr>
      </w:pPr>
      <w:r w:rsidRPr="00F34063">
        <w:rPr>
          <w:lang w:val="en-GB"/>
        </w:rPr>
        <w:t>(a) an audit opinion in accordance with the second subparagraph of Article 59(5) of the Financial Regulation;</w:t>
      </w:r>
    </w:p>
    <w:p w:rsidR="00360D02" w:rsidRPr="00F34063" w:rsidRDefault="00360D02" w:rsidP="00B87576">
      <w:pPr>
        <w:pStyle w:val="NoSpacing"/>
        <w:spacing w:line="276" w:lineRule="auto"/>
        <w:ind w:left="708" w:hanging="348"/>
        <w:jc w:val="both"/>
        <w:rPr>
          <w:lang w:val="en-GB"/>
        </w:rPr>
      </w:pPr>
      <w:r w:rsidRPr="00F34063">
        <w:rPr>
          <w:lang w:val="en-GB"/>
        </w:rPr>
        <w:t xml:space="preserve">(b) </w:t>
      </w:r>
      <w:r w:rsidR="0067483B" w:rsidRPr="00F34063">
        <w:rPr>
          <w:lang w:val="en-GB"/>
        </w:rPr>
        <w:t>a</w:t>
      </w:r>
      <w:r w:rsidRPr="00F34063">
        <w:rPr>
          <w:lang w:val="en-GB"/>
        </w:rPr>
        <w:t xml:space="preserve"> control report setting out the main findings of the audits carried out in accordance with paragraph 1, including findings with regard to deficiencies found in the management and control systems, and the proposed and implemented corrective actions.</w:t>
      </w:r>
    </w:p>
    <w:p w:rsidR="00360D02" w:rsidRPr="00F34063" w:rsidRDefault="0077459B" w:rsidP="005032E0">
      <w:pPr>
        <w:pStyle w:val="NoSpacing"/>
        <w:spacing w:line="276" w:lineRule="auto"/>
        <w:jc w:val="both"/>
        <w:rPr>
          <w:lang w:val="en-GB"/>
        </w:rPr>
      </w:pPr>
      <w:r w:rsidRPr="00F34063">
        <w:rPr>
          <w:lang w:val="en-GB"/>
        </w:rPr>
        <w:lastRenderedPageBreak/>
        <w:t>(3)</w:t>
      </w:r>
      <w:r w:rsidRPr="00F34063">
        <w:rPr>
          <w:lang w:val="en-GB"/>
        </w:rPr>
        <w:tab/>
        <w:t>The Auditing will be based on the Delegated A</w:t>
      </w:r>
      <w:r w:rsidR="00360D02" w:rsidRPr="00F34063">
        <w:rPr>
          <w:lang w:val="en-GB"/>
        </w:rPr>
        <w:t>cts, in accordance with Article 149</w:t>
      </w:r>
      <w:r w:rsidRPr="00F34063">
        <w:rPr>
          <w:lang w:val="en-GB"/>
        </w:rPr>
        <w:t xml:space="preserve"> CPR</w:t>
      </w:r>
      <w:r w:rsidR="00360D02" w:rsidRPr="00F34063">
        <w:rPr>
          <w:lang w:val="en-GB"/>
        </w:rPr>
        <w:t xml:space="preserve">, to set out the scope and content of audits of operations and audits of the accounts and the methodology for the selection of the sample of operations referred to in </w:t>
      </w:r>
      <w:r w:rsidRPr="00F34063">
        <w:rPr>
          <w:lang w:val="en-GB"/>
        </w:rPr>
        <w:t>Art. 127 (1) CPR</w:t>
      </w:r>
      <w:r w:rsidR="00360D02" w:rsidRPr="00F34063">
        <w:rPr>
          <w:lang w:val="en-GB"/>
        </w:rPr>
        <w:t>.</w:t>
      </w:r>
    </w:p>
    <w:p w:rsidR="00EF2C93" w:rsidRPr="00F34063" w:rsidRDefault="00EF2C93" w:rsidP="002F0DCB">
      <w:pPr>
        <w:pStyle w:val="Heading3"/>
        <w:rPr>
          <w:lang w:val="en-GB"/>
        </w:rPr>
      </w:pPr>
      <w:bookmarkStart w:id="21" w:name="_Toc423349161"/>
      <w:r w:rsidRPr="00F34063">
        <w:rPr>
          <w:lang w:val="en-GB"/>
        </w:rPr>
        <w:t>Article 1</w:t>
      </w:r>
      <w:r w:rsidR="00326945" w:rsidRPr="00F34063">
        <w:rPr>
          <w:lang w:val="en-GB"/>
        </w:rPr>
        <w:t>8</w:t>
      </w:r>
      <w:r w:rsidRPr="00F34063">
        <w:rPr>
          <w:lang w:val="en-GB"/>
        </w:rPr>
        <w:t xml:space="preserve"> – </w:t>
      </w:r>
      <w:r w:rsidR="008360EE" w:rsidRPr="00F34063">
        <w:rPr>
          <w:lang w:val="en-GB"/>
        </w:rPr>
        <w:t xml:space="preserve">Submission of </w:t>
      </w:r>
      <w:r w:rsidR="00055629" w:rsidRPr="00F34063">
        <w:rPr>
          <w:lang w:val="en-GB"/>
        </w:rPr>
        <w:t>I</w:t>
      </w:r>
      <w:r w:rsidR="008360EE" w:rsidRPr="00F34063">
        <w:rPr>
          <w:lang w:val="en-GB"/>
        </w:rPr>
        <w:t>nformation</w:t>
      </w:r>
      <w:r w:rsidR="00B01395" w:rsidRPr="00F34063">
        <w:rPr>
          <w:lang w:val="en-GB"/>
        </w:rPr>
        <w:t xml:space="preserve"> to the European Commission</w:t>
      </w:r>
      <w:bookmarkEnd w:id="21"/>
    </w:p>
    <w:p w:rsidR="008360EE" w:rsidRPr="00F34063" w:rsidRDefault="007C667D" w:rsidP="00055629">
      <w:pPr>
        <w:pStyle w:val="NoSpacing"/>
        <w:spacing w:line="276" w:lineRule="auto"/>
        <w:jc w:val="both"/>
        <w:rPr>
          <w:lang w:val="en-GB"/>
        </w:rPr>
      </w:pPr>
      <w:r w:rsidRPr="00F34063">
        <w:rPr>
          <w:lang w:val="en-GB"/>
        </w:rPr>
        <w:t>(1)</w:t>
      </w:r>
      <w:r w:rsidRPr="00F34063">
        <w:rPr>
          <w:lang w:val="en-GB"/>
        </w:rPr>
        <w:tab/>
      </w:r>
      <w:r w:rsidR="008360EE" w:rsidRPr="00F34063">
        <w:rPr>
          <w:lang w:val="en-GB"/>
        </w:rPr>
        <w:t xml:space="preserve">The </w:t>
      </w:r>
      <w:r w:rsidR="00362062" w:rsidRPr="00F34063">
        <w:rPr>
          <w:lang w:val="en-GB"/>
        </w:rPr>
        <w:t xml:space="preserve">competent </w:t>
      </w:r>
      <w:r w:rsidR="00973D07" w:rsidRPr="00F34063">
        <w:rPr>
          <w:lang w:val="en-GB"/>
        </w:rPr>
        <w:t>a</w:t>
      </w:r>
      <w:r w:rsidR="008360EE" w:rsidRPr="00F34063">
        <w:rPr>
          <w:lang w:val="en-GB"/>
        </w:rPr>
        <w:t>uthorit</w:t>
      </w:r>
      <w:r w:rsidR="00362062" w:rsidRPr="00F34063">
        <w:rPr>
          <w:lang w:val="en-GB"/>
        </w:rPr>
        <w:t xml:space="preserve">ies </w:t>
      </w:r>
      <w:r w:rsidR="008360EE" w:rsidRPr="00F34063">
        <w:rPr>
          <w:lang w:val="en-GB"/>
        </w:rPr>
        <w:t xml:space="preserve">of the ESPON 2020 </w:t>
      </w:r>
      <w:r w:rsidR="00EA5A33" w:rsidRPr="00F34063">
        <w:rPr>
          <w:lang w:val="en-GB"/>
        </w:rPr>
        <w:t xml:space="preserve">Cooperation </w:t>
      </w:r>
      <w:r w:rsidR="008360EE" w:rsidRPr="00F34063">
        <w:rPr>
          <w:lang w:val="en-GB"/>
        </w:rPr>
        <w:t>Programme shall</w:t>
      </w:r>
      <w:r w:rsidRPr="00F34063">
        <w:rPr>
          <w:lang w:val="en-GB"/>
        </w:rPr>
        <w:t xml:space="preserve"> draw up</w:t>
      </w:r>
      <w:r w:rsidR="009014A9" w:rsidRPr="00F34063">
        <w:rPr>
          <w:lang w:val="en-GB"/>
        </w:rPr>
        <w:t>,</w:t>
      </w:r>
      <w:r w:rsidR="008360EE" w:rsidRPr="00F34063">
        <w:rPr>
          <w:lang w:val="en-GB"/>
        </w:rPr>
        <w:t xml:space="preserve"> </w:t>
      </w:r>
      <w:r w:rsidR="009014A9" w:rsidRPr="00F34063">
        <w:rPr>
          <w:lang w:val="en-GB"/>
        </w:rPr>
        <w:t>for each year from 2016 until and including 2025</w:t>
      </w:r>
      <w:r w:rsidR="001C3B7A" w:rsidRPr="00F34063">
        <w:rPr>
          <w:lang w:val="en-GB"/>
        </w:rPr>
        <w:t>,</w:t>
      </w:r>
      <w:r w:rsidR="00E21066" w:rsidRPr="00F34063">
        <w:rPr>
          <w:lang w:val="en-GB"/>
        </w:rPr>
        <w:t xml:space="preserve"> </w:t>
      </w:r>
      <w:r w:rsidR="009014A9" w:rsidRPr="00F34063">
        <w:rPr>
          <w:lang w:val="en-GB"/>
        </w:rPr>
        <w:t xml:space="preserve">the documents </w:t>
      </w:r>
      <w:r w:rsidRPr="00F34063">
        <w:rPr>
          <w:lang w:val="en-GB"/>
        </w:rPr>
        <w:t xml:space="preserve">as </w:t>
      </w:r>
      <w:r w:rsidR="009014A9" w:rsidRPr="00F34063">
        <w:rPr>
          <w:lang w:val="en-GB"/>
        </w:rPr>
        <w:t xml:space="preserve">referred to in </w:t>
      </w:r>
      <w:r w:rsidR="008360EE" w:rsidRPr="00F34063">
        <w:rPr>
          <w:lang w:val="en-GB"/>
        </w:rPr>
        <w:t>Article 138 CPR</w:t>
      </w:r>
      <w:r w:rsidRPr="00F34063">
        <w:rPr>
          <w:lang w:val="en-GB"/>
        </w:rPr>
        <w:t xml:space="preserve"> and submit those, by respecting the relevant annual deadlines, to the European Commission</w:t>
      </w:r>
      <w:r w:rsidR="008360EE" w:rsidRPr="00F34063">
        <w:rPr>
          <w:lang w:val="en-GB"/>
        </w:rPr>
        <w:t>.</w:t>
      </w:r>
    </w:p>
    <w:p w:rsidR="008360EE" w:rsidRPr="00F34063" w:rsidRDefault="007C667D" w:rsidP="00055629">
      <w:pPr>
        <w:pStyle w:val="NoSpacing"/>
        <w:spacing w:line="276" w:lineRule="auto"/>
        <w:jc w:val="both"/>
        <w:rPr>
          <w:lang w:val="en-GB"/>
        </w:rPr>
      </w:pPr>
      <w:r w:rsidRPr="00F34063">
        <w:rPr>
          <w:lang w:val="en-GB"/>
        </w:rPr>
        <w:t>(2)</w:t>
      </w:r>
      <w:r w:rsidRPr="00F34063">
        <w:rPr>
          <w:lang w:val="en-GB"/>
        </w:rPr>
        <w:tab/>
      </w:r>
      <w:r w:rsidR="00362062" w:rsidRPr="00F34063">
        <w:rPr>
          <w:lang w:val="en-GB"/>
        </w:rPr>
        <w:t>The Certifying Authority shall</w:t>
      </w:r>
      <w:r w:rsidRPr="00F34063">
        <w:rPr>
          <w:lang w:val="en-GB"/>
        </w:rPr>
        <w:t>,</w:t>
      </w:r>
      <w:r w:rsidR="00054AB3" w:rsidRPr="00F34063">
        <w:rPr>
          <w:lang w:val="en-GB"/>
        </w:rPr>
        <w:t xml:space="preserve"> </w:t>
      </w:r>
      <w:r w:rsidRPr="00F34063">
        <w:rPr>
          <w:lang w:val="en-GB"/>
        </w:rPr>
        <w:t>in accordance with Article 137 (1) CPR, draw up the accounts for the preceding accounting year</w:t>
      </w:r>
      <w:r w:rsidR="00054AB3" w:rsidRPr="00F34063">
        <w:rPr>
          <w:lang w:val="en-GB"/>
        </w:rPr>
        <w:t>.</w:t>
      </w:r>
    </w:p>
    <w:p w:rsidR="00E21066" w:rsidRPr="00F34063" w:rsidRDefault="007C667D" w:rsidP="00055629">
      <w:pPr>
        <w:pStyle w:val="NoSpacing"/>
        <w:spacing w:line="276" w:lineRule="auto"/>
        <w:jc w:val="both"/>
        <w:rPr>
          <w:lang w:val="en-GB"/>
        </w:rPr>
      </w:pPr>
      <w:r w:rsidRPr="00F34063">
        <w:rPr>
          <w:lang w:val="en-GB"/>
        </w:rPr>
        <w:t>(3)</w:t>
      </w:r>
      <w:r w:rsidRPr="00F34063">
        <w:rPr>
          <w:lang w:val="en-GB"/>
        </w:rPr>
        <w:tab/>
      </w:r>
      <w:r w:rsidR="00362062" w:rsidRPr="00F34063">
        <w:rPr>
          <w:lang w:val="en-GB"/>
        </w:rPr>
        <w:t>The Managing Authority</w:t>
      </w:r>
      <w:r w:rsidRPr="00F34063">
        <w:rPr>
          <w:lang w:val="en-GB"/>
        </w:rPr>
        <w:t xml:space="preserve"> shall</w:t>
      </w:r>
      <w:r w:rsidR="00362062" w:rsidRPr="00F34063">
        <w:rPr>
          <w:lang w:val="en-GB"/>
        </w:rPr>
        <w:t>, in accordance with Article 125 (4) (e) CPR, draw up a management declaration</w:t>
      </w:r>
      <w:r w:rsidR="007E7739" w:rsidRPr="00F34063">
        <w:rPr>
          <w:lang w:val="en-GB"/>
        </w:rPr>
        <w:t xml:space="preserve"> including:</w:t>
      </w:r>
    </w:p>
    <w:p w:rsidR="00A7508E" w:rsidRPr="00F34063" w:rsidRDefault="00EF0EFB" w:rsidP="00055629">
      <w:pPr>
        <w:pStyle w:val="NoSpacing"/>
        <w:numPr>
          <w:ilvl w:val="0"/>
          <w:numId w:val="16"/>
        </w:numPr>
        <w:spacing w:line="276" w:lineRule="auto"/>
        <w:jc w:val="both"/>
        <w:rPr>
          <w:lang w:val="en-GB"/>
        </w:rPr>
      </w:pPr>
      <w:r w:rsidRPr="00F34063">
        <w:rPr>
          <w:lang w:val="en-GB"/>
        </w:rPr>
        <w:t>A</w:t>
      </w:r>
      <w:r w:rsidR="007C667D" w:rsidRPr="00F34063">
        <w:rPr>
          <w:lang w:val="en-GB"/>
        </w:rPr>
        <w:t xml:space="preserve"> confirm</w:t>
      </w:r>
      <w:r w:rsidR="00E83505" w:rsidRPr="00F34063">
        <w:rPr>
          <w:lang w:val="en-GB"/>
        </w:rPr>
        <w:t>ation</w:t>
      </w:r>
      <w:r w:rsidR="007C667D" w:rsidRPr="00F34063">
        <w:rPr>
          <w:lang w:val="en-GB"/>
        </w:rPr>
        <w:t xml:space="preserve">, in accordance with Article 59 (5) (a) and (b) of the Financial Regulation, </w:t>
      </w:r>
      <w:r w:rsidR="00362062" w:rsidRPr="00F34063">
        <w:rPr>
          <w:lang w:val="en-GB"/>
        </w:rPr>
        <w:t>that</w:t>
      </w:r>
      <w:r w:rsidR="007C667D" w:rsidRPr="00F34063">
        <w:rPr>
          <w:lang w:val="en-GB"/>
        </w:rPr>
        <w:t>,</w:t>
      </w:r>
      <w:r w:rsidR="00362062" w:rsidRPr="00F34063">
        <w:rPr>
          <w:lang w:val="en-GB"/>
        </w:rPr>
        <w:t xml:space="preserve"> in the opinion of those in charge of the management of the funds, (i) the information is properly presented, complete and accurate, (ii) the expenditure was used for its intended purpose, as defined in the sector-specific rules, and (iii) the control systems put in place give the necessary guarantees concerning the legality and regularity of the underlying transactions.</w:t>
      </w:r>
    </w:p>
    <w:p w:rsidR="007C667D" w:rsidRPr="00F34063" w:rsidRDefault="00EF0EFB" w:rsidP="00055629">
      <w:pPr>
        <w:pStyle w:val="NoSpacing"/>
        <w:numPr>
          <w:ilvl w:val="0"/>
          <w:numId w:val="16"/>
        </w:numPr>
        <w:spacing w:line="276" w:lineRule="auto"/>
        <w:jc w:val="both"/>
        <w:rPr>
          <w:lang w:val="en-GB"/>
        </w:rPr>
      </w:pPr>
      <w:r w:rsidRPr="00F34063">
        <w:rPr>
          <w:lang w:val="en-GB"/>
        </w:rPr>
        <w:t>T</w:t>
      </w:r>
      <w:r w:rsidR="00E83505" w:rsidRPr="00F34063">
        <w:rPr>
          <w:lang w:val="en-GB"/>
        </w:rPr>
        <w:t>he</w:t>
      </w:r>
      <w:r w:rsidR="00A7508E" w:rsidRPr="00F34063">
        <w:rPr>
          <w:lang w:val="en-GB"/>
        </w:rPr>
        <w:t xml:space="preserve"> annual summary of the final audit reports and of controls carried out, including management verifications carried out by the </w:t>
      </w:r>
      <w:r w:rsidR="00E21066" w:rsidRPr="00F34063">
        <w:rPr>
          <w:lang w:val="en-GB"/>
        </w:rPr>
        <w:t>M</w:t>
      </w:r>
      <w:r w:rsidR="00A7508E" w:rsidRPr="00F34063">
        <w:rPr>
          <w:lang w:val="en-GB"/>
        </w:rPr>
        <w:t xml:space="preserve">anaging </w:t>
      </w:r>
      <w:r w:rsidR="00E21066" w:rsidRPr="00F34063">
        <w:rPr>
          <w:lang w:val="en-GB"/>
        </w:rPr>
        <w:t>A</w:t>
      </w:r>
      <w:r w:rsidR="00A7508E" w:rsidRPr="00F34063">
        <w:rPr>
          <w:lang w:val="en-GB"/>
        </w:rPr>
        <w:t xml:space="preserve">uthority </w:t>
      </w:r>
      <w:r w:rsidR="00E21066" w:rsidRPr="00F34063">
        <w:rPr>
          <w:lang w:val="en-GB"/>
        </w:rPr>
        <w:t>(</w:t>
      </w:r>
      <w:r w:rsidR="00A7508E" w:rsidRPr="00F34063">
        <w:rPr>
          <w:lang w:val="en-GB"/>
        </w:rPr>
        <w:t>or on its behalf by intermediate bodies</w:t>
      </w:r>
      <w:r w:rsidR="00E21066" w:rsidRPr="00F34063">
        <w:rPr>
          <w:lang w:val="en-GB"/>
        </w:rPr>
        <w:t>)</w:t>
      </w:r>
      <w:r w:rsidR="00A7508E" w:rsidRPr="00F34063">
        <w:rPr>
          <w:lang w:val="en-GB"/>
        </w:rPr>
        <w:t xml:space="preserve">. It </w:t>
      </w:r>
      <w:r w:rsidR="00E83505" w:rsidRPr="00F34063">
        <w:rPr>
          <w:lang w:val="en-GB"/>
        </w:rPr>
        <w:t>shall also include</w:t>
      </w:r>
      <w:r w:rsidR="00A7508E" w:rsidRPr="00F34063">
        <w:rPr>
          <w:lang w:val="en-GB"/>
        </w:rPr>
        <w:t xml:space="preserve"> an analysis of the nature and extent of errors and weaknesses identified in systems, as well as corrective action taken or planned</w:t>
      </w:r>
      <w:r w:rsidR="008B5A6F" w:rsidRPr="00F34063">
        <w:rPr>
          <w:lang w:val="en-GB"/>
        </w:rPr>
        <w:t>.</w:t>
      </w:r>
      <w:r w:rsidR="00054AB3" w:rsidRPr="00F34063">
        <w:rPr>
          <w:lang w:val="en-GB"/>
        </w:rPr>
        <w:t xml:space="preserve"> </w:t>
      </w:r>
    </w:p>
    <w:p w:rsidR="008360EE" w:rsidRPr="00F34063" w:rsidRDefault="007C667D" w:rsidP="00055629">
      <w:pPr>
        <w:pStyle w:val="NoSpacing"/>
        <w:spacing w:line="276" w:lineRule="auto"/>
        <w:jc w:val="both"/>
        <w:rPr>
          <w:lang w:val="en-GB"/>
        </w:rPr>
      </w:pPr>
      <w:r w:rsidRPr="00F34063">
        <w:rPr>
          <w:lang w:val="en-GB"/>
        </w:rPr>
        <w:t>(4)</w:t>
      </w:r>
      <w:r w:rsidRPr="00F34063">
        <w:rPr>
          <w:lang w:val="en-GB"/>
        </w:rPr>
        <w:tab/>
      </w:r>
      <w:r w:rsidR="00A130DB" w:rsidRPr="00F34063">
        <w:rPr>
          <w:lang w:val="en-GB"/>
        </w:rPr>
        <w:t xml:space="preserve">The Audit Authority shall, in accordance </w:t>
      </w:r>
      <w:r w:rsidR="00B01395" w:rsidRPr="00F34063">
        <w:rPr>
          <w:lang w:val="en-GB"/>
        </w:rPr>
        <w:t xml:space="preserve">with </w:t>
      </w:r>
      <w:r w:rsidR="00A130DB" w:rsidRPr="00F34063">
        <w:rPr>
          <w:lang w:val="en-GB"/>
        </w:rPr>
        <w:t>Article 127(5) (a) and (b) of the first subparagraph</w:t>
      </w:r>
      <w:r w:rsidR="00362062" w:rsidRPr="00F34063">
        <w:rPr>
          <w:lang w:val="en-GB"/>
        </w:rPr>
        <w:t>,</w:t>
      </w:r>
      <w:r w:rsidR="00A130DB" w:rsidRPr="00F34063">
        <w:rPr>
          <w:lang w:val="en-GB"/>
        </w:rPr>
        <w:t xml:space="preserve"> draw up t</w:t>
      </w:r>
      <w:r w:rsidR="008360EE" w:rsidRPr="00F34063">
        <w:rPr>
          <w:lang w:val="en-GB"/>
        </w:rPr>
        <w:t>he audit opinion and the control report for the preceding accounting year.</w:t>
      </w:r>
    </w:p>
    <w:p w:rsidR="00EF2C93" w:rsidRPr="00F34063" w:rsidRDefault="00EF2C93" w:rsidP="002F0DCB">
      <w:pPr>
        <w:pStyle w:val="Heading3"/>
        <w:rPr>
          <w:lang w:val="en-GB"/>
        </w:rPr>
      </w:pPr>
      <w:bookmarkStart w:id="22" w:name="_Toc423349162"/>
      <w:r w:rsidRPr="00F34063">
        <w:rPr>
          <w:lang w:val="en-GB"/>
        </w:rPr>
        <w:t>Article 1</w:t>
      </w:r>
      <w:r w:rsidR="00326945" w:rsidRPr="00F34063">
        <w:rPr>
          <w:lang w:val="en-GB"/>
        </w:rPr>
        <w:t>9</w:t>
      </w:r>
      <w:r w:rsidRPr="00F34063">
        <w:rPr>
          <w:lang w:val="en-GB"/>
        </w:rPr>
        <w:t xml:space="preserve"> – Closure </w:t>
      </w:r>
      <w:r w:rsidR="00526E03" w:rsidRPr="00F34063">
        <w:rPr>
          <w:lang w:val="en-GB"/>
        </w:rPr>
        <w:t xml:space="preserve">of the ESPON 2020 </w:t>
      </w:r>
      <w:r w:rsidR="00EA5A33" w:rsidRPr="00F34063">
        <w:rPr>
          <w:lang w:val="en-GB"/>
        </w:rPr>
        <w:t xml:space="preserve">Cooperation </w:t>
      </w:r>
      <w:r w:rsidR="00526E03" w:rsidRPr="00F34063">
        <w:rPr>
          <w:lang w:val="en-GB"/>
        </w:rPr>
        <w:t>Programme</w:t>
      </w:r>
      <w:bookmarkEnd w:id="22"/>
    </w:p>
    <w:p w:rsidR="00973D07" w:rsidRPr="00F34063" w:rsidRDefault="00973D07" w:rsidP="00055629">
      <w:pPr>
        <w:pStyle w:val="NoSpacing"/>
        <w:spacing w:line="276" w:lineRule="auto"/>
        <w:jc w:val="both"/>
        <w:rPr>
          <w:lang w:val="en-GB"/>
        </w:rPr>
      </w:pPr>
      <w:r w:rsidRPr="00F34063">
        <w:rPr>
          <w:rFonts w:cs="Arial"/>
          <w:iCs/>
          <w:lang w:val="en-GB"/>
        </w:rPr>
        <w:t>(1)</w:t>
      </w:r>
      <w:r w:rsidRPr="00F34063">
        <w:rPr>
          <w:rFonts w:cs="Arial"/>
          <w:iCs/>
          <w:lang w:val="en-GB"/>
        </w:rPr>
        <w:tab/>
        <w:t xml:space="preserve">The closure of the ESPON 2020 </w:t>
      </w:r>
      <w:r w:rsidR="00EA5A33" w:rsidRPr="00F34063">
        <w:rPr>
          <w:rFonts w:cs="Arial"/>
          <w:iCs/>
          <w:lang w:val="en-GB"/>
        </w:rPr>
        <w:t xml:space="preserve">Cooperation </w:t>
      </w:r>
      <w:r w:rsidRPr="00F34063">
        <w:rPr>
          <w:rFonts w:cs="Arial"/>
          <w:iCs/>
          <w:lang w:val="en-GB"/>
        </w:rPr>
        <w:t xml:space="preserve">Programme shall be carried out in compliance with Article </w:t>
      </w:r>
      <w:r w:rsidRPr="00F34063">
        <w:rPr>
          <w:lang w:val="en-GB"/>
        </w:rPr>
        <w:t xml:space="preserve">141 CPR by the competent programme authorities. </w:t>
      </w:r>
    </w:p>
    <w:p w:rsidR="002D2E08" w:rsidRPr="00F34063" w:rsidRDefault="00C50925" w:rsidP="002F0DCB">
      <w:pPr>
        <w:pStyle w:val="Heading2"/>
        <w:rPr>
          <w:lang w:val="en-GB"/>
        </w:rPr>
      </w:pPr>
      <w:bookmarkStart w:id="23" w:name="_Toc423349163"/>
      <w:r w:rsidRPr="00F34063">
        <w:rPr>
          <w:lang w:val="en-GB"/>
        </w:rPr>
        <w:t>PART 4:</w:t>
      </w:r>
      <w:r w:rsidR="002F0DCB" w:rsidRPr="00F34063">
        <w:rPr>
          <w:lang w:val="en-GB"/>
        </w:rPr>
        <w:t xml:space="preserve"> </w:t>
      </w:r>
      <w:r w:rsidR="002D2E08" w:rsidRPr="00F34063">
        <w:rPr>
          <w:lang w:val="en-GB"/>
        </w:rPr>
        <w:t xml:space="preserve">PROCEDURES FOR CO-FINANCING, PAYMENT AND </w:t>
      </w:r>
      <w:r w:rsidR="00495FB6" w:rsidRPr="00F34063">
        <w:rPr>
          <w:lang w:val="en-GB"/>
        </w:rPr>
        <w:t xml:space="preserve">AN </w:t>
      </w:r>
      <w:r w:rsidR="002D2E08" w:rsidRPr="00F34063">
        <w:rPr>
          <w:lang w:val="en-GB"/>
        </w:rPr>
        <w:t>APPORTIONMENT OF LIABILITIES</w:t>
      </w:r>
      <w:bookmarkEnd w:id="23"/>
      <w:r w:rsidR="002D2E08" w:rsidRPr="00F34063">
        <w:rPr>
          <w:lang w:val="en-GB"/>
        </w:rPr>
        <w:t xml:space="preserve"> </w:t>
      </w:r>
    </w:p>
    <w:p w:rsidR="00EF2C93" w:rsidRPr="00F34063" w:rsidRDefault="00EF2C93" w:rsidP="002F0DCB">
      <w:pPr>
        <w:pStyle w:val="Heading3"/>
        <w:rPr>
          <w:lang w:val="en-GB"/>
        </w:rPr>
      </w:pPr>
      <w:bookmarkStart w:id="24" w:name="_Toc423349164"/>
      <w:r w:rsidRPr="00F34063">
        <w:rPr>
          <w:lang w:val="en-GB"/>
        </w:rPr>
        <w:t xml:space="preserve">Article </w:t>
      </w:r>
      <w:r w:rsidR="00326945" w:rsidRPr="00F34063">
        <w:rPr>
          <w:lang w:val="en-GB"/>
        </w:rPr>
        <w:t>20</w:t>
      </w:r>
      <w:r w:rsidRPr="00F34063">
        <w:rPr>
          <w:lang w:val="en-GB"/>
        </w:rPr>
        <w:t xml:space="preserve"> </w:t>
      </w:r>
      <w:r w:rsidR="002D2E08" w:rsidRPr="00F34063">
        <w:rPr>
          <w:lang w:val="en-GB"/>
        </w:rPr>
        <w:t>–</w:t>
      </w:r>
      <w:r w:rsidRPr="00F34063">
        <w:rPr>
          <w:lang w:val="en-GB"/>
        </w:rPr>
        <w:t xml:space="preserve"> Co</w:t>
      </w:r>
      <w:r w:rsidR="002D2E08" w:rsidRPr="00F34063">
        <w:rPr>
          <w:lang w:val="en-GB"/>
        </w:rPr>
        <w:t>-</w:t>
      </w:r>
      <w:r w:rsidRPr="00F34063">
        <w:rPr>
          <w:lang w:val="en-GB"/>
        </w:rPr>
        <w:t xml:space="preserve">financing of the </w:t>
      </w:r>
      <w:r w:rsidR="003B6DA4" w:rsidRPr="00F34063">
        <w:rPr>
          <w:lang w:val="en-GB"/>
        </w:rPr>
        <w:t xml:space="preserve">ESPON 2020 </w:t>
      </w:r>
      <w:r w:rsidR="00EA5A33" w:rsidRPr="00F34063">
        <w:rPr>
          <w:lang w:val="en-GB"/>
        </w:rPr>
        <w:t xml:space="preserve">Cooperation </w:t>
      </w:r>
      <w:r w:rsidR="003B6DA4" w:rsidRPr="00F34063">
        <w:rPr>
          <w:lang w:val="en-GB"/>
        </w:rPr>
        <w:t>Programme</w:t>
      </w:r>
      <w:bookmarkEnd w:id="24"/>
    </w:p>
    <w:p w:rsidR="007A78CC" w:rsidRPr="00F34063" w:rsidRDefault="00976B4C" w:rsidP="000D16D8">
      <w:pPr>
        <w:pStyle w:val="NoSpacing"/>
        <w:spacing w:line="276" w:lineRule="auto"/>
        <w:jc w:val="both"/>
        <w:rPr>
          <w:lang w:val="en-GB"/>
        </w:rPr>
      </w:pPr>
      <w:r w:rsidRPr="00F34063">
        <w:rPr>
          <w:lang w:val="en-GB"/>
        </w:rPr>
        <w:t>(1)</w:t>
      </w:r>
      <w:r w:rsidR="00BB4366" w:rsidRPr="00F34063">
        <w:rPr>
          <w:lang w:val="en-GB"/>
        </w:rPr>
        <w:tab/>
        <w:t>At the beginning of every year</w:t>
      </w:r>
      <w:r w:rsidR="000D16D8" w:rsidRPr="00F34063">
        <w:rPr>
          <w:lang w:val="en-GB"/>
        </w:rPr>
        <w:t>,</w:t>
      </w:r>
      <w:r w:rsidR="00BB4366" w:rsidRPr="00F34063">
        <w:rPr>
          <w:lang w:val="en-GB"/>
        </w:rPr>
        <w:t xml:space="preserve"> the M</w:t>
      </w:r>
      <w:r w:rsidRPr="00F34063">
        <w:rPr>
          <w:lang w:val="en-GB"/>
        </w:rPr>
        <w:t xml:space="preserve">anaging Authority </w:t>
      </w:r>
      <w:r w:rsidR="00BB4366" w:rsidRPr="00F34063">
        <w:rPr>
          <w:lang w:val="en-GB"/>
        </w:rPr>
        <w:t xml:space="preserve">shall send </w:t>
      </w:r>
      <w:r w:rsidR="000D16D8" w:rsidRPr="00F34063">
        <w:rPr>
          <w:lang w:val="en-GB"/>
        </w:rPr>
        <w:t xml:space="preserve">to the Member States and </w:t>
      </w:r>
      <w:r w:rsidR="00EE6A88" w:rsidRPr="00F34063">
        <w:rPr>
          <w:lang w:val="en-GB"/>
        </w:rPr>
        <w:t>Partner States</w:t>
      </w:r>
      <w:r w:rsidR="000D16D8" w:rsidRPr="00F34063">
        <w:rPr>
          <w:lang w:val="en-GB"/>
        </w:rPr>
        <w:t xml:space="preserve"> </w:t>
      </w:r>
      <w:r w:rsidR="00BB4366" w:rsidRPr="00F34063">
        <w:rPr>
          <w:lang w:val="en-GB"/>
        </w:rPr>
        <w:t xml:space="preserve">a request </w:t>
      </w:r>
      <w:r w:rsidR="000D16D8" w:rsidRPr="00F34063">
        <w:rPr>
          <w:lang w:val="en-GB"/>
        </w:rPr>
        <w:t xml:space="preserve">for transfer of </w:t>
      </w:r>
      <w:r w:rsidRPr="00F34063">
        <w:rPr>
          <w:lang w:val="en-GB"/>
        </w:rPr>
        <w:t>the</w:t>
      </w:r>
      <w:r w:rsidR="000D16D8" w:rsidRPr="00F34063">
        <w:rPr>
          <w:lang w:val="en-GB"/>
        </w:rPr>
        <w:t>ir</w:t>
      </w:r>
      <w:r w:rsidRPr="00F34063">
        <w:rPr>
          <w:lang w:val="en-GB"/>
        </w:rPr>
        <w:t xml:space="preserve"> </w:t>
      </w:r>
      <w:r w:rsidR="00BB4366" w:rsidRPr="00F34063">
        <w:rPr>
          <w:lang w:val="en-GB"/>
        </w:rPr>
        <w:t xml:space="preserve">national </w:t>
      </w:r>
      <w:r w:rsidRPr="00F34063">
        <w:rPr>
          <w:lang w:val="en-GB"/>
        </w:rPr>
        <w:t xml:space="preserve">co-financing </w:t>
      </w:r>
      <w:r w:rsidR="009904AC" w:rsidRPr="00F34063">
        <w:rPr>
          <w:lang w:val="en-GB"/>
        </w:rPr>
        <w:t xml:space="preserve">representing their </w:t>
      </w:r>
      <w:r w:rsidRPr="00F34063">
        <w:rPr>
          <w:lang w:val="en-GB"/>
        </w:rPr>
        <w:t xml:space="preserve">contribution </w:t>
      </w:r>
      <w:r w:rsidR="00BB4366" w:rsidRPr="00F34063">
        <w:rPr>
          <w:lang w:val="en-GB"/>
        </w:rPr>
        <w:t xml:space="preserve">to the ESPON 2020 </w:t>
      </w:r>
      <w:r w:rsidR="00EA5A33" w:rsidRPr="00F34063">
        <w:rPr>
          <w:lang w:val="en-GB"/>
        </w:rPr>
        <w:t xml:space="preserve">Cooperation </w:t>
      </w:r>
      <w:r w:rsidR="00BB4366" w:rsidRPr="00F34063">
        <w:rPr>
          <w:lang w:val="en-GB"/>
        </w:rPr>
        <w:t>P</w:t>
      </w:r>
      <w:r w:rsidRPr="00F34063">
        <w:rPr>
          <w:lang w:val="en-GB"/>
        </w:rPr>
        <w:t>rogramme</w:t>
      </w:r>
      <w:r w:rsidR="00BB4366" w:rsidRPr="00F34063">
        <w:rPr>
          <w:lang w:val="en-GB"/>
        </w:rPr>
        <w:t xml:space="preserve">. Until the end of February, or, in exceptional cases when this is not possible, at the latest within one month after the approval of their national budgets, the Member States and </w:t>
      </w:r>
      <w:r w:rsidR="00EE6A88" w:rsidRPr="00F34063">
        <w:rPr>
          <w:lang w:val="en-GB"/>
        </w:rPr>
        <w:t>Partner States</w:t>
      </w:r>
      <w:r w:rsidR="000D16D8" w:rsidRPr="00F34063">
        <w:rPr>
          <w:lang w:val="en-GB"/>
        </w:rPr>
        <w:t xml:space="preserve"> </w:t>
      </w:r>
      <w:r w:rsidR="00BB4366" w:rsidRPr="00F34063">
        <w:rPr>
          <w:lang w:val="en-GB"/>
        </w:rPr>
        <w:t xml:space="preserve">shall transfer their </w:t>
      </w:r>
      <w:r w:rsidR="007A78CC" w:rsidRPr="00F34063">
        <w:rPr>
          <w:lang w:val="en-GB"/>
        </w:rPr>
        <w:t xml:space="preserve">national contribution </w:t>
      </w:r>
      <w:r w:rsidR="00BB4366" w:rsidRPr="00F34063">
        <w:rPr>
          <w:lang w:val="en-GB"/>
        </w:rPr>
        <w:t xml:space="preserve">to the Programme for the coming year on the base of the financial plan agreed. </w:t>
      </w:r>
    </w:p>
    <w:p w:rsidR="00BB4366" w:rsidRPr="00F34063" w:rsidRDefault="007A78CC" w:rsidP="000D16D8">
      <w:pPr>
        <w:pStyle w:val="NoSpacing"/>
        <w:spacing w:line="276" w:lineRule="auto"/>
        <w:jc w:val="both"/>
        <w:rPr>
          <w:lang w:val="en-GB"/>
        </w:rPr>
      </w:pPr>
      <w:r w:rsidRPr="00F34063">
        <w:rPr>
          <w:lang w:val="en-GB"/>
        </w:rPr>
        <w:t>(2)</w:t>
      </w:r>
      <w:r w:rsidRPr="00F34063">
        <w:rPr>
          <w:lang w:val="en-GB"/>
        </w:rPr>
        <w:tab/>
        <w:t>All p</w:t>
      </w:r>
      <w:r w:rsidR="00BB4366" w:rsidRPr="00F34063">
        <w:rPr>
          <w:lang w:val="en-GB"/>
        </w:rPr>
        <w:t xml:space="preserve">ayments </w:t>
      </w:r>
      <w:r w:rsidR="00BE6115" w:rsidRPr="00F34063">
        <w:rPr>
          <w:lang w:val="en-GB"/>
        </w:rPr>
        <w:t xml:space="preserve">of the national co-financings and contributions </w:t>
      </w:r>
      <w:r w:rsidR="00BB4366" w:rsidRPr="00F34063">
        <w:rPr>
          <w:lang w:val="en-GB"/>
        </w:rPr>
        <w:t xml:space="preserve">will be credited to the </w:t>
      </w:r>
      <w:r w:rsidRPr="00F34063">
        <w:rPr>
          <w:lang w:val="en-GB"/>
        </w:rPr>
        <w:t>single Euro-currency (</w:t>
      </w:r>
      <w:r w:rsidR="00BE6115" w:rsidRPr="00F34063">
        <w:rPr>
          <w:lang w:val="en-GB"/>
        </w:rPr>
        <w:t>EUR</w:t>
      </w:r>
      <w:r w:rsidRPr="00F34063">
        <w:rPr>
          <w:lang w:val="en-GB"/>
        </w:rPr>
        <w:t xml:space="preserve">) bank account opened </w:t>
      </w:r>
      <w:r w:rsidR="009C77D8" w:rsidRPr="00F34063">
        <w:rPr>
          <w:lang w:val="en-GB"/>
        </w:rPr>
        <w:t xml:space="preserve">in the name of the Trésorerie de l’Etat du Luxembourg </w:t>
      </w:r>
      <w:r w:rsidRPr="00F34063">
        <w:rPr>
          <w:lang w:val="en-GB"/>
        </w:rPr>
        <w:t xml:space="preserve">for the ESPON 2020 </w:t>
      </w:r>
      <w:r w:rsidR="00EA5A33" w:rsidRPr="00F34063">
        <w:rPr>
          <w:lang w:val="en-GB"/>
        </w:rPr>
        <w:t xml:space="preserve">Cooperation </w:t>
      </w:r>
      <w:r w:rsidRPr="00F34063">
        <w:rPr>
          <w:lang w:val="en-GB"/>
        </w:rPr>
        <w:t>Programme, which is</w:t>
      </w:r>
      <w:r w:rsidR="00BB4366" w:rsidRPr="00F34063">
        <w:rPr>
          <w:lang w:val="en-GB"/>
        </w:rPr>
        <w:t xml:space="preserve"> managed separately as trust fund </w:t>
      </w:r>
      <w:r w:rsidRPr="00F34063">
        <w:rPr>
          <w:lang w:val="en-GB"/>
        </w:rPr>
        <w:t xml:space="preserve">(Trust Account) </w:t>
      </w:r>
      <w:r w:rsidR="00BB4366" w:rsidRPr="00F34063">
        <w:rPr>
          <w:lang w:val="en-GB"/>
        </w:rPr>
        <w:t xml:space="preserve">by the </w:t>
      </w:r>
      <w:r w:rsidRPr="00F34063">
        <w:rPr>
          <w:lang w:val="en-GB"/>
        </w:rPr>
        <w:t>Certifying Authority</w:t>
      </w:r>
      <w:r w:rsidR="00BB4366" w:rsidRPr="00F34063">
        <w:rPr>
          <w:lang w:val="en-GB"/>
        </w:rPr>
        <w:t>.</w:t>
      </w:r>
    </w:p>
    <w:p w:rsidR="00BB4366" w:rsidRPr="00F34063" w:rsidRDefault="007A78CC" w:rsidP="000D16D8">
      <w:pPr>
        <w:pStyle w:val="NoSpacing"/>
        <w:spacing w:line="276" w:lineRule="auto"/>
        <w:jc w:val="both"/>
        <w:rPr>
          <w:lang w:val="en-GB"/>
        </w:rPr>
      </w:pPr>
      <w:r w:rsidRPr="00F34063">
        <w:rPr>
          <w:lang w:val="en-GB"/>
        </w:rPr>
        <w:t>(3)</w:t>
      </w:r>
      <w:r w:rsidRPr="00F34063">
        <w:rPr>
          <w:lang w:val="en-GB"/>
        </w:rPr>
        <w:tab/>
      </w:r>
      <w:r w:rsidR="00BB4366" w:rsidRPr="00F34063">
        <w:rPr>
          <w:lang w:val="en-GB"/>
        </w:rPr>
        <w:t>A report on the payment situation shall be regularly given to the Monitoring Committee.</w:t>
      </w:r>
    </w:p>
    <w:p w:rsidR="00BB4366" w:rsidRPr="00F34063" w:rsidRDefault="007A78CC" w:rsidP="000D16D8">
      <w:pPr>
        <w:pStyle w:val="NoSpacing"/>
        <w:spacing w:line="276" w:lineRule="auto"/>
        <w:jc w:val="both"/>
        <w:rPr>
          <w:lang w:val="en-GB"/>
        </w:rPr>
      </w:pPr>
      <w:r w:rsidRPr="00F34063">
        <w:rPr>
          <w:lang w:val="en-GB"/>
        </w:rPr>
        <w:t>(</w:t>
      </w:r>
      <w:r w:rsidR="00BB4366" w:rsidRPr="00F34063">
        <w:rPr>
          <w:lang w:val="en-GB"/>
        </w:rPr>
        <w:t>4</w:t>
      </w:r>
      <w:r w:rsidRPr="00F34063">
        <w:rPr>
          <w:lang w:val="en-GB"/>
        </w:rPr>
        <w:t>)</w:t>
      </w:r>
      <w:r w:rsidR="00BB4366" w:rsidRPr="00F34063">
        <w:rPr>
          <w:lang w:val="en-GB"/>
        </w:rPr>
        <w:tab/>
        <w:t>If</w:t>
      </w:r>
      <w:r w:rsidRPr="00F34063">
        <w:rPr>
          <w:lang w:val="en-GB"/>
        </w:rPr>
        <w:t>,</w:t>
      </w:r>
      <w:r w:rsidR="00BB4366" w:rsidRPr="00F34063">
        <w:rPr>
          <w:lang w:val="en-GB"/>
        </w:rPr>
        <w:t xml:space="preserve"> at the end of the </w:t>
      </w:r>
      <w:r w:rsidR="00EA5A33" w:rsidRPr="00F34063">
        <w:rPr>
          <w:lang w:val="en-GB"/>
        </w:rPr>
        <w:t>P</w:t>
      </w:r>
      <w:r w:rsidRPr="00F34063">
        <w:rPr>
          <w:lang w:val="en-GB"/>
        </w:rPr>
        <w:t xml:space="preserve">rogramme </w:t>
      </w:r>
      <w:r w:rsidR="00BB4366" w:rsidRPr="00F34063">
        <w:rPr>
          <w:lang w:val="en-GB"/>
        </w:rPr>
        <w:t>implementation period</w:t>
      </w:r>
      <w:r w:rsidRPr="00F34063">
        <w:rPr>
          <w:lang w:val="en-GB"/>
        </w:rPr>
        <w:t>,</w:t>
      </w:r>
      <w:r w:rsidR="00BB4366" w:rsidRPr="00F34063">
        <w:rPr>
          <w:lang w:val="en-GB"/>
        </w:rPr>
        <w:t xml:space="preserve"> the Member States have transferred more funds than </w:t>
      </w:r>
      <w:r w:rsidRPr="00F34063">
        <w:rPr>
          <w:lang w:val="en-GB"/>
        </w:rPr>
        <w:t xml:space="preserve">what </w:t>
      </w:r>
      <w:r w:rsidR="00AB3903" w:rsidRPr="00F34063">
        <w:rPr>
          <w:lang w:val="en-GB"/>
        </w:rPr>
        <w:t>w</w:t>
      </w:r>
      <w:r w:rsidRPr="00F34063">
        <w:rPr>
          <w:lang w:val="en-GB"/>
        </w:rPr>
        <w:t>as a</w:t>
      </w:r>
      <w:r w:rsidR="00BB4366" w:rsidRPr="00F34063">
        <w:rPr>
          <w:lang w:val="en-GB"/>
        </w:rPr>
        <w:t xml:space="preserve">ctually </w:t>
      </w:r>
      <w:r w:rsidR="00AB3903" w:rsidRPr="00F34063">
        <w:rPr>
          <w:lang w:val="en-GB"/>
        </w:rPr>
        <w:t>n</w:t>
      </w:r>
      <w:r w:rsidR="00BB4366" w:rsidRPr="00F34063">
        <w:rPr>
          <w:lang w:val="en-GB"/>
        </w:rPr>
        <w:t xml:space="preserve">eeded to co-finance the </w:t>
      </w:r>
      <w:r w:rsidRPr="00F34063">
        <w:rPr>
          <w:lang w:val="en-GB"/>
        </w:rPr>
        <w:t xml:space="preserve">ESPON 2020 </w:t>
      </w:r>
      <w:r w:rsidR="00EA5A33" w:rsidRPr="00F34063">
        <w:rPr>
          <w:lang w:val="en-GB"/>
        </w:rPr>
        <w:t xml:space="preserve">Cooperation </w:t>
      </w:r>
      <w:r w:rsidRPr="00F34063">
        <w:rPr>
          <w:lang w:val="en-GB"/>
        </w:rPr>
        <w:t>Programme</w:t>
      </w:r>
      <w:r w:rsidR="00BB4366" w:rsidRPr="00F34063">
        <w:rPr>
          <w:lang w:val="en-GB"/>
        </w:rPr>
        <w:t xml:space="preserve">, </w:t>
      </w:r>
      <w:r w:rsidR="00BB4366" w:rsidRPr="00F34063">
        <w:rPr>
          <w:lang w:val="en-GB"/>
        </w:rPr>
        <w:lastRenderedPageBreak/>
        <w:t xml:space="preserve">the </w:t>
      </w:r>
      <w:r w:rsidR="00AB3903" w:rsidRPr="00F34063">
        <w:rPr>
          <w:lang w:val="en-GB"/>
        </w:rPr>
        <w:t xml:space="preserve">Certifying Authority </w:t>
      </w:r>
      <w:r w:rsidR="00BB4366" w:rsidRPr="00F34063">
        <w:rPr>
          <w:lang w:val="en-GB"/>
        </w:rPr>
        <w:t xml:space="preserve">will reimburse these funds, unless the </w:t>
      </w:r>
      <w:r w:rsidR="00AB3903" w:rsidRPr="00F34063">
        <w:rPr>
          <w:lang w:val="en-GB"/>
        </w:rPr>
        <w:t xml:space="preserve">Monitoring Committee </w:t>
      </w:r>
      <w:r w:rsidR="009904AC" w:rsidRPr="00F34063">
        <w:rPr>
          <w:lang w:val="en-GB"/>
        </w:rPr>
        <w:t xml:space="preserve">or individual Member States </w:t>
      </w:r>
      <w:r w:rsidR="00FE3C01" w:rsidRPr="00F34063">
        <w:rPr>
          <w:lang w:val="en-GB"/>
        </w:rPr>
        <w:t xml:space="preserve">represented in the </w:t>
      </w:r>
      <w:r w:rsidR="0067483B" w:rsidRPr="00F34063">
        <w:rPr>
          <w:lang w:val="en-GB"/>
        </w:rPr>
        <w:t xml:space="preserve">Monitoring Committee </w:t>
      </w:r>
      <w:r w:rsidR="00BB4366" w:rsidRPr="00F34063">
        <w:rPr>
          <w:lang w:val="en-GB"/>
        </w:rPr>
        <w:t xml:space="preserve">decide differently. </w:t>
      </w:r>
    </w:p>
    <w:p w:rsidR="003F553B" w:rsidRPr="00F34063" w:rsidRDefault="00326945" w:rsidP="002F0DCB">
      <w:pPr>
        <w:pStyle w:val="Heading3"/>
        <w:rPr>
          <w:lang w:val="en-GB"/>
        </w:rPr>
      </w:pPr>
      <w:bookmarkStart w:id="25" w:name="_Toc423349165"/>
      <w:r w:rsidRPr="00F34063">
        <w:rPr>
          <w:lang w:val="en-GB"/>
        </w:rPr>
        <w:t>Article 21</w:t>
      </w:r>
      <w:r w:rsidR="00EF2C93" w:rsidRPr="00F34063">
        <w:rPr>
          <w:lang w:val="en-GB"/>
        </w:rPr>
        <w:t xml:space="preserve"> - </w:t>
      </w:r>
      <w:r w:rsidR="003F553B" w:rsidRPr="00F34063">
        <w:rPr>
          <w:lang w:val="en-GB"/>
        </w:rPr>
        <w:t xml:space="preserve">Payments </w:t>
      </w:r>
      <w:r w:rsidR="00495FB6" w:rsidRPr="00F34063">
        <w:rPr>
          <w:lang w:val="en-GB"/>
        </w:rPr>
        <w:t xml:space="preserve">under the ESPON 2020 </w:t>
      </w:r>
      <w:r w:rsidR="00EA5A33" w:rsidRPr="00F34063">
        <w:rPr>
          <w:lang w:val="en-GB"/>
        </w:rPr>
        <w:t xml:space="preserve">Cooperation </w:t>
      </w:r>
      <w:r w:rsidR="00495FB6" w:rsidRPr="00F34063">
        <w:rPr>
          <w:lang w:val="en-GB"/>
        </w:rPr>
        <w:t>Programme</w:t>
      </w:r>
      <w:bookmarkEnd w:id="25"/>
      <w:r w:rsidR="00495FB6" w:rsidRPr="00F34063">
        <w:rPr>
          <w:lang w:val="en-GB"/>
        </w:rPr>
        <w:t xml:space="preserve"> </w:t>
      </w:r>
    </w:p>
    <w:p w:rsidR="006413A8" w:rsidRPr="00F34063" w:rsidRDefault="002D03E6" w:rsidP="00C23D86">
      <w:pPr>
        <w:pStyle w:val="NoSpacing"/>
        <w:spacing w:line="276" w:lineRule="auto"/>
        <w:jc w:val="both"/>
        <w:rPr>
          <w:lang w:val="en-GB"/>
        </w:rPr>
      </w:pPr>
      <w:r w:rsidRPr="00F34063">
        <w:rPr>
          <w:lang w:val="en-GB"/>
        </w:rPr>
        <w:t>(1)</w:t>
      </w:r>
      <w:r w:rsidR="00D93586" w:rsidRPr="00F34063">
        <w:rPr>
          <w:lang w:val="en-GB"/>
        </w:rPr>
        <w:tab/>
        <w:t>A</w:t>
      </w:r>
      <w:r w:rsidR="006413A8" w:rsidRPr="00F34063">
        <w:rPr>
          <w:lang w:val="en-GB"/>
        </w:rPr>
        <w:t>ny</w:t>
      </w:r>
      <w:r w:rsidR="00D93586" w:rsidRPr="00F34063">
        <w:rPr>
          <w:lang w:val="en-GB"/>
        </w:rPr>
        <w:t xml:space="preserve"> payment under the ESPON 2020 </w:t>
      </w:r>
      <w:r w:rsidR="00EA5A33" w:rsidRPr="00F34063">
        <w:rPr>
          <w:lang w:val="en-GB"/>
        </w:rPr>
        <w:t xml:space="preserve">Cooperation </w:t>
      </w:r>
      <w:r w:rsidR="00D93586" w:rsidRPr="00F34063">
        <w:rPr>
          <w:lang w:val="en-GB"/>
        </w:rPr>
        <w:t xml:space="preserve">Programme </w:t>
      </w:r>
      <w:r w:rsidR="006413A8" w:rsidRPr="00F34063">
        <w:rPr>
          <w:lang w:val="en-GB"/>
        </w:rPr>
        <w:t xml:space="preserve">shall be made by </w:t>
      </w:r>
      <w:r w:rsidR="009C77D8" w:rsidRPr="00F34063">
        <w:rPr>
          <w:lang w:val="en-GB"/>
        </w:rPr>
        <w:t xml:space="preserve">the </w:t>
      </w:r>
      <w:r w:rsidR="006413A8" w:rsidRPr="00F34063">
        <w:rPr>
          <w:lang w:val="en-GB"/>
        </w:rPr>
        <w:t xml:space="preserve">Certifying Authority from the single bank account </w:t>
      </w:r>
      <w:r w:rsidR="00612921" w:rsidRPr="00612921">
        <w:rPr>
          <w:lang w:val="en-GB"/>
        </w:rPr>
        <w:t>dedicated to be used</w:t>
      </w:r>
      <w:r w:rsidR="00321F26" w:rsidRPr="00F34063">
        <w:rPr>
          <w:lang w:val="en-GB"/>
        </w:rPr>
        <w:t xml:space="preserve"> </w:t>
      </w:r>
      <w:r w:rsidR="006413A8" w:rsidRPr="00F34063">
        <w:rPr>
          <w:lang w:val="en-GB"/>
        </w:rPr>
        <w:t xml:space="preserve">for the </w:t>
      </w:r>
      <w:r w:rsidR="004A4DF5" w:rsidRPr="00F34063">
        <w:rPr>
          <w:lang w:val="en-GB"/>
        </w:rPr>
        <w:t>ESPON 2020 Cooperation Programme</w:t>
      </w:r>
      <w:r w:rsidR="006413A8" w:rsidRPr="00F34063">
        <w:rPr>
          <w:lang w:val="en-GB"/>
        </w:rPr>
        <w:t>.</w:t>
      </w:r>
    </w:p>
    <w:p w:rsidR="00495FB6" w:rsidRPr="00F34063" w:rsidRDefault="00BE6032" w:rsidP="00DA46A4">
      <w:pPr>
        <w:pStyle w:val="NoSpacing"/>
        <w:spacing w:line="276" w:lineRule="auto"/>
        <w:jc w:val="both"/>
        <w:rPr>
          <w:lang w:val="en-GB"/>
        </w:rPr>
      </w:pPr>
      <w:r w:rsidRPr="00F34063">
        <w:rPr>
          <w:lang w:val="en-GB"/>
        </w:rPr>
        <w:t>(</w:t>
      </w:r>
      <w:r w:rsidR="002D03E6" w:rsidRPr="00F34063">
        <w:rPr>
          <w:lang w:val="en-GB"/>
        </w:rPr>
        <w:t>2</w:t>
      </w:r>
      <w:r w:rsidRPr="00F34063">
        <w:rPr>
          <w:lang w:val="en-GB"/>
        </w:rPr>
        <w:t>)</w:t>
      </w:r>
      <w:r w:rsidRPr="00F34063">
        <w:rPr>
          <w:lang w:val="en-GB"/>
        </w:rPr>
        <w:tab/>
      </w:r>
      <w:r w:rsidR="00204EFF" w:rsidRPr="00F34063">
        <w:rPr>
          <w:lang w:val="en-GB"/>
        </w:rPr>
        <w:t>U</w:t>
      </w:r>
      <w:r w:rsidR="00C23D86" w:rsidRPr="00F34063">
        <w:rPr>
          <w:lang w:val="en-GB"/>
        </w:rPr>
        <w:t>nder the Grant Agreement</w:t>
      </w:r>
      <w:r w:rsidR="00204EFF" w:rsidRPr="00F34063">
        <w:rPr>
          <w:lang w:val="en-GB"/>
        </w:rPr>
        <w:t>,</w:t>
      </w:r>
      <w:r w:rsidR="00C23D86" w:rsidRPr="00F34063">
        <w:rPr>
          <w:lang w:val="en-GB"/>
        </w:rPr>
        <w:t xml:space="preserve"> </w:t>
      </w:r>
      <w:r w:rsidR="00204EFF" w:rsidRPr="00F34063">
        <w:rPr>
          <w:lang w:val="en-GB"/>
        </w:rPr>
        <w:t xml:space="preserve">on the </w:t>
      </w:r>
      <w:r w:rsidR="00114722" w:rsidRPr="00F34063">
        <w:rPr>
          <w:lang w:val="en-GB"/>
        </w:rPr>
        <w:t xml:space="preserve">referred </w:t>
      </w:r>
      <w:r w:rsidR="00204EFF" w:rsidRPr="00F34063">
        <w:rPr>
          <w:lang w:val="en-GB"/>
        </w:rPr>
        <w:t xml:space="preserve">amounts </w:t>
      </w:r>
      <w:r w:rsidR="00114722" w:rsidRPr="00F34063">
        <w:rPr>
          <w:lang w:val="en-GB"/>
        </w:rPr>
        <w:t xml:space="preserve">which are </w:t>
      </w:r>
      <w:r w:rsidR="00204EFF" w:rsidRPr="00F34063">
        <w:rPr>
          <w:lang w:val="en-GB"/>
        </w:rPr>
        <w:t xml:space="preserve">expressed in EURO (EUR), regular payments </w:t>
      </w:r>
      <w:r w:rsidR="00621615" w:rsidRPr="00F34063">
        <w:rPr>
          <w:lang w:val="en-GB"/>
        </w:rPr>
        <w:t xml:space="preserve">shall be made </w:t>
      </w:r>
      <w:r w:rsidR="00C23D86" w:rsidRPr="00F34063">
        <w:rPr>
          <w:lang w:val="en-GB"/>
        </w:rPr>
        <w:t xml:space="preserve">to the Single Beneficiary </w:t>
      </w:r>
      <w:r w:rsidR="00621615" w:rsidRPr="00F34063">
        <w:rPr>
          <w:lang w:val="en-GB"/>
        </w:rPr>
        <w:t>according to the following provisions</w:t>
      </w:r>
      <w:r w:rsidR="00B01395" w:rsidRPr="00F34063">
        <w:rPr>
          <w:lang w:val="en-GB"/>
        </w:rPr>
        <w:t>:</w:t>
      </w:r>
    </w:p>
    <w:p w:rsidR="002D03E6" w:rsidRPr="00F34063" w:rsidRDefault="006413A8" w:rsidP="00DA46A4">
      <w:pPr>
        <w:pStyle w:val="NoSpacing"/>
        <w:numPr>
          <w:ilvl w:val="0"/>
          <w:numId w:val="18"/>
        </w:numPr>
        <w:spacing w:line="276" w:lineRule="auto"/>
        <w:jc w:val="both"/>
        <w:rPr>
          <w:lang w:val="en-GB"/>
        </w:rPr>
      </w:pPr>
      <w:r w:rsidRPr="00F34063">
        <w:rPr>
          <w:lang w:val="en-GB"/>
        </w:rPr>
        <w:t>A</w:t>
      </w:r>
      <w:r w:rsidR="00B66272" w:rsidRPr="00F34063">
        <w:rPr>
          <w:lang w:val="en-GB"/>
        </w:rPr>
        <w:t xml:space="preserve">ny payment </w:t>
      </w:r>
      <w:r w:rsidRPr="00F34063">
        <w:rPr>
          <w:lang w:val="en-GB"/>
        </w:rPr>
        <w:t xml:space="preserve">under the Grant Agreement shall </w:t>
      </w:r>
      <w:r w:rsidR="002D03E6" w:rsidRPr="00F34063">
        <w:rPr>
          <w:lang w:val="en-GB"/>
        </w:rPr>
        <w:t xml:space="preserve">be disbursed </w:t>
      </w:r>
      <w:r w:rsidR="00E63CCB" w:rsidRPr="00F34063">
        <w:rPr>
          <w:lang w:val="en-GB"/>
        </w:rPr>
        <w:t xml:space="preserve">solely </w:t>
      </w:r>
      <w:r w:rsidR="002D03E6" w:rsidRPr="00F34063">
        <w:rPr>
          <w:lang w:val="en-GB"/>
        </w:rPr>
        <w:t>to the bank account of the Singl</w:t>
      </w:r>
      <w:r w:rsidR="00BE6115" w:rsidRPr="00F34063">
        <w:rPr>
          <w:lang w:val="en-GB"/>
        </w:rPr>
        <w:t>e</w:t>
      </w:r>
      <w:r w:rsidR="002D03E6" w:rsidRPr="00F34063">
        <w:rPr>
          <w:lang w:val="en-GB"/>
        </w:rPr>
        <w:t xml:space="preserve"> Ben</w:t>
      </w:r>
      <w:r w:rsidR="00BE6115" w:rsidRPr="00F34063">
        <w:rPr>
          <w:lang w:val="en-GB"/>
        </w:rPr>
        <w:t>e</w:t>
      </w:r>
      <w:r w:rsidR="002D03E6" w:rsidRPr="00F34063">
        <w:rPr>
          <w:lang w:val="en-GB"/>
        </w:rPr>
        <w:t>ficiary</w:t>
      </w:r>
      <w:r w:rsidR="00FE3C01" w:rsidRPr="00F34063">
        <w:rPr>
          <w:lang w:val="en-GB"/>
        </w:rPr>
        <w:t>,</w:t>
      </w:r>
      <w:r w:rsidR="002D03E6" w:rsidRPr="00F34063">
        <w:rPr>
          <w:lang w:val="en-GB"/>
        </w:rPr>
        <w:t xml:space="preserve"> </w:t>
      </w:r>
      <w:r w:rsidR="00516F0D" w:rsidRPr="00F34063">
        <w:rPr>
          <w:lang w:val="en-GB"/>
        </w:rPr>
        <w:t xml:space="preserve">which is </w:t>
      </w:r>
      <w:r w:rsidR="002D03E6" w:rsidRPr="00F34063">
        <w:rPr>
          <w:lang w:val="en-GB"/>
        </w:rPr>
        <w:t xml:space="preserve">specified in the </w:t>
      </w:r>
      <w:r w:rsidR="004210ED" w:rsidRPr="00F34063">
        <w:rPr>
          <w:lang w:val="en-GB"/>
        </w:rPr>
        <w:t>approved Operation Proposal</w:t>
      </w:r>
      <w:r w:rsidR="002D03E6" w:rsidRPr="00F34063">
        <w:rPr>
          <w:lang w:val="en-GB"/>
        </w:rPr>
        <w:t>.</w:t>
      </w:r>
    </w:p>
    <w:p w:rsidR="00A83814" w:rsidRPr="00F34063" w:rsidRDefault="004210ED" w:rsidP="00DA46A4">
      <w:pPr>
        <w:pStyle w:val="NoSpacing"/>
        <w:numPr>
          <w:ilvl w:val="0"/>
          <w:numId w:val="18"/>
        </w:numPr>
        <w:spacing w:line="276" w:lineRule="auto"/>
        <w:jc w:val="both"/>
        <w:rPr>
          <w:lang w:val="en-GB"/>
        </w:rPr>
      </w:pPr>
      <w:r w:rsidRPr="00F34063">
        <w:rPr>
          <w:lang w:val="en-GB"/>
        </w:rPr>
        <w:t>Prior to each payment under the Grant Agreement, a</w:t>
      </w:r>
      <w:r w:rsidR="00217804" w:rsidRPr="00F34063">
        <w:rPr>
          <w:lang w:val="en-GB"/>
        </w:rPr>
        <w:t xml:space="preserve"> </w:t>
      </w:r>
      <w:r w:rsidR="00A83814" w:rsidRPr="00F34063">
        <w:rPr>
          <w:lang w:val="en-GB"/>
        </w:rPr>
        <w:t>p</w:t>
      </w:r>
      <w:r w:rsidR="003F553B" w:rsidRPr="00F34063">
        <w:rPr>
          <w:lang w:val="en-GB"/>
        </w:rPr>
        <w:t xml:space="preserve">ayment claim </w:t>
      </w:r>
      <w:r w:rsidRPr="00F34063">
        <w:rPr>
          <w:lang w:val="en-GB"/>
        </w:rPr>
        <w:t xml:space="preserve">shall be </w:t>
      </w:r>
      <w:r w:rsidR="00C57181" w:rsidRPr="00F34063">
        <w:rPr>
          <w:lang w:val="en-GB"/>
        </w:rPr>
        <w:t>submitted by the Single Beneficiary to the Managing Authority</w:t>
      </w:r>
      <w:r w:rsidRPr="00F34063">
        <w:rPr>
          <w:lang w:val="en-GB"/>
        </w:rPr>
        <w:t>.</w:t>
      </w:r>
      <w:r w:rsidR="00C57181" w:rsidRPr="00F34063">
        <w:rPr>
          <w:lang w:val="en-GB"/>
        </w:rPr>
        <w:t xml:space="preserve"> </w:t>
      </w:r>
      <w:r w:rsidRPr="00F34063">
        <w:rPr>
          <w:lang w:val="en-GB"/>
        </w:rPr>
        <w:t xml:space="preserve">Each payment claim </w:t>
      </w:r>
      <w:r w:rsidR="003F553B" w:rsidRPr="00F34063">
        <w:rPr>
          <w:lang w:val="en-GB"/>
        </w:rPr>
        <w:t xml:space="preserve">must be supported by </w:t>
      </w:r>
      <w:r w:rsidR="00621615" w:rsidRPr="00F34063">
        <w:rPr>
          <w:lang w:val="en-GB"/>
        </w:rPr>
        <w:t xml:space="preserve">a </w:t>
      </w:r>
      <w:r w:rsidR="003F553B" w:rsidRPr="00F34063">
        <w:rPr>
          <w:lang w:val="en-GB"/>
        </w:rPr>
        <w:t xml:space="preserve">Progress </w:t>
      </w:r>
      <w:r w:rsidR="00621615" w:rsidRPr="00F34063">
        <w:rPr>
          <w:lang w:val="en-GB"/>
        </w:rPr>
        <w:t xml:space="preserve">Report </w:t>
      </w:r>
      <w:r w:rsidR="000924C9" w:rsidRPr="00F34063">
        <w:rPr>
          <w:lang w:val="en-GB"/>
        </w:rPr>
        <w:t xml:space="preserve">including an Activity and a Financial </w:t>
      </w:r>
      <w:r w:rsidR="003F553B" w:rsidRPr="00F34063">
        <w:rPr>
          <w:lang w:val="en-GB"/>
        </w:rPr>
        <w:t xml:space="preserve">Report. </w:t>
      </w:r>
      <w:r w:rsidR="00C57181" w:rsidRPr="00F34063">
        <w:rPr>
          <w:lang w:val="en-GB"/>
        </w:rPr>
        <w:t xml:space="preserve">The reports shall be accompanied by </w:t>
      </w:r>
      <w:r w:rsidR="00621615" w:rsidRPr="00F34063">
        <w:rPr>
          <w:lang w:val="en-GB"/>
        </w:rPr>
        <w:t>a</w:t>
      </w:r>
      <w:r w:rsidR="00C57181" w:rsidRPr="00F34063">
        <w:rPr>
          <w:lang w:val="en-GB"/>
        </w:rPr>
        <w:t xml:space="preserve"> certification of expenditure signed by the designated first level controller of the Single Beneficiary</w:t>
      </w:r>
      <w:r w:rsidR="00217804" w:rsidRPr="00F34063">
        <w:rPr>
          <w:lang w:val="en-GB"/>
        </w:rPr>
        <w:t>.</w:t>
      </w:r>
    </w:p>
    <w:p w:rsidR="00217804" w:rsidRPr="00F34063" w:rsidRDefault="00217804" w:rsidP="00DA46A4">
      <w:pPr>
        <w:pStyle w:val="NoSpacing"/>
        <w:numPr>
          <w:ilvl w:val="0"/>
          <w:numId w:val="18"/>
        </w:numPr>
        <w:spacing w:line="276" w:lineRule="auto"/>
        <w:jc w:val="both"/>
        <w:rPr>
          <w:lang w:val="en-GB"/>
        </w:rPr>
      </w:pPr>
      <w:r w:rsidRPr="00F34063">
        <w:rPr>
          <w:lang w:val="en-GB"/>
        </w:rPr>
        <w:t xml:space="preserve">The Managing Authority shall assess the Progress Reports and monitor the proper implementation of the Single Operation </w:t>
      </w:r>
      <w:r w:rsidR="00E83505" w:rsidRPr="00F34063">
        <w:rPr>
          <w:lang w:val="en-GB"/>
        </w:rPr>
        <w:t>and its a</w:t>
      </w:r>
      <w:r w:rsidRPr="00F34063">
        <w:rPr>
          <w:lang w:val="en-GB"/>
        </w:rPr>
        <w:t xml:space="preserve">ctivities according to the </w:t>
      </w:r>
      <w:r w:rsidR="00E83505" w:rsidRPr="00F34063">
        <w:rPr>
          <w:lang w:val="en-GB"/>
        </w:rPr>
        <w:t>procedure laid down in the</w:t>
      </w:r>
      <w:r w:rsidRPr="00F34063">
        <w:rPr>
          <w:lang w:val="en-GB"/>
        </w:rPr>
        <w:t xml:space="preserve"> management and control system</w:t>
      </w:r>
      <w:r w:rsidR="004210ED" w:rsidRPr="00F34063">
        <w:rPr>
          <w:lang w:val="en-GB"/>
        </w:rPr>
        <w:t xml:space="preserve"> </w:t>
      </w:r>
      <w:r w:rsidR="00E83505" w:rsidRPr="00F34063">
        <w:rPr>
          <w:lang w:val="en-GB"/>
        </w:rPr>
        <w:t>description</w:t>
      </w:r>
      <w:r w:rsidRPr="00F34063">
        <w:rPr>
          <w:lang w:val="en-GB"/>
        </w:rPr>
        <w:t xml:space="preserve">. Only after the approval of </w:t>
      </w:r>
      <w:r w:rsidR="004210ED" w:rsidRPr="00F34063">
        <w:rPr>
          <w:lang w:val="en-GB"/>
        </w:rPr>
        <w:t>the</w:t>
      </w:r>
      <w:r w:rsidRPr="00F34063">
        <w:rPr>
          <w:lang w:val="en-GB"/>
        </w:rPr>
        <w:t xml:space="preserve"> </w:t>
      </w:r>
      <w:r w:rsidR="004210ED" w:rsidRPr="00F34063">
        <w:rPr>
          <w:lang w:val="en-GB"/>
        </w:rPr>
        <w:t xml:space="preserve">Progress Reports </w:t>
      </w:r>
      <w:r w:rsidRPr="00F34063">
        <w:rPr>
          <w:lang w:val="en-GB"/>
        </w:rPr>
        <w:t xml:space="preserve">by the Managing Authority, the Certifying Authority shall make </w:t>
      </w:r>
      <w:r w:rsidR="004210ED" w:rsidRPr="00F34063">
        <w:rPr>
          <w:lang w:val="en-GB"/>
        </w:rPr>
        <w:t xml:space="preserve">a </w:t>
      </w:r>
      <w:r w:rsidRPr="00F34063">
        <w:rPr>
          <w:lang w:val="en-GB"/>
        </w:rPr>
        <w:t xml:space="preserve">payment to the Single Beneficiary. </w:t>
      </w:r>
    </w:p>
    <w:p w:rsidR="00C57181" w:rsidRPr="00F34063" w:rsidRDefault="00563CB3" w:rsidP="00DA46A4">
      <w:pPr>
        <w:pStyle w:val="NoSpacing"/>
        <w:numPr>
          <w:ilvl w:val="0"/>
          <w:numId w:val="18"/>
        </w:numPr>
        <w:spacing w:line="276" w:lineRule="auto"/>
        <w:jc w:val="both"/>
        <w:rPr>
          <w:lang w:val="en-GB"/>
        </w:rPr>
      </w:pPr>
      <w:r>
        <w:rPr>
          <w:lang w:val="en-GB"/>
        </w:rPr>
        <w:t xml:space="preserve">The first </w:t>
      </w:r>
      <w:r w:rsidR="00054F21" w:rsidRPr="00F34063">
        <w:rPr>
          <w:lang w:val="en-GB"/>
        </w:rPr>
        <w:t xml:space="preserve">first </w:t>
      </w:r>
      <w:r w:rsidR="003F553B" w:rsidRPr="00F34063">
        <w:rPr>
          <w:lang w:val="en-GB"/>
        </w:rPr>
        <w:t xml:space="preserve">payment claim </w:t>
      </w:r>
      <w:r>
        <w:rPr>
          <w:lang w:val="en-GB"/>
        </w:rPr>
        <w:t xml:space="preserve">shall include the </w:t>
      </w:r>
      <w:r w:rsidR="003F553B" w:rsidRPr="00F34063">
        <w:rPr>
          <w:lang w:val="en-GB"/>
        </w:rPr>
        <w:t>reimbursement of the preparation costs</w:t>
      </w:r>
      <w:r w:rsidR="00054F21" w:rsidRPr="00F34063">
        <w:rPr>
          <w:lang w:val="en-GB"/>
        </w:rPr>
        <w:t xml:space="preserve"> of the Operation Proposal</w:t>
      </w:r>
      <w:r>
        <w:rPr>
          <w:lang w:val="en-GB"/>
        </w:rPr>
        <w:t>.</w:t>
      </w:r>
      <w:r w:rsidR="00054F21" w:rsidRPr="00F34063">
        <w:rPr>
          <w:lang w:val="en-GB"/>
        </w:rPr>
        <w:t>.</w:t>
      </w:r>
      <w:r w:rsidR="00C57181" w:rsidRPr="00F34063">
        <w:rPr>
          <w:lang w:val="en-GB"/>
        </w:rPr>
        <w:t xml:space="preserve"> </w:t>
      </w:r>
      <w:r w:rsidR="003F553B" w:rsidRPr="00F34063">
        <w:rPr>
          <w:lang w:val="en-GB"/>
        </w:rPr>
        <w:t xml:space="preserve">The reimbursement of the preparation costs shall be accepted up to </w:t>
      </w:r>
      <w:r>
        <w:rPr>
          <w:lang w:val="en-GB"/>
        </w:rPr>
        <w:t>2</w:t>
      </w:r>
      <w:r w:rsidR="003F553B" w:rsidRPr="00F34063">
        <w:rPr>
          <w:lang w:val="en-GB"/>
        </w:rPr>
        <w:t xml:space="preserve">% of the total costs </w:t>
      </w:r>
      <w:r w:rsidR="00C57181" w:rsidRPr="00F34063">
        <w:rPr>
          <w:lang w:val="en-GB"/>
        </w:rPr>
        <w:t xml:space="preserve">of the Single Operation </w:t>
      </w:r>
      <w:r w:rsidR="003F553B" w:rsidRPr="00F34063">
        <w:rPr>
          <w:lang w:val="en-GB"/>
        </w:rPr>
        <w:t xml:space="preserve">as stated in the Grant Agreement. Only preparation costs incurred after the </w:t>
      </w:r>
      <w:r>
        <w:rPr>
          <w:lang w:val="en-GB"/>
        </w:rPr>
        <w:t xml:space="preserve">invitation to submit an Operation Proposal </w:t>
      </w:r>
      <w:r w:rsidR="003F553B" w:rsidRPr="00F34063">
        <w:rPr>
          <w:lang w:val="en-GB"/>
        </w:rPr>
        <w:t>and directly link</w:t>
      </w:r>
      <w:r w:rsidR="00C57181" w:rsidRPr="00F34063">
        <w:rPr>
          <w:lang w:val="en-GB"/>
        </w:rPr>
        <w:t>ed</w:t>
      </w:r>
      <w:r w:rsidR="003F553B" w:rsidRPr="00F34063">
        <w:rPr>
          <w:lang w:val="en-GB"/>
        </w:rPr>
        <w:t xml:space="preserve"> to the preparation of the approved proposal </w:t>
      </w:r>
      <w:r w:rsidR="00C57181" w:rsidRPr="00F34063">
        <w:rPr>
          <w:lang w:val="en-GB"/>
        </w:rPr>
        <w:t xml:space="preserve">shall </w:t>
      </w:r>
      <w:r w:rsidR="003F553B" w:rsidRPr="00F34063">
        <w:rPr>
          <w:lang w:val="en-GB"/>
        </w:rPr>
        <w:t xml:space="preserve">be accepted. </w:t>
      </w:r>
    </w:p>
    <w:p w:rsidR="00B01395" w:rsidRPr="00F34063" w:rsidRDefault="00BE6032" w:rsidP="00041C73">
      <w:pPr>
        <w:pStyle w:val="NoSpacing"/>
        <w:numPr>
          <w:ilvl w:val="0"/>
          <w:numId w:val="18"/>
        </w:numPr>
        <w:spacing w:line="276" w:lineRule="auto"/>
        <w:jc w:val="both"/>
        <w:rPr>
          <w:lang w:val="en-GB"/>
        </w:rPr>
      </w:pPr>
      <w:r w:rsidRPr="00F34063">
        <w:rPr>
          <w:lang w:val="en-GB"/>
        </w:rPr>
        <w:t>A</w:t>
      </w:r>
      <w:r w:rsidR="00C57181" w:rsidRPr="00F34063">
        <w:rPr>
          <w:lang w:val="en-GB"/>
        </w:rPr>
        <w:t>ny s</w:t>
      </w:r>
      <w:r w:rsidR="003F553B" w:rsidRPr="00F34063">
        <w:rPr>
          <w:lang w:val="en-GB"/>
        </w:rPr>
        <w:t xml:space="preserve">ubsequent payment claim shall be submitted every six months according to the approved timetable </w:t>
      </w:r>
      <w:r w:rsidR="004210ED" w:rsidRPr="00F34063">
        <w:rPr>
          <w:lang w:val="en-GB"/>
        </w:rPr>
        <w:t xml:space="preserve">as </w:t>
      </w:r>
      <w:r w:rsidR="003F553B" w:rsidRPr="00F34063">
        <w:rPr>
          <w:lang w:val="en-GB"/>
        </w:rPr>
        <w:t>detailed in the Grant Agreement.</w:t>
      </w:r>
      <w:r w:rsidR="00B01395" w:rsidRPr="00F34063">
        <w:rPr>
          <w:lang w:val="en-GB"/>
        </w:rPr>
        <w:t xml:space="preserve"> </w:t>
      </w:r>
      <w:r w:rsidR="0054748B" w:rsidRPr="00F34063">
        <w:rPr>
          <w:lang w:val="en-US"/>
        </w:rPr>
        <w:t xml:space="preserve">Depending upon the status of </w:t>
      </w:r>
      <w:r w:rsidR="009C77D8" w:rsidRPr="00F34063">
        <w:rPr>
          <w:lang w:val="en-GB"/>
        </w:rPr>
        <w:t>liquidity of the Single Beneficiary</w:t>
      </w:r>
      <w:r w:rsidR="0054748B" w:rsidRPr="00F34063">
        <w:rPr>
          <w:lang w:val="en-US"/>
        </w:rPr>
        <w:t>,</w:t>
      </w:r>
      <w:r w:rsidR="009C77D8" w:rsidRPr="00F34063">
        <w:rPr>
          <w:lang w:val="en-GB"/>
        </w:rPr>
        <w:t xml:space="preserve"> </w:t>
      </w:r>
      <w:r w:rsidR="009C77D8" w:rsidRPr="000E2BC7">
        <w:rPr>
          <w:lang w:val="en-GB"/>
        </w:rPr>
        <w:t xml:space="preserve">payment claims </w:t>
      </w:r>
      <w:r w:rsidR="0054748B" w:rsidRPr="000E2BC7">
        <w:rPr>
          <w:lang w:val="en-US"/>
        </w:rPr>
        <w:t xml:space="preserve">may </w:t>
      </w:r>
      <w:r w:rsidR="007153BD">
        <w:rPr>
          <w:lang w:val="en-GB"/>
        </w:rPr>
        <w:t xml:space="preserve">also </w:t>
      </w:r>
      <w:r w:rsidR="007153BD">
        <w:rPr>
          <w:lang w:val="en-US"/>
        </w:rPr>
        <w:t xml:space="preserve">be </w:t>
      </w:r>
      <w:r w:rsidR="007153BD">
        <w:rPr>
          <w:lang w:val="en-GB"/>
        </w:rPr>
        <w:t xml:space="preserve">submitted </w:t>
      </w:r>
      <w:r w:rsidR="007153BD" w:rsidRPr="007153BD">
        <w:rPr>
          <w:lang w:val="en-GB"/>
        </w:rPr>
        <w:t xml:space="preserve"> earlier on request to the Managing Authority</w:t>
      </w:r>
      <w:r w:rsidR="00041C73">
        <w:rPr>
          <w:lang w:val="en-GB"/>
        </w:rPr>
        <w:t>.</w:t>
      </w:r>
      <w:r w:rsidR="007153BD" w:rsidRPr="007153BD">
        <w:rPr>
          <w:lang w:val="en-US"/>
        </w:rPr>
        <w:t xml:space="preserve"> </w:t>
      </w:r>
      <w:r w:rsidR="00041C73">
        <w:rPr>
          <w:lang w:val="en-US"/>
        </w:rPr>
        <w:t xml:space="preserve">In </w:t>
      </w:r>
      <w:r w:rsidR="00CB21FD">
        <w:rPr>
          <w:lang w:val="en-US"/>
        </w:rPr>
        <w:t xml:space="preserve">such case </w:t>
      </w:r>
      <w:r w:rsidR="00CB21FD">
        <w:rPr>
          <w:lang w:val="en-GB"/>
        </w:rPr>
        <w:t xml:space="preserve">a revised </w:t>
      </w:r>
      <w:r w:rsidR="00041C73" w:rsidRPr="00041C73">
        <w:rPr>
          <w:lang w:val="en-GB"/>
        </w:rPr>
        <w:t>timetable for submitting payment claim</w:t>
      </w:r>
      <w:r w:rsidR="00670F09">
        <w:rPr>
          <w:lang w:val="en-GB"/>
        </w:rPr>
        <w:t>s</w:t>
      </w:r>
      <w:r w:rsidR="00041C73" w:rsidRPr="00041C73">
        <w:rPr>
          <w:lang w:val="en-GB"/>
        </w:rPr>
        <w:t xml:space="preserve"> can be </w:t>
      </w:r>
      <w:r w:rsidR="00CB21FD">
        <w:rPr>
          <w:lang w:val="en-GB"/>
        </w:rPr>
        <w:t>proposed</w:t>
      </w:r>
      <w:r w:rsidR="00B34EDC">
        <w:rPr>
          <w:lang w:val="en-GB"/>
        </w:rPr>
        <w:t xml:space="preserve"> by the Single Beneficiary</w:t>
      </w:r>
      <w:r w:rsidR="00041C73" w:rsidRPr="00041C73">
        <w:rPr>
          <w:lang w:val="en-GB"/>
        </w:rPr>
        <w:t>. If accepted, the timetable of the Grant Agreement will be adapted accordingly</w:t>
      </w:r>
      <w:r w:rsidR="00041C73">
        <w:rPr>
          <w:lang w:val="en-GB"/>
        </w:rPr>
        <w:t>.</w:t>
      </w:r>
    </w:p>
    <w:p w:rsidR="00C23D86" w:rsidRPr="00F34063" w:rsidRDefault="00C23D86" w:rsidP="001063AE">
      <w:pPr>
        <w:pStyle w:val="NoSpacing"/>
        <w:numPr>
          <w:ilvl w:val="0"/>
          <w:numId w:val="18"/>
        </w:numPr>
        <w:spacing w:line="276" w:lineRule="auto"/>
        <w:jc w:val="both"/>
        <w:rPr>
          <w:lang w:val="en-GB"/>
        </w:rPr>
      </w:pPr>
      <w:r w:rsidRPr="00F34063">
        <w:rPr>
          <w:lang w:val="en-GB"/>
        </w:rPr>
        <w:t xml:space="preserve">Pursuant to Article </w:t>
      </w:r>
      <w:r w:rsidR="00B7795C" w:rsidRPr="00F34063">
        <w:rPr>
          <w:lang w:val="en-GB"/>
        </w:rPr>
        <w:t>132 (1) CPR</w:t>
      </w:r>
      <w:r w:rsidRPr="00F34063">
        <w:rPr>
          <w:lang w:val="en-GB"/>
        </w:rPr>
        <w:t xml:space="preserve">, </w:t>
      </w:r>
      <w:r w:rsidR="00D844C6" w:rsidRPr="00F34063">
        <w:rPr>
          <w:lang w:val="en-GB"/>
        </w:rPr>
        <w:t xml:space="preserve">the Managing Authority shall ensure that the Single Beneficiary receives the total amount of eligible public expenditure due no later than 90 days from the date of submission of the payment claim by the Single Beneficiary. </w:t>
      </w:r>
      <w:r w:rsidR="001063AE" w:rsidRPr="00F34063">
        <w:rPr>
          <w:lang w:val="en-GB"/>
        </w:rPr>
        <w:t xml:space="preserve">The Managing Authority shall also ensure </w:t>
      </w:r>
      <w:r w:rsidRPr="00F34063">
        <w:rPr>
          <w:lang w:val="en-GB"/>
        </w:rPr>
        <w:t xml:space="preserve">that </w:t>
      </w:r>
      <w:r w:rsidR="001063AE" w:rsidRPr="00F34063">
        <w:rPr>
          <w:lang w:val="en-GB"/>
        </w:rPr>
        <w:t xml:space="preserve">the </w:t>
      </w:r>
      <w:r w:rsidRPr="00F34063">
        <w:rPr>
          <w:lang w:val="en-GB"/>
        </w:rPr>
        <w:t>Single Beneficiary receive</w:t>
      </w:r>
      <w:r w:rsidR="001063AE" w:rsidRPr="00F34063">
        <w:rPr>
          <w:lang w:val="en-GB"/>
        </w:rPr>
        <w:t>s</w:t>
      </w:r>
      <w:r w:rsidRPr="00F34063">
        <w:rPr>
          <w:lang w:val="en-GB"/>
        </w:rPr>
        <w:t xml:space="preserve"> payments in full</w:t>
      </w:r>
      <w:r w:rsidR="001063AE" w:rsidRPr="00F34063">
        <w:rPr>
          <w:lang w:val="en-GB"/>
        </w:rPr>
        <w:t>, meaning that n</w:t>
      </w:r>
      <w:r w:rsidRPr="00F34063">
        <w:rPr>
          <w:lang w:val="en-GB"/>
        </w:rPr>
        <w:t xml:space="preserve">o deduction, retention or further specific charges </w:t>
      </w:r>
      <w:r w:rsidR="001063AE" w:rsidRPr="00F34063">
        <w:rPr>
          <w:lang w:val="en-GB"/>
        </w:rPr>
        <w:t xml:space="preserve">are made </w:t>
      </w:r>
      <w:r w:rsidRPr="00F34063">
        <w:rPr>
          <w:lang w:val="en-GB"/>
        </w:rPr>
        <w:t xml:space="preserve">which would reduce the amount of the payment. </w:t>
      </w:r>
    </w:p>
    <w:p w:rsidR="00D844C6" w:rsidRPr="00F34063" w:rsidRDefault="00B7795C" w:rsidP="00ED1BC2">
      <w:pPr>
        <w:pStyle w:val="NoSpacing"/>
        <w:numPr>
          <w:ilvl w:val="0"/>
          <w:numId w:val="18"/>
        </w:numPr>
        <w:spacing w:line="276" w:lineRule="auto"/>
        <w:jc w:val="both"/>
        <w:rPr>
          <w:lang w:val="en-GB"/>
        </w:rPr>
      </w:pPr>
      <w:r w:rsidRPr="00F34063">
        <w:rPr>
          <w:lang w:val="en-GB"/>
        </w:rPr>
        <w:t>Pursuant to Article 132 (2) CPR, t</w:t>
      </w:r>
      <w:r w:rsidR="00B01395" w:rsidRPr="00F34063">
        <w:rPr>
          <w:lang w:val="en-GB"/>
        </w:rPr>
        <w:t xml:space="preserve">he Managing Authority </w:t>
      </w:r>
      <w:r w:rsidRPr="00F34063">
        <w:rPr>
          <w:lang w:val="en-GB"/>
        </w:rPr>
        <w:t xml:space="preserve">shall have </w:t>
      </w:r>
      <w:r w:rsidR="00ED1BC2" w:rsidRPr="00F34063">
        <w:rPr>
          <w:lang w:val="en-GB"/>
        </w:rPr>
        <w:t xml:space="preserve">the right to </w:t>
      </w:r>
      <w:r w:rsidRPr="00F34063">
        <w:rPr>
          <w:lang w:val="en-GB"/>
        </w:rPr>
        <w:t xml:space="preserve">extend </w:t>
      </w:r>
      <w:r w:rsidR="00ED1BC2" w:rsidRPr="00F34063">
        <w:rPr>
          <w:lang w:val="en-GB"/>
        </w:rPr>
        <w:t xml:space="preserve">the deadline for payments to the Single Beneficiary if documents supporting a payment claim are incomplete or if there is any suspicion of irregularities in the use of funding covered by Grant Agreement </w:t>
      </w:r>
      <w:r w:rsidRPr="00F34063">
        <w:rPr>
          <w:lang w:val="en-GB"/>
        </w:rPr>
        <w:t xml:space="preserve">that </w:t>
      </w:r>
      <w:r w:rsidR="00ED1BC2" w:rsidRPr="00F34063">
        <w:rPr>
          <w:lang w:val="en-GB"/>
        </w:rPr>
        <w:t>requir</w:t>
      </w:r>
      <w:r w:rsidRPr="00F34063">
        <w:rPr>
          <w:lang w:val="en-GB"/>
        </w:rPr>
        <w:t>es</w:t>
      </w:r>
      <w:r w:rsidR="00ED1BC2" w:rsidRPr="00F34063">
        <w:rPr>
          <w:lang w:val="en-GB"/>
        </w:rPr>
        <w:t xml:space="preserve"> further investigation. The Managing Authority </w:t>
      </w:r>
      <w:r w:rsidRPr="00F34063">
        <w:rPr>
          <w:lang w:val="en-GB"/>
        </w:rPr>
        <w:t xml:space="preserve">shall </w:t>
      </w:r>
      <w:r w:rsidR="00ED1BC2" w:rsidRPr="00F34063">
        <w:rPr>
          <w:lang w:val="en-GB"/>
        </w:rPr>
        <w:t>ha</w:t>
      </w:r>
      <w:r w:rsidRPr="00F34063">
        <w:rPr>
          <w:lang w:val="en-GB"/>
        </w:rPr>
        <w:t>ve</w:t>
      </w:r>
      <w:r w:rsidR="00ED1BC2" w:rsidRPr="00F34063">
        <w:rPr>
          <w:lang w:val="en-GB"/>
        </w:rPr>
        <w:t xml:space="preserve"> the right to cease payments to the Single Beneficiary if there is manifest evidence of irregularity.</w:t>
      </w:r>
    </w:p>
    <w:p w:rsidR="00750295" w:rsidRPr="00750295" w:rsidRDefault="00D844C6" w:rsidP="00750295">
      <w:pPr>
        <w:pStyle w:val="NoSpacing"/>
        <w:numPr>
          <w:ilvl w:val="0"/>
          <w:numId w:val="18"/>
        </w:numPr>
        <w:spacing w:line="276" w:lineRule="auto"/>
        <w:jc w:val="both"/>
        <w:rPr>
          <w:lang w:val="en-GB"/>
        </w:rPr>
      </w:pPr>
      <w:r w:rsidRPr="00F34063">
        <w:rPr>
          <w:lang w:val="en-GB"/>
        </w:rPr>
        <w:t xml:space="preserve">The Managing Authority and the Certifying Authority shall have the right to withhold temporarily the payments to the Single Beneficiary should </w:t>
      </w:r>
      <w:r w:rsidR="001063AE" w:rsidRPr="00F34063">
        <w:rPr>
          <w:lang w:val="en-GB"/>
        </w:rPr>
        <w:t xml:space="preserve">a systemic irregularity in the </w:t>
      </w:r>
      <w:r w:rsidR="001063AE" w:rsidRPr="00F34063">
        <w:rPr>
          <w:lang w:val="en-GB"/>
        </w:rPr>
        <w:lastRenderedPageBreak/>
        <w:t xml:space="preserve">meaning of Article 2 (38) CPR occur, which results from a serious deficiency in the effective functioning of the management and control system as established by the Grand Duchy of Luxembourg. </w:t>
      </w:r>
      <w:r w:rsidRPr="00F34063">
        <w:rPr>
          <w:lang w:val="en-GB"/>
        </w:rPr>
        <w:t xml:space="preserve">Payment suspension(s) shall be lifted as soon as the Managing Authority and the Certifying Authority receive sufficient evidence on the solution </w:t>
      </w:r>
      <w:r w:rsidR="001063AE" w:rsidRPr="00F34063">
        <w:rPr>
          <w:lang w:val="en-GB"/>
        </w:rPr>
        <w:t xml:space="preserve">for eliminating </w:t>
      </w:r>
      <w:r w:rsidRPr="00F34063">
        <w:rPr>
          <w:lang w:val="en-GB"/>
        </w:rPr>
        <w:t xml:space="preserve">the </w:t>
      </w:r>
      <w:r w:rsidR="001063AE" w:rsidRPr="00F34063">
        <w:rPr>
          <w:lang w:val="en-GB"/>
        </w:rPr>
        <w:t xml:space="preserve">serious deficiency </w:t>
      </w:r>
      <w:r w:rsidRPr="00F34063">
        <w:rPr>
          <w:lang w:val="en-GB"/>
        </w:rPr>
        <w:t>detected.</w:t>
      </w:r>
      <w:r w:rsidR="00ED1BC2" w:rsidRPr="00F34063">
        <w:rPr>
          <w:lang w:val="en-GB"/>
        </w:rPr>
        <w:t xml:space="preserve"> </w:t>
      </w:r>
    </w:p>
    <w:p w:rsidR="00320415" w:rsidRPr="00F34063" w:rsidRDefault="002D03E6" w:rsidP="005A49D2">
      <w:pPr>
        <w:jc w:val="both"/>
        <w:rPr>
          <w:lang w:val="en-GB"/>
        </w:rPr>
      </w:pPr>
      <w:r w:rsidRPr="00F34063">
        <w:rPr>
          <w:lang w:val="en-GB"/>
        </w:rPr>
        <w:t>(3)</w:t>
      </w:r>
      <w:r w:rsidRPr="00F34063">
        <w:rPr>
          <w:lang w:val="en-GB"/>
        </w:rPr>
        <w:tab/>
      </w:r>
      <w:r w:rsidR="00612921" w:rsidRPr="00612921">
        <w:rPr>
          <w:lang w:val="en-US"/>
        </w:rPr>
        <w:t>The Single Beneficiary will be granted one advanced payment up to 6 %</w:t>
      </w:r>
      <w:r w:rsidR="00E6354C">
        <w:rPr>
          <w:lang w:val="en-US"/>
        </w:rPr>
        <w:t xml:space="preserve"> of the Grant Agreement</w:t>
      </w:r>
      <w:r w:rsidR="00612921" w:rsidRPr="00612921">
        <w:rPr>
          <w:lang w:val="en-US"/>
        </w:rPr>
        <w:t xml:space="preserve">. At the signature of the Grant Agreement a first payment of 2% will be executed, followed by two additional payments of 2 % processed after 4 months and 8 months from the signature of the Grant Agreement respectively </w:t>
      </w:r>
      <w:r w:rsidR="009A340C" w:rsidRPr="00F34063">
        <w:rPr>
          <w:lang w:val="en-GB"/>
        </w:rPr>
        <w:t xml:space="preserve">by making </w:t>
      </w:r>
      <w:r w:rsidR="00320415" w:rsidRPr="00F34063">
        <w:rPr>
          <w:lang w:val="en-GB"/>
        </w:rPr>
        <w:t>us</w:t>
      </w:r>
      <w:r w:rsidR="009A340C" w:rsidRPr="00F34063">
        <w:rPr>
          <w:lang w:val="en-GB"/>
        </w:rPr>
        <w:t xml:space="preserve">e of </w:t>
      </w:r>
      <w:r w:rsidR="00320415" w:rsidRPr="00F34063">
        <w:rPr>
          <w:lang w:val="en-GB"/>
        </w:rPr>
        <w:t xml:space="preserve">the </w:t>
      </w:r>
      <w:r w:rsidR="009A340C" w:rsidRPr="00F34063">
        <w:rPr>
          <w:lang w:val="en-GB"/>
        </w:rPr>
        <w:t xml:space="preserve">initial pre-financing amount which is </w:t>
      </w:r>
      <w:r w:rsidR="00320415" w:rsidRPr="00F34063">
        <w:rPr>
          <w:lang w:val="en-GB"/>
        </w:rPr>
        <w:t>pa</w:t>
      </w:r>
      <w:r w:rsidR="009A340C" w:rsidRPr="00F34063">
        <w:rPr>
          <w:lang w:val="en-GB"/>
        </w:rPr>
        <w:t xml:space="preserve">id </w:t>
      </w:r>
      <w:r w:rsidR="00320415" w:rsidRPr="00F34063">
        <w:rPr>
          <w:lang w:val="en-GB"/>
        </w:rPr>
        <w:t xml:space="preserve">to the </w:t>
      </w:r>
      <w:r w:rsidR="00B92FA4" w:rsidRPr="00F34063">
        <w:rPr>
          <w:lang w:val="en-GB"/>
        </w:rPr>
        <w:t xml:space="preserve">ESPON 2020 Cooperation </w:t>
      </w:r>
      <w:r w:rsidR="009A340C" w:rsidRPr="00F34063">
        <w:rPr>
          <w:lang w:val="en-GB"/>
        </w:rPr>
        <w:t xml:space="preserve">Programme by the European Commission in accordance </w:t>
      </w:r>
      <w:r w:rsidR="00320415" w:rsidRPr="00F34063">
        <w:rPr>
          <w:lang w:val="en-GB"/>
        </w:rPr>
        <w:t xml:space="preserve">with </w:t>
      </w:r>
      <w:r w:rsidR="009A340C" w:rsidRPr="00F34063">
        <w:rPr>
          <w:lang w:val="en-GB"/>
        </w:rPr>
        <w:t>provisions of Article 134 (1) CPR</w:t>
      </w:r>
      <w:r w:rsidR="00320415" w:rsidRPr="00F34063">
        <w:rPr>
          <w:lang w:val="en-GB"/>
        </w:rPr>
        <w:t xml:space="preserve">. </w:t>
      </w:r>
      <w:r w:rsidR="00612921" w:rsidRPr="00612921">
        <w:rPr>
          <w:lang w:val="en-US"/>
        </w:rPr>
        <w:t xml:space="preserve">An additional payment of 2 % can be granted upon requested by the Single Beneficiary, which is subject to approval by the Monitoring Committee and the availability of Programme funding. </w:t>
      </w:r>
      <w:r w:rsidR="00320415" w:rsidRPr="00F34063">
        <w:rPr>
          <w:lang w:val="en-GB"/>
        </w:rPr>
        <w:t>Shall th</w:t>
      </w:r>
      <w:r w:rsidR="009A340C" w:rsidRPr="00F34063">
        <w:rPr>
          <w:lang w:val="en-GB"/>
        </w:rPr>
        <w:t xml:space="preserve">e annual instalments </w:t>
      </w:r>
      <w:r w:rsidR="00B02770" w:rsidRPr="00F34063">
        <w:rPr>
          <w:lang w:val="en-GB"/>
        </w:rPr>
        <w:t xml:space="preserve">of this pre-financing amount </w:t>
      </w:r>
      <w:r w:rsidR="009A340C" w:rsidRPr="00F34063">
        <w:rPr>
          <w:lang w:val="en-GB"/>
        </w:rPr>
        <w:t>not suffice</w:t>
      </w:r>
      <w:r w:rsidR="00320415" w:rsidRPr="00F34063">
        <w:rPr>
          <w:lang w:val="en-GB"/>
        </w:rPr>
        <w:t xml:space="preserve"> to ensure </w:t>
      </w:r>
      <w:r w:rsidR="00CC38E4" w:rsidRPr="00F34063">
        <w:rPr>
          <w:lang w:val="en-GB"/>
        </w:rPr>
        <w:t xml:space="preserve">the liquidity and </w:t>
      </w:r>
      <w:r w:rsidR="009A340C" w:rsidRPr="00F34063">
        <w:rPr>
          <w:lang w:val="en-GB"/>
        </w:rPr>
        <w:t>a</w:t>
      </w:r>
      <w:r w:rsidR="00320415" w:rsidRPr="00F34063">
        <w:rPr>
          <w:lang w:val="en-GB"/>
        </w:rPr>
        <w:t xml:space="preserve"> functioning of the Single Beneficiary without friction </w:t>
      </w:r>
      <w:r w:rsidR="009A340C" w:rsidRPr="00F34063">
        <w:rPr>
          <w:lang w:val="en-GB"/>
        </w:rPr>
        <w:t xml:space="preserve">the </w:t>
      </w:r>
      <w:r w:rsidR="005D47D4" w:rsidRPr="00F34063">
        <w:rPr>
          <w:lang w:val="en-GB"/>
        </w:rPr>
        <w:t xml:space="preserve">Managing Authority </w:t>
      </w:r>
      <w:r w:rsidR="00E9380C" w:rsidRPr="00F34063">
        <w:rPr>
          <w:lang w:val="en-GB"/>
        </w:rPr>
        <w:t xml:space="preserve">will try to find a solution within </w:t>
      </w:r>
      <w:r w:rsidR="005032E0" w:rsidRPr="00F34063">
        <w:rPr>
          <w:lang w:val="en-GB"/>
        </w:rPr>
        <w:t xml:space="preserve">the Grand Duchy of </w:t>
      </w:r>
      <w:r w:rsidR="00E9380C" w:rsidRPr="00F34063">
        <w:rPr>
          <w:lang w:val="en-GB"/>
        </w:rPr>
        <w:t xml:space="preserve">Luxembourg. Only </w:t>
      </w:r>
      <w:r w:rsidR="00221798" w:rsidRPr="00F34063">
        <w:rPr>
          <w:lang w:val="en-GB"/>
        </w:rPr>
        <w:t>in case</w:t>
      </w:r>
      <w:r w:rsidR="005D47D4" w:rsidRPr="00F34063">
        <w:rPr>
          <w:lang w:val="en-GB"/>
        </w:rPr>
        <w:t xml:space="preserve"> </w:t>
      </w:r>
      <w:r w:rsidR="00E9380C" w:rsidRPr="00F34063">
        <w:rPr>
          <w:lang w:val="en-GB"/>
        </w:rPr>
        <w:t xml:space="preserve">no solutions </w:t>
      </w:r>
      <w:r w:rsidR="00221798" w:rsidRPr="00F34063">
        <w:rPr>
          <w:lang w:val="en-GB"/>
        </w:rPr>
        <w:t>can</w:t>
      </w:r>
      <w:r w:rsidR="00E9380C" w:rsidRPr="00F34063">
        <w:rPr>
          <w:lang w:val="en-GB"/>
        </w:rPr>
        <w:t xml:space="preserve"> be found in Luxembourg </w:t>
      </w:r>
      <w:r w:rsidR="00221798" w:rsidRPr="00F34063">
        <w:rPr>
          <w:lang w:val="en-GB"/>
        </w:rPr>
        <w:t xml:space="preserve">the Managing Authority will ask </w:t>
      </w:r>
      <w:r w:rsidR="005032E0" w:rsidRPr="00F34063">
        <w:rPr>
          <w:lang w:val="en-GB"/>
        </w:rPr>
        <w:t xml:space="preserve">the </w:t>
      </w:r>
      <w:r w:rsidR="00320415" w:rsidRPr="00F34063">
        <w:rPr>
          <w:lang w:val="en-GB"/>
        </w:rPr>
        <w:t xml:space="preserve">Member States and </w:t>
      </w:r>
      <w:r w:rsidR="00EE6A88" w:rsidRPr="00F34063">
        <w:rPr>
          <w:lang w:val="en-GB"/>
        </w:rPr>
        <w:t>Partner States</w:t>
      </w:r>
      <w:r w:rsidR="009A340C" w:rsidRPr="00F34063">
        <w:rPr>
          <w:lang w:val="en-GB"/>
        </w:rPr>
        <w:t xml:space="preserve"> </w:t>
      </w:r>
      <w:r w:rsidR="00320415" w:rsidRPr="00F34063">
        <w:rPr>
          <w:lang w:val="en-GB"/>
        </w:rPr>
        <w:t>to find a common solution</w:t>
      </w:r>
      <w:r w:rsidR="009A340C" w:rsidRPr="00F34063">
        <w:rPr>
          <w:lang w:val="en-GB"/>
        </w:rPr>
        <w:t xml:space="preserve"> that eliminates the shortage </w:t>
      </w:r>
      <w:r w:rsidR="00CC38E4" w:rsidRPr="00F34063">
        <w:rPr>
          <w:lang w:val="en-GB"/>
        </w:rPr>
        <w:t xml:space="preserve">of liquidity </w:t>
      </w:r>
      <w:r w:rsidR="009A340C" w:rsidRPr="00F34063">
        <w:rPr>
          <w:lang w:val="en-GB"/>
        </w:rPr>
        <w:t>of the Single Beneficiary</w:t>
      </w:r>
      <w:r w:rsidR="00320415" w:rsidRPr="00F34063">
        <w:rPr>
          <w:lang w:val="en-GB"/>
        </w:rPr>
        <w:t xml:space="preserve">. </w:t>
      </w:r>
    </w:p>
    <w:p w:rsidR="00575448" w:rsidRDefault="009E5050" w:rsidP="00575448">
      <w:pPr>
        <w:pStyle w:val="NoSpacing"/>
        <w:spacing w:line="276" w:lineRule="auto"/>
        <w:jc w:val="both"/>
        <w:rPr>
          <w:lang w:val="en-GB"/>
        </w:rPr>
      </w:pPr>
      <w:r w:rsidRPr="00F34063">
        <w:rPr>
          <w:lang w:val="en-GB"/>
        </w:rPr>
        <w:t>(4)</w:t>
      </w:r>
      <w:r w:rsidR="00575448" w:rsidRPr="00F34063">
        <w:rPr>
          <w:lang w:val="en-GB"/>
        </w:rPr>
        <w:tab/>
      </w:r>
      <w:r w:rsidR="00592982" w:rsidRPr="00F34063">
        <w:rPr>
          <w:lang w:val="en-GB"/>
        </w:rPr>
        <w:t>Regular p</w:t>
      </w:r>
      <w:r w:rsidRPr="00F34063">
        <w:rPr>
          <w:lang w:val="en-GB"/>
        </w:rPr>
        <w:t xml:space="preserve">ayments </w:t>
      </w:r>
      <w:r w:rsidR="00592982" w:rsidRPr="00F34063">
        <w:rPr>
          <w:lang w:val="en-GB"/>
        </w:rPr>
        <w:t xml:space="preserve">relating to </w:t>
      </w:r>
      <w:r w:rsidRPr="00F34063">
        <w:rPr>
          <w:lang w:val="en-GB"/>
        </w:rPr>
        <w:t xml:space="preserve">the funding for Technical Assistance under </w:t>
      </w:r>
      <w:r w:rsidR="00575448" w:rsidRPr="00F34063">
        <w:rPr>
          <w:lang w:val="en-GB"/>
        </w:rPr>
        <w:t xml:space="preserve">Priority </w:t>
      </w:r>
      <w:r w:rsidRPr="00F34063">
        <w:rPr>
          <w:lang w:val="en-GB"/>
        </w:rPr>
        <w:t xml:space="preserve">Axis 2 shall be made </w:t>
      </w:r>
      <w:r w:rsidR="00592982" w:rsidRPr="00F34063">
        <w:rPr>
          <w:lang w:val="en-GB"/>
        </w:rPr>
        <w:t xml:space="preserve">to the Managing Authority on ground </w:t>
      </w:r>
      <w:r w:rsidR="00575448" w:rsidRPr="00F34063">
        <w:rPr>
          <w:lang w:val="en-GB"/>
        </w:rPr>
        <w:t xml:space="preserve">of certified </w:t>
      </w:r>
      <w:r w:rsidR="00592982" w:rsidRPr="00F34063">
        <w:rPr>
          <w:lang w:val="en-GB"/>
        </w:rPr>
        <w:t xml:space="preserve">payment </w:t>
      </w:r>
      <w:r w:rsidR="00575448" w:rsidRPr="00F34063">
        <w:rPr>
          <w:lang w:val="en-GB"/>
        </w:rPr>
        <w:t xml:space="preserve">requests, </w:t>
      </w:r>
      <w:r w:rsidR="00592982" w:rsidRPr="00F34063">
        <w:rPr>
          <w:lang w:val="en-GB"/>
        </w:rPr>
        <w:t>which are submitted by the Managing Authority to the Certifying Authority</w:t>
      </w:r>
      <w:r w:rsidR="00575448" w:rsidRPr="00F34063">
        <w:rPr>
          <w:lang w:val="en-GB"/>
        </w:rPr>
        <w:t>.</w:t>
      </w:r>
    </w:p>
    <w:p w:rsidR="00750295" w:rsidRPr="00F34063" w:rsidRDefault="00750295" w:rsidP="00575448">
      <w:pPr>
        <w:pStyle w:val="NoSpacing"/>
        <w:spacing w:line="276" w:lineRule="auto"/>
        <w:jc w:val="both"/>
        <w:rPr>
          <w:lang w:val="en-GB"/>
        </w:rPr>
      </w:pPr>
    </w:p>
    <w:p w:rsidR="00910A45" w:rsidRPr="00F34063" w:rsidRDefault="005C62A6" w:rsidP="00910A45">
      <w:pPr>
        <w:jc w:val="both"/>
        <w:rPr>
          <w:lang w:val="en-GB"/>
        </w:rPr>
      </w:pPr>
      <w:r w:rsidRPr="00F34063">
        <w:rPr>
          <w:lang w:val="en-GB"/>
        </w:rPr>
        <w:t>(</w:t>
      </w:r>
      <w:r w:rsidR="00BD7D1B" w:rsidRPr="00F34063">
        <w:rPr>
          <w:lang w:val="en-GB"/>
        </w:rPr>
        <w:t>5</w:t>
      </w:r>
      <w:r w:rsidRPr="00F34063">
        <w:rPr>
          <w:lang w:val="en-GB"/>
        </w:rPr>
        <w:t>)</w:t>
      </w:r>
      <w:r w:rsidRPr="00F34063">
        <w:rPr>
          <w:lang w:val="en-GB"/>
        </w:rPr>
        <w:tab/>
        <w:t xml:space="preserve">The Commission will, pursuant to Article 130 CPR, reimburse as interim payments 90 % of the amount for each </w:t>
      </w:r>
      <w:r w:rsidR="004E376F" w:rsidRPr="00F34063">
        <w:rPr>
          <w:lang w:val="en-GB"/>
        </w:rPr>
        <w:t>P</w:t>
      </w:r>
      <w:r w:rsidRPr="00F34063">
        <w:rPr>
          <w:lang w:val="en-GB"/>
        </w:rPr>
        <w:t xml:space="preserve">riority </w:t>
      </w:r>
      <w:r w:rsidR="004E376F" w:rsidRPr="00F34063">
        <w:rPr>
          <w:lang w:val="en-GB"/>
        </w:rPr>
        <w:t>A</w:t>
      </w:r>
      <w:r w:rsidR="005D47D4" w:rsidRPr="00F34063">
        <w:rPr>
          <w:lang w:val="en-GB"/>
        </w:rPr>
        <w:t xml:space="preserve">xis </w:t>
      </w:r>
      <w:r w:rsidRPr="00F34063">
        <w:rPr>
          <w:lang w:val="en-GB"/>
        </w:rPr>
        <w:t xml:space="preserve">of the ESPON 2020 </w:t>
      </w:r>
      <w:r w:rsidR="00B92FA4" w:rsidRPr="00F34063">
        <w:rPr>
          <w:lang w:val="en-GB"/>
        </w:rPr>
        <w:t xml:space="preserve">Cooperation </w:t>
      </w:r>
      <w:r w:rsidRPr="00F34063">
        <w:rPr>
          <w:lang w:val="en-GB"/>
        </w:rPr>
        <w:t xml:space="preserve">Programme to the eligible expenditure for a priority included in the payment application. Due to this, the Member States agree with the Managing Authority and the Certifying Authority on the following procedure to be applied in relation to the Single Beneficiary: Provided that the expenditure is certified, payments to </w:t>
      </w:r>
      <w:r w:rsidR="00B92FA4" w:rsidRPr="00F34063">
        <w:rPr>
          <w:lang w:val="en-GB"/>
        </w:rPr>
        <w:t xml:space="preserve">the </w:t>
      </w:r>
      <w:r w:rsidRPr="00F34063">
        <w:rPr>
          <w:lang w:val="en-GB"/>
        </w:rPr>
        <w:t xml:space="preserve">Single Beneficiary will be guaranteed up to an amount equalling 90 % of the approved ERDF funds for the Single Operation and 100% of the national co-financing. The payment of any remaining ERDF funds to the Single Beneficiary will depend on the availability of funds. Should there be insufficient funds to pay 100% of the amount to the Single Beneficiary, the final balance of the funding shall only be paid when the ESPON 2020 </w:t>
      </w:r>
      <w:r w:rsidR="00EA5A33" w:rsidRPr="00F34063">
        <w:rPr>
          <w:lang w:val="en-GB"/>
        </w:rPr>
        <w:t xml:space="preserve">Cooperation </w:t>
      </w:r>
      <w:r w:rsidRPr="00F34063">
        <w:rPr>
          <w:lang w:val="en-GB"/>
        </w:rPr>
        <w:t xml:space="preserve">Programme has reached its actual finalisation and the final payment is transferred by the European Commission to the Certifying Authority. </w:t>
      </w:r>
    </w:p>
    <w:p w:rsidR="00EF2C93" w:rsidRPr="00F34063" w:rsidRDefault="00326945" w:rsidP="00910A45">
      <w:pPr>
        <w:pStyle w:val="Heading3"/>
        <w:rPr>
          <w:lang w:val="en-GB"/>
        </w:rPr>
      </w:pPr>
      <w:bookmarkStart w:id="26" w:name="_Toc423349166"/>
      <w:r w:rsidRPr="00F34063">
        <w:rPr>
          <w:lang w:val="en-GB"/>
        </w:rPr>
        <w:t>Article 22</w:t>
      </w:r>
      <w:r w:rsidR="00EF2C93" w:rsidRPr="00F34063">
        <w:rPr>
          <w:lang w:val="en-GB"/>
        </w:rPr>
        <w:t xml:space="preserve"> –</w:t>
      </w:r>
      <w:r w:rsidR="002D2E08" w:rsidRPr="00F34063">
        <w:rPr>
          <w:lang w:val="en-GB"/>
        </w:rPr>
        <w:t xml:space="preserve"> </w:t>
      </w:r>
      <w:r w:rsidR="001B4C25" w:rsidRPr="00F34063">
        <w:rPr>
          <w:lang w:val="en-GB"/>
        </w:rPr>
        <w:t>I</w:t>
      </w:r>
      <w:r w:rsidR="00EF2C93" w:rsidRPr="00F34063">
        <w:rPr>
          <w:lang w:val="en-GB"/>
        </w:rPr>
        <w:t xml:space="preserve">rregularities </w:t>
      </w:r>
      <w:r w:rsidR="00C11451" w:rsidRPr="00F34063">
        <w:rPr>
          <w:lang w:val="en-GB"/>
        </w:rPr>
        <w:t xml:space="preserve">under the ESPON 2020 </w:t>
      </w:r>
      <w:r w:rsidR="00EA5A33" w:rsidRPr="00F34063">
        <w:rPr>
          <w:lang w:val="en-GB"/>
        </w:rPr>
        <w:t xml:space="preserve">Cooperation </w:t>
      </w:r>
      <w:r w:rsidR="00C11451" w:rsidRPr="00F34063">
        <w:rPr>
          <w:lang w:val="en-GB"/>
        </w:rPr>
        <w:t>Programme</w:t>
      </w:r>
      <w:bookmarkEnd w:id="26"/>
      <w:r w:rsidR="00C11451" w:rsidRPr="00F34063">
        <w:rPr>
          <w:lang w:val="en-GB"/>
        </w:rPr>
        <w:t xml:space="preserve"> </w:t>
      </w:r>
    </w:p>
    <w:p w:rsidR="007023A6" w:rsidRPr="00F34063" w:rsidRDefault="007023A6" w:rsidP="0016706D">
      <w:pPr>
        <w:pStyle w:val="NoSpacing"/>
        <w:spacing w:line="276" w:lineRule="auto"/>
        <w:jc w:val="both"/>
        <w:rPr>
          <w:lang w:val="en-GB"/>
        </w:rPr>
      </w:pPr>
      <w:r w:rsidRPr="00F34063">
        <w:rPr>
          <w:lang w:val="en-GB"/>
        </w:rPr>
        <w:t>(1)</w:t>
      </w:r>
      <w:r w:rsidRPr="00F34063">
        <w:rPr>
          <w:lang w:val="en-GB"/>
        </w:rPr>
        <w:tab/>
      </w:r>
      <w:r w:rsidR="00533B78" w:rsidRPr="00F34063">
        <w:rPr>
          <w:lang w:val="en-GB"/>
        </w:rPr>
        <w:t xml:space="preserve">Under the ESPON </w:t>
      </w:r>
      <w:r w:rsidR="00B92FA4" w:rsidRPr="00F34063">
        <w:rPr>
          <w:lang w:val="en-GB"/>
        </w:rPr>
        <w:t xml:space="preserve">Cooperation </w:t>
      </w:r>
      <w:r w:rsidR="00533B78" w:rsidRPr="00F34063">
        <w:rPr>
          <w:lang w:val="en-GB"/>
        </w:rPr>
        <w:t xml:space="preserve">2020 Programme, </w:t>
      </w:r>
      <w:r w:rsidRPr="00F34063">
        <w:rPr>
          <w:lang w:val="en-GB"/>
        </w:rPr>
        <w:t xml:space="preserve">possible irregularities </w:t>
      </w:r>
      <w:r w:rsidR="0016706D" w:rsidRPr="00F34063">
        <w:rPr>
          <w:lang w:val="en-GB"/>
        </w:rPr>
        <w:t xml:space="preserve">can </w:t>
      </w:r>
      <w:r w:rsidRPr="00F34063">
        <w:rPr>
          <w:lang w:val="en-GB"/>
        </w:rPr>
        <w:t>occur</w:t>
      </w:r>
      <w:r w:rsidR="0016706D" w:rsidRPr="00F34063">
        <w:rPr>
          <w:lang w:val="en-GB"/>
        </w:rPr>
        <w:t xml:space="preserve"> for the following three situations</w:t>
      </w:r>
      <w:r w:rsidRPr="00F34063">
        <w:rPr>
          <w:lang w:val="en-GB"/>
        </w:rPr>
        <w:t xml:space="preserve">: </w:t>
      </w:r>
    </w:p>
    <w:p w:rsidR="00533B78" w:rsidRPr="00F34063" w:rsidRDefault="007023A6" w:rsidP="0016706D">
      <w:pPr>
        <w:pStyle w:val="NoSpacing"/>
        <w:numPr>
          <w:ilvl w:val="0"/>
          <w:numId w:val="13"/>
        </w:numPr>
        <w:spacing w:line="276" w:lineRule="auto"/>
        <w:jc w:val="both"/>
        <w:rPr>
          <w:lang w:val="en-GB"/>
        </w:rPr>
      </w:pPr>
      <w:r w:rsidRPr="00F34063">
        <w:rPr>
          <w:lang w:val="en-GB"/>
        </w:rPr>
        <w:t xml:space="preserve">In the use of </w:t>
      </w:r>
      <w:r w:rsidR="00533B78" w:rsidRPr="00F34063">
        <w:rPr>
          <w:lang w:val="en-GB"/>
        </w:rPr>
        <w:t xml:space="preserve">funding </w:t>
      </w:r>
      <w:r w:rsidRPr="00F34063">
        <w:rPr>
          <w:lang w:val="en-GB"/>
        </w:rPr>
        <w:t xml:space="preserve">for Priority Axis 1 which is </w:t>
      </w:r>
      <w:r w:rsidR="00533B78" w:rsidRPr="00F34063">
        <w:rPr>
          <w:lang w:val="en-GB"/>
        </w:rPr>
        <w:t xml:space="preserve">allocated to the Single Beneficiary </w:t>
      </w:r>
      <w:r w:rsidR="000F365F" w:rsidRPr="00F34063">
        <w:rPr>
          <w:lang w:val="en-GB"/>
        </w:rPr>
        <w:t xml:space="preserve">via </w:t>
      </w:r>
      <w:r w:rsidR="00533B78" w:rsidRPr="00F34063">
        <w:rPr>
          <w:lang w:val="en-GB"/>
        </w:rPr>
        <w:t xml:space="preserve">the Grant Agreement. </w:t>
      </w:r>
    </w:p>
    <w:p w:rsidR="007023A6" w:rsidRPr="00F34063" w:rsidRDefault="007023A6" w:rsidP="0016706D">
      <w:pPr>
        <w:pStyle w:val="NoSpacing"/>
        <w:numPr>
          <w:ilvl w:val="0"/>
          <w:numId w:val="13"/>
        </w:numPr>
        <w:spacing w:line="276" w:lineRule="auto"/>
        <w:jc w:val="both"/>
        <w:rPr>
          <w:lang w:val="en-GB"/>
        </w:rPr>
      </w:pPr>
      <w:r w:rsidRPr="00F34063">
        <w:rPr>
          <w:lang w:val="en-GB"/>
        </w:rPr>
        <w:t xml:space="preserve">In the use of funding for Technical Assistance under Priority Axis 2 of the ESPON 2020 </w:t>
      </w:r>
      <w:r w:rsidR="00B92FA4" w:rsidRPr="00F34063">
        <w:rPr>
          <w:lang w:val="en-GB"/>
        </w:rPr>
        <w:t xml:space="preserve">Cooperation </w:t>
      </w:r>
      <w:r w:rsidRPr="00F34063">
        <w:rPr>
          <w:lang w:val="en-GB"/>
        </w:rPr>
        <w:t>Programme.</w:t>
      </w:r>
    </w:p>
    <w:p w:rsidR="00EF2C93" w:rsidRPr="00F34063" w:rsidRDefault="00B938CB" w:rsidP="0016706D">
      <w:pPr>
        <w:pStyle w:val="NoSpacing"/>
        <w:numPr>
          <w:ilvl w:val="0"/>
          <w:numId w:val="13"/>
        </w:numPr>
        <w:spacing w:line="276" w:lineRule="auto"/>
        <w:jc w:val="both"/>
        <w:rPr>
          <w:lang w:val="en-GB"/>
        </w:rPr>
      </w:pPr>
      <w:r w:rsidRPr="00F34063">
        <w:rPr>
          <w:lang w:val="en-GB"/>
        </w:rPr>
        <w:t>B</w:t>
      </w:r>
      <w:r w:rsidR="00D070DE" w:rsidRPr="00F34063">
        <w:rPr>
          <w:lang w:val="en-GB"/>
        </w:rPr>
        <w:t xml:space="preserve">y </w:t>
      </w:r>
      <w:r w:rsidR="002F5856" w:rsidRPr="00F34063">
        <w:rPr>
          <w:lang w:val="en-GB"/>
        </w:rPr>
        <w:t>application</w:t>
      </w:r>
      <w:r w:rsidR="00D070DE" w:rsidRPr="00F34063">
        <w:rPr>
          <w:lang w:val="en-GB"/>
        </w:rPr>
        <w:t xml:space="preserve"> of a </w:t>
      </w:r>
      <w:r w:rsidR="003A6A56" w:rsidRPr="00F34063">
        <w:rPr>
          <w:lang w:val="en-GB"/>
        </w:rPr>
        <w:t xml:space="preserve">flat rate </w:t>
      </w:r>
      <w:r w:rsidR="00D070DE" w:rsidRPr="00F34063">
        <w:rPr>
          <w:lang w:val="en-GB"/>
        </w:rPr>
        <w:t>correction</w:t>
      </w:r>
      <w:r w:rsidR="003A6A56" w:rsidRPr="00F34063">
        <w:rPr>
          <w:lang w:val="en-GB"/>
        </w:rPr>
        <w:t xml:space="preserve"> at the programme level</w:t>
      </w:r>
      <w:r w:rsidR="00D20FFF" w:rsidRPr="00F34063">
        <w:rPr>
          <w:lang w:val="en-GB"/>
        </w:rPr>
        <w:t>, according to Article 143 CPR</w:t>
      </w:r>
      <w:r w:rsidR="00533B78" w:rsidRPr="00F34063">
        <w:rPr>
          <w:lang w:val="en-GB"/>
        </w:rPr>
        <w:t>.</w:t>
      </w:r>
    </w:p>
    <w:p w:rsidR="00D20FFF" w:rsidRPr="00F34063" w:rsidRDefault="006660B7" w:rsidP="006660B7">
      <w:pPr>
        <w:pStyle w:val="NoSpacing"/>
        <w:spacing w:line="276" w:lineRule="auto"/>
        <w:jc w:val="both"/>
        <w:rPr>
          <w:lang w:val="en-GB"/>
        </w:rPr>
      </w:pPr>
      <w:r w:rsidRPr="00F34063">
        <w:rPr>
          <w:lang w:val="en-GB"/>
        </w:rPr>
        <w:t>(2)</w:t>
      </w:r>
      <w:r w:rsidRPr="00F34063">
        <w:rPr>
          <w:lang w:val="en-GB"/>
        </w:rPr>
        <w:tab/>
      </w:r>
      <w:r w:rsidR="00D20FFF" w:rsidRPr="00F34063">
        <w:rPr>
          <w:lang w:val="en-GB"/>
        </w:rPr>
        <w:t xml:space="preserve">In </w:t>
      </w:r>
      <w:r w:rsidRPr="00F34063">
        <w:rPr>
          <w:lang w:val="en-GB"/>
        </w:rPr>
        <w:t xml:space="preserve">order to fully </w:t>
      </w:r>
      <w:r w:rsidR="00D20FFF" w:rsidRPr="00F34063">
        <w:rPr>
          <w:lang w:val="en-GB"/>
        </w:rPr>
        <w:t>compl</w:t>
      </w:r>
      <w:r w:rsidRPr="00F34063">
        <w:rPr>
          <w:lang w:val="en-GB"/>
        </w:rPr>
        <w:t xml:space="preserve">y </w:t>
      </w:r>
      <w:r w:rsidR="00D20FFF" w:rsidRPr="00F34063">
        <w:rPr>
          <w:lang w:val="en-GB"/>
        </w:rPr>
        <w:t>with the provisions as set out by Article 122 (2) CPR,</w:t>
      </w:r>
      <w:r w:rsidRPr="00F34063">
        <w:rPr>
          <w:lang w:val="en-GB"/>
        </w:rPr>
        <w:t xml:space="preserve"> </w:t>
      </w:r>
      <w:r w:rsidR="00D070DE" w:rsidRPr="00F34063">
        <w:rPr>
          <w:lang w:val="en-GB"/>
        </w:rPr>
        <w:t xml:space="preserve">the main implementing structures </w:t>
      </w:r>
      <w:r w:rsidRPr="00F34063">
        <w:rPr>
          <w:lang w:val="en-GB"/>
        </w:rPr>
        <w:t xml:space="preserve">of the ESPON 2020 </w:t>
      </w:r>
      <w:r w:rsidR="00EA5A33" w:rsidRPr="00F34063">
        <w:rPr>
          <w:lang w:val="en-GB"/>
        </w:rPr>
        <w:t xml:space="preserve">Cooperation </w:t>
      </w:r>
      <w:r w:rsidRPr="00F34063">
        <w:rPr>
          <w:lang w:val="en-GB"/>
        </w:rPr>
        <w:t xml:space="preserve">Programme shall contribute to prevent, </w:t>
      </w:r>
      <w:r w:rsidRPr="00F34063">
        <w:rPr>
          <w:lang w:val="en-GB"/>
        </w:rPr>
        <w:lastRenderedPageBreak/>
        <w:t>detect and correct irregularities and to recover amounts unduly paid</w:t>
      </w:r>
      <w:r w:rsidR="000F365F" w:rsidRPr="00F34063">
        <w:rPr>
          <w:lang w:val="en-GB"/>
        </w:rPr>
        <w:t xml:space="preserve"> according to their respective functions and responsibilities</w:t>
      </w:r>
      <w:r w:rsidRPr="00F34063">
        <w:rPr>
          <w:lang w:val="en-GB"/>
        </w:rPr>
        <w:t>.</w:t>
      </w:r>
    </w:p>
    <w:p w:rsidR="000F365F" w:rsidRPr="00F34063" w:rsidRDefault="006660B7" w:rsidP="00EA5A33">
      <w:pPr>
        <w:pStyle w:val="NoSpacing"/>
        <w:numPr>
          <w:ilvl w:val="0"/>
          <w:numId w:val="15"/>
        </w:numPr>
        <w:spacing w:line="276" w:lineRule="auto"/>
        <w:jc w:val="both"/>
        <w:rPr>
          <w:lang w:val="en-GB"/>
        </w:rPr>
      </w:pPr>
      <w:r w:rsidRPr="00F34063">
        <w:rPr>
          <w:lang w:val="en-GB"/>
        </w:rPr>
        <w:t xml:space="preserve">The </w:t>
      </w:r>
      <w:r w:rsidR="000F365F" w:rsidRPr="00F34063">
        <w:rPr>
          <w:lang w:val="en-GB"/>
        </w:rPr>
        <w:t>M</w:t>
      </w:r>
      <w:r w:rsidR="00B938CB" w:rsidRPr="00F34063">
        <w:rPr>
          <w:lang w:val="en-GB"/>
        </w:rPr>
        <w:t xml:space="preserve">anaging </w:t>
      </w:r>
      <w:r w:rsidR="000F365F" w:rsidRPr="00F34063">
        <w:rPr>
          <w:lang w:val="en-GB"/>
        </w:rPr>
        <w:t>A</w:t>
      </w:r>
      <w:r w:rsidR="00B938CB" w:rsidRPr="00F34063">
        <w:rPr>
          <w:lang w:val="en-GB"/>
        </w:rPr>
        <w:t>uthority</w:t>
      </w:r>
      <w:r w:rsidR="000F365F" w:rsidRPr="00F34063">
        <w:rPr>
          <w:lang w:val="en-GB"/>
        </w:rPr>
        <w:t xml:space="preserve"> shall ensure that the </w:t>
      </w:r>
      <w:r w:rsidRPr="00F34063">
        <w:rPr>
          <w:lang w:val="en-GB"/>
        </w:rPr>
        <w:t xml:space="preserve">ESPON EGTC, as Single Beneficiary of the funding under Priority Axis 1 of the ESPON 2020 </w:t>
      </w:r>
      <w:r w:rsidR="00EA5A33" w:rsidRPr="00F34063">
        <w:rPr>
          <w:lang w:val="en-GB"/>
        </w:rPr>
        <w:t xml:space="preserve">Cooperation </w:t>
      </w:r>
      <w:r w:rsidRPr="00F34063">
        <w:rPr>
          <w:lang w:val="en-GB"/>
        </w:rPr>
        <w:t>Programme, establish</w:t>
      </w:r>
      <w:r w:rsidR="000F365F" w:rsidRPr="00F34063">
        <w:rPr>
          <w:lang w:val="en-GB"/>
        </w:rPr>
        <w:t>es</w:t>
      </w:r>
      <w:r w:rsidR="00195D73" w:rsidRPr="00F34063">
        <w:rPr>
          <w:lang w:val="en-GB"/>
        </w:rPr>
        <w:t xml:space="preserve"> all necessary statutory and operational provisions for preventing irregularities to occur in the use of funding </w:t>
      </w:r>
      <w:r w:rsidR="001B4C25" w:rsidRPr="00F34063">
        <w:rPr>
          <w:lang w:val="en-GB"/>
        </w:rPr>
        <w:t>under the Grant Agreement</w:t>
      </w:r>
      <w:r w:rsidR="00195D73" w:rsidRPr="00F34063">
        <w:rPr>
          <w:lang w:val="en-GB"/>
        </w:rPr>
        <w:t xml:space="preserve">. </w:t>
      </w:r>
    </w:p>
    <w:p w:rsidR="006660B7" w:rsidRPr="00F34063" w:rsidRDefault="00195D73" w:rsidP="00195D73">
      <w:pPr>
        <w:pStyle w:val="NoSpacing"/>
        <w:numPr>
          <w:ilvl w:val="0"/>
          <w:numId w:val="15"/>
        </w:numPr>
        <w:spacing w:line="276" w:lineRule="auto"/>
        <w:jc w:val="both"/>
        <w:rPr>
          <w:lang w:val="en-GB"/>
        </w:rPr>
      </w:pPr>
      <w:r w:rsidRPr="00F34063">
        <w:rPr>
          <w:lang w:val="en-GB"/>
        </w:rPr>
        <w:t xml:space="preserve">The Managing Authority shall </w:t>
      </w:r>
      <w:r w:rsidR="00AD7894" w:rsidRPr="00F34063">
        <w:rPr>
          <w:lang w:val="en-GB"/>
        </w:rPr>
        <w:t xml:space="preserve">take </w:t>
      </w:r>
      <w:r w:rsidR="00D070DE" w:rsidRPr="00F34063">
        <w:rPr>
          <w:lang w:val="en-GB"/>
        </w:rPr>
        <w:t xml:space="preserve">the </w:t>
      </w:r>
      <w:r w:rsidRPr="00F34063">
        <w:rPr>
          <w:lang w:val="en-GB"/>
        </w:rPr>
        <w:t xml:space="preserve">necessary organisational and operational </w:t>
      </w:r>
      <w:r w:rsidR="00AD7894" w:rsidRPr="00F34063">
        <w:rPr>
          <w:lang w:val="en-GB"/>
        </w:rPr>
        <w:t xml:space="preserve">measures </w:t>
      </w:r>
      <w:r w:rsidRPr="00F34063">
        <w:rPr>
          <w:lang w:val="en-GB"/>
        </w:rPr>
        <w:t>for preventing irregularities to occur in the use of funding for Technical Assistance under Priority Axis 2.</w:t>
      </w:r>
    </w:p>
    <w:p w:rsidR="00195D73" w:rsidRPr="00F34063" w:rsidRDefault="004C5738" w:rsidP="00EA5A33">
      <w:pPr>
        <w:pStyle w:val="NoSpacing"/>
        <w:numPr>
          <w:ilvl w:val="0"/>
          <w:numId w:val="15"/>
        </w:numPr>
        <w:spacing w:line="276" w:lineRule="auto"/>
        <w:jc w:val="both"/>
        <w:rPr>
          <w:lang w:val="en-GB"/>
        </w:rPr>
      </w:pPr>
      <w:r w:rsidRPr="00F34063">
        <w:rPr>
          <w:lang w:val="en-GB"/>
        </w:rPr>
        <w:t>Should</w:t>
      </w:r>
      <w:r w:rsidR="004959E9" w:rsidRPr="00F34063">
        <w:rPr>
          <w:lang w:val="en-GB"/>
        </w:rPr>
        <w:t xml:space="preserve"> the </w:t>
      </w:r>
      <w:r w:rsidR="00FC7485" w:rsidRPr="00F34063">
        <w:rPr>
          <w:lang w:val="en-GB"/>
        </w:rPr>
        <w:t>M</w:t>
      </w:r>
      <w:r w:rsidR="004959E9" w:rsidRPr="00F34063">
        <w:rPr>
          <w:lang w:val="en-GB"/>
        </w:rPr>
        <w:t xml:space="preserve">anaging </w:t>
      </w:r>
      <w:r w:rsidR="00FC7485" w:rsidRPr="00F34063">
        <w:rPr>
          <w:lang w:val="en-GB"/>
        </w:rPr>
        <w:t>A</w:t>
      </w:r>
      <w:r w:rsidR="004959E9" w:rsidRPr="00F34063">
        <w:rPr>
          <w:lang w:val="en-GB"/>
        </w:rPr>
        <w:t>uthority</w:t>
      </w:r>
      <w:r w:rsidR="00FC7485" w:rsidRPr="00F34063">
        <w:rPr>
          <w:lang w:val="en-GB"/>
        </w:rPr>
        <w:t xml:space="preserve"> or the Certifying Authority or </w:t>
      </w:r>
      <w:r w:rsidR="00842934" w:rsidRPr="00F34063">
        <w:rPr>
          <w:lang w:val="en-GB"/>
        </w:rPr>
        <w:t xml:space="preserve">the Single Beneficiary or </w:t>
      </w:r>
      <w:r w:rsidR="00FC7485" w:rsidRPr="00F34063">
        <w:rPr>
          <w:lang w:val="en-GB"/>
        </w:rPr>
        <w:t xml:space="preserve">any Member State </w:t>
      </w:r>
      <w:r w:rsidR="00842934" w:rsidRPr="00F34063">
        <w:rPr>
          <w:lang w:val="en-GB"/>
        </w:rPr>
        <w:t xml:space="preserve">and </w:t>
      </w:r>
      <w:r w:rsidR="00EE6A88" w:rsidRPr="00F34063">
        <w:rPr>
          <w:lang w:val="en-GB"/>
        </w:rPr>
        <w:t>Partner State</w:t>
      </w:r>
      <w:r w:rsidR="00FC7485" w:rsidRPr="00F34063">
        <w:rPr>
          <w:lang w:val="en-GB"/>
        </w:rPr>
        <w:t xml:space="preserve"> </w:t>
      </w:r>
      <w:r w:rsidRPr="00F34063">
        <w:rPr>
          <w:lang w:val="en-GB"/>
        </w:rPr>
        <w:t xml:space="preserve">have any suspicion of </w:t>
      </w:r>
      <w:r w:rsidR="004959E9" w:rsidRPr="00F34063">
        <w:rPr>
          <w:lang w:val="en-GB"/>
        </w:rPr>
        <w:t xml:space="preserve">irregularities, </w:t>
      </w:r>
      <w:r w:rsidR="006544BD" w:rsidRPr="00F34063">
        <w:rPr>
          <w:lang w:val="en-GB"/>
        </w:rPr>
        <w:t xml:space="preserve">they </w:t>
      </w:r>
      <w:r w:rsidR="004959E9" w:rsidRPr="00F34063">
        <w:rPr>
          <w:lang w:val="en-GB"/>
        </w:rPr>
        <w:t xml:space="preserve">shall without any delay inform the </w:t>
      </w:r>
      <w:r w:rsidR="00842934" w:rsidRPr="00F34063">
        <w:rPr>
          <w:lang w:val="en-GB"/>
        </w:rPr>
        <w:t xml:space="preserve">Monitoring Committee of the ESPON 2020 </w:t>
      </w:r>
      <w:r w:rsidR="00EA5A33" w:rsidRPr="00F34063">
        <w:rPr>
          <w:lang w:val="en-GB"/>
        </w:rPr>
        <w:t xml:space="preserve">Cooperation </w:t>
      </w:r>
      <w:r w:rsidR="00842934" w:rsidRPr="00F34063">
        <w:rPr>
          <w:lang w:val="en-GB"/>
        </w:rPr>
        <w:t xml:space="preserve">Programme </w:t>
      </w:r>
      <w:r w:rsidR="00585BFB" w:rsidRPr="00F34063">
        <w:rPr>
          <w:lang w:val="en-GB"/>
        </w:rPr>
        <w:t>and t</w:t>
      </w:r>
      <w:r w:rsidR="00842934" w:rsidRPr="00F34063">
        <w:rPr>
          <w:lang w:val="en-GB"/>
        </w:rPr>
        <w:t>he unit of the Managing Authority assuming the function and tasks of the Joint Secretariat</w:t>
      </w:r>
      <w:r w:rsidR="004959E9" w:rsidRPr="00F34063">
        <w:rPr>
          <w:lang w:val="en-GB"/>
        </w:rPr>
        <w:t xml:space="preserve">. </w:t>
      </w:r>
    </w:p>
    <w:p w:rsidR="00D20FFF" w:rsidRPr="00F34063" w:rsidRDefault="00585BFB" w:rsidP="00EA5A33">
      <w:pPr>
        <w:pStyle w:val="NoSpacing"/>
        <w:numPr>
          <w:ilvl w:val="0"/>
          <w:numId w:val="15"/>
        </w:numPr>
        <w:spacing w:line="276" w:lineRule="auto"/>
        <w:jc w:val="both"/>
        <w:rPr>
          <w:lang w:val="en-GB"/>
        </w:rPr>
      </w:pPr>
      <w:r w:rsidRPr="00F34063">
        <w:rPr>
          <w:lang w:val="en-GB"/>
        </w:rPr>
        <w:t>The Grand Duchy of Luxembourg, a</w:t>
      </w:r>
      <w:r w:rsidR="004C5738" w:rsidRPr="00F34063">
        <w:rPr>
          <w:lang w:val="en-GB"/>
        </w:rPr>
        <w:t xml:space="preserve">s the country hosting the </w:t>
      </w:r>
      <w:r w:rsidRPr="00F34063">
        <w:rPr>
          <w:lang w:val="en-GB"/>
        </w:rPr>
        <w:t>S</w:t>
      </w:r>
      <w:r w:rsidR="004C5738" w:rsidRPr="00F34063">
        <w:rPr>
          <w:lang w:val="en-GB"/>
        </w:rPr>
        <w:t xml:space="preserve">ingle Beneficiary and the </w:t>
      </w:r>
      <w:r w:rsidR="00D20FFF" w:rsidRPr="00F34063">
        <w:rPr>
          <w:lang w:val="en-GB"/>
        </w:rPr>
        <w:t xml:space="preserve">Managing Authority </w:t>
      </w:r>
      <w:r w:rsidR="00195D73" w:rsidRPr="00F34063">
        <w:rPr>
          <w:lang w:val="en-GB"/>
        </w:rPr>
        <w:t xml:space="preserve">of the ESPON 2020 </w:t>
      </w:r>
      <w:r w:rsidR="00EA5A33" w:rsidRPr="00F34063">
        <w:rPr>
          <w:lang w:val="en-GB"/>
        </w:rPr>
        <w:t xml:space="preserve">Cooperation </w:t>
      </w:r>
      <w:r w:rsidR="00195D73" w:rsidRPr="00F34063">
        <w:rPr>
          <w:lang w:val="en-GB"/>
        </w:rPr>
        <w:t>Programme</w:t>
      </w:r>
      <w:r w:rsidRPr="00F34063">
        <w:rPr>
          <w:lang w:val="en-GB"/>
        </w:rPr>
        <w:t>,</w:t>
      </w:r>
      <w:r w:rsidR="00195D73" w:rsidRPr="00F34063">
        <w:rPr>
          <w:lang w:val="en-GB"/>
        </w:rPr>
        <w:t xml:space="preserve"> </w:t>
      </w:r>
      <w:r w:rsidR="00D20FFF" w:rsidRPr="00F34063">
        <w:rPr>
          <w:lang w:val="en-GB"/>
        </w:rPr>
        <w:t xml:space="preserve">shall </w:t>
      </w:r>
      <w:r w:rsidRPr="00F34063">
        <w:rPr>
          <w:lang w:val="en-GB"/>
        </w:rPr>
        <w:t xml:space="preserve">be responsible for reporting and </w:t>
      </w:r>
      <w:r w:rsidR="00D20FFF" w:rsidRPr="00F34063">
        <w:rPr>
          <w:lang w:val="en-GB"/>
        </w:rPr>
        <w:t>notify</w:t>
      </w:r>
      <w:r w:rsidRPr="00F34063">
        <w:rPr>
          <w:lang w:val="en-GB"/>
        </w:rPr>
        <w:t>ing</w:t>
      </w:r>
      <w:r w:rsidR="00D20FFF" w:rsidRPr="00F34063">
        <w:rPr>
          <w:lang w:val="en-GB"/>
        </w:rPr>
        <w:t xml:space="preserve"> </w:t>
      </w:r>
      <w:r w:rsidRPr="00F34063">
        <w:rPr>
          <w:lang w:val="en-GB"/>
        </w:rPr>
        <w:t xml:space="preserve">to </w:t>
      </w:r>
      <w:r w:rsidR="00D20FFF" w:rsidRPr="00F34063">
        <w:rPr>
          <w:lang w:val="en-GB"/>
        </w:rPr>
        <w:t>the Commission of irregularities that exceed EUR 10</w:t>
      </w:r>
      <w:r w:rsidRPr="00F34063">
        <w:rPr>
          <w:lang w:val="en-GB"/>
        </w:rPr>
        <w:t>.</w:t>
      </w:r>
      <w:r w:rsidR="00D20FFF" w:rsidRPr="00F34063">
        <w:rPr>
          <w:lang w:val="en-GB"/>
        </w:rPr>
        <w:t xml:space="preserve">000 in contribution from the </w:t>
      </w:r>
      <w:r w:rsidRPr="00F34063">
        <w:rPr>
          <w:lang w:val="en-GB"/>
        </w:rPr>
        <w:t xml:space="preserve">ERDF </w:t>
      </w:r>
      <w:r w:rsidR="00D20FFF" w:rsidRPr="00F34063">
        <w:rPr>
          <w:lang w:val="en-GB"/>
        </w:rPr>
        <w:t xml:space="preserve">and </w:t>
      </w:r>
      <w:r w:rsidRPr="00F34063">
        <w:rPr>
          <w:lang w:val="en-GB"/>
        </w:rPr>
        <w:t xml:space="preserve">for </w:t>
      </w:r>
      <w:r w:rsidR="00D20FFF" w:rsidRPr="00F34063">
        <w:rPr>
          <w:lang w:val="en-GB"/>
        </w:rPr>
        <w:t>keep</w:t>
      </w:r>
      <w:r w:rsidRPr="00F34063">
        <w:rPr>
          <w:lang w:val="en-GB"/>
        </w:rPr>
        <w:t>ing</w:t>
      </w:r>
      <w:r w:rsidR="00D20FFF" w:rsidRPr="00F34063">
        <w:rPr>
          <w:lang w:val="en-GB"/>
        </w:rPr>
        <w:t xml:space="preserve"> </w:t>
      </w:r>
      <w:r w:rsidRPr="00F34063">
        <w:rPr>
          <w:lang w:val="en-GB"/>
        </w:rPr>
        <w:t xml:space="preserve">the Commission </w:t>
      </w:r>
      <w:r w:rsidR="00D20FFF" w:rsidRPr="00F34063">
        <w:rPr>
          <w:lang w:val="en-GB"/>
        </w:rPr>
        <w:t>informed of significant progress in related administrative and legal proceedings.</w:t>
      </w:r>
    </w:p>
    <w:p w:rsidR="00585BFB" w:rsidRPr="00F34063" w:rsidRDefault="000F365F" w:rsidP="00585BFB">
      <w:pPr>
        <w:pStyle w:val="NoSpacing"/>
        <w:numPr>
          <w:ilvl w:val="0"/>
          <w:numId w:val="15"/>
        </w:numPr>
        <w:spacing w:line="276" w:lineRule="auto"/>
        <w:jc w:val="both"/>
        <w:rPr>
          <w:lang w:val="en-GB"/>
        </w:rPr>
      </w:pPr>
      <w:r w:rsidRPr="00F34063">
        <w:rPr>
          <w:lang w:val="en-GB"/>
        </w:rPr>
        <w:t>The</w:t>
      </w:r>
      <w:r w:rsidR="00585BFB" w:rsidRPr="00F34063">
        <w:rPr>
          <w:lang w:val="en-GB"/>
        </w:rPr>
        <w:t xml:space="preserve"> </w:t>
      </w:r>
      <w:r w:rsidR="001B4C25" w:rsidRPr="00F34063">
        <w:rPr>
          <w:lang w:val="en-GB"/>
        </w:rPr>
        <w:t xml:space="preserve">Managing Authority </w:t>
      </w:r>
      <w:r w:rsidR="00585BFB" w:rsidRPr="00F34063">
        <w:rPr>
          <w:lang w:val="en-GB"/>
        </w:rPr>
        <w:t>engages itself to communicate prompt</w:t>
      </w:r>
      <w:r w:rsidR="001B4C25" w:rsidRPr="00F34063">
        <w:rPr>
          <w:lang w:val="en-GB"/>
        </w:rPr>
        <w:t>ly to the Monitoring Committee</w:t>
      </w:r>
      <w:r w:rsidR="00585BFB" w:rsidRPr="00F34063">
        <w:rPr>
          <w:lang w:val="en-GB"/>
        </w:rPr>
        <w:t xml:space="preserve">, the Certifying Authority and the Audit Authority any information of detected irregularities relating to amounts of less than EUR 10.000 of ERDF-funding. </w:t>
      </w:r>
    </w:p>
    <w:p w:rsidR="00D20FFF" w:rsidRPr="00F34063" w:rsidRDefault="00406375" w:rsidP="006660B7">
      <w:pPr>
        <w:pStyle w:val="NoSpacing"/>
        <w:numPr>
          <w:ilvl w:val="0"/>
          <w:numId w:val="15"/>
        </w:numPr>
        <w:spacing w:line="276" w:lineRule="auto"/>
        <w:jc w:val="both"/>
        <w:rPr>
          <w:lang w:val="en-GB"/>
        </w:rPr>
      </w:pPr>
      <w:r w:rsidRPr="00F34063">
        <w:rPr>
          <w:lang w:val="en-GB"/>
        </w:rPr>
        <w:t xml:space="preserve">The Managing Authority, </w:t>
      </w:r>
      <w:r w:rsidR="00B84A0D" w:rsidRPr="00F34063">
        <w:rPr>
          <w:lang w:val="en-GB"/>
        </w:rPr>
        <w:t xml:space="preserve">jointly </w:t>
      </w:r>
      <w:r w:rsidRPr="00F34063">
        <w:rPr>
          <w:lang w:val="en-GB"/>
        </w:rPr>
        <w:t xml:space="preserve">with the other Member States and </w:t>
      </w:r>
      <w:r w:rsidR="00EE6A88" w:rsidRPr="00F34063">
        <w:rPr>
          <w:lang w:val="en-GB"/>
        </w:rPr>
        <w:t>Partner States</w:t>
      </w:r>
      <w:r w:rsidR="00CC38E4" w:rsidRPr="00F34063">
        <w:rPr>
          <w:lang w:val="en-GB"/>
        </w:rPr>
        <w:t xml:space="preserve"> affected</w:t>
      </w:r>
      <w:r w:rsidRPr="00F34063">
        <w:rPr>
          <w:lang w:val="en-GB"/>
        </w:rPr>
        <w:t xml:space="preserve">, shall </w:t>
      </w:r>
      <w:r w:rsidR="00C641D5" w:rsidRPr="00F34063">
        <w:rPr>
          <w:lang w:val="en-GB"/>
        </w:rPr>
        <w:t xml:space="preserve">undertake all efforts to </w:t>
      </w:r>
      <w:r w:rsidR="00D20FFF" w:rsidRPr="00F34063">
        <w:rPr>
          <w:lang w:val="en-GB"/>
        </w:rPr>
        <w:t xml:space="preserve">recover amounts unduly paid, together with any interest on late payments. </w:t>
      </w:r>
    </w:p>
    <w:p w:rsidR="00094251" w:rsidRPr="00F34063" w:rsidRDefault="00326945" w:rsidP="00CC38E4">
      <w:pPr>
        <w:pStyle w:val="Heading3"/>
        <w:keepNext/>
        <w:rPr>
          <w:lang w:val="en-GB"/>
        </w:rPr>
      </w:pPr>
      <w:bookmarkStart w:id="27" w:name="_Toc423349167"/>
      <w:r w:rsidRPr="00F34063">
        <w:rPr>
          <w:lang w:val="en-GB"/>
        </w:rPr>
        <w:t>Article 23</w:t>
      </w:r>
      <w:r w:rsidR="00094251" w:rsidRPr="00F34063">
        <w:rPr>
          <w:lang w:val="en-GB"/>
        </w:rPr>
        <w:t xml:space="preserve"> – Apportionment of liabilities </w:t>
      </w:r>
      <w:r w:rsidR="002F5856" w:rsidRPr="00F34063">
        <w:rPr>
          <w:lang w:val="en-GB"/>
        </w:rPr>
        <w:t>and the Liability Mechanism</w:t>
      </w:r>
      <w:bookmarkEnd w:id="27"/>
      <w:r w:rsidR="002F5856" w:rsidRPr="00F34063">
        <w:rPr>
          <w:lang w:val="en-GB"/>
        </w:rPr>
        <w:t xml:space="preserve"> </w:t>
      </w:r>
    </w:p>
    <w:p w:rsidR="00A162B7" w:rsidRPr="00F34063" w:rsidRDefault="003F1683">
      <w:pPr>
        <w:pStyle w:val="NoSpacing"/>
        <w:spacing w:line="276" w:lineRule="auto"/>
        <w:jc w:val="both"/>
        <w:rPr>
          <w:lang w:val="en-GB"/>
        </w:rPr>
      </w:pPr>
      <w:r w:rsidRPr="00F34063">
        <w:rPr>
          <w:lang w:val="en-GB"/>
        </w:rPr>
        <w:t xml:space="preserve">(1) </w:t>
      </w:r>
      <w:r w:rsidRPr="00F34063">
        <w:rPr>
          <w:lang w:val="en-GB"/>
        </w:rPr>
        <w:tab/>
        <w:t xml:space="preserve">With reference to the </w:t>
      </w:r>
      <w:r w:rsidR="00C42A04" w:rsidRPr="00F34063">
        <w:rPr>
          <w:lang w:val="en-GB"/>
        </w:rPr>
        <w:t xml:space="preserve">ESPON 2020 Cooperation Programme, </w:t>
      </w:r>
      <w:r w:rsidRPr="00F34063">
        <w:rPr>
          <w:lang w:val="en-GB"/>
        </w:rPr>
        <w:t>the situation regarding ESPON 2020 and the establishment of a Single Beneficiary is particular as only two entities will receive subsidies so the cases of liability can be rather clearly allocated:</w:t>
      </w:r>
    </w:p>
    <w:p w:rsidR="00A162B7" w:rsidRPr="00F34063" w:rsidRDefault="003F1683">
      <w:pPr>
        <w:pStyle w:val="NoSpacing"/>
        <w:spacing w:line="276" w:lineRule="auto"/>
        <w:ind w:left="1418" w:hanging="710"/>
        <w:jc w:val="both"/>
        <w:rPr>
          <w:lang w:val="en-GB"/>
        </w:rPr>
      </w:pPr>
      <w:r w:rsidRPr="00F34063">
        <w:rPr>
          <w:lang w:val="en-GB"/>
        </w:rPr>
        <w:t xml:space="preserve">(1) </w:t>
      </w:r>
      <w:r w:rsidRPr="00F34063">
        <w:rPr>
          <w:lang w:val="en-GB"/>
        </w:rPr>
        <w:tab/>
        <w:t>The Single Beneficiary under the Grant Agreement will receive the all funding allocated under the Priority Axis 1.</w:t>
      </w:r>
    </w:p>
    <w:p w:rsidR="00A162B7" w:rsidRPr="00F34063" w:rsidRDefault="003F1683">
      <w:pPr>
        <w:pStyle w:val="NoSpacing"/>
        <w:spacing w:line="276" w:lineRule="auto"/>
        <w:ind w:left="1418" w:hanging="710"/>
        <w:jc w:val="both"/>
        <w:rPr>
          <w:lang w:val="en-GB"/>
        </w:rPr>
      </w:pPr>
      <w:r w:rsidRPr="00F34063">
        <w:rPr>
          <w:lang w:val="en-GB"/>
        </w:rPr>
        <w:t xml:space="preserve">(2) </w:t>
      </w:r>
      <w:r w:rsidRPr="00F34063">
        <w:rPr>
          <w:lang w:val="en-GB"/>
        </w:rPr>
        <w:tab/>
        <w:t xml:space="preserve">The </w:t>
      </w:r>
      <w:r w:rsidR="00C42A04" w:rsidRPr="00F34063">
        <w:rPr>
          <w:lang w:val="en-GB"/>
        </w:rPr>
        <w:t xml:space="preserve">Managing Authority </w:t>
      </w:r>
      <w:r w:rsidRPr="00F34063">
        <w:rPr>
          <w:lang w:val="en-GB"/>
        </w:rPr>
        <w:t>will receive all funding under the Priority Axis 2 (Technical Assistance).</w:t>
      </w:r>
    </w:p>
    <w:p w:rsidR="00A162B7" w:rsidRPr="00F34063" w:rsidRDefault="003F1683">
      <w:pPr>
        <w:pStyle w:val="NoSpacing"/>
        <w:spacing w:line="276" w:lineRule="auto"/>
        <w:ind w:left="1418" w:hanging="710"/>
        <w:jc w:val="both"/>
        <w:rPr>
          <w:lang w:val="en-GB"/>
        </w:rPr>
      </w:pPr>
      <w:r w:rsidRPr="00F34063">
        <w:rPr>
          <w:lang w:val="en-GB"/>
        </w:rPr>
        <w:t>(3)</w:t>
      </w:r>
      <w:r w:rsidRPr="00F34063">
        <w:rPr>
          <w:lang w:val="en-GB"/>
        </w:rPr>
        <w:tab/>
        <w:t>On principle a third case of liabilities is possible by imposition of flat-rate correction on the programme level affecting both, the Single Beneficiary and the</w:t>
      </w:r>
      <w:r w:rsidR="00C42A04" w:rsidRPr="00F34063">
        <w:rPr>
          <w:lang w:val="en-GB"/>
        </w:rPr>
        <w:t xml:space="preserve"> Managing Authority</w:t>
      </w:r>
      <w:r w:rsidRPr="00F34063">
        <w:rPr>
          <w:lang w:val="en-GB"/>
        </w:rPr>
        <w:t>.</w:t>
      </w:r>
    </w:p>
    <w:p w:rsidR="00A162B7" w:rsidRPr="00F34063" w:rsidRDefault="003F1683">
      <w:pPr>
        <w:pStyle w:val="NoSpacing"/>
        <w:spacing w:line="276" w:lineRule="auto"/>
        <w:jc w:val="both"/>
        <w:rPr>
          <w:lang w:val="en-GB"/>
        </w:rPr>
      </w:pPr>
      <w:r w:rsidRPr="00F34063">
        <w:rPr>
          <w:lang w:val="en-GB"/>
        </w:rPr>
        <w:t>(2)</w:t>
      </w:r>
      <w:r w:rsidRPr="00F34063">
        <w:rPr>
          <w:lang w:val="en-GB"/>
        </w:rPr>
        <w:tab/>
        <w:t xml:space="preserve">Liability of the Single Beneficiary - Priority 1: In case of occurrence of ineligible expenditure or irregularities with financial impacts in the use of funding by the Single Beneficiary the financial liability shall be borne by the ESPON EGTC. In case the EGTC is not able to cover these costs the members of the ESPON EGTC are liable. In order to support the members of the ESPON EGTC regarding a financial burden resulting from their unlimited liability in relation to the implementation of the ERDF-funding allocated under the Grant Agreement, an “ESPON EGTC Liability Mechanism” is set up (hereinafter referred to as Liability Mechanism) which is a formal Annex to the present Agreement (Annex I). </w:t>
      </w:r>
    </w:p>
    <w:p w:rsidR="00A162B7" w:rsidRPr="00F34063" w:rsidRDefault="003F1683">
      <w:pPr>
        <w:pStyle w:val="NoSpacing"/>
        <w:spacing w:line="276" w:lineRule="auto"/>
        <w:jc w:val="both"/>
        <w:rPr>
          <w:lang w:val="en-GB"/>
        </w:rPr>
      </w:pPr>
      <w:r w:rsidRPr="00F34063">
        <w:rPr>
          <w:lang w:val="en-GB"/>
        </w:rPr>
        <w:lastRenderedPageBreak/>
        <w:t xml:space="preserve">The purpose, size of financing and practical operation of the Liability Mechanism is described in a specific “Reference Document on the Liability Mechanism” which shall be an Annex to the Agreement between Luxembourg and the Member and Partner States on the </w:t>
      </w:r>
      <w:r w:rsidR="00C42A04" w:rsidRPr="00F34063">
        <w:rPr>
          <w:lang w:val="en-GB"/>
        </w:rPr>
        <w:t>ESPON 2020 Cooperation Programme</w:t>
      </w:r>
      <w:r w:rsidRPr="00F34063">
        <w:rPr>
          <w:lang w:val="en-GB"/>
        </w:rPr>
        <w:t>.</w:t>
      </w:r>
    </w:p>
    <w:p w:rsidR="00A162B7" w:rsidRPr="00F34063" w:rsidRDefault="003F1683">
      <w:pPr>
        <w:pStyle w:val="NoSpacing"/>
        <w:spacing w:line="276" w:lineRule="auto"/>
        <w:jc w:val="both"/>
        <w:rPr>
          <w:lang w:val="en-GB"/>
        </w:rPr>
      </w:pPr>
      <w:r w:rsidRPr="00F34063">
        <w:rPr>
          <w:lang w:val="en-GB"/>
        </w:rPr>
        <w:t xml:space="preserve">By the definition of the chain of liabilities any potentially occurring recovery of irregular expenditure from the Single Beneficiary to the </w:t>
      </w:r>
      <w:r w:rsidR="00C42A04" w:rsidRPr="00F34063">
        <w:rPr>
          <w:lang w:val="en-GB"/>
        </w:rPr>
        <w:t xml:space="preserve">Managing Authority </w:t>
      </w:r>
      <w:r w:rsidRPr="00F34063">
        <w:rPr>
          <w:lang w:val="en-GB"/>
        </w:rPr>
        <w:t xml:space="preserve"> is ensured.</w:t>
      </w:r>
    </w:p>
    <w:p w:rsidR="00A162B7" w:rsidRPr="00F34063" w:rsidRDefault="003F1683">
      <w:pPr>
        <w:pStyle w:val="NoSpacing"/>
        <w:spacing w:line="276" w:lineRule="auto"/>
        <w:jc w:val="both"/>
        <w:rPr>
          <w:lang w:val="en-GB"/>
        </w:rPr>
      </w:pPr>
      <w:r w:rsidRPr="00F34063">
        <w:rPr>
          <w:lang w:val="en-GB"/>
        </w:rPr>
        <w:t xml:space="preserve">(3) </w:t>
      </w:r>
      <w:r w:rsidRPr="00F34063">
        <w:rPr>
          <w:lang w:val="en-GB"/>
        </w:rPr>
        <w:tab/>
        <w:t xml:space="preserve">Liability </w:t>
      </w:r>
      <w:r w:rsidR="00C42A04" w:rsidRPr="00F34063">
        <w:rPr>
          <w:lang w:val="en-GB"/>
        </w:rPr>
        <w:t>r</w:t>
      </w:r>
      <w:r w:rsidRPr="00F34063">
        <w:rPr>
          <w:lang w:val="en-GB"/>
        </w:rPr>
        <w:t xml:space="preserve">elated to </w:t>
      </w:r>
      <w:r w:rsidR="00C42A04" w:rsidRPr="00F34063">
        <w:rPr>
          <w:lang w:val="en-GB"/>
        </w:rPr>
        <w:t xml:space="preserve">the Managing Authority </w:t>
      </w:r>
      <w:r w:rsidRPr="00F34063">
        <w:rPr>
          <w:lang w:val="en-GB"/>
        </w:rPr>
        <w:t xml:space="preserve">- Priority 2 (Technical Assistance): For financial consequences of possible irregularities occurring in the use of funding for Technical Assistance under Priority Axis 2 of the </w:t>
      </w:r>
      <w:r w:rsidR="00C42A04" w:rsidRPr="00F34063">
        <w:rPr>
          <w:lang w:val="en-GB"/>
        </w:rPr>
        <w:t>ESPON 2020 Cooperation Programme</w:t>
      </w:r>
      <w:r w:rsidRPr="00F34063">
        <w:rPr>
          <w:lang w:val="en-GB"/>
        </w:rPr>
        <w:t>, two approaches shall be applied:</w:t>
      </w:r>
    </w:p>
    <w:p w:rsidR="00A162B7" w:rsidRPr="00F34063" w:rsidRDefault="003F1683">
      <w:pPr>
        <w:pStyle w:val="NoSpacing"/>
        <w:spacing w:line="276" w:lineRule="auto"/>
        <w:ind w:left="709" w:hanging="425"/>
        <w:jc w:val="both"/>
        <w:rPr>
          <w:lang w:val="en-GB"/>
        </w:rPr>
      </w:pPr>
      <w:r w:rsidRPr="00F34063">
        <w:rPr>
          <w:lang w:val="en-GB"/>
        </w:rPr>
        <w:t xml:space="preserve">(a) </w:t>
      </w:r>
      <w:r w:rsidRPr="00F34063">
        <w:rPr>
          <w:lang w:val="en-GB"/>
        </w:rPr>
        <w:tab/>
        <w:t xml:space="preserve">For irregularities with financial impacts related to the administration of Technical Assistance, the financial liability shall be borne by the </w:t>
      </w:r>
      <w:r w:rsidR="005F3D42" w:rsidRPr="00F34063">
        <w:rPr>
          <w:lang w:val="en-GB"/>
        </w:rPr>
        <w:t xml:space="preserve">Managing Authority </w:t>
      </w:r>
      <w:r w:rsidRPr="00F34063">
        <w:rPr>
          <w:lang w:val="en-GB"/>
        </w:rPr>
        <w:t>alone.</w:t>
      </w:r>
    </w:p>
    <w:p w:rsidR="00A162B7" w:rsidRPr="00F34063" w:rsidRDefault="003F1683">
      <w:pPr>
        <w:pStyle w:val="NoSpacing"/>
        <w:spacing w:line="276" w:lineRule="auto"/>
        <w:ind w:left="709" w:hanging="425"/>
        <w:jc w:val="both"/>
        <w:rPr>
          <w:lang w:val="en-GB"/>
        </w:rPr>
      </w:pPr>
      <w:r w:rsidRPr="00F34063">
        <w:rPr>
          <w:lang w:val="en-GB"/>
        </w:rPr>
        <w:t xml:space="preserve">(b) </w:t>
      </w:r>
      <w:r w:rsidRPr="00F34063">
        <w:rPr>
          <w:lang w:val="en-GB"/>
        </w:rPr>
        <w:tab/>
        <w:t xml:space="preserve">For irregularities with financial impacts regarding the use of Technical Assistance, which is a consequence of a decision of the Member States and the Partner States in the </w:t>
      </w:r>
      <w:r w:rsidR="005F3D42" w:rsidRPr="00F34063">
        <w:rPr>
          <w:lang w:val="en-GB"/>
        </w:rPr>
        <w:t xml:space="preserve">Monitoring Committee </w:t>
      </w:r>
      <w:r w:rsidRPr="00F34063">
        <w:rPr>
          <w:lang w:val="en-GB"/>
        </w:rPr>
        <w:t xml:space="preserve">, the liability shall be borne jointly by the Member States and Partner States proportionally to their financial contributions to the </w:t>
      </w:r>
      <w:r w:rsidR="00C42A04" w:rsidRPr="00F34063">
        <w:rPr>
          <w:lang w:val="en-GB"/>
        </w:rPr>
        <w:t>ESPON 2020 Cooperation Programme</w:t>
      </w:r>
      <w:r w:rsidRPr="00F34063">
        <w:rPr>
          <w:lang w:val="en-GB"/>
        </w:rPr>
        <w:t>.</w:t>
      </w:r>
    </w:p>
    <w:p w:rsidR="00DD23B0" w:rsidRDefault="00C42A04">
      <w:pPr>
        <w:pStyle w:val="NoSpacing"/>
        <w:spacing w:line="276" w:lineRule="auto"/>
        <w:jc w:val="both"/>
        <w:rPr>
          <w:lang w:val="en-GB"/>
        </w:rPr>
      </w:pPr>
      <w:r w:rsidRPr="00F34063">
        <w:rPr>
          <w:lang w:val="en-GB"/>
        </w:rPr>
        <w:t xml:space="preserve">(4) </w:t>
      </w:r>
      <w:r w:rsidRPr="00F34063">
        <w:rPr>
          <w:lang w:val="en-GB"/>
        </w:rPr>
        <w:tab/>
      </w:r>
      <w:r w:rsidR="003F1683" w:rsidRPr="00F34063">
        <w:rPr>
          <w:lang w:val="en-GB"/>
        </w:rPr>
        <w:t xml:space="preserve">Liability </w:t>
      </w:r>
      <w:r w:rsidRPr="00F34063">
        <w:rPr>
          <w:lang w:val="en-GB"/>
        </w:rPr>
        <w:t>r</w:t>
      </w:r>
      <w:r w:rsidR="003F1683" w:rsidRPr="00F34063">
        <w:rPr>
          <w:lang w:val="en-GB"/>
        </w:rPr>
        <w:t xml:space="preserve">elated </w:t>
      </w:r>
      <w:r w:rsidRPr="00F34063">
        <w:rPr>
          <w:lang w:val="en-GB"/>
        </w:rPr>
        <w:t>t</w:t>
      </w:r>
      <w:r w:rsidR="003F1683" w:rsidRPr="00F34063">
        <w:rPr>
          <w:lang w:val="en-GB"/>
        </w:rPr>
        <w:t xml:space="preserve">o </w:t>
      </w:r>
      <w:r w:rsidRPr="00F34063">
        <w:rPr>
          <w:lang w:val="en-GB"/>
        </w:rPr>
        <w:t>“</w:t>
      </w:r>
      <w:r w:rsidR="003F1683" w:rsidRPr="00F34063">
        <w:rPr>
          <w:lang w:val="en-GB"/>
        </w:rPr>
        <w:t>Flat-Rate Corrections on the Level of the Cooperation Programme</w:t>
      </w:r>
      <w:r w:rsidRPr="00F34063">
        <w:rPr>
          <w:lang w:val="en-GB"/>
        </w:rPr>
        <w:t>”</w:t>
      </w:r>
      <w:r w:rsidR="003F1683" w:rsidRPr="00F34063">
        <w:rPr>
          <w:lang w:val="en-GB"/>
        </w:rPr>
        <w:t xml:space="preserve">: Considering, that the </w:t>
      </w:r>
      <w:r w:rsidRPr="00F34063">
        <w:rPr>
          <w:lang w:val="en-GB"/>
        </w:rPr>
        <w:t>ESPON 2020 Cooperation Programme</w:t>
      </w:r>
      <w:r w:rsidR="003F1683" w:rsidRPr="00F34063">
        <w:rPr>
          <w:lang w:val="en-GB"/>
        </w:rPr>
        <w:t xml:space="preserve">provides for a lean and clearly defined management and control structure and only two beneficiaries, the </w:t>
      </w:r>
      <w:r w:rsidRPr="00F34063">
        <w:rPr>
          <w:lang w:val="en-GB"/>
        </w:rPr>
        <w:t xml:space="preserve">Managing Authority </w:t>
      </w:r>
      <w:r w:rsidR="003F1683" w:rsidRPr="00F34063">
        <w:rPr>
          <w:lang w:val="en-GB"/>
        </w:rPr>
        <w:t>and the ESPON EGTC, any liability, in principle, shall be possible to be attributed. Therefore the probability of an application of flat-rate corrections is very low. Nevertheless, a rule shall be defined regarding the financial consequences of flat-rate corrections at the programme level:</w:t>
      </w:r>
    </w:p>
    <w:p w:rsidR="00A162B7" w:rsidRPr="00F34063" w:rsidRDefault="003F1683">
      <w:pPr>
        <w:pStyle w:val="NoSpacing"/>
        <w:tabs>
          <w:tab w:val="left" w:pos="709"/>
        </w:tabs>
        <w:spacing w:line="276" w:lineRule="auto"/>
        <w:ind w:left="709" w:hanging="425"/>
        <w:jc w:val="both"/>
        <w:rPr>
          <w:lang w:val="en-GB"/>
        </w:rPr>
      </w:pPr>
      <w:r w:rsidRPr="00F34063">
        <w:rPr>
          <w:lang w:val="en-GB"/>
        </w:rPr>
        <w:t xml:space="preserve">(a) </w:t>
      </w:r>
      <w:r w:rsidRPr="00F34063">
        <w:rPr>
          <w:lang w:val="en-GB"/>
        </w:rPr>
        <w:tab/>
        <w:t xml:space="preserve">For the proportion of flat rate corrections relating to the funding under the Grant Agreement under for Priority Axis 1, the </w:t>
      </w:r>
      <w:r w:rsidR="00C42A04" w:rsidRPr="00F34063">
        <w:rPr>
          <w:lang w:val="en-GB"/>
        </w:rPr>
        <w:t>l</w:t>
      </w:r>
      <w:r w:rsidRPr="00F34063">
        <w:rPr>
          <w:lang w:val="en-GB"/>
        </w:rPr>
        <w:t xml:space="preserve">iability shall by borne by the Single Beneficiary, which can recur on the Liability Mechanism. </w:t>
      </w:r>
    </w:p>
    <w:p w:rsidR="00A162B7" w:rsidRPr="00F34063" w:rsidRDefault="003F1683">
      <w:pPr>
        <w:pStyle w:val="NoSpacing"/>
        <w:spacing w:line="276" w:lineRule="auto"/>
        <w:ind w:left="709" w:hanging="425"/>
        <w:jc w:val="both"/>
        <w:rPr>
          <w:lang w:val="en-GB"/>
        </w:rPr>
      </w:pPr>
      <w:r w:rsidRPr="00F34063">
        <w:rPr>
          <w:lang w:val="en-GB"/>
        </w:rPr>
        <w:t xml:space="preserve">(b) </w:t>
      </w:r>
      <w:r w:rsidRPr="00F34063">
        <w:rPr>
          <w:lang w:val="en-GB"/>
        </w:rPr>
        <w:tab/>
        <w:t xml:space="preserve">For the proportion of flat rate corrections relating to Technical Assistance (Priority Axis 2), the liability shall be borne jointly by the Member States and Partner States proportionally to their financial contributions to the ESPON 2020 Cooperation Programme. Member and Partner States shall not be liable for irregularities, including ones having a systemic nature, and for flat rate corrections related to the administration of Technical Assistance. In the latter case, the liability rest with the </w:t>
      </w:r>
      <w:r w:rsidR="005F3D42" w:rsidRPr="00F34063">
        <w:rPr>
          <w:lang w:val="en-GB"/>
        </w:rPr>
        <w:t>Managing Authority</w:t>
      </w:r>
      <w:r w:rsidRPr="00F34063">
        <w:rPr>
          <w:lang w:val="en-GB"/>
        </w:rPr>
        <w:t>.</w:t>
      </w:r>
    </w:p>
    <w:p w:rsidR="00EF2C93" w:rsidRPr="00F34063" w:rsidRDefault="00C50925" w:rsidP="00910A45">
      <w:pPr>
        <w:pStyle w:val="Heading2"/>
        <w:keepNext/>
        <w:rPr>
          <w:lang w:val="en-GB"/>
        </w:rPr>
      </w:pPr>
      <w:bookmarkStart w:id="28" w:name="_Toc423349168"/>
      <w:r w:rsidRPr="00F34063">
        <w:rPr>
          <w:lang w:val="en-GB"/>
        </w:rPr>
        <w:t>PART 5:</w:t>
      </w:r>
      <w:r w:rsidR="002F0DCB" w:rsidRPr="00F34063">
        <w:rPr>
          <w:lang w:val="en-GB"/>
        </w:rPr>
        <w:t xml:space="preserve"> </w:t>
      </w:r>
      <w:r w:rsidRPr="00F34063">
        <w:rPr>
          <w:lang w:val="en-GB"/>
        </w:rPr>
        <w:t>CONCLUDING PROVISIONS</w:t>
      </w:r>
      <w:bookmarkEnd w:id="28"/>
    </w:p>
    <w:p w:rsidR="00EF2C93" w:rsidRPr="00F34063" w:rsidRDefault="00A704B0" w:rsidP="002F0DCB">
      <w:pPr>
        <w:pStyle w:val="Heading3"/>
        <w:rPr>
          <w:lang w:val="en-GB"/>
        </w:rPr>
      </w:pPr>
      <w:bookmarkStart w:id="29" w:name="_Toc423349169"/>
      <w:r w:rsidRPr="00F34063">
        <w:rPr>
          <w:lang w:val="en-GB"/>
        </w:rPr>
        <w:t>Article 2</w:t>
      </w:r>
      <w:r w:rsidR="00326945" w:rsidRPr="00F34063">
        <w:rPr>
          <w:lang w:val="en-GB"/>
        </w:rPr>
        <w:t>4</w:t>
      </w:r>
      <w:r w:rsidR="00EF2C93" w:rsidRPr="00F34063">
        <w:rPr>
          <w:lang w:val="en-GB"/>
        </w:rPr>
        <w:t xml:space="preserve"> – Law </w:t>
      </w:r>
      <w:r w:rsidR="00774998" w:rsidRPr="00F34063">
        <w:rPr>
          <w:lang w:val="en-GB"/>
        </w:rPr>
        <w:t>G</w:t>
      </w:r>
      <w:r w:rsidR="00EF2C93" w:rsidRPr="00F34063">
        <w:rPr>
          <w:lang w:val="en-GB"/>
        </w:rPr>
        <w:t>overning the Agreement</w:t>
      </w:r>
      <w:bookmarkEnd w:id="29"/>
    </w:p>
    <w:p w:rsidR="00F61C1E" w:rsidRPr="00F34063" w:rsidRDefault="00F61C1E" w:rsidP="00F21121">
      <w:pPr>
        <w:pStyle w:val="NoSpacing"/>
        <w:spacing w:line="276" w:lineRule="auto"/>
        <w:rPr>
          <w:lang w:val="en-GB"/>
        </w:rPr>
      </w:pPr>
      <w:r w:rsidRPr="00F34063">
        <w:rPr>
          <w:lang w:val="en-GB"/>
        </w:rPr>
        <w:t>This Agreement shall be governed in accordance with the laws of the Grand-Duchy of Luxembourg.</w:t>
      </w:r>
    </w:p>
    <w:p w:rsidR="00EF2C93" w:rsidRPr="00F34063" w:rsidRDefault="00EF2C93" w:rsidP="002F0DCB">
      <w:pPr>
        <w:pStyle w:val="Heading3"/>
        <w:rPr>
          <w:lang w:val="en-GB"/>
        </w:rPr>
      </w:pPr>
      <w:bookmarkStart w:id="30" w:name="_Toc423349170"/>
      <w:r w:rsidRPr="00F34063">
        <w:rPr>
          <w:lang w:val="en-GB"/>
        </w:rPr>
        <w:t>Article 2</w:t>
      </w:r>
      <w:r w:rsidR="00326945" w:rsidRPr="00F34063">
        <w:rPr>
          <w:lang w:val="en-GB"/>
        </w:rPr>
        <w:t>5</w:t>
      </w:r>
      <w:r w:rsidRPr="00F34063">
        <w:rPr>
          <w:lang w:val="en-GB"/>
        </w:rPr>
        <w:t xml:space="preserve"> – Cooperation and Use of Language</w:t>
      </w:r>
      <w:r w:rsidR="00325014" w:rsidRPr="00F34063">
        <w:rPr>
          <w:lang w:val="en-GB"/>
        </w:rPr>
        <w:t>, way of communication</w:t>
      </w:r>
      <w:bookmarkEnd w:id="30"/>
      <w:r w:rsidR="00325014" w:rsidRPr="00F34063">
        <w:rPr>
          <w:lang w:val="en-GB"/>
        </w:rPr>
        <w:t xml:space="preserve"> </w:t>
      </w:r>
    </w:p>
    <w:p w:rsidR="002208A9" w:rsidRPr="00F34063" w:rsidRDefault="002208A9" w:rsidP="00F21121">
      <w:pPr>
        <w:pStyle w:val="NoSpacing"/>
        <w:spacing w:line="276" w:lineRule="auto"/>
        <w:jc w:val="both"/>
        <w:rPr>
          <w:lang w:val="en-GB"/>
        </w:rPr>
      </w:pPr>
      <w:r w:rsidRPr="00F34063">
        <w:rPr>
          <w:lang w:val="en-GB"/>
        </w:rPr>
        <w:t>(1)</w:t>
      </w:r>
      <w:r w:rsidR="007350DA" w:rsidRPr="00F34063">
        <w:rPr>
          <w:lang w:val="en-GB"/>
        </w:rPr>
        <w:tab/>
      </w:r>
      <w:r w:rsidRPr="00F34063">
        <w:rPr>
          <w:lang w:val="en-GB"/>
        </w:rPr>
        <w:t xml:space="preserve">Good cooperation between the members of the Monitoring Committee, between the Managing Authority, the Certifying Authority and the Audit Authority represents a </w:t>
      </w:r>
      <w:r w:rsidR="0046739E" w:rsidRPr="00F34063">
        <w:rPr>
          <w:lang w:val="en-GB"/>
        </w:rPr>
        <w:t>“</w:t>
      </w:r>
      <w:r w:rsidRPr="00F34063">
        <w:rPr>
          <w:lang w:val="en-GB"/>
        </w:rPr>
        <w:t>condition sine qua non</w:t>
      </w:r>
      <w:r w:rsidR="0046739E" w:rsidRPr="00F34063">
        <w:rPr>
          <w:lang w:val="en-GB"/>
        </w:rPr>
        <w:t>”</w:t>
      </w:r>
      <w:r w:rsidRPr="00F34063">
        <w:rPr>
          <w:lang w:val="en-GB"/>
        </w:rPr>
        <w:t xml:space="preserve"> in order to secure a sound and complete management, financial control and audit of all parts </w:t>
      </w:r>
      <w:r w:rsidR="0046739E" w:rsidRPr="00F34063">
        <w:rPr>
          <w:lang w:val="en-GB"/>
        </w:rPr>
        <w:t xml:space="preserve">which are </w:t>
      </w:r>
      <w:r w:rsidRPr="00F34063">
        <w:rPr>
          <w:lang w:val="en-GB"/>
        </w:rPr>
        <w:t xml:space="preserve">co-financed by </w:t>
      </w:r>
      <w:r w:rsidR="0046739E" w:rsidRPr="00F34063">
        <w:rPr>
          <w:lang w:val="en-GB"/>
        </w:rPr>
        <w:t xml:space="preserve">the </w:t>
      </w:r>
      <w:r w:rsidRPr="00F34063">
        <w:rPr>
          <w:lang w:val="en-GB"/>
        </w:rPr>
        <w:t xml:space="preserve">ERDF and national funds. </w:t>
      </w:r>
    </w:p>
    <w:p w:rsidR="00325014" w:rsidRPr="00F34063" w:rsidRDefault="002208A9" w:rsidP="00F21121">
      <w:pPr>
        <w:pStyle w:val="NoSpacing"/>
        <w:spacing w:line="276" w:lineRule="auto"/>
        <w:jc w:val="both"/>
        <w:rPr>
          <w:lang w:val="en-GB"/>
        </w:rPr>
      </w:pPr>
      <w:r w:rsidRPr="00F34063">
        <w:rPr>
          <w:lang w:val="en-GB"/>
        </w:rPr>
        <w:t>(2)</w:t>
      </w:r>
      <w:r w:rsidR="007350DA" w:rsidRPr="00F34063">
        <w:rPr>
          <w:lang w:val="en-GB"/>
        </w:rPr>
        <w:tab/>
      </w:r>
      <w:r w:rsidRPr="00F34063">
        <w:rPr>
          <w:lang w:val="en-GB"/>
        </w:rPr>
        <w:t xml:space="preserve">All communication between the Member </w:t>
      </w:r>
      <w:r w:rsidR="00512030" w:rsidRPr="00F34063">
        <w:rPr>
          <w:lang w:val="en-GB"/>
        </w:rPr>
        <w:t xml:space="preserve">and Partner States, the Monitoring Committee </w:t>
      </w:r>
      <w:r w:rsidRPr="00F34063">
        <w:rPr>
          <w:lang w:val="en-GB"/>
        </w:rPr>
        <w:t xml:space="preserve">the Managing Authority, the Certifying Authority and the Audit Authority and between all other bodies mentioned in the ESPON 2020 </w:t>
      </w:r>
      <w:r w:rsidR="00EA5A33" w:rsidRPr="00F34063">
        <w:rPr>
          <w:lang w:val="en-GB"/>
        </w:rPr>
        <w:t xml:space="preserve">Cooperation </w:t>
      </w:r>
      <w:r w:rsidRPr="00F34063">
        <w:rPr>
          <w:lang w:val="en-GB"/>
        </w:rPr>
        <w:t>Programme or this Agreement, as well as all communication necessary to manage and implement the ESPON 2020</w:t>
      </w:r>
      <w:r w:rsidR="00EA5A33" w:rsidRPr="00F34063">
        <w:rPr>
          <w:lang w:val="en-US"/>
        </w:rPr>
        <w:t xml:space="preserve"> </w:t>
      </w:r>
      <w:r w:rsidR="00EA5A33" w:rsidRPr="00F34063">
        <w:rPr>
          <w:lang w:val="en-GB"/>
        </w:rPr>
        <w:t>Cooperation</w:t>
      </w:r>
      <w:r w:rsidRPr="00F34063">
        <w:rPr>
          <w:lang w:val="en-GB"/>
        </w:rPr>
        <w:t xml:space="preserve"> Programme, shall be in English language</w:t>
      </w:r>
      <w:r w:rsidR="00325014" w:rsidRPr="00F34063">
        <w:rPr>
          <w:lang w:val="en-GB"/>
        </w:rPr>
        <w:t>.</w:t>
      </w:r>
    </w:p>
    <w:p w:rsidR="00EF2C93" w:rsidRPr="00F34063" w:rsidRDefault="00325014" w:rsidP="00F21121">
      <w:pPr>
        <w:pStyle w:val="NoSpacing"/>
        <w:spacing w:line="276" w:lineRule="auto"/>
        <w:jc w:val="both"/>
        <w:rPr>
          <w:lang w:val="en-GB"/>
        </w:rPr>
      </w:pPr>
      <w:r w:rsidRPr="00F34063">
        <w:rPr>
          <w:lang w:val="en-GB"/>
        </w:rPr>
        <w:lastRenderedPageBreak/>
        <w:t>(3)</w:t>
      </w:r>
      <w:r w:rsidRPr="00F34063">
        <w:rPr>
          <w:lang w:val="en-GB"/>
        </w:rPr>
        <w:tab/>
        <w:t xml:space="preserve">If not explicitly decided differently by the Monitoring Committee, communication among the  Member States, the </w:t>
      </w:r>
      <w:r w:rsidR="00F44042" w:rsidRPr="00F34063">
        <w:rPr>
          <w:lang w:val="en-GB"/>
        </w:rPr>
        <w:t>Monitoring Committee</w:t>
      </w:r>
      <w:r w:rsidRPr="00F34063">
        <w:rPr>
          <w:lang w:val="en-GB"/>
        </w:rPr>
        <w:t xml:space="preserve"> and the </w:t>
      </w:r>
      <w:r w:rsidR="00F44042" w:rsidRPr="00F34063">
        <w:rPr>
          <w:lang w:val="en-GB"/>
        </w:rPr>
        <w:t xml:space="preserve">programme bodies as well as the Single Beneficiary </w:t>
      </w:r>
      <w:r w:rsidRPr="00F34063">
        <w:rPr>
          <w:lang w:val="en-GB"/>
        </w:rPr>
        <w:t>shall generally be done by e-mail</w:t>
      </w:r>
      <w:r w:rsidR="00F44042" w:rsidRPr="00F34063">
        <w:rPr>
          <w:lang w:val="en-GB"/>
        </w:rPr>
        <w:t>,</w:t>
      </w:r>
      <w:r w:rsidRPr="00F34063">
        <w:rPr>
          <w:lang w:val="en-GB"/>
        </w:rPr>
        <w:t xml:space="preserve"> </w:t>
      </w:r>
      <w:r w:rsidR="00F44042" w:rsidRPr="00F34063">
        <w:rPr>
          <w:lang w:val="en-GB"/>
        </w:rPr>
        <w:t xml:space="preserve">if this is not possible in well justified cases, by fax </w:t>
      </w:r>
      <w:r w:rsidRPr="00F34063">
        <w:rPr>
          <w:lang w:val="en-GB"/>
        </w:rPr>
        <w:t xml:space="preserve">or via the ESPON Intranet in a specific portal dedicated to the </w:t>
      </w:r>
      <w:r w:rsidR="00F4370C" w:rsidRPr="00F34063">
        <w:rPr>
          <w:lang w:val="en-GB"/>
        </w:rPr>
        <w:t xml:space="preserve">communication within the </w:t>
      </w:r>
      <w:r w:rsidR="005F3D42" w:rsidRPr="00F34063">
        <w:rPr>
          <w:lang w:val="en-GB"/>
        </w:rPr>
        <w:t>ESPON 2020 Cooperation Programme</w:t>
      </w:r>
      <w:r w:rsidR="00F4370C" w:rsidRPr="00F34063">
        <w:rPr>
          <w:lang w:val="en-GB"/>
        </w:rPr>
        <w:t xml:space="preserve">. </w:t>
      </w:r>
      <w:r w:rsidR="00F44042" w:rsidRPr="00F34063">
        <w:rPr>
          <w:lang w:val="en-GB"/>
        </w:rPr>
        <w:t>Important documents such as nominations</w:t>
      </w:r>
      <w:r w:rsidR="00F4370C" w:rsidRPr="00F34063">
        <w:rPr>
          <w:lang w:val="en-GB"/>
        </w:rPr>
        <w:t xml:space="preserve"> or invoicing of national contributions</w:t>
      </w:r>
      <w:r w:rsidR="00F44042" w:rsidRPr="00F34063">
        <w:rPr>
          <w:lang w:val="en-GB"/>
        </w:rPr>
        <w:t xml:space="preserve"> </w:t>
      </w:r>
      <w:r w:rsidR="00F4370C" w:rsidRPr="00F34063">
        <w:rPr>
          <w:lang w:val="en-GB"/>
        </w:rPr>
        <w:t>send by</w:t>
      </w:r>
      <w:r w:rsidR="00F44042" w:rsidRPr="00F34063">
        <w:rPr>
          <w:lang w:val="en-GB"/>
        </w:rPr>
        <w:t xml:space="preserve"> e-mail shall </w:t>
      </w:r>
      <w:r w:rsidR="00F4370C" w:rsidRPr="00F34063">
        <w:rPr>
          <w:lang w:val="en-GB"/>
        </w:rPr>
        <w:t xml:space="preserve">have the form of </w:t>
      </w:r>
      <w:r w:rsidR="00F44042" w:rsidRPr="00F34063">
        <w:rPr>
          <w:lang w:val="en-GB"/>
        </w:rPr>
        <w:t xml:space="preserve">scanned version of </w:t>
      </w:r>
      <w:r w:rsidR="00F4370C" w:rsidRPr="00F34063">
        <w:rPr>
          <w:lang w:val="en-GB"/>
        </w:rPr>
        <w:t xml:space="preserve">an official </w:t>
      </w:r>
      <w:r w:rsidR="00F44042" w:rsidRPr="00F34063">
        <w:rPr>
          <w:lang w:val="en-GB"/>
        </w:rPr>
        <w:t>letter</w:t>
      </w:r>
      <w:r w:rsidR="00F4370C" w:rsidRPr="00F34063">
        <w:rPr>
          <w:lang w:val="en-GB"/>
        </w:rPr>
        <w:t xml:space="preserve">. </w:t>
      </w:r>
    </w:p>
    <w:p w:rsidR="00EF2C93" w:rsidRPr="00F34063" w:rsidRDefault="00326945" w:rsidP="002F0DCB">
      <w:pPr>
        <w:pStyle w:val="Heading3"/>
        <w:rPr>
          <w:lang w:val="en-GB"/>
        </w:rPr>
      </w:pPr>
      <w:bookmarkStart w:id="31" w:name="_Toc423349171"/>
      <w:r w:rsidRPr="00F34063">
        <w:rPr>
          <w:lang w:val="en-GB"/>
        </w:rPr>
        <w:t>Article 26</w:t>
      </w:r>
      <w:r w:rsidR="00EF2C93" w:rsidRPr="00F34063">
        <w:rPr>
          <w:lang w:val="en-GB"/>
        </w:rPr>
        <w:t xml:space="preserve"> - Changes in the Programme Implementation Structures</w:t>
      </w:r>
      <w:bookmarkEnd w:id="31"/>
    </w:p>
    <w:p w:rsidR="002208A9" w:rsidRPr="00F34063" w:rsidRDefault="002208A9" w:rsidP="00F21121">
      <w:pPr>
        <w:pStyle w:val="NoSpacing"/>
        <w:spacing w:line="276" w:lineRule="auto"/>
        <w:jc w:val="both"/>
        <w:rPr>
          <w:lang w:val="en-GB"/>
        </w:rPr>
      </w:pPr>
      <w:r w:rsidRPr="00F34063">
        <w:rPr>
          <w:lang w:val="en-GB"/>
        </w:rPr>
        <w:t>(1)</w:t>
      </w:r>
      <w:r w:rsidR="007350DA" w:rsidRPr="00F34063">
        <w:rPr>
          <w:lang w:val="en-GB"/>
        </w:rPr>
        <w:tab/>
      </w:r>
      <w:r w:rsidRPr="00F34063">
        <w:rPr>
          <w:lang w:val="en-GB"/>
        </w:rPr>
        <w:t xml:space="preserve">Any change of the name of a responsible person appointed shall be subject of a notification to the Managing Authority only. </w:t>
      </w:r>
    </w:p>
    <w:p w:rsidR="002208A9" w:rsidRPr="00F34063" w:rsidRDefault="002208A9" w:rsidP="00F21121">
      <w:pPr>
        <w:pStyle w:val="NoSpacing"/>
        <w:spacing w:line="276" w:lineRule="auto"/>
        <w:jc w:val="both"/>
        <w:rPr>
          <w:lang w:val="en-GB"/>
        </w:rPr>
      </w:pPr>
      <w:r w:rsidRPr="00F34063">
        <w:rPr>
          <w:lang w:val="en-GB"/>
        </w:rPr>
        <w:t>(2)</w:t>
      </w:r>
      <w:r w:rsidR="007350DA" w:rsidRPr="00F34063">
        <w:rPr>
          <w:lang w:val="en-GB"/>
        </w:rPr>
        <w:tab/>
      </w:r>
      <w:r w:rsidRPr="00F34063">
        <w:rPr>
          <w:lang w:val="en-GB"/>
        </w:rPr>
        <w:t>Any changes of an institution appointed shall be matter of a bilateral exchange of letters between the Managing Authority and the Member State/</w:t>
      </w:r>
      <w:r w:rsidR="00EE6A88" w:rsidRPr="00F34063">
        <w:rPr>
          <w:lang w:val="en-GB"/>
        </w:rPr>
        <w:t>Partner State</w:t>
      </w:r>
      <w:r w:rsidRPr="00F34063">
        <w:rPr>
          <w:lang w:val="en-GB"/>
        </w:rPr>
        <w:t xml:space="preserve"> in question. </w:t>
      </w:r>
    </w:p>
    <w:p w:rsidR="002208A9" w:rsidRPr="00F34063" w:rsidRDefault="002208A9" w:rsidP="00F21121">
      <w:pPr>
        <w:pStyle w:val="NoSpacing"/>
        <w:spacing w:line="276" w:lineRule="auto"/>
        <w:jc w:val="both"/>
        <w:rPr>
          <w:lang w:val="en-GB"/>
        </w:rPr>
      </w:pPr>
      <w:r w:rsidRPr="00F34063">
        <w:rPr>
          <w:lang w:val="en-GB"/>
        </w:rPr>
        <w:t>(3)</w:t>
      </w:r>
      <w:r w:rsidR="007350DA" w:rsidRPr="00F34063">
        <w:rPr>
          <w:lang w:val="en-GB"/>
        </w:rPr>
        <w:tab/>
      </w:r>
      <w:r w:rsidRPr="00F34063">
        <w:rPr>
          <w:lang w:val="en-GB"/>
        </w:rPr>
        <w:t xml:space="preserve">A Member State or </w:t>
      </w:r>
      <w:r w:rsidR="00EE6A88" w:rsidRPr="00F34063">
        <w:rPr>
          <w:lang w:val="en-GB"/>
        </w:rPr>
        <w:t>Partner State</w:t>
      </w:r>
      <w:r w:rsidRPr="00F34063">
        <w:rPr>
          <w:lang w:val="en-GB"/>
        </w:rPr>
        <w:t xml:space="preserve"> shall communicate </w:t>
      </w:r>
      <w:r w:rsidR="007350DA" w:rsidRPr="00F34063">
        <w:rPr>
          <w:lang w:val="en-GB"/>
        </w:rPr>
        <w:t xml:space="preserve">to the Managing Authority </w:t>
      </w:r>
      <w:r w:rsidRPr="00F34063">
        <w:rPr>
          <w:lang w:val="en-GB"/>
        </w:rPr>
        <w:t xml:space="preserve">any change referred to under </w:t>
      </w:r>
      <w:r w:rsidR="007350DA" w:rsidRPr="00F34063">
        <w:rPr>
          <w:lang w:val="en-GB"/>
        </w:rPr>
        <w:t xml:space="preserve">paragraphs </w:t>
      </w:r>
      <w:r w:rsidRPr="00F34063">
        <w:rPr>
          <w:lang w:val="en-GB"/>
        </w:rPr>
        <w:t xml:space="preserve">1 and 2 no later than </w:t>
      </w:r>
      <w:r w:rsidR="00512030" w:rsidRPr="00F34063">
        <w:rPr>
          <w:lang w:val="en-GB"/>
        </w:rPr>
        <w:t>5 working days</w:t>
      </w:r>
      <w:r w:rsidRPr="00F34063">
        <w:rPr>
          <w:lang w:val="en-GB"/>
        </w:rPr>
        <w:t xml:space="preserve"> after such </w:t>
      </w:r>
      <w:r w:rsidR="00D379E0" w:rsidRPr="00F34063">
        <w:rPr>
          <w:lang w:val="en-GB"/>
        </w:rPr>
        <w:t xml:space="preserve">a </w:t>
      </w:r>
      <w:r w:rsidRPr="00F34063">
        <w:rPr>
          <w:lang w:val="en-GB"/>
        </w:rPr>
        <w:t>change ha</w:t>
      </w:r>
      <w:r w:rsidR="00D379E0" w:rsidRPr="00F34063">
        <w:rPr>
          <w:lang w:val="en-GB"/>
        </w:rPr>
        <w:t>s</w:t>
      </w:r>
      <w:r w:rsidRPr="00F34063">
        <w:rPr>
          <w:lang w:val="en-GB"/>
        </w:rPr>
        <w:t xml:space="preserve"> come into effect.</w:t>
      </w:r>
    </w:p>
    <w:p w:rsidR="00EF2C93" w:rsidRPr="00F34063" w:rsidRDefault="002208A9" w:rsidP="00F21121">
      <w:pPr>
        <w:pStyle w:val="NoSpacing"/>
        <w:spacing w:line="276" w:lineRule="auto"/>
        <w:jc w:val="both"/>
        <w:rPr>
          <w:lang w:val="en-GB"/>
        </w:rPr>
      </w:pPr>
      <w:r w:rsidRPr="00F34063">
        <w:rPr>
          <w:lang w:val="en-GB"/>
        </w:rPr>
        <w:t>(4)</w:t>
      </w:r>
      <w:r w:rsidR="007350DA" w:rsidRPr="00F34063">
        <w:rPr>
          <w:lang w:val="en-GB"/>
        </w:rPr>
        <w:tab/>
      </w:r>
      <w:r w:rsidRPr="00F34063">
        <w:rPr>
          <w:lang w:val="en-GB"/>
        </w:rPr>
        <w:t xml:space="preserve">The </w:t>
      </w:r>
      <w:r w:rsidR="00D379E0" w:rsidRPr="00F34063">
        <w:rPr>
          <w:lang w:val="en-GB"/>
        </w:rPr>
        <w:t xml:space="preserve">Managing Authority </w:t>
      </w:r>
      <w:r w:rsidRPr="00F34063">
        <w:rPr>
          <w:lang w:val="en-GB"/>
        </w:rPr>
        <w:t xml:space="preserve">shall communicate </w:t>
      </w:r>
      <w:r w:rsidR="007350DA" w:rsidRPr="00F34063">
        <w:rPr>
          <w:lang w:val="en-GB"/>
        </w:rPr>
        <w:t xml:space="preserve">to the European Commission </w:t>
      </w:r>
      <w:r w:rsidRPr="00F34063">
        <w:rPr>
          <w:lang w:val="en-GB"/>
        </w:rPr>
        <w:t xml:space="preserve">in writing any change in the implementation structure no later than </w:t>
      </w:r>
      <w:r w:rsidR="00512030" w:rsidRPr="00F34063">
        <w:rPr>
          <w:lang w:val="en-GB"/>
        </w:rPr>
        <w:t>15 working days</w:t>
      </w:r>
      <w:r w:rsidRPr="00F34063">
        <w:rPr>
          <w:lang w:val="en-GB"/>
        </w:rPr>
        <w:t xml:space="preserve">, also by indicating the potential impact of </w:t>
      </w:r>
      <w:r w:rsidR="00D379E0" w:rsidRPr="00F34063">
        <w:rPr>
          <w:lang w:val="en-GB"/>
        </w:rPr>
        <w:t xml:space="preserve">this </w:t>
      </w:r>
      <w:r w:rsidRPr="00F34063">
        <w:rPr>
          <w:lang w:val="en-GB"/>
        </w:rPr>
        <w:t xml:space="preserve">change on the implementation of the </w:t>
      </w:r>
      <w:r w:rsidR="00D379E0" w:rsidRPr="00F34063">
        <w:rPr>
          <w:lang w:val="en-GB"/>
        </w:rPr>
        <w:t xml:space="preserve">ESPON 2020 </w:t>
      </w:r>
      <w:r w:rsidR="00EA5A33" w:rsidRPr="00F34063">
        <w:rPr>
          <w:lang w:val="en-GB"/>
        </w:rPr>
        <w:t xml:space="preserve">Cooperation </w:t>
      </w:r>
      <w:r w:rsidR="00D379E0" w:rsidRPr="00F34063">
        <w:rPr>
          <w:lang w:val="en-GB"/>
        </w:rPr>
        <w:t>Programme</w:t>
      </w:r>
      <w:r w:rsidRPr="00F34063">
        <w:rPr>
          <w:lang w:val="en-GB"/>
        </w:rPr>
        <w:t>.</w:t>
      </w:r>
    </w:p>
    <w:p w:rsidR="00EF2C93" w:rsidRPr="00F34063" w:rsidRDefault="00EF2C93" w:rsidP="002F0DCB">
      <w:pPr>
        <w:pStyle w:val="Heading3"/>
        <w:rPr>
          <w:lang w:val="en-GB"/>
        </w:rPr>
      </w:pPr>
      <w:bookmarkStart w:id="32" w:name="_Toc423349172"/>
      <w:r w:rsidRPr="00F34063">
        <w:rPr>
          <w:lang w:val="en-GB"/>
        </w:rPr>
        <w:t>Article 2</w:t>
      </w:r>
      <w:r w:rsidR="00326945" w:rsidRPr="00F34063">
        <w:rPr>
          <w:lang w:val="en-GB"/>
        </w:rPr>
        <w:t>7</w:t>
      </w:r>
      <w:r w:rsidRPr="00F34063">
        <w:rPr>
          <w:lang w:val="en-GB"/>
        </w:rPr>
        <w:t xml:space="preserve"> – Amendments to and Improvements of th</w:t>
      </w:r>
      <w:r w:rsidR="00F21121" w:rsidRPr="00F34063">
        <w:rPr>
          <w:lang w:val="en-GB"/>
        </w:rPr>
        <w:t>e</w:t>
      </w:r>
      <w:r w:rsidRPr="00F34063">
        <w:rPr>
          <w:lang w:val="en-GB"/>
        </w:rPr>
        <w:t xml:space="preserve"> Agreement</w:t>
      </w:r>
      <w:bookmarkEnd w:id="32"/>
    </w:p>
    <w:p w:rsidR="00CD6845" w:rsidRPr="00F34063" w:rsidRDefault="00CD6845" w:rsidP="00F21121">
      <w:pPr>
        <w:pStyle w:val="NoSpacing"/>
        <w:spacing w:line="276" w:lineRule="auto"/>
        <w:jc w:val="both"/>
        <w:rPr>
          <w:lang w:val="en-GB"/>
        </w:rPr>
      </w:pPr>
      <w:r w:rsidRPr="00F34063">
        <w:rPr>
          <w:lang w:val="en-GB"/>
        </w:rPr>
        <w:t>(1)</w:t>
      </w:r>
      <w:r w:rsidR="007350DA" w:rsidRPr="00F34063">
        <w:rPr>
          <w:lang w:val="en-GB"/>
        </w:rPr>
        <w:tab/>
      </w:r>
      <w:r w:rsidRPr="00F34063">
        <w:rPr>
          <w:lang w:val="en-GB"/>
        </w:rPr>
        <w:t xml:space="preserve">This Agreement shall </w:t>
      </w:r>
      <w:r w:rsidR="00AA05B9" w:rsidRPr="00F34063">
        <w:rPr>
          <w:lang w:val="en-GB"/>
        </w:rPr>
        <w:t xml:space="preserve">only </w:t>
      </w:r>
      <w:r w:rsidRPr="00F34063">
        <w:rPr>
          <w:lang w:val="en-GB"/>
        </w:rPr>
        <w:t xml:space="preserve">be amended in writing and by a </w:t>
      </w:r>
      <w:r w:rsidR="00AA05B9" w:rsidRPr="00F34063">
        <w:rPr>
          <w:lang w:val="en-GB"/>
        </w:rPr>
        <w:t xml:space="preserve">consensual decision of </w:t>
      </w:r>
      <w:r w:rsidRPr="00F34063">
        <w:rPr>
          <w:lang w:val="en-GB"/>
        </w:rPr>
        <w:t xml:space="preserve">the Member States and </w:t>
      </w:r>
      <w:r w:rsidR="00EE6A88" w:rsidRPr="00F34063">
        <w:rPr>
          <w:lang w:val="en-GB"/>
        </w:rPr>
        <w:t>Partner States</w:t>
      </w:r>
      <w:r w:rsidRPr="00F34063">
        <w:rPr>
          <w:lang w:val="en-GB"/>
        </w:rPr>
        <w:t xml:space="preserve"> of the ESPON 2020 </w:t>
      </w:r>
      <w:r w:rsidR="00EA5A33" w:rsidRPr="00F34063">
        <w:rPr>
          <w:lang w:val="en-GB"/>
        </w:rPr>
        <w:t xml:space="preserve">Cooperation </w:t>
      </w:r>
      <w:r w:rsidRPr="00F34063">
        <w:rPr>
          <w:lang w:val="en-GB"/>
        </w:rPr>
        <w:t>Programme.</w:t>
      </w:r>
    </w:p>
    <w:p w:rsidR="00CD6845" w:rsidRPr="00F34063" w:rsidRDefault="00CD6845" w:rsidP="00F21121">
      <w:pPr>
        <w:pStyle w:val="NoSpacing"/>
        <w:spacing w:line="276" w:lineRule="auto"/>
        <w:jc w:val="both"/>
        <w:rPr>
          <w:lang w:val="en-GB"/>
        </w:rPr>
      </w:pPr>
      <w:r w:rsidRPr="00F34063">
        <w:rPr>
          <w:lang w:val="en-GB"/>
        </w:rPr>
        <w:t>(2)</w:t>
      </w:r>
      <w:r w:rsidR="007350DA" w:rsidRPr="00F34063">
        <w:rPr>
          <w:lang w:val="en-GB"/>
        </w:rPr>
        <w:tab/>
      </w:r>
      <w:r w:rsidRPr="00F34063">
        <w:rPr>
          <w:lang w:val="en-GB"/>
        </w:rPr>
        <w:t xml:space="preserve">In the event that a provision of the present Agreement should be, or become, wholly or partly ineffective, the parties to this Agreement shall undertake all the necessary steps and actions to replace this provision by a more effective provision which comes as close as possible to the originally intended purpose of the provision declared ineffective. </w:t>
      </w:r>
    </w:p>
    <w:p w:rsidR="00EF2C93" w:rsidRPr="00F34063" w:rsidRDefault="00CD6845" w:rsidP="00F21121">
      <w:pPr>
        <w:pStyle w:val="NoSpacing"/>
        <w:spacing w:line="276" w:lineRule="auto"/>
        <w:jc w:val="both"/>
        <w:rPr>
          <w:lang w:val="en-GB"/>
        </w:rPr>
      </w:pPr>
      <w:r w:rsidRPr="00F34063">
        <w:rPr>
          <w:lang w:val="en-GB"/>
        </w:rPr>
        <w:t>(3)</w:t>
      </w:r>
      <w:r w:rsidR="007350DA" w:rsidRPr="00F34063">
        <w:rPr>
          <w:lang w:val="en-GB"/>
        </w:rPr>
        <w:tab/>
      </w:r>
      <w:r w:rsidRPr="00F34063">
        <w:rPr>
          <w:lang w:val="en-GB"/>
        </w:rPr>
        <w:t>In the event that an ineffective provision is replaced, all other provisions of this Agreement shall remain valid.</w:t>
      </w:r>
    </w:p>
    <w:p w:rsidR="00F21121" w:rsidRPr="00F34063" w:rsidRDefault="00326945" w:rsidP="002F0DCB">
      <w:pPr>
        <w:pStyle w:val="Heading3"/>
        <w:rPr>
          <w:lang w:val="en-GB"/>
        </w:rPr>
      </w:pPr>
      <w:bookmarkStart w:id="33" w:name="_Toc423349173"/>
      <w:r w:rsidRPr="00F34063">
        <w:rPr>
          <w:lang w:val="en-GB"/>
        </w:rPr>
        <w:t>Article 28</w:t>
      </w:r>
      <w:r w:rsidR="00F21121" w:rsidRPr="00F34063">
        <w:rPr>
          <w:lang w:val="en-GB"/>
        </w:rPr>
        <w:t xml:space="preserve"> – Commitment to the agreed provisions, settlement of conflicts and sanctions in case of </w:t>
      </w:r>
      <w:r w:rsidR="007350DA" w:rsidRPr="00F34063">
        <w:rPr>
          <w:lang w:val="en-GB"/>
        </w:rPr>
        <w:t xml:space="preserve">a </w:t>
      </w:r>
      <w:r w:rsidR="00F21121" w:rsidRPr="00F34063">
        <w:rPr>
          <w:lang w:val="en-GB"/>
        </w:rPr>
        <w:t>non-respect</w:t>
      </w:r>
      <w:r w:rsidR="007350DA" w:rsidRPr="00F34063">
        <w:rPr>
          <w:lang w:val="en-GB"/>
        </w:rPr>
        <w:t xml:space="preserve"> of the agreed provisions</w:t>
      </w:r>
      <w:bookmarkEnd w:id="33"/>
    </w:p>
    <w:p w:rsidR="00F21121" w:rsidRPr="00F34063" w:rsidRDefault="00F21121" w:rsidP="00F21121">
      <w:pPr>
        <w:pStyle w:val="NoSpacing"/>
        <w:spacing w:line="276" w:lineRule="auto"/>
        <w:jc w:val="both"/>
        <w:rPr>
          <w:lang w:val="en-GB"/>
        </w:rPr>
      </w:pPr>
      <w:r w:rsidRPr="00F34063">
        <w:rPr>
          <w:lang w:val="en-GB"/>
        </w:rPr>
        <w:t>(1)</w:t>
      </w:r>
      <w:r w:rsidR="007350DA" w:rsidRPr="00F34063">
        <w:rPr>
          <w:lang w:val="en-GB"/>
        </w:rPr>
        <w:tab/>
      </w:r>
      <w:r w:rsidRPr="00F34063">
        <w:rPr>
          <w:lang w:val="en-GB"/>
        </w:rPr>
        <w:t xml:space="preserve">The Member States and the </w:t>
      </w:r>
      <w:r w:rsidR="00EE6A88" w:rsidRPr="00F34063">
        <w:rPr>
          <w:lang w:val="en-GB"/>
        </w:rPr>
        <w:t>Partner States</w:t>
      </w:r>
      <w:r w:rsidRPr="00F34063">
        <w:rPr>
          <w:lang w:val="en-GB"/>
        </w:rPr>
        <w:t xml:space="preserve"> commit themselves to undertake all necessary actions for fully complying with the provisions as set out by this this Agreement.</w:t>
      </w:r>
    </w:p>
    <w:p w:rsidR="00F21121" w:rsidRPr="00F34063" w:rsidRDefault="00F21121" w:rsidP="00F21121">
      <w:pPr>
        <w:pStyle w:val="NoSpacing"/>
        <w:spacing w:line="276" w:lineRule="auto"/>
        <w:jc w:val="both"/>
        <w:rPr>
          <w:lang w:val="en-GB"/>
        </w:rPr>
      </w:pPr>
      <w:r w:rsidRPr="00F34063">
        <w:rPr>
          <w:lang w:val="en-GB"/>
        </w:rPr>
        <w:t>(2)</w:t>
      </w:r>
      <w:r w:rsidR="007350DA" w:rsidRPr="00F34063">
        <w:rPr>
          <w:lang w:val="en-GB"/>
        </w:rPr>
        <w:tab/>
      </w:r>
      <w:r w:rsidRPr="00F34063">
        <w:rPr>
          <w:lang w:val="en-GB"/>
        </w:rPr>
        <w:t>In the event that disputes should arise out or in connection with a non-respect of one or more provisions of this Agreement, the concerned parties shall first seek an amicable solution.</w:t>
      </w:r>
    </w:p>
    <w:p w:rsidR="00B00027" w:rsidRPr="00F34063" w:rsidRDefault="00F21121" w:rsidP="00F21121">
      <w:pPr>
        <w:pStyle w:val="NoSpacing"/>
        <w:spacing w:line="276" w:lineRule="auto"/>
        <w:jc w:val="both"/>
        <w:rPr>
          <w:lang w:val="en-GB"/>
        </w:rPr>
      </w:pPr>
      <w:r w:rsidRPr="00F34063">
        <w:rPr>
          <w:lang w:val="en-GB"/>
        </w:rPr>
        <w:t>(3)</w:t>
      </w:r>
      <w:r w:rsidR="007350DA" w:rsidRPr="00F34063">
        <w:rPr>
          <w:lang w:val="en-GB"/>
        </w:rPr>
        <w:tab/>
      </w:r>
      <w:r w:rsidRPr="00F34063">
        <w:rPr>
          <w:lang w:val="en-GB"/>
        </w:rPr>
        <w:t xml:space="preserve">Should the concerned parties fail to reach an amicable solution within a period of </w:t>
      </w:r>
      <w:r w:rsidR="003A4EB9" w:rsidRPr="00F34063">
        <w:rPr>
          <w:lang w:val="en-GB"/>
        </w:rPr>
        <w:t xml:space="preserve">3 </w:t>
      </w:r>
      <w:r w:rsidRPr="00F34063">
        <w:rPr>
          <w:lang w:val="en-GB"/>
        </w:rPr>
        <w:t>months,</w:t>
      </w:r>
      <w:r w:rsidR="00512030" w:rsidRPr="00F34063">
        <w:rPr>
          <w:lang w:val="en-GB"/>
        </w:rPr>
        <w:t xml:space="preserve"> </w:t>
      </w:r>
      <w:r w:rsidR="002F5856" w:rsidRPr="00F34063">
        <w:rPr>
          <w:lang w:val="en-GB"/>
        </w:rPr>
        <w:t>mediation</w:t>
      </w:r>
      <w:r w:rsidR="00512030" w:rsidRPr="00F34063">
        <w:rPr>
          <w:lang w:val="en-GB"/>
        </w:rPr>
        <w:t xml:space="preserve"> shall be searched</w:t>
      </w:r>
      <w:r w:rsidR="00B00027" w:rsidRPr="00F34063">
        <w:rPr>
          <w:lang w:val="en-GB"/>
        </w:rPr>
        <w:t xml:space="preserve"> before taking any legal actions. </w:t>
      </w:r>
    </w:p>
    <w:p w:rsidR="00F21121" w:rsidRPr="00F34063" w:rsidRDefault="00512030" w:rsidP="00F21121">
      <w:pPr>
        <w:pStyle w:val="NoSpacing"/>
        <w:spacing w:line="276" w:lineRule="auto"/>
        <w:jc w:val="both"/>
        <w:rPr>
          <w:lang w:val="en-GB"/>
        </w:rPr>
      </w:pPr>
      <w:r w:rsidRPr="00F34063">
        <w:rPr>
          <w:lang w:val="en-GB"/>
        </w:rPr>
        <w:t>(4)</w:t>
      </w:r>
      <w:r w:rsidRPr="00F34063">
        <w:rPr>
          <w:lang w:val="en-GB"/>
        </w:rPr>
        <w:tab/>
        <w:t xml:space="preserve">In case of persisting </w:t>
      </w:r>
      <w:r w:rsidR="00F21121" w:rsidRPr="00F34063">
        <w:rPr>
          <w:lang w:val="en-GB"/>
        </w:rPr>
        <w:t>disputes arising out of a continuing non-respect of this Agreement shall be settled by the competent jurisdiction of the Grand-Duchy of Luxembourg.</w:t>
      </w:r>
    </w:p>
    <w:p w:rsidR="00F21121" w:rsidRPr="00F34063" w:rsidRDefault="00512030" w:rsidP="00F21121">
      <w:pPr>
        <w:pStyle w:val="NoSpacing"/>
        <w:spacing w:line="276" w:lineRule="auto"/>
        <w:jc w:val="both"/>
        <w:rPr>
          <w:lang w:val="en-GB"/>
        </w:rPr>
      </w:pPr>
      <w:r w:rsidRPr="00F34063">
        <w:rPr>
          <w:lang w:val="en-GB"/>
        </w:rPr>
        <w:t>(5</w:t>
      </w:r>
      <w:r w:rsidR="00F21121" w:rsidRPr="00F34063">
        <w:rPr>
          <w:lang w:val="en-GB"/>
        </w:rPr>
        <w:t>)</w:t>
      </w:r>
      <w:r w:rsidR="007350DA" w:rsidRPr="00F34063">
        <w:rPr>
          <w:lang w:val="en-GB"/>
        </w:rPr>
        <w:tab/>
      </w:r>
      <w:r w:rsidR="00F21121" w:rsidRPr="00F34063">
        <w:rPr>
          <w:lang w:val="en-GB"/>
        </w:rPr>
        <w:t xml:space="preserve">Should a continuing non-respect of this Agreement cause any financial damage to the ESPON 2020 </w:t>
      </w:r>
      <w:r w:rsidR="00EA5A33" w:rsidRPr="00F34063">
        <w:rPr>
          <w:lang w:val="en-GB"/>
        </w:rPr>
        <w:t xml:space="preserve">Cooperation </w:t>
      </w:r>
      <w:r w:rsidR="00F21121" w:rsidRPr="00F34063">
        <w:rPr>
          <w:lang w:val="en-GB"/>
        </w:rPr>
        <w:t xml:space="preserve">Programme (loss of funding etc.), appropriate compensation </w:t>
      </w:r>
      <w:r w:rsidR="00BA5719" w:rsidRPr="00F34063">
        <w:rPr>
          <w:lang w:val="en-GB"/>
        </w:rPr>
        <w:t xml:space="preserve">for the damage and financial impact </w:t>
      </w:r>
      <w:r w:rsidR="00F21121" w:rsidRPr="00F34063">
        <w:rPr>
          <w:lang w:val="en-GB"/>
        </w:rPr>
        <w:t>may be asked to the party originating this damage.</w:t>
      </w:r>
    </w:p>
    <w:p w:rsidR="00EF2C93" w:rsidRPr="00F34063" w:rsidRDefault="00326945" w:rsidP="002F0DCB">
      <w:pPr>
        <w:pStyle w:val="Heading3"/>
        <w:rPr>
          <w:lang w:val="en-GB"/>
        </w:rPr>
      </w:pPr>
      <w:bookmarkStart w:id="34" w:name="_Toc423349174"/>
      <w:r w:rsidRPr="00F34063">
        <w:rPr>
          <w:lang w:val="en-GB"/>
        </w:rPr>
        <w:t>Article 29</w:t>
      </w:r>
      <w:r w:rsidR="00512030" w:rsidRPr="00F34063">
        <w:rPr>
          <w:lang w:val="en-GB"/>
        </w:rPr>
        <w:t xml:space="preserve"> – Signature, Entry i</w:t>
      </w:r>
      <w:r w:rsidR="00EF2C93" w:rsidRPr="00F34063">
        <w:rPr>
          <w:lang w:val="en-GB"/>
        </w:rPr>
        <w:t>nto Force and Duration of the Agreement</w:t>
      </w:r>
      <w:bookmarkEnd w:id="34"/>
    </w:p>
    <w:p w:rsidR="00F61C1E" w:rsidRPr="00F34063" w:rsidRDefault="00F61C1E" w:rsidP="00F21121">
      <w:pPr>
        <w:pStyle w:val="NoSpacing"/>
        <w:spacing w:line="276" w:lineRule="auto"/>
        <w:jc w:val="both"/>
        <w:rPr>
          <w:lang w:val="en-GB"/>
        </w:rPr>
      </w:pPr>
      <w:r w:rsidRPr="00F34063">
        <w:rPr>
          <w:lang w:val="en-GB"/>
        </w:rPr>
        <w:t>(1)</w:t>
      </w:r>
      <w:r w:rsidR="007350DA" w:rsidRPr="00F34063">
        <w:rPr>
          <w:lang w:val="en-GB"/>
        </w:rPr>
        <w:tab/>
      </w:r>
      <w:r w:rsidRPr="00F34063">
        <w:rPr>
          <w:lang w:val="en-GB"/>
        </w:rPr>
        <w:t xml:space="preserve">This Agreement shall be signed by representatives of the Governments of all Member States and </w:t>
      </w:r>
      <w:r w:rsidR="00EE6A88" w:rsidRPr="00F34063">
        <w:rPr>
          <w:lang w:val="en-GB"/>
        </w:rPr>
        <w:t>Partner States</w:t>
      </w:r>
      <w:r w:rsidRPr="00F34063">
        <w:rPr>
          <w:lang w:val="en-GB"/>
        </w:rPr>
        <w:t xml:space="preserve"> participating in the ESPON 2020</w:t>
      </w:r>
      <w:r w:rsidR="00EA5A33" w:rsidRPr="00F34063">
        <w:rPr>
          <w:lang w:val="en-US"/>
        </w:rPr>
        <w:t xml:space="preserve"> </w:t>
      </w:r>
      <w:r w:rsidR="00EA5A33" w:rsidRPr="00F34063">
        <w:rPr>
          <w:lang w:val="en-GB"/>
        </w:rPr>
        <w:t>Cooperation</w:t>
      </w:r>
      <w:r w:rsidRPr="00F34063">
        <w:rPr>
          <w:lang w:val="en-GB"/>
        </w:rPr>
        <w:t xml:space="preserve"> Programme.</w:t>
      </w:r>
    </w:p>
    <w:p w:rsidR="00F61C1E" w:rsidRPr="00F34063" w:rsidRDefault="00F61C1E" w:rsidP="00F21121">
      <w:pPr>
        <w:pStyle w:val="NoSpacing"/>
        <w:spacing w:line="276" w:lineRule="auto"/>
        <w:jc w:val="both"/>
        <w:rPr>
          <w:lang w:val="en-GB"/>
        </w:rPr>
      </w:pPr>
      <w:r w:rsidRPr="00F34063">
        <w:rPr>
          <w:lang w:val="en-GB"/>
        </w:rPr>
        <w:t>(2)</w:t>
      </w:r>
      <w:r w:rsidR="007350DA" w:rsidRPr="00F34063">
        <w:rPr>
          <w:lang w:val="en-GB"/>
        </w:rPr>
        <w:tab/>
      </w:r>
      <w:r w:rsidRPr="00F34063">
        <w:rPr>
          <w:lang w:val="en-GB"/>
        </w:rPr>
        <w:t xml:space="preserve">This Agreement enters into force at the date of the signature of </w:t>
      </w:r>
      <w:r w:rsidR="00DB7BD7" w:rsidRPr="00F34063">
        <w:rPr>
          <w:lang w:val="en-GB"/>
        </w:rPr>
        <w:t xml:space="preserve">each </w:t>
      </w:r>
      <w:r w:rsidRPr="00F34063">
        <w:rPr>
          <w:lang w:val="en-GB"/>
        </w:rPr>
        <w:t>party.</w:t>
      </w:r>
    </w:p>
    <w:p w:rsidR="001845E6" w:rsidRPr="00F34063" w:rsidRDefault="00F61C1E" w:rsidP="006745D9">
      <w:pPr>
        <w:pStyle w:val="NoSpacing"/>
        <w:spacing w:line="276" w:lineRule="auto"/>
        <w:jc w:val="both"/>
        <w:rPr>
          <w:lang w:val="en-GB"/>
        </w:rPr>
      </w:pPr>
      <w:r w:rsidRPr="00F34063">
        <w:rPr>
          <w:lang w:val="en-GB"/>
        </w:rPr>
        <w:lastRenderedPageBreak/>
        <w:t>(3)</w:t>
      </w:r>
      <w:r w:rsidR="007350DA" w:rsidRPr="00F34063">
        <w:rPr>
          <w:lang w:val="en-GB"/>
        </w:rPr>
        <w:tab/>
      </w:r>
      <w:r w:rsidRPr="00F34063">
        <w:rPr>
          <w:lang w:val="en-GB"/>
        </w:rPr>
        <w:t xml:space="preserve">This Agreement shall remain in force for the duration of the implementation of the ESPON </w:t>
      </w:r>
      <w:r w:rsidR="00B938CB" w:rsidRPr="00F34063">
        <w:rPr>
          <w:lang w:val="en-GB"/>
        </w:rPr>
        <w:t>2020</w:t>
      </w:r>
      <w:r w:rsidRPr="00F34063">
        <w:rPr>
          <w:lang w:val="en-GB"/>
        </w:rPr>
        <w:t xml:space="preserve"> </w:t>
      </w:r>
      <w:r w:rsidR="00721239" w:rsidRPr="00F34063">
        <w:rPr>
          <w:lang w:val="en-GB"/>
        </w:rPr>
        <w:t xml:space="preserve">Cooperation </w:t>
      </w:r>
      <w:r w:rsidRPr="00F34063">
        <w:rPr>
          <w:lang w:val="en-GB"/>
        </w:rPr>
        <w:t>Programme until its formal and entire closure by the European Commission.</w:t>
      </w:r>
    </w:p>
    <w:p w:rsidR="006745D9" w:rsidRPr="00F34063" w:rsidRDefault="006745D9" w:rsidP="006745D9">
      <w:pPr>
        <w:pStyle w:val="Heading2"/>
        <w:spacing w:before="0"/>
        <w:rPr>
          <w:lang w:val="en-GB"/>
        </w:rPr>
      </w:pPr>
    </w:p>
    <w:p w:rsidR="001845E6" w:rsidRPr="00F34063" w:rsidRDefault="001845E6" w:rsidP="006745D9">
      <w:pPr>
        <w:pStyle w:val="Heading2"/>
        <w:spacing w:before="0" w:after="120"/>
        <w:rPr>
          <w:lang w:val="en-GB"/>
        </w:rPr>
      </w:pPr>
      <w:bookmarkStart w:id="35" w:name="_Toc423349175"/>
      <w:r w:rsidRPr="00F34063">
        <w:rPr>
          <w:lang w:val="en-GB"/>
        </w:rPr>
        <w:t>PART 6:</w:t>
      </w:r>
      <w:r w:rsidR="002F0DCB" w:rsidRPr="00F34063">
        <w:rPr>
          <w:lang w:val="en-GB"/>
        </w:rPr>
        <w:t xml:space="preserve"> </w:t>
      </w:r>
      <w:r w:rsidRPr="00F34063">
        <w:rPr>
          <w:lang w:val="en-GB"/>
        </w:rPr>
        <w:t>ANNEXES</w:t>
      </w:r>
      <w:r w:rsidR="00B84A0D" w:rsidRPr="00F34063">
        <w:rPr>
          <w:lang w:val="en-GB"/>
        </w:rPr>
        <w:t xml:space="preserve"> TO THE AGREEMENT</w:t>
      </w:r>
      <w:bookmarkEnd w:id="35"/>
    </w:p>
    <w:p w:rsidR="00EB7345" w:rsidRDefault="001845E6" w:rsidP="009C47E2">
      <w:pPr>
        <w:pStyle w:val="NoSpacing"/>
        <w:spacing w:line="276" w:lineRule="auto"/>
        <w:jc w:val="both"/>
        <w:rPr>
          <w:b/>
          <w:lang w:val="en-GB"/>
        </w:rPr>
      </w:pPr>
      <w:r w:rsidRPr="00F34063">
        <w:rPr>
          <w:b/>
          <w:lang w:val="en-GB"/>
        </w:rPr>
        <w:t>Annex I: Reference Document on the ESPON EGTC Liability Mechanism</w:t>
      </w:r>
      <w:r w:rsidRPr="00F8131B">
        <w:rPr>
          <w:b/>
          <w:lang w:val="en-GB"/>
        </w:rPr>
        <w:t xml:space="preserve"> </w:t>
      </w:r>
    </w:p>
    <w:p w:rsidR="00EF0EFB" w:rsidRPr="00F8131B" w:rsidRDefault="00EF0EFB" w:rsidP="009C47E2">
      <w:pPr>
        <w:pStyle w:val="NoSpacing"/>
        <w:spacing w:line="276" w:lineRule="auto"/>
        <w:jc w:val="both"/>
        <w:rPr>
          <w:b/>
          <w:lang w:val="en-GB"/>
        </w:rPr>
      </w:pPr>
    </w:p>
    <w:sectPr w:rsidR="00EF0EFB" w:rsidRPr="00F8131B" w:rsidSect="00D92ECC">
      <w:headerReference w:type="even" r:id="rId8"/>
      <w:headerReference w:type="default" r:id="rId9"/>
      <w:footerReference w:type="default" r:id="rId10"/>
      <w:headerReference w:type="first" r:id="rId11"/>
      <w:pgSz w:w="11906" w:h="16838"/>
      <w:pgMar w:top="162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A5" w:rsidRDefault="009F50A5" w:rsidP="00DD1141">
      <w:pPr>
        <w:spacing w:after="0" w:line="240" w:lineRule="auto"/>
      </w:pPr>
      <w:r>
        <w:separator/>
      </w:r>
    </w:p>
  </w:endnote>
  <w:endnote w:type="continuationSeparator" w:id="0">
    <w:p w:rsidR="009F50A5" w:rsidRDefault="009F50A5" w:rsidP="00DD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6514"/>
      <w:docPartObj>
        <w:docPartGallery w:val="Page Numbers (Bottom of Page)"/>
        <w:docPartUnique/>
      </w:docPartObj>
    </w:sdtPr>
    <w:sdtContent>
      <w:p w:rsidR="00FB1B27" w:rsidRDefault="00B86D1A">
        <w:pPr>
          <w:pStyle w:val="Footer"/>
          <w:jc w:val="center"/>
        </w:pPr>
        <w:r>
          <w:fldChar w:fldCharType="begin"/>
        </w:r>
        <w:r w:rsidR="00FB1B27">
          <w:instrText xml:space="preserve"> PAGE   \* MERGEFORMAT </w:instrText>
        </w:r>
        <w:r>
          <w:fldChar w:fldCharType="separate"/>
        </w:r>
        <w:r w:rsidR="00357A9B">
          <w:rPr>
            <w:noProof/>
          </w:rPr>
          <w:t>8</w:t>
        </w:r>
        <w:r>
          <w:rPr>
            <w:noProof/>
          </w:rPr>
          <w:fldChar w:fldCharType="end"/>
        </w:r>
      </w:p>
    </w:sdtContent>
  </w:sdt>
  <w:p w:rsidR="00FB1B27" w:rsidRDefault="00FB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A5" w:rsidRDefault="009F50A5" w:rsidP="00DD1141">
      <w:pPr>
        <w:spacing w:after="0" w:line="240" w:lineRule="auto"/>
      </w:pPr>
      <w:r>
        <w:separator/>
      </w:r>
    </w:p>
  </w:footnote>
  <w:footnote w:type="continuationSeparator" w:id="0">
    <w:p w:rsidR="009F50A5" w:rsidRDefault="009F50A5" w:rsidP="00DD1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27" w:rsidRDefault="00B86D1A">
    <w:pPr>
      <w:pStyle w:val="Header"/>
    </w:pPr>
    <w:r w:rsidRPr="00B86D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2717"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27" w:rsidRPr="004D62A1" w:rsidRDefault="00FB1B27" w:rsidP="004D62A1">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27" w:rsidRDefault="00B86D1A">
    <w:pPr>
      <w:pStyle w:val="Header"/>
    </w:pPr>
    <w:r w:rsidRPr="00B86D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2716"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C6E"/>
    <w:multiLevelType w:val="hybridMultilevel"/>
    <w:tmpl w:val="744029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FA4CB2"/>
    <w:multiLevelType w:val="hybridMultilevel"/>
    <w:tmpl w:val="665EBAF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A244C3"/>
    <w:multiLevelType w:val="hybridMultilevel"/>
    <w:tmpl w:val="733E9CBE"/>
    <w:lvl w:ilvl="0" w:tplc="8A5C6FDA">
      <w:start w:val="1"/>
      <w:numFmt w:val="low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
    <w:nsid w:val="0EFC7B87"/>
    <w:multiLevelType w:val="hybridMultilevel"/>
    <w:tmpl w:val="627E1858"/>
    <w:lvl w:ilvl="0" w:tplc="8A5C6FDA">
      <w:start w:val="1"/>
      <w:numFmt w:val="lowerLetter"/>
      <w:lvlText w:val="(%1)"/>
      <w:lvlJc w:val="left"/>
      <w:pPr>
        <w:ind w:left="644" w:hanging="360"/>
      </w:pPr>
      <w:rPr>
        <w:rFont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17FB2F74"/>
    <w:multiLevelType w:val="hybridMultilevel"/>
    <w:tmpl w:val="73D896A6"/>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B14657"/>
    <w:multiLevelType w:val="hybridMultilevel"/>
    <w:tmpl w:val="62B43116"/>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052CCE"/>
    <w:multiLevelType w:val="hybridMultilevel"/>
    <w:tmpl w:val="227EB8E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nsid w:val="246B47E7"/>
    <w:multiLevelType w:val="hybridMultilevel"/>
    <w:tmpl w:val="37E8120E"/>
    <w:lvl w:ilvl="0" w:tplc="4C2490D2">
      <w:numFmt w:val="bullet"/>
      <w:lvlText w:val="-"/>
      <w:lvlJc w:val="left"/>
      <w:pPr>
        <w:ind w:left="1065" w:hanging="705"/>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nsid w:val="27565A90"/>
    <w:multiLevelType w:val="hybridMultilevel"/>
    <w:tmpl w:val="1FFC7426"/>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DD3A4D"/>
    <w:multiLevelType w:val="hybridMultilevel"/>
    <w:tmpl w:val="A89C089E"/>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5464B5"/>
    <w:multiLevelType w:val="hybridMultilevel"/>
    <w:tmpl w:val="6F9C2E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E6460C"/>
    <w:multiLevelType w:val="hybridMultilevel"/>
    <w:tmpl w:val="665EBAF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BC554A"/>
    <w:multiLevelType w:val="hybridMultilevel"/>
    <w:tmpl w:val="A596E5B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3">
    <w:nsid w:val="3C913BD1"/>
    <w:multiLevelType w:val="hybridMultilevel"/>
    <w:tmpl w:val="261AF9D4"/>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963641"/>
    <w:multiLevelType w:val="hybridMultilevel"/>
    <w:tmpl w:val="2BC45D3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A65D08"/>
    <w:multiLevelType w:val="hybridMultilevel"/>
    <w:tmpl w:val="941C799E"/>
    <w:lvl w:ilvl="0" w:tplc="512210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1D4273"/>
    <w:multiLevelType w:val="hybridMultilevel"/>
    <w:tmpl w:val="EC50800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BF0364"/>
    <w:multiLevelType w:val="hybridMultilevel"/>
    <w:tmpl w:val="A2425EE6"/>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415A84"/>
    <w:multiLevelType w:val="hybridMultilevel"/>
    <w:tmpl w:val="80F48058"/>
    <w:lvl w:ilvl="0" w:tplc="046E000F">
      <w:start w:val="1"/>
      <w:numFmt w:val="decimal"/>
      <w:lvlText w:val="%1."/>
      <w:lvlJc w:val="left"/>
      <w:pPr>
        <w:ind w:left="360" w:hanging="360"/>
      </w:pPr>
    </w:lvl>
    <w:lvl w:ilvl="1" w:tplc="046E0019" w:tentative="1">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19">
    <w:nsid w:val="54267E9D"/>
    <w:multiLevelType w:val="hybridMultilevel"/>
    <w:tmpl w:val="28221F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B27694"/>
    <w:multiLevelType w:val="hybridMultilevel"/>
    <w:tmpl w:val="6B643640"/>
    <w:lvl w:ilvl="0" w:tplc="53624990">
      <w:start w:val="3"/>
      <w:numFmt w:val="bullet"/>
      <w:lvlText w:val="-"/>
      <w:lvlJc w:val="left"/>
      <w:pPr>
        <w:ind w:left="720" w:hanging="360"/>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1">
    <w:nsid w:val="59C22169"/>
    <w:multiLevelType w:val="hybridMultilevel"/>
    <w:tmpl w:val="C2DE3B94"/>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3F4444"/>
    <w:multiLevelType w:val="hybridMultilevel"/>
    <w:tmpl w:val="665EBAFA"/>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FB60C8F"/>
    <w:multiLevelType w:val="hybridMultilevel"/>
    <w:tmpl w:val="DA1E3A22"/>
    <w:lvl w:ilvl="0" w:tplc="8A5C6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FB397E"/>
    <w:multiLevelType w:val="hybridMultilevel"/>
    <w:tmpl w:val="96280F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FC46C6"/>
    <w:multiLevelType w:val="hybridMultilevel"/>
    <w:tmpl w:val="D6EEE3A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87022F8"/>
    <w:multiLevelType w:val="hybridMultilevel"/>
    <w:tmpl w:val="9E186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592900"/>
    <w:multiLevelType w:val="hybridMultilevel"/>
    <w:tmpl w:val="60FCFAA4"/>
    <w:lvl w:ilvl="0" w:tplc="DC6CA5A8">
      <w:start w:val="2"/>
      <w:numFmt w:val="decimal"/>
      <w:lvlText w:val="(%1)"/>
      <w:lvlJc w:val="left"/>
      <w:pPr>
        <w:ind w:left="360" w:hanging="360"/>
      </w:pPr>
      <w:rPr>
        <w:rFonts w:hint="default"/>
      </w:rPr>
    </w:lvl>
    <w:lvl w:ilvl="1" w:tplc="046E0019">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28">
    <w:nsid w:val="7ACA79C6"/>
    <w:multiLevelType w:val="hybridMultilevel"/>
    <w:tmpl w:val="6D3857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AB0E5A"/>
    <w:multiLevelType w:val="hybridMultilevel"/>
    <w:tmpl w:val="8130A1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25"/>
  </w:num>
  <w:num w:numId="5">
    <w:abstractNumId w:val="10"/>
  </w:num>
  <w:num w:numId="6">
    <w:abstractNumId w:val="28"/>
  </w:num>
  <w:num w:numId="7">
    <w:abstractNumId w:val="29"/>
  </w:num>
  <w:num w:numId="8">
    <w:abstractNumId w:val="23"/>
  </w:num>
  <w:num w:numId="9">
    <w:abstractNumId w:val="16"/>
  </w:num>
  <w:num w:numId="10">
    <w:abstractNumId w:val="13"/>
  </w:num>
  <w:num w:numId="11">
    <w:abstractNumId w:val="5"/>
  </w:num>
  <w:num w:numId="12">
    <w:abstractNumId w:val="4"/>
  </w:num>
  <w:num w:numId="13">
    <w:abstractNumId w:val="8"/>
  </w:num>
  <w:num w:numId="14">
    <w:abstractNumId w:val="3"/>
  </w:num>
  <w:num w:numId="15">
    <w:abstractNumId w:val="17"/>
  </w:num>
  <w:num w:numId="16">
    <w:abstractNumId w:val="21"/>
  </w:num>
  <w:num w:numId="17">
    <w:abstractNumId w:val="9"/>
  </w:num>
  <w:num w:numId="18">
    <w:abstractNumId w:val="22"/>
  </w:num>
  <w:num w:numId="19">
    <w:abstractNumId w:val="11"/>
  </w:num>
  <w:num w:numId="20">
    <w:abstractNumId w:val="1"/>
  </w:num>
  <w:num w:numId="21">
    <w:abstractNumId w:val="14"/>
  </w:num>
  <w:num w:numId="22">
    <w:abstractNumId w:val="6"/>
  </w:num>
  <w:num w:numId="23">
    <w:abstractNumId w:val="2"/>
  </w:num>
  <w:num w:numId="24">
    <w:abstractNumId w:val="7"/>
  </w:num>
  <w:num w:numId="25">
    <w:abstractNumId w:val="15"/>
  </w:num>
  <w:num w:numId="26">
    <w:abstractNumId w:val="24"/>
  </w:num>
  <w:num w:numId="27">
    <w:abstractNumId w:val="12"/>
  </w:num>
  <w:num w:numId="28">
    <w:abstractNumId w:val="18"/>
  </w:num>
  <w:num w:numId="29">
    <w:abstractNumId w:val="2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F2C93"/>
    <w:rsid w:val="0000164A"/>
    <w:rsid w:val="00001B88"/>
    <w:rsid w:val="000036FC"/>
    <w:rsid w:val="00007E09"/>
    <w:rsid w:val="00010C7C"/>
    <w:rsid w:val="00013846"/>
    <w:rsid w:val="00015425"/>
    <w:rsid w:val="000158B0"/>
    <w:rsid w:val="000179F3"/>
    <w:rsid w:val="0002316C"/>
    <w:rsid w:val="000254CA"/>
    <w:rsid w:val="00031A8E"/>
    <w:rsid w:val="000370E3"/>
    <w:rsid w:val="00041C73"/>
    <w:rsid w:val="00042D2F"/>
    <w:rsid w:val="00044AF3"/>
    <w:rsid w:val="00045A3B"/>
    <w:rsid w:val="00051E12"/>
    <w:rsid w:val="000520FD"/>
    <w:rsid w:val="00054AB3"/>
    <w:rsid w:val="00054F21"/>
    <w:rsid w:val="00055629"/>
    <w:rsid w:val="00055E1E"/>
    <w:rsid w:val="00074BB4"/>
    <w:rsid w:val="00076CF6"/>
    <w:rsid w:val="00076D59"/>
    <w:rsid w:val="00080F55"/>
    <w:rsid w:val="00084F25"/>
    <w:rsid w:val="00085F0F"/>
    <w:rsid w:val="00091AB9"/>
    <w:rsid w:val="000924C9"/>
    <w:rsid w:val="000929ED"/>
    <w:rsid w:val="00094251"/>
    <w:rsid w:val="000A000C"/>
    <w:rsid w:val="000A1481"/>
    <w:rsid w:val="000C098E"/>
    <w:rsid w:val="000C1B65"/>
    <w:rsid w:val="000C1C6F"/>
    <w:rsid w:val="000D16D8"/>
    <w:rsid w:val="000D1A7C"/>
    <w:rsid w:val="000D289F"/>
    <w:rsid w:val="000D4B01"/>
    <w:rsid w:val="000D5F12"/>
    <w:rsid w:val="000E1558"/>
    <w:rsid w:val="000E2BC7"/>
    <w:rsid w:val="000E4F0B"/>
    <w:rsid w:val="000F365F"/>
    <w:rsid w:val="000F630C"/>
    <w:rsid w:val="001063AE"/>
    <w:rsid w:val="00106FA2"/>
    <w:rsid w:val="00111DDA"/>
    <w:rsid w:val="001123BF"/>
    <w:rsid w:val="0011294F"/>
    <w:rsid w:val="00114722"/>
    <w:rsid w:val="00120E84"/>
    <w:rsid w:val="00120F95"/>
    <w:rsid w:val="0013366E"/>
    <w:rsid w:val="001358E2"/>
    <w:rsid w:val="00136FDE"/>
    <w:rsid w:val="00140FD0"/>
    <w:rsid w:val="001471F1"/>
    <w:rsid w:val="0016706D"/>
    <w:rsid w:val="00167A08"/>
    <w:rsid w:val="001751E2"/>
    <w:rsid w:val="00176D3B"/>
    <w:rsid w:val="00183BCB"/>
    <w:rsid w:val="001845E6"/>
    <w:rsid w:val="001905E3"/>
    <w:rsid w:val="001957AE"/>
    <w:rsid w:val="00195D73"/>
    <w:rsid w:val="00196ED5"/>
    <w:rsid w:val="001A13B5"/>
    <w:rsid w:val="001A3572"/>
    <w:rsid w:val="001B42BE"/>
    <w:rsid w:val="001B4C25"/>
    <w:rsid w:val="001B6E43"/>
    <w:rsid w:val="001C0C82"/>
    <w:rsid w:val="001C3B7A"/>
    <w:rsid w:val="001C5FE3"/>
    <w:rsid w:val="001C6677"/>
    <w:rsid w:val="001C76E1"/>
    <w:rsid w:val="001D2D5E"/>
    <w:rsid w:val="001D2E75"/>
    <w:rsid w:val="001E075F"/>
    <w:rsid w:val="001E0BE1"/>
    <w:rsid w:val="001E30E5"/>
    <w:rsid w:val="001E4CB6"/>
    <w:rsid w:val="001F27F6"/>
    <w:rsid w:val="001F3F8A"/>
    <w:rsid w:val="001F5E44"/>
    <w:rsid w:val="002005E7"/>
    <w:rsid w:val="00204EFF"/>
    <w:rsid w:val="002053CB"/>
    <w:rsid w:val="00213DC9"/>
    <w:rsid w:val="00217804"/>
    <w:rsid w:val="0022061E"/>
    <w:rsid w:val="002208A9"/>
    <w:rsid w:val="00221798"/>
    <w:rsid w:val="00230D62"/>
    <w:rsid w:val="00231055"/>
    <w:rsid w:val="00232843"/>
    <w:rsid w:val="00234598"/>
    <w:rsid w:val="00240FD9"/>
    <w:rsid w:val="002433EF"/>
    <w:rsid w:val="00243F6F"/>
    <w:rsid w:val="002465C9"/>
    <w:rsid w:val="00250535"/>
    <w:rsid w:val="00251125"/>
    <w:rsid w:val="0025201F"/>
    <w:rsid w:val="0025253E"/>
    <w:rsid w:val="00260797"/>
    <w:rsid w:val="00266268"/>
    <w:rsid w:val="0027771B"/>
    <w:rsid w:val="00285840"/>
    <w:rsid w:val="00287AAC"/>
    <w:rsid w:val="00290480"/>
    <w:rsid w:val="00293173"/>
    <w:rsid w:val="00296B40"/>
    <w:rsid w:val="002A20CB"/>
    <w:rsid w:val="002A280B"/>
    <w:rsid w:val="002B01D2"/>
    <w:rsid w:val="002B5FC7"/>
    <w:rsid w:val="002C1F47"/>
    <w:rsid w:val="002C4301"/>
    <w:rsid w:val="002C6392"/>
    <w:rsid w:val="002C7F90"/>
    <w:rsid w:val="002D03E6"/>
    <w:rsid w:val="002D2E08"/>
    <w:rsid w:val="002D6D2B"/>
    <w:rsid w:val="002E2B62"/>
    <w:rsid w:val="002E60EF"/>
    <w:rsid w:val="002F0743"/>
    <w:rsid w:val="002F0DCB"/>
    <w:rsid w:val="002F2685"/>
    <w:rsid w:val="002F5856"/>
    <w:rsid w:val="002F72D7"/>
    <w:rsid w:val="002F7E3A"/>
    <w:rsid w:val="00301588"/>
    <w:rsid w:val="00302214"/>
    <w:rsid w:val="003065EE"/>
    <w:rsid w:val="00307D50"/>
    <w:rsid w:val="003156E8"/>
    <w:rsid w:val="00320415"/>
    <w:rsid w:val="00321F26"/>
    <w:rsid w:val="00325014"/>
    <w:rsid w:val="00326945"/>
    <w:rsid w:val="00326BCB"/>
    <w:rsid w:val="00357A9B"/>
    <w:rsid w:val="00360D02"/>
    <w:rsid w:val="00360E3A"/>
    <w:rsid w:val="00361C4F"/>
    <w:rsid w:val="00362062"/>
    <w:rsid w:val="00365D9F"/>
    <w:rsid w:val="00373303"/>
    <w:rsid w:val="00373603"/>
    <w:rsid w:val="00380D0C"/>
    <w:rsid w:val="00385A3A"/>
    <w:rsid w:val="00390243"/>
    <w:rsid w:val="003926BD"/>
    <w:rsid w:val="0039407E"/>
    <w:rsid w:val="00394E02"/>
    <w:rsid w:val="00395F73"/>
    <w:rsid w:val="003A48FD"/>
    <w:rsid w:val="003A4EB9"/>
    <w:rsid w:val="003A6A56"/>
    <w:rsid w:val="003A6DCD"/>
    <w:rsid w:val="003B6DA4"/>
    <w:rsid w:val="003C0762"/>
    <w:rsid w:val="003C1922"/>
    <w:rsid w:val="003C3B09"/>
    <w:rsid w:val="003D21EA"/>
    <w:rsid w:val="003D590F"/>
    <w:rsid w:val="003E068D"/>
    <w:rsid w:val="003F15D4"/>
    <w:rsid w:val="003F1683"/>
    <w:rsid w:val="003F4636"/>
    <w:rsid w:val="003F553B"/>
    <w:rsid w:val="003F6478"/>
    <w:rsid w:val="003F6600"/>
    <w:rsid w:val="003F67F3"/>
    <w:rsid w:val="003F79A1"/>
    <w:rsid w:val="004000FB"/>
    <w:rsid w:val="00400C75"/>
    <w:rsid w:val="0040417B"/>
    <w:rsid w:val="0040583A"/>
    <w:rsid w:val="00406375"/>
    <w:rsid w:val="004123D4"/>
    <w:rsid w:val="00413A53"/>
    <w:rsid w:val="0041713F"/>
    <w:rsid w:val="004210ED"/>
    <w:rsid w:val="0042123F"/>
    <w:rsid w:val="00422981"/>
    <w:rsid w:val="004264E9"/>
    <w:rsid w:val="00431D93"/>
    <w:rsid w:val="00432BB0"/>
    <w:rsid w:val="00433A80"/>
    <w:rsid w:val="00433F33"/>
    <w:rsid w:val="004344E5"/>
    <w:rsid w:val="004479CE"/>
    <w:rsid w:val="004512D7"/>
    <w:rsid w:val="0045456F"/>
    <w:rsid w:val="00455EF6"/>
    <w:rsid w:val="0046739E"/>
    <w:rsid w:val="00467437"/>
    <w:rsid w:val="0048774E"/>
    <w:rsid w:val="00491AF3"/>
    <w:rsid w:val="00492CBC"/>
    <w:rsid w:val="00494024"/>
    <w:rsid w:val="004955B1"/>
    <w:rsid w:val="004959E9"/>
    <w:rsid w:val="00495FB6"/>
    <w:rsid w:val="004A08B9"/>
    <w:rsid w:val="004A4DF5"/>
    <w:rsid w:val="004B191F"/>
    <w:rsid w:val="004B2CCD"/>
    <w:rsid w:val="004C0045"/>
    <w:rsid w:val="004C5738"/>
    <w:rsid w:val="004C74E7"/>
    <w:rsid w:val="004D62A1"/>
    <w:rsid w:val="004D728F"/>
    <w:rsid w:val="004E2667"/>
    <w:rsid w:val="004E376F"/>
    <w:rsid w:val="005032E0"/>
    <w:rsid w:val="00512030"/>
    <w:rsid w:val="00515F2C"/>
    <w:rsid w:val="00516F0D"/>
    <w:rsid w:val="00526E03"/>
    <w:rsid w:val="00533B78"/>
    <w:rsid w:val="00540916"/>
    <w:rsid w:val="00542174"/>
    <w:rsid w:val="00542461"/>
    <w:rsid w:val="0054748B"/>
    <w:rsid w:val="00555DF9"/>
    <w:rsid w:val="00563A53"/>
    <w:rsid w:val="00563CB3"/>
    <w:rsid w:val="00564415"/>
    <w:rsid w:val="00575448"/>
    <w:rsid w:val="00582E7F"/>
    <w:rsid w:val="00585BFB"/>
    <w:rsid w:val="00585F96"/>
    <w:rsid w:val="005867AD"/>
    <w:rsid w:val="00592982"/>
    <w:rsid w:val="00592C6A"/>
    <w:rsid w:val="005967E5"/>
    <w:rsid w:val="005A1E7D"/>
    <w:rsid w:val="005A3E96"/>
    <w:rsid w:val="005A49D2"/>
    <w:rsid w:val="005A60B7"/>
    <w:rsid w:val="005B3B1F"/>
    <w:rsid w:val="005C23D3"/>
    <w:rsid w:val="005C62A6"/>
    <w:rsid w:val="005D2CAA"/>
    <w:rsid w:val="005D42EC"/>
    <w:rsid w:val="005D47D4"/>
    <w:rsid w:val="005D5901"/>
    <w:rsid w:val="005D768C"/>
    <w:rsid w:val="005E0C2C"/>
    <w:rsid w:val="005E18C3"/>
    <w:rsid w:val="005E66C5"/>
    <w:rsid w:val="005F3D42"/>
    <w:rsid w:val="005F609E"/>
    <w:rsid w:val="0060467E"/>
    <w:rsid w:val="0061101B"/>
    <w:rsid w:val="006112F2"/>
    <w:rsid w:val="00612921"/>
    <w:rsid w:val="00621615"/>
    <w:rsid w:val="0062232D"/>
    <w:rsid w:val="00624AEF"/>
    <w:rsid w:val="006413A8"/>
    <w:rsid w:val="0064662A"/>
    <w:rsid w:val="0065161D"/>
    <w:rsid w:val="006544BD"/>
    <w:rsid w:val="006660B7"/>
    <w:rsid w:val="00670F09"/>
    <w:rsid w:val="00671343"/>
    <w:rsid w:val="00672ABE"/>
    <w:rsid w:val="006745D9"/>
    <w:rsid w:val="0067483B"/>
    <w:rsid w:val="0068364B"/>
    <w:rsid w:val="00684B6D"/>
    <w:rsid w:val="0068731D"/>
    <w:rsid w:val="0068760A"/>
    <w:rsid w:val="00697BEC"/>
    <w:rsid w:val="006A3FE6"/>
    <w:rsid w:val="006B0460"/>
    <w:rsid w:val="006C18EC"/>
    <w:rsid w:val="006C1C5D"/>
    <w:rsid w:val="006C6511"/>
    <w:rsid w:val="006C6DFD"/>
    <w:rsid w:val="006D5D3F"/>
    <w:rsid w:val="006E1467"/>
    <w:rsid w:val="006E5BE0"/>
    <w:rsid w:val="006F689D"/>
    <w:rsid w:val="007023A6"/>
    <w:rsid w:val="00704E6D"/>
    <w:rsid w:val="007051FF"/>
    <w:rsid w:val="007058C3"/>
    <w:rsid w:val="007069BF"/>
    <w:rsid w:val="00713911"/>
    <w:rsid w:val="007140B6"/>
    <w:rsid w:val="007153BD"/>
    <w:rsid w:val="00716CB3"/>
    <w:rsid w:val="00717AC6"/>
    <w:rsid w:val="00721239"/>
    <w:rsid w:val="00724C03"/>
    <w:rsid w:val="00725AC2"/>
    <w:rsid w:val="00731970"/>
    <w:rsid w:val="007350DA"/>
    <w:rsid w:val="00750295"/>
    <w:rsid w:val="00757280"/>
    <w:rsid w:val="00761FE4"/>
    <w:rsid w:val="007625F7"/>
    <w:rsid w:val="0077459B"/>
    <w:rsid w:val="00774998"/>
    <w:rsid w:val="007815B2"/>
    <w:rsid w:val="00791155"/>
    <w:rsid w:val="00793F03"/>
    <w:rsid w:val="0079450F"/>
    <w:rsid w:val="00797DD9"/>
    <w:rsid w:val="007A2054"/>
    <w:rsid w:val="007A78CC"/>
    <w:rsid w:val="007A7A6A"/>
    <w:rsid w:val="007A7E8E"/>
    <w:rsid w:val="007B1C22"/>
    <w:rsid w:val="007B3A5A"/>
    <w:rsid w:val="007C0940"/>
    <w:rsid w:val="007C5F96"/>
    <w:rsid w:val="007C667D"/>
    <w:rsid w:val="007C7615"/>
    <w:rsid w:val="007C7E37"/>
    <w:rsid w:val="007E11DA"/>
    <w:rsid w:val="007E1ACF"/>
    <w:rsid w:val="007E7739"/>
    <w:rsid w:val="007F0228"/>
    <w:rsid w:val="007F4269"/>
    <w:rsid w:val="00802AA6"/>
    <w:rsid w:val="0080517C"/>
    <w:rsid w:val="008102B1"/>
    <w:rsid w:val="00811148"/>
    <w:rsid w:val="00811A25"/>
    <w:rsid w:val="0081244D"/>
    <w:rsid w:val="00812D12"/>
    <w:rsid w:val="00821ACA"/>
    <w:rsid w:val="008249EB"/>
    <w:rsid w:val="00825881"/>
    <w:rsid w:val="00831D3F"/>
    <w:rsid w:val="00832540"/>
    <w:rsid w:val="008360EE"/>
    <w:rsid w:val="00836356"/>
    <w:rsid w:val="00842934"/>
    <w:rsid w:val="008433A6"/>
    <w:rsid w:val="00844911"/>
    <w:rsid w:val="00847903"/>
    <w:rsid w:val="008514F4"/>
    <w:rsid w:val="00854C21"/>
    <w:rsid w:val="00873B8E"/>
    <w:rsid w:val="00873C1D"/>
    <w:rsid w:val="008814A7"/>
    <w:rsid w:val="008849FA"/>
    <w:rsid w:val="00891CBF"/>
    <w:rsid w:val="008A1F5E"/>
    <w:rsid w:val="008A32AA"/>
    <w:rsid w:val="008A3B33"/>
    <w:rsid w:val="008A6C91"/>
    <w:rsid w:val="008B5A6F"/>
    <w:rsid w:val="008C30FE"/>
    <w:rsid w:val="008C3899"/>
    <w:rsid w:val="008C66AE"/>
    <w:rsid w:val="008D34D7"/>
    <w:rsid w:val="008D44ED"/>
    <w:rsid w:val="008D679B"/>
    <w:rsid w:val="008E0618"/>
    <w:rsid w:val="008E2ED4"/>
    <w:rsid w:val="008E6CC7"/>
    <w:rsid w:val="008F273E"/>
    <w:rsid w:val="008F3F5F"/>
    <w:rsid w:val="008F6632"/>
    <w:rsid w:val="009014A9"/>
    <w:rsid w:val="00901AB1"/>
    <w:rsid w:val="009063C2"/>
    <w:rsid w:val="00910A45"/>
    <w:rsid w:val="009115E9"/>
    <w:rsid w:val="00912C9F"/>
    <w:rsid w:val="009176F7"/>
    <w:rsid w:val="00920FCC"/>
    <w:rsid w:val="0092244F"/>
    <w:rsid w:val="00927EB6"/>
    <w:rsid w:val="009309CC"/>
    <w:rsid w:val="00930A6D"/>
    <w:rsid w:val="009311FF"/>
    <w:rsid w:val="00932746"/>
    <w:rsid w:val="009423F0"/>
    <w:rsid w:val="00944411"/>
    <w:rsid w:val="009454FB"/>
    <w:rsid w:val="009514E2"/>
    <w:rsid w:val="00952AC7"/>
    <w:rsid w:val="0095456D"/>
    <w:rsid w:val="00960EEE"/>
    <w:rsid w:val="00971524"/>
    <w:rsid w:val="00971FF4"/>
    <w:rsid w:val="00973D07"/>
    <w:rsid w:val="00976B4C"/>
    <w:rsid w:val="00986A3A"/>
    <w:rsid w:val="009904AC"/>
    <w:rsid w:val="00992F27"/>
    <w:rsid w:val="0099471A"/>
    <w:rsid w:val="009A18A8"/>
    <w:rsid w:val="009A340C"/>
    <w:rsid w:val="009A418C"/>
    <w:rsid w:val="009B1B76"/>
    <w:rsid w:val="009B1C5D"/>
    <w:rsid w:val="009C47E2"/>
    <w:rsid w:val="009C6A5C"/>
    <w:rsid w:val="009C77D8"/>
    <w:rsid w:val="009D04BE"/>
    <w:rsid w:val="009D3566"/>
    <w:rsid w:val="009D4DB6"/>
    <w:rsid w:val="009D5D4B"/>
    <w:rsid w:val="009D73E6"/>
    <w:rsid w:val="009E0671"/>
    <w:rsid w:val="009E5050"/>
    <w:rsid w:val="009F50A5"/>
    <w:rsid w:val="009F7BD9"/>
    <w:rsid w:val="00A0103E"/>
    <w:rsid w:val="00A0523A"/>
    <w:rsid w:val="00A07BFF"/>
    <w:rsid w:val="00A130DB"/>
    <w:rsid w:val="00A1391B"/>
    <w:rsid w:val="00A150BE"/>
    <w:rsid w:val="00A162B7"/>
    <w:rsid w:val="00A201C2"/>
    <w:rsid w:val="00A2325E"/>
    <w:rsid w:val="00A254B3"/>
    <w:rsid w:val="00A30484"/>
    <w:rsid w:val="00A352AB"/>
    <w:rsid w:val="00A40190"/>
    <w:rsid w:val="00A419F7"/>
    <w:rsid w:val="00A517BC"/>
    <w:rsid w:val="00A62C64"/>
    <w:rsid w:val="00A635A3"/>
    <w:rsid w:val="00A704B0"/>
    <w:rsid w:val="00A73AE6"/>
    <w:rsid w:val="00A7508E"/>
    <w:rsid w:val="00A762B1"/>
    <w:rsid w:val="00A81FEE"/>
    <w:rsid w:val="00A83814"/>
    <w:rsid w:val="00A96BCE"/>
    <w:rsid w:val="00A97993"/>
    <w:rsid w:val="00AA05B9"/>
    <w:rsid w:val="00AB3903"/>
    <w:rsid w:val="00AC0F6E"/>
    <w:rsid w:val="00AC6FAF"/>
    <w:rsid w:val="00AD110E"/>
    <w:rsid w:val="00AD651C"/>
    <w:rsid w:val="00AD7894"/>
    <w:rsid w:val="00AF0628"/>
    <w:rsid w:val="00AF1B41"/>
    <w:rsid w:val="00AF29A7"/>
    <w:rsid w:val="00B00027"/>
    <w:rsid w:val="00B01395"/>
    <w:rsid w:val="00B02770"/>
    <w:rsid w:val="00B05B79"/>
    <w:rsid w:val="00B05F67"/>
    <w:rsid w:val="00B075F0"/>
    <w:rsid w:val="00B15C7E"/>
    <w:rsid w:val="00B22728"/>
    <w:rsid w:val="00B22A44"/>
    <w:rsid w:val="00B236EC"/>
    <w:rsid w:val="00B26A51"/>
    <w:rsid w:val="00B34EDC"/>
    <w:rsid w:val="00B501DA"/>
    <w:rsid w:val="00B56616"/>
    <w:rsid w:val="00B63A31"/>
    <w:rsid w:val="00B66272"/>
    <w:rsid w:val="00B70DE6"/>
    <w:rsid w:val="00B73E6C"/>
    <w:rsid w:val="00B7795C"/>
    <w:rsid w:val="00B77EFB"/>
    <w:rsid w:val="00B8232C"/>
    <w:rsid w:val="00B84A0D"/>
    <w:rsid w:val="00B865B8"/>
    <w:rsid w:val="00B86D1A"/>
    <w:rsid w:val="00B87576"/>
    <w:rsid w:val="00B90A03"/>
    <w:rsid w:val="00B92FA4"/>
    <w:rsid w:val="00B938CB"/>
    <w:rsid w:val="00B97092"/>
    <w:rsid w:val="00BA308A"/>
    <w:rsid w:val="00BA4C1C"/>
    <w:rsid w:val="00BA5719"/>
    <w:rsid w:val="00BB064E"/>
    <w:rsid w:val="00BB2BC2"/>
    <w:rsid w:val="00BB4366"/>
    <w:rsid w:val="00BC05DF"/>
    <w:rsid w:val="00BC3B4E"/>
    <w:rsid w:val="00BD273F"/>
    <w:rsid w:val="00BD7D1B"/>
    <w:rsid w:val="00BE348A"/>
    <w:rsid w:val="00BE5D3A"/>
    <w:rsid w:val="00BE6032"/>
    <w:rsid w:val="00BE6115"/>
    <w:rsid w:val="00BE7BE5"/>
    <w:rsid w:val="00BE7E0E"/>
    <w:rsid w:val="00BF0799"/>
    <w:rsid w:val="00BF6C16"/>
    <w:rsid w:val="00C06D6D"/>
    <w:rsid w:val="00C07F31"/>
    <w:rsid w:val="00C11451"/>
    <w:rsid w:val="00C1245D"/>
    <w:rsid w:val="00C17EA1"/>
    <w:rsid w:val="00C23D86"/>
    <w:rsid w:val="00C331B0"/>
    <w:rsid w:val="00C33F91"/>
    <w:rsid w:val="00C34795"/>
    <w:rsid w:val="00C350D9"/>
    <w:rsid w:val="00C37FFE"/>
    <w:rsid w:val="00C421A6"/>
    <w:rsid w:val="00C42A04"/>
    <w:rsid w:val="00C43FFA"/>
    <w:rsid w:val="00C468D9"/>
    <w:rsid w:val="00C50925"/>
    <w:rsid w:val="00C5100C"/>
    <w:rsid w:val="00C51731"/>
    <w:rsid w:val="00C517AA"/>
    <w:rsid w:val="00C519F1"/>
    <w:rsid w:val="00C57181"/>
    <w:rsid w:val="00C62CF3"/>
    <w:rsid w:val="00C641D5"/>
    <w:rsid w:val="00C675B3"/>
    <w:rsid w:val="00C6787A"/>
    <w:rsid w:val="00C733C5"/>
    <w:rsid w:val="00C80092"/>
    <w:rsid w:val="00C84FAF"/>
    <w:rsid w:val="00C86924"/>
    <w:rsid w:val="00C96D41"/>
    <w:rsid w:val="00C9733E"/>
    <w:rsid w:val="00C974B6"/>
    <w:rsid w:val="00CB21FD"/>
    <w:rsid w:val="00CB4F97"/>
    <w:rsid w:val="00CB67A1"/>
    <w:rsid w:val="00CC2558"/>
    <w:rsid w:val="00CC38E4"/>
    <w:rsid w:val="00CC4C77"/>
    <w:rsid w:val="00CC70B5"/>
    <w:rsid w:val="00CC7EE8"/>
    <w:rsid w:val="00CD6845"/>
    <w:rsid w:val="00CE1514"/>
    <w:rsid w:val="00CF2AB2"/>
    <w:rsid w:val="00CF6CF6"/>
    <w:rsid w:val="00D00BB6"/>
    <w:rsid w:val="00D028EF"/>
    <w:rsid w:val="00D070DE"/>
    <w:rsid w:val="00D07EDA"/>
    <w:rsid w:val="00D13E5E"/>
    <w:rsid w:val="00D175D5"/>
    <w:rsid w:val="00D20FFF"/>
    <w:rsid w:val="00D2287C"/>
    <w:rsid w:val="00D273EE"/>
    <w:rsid w:val="00D30194"/>
    <w:rsid w:val="00D32FA5"/>
    <w:rsid w:val="00D357BA"/>
    <w:rsid w:val="00D379E0"/>
    <w:rsid w:val="00D41281"/>
    <w:rsid w:val="00D47A8E"/>
    <w:rsid w:val="00D52AFE"/>
    <w:rsid w:val="00D5667C"/>
    <w:rsid w:val="00D63105"/>
    <w:rsid w:val="00D665C2"/>
    <w:rsid w:val="00D70D4F"/>
    <w:rsid w:val="00D73C59"/>
    <w:rsid w:val="00D77683"/>
    <w:rsid w:val="00D844C6"/>
    <w:rsid w:val="00D86073"/>
    <w:rsid w:val="00D92BD3"/>
    <w:rsid w:val="00D92ECC"/>
    <w:rsid w:val="00D93586"/>
    <w:rsid w:val="00D9489F"/>
    <w:rsid w:val="00D97E3E"/>
    <w:rsid w:val="00DA46A4"/>
    <w:rsid w:val="00DA7908"/>
    <w:rsid w:val="00DB2F17"/>
    <w:rsid w:val="00DB51B3"/>
    <w:rsid w:val="00DB6D74"/>
    <w:rsid w:val="00DB7BD7"/>
    <w:rsid w:val="00DC183D"/>
    <w:rsid w:val="00DC489E"/>
    <w:rsid w:val="00DD1141"/>
    <w:rsid w:val="00DD23B0"/>
    <w:rsid w:val="00DD603C"/>
    <w:rsid w:val="00DE0240"/>
    <w:rsid w:val="00DE2404"/>
    <w:rsid w:val="00DE4B22"/>
    <w:rsid w:val="00DE4BDF"/>
    <w:rsid w:val="00DF2344"/>
    <w:rsid w:val="00DF37A3"/>
    <w:rsid w:val="00DF7F95"/>
    <w:rsid w:val="00E11842"/>
    <w:rsid w:val="00E13C23"/>
    <w:rsid w:val="00E156B8"/>
    <w:rsid w:val="00E20355"/>
    <w:rsid w:val="00E20B89"/>
    <w:rsid w:val="00E21066"/>
    <w:rsid w:val="00E23049"/>
    <w:rsid w:val="00E2474C"/>
    <w:rsid w:val="00E30DC0"/>
    <w:rsid w:val="00E37426"/>
    <w:rsid w:val="00E40F72"/>
    <w:rsid w:val="00E41B08"/>
    <w:rsid w:val="00E41FF3"/>
    <w:rsid w:val="00E477E7"/>
    <w:rsid w:val="00E4799A"/>
    <w:rsid w:val="00E47FCF"/>
    <w:rsid w:val="00E5180B"/>
    <w:rsid w:val="00E53CB1"/>
    <w:rsid w:val="00E54E8C"/>
    <w:rsid w:val="00E57DC0"/>
    <w:rsid w:val="00E6354C"/>
    <w:rsid w:val="00E63CCB"/>
    <w:rsid w:val="00E64964"/>
    <w:rsid w:val="00E64CD2"/>
    <w:rsid w:val="00E64D9C"/>
    <w:rsid w:val="00E724D9"/>
    <w:rsid w:val="00E83505"/>
    <w:rsid w:val="00E8522F"/>
    <w:rsid w:val="00E86925"/>
    <w:rsid w:val="00E9380C"/>
    <w:rsid w:val="00EA2D3B"/>
    <w:rsid w:val="00EA5A33"/>
    <w:rsid w:val="00EA5D1F"/>
    <w:rsid w:val="00EA69B0"/>
    <w:rsid w:val="00EB40DD"/>
    <w:rsid w:val="00EB7345"/>
    <w:rsid w:val="00EC4501"/>
    <w:rsid w:val="00EC5228"/>
    <w:rsid w:val="00ED1BC2"/>
    <w:rsid w:val="00ED779A"/>
    <w:rsid w:val="00EE0499"/>
    <w:rsid w:val="00EE32FD"/>
    <w:rsid w:val="00EE5C34"/>
    <w:rsid w:val="00EE6A88"/>
    <w:rsid w:val="00EE72D8"/>
    <w:rsid w:val="00EE769E"/>
    <w:rsid w:val="00EE798F"/>
    <w:rsid w:val="00EE7E14"/>
    <w:rsid w:val="00EF0453"/>
    <w:rsid w:val="00EF0EFB"/>
    <w:rsid w:val="00EF2C93"/>
    <w:rsid w:val="00F0543D"/>
    <w:rsid w:val="00F21121"/>
    <w:rsid w:val="00F220F9"/>
    <w:rsid w:val="00F22621"/>
    <w:rsid w:val="00F226E1"/>
    <w:rsid w:val="00F23B18"/>
    <w:rsid w:val="00F271B0"/>
    <w:rsid w:val="00F34063"/>
    <w:rsid w:val="00F3464A"/>
    <w:rsid w:val="00F35B1A"/>
    <w:rsid w:val="00F41269"/>
    <w:rsid w:val="00F428AF"/>
    <w:rsid w:val="00F4370C"/>
    <w:rsid w:val="00F44042"/>
    <w:rsid w:val="00F44472"/>
    <w:rsid w:val="00F44507"/>
    <w:rsid w:val="00F4498D"/>
    <w:rsid w:val="00F50A42"/>
    <w:rsid w:val="00F51D7E"/>
    <w:rsid w:val="00F60085"/>
    <w:rsid w:val="00F61C1E"/>
    <w:rsid w:val="00F63DF1"/>
    <w:rsid w:val="00F72F54"/>
    <w:rsid w:val="00F807B9"/>
    <w:rsid w:val="00F80C8C"/>
    <w:rsid w:val="00F8131B"/>
    <w:rsid w:val="00F82D56"/>
    <w:rsid w:val="00F846C1"/>
    <w:rsid w:val="00F86567"/>
    <w:rsid w:val="00F86C08"/>
    <w:rsid w:val="00F90F9A"/>
    <w:rsid w:val="00FA17E4"/>
    <w:rsid w:val="00FA230A"/>
    <w:rsid w:val="00FA5393"/>
    <w:rsid w:val="00FA65E5"/>
    <w:rsid w:val="00FA6E03"/>
    <w:rsid w:val="00FA7ACC"/>
    <w:rsid w:val="00FB0627"/>
    <w:rsid w:val="00FB19A1"/>
    <w:rsid w:val="00FB1A56"/>
    <w:rsid w:val="00FB1B27"/>
    <w:rsid w:val="00FB59A7"/>
    <w:rsid w:val="00FC1412"/>
    <w:rsid w:val="00FC3767"/>
    <w:rsid w:val="00FC5F06"/>
    <w:rsid w:val="00FC7485"/>
    <w:rsid w:val="00FD11FB"/>
    <w:rsid w:val="00FE3C01"/>
    <w:rsid w:val="00FF1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03"/>
  </w:style>
  <w:style w:type="paragraph" w:styleId="Heading1">
    <w:name w:val="heading 1"/>
    <w:basedOn w:val="Normal"/>
    <w:next w:val="Normal"/>
    <w:link w:val="Heading1Char"/>
    <w:uiPriority w:val="9"/>
    <w:qFormat/>
    <w:rsid w:val="003736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36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736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736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36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36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36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36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36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3603"/>
    <w:pPr>
      <w:spacing w:after="0" w:line="240" w:lineRule="auto"/>
    </w:pPr>
  </w:style>
  <w:style w:type="paragraph" w:styleId="ListParagraph">
    <w:name w:val="List Paragraph"/>
    <w:basedOn w:val="Normal"/>
    <w:uiPriority w:val="34"/>
    <w:qFormat/>
    <w:rsid w:val="00373603"/>
    <w:pPr>
      <w:ind w:left="720"/>
      <w:contextualSpacing/>
    </w:pPr>
  </w:style>
  <w:style w:type="paragraph" w:customStyle="1" w:styleId="Text1">
    <w:name w:val="Text 1"/>
    <w:basedOn w:val="Normal"/>
    <w:link w:val="Text1Char"/>
    <w:rsid w:val="00D5667C"/>
    <w:pPr>
      <w:spacing w:after="240" w:line="240" w:lineRule="auto"/>
      <w:ind w:left="482"/>
      <w:jc w:val="both"/>
    </w:pPr>
    <w:rPr>
      <w:rFonts w:ascii="Times New Roman" w:eastAsia="Times New Roman" w:hAnsi="Times New Roman" w:cs="Times New Roman"/>
      <w:sz w:val="24"/>
      <w:szCs w:val="20"/>
      <w:lang w:val="en-GB"/>
    </w:rPr>
  </w:style>
  <w:style w:type="character" w:customStyle="1" w:styleId="Text1Char">
    <w:name w:val="Text 1 Char"/>
    <w:link w:val="Text1"/>
    <w:locked/>
    <w:rsid w:val="00D5667C"/>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3736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36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736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36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36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36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36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36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36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36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36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36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3603"/>
    <w:rPr>
      <w:rFonts w:asciiTheme="majorHAnsi" w:eastAsiaTheme="majorEastAsia" w:hAnsiTheme="majorHAnsi" w:cstheme="majorBidi"/>
      <w:i/>
      <w:iCs/>
      <w:spacing w:val="13"/>
      <w:sz w:val="24"/>
      <w:szCs w:val="24"/>
    </w:rPr>
  </w:style>
  <w:style w:type="character" w:styleId="Strong">
    <w:name w:val="Strong"/>
    <w:uiPriority w:val="22"/>
    <w:qFormat/>
    <w:rsid w:val="00373603"/>
    <w:rPr>
      <w:b/>
      <w:bCs/>
    </w:rPr>
  </w:style>
  <w:style w:type="character" w:styleId="Emphasis">
    <w:name w:val="Emphasis"/>
    <w:uiPriority w:val="20"/>
    <w:qFormat/>
    <w:rsid w:val="00373603"/>
    <w:rPr>
      <w:b/>
      <w:bCs/>
      <w:i/>
      <w:iCs/>
      <w:spacing w:val="10"/>
      <w:bdr w:val="none" w:sz="0" w:space="0" w:color="auto"/>
      <w:shd w:val="clear" w:color="auto" w:fill="auto"/>
    </w:rPr>
  </w:style>
  <w:style w:type="paragraph" w:styleId="Quote">
    <w:name w:val="Quote"/>
    <w:basedOn w:val="Normal"/>
    <w:next w:val="Normal"/>
    <w:link w:val="QuoteChar"/>
    <w:uiPriority w:val="29"/>
    <w:qFormat/>
    <w:rsid w:val="00373603"/>
    <w:pPr>
      <w:spacing w:before="200" w:after="0"/>
      <w:ind w:left="360" w:right="360"/>
    </w:pPr>
    <w:rPr>
      <w:i/>
      <w:iCs/>
    </w:rPr>
  </w:style>
  <w:style w:type="character" w:customStyle="1" w:styleId="QuoteChar">
    <w:name w:val="Quote Char"/>
    <w:basedOn w:val="DefaultParagraphFont"/>
    <w:link w:val="Quote"/>
    <w:uiPriority w:val="29"/>
    <w:rsid w:val="00373603"/>
    <w:rPr>
      <w:i/>
      <w:iCs/>
    </w:rPr>
  </w:style>
  <w:style w:type="paragraph" w:styleId="IntenseQuote">
    <w:name w:val="Intense Quote"/>
    <w:basedOn w:val="Normal"/>
    <w:next w:val="Normal"/>
    <w:link w:val="IntenseQuoteChar"/>
    <w:uiPriority w:val="30"/>
    <w:qFormat/>
    <w:rsid w:val="003736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3603"/>
    <w:rPr>
      <w:b/>
      <w:bCs/>
      <w:i/>
      <w:iCs/>
    </w:rPr>
  </w:style>
  <w:style w:type="character" w:styleId="SubtleEmphasis">
    <w:name w:val="Subtle Emphasis"/>
    <w:uiPriority w:val="19"/>
    <w:qFormat/>
    <w:rsid w:val="00373603"/>
    <w:rPr>
      <w:i/>
      <w:iCs/>
    </w:rPr>
  </w:style>
  <w:style w:type="character" w:styleId="IntenseEmphasis">
    <w:name w:val="Intense Emphasis"/>
    <w:uiPriority w:val="21"/>
    <w:qFormat/>
    <w:rsid w:val="00373603"/>
    <w:rPr>
      <w:b/>
      <w:bCs/>
    </w:rPr>
  </w:style>
  <w:style w:type="character" w:styleId="SubtleReference">
    <w:name w:val="Subtle Reference"/>
    <w:uiPriority w:val="31"/>
    <w:qFormat/>
    <w:rsid w:val="00373603"/>
    <w:rPr>
      <w:smallCaps/>
    </w:rPr>
  </w:style>
  <w:style w:type="character" w:styleId="IntenseReference">
    <w:name w:val="Intense Reference"/>
    <w:uiPriority w:val="32"/>
    <w:qFormat/>
    <w:rsid w:val="00373603"/>
    <w:rPr>
      <w:smallCaps/>
      <w:spacing w:val="5"/>
      <w:u w:val="single"/>
    </w:rPr>
  </w:style>
  <w:style w:type="character" w:styleId="BookTitle">
    <w:name w:val="Book Title"/>
    <w:uiPriority w:val="33"/>
    <w:qFormat/>
    <w:rsid w:val="00373603"/>
    <w:rPr>
      <w:i/>
      <w:iCs/>
      <w:smallCaps/>
      <w:spacing w:val="5"/>
    </w:rPr>
  </w:style>
  <w:style w:type="paragraph" w:styleId="TOCHeading">
    <w:name w:val="TOC Heading"/>
    <w:basedOn w:val="Heading1"/>
    <w:next w:val="Normal"/>
    <w:uiPriority w:val="39"/>
    <w:semiHidden/>
    <w:unhideWhenUsed/>
    <w:qFormat/>
    <w:rsid w:val="00373603"/>
    <w:pPr>
      <w:outlineLvl w:val="9"/>
    </w:pPr>
    <w:rPr>
      <w:lang w:bidi="en-US"/>
    </w:rPr>
  </w:style>
  <w:style w:type="paragraph" w:styleId="TOC2">
    <w:name w:val="toc 2"/>
    <w:basedOn w:val="Normal"/>
    <w:next w:val="Normal"/>
    <w:autoRedefine/>
    <w:uiPriority w:val="39"/>
    <w:unhideWhenUsed/>
    <w:rsid w:val="00DD1141"/>
    <w:pPr>
      <w:tabs>
        <w:tab w:val="right" w:leader="dot" w:pos="9062"/>
      </w:tabs>
      <w:spacing w:after="0" w:line="240" w:lineRule="auto"/>
      <w:ind w:left="221"/>
    </w:pPr>
  </w:style>
  <w:style w:type="paragraph" w:styleId="TOC3">
    <w:name w:val="toc 3"/>
    <w:basedOn w:val="Normal"/>
    <w:next w:val="Normal"/>
    <w:autoRedefine/>
    <w:uiPriority w:val="39"/>
    <w:unhideWhenUsed/>
    <w:rsid w:val="001905E3"/>
    <w:pPr>
      <w:spacing w:after="100"/>
      <w:ind w:left="440"/>
    </w:pPr>
  </w:style>
  <w:style w:type="character" w:styleId="Hyperlink">
    <w:name w:val="Hyperlink"/>
    <w:basedOn w:val="DefaultParagraphFont"/>
    <w:uiPriority w:val="99"/>
    <w:unhideWhenUsed/>
    <w:rsid w:val="001905E3"/>
    <w:rPr>
      <w:color w:val="0000FF" w:themeColor="hyperlink"/>
      <w:u w:val="single"/>
    </w:rPr>
  </w:style>
  <w:style w:type="paragraph" w:styleId="BalloonText">
    <w:name w:val="Balloon Text"/>
    <w:basedOn w:val="Normal"/>
    <w:link w:val="BalloonTextChar"/>
    <w:uiPriority w:val="99"/>
    <w:semiHidden/>
    <w:unhideWhenUsed/>
    <w:rsid w:val="0019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3"/>
    <w:rPr>
      <w:rFonts w:ascii="Tahoma" w:hAnsi="Tahoma" w:cs="Tahoma"/>
      <w:sz w:val="16"/>
      <w:szCs w:val="16"/>
    </w:rPr>
  </w:style>
  <w:style w:type="character" w:styleId="CommentReference">
    <w:name w:val="annotation reference"/>
    <w:basedOn w:val="DefaultParagraphFont"/>
    <w:uiPriority w:val="99"/>
    <w:semiHidden/>
    <w:unhideWhenUsed/>
    <w:rsid w:val="00B63A31"/>
    <w:rPr>
      <w:sz w:val="16"/>
      <w:szCs w:val="16"/>
    </w:rPr>
  </w:style>
  <w:style w:type="paragraph" w:styleId="CommentText">
    <w:name w:val="annotation text"/>
    <w:basedOn w:val="Normal"/>
    <w:link w:val="CommentTextChar"/>
    <w:uiPriority w:val="99"/>
    <w:unhideWhenUsed/>
    <w:rsid w:val="00B63A31"/>
    <w:pPr>
      <w:spacing w:line="240" w:lineRule="auto"/>
    </w:pPr>
    <w:rPr>
      <w:sz w:val="20"/>
      <w:szCs w:val="20"/>
    </w:rPr>
  </w:style>
  <w:style w:type="character" w:customStyle="1" w:styleId="CommentTextChar">
    <w:name w:val="Comment Text Char"/>
    <w:basedOn w:val="DefaultParagraphFont"/>
    <w:link w:val="CommentText"/>
    <w:uiPriority w:val="99"/>
    <w:rsid w:val="00B63A31"/>
    <w:rPr>
      <w:sz w:val="20"/>
      <w:szCs w:val="20"/>
    </w:rPr>
  </w:style>
  <w:style w:type="paragraph" w:styleId="CommentSubject">
    <w:name w:val="annotation subject"/>
    <w:basedOn w:val="CommentText"/>
    <w:next w:val="CommentText"/>
    <w:link w:val="CommentSubjectChar"/>
    <w:uiPriority w:val="99"/>
    <w:semiHidden/>
    <w:unhideWhenUsed/>
    <w:rsid w:val="00B63A31"/>
    <w:rPr>
      <w:b/>
      <w:bCs/>
    </w:rPr>
  </w:style>
  <w:style w:type="character" w:customStyle="1" w:styleId="CommentSubjectChar">
    <w:name w:val="Comment Subject Char"/>
    <w:basedOn w:val="CommentTextChar"/>
    <w:link w:val="CommentSubject"/>
    <w:uiPriority w:val="99"/>
    <w:semiHidden/>
    <w:rsid w:val="00B63A31"/>
    <w:rPr>
      <w:b/>
      <w:bCs/>
      <w:sz w:val="20"/>
      <w:szCs w:val="20"/>
    </w:rPr>
  </w:style>
  <w:style w:type="paragraph" w:styleId="Header">
    <w:name w:val="header"/>
    <w:basedOn w:val="Normal"/>
    <w:link w:val="HeaderChar"/>
    <w:uiPriority w:val="99"/>
    <w:unhideWhenUsed/>
    <w:rsid w:val="00DD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41"/>
  </w:style>
  <w:style w:type="paragraph" w:styleId="Footer">
    <w:name w:val="footer"/>
    <w:basedOn w:val="Normal"/>
    <w:link w:val="FooterChar"/>
    <w:uiPriority w:val="99"/>
    <w:unhideWhenUsed/>
    <w:rsid w:val="00DD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41"/>
  </w:style>
  <w:style w:type="paragraph" w:customStyle="1" w:styleId="Default">
    <w:name w:val="Default"/>
    <w:rsid w:val="00592C6A"/>
    <w:pPr>
      <w:autoSpaceDE w:val="0"/>
      <w:autoSpaceDN w:val="0"/>
      <w:adjustRightInd w:val="0"/>
      <w:spacing w:after="0" w:line="240" w:lineRule="auto"/>
    </w:pPr>
    <w:rPr>
      <w:rFonts w:ascii="EUAlbertina" w:hAnsi="EUAlbertina" w:cs="EUAlbertina"/>
      <w:color w:val="000000"/>
      <w:sz w:val="24"/>
      <w:szCs w:val="24"/>
      <w:lang w:val="lb-LU"/>
    </w:rPr>
  </w:style>
  <w:style w:type="paragraph" w:customStyle="1" w:styleId="CM1">
    <w:name w:val="CM1"/>
    <w:basedOn w:val="Default"/>
    <w:next w:val="Default"/>
    <w:uiPriority w:val="99"/>
    <w:rsid w:val="00592C6A"/>
    <w:rPr>
      <w:rFonts w:cstheme="minorBidi"/>
      <w:color w:val="auto"/>
    </w:rPr>
  </w:style>
  <w:style w:type="paragraph" w:customStyle="1" w:styleId="CM3">
    <w:name w:val="CM3"/>
    <w:basedOn w:val="Default"/>
    <w:next w:val="Default"/>
    <w:uiPriority w:val="99"/>
    <w:rsid w:val="00592C6A"/>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03"/>
  </w:style>
  <w:style w:type="paragraph" w:styleId="Heading1">
    <w:name w:val="heading 1"/>
    <w:basedOn w:val="Normal"/>
    <w:next w:val="Normal"/>
    <w:link w:val="Heading1Char"/>
    <w:uiPriority w:val="9"/>
    <w:qFormat/>
    <w:rsid w:val="003736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36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736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736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36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36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36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36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36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3603"/>
    <w:pPr>
      <w:spacing w:after="0" w:line="240" w:lineRule="auto"/>
    </w:pPr>
  </w:style>
  <w:style w:type="paragraph" w:styleId="ListParagraph">
    <w:name w:val="List Paragraph"/>
    <w:basedOn w:val="Normal"/>
    <w:uiPriority w:val="34"/>
    <w:qFormat/>
    <w:rsid w:val="00373603"/>
    <w:pPr>
      <w:ind w:left="720"/>
      <w:contextualSpacing/>
    </w:pPr>
  </w:style>
  <w:style w:type="paragraph" w:customStyle="1" w:styleId="Text1">
    <w:name w:val="Text 1"/>
    <w:basedOn w:val="Normal"/>
    <w:link w:val="Text1Char"/>
    <w:rsid w:val="00D5667C"/>
    <w:pPr>
      <w:spacing w:after="240" w:line="240" w:lineRule="auto"/>
      <w:ind w:left="482"/>
      <w:jc w:val="both"/>
    </w:pPr>
    <w:rPr>
      <w:rFonts w:ascii="Times New Roman" w:eastAsia="Times New Roman" w:hAnsi="Times New Roman" w:cs="Times New Roman"/>
      <w:sz w:val="24"/>
      <w:szCs w:val="20"/>
      <w:lang w:val="en-GB"/>
    </w:rPr>
  </w:style>
  <w:style w:type="character" w:customStyle="1" w:styleId="Text1Char">
    <w:name w:val="Text 1 Char"/>
    <w:link w:val="Text1"/>
    <w:locked/>
    <w:rsid w:val="00D5667C"/>
    <w:rPr>
      <w:rFonts w:ascii="Times New Roman" w:eastAsia="Times New Roman" w:hAnsi="Times New Roman" w:cs="Times New Roman"/>
      <w:sz w:val="24"/>
      <w:szCs w:val="20"/>
      <w:lang w:val="en-GB"/>
    </w:rPr>
  </w:style>
  <w:style w:type="character" w:customStyle="1" w:styleId="Heading1Char">
    <w:name w:val="Titre 1 Car"/>
    <w:basedOn w:val="DefaultParagraphFont"/>
    <w:link w:val="Heading1"/>
    <w:uiPriority w:val="9"/>
    <w:rsid w:val="00373603"/>
    <w:rPr>
      <w:rFonts w:asciiTheme="majorHAnsi" w:eastAsiaTheme="majorEastAsia" w:hAnsiTheme="majorHAnsi" w:cstheme="majorBidi"/>
      <w:b/>
      <w:bCs/>
      <w:sz w:val="28"/>
      <w:szCs w:val="28"/>
    </w:rPr>
  </w:style>
  <w:style w:type="character" w:customStyle="1" w:styleId="Heading2Char">
    <w:name w:val="Titre 2 Car"/>
    <w:basedOn w:val="DefaultParagraphFont"/>
    <w:link w:val="Heading2"/>
    <w:uiPriority w:val="9"/>
    <w:rsid w:val="00373603"/>
    <w:rPr>
      <w:rFonts w:asciiTheme="majorHAnsi" w:eastAsiaTheme="majorEastAsia" w:hAnsiTheme="majorHAnsi" w:cstheme="majorBidi"/>
      <w:b/>
      <w:bCs/>
      <w:sz w:val="26"/>
      <w:szCs w:val="26"/>
    </w:rPr>
  </w:style>
  <w:style w:type="character" w:customStyle="1" w:styleId="Heading3Char">
    <w:name w:val="Titre 3 Car"/>
    <w:basedOn w:val="DefaultParagraphFont"/>
    <w:link w:val="Heading3"/>
    <w:uiPriority w:val="9"/>
    <w:rsid w:val="00373603"/>
    <w:rPr>
      <w:rFonts w:asciiTheme="majorHAnsi" w:eastAsiaTheme="majorEastAsia" w:hAnsiTheme="majorHAnsi" w:cstheme="majorBidi"/>
      <w:b/>
      <w:bCs/>
    </w:rPr>
  </w:style>
  <w:style w:type="character" w:customStyle="1" w:styleId="Heading4Char">
    <w:name w:val="Titre 4 Car"/>
    <w:basedOn w:val="DefaultParagraphFont"/>
    <w:link w:val="Heading4"/>
    <w:uiPriority w:val="9"/>
    <w:semiHidden/>
    <w:rsid w:val="00373603"/>
    <w:rPr>
      <w:rFonts w:asciiTheme="majorHAnsi" w:eastAsiaTheme="majorEastAsia" w:hAnsiTheme="majorHAnsi" w:cstheme="majorBidi"/>
      <w:b/>
      <w:bCs/>
      <w:i/>
      <w:iCs/>
    </w:rPr>
  </w:style>
  <w:style w:type="character" w:customStyle="1" w:styleId="Heading5Char">
    <w:name w:val="Titre 5 Car"/>
    <w:basedOn w:val="DefaultParagraphFont"/>
    <w:link w:val="Heading5"/>
    <w:uiPriority w:val="9"/>
    <w:semiHidden/>
    <w:rsid w:val="00373603"/>
    <w:rPr>
      <w:rFonts w:asciiTheme="majorHAnsi" w:eastAsiaTheme="majorEastAsia" w:hAnsiTheme="majorHAnsi" w:cstheme="majorBidi"/>
      <w:b/>
      <w:bCs/>
      <w:color w:val="7F7F7F" w:themeColor="text1" w:themeTint="80"/>
    </w:rPr>
  </w:style>
  <w:style w:type="character" w:customStyle="1" w:styleId="Heading6Char">
    <w:name w:val="Titre 6 Car"/>
    <w:basedOn w:val="DefaultParagraphFont"/>
    <w:link w:val="Heading6"/>
    <w:uiPriority w:val="9"/>
    <w:semiHidden/>
    <w:rsid w:val="00373603"/>
    <w:rPr>
      <w:rFonts w:asciiTheme="majorHAnsi" w:eastAsiaTheme="majorEastAsia" w:hAnsiTheme="majorHAnsi" w:cstheme="majorBidi"/>
      <w:b/>
      <w:bCs/>
      <w:i/>
      <w:iCs/>
      <w:color w:val="7F7F7F" w:themeColor="text1" w:themeTint="80"/>
    </w:rPr>
  </w:style>
  <w:style w:type="character" w:customStyle="1" w:styleId="Heading7Char">
    <w:name w:val="Titre 7 Car"/>
    <w:basedOn w:val="DefaultParagraphFont"/>
    <w:link w:val="Heading7"/>
    <w:uiPriority w:val="9"/>
    <w:semiHidden/>
    <w:rsid w:val="00373603"/>
    <w:rPr>
      <w:rFonts w:asciiTheme="majorHAnsi" w:eastAsiaTheme="majorEastAsia" w:hAnsiTheme="majorHAnsi" w:cstheme="majorBidi"/>
      <w:i/>
      <w:iCs/>
    </w:rPr>
  </w:style>
  <w:style w:type="character" w:customStyle="1" w:styleId="Heading8Char">
    <w:name w:val="Titre 8 Car"/>
    <w:basedOn w:val="DefaultParagraphFont"/>
    <w:link w:val="Heading8"/>
    <w:uiPriority w:val="9"/>
    <w:semiHidden/>
    <w:rsid w:val="00373603"/>
    <w:rPr>
      <w:rFonts w:asciiTheme="majorHAnsi" w:eastAsiaTheme="majorEastAsia" w:hAnsiTheme="majorHAnsi" w:cstheme="majorBidi"/>
      <w:sz w:val="20"/>
      <w:szCs w:val="20"/>
    </w:rPr>
  </w:style>
  <w:style w:type="character" w:customStyle="1" w:styleId="Heading9Char">
    <w:name w:val="Titre 9 Car"/>
    <w:basedOn w:val="DefaultParagraphFont"/>
    <w:link w:val="Heading9"/>
    <w:uiPriority w:val="9"/>
    <w:semiHidden/>
    <w:rsid w:val="003736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36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re Car"/>
    <w:basedOn w:val="DefaultParagraphFont"/>
    <w:link w:val="Title"/>
    <w:uiPriority w:val="10"/>
    <w:rsid w:val="003736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3603"/>
    <w:pPr>
      <w:spacing w:after="600"/>
    </w:pPr>
    <w:rPr>
      <w:rFonts w:asciiTheme="majorHAnsi" w:eastAsiaTheme="majorEastAsia" w:hAnsiTheme="majorHAnsi" w:cstheme="majorBidi"/>
      <w:i/>
      <w:iCs/>
      <w:spacing w:val="13"/>
      <w:sz w:val="24"/>
      <w:szCs w:val="24"/>
    </w:rPr>
  </w:style>
  <w:style w:type="character" w:customStyle="1" w:styleId="SubtitleChar">
    <w:name w:val="Sous-titre Car"/>
    <w:basedOn w:val="DefaultParagraphFont"/>
    <w:link w:val="Subtitle"/>
    <w:uiPriority w:val="11"/>
    <w:rsid w:val="00373603"/>
    <w:rPr>
      <w:rFonts w:asciiTheme="majorHAnsi" w:eastAsiaTheme="majorEastAsia" w:hAnsiTheme="majorHAnsi" w:cstheme="majorBidi"/>
      <w:i/>
      <w:iCs/>
      <w:spacing w:val="13"/>
      <w:sz w:val="24"/>
      <w:szCs w:val="24"/>
    </w:rPr>
  </w:style>
  <w:style w:type="character" w:styleId="Strong">
    <w:name w:val="Strong"/>
    <w:uiPriority w:val="22"/>
    <w:qFormat/>
    <w:rsid w:val="00373603"/>
    <w:rPr>
      <w:b/>
      <w:bCs/>
    </w:rPr>
  </w:style>
  <w:style w:type="character" w:styleId="Emphasis">
    <w:name w:val="Emphasis"/>
    <w:uiPriority w:val="20"/>
    <w:qFormat/>
    <w:rsid w:val="00373603"/>
    <w:rPr>
      <w:b/>
      <w:bCs/>
      <w:i/>
      <w:iCs/>
      <w:spacing w:val="10"/>
      <w:bdr w:val="none" w:sz="0" w:space="0" w:color="auto"/>
      <w:shd w:val="clear" w:color="auto" w:fill="auto"/>
    </w:rPr>
  </w:style>
  <w:style w:type="paragraph" w:styleId="Quote">
    <w:name w:val="Quote"/>
    <w:basedOn w:val="Normal"/>
    <w:next w:val="Normal"/>
    <w:link w:val="QuoteChar"/>
    <w:uiPriority w:val="29"/>
    <w:qFormat/>
    <w:rsid w:val="00373603"/>
    <w:pPr>
      <w:spacing w:before="200" w:after="0"/>
      <w:ind w:left="360" w:right="360"/>
    </w:pPr>
    <w:rPr>
      <w:i/>
      <w:iCs/>
    </w:rPr>
  </w:style>
  <w:style w:type="character" w:customStyle="1" w:styleId="QuoteChar">
    <w:name w:val="Citation Car"/>
    <w:basedOn w:val="DefaultParagraphFont"/>
    <w:link w:val="Quote"/>
    <w:uiPriority w:val="29"/>
    <w:rsid w:val="00373603"/>
    <w:rPr>
      <w:i/>
      <w:iCs/>
    </w:rPr>
  </w:style>
  <w:style w:type="paragraph" w:styleId="IntenseQuote">
    <w:name w:val="Intense Quote"/>
    <w:basedOn w:val="Normal"/>
    <w:next w:val="Normal"/>
    <w:link w:val="IntenseQuoteChar"/>
    <w:uiPriority w:val="30"/>
    <w:qFormat/>
    <w:rsid w:val="00373603"/>
    <w:pPr>
      <w:pBdr>
        <w:bottom w:val="single" w:sz="4" w:space="1" w:color="auto"/>
      </w:pBdr>
      <w:spacing w:before="200" w:after="280"/>
      <w:ind w:left="1008" w:right="1152"/>
      <w:jc w:val="both"/>
    </w:pPr>
    <w:rPr>
      <w:b/>
      <w:bCs/>
      <w:i/>
      <w:iCs/>
    </w:rPr>
  </w:style>
  <w:style w:type="character" w:customStyle="1" w:styleId="IntenseQuoteChar">
    <w:name w:val="Citation intense Car"/>
    <w:basedOn w:val="DefaultParagraphFont"/>
    <w:link w:val="IntenseQuote"/>
    <w:uiPriority w:val="30"/>
    <w:rsid w:val="00373603"/>
    <w:rPr>
      <w:b/>
      <w:bCs/>
      <w:i/>
      <w:iCs/>
    </w:rPr>
  </w:style>
  <w:style w:type="character" w:styleId="SubtleEmphasis">
    <w:name w:val="Subtle Emphasis"/>
    <w:uiPriority w:val="19"/>
    <w:qFormat/>
    <w:rsid w:val="00373603"/>
    <w:rPr>
      <w:i/>
      <w:iCs/>
    </w:rPr>
  </w:style>
  <w:style w:type="character" w:styleId="IntenseEmphasis">
    <w:name w:val="Intense Emphasis"/>
    <w:uiPriority w:val="21"/>
    <w:qFormat/>
    <w:rsid w:val="00373603"/>
    <w:rPr>
      <w:b/>
      <w:bCs/>
    </w:rPr>
  </w:style>
  <w:style w:type="character" w:styleId="SubtleReference">
    <w:name w:val="Subtle Reference"/>
    <w:uiPriority w:val="31"/>
    <w:qFormat/>
    <w:rsid w:val="00373603"/>
    <w:rPr>
      <w:smallCaps/>
    </w:rPr>
  </w:style>
  <w:style w:type="character" w:styleId="IntenseReference">
    <w:name w:val="Intense Reference"/>
    <w:uiPriority w:val="32"/>
    <w:qFormat/>
    <w:rsid w:val="00373603"/>
    <w:rPr>
      <w:smallCaps/>
      <w:spacing w:val="5"/>
      <w:u w:val="single"/>
    </w:rPr>
  </w:style>
  <w:style w:type="character" w:styleId="BookTitle">
    <w:name w:val="Book Title"/>
    <w:uiPriority w:val="33"/>
    <w:qFormat/>
    <w:rsid w:val="00373603"/>
    <w:rPr>
      <w:i/>
      <w:iCs/>
      <w:smallCaps/>
      <w:spacing w:val="5"/>
    </w:rPr>
  </w:style>
  <w:style w:type="paragraph" w:styleId="TOCHeading">
    <w:name w:val="TOC Heading"/>
    <w:basedOn w:val="Heading1"/>
    <w:next w:val="Normal"/>
    <w:uiPriority w:val="39"/>
    <w:semiHidden/>
    <w:unhideWhenUsed/>
    <w:qFormat/>
    <w:rsid w:val="00373603"/>
    <w:pPr>
      <w:outlineLvl w:val="9"/>
    </w:pPr>
    <w:rPr>
      <w:lang w:bidi="en-US"/>
    </w:rPr>
  </w:style>
  <w:style w:type="paragraph" w:styleId="TOC2">
    <w:name w:val="toc 2"/>
    <w:basedOn w:val="Normal"/>
    <w:next w:val="Normal"/>
    <w:autoRedefine/>
    <w:uiPriority w:val="39"/>
    <w:unhideWhenUsed/>
    <w:rsid w:val="00DD1141"/>
    <w:pPr>
      <w:tabs>
        <w:tab w:val="right" w:leader="dot" w:pos="9062"/>
      </w:tabs>
      <w:spacing w:after="0" w:line="240" w:lineRule="auto"/>
      <w:ind w:left="221"/>
    </w:pPr>
  </w:style>
  <w:style w:type="paragraph" w:styleId="TOC3">
    <w:name w:val="toc 3"/>
    <w:basedOn w:val="Normal"/>
    <w:next w:val="Normal"/>
    <w:autoRedefine/>
    <w:uiPriority w:val="39"/>
    <w:unhideWhenUsed/>
    <w:rsid w:val="001905E3"/>
    <w:pPr>
      <w:spacing w:after="100"/>
      <w:ind w:left="440"/>
    </w:pPr>
  </w:style>
  <w:style w:type="character" w:styleId="Hyperlink">
    <w:name w:val="Hyperlink"/>
    <w:basedOn w:val="DefaultParagraphFont"/>
    <w:uiPriority w:val="99"/>
    <w:unhideWhenUsed/>
    <w:rsid w:val="001905E3"/>
    <w:rPr>
      <w:color w:val="0000FF" w:themeColor="hyperlink"/>
      <w:u w:val="single"/>
    </w:rPr>
  </w:style>
  <w:style w:type="paragraph" w:styleId="BalloonText">
    <w:name w:val="Balloon Text"/>
    <w:basedOn w:val="Normal"/>
    <w:link w:val="BalloonTextChar"/>
    <w:uiPriority w:val="99"/>
    <w:semiHidden/>
    <w:unhideWhenUsed/>
    <w:rsid w:val="001905E3"/>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1905E3"/>
    <w:rPr>
      <w:rFonts w:ascii="Tahoma" w:hAnsi="Tahoma" w:cs="Tahoma"/>
      <w:sz w:val="16"/>
      <w:szCs w:val="16"/>
    </w:rPr>
  </w:style>
  <w:style w:type="character" w:styleId="CommentReference">
    <w:name w:val="annotation reference"/>
    <w:basedOn w:val="DefaultParagraphFont"/>
    <w:uiPriority w:val="99"/>
    <w:semiHidden/>
    <w:unhideWhenUsed/>
    <w:rsid w:val="00B63A31"/>
    <w:rPr>
      <w:sz w:val="16"/>
      <w:szCs w:val="16"/>
    </w:rPr>
  </w:style>
  <w:style w:type="paragraph" w:styleId="CommentText">
    <w:name w:val="annotation text"/>
    <w:basedOn w:val="Normal"/>
    <w:link w:val="CommentTextChar"/>
    <w:uiPriority w:val="99"/>
    <w:unhideWhenUsed/>
    <w:rsid w:val="00B63A31"/>
    <w:pPr>
      <w:spacing w:line="240" w:lineRule="auto"/>
    </w:pPr>
    <w:rPr>
      <w:sz w:val="20"/>
      <w:szCs w:val="20"/>
    </w:rPr>
  </w:style>
  <w:style w:type="character" w:customStyle="1" w:styleId="CommentTextChar">
    <w:name w:val="Commentaire Car"/>
    <w:basedOn w:val="DefaultParagraphFont"/>
    <w:link w:val="CommentText"/>
    <w:uiPriority w:val="99"/>
    <w:rsid w:val="00B63A31"/>
    <w:rPr>
      <w:sz w:val="20"/>
      <w:szCs w:val="20"/>
    </w:rPr>
  </w:style>
  <w:style w:type="paragraph" w:styleId="CommentSubject">
    <w:name w:val="annotation subject"/>
    <w:basedOn w:val="CommentText"/>
    <w:next w:val="CommentText"/>
    <w:link w:val="CommentSubjectChar"/>
    <w:uiPriority w:val="99"/>
    <w:semiHidden/>
    <w:unhideWhenUsed/>
    <w:rsid w:val="00B63A31"/>
    <w:rPr>
      <w:b/>
      <w:bCs/>
    </w:rPr>
  </w:style>
  <w:style w:type="character" w:customStyle="1" w:styleId="CommentSubjectChar">
    <w:name w:val="Objet du commentaire Car"/>
    <w:basedOn w:val="CommentTextChar"/>
    <w:link w:val="CommentSubject"/>
    <w:uiPriority w:val="99"/>
    <w:semiHidden/>
    <w:rsid w:val="00B63A31"/>
    <w:rPr>
      <w:b/>
      <w:bCs/>
      <w:sz w:val="20"/>
      <w:szCs w:val="20"/>
    </w:rPr>
  </w:style>
  <w:style w:type="paragraph" w:styleId="Header">
    <w:name w:val="header"/>
    <w:basedOn w:val="Normal"/>
    <w:link w:val="HeaderChar"/>
    <w:uiPriority w:val="99"/>
    <w:unhideWhenUsed/>
    <w:rsid w:val="00DD1141"/>
    <w:pPr>
      <w:tabs>
        <w:tab w:val="center" w:pos="4513"/>
        <w:tab w:val="right" w:pos="9026"/>
      </w:tabs>
      <w:spacing w:after="0" w:line="240" w:lineRule="auto"/>
    </w:pPr>
  </w:style>
  <w:style w:type="character" w:customStyle="1" w:styleId="HeaderChar">
    <w:name w:val="En-tête Car"/>
    <w:basedOn w:val="DefaultParagraphFont"/>
    <w:link w:val="Header"/>
    <w:uiPriority w:val="99"/>
    <w:rsid w:val="00DD1141"/>
  </w:style>
  <w:style w:type="paragraph" w:styleId="Footer">
    <w:name w:val="footer"/>
    <w:basedOn w:val="Normal"/>
    <w:link w:val="FooterChar"/>
    <w:uiPriority w:val="99"/>
    <w:unhideWhenUsed/>
    <w:rsid w:val="00DD1141"/>
    <w:pPr>
      <w:tabs>
        <w:tab w:val="center" w:pos="4513"/>
        <w:tab w:val="right" w:pos="9026"/>
      </w:tabs>
      <w:spacing w:after="0" w:line="240" w:lineRule="auto"/>
    </w:pPr>
  </w:style>
  <w:style w:type="character" w:customStyle="1" w:styleId="FooterChar">
    <w:name w:val="Pied de page Car"/>
    <w:basedOn w:val="DefaultParagraphFont"/>
    <w:link w:val="Footer"/>
    <w:uiPriority w:val="99"/>
    <w:rsid w:val="00DD1141"/>
  </w:style>
  <w:style w:type="paragraph" w:customStyle="1" w:styleId="Default">
    <w:name w:val="Default"/>
    <w:rsid w:val="00592C6A"/>
    <w:pPr>
      <w:autoSpaceDE w:val="0"/>
      <w:autoSpaceDN w:val="0"/>
      <w:adjustRightInd w:val="0"/>
      <w:spacing w:after="0" w:line="240" w:lineRule="auto"/>
    </w:pPr>
    <w:rPr>
      <w:rFonts w:ascii="EUAlbertina" w:hAnsi="EUAlbertina" w:cs="EUAlbertina"/>
      <w:color w:val="000000"/>
      <w:sz w:val="24"/>
      <w:szCs w:val="24"/>
      <w:lang w:val="lb-LU"/>
    </w:rPr>
  </w:style>
  <w:style w:type="paragraph" w:customStyle="1" w:styleId="CM1">
    <w:name w:val="CM1"/>
    <w:basedOn w:val="Default"/>
    <w:next w:val="Default"/>
    <w:uiPriority w:val="99"/>
    <w:rsid w:val="00592C6A"/>
    <w:rPr>
      <w:rFonts w:cstheme="minorBidi"/>
      <w:color w:val="auto"/>
    </w:rPr>
  </w:style>
  <w:style w:type="paragraph" w:customStyle="1" w:styleId="CM3">
    <w:name w:val="CM3"/>
    <w:basedOn w:val="Default"/>
    <w:next w:val="Default"/>
    <w:uiPriority w:val="99"/>
    <w:rsid w:val="00592C6A"/>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237516866">
      <w:bodyDiv w:val="1"/>
      <w:marLeft w:val="0"/>
      <w:marRight w:val="0"/>
      <w:marTop w:val="0"/>
      <w:marBottom w:val="0"/>
      <w:divBdr>
        <w:top w:val="none" w:sz="0" w:space="0" w:color="auto"/>
        <w:left w:val="none" w:sz="0" w:space="0" w:color="auto"/>
        <w:bottom w:val="none" w:sz="0" w:space="0" w:color="auto"/>
        <w:right w:val="none" w:sz="0" w:space="0" w:color="auto"/>
      </w:divBdr>
      <w:divsChild>
        <w:div w:id="1529758822">
          <w:marLeft w:val="0"/>
          <w:marRight w:val="0"/>
          <w:marTop w:val="400"/>
          <w:marBottom w:val="0"/>
          <w:divBdr>
            <w:top w:val="none" w:sz="0" w:space="0" w:color="auto"/>
            <w:left w:val="none" w:sz="0" w:space="0" w:color="auto"/>
            <w:bottom w:val="none" w:sz="0" w:space="0" w:color="auto"/>
            <w:right w:val="none" w:sz="0" w:space="0" w:color="auto"/>
          </w:divBdr>
        </w:div>
        <w:div w:id="686062725">
          <w:marLeft w:val="0"/>
          <w:marRight w:val="0"/>
          <w:marTop w:val="0"/>
          <w:marBottom w:val="0"/>
          <w:divBdr>
            <w:top w:val="none" w:sz="0" w:space="0" w:color="auto"/>
            <w:left w:val="none" w:sz="0" w:space="0" w:color="auto"/>
            <w:bottom w:val="none" w:sz="0" w:space="0" w:color="auto"/>
            <w:right w:val="none" w:sz="0" w:space="0" w:color="auto"/>
          </w:divBdr>
        </w:div>
        <w:div w:id="704408555">
          <w:marLeft w:val="0"/>
          <w:marRight w:val="0"/>
          <w:marTop w:val="0"/>
          <w:marBottom w:val="0"/>
          <w:divBdr>
            <w:top w:val="none" w:sz="0" w:space="0" w:color="auto"/>
            <w:left w:val="none" w:sz="0" w:space="0" w:color="auto"/>
            <w:bottom w:val="none" w:sz="0" w:space="0" w:color="auto"/>
            <w:right w:val="none" w:sz="0" w:space="0" w:color="auto"/>
          </w:divBdr>
        </w:div>
        <w:div w:id="1067606442">
          <w:marLeft w:val="0"/>
          <w:marRight w:val="0"/>
          <w:marTop w:val="0"/>
          <w:marBottom w:val="0"/>
          <w:divBdr>
            <w:top w:val="none" w:sz="0" w:space="0" w:color="auto"/>
            <w:left w:val="none" w:sz="0" w:space="0" w:color="auto"/>
            <w:bottom w:val="none" w:sz="0" w:space="0" w:color="auto"/>
            <w:right w:val="none" w:sz="0" w:space="0" w:color="auto"/>
          </w:divBdr>
        </w:div>
        <w:div w:id="1548419869">
          <w:marLeft w:val="0"/>
          <w:marRight w:val="0"/>
          <w:marTop w:val="0"/>
          <w:marBottom w:val="0"/>
          <w:divBdr>
            <w:top w:val="none" w:sz="0" w:space="0" w:color="auto"/>
            <w:left w:val="none" w:sz="0" w:space="0" w:color="auto"/>
            <w:bottom w:val="none" w:sz="0" w:space="0" w:color="auto"/>
            <w:right w:val="none" w:sz="0" w:space="0" w:color="auto"/>
          </w:divBdr>
        </w:div>
        <w:div w:id="74791522">
          <w:marLeft w:val="0"/>
          <w:marRight w:val="0"/>
          <w:marTop w:val="0"/>
          <w:marBottom w:val="0"/>
          <w:divBdr>
            <w:top w:val="none" w:sz="0" w:space="0" w:color="auto"/>
            <w:left w:val="none" w:sz="0" w:space="0" w:color="auto"/>
            <w:bottom w:val="none" w:sz="0" w:space="0" w:color="auto"/>
            <w:right w:val="none" w:sz="0" w:space="0" w:color="auto"/>
          </w:divBdr>
        </w:div>
      </w:divsChild>
    </w:div>
    <w:div w:id="13309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702E-BEDF-4E80-B267-F687D4AE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9378</Words>
  <Characters>53458</Characters>
  <Application>Microsoft Office Word</Application>
  <DocSecurity>0</DocSecurity>
  <Lines>445</Lines>
  <Paragraphs>125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Hauptnutzer</dc:creator>
  <cp:lastModifiedBy>martao</cp:lastModifiedBy>
  <cp:revision>2</cp:revision>
  <cp:lastPrinted>2015-06-26T07:06:00Z</cp:lastPrinted>
  <dcterms:created xsi:type="dcterms:W3CDTF">2015-09-09T06:08:00Z</dcterms:created>
  <dcterms:modified xsi:type="dcterms:W3CDTF">2015-09-09T06:08:00Z</dcterms:modified>
</cp:coreProperties>
</file>