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2C0" w:rsidRPr="00076322" w:rsidRDefault="00D802C0" w:rsidP="00D015C3">
      <w:pPr>
        <w:jc w:val="center"/>
        <w:rPr>
          <w:sz w:val="32"/>
          <w:szCs w:val="28"/>
        </w:rPr>
      </w:pPr>
    </w:p>
    <w:p w:rsidR="00D802C0" w:rsidRPr="00076322" w:rsidRDefault="00C174D4" w:rsidP="00D802C0">
      <w:pPr>
        <w:jc w:val="center"/>
        <w:rPr>
          <w:bCs/>
          <w:sz w:val="28"/>
        </w:rPr>
      </w:pPr>
      <w:r w:rsidRPr="00C174D4">
        <w:rPr>
          <w:b/>
          <w:sz w:val="28"/>
        </w:rPr>
        <w:t xml:space="preserve"> </w:t>
      </w:r>
      <w:r w:rsidRPr="00C174D4">
        <w:rPr>
          <w:sz w:val="28"/>
        </w:rPr>
        <w:t xml:space="preserve">LATVIJAS REPUBLIKAS </w:t>
      </w:r>
      <w:r w:rsidRPr="00C174D4">
        <w:rPr>
          <w:bCs/>
          <w:sz w:val="28"/>
        </w:rPr>
        <w:t>MINISTRU KABINETA</w:t>
      </w:r>
    </w:p>
    <w:p w:rsidR="00D015C3" w:rsidRPr="00076322" w:rsidRDefault="00C174D4" w:rsidP="00D802C0">
      <w:pPr>
        <w:jc w:val="center"/>
        <w:rPr>
          <w:bCs/>
          <w:sz w:val="28"/>
        </w:rPr>
      </w:pPr>
      <w:r w:rsidRPr="00C174D4">
        <w:rPr>
          <w:bCs/>
          <w:sz w:val="28"/>
        </w:rPr>
        <w:t>SĒDES PROTOKOLLĒMUMS</w:t>
      </w:r>
    </w:p>
    <w:tbl>
      <w:tblPr>
        <w:tblW w:w="0" w:type="auto"/>
        <w:tblInd w:w="108" w:type="dxa"/>
        <w:tblLayout w:type="fixed"/>
        <w:tblLook w:val="0000"/>
      </w:tblPr>
      <w:tblGrid>
        <w:gridCol w:w="4219"/>
        <w:gridCol w:w="851"/>
        <w:gridCol w:w="4002"/>
      </w:tblGrid>
      <w:tr w:rsidR="00D015C3" w:rsidRPr="00076322" w:rsidTr="005E70F0">
        <w:trPr>
          <w:cantSplit/>
          <w:trHeight w:val="536"/>
        </w:trPr>
        <w:tc>
          <w:tcPr>
            <w:tcW w:w="4219" w:type="dxa"/>
          </w:tcPr>
          <w:p w:rsidR="00D015C3" w:rsidRPr="00076322" w:rsidRDefault="00C174D4" w:rsidP="006E1372">
            <w:pPr>
              <w:spacing w:before="480"/>
              <w:ind w:left="-108"/>
              <w:rPr>
                <w:sz w:val="28"/>
              </w:rPr>
            </w:pPr>
            <w:r w:rsidRPr="00C174D4">
              <w:rPr>
                <w:sz w:val="28"/>
              </w:rPr>
              <w:t>Rīgā</w:t>
            </w:r>
          </w:p>
        </w:tc>
        <w:tc>
          <w:tcPr>
            <w:tcW w:w="851" w:type="dxa"/>
          </w:tcPr>
          <w:p w:rsidR="00D015C3" w:rsidRPr="00076322" w:rsidRDefault="00C174D4" w:rsidP="00FA3D1E">
            <w:pPr>
              <w:tabs>
                <w:tab w:val="left" w:pos="-142"/>
              </w:tabs>
              <w:spacing w:before="480"/>
              <w:ind w:left="-108"/>
              <w:rPr>
                <w:sz w:val="28"/>
              </w:rPr>
            </w:pPr>
            <w:r w:rsidRPr="00C174D4">
              <w:rPr>
                <w:sz w:val="28"/>
              </w:rPr>
              <w:t>Nr.</w:t>
            </w:r>
          </w:p>
        </w:tc>
        <w:tc>
          <w:tcPr>
            <w:tcW w:w="4002" w:type="dxa"/>
          </w:tcPr>
          <w:p w:rsidR="00D015C3" w:rsidRPr="00076322" w:rsidRDefault="00C174D4" w:rsidP="006C4C80">
            <w:pPr>
              <w:spacing w:before="480"/>
              <w:ind w:right="-108"/>
              <w:jc w:val="right"/>
              <w:rPr>
                <w:sz w:val="28"/>
              </w:rPr>
            </w:pPr>
            <w:r w:rsidRPr="00C174D4">
              <w:rPr>
                <w:sz w:val="28"/>
              </w:rPr>
              <w:t xml:space="preserve">2015. gada ___.____________     </w:t>
            </w:r>
          </w:p>
        </w:tc>
      </w:tr>
    </w:tbl>
    <w:p w:rsidR="00D015C3" w:rsidRPr="00076322" w:rsidRDefault="00D015C3" w:rsidP="00D802C0">
      <w:pPr>
        <w:tabs>
          <w:tab w:val="left" w:pos="6804"/>
        </w:tabs>
        <w:spacing w:before="240"/>
        <w:rPr>
          <w:sz w:val="28"/>
        </w:rPr>
      </w:pPr>
    </w:p>
    <w:p w:rsidR="00D015C3" w:rsidRPr="00076322" w:rsidRDefault="00C174D4" w:rsidP="001D2DC5">
      <w:pPr>
        <w:tabs>
          <w:tab w:val="left" w:pos="-2694"/>
        </w:tabs>
        <w:jc w:val="center"/>
        <w:rPr>
          <w:sz w:val="28"/>
        </w:rPr>
      </w:pPr>
      <w:r w:rsidRPr="00C174D4">
        <w:rPr>
          <w:sz w:val="28"/>
        </w:rPr>
        <w:t>.§</w:t>
      </w:r>
    </w:p>
    <w:p w:rsidR="00D015C3" w:rsidRPr="00076322" w:rsidRDefault="00D015C3" w:rsidP="00D015C3">
      <w:pPr>
        <w:jc w:val="both"/>
        <w:rPr>
          <w:b/>
          <w:sz w:val="28"/>
        </w:rPr>
      </w:pPr>
    </w:p>
    <w:p w:rsidR="003F383B" w:rsidRPr="00076322" w:rsidRDefault="00C174D4" w:rsidP="00EC5467">
      <w:pPr>
        <w:jc w:val="center"/>
        <w:rPr>
          <w:b/>
          <w:sz w:val="28"/>
        </w:rPr>
      </w:pPr>
      <w:r w:rsidRPr="00C174D4">
        <w:rPr>
          <w:b/>
          <w:sz w:val="28"/>
        </w:rPr>
        <w:t>Par Ministru kabineta 2014.gada 2</w:t>
      </w:r>
      <w:r w:rsidR="005F4222">
        <w:rPr>
          <w:b/>
          <w:sz w:val="28"/>
        </w:rPr>
        <w:t>3</w:t>
      </w:r>
      <w:r w:rsidRPr="00C174D4">
        <w:rPr>
          <w:b/>
          <w:sz w:val="28"/>
        </w:rPr>
        <w:t>.</w:t>
      </w:r>
      <w:r w:rsidR="005F4222">
        <w:rPr>
          <w:b/>
          <w:sz w:val="28"/>
        </w:rPr>
        <w:t xml:space="preserve">septembra </w:t>
      </w:r>
      <w:r w:rsidRPr="00C174D4">
        <w:rPr>
          <w:b/>
          <w:sz w:val="28"/>
        </w:rPr>
        <w:t>sēdes protokollēmuma (prot. Nr.</w:t>
      </w:r>
      <w:r w:rsidR="005F4222">
        <w:rPr>
          <w:b/>
          <w:sz w:val="28"/>
        </w:rPr>
        <w:t>50</w:t>
      </w:r>
      <w:r w:rsidRPr="00C174D4">
        <w:rPr>
          <w:b/>
          <w:sz w:val="28"/>
        </w:rPr>
        <w:t xml:space="preserve"> </w:t>
      </w:r>
      <w:r w:rsidR="005F4222">
        <w:rPr>
          <w:b/>
          <w:sz w:val="28"/>
        </w:rPr>
        <w:t>47</w:t>
      </w:r>
      <w:r w:rsidRPr="00C174D4">
        <w:rPr>
          <w:b/>
          <w:sz w:val="28"/>
        </w:rPr>
        <w:t>.§) „</w:t>
      </w:r>
      <w:r w:rsidR="005F4222" w:rsidRPr="005F4222">
        <w:rPr>
          <w:b/>
          <w:sz w:val="28"/>
          <w:shd w:val="clear" w:color="auto" w:fill="FFFFFF"/>
        </w:rPr>
        <w:t>Informatīvais ziņojums “Par pilsētvides un policentriskās attīstības investīciju ieviešanas principiem Eiropas Savienības fondos 2014.-2020.gadam”</w:t>
      </w:r>
      <w:r w:rsidR="00076322">
        <w:rPr>
          <w:b/>
          <w:sz w:val="28"/>
          <w:shd w:val="clear" w:color="auto" w:fill="FFFFFF"/>
        </w:rPr>
        <w:t>”</w:t>
      </w:r>
      <w:r w:rsidRPr="00C174D4">
        <w:rPr>
          <w:b/>
          <w:sz w:val="28"/>
          <w:shd w:val="clear" w:color="auto" w:fill="FFFFFF"/>
        </w:rPr>
        <w:t xml:space="preserve"> </w:t>
      </w:r>
      <w:r w:rsidR="005F4222">
        <w:rPr>
          <w:b/>
          <w:bCs/>
          <w:sz w:val="28"/>
          <w:lang w:eastAsia="lv-LV"/>
        </w:rPr>
        <w:t>12</w:t>
      </w:r>
      <w:r w:rsidRPr="00C174D4">
        <w:rPr>
          <w:b/>
          <w:sz w:val="28"/>
        </w:rPr>
        <w:t>.punktā dotā uzdevuma izpild</w:t>
      </w:r>
      <w:r w:rsidR="00076322">
        <w:rPr>
          <w:b/>
          <w:sz w:val="28"/>
        </w:rPr>
        <w:t>i</w:t>
      </w:r>
    </w:p>
    <w:p w:rsidR="00D015C3" w:rsidRPr="00076322" w:rsidRDefault="00D015C3" w:rsidP="00D015C3">
      <w:pPr>
        <w:jc w:val="center"/>
        <w:rPr>
          <w:b/>
          <w:sz w:val="28"/>
        </w:rPr>
      </w:pPr>
    </w:p>
    <w:p w:rsidR="00D015C3" w:rsidRPr="00076322" w:rsidRDefault="00C174D4" w:rsidP="00D015C3">
      <w:pPr>
        <w:jc w:val="both"/>
        <w:rPr>
          <w:sz w:val="28"/>
        </w:rPr>
      </w:pPr>
      <w:r w:rsidRPr="00C174D4">
        <w:rPr>
          <w:sz w:val="28"/>
        </w:rPr>
        <w:t>TA-        _________________________________________________________</w:t>
      </w:r>
    </w:p>
    <w:p w:rsidR="00D015C3" w:rsidRPr="00076322" w:rsidRDefault="00C174D4" w:rsidP="00D015C3">
      <w:pPr>
        <w:jc w:val="center"/>
        <w:rPr>
          <w:sz w:val="28"/>
        </w:rPr>
      </w:pPr>
      <w:r w:rsidRPr="00C174D4">
        <w:rPr>
          <w:sz w:val="28"/>
        </w:rPr>
        <w:t>( ... )</w:t>
      </w:r>
    </w:p>
    <w:p w:rsidR="00D015C3" w:rsidRPr="00076322" w:rsidRDefault="00D015C3" w:rsidP="00D015C3">
      <w:pPr>
        <w:pStyle w:val="Title"/>
        <w:ind w:firstLine="709"/>
        <w:jc w:val="both"/>
        <w:outlineLvl w:val="0"/>
        <w:rPr>
          <w:szCs w:val="24"/>
        </w:rPr>
      </w:pPr>
    </w:p>
    <w:p w:rsidR="00C85187" w:rsidRPr="00076322" w:rsidRDefault="00C174D4" w:rsidP="005E70F0">
      <w:pPr>
        <w:pStyle w:val="ListParagraph"/>
        <w:spacing w:after="240"/>
        <w:ind w:left="0"/>
        <w:contextualSpacing w:val="0"/>
        <w:jc w:val="both"/>
        <w:rPr>
          <w:sz w:val="28"/>
        </w:rPr>
      </w:pPr>
      <w:r w:rsidRPr="00C174D4">
        <w:rPr>
          <w:sz w:val="28"/>
        </w:rPr>
        <w:tab/>
      </w:r>
      <w:r w:rsidR="00076322">
        <w:rPr>
          <w:sz w:val="28"/>
        </w:rPr>
        <w:t>Ņemot vērā iesniegto informāciju, p</w:t>
      </w:r>
      <w:r w:rsidRPr="00C174D4">
        <w:rPr>
          <w:sz w:val="28"/>
        </w:rPr>
        <w:t>agarināt Ministru kabineta 2014.gada 2</w:t>
      </w:r>
      <w:r w:rsidR="00A84CB0">
        <w:rPr>
          <w:sz w:val="28"/>
        </w:rPr>
        <w:t>3</w:t>
      </w:r>
      <w:r w:rsidRPr="00C174D4">
        <w:rPr>
          <w:sz w:val="28"/>
        </w:rPr>
        <w:t>.</w:t>
      </w:r>
      <w:r w:rsidR="00A84CB0">
        <w:rPr>
          <w:sz w:val="28"/>
        </w:rPr>
        <w:t>septembra</w:t>
      </w:r>
      <w:r w:rsidRPr="00C174D4">
        <w:rPr>
          <w:sz w:val="28"/>
        </w:rPr>
        <w:t xml:space="preserve"> sēdes protokollēmuma (prot. Nr.</w:t>
      </w:r>
      <w:r w:rsidR="00A84CB0">
        <w:rPr>
          <w:sz w:val="28"/>
        </w:rPr>
        <w:t>50</w:t>
      </w:r>
      <w:r w:rsidRPr="00C174D4">
        <w:rPr>
          <w:sz w:val="28"/>
        </w:rPr>
        <w:t xml:space="preserve"> </w:t>
      </w:r>
      <w:r w:rsidR="00A84CB0">
        <w:rPr>
          <w:sz w:val="28"/>
        </w:rPr>
        <w:t>47</w:t>
      </w:r>
      <w:r w:rsidRPr="00C174D4">
        <w:rPr>
          <w:sz w:val="28"/>
        </w:rPr>
        <w:t>.§) „</w:t>
      </w:r>
      <w:r w:rsidR="00A84CB0" w:rsidRPr="00A84CB0">
        <w:rPr>
          <w:sz w:val="28"/>
          <w:shd w:val="clear" w:color="auto" w:fill="FFFFFF"/>
        </w:rPr>
        <w:t>Informatīvais ziņojums “Par pilsētvides un policentriskās attīstības investīciju ieviešanas principiem Eiropas Savienības fondos 2014.-2020.gadam”</w:t>
      </w:r>
      <w:r w:rsidR="00076322">
        <w:rPr>
          <w:sz w:val="28"/>
          <w:shd w:val="clear" w:color="auto" w:fill="FFFFFF"/>
        </w:rPr>
        <w:t>”</w:t>
      </w:r>
      <w:r w:rsidRPr="00C174D4">
        <w:rPr>
          <w:sz w:val="28"/>
        </w:rPr>
        <w:t xml:space="preserve"> </w:t>
      </w:r>
      <w:r w:rsidR="00A84CB0">
        <w:rPr>
          <w:sz w:val="28"/>
        </w:rPr>
        <w:t>12</w:t>
      </w:r>
      <w:r w:rsidRPr="00C174D4">
        <w:rPr>
          <w:sz w:val="28"/>
        </w:rPr>
        <w:t xml:space="preserve">.punktā dotā uzdevuma izpildes termiņu līdz 2015.gada </w:t>
      </w:r>
      <w:r w:rsidR="00A84CB0">
        <w:rPr>
          <w:sz w:val="28"/>
        </w:rPr>
        <w:t>30</w:t>
      </w:r>
      <w:r w:rsidRPr="00C174D4">
        <w:rPr>
          <w:sz w:val="28"/>
        </w:rPr>
        <w:t>.</w:t>
      </w:r>
      <w:r w:rsidR="00D94CCA">
        <w:rPr>
          <w:sz w:val="28"/>
        </w:rPr>
        <w:t>novembrim</w:t>
      </w:r>
      <w:r w:rsidRPr="00C174D4">
        <w:rPr>
          <w:sz w:val="28"/>
        </w:rPr>
        <w:t>.</w:t>
      </w:r>
    </w:p>
    <w:p w:rsidR="00727CB8" w:rsidRPr="00076322" w:rsidRDefault="00727CB8" w:rsidP="00D42B65">
      <w:pPr>
        <w:pStyle w:val="BodyText"/>
        <w:jc w:val="both"/>
      </w:pPr>
    </w:p>
    <w:p w:rsidR="00D015C3" w:rsidRPr="00076322" w:rsidRDefault="00C174D4" w:rsidP="009A2A3F">
      <w:pPr>
        <w:pStyle w:val="BodyText"/>
        <w:jc w:val="both"/>
      </w:pPr>
      <w:r w:rsidRPr="00C174D4">
        <w:t>Ministru prezidente</w:t>
      </w:r>
      <w:r w:rsidRPr="00C174D4">
        <w:tab/>
      </w:r>
      <w:r w:rsidRPr="00C174D4">
        <w:tab/>
      </w:r>
      <w:r w:rsidRPr="00C174D4">
        <w:tab/>
      </w:r>
      <w:r w:rsidRPr="00C174D4">
        <w:tab/>
      </w:r>
      <w:r w:rsidRPr="00C174D4">
        <w:tab/>
      </w:r>
      <w:r w:rsidRPr="00C174D4">
        <w:tab/>
        <w:t>Laimdota Straujuma</w:t>
      </w:r>
    </w:p>
    <w:p w:rsidR="00D42B65" w:rsidRPr="00076322" w:rsidRDefault="00D42B65" w:rsidP="009A2A3F">
      <w:pPr>
        <w:pStyle w:val="BodyText"/>
        <w:jc w:val="both"/>
      </w:pPr>
    </w:p>
    <w:p w:rsidR="002B2436" w:rsidRPr="00076322" w:rsidRDefault="002B2436" w:rsidP="009A2A3F">
      <w:pPr>
        <w:pStyle w:val="BodyText"/>
        <w:jc w:val="both"/>
      </w:pPr>
    </w:p>
    <w:p w:rsidR="0026540D" w:rsidRPr="00DB0701" w:rsidRDefault="0026540D" w:rsidP="0026540D">
      <w:pPr>
        <w:rPr>
          <w:sz w:val="28"/>
          <w:szCs w:val="28"/>
          <w:shd w:val="clear" w:color="auto" w:fill="FFFFFF"/>
        </w:rPr>
      </w:pPr>
      <w:r w:rsidRPr="00DB0701">
        <w:rPr>
          <w:sz w:val="28"/>
          <w:szCs w:val="28"/>
          <w:shd w:val="clear" w:color="auto" w:fill="FFFFFF"/>
        </w:rPr>
        <w:t xml:space="preserve">Valsts kancelejas direktora vietā – </w:t>
      </w:r>
    </w:p>
    <w:p w:rsidR="0026540D" w:rsidRPr="00DB0701" w:rsidRDefault="0026540D" w:rsidP="0026540D">
      <w:pPr>
        <w:rPr>
          <w:sz w:val="28"/>
          <w:szCs w:val="28"/>
          <w:shd w:val="clear" w:color="auto" w:fill="FFFFFF"/>
        </w:rPr>
      </w:pPr>
      <w:r w:rsidRPr="00DB0701">
        <w:rPr>
          <w:sz w:val="28"/>
          <w:szCs w:val="28"/>
          <w:shd w:val="clear" w:color="auto" w:fill="FFFFFF"/>
        </w:rPr>
        <w:t xml:space="preserve">Valsts kancelejas direktora vietniece </w:t>
      </w:r>
    </w:p>
    <w:p w:rsidR="0026540D" w:rsidRPr="00591732" w:rsidRDefault="0026540D" w:rsidP="0026540D">
      <w:pPr>
        <w:rPr>
          <w:color w:val="2A2A2A"/>
          <w:sz w:val="19"/>
          <w:szCs w:val="19"/>
          <w:shd w:val="clear" w:color="auto" w:fill="FFFFFF"/>
        </w:rPr>
      </w:pPr>
      <w:r w:rsidRPr="00DB0701">
        <w:rPr>
          <w:sz w:val="28"/>
          <w:szCs w:val="28"/>
          <w:shd w:val="clear" w:color="auto" w:fill="FFFFFF"/>
        </w:rPr>
        <w:t>tiesību aktu lietās,</w:t>
      </w:r>
      <w:r w:rsidRPr="00DB0701">
        <w:rPr>
          <w:sz w:val="28"/>
          <w:szCs w:val="28"/>
        </w:rPr>
        <w:br/>
      </w:r>
      <w:r w:rsidRPr="00DB0701">
        <w:rPr>
          <w:sz w:val="28"/>
          <w:szCs w:val="28"/>
          <w:shd w:val="clear" w:color="auto" w:fill="FFFFFF"/>
        </w:rPr>
        <w:t>Juridiskā departamenta vadītāja</w:t>
      </w:r>
      <w:r w:rsidRPr="00DB0701">
        <w:tab/>
      </w:r>
      <w:r w:rsidRPr="00DB0701">
        <w:rPr>
          <w:sz w:val="28"/>
        </w:rPr>
        <w:tab/>
      </w:r>
      <w:r w:rsidRPr="00C060D0">
        <w:rPr>
          <w:sz w:val="28"/>
        </w:rPr>
        <w:tab/>
      </w:r>
      <w:r w:rsidRPr="00C060D0">
        <w:rPr>
          <w:sz w:val="28"/>
        </w:rPr>
        <w:tab/>
      </w:r>
      <w:r w:rsidRPr="00C060D0">
        <w:rPr>
          <w:sz w:val="28"/>
        </w:rPr>
        <w:tab/>
      </w:r>
      <w:r w:rsidRPr="00C060D0">
        <w:rPr>
          <w:sz w:val="28"/>
        </w:rPr>
        <w:tab/>
      </w:r>
      <w:r w:rsidR="0017304E">
        <w:rPr>
          <w:sz w:val="28"/>
        </w:rPr>
        <w:t xml:space="preserve">Inese </w:t>
      </w:r>
      <w:r>
        <w:rPr>
          <w:sz w:val="28"/>
        </w:rPr>
        <w:t>Gailīte</w:t>
      </w:r>
      <w:r w:rsidRPr="00C060D0">
        <w:rPr>
          <w:sz w:val="28"/>
        </w:rPr>
        <w:tab/>
      </w:r>
    </w:p>
    <w:p w:rsidR="00D015C3" w:rsidRPr="00076322" w:rsidRDefault="00D015C3" w:rsidP="009A2A3F">
      <w:pPr>
        <w:jc w:val="both"/>
        <w:rPr>
          <w:sz w:val="28"/>
        </w:rPr>
      </w:pPr>
    </w:p>
    <w:p w:rsidR="005E70F0" w:rsidRPr="00076322" w:rsidRDefault="005E70F0" w:rsidP="009A2A3F">
      <w:pPr>
        <w:jc w:val="both"/>
        <w:rPr>
          <w:sz w:val="28"/>
        </w:rPr>
      </w:pPr>
    </w:p>
    <w:p w:rsidR="002B2436" w:rsidRPr="00076322" w:rsidRDefault="00C174D4" w:rsidP="009A2A3F">
      <w:pPr>
        <w:jc w:val="both"/>
        <w:rPr>
          <w:sz w:val="28"/>
        </w:rPr>
      </w:pPr>
      <w:r w:rsidRPr="00C174D4">
        <w:rPr>
          <w:sz w:val="28"/>
        </w:rPr>
        <w:t>Iesniedzējs:</w:t>
      </w:r>
    </w:p>
    <w:p w:rsidR="00D015C3" w:rsidRPr="00076322" w:rsidRDefault="00C174D4" w:rsidP="009A2A3F">
      <w:pPr>
        <w:jc w:val="both"/>
        <w:rPr>
          <w:sz w:val="28"/>
        </w:rPr>
      </w:pPr>
      <w:r w:rsidRPr="00C174D4">
        <w:rPr>
          <w:sz w:val="28"/>
        </w:rPr>
        <w:t>Izglītības un zinātnes ministre</w:t>
      </w:r>
      <w:r w:rsidRPr="00C174D4">
        <w:rPr>
          <w:sz w:val="28"/>
        </w:rPr>
        <w:tab/>
      </w:r>
      <w:r w:rsidRPr="00C174D4">
        <w:rPr>
          <w:sz w:val="28"/>
        </w:rPr>
        <w:tab/>
      </w:r>
      <w:r w:rsidRPr="00C174D4">
        <w:rPr>
          <w:sz w:val="28"/>
        </w:rPr>
        <w:tab/>
      </w:r>
      <w:r w:rsidRPr="00C174D4">
        <w:rPr>
          <w:sz w:val="28"/>
        </w:rPr>
        <w:tab/>
      </w:r>
      <w:r w:rsidRPr="00C174D4">
        <w:rPr>
          <w:sz w:val="28"/>
        </w:rPr>
        <w:tab/>
      </w:r>
      <w:r w:rsidR="0017304E">
        <w:rPr>
          <w:sz w:val="28"/>
        </w:rPr>
        <w:tab/>
      </w:r>
      <w:r w:rsidRPr="00C174D4">
        <w:rPr>
          <w:sz w:val="28"/>
        </w:rPr>
        <w:t>Mārīte Seile</w:t>
      </w:r>
    </w:p>
    <w:p w:rsidR="006E5D8E" w:rsidRPr="00076322" w:rsidRDefault="006E5D8E" w:rsidP="009A2A3F">
      <w:pPr>
        <w:jc w:val="both"/>
        <w:rPr>
          <w:bCs/>
          <w:sz w:val="28"/>
        </w:rPr>
      </w:pPr>
    </w:p>
    <w:p w:rsidR="00461E8F" w:rsidRPr="00076322" w:rsidRDefault="00461E8F" w:rsidP="009A2A3F">
      <w:pPr>
        <w:jc w:val="both"/>
        <w:rPr>
          <w:bCs/>
          <w:sz w:val="28"/>
        </w:rPr>
      </w:pPr>
    </w:p>
    <w:p w:rsidR="00C34EF8" w:rsidRPr="00076322" w:rsidRDefault="00C174D4" w:rsidP="00C34EF8">
      <w:pPr>
        <w:autoSpaceDE w:val="0"/>
        <w:autoSpaceDN w:val="0"/>
        <w:adjustRightInd w:val="0"/>
        <w:rPr>
          <w:rFonts w:eastAsia="Calibri"/>
          <w:color w:val="000000"/>
          <w:sz w:val="28"/>
          <w:lang w:eastAsia="lv-LV"/>
        </w:rPr>
      </w:pPr>
      <w:r w:rsidRPr="00C174D4">
        <w:rPr>
          <w:rFonts w:eastAsia="Calibri"/>
          <w:color w:val="000000"/>
          <w:sz w:val="28"/>
          <w:lang w:eastAsia="lv-LV"/>
        </w:rPr>
        <w:t>Valsts sekretāra vietniece –</w:t>
      </w:r>
    </w:p>
    <w:p w:rsidR="00C34EF8" w:rsidRPr="00076322" w:rsidRDefault="00C174D4" w:rsidP="00C34EF8">
      <w:pPr>
        <w:autoSpaceDE w:val="0"/>
        <w:autoSpaceDN w:val="0"/>
        <w:adjustRightInd w:val="0"/>
        <w:rPr>
          <w:rFonts w:eastAsia="Calibri"/>
          <w:color w:val="000000"/>
          <w:sz w:val="28"/>
          <w:lang w:eastAsia="lv-LV"/>
        </w:rPr>
      </w:pPr>
      <w:r w:rsidRPr="00C174D4">
        <w:rPr>
          <w:rFonts w:eastAsia="Calibri"/>
          <w:color w:val="000000"/>
          <w:sz w:val="28"/>
          <w:lang w:eastAsia="lv-LV"/>
        </w:rPr>
        <w:t>Izglītības departamenta direktore,</w:t>
      </w:r>
    </w:p>
    <w:p w:rsidR="00C34EF8" w:rsidRPr="00076322" w:rsidRDefault="00C174D4" w:rsidP="00C34EF8">
      <w:pPr>
        <w:autoSpaceDE w:val="0"/>
        <w:autoSpaceDN w:val="0"/>
        <w:adjustRightInd w:val="0"/>
        <w:rPr>
          <w:rFonts w:eastAsia="Calibri"/>
          <w:color w:val="000000"/>
          <w:sz w:val="28"/>
          <w:lang w:eastAsia="lv-LV"/>
        </w:rPr>
      </w:pPr>
      <w:r w:rsidRPr="00C174D4">
        <w:rPr>
          <w:rFonts w:eastAsia="Calibri"/>
          <w:color w:val="000000"/>
          <w:sz w:val="28"/>
          <w:lang w:eastAsia="lv-LV"/>
        </w:rPr>
        <w:t>valsts sekretāra pienākumu izpildītāja</w:t>
      </w:r>
      <w:r w:rsidRPr="00C174D4">
        <w:rPr>
          <w:rFonts w:eastAsia="Calibri"/>
          <w:color w:val="000000"/>
          <w:sz w:val="28"/>
          <w:lang w:eastAsia="lv-LV"/>
        </w:rPr>
        <w:tab/>
      </w:r>
      <w:r w:rsidRPr="00C174D4">
        <w:rPr>
          <w:rFonts w:eastAsia="Calibri"/>
          <w:color w:val="000000"/>
          <w:sz w:val="28"/>
          <w:lang w:eastAsia="lv-LV"/>
        </w:rPr>
        <w:tab/>
      </w:r>
      <w:r w:rsidRPr="00C174D4">
        <w:rPr>
          <w:rFonts w:eastAsia="Calibri"/>
          <w:color w:val="000000"/>
          <w:sz w:val="28"/>
          <w:lang w:eastAsia="lv-LV"/>
        </w:rPr>
        <w:tab/>
      </w:r>
      <w:r w:rsidRPr="00C174D4">
        <w:rPr>
          <w:rFonts w:eastAsia="Calibri"/>
          <w:color w:val="000000"/>
          <w:sz w:val="28"/>
          <w:lang w:eastAsia="lv-LV"/>
        </w:rPr>
        <w:tab/>
      </w:r>
      <w:r w:rsidR="0017304E">
        <w:rPr>
          <w:rFonts w:eastAsia="Calibri"/>
          <w:color w:val="000000"/>
          <w:sz w:val="28"/>
          <w:lang w:eastAsia="lv-LV"/>
        </w:rPr>
        <w:tab/>
      </w:r>
      <w:r w:rsidRPr="00C174D4">
        <w:rPr>
          <w:rFonts w:eastAsia="Calibri"/>
          <w:color w:val="000000"/>
          <w:sz w:val="28"/>
          <w:lang w:eastAsia="lv-LV"/>
        </w:rPr>
        <w:t>Evija Papule</w:t>
      </w:r>
    </w:p>
    <w:p w:rsidR="00BE1600" w:rsidRPr="00076322" w:rsidRDefault="00BE1600" w:rsidP="006409A2">
      <w:pPr>
        <w:rPr>
          <w:bCs/>
          <w:sz w:val="30"/>
          <w:szCs w:val="26"/>
        </w:rPr>
      </w:pPr>
    </w:p>
    <w:p w:rsidR="00A2544B" w:rsidRPr="00F83D79" w:rsidRDefault="0026540D" w:rsidP="000E36B5">
      <w:pPr>
        <w:tabs>
          <w:tab w:val="left" w:pos="5760"/>
        </w:tabs>
        <w:rPr>
          <w:sz w:val="16"/>
          <w:szCs w:val="16"/>
        </w:rPr>
      </w:pPr>
      <w:r>
        <w:rPr>
          <w:sz w:val="16"/>
          <w:szCs w:val="16"/>
        </w:rPr>
        <w:t>24</w:t>
      </w:r>
      <w:r w:rsidR="006C4C80" w:rsidRPr="00F83D79">
        <w:rPr>
          <w:sz w:val="16"/>
          <w:szCs w:val="16"/>
        </w:rPr>
        <w:t>.0</w:t>
      </w:r>
      <w:r w:rsidR="00D94CCA">
        <w:rPr>
          <w:sz w:val="16"/>
          <w:szCs w:val="16"/>
        </w:rPr>
        <w:t>7</w:t>
      </w:r>
      <w:r w:rsidR="004D53E6" w:rsidRPr="00F83D79">
        <w:rPr>
          <w:sz w:val="16"/>
          <w:szCs w:val="16"/>
        </w:rPr>
        <w:t>.2015</w:t>
      </w:r>
      <w:r w:rsidR="006C4C80" w:rsidRPr="00F83D79">
        <w:rPr>
          <w:sz w:val="16"/>
          <w:szCs w:val="16"/>
        </w:rPr>
        <w:t>.</w:t>
      </w:r>
      <w:r w:rsidR="00BF0130" w:rsidRPr="00F83D79">
        <w:rPr>
          <w:sz w:val="16"/>
          <w:szCs w:val="16"/>
        </w:rPr>
        <w:t xml:space="preserve"> </w:t>
      </w:r>
      <w:bookmarkStart w:id="0" w:name="_GoBack"/>
      <w:bookmarkEnd w:id="0"/>
      <w:r w:rsidR="004E6367">
        <w:rPr>
          <w:sz w:val="16"/>
          <w:szCs w:val="16"/>
        </w:rPr>
        <w:t>11:19</w:t>
      </w:r>
    </w:p>
    <w:p w:rsidR="00937AAB" w:rsidRPr="00BF0130" w:rsidRDefault="00AB6B5F" w:rsidP="00313D26">
      <w:pPr>
        <w:tabs>
          <w:tab w:val="left" w:pos="5760"/>
        </w:tabs>
        <w:rPr>
          <w:sz w:val="16"/>
          <w:szCs w:val="16"/>
        </w:rPr>
      </w:pPr>
      <w:r w:rsidRPr="00F83D79">
        <w:rPr>
          <w:sz w:val="16"/>
          <w:szCs w:val="16"/>
        </w:rPr>
        <w:t>1</w:t>
      </w:r>
      <w:r w:rsidR="00C55AF1">
        <w:rPr>
          <w:sz w:val="16"/>
          <w:szCs w:val="16"/>
        </w:rPr>
        <w:t>2</w:t>
      </w:r>
      <w:r w:rsidR="004E6367">
        <w:rPr>
          <w:sz w:val="16"/>
          <w:szCs w:val="16"/>
        </w:rPr>
        <w:t>6</w:t>
      </w:r>
    </w:p>
    <w:p w:rsidR="00313D26" w:rsidRPr="00313D26" w:rsidRDefault="009D1B12" w:rsidP="00313D26">
      <w:pPr>
        <w:rPr>
          <w:sz w:val="16"/>
          <w:szCs w:val="16"/>
        </w:rPr>
      </w:pPr>
      <w:r>
        <w:rPr>
          <w:sz w:val="16"/>
          <w:szCs w:val="16"/>
        </w:rPr>
        <w:t>K.Grundmane</w:t>
      </w:r>
    </w:p>
    <w:p w:rsidR="00340ECD" w:rsidRPr="00BF0130" w:rsidRDefault="009D1B12" w:rsidP="00313D26">
      <w:pPr>
        <w:rPr>
          <w:sz w:val="16"/>
          <w:szCs w:val="16"/>
        </w:rPr>
      </w:pPr>
      <w:r>
        <w:rPr>
          <w:sz w:val="16"/>
          <w:szCs w:val="16"/>
        </w:rPr>
        <w:t>67047943</w:t>
      </w:r>
      <w:r w:rsidR="00313D26" w:rsidRPr="00313D26">
        <w:rPr>
          <w:sz w:val="16"/>
          <w:szCs w:val="16"/>
        </w:rPr>
        <w:t xml:space="preserve">; </w:t>
      </w:r>
      <w:hyperlink r:id="rId7" w:history="1">
        <w:r w:rsidR="009341AA" w:rsidRPr="00201FBA">
          <w:rPr>
            <w:rStyle w:val="Hyperlink"/>
            <w:sz w:val="16"/>
            <w:szCs w:val="16"/>
          </w:rPr>
          <w:t>kristine.grundmane@izm.gov.lv</w:t>
        </w:r>
      </w:hyperlink>
    </w:p>
    <w:sectPr w:rsidR="00340ECD" w:rsidRPr="00BF0130" w:rsidSect="00DA529F">
      <w:headerReference w:type="even" r:id="rId8"/>
      <w:headerReference w:type="default" r:id="rId9"/>
      <w:footerReference w:type="even" r:id="rId10"/>
      <w:footerReference w:type="default" r:id="rId11"/>
      <w:headerReference w:type="first" r:id="rId12"/>
      <w:footerReference w:type="first" r:id="rId13"/>
      <w:pgSz w:w="11906" w:h="16838"/>
      <w:pgMar w:top="907" w:right="1134" w:bottom="1134" w:left="1701" w:header="709" w:footer="46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74A" w:rsidRDefault="00AA374A" w:rsidP="0081291C">
      <w:r>
        <w:separator/>
      </w:r>
    </w:p>
  </w:endnote>
  <w:endnote w:type="continuationSeparator" w:id="0">
    <w:p w:rsidR="00AA374A" w:rsidRDefault="00AA374A" w:rsidP="008129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4F8" w:rsidRDefault="00DD318E" w:rsidP="00D02570">
    <w:pPr>
      <w:pStyle w:val="Footer"/>
      <w:framePr w:wrap="around" w:vAnchor="text" w:hAnchor="margin" w:xAlign="right" w:y="1"/>
      <w:rPr>
        <w:rStyle w:val="PageNumber"/>
      </w:rPr>
    </w:pPr>
    <w:r>
      <w:rPr>
        <w:rStyle w:val="PageNumber"/>
      </w:rPr>
      <w:fldChar w:fldCharType="begin"/>
    </w:r>
    <w:r w:rsidR="007744F8">
      <w:rPr>
        <w:rStyle w:val="PageNumber"/>
      </w:rPr>
      <w:instrText xml:space="preserve">PAGE  </w:instrText>
    </w:r>
    <w:r>
      <w:rPr>
        <w:rStyle w:val="PageNumber"/>
      </w:rPr>
      <w:fldChar w:fldCharType="end"/>
    </w:r>
  </w:p>
  <w:p w:rsidR="007744F8" w:rsidRDefault="007744F8" w:rsidP="00D025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4F8" w:rsidRPr="00DA529F" w:rsidRDefault="007744F8" w:rsidP="00DA529F">
    <w:pPr>
      <w:jc w:val="both"/>
    </w:pPr>
    <w:r w:rsidRPr="00C174D4">
      <w:t>IZM_090115_MKprotl; Ministru kabineta sēdes protokollēmuma projekts „Par Ministru kabineta 2014.gada 20.maija sēdes protokollēmuma (prot. Nr.29 24.§) „Informatīvais ziņojums "Par nepieciešamajām izmaiņām Eiropas Savienības fondu darbības programmas "Izaugsme un nodarbinātība" 7.2.1.specifiskā atbalsta mērķa "Veicināt nodarbinātībā, izglītībā vai apmācībās neiesaistītu jauniešu nodarbinātību Jauniešu garantijas ietvaros" 1.un 2.kārtas īstenošanas nosacījumos un Jauniešu garantijas īstenošanā Latvijā 2014.-2018.gadā"” 5.3.apakšpunktā dotā uzdevuma izpildi</w:t>
    </w:r>
  </w:p>
  <w:p w:rsidR="007744F8" w:rsidRDefault="007744F8" w:rsidP="00C174D4">
    <w:pPr>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4F8" w:rsidRPr="00D94CCA" w:rsidRDefault="007744F8" w:rsidP="003802CA">
    <w:pPr>
      <w:jc w:val="both"/>
      <w:rPr>
        <w:sz w:val="20"/>
        <w:szCs w:val="20"/>
      </w:rPr>
    </w:pPr>
    <w:r w:rsidRPr="00D94CCA">
      <w:rPr>
        <w:sz w:val="20"/>
        <w:szCs w:val="20"/>
      </w:rPr>
      <w:t>IZM_</w:t>
    </w:r>
    <w:r w:rsidR="00C55AF1">
      <w:rPr>
        <w:sz w:val="20"/>
        <w:szCs w:val="20"/>
      </w:rPr>
      <w:t>24</w:t>
    </w:r>
    <w:r w:rsidR="00D94CCA" w:rsidRPr="00D94CCA">
      <w:rPr>
        <w:sz w:val="20"/>
        <w:szCs w:val="20"/>
      </w:rPr>
      <w:t>07</w:t>
    </w:r>
    <w:r w:rsidR="00F01507" w:rsidRPr="00D94CCA">
      <w:rPr>
        <w:sz w:val="20"/>
        <w:szCs w:val="20"/>
      </w:rPr>
      <w:t>15</w:t>
    </w:r>
    <w:r w:rsidR="00D94CCA" w:rsidRPr="00D94CCA">
      <w:rPr>
        <w:sz w:val="20"/>
        <w:szCs w:val="20"/>
      </w:rPr>
      <w:t>_MKprot</w:t>
    </w:r>
    <w:r w:rsidRPr="00D94CCA">
      <w:rPr>
        <w:sz w:val="20"/>
        <w:szCs w:val="20"/>
      </w:rPr>
      <w:t>; Ministru kabineta sēdes protokollēmuma projekts „</w:t>
    </w:r>
    <w:r w:rsidR="00F01507" w:rsidRPr="00D94CCA">
      <w:rPr>
        <w:sz w:val="20"/>
        <w:szCs w:val="20"/>
      </w:rPr>
      <w:t>Par Ministru kabineta 2014.gada 23.septembra sēdes protokollēmuma (prot. Nr.50</w:t>
    </w:r>
    <w:r w:rsidR="009341AA">
      <w:rPr>
        <w:sz w:val="20"/>
        <w:szCs w:val="20"/>
      </w:rPr>
      <w:t xml:space="preserve"> 47.§) „Informatīvais ziņojums „</w:t>
    </w:r>
    <w:r w:rsidR="00F01507" w:rsidRPr="00D94CCA">
      <w:rPr>
        <w:sz w:val="20"/>
        <w:szCs w:val="20"/>
      </w:rPr>
      <w:t>Par pilsētvides un policentriskās attīstības investīciju ieviešanas principiem Eiropas Savienības fondos 2014.-2020.gadam”” 12.punktā dotā uzdevuma izpildi”</w:t>
    </w:r>
  </w:p>
  <w:p w:rsidR="007744F8" w:rsidRPr="00BB6970" w:rsidRDefault="007744F8" w:rsidP="00EA49A4">
    <w:pPr>
      <w:jc w:val="both"/>
      <w:rPr>
        <w:noProof/>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74A" w:rsidRDefault="00AA374A" w:rsidP="0081291C">
      <w:r>
        <w:separator/>
      </w:r>
    </w:p>
  </w:footnote>
  <w:footnote w:type="continuationSeparator" w:id="0">
    <w:p w:rsidR="00AA374A" w:rsidRDefault="00AA374A" w:rsidP="008129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4F8" w:rsidRDefault="00DD318E">
    <w:pPr>
      <w:pStyle w:val="Header"/>
      <w:framePr w:wrap="around" w:vAnchor="text" w:hAnchor="margin" w:xAlign="center" w:y="1"/>
      <w:rPr>
        <w:rStyle w:val="PageNumber"/>
      </w:rPr>
    </w:pPr>
    <w:r>
      <w:rPr>
        <w:rStyle w:val="PageNumber"/>
      </w:rPr>
      <w:fldChar w:fldCharType="begin"/>
    </w:r>
    <w:r w:rsidR="007744F8">
      <w:rPr>
        <w:rStyle w:val="PageNumber"/>
      </w:rPr>
      <w:instrText xml:space="preserve">PAGE  </w:instrText>
    </w:r>
    <w:r>
      <w:rPr>
        <w:rStyle w:val="PageNumber"/>
      </w:rPr>
      <w:fldChar w:fldCharType="end"/>
    </w:r>
  </w:p>
  <w:p w:rsidR="007744F8" w:rsidRDefault="007744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572409"/>
      <w:docPartObj>
        <w:docPartGallery w:val="Page Numbers (Top of Page)"/>
        <w:docPartUnique/>
      </w:docPartObj>
    </w:sdtPr>
    <w:sdtEndPr>
      <w:rPr>
        <w:noProof/>
        <w:sz w:val="24"/>
        <w:szCs w:val="24"/>
      </w:rPr>
    </w:sdtEndPr>
    <w:sdtContent>
      <w:p w:rsidR="007744F8" w:rsidRPr="00DA529F" w:rsidRDefault="00DD318E">
        <w:pPr>
          <w:pStyle w:val="Header"/>
          <w:jc w:val="center"/>
          <w:rPr>
            <w:sz w:val="24"/>
            <w:szCs w:val="24"/>
          </w:rPr>
        </w:pPr>
        <w:r w:rsidRPr="00C174D4">
          <w:rPr>
            <w:sz w:val="24"/>
            <w:szCs w:val="24"/>
          </w:rPr>
          <w:fldChar w:fldCharType="begin"/>
        </w:r>
        <w:r w:rsidR="007744F8" w:rsidRPr="00C174D4">
          <w:rPr>
            <w:sz w:val="24"/>
            <w:szCs w:val="24"/>
          </w:rPr>
          <w:instrText xml:space="preserve"> PAGE   \* MERGEFORMAT </w:instrText>
        </w:r>
        <w:r w:rsidRPr="00C174D4">
          <w:rPr>
            <w:sz w:val="24"/>
            <w:szCs w:val="24"/>
          </w:rPr>
          <w:fldChar w:fldCharType="separate"/>
        </w:r>
        <w:r w:rsidR="0017304E">
          <w:rPr>
            <w:noProof/>
            <w:sz w:val="24"/>
            <w:szCs w:val="24"/>
          </w:rPr>
          <w:t>2</w:t>
        </w:r>
        <w:r w:rsidRPr="00C174D4">
          <w:rPr>
            <w:noProof/>
            <w:sz w:val="24"/>
            <w:szCs w:val="24"/>
          </w:rPr>
          <w:fldChar w:fldCharType="end"/>
        </w:r>
      </w:p>
    </w:sdtContent>
  </w:sdt>
  <w:p w:rsidR="007744F8" w:rsidRDefault="007744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4F8" w:rsidRPr="003802CA" w:rsidRDefault="007744F8" w:rsidP="00D02570">
    <w:pPr>
      <w:pStyle w:val="Header"/>
      <w:jc w:val="right"/>
      <w:rPr>
        <w:i/>
        <w:sz w:val="26"/>
        <w:szCs w:val="26"/>
      </w:rPr>
    </w:pPr>
    <w:r w:rsidRPr="003802CA">
      <w:rPr>
        <w:i/>
        <w:sz w:val="26"/>
        <w:szCs w:val="26"/>
      </w:rPr>
      <w:t>Projekts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A2D1E"/>
    <w:multiLevelType w:val="hybridMultilevel"/>
    <w:tmpl w:val="532EA160"/>
    <w:lvl w:ilvl="0" w:tplc="90767080">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rsids>
    <w:rsidRoot w:val="00D015C3"/>
    <w:rsid w:val="000023DB"/>
    <w:rsid w:val="0001693A"/>
    <w:rsid w:val="00017874"/>
    <w:rsid w:val="00022E92"/>
    <w:rsid w:val="00045666"/>
    <w:rsid w:val="00050F55"/>
    <w:rsid w:val="00076322"/>
    <w:rsid w:val="00082C38"/>
    <w:rsid w:val="000934E2"/>
    <w:rsid w:val="000B359B"/>
    <w:rsid w:val="000B6D35"/>
    <w:rsid w:val="000C69C3"/>
    <w:rsid w:val="000D0484"/>
    <w:rsid w:val="000D1BF0"/>
    <w:rsid w:val="000E091E"/>
    <w:rsid w:val="000E36B5"/>
    <w:rsid w:val="000E7F78"/>
    <w:rsid w:val="00113DF8"/>
    <w:rsid w:val="00114CA5"/>
    <w:rsid w:val="00126AB0"/>
    <w:rsid w:val="00132DF7"/>
    <w:rsid w:val="0015371F"/>
    <w:rsid w:val="00165CA5"/>
    <w:rsid w:val="00171B03"/>
    <w:rsid w:val="0017304E"/>
    <w:rsid w:val="00175B0B"/>
    <w:rsid w:val="001A110C"/>
    <w:rsid w:val="001A7C1F"/>
    <w:rsid w:val="001B1B2C"/>
    <w:rsid w:val="001C6FCB"/>
    <w:rsid w:val="001D2DC5"/>
    <w:rsid w:val="001E49C5"/>
    <w:rsid w:val="001F6ABB"/>
    <w:rsid w:val="002100E0"/>
    <w:rsid w:val="00222F62"/>
    <w:rsid w:val="00232959"/>
    <w:rsid w:val="002537A3"/>
    <w:rsid w:val="0025483B"/>
    <w:rsid w:val="0026540D"/>
    <w:rsid w:val="00275198"/>
    <w:rsid w:val="0028595C"/>
    <w:rsid w:val="0029138B"/>
    <w:rsid w:val="002A0341"/>
    <w:rsid w:val="002B2165"/>
    <w:rsid w:val="002B2436"/>
    <w:rsid w:val="002B2EBA"/>
    <w:rsid w:val="002D41D2"/>
    <w:rsid w:val="003060A1"/>
    <w:rsid w:val="00313D26"/>
    <w:rsid w:val="003249A8"/>
    <w:rsid w:val="00327E27"/>
    <w:rsid w:val="00340ECD"/>
    <w:rsid w:val="003451F8"/>
    <w:rsid w:val="00357198"/>
    <w:rsid w:val="00377AB1"/>
    <w:rsid w:val="003802CA"/>
    <w:rsid w:val="003B6C47"/>
    <w:rsid w:val="003B7BD0"/>
    <w:rsid w:val="003D10EA"/>
    <w:rsid w:val="003E0042"/>
    <w:rsid w:val="003E09B2"/>
    <w:rsid w:val="003E71A7"/>
    <w:rsid w:val="003F383B"/>
    <w:rsid w:val="003F71B1"/>
    <w:rsid w:val="00406BD9"/>
    <w:rsid w:val="0042115F"/>
    <w:rsid w:val="00424935"/>
    <w:rsid w:val="00450F8C"/>
    <w:rsid w:val="00455726"/>
    <w:rsid w:val="00461E8F"/>
    <w:rsid w:val="004630F0"/>
    <w:rsid w:val="0046615C"/>
    <w:rsid w:val="00475F6A"/>
    <w:rsid w:val="004A3720"/>
    <w:rsid w:val="004A56A5"/>
    <w:rsid w:val="004B3A33"/>
    <w:rsid w:val="004C2B8E"/>
    <w:rsid w:val="004D1805"/>
    <w:rsid w:val="004D53E6"/>
    <w:rsid w:val="004E6367"/>
    <w:rsid w:val="004F081A"/>
    <w:rsid w:val="004F1FD8"/>
    <w:rsid w:val="00500285"/>
    <w:rsid w:val="00512BC1"/>
    <w:rsid w:val="00513D60"/>
    <w:rsid w:val="00531B44"/>
    <w:rsid w:val="00535F1F"/>
    <w:rsid w:val="005636C2"/>
    <w:rsid w:val="00563FC0"/>
    <w:rsid w:val="005677F9"/>
    <w:rsid w:val="00567ADC"/>
    <w:rsid w:val="005765AB"/>
    <w:rsid w:val="0058390C"/>
    <w:rsid w:val="00591052"/>
    <w:rsid w:val="00591EC0"/>
    <w:rsid w:val="005A3038"/>
    <w:rsid w:val="005A4911"/>
    <w:rsid w:val="005A6F8D"/>
    <w:rsid w:val="005B0CA8"/>
    <w:rsid w:val="005B4D74"/>
    <w:rsid w:val="005C491B"/>
    <w:rsid w:val="005D3204"/>
    <w:rsid w:val="005D46AE"/>
    <w:rsid w:val="005D6A68"/>
    <w:rsid w:val="005E70F0"/>
    <w:rsid w:val="005F129B"/>
    <w:rsid w:val="005F4222"/>
    <w:rsid w:val="00601E66"/>
    <w:rsid w:val="00601F39"/>
    <w:rsid w:val="00603004"/>
    <w:rsid w:val="00605F48"/>
    <w:rsid w:val="00607664"/>
    <w:rsid w:val="00613598"/>
    <w:rsid w:val="00631E3C"/>
    <w:rsid w:val="006409A2"/>
    <w:rsid w:val="00642FFC"/>
    <w:rsid w:val="00650DBE"/>
    <w:rsid w:val="0065258F"/>
    <w:rsid w:val="0065401E"/>
    <w:rsid w:val="00687136"/>
    <w:rsid w:val="0069333F"/>
    <w:rsid w:val="006952ED"/>
    <w:rsid w:val="006C1E46"/>
    <w:rsid w:val="006C1F0E"/>
    <w:rsid w:val="006C4C80"/>
    <w:rsid w:val="006D2657"/>
    <w:rsid w:val="006E1372"/>
    <w:rsid w:val="006E1C3A"/>
    <w:rsid w:val="006E5D8E"/>
    <w:rsid w:val="006F1D03"/>
    <w:rsid w:val="006F2436"/>
    <w:rsid w:val="00727CB8"/>
    <w:rsid w:val="007425DC"/>
    <w:rsid w:val="00751C12"/>
    <w:rsid w:val="00761B2C"/>
    <w:rsid w:val="00771056"/>
    <w:rsid w:val="007744F8"/>
    <w:rsid w:val="00791A7F"/>
    <w:rsid w:val="00797105"/>
    <w:rsid w:val="007A69DD"/>
    <w:rsid w:val="007B3EDD"/>
    <w:rsid w:val="007E103B"/>
    <w:rsid w:val="007E4D7D"/>
    <w:rsid w:val="0081291C"/>
    <w:rsid w:val="00815DE5"/>
    <w:rsid w:val="00817931"/>
    <w:rsid w:val="008206A0"/>
    <w:rsid w:val="00823E2F"/>
    <w:rsid w:val="008556B5"/>
    <w:rsid w:val="00872A68"/>
    <w:rsid w:val="008762AF"/>
    <w:rsid w:val="008A7AA4"/>
    <w:rsid w:val="008B2A68"/>
    <w:rsid w:val="008C2B57"/>
    <w:rsid w:val="008C3A27"/>
    <w:rsid w:val="008D3E5A"/>
    <w:rsid w:val="008E15AC"/>
    <w:rsid w:val="008F29B8"/>
    <w:rsid w:val="00901A61"/>
    <w:rsid w:val="00901EB2"/>
    <w:rsid w:val="00927090"/>
    <w:rsid w:val="009341AA"/>
    <w:rsid w:val="00936234"/>
    <w:rsid w:val="00937AAB"/>
    <w:rsid w:val="00940277"/>
    <w:rsid w:val="009433F3"/>
    <w:rsid w:val="00950CC8"/>
    <w:rsid w:val="00963803"/>
    <w:rsid w:val="009739E8"/>
    <w:rsid w:val="009933C0"/>
    <w:rsid w:val="009A2A3F"/>
    <w:rsid w:val="009D1296"/>
    <w:rsid w:val="009D1B12"/>
    <w:rsid w:val="009D51D8"/>
    <w:rsid w:val="00A00D1D"/>
    <w:rsid w:val="00A01E86"/>
    <w:rsid w:val="00A073E7"/>
    <w:rsid w:val="00A2176D"/>
    <w:rsid w:val="00A2544B"/>
    <w:rsid w:val="00A5757F"/>
    <w:rsid w:val="00A60920"/>
    <w:rsid w:val="00A60E71"/>
    <w:rsid w:val="00A72604"/>
    <w:rsid w:val="00A76B45"/>
    <w:rsid w:val="00A84CB0"/>
    <w:rsid w:val="00A90648"/>
    <w:rsid w:val="00A91AE4"/>
    <w:rsid w:val="00A922FD"/>
    <w:rsid w:val="00A9410A"/>
    <w:rsid w:val="00A94B2E"/>
    <w:rsid w:val="00AA374A"/>
    <w:rsid w:val="00AB6B5F"/>
    <w:rsid w:val="00AE7F32"/>
    <w:rsid w:val="00AF2A62"/>
    <w:rsid w:val="00AF2E12"/>
    <w:rsid w:val="00AF7DAF"/>
    <w:rsid w:val="00B135FB"/>
    <w:rsid w:val="00B136B4"/>
    <w:rsid w:val="00B14F8E"/>
    <w:rsid w:val="00B16370"/>
    <w:rsid w:val="00B43DE9"/>
    <w:rsid w:val="00B53E12"/>
    <w:rsid w:val="00B64592"/>
    <w:rsid w:val="00B76F48"/>
    <w:rsid w:val="00B966C8"/>
    <w:rsid w:val="00BA0A2D"/>
    <w:rsid w:val="00BB156A"/>
    <w:rsid w:val="00BB6970"/>
    <w:rsid w:val="00BE1600"/>
    <w:rsid w:val="00BF0130"/>
    <w:rsid w:val="00BF19BF"/>
    <w:rsid w:val="00BF633F"/>
    <w:rsid w:val="00BF7B46"/>
    <w:rsid w:val="00C174D4"/>
    <w:rsid w:val="00C34EF8"/>
    <w:rsid w:val="00C55AF1"/>
    <w:rsid w:val="00C6093C"/>
    <w:rsid w:val="00C85187"/>
    <w:rsid w:val="00CA0532"/>
    <w:rsid w:val="00CA5901"/>
    <w:rsid w:val="00CA7BE6"/>
    <w:rsid w:val="00CB7C3E"/>
    <w:rsid w:val="00CE527C"/>
    <w:rsid w:val="00D015C3"/>
    <w:rsid w:val="00D02570"/>
    <w:rsid w:val="00D0545D"/>
    <w:rsid w:val="00D06997"/>
    <w:rsid w:val="00D372D9"/>
    <w:rsid w:val="00D40508"/>
    <w:rsid w:val="00D42B65"/>
    <w:rsid w:val="00D62EF3"/>
    <w:rsid w:val="00D74381"/>
    <w:rsid w:val="00D802C0"/>
    <w:rsid w:val="00D90451"/>
    <w:rsid w:val="00D94CCA"/>
    <w:rsid w:val="00DA529F"/>
    <w:rsid w:val="00DD1C5E"/>
    <w:rsid w:val="00DD318E"/>
    <w:rsid w:val="00DF50D9"/>
    <w:rsid w:val="00E002ED"/>
    <w:rsid w:val="00E0732C"/>
    <w:rsid w:val="00E07901"/>
    <w:rsid w:val="00E400EE"/>
    <w:rsid w:val="00E777B2"/>
    <w:rsid w:val="00E846F7"/>
    <w:rsid w:val="00EA49A4"/>
    <w:rsid w:val="00EB0E82"/>
    <w:rsid w:val="00EC5467"/>
    <w:rsid w:val="00ED200B"/>
    <w:rsid w:val="00F01507"/>
    <w:rsid w:val="00F0324D"/>
    <w:rsid w:val="00F04374"/>
    <w:rsid w:val="00F04C47"/>
    <w:rsid w:val="00F23213"/>
    <w:rsid w:val="00F83D38"/>
    <w:rsid w:val="00F83D79"/>
    <w:rsid w:val="00F922F9"/>
    <w:rsid w:val="00F95B1D"/>
    <w:rsid w:val="00FA3D1E"/>
    <w:rsid w:val="00FA7AFB"/>
    <w:rsid w:val="00FB00A3"/>
    <w:rsid w:val="00FB3F71"/>
    <w:rsid w:val="00FB59F4"/>
    <w:rsid w:val="00FC7311"/>
    <w:rsid w:val="00FD093D"/>
    <w:rsid w:val="00FD1223"/>
    <w:rsid w:val="00FD5366"/>
  </w:rsids>
  <m:mathPr>
    <m:mathFont m:val="Cambria Math"/>
    <m:brkBin m:val="before"/>
    <m:brkBinSub m:val="--"/>
    <m:smallFrac m:val="off"/>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C3"/>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15C3"/>
    <w:rPr>
      <w:sz w:val="28"/>
    </w:rPr>
  </w:style>
  <w:style w:type="character" w:customStyle="1" w:styleId="BodyTextChar">
    <w:name w:val="Body Text Char"/>
    <w:link w:val="BodyText"/>
    <w:rsid w:val="00D015C3"/>
    <w:rPr>
      <w:rFonts w:ascii="Times New Roman" w:eastAsia="Times New Roman" w:hAnsi="Times New Roman" w:cs="Times New Roman"/>
      <w:sz w:val="28"/>
      <w:szCs w:val="24"/>
    </w:rPr>
  </w:style>
  <w:style w:type="paragraph" w:styleId="Header">
    <w:name w:val="header"/>
    <w:basedOn w:val="Normal"/>
    <w:link w:val="HeaderChar"/>
    <w:uiPriority w:val="99"/>
    <w:rsid w:val="00D015C3"/>
    <w:pPr>
      <w:tabs>
        <w:tab w:val="center" w:pos="4320"/>
        <w:tab w:val="right" w:pos="8640"/>
      </w:tabs>
    </w:pPr>
    <w:rPr>
      <w:sz w:val="20"/>
      <w:szCs w:val="20"/>
      <w:lang w:eastAsia="lv-LV"/>
    </w:rPr>
  </w:style>
  <w:style w:type="character" w:customStyle="1" w:styleId="HeaderChar">
    <w:name w:val="Header Char"/>
    <w:link w:val="Header"/>
    <w:uiPriority w:val="99"/>
    <w:rsid w:val="00D015C3"/>
    <w:rPr>
      <w:rFonts w:ascii="Times New Roman" w:eastAsia="Times New Roman" w:hAnsi="Times New Roman" w:cs="Times New Roman"/>
      <w:sz w:val="20"/>
      <w:szCs w:val="20"/>
      <w:lang w:eastAsia="lv-LV"/>
    </w:rPr>
  </w:style>
  <w:style w:type="character" w:styleId="PageNumber">
    <w:name w:val="page number"/>
    <w:basedOn w:val="DefaultParagraphFont"/>
    <w:rsid w:val="00D015C3"/>
  </w:style>
  <w:style w:type="paragraph" w:styleId="Title">
    <w:name w:val="Title"/>
    <w:basedOn w:val="Normal"/>
    <w:link w:val="TitleChar"/>
    <w:qFormat/>
    <w:rsid w:val="00D015C3"/>
    <w:pPr>
      <w:jc w:val="center"/>
    </w:pPr>
    <w:rPr>
      <w:sz w:val="28"/>
      <w:szCs w:val="20"/>
    </w:rPr>
  </w:style>
  <w:style w:type="character" w:customStyle="1" w:styleId="TitleChar">
    <w:name w:val="Title Char"/>
    <w:link w:val="Title"/>
    <w:rsid w:val="00D015C3"/>
    <w:rPr>
      <w:rFonts w:ascii="Times New Roman" w:eastAsia="Times New Roman" w:hAnsi="Times New Roman" w:cs="Times New Roman"/>
      <w:sz w:val="28"/>
      <w:szCs w:val="20"/>
    </w:rPr>
  </w:style>
  <w:style w:type="paragraph" w:styleId="Footer">
    <w:name w:val="footer"/>
    <w:basedOn w:val="Normal"/>
    <w:link w:val="FooterChar"/>
    <w:uiPriority w:val="99"/>
    <w:rsid w:val="00D015C3"/>
    <w:pPr>
      <w:tabs>
        <w:tab w:val="center" w:pos="4153"/>
        <w:tab w:val="right" w:pos="8306"/>
      </w:tabs>
    </w:pPr>
  </w:style>
  <w:style w:type="character" w:customStyle="1" w:styleId="FooterChar">
    <w:name w:val="Footer Char"/>
    <w:link w:val="Footer"/>
    <w:uiPriority w:val="99"/>
    <w:rsid w:val="00D015C3"/>
    <w:rPr>
      <w:rFonts w:ascii="Times New Roman" w:eastAsia="Times New Roman" w:hAnsi="Times New Roman" w:cs="Times New Roman"/>
      <w:sz w:val="24"/>
      <w:szCs w:val="24"/>
    </w:rPr>
  </w:style>
  <w:style w:type="character" w:styleId="Hyperlink">
    <w:name w:val="Hyperlink"/>
    <w:rsid w:val="00D015C3"/>
    <w:rPr>
      <w:color w:val="0000FF"/>
      <w:u w:val="single"/>
    </w:rPr>
  </w:style>
  <w:style w:type="paragraph" w:styleId="BalloonText">
    <w:name w:val="Balloon Text"/>
    <w:basedOn w:val="Normal"/>
    <w:link w:val="BalloonTextChar"/>
    <w:uiPriority w:val="99"/>
    <w:semiHidden/>
    <w:unhideWhenUsed/>
    <w:rsid w:val="005765AB"/>
    <w:rPr>
      <w:rFonts w:ascii="Tahoma" w:hAnsi="Tahoma" w:cs="Tahoma"/>
      <w:sz w:val="16"/>
      <w:szCs w:val="16"/>
    </w:rPr>
  </w:style>
  <w:style w:type="character" w:customStyle="1" w:styleId="BalloonTextChar">
    <w:name w:val="Balloon Text Char"/>
    <w:link w:val="BalloonText"/>
    <w:uiPriority w:val="99"/>
    <w:semiHidden/>
    <w:rsid w:val="005765AB"/>
    <w:rPr>
      <w:rFonts w:ascii="Tahoma" w:eastAsia="Times New Roman" w:hAnsi="Tahoma" w:cs="Tahoma"/>
      <w:sz w:val="16"/>
      <w:szCs w:val="16"/>
    </w:rPr>
  </w:style>
  <w:style w:type="paragraph" w:styleId="ListParagraph">
    <w:name w:val="List Paragraph"/>
    <w:basedOn w:val="Normal"/>
    <w:uiPriority w:val="34"/>
    <w:qFormat/>
    <w:rsid w:val="00D02570"/>
    <w:pPr>
      <w:ind w:left="720"/>
      <w:contextualSpacing/>
    </w:pPr>
  </w:style>
</w:styles>
</file>

<file path=word/webSettings.xml><?xml version="1.0" encoding="utf-8"?>
<w:webSettings xmlns:r="http://schemas.openxmlformats.org/officeDocument/2006/relationships" xmlns:w="http://schemas.openxmlformats.org/wordprocessingml/2006/main">
  <w:divs>
    <w:div w:id="271940454">
      <w:bodyDiv w:val="1"/>
      <w:marLeft w:val="0"/>
      <w:marRight w:val="0"/>
      <w:marTop w:val="0"/>
      <w:marBottom w:val="0"/>
      <w:divBdr>
        <w:top w:val="none" w:sz="0" w:space="0" w:color="auto"/>
        <w:left w:val="none" w:sz="0" w:space="0" w:color="auto"/>
        <w:bottom w:val="none" w:sz="0" w:space="0" w:color="auto"/>
        <w:right w:val="none" w:sz="0" w:space="0" w:color="auto"/>
      </w:divBdr>
    </w:div>
    <w:div w:id="2072657231">
      <w:bodyDiv w:val="1"/>
      <w:marLeft w:val="0"/>
      <w:marRight w:val="0"/>
      <w:marTop w:val="0"/>
      <w:marBottom w:val="0"/>
      <w:divBdr>
        <w:top w:val="none" w:sz="0" w:space="0" w:color="auto"/>
        <w:left w:val="none" w:sz="0" w:space="0" w:color="auto"/>
        <w:bottom w:val="none" w:sz="0" w:space="0" w:color="auto"/>
        <w:right w:val="none" w:sz="0" w:space="0" w:color="auto"/>
      </w:divBdr>
    </w:div>
    <w:div w:id="214507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ristine.grundmane@iz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136</Words>
  <Characters>1172</Characters>
  <Application>Microsoft Office Word</Application>
  <DocSecurity>0</DocSecurity>
  <Lines>48</Lines>
  <Paragraphs>27</Paragraphs>
  <ScaleCrop>false</ScaleCrop>
  <HeadingPairs>
    <vt:vector size="2" baseType="variant">
      <vt:variant>
        <vt:lpstr>Title</vt:lpstr>
      </vt:variant>
      <vt:variant>
        <vt:i4>1</vt:i4>
      </vt:variant>
    </vt:vector>
  </HeadingPairs>
  <TitlesOfParts>
    <vt:vector size="1" baseType="lpstr">
      <vt:lpstr>Par Ministru kabineta 2013.gada 19.novembra sēdes protokollēmuma (prot. Nr.61, 10.§) „Noteikumu projekts „Grozījumi Ministru kabineta 2000.gada 22.augusta noteikumos Nr.289 „Noteikumi par valsts nodevu par valsts valodas prasmes atestāciju profesionālo un</vt:lpstr>
    </vt:vector>
  </TitlesOfParts>
  <Manager>anta.lazareva@visc.gov.lv;igors.bukis-fleitmanis@visc.gov.lv</Manager>
  <Company>LR Izglītības un zinātnes ministrija</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2013.gada 19.novembra sēdes protokollēmuma (prot. Nr.61, 10.§) „Noteikumu projekts „Grozījumi Ministru kabineta 2000.gada 22.augusta noteikumos Nr.289 „Noteikumi par valsts nodevu par valsts valodas prasmes atestāciju profesionālo un amata pienākumu veikšanai””” 2.punktā dotā uzdevuma izpildes termiņa pagarinājumu</dc:title>
  <dc:subject>MK sēdes protokollēmuma projekts</dc:subject>
  <dc:creator>Kristīne Grundmane</dc:creator>
  <dc:description>kristine.grundmane@izm.gov.lv
67047943</dc:description>
  <cp:lastModifiedBy>kgrundmane</cp:lastModifiedBy>
  <cp:revision>21</cp:revision>
  <cp:lastPrinted>2015-04-22T09:20:00Z</cp:lastPrinted>
  <dcterms:created xsi:type="dcterms:W3CDTF">2015-04-22T08:51:00Z</dcterms:created>
  <dcterms:modified xsi:type="dcterms:W3CDTF">2015-07-24T08:19:00Z</dcterms:modified>
  <cp:category>IZM</cp:category>
</cp:coreProperties>
</file>