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84" w:rsidRPr="006310CD" w:rsidRDefault="00927184" w:rsidP="00927184">
      <w:pPr>
        <w:tabs>
          <w:tab w:val="left" w:pos="3969"/>
          <w:tab w:val="left" w:pos="6521"/>
          <w:tab w:val="left" w:pos="7655"/>
        </w:tabs>
        <w:jc w:val="right"/>
        <w:rPr>
          <w:rFonts w:ascii="Times New Roman" w:hAnsi="Times New Roman"/>
          <w:i/>
          <w:sz w:val="28"/>
          <w:szCs w:val="28"/>
        </w:rPr>
      </w:pPr>
      <w:r w:rsidRPr="006310CD">
        <w:rPr>
          <w:rFonts w:ascii="Times New Roman" w:hAnsi="Times New Roman"/>
          <w:i/>
          <w:sz w:val="28"/>
          <w:szCs w:val="28"/>
        </w:rPr>
        <w:t>Projekts</w:t>
      </w:r>
    </w:p>
    <w:p w:rsidR="00927184" w:rsidRPr="006310CD" w:rsidRDefault="00927184" w:rsidP="00927184">
      <w:pPr>
        <w:tabs>
          <w:tab w:val="left" w:pos="3969"/>
          <w:tab w:val="left" w:pos="6521"/>
          <w:tab w:val="left" w:pos="7655"/>
        </w:tabs>
        <w:jc w:val="right"/>
        <w:rPr>
          <w:rFonts w:ascii="Times New Roman" w:hAnsi="Times New Roman"/>
          <w:i/>
          <w:sz w:val="28"/>
          <w:szCs w:val="28"/>
        </w:rPr>
      </w:pPr>
    </w:p>
    <w:p w:rsidR="00927184" w:rsidRPr="006310CD" w:rsidRDefault="00927184" w:rsidP="00927184">
      <w:pPr>
        <w:tabs>
          <w:tab w:val="left" w:pos="3969"/>
          <w:tab w:val="left" w:pos="6521"/>
          <w:tab w:val="left" w:pos="7655"/>
        </w:tabs>
        <w:jc w:val="right"/>
        <w:rPr>
          <w:rFonts w:ascii="Times New Roman" w:hAnsi="Times New Roman"/>
          <w:sz w:val="28"/>
          <w:szCs w:val="28"/>
        </w:rPr>
      </w:pPr>
    </w:p>
    <w:p w:rsidR="00927184" w:rsidRPr="006310CD" w:rsidRDefault="00F555DB" w:rsidP="00927184">
      <w:pPr>
        <w:tabs>
          <w:tab w:val="left" w:pos="3969"/>
          <w:tab w:val="left" w:pos="6521"/>
          <w:tab w:val="left" w:pos="7655"/>
        </w:tabs>
        <w:jc w:val="right"/>
        <w:rPr>
          <w:rFonts w:ascii="Times New Roman" w:hAnsi="Times New Roman"/>
          <w:sz w:val="28"/>
          <w:szCs w:val="28"/>
        </w:rPr>
      </w:pPr>
      <w:r w:rsidRPr="006310CD">
        <w:rPr>
          <w:rFonts w:ascii="Times New Roman" w:hAnsi="Times New Roman"/>
          <w:sz w:val="28"/>
          <w:szCs w:val="28"/>
        </w:rPr>
        <w:t xml:space="preserve">Saeimas Aizsardzības, iekšlietu un </w:t>
      </w:r>
    </w:p>
    <w:p w:rsidR="00F555DB" w:rsidRPr="006310CD" w:rsidRDefault="00F555DB" w:rsidP="00927184">
      <w:pPr>
        <w:tabs>
          <w:tab w:val="left" w:pos="3969"/>
          <w:tab w:val="left" w:pos="6521"/>
          <w:tab w:val="left" w:pos="7655"/>
        </w:tabs>
        <w:jc w:val="right"/>
        <w:rPr>
          <w:rFonts w:ascii="Times New Roman" w:hAnsi="Times New Roman"/>
          <w:sz w:val="28"/>
          <w:szCs w:val="28"/>
        </w:rPr>
      </w:pPr>
      <w:r w:rsidRPr="006310CD">
        <w:rPr>
          <w:rFonts w:ascii="Times New Roman" w:hAnsi="Times New Roman"/>
          <w:sz w:val="28"/>
          <w:szCs w:val="28"/>
        </w:rPr>
        <w:t>korupcijas novēršanas komisijai</w:t>
      </w:r>
    </w:p>
    <w:p w:rsidR="00927184" w:rsidRPr="006310CD" w:rsidRDefault="00927184" w:rsidP="00927184">
      <w:pPr>
        <w:tabs>
          <w:tab w:val="left" w:pos="3969"/>
          <w:tab w:val="left" w:pos="6521"/>
          <w:tab w:val="left" w:pos="7655"/>
        </w:tabs>
        <w:jc w:val="right"/>
        <w:rPr>
          <w:rFonts w:ascii="Times New Roman" w:hAnsi="Times New Roman"/>
          <w:i/>
          <w:sz w:val="28"/>
          <w:szCs w:val="28"/>
        </w:rPr>
      </w:pPr>
    </w:p>
    <w:p w:rsidR="00927184" w:rsidRPr="006310CD" w:rsidRDefault="00927184" w:rsidP="00927184">
      <w:pPr>
        <w:pStyle w:val="Heading1"/>
        <w:tabs>
          <w:tab w:val="left" w:pos="6521"/>
        </w:tabs>
        <w:rPr>
          <w:rFonts w:ascii="Times New Roman" w:hAnsi="Times New Roman"/>
          <w:sz w:val="28"/>
          <w:szCs w:val="28"/>
        </w:rPr>
      </w:pPr>
    </w:p>
    <w:p w:rsidR="00927184" w:rsidRPr="006310CD" w:rsidRDefault="00927184" w:rsidP="00927184">
      <w:pPr>
        <w:pStyle w:val="Heading1"/>
        <w:tabs>
          <w:tab w:val="left" w:pos="6521"/>
        </w:tabs>
        <w:rPr>
          <w:rFonts w:ascii="Times New Roman" w:hAnsi="Times New Roman"/>
          <w:sz w:val="28"/>
          <w:szCs w:val="28"/>
        </w:rPr>
      </w:pPr>
      <w:r w:rsidRPr="006310CD">
        <w:rPr>
          <w:rFonts w:ascii="Times New Roman" w:hAnsi="Times New Roman"/>
          <w:sz w:val="28"/>
          <w:szCs w:val="28"/>
        </w:rPr>
        <w:tab/>
      </w:r>
      <w:r w:rsidR="007A58E8">
        <w:rPr>
          <w:rFonts w:ascii="Times New Roman" w:hAnsi="Times New Roman"/>
          <w:noProof/>
          <w:sz w:val="28"/>
          <w:szCs w:val="28"/>
          <w:lang w:eastAsia="lv-LV"/>
        </w:rPr>
        <mc:AlternateContent>
          <mc:Choice Requires="wps">
            <w:drawing>
              <wp:anchor distT="4294967293" distB="4294967293" distL="114300" distR="114300" simplePos="0" relativeHeight="251659264" behindDoc="0" locked="0" layoutInCell="0" allowOverlap="1">
                <wp:simplePos x="0" y="0"/>
                <wp:positionH relativeFrom="column">
                  <wp:posOffset>17145</wp:posOffset>
                </wp:positionH>
                <wp:positionV relativeFrom="paragraph">
                  <wp:posOffset>223519</wp:posOffset>
                </wp:positionV>
                <wp:extent cx="1828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075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7.6pt" to="1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" o:allowincell="f"/>
            </w:pict>
          </mc:Fallback>
        </mc:AlternateContent>
      </w:r>
    </w:p>
    <w:p w:rsidR="00927184" w:rsidRPr="006310CD" w:rsidRDefault="00927184" w:rsidP="00927184">
      <w:pPr>
        <w:ind w:right="4110"/>
        <w:jc w:val="both"/>
        <w:rPr>
          <w:rFonts w:ascii="Times New Roman" w:hAnsi="Times New Roman"/>
          <w:sz w:val="28"/>
          <w:szCs w:val="28"/>
        </w:rPr>
      </w:pPr>
      <w:r w:rsidRPr="006310CD">
        <w:rPr>
          <w:rFonts w:ascii="Times New Roman" w:hAnsi="Times New Roman"/>
          <w:sz w:val="28"/>
          <w:szCs w:val="28"/>
        </w:rPr>
        <w:t>|</w:t>
      </w:r>
      <w:r w:rsidR="00866549" w:rsidRPr="006310CD">
        <w:rPr>
          <w:rFonts w:ascii="Times New Roman" w:hAnsi="Times New Roman"/>
          <w:sz w:val="28"/>
          <w:szCs w:val="28"/>
        </w:rPr>
        <w:t>Par Ministru kabineta viedokli</w:t>
      </w:r>
      <w:r w:rsidRPr="006310CD">
        <w:rPr>
          <w:rFonts w:ascii="Times New Roman" w:hAnsi="Times New Roman"/>
          <w:sz w:val="28"/>
          <w:szCs w:val="28"/>
        </w:rPr>
        <w:t xml:space="preserve"> </w:t>
      </w:r>
    </w:p>
    <w:p w:rsidR="00927184" w:rsidRPr="006310CD" w:rsidRDefault="00927184" w:rsidP="00927184">
      <w:pPr>
        <w:ind w:right="4110"/>
        <w:jc w:val="both"/>
        <w:rPr>
          <w:rFonts w:ascii="Times New Roman" w:hAnsi="Times New Roman"/>
          <w:sz w:val="28"/>
          <w:szCs w:val="28"/>
        </w:rPr>
      </w:pPr>
    </w:p>
    <w:p w:rsidR="00927184" w:rsidRPr="006310CD" w:rsidRDefault="00927184" w:rsidP="00927184">
      <w:pPr>
        <w:ind w:right="4110"/>
        <w:jc w:val="both"/>
        <w:rPr>
          <w:rFonts w:ascii="Times New Roman" w:hAnsi="Times New Roman"/>
          <w:sz w:val="28"/>
          <w:szCs w:val="28"/>
        </w:rPr>
      </w:pPr>
    </w:p>
    <w:p w:rsidR="00866549" w:rsidRPr="006310CD" w:rsidRDefault="00927184" w:rsidP="009728E9">
      <w:pPr>
        <w:spacing w:after="120"/>
        <w:jc w:val="both"/>
        <w:rPr>
          <w:rFonts w:ascii="Times New Roman" w:hAnsi="Times New Roman"/>
          <w:sz w:val="28"/>
          <w:szCs w:val="28"/>
        </w:rPr>
      </w:pPr>
      <w:r w:rsidRPr="006310CD">
        <w:rPr>
          <w:rFonts w:ascii="Times New Roman" w:hAnsi="Times New Roman"/>
          <w:sz w:val="28"/>
          <w:szCs w:val="28"/>
        </w:rPr>
        <w:tab/>
      </w:r>
      <w:r w:rsidR="00866549" w:rsidRPr="006310CD">
        <w:rPr>
          <w:rFonts w:ascii="Times New Roman" w:hAnsi="Times New Roman"/>
          <w:sz w:val="28"/>
          <w:szCs w:val="28"/>
        </w:rPr>
        <w:t>Ministru kabinetā ir izskatīta</w:t>
      </w:r>
      <w:r w:rsidRPr="006310CD">
        <w:rPr>
          <w:rFonts w:ascii="Times New Roman" w:hAnsi="Times New Roman"/>
          <w:sz w:val="28"/>
          <w:szCs w:val="28"/>
        </w:rPr>
        <w:t xml:space="preserve"> </w:t>
      </w:r>
      <w:r w:rsidR="00F555DB" w:rsidRPr="006310CD">
        <w:rPr>
          <w:rFonts w:ascii="Times New Roman" w:hAnsi="Times New Roman"/>
          <w:sz w:val="28"/>
          <w:szCs w:val="28"/>
        </w:rPr>
        <w:t xml:space="preserve">Saeimas Aizsardzības, iekšlietu un korupcijas novēršanas komisijas </w:t>
      </w:r>
      <w:proofErr w:type="gramStart"/>
      <w:r w:rsidR="00F555DB" w:rsidRPr="006310CD">
        <w:rPr>
          <w:rFonts w:ascii="Times New Roman" w:hAnsi="Times New Roman"/>
          <w:sz w:val="28"/>
          <w:szCs w:val="28"/>
        </w:rPr>
        <w:t>2015.gada</w:t>
      </w:r>
      <w:proofErr w:type="gramEnd"/>
      <w:r w:rsidR="00F555DB" w:rsidRPr="006310CD">
        <w:rPr>
          <w:rFonts w:ascii="Times New Roman" w:hAnsi="Times New Roman"/>
          <w:sz w:val="28"/>
          <w:szCs w:val="28"/>
        </w:rPr>
        <w:t xml:space="preserve"> 15.jūnija vēstule</w:t>
      </w:r>
      <w:r w:rsidRPr="006310CD">
        <w:rPr>
          <w:rFonts w:ascii="Times New Roman" w:hAnsi="Times New Roman"/>
          <w:sz w:val="28"/>
          <w:szCs w:val="28"/>
        </w:rPr>
        <w:t xml:space="preserve"> Nr.</w:t>
      </w:r>
      <w:r w:rsidR="00F555DB" w:rsidRPr="006310CD">
        <w:rPr>
          <w:rFonts w:ascii="Times New Roman" w:hAnsi="Times New Roman"/>
          <w:sz w:val="28"/>
          <w:szCs w:val="28"/>
        </w:rPr>
        <w:t>142.9</w:t>
      </w:r>
      <w:r w:rsidRPr="006310CD">
        <w:rPr>
          <w:rFonts w:ascii="Times New Roman" w:hAnsi="Times New Roman"/>
          <w:sz w:val="28"/>
          <w:szCs w:val="28"/>
        </w:rPr>
        <w:t>-</w:t>
      </w:r>
      <w:r w:rsidR="00F555DB" w:rsidRPr="006310CD">
        <w:rPr>
          <w:rFonts w:ascii="Times New Roman" w:hAnsi="Times New Roman"/>
          <w:sz w:val="28"/>
          <w:szCs w:val="28"/>
        </w:rPr>
        <w:t>6-87-12/15</w:t>
      </w:r>
      <w:r w:rsidRPr="006310CD">
        <w:rPr>
          <w:rFonts w:ascii="Times New Roman" w:hAnsi="Times New Roman"/>
          <w:sz w:val="28"/>
          <w:szCs w:val="28"/>
        </w:rPr>
        <w:t xml:space="preserve"> (turpmāk – vēstule) </w:t>
      </w:r>
      <w:r w:rsidR="00866549" w:rsidRPr="006310CD">
        <w:rPr>
          <w:rFonts w:ascii="Times New Roman" w:hAnsi="Times New Roman"/>
          <w:sz w:val="28"/>
          <w:szCs w:val="28"/>
        </w:rPr>
        <w:t>par</w:t>
      </w:r>
      <w:r w:rsidR="00E823AA" w:rsidRPr="006310CD">
        <w:rPr>
          <w:rFonts w:ascii="Times New Roman" w:hAnsi="Times New Roman"/>
          <w:sz w:val="28"/>
          <w:szCs w:val="28"/>
        </w:rPr>
        <w:t xml:space="preserve"> likumprojektu „Grozījumi Imigrācijas likumā” (Nr.24/Lp12)</w:t>
      </w:r>
      <w:r w:rsidR="00172A44">
        <w:rPr>
          <w:rFonts w:ascii="Times New Roman" w:hAnsi="Times New Roman"/>
          <w:sz w:val="28"/>
          <w:szCs w:val="28"/>
        </w:rPr>
        <w:t xml:space="preserve"> </w:t>
      </w:r>
      <w:r w:rsidR="005652D0">
        <w:rPr>
          <w:rFonts w:ascii="Times New Roman" w:hAnsi="Times New Roman"/>
          <w:sz w:val="28"/>
          <w:szCs w:val="28"/>
        </w:rPr>
        <w:t>(turpmāk – likumprojekts)</w:t>
      </w:r>
      <w:r w:rsidR="00E823AA" w:rsidRPr="006310CD">
        <w:rPr>
          <w:rFonts w:ascii="Times New Roman" w:hAnsi="Times New Roman"/>
          <w:sz w:val="28"/>
          <w:szCs w:val="28"/>
        </w:rPr>
        <w:t xml:space="preserve">. </w:t>
      </w:r>
    </w:p>
    <w:p w:rsidR="003B089D" w:rsidRPr="006310CD" w:rsidRDefault="00D9212E" w:rsidP="009728E9">
      <w:pPr>
        <w:spacing w:after="120"/>
        <w:ind w:firstLine="720"/>
        <w:jc w:val="both"/>
        <w:rPr>
          <w:rFonts w:ascii="Times New Roman" w:hAnsi="Times New Roman"/>
          <w:sz w:val="28"/>
          <w:szCs w:val="28"/>
        </w:rPr>
      </w:pPr>
      <w:r w:rsidRPr="006310CD">
        <w:rPr>
          <w:rFonts w:ascii="Times New Roman" w:hAnsi="Times New Roman"/>
          <w:sz w:val="28"/>
          <w:szCs w:val="28"/>
        </w:rPr>
        <w:t xml:space="preserve">Vēstulē lūgts par nozari atbildīgajām institūcijām vienoties par atsevišķu normu </w:t>
      </w:r>
      <w:r w:rsidR="00BC128C">
        <w:rPr>
          <w:rFonts w:ascii="Times New Roman" w:hAnsi="Times New Roman"/>
          <w:sz w:val="28"/>
          <w:szCs w:val="28"/>
        </w:rPr>
        <w:t>redakcijām</w:t>
      </w:r>
      <w:r w:rsidRPr="006310CD">
        <w:rPr>
          <w:rFonts w:ascii="Times New Roman" w:hAnsi="Times New Roman"/>
          <w:sz w:val="28"/>
          <w:szCs w:val="28"/>
        </w:rPr>
        <w:t xml:space="preserve"> un līdz </w:t>
      </w:r>
      <w:proofErr w:type="gramStart"/>
      <w:r w:rsidRPr="006310CD">
        <w:rPr>
          <w:rFonts w:ascii="Times New Roman" w:hAnsi="Times New Roman"/>
          <w:sz w:val="28"/>
          <w:szCs w:val="28"/>
        </w:rPr>
        <w:t>2015.gada</w:t>
      </w:r>
      <w:proofErr w:type="gramEnd"/>
      <w:r w:rsidRPr="006310CD">
        <w:rPr>
          <w:rFonts w:ascii="Times New Roman" w:hAnsi="Times New Roman"/>
          <w:sz w:val="28"/>
          <w:szCs w:val="28"/>
        </w:rPr>
        <w:t xml:space="preserve"> 15.augustam paust Ministru kabineta viedokli par likumprojekta</w:t>
      </w:r>
      <w:r w:rsidR="00A545DD">
        <w:rPr>
          <w:rFonts w:ascii="Times New Roman" w:hAnsi="Times New Roman"/>
          <w:sz w:val="28"/>
          <w:szCs w:val="28"/>
        </w:rPr>
        <w:t>m uz</w:t>
      </w:r>
      <w:r w:rsidRPr="006310CD">
        <w:rPr>
          <w:rFonts w:ascii="Times New Roman" w:hAnsi="Times New Roman"/>
          <w:sz w:val="28"/>
          <w:szCs w:val="28"/>
        </w:rPr>
        <w:t xml:space="preserve"> 2.</w:t>
      </w:r>
      <w:r w:rsidR="00A545DD" w:rsidRPr="006310CD">
        <w:rPr>
          <w:rFonts w:ascii="Times New Roman" w:hAnsi="Times New Roman"/>
          <w:sz w:val="28"/>
          <w:szCs w:val="28"/>
        </w:rPr>
        <w:t>lasījum</w:t>
      </w:r>
      <w:r w:rsidR="00A545DD">
        <w:rPr>
          <w:rFonts w:ascii="Times New Roman" w:hAnsi="Times New Roman"/>
          <w:sz w:val="28"/>
          <w:szCs w:val="28"/>
        </w:rPr>
        <w:t>u</w:t>
      </w:r>
      <w:r w:rsidR="00A545DD" w:rsidRPr="006310CD">
        <w:rPr>
          <w:rFonts w:ascii="Times New Roman" w:hAnsi="Times New Roman"/>
          <w:sz w:val="28"/>
          <w:szCs w:val="28"/>
        </w:rPr>
        <w:t xml:space="preserve"> iesniegt</w:t>
      </w:r>
      <w:r w:rsidR="00A545DD">
        <w:rPr>
          <w:rFonts w:ascii="Times New Roman" w:hAnsi="Times New Roman"/>
          <w:sz w:val="28"/>
          <w:szCs w:val="28"/>
        </w:rPr>
        <w:t>o</w:t>
      </w:r>
      <w:r w:rsidR="00A545DD" w:rsidRPr="006310CD">
        <w:rPr>
          <w:rFonts w:ascii="Times New Roman" w:hAnsi="Times New Roman"/>
          <w:sz w:val="28"/>
          <w:szCs w:val="28"/>
        </w:rPr>
        <w:t xml:space="preserve"> </w:t>
      </w:r>
      <w:r w:rsidRPr="006310CD">
        <w:rPr>
          <w:rFonts w:ascii="Times New Roman" w:hAnsi="Times New Roman"/>
          <w:sz w:val="28"/>
          <w:szCs w:val="28"/>
        </w:rPr>
        <w:t>21., 21.</w:t>
      </w:r>
      <w:r w:rsidRPr="006310CD">
        <w:rPr>
          <w:rFonts w:ascii="Times New Roman" w:hAnsi="Times New Roman"/>
          <w:sz w:val="28"/>
          <w:szCs w:val="28"/>
          <w:vertAlign w:val="superscript"/>
        </w:rPr>
        <w:t>1</w:t>
      </w:r>
      <w:r w:rsidRPr="006310CD">
        <w:rPr>
          <w:rFonts w:ascii="Times New Roman" w:hAnsi="Times New Roman"/>
          <w:sz w:val="28"/>
          <w:szCs w:val="28"/>
        </w:rPr>
        <w:t>, 58., 59. un 60.priekšlikumu, kā arī par Latvijas Darba devēju konfederācijas papildus priekšlikumu Imigrācijas likuma 23.panta pirmās daļas 29.punkta redakcijai.</w:t>
      </w:r>
    </w:p>
    <w:p w:rsidR="009F7C5C" w:rsidRPr="006310CD" w:rsidRDefault="00B23269" w:rsidP="009728E9">
      <w:pPr>
        <w:spacing w:after="120"/>
        <w:ind w:firstLine="720"/>
        <w:jc w:val="both"/>
        <w:rPr>
          <w:rFonts w:ascii="Times New Roman" w:hAnsi="Times New Roman"/>
          <w:sz w:val="28"/>
          <w:szCs w:val="28"/>
        </w:rPr>
      </w:pPr>
      <w:r>
        <w:rPr>
          <w:rFonts w:ascii="Times New Roman" w:hAnsi="Times New Roman"/>
          <w:sz w:val="28"/>
          <w:szCs w:val="28"/>
          <w:u w:val="single"/>
        </w:rPr>
        <w:t>Likumprojekta 2.l</w:t>
      </w:r>
      <w:r w:rsidR="007F5E07">
        <w:rPr>
          <w:rFonts w:ascii="Times New Roman" w:hAnsi="Times New Roman"/>
          <w:sz w:val="28"/>
          <w:szCs w:val="28"/>
          <w:u w:val="single"/>
        </w:rPr>
        <w:t>a</w:t>
      </w:r>
      <w:r>
        <w:rPr>
          <w:rFonts w:ascii="Times New Roman" w:hAnsi="Times New Roman"/>
          <w:sz w:val="28"/>
          <w:szCs w:val="28"/>
          <w:u w:val="single"/>
        </w:rPr>
        <w:t>sījumam iesniegtais 21.priekšlikums</w:t>
      </w:r>
      <w:r w:rsidR="00CA2FB5" w:rsidRPr="006310CD">
        <w:rPr>
          <w:rFonts w:ascii="Times New Roman" w:hAnsi="Times New Roman"/>
          <w:sz w:val="28"/>
          <w:szCs w:val="28"/>
        </w:rPr>
        <w:t xml:space="preserve">, kā jau norādīts vēstulē, tika sagatavots, lai novērstu Valsts kontroles lietderības revīzijas </w:t>
      </w:r>
      <w:r w:rsidR="00A545DD">
        <w:rPr>
          <w:rFonts w:ascii="Times New Roman" w:hAnsi="Times New Roman"/>
          <w:sz w:val="28"/>
          <w:szCs w:val="28"/>
        </w:rPr>
        <w:t>“</w:t>
      </w:r>
      <w:r w:rsidR="00CA2FB5" w:rsidRPr="006310CD">
        <w:rPr>
          <w:rFonts w:ascii="Times New Roman" w:hAnsi="Times New Roman"/>
          <w:sz w:val="28"/>
          <w:szCs w:val="28"/>
        </w:rPr>
        <w:t>Patvēruma politikas un imigrācijas kontroles īstenošana” k</w:t>
      </w:r>
      <w:r w:rsidR="003A7B49" w:rsidRPr="006310CD">
        <w:rPr>
          <w:rFonts w:ascii="Times New Roman" w:hAnsi="Times New Roman"/>
          <w:sz w:val="28"/>
          <w:szCs w:val="28"/>
        </w:rPr>
        <w:t xml:space="preserve">onstatēto, proti, ka ne visos gadījumos, kad uzturēšanās atļauja personai izsniegta, pamatojoties uz ieguldījumu uzņēmējdarbībā vai kā uzņēmuma valdes loceklim, to reģistrējot, tika konstatēts, ka ir sasniegts Imigrācijas likumā paredzētais finansiālais ieguvums valsts budžetam un Latvijas tautsaimniecības attīstībai. </w:t>
      </w:r>
      <w:r w:rsidR="00F87C26" w:rsidRPr="006310CD">
        <w:rPr>
          <w:rFonts w:ascii="Times New Roman" w:hAnsi="Times New Roman"/>
          <w:sz w:val="28"/>
          <w:szCs w:val="28"/>
        </w:rPr>
        <w:t xml:space="preserve">Lai novērstu neviennozīmīgas interpretācijas rezultātā radušos </w:t>
      </w:r>
      <w:r w:rsidR="00710A96" w:rsidRPr="006310CD">
        <w:rPr>
          <w:rFonts w:ascii="Times New Roman" w:hAnsi="Times New Roman"/>
          <w:sz w:val="28"/>
          <w:szCs w:val="28"/>
        </w:rPr>
        <w:t xml:space="preserve">situāciju, ka </w:t>
      </w:r>
      <w:r w:rsidR="00A412FC" w:rsidRPr="006310CD">
        <w:rPr>
          <w:rFonts w:ascii="Times New Roman" w:hAnsi="Times New Roman"/>
          <w:sz w:val="28"/>
          <w:szCs w:val="28"/>
        </w:rPr>
        <w:t xml:space="preserve">tās kapitālsabiedrības, kurās ārzemnieki </w:t>
      </w:r>
      <w:r w:rsidR="00710A96" w:rsidRPr="006310CD">
        <w:rPr>
          <w:rFonts w:ascii="Times New Roman" w:hAnsi="Times New Roman"/>
          <w:sz w:val="28"/>
          <w:szCs w:val="28"/>
        </w:rPr>
        <w:t>investējuši pamatkapitālā, Valsts ieņēmumu dienesta administrētajos nodokļos samaksātā summa neatbilst Imigrācijas likumā noteiktajam, Ministru kabinets ierosina</w:t>
      </w:r>
      <w:r w:rsidR="00AD6A68" w:rsidRPr="006310CD">
        <w:rPr>
          <w:rFonts w:ascii="Times New Roman" w:hAnsi="Times New Roman"/>
          <w:sz w:val="28"/>
          <w:szCs w:val="28"/>
        </w:rPr>
        <w:t xml:space="preserve"> precīzāk noteikt atskaites periodu, par kuru tiek veikta samaksāto nodokļu pārbaude, </w:t>
      </w:r>
      <w:r w:rsidR="00A412FC" w:rsidRPr="006310CD">
        <w:rPr>
          <w:rFonts w:ascii="Times New Roman" w:hAnsi="Times New Roman"/>
          <w:sz w:val="28"/>
          <w:szCs w:val="28"/>
        </w:rPr>
        <w:t xml:space="preserve">nosakot šo pārbaudi par iepriekšējo </w:t>
      </w:r>
      <w:r w:rsidR="004F4A2D">
        <w:rPr>
          <w:rFonts w:ascii="Times New Roman" w:hAnsi="Times New Roman"/>
          <w:sz w:val="28"/>
          <w:szCs w:val="28"/>
        </w:rPr>
        <w:t>pārskata</w:t>
      </w:r>
      <w:r w:rsidR="00A412FC" w:rsidRPr="006310CD">
        <w:rPr>
          <w:rFonts w:ascii="Times New Roman" w:hAnsi="Times New Roman"/>
          <w:sz w:val="28"/>
          <w:szCs w:val="28"/>
        </w:rPr>
        <w:t xml:space="preserve"> gadu, </w:t>
      </w:r>
      <w:r w:rsidR="00AD6A68" w:rsidRPr="006310CD">
        <w:rPr>
          <w:rFonts w:ascii="Times New Roman" w:hAnsi="Times New Roman"/>
          <w:sz w:val="28"/>
          <w:szCs w:val="28"/>
        </w:rPr>
        <w:t xml:space="preserve">kā arī </w:t>
      </w:r>
      <w:r w:rsidR="00A412FC" w:rsidRPr="006310CD">
        <w:rPr>
          <w:rFonts w:ascii="Times New Roman" w:hAnsi="Times New Roman"/>
          <w:sz w:val="28"/>
          <w:szCs w:val="28"/>
        </w:rPr>
        <w:t xml:space="preserve">precizējot samaksātās nodokļu summas aprēķināšanu, nosakot, ka tiek </w:t>
      </w:r>
      <w:r w:rsidR="00BC128C">
        <w:rPr>
          <w:rFonts w:ascii="Times New Roman" w:hAnsi="Times New Roman"/>
          <w:sz w:val="28"/>
          <w:szCs w:val="28"/>
        </w:rPr>
        <w:t xml:space="preserve">ņemta vērā </w:t>
      </w:r>
      <w:r w:rsidR="004F4A2D">
        <w:rPr>
          <w:rFonts w:ascii="Times New Roman" w:hAnsi="Times New Roman"/>
          <w:sz w:val="28"/>
          <w:szCs w:val="28"/>
        </w:rPr>
        <w:t xml:space="preserve">atbilstoši nodokļu deklarācijās norādītajam </w:t>
      </w:r>
      <w:r w:rsidR="00BC128C">
        <w:rPr>
          <w:rFonts w:ascii="Times New Roman" w:hAnsi="Times New Roman"/>
          <w:sz w:val="28"/>
          <w:szCs w:val="28"/>
        </w:rPr>
        <w:t xml:space="preserve">faktiski valsts un pašvaldību budžetā iemaksātā nodokļu summa, kas tiek </w:t>
      </w:r>
      <w:r w:rsidR="00A412FC" w:rsidRPr="006310CD">
        <w:rPr>
          <w:rFonts w:ascii="Times New Roman" w:hAnsi="Times New Roman"/>
          <w:sz w:val="28"/>
          <w:szCs w:val="28"/>
        </w:rPr>
        <w:t xml:space="preserve">samazināta par no budžeta atmaksāto </w:t>
      </w:r>
      <w:r w:rsidR="00BC128C">
        <w:rPr>
          <w:rFonts w:ascii="Times New Roman" w:hAnsi="Times New Roman"/>
          <w:sz w:val="28"/>
          <w:szCs w:val="28"/>
        </w:rPr>
        <w:t xml:space="preserve">vai atmaksājamo </w:t>
      </w:r>
      <w:r w:rsidR="00A412FC" w:rsidRPr="006310CD">
        <w:rPr>
          <w:rFonts w:ascii="Times New Roman" w:hAnsi="Times New Roman"/>
          <w:sz w:val="28"/>
          <w:szCs w:val="28"/>
        </w:rPr>
        <w:t>nodokļu summu.</w:t>
      </w:r>
    </w:p>
    <w:p w:rsidR="00F72882" w:rsidRPr="006310CD" w:rsidRDefault="00F72882" w:rsidP="009728E9">
      <w:pPr>
        <w:spacing w:after="120"/>
        <w:ind w:firstLine="720"/>
        <w:jc w:val="both"/>
        <w:rPr>
          <w:rFonts w:ascii="Times New Roman" w:hAnsi="Times New Roman"/>
          <w:sz w:val="28"/>
          <w:szCs w:val="28"/>
        </w:rPr>
      </w:pPr>
      <w:r w:rsidRPr="006310CD">
        <w:rPr>
          <w:rFonts w:ascii="Times New Roman" w:hAnsi="Times New Roman"/>
          <w:sz w:val="28"/>
          <w:szCs w:val="28"/>
        </w:rPr>
        <w:t xml:space="preserve">Saskaņā ar SIA “Lursoft” veikto analīzi, vidējā naudas summa, ko Latvijas Republikā </w:t>
      </w:r>
      <w:r w:rsidR="00DF5A61" w:rsidRPr="006310CD">
        <w:rPr>
          <w:rFonts w:ascii="Times New Roman" w:hAnsi="Times New Roman"/>
          <w:sz w:val="28"/>
          <w:szCs w:val="28"/>
        </w:rPr>
        <w:t xml:space="preserve">valsts kopbudžetā iemaksā </w:t>
      </w:r>
      <w:r w:rsidRPr="006310CD">
        <w:rPr>
          <w:rFonts w:ascii="Times New Roman" w:hAnsi="Times New Roman"/>
          <w:sz w:val="28"/>
          <w:szCs w:val="28"/>
        </w:rPr>
        <w:t>viens uzņēmums</w:t>
      </w:r>
      <w:r w:rsidR="00DF5A61" w:rsidRPr="006310CD">
        <w:rPr>
          <w:rFonts w:ascii="Times New Roman" w:hAnsi="Times New Roman"/>
          <w:sz w:val="28"/>
          <w:szCs w:val="28"/>
        </w:rPr>
        <w:t xml:space="preserve"> (atskaitot no budžeta atmaksāto </w:t>
      </w:r>
      <w:r w:rsidR="00934159">
        <w:rPr>
          <w:rFonts w:ascii="Times New Roman" w:hAnsi="Times New Roman"/>
          <w:sz w:val="28"/>
          <w:szCs w:val="28"/>
        </w:rPr>
        <w:t xml:space="preserve">vai atmaksājamo </w:t>
      </w:r>
      <w:r w:rsidR="00DF5A61" w:rsidRPr="006310CD">
        <w:rPr>
          <w:rFonts w:ascii="Times New Roman" w:hAnsi="Times New Roman"/>
          <w:sz w:val="28"/>
          <w:szCs w:val="28"/>
        </w:rPr>
        <w:t>nodokļu summu)</w:t>
      </w:r>
      <w:r w:rsidRPr="006310CD">
        <w:rPr>
          <w:rFonts w:ascii="Times New Roman" w:hAnsi="Times New Roman"/>
          <w:sz w:val="28"/>
          <w:szCs w:val="28"/>
        </w:rPr>
        <w:t>, kurš nodarbina ne vairāk kā 50 darbiniekus un kur</w:t>
      </w:r>
      <w:r w:rsidR="00934159">
        <w:rPr>
          <w:rFonts w:ascii="Times New Roman" w:hAnsi="Times New Roman"/>
          <w:sz w:val="28"/>
          <w:szCs w:val="28"/>
        </w:rPr>
        <w:t>a</w:t>
      </w:r>
      <w:r w:rsidRPr="006310CD">
        <w:rPr>
          <w:rFonts w:ascii="Times New Roman" w:hAnsi="Times New Roman"/>
          <w:sz w:val="28"/>
          <w:szCs w:val="28"/>
        </w:rPr>
        <w:t xml:space="preserve"> gada apgrozījums un gada bilance nepārsniedz 10 miljonus </w:t>
      </w:r>
      <w:proofErr w:type="spellStart"/>
      <w:r w:rsidRPr="006310CD">
        <w:rPr>
          <w:rFonts w:ascii="Times New Roman" w:hAnsi="Times New Roman"/>
          <w:i/>
          <w:sz w:val="28"/>
          <w:szCs w:val="28"/>
        </w:rPr>
        <w:t>euro</w:t>
      </w:r>
      <w:proofErr w:type="spellEnd"/>
      <w:r w:rsidRPr="006310CD">
        <w:rPr>
          <w:rFonts w:ascii="Times New Roman" w:hAnsi="Times New Roman"/>
          <w:i/>
          <w:sz w:val="28"/>
          <w:szCs w:val="28"/>
        </w:rPr>
        <w:t xml:space="preserve">, </w:t>
      </w:r>
      <w:r w:rsidRPr="006310CD">
        <w:rPr>
          <w:rFonts w:ascii="Times New Roman" w:hAnsi="Times New Roman"/>
          <w:sz w:val="28"/>
          <w:szCs w:val="28"/>
        </w:rPr>
        <w:t xml:space="preserve">ir 22 444 </w:t>
      </w:r>
      <w:proofErr w:type="spellStart"/>
      <w:r w:rsidRPr="006310CD">
        <w:rPr>
          <w:rFonts w:ascii="Times New Roman" w:hAnsi="Times New Roman"/>
          <w:i/>
          <w:sz w:val="28"/>
          <w:szCs w:val="28"/>
        </w:rPr>
        <w:t>euro</w:t>
      </w:r>
      <w:proofErr w:type="spellEnd"/>
      <w:r w:rsidRPr="006310CD">
        <w:rPr>
          <w:rFonts w:ascii="Times New Roman" w:hAnsi="Times New Roman"/>
          <w:i/>
          <w:sz w:val="28"/>
          <w:szCs w:val="28"/>
        </w:rPr>
        <w:t xml:space="preserve">. </w:t>
      </w:r>
      <w:r w:rsidRPr="006310CD">
        <w:rPr>
          <w:rFonts w:ascii="Times New Roman" w:hAnsi="Times New Roman"/>
          <w:sz w:val="28"/>
          <w:szCs w:val="28"/>
        </w:rPr>
        <w:t xml:space="preserve">Vidējā naudas summa, ko Latvijas Republikā </w:t>
      </w:r>
      <w:r w:rsidR="00DF5A61" w:rsidRPr="006310CD">
        <w:rPr>
          <w:rFonts w:ascii="Times New Roman" w:hAnsi="Times New Roman"/>
          <w:sz w:val="28"/>
          <w:szCs w:val="28"/>
        </w:rPr>
        <w:t xml:space="preserve">valsts kopbudžetā iemaksā </w:t>
      </w:r>
      <w:r w:rsidRPr="006310CD">
        <w:rPr>
          <w:rFonts w:ascii="Times New Roman" w:hAnsi="Times New Roman"/>
          <w:sz w:val="28"/>
          <w:szCs w:val="28"/>
        </w:rPr>
        <w:t>viens uzņēmums</w:t>
      </w:r>
      <w:r w:rsidR="00DF5A61" w:rsidRPr="006310CD">
        <w:rPr>
          <w:rFonts w:ascii="Times New Roman" w:hAnsi="Times New Roman"/>
          <w:sz w:val="28"/>
          <w:szCs w:val="28"/>
        </w:rPr>
        <w:t xml:space="preserve"> (atskaitot no budžeta atmaksāto </w:t>
      </w:r>
      <w:r w:rsidR="00934159">
        <w:rPr>
          <w:rFonts w:ascii="Times New Roman" w:hAnsi="Times New Roman"/>
          <w:sz w:val="28"/>
          <w:szCs w:val="28"/>
        </w:rPr>
        <w:t xml:space="preserve">vai atmaksājamo </w:t>
      </w:r>
      <w:r w:rsidR="00DF5A61" w:rsidRPr="006310CD">
        <w:rPr>
          <w:rFonts w:ascii="Times New Roman" w:hAnsi="Times New Roman"/>
          <w:sz w:val="28"/>
          <w:szCs w:val="28"/>
        </w:rPr>
        <w:t>nodokļu summu)</w:t>
      </w:r>
      <w:r w:rsidRPr="006310CD">
        <w:rPr>
          <w:rFonts w:ascii="Times New Roman" w:hAnsi="Times New Roman"/>
          <w:sz w:val="28"/>
          <w:szCs w:val="28"/>
        </w:rPr>
        <w:t xml:space="preserve">, kurš atbilst vismaz vienai no trīs pazīmēm – </w:t>
      </w:r>
      <w:r w:rsidRPr="006310CD">
        <w:rPr>
          <w:rFonts w:ascii="Times New Roman" w:hAnsi="Times New Roman"/>
          <w:sz w:val="28"/>
          <w:szCs w:val="28"/>
        </w:rPr>
        <w:lastRenderedPageBreak/>
        <w:t xml:space="preserve">nodarbina </w:t>
      </w:r>
      <w:proofErr w:type="gramStart"/>
      <w:r w:rsidRPr="006310CD">
        <w:rPr>
          <w:rFonts w:ascii="Times New Roman" w:hAnsi="Times New Roman"/>
          <w:sz w:val="28"/>
          <w:szCs w:val="28"/>
        </w:rPr>
        <w:t>vairāk kā</w:t>
      </w:r>
      <w:proofErr w:type="gramEnd"/>
      <w:r w:rsidRPr="006310CD">
        <w:rPr>
          <w:rFonts w:ascii="Times New Roman" w:hAnsi="Times New Roman"/>
          <w:sz w:val="28"/>
          <w:szCs w:val="28"/>
        </w:rPr>
        <w:t xml:space="preserve"> 50 darbinieku, gada apgrozījums un/vai gada bilance pārsniedz 10 miljonus </w:t>
      </w:r>
      <w:proofErr w:type="spellStart"/>
      <w:r w:rsidRPr="006310CD">
        <w:rPr>
          <w:rFonts w:ascii="Times New Roman" w:hAnsi="Times New Roman"/>
          <w:i/>
          <w:sz w:val="28"/>
          <w:szCs w:val="28"/>
        </w:rPr>
        <w:t>euro</w:t>
      </w:r>
      <w:proofErr w:type="spellEnd"/>
      <w:r w:rsidRPr="006310CD">
        <w:rPr>
          <w:rFonts w:ascii="Times New Roman" w:hAnsi="Times New Roman"/>
          <w:sz w:val="28"/>
          <w:szCs w:val="28"/>
        </w:rPr>
        <w:t xml:space="preserve"> </w:t>
      </w:r>
      <w:r w:rsidR="00DF5A61" w:rsidRPr="006310CD">
        <w:rPr>
          <w:rFonts w:ascii="Times New Roman" w:hAnsi="Times New Roman"/>
          <w:sz w:val="28"/>
          <w:szCs w:val="28"/>
        </w:rPr>
        <w:t>–</w:t>
      </w:r>
      <w:r w:rsidRPr="006310CD">
        <w:rPr>
          <w:rFonts w:ascii="Times New Roman" w:hAnsi="Times New Roman"/>
          <w:i/>
          <w:sz w:val="28"/>
          <w:szCs w:val="28"/>
        </w:rPr>
        <w:t xml:space="preserve"> </w:t>
      </w:r>
      <w:r w:rsidR="00DF5A61" w:rsidRPr="006310CD">
        <w:rPr>
          <w:rFonts w:ascii="Times New Roman" w:hAnsi="Times New Roman"/>
          <w:sz w:val="28"/>
          <w:szCs w:val="28"/>
        </w:rPr>
        <w:t xml:space="preserve">ir 1 311 952 </w:t>
      </w:r>
      <w:proofErr w:type="spellStart"/>
      <w:r w:rsidR="00DF5A61" w:rsidRPr="006310CD">
        <w:rPr>
          <w:rFonts w:ascii="Times New Roman" w:hAnsi="Times New Roman"/>
          <w:i/>
          <w:sz w:val="28"/>
          <w:szCs w:val="28"/>
        </w:rPr>
        <w:t>euro</w:t>
      </w:r>
      <w:proofErr w:type="spellEnd"/>
      <w:r w:rsidR="00DF5A61" w:rsidRPr="006310CD">
        <w:rPr>
          <w:rFonts w:ascii="Times New Roman" w:hAnsi="Times New Roman"/>
          <w:i/>
          <w:sz w:val="28"/>
          <w:szCs w:val="28"/>
        </w:rPr>
        <w:t>.</w:t>
      </w:r>
    </w:p>
    <w:p w:rsidR="00D9212E" w:rsidRPr="006310CD" w:rsidRDefault="00000D2A" w:rsidP="009728E9">
      <w:pPr>
        <w:spacing w:after="120"/>
        <w:ind w:firstLine="720"/>
        <w:jc w:val="both"/>
        <w:rPr>
          <w:rFonts w:ascii="Times New Roman" w:hAnsi="Times New Roman"/>
          <w:sz w:val="28"/>
          <w:szCs w:val="28"/>
        </w:rPr>
      </w:pPr>
      <w:r>
        <w:rPr>
          <w:rFonts w:ascii="Times New Roman" w:hAnsi="Times New Roman"/>
          <w:sz w:val="28"/>
          <w:szCs w:val="28"/>
        </w:rPr>
        <w:t xml:space="preserve">Attiecīgi par </w:t>
      </w:r>
      <w:r w:rsidRPr="00000D2A">
        <w:rPr>
          <w:rFonts w:ascii="Times New Roman" w:hAnsi="Times New Roman"/>
          <w:sz w:val="28"/>
          <w:szCs w:val="28"/>
          <w:u w:val="single"/>
        </w:rPr>
        <w:t>likumprojekta 2.lasījumam iesniegto</w:t>
      </w:r>
      <w:r w:rsidR="009F7C5C" w:rsidRPr="00000D2A">
        <w:rPr>
          <w:rFonts w:ascii="Times New Roman" w:hAnsi="Times New Roman"/>
          <w:sz w:val="28"/>
          <w:szCs w:val="28"/>
          <w:u w:val="single"/>
        </w:rPr>
        <w:t xml:space="preserve"> </w:t>
      </w:r>
      <w:r w:rsidRPr="005F4E77">
        <w:rPr>
          <w:rFonts w:ascii="Times New Roman" w:hAnsi="Times New Roman"/>
          <w:sz w:val="28"/>
          <w:szCs w:val="28"/>
          <w:u w:val="single"/>
        </w:rPr>
        <w:t>21.</w:t>
      </w:r>
      <w:r w:rsidRPr="005F4E77">
        <w:rPr>
          <w:rFonts w:ascii="Times New Roman" w:hAnsi="Times New Roman"/>
          <w:sz w:val="28"/>
          <w:szCs w:val="28"/>
          <w:u w:val="single"/>
          <w:vertAlign w:val="superscript"/>
        </w:rPr>
        <w:t>1</w:t>
      </w:r>
      <w:r w:rsidR="009F7C5C" w:rsidRPr="005F4E77">
        <w:rPr>
          <w:rFonts w:ascii="Times New Roman" w:hAnsi="Times New Roman"/>
          <w:sz w:val="28"/>
          <w:szCs w:val="28"/>
          <w:u w:val="single"/>
        </w:rPr>
        <w:t>priekšlikumu</w:t>
      </w:r>
      <w:r w:rsidR="009F7C5C" w:rsidRPr="00000D2A">
        <w:rPr>
          <w:rFonts w:ascii="Times New Roman" w:hAnsi="Times New Roman"/>
          <w:sz w:val="28"/>
          <w:szCs w:val="28"/>
        </w:rPr>
        <w:t>,</w:t>
      </w:r>
      <w:r w:rsidR="009F7C5C" w:rsidRPr="006310CD">
        <w:rPr>
          <w:rFonts w:ascii="Times New Roman" w:hAnsi="Times New Roman"/>
          <w:sz w:val="28"/>
          <w:szCs w:val="28"/>
        </w:rPr>
        <w:t xml:space="preserve"> Ministru kabinets </w:t>
      </w:r>
      <w:r w:rsidR="00933448" w:rsidRPr="006310CD">
        <w:rPr>
          <w:rFonts w:ascii="Times New Roman" w:hAnsi="Times New Roman"/>
          <w:sz w:val="28"/>
          <w:szCs w:val="28"/>
        </w:rPr>
        <w:t>sniedz savu viedokli par katru no priekšlikumā iekļautajām papildu kategorijām</w:t>
      </w:r>
      <w:r w:rsidR="008E4552" w:rsidRPr="006310CD">
        <w:rPr>
          <w:rFonts w:ascii="Times New Roman" w:hAnsi="Times New Roman"/>
          <w:sz w:val="28"/>
          <w:szCs w:val="28"/>
        </w:rPr>
        <w:t xml:space="preserve"> un nosacījumiem</w:t>
      </w:r>
      <w:r w:rsidR="00933448" w:rsidRPr="006310CD">
        <w:rPr>
          <w:rFonts w:ascii="Times New Roman" w:hAnsi="Times New Roman"/>
          <w:sz w:val="28"/>
          <w:szCs w:val="28"/>
        </w:rPr>
        <w:t>:</w:t>
      </w:r>
    </w:p>
    <w:p w:rsidR="00933448" w:rsidRPr="006310CD" w:rsidRDefault="00000D2A" w:rsidP="009728E9">
      <w:pPr>
        <w:pStyle w:val="ListParagraph"/>
        <w:numPr>
          <w:ilvl w:val="0"/>
          <w:numId w:val="1"/>
        </w:numPr>
        <w:spacing w:after="120"/>
        <w:jc w:val="both"/>
        <w:rPr>
          <w:rFonts w:ascii="Times New Roman" w:hAnsi="Times New Roman"/>
          <w:sz w:val="28"/>
          <w:szCs w:val="28"/>
        </w:rPr>
      </w:pPr>
      <w:r>
        <w:rPr>
          <w:rFonts w:ascii="Times New Roman" w:hAnsi="Times New Roman"/>
          <w:sz w:val="28"/>
          <w:szCs w:val="28"/>
        </w:rPr>
        <w:t xml:space="preserve">Ministru kabinets uzskata, ka </w:t>
      </w:r>
      <w:r w:rsidR="0025579F" w:rsidRPr="006310CD">
        <w:rPr>
          <w:rFonts w:ascii="Times New Roman" w:hAnsi="Times New Roman"/>
          <w:sz w:val="28"/>
          <w:szCs w:val="28"/>
        </w:rPr>
        <w:t xml:space="preserve">investīcijas </w:t>
      </w:r>
      <w:r w:rsidR="008C18B6">
        <w:rPr>
          <w:rFonts w:ascii="Times New Roman" w:hAnsi="Times New Roman"/>
          <w:sz w:val="28"/>
          <w:szCs w:val="28"/>
        </w:rPr>
        <w:t>kooperatīvajā</w:t>
      </w:r>
      <w:r w:rsidR="0025579F" w:rsidRPr="006310CD">
        <w:rPr>
          <w:rFonts w:ascii="Times New Roman" w:hAnsi="Times New Roman"/>
          <w:sz w:val="28"/>
          <w:szCs w:val="28"/>
        </w:rPr>
        <w:t xml:space="preserve"> </w:t>
      </w:r>
      <w:r w:rsidR="008C18B6">
        <w:rPr>
          <w:rFonts w:ascii="Times New Roman" w:hAnsi="Times New Roman"/>
          <w:sz w:val="28"/>
          <w:szCs w:val="28"/>
        </w:rPr>
        <w:t xml:space="preserve">sabiedrībā </w:t>
      </w:r>
      <w:r w:rsidR="0025579F" w:rsidRPr="006310CD">
        <w:rPr>
          <w:rFonts w:ascii="Times New Roman" w:hAnsi="Times New Roman"/>
          <w:sz w:val="28"/>
          <w:szCs w:val="28"/>
        </w:rPr>
        <w:t xml:space="preserve">nav nepieciešams paredzēt kā vienu no uzturēšanās atļaujas piešķiršanas pamatiem, jo </w:t>
      </w:r>
      <w:r w:rsidR="00AC303E" w:rsidRPr="006310CD">
        <w:rPr>
          <w:rFonts w:ascii="Times New Roman" w:hAnsi="Times New Roman"/>
          <w:sz w:val="28"/>
          <w:szCs w:val="28"/>
        </w:rPr>
        <w:t xml:space="preserve">saskaņā ar Kooperatīvo sabiedrību likumu kooperatīvā sabiedrība ir </w:t>
      </w:r>
      <w:r w:rsidR="00580BD7" w:rsidRPr="006310CD">
        <w:rPr>
          <w:rFonts w:ascii="Times New Roman" w:hAnsi="Times New Roman"/>
          <w:sz w:val="28"/>
          <w:szCs w:val="28"/>
        </w:rPr>
        <w:t>“</w:t>
      </w:r>
      <w:r w:rsidR="00AC303E" w:rsidRPr="006310CD">
        <w:rPr>
          <w:rFonts w:ascii="Times New Roman" w:hAnsi="Times New Roman"/>
          <w:sz w:val="28"/>
          <w:szCs w:val="28"/>
        </w:rPr>
        <w:t>brīvprātīga fizisko un juridisko personu apvienība, kuras mērķis ir sniegt pakalpojumus tās biedru saimnieciskās darbības efektivitātes paaugstināšanai</w:t>
      </w:r>
      <w:r w:rsidR="00580BD7" w:rsidRPr="006310CD">
        <w:rPr>
          <w:rFonts w:ascii="Times New Roman" w:hAnsi="Times New Roman"/>
          <w:sz w:val="28"/>
          <w:szCs w:val="28"/>
        </w:rPr>
        <w:t>”</w:t>
      </w:r>
      <w:r w:rsidR="00AC303E" w:rsidRPr="006310CD">
        <w:rPr>
          <w:rFonts w:ascii="Times New Roman" w:hAnsi="Times New Roman"/>
          <w:sz w:val="28"/>
          <w:szCs w:val="28"/>
        </w:rPr>
        <w:t xml:space="preserve">. </w:t>
      </w:r>
      <w:r w:rsidR="00580BD7" w:rsidRPr="006310CD">
        <w:rPr>
          <w:rFonts w:ascii="Times New Roman" w:hAnsi="Times New Roman"/>
          <w:sz w:val="28"/>
          <w:szCs w:val="28"/>
        </w:rPr>
        <w:t>Kooperatīvās sabiedrības dibināšanas mērķis ir nevis peļņas gūšana, bet gan tās biedru saimnieciskās darbības atbalstīšana, kas savukārt norāda uz to, ka kooperatīvā sabiedrība faktiski ir tās biedru palīgorganiz</w:t>
      </w:r>
      <w:r w:rsidR="00532967" w:rsidRPr="006310CD">
        <w:rPr>
          <w:rFonts w:ascii="Times New Roman" w:hAnsi="Times New Roman"/>
          <w:sz w:val="28"/>
          <w:szCs w:val="28"/>
        </w:rPr>
        <w:t xml:space="preserve">ācija.  </w:t>
      </w:r>
      <w:r w:rsidR="00740C4F" w:rsidRPr="006310CD">
        <w:rPr>
          <w:rFonts w:ascii="Times New Roman" w:hAnsi="Times New Roman"/>
          <w:sz w:val="28"/>
          <w:szCs w:val="28"/>
        </w:rPr>
        <w:t xml:space="preserve"> </w:t>
      </w:r>
      <w:r w:rsidR="00580BD7" w:rsidRPr="006310CD">
        <w:rPr>
          <w:rFonts w:ascii="Times New Roman" w:hAnsi="Times New Roman"/>
          <w:sz w:val="28"/>
          <w:szCs w:val="28"/>
        </w:rPr>
        <w:t>Termiņuzturēšanās atļauju piešķiršana pret ieguldījumu kooperatīvajā sabiedrībā būtu pretrunā ar</w:t>
      </w:r>
      <w:r w:rsidR="00740C4F" w:rsidRPr="006310CD">
        <w:rPr>
          <w:rFonts w:ascii="Times New Roman" w:hAnsi="Times New Roman"/>
          <w:sz w:val="28"/>
          <w:szCs w:val="28"/>
        </w:rPr>
        <w:t xml:space="preserve"> grozījumu</w:t>
      </w:r>
      <w:r w:rsidR="00580BD7" w:rsidRPr="006310CD">
        <w:rPr>
          <w:rFonts w:ascii="Times New Roman" w:hAnsi="Times New Roman"/>
          <w:sz w:val="28"/>
          <w:szCs w:val="28"/>
        </w:rPr>
        <w:t xml:space="preserve"> Imigrācijas likuma 23. panta pirmās daļas 3., 28., 29., 30. un </w:t>
      </w:r>
      <w:proofErr w:type="gramStart"/>
      <w:r w:rsidR="00580BD7" w:rsidRPr="006310CD">
        <w:rPr>
          <w:rFonts w:ascii="Times New Roman" w:hAnsi="Times New Roman"/>
          <w:sz w:val="28"/>
          <w:szCs w:val="28"/>
        </w:rPr>
        <w:t>31. punkt</w:t>
      </w:r>
      <w:r w:rsidR="00740C4F" w:rsidRPr="006310CD">
        <w:rPr>
          <w:rFonts w:ascii="Times New Roman" w:hAnsi="Times New Roman"/>
          <w:sz w:val="28"/>
          <w:szCs w:val="28"/>
        </w:rPr>
        <w:t>os</w:t>
      </w:r>
      <w:proofErr w:type="gramEnd"/>
      <w:r w:rsidR="00740C4F" w:rsidRPr="006310CD">
        <w:rPr>
          <w:rFonts w:ascii="Times New Roman" w:hAnsi="Times New Roman"/>
          <w:sz w:val="28"/>
          <w:szCs w:val="28"/>
        </w:rPr>
        <w:t xml:space="preserve"> mērķi – veicināt ārvalstu investīciju </w:t>
      </w:r>
      <w:r w:rsidR="008C18B6">
        <w:rPr>
          <w:rFonts w:ascii="Times New Roman" w:hAnsi="Times New Roman"/>
          <w:sz w:val="28"/>
          <w:szCs w:val="28"/>
        </w:rPr>
        <w:t>piesaisti</w:t>
      </w:r>
      <w:r w:rsidR="00740C4F" w:rsidRPr="006310CD">
        <w:rPr>
          <w:rFonts w:ascii="Times New Roman" w:hAnsi="Times New Roman"/>
          <w:sz w:val="28"/>
          <w:szCs w:val="28"/>
        </w:rPr>
        <w:t xml:space="preserve"> Latvijā. </w:t>
      </w:r>
    </w:p>
    <w:p w:rsidR="009F7C5C" w:rsidRPr="006310CD" w:rsidRDefault="008E4552" w:rsidP="009728E9">
      <w:pPr>
        <w:pStyle w:val="ListParagraph"/>
        <w:numPr>
          <w:ilvl w:val="0"/>
          <w:numId w:val="1"/>
        </w:numPr>
        <w:spacing w:after="120"/>
        <w:jc w:val="both"/>
        <w:rPr>
          <w:rFonts w:ascii="Times New Roman" w:hAnsi="Times New Roman"/>
          <w:sz w:val="28"/>
          <w:szCs w:val="28"/>
        </w:rPr>
      </w:pPr>
      <w:r w:rsidRPr="006310CD">
        <w:rPr>
          <w:rFonts w:ascii="Times New Roman" w:hAnsi="Times New Roman"/>
          <w:sz w:val="28"/>
          <w:szCs w:val="28"/>
        </w:rPr>
        <w:t>Ministru kabinets atbalsta investīciju sliekšņa paaugstināšan</w:t>
      </w:r>
      <w:r w:rsidR="00C77701" w:rsidRPr="006310CD">
        <w:rPr>
          <w:rFonts w:ascii="Times New Roman" w:hAnsi="Times New Roman"/>
          <w:sz w:val="28"/>
          <w:szCs w:val="28"/>
        </w:rPr>
        <w:t>u</w:t>
      </w:r>
      <w:r w:rsidRPr="006310CD">
        <w:rPr>
          <w:rFonts w:ascii="Times New Roman" w:hAnsi="Times New Roman"/>
          <w:sz w:val="28"/>
          <w:szCs w:val="28"/>
        </w:rPr>
        <w:t xml:space="preserve"> no 35 000 </w:t>
      </w:r>
      <w:proofErr w:type="spellStart"/>
      <w:r w:rsidRPr="006310CD">
        <w:rPr>
          <w:rFonts w:ascii="Times New Roman" w:hAnsi="Times New Roman"/>
          <w:i/>
          <w:sz w:val="28"/>
          <w:szCs w:val="28"/>
        </w:rPr>
        <w:t>euro</w:t>
      </w:r>
      <w:proofErr w:type="spellEnd"/>
      <w:r w:rsidRPr="006310CD">
        <w:rPr>
          <w:rFonts w:ascii="Times New Roman" w:hAnsi="Times New Roman"/>
          <w:sz w:val="28"/>
          <w:szCs w:val="28"/>
        </w:rPr>
        <w:t xml:space="preserve"> līdz 50 000 </w:t>
      </w:r>
      <w:proofErr w:type="spellStart"/>
      <w:r w:rsidRPr="006310CD">
        <w:rPr>
          <w:rFonts w:ascii="Times New Roman" w:hAnsi="Times New Roman"/>
          <w:i/>
          <w:sz w:val="28"/>
          <w:szCs w:val="28"/>
        </w:rPr>
        <w:t>euro</w:t>
      </w:r>
      <w:proofErr w:type="spellEnd"/>
      <w:r w:rsidR="00B122D3" w:rsidRPr="006310CD">
        <w:rPr>
          <w:rFonts w:ascii="Times New Roman" w:hAnsi="Times New Roman"/>
          <w:i/>
          <w:sz w:val="28"/>
          <w:szCs w:val="28"/>
        </w:rPr>
        <w:t xml:space="preserve"> </w:t>
      </w:r>
      <w:r w:rsidR="00B122D3" w:rsidRPr="006310CD">
        <w:rPr>
          <w:rFonts w:ascii="Times New Roman" w:hAnsi="Times New Roman"/>
          <w:sz w:val="28"/>
          <w:szCs w:val="28"/>
        </w:rPr>
        <w:t>uzņēmumos</w:t>
      </w:r>
      <w:r w:rsidR="00120170">
        <w:rPr>
          <w:rFonts w:ascii="Times New Roman" w:hAnsi="Times New Roman"/>
          <w:sz w:val="28"/>
          <w:szCs w:val="28"/>
        </w:rPr>
        <w:t xml:space="preserve">, kas </w:t>
      </w:r>
      <w:r w:rsidR="00120170" w:rsidRPr="006310CD">
        <w:rPr>
          <w:rFonts w:ascii="Times New Roman" w:hAnsi="Times New Roman"/>
          <w:sz w:val="28"/>
          <w:szCs w:val="28"/>
        </w:rPr>
        <w:t xml:space="preserve">nodarbina </w:t>
      </w:r>
      <w:r w:rsidR="00120170">
        <w:rPr>
          <w:rFonts w:ascii="Times New Roman" w:hAnsi="Times New Roman"/>
          <w:sz w:val="28"/>
          <w:szCs w:val="28"/>
        </w:rPr>
        <w:t xml:space="preserve">ne </w:t>
      </w:r>
      <w:r w:rsidR="00120170" w:rsidRPr="006310CD">
        <w:rPr>
          <w:rFonts w:ascii="Times New Roman" w:hAnsi="Times New Roman"/>
          <w:sz w:val="28"/>
          <w:szCs w:val="28"/>
        </w:rPr>
        <w:t>vairāk kā 50 darbinieku</w:t>
      </w:r>
      <w:r w:rsidR="00120170">
        <w:rPr>
          <w:rFonts w:ascii="Times New Roman" w:hAnsi="Times New Roman"/>
          <w:sz w:val="28"/>
          <w:szCs w:val="28"/>
        </w:rPr>
        <w:t xml:space="preserve"> un kuru</w:t>
      </w:r>
      <w:r w:rsidR="00120170" w:rsidRPr="006310CD">
        <w:rPr>
          <w:rFonts w:ascii="Times New Roman" w:hAnsi="Times New Roman"/>
          <w:sz w:val="28"/>
          <w:szCs w:val="28"/>
        </w:rPr>
        <w:t xml:space="preserve"> gada apgrozījums un/vai gada bilance </w:t>
      </w:r>
      <w:r w:rsidR="00EF0863">
        <w:rPr>
          <w:rFonts w:ascii="Times New Roman" w:hAnsi="Times New Roman"/>
          <w:sz w:val="28"/>
          <w:szCs w:val="28"/>
        </w:rPr>
        <w:t>ne</w:t>
      </w:r>
      <w:r w:rsidR="00120170" w:rsidRPr="006310CD">
        <w:rPr>
          <w:rFonts w:ascii="Times New Roman" w:hAnsi="Times New Roman"/>
          <w:sz w:val="28"/>
          <w:szCs w:val="28"/>
        </w:rPr>
        <w:t xml:space="preserve">pārsniedz 10 miljonus </w:t>
      </w:r>
      <w:proofErr w:type="spellStart"/>
      <w:r w:rsidR="00120170" w:rsidRPr="006310CD">
        <w:rPr>
          <w:rFonts w:ascii="Times New Roman" w:hAnsi="Times New Roman"/>
          <w:i/>
          <w:sz w:val="28"/>
          <w:szCs w:val="28"/>
        </w:rPr>
        <w:t>euro</w:t>
      </w:r>
      <w:proofErr w:type="spellEnd"/>
      <w:r w:rsidR="00120170">
        <w:rPr>
          <w:rFonts w:ascii="Times New Roman" w:hAnsi="Times New Roman"/>
          <w:i/>
          <w:sz w:val="28"/>
          <w:szCs w:val="28"/>
        </w:rPr>
        <w:t xml:space="preserve">, </w:t>
      </w:r>
      <w:r w:rsidR="00120170">
        <w:rPr>
          <w:rFonts w:ascii="Times New Roman" w:hAnsi="Times New Roman"/>
          <w:sz w:val="28"/>
          <w:szCs w:val="28"/>
        </w:rPr>
        <w:t xml:space="preserve">un </w:t>
      </w:r>
      <w:r w:rsidR="00B122D3" w:rsidRPr="006310CD">
        <w:rPr>
          <w:rFonts w:ascii="Times New Roman" w:hAnsi="Times New Roman"/>
          <w:sz w:val="28"/>
          <w:szCs w:val="28"/>
        </w:rPr>
        <w:t xml:space="preserve">investīciju sliekšņa pazemināšanu no 150 000 </w:t>
      </w:r>
      <w:proofErr w:type="spellStart"/>
      <w:r w:rsidR="00B122D3" w:rsidRPr="006310CD">
        <w:rPr>
          <w:rFonts w:ascii="Times New Roman" w:hAnsi="Times New Roman"/>
          <w:i/>
          <w:sz w:val="28"/>
          <w:szCs w:val="28"/>
        </w:rPr>
        <w:t>euro</w:t>
      </w:r>
      <w:proofErr w:type="spellEnd"/>
      <w:r w:rsidR="00B122D3" w:rsidRPr="006310CD">
        <w:rPr>
          <w:rFonts w:ascii="Times New Roman" w:hAnsi="Times New Roman"/>
          <w:i/>
          <w:sz w:val="28"/>
          <w:szCs w:val="28"/>
        </w:rPr>
        <w:t xml:space="preserve"> </w:t>
      </w:r>
      <w:r w:rsidR="00B122D3" w:rsidRPr="006310CD">
        <w:rPr>
          <w:rFonts w:ascii="Times New Roman" w:hAnsi="Times New Roman"/>
          <w:sz w:val="28"/>
          <w:szCs w:val="28"/>
        </w:rPr>
        <w:t xml:space="preserve">līdz 100 000 </w:t>
      </w:r>
      <w:proofErr w:type="spellStart"/>
      <w:r w:rsidR="00B122D3" w:rsidRPr="006310CD">
        <w:rPr>
          <w:rFonts w:ascii="Times New Roman" w:hAnsi="Times New Roman"/>
          <w:i/>
          <w:sz w:val="28"/>
          <w:szCs w:val="28"/>
        </w:rPr>
        <w:t>euro</w:t>
      </w:r>
      <w:proofErr w:type="spellEnd"/>
      <w:r w:rsidR="00B122D3" w:rsidRPr="006310CD">
        <w:rPr>
          <w:rFonts w:ascii="Times New Roman" w:hAnsi="Times New Roman"/>
          <w:sz w:val="28"/>
          <w:szCs w:val="28"/>
        </w:rPr>
        <w:t xml:space="preserve"> uzņēmumos</w:t>
      </w:r>
      <w:r w:rsidR="00120170">
        <w:rPr>
          <w:rFonts w:ascii="Times New Roman" w:hAnsi="Times New Roman"/>
          <w:sz w:val="28"/>
          <w:szCs w:val="28"/>
        </w:rPr>
        <w:t>, kas pārsniedz iepriekš minētos kritērijus</w:t>
      </w:r>
      <w:r w:rsidR="00C77701" w:rsidRPr="006310CD">
        <w:rPr>
          <w:rFonts w:ascii="Times New Roman" w:hAnsi="Times New Roman"/>
          <w:sz w:val="28"/>
          <w:szCs w:val="28"/>
        </w:rPr>
        <w:t>;</w:t>
      </w:r>
    </w:p>
    <w:p w:rsidR="00C77701" w:rsidRPr="006310CD" w:rsidRDefault="00C77701" w:rsidP="009728E9">
      <w:pPr>
        <w:pStyle w:val="ListParagraph"/>
        <w:numPr>
          <w:ilvl w:val="0"/>
          <w:numId w:val="1"/>
        </w:numPr>
        <w:spacing w:after="120"/>
        <w:jc w:val="both"/>
        <w:rPr>
          <w:rFonts w:ascii="Times New Roman" w:hAnsi="Times New Roman"/>
          <w:sz w:val="28"/>
          <w:szCs w:val="28"/>
        </w:rPr>
      </w:pPr>
      <w:r w:rsidRPr="006310CD">
        <w:rPr>
          <w:rFonts w:ascii="Times New Roman" w:hAnsi="Times New Roman"/>
          <w:sz w:val="28"/>
          <w:szCs w:val="28"/>
        </w:rPr>
        <w:t>Ministru kabinets neuzskata, ka gadījumā, ja kapitālsabiedrībā</w:t>
      </w:r>
      <w:r w:rsidR="00BB7F25">
        <w:rPr>
          <w:rFonts w:ascii="Times New Roman" w:hAnsi="Times New Roman"/>
          <w:sz w:val="28"/>
          <w:szCs w:val="28"/>
        </w:rPr>
        <w:t xml:space="preserve">, kas </w:t>
      </w:r>
      <w:r w:rsidR="00BB7F25" w:rsidRPr="006310CD">
        <w:rPr>
          <w:rFonts w:ascii="Times New Roman" w:hAnsi="Times New Roman"/>
          <w:sz w:val="28"/>
          <w:szCs w:val="28"/>
        </w:rPr>
        <w:t xml:space="preserve">nodarbina </w:t>
      </w:r>
      <w:r w:rsidR="00BB7F25">
        <w:rPr>
          <w:rFonts w:ascii="Times New Roman" w:hAnsi="Times New Roman"/>
          <w:sz w:val="28"/>
          <w:szCs w:val="28"/>
        </w:rPr>
        <w:t xml:space="preserve">ne </w:t>
      </w:r>
      <w:r w:rsidR="00BB7F25" w:rsidRPr="006310CD">
        <w:rPr>
          <w:rFonts w:ascii="Times New Roman" w:hAnsi="Times New Roman"/>
          <w:sz w:val="28"/>
          <w:szCs w:val="28"/>
        </w:rPr>
        <w:t>vairāk kā 50 darbinieku</w:t>
      </w:r>
      <w:r w:rsidR="00BB7F25">
        <w:rPr>
          <w:rFonts w:ascii="Times New Roman" w:hAnsi="Times New Roman"/>
          <w:sz w:val="28"/>
          <w:szCs w:val="28"/>
        </w:rPr>
        <w:t xml:space="preserve"> un kuras</w:t>
      </w:r>
      <w:r w:rsidR="00BB7F25" w:rsidRPr="006310CD">
        <w:rPr>
          <w:rFonts w:ascii="Times New Roman" w:hAnsi="Times New Roman"/>
          <w:sz w:val="28"/>
          <w:szCs w:val="28"/>
        </w:rPr>
        <w:t xml:space="preserve"> gada apgrozījums un/vai gada bilance </w:t>
      </w:r>
      <w:r w:rsidR="00EF0863">
        <w:rPr>
          <w:rFonts w:ascii="Times New Roman" w:hAnsi="Times New Roman"/>
          <w:sz w:val="28"/>
          <w:szCs w:val="28"/>
        </w:rPr>
        <w:t>ne</w:t>
      </w:r>
      <w:r w:rsidR="00BB7F25" w:rsidRPr="006310CD">
        <w:rPr>
          <w:rFonts w:ascii="Times New Roman" w:hAnsi="Times New Roman"/>
          <w:sz w:val="28"/>
          <w:szCs w:val="28"/>
        </w:rPr>
        <w:t xml:space="preserve">pārsniedz 10 miljonus </w:t>
      </w:r>
      <w:proofErr w:type="spellStart"/>
      <w:r w:rsidR="00BB7F25" w:rsidRPr="006310CD">
        <w:rPr>
          <w:rFonts w:ascii="Times New Roman" w:hAnsi="Times New Roman"/>
          <w:i/>
          <w:sz w:val="28"/>
          <w:szCs w:val="28"/>
        </w:rPr>
        <w:t>euro</w:t>
      </w:r>
      <w:proofErr w:type="spellEnd"/>
      <w:r w:rsidR="00BB7F25">
        <w:rPr>
          <w:rFonts w:ascii="Times New Roman" w:hAnsi="Times New Roman"/>
          <w:i/>
          <w:sz w:val="28"/>
          <w:szCs w:val="28"/>
        </w:rPr>
        <w:t>,</w:t>
      </w:r>
      <w:r w:rsidRPr="006310CD">
        <w:rPr>
          <w:rFonts w:ascii="Times New Roman" w:hAnsi="Times New Roman"/>
          <w:sz w:val="28"/>
          <w:szCs w:val="28"/>
        </w:rPr>
        <w:t xml:space="preserve"> vēlas investēt vairāk nekā trīs ārzemnieki, kapitālsabiedrībai būtu jāreģistrējas Latvijas Investīciju </w:t>
      </w:r>
      <w:r w:rsidR="00AD6E5F">
        <w:rPr>
          <w:rFonts w:ascii="Times New Roman" w:hAnsi="Times New Roman"/>
          <w:sz w:val="28"/>
          <w:szCs w:val="28"/>
        </w:rPr>
        <w:t xml:space="preserve">un </w:t>
      </w:r>
      <w:r w:rsidRPr="006310CD">
        <w:rPr>
          <w:rFonts w:ascii="Times New Roman" w:hAnsi="Times New Roman"/>
          <w:sz w:val="28"/>
          <w:szCs w:val="28"/>
        </w:rPr>
        <w:t xml:space="preserve">attīstības aģentūrā, jo šāda reģistrācija radītu papildu administratīvo slogu komersantiem, kā arī papildu administratīvās izmaksas Latvijas Investīciju </w:t>
      </w:r>
      <w:r w:rsidR="00AD6E5F">
        <w:rPr>
          <w:rFonts w:ascii="Times New Roman" w:hAnsi="Times New Roman"/>
          <w:sz w:val="28"/>
          <w:szCs w:val="28"/>
        </w:rPr>
        <w:t xml:space="preserve">un </w:t>
      </w:r>
      <w:r w:rsidRPr="006310CD">
        <w:rPr>
          <w:rFonts w:ascii="Times New Roman" w:hAnsi="Times New Roman"/>
          <w:sz w:val="28"/>
          <w:szCs w:val="28"/>
        </w:rPr>
        <w:t xml:space="preserve">attīstības aģentūrai, </w:t>
      </w:r>
      <w:proofErr w:type="gramStart"/>
      <w:r w:rsidR="00C27266" w:rsidRPr="006310CD">
        <w:rPr>
          <w:rFonts w:ascii="Times New Roman" w:hAnsi="Times New Roman"/>
          <w:sz w:val="28"/>
          <w:szCs w:val="28"/>
        </w:rPr>
        <w:t>turklāt</w:t>
      </w:r>
      <w:r w:rsidRPr="006310CD">
        <w:rPr>
          <w:rFonts w:ascii="Times New Roman" w:hAnsi="Times New Roman"/>
          <w:sz w:val="28"/>
          <w:szCs w:val="28"/>
        </w:rPr>
        <w:t>,</w:t>
      </w:r>
      <w:proofErr w:type="gramEnd"/>
      <w:r w:rsidRPr="006310CD">
        <w:rPr>
          <w:rFonts w:ascii="Times New Roman" w:hAnsi="Times New Roman"/>
          <w:sz w:val="28"/>
          <w:szCs w:val="28"/>
        </w:rPr>
        <w:t xml:space="preserve"> nav viennozīmīgi saprotams, kādiem kritērijiem kapitālsabiedrībai būtu jāatbilst, lai reģistrācija varētu notikt.</w:t>
      </w:r>
      <w:r w:rsidR="00C27266" w:rsidRPr="006310CD">
        <w:rPr>
          <w:rFonts w:ascii="Times New Roman" w:hAnsi="Times New Roman"/>
          <w:sz w:val="28"/>
          <w:szCs w:val="28"/>
        </w:rPr>
        <w:t xml:space="preserve"> Šādas reģistrācijas vietā Ministru kabinets ierosina noteikt </w:t>
      </w:r>
      <w:r w:rsidR="00BB7F25">
        <w:rPr>
          <w:rFonts w:ascii="Times New Roman" w:hAnsi="Times New Roman"/>
          <w:sz w:val="28"/>
          <w:szCs w:val="28"/>
        </w:rPr>
        <w:t xml:space="preserve">to, ka katram no investoriem </w:t>
      </w:r>
      <w:r w:rsidR="00C27266" w:rsidRPr="006310CD">
        <w:rPr>
          <w:rFonts w:ascii="Times New Roman" w:hAnsi="Times New Roman"/>
          <w:sz w:val="28"/>
          <w:szCs w:val="28"/>
        </w:rPr>
        <w:t xml:space="preserve">valsts budžetā </w:t>
      </w:r>
      <w:r w:rsidR="00BB7F25">
        <w:rPr>
          <w:rFonts w:ascii="Times New Roman" w:hAnsi="Times New Roman"/>
          <w:sz w:val="28"/>
          <w:szCs w:val="28"/>
        </w:rPr>
        <w:t xml:space="preserve">jāveic maksājums </w:t>
      </w:r>
      <w:r w:rsidR="00E90316">
        <w:rPr>
          <w:rFonts w:ascii="Times New Roman" w:hAnsi="Times New Roman"/>
          <w:sz w:val="28"/>
          <w:szCs w:val="28"/>
        </w:rPr>
        <w:t xml:space="preserve">10 </w:t>
      </w:r>
      <w:r w:rsidR="00BB7F25">
        <w:rPr>
          <w:rFonts w:ascii="Times New Roman" w:hAnsi="Times New Roman"/>
          <w:sz w:val="28"/>
          <w:szCs w:val="28"/>
        </w:rPr>
        <w:t xml:space="preserve">000 </w:t>
      </w:r>
      <w:proofErr w:type="spellStart"/>
      <w:r w:rsidR="00BB7F25">
        <w:rPr>
          <w:rFonts w:ascii="Times New Roman" w:hAnsi="Times New Roman"/>
          <w:i/>
          <w:sz w:val="28"/>
          <w:szCs w:val="28"/>
        </w:rPr>
        <w:t>euro</w:t>
      </w:r>
      <w:proofErr w:type="spellEnd"/>
      <w:r w:rsidR="00BB7F25">
        <w:rPr>
          <w:rFonts w:ascii="Times New Roman" w:hAnsi="Times New Roman"/>
          <w:sz w:val="28"/>
          <w:szCs w:val="28"/>
        </w:rPr>
        <w:t xml:space="preserve"> apmērā</w:t>
      </w:r>
      <w:r w:rsidR="00C27266" w:rsidRPr="006310CD">
        <w:rPr>
          <w:rFonts w:ascii="Times New Roman" w:hAnsi="Times New Roman"/>
          <w:sz w:val="28"/>
          <w:szCs w:val="28"/>
        </w:rPr>
        <w:t>;</w:t>
      </w:r>
    </w:p>
    <w:p w:rsidR="00251A0D" w:rsidRDefault="00B70DB7" w:rsidP="00B70DB7">
      <w:pPr>
        <w:pStyle w:val="ListParagraph"/>
        <w:numPr>
          <w:ilvl w:val="0"/>
          <w:numId w:val="1"/>
        </w:numPr>
        <w:spacing w:after="120"/>
        <w:jc w:val="both"/>
        <w:rPr>
          <w:rFonts w:ascii="Times New Roman" w:hAnsi="Times New Roman"/>
          <w:sz w:val="28"/>
          <w:szCs w:val="28"/>
        </w:rPr>
      </w:pPr>
      <w:r w:rsidRPr="00300489">
        <w:rPr>
          <w:rFonts w:ascii="Times New Roman" w:hAnsi="Times New Roman"/>
          <w:sz w:val="28"/>
          <w:szCs w:val="28"/>
        </w:rPr>
        <w:t xml:space="preserve">Ministru kabinets </w:t>
      </w:r>
      <w:r w:rsidR="009C6D8C">
        <w:rPr>
          <w:rFonts w:ascii="Times New Roman" w:hAnsi="Times New Roman"/>
          <w:sz w:val="28"/>
          <w:szCs w:val="28"/>
        </w:rPr>
        <w:t xml:space="preserve">neatbalsta </w:t>
      </w:r>
      <w:r w:rsidRPr="00300489">
        <w:rPr>
          <w:rFonts w:ascii="Times New Roman" w:hAnsi="Times New Roman"/>
          <w:sz w:val="28"/>
          <w:szCs w:val="28"/>
        </w:rPr>
        <w:t>termiņuzturēšanās atļaujas piešķiršanu par ieguldījumu tādā kapitālsabiedrībā, kas ir koncerna valdošais uzņēmums Koncerna likuma izpratnē un kas kopā ar koncerna atkarīgajām sabiedrībām atbilst likumā noteiktajiem kritērijiem termiņuzturēšanās atļaujas iegūšanai, jo</w:t>
      </w:r>
      <w:r w:rsidR="001D4A79">
        <w:rPr>
          <w:rFonts w:ascii="Times New Roman" w:hAnsi="Times New Roman"/>
          <w:sz w:val="28"/>
          <w:szCs w:val="28"/>
        </w:rPr>
        <w:t>,</w:t>
      </w:r>
      <w:r w:rsidRPr="00300489">
        <w:rPr>
          <w:rFonts w:ascii="Times New Roman" w:hAnsi="Times New Roman"/>
          <w:sz w:val="28"/>
          <w:szCs w:val="28"/>
        </w:rPr>
        <w:t xml:space="preserve"> </w:t>
      </w:r>
      <w:r w:rsidRPr="009A0E50">
        <w:rPr>
          <w:rFonts w:ascii="Times New Roman" w:hAnsi="Times New Roman"/>
          <w:sz w:val="28"/>
          <w:szCs w:val="28"/>
        </w:rPr>
        <w:t xml:space="preserve">ņemot vērā Koncerna likumā noteikto tiesisko regulējumu, </w:t>
      </w:r>
      <w:r w:rsidR="001D4A79">
        <w:rPr>
          <w:rFonts w:ascii="Times New Roman" w:hAnsi="Times New Roman"/>
          <w:sz w:val="28"/>
          <w:szCs w:val="28"/>
        </w:rPr>
        <w:t xml:space="preserve">būtu grūti pārliecināties par uzņēmuma atbilstību konkrētai likuma normai, kā arī </w:t>
      </w:r>
      <w:r w:rsidRPr="009A0E50">
        <w:rPr>
          <w:rFonts w:ascii="Times New Roman" w:hAnsi="Times New Roman"/>
          <w:sz w:val="28"/>
          <w:szCs w:val="28"/>
        </w:rPr>
        <w:t>koncernu izvērtēšana</w:t>
      </w:r>
      <w:r w:rsidR="001D4A79">
        <w:rPr>
          <w:rFonts w:ascii="Times New Roman" w:hAnsi="Times New Roman"/>
          <w:sz w:val="28"/>
          <w:szCs w:val="28"/>
        </w:rPr>
        <w:t xml:space="preserve"> </w:t>
      </w:r>
      <w:r w:rsidRPr="009A0E50">
        <w:rPr>
          <w:rFonts w:ascii="Times New Roman" w:hAnsi="Times New Roman"/>
          <w:sz w:val="28"/>
          <w:szCs w:val="28"/>
        </w:rPr>
        <w:t>un šādu atļauju izsniegšanas administrēšana un uzraudzība uzliks papildus slogu uzraugošajām iestādēm</w:t>
      </w:r>
      <w:r w:rsidR="00251A0D">
        <w:rPr>
          <w:rFonts w:ascii="Times New Roman" w:hAnsi="Times New Roman"/>
          <w:sz w:val="28"/>
          <w:szCs w:val="28"/>
        </w:rPr>
        <w:t>.</w:t>
      </w:r>
    </w:p>
    <w:p w:rsidR="00B70DB7" w:rsidRPr="001D4A79" w:rsidRDefault="00B70DB7" w:rsidP="001D4A79">
      <w:pPr>
        <w:pStyle w:val="ListParagraph"/>
        <w:spacing w:after="120"/>
        <w:ind w:left="1080" w:firstLine="360"/>
        <w:jc w:val="both"/>
        <w:rPr>
          <w:rFonts w:ascii="Times New Roman" w:hAnsi="Times New Roman"/>
          <w:sz w:val="28"/>
          <w:szCs w:val="28"/>
        </w:rPr>
      </w:pPr>
      <w:r w:rsidRPr="00300489">
        <w:rPr>
          <w:rFonts w:ascii="Times New Roman" w:hAnsi="Times New Roman"/>
          <w:sz w:val="28"/>
          <w:szCs w:val="28"/>
        </w:rPr>
        <w:lastRenderedPageBreak/>
        <w:t xml:space="preserve">Tā vietā Ministru kabinets piedāvā noteikt termiņuzturēšanās atļaujas piešķiršanu par ieguldījumu tādu </w:t>
      </w:r>
      <w:r w:rsidR="00BB7F25">
        <w:rPr>
          <w:rFonts w:ascii="Times New Roman" w:hAnsi="Times New Roman"/>
          <w:sz w:val="28"/>
          <w:szCs w:val="28"/>
        </w:rPr>
        <w:t xml:space="preserve">Latvijas Republikā reģistrētu </w:t>
      </w:r>
      <w:r w:rsidRPr="00300489">
        <w:rPr>
          <w:rFonts w:ascii="Times New Roman" w:hAnsi="Times New Roman"/>
          <w:sz w:val="28"/>
          <w:szCs w:val="28"/>
        </w:rPr>
        <w:t xml:space="preserve">uzņēmumu grupā, kas ir uzskatāmi par </w:t>
      </w:r>
      <w:r>
        <w:rPr>
          <w:rFonts w:ascii="Times New Roman" w:hAnsi="Times New Roman"/>
          <w:sz w:val="28"/>
          <w:szCs w:val="28"/>
        </w:rPr>
        <w:t>mātes un meitas</w:t>
      </w:r>
      <w:r w:rsidRPr="00300489">
        <w:rPr>
          <w:rFonts w:ascii="Times New Roman" w:hAnsi="Times New Roman"/>
          <w:sz w:val="28"/>
          <w:szCs w:val="28"/>
        </w:rPr>
        <w:t xml:space="preserve"> uzņēmumiem likuma “Par uzņēmuma ienākuma nodokli” </w:t>
      </w:r>
      <w:proofErr w:type="gramStart"/>
      <w:r w:rsidRPr="00300489">
        <w:rPr>
          <w:rFonts w:ascii="Times New Roman" w:hAnsi="Times New Roman"/>
          <w:sz w:val="28"/>
          <w:szCs w:val="28"/>
        </w:rPr>
        <w:t>1.panta</w:t>
      </w:r>
      <w:proofErr w:type="gramEnd"/>
      <w:r w:rsidRPr="00300489">
        <w:rPr>
          <w:rFonts w:ascii="Times New Roman" w:hAnsi="Times New Roman"/>
          <w:sz w:val="28"/>
          <w:szCs w:val="28"/>
        </w:rPr>
        <w:t xml:space="preserve"> </w:t>
      </w:r>
      <w:r>
        <w:rPr>
          <w:rFonts w:ascii="Times New Roman" w:hAnsi="Times New Roman"/>
          <w:sz w:val="28"/>
          <w:szCs w:val="28"/>
        </w:rPr>
        <w:t>23. un 24.</w:t>
      </w:r>
      <w:r w:rsidRPr="00300489">
        <w:rPr>
          <w:rFonts w:ascii="Times New Roman" w:hAnsi="Times New Roman"/>
          <w:sz w:val="28"/>
          <w:szCs w:val="28"/>
        </w:rPr>
        <w:t xml:space="preserve">daļas izpratnē, ja ieguldījums ir veikts viena uzņēmuma pamatkapitālā. </w:t>
      </w:r>
      <w:r w:rsidRPr="001D4A79">
        <w:rPr>
          <w:rFonts w:ascii="Times New Roman" w:hAnsi="Times New Roman"/>
          <w:sz w:val="28"/>
          <w:szCs w:val="28"/>
        </w:rPr>
        <w:t>Šādi grozījumi varētu veicināt ārvalstu tiešo investīciju piesaisti uzņēmumiem, kas atsevišķi neatbilst Imigrācijas likumā noteiktajiem kritērijiem attiecībā uz to doto ekonom</w:t>
      </w:r>
      <w:r w:rsidR="00251A0D" w:rsidRPr="001D4A79">
        <w:rPr>
          <w:rFonts w:ascii="Times New Roman" w:hAnsi="Times New Roman"/>
          <w:sz w:val="28"/>
          <w:szCs w:val="28"/>
        </w:rPr>
        <w:t>isko labumu Latvijas Republikai</w:t>
      </w:r>
      <w:r w:rsidRPr="001D4A79">
        <w:rPr>
          <w:rFonts w:ascii="Times New Roman" w:hAnsi="Times New Roman"/>
          <w:sz w:val="28"/>
          <w:szCs w:val="28"/>
        </w:rPr>
        <w:t>;</w:t>
      </w:r>
    </w:p>
    <w:p w:rsidR="003644A2" w:rsidRPr="006310CD" w:rsidRDefault="003644A2" w:rsidP="009728E9">
      <w:pPr>
        <w:pStyle w:val="ListParagraph"/>
        <w:numPr>
          <w:ilvl w:val="0"/>
          <w:numId w:val="1"/>
        </w:numPr>
        <w:spacing w:after="120"/>
        <w:jc w:val="both"/>
        <w:rPr>
          <w:rFonts w:ascii="Times New Roman" w:hAnsi="Times New Roman"/>
          <w:sz w:val="28"/>
          <w:szCs w:val="28"/>
        </w:rPr>
      </w:pPr>
      <w:r w:rsidRPr="006310CD">
        <w:rPr>
          <w:rFonts w:ascii="Times New Roman" w:hAnsi="Times New Roman"/>
          <w:sz w:val="28"/>
          <w:szCs w:val="28"/>
        </w:rPr>
        <w:t xml:space="preserve">Ministru kabinets neatbalsta </w:t>
      </w:r>
      <w:r w:rsidR="00A979E9" w:rsidRPr="006310CD">
        <w:rPr>
          <w:rFonts w:ascii="Times New Roman" w:hAnsi="Times New Roman"/>
          <w:sz w:val="28"/>
          <w:szCs w:val="28"/>
        </w:rPr>
        <w:t xml:space="preserve">ieguldījumu </w:t>
      </w:r>
      <w:r w:rsidRPr="006310CD">
        <w:rPr>
          <w:rFonts w:ascii="Times New Roman" w:hAnsi="Times New Roman"/>
          <w:sz w:val="28"/>
          <w:szCs w:val="28"/>
        </w:rPr>
        <w:t>alternatīvo ieguldījumu fond</w:t>
      </w:r>
      <w:r w:rsidR="00A979E9" w:rsidRPr="006310CD">
        <w:rPr>
          <w:rFonts w:ascii="Times New Roman" w:hAnsi="Times New Roman"/>
          <w:sz w:val="28"/>
          <w:szCs w:val="28"/>
        </w:rPr>
        <w:t>ā</w:t>
      </w:r>
      <w:r w:rsidRPr="006310CD">
        <w:rPr>
          <w:rFonts w:ascii="Times New Roman" w:hAnsi="Times New Roman"/>
          <w:sz w:val="28"/>
          <w:szCs w:val="28"/>
        </w:rPr>
        <w:t xml:space="preserve"> kā </w:t>
      </w:r>
      <w:r w:rsidR="00A979E9" w:rsidRPr="006310CD">
        <w:rPr>
          <w:rFonts w:ascii="Times New Roman" w:hAnsi="Times New Roman"/>
          <w:sz w:val="28"/>
          <w:szCs w:val="28"/>
        </w:rPr>
        <w:t>jaunu termiņuzturēšanās atļaujas pieprasīšanas pamatu, ievērojot to, ka pašlaik Latvijas Republikā reģistrētie fondi līdzekļus iegulda gan Latvijā, gan citās valstīs reģistrētās kapitālsabiedrībās</w:t>
      </w:r>
      <w:r w:rsidR="000738D5" w:rsidRPr="006310CD">
        <w:rPr>
          <w:rFonts w:ascii="Times New Roman" w:hAnsi="Times New Roman"/>
          <w:sz w:val="28"/>
          <w:szCs w:val="28"/>
        </w:rPr>
        <w:t>, kā arī ir problemātiski noteikt kritērijus ekonomiskā labuma noteikšanai šādam ieguldījuma veidam;</w:t>
      </w:r>
    </w:p>
    <w:p w:rsidR="00A412FC" w:rsidRPr="006310CD" w:rsidRDefault="00A412FC" w:rsidP="00A412FC">
      <w:pPr>
        <w:spacing w:after="120"/>
        <w:jc w:val="both"/>
        <w:rPr>
          <w:rFonts w:ascii="Times New Roman" w:hAnsi="Times New Roman"/>
          <w:sz w:val="28"/>
          <w:szCs w:val="28"/>
          <w:u w:val="single"/>
        </w:rPr>
      </w:pPr>
      <w:r w:rsidRPr="006310CD">
        <w:rPr>
          <w:rFonts w:ascii="Times New Roman" w:hAnsi="Times New Roman"/>
          <w:sz w:val="28"/>
          <w:szCs w:val="28"/>
        </w:rPr>
        <w:t xml:space="preserve">        </w:t>
      </w:r>
      <w:r w:rsidR="00934159">
        <w:rPr>
          <w:rFonts w:ascii="Times New Roman" w:hAnsi="Times New Roman"/>
          <w:sz w:val="28"/>
          <w:szCs w:val="28"/>
        </w:rPr>
        <w:t xml:space="preserve">Izvērtējot </w:t>
      </w:r>
      <w:r w:rsidR="00B71C82" w:rsidRPr="005F4E77">
        <w:rPr>
          <w:rFonts w:ascii="Times New Roman" w:hAnsi="Times New Roman"/>
          <w:sz w:val="28"/>
          <w:szCs w:val="28"/>
          <w:u w:val="single"/>
        </w:rPr>
        <w:t>likumprojekta 2.lasījumam iesniegto 5</w:t>
      </w:r>
      <w:r w:rsidR="00B71C82" w:rsidRPr="006310CD">
        <w:rPr>
          <w:rFonts w:ascii="Times New Roman" w:hAnsi="Times New Roman"/>
          <w:sz w:val="28"/>
          <w:szCs w:val="28"/>
          <w:u w:val="single"/>
        </w:rPr>
        <w:t>8</w:t>
      </w:r>
      <w:r w:rsidR="007F5E07">
        <w:rPr>
          <w:rFonts w:ascii="Times New Roman" w:hAnsi="Times New Roman"/>
          <w:sz w:val="28"/>
          <w:szCs w:val="28"/>
          <w:u w:val="single"/>
        </w:rPr>
        <w:t>.</w:t>
      </w:r>
      <w:r w:rsidR="00B71C82" w:rsidRPr="006310CD">
        <w:rPr>
          <w:rFonts w:ascii="Times New Roman" w:hAnsi="Times New Roman"/>
          <w:sz w:val="28"/>
          <w:szCs w:val="28"/>
          <w:u w:val="single"/>
        </w:rPr>
        <w:t>, 59</w:t>
      </w:r>
      <w:r w:rsidR="007F5E07">
        <w:rPr>
          <w:rFonts w:ascii="Times New Roman" w:hAnsi="Times New Roman"/>
          <w:sz w:val="28"/>
          <w:szCs w:val="28"/>
          <w:u w:val="single"/>
        </w:rPr>
        <w:t>.</w:t>
      </w:r>
      <w:r w:rsidR="00B71C82" w:rsidRPr="006310CD">
        <w:rPr>
          <w:rFonts w:ascii="Times New Roman" w:hAnsi="Times New Roman"/>
          <w:sz w:val="28"/>
          <w:szCs w:val="28"/>
          <w:u w:val="single"/>
        </w:rPr>
        <w:t xml:space="preserve"> un 60</w:t>
      </w:r>
      <w:r w:rsidR="007F5E07">
        <w:rPr>
          <w:rFonts w:ascii="Times New Roman" w:hAnsi="Times New Roman"/>
          <w:sz w:val="28"/>
          <w:szCs w:val="28"/>
          <w:u w:val="single"/>
        </w:rPr>
        <w:t>.</w:t>
      </w:r>
      <w:r w:rsidR="00B71C82">
        <w:rPr>
          <w:rFonts w:ascii="Times New Roman" w:hAnsi="Times New Roman"/>
          <w:sz w:val="28"/>
          <w:szCs w:val="28"/>
          <w:u w:val="single"/>
        </w:rPr>
        <w:t xml:space="preserve"> </w:t>
      </w:r>
      <w:r w:rsidR="00934159" w:rsidRPr="005E7DBA">
        <w:rPr>
          <w:rFonts w:ascii="Times New Roman" w:hAnsi="Times New Roman"/>
          <w:sz w:val="28"/>
          <w:szCs w:val="28"/>
          <w:u w:val="single"/>
        </w:rPr>
        <w:t>p</w:t>
      </w:r>
      <w:r w:rsidRPr="005E7DBA">
        <w:rPr>
          <w:rFonts w:ascii="Times New Roman" w:hAnsi="Times New Roman"/>
          <w:sz w:val="28"/>
          <w:szCs w:val="28"/>
          <w:u w:val="single"/>
        </w:rPr>
        <w:t>r</w:t>
      </w:r>
      <w:r w:rsidRPr="006310CD">
        <w:rPr>
          <w:rFonts w:ascii="Times New Roman" w:hAnsi="Times New Roman"/>
          <w:sz w:val="28"/>
          <w:szCs w:val="28"/>
          <w:u w:val="single"/>
        </w:rPr>
        <w:t>iekšlikumu</w:t>
      </w:r>
      <w:r w:rsidR="005F4E77">
        <w:rPr>
          <w:rFonts w:ascii="Times New Roman" w:hAnsi="Times New Roman"/>
          <w:sz w:val="28"/>
          <w:szCs w:val="28"/>
          <w:u w:val="single"/>
        </w:rPr>
        <w:t>,</w:t>
      </w:r>
      <w:r w:rsidRPr="006310CD">
        <w:rPr>
          <w:rFonts w:ascii="Times New Roman" w:hAnsi="Times New Roman"/>
          <w:sz w:val="28"/>
          <w:szCs w:val="28"/>
          <w:u w:val="single"/>
        </w:rPr>
        <w:t xml:space="preserve"> </w:t>
      </w:r>
      <w:r w:rsidR="003E3B0E" w:rsidRPr="006310CD">
        <w:rPr>
          <w:rFonts w:ascii="Times New Roman" w:hAnsi="Times New Roman"/>
          <w:sz w:val="28"/>
          <w:szCs w:val="28"/>
        </w:rPr>
        <w:t xml:space="preserve">Ministru kabinets pauž viedokli, ka </w:t>
      </w:r>
      <w:r w:rsidR="004A5E60" w:rsidRPr="006310CD">
        <w:rPr>
          <w:rFonts w:ascii="Times New Roman" w:hAnsi="Times New Roman"/>
          <w:sz w:val="28"/>
          <w:szCs w:val="28"/>
        </w:rPr>
        <w:t xml:space="preserve">pie uzturēšanās atļaujas anulēšanas pamatiem </w:t>
      </w:r>
      <w:r w:rsidR="003E3B0E" w:rsidRPr="006310CD">
        <w:rPr>
          <w:rFonts w:ascii="Times New Roman" w:hAnsi="Times New Roman"/>
          <w:sz w:val="28"/>
          <w:szCs w:val="28"/>
        </w:rPr>
        <w:t>nav nepieciešama īpaša norāde par nekustamā īpašuma nodok</w:t>
      </w:r>
      <w:r w:rsidR="004A5E60" w:rsidRPr="006310CD">
        <w:rPr>
          <w:rFonts w:ascii="Times New Roman" w:hAnsi="Times New Roman"/>
          <w:sz w:val="28"/>
          <w:szCs w:val="28"/>
        </w:rPr>
        <w:t>ļa parādu</w:t>
      </w:r>
      <w:r w:rsidR="003E3B0E" w:rsidRPr="006310CD">
        <w:rPr>
          <w:rFonts w:ascii="Times New Roman" w:hAnsi="Times New Roman"/>
          <w:sz w:val="28"/>
          <w:szCs w:val="28"/>
        </w:rPr>
        <w:t xml:space="preserve">, jo jau pašreiz ārzemnieka, kurš uzturēšanās atļauju saņēmis saistībā ar Imigrācijas likuma </w:t>
      </w:r>
      <w:proofErr w:type="gramStart"/>
      <w:r w:rsidR="003E3B0E" w:rsidRPr="006310CD">
        <w:rPr>
          <w:rFonts w:ascii="Times New Roman" w:hAnsi="Times New Roman"/>
          <w:sz w:val="28"/>
          <w:szCs w:val="28"/>
        </w:rPr>
        <w:t>23.panta</w:t>
      </w:r>
      <w:proofErr w:type="gramEnd"/>
      <w:r w:rsidR="003E3B0E" w:rsidRPr="006310CD">
        <w:rPr>
          <w:rFonts w:ascii="Times New Roman" w:hAnsi="Times New Roman"/>
          <w:sz w:val="28"/>
          <w:szCs w:val="28"/>
        </w:rPr>
        <w:t xml:space="preserve"> pirmās daļas 29.punktu, tas ir, nekustamā īpašuma iegādi, termiņuzturēšanās atļauju nereģistrē</w:t>
      </w:r>
      <w:r w:rsidR="004A5E60" w:rsidRPr="006310CD">
        <w:rPr>
          <w:rFonts w:ascii="Times New Roman" w:hAnsi="Times New Roman"/>
          <w:sz w:val="28"/>
          <w:szCs w:val="28"/>
        </w:rPr>
        <w:t xml:space="preserve"> un pēc tam anulē</w:t>
      </w:r>
      <w:r w:rsidR="003E3B0E" w:rsidRPr="006310CD">
        <w:rPr>
          <w:rFonts w:ascii="Times New Roman" w:hAnsi="Times New Roman"/>
          <w:sz w:val="28"/>
          <w:szCs w:val="28"/>
        </w:rPr>
        <w:t xml:space="preserve">, ja personai ir nekustamā īpašuma nodokļa parāds. Attiecībā uz nodokļu, ko administrē Valsts ieņēmumu dienests, parādiem Ministru kabinets uzskata, ka </w:t>
      </w:r>
      <w:r w:rsidR="00A545DD">
        <w:rPr>
          <w:rFonts w:ascii="Times New Roman" w:hAnsi="Times New Roman"/>
          <w:sz w:val="28"/>
          <w:szCs w:val="28"/>
        </w:rPr>
        <w:t>nepieciešams</w:t>
      </w:r>
      <w:r w:rsidR="00A545DD" w:rsidRPr="006310CD">
        <w:rPr>
          <w:rFonts w:ascii="Times New Roman" w:hAnsi="Times New Roman"/>
          <w:sz w:val="28"/>
          <w:szCs w:val="28"/>
        </w:rPr>
        <w:t xml:space="preserve"> </w:t>
      </w:r>
      <w:r w:rsidR="003E3B0E" w:rsidRPr="006310CD">
        <w:rPr>
          <w:rFonts w:ascii="Times New Roman" w:hAnsi="Times New Roman"/>
          <w:sz w:val="28"/>
          <w:szCs w:val="28"/>
        </w:rPr>
        <w:t xml:space="preserve">papildināt Imigrācijas likuma </w:t>
      </w:r>
      <w:proofErr w:type="gramStart"/>
      <w:r w:rsidR="003E3B0E" w:rsidRPr="006310CD">
        <w:rPr>
          <w:rFonts w:ascii="Times New Roman" w:hAnsi="Times New Roman"/>
          <w:sz w:val="28"/>
          <w:szCs w:val="28"/>
        </w:rPr>
        <w:t>35.panta</w:t>
      </w:r>
      <w:proofErr w:type="gramEnd"/>
      <w:r w:rsidR="003E3B0E" w:rsidRPr="006310CD">
        <w:rPr>
          <w:rFonts w:ascii="Times New Roman" w:hAnsi="Times New Roman"/>
          <w:sz w:val="28"/>
          <w:szCs w:val="28"/>
        </w:rPr>
        <w:t xml:space="preserve"> pirmo daļu ar 30.punktu, kurā noteiktu</w:t>
      </w:r>
      <w:r w:rsidR="004A5E60" w:rsidRPr="006310CD">
        <w:rPr>
          <w:rFonts w:ascii="Times New Roman" w:hAnsi="Times New Roman"/>
          <w:sz w:val="28"/>
          <w:szCs w:val="28"/>
        </w:rPr>
        <w:t>, ka uzturēšanās atļauju, kas izsniegta saskaņā ar Imigrācijas likuma 23.panta pirmās daļas 28., 29., 30. vai 31.</w:t>
      </w:r>
      <w:r w:rsidR="00A545DD" w:rsidRPr="006310CD">
        <w:rPr>
          <w:rFonts w:ascii="Times New Roman" w:hAnsi="Times New Roman"/>
          <w:sz w:val="28"/>
          <w:szCs w:val="28"/>
        </w:rPr>
        <w:t>p</w:t>
      </w:r>
      <w:r w:rsidR="00A545DD">
        <w:rPr>
          <w:rFonts w:ascii="Times New Roman" w:hAnsi="Times New Roman"/>
          <w:sz w:val="28"/>
          <w:szCs w:val="28"/>
        </w:rPr>
        <w:t>unktu</w:t>
      </w:r>
      <w:r w:rsidR="004A5E60" w:rsidRPr="006310CD">
        <w:rPr>
          <w:rFonts w:ascii="Times New Roman" w:hAnsi="Times New Roman"/>
          <w:sz w:val="28"/>
          <w:szCs w:val="28"/>
        </w:rPr>
        <w:t>, anulē, ja ārzemniekam</w:t>
      </w:r>
      <w:r w:rsidR="00B26E19">
        <w:rPr>
          <w:rFonts w:ascii="Times New Roman" w:hAnsi="Times New Roman"/>
          <w:sz w:val="28"/>
          <w:szCs w:val="28"/>
        </w:rPr>
        <w:t xml:space="preserve"> ir</w:t>
      </w:r>
      <w:r w:rsidR="004A5E60" w:rsidRPr="006310CD">
        <w:rPr>
          <w:rFonts w:ascii="Times New Roman" w:hAnsi="Times New Roman"/>
          <w:sz w:val="28"/>
          <w:szCs w:val="28"/>
        </w:rPr>
        <w:t xml:space="preserve"> </w:t>
      </w:r>
      <w:r w:rsidR="00934159">
        <w:rPr>
          <w:rFonts w:ascii="Times New Roman" w:hAnsi="Times New Roman"/>
          <w:sz w:val="28"/>
          <w:szCs w:val="28"/>
        </w:rPr>
        <w:t>Valsts ieņēmumu dienesta</w:t>
      </w:r>
      <w:r w:rsidR="00B26E19">
        <w:rPr>
          <w:rFonts w:ascii="Times New Roman" w:hAnsi="Times New Roman"/>
          <w:sz w:val="28"/>
          <w:szCs w:val="28"/>
        </w:rPr>
        <w:t xml:space="preserve"> administrēto </w:t>
      </w:r>
      <w:r w:rsidR="004A5E60" w:rsidRPr="006310CD">
        <w:rPr>
          <w:rFonts w:ascii="Times New Roman" w:hAnsi="Times New Roman"/>
          <w:sz w:val="28"/>
          <w:szCs w:val="28"/>
        </w:rPr>
        <w:t>nodokļu parād</w:t>
      </w:r>
      <w:r w:rsidR="00B26E19">
        <w:rPr>
          <w:rFonts w:ascii="Times New Roman" w:hAnsi="Times New Roman"/>
          <w:sz w:val="28"/>
          <w:szCs w:val="28"/>
        </w:rPr>
        <w:t>s</w:t>
      </w:r>
      <w:r w:rsidR="004A5E60" w:rsidRPr="006310CD">
        <w:rPr>
          <w:rFonts w:ascii="Times New Roman" w:hAnsi="Times New Roman"/>
          <w:sz w:val="28"/>
          <w:szCs w:val="28"/>
        </w:rPr>
        <w:t>, kur</w:t>
      </w:r>
      <w:r w:rsidR="00B26E19">
        <w:rPr>
          <w:rFonts w:ascii="Times New Roman" w:hAnsi="Times New Roman"/>
          <w:sz w:val="28"/>
          <w:szCs w:val="28"/>
        </w:rPr>
        <w:t xml:space="preserve">a kopsumma </w:t>
      </w:r>
      <w:r w:rsidR="004A5E60" w:rsidRPr="006310CD">
        <w:rPr>
          <w:rFonts w:ascii="Times New Roman" w:hAnsi="Times New Roman"/>
          <w:sz w:val="28"/>
          <w:szCs w:val="28"/>
        </w:rPr>
        <w:t xml:space="preserve">pārsniedz 150 </w:t>
      </w:r>
      <w:proofErr w:type="spellStart"/>
      <w:r w:rsidR="00B26E19">
        <w:rPr>
          <w:rFonts w:ascii="Times New Roman" w:hAnsi="Times New Roman"/>
          <w:i/>
          <w:sz w:val="28"/>
          <w:szCs w:val="28"/>
        </w:rPr>
        <w:t>euro</w:t>
      </w:r>
      <w:proofErr w:type="spellEnd"/>
      <w:r w:rsidR="00B26E19">
        <w:rPr>
          <w:rFonts w:ascii="Times New Roman" w:hAnsi="Times New Roman"/>
          <w:i/>
          <w:sz w:val="28"/>
          <w:szCs w:val="28"/>
        </w:rPr>
        <w:t xml:space="preserve">, </w:t>
      </w:r>
      <w:r w:rsidR="00B26E19">
        <w:rPr>
          <w:rFonts w:ascii="Times New Roman" w:hAnsi="Times New Roman"/>
          <w:sz w:val="28"/>
          <w:szCs w:val="28"/>
        </w:rPr>
        <w:t>izņemot nodokļu maksājumus, kuru maksāšanas termiņš ir pagarināts likum</w:t>
      </w:r>
      <w:r w:rsidR="004F4A2D">
        <w:rPr>
          <w:rFonts w:ascii="Times New Roman" w:hAnsi="Times New Roman"/>
          <w:sz w:val="28"/>
          <w:szCs w:val="28"/>
        </w:rPr>
        <w:t>a</w:t>
      </w:r>
      <w:r w:rsidR="00B26E19">
        <w:rPr>
          <w:rFonts w:ascii="Times New Roman" w:hAnsi="Times New Roman"/>
          <w:sz w:val="28"/>
          <w:szCs w:val="28"/>
        </w:rPr>
        <w:t xml:space="preserve"> „Par nodokļiem un nodevām” 24.panta pirmajā un 1</w:t>
      </w:r>
      <w:r w:rsidR="00BD707C">
        <w:rPr>
          <w:rFonts w:ascii="Times New Roman" w:hAnsi="Times New Roman"/>
          <w:sz w:val="28"/>
          <w:szCs w:val="28"/>
        </w:rPr>
        <w:t>.</w:t>
      </w:r>
      <w:r w:rsidR="00B26E19" w:rsidRPr="00B26E19">
        <w:rPr>
          <w:rFonts w:ascii="Times New Roman" w:hAnsi="Times New Roman"/>
          <w:sz w:val="28"/>
          <w:szCs w:val="28"/>
          <w:vertAlign w:val="superscript"/>
        </w:rPr>
        <w:t>3</w:t>
      </w:r>
      <w:r w:rsidR="00B26E19">
        <w:rPr>
          <w:rFonts w:ascii="Times New Roman" w:hAnsi="Times New Roman"/>
          <w:sz w:val="28"/>
          <w:szCs w:val="28"/>
        </w:rPr>
        <w:t xml:space="preserve"> daļā noteiktajā kārtībā</w:t>
      </w:r>
      <w:r w:rsidR="004A5E60" w:rsidRPr="006310CD">
        <w:rPr>
          <w:rFonts w:ascii="Times New Roman" w:hAnsi="Times New Roman"/>
          <w:i/>
          <w:sz w:val="28"/>
          <w:szCs w:val="28"/>
        </w:rPr>
        <w:t>.</w:t>
      </w:r>
      <w:r w:rsidRPr="006310CD">
        <w:rPr>
          <w:rFonts w:ascii="Times New Roman" w:hAnsi="Times New Roman"/>
          <w:sz w:val="28"/>
          <w:szCs w:val="28"/>
          <w:u w:val="single"/>
        </w:rPr>
        <w:t xml:space="preserve"> </w:t>
      </w:r>
    </w:p>
    <w:p w:rsidR="00D25435" w:rsidRPr="006310CD" w:rsidRDefault="00D25435" w:rsidP="009728E9">
      <w:pPr>
        <w:spacing w:after="120"/>
        <w:jc w:val="both"/>
        <w:rPr>
          <w:rFonts w:ascii="Times New Roman" w:hAnsi="Times New Roman"/>
          <w:vanish/>
          <w:sz w:val="28"/>
          <w:szCs w:val="28"/>
          <w:specVanish/>
        </w:rPr>
      </w:pPr>
      <w:r w:rsidRPr="006310CD">
        <w:rPr>
          <w:rFonts w:ascii="Times New Roman" w:hAnsi="Times New Roman"/>
          <w:sz w:val="28"/>
          <w:szCs w:val="28"/>
        </w:rPr>
        <w:t xml:space="preserve">        </w:t>
      </w:r>
      <w:r w:rsidR="009728E9" w:rsidRPr="006310CD">
        <w:rPr>
          <w:rFonts w:ascii="Times New Roman" w:hAnsi="Times New Roman"/>
          <w:sz w:val="28"/>
          <w:szCs w:val="28"/>
        </w:rPr>
        <w:t xml:space="preserve">Lai veicinātu ekonomisko aktivitāti ne tikai Rīgā un Jūrmalā, </w:t>
      </w:r>
      <w:r w:rsidR="00A11C5D" w:rsidRPr="006310CD">
        <w:rPr>
          <w:rFonts w:ascii="Times New Roman" w:hAnsi="Times New Roman"/>
          <w:sz w:val="28"/>
          <w:szCs w:val="28"/>
        </w:rPr>
        <w:t>Ministru kabinets</w:t>
      </w:r>
      <w:r w:rsidR="00634252" w:rsidRPr="006310CD">
        <w:rPr>
          <w:rFonts w:ascii="Times New Roman" w:hAnsi="Times New Roman"/>
          <w:sz w:val="28"/>
          <w:szCs w:val="28"/>
        </w:rPr>
        <w:t xml:space="preserve"> daļēji</w:t>
      </w:r>
      <w:r w:rsidR="00A11C5D" w:rsidRPr="006310CD">
        <w:rPr>
          <w:rFonts w:ascii="Times New Roman" w:hAnsi="Times New Roman"/>
          <w:sz w:val="28"/>
          <w:szCs w:val="28"/>
        </w:rPr>
        <w:t xml:space="preserve"> atbalsta </w:t>
      </w:r>
      <w:r w:rsidR="00A11C5D" w:rsidRPr="006310CD">
        <w:rPr>
          <w:rFonts w:ascii="Times New Roman" w:hAnsi="Times New Roman"/>
          <w:sz w:val="28"/>
          <w:szCs w:val="28"/>
          <w:u w:val="single"/>
        </w:rPr>
        <w:t xml:space="preserve">Latvijas Darba devēju konfederācijas izteikto priekšlikumu par </w:t>
      </w:r>
      <w:r w:rsidR="009728E9" w:rsidRPr="006310CD">
        <w:rPr>
          <w:rFonts w:ascii="Times New Roman" w:hAnsi="Times New Roman"/>
          <w:sz w:val="28"/>
          <w:szCs w:val="28"/>
          <w:u w:val="single"/>
        </w:rPr>
        <w:t>atļauju ārzemniekiem iegādāties divus nekustamos īpašumus,</w:t>
      </w:r>
      <w:r w:rsidR="009728E9" w:rsidRPr="006310CD">
        <w:rPr>
          <w:rFonts w:ascii="Times New Roman" w:hAnsi="Times New Roman"/>
          <w:sz w:val="28"/>
          <w:szCs w:val="28"/>
        </w:rPr>
        <w:t xml:space="preserve"> lai viņi varētu pieprasīt termiņuzturēšanās atļauju Latvijas Republikā.</w:t>
      </w:r>
      <w:r w:rsidR="004E317B" w:rsidRPr="004E317B">
        <w:rPr>
          <w:rFonts w:ascii="Times New Roman" w:hAnsi="Times New Roman"/>
          <w:sz w:val="28"/>
          <w:szCs w:val="28"/>
        </w:rPr>
        <w:t xml:space="preserve"> </w:t>
      </w:r>
      <w:r w:rsidR="004E317B" w:rsidRPr="00300489">
        <w:rPr>
          <w:rFonts w:ascii="Times New Roman" w:hAnsi="Times New Roman"/>
          <w:sz w:val="28"/>
          <w:szCs w:val="28"/>
        </w:rPr>
        <w:t xml:space="preserve">Ministru kabinets atbalsta uz nekustamo īpašumu iegādes pamata izsniegto termiņuzturēšanās atļauju izsniegšanas diferenciāciju, balstoties uz iegādātā nekustamā īpašuma atrašanās vietu, nosakot, ka </w:t>
      </w:r>
      <w:r w:rsidR="004E317B" w:rsidRPr="00300489">
        <w:rPr>
          <w:rFonts w:ascii="Times New Roman" w:hAnsi="Times New Roman"/>
          <w:sz w:val="28"/>
          <w:szCs w:val="28"/>
          <w:u w:val="single"/>
        </w:rPr>
        <w:t>ārpus Rīgas un Pierīgas (Jūrmala un Babītes, Mārupes, Olaines, Ķekavas, Baldones, Salaspils, Ikšķiles, Stopiņu, Ropažu, Garkalnes, Ādažu, Carnikavas, Saulkrastu novadi),</w:t>
      </w:r>
      <w:r w:rsidR="004E317B" w:rsidRPr="00300489">
        <w:rPr>
          <w:rFonts w:ascii="Times New Roman" w:hAnsi="Times New Roman"/>
          <w:sz w:val="28"/>
          <w:szCs w:val="28"/>
        </w:rPr>
        <w:t xml:space="preserve"> ārvalstnieks var iegādāties divus nekustamos īpašumus. Šāda diferenciācija dotu iespējas aktivizēties privātmāju un jauno projektu (dzīvokļu) segmentā nekustamo īpašumu tirg</w:t>
      </w:r>
      <w:r w:rsidR="005F4E77">
        <w:rPr>
          <w:rFonts w:ascii="Times New Roman" w:hAnsi="Times New Roman"/>
          <w:sz w:val="28"/>
          <w:szCs w:val="28"/>
        </w:rPr>
        <w:t>um</w:t>
      </w:r>
      <w:r w:rsidR="004E317B" w:rsidRPr="00300489">
        <w:rPr>
          <w:rFonts w:ascii="Times New Roman" w:hAnsi="Times New Roman"/>
          <w:sz w:val="28"/>
          <w:szCs w:val="28"/>
        </w:rPr>
        <w:t xml:space="preserve"> ārpus Rīgas un Pierīgas, tajā pašā laikā nepaaugstinot mājokļu cenas Rīgā un Pierīgā un neapdraudot vietējo pircēju iespējas iegādāties mājokļus privātmāju, jauno dzīvokļu un Rīgas centra dzīvokļu segmentā. Priekšlikuma </w:t>
      </w:r>
      <w:r w:rsidR="004E317B" w:rsidRPr="00300489">
        <w:rPr>
          <w:rFonts w:ascii="Times New Roman" w:hAnsi="Times New Roman"/>
          <w:sz w:val="28"/>
          <w:szCs w:val="28"/>
        </w:rPr>
        <w:lastRenderedPageBreak/>
        <w:t>atļaut ārzemniekiem iegādāties divus nekustamos īpašumus attiecināšana uz Rīgu un Pierīgu varētu ietekmēt mājokļu cenu pieaugumu attiecīgajos segmentos (privātmājas, dzīvokļi jaunajos projektos un dzīvokļi Rīgas centrā) un to pieej</w:t>
      </w:r>
      <w:r w:rsidR="009F765D">
        <w:rPr>
          <w:rFonts w:ascii="Times New Roman" w:hAnsi="Times New Roman"/>
          <w:sz w:val="28"/>
          <w:szCs w:val="28"/>
        </w:rPr>
        <w:t>amību vietējiem pircējiem. SIA „</w:t>
      </w:r>
      <w:r w:rsidR="004E317B" w:rsidRPr="00300489">
        <w:rPr>
          <w:rFonts w:ascii="Times New Roman" w:hAnsi="Times New Roman"/>
          <w:sz w:val="28"/>
          <w:szCs w:val="28"/>
        </w:rPr>
        <w:t xml:space="preserve">Latio” mājokļu tirgus pārskatā par </w:t>
      </w:r>
      <w:proofErr w:type="gramStart"/>
      <w:r w:rsidR="004E317B" w:rsidRPr="00300489">
        <w:rPr>
          <w:rFonts w:ascii="Times New Roman" w:hAnsi="Times New Roman"/>
          <w:sz w:val="28"/>
          <w:szCs w:val="28"/>
        </w:rPr>
        <w:t>2015.gada</w:t>
      </w:r>
      <w:proofErr w:type="gramEnd"/>
      <w:r w:rsidR="004E317B" w:rsidRPr="00300489">
        <w:rPr>
          <w:rFonts w:ascii="Times New Roman" w:hAnsi="Times New Roman"/>
          <w:sz w:val="28"/>
          <w:szCs w:val="28"/>
        </w:rPr>
        <w:t xml:space="preserve"> 1.ceturksni norāda, ka privātmāju segmentā vietējie pircēji Rīgā un galvaspilsētas tuvumā galvenokārt interesējas par savrupmājām ar cenu līdz 150 000 </w:t>
      </w:r>
      <w:proofErr w:type="spellStart"/>
      <w:r w:rsidR="004E317B" w:rsidRPr="00300489">
        <w:rPr>
          <w:rFonts w:ascii="Times New Roman" w:hAnsi="Times New Roman"/>
          <w:i/>
          <w:sz w:val="28"/>
          <w:szCs w:val="28"/>
        </w:rPr>
        <w:t>euro</w:t>
      </w:r>
      <w:proofErr w:type="spellEnd"/>
      <w:r w:rsidR="004E317B" w:rsidRPr="00300489">
        <w:rPr>
          <w:rFonts w:ascii="Times New Roman" w:hAnsi="Times New Roman"/>
          <w:sz w:val="28"/>
          <w:szCs w:val="28"/>
        </w:rPr>
        <w:t xml:space="preserve">. Tādu grozījumu ieviešana, kas ļautu </w:t>
      </w:r>
      <w:r w:rsidR="009F765D">
        <w:rPr>
          <w:rFonts w:ascii="Times New Roman" w:hAnsi="Times New Roman"/>
          <w:sz w:val="28"/>
          <w:szCs w:val="28"/>
        </w:rPr>
        <w:t>termiņuzturēšanās atļaujas</w:t>
      </w:r>
      <w:r w:rsidR="004E317B" w:rsidRPr="00300489">
        <w:rPr>
          <w:rFonts w:ascii="Times New Roman" w:hAnsi="Times New Roman"/>
          <w:sz w:val="28"/>
          <w:szCs w:val="28"/>
        </w:rPr>
        <w:t xml:space="preserve"> iegūšanas nolūkos iegādāties nekustamos īpašumus vērtībā sākot no 125 000 </w:t>
      </w:r>
      <w:proofErr w:type="spellStart"/>
      <w:r w:rsidR="004E317B" w:rsidRPr="00300489">
        <w:rPr>
          <w:rFonts w:ascii="Times New Roman" w:hAnsi="Times New Roman"/>
          <w:i/>
          <w:sz w:val="28"/>
          <w:szCs w:val="28"/>
        </w:rPr>
        <w:t>euro</w:t>
      </w:r>
      <w:proofErr w:type="spellEnd"/>
      <w:r w:rsidR="004E317B" w:rsidRPr="00300489">
        <w:rPr>
          <w:rFonts w:ascii="Times New Roman" w:hAnsi="Times New Roman"/>
          <w:sz w:val="28"/>
          <w:szCs w:val="28"/>
        </w:rPr>
        <w:t>, var izraisīt attiecīgā segmenta mājokļu cenu kāpumu un kļūt nepieejamas vietējam pircējam. N</w:t>
      </w:r>
      <w:r w:rsidR="009F765D">
        <w:rPr>
          <w:rFonts w:ascii="Times New Roman" w:hAnsi="Times New Roman"/>
          <w:sz w:val="28"/>
          <w:szCs w:val="28"/>
        </w:rPr>
        <w:t>o nekustamo īpašumu kompāniju („Latio”, „</w:t>
      </w:r>
      <w:proofErr w:type="spellStart"/>
      <w:r w:rsidR="004E317B" w:rsidRPr="00300489">
        <w:rPr>
          <w:rFonts w:ascii="Times New Roman" w:hAnsi="Times New Roman"/>
          <w:sz w:val="28"/>
          <w:szCs w:val="28"/>
        </w:rPr>
        <w:t>O</w:t>
      </w:r>
      <w:r w:rsidR="009F765D">
        <w:rPr>
          <w:rFonts w:ascii="Times New Roman" w:hAnsi="Times New Roman"/>
          <w:sz w:val="28"/>
          <w:szCs w:val="28"/>
        </w:rPr>
        <w:t>ber-haus”,</w:t>
      </w:r>
      <w:proofErr w:type="spellEnd"/>
      <w:r w:rsidR="009F765D">
        <w:rPr>
          <w:rFonts w:ascii="Times New Roman" w:hAnsi="Times New Roman"/>
          <w:sz w:val="28"/>
          <w:szCs w:val="28"/>
        </w:rPr>
        <w:t xml:space="preserve"> „</w:t>
      </w:r>
      <w:r w:rsidR="004E317B" w:rsidRPr="00300489">
        <w:rPr>
          <w:rFonts w:ascii="Times New Roman" w:hAnsi="Times New Roman"/>
          <w:sz w:val="28"/>
          <w:szCs w:val="28"/>
        </w:rPr>
        <w:t xml:space="preserve">BALSTS”) tirgus pārskatiem par </w:t>
      </w:r>
      <w:proofErr w:type="gramStart"/>
      <w:r w:rsidR="004E317B" w:rsidRPr="00300489">
        <w:rPr>
          <w:rFonts w:ascii="Times New Roman" w:hAnsi="Times New Roman"/>
          <w:sz w:val="28"/>
          <w:szCs w:val="28"/>
        </w:rPr>
        <w:t>2015.gada</w:t>
      </w:r>
      <w:proofErr w:type="gramEnd"/>
      <w:r w:rsidR="004E317B" w:rsidRPr="00300489">
        <w:rPr>
          <w:rFonts w:ascii="Times New Roman" w:hAnsi="Times New Roman"/>
          <w:sz w:val="28"/>
          <w:szCs w:val="28"/>
        </w:rPr>
        <w:t xml:space="preserve"> 1. un 2.ceturksni secināms, ka 2014.gada 1.septembrī spēkā stājušies grozījumi Imigrācijas likumā ir atstājuši pozitīvu ie</w:t>
      </w:r>
      <w:r w:rsidR="004E317B">
        <w:rPr>
          <w:rFonts w:ascii="Times New Roman" w:hAnsi="Times New Roman"/>
          <w:sz w:val="28"/>
          <w:szCs w:val="28"/>
        </w:rPr>
        <w:t>tekmi</w:t>
      </w:r>
      <w:r w:rsidR="004E317B" w:rsidRPr="00300489">
        <w:rPr>
          <w:rFonts w:ascii="Times New Roman" w:hAnsi="Times New Roman"/>
          <w:sz w:val="28"/>
          <w:szCs w:val="28"/>
        </w:rPr>
        <w:t xml:space="preserve"> mājokļu (privātmāju, dzīvokļu jaunajos projektos un dzīvokļu Rīgas centrā segmentos) pieejamī</w:t>
      </w:r>
      <w:r w:rsidR="009F765D">
        <w:rPr>
          <w:rFonts w:ascii="Times New Roman" w:hAnsi="Times New Roman"/>
          <w:sz w:val="28"/>
          <w:szCs w:val="28"/>
        </w:rPr>
        <w:t>bu vietējam pircējam Rīgā. SIA „</w:t>
      </w:r>
      <w:r w:rsidR="004E317B" w:rsidRPr="00300489">
        <w:rPr>
          <w:rFonts w:ascii="Times New Roman" w:hAnsi="Times New Roman"/>
          <w:sz w:val="28"/>
          <w:szCs w:val="28"/>
        </w:rPr>
        <w:t xml:space="preserve">Latio” mājokļu tirgus pārskatā atzīmēts, ka </w:t>
      </w:r>
      <w:proofErr w:type="gramStart"/>
      <w:r w:rsidR="004E317B" w:rsidRPr="00300489">
        <w:rPr>
          <w:rFonts w:ascii="Times New Roman" w:hAnsi="Times New Roman"/>
          <w:sz w:val="28"/>
          <w:szCs w:val="28"/>
        </w:rPr>
        <w:t>2015.gada</w:t>
      </w:r>
      <w:proofErr w:type="gramEnd"/>
      <w:r w:rsidR="004E317B" w:rsidRPr="00300489">
        <w:rPr>
          <w:rFonts w:ascii="Times New Roman" w:hAnsi="Times New Roman"/>
          <w:sz w:val="28"/>
          <w:szCs w:val="28"/>
        </w:rPr>
        <w:t xml:space="preserve"> 1.ceturksnī apmēram puse dzīvokļu jaunajos projektos Rīgā pārdoti pirmreizējā tirgū un tas savukārt liecinot, ka vietējiem pircējiem projektu attīstītāju piedāvājums ir kļuvis pieejamāks un atbilstošāks (2014.gadā tādu darījumu īpatsvars bija 37%). 67% jaunajos projektos pārdoto dzīvokļu darījumu summa bija līdz 100 000 </w:t>
      </w:r>
      <w:proofErr w:type="spellStart"/>
      <w:r w:rsidR="004E317B" w:rsidRPr="00300489">
        <w:rPr>
          <w:rFonts w:ascii="Times New Roman" w:hAnsi="Times New Roman"/>
          <w:i/>
          <w:sz w:val="28"/>
          <w:szCs w:val="28"/>
        </w:rPr>
        <w:t>euro</w:t>
      </w:r>
      <w:proofErr w:type="spellEnd"/>
      <w:r w:rsidR="004E317B" w:rsidRPr="00300489">
        <w:rPr>
          <w:rFonts w:ascii="Times New Roman" w:hAnsi="Times New Roman"/>
          <w:i/>
          <w:sz w:val="28"/>
          <w:szCs w:val="28"/>
        </w:rPr>
        <w:t xml:space="preserve">, </w:t>
      </w:r>
      <w:r w:rsidR="004E317B" w:rsidRPr="00300489">
        <w:rPr>
          <w:rFonts w:ascii="Times New Roman" w:hAnsi="Times New Roman"/>
          <w:sz w:val="28"/>
          <w:szCs w:val="28"/>
        </w:rPr>
        <w:t>2014.gadā šādu dar</w:t>
      </w:r>
      <w:r w:rsidR="004E317B">
        <w:rPr>
          <w:rFonts w:ascii="Times New Roman" w:hAnsi="Times New Roman"/>
          <w:sz w:val="28"/>
          <w:szCs w:val="28"/>
        </w:rPr>
        <w:t>ījumu skaits bija apmēram 53%. „</w:t>
      </w:r>
      <w:proofErr w:type="spellStart"/>
      <w:r w:rsidR="004E317B" w:rsidRPr="00300489">
        <w:rPr>
          <w:rFonts w:ascii="Times New Roman" w:hAnsi="Times New Roman"/>
          <w:sz w:val="28"/>
          <w:szCs w:val="28"/>
        </w:rPr>
        <w:t>Ober-haus”</w:t>
      </w:r>
      <w:proofErr w:type="spellEnd"/>
      <w:r w:rsidR="004E317B" w:rsidRPr="00300489">
        <w:rPr>
          <w:rFonts w:ascii="Times New Roman" w:hAnsi="Times New Roman"/>
          <w:sz w:val="28"/>
          <w:szCs w:val="28"/>
        </w:rPr>
        <w:t xml:space="preserve"> tirgus pārskatā par </w:t>
      </w:r>
      <w:proofErr w:type="gramStart"/>
      <w:r w:rsidR="004E317B" w:rsidRPr="00300489">
        <w:rPr>
          <w:rFonts w:ascii="Times New Roman" w:hAnsi="Times New Roman"/>
          <w:sz w:val="28"/>
          <w:szCs w:val="28"/>
        </w:rPr>
        <w:t>2015.gadu</w:t>
      </w:r>
      <w:proofErr w:type="gramEnd"/>
      <w:r w:rsidR="004E317B" w:rsidRPr="00300489">
        <w:rPr>
          <w:rFonts w:ascii="Times New Roman" w:hAnsi="Times New Roman"/>
          <w:sz w:val="28"/>
          <w:szCs w:val="28"/>
        </w:rPr>
        <w:t xml:space="preserve"> norādīts, ka, ņemot vērā izmaiņas Imigrācijas likumā un zemo pieprasījumu pēc dzīvokļiem virs 120 000 </w:t>
      </w:r>
      <w:proofErr w:type="spellStart"/>
      <w:r w:rsidR="004E317B" w:rsidRPr="00300489">
        <w:rPr>
          <w:rFonts w:ascii="Times New Roman" w:hAnsi="Times New Roman"/>
          <w:i/>
          <w:sz w:val="28"/>
          <w:szCs w:val="28"/>
        </w:rPr>
        <w:t>euro</w:t>
      </w:r>
      <w:proofErr w:type="spellEnd"/>
      <w:r w:rsidR="004E317B" w:rsidRPr="00300489">
        <w:rPr>
          <w:rFonts w:ascii="Times New Roman" w:hAnsi="Times New Roman"/>
          <w:i/>
          <w:sz w:val="28"/>
          <w:szCs w:val="28"/>
        </w:rPr>
        <w:t xml:space="preserve">, </w:t>
      </w:r>
      <w:r w:rsidR="004E317B" w:rsidRPr="00300489">
        <w:rPr>
          <w:rFonts w:ascii="Times New Roman" w:hAnsi="Times New Roman"/>
          <w:sz w:val="28"/>
          <w:szCs w:val="28"/>
        </w:rPr>
        <w:t>tādi</w:t>
      </w:r>
      <w:r w:rsidR="009F765D">
        <w:rPr>
          <w:rFonts w:ascii="Times New Roman" w:hAnsi="Times New Roman"/>
          <w:sz w:val="28"/>
          <w:szCs w:val="28"/>
        </w:rPr>
        <w:t xml:space="preserve"> jauno projektu attīstītāji kā „</w:t>
      </w:r>
      <w:proofErr w:type="spellStart"/>
      <w:r w:rsidR="009F765D">
        <w:rPr>
          <w:rFonts w:ascii="Times New Roman" w:hAnsi="Times New Roman"/>
          <w:sz w:val="28"/>
          <w:szCs w:val="28"/>
        </w:rPr>
        <w:t>Hanner</w:t>
      </w:r>
      <w:proofErr w:type="spellEnd"/>
      <w:r w:rsidR="009F765D">
        <w:rPr>
          <w:rFonts w:ascii="Times New Roman" w:hAnsi="Times New Roman"/>
          <w:sz w:val="28"/>
          <w:szCs w:val="28"/>
        </w:rPr>
        <w:t>”, „YIT” un „</w:t>
      </w:r>
      <w:r w:rsidR="004E317B" w:rsidRPr="00300489">
        <w:rPr>
          <w:rFonts w:ascii="Times New Roman" w:hAnsi="Times New Roman"/>
          <w:sz w:val="28"/>
          <w:szCs w:val="28"/>
        </w:rPr>
        <w:t>NCC Mājas” fokusējas uz vietējiem pircējiem un to jaun</w:t>
      </w:r>
      <w:r w:rsidR="00B26E19">
        <w:rPr>
          <w:rFonts w:ascii="Times New Roman" w:hAnsi="Times New Roman"/>
          <w:sz w:val="28"/>
          <w:szCs w:val="28"/>
        </w:rPr>
        <w:t>a</w:t>
      </w:r>
      <w:r w:rsidR="004E317B" w:rsidRPr="00300489">
        <w:rPr>
          <w:rFonts w:ascii="Times New Roman" w:hAnsi="Times New Roman"/>
          <w:sz w:val="28"/>
          <w:szCs w:val="28"/>
        </w:rPr>
        <w:t>jos projektos piedāvās mazākus un lētākus dzīvokļu</w:t>
      </w:r>
      <w:r w:rsidR="009F765D">
        <w:rPr>
          <w:rFonts w:ascii="Times New Roman" w:hAnsi="Times New Roman"/>
          <w:sz w:val="28"/>
          <w:szCs w:val="28"/>
        </w:rPr>
        <w:t>s. Nekustamo īpašumu kompānija „</w:t>
      </w:r>
      <w:r w:rsidR="004E317B" w:rsidRPr="00300489">
        <w:rPr>
          <w:rFonts w:ascii="Times New Roman" w:hAnsi="Times New Roman"/>
          <w:sz w:val="28"/>
          <w:szCs w:val="28"/>
        </w:rPr>
        <w:t xml:space="preserve">BALSTS” tirgus apskatā par </w:t>
      </w:r>
      <w:proofErr w:type="gramStart"/>
      <w:r w:rsidR="004E317B" w:rsidRPr="00300489">
        <w:rPr>
          <w:rFonts w:ascii="Times New Roman" w:hAnsi="Times New Roman"/>
          <w:sz w:val="28"/>
          <w:szCs w:val="28"/>
        </w:rPr>
        <w:t>2015.gada</w:t>
      </w:r>
      <w:proofErr w:type="gramEnd"/>
      <w:r w:rsidR="004E317B" w:rsidRPr="00300489">
        <w:rPr>
          <w:rFonts w:ascii="Times New Roman" w:hAnsi="Times New Roman"/>
          <w:sz w:val="28"/>
          <w:szCs w:val="28"/>
        </w:rPr>
        <w:t xml:space="preserve"> jūniju norāda, ka nekustamo īpašumu tirgus ir pielāgojies esošajai situācijai, pamazām sāk</w:t>
      </w:r>
      <w:r w:rsidR="003A3926">
        <w:rPr>
          <w:rFonts w:ascii="Times New Roman" w:hAnsi="Times New Roman"/>
          <w:sz w:val="28"/>
          <w:szCs w:val="28"/>
        </w:rPr>
        <w:t>ot</w:t>
      </w:r>
      <w:r w:rsidR="004E317B" w:rsidRPr="00300489">
        <w:rPr>
          <w:rFonts w:ascii="Times New Roman" w:hAnsi="Times New Roman"/>
          <w:sz w:val="28"/>
          <w:szCs w:val="28"/>
        </w:rPr>
        <w:t xml:space="preserve"> atkopties pēc darījumu skaita krituma 2014.gada otrajā pusgadā</w:t>
      </w:r>
      <w:r w:rsidR="003A3926">
        <w:rPr>
          <w:rFonts w:ascii="Times New Roman" w:hAnsi="Times New Roman"/>
          <w:sz w:val="28"/>
          <w:szCs w:val="28"/>
        </w:rPr>
        <w:t>,</w:t>
      </w:r>
      <w:r w:rsidR="004E317B" w:rsidRPr="00300489">
        <w:rPr>
          <w:rFonts w:ascii="Times New Roman" w:hAnsi="Times New Roman"/>
          <w:sz w:val="28"/>
          <w:szCs w:val="28"/>
        </w:rPr>
        <w:t xml:space="preserve"> un </w:t>
      </w:r>
      <w:r w:rsidR="003A3926">
        <w:rPr>
          <w:rFonts w:ascii="Times New Roman" w:hAnsi="Times New Roman"/>
          <w:sz w:val="28"/>
          <w:szCs w:val="28"/>
        </w:rPr>
        <w:t xml:space="preserve">no </w:t>
      </w:r>
      <w:r w:rsidR="004E317B" w:rsidRPr="00300489">
        <w:rPr>
          <w:rFonts w:ascii="Times New Roman" w:hAnsi="Times New Roman"/>
          <w:sz w:val="28"/>
          <w:szCs w:val="28"/>
        </w:rPr>
        <w:t>septembr</w:t>
      </w:r>
      <w:r w:rsidR="003A3926">
        <w:rPr>
          <w:rFonts w:ascii="Times New Roman" w:hAnsi="Times New Roman"/>
          <w:sz w:val="28"/>
          <w:szCs w:val="28"/>
        </w:rPr>
        <w:t>a</w:t>
      </w:r>
      <w:r w:rsidR="004E317B" w:rsidRPr="00300489">
        <w:rPr>
          <w:rFonts w:ascii="Times New Roman" w:hAnsi="Times New Roman"/>
          <w:sz w:val="28"/>
          <w:szCs w:val="28"/>
        </w:rPr>
        <w:t xml:space="preserve"> kļūs</w:t>
      </w:r>
      <w:r w:rsidR="009C6D8C">
        <w:rPr>
          <w:rFonts w:ascii="Times New Roman" w:hAnsi="Times New Roman"/>
          <w:sz w:val="28"/>
          <w:szCs w:val="28"/>
        </w:rPr>
        <w:t>t</w:t>
      </w:r>
      <w:r w:rsidR="004E317B" w:rsidRPr="00300489">
        <w:rPr>
          <w:rFonts w:ascii="Times New Roman" w:hAnsi="Times New Roman"/>
          <w:sz w:val="28"/>
          <w:szCs w:val="28"/>
        </w:rPr>
        <w:t xml:space="preserve"> dinamiskāks un prognozējamāks.</w:t>
      </w:r>
      <w:r w:rsidR="009728E9" w:rsidRPr="006310CD">
        <w:rPr>
          <w:rFonts w:ascii="Times New Roman" w:hAnsi="Times New Roman"/>
          <w:sz w:val="28"/>
          <w:szCs w:val="28"/>
        </w:rPr>
        <w:t xml:space="preserve"> </w:t>
      </w:r>
    </w:p>
    <w:p w:rsidR="009446F9" w:rsidRDefault="00D668D4" w:rsidP="009728E9">
      <w:pPr>
        <w:pStyle w:val="tv213"/>
        <w:spacing w:before="0" w:beforeAutospacing="0" w:after="120" w:afterAutospacing="0"/>
        <w:ind w:firstLine="600"/>
        <w:jc w:val="both"/>
        <w:rPr>
          <w:rFonts w:eastAsia="Calibri"/>
          <w:sz w:val="28"/>
          <w:lang w:eastAsia="en-US"/>
        </w:rPr>
      </w:pPr>
      <w:r w:rsidRPr="006310CD">
        <w:rPr>
          <w:rFonts w:eastAsia="Calibri"/>
          <w:sz w:val="28"/>
          <w:lang w:eastAsia="en-US"/>
        </w:rPr>
        <w:t xml:space="preserve"> </w:t>
      </w:r>
    </w:p>
    <w:p w:rsidR="004A5E60" w:rsidRPr="006310CD" w:rsidRDefault="00933448" w:rsidP="009728E9">
      <w:pPr>
        <w:pStyle w:val="tv213"/>
        <w:spacing w:before="0" w:beforeAutospacing="0" w:after="120" w:afterAutospacing="0"/>
        <w:ind w:firstLine="600"/>
        <w:jc w:val="both"/>
        <w:rPr>
          <w:rFonts w:eastAsia="Calibri"/>
          <w:sz w:val="28"/>
          <w:lang w:eastAsia="en-US"/>
        </w:rPr>
      </w:pPr>
      <w:r w:rsidRPr="00D1065E">
        <w:rPr>
          <w:rFonts w:eastAsia="Calibri"/>
          <w:sz w:val="28"/>
          <w:lang w:eastAsia="en-US"/>
        </w:rPr>
        <w:t xml:space="preserve">Ievērojot iepriekš minēto, Ministru kabinets </w:t>
      </w:r>
      <w:r w:rsidR="00C27266" w:rsidRPr="00D1065E">
        <w:rPr>
          <w:rFonts w:eastAsia="Calibri"/>
          <w:sz w:val="28"/>
          <w:lang w:eastAsia="en-US"/>
        </w:rPr>
        <w:t xml:space="preserve">ierosina </w:t>
      </w:r>
      <w:r w:rsidR="004A5E60" w:rsidRPr="00D1065E">
        <w:rPr>
          <w:rFonts w:eastAsia="Calibri"/>
          <w:sz w:val="28"/>
          <w:lang w:eastAsia="en-US"/>
        </w:rPr>
        <w:t>papild</w:t>
      </w:r>
      <w:r w:rsidR="00D1065E" w:rsidRPr="00D1065E">
        <w:rPr>
          <w:rFonts w:eastAsia="Calibri"/>
          <w:sz w:val="28"/>
          <w:lang w:eastAsia="en-US"/>
        </w:rPr>
        <w:t>us</w:t>
      </w:r>
      <w:r w:rsidR="004A5E60" w:rsidRPr="00D1065E">
        <w:rPr>
          <w:rFonts w:eastAsia="Calibri"/>
          <w:sz w:val="28"/>
          <w:lang w:eastAsia="en-US"/>
        </w:rPr>
        <w:t xml:space="preserve"> </w:t>
      </w:r>
      <w:r w:rsidR="00D1065E" w:rsidRPr="00D1065E">
        <w:rPr>
          <w:rFonts w:eastAsia="Calibri"/>
          <w:sz w:val="28"/>
          <w:lang w:eastAsia="en-US"/>
        </w:rPr>
        <w:t xml:space="preserve">šādus </w:t>
      </w:r>
      <w:r w:rsidR="004A5E60" w:rsidRPr="00D1065E">
        <w:rPr>
          <w:rFonts w:eastAsia="Calibri"/>
          <w:sz w:val="28"/>
          <w:lang w:eastAsia="en-US"/>
        </w:rPr>
        <w:t>priekšlikumu</w:t>
      </w:r>
      <w:r w:rsidR="00D1065E" w:rsidRPr="00D1065E">
        <w:rPr>
          <w:rFonts w:eastAsia="Calibri"/>
          <w:sz w:val="28"/>
          <w:lang w:eastAsia="en-US"/>
        </w:rPr>
        <w:t>s</w:t>
      </w:r>
      <w:r w:rsidR="004A5E60" w:rsidRPr="00D1065E">
        <w:rPr>
          <w:rFonts w:eastAsia="Calibri"/>
          <w:sz w:val="28"/>
          <w:lang w:eastAsia="en-US"/>
        </w:rPr>
        <w:t>:</w:t>
      </w:r>
    </w:p>
    <w:p w:rsidR="00933448" w:rsidRPr="006310CD" w:rsidRDefault="00933448" w:rsidP="004A5E60">
      <w:pPr>
        <w:pStyle w:val="tv213"/>
        <w:numPr>
          <w:ilvl w:val="0"/>
          <w:numId w:val="2"/>
        </w:numPr>
        <w:spacing w:before="0" w:beforeAutospacing="0" w:after="120" w:afterAutospacing="0"/>
        <w:jc w:val="both"/>
        <w:rPr>
          <w:rFonts w:eastAsia="Calibri"/>
          <w:sz w:val="28"/>
          <w:lang w:eastAsia="en-US"/>
        </w:rPr>
      </w:pPr>
      <w:r w:rsidRPr="006310CD">
        <w:rPr>
          <w:rFonts w:eastAsia="Calibri"/>
          <w:sz w:val="28"/>
          <w:lang w:eastAsia="en-US"/>
        </w:rPr>
        <w:t xml:space="preserve">izteikt </w:t>
      </w:r>
      <w:r w:rsidR="005201BA">
        <w:rPr>
          <w:rFonts w:eastAsia="Calibri"/>
          <w:sz w:val="28"/>
          <w:lang w:eastAsia="en-US"/>
        </w:rPr>
        <w:t>šā</w:t>
      </w:r>
      <w:r w:rsidRPr="006310CD">
        <w:rPr>
          <w:rFonts w:eastAsia="Calibri"/>
          <w:sz w:val="28"/>
          <w:lang w:eastAsia="en-US"/>
        </w:rPr>
        <w:t xml:space="preserve"> likuma </w:t>
      </w:r>
      <w:proofErr w:type="gramStart"/>
      <w:r w:rsidRPr="006310CD">
        <w:rPr>
          <w:rFonts w:eastAsia="Calibri"/>
          <w:sz w:val="28"/>
          <w:lang w:eastAsia="en-US"/>
        </w:rPr>
        <w:t>23.panta</w:t>
      </w:r>
      <w:proofErr w:type="gramEnd"/>
      <w:r w:rsidRPr="006310CD">
        <w:rPr>
          <w:rFonts w:eastAsia="Calibri"/>
          <w:sz w:val="28"/>
          <w:lang w:eastAsia="en-US"/>
        </w:rPr>
        <w:t xml:space="preserve"> pirmās daļas 28.punktu un 29.punktu </w:t>
      </w:r>
      <w:r w:rsidR="004A5E60" w:rsidRPr="006310CD">
        <w:rPr>
          <w:rFonts w:eastAsia="Calibri"/>
          <w:sz w:val="28"/>
          <w:lang w:eastAsia="en-US"/>
        </w:rPr>
        <w:t xml:space="preserve">šādā </w:t>
      </w:r>
      <w:r w:rsidRPr="006310CD">
        <w:rPr>
          <w:rFonts w:eastAsia="Calibri"/>
          <w:sz w:val="28"/>
          <w:lang w:eastAsia="en-US"/>
        </w:rPr>
        <w:t>redakcijā:</w:t>
      </w:r>
    </w:p>
    <w:p w:rsidR="009F7C5C" w:rsidRPr="006310CD" w:rsidRDefault="00933448" w:rsidP="009728E9">
      <w:pPr>
        <w:pStyle w:val="tv213"/>
        <w:spacing w:before="0" w:beforeAutospacing="0" w:after="120" w:afterAutospacing="0"/>
        <w:ind w:firstLine="600"/>
        <w:jc w:val="both"/>
        <w:rPr>
          <w:rFonts w:eastAsia="Calibri"/>
          <w:sz w:val="28"/>
          <w:lang w:eastAsia="en-US"/>
        </w:rPr>
      </w:pPr>
      <w:r w:rsidRPr="006310CD">
        <w:rPr>
          <w:rFonts w:eastAsia="Calibri"/>
          <w:sz w:val="28"/>
          <w:lang w:eastAsia="en-US"/>
        </w:rPr>
        <w:t xml:space="preserve"> </w:t>
      </w:r>
      <w:r w:rsidR="009F7C5C" w:rsidRPr="006310CD">
        <w:rPr>
          <w:rFonts w:eastAsia="Calibri"/>
          <w:sz w:val="28"/>
          <w:lang w:eastAsia="en-US"/>
        </w:rPr>
        <w:t>„28) uz laiku, kas nepārsniedz piecus gadus, ja viņš</w:t>
      </w:r>
      <w:r w:rsidR="00A545DD">
        <w:rPr>
          <w:rFonts w:eastAsia="Calibri"/>
          <w:sz w:val="28"/>
          <w:lang w:eastAsia="en-US"/>
        </w:rPr>
        <w:t xml:space="preserve"> ir </w:t>
      </w:r>
      <w:r w:rsidR="009F7C5C" w:rsidRPr="006310CD">
        <w:rPr>
          <w:rFonts w:eastAsia="Calibri"/>
          <w:sz w:val="28"/>
          <w:lang w:eastAsia="en-US"/>
        </w:rPr>
        <w:t>veicis ieguldījumu kapitālsabiedrības pamatkapitālā, to palielinot, vai veicis ieguldījumu kapitālsabiedrības pamatkapitālā, dibinot jaunu kapitālsabiedrību, un</w:t>
      </w:r>
      <w:r w:rsidR="00A545DD">
        <w:rPr>
          <w:rFonts w:eastAsia="Calibri"/>
          <w:sz w:val="28"/>
          <w:lang w:eastAsia="en-US"/>
        </w:rPr>
        <w:t xml:space="preserve"> ir</w:t>
      </w:r>
      <w:r w:rsidR="00A545DD" w:rsidRPr="006310CD">
        <w:rPr>
          <w:rFonts w:eastAsia="Calibri"/>
          <w:sz w:val="28"/>
          <w:lang w:eastAsia="en-US"/>
        </w:rPr>
        <w:t xml:space="preserve"> samaksā</w:t>
      </w:r>
      <w:r w:rsidR="00A545DD">
        <w:rPr>
          <w:rFonts w:eastAsia="Calibri"/>
          <w:sz w:val="28"/>
          <w:lang w:eastAsia="en-US"/>
        </w:rPr>
        <w:t>jis</w:t>
      </w:r>
      <w:r w:rsidR="00A545DD" w:rsidRPr="006310CD">
        <w:rPr>
          <w:rFonts w:eastAsia="Calibri"/>
          <w:sz w:val="28"/>
          <w:lang w:eastAsia="en-US"/>
        </w:rPr>
        <w:t xml:space="preserve"> valsts budžetā </w:t>
      </w:r>
      <w:r w:rsidR="00E90316">
        <w:rPr>
          <w:rFonts w:eastAsia="Calibri"/>
          <w:sz w:val="28"/>
          <w:lang w:eastAsia="en-US"/>
        </w:rPr>
        <w:t xml:space="preserve">10 </w:t>
      </w:r>
      <w:r w:rsidR="00A545DD" w:rsidRPr="006310CD">
        <w:rPr>
          <w:rFonts w:eastAsia="Calibri"/>
          <w:sz w:val="28"/>
          <w:lang w:eastAsia="en-US"/>
        </w:rPr>
        <w:t xml:space="preserve">000 </w:t>
      </w:r>
      <w:proofErr w:type="spellStart"/>
      <w:r w:rsidR="00A545DD" w:rsidRPr="006310CD">
        <w:rPr>
          <w:rFonts w:eastAsia="Calibri"/>
          <w:i/>
          <w:sz w:val="28"/>
          <w:lang w:eastAsia="en-US"/>
        </w:rPr>
        <w:t>euro</w:t>
      </w:r>
      <w:proofErr w:type="spellEnd"/>
      <w:r w:rsidR="00A545DD">
        <w:rPr>
          <w:rFonts w:eastAsia="Calibri"/>
          <w:i/>
          <w:sz w:val="28"/>
          <w:lang w:eastAsia="en-US"/>
        </w:rPr>
        <w:t xml:space="preserve">, </w:t>
      </w:r>
      <w:r w:rsidR="00A545DD">
        <w:rPr>
          <w:rFonts w:eastAsia="Calibri"/>
          <w:sz w:val="28"/>
          <w:lang w:eastAsia="en-US"/>
        </w:rPr>
        <w:t xml:space="preserve">kā arī veiktais </w:t>
      </w:r>
      <w:r w:rsidR="009F7C5C" w:rsidRPr="006310CD">
        <w:rPr>
          <w:rFonts w:eastAsia="Calibri"/>
          <w:sz w:val="28"/>
          <w:lang w:eastAsia="en-US"/>
        </w:rPr>
        <w:t xml:space="preserve">ieguldījums ir vismaz: </w:t>
      </w:r>
    </w:p>
    <w:p w:rsidR="006357BF" w:rsidRDefault="009F7C5C" w:rsidP="009728E9">
      <w:pPr>
        <w:pStyle w:val="tv213"/>
        <w:spacing w:before="0" w:beforeAutospacing="0" w:after="120" w:afterAutospacing="0"/>
        <w:ind w:firstLine="600"/>
        <w:jc w:val="both"/>
        <w:rPr>
          <w:rFonts w:eastAsia="Calibri"/>
          <w:sz w:val="28"/>
          <w:lang w:eastAsia="en-US"/>
        </w:rPr>
      </w:pPr>
      <w:r w:rsidRPr="006310CD">
        <w:rPr>
          <w:rFonts w:eastAsia="Calibri"/>
          <w:sz w:val="28"/>
          <w:lang w:eastAsia="en-US"/>
        </w:rPr>
        <w:t xml:space="preserve"> a) 50 000 </w:t>
      </w:r>
      <w:proofErr w:type="spellStart"/>
      <w:r w:rsidRPr="006310CD">
        <w:rPr>
          <w:rFonts w:eastAsia="Calibri"/>
          <w:sz w:val="28"/>
          <w:lang w:eastAsia="en-US"/>
        </w:rPr>
        <w:t>euro</w:t>
      </w:r>
      <w:proofErr w:type="spellEnd"/>
      <w:r w:rsidRPr="006310CD">
        <w:rPr>
          <w:rFonts w:eastAsia="Calibri"/>
          <w:sz w:val="28"/>
          <w:lang w:eastAsia="en-US"/>
        </w:rPr>
        <w:t> un tas veikts kapitālsabiedrībā, kura nodarbina ne vairāk kā 50 darbinieku, un kuras gada apgrozījums vai gada bilance nepārsniedz 10 miljonus </w:t>
      </w:r>
      <w:proofErr w:type="spellStart"/>
      <w:r w:rsidRPr="006310CD">
        <w:rPr>
          <w:rFonts w:eastAsia="Calibri"/>
          <w:i/>
          <w:sz w:val="28"/>
          <w:lang w:eastAsia="en-US"/>
        </w:rPr>
        <w:t>euro</w:t>
      </w:r>
      <w:proofErr w:type="spellEnd"/>
      <w:r w:rsidR="006357BF">
        <w:rPr>
          <w:rFonts w:eastAsia="Calibri"/>
          <w:i/>
          <w:sz w:val="28"/>
          <w:lang w:eastAsia="en-US"/>
        </w:rPr>
        <w:t xml:space="preserve">. </w:t>
      </w:r>
      <w:r w:rsidR="006357BF" w:rsidRPr="006310CD">
        <w:rPr>
          <w:rFonts w:eastAsia="Calibri"/>
          <w:sz w:val="28"/>
          <w:lang w:eastAsia="en-US"/>
        </w:rPr>
        <w:t>Saistībā ar ieguldījumu vienas kapitālsabiedrības pamatkapitālā termiņuzturēšanās atļauju izsniedz ne vairāk kā desmit ārzemniekiem</w:t>
      </w:r>
      <w:r w:rsidR="006357BF">
        <w:rPr>
          <w:rFonts w:eastAsia="Calibri"/>
          <w:sz w:val="28"/>
          <w:lang w:eastAsia="en-US"/>
        </w:rPr>
        <w:t>;</w:t>
      </w:r>
      <w:r w:rsidRPr="006310CD">
        <w:rPr>
          <w:rFonts w:eastAsia="Calibri"/>
          <w:i/>
          <w:sz w:val="28"/>
          <w:lang w:eastAsia="en-US"/>
        </w:rPr>
        <w:t xml:space="preserve"> </w:t>
      </w:r>
      <w:r w:rsidRPr="006310CD">
        <w:rPr>
          <w:rFonts w:eastAsia="Calibri"/>
          <w:sz w:val="28"/>
          <w:lang w:eastAsia="en-US"/>
        </w:rPr>
        <w:t> </w:t>
      </w:r>
    </w:p>
    <w:p w:rsidR="009F7C5C" w:rsidRPr="006310CD" w:rsidRDefault="009F7C5C" w:rsidP="009728E9">
      <w:pPr>
        <w:pStyle w:val="tv213"/>
        <w:spacing w:before="0" w:beforeAutospacing="0" w:after="120" w:afterAutospacing="0"/>
        <w:ind w:firstLine="600"/>
        <w:jc w:val="both"/>
        <w:rPr>
          <w:rFonts w:eastAsia="Calibri"/>
          <w:sz w:val="28"/>
          <w:lang w:eastAsia="en-US"/>
        </w:rPr>
      </w:pPr>
      <w:r w:rsidRPr="006310CD">
        <w:rPr>
          <w:rFonts w:eastAsia="Calibri"/>
          <w:sz w:val="28"/>
          <w:lang w:eastAsia="en-US"/>
        </w:rPr>
        <w:lastRenderedPageBreak/>
        <w:t xml:space="preserve"> b) 1</w:t>
      </w:r>
      <w:r w:rsidR="009728E9" w:rsidRPr="006310CD">
        <w:rPr>
          <w:rFonts w:eastAsia="Calibri"/>
          <w:sz w:val="28"/>
          <w:lang w:eastAsia="en-US"/>
        </w:rPr>
        <w:t>0</w:t>
      </w:r>
      <w:r w:rsidRPr="006310CD">
        <w:rPr>
          <w:rFonts w:eastAsia="Calibri"/>
          <w:sz w:val="28"/>
          <w:lang w:eastAsia="en-US"/>
        </w:rPr>
        <w:t>0 000 </w:t>
      </w:r>
      <w:proofErr w:type="spellStart"/>
      <w:r w:rsidRPr="006310CD">
        <w:rPr>
          <w:rFonts w:eastAsia="Calibri"/>
          <w:i/>
          <w:sz w:val="28"/>
          <w:lang w:eastAsia="en-US"/>
        </w:rPr>
        <w:t>euro</w:t>
      </w:r>
      <w:proofErr w:type="spellEnd"/>
      <w:r w:rsidRPr="006310CD">
        <w:rPr>
          <w:rFonts w:eastAsia="Calibri"/>
          <w:sz w:val="28"/>
          <w:lang w:eastAsia="en-US"/>
        </w:rPr>
        <w:t> un tas veikts kapitālsabiedrībā, kura nodarbina vairāk nekā 50 darbinieku un kuras gada apgrozījums vai gada bilance pārsniedz 10 miljonus </w:t>
      </w:r>
      <w:proofErr w:type="spellStart"/>
      <w:r w:rsidRPr="006310CD">
        <w:rPr>
          <w:rFonts w:eastAsia="Calibri"/>
          <w:i/>
          <w:sz w:val="28"/>
          <w:lang w:eastAsia="en-US"/>
        </w:rPr>
        <w:t>euro</w:t>
      </w:r>
      <w:proofErr w:type="spellEnd"/>
      <w:r w:rsidRPr="006310CD">
        <w:rPr>
          <w:rFonts w:eastAsia="Calibri"/>
          <w:sz w:val="28"/>
          <w:lang w:eastAsia="en-US"/>
        </w:rPr>
        <w:t>;</w:t>
      </w:r>
    </w:p>
    <w:p w:rsidR="009F7C5C" w:rsidRPr="006310CD" w:rsidRDefault="009F7C5C" w:rsidP="009F765D">
      <w:pPr>
        <w:pStyle w:val="tv213"/>
        <w:spacing w:before="0" w:beforeAutospacing="0" w:after="120" w:afterAutospacing="0"/>
        <w:ind w:firstLine="600"/>
        <w:jc w:val="both"/>
        <w:rPr>
          <w:rFonts w:eastAsia="Calibri"/>
          <w:sz w:val="28"/>
          <w:lang w:eastAsia="en-US"/>
        </w:rPr>
      </w:pPr>
      <w:r w:rsidRPr="00133292">
        <w:rPr>
          <w:rFonts w:eastAsia="Calibri"/>
          <w:sz w:val="28"/>
          <w:lang w:eastAsia="en-US"/>
        </w:rPr>
        <w:t xml:space="preserve">c) 100 000 </w:t>
      </w:r>
      <w:proofErr w:type="spellStart"/>
      <w:r w:rsidRPr="00133292">
        <w:rPr>
          <w:rFonts w:eastAsia="Calibri"/>
          <w:i/>
          <w:sz w:val="28"/>
          <w:lang w:eastAsia="en-US"/>
        </w:rPr>
        <w:t>euro</w:t>
      </w:r>
      <w:proofErr w:type="spellEnd"/>
      <w:r w:rsidRPr="00133292">
        <w:rPr>
          <w:rFonts w:eastAsia="Calibri"/>
          <w:i/>
          <w:sz w:val="28"/>
          <w:lang w:eastAsia="en-US"/>
        </w:rPr>
        <w:t xml:space="preserve"> </w:t>
      </w:r>
      <w:r w:rsidRPr="00133292">
        <w:rPr>
          <w:rFonts w:eastAsia="Calibri"/>
          <w:sz w:val="28"/>
          <w:lang w:eastAsia="en-US"/>
        </w:rPr>
        <w:t xml:space="preserve">un tas veikts kapitālsabiedrības, </w:t>
      </w:r>
      <w:r w:rsidR="009F765D" w:rsidRPr="00133292">
        <w:rPr>
          <w:sz w:val="28"/>
          <w:szCs w:val="28"/>
        </w:rPr>
        <w:t>kura kopā ar vienu vai vairākiem meitas uzņēmumiem</w:t>
      </w:r>
      <w:r w:rsidR="00833DA3" w:rsidRPr="00133292">
        <w:rPr>
          <w:sz w:val="28"/>
          <w:szCs w:val="28"/>
        </w:rPr>
        <w:t>, kas reģistrēti Latvijas Republikā,</w:t>
      </w:r>
      <w:r w:rsidR="009F765D" w:rsidRPr="00133292">
        <w:rPr>
          <w:sz w:val="28"/>
          <w:szCs w:val="28"/>
        </w:rPr>
        <w:t xml:space="preserve"> kopā nodarbina vairāk nekā 50 darbinieku un to kopējais gada apgrozījums vai gada bilance pārsniedz 10 miljonus </w:t>
      </w:r>
      <w:proofErr w:type="spellStart"/>
      <w:r w:rsidR="009F765D" w:rsidRPr="00133292">
        <w:rPr>
          <w:i/>
          <w:iCs/>
          <w:sz w:val="28"/>
          <w:szCs w:val="28"/>
        </w:rPr>
        <w:t>euro</w:t>
      </w:r>
      <w:proofErr w:type="spellEnd"/>
      <w:r w:rsidR="009F765D" w:rsidRPr="00133292">
        <w:rPr>
          <w:i/>
          <w:iCs/>
          <w:sz w:val="28"/>
          <w:szCs w:val="28"/>
        </w:rPr>
        <w:t xml:space="preserve">, </w:t>
      </w:r>
      <w:r w:rsidR="009F765D" w:rsidRPr="00133292">
        <w:rPr>
          <w:iCs/>
          <w:sz w:val="28"/>
          <w:szCs w:val="28"/>
        </w:rPr>
        <w:t>pamatkapitālā</w:t>
      </w:r>
      <w:r w:rsidR="00EA767C" w:rsidRPr="00133292">
        <w:rPr>
          <w:rFonts w:eastAsia="Calibri"/>
          <w:sz w:val="28"/>
          <w:lang w:eastAsia="en-US"/>
        </w:rPr>
        <w:t>;</w:t>
      </w:r>
      <w:r w:rsidR="006357BF">
        <w:rPr>
          <w:rFonts w:eastAsia="Calibri"/>
          <w:sz w:val="28"/>
          <w:lang w:eastAsia="en-US"/>
        </w:rPr>
        <w:t>”</w:t>
      </w:r>
    </w:p>
    <w:p w:rsidR="00623B3A" w:rsidRDefault="009F7C5C" w:rsidP="00623B3A">
      <w:pPr>
        <w:pStyle w:val="tv213"/>
        <w:spacing w:before="0" w:beforeAutospacing="0" w:after="120" w:afterAutospacing="0"/>
        <w:ind w:firstLine="600"/>
        <w:jc w:val="both"/>
        <w:rPr>
          <w:rFonts w:eastAsia="Calibri"/>
          <w:sz w:val="28"/>
          <w:lang w:eastAsia="en-US"/>
        </w:rPr>
      </w:pPr>
      <w:r w:rsidRPr="006310CD">
        <w:rPr>
          <w:rFonts w:eastAsia="Calibri"/>
          <w:sz w:val="28"/>
          <w:lang w:eastAsia="en-US"/>
        </w:rPr>
        <w:t xml:space="preserve">29) </w:t>
      </w:r>
      <w:r w:rsidR="0015159B" w:rsidRPr="006310CD">
        <w:rPr>
          <w:rFonts w:eastAsia="Calibri"/>
          <w:sz w:val="28"/>
          <w:lang w:eastAsia="en-US"/>
        </w:rPr>
        <w:t>uz laiku, kas nepārsniedz piecus gadus, ja viņš Latvijas Repub</w:t>
      </w:r>
      <w:r w:rsidR="00D77FF4" w:rsidRPr="006310CD">
        <w:rPr>
          <w:rFonts w:eastAsia="Calibri"/>
          <w:sz w:val="28"/>
          <w:lang w:eastAsia="en-US"/>
        </w:rPr>
        <w:t>likā ir iegādājies un viņam</w:t>
      </w:r>
      <w:r w:rsidR="0098385D" w:rsidRPr="006310CD">
        <w:rPr>
          <w:rFonts w:eastAsia="Calibri"/>
          <w:sz w:val="28"/>
          <w:lang w:eastAsia="en-US"/>
        </w:rPr>
        <w:t xml:space="preserve"> pieder viens</w:t>
      </w:r>
      <w:proofErr w:type="gramStart"/>
      <w:r w:rsidR="0098385D" w:rsidRPr="006310CD">
        <w:rPr>
          <w:rFonts w:eastAsia="Calibri"/>
          <w:sz w:val="28"/>
          <w:lang w:eastAsia="en-US"/>
        </w:rPr>
        <w:t xml:space="preserve"> funkcionāli saistīts</w:t>
      </w:r>
      <w:proofErr w:type="gramEnd"/>
      <w:r w:rsidR="0098385D" w:rsidRPr="006310CD">
        <w:rPr>
          <w:rFonts w:eastAsia="Calibri"/>
          <w:sz w:val="28"/>
          <w:lang w:eastAsia="en-US"/>
        </w:rPr>
        <w:t xml:space="preserve"> apbūvēts nekustamais īpašums Rīgā vai Jūrmalā</w:t>
      </w:r>
      <w:r w:rsidR="003D0C63" w:rsidRPr="006310CD">
        <w:rPr>
          <w:rFonts w:eastAsia="Calibri"/>
          <w:sz w:val="28"/>
          <w:lang w:eastAsia="en-US"/>
        </w:rPr>
        <w:t xml:space="preserve">, </w:t>
      </w:r>
      <w:r w:rsidR="0098385D" w:rsidRPr="006310CD">
        <w:rPr>
          <w:sz w:val="28"/>
          <w:szCs w:val="28"/>
        </w:rPr>
        <w:t>Babītes, Mārupes, Olaines, Ķekavas, Baldones, Salaspils, Ikšķiles, Stopiņu, Ropažu, Garkalnes, Ādažu, Carnikavas vai Saulkrastu novados</w:t>
      </w:r>
      <w:r w:rsidR="0015159B" w:rsidRPr="006310CD">
        <w:rPr>
          <w:rFonts w:eastAsia="Calibri"/>
          <w:sz w:val="28"/>
          <w:lang w:eastAsia="en-US"/>
        </w:rPr>
        <w:t xml:space="preserve">, kura vērtība ir ne mazāka par 250 000 </w:t>
      </w:r>
      <w:proofErr w:type="spellStart"/>
      <w:r w:rsidR="0015159B" w:rsidRPr="006310CD">
        <w:rPr>
          <w:rFonts w:eastAsia="Calibri"/>
          <w:i/>
          <w:sz w:val="28"/>
          <w:lang w:eastAsia="en-US"/>
        </w:rPr>
        <w:t>euro</w:t>
      </w:r>
      <w:proofErr w:type="spellEnd"/>
      <w:r w:rsidR="0015159B" w:rsidRPr="006310CD">
        <w:rPr>
          <w:rFonts w:eastAsia="Calibri"/>
          <w:i/>
          <w:sz w:val="28"/>
          <w:lang w:eastAsia="en-US"/>
        </w:rPr>
        <w:t xml:space="preserve"> </w:t>
      </w:r>
      <w:bookmarkStart w:id="0" w:name="_GoBack"/>
      <w:bookmarkEnd w:id="0"/>
      <w:r w:rsidR="008B11CA" w:rsidRPr="008B11CA">
        <w:rPr>
          <w:rFonts w:eastAsia="Calibri"/>
          <w:sz w:val="28"/>
          <w:lang w:eastAsia="en-US"/>
        </w:rPr>
        <w:t>vai</w:t>
      </w:r>
      <w:r w:rsidR="008B11CA">
        <w:rPr>
          <w:rFonts w:eastAsia="Calibri"/>
          <w:i/>
          <w:sz w:val="28"/>
          <w:lang w:eastAsia="en-US"/>
        </w:rPr>
        <w:t xml:space="preserve"> </w:t>
      </w:r>
      <w:r w:rsidR="0015159B" w:rsidRPr="006310CD">
        <w:rPr>
          <w:rFonts w:eastAsia="Calibri"/>
          <w:sz w:val="28"/>
          <w:lang w:eastAsia="en-US"/>
        </w:rPr>
        <w:t xml:space="preserve">ārpus </w:t>
      </w:r>
      <w:r w:rsidR="000C1B93" w:rsidRPr="006310CD">
        <w:rPr>
          <w:rFonts w:eastAsia="Calibri"/>
          <w:sz w:val="28"/>
          <w:lang w:eastAsia="en-US"/>
        </w:rPr>
        <w:t>Rīgas vai Jūrmalas</w:t>
      </w:r>
      <w:r w:rsidR="003D0C63" w:rsidRPr="006310CD">
        <w:rPr>
          <w:rFonts w:eastAsia="Calibri"/>
          <w:sz w:val="28"/>
          <w:lang w:eastAsia="en-US"/>
        </w:rPr>
        <w:t>,</w:t>
      </w:r>
      <w:r w:rsidR="000C1B93" w:rsidRPr="006310CD">
        <w:rPr>
          <w:rFonts w:eastAsia="Calibri"/>
          <w:sz w:val="28"/>
          <w:lang w:eastAsia="en-US"/>
        </w:rPr>
        <w:t xml:space="preserve"> </w:t>
      </w:r>
      <w:r w:rsidR="000C1B93" w:rsidRPr="006310CD">
        <w:rPr>
          <w:sz w:val="28"/>
          <w:szCs w:val="28"/>
        </w:rPr>
        <w:t>Babītes, Mārupes, Olaines, Ķekavas, Baldones, Salaspils, Ikšķiles, Stopiņu, Ropažu, Garkalnes, Ādažu, Carnikavas vai Saulkrastu novadiem</w:t>
      </w:r>
      <w:r w:rsidR="0015159B" w:rsidRPr="006310CD">
        <w:rPr>
          <w:rFonts w:eastAsia="Calibri"/>
          <w:sz w:val="28"/>
          <w:lang w:eastAsia="en-US"/>
        </w:rPr>
        <w:t xml:space="preserve"> ne vairāk kā divi funkcionāli saistīti apbūvēti nekustamie īpašumi, kuru kopējā vērtība ir ne mazāka par 250 000 </w:t>
      </w:r>
      <w:proofErr w:type="spellStart"/>
      <w:r w:rsidR="0015159B" w:rsidRPr="006310CD">
        <w:rPr>
          <w:rFonts w:eastAsia="Calibri"/>
          <w:i/>
          <w:sz w:val="28"/>
          <w:lang w:eastAsia="en-US"/>
        </w:rPr>
        <w:t>euro</w:t>
      </w:r>
      <w:proofErr w:type="spellEnd"/>
      <w:r w:rsidR="0015159B" w:rsidRPr="006310CD">
        <w:rPr>
          <w:rFonts w:eastAsia="Calibri"/>
          <w:sz w:val="28"/>
          <w:lang w:eastAsia="en-US"/>
        </w:rPr>
        <w:t>, ja vienlaikus pastāv šādi nosacījumi:</w:t>
      </w:r>
    </w:p>
    <w:p w:rsidR="0015159B" w:rsidRPr="006310CD" w:rsidRDefault="0015159B" w:rsidP="0015159B">
      <w:pPr>
        <w:pStyle w:val="tv213"/>
        <w:spacing w:before="0" w:beforeAutospacing="0" w:after="120" w:afterAutospacing="0"/>
        <w:ind w:firstLine="751"/>
        <w:jc w:val="both"/>
        <w:rPr>
          <w:rFonts w:eastAsia="Calibri"/>
          <w:sz w:val="28"/>
          <w:lang w:eastAsia="en-US"/>
        </w:rPr>
      </w:pPr>
      <w:r w:rsidRPr="006310CD">
        <w:rPr>
          <w:rFonts w:eastAsia="Calibri"/>
          <w:sz w:val="28"/>
          <w:lang w:eastAsia="en-US"/>
        </w:rPr>
        <w:t>a) viņam nav nekustamā īpašuma nodokļa maksājumu parād</w:t>
      </w:r>
      <w:r w:rsidR="00833DA3">
        <w:rPr>
          <w:rFonts w:eastAsia="Calibri"/>
          <w:sz w:val="28"/>
          <w:lang w:eastAsia="en-US"/>
        </w:rPr>
        <w:t>u</w:t>
      </w:r>
      <w:r w:rsidRPr="006310CD">
        <w:rPr>
          <w:rFonts w:eastAsia="Calibri"/>
          <w:sz w:val="28"/>
          <w:lang w:eastAsia="en-US"/>
        </w:rPr>
        <w:t>,</w:t>
      </w:r>
    </w:p>
    <w:p w:rsidR="0015159B" w:rsidRPr="006310CD" w:rsidRDefault="0015159B" w:rsidP="0015159B">
      <w:pPr>
        <w:pStyle w:val="tv213"/>
        <w:spacing w:before="0" w:beforeAutospacing="0" w:after="120" w:afterAutospacing="0"/>
        <w:ind w:firstLine="751"/>
        <w:jc w:val="both"/>
        <w:rPr>
          <w:rFonts w:eastAsia="Calibri"/>
          <w:sz w:val="28"/>
          <w:lang w:eastAsia="en-US"/>
        </w:rPr>
      </w:pPr>
      <w:r w:rsidRPr="006310CD">
        <w:rPr>
          <w:rFonts w:eastAsia="Calibri"/>
          <w:sz w:val="28"/>
          <w:lang w:eastAsia="en-US"/>
        </w:rPr>
        <w:t>b) kopējās nekustamo īpašumu vērtības samaksa veikta bezskaidras naudas norēķinu veidā,</w:t>
      </w:r>
    </w:p>
    <w:p w:rsidR="0015159B" w:rsidRPr="006310CD" w:rsidRDefault="0015159B" w:rsidP="0015159B">
      <w:pPr>
        <w:pStyle w:val="tv213"/>
        <w:spacing w:before="0" w:beforeAutospacing="0" w:after="120" w:afterAutospacing="0"/>
        <w:ind w:firstLine="751"/>
        <w:jc w:val="both"/>
        <w:rPr>
          <w:rFonts w:eastAsia="Calibri"/>
          <w:sz w:val="28"/>
          <w:lang w:eastAsia="en-US"/>
        </w:rPr>
      </w:pPr>
      <w:r w:rsidRPr="006310CD">
        <w:rPr>
          <w:rFonts w:eastAsia="Calibri"/>
          <w:sz w:val="28"/>
          <w:lang w:eastAsia="en-US"/>
        </w:rPr>
        <w:t>c) nekustamais īpašums iegādāts no Latvijas Republikā vai Eiropas Savienības dalībvalstī, Eiropas Ekonomikas zonas valstī</w:t>
      </w:r>
      <w:proofErr w:type="gramStart"/>
      <w:r w:rsidRPr="006310CD">
        <w:rPr>
          <w:rFonts w:eastAsia="Calibri"/>
          <w:sz w:val="28"/>
          <w:lang w:eastAsia="en-US"/>
        </w:rPr>
        <w:t xml:space="preserve">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roofErr w:type="gramEnd"/>
      <w:r w:rsidRPr="006310CD">
        <w:rPr>
          <w:rFonts w:eastAsia="Calibri"/>
          <w:sz w:val="28"/>
          <w:lang w:eastAsia="en-US"/>
        </w:rPr>
        <w:t>,</w:t>
      </w:r>
    </w:p>
    <w:p w:rsidR="0015159B" w:rsidRPr="006310CD" w:rsidRDefault="0015159B" w:rsidP="0015159B">
      <w:pPr>
        <w:pStyle w:val="tv213"/>
        <w:spacing w:before="0" w:beforeAutospacing="0" w:after="120" w:afterAutospacing="0"/>
        <w:ind w:firstLine="751"/>
        <w:jc w:val="both"/>
        <w:rPr>
          <w:rFonts w:eastAsia="Calibri"/>
          <w:sz w:val="28"/>
          <w:lang w:eastAsia="en-US"/>
        </w:rPr>
      </w:pPr>
      <w:r w:rsidRPr="006310CD">
        <w:rPr>
          <w:rFonts w:eastAsia="Calibri"/>
          <w:sz w:val="28"/>
          <w:lang w:eastAsia="en-US"/>
        </w:rPr>
        <w:t>d) nekustamā īpašuma kadastrālā vērtība tā iegādes brīdī ir ne mazāka par 80 000 </w:t>
      </w:r>
      <w:proofErr w:type="spellStart"/>
      <w:r w:rsidRPr="006310CD">
        <w:rPr>
          <w:rFonts w:eastAsia="Calibri"/>
          <w:i/>
          <w:sz w:val="28"/>
          <w:lang w:eastAsia="en-US"/>
        </w:rPr>
        <w:t>euro</w:t>
      </w:r>
      <w:proofErr w:type="spellEnd"/>
      <w:r w:rsidRPr="006310CD">
        <w:rPr>
          <w:rFonts w:eastAsia="Calibri"/>
          <w:sz w:val="28"/>
          <w:lang w:eastAsia="en-US"/>
        </w:rPr>
        <w:t xml:space="preserve">. Ārpus </w:t>
      </w:r>
      <w:r w:rsidR="001A5BD7" w:rsidRPr="006310CD">
        <w:rPr>
          <w:rFonts w:eastAsia="Calibri"/>
          <w:sz w:val="28"/>
          <w:lang w:eastAsia="en-US"/>
        </w:rPr>
        <w:t>Rīgas vai Jūrmalas</w:t>
      </w:r>
      <w:r w:rsidR="003D0C63" w:rsidRPr="006310CD">
        <w:rPr>
          <w:rFonts w:eastAsia="Calibri"/>
          <w:sz w:val="28"/>
          <w:lang w:eastAsia="en-US"/>
        </w:rPr>
        <w:t>,</w:t>
      </w:r>
      <w:r w:rsidR="001A5BD7" w:rsidRPr="006310CD">
        <w:rPr>
          <w:rFonts w:eastAsia="Calibri"/>
          <w:sz w:val="28"/>
          <w:lang w:eastAsia="en-US"/>
        </w:rPr>
        <w:t xml:space="preserve"> </w:t>
      </w:r>
      <w:r w:rsidR="001A5BD7" w:rsidRPr="006310CD">
        <w:rPr>
          <w:sz w:val="28"/>
          <w:szCs w:val="28"/>
        </w:rPr>
        <w:t>Babītes, Mārupes, Olaines, Ķekavas, Baldones, Salaspils, Ikšķiles, Stopiņu, Ropažu, Garkalnes, Ādažu, Carnikavas vai Saulkrastu novadiem</w:t>
      </w:r>
      <w:r w:rsidRPr="006310CD">
        <w:rPr>
          <w:rFonts w:eastAsia="Calibri"/>
          <w:sz w:val="28"/>
          <w:lang w:eastAsia="en-US"/>
        </w:rPr>
        <w:t xml:space="preserve">, ja ārzemnieks iegādājies divus nekustamos īpašumus, katra nekustamā īpašuma kadastrālā vērtība tā iegādes brīdī ir ne mazāka par 40 000 </w:t>
      </w:r>
      <w:proofErr w:type="spellStart"/>
      <w:r w:rsidRPr="006310CD">
        <w:rPr>
          <w:rFonts w:eastAsia="Calibri"/>
          <w:i/>
          <w:sz w:val="28"/>
          <w:lang w:eastAsia="en-US"/>
        </w:rPr>
        <w:t>euro</w:t>
      </w:r>
      <w:proofErr w:type="spellEnd"/>
      <w:r w:rsidRPr="006310CD">
        <w:rPr>
          <w:rFonts w:eastAsia="Calibri"/>
          <w:i/>
          <w:sz w:val="28"/>
          <w:lang w:eastAsia="en-US"/>
        </w:rPr>
        <w:t>.</w:t>
      </w:r>
      <w:r w:rsidRPr="006310CD">
        <w:rPr>
          <w:rFonts w:eastAsia="Calibri"/>
          <w:sz w:val="28"/>
          <w:lang w:eastAsia="en-US"/>
        </w:rPr>
        <w:t xml:space="preserve"> Ja kadastrālā vērtība ir mazāka par šajā apakšpunktā norādīto, nekustamā īpašuma vērtība saskaņā ar sertificēta nekustamā īpašuma vērtētāja noteikto nekustamā īpašuma tirgus vērtību nedrīkst būt zemāka par 250 000 </w:t>
      </w:r>
      <w:proofErr w:type="spellStart"/>
      <w:r w:rsidRPr="006310CD">
        <w:rPr>
          <w:rFonts w:eastAsia="Calibri"/>
          <w:i/>
          <w:sz w:val="28"/>
          <w:lang w:eastAsia="en-US"/>
        </w:rPr>
        <w:t>euro</w:t>
      </w:r>
      <w:proofErr w:type="spellEnd"/>
      <w:r w:rsidRPr="006310CD">
        <w:rPr>
          <w:rFonts w:eastAsia="Calibri"/>
          <w:sz w:val="28"/>
          <w:lang w:eastAsia="en-US"/>
        </w:rPr>
        <w:t xml:space="preserve"> vai, ja ārzemnieks iegādājies divus nekustamos īpašumus – katra nekustamā īpašuma tirgus vērtība nedrīkst būt zemāka par 125 000 </w:t>
      </w:r>
      <w:proofErr w:type="spellStart"/>
      <w:r w:rsidRPr="006310CD">
        <w:rPr>
          <w:rFonts w:eastAsia="Calibri"/>
          <w:i/>
          <w:sz w:val="28"/>
          <w:lang w:eastAsia="en-US"/>
        </w:rPr>
        <w:t>euro</w:t>
      </w:r>
      <w:proofErr w:type="spellEnd"/>
      <w:r w:rsidRPr="006310CD">
        <w:rPr>
          <w:rFonts w:eastAsia="Calibri"/>
          <w:sz w:val="28"/>
          <w:lang w:eastAsia="en-US"/>
        </w:rPr>
        <w:t>;</w:t>
      </w:r>
    </w:p>
    <w:p w:rsidR="0015159B" w:rsidRPr="006310CD" w:rsidRDefault="0015159B" w:rsidP="0015159B">
      <w:pPr>
        <w:pStyle w:val="tv213"/>
        <w:spacing w:before="0" w:beforeAutospacing="0" w:after="120" w:afterAutospacing="0"/>
        <w:ind w:firstLine="751"/>
        <w:jc w:val="both"/>
        <w:rPr>
          <w:rFonts w:eastAsia="Calibri"/>
          <w:sz w:val="28"/>
          <w:lang w:eastAsia="en-US"/>
        </w:rPr>
      </w:pPr>
      <w:r w:rsidRPr="006310CD">
        <w:rPr>
          <w:rFonts w:eastAsia="Calibri"/>
          <w:sz w:val="28"/>
          <w:lang w:eastAsia="en-US"/>
        </w:rPr>
        <w:t>e) viņš, pieprasot pirmreizēju termiņuzturēšanās atļauju, samaksā valsts budžetā piecus procentus no nekustamā īpašuma vērtības,</w:t>
      </w:r>
    </w:p>
    <w:p w:rsidR="0015159B" w:rsidRDefault="0015159B" w:rsidP="0015159B">
      <w:pPr>
        <w:pStyle w:val="tv213"/>
        <w:spacing w:before="0" w:beforeAutospacing="0" w:after="120" w:afterAutospacing="0"/>
        <w:ind w:firstLine="751"/>
        <w:jc w:val="both"/>
        <w:rPr>
          <w:rFonts w:eastAsia="Calibri"/>
          <w:sz w:val="28"/>
          <w:lang w:eastAsia="en-US"/>
        </w:rPr>
      </w:pPr>
      <w:r w:rsidRPr="006310CD">
        <w:rPr>
          <w:rFonts w:eastAsia="Calibri"/>
          <w:sz w:val="28"/>
          <w:lang w:eastAsia="en-US"/>
        </w:rPr>
        <w:t>f) nekustamā īpašuma sastāvā neietilpst lauksaimniecībā izmantojamā zeme vai meža zeme;”</w:t>
      </w:r>
    </w:p>
    <w:p w:rsidR="006357BF" w:rsidRDefault="006357BF" w:rsidP="0015159B">
      <w:pPr>
        <w:pStyle w:val="tv213"/>
        <w:spacing w:before="0" w:beforeAutospacing="0" w:after="120" w:afterAutospacing="0"/>
        <w:ind w:firstLine="751"/>
        <w:jc w:val="both"/>
        <w:rPr>
          <w:rFonts w:eastAsia="Calibri"/>
          <w:sz w:val="28"/>
          <w:lang w:eastAsia="en-US"/>
        </w:rPr>
      </w:pPr>
      <w:r>
        <w:rPr>
          <w:rFonts w:eastAsia="Calibri"/>
          <w:sz w:val="28"/>
          <w:lang w:eastAsia="en-US"/>
        </w:rPr>
        <w:lastRenderedPageBreak/>
        <w:t xml:space="preserve">2. papildināt </w:t>
      </w:r>
      <w:r w:rsidR="005201BA">
        <w:rPr>
          <w:rFonts w:eastAsia="Calibri"/>
          <w:sz w:val="28"/>
          <w:lang w:eastAsia="en-US"/>
        </w:rPr>
        <w:t>šā</w:t>
      </w:r>
      <w:r>
        <w:rPr>
          <w:rFonts w:eastAsia="Calibri"/>
          <w:sz w:val="28"/>
          <w:lang w:eastAsia="en-US"/>
        </w:rPr>
        <w:t xml:space="preserve"> likuma </w:t>
      </w:r>
      <w:proofErr w:type="gramStart"/>
      <w:r>
        <w:rPr>
          <w:rFonts w:eastAsia="Calibri"/>
          <w:sz w:val="28"/>
          <w:lang w:eastAsia="en-US"/>
        </w:rPr>
        <w:t>23.pantu</w:t>
      </w:r>
      <w:proofErr w:type="gramEnd"/>
      <w:r>
        <w:rPr>
          <w:rFonts w:eastAsia="Calibri"/>
          <w:sz w:val="28"/>
          <w:lang w:eastAsia="en-US"/>
        </w:rPr>
        <w:t xml:space="preserve"> ar </w:t>
      </w:r>
      <w:r w:rsidR="00AC08BC">
        <w:rPr>
          <w:rFonts w:eastAsia="Calibri"/>
          <w:sz w:val="28"/>
          <w:lang w:eastAsia="en-US"/>
        </w:rPr>
        <w:t>28.</w:t>
      </w:r>
      <w:r w:rsidR="00AC08BC" w:rsidRPr="00AC08BC">
        <w:rPr>
          <w:rFonts w:eastAsia="Calibri"/>
          <w:sz w:val="28"/>
          <w:vertAlign w:val="superscript"/>
          <w:lang w:eastAsia="en-US"/>
        </w:rPr>
        <w:t>1</w:t>
      </w:r>
      <w:r w:rsidR="00AC08BC">
        <w:rPr>
          <w:rFonts w:eastAsia="Calibri"/>
          <w:sz w:val="28"/>
          <w:lang w:eastAsia="en-US"/>
        </w:rPr>
        <w:t xml:space="preserve"> punktu</w:t>
      </w:r>
      <w:r>
        <w:rPr>
          <w:rFonts w:eastAsia="Calibri"/>
          <w:sz w:val="28"/>
          <w:lang w:eastAsia="en-US"/>
        </w:rPr>
        <w:t xml:space="preserve"> šādā redakcijā:</w:t>
      </w:r>
    </w:p>
    <w:p w:rsidR="00AC08BC" w:rsidRDefault="006357BF" w:rsidP="0015159B">
      <w:pPr>
        <w:pStyle w:val="tv213"/>
        <w:spacing w:before="0" w:beforeAutospacing="0" w:after="120" w:afterAutospacing="0"/>
        <w:ind w:firstLine="751"/>
        <w:jc w:val="both"/>
        <w:rPr>
          <w:rFonts w:eastAsia="Calibri"/>
          <w:sz w:val="28"/>
          <w:lang w:eastAsia="en-US"/>
        </w:rPr>
      </w:pPr>
      <w:r>
        <w:rPr>
          <w:rFonts w:eastAsia="Calibri"/>
          <w:sz w:val="28"/>
          <w:lang w:eastAsia="en-US"/>
        </w:rPr>
        <w:t>„</w:t>
      </w:r>
      <w:r w:rsidR="00C42233">
        <w:rPr>
          <w:rFonts w:eastAsia="Calibri"/>
          <w:sz w:val="28"/>
          <w:lang w:eastAsia="en-US"/>
        </w:rPr>
        <w:t>28.</w:t>
      </w:r>
      <w:r w:rsidR="00C42233" w:rsidRPr="00AC08BC">
        <w:rPr>
          <w:rFonts w:eastAsia="Calibri"/>
          <w:sz w:val="28"/>
          <w:vertAlign w:val="superscript"/>
          <w:lang w:eastAsia="en-US"/>
        </w:rPr>
        <w:t>1</w:t>
      </w:r>
      <w:proofErr w:type="gramStart"/>
      <w:r w:rsidR="00C42233">
        <w:rPr>
          <w:rFonts w:eastAsia="Calibri"/>
          <w:sz w:val="28"/>
          <w:lang w:eastAsia="en-US"/>
        </w:rPr>
        <w:t xml:space="preserve"> )</w:t>
      </w:r>
      <w:proofErr w:type="gramEnd"/>
      <w:r w:rsidR="00C42233">
        <w:rPr>
          <w:rFonts w:eastAsia="Calibri"/>
          <w:sz w:val="28"/>
          <w:lang w:eastAsia="en-US"/>
        </w:rPr>
        <w:t xml:space="preserve"> </w:t>
      </w:r>
      <w:r w:rsidR="00BE7E90">
        <w:rPr>
          <w:rFonts w:eastAsia="Calibri"/>
          <w:sz w:val="28"/>
          <w:lang w:eastAsia="en-US"/>
        </w:rPr>
        <w:t>Ārzemnieks, kurš saņēmis termiņuzturēšanās atļauju saskaņā ar š</w:t>
      </w:r>
      <w:r w:rsidR="009F3186">
        <w:rPr>
          <w:rFonts w:eastAsia="Calibri"/>
          <w:sz w:val="28"/>
          <w:lang w:eastAsia="en-US"/>
        </w:rPr>
        <w:t xml:space="preserve">ā panta pirmās daļas </w:t>
      </w:r>
      <w:r w:rsidR="00BE7E90">
        <w:rPr>
          <w:rFonts w:eastAsia="Calibri"/>
          <w:sz w:val="28"/>
          <w:lang w:eastAsia="en-US"/>
        </w:rPr>
        <w:t>28.punkt</w:t>
      </w:r>
      <w:r w:rsidRPr="006310CD">
        <w:rPr>
          <w:rFonts w:eastAsia="Calibri"/>
          <w:sz w:val="28"/>
          <w:lang w:eastAsia="en-US"/>
        </w:rPr>
        <w:t>u</w:t>
      </w:r>
      <w:r w:rsidR="00BE7E90">
        <w:rPr>
          <w:rFonts w:eastAsia="Calibri"/>
          <w:sz w:val="28"/>
          <w:lang w:eastAsia="en-US"/>
        </w:rPr>
        <w:t>, ir tiesīgs uzturēties Latvijas Republikā ar nosacījumu, ka kapitālsabiedrība</w:t>
      </w:r>
      <w:r w:rsidR="00C42233">
        <w:rPr>
          <w:rFonts w:eastAsia="Calibri"/>
          <w:sz w:val="28"/>
          <w:lang w:eastAsia="en-US"/>
        </w:rPr>
        <w:t>s</w:t>
      </w:r>
      <w:r w:rsidR="00BE7E90">
        <w:rPr>
          <w:rFonts w:eastAsia="Calibri"/>
          <w:sz w:val="28"/>
          <w:lang w:eastAsia="en-US"/>
        </w:rPr>
        <w:t xml:space="preserve">, kurā ārzemnieks veicis ieguldījumu, </w:t>
      </w:r>
      <w:r w:rsidRPr="006310CD">
        <w:rPr>
          <w:rFonts w:eastAsia="Calibri"/>
          <w:sz w:val="28"/>
          <w:lang w:eastAsia="en-US"/>
        </w:rPr>
        <w:t xml:space="preserve">visa ārzemniekam piešķirtās termiņuzturēšanās atļaujas derīguma termiņa laikā </w:t>
      </w:r>
      <w:r>
        <w:rPr>
          <w:rFonts w:eastAsia="Calibri"/>
          <w:sz w:val="28"/>
          <w:lang w:eastAsia="en-US"/>
        </w:rPr>
        <w:t xml:space="preserve">katrā pārskata </w:t>
      </w:r>
      <w:r w:rsidRPr="006310CD">
        <w:rPr>
          <w:rFonts w:eastAsia="Calibri"/>
          <w:sz w:val="28"/>
          <w:lang w:eastAsia="en-US"/>
        </w:rPr>
        <w:t>gad</w:t>
      </w:r>
      <w:r>
        <w:rPr>
          <w:rFonts w:eastAsia="Calibri"/>
          <w:sz w:val="28"/>
          <w:lang w:eastAsia="en-US"/>
        </w:rPr>
        <w:t>ā</w:t>
      </w:r>
      <w:r w:rsidRPr="006310CD">
        <w:rPr>
          <w:rFonts w:eastAsia="Calibri"/>
          <w:sz w:val="28"/>
          <w:lang w:eastAsia="en-US"/>
        </w:rPr>
        <w:t xml:space="preserve"> </w:t>
      </w:r>
      <w:r>
        <w:rPr>
          <w:rFonts w:eastAsia="Calibri"/>
          <w:sz w:val="28"/>
          <w:lang w:eastAsia="en-US"/>
        </w:rPr>
        <w:t xml:space="preserve">atbilstoši nodokļu deklarācijās norādītajam valsts un pašvaldību budžetos (kopā) </w:t>
      </w:r>
      <w:r w:rsidR="00BE7E90">
        <w:rPr>
          <w:rFonts w:eastAsia="Calibri"/>
          <w:sz w:val="28"/>
          <w:lang w:eastAsia="en-US"/>
        </w:rPr>
        <w:t>iemaksā</w:t>
      </w:r>
      <w:r w:rsidR="00C42233">
        <w:rPr>
          <w:rFonts w:eastAsia="Calibri"/>
          <w:sz w:val="28"/>
          <w:lang w:eastAsia="en-US"/>
        </w:rPr>
        <w:t>tā</w:t>
      </w:r>
      <w:r w:rsidR="00BE7E90">
        <w:rPr>
          <w:rFonts w:eastAsia="Calibri"/>
          <w:sz w:val="28"/>
          <w:lang w:eastAsia="en-US"/>
        </w:rPr>
        <w:t xml:space="preserve"> nodokļ</w:t>
      </w:r>
      <w:r w:rsidR="00C42233">
        <w:rPr>
          <w:rFonts w:eastAsia="Calibri"/>
          <w:sz w:val="28"/>
          <w:lang w:eastAsia="en-US"/>
        </w:rPr>
        <w:t>u summa kopsummā nav mazāka par</w:t>
      </w:r>
      <w:r w:rsidR="00AC08BC">
        <w:rPr>
          <w:rFonts w:eastAsia="Calibri"/>
          <w:sz w:val="28"/>
          <w:lang w:eastAsia="en-US"/>
        </w:rPr>
        <w:t>:</w:t>
      </w:r>
    </w:p>
    <w:p w:rsidR="006357BF" w:rsidRDefault="006357BF" w:rsidP="00880360">
      <w:pPr>
        <w:pStyle w:val="tv213"/>
        <w:numPr>
          <w:ilvl w:val="0"/>
          <w:numId w:val="4"/>
        </w:numPr>
        <w:spacing w:before="0" w:beforeAutospacing="0" w:after="120" w:afterAutospacing="0"/>
        <w:jc w:val="both"/>
        <w:rPr>
          <w:rFonts w:eastAsia="Calibri"/>
          <w:sz w:val="28"/>
          <w:lang w:eastAsia="en-US"/>
        </w:rPr>
      </w:pPr>
      <w:r w:rsidRPr="006310CD">
        <w:rPr>
          <w:rFonts w:eastAsia="Calibri"/>
          <w:sz w:val="28"/>
          <w:lang w:eastAsia="en-US"/>
        </w:rPr>
        <w:t xml:space="preserve">40 000 </w:t>
      </w:r>
      <w:proofErr w:type="spellStart"/>
      <w:r>
        <w:rPr>
          <w:rFonts w:eastAsia="Calibri"/>
          <w:i/>
          <w:sz w:val="28"/>
          <w:lang w:eastAsia="en-US"/>
        </w:rPr>
        <w:t>euro</w:t>
      </w:r>
      <w:proofErr w:type="spellEnd"/>
      <w:r>
        <w:rPr>
          <w:rFonts w:eastAsia="Calibri"/>
          <w:i/>
          <w:sz w:val="28"/>
          <w:lang w:eastAsia="en-US"/>
        </w:rPr>
        <w:t xml:space="preserve"> </w:t>
      </w:r>
      <w:r>
        <w:rPr>
          <w:rFonts w:eastAsia="Calibri"/>
          <w:sz w:val="28"/>
          <w:lang w:eastAsia="en-US"/>
        </w:rPr>
        <w:t>(samazinot to par no budžeta atmaksāto vai atmaksājamo nodokļu summu)</w:t>
      </w:r>
      <w:r>
        <w:rPr>
          <w:rFonts w:eastAsia="Calibri"/>
          <w:i/>
          <w:sz w:val="28"/>
          <w:lang w:eastAsia="en-US"/>
        </w:rPr>
        <w:t xml:space="preserve">, </w:t>
      </w:r>
      <w:r>
        <w:rPr>
          <w:rFonts w:eastAsia="Calibri"/>
          <w:sz w:val="28"/>
          <w:lang w:eastAsia="en-US"/>
        </w:rPr>
        <w:t xml:space="preserve">bet par nepilnu pirmo pārskata gadu kopš termiņuzturēšanās atļaujas </w:t>
      </w:r>
      <w:r w:rsidR="00C42233">
        <w:rPr>
          <w:rFonts w:eastAsia="Calibri"/>
          <w:sz w:val="28"/>
          <w:lang w:eastAsia="en-US"/>
        </w:rPr>
        <w:t xml:space="preserve">saņemšanas </w:t>
      </w:r>
      <w:r w:rsidR="00880360" w:rsidRPr="00C42233">
        <w:rPr>
          <w:rFonts w:eastAsia="Calibri"/>
          <w:sz w:val="28"/>
          <w:lang w:eastAsia="en-US"/>
        </w:rPr>
        <w:t>iepriekš minētajos nodokļos iemaksātā summa kopsummā sasniedz</w:t>
      </w:r>
      <w:r w:rsidRPr="006310CD">
        <w:rPr>
          <w:rFonts w:eastAsia="Calibri"/>
          <w:sz w:val="28"/>
          <w:lang w:eastAsia="en-US"/>
        </w:rPr>
        <w:t xml:space="preserve"> vidēji ne mazāk kā 3300 </w:t>
      </w:r>
      <w:proofErr w:type="spellStart"/>
      <w:r w:rsidRPr="006310CD">
        <w:rPr>
          <w:rFonts w:eastAsia="Calibri"/>
          <w:i/>
          <w:sz w:val="28"/>
          <w:lang w:eastAsia="en-US"/>
        </w:rPr>
        <w:t>euro</w:t>
      </w:r>
      <w:proofErr w:type="spellEnd"/>
      <w:r w:rsidR="00C42233">
        <w:rPr>
          <w:rFonts w:eastAsia="Calibri"/>
          <w:sz w:val="28"/>
          <w:lang w:eastAsia="en-US"/>
        </w:rPr>
        <w:t xml:space="preserve"> mēnesī, ja ārzemnieks saņēmis termiņuzturēšanās atļauju saskaņā ar šā panta pirmās daļas 28.punkta a) apakšpunktu;</w:t>
      </w:r>
    </w:p>
    <w:p w:rsidR="006357BF" w:rsidRDefault="006357BF" w:rsidP="00C42233">
      <w:pPr>
        <w:pStyle w:val="tv213"/>
        <w:numPr>
          <w:ilvl w:val="0"/>
          <w:numId w:val="4"/>
        </w:numPr>
        <w:spacing w:before="0" w:beforeAutospacing="0" w:after="120" w:afterAutospacing="0"/>
        <w:jc w:val="both"/>
        <w:rPr>
          <w:rFonts w:eastAsia="Calibri"/>
          <w:sz w:val="28"/>
          <w:lang w:eastAsia="en-US"/>
        </w:rPr>
      </w:pPr>
      <w:r w:rsidRPr="00C42233">
        <w:rPr>
          <w:rFonts w:eastAsia="Calibri"/>
          <w:sz w:val="28"/>
          <w:lang w:eastAsia="en-US"/>
        </w:rPr>
        <w:t xml:space="preserve">100 000 </w:t>
      </w:r>
      <w:proofErr w:type="spellStart"/>
      <w:r w:rsidRPr="00C42233">
        <w:rPr>
          <w:rFonts w:eastAsia="Calibri"/>
          <w:i/>
          <w:sz w:val="28"/>
          <w:lang w:eastAsia="en-US"/>
        </w:rPr>
        <w:t>euro</w:t>
      </w:r>
      <w:proofErr w:type="spellEnd"/>
      <w:r w:rsidRPr="00C42233">
        <w:rPr>
          <w:rFonts w:eastAsia="Calibri"/>
          <w:i/>
          <w:sz w:val="28"/>
          <w:lang w:eastAsia="en-US"/>
        </w:rPr>
        <w:t xml:space="preserve"> </w:t>
      </w:r>
      <w:r w:rsidRPr="00C42233">
        <w:rPr>
          <w:rFonts w:eastAsia="Calibri"/>
          <w:sz w:val="28"/>
          <w:lang w:eastAsia="en-US"/>
        </w:rPr>
        <w:t>(samazinot to par no budžeta atmaksāto vai atmaksājamo nodokļu summu)</w:t>
      </w:r>
      <w:r w:rsidRPr="00C42233">
        <w:rPr>
          <w:rFonts w:eastAsia="Calibri"/>
          <w:i/>
          <w:sz w:val="28"/>
          <w:lang w:eastAsia="en-US"/>
        </w:rPr>
        <w:t xml:space="preserve">, </w:t>
      </w:r>
      <w:r w:rsidRPr="00C42233">
        <w:rPr>
          <w:rFonts w:eastAsia="Calibri"/>
          <w:sz w:val="28"/>
          <w:lang w:eastAsia="en-US"/>
        </w:rPr>
        <w:t xml:space="preserve">bet par nepilnu pirmo pārskata gadu kopš termiņuzturēšanās atļaujas saņemšanas iepriekš minētajos nodokļos iemaksātā summa kopsummā sasniedz vidēji ne mazāk kā 8300 </w:t>
      </w:r>
      <w:proofErr w:type="spellStart"/>
      <w:r w:rsidRPr="00C42233">
        <w:rPr>
          <w:rFonts w:eastAsia="Calibri"/>
          <w:i/>
          <w:sz w:val="28"/>
          <w:lang w:eastAsia="en-US"/>
        </w:rPr>
        <w:t>euro</w:t>
      </w:r>
      <w:proofErr w:type="spellEnd"/>
      <w:r w:rsidRPr="00C42233">
        <w:rPr>
          <w:rFonts w:eastAsia="Calibri"/>
          <w:sz w:val="28"/>
          <w:lang w:eastAsia="en-US"/>
        </w:rPr>
        <w:t xml:space="preserve"> mēnesī</w:t>
      </w:r>
      <w:r w:rsidR="002D5A57">
        <w:rPr>
          <w:rFonts w:eastAsia="Calibri"/>
          <w:sz w:val="28"/>
          <w:lang w:eastAsia="en-US"/>
        </w:rPr>
        <w:t>, ja ārzemnieks saņēmis termiņuzturēšanās atļauju saskaņā ar šā panta pirmās daļas 28.punkta b) apakšpunktu;</w:t>
      </w:r>
    </w:p>
    <w:p w:rsidR="00880360" w:rsidRPr="005201BA" w:rsidRDefault="00880360" w:rsidP="00880360">
      <w:pPr>
        <w:pStyle w:val="tv213"/>
        <w:numPr>
          <w:ilvl w:val="0"/>
          <w:numId w:val="4"/>
        </w:numPr>
        <w:spacing w:before="0" w:beforeAutospacing="0" w:after="120" w:afterAutospacing="0"/>
        <w:ind w:hanging="260"/>
        <w:jc w:val="both"/>
        <w:rPr>
          <w:rFonts w:eastAsia="Calibri"/>
          <w:sz w:val="28"/>
          <w:lang w:eastAsia="en-US"/>
        </w:rPr>
      </w:pPr>
      <w:r w:rsidRPr="00880360">
        <w:rPr>
          <w:rFonts w:eastAsia="Calibri"/>
          <w:sz w:val="28"/>
          <w:lang w:eastAsia="en-US"/>
        </w:rPr>
        <w:t xml:space="preserve">100 000 </w:t>
      </w:r>
      <w:proofErr w:type="spellStart"/>
      <w:r w:rsidRPr="00880360">
        <w:rPr>
          <w:rFonts w:eastAsia="Calibri"/>
          <w:i/>
          <w:sz w:val="28"/>
          <w:lang w:eastAsia="en-US"/>
        </w:rPr>
        <w:t>euro</w:t>
      </w:r>
      <w:proofErr w:type="spellEnd"/>
      <w:r w:rsidRPr="00880360">
        <w:rPr>
          <w:rFonts w:eastAsia="Calibri"/>
          <w:i/>
          <w:sz w:val="28"/>
          <w:lang w:eastAsia="en-US"/>
        </w:rPr>
        <w:t xml:space="preserve"> </w:t>
      </w:r>
      <w:r w:rsidRPr="00880360">
        <w:rPr>
          <w:rFonts w:eastAsia="Calibri"/>
          <w:sz w:val="28"/>
          <w:lang w:eastAsia="en-US"/>
        </w:rPr>
        <w:t>(samazinot to par no budžeta atmaksāto vai atmaksājamo nodokļu summu)</w:t>
      </w:r>
      <w:r w:rsidRPr="00880360">
        <w:rPr>
          <w:rFonts w:eastAsia="Calibri"/>
          <w:i/>
          <w:sz w:val="28"/>
          <w:lang w:eastAsia="en-US"/>
        </w:rPr>
        <w:t xml:space="preserve">, </w:t>
      </w:r>
      <w:r w:rsidRPr="00880360">
        <w:rPr>
          <w:rFonts w:eastAsia="Calibri"/>
          <w:sz w:val="28"/>
          <w:lang w:eastAsia="en-US"/>
        </w:rPr>
        <w:t xml:space="preserve">bet par nepilnu pirmo pārskata gadu kopš termiņuzturēšanās atļaujas saņemšanas iepriekš minētajos nodokļos iemaksātā summa kopsummā sasniedz vidēji ne mazāk kā 8300 </w:t>
      </w:r>
      <w:proofErr w:type="spellStart"/>
      <w:r w:rsidRPr="00880360">
        <w:rPr>
          <w:rFonts w:eastAsia="Calibri"/>
          <w:i/>
          <w:sz w:val="28"/>
          <w:lang w:eastAsia="en-US"/>
        </w:rPr>
        <w:t>euro</w:t>
      </w:r>
      <w:proofErr w:type="spellEnd"/>
      <w:r w:rsidRPr="00880360">
        <w:rPr>
          <w:rFonts w:eastAsia="Calibri"/>
          <w:sz w:val="28"/>
          <w:lang w:eastAsia="en-US"/>
        </w:rPr>
        <w:t xml:space="preserve"> mēnesī, ja ārzemnieks saņēmis termiņuzturēšanās atļauju saskaņā ar šā panta pirmās daļas 28.punkta c) apakšpunktu</w:t>
      </w:r>
      <w:r w:rsidR="006357BF" w:rsidRPr="00880360">
        <w:rPr>
          <w:sz w:val="28"/>
          <w:szCs w:val="28"/>
        </w:rPr>
        <w:t xml:space="preserve">. Samaksāto nodokļu summā ir ieskaitāmi mātes kapitālsabiedrības, kurā veikts ieguldījums un tās meitas uzņēmumu, kas reģistrēti Latvijas Republikā, nomaksātie </w:t>
      </w:r>
      <w:r w:rsidRPr="00880360">
        <w:rPr>
          <w:sz w:val="28"/>
          <w:szCs w:val="28"/>
        </w:rPr>
        <w:t>nodokļi,</w:t>
      </w:r>
      <w:r w:rsidR="006357BF" w:rsidRPr="00880360">
        <w:rPr>
          <w:sz w:val="28"/>
          <w:szCs w:val="28"/>
        </w:rPr>
        <w:t xml:space="preserve"> proporcionāli mātes kapitālsabiedrības, kurā veikts ieguldījums, daļai meitas </w:t>
      </w:r>
      <w:r w:rsidR="00D842A2">
        <w:rPr>
          <w:sz w:val="28"/>
          <w:szCs w:val="28"/>
        </w:rPr>
        <w:t>uzņēmuma pamatkapitālā;</w:t>
      </w:r>
      <w:r>
        <w:rPr>
          <w:sz w:val="28"/>
          <w:szCs w:val="28"/>
        </w:rPr>
        <w:t>”</w:t>
      </w:r>
      <w:r w:rsidR="00D842A2">
        <w:rPr>
          <w:sz w:val="28"/>
          <w:szCs w:val="28"/>
        </w:rPr>
        <w:t>;</w:t>
      </w:r>
    </w:p>
    <w:p w:rsidR="005201BA" w:rsidRDefault="005201BA" w:rsidP="00E90316">
      <w:pPr>
        <w:pStyle w:val="tv213"/>
        <w:spacing w:before="0" w:beforeAutospacing="0" w:after="120" w:afterAutospacing="0"/>
        <w:ind w:firstLine="851"/>
        <w:jc w:val="both"/>
        <w:rPr>
          <w:rFonts w:eastAsia="Calibri"/>
          <w:sz w:val="28"/>
          <w:lang w:eastAsia="en-US"/>
        </w:rPr>
      </w:pPr>
      <w:r>
        <w:rPr>
          <w:sz w:val="28"/>
          <w:szCs w:val="28"/>
        </w:rPr>
        <w:t xml:space="preserve">3. papildināt šā likuma </w:t>
      </w:r>
      <w:proofErr w:type="gramStart"/>
      <w:r>
        <w:rPr>
          <w:sz w:val="28"/>
          <w:szCs w:val="28"/>
        </w:rPr>
        <w:t>23.panta</w:t>
      </w:r>
      <w:proofErr w:type="gramEnd"/>
      <w:r>
        <w:rPr>
          <w:sz w:val="28"/>
          <w:szCs w:val="28"/>
        </w:rPr>
        <w:t xml:space="preserve"> astoto daļu aiz vārdiem „šā panta pirmās daļas” ar skaitli un zīmēm „28.,”;</w:t>
      </w:r>
    </w:p>
    <w:p w:rsidR="0015159B" w:rsidRPr="00880360" w:rsidRDefault="005201BA" w:rsidP="00E90316">
      <w:pPr>
        <w:pStyle w:val="tv213"/>
        <w:spacing w:before="0" w:beforeAutospacing="0" w:after="120" w:afterAutospacing="0"/>
        <w:ind w:firstLine="851"/>
        <w:jc w:val="both"/>
        <w:rPr>
          <w:rFonts w:eastAsia="Calibri"/>
          <w:sz w:val="28"/>
          <w:lang w:eastAsia="en-US"/>
        </w:rPr>
      </w:pPr>
      <w:r>
        <w:rPr>
          <w:rFonts w:eastAsia="Calibri"/>
          <w:sz w:val="28"/>
          <w:lang w:eastAsia="en-US"/>
        </w:rPr>
        <w:t>4</w:t>
      </w:r>
      <w:r w:rsidR="0015159B" w:rsidRPr="00880360">
        <w:rPr>
          <w:rFonts w:eastAsia="Calibri"/>
          <w:sz w:val="28"/>
          <w:lang w:eastAsia="en-US"/>
        </w:rPr>
        <w:t xml:space="preserve">. papildināt Imigrācijas likuma </w:t>
      </w:r>
      <w:proofErr w:type="gramStart"/>
      <w:r w:rsidR="0015159B" w:rsidRPr="00880360">
        <w:rPr>
          <w:rFonts w:eastAsia="Calibri"/>
          <w:sz w:val="28"/>
          <w:lang w:eastAsia="en-US"/>
        </w:rPr>
        <w:t>35.panta</w:t>
      </w:r>
      <w:proofErr w:type="gramEnd"/>
      <w:r w:rsidR="0015159B" w:rsidRPr="00880360">
        <w:rPr>
          <w:rFonts w:eastAsia="Calibri"/>
          <w:sz w:val="28"/>
          <w:lang w:eastAsia="en-US"/>
        </w:rPr>
        <w:t xml:space="preserve"> pirmo daļu ar 30.punktu šādā redakcijā: </w:t>
      </w:r>
    </w:p>
    <w:p w:rsidR="0015159B" w:rsidRPr="006310CD" w:rsidRDefault="0015159B" w:rsidP="0015159B">
      <w:pPr>
        <w:pStyle w:val="tv213"/>
        <w:spacing w:before="0" w:beforeAutospacing="0" w:after="120" w:afterAutospacing="0"/>
        <w:ind w:firstLine="751"/>
        <w:jc w:val="both"/>
        <w:rPr>
          <w:rFonts w:eastAsia="Calibri"/>
          <w:i/>
          <w:vanish/>
          <w:sz w:val="28"/>
          <w:lang w:eastAsia="en-US"/>
          <w:specVanish/>
        </w:rPr>
      </w:pPr>
      <w:r w:rsidRPr="006310CD">
        <w:rPr>
          <w:rFonts w:eastAsia="Calibri"/>
          <w:sz w:val="28"/>
          <w:lang w:eastAsia="en-US"/>
        </w:rPr>
        <w:t xml:space="preserve">„30. ārzemniekam ir Valsts ieņēmumu dienesta administrēto nodokļu </w:t>
      </w:r>
      <w:r w:rsidR="002864F5">
        <w:rPr>
          <w:rFonts w:eastAsia="Calibri"/>
          <w:sz w:val="28"/>
          <w:lang w:eastAsia="en-US"/>
        </w:rPr>
        <w:t xml:space="preserve">(nodevu) </w:t>
      </w:r>
      <w:r w:rsidRPr="006310CD">
        <w:rPr>
          <w:rFonts w:eastAsia="Calibri"/>
          <w:sz w:val="28"/>
          <w:lang w:eastAsia="en-US"/>
        </w:rPr>
        <w:t xml:space="preserve">parāds, kas </w:t>
      </w:r>
      <w:r w:rsidR="002864F5">
        <w:rPr>
          <w:rFonts w:eastAsia="Calibri"/>
          <w:sz w:val="28"/>
          <w:lang w:eastAsia="en-US"/>
        </w:rPr>
        <w:t xml:space="preserve">kopsummā </w:t>
      </w:r>
      <w:r w:rsidRPr="006310CD">
        <w:rPr>
          <w:rFonts w:eastAsia="Calibri"/>
          <w:sz w:val="28"/>
          <w:lang w:eastAsia="en-US"/>
        </w:rPr>
        <w:t xml:space="preserve">pārsniedz 150 </w:t>
      </w:r>
      <w:proofErr w:type="spellStart"/>
      <w:r w:rsidRPr="006310CD">
        <w:rPr>
          <w:rFonts w:eastAsia="Calibri"/>
          <w:i/>
          <w:sz w:val="28"/>
          <w:lang w:eastAsia="en-US"/>
        </w:rPr>
        <w:t>euro</w:t>
      </w:r>
      <w:proofErr w:type="spellEnd"/>
      <w:r w:rsidR="002864F5">
        <w:rPr>
          <w:rFonts w:eastAsia="Calibri"/>
          <w:i/>
          <w:sz w:val="28"/>
          <w:lang w:eastAsia="en-US"/>
        </w:rPr>
        <w:t xml:space="preserve">, </w:t>
      </w:r>
      <w:r w:rsidR="002864F5">
        <w:rPr>
          <w:rFonts w:eastAsia="Calibri"/>
          <w:sz w:val="28"/>
          <w:lang w:eastAsia="en-US"/>
        </w:rPr>
        <w:t xml:space="preserve">izņemot nodokļu maksājumus, kuru maksāšanas termiņš ir pagarināts likumā „Par nodokļiem un nodevām” </w:t>
      </w:r>
      <w:proofErr w:type="gramStart"/>
      <w:r w:rsidR="002864F5">
        <w:rPr>
          <w:rFonts w:eastAsia="Calibri"/>
          <w:sz w:val="28"/>
          <w:lang w:eastAsia="en-US"/>
        </w:rPr>
        <w:t>24.panta</w:t>
      </w:r>
      <w:proofErr w:type="gramEnd"/>
      <w:r w:rsidR="002864F5">
        <w:rPr>
          <w:rFonts w:eastAsia="Calibri"/>
          <w:sz w:val="28"/>
          <w:lang w:eastAsia="en-US"/>
        </w:rPr>
        <w:t xml:space="preserve"> pirmajā un 1.</w:t>
      </w:r>
      <w:r w:rsidR="002864F5" w:rsidRPr="002864F5">
        <w:rPr>
          <w:rFonts w:eastAsia="Calibri"/>
          <w:sz w:val="28"/>
          <w:vertAlign w:val="superscript"/>
          <w:lang w:eastAsia="en-US"/>
        </w:rPr>
        <w:t>3</w:t>
      </w:r>
      <w:r w:rsidR="002864F5">
        <w:rPr>
          <w:rFonts w:eastAsia="Calibri"/>
          <w:sz w:val="28"/>
          <w:lang w:eastAsia="en-US"/>
        </w:rPr>
        <w:t xml:space="preserve"> daļā noteiktajā kārtībā</w:t>
      </w:r>
      <w:r w:rsidRPr="006310CD">
        <w:rPr>
          <w:rFonts w:eastAsia="Calibri"/>
          <w:i/>
          <w:sz w:val="28"/>
          <w:lang w:eastAsia="en-US"/>
        </w:rPr>
        <w:t>.”</w:t>
      </w:r>
    </w:p>
    <w:p w:rsidR="003B089D" w:rsidRPr="006310CD" w:rsidRDefault="00641157" w:rsidP="0015159B">
      <w:pPr>
        <w:pStyle w:val="tv213"/>
        <w:spacing w:before="0" w:beforeAutospacing="0" w:after="120" w:afterAutospacing="0"/>
        <w:ind w:firstLine="567"/>
        <w:jc w:val="both"/>
        <w:rPr>
          <w:sz w:val="28"/>
          <w:szCs w:val="28"/>
        </w:rPr>
      </w:pPr>
      <w:r w:rsidRPr="006310CD">
        <w:rPr>
          <w:sz w:val="28"/>
          <w:szCs w:val="28"/>
        </w:rPr>
        <w:t xml:space="preserve"> </w:t>
      </w:r>
    </w:p>
    <w:p w:rsidR="00641157" w:rsidRPr="006310CD" w:rsidRDefault="00641157" w:rsidP="003B089D">
      <w:pPr>
        <w:ind w:firstLine="720"/>
        <w:jc w:val="both"/>
        <w:rPr>
          <w:rFonts w:ascii="Times New Roman" w:hAnsi="Times New Roman"/>
          <w:sz w:val="28"/>
          <w:szCs w:val="28"/>
          <w:lang w:eastAsia="lv-LV"/>
        </w:rPr>
      </w:pPr>
    </w:p>
    <w:p w:rsidR="00667B5E" w:rsidRPr="006310CD" w:rsidRDefault="00667B5E" w:rsidP="006B1F7F">
      <w:pPr>
        <w:tabs>
          <w:tab w:val="left" w:pos="4820"/>
          <w:tab w:val="left" w:pos="6096"/>
          <w:tab w:val="left" w:pos="6379"/>
          <w:tab w:val="left" w:pos="6804"/>
        </w:tabs>
        <w:jc w:val="both"/>
        <w:rPr>
          <w:rFonts w:ascii="Times New Roman" w:hAnsi="Times New Roman"/>
          <w:sz w:val="28"/>
          <w:szCs w:val="28"/>
        </w:rPr>
      </w:pPr>
      <w:r w:rsidRPr="006310CD">
        <w:rPr>
          <w:rFonts w:ascii="Times New Roman" w:hAnsi="Times New Roman"/>
          <w:sz w:val="28"/>
          <w:szCs w:val="28"/>
        </w:rPr>
        <w:t>Ministru prezident</w:t>
      </w:r>
      <w:r w:rsidR="00F555DB" w:rsidRPr="006310CD">
        <w:rPr>
          <w:rFonts w:ascii="Times New Roman" w:hAnsi="Times New Roman"/>
          <w:sz w:val="28"/>
          <w:szCs w:val="28"/>
        </w:rPr>
        <w:t>e</w:t>
      </w:r>
      <w:r w:rsidR="006B1F7F" w:rsidRPr="006310CD">
        <w:rPr>
          <w:rFonts w:ascii="Times New Roman" w:hAnsi="Times New Roman"/>
          <w:sz w:val="28"/>
          <w:szCs w:val="28"/>
        </w:rPr>
        <w:tab/>
      </w:r>
      <w:r w:rsidR="006B1F7F" w:rsidRPr="006310CD">
        <w:rPr>
          <w:rFonts w:ascii="Times New Roman" w:hAnsi="Times New Roman"/>
          <w:sz w:val="28"/>
          <w:szCs w:val="28"/>
        </w:rPr>
        <w:tab/>
      </w:r>
      <w:r w:rsidR="00F555DB" w:rsidRPr="006310CD">
        <w:rPr>
          <w:rFonts w:ascii="Times New Roman" w:hAnsi="Times New Roman"/>
          <w:sz w:val="28"/>
          <w:szCs w:val="28"/>
        </w:rPr>
        <w:t>L. Straujuma</w:t>
      </w:r>
    </w:p>
    <w:p w:rsidR="00927184" w:rsidRPr="006310CD" w:rsidRDefault="00927184" w:rsidP="000A5D4A">
      <w:pPr>
        <w:jc w:val="both"/>
        <w:rPr>
          <w:rFonts w:ascii="Times New Roman" w:hAnsi="Times New Roman"/>
          <w:sz w:val="28"/>
          <w:szCs w:val="28"/>
        </w:rPr>
      </w:pPr>
    </w:p>
    <w:p w:rsidR="00667B5E" w:rsidRPr="006310CD" w:rsidRDefault="00667B5E" w:rsidP="00667B5E">
      <w:pPr>
        <w:tabs>
          <w:tab w:val="left" w:pos="6840"/>
        </w:tabs>
        <w:jc w:val="both"/>
        <w:rPr>
          <w:rFonts w:ascii="Times New Roman" w:hAnsi="Times New Roman"/>
          <w:sz w:val="28"/>
          <w:szCs w:val="28"/>
        </w:rPr>
      </w:pPr>
      <w:r w:rsidRPr="006310CD">
        <w:rPr>
          <w:rFonts w:ascii="Times New Roman" w:hAnsi="Times New Roman"/>
          <w:sz w:val="28"/>
          <w:szCs w:val="28"/>
        </w:rPr>
        <w:lastRenderedPageBreak/>
        <w:t>Iesniedzējs:</w:t>
      </w:r>
    </w:p>
    <w:p w:rsidR="00667B5E" w:rsidRPr="006310CD" w:rsidRDefault="006B1F7F" w:rsidP="006B1F7F">
      <w:pPr>
        <w:tabs>
          <w:tab w:val="left" w:pos="6096"/>
          <w:tab w:val="left" w:pos="6237"/>
          <w:tab w:val="left" w:pos="7230"/>
        </w:tabs>
        <w:jc w:val="both"/>
        <w:rPr>
          <w:rFonts w:ascii="Times New Roman" w:hAnsi="Times New Roman"/>
          <w:sz w:val="28"/>
          <w:szCs w:val="28"/>
        </w:rPr>
      </w:pPr>
      <w:r w:rsidRPr="006310CD">
        <w:rPr>
          <w:rFonts w:ascii="Times New Roman" w:hAnsi="Times New Roman"/>
          <w:sz w:val="28"/>
          <w:szCs w:val="28"/>
        </w:rPr>
        <w:t>Iekšlietu ministrs</w:t>
      </w:r>
      <w:r w:rsidRPr="006310CD">
        <w:rPr>
          <w:rFonts w:ascii="Times New Roman" w:hAnsi="Times New Roman"/>
          <w:sz w:val="28"/>
          <w:szCs w:val="28"/>
        </w:rPr>
        <w:tab/>
      </w:r>
      <w:r w:rsidR="00667B5E" w:rsidRPr="006310CD">
        <w:rPr>
          <w:rFonts w:ascii="Times New Roman" w:hAnsi="Times New Roman"/>
          <w:sz w:val="28"/>
          <w:szCs w:val="28"/>
        </w:rPr>
        <w:t>R. Kozlovskis</w:t>
      </w:r>
    </w:p>
    <w:p w:rsidR="00667B5E" w:rsidRPr="006310CD" w:rsidRDefault="00667B5E" w:rsidP="00667B5E">
      <w:pPr>
        <w:tabs>
          <w:tab w:val="left" w:pos="774"/>
        </w:tabs>
        <w:ind w:right="26"/>
        <w:rPr>
          <w:rFonts w:ascii="Times New Roman" w:hAnsi="Times New Roman"/>
          <w:sz w:val="28"/>
          <w:szCs w:val="28"/>
        </w:rPr>
      </w:pPr>
    </w:p>
    <w:p w:rsidR="00667B5E" w:rsidRPr="006310CD" w:rsidRDefault="00667B5E" w:rsidP="00667B5E">
      <w:pPr>
        <w:tabs>
          <w:tab w:val="left" w:pos="709"/>
          <w:tab w:val="left" w:pos="6804"/>
        </w:tabs>
        <w:ind w:right="26"/>
        <w:rPr>
          <w:rFonts w:ascii="Times New Roman" w:hAnsi="Times New Roman"/>
          <w:sz w:val="28"/>
          <w:szCs w:val="28"/>
        </w:rPr>
      </w:pPr>
      <w:r w:rsidRPr="006310CD">
        <w:rPr>
          <w:rFonts w:ascii="Times New Roman" w:hAnsi="Times New Roman"/>
          <w:sz w:val="28"/>
          <w:szCs w:val="28"/>
        </w:rPr>
        <w:t>Vīza:</w:t>
      </w:r>
    </w:p>
    <w:p w:rsidR="0017733B" w:rsidRDefault="00667B5E" w:rsidP="005A3C49">
      <w:pPr>
        <w:tabs>
          <w:tab w:val="left" w:pos="709"/>
          <w:tab w:val="left" w:pos="6096"/>
          <w:tab w:val="left" w:pos="7088"/>
          <w:tab w:val="left" w:pos="8364"/>
        </w:tabs>
        <w:ind w:right="26"/>
      </w:pPr>
      <w:r w:rsidRPr="006310CD">
        <w:rPr>
          <w:rFonts w:ascii="Times New Roman" w:hAnsi="Times New Roman"/>
          <w:sz w:val="28"/>
          <w:szCs w:val="28"/>
        </w:rPr>
        <w:t>Valsts sekretāre</w:t>
      </w:r>
      <w:proofErr w:type="gramStart"/>
      <w:r w:rsidRPr="006310CD">
        <w:rPr>
          <w:rFonts w:ascii="Times New Roman" w:hAnsi="Times New Roman"/>
          <w:sz w:val="28"/>
          <w:szCs w:val="28"/>
        </w:rPr>
        <w:t xml:space="preserve">                                                             </w:t>
      </w:r>
      <w:proofErr w:type="gramEnd"/>
      <w:r w:rsidRPr="006310CD">
        <w:rPr>
          <w:rFonts w:ascii="Times New Roman" w:hAnsi="Times New Roman"/>
          <w:sz w:val="28"/>
          <w:szCs w:val="28"/>
        </w:rPr>
        <w:t>I.Pētersone-Godmane</w:t>
      </w:r>
    </w:p>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Pr="0017733B" w:rsidRDefault="0017733B" w:rsidP="0017733B"/>
    <w:p w:rsidR="0017733B" w:rsidRDefault="0017733B" w:rsidP="0017733B"/>
    <w:p w:rsidR="0017733B" w:rsidRPr="0017733B" w:rsidRDefault="0017733B" w:rsidP="0017733B"/>
    <w:p w:rsidR="0017733B" w:rsidRDefault="0017733B" w:rsidP="0017733B"/>
    <w:p w:rsidR="0017733B" w:rsidRPr="004D02D3" w:rsidRDefault="00067D5F" w:rsidP="0017733B">
      <w:pPr>
        <w:rPr>
          <w:rFonts w:ascii="Times New Roman" w:hAnsi="Times New Roman"/>
          <w:color w:val="000000"/>
          <w:lang w:eastAsia="lv-LV"/>
        </w:rPr>
      </w:pPr>
      <w:r>
        <w:rPr>
          <w:rFonts w:ascii="Times New Roman" w:hAnsi="Times New Roman"/>
          <w:color w:val="000000"/>
          <w:lang w:eastAsia="lv-LV"/>
        </w:rPr>
        <w:t>20</w:t>
      </w:r>
      <w:r w:rsidR="0017733B" w:rsidRPr="004D02D3">
        <w:rPr>
          <w:rFonts w:ascii="Times New Roman" w:hAnsi="Times New Roman"/>
          <w:color w:val="000000"/>
          <w:lang w:eastAsia="lv-LV"/>
        </w:rPr>
        <w:t>.08.2015. 1</w:t>
      </w:r>
      <w:r w:rsidR="0031094F">
        <w:rPr>
          <w:rFonts w:ascii="Times New Roman" w:hAnsi="Times New Roman"/>
          <w:color w:val="000000"/>
          <w:lang w:eastAsia="lv-LV"/>
        </w:rPr>
        <w:t>3</w:t>
      </w:r>
      <w:r w:rsidR="0017733B" w:rsidRPr="004D02D3">
        <w:rPr>
          <w:rFonts w:ascii="Times New Roman" w:hAnsi="Times New Roman"/>
          <w:color w:val="000000"/>
          <w:lang w:eastAsia="lv-LV"/>
        </w:rPr>
        <w:t>:</w:t>
      </w:r>
      <w:r w:rsidR="0031094F">
        <w:rPr>
          <w:rFonts w:ascii="Times New Roman" w:hAnsi="Times New Roman"/>
          <w:color w:val="000000"/>
          <w:lang w:eastAsia="lv-LV"/>
        </w:rPr>
        <w:t>51</w:t>
      </w:r>
    </w:p>
    <w:p w:rsidR="0017733B" w:rsidRPr="004D02D3" w:rsidRDefault="0017733B" w:rsidP="0017733B">
      <w:pPr>
        <w:rPr>
          <w:rFonts w:ascii="Times New Roman" w:hAnsi="Times New Roman"/>
          <w:color w:val="000000"/>
          <w:lang w:eastAsia="lv-LV"/>
        </w:rPr>
      </w:pPr>
      <w:r>
        <w:rPr>
          <w:rFonts w:ascii="Times New Roman" w:hAnsi="Times New Roman"/>
          <w:color w:val="000000"/>
          <w:lang w:eastAsia="lv-LV"/>
        </w:rPr>
        <w:t>209</w:t>
      </w:r>
      <w:r w:rsidR="00D1065E">
        <w:rPr>
          <w:rFonts w:ascii="Times New Roman" w:hAnsi="Times New Roman"/>
          <w:color w:val="000000"/>
          <w:lang w:eastAsia="lv-LV"/>
        </w:rPr>
        <w:t>6</w:t>
      </w:r>
    </w:p>
    <w:p w:rsidR="0017733B" w:rsidRPr="00A93ADE" w:rsidRDefault="0017733B" w:rsidP="0017733B">
      <w:pPr>
        <w:pStyle w:val="NormalWeb"/>
        <w:spacing w:before="0" w:beforeAutospacing="0" w:after="0" w:afterAutospacing="0"/>
        <w:rPr>
          <w:sz w:val="20"/>
          <w:szCs w:val="20"/>
        </w:rPr>
      </w:pPr>
      <w:r>
        <w:rPr>
          <w:sz w:val="20"/>
          <w:szCs w:val="20"/>
        </w:rPr>
        <w:t>Rita Tetere</w:t>
      </w:r>
    </w:p>
    <w:p w:rsidR="0017733B" w:rsidRDefault="0017733B" w:rsidP="0017733B">
      <w:pPr>
        <w:pStyle w:val="NormalWeb"/>
        <w:spacing w:before="0" w:beforeAutospacing="0" w:after="0" w:afterAutospacing="0"/>
        <w:rPr>
          <w:sz w:val="20"/>
          <w:szCs w:val="20"/>
        </w:rPr>
      </w:pPr>
      <w:r>
        <w:rPr>
          <w:sz w:val="20"/>
          <w:szCs w:val="20"/>
        </w:rPr>
        <w:t>Pilsonības un migrācijas lietu pārvaldes</w:t>
      </w:r>
    </w:p>
    <w:p w:rsidR="0017733B" w:rsidRPr="00A93ADE" w:rsidRDefault="0017733B" w:rsidP="0017733B">
      <w:pPr>
        <w:pStyle w:val="NormalWeb"/>
        <w:spacing w:before="0" w:beforeAutospacing="0" w:after="0" w:afterAutospacing="0"/>
        <w:rPr>
          <w:sz w:val="20"/>
          <w:szCs w:val="20"/>
        </w:rPr>
      </w:pPr>
      <w:r>
        <w:rPr>
          <w:sz w:val="20"/>
          <w:szCs w:val="20"/>
        </w:rPr>
        <w:t>Migrācijas nodaļas vadošā vecākā referente</w:t>
      </w:r>
    </w:p>
    <w:p w:rsidR="0017733B" w:rsidRPr="00A93ADE" w:rsidRDefault="0017733B" w:rsidP="0017733B">
      <w:pPr>
        <w:pStyle w:val="NormalWeb"/>
        <w:spacing w:before="0" w:beforeAutospacing="0" w:after="0" w:afterAutospacing="0"/>
        <w:rPr>
          <w:sz w:val="20"/>
          <w:szCs w:val="20"/>
        </w:rPr>
      </w:pPr>
      <w:r>
        <w:rPr>
          <w:sz w:val="20"/>
          <w:szCs w:val="20"/>
        </w:rPr>
        <w:t>67219224</w:t>
      </w:r>
    </w:p>
    <w:p w:rsidR="0017733B" w:rsidRDefault="0017733B" w:rsidP="0017733B">
      <w:pPr>
        <w:pStyle w:val="NormalWeb"/>
        <w:spacing w:before="0" w:beforeAutospacing="0" w:after="0" w:afterAutospacing="0"/>
        <w:rPr>
          <w:sz w:val="20"/>
          <w:szCs w:val="20"/>
        </w:rPr>
      </w:pPr>
      <w:r w:rsidRPr="004D02D3">
        <w:rPr>
          <w:rStyle w:val="Hyperlink"/>
        </w:rPr>
        <w:t>rita.tetere</w:t>
      </w:r>
      <w:hyperlink r:id="rId8" w:history="1">
        <w:r w:rsidRPr="003F1DF4">
          <w:rPr>
            <w:rStyle w:val="Hyperlink"/>
            <w:sz w:val="20"/>
            <w:szCs w:val="20"/>
          </w:rPr>
          <w:t>@pmlp.gov.lv</w:t>
        </w:r>
      </w:hyperlink>
      <w:r>
        <w:rPr>
          <w:sz w:val="20"/>
          <w:szCs w:val="20"/>
        </w:rPr>
        <w:t xml:space="preserve"> </w:t>
      </w:r>
    </w:p>
    <w:p w:rsidR="00667B5E" w:rsidRPr="0017733B" w:rsidRDefault="00667B5E" w:rsidP="0017733B"/>
    <w:sectPr w:rsidR="00667B5E" w:rsidRPr="0017733B" w:rsidSect="005E7DBA">
      <w:headerReference w:type="default" r:id="rId9"/>
      <w:footerReference w:type="default" r:id="rId10"/>
      <w:footerReference w:type="first" r:id="rId11"/>
      <w:pgSz w:w="11907" w:h="16840" w:code="9"/>
      <w:pgMar w:top="1418" w:right="1134" w:bottom="1134" w:left="1701"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CA" w:rsidRDefault="00A519CA" w:rsidP="00C21BD0">
      <w:r>
        <w:separator/>
      </w:r>
    </w:p>
  </w:endnote>
  <w:endnote w:type="continuationSeparator" w:id="0">
    <w:p w:rsidR="00A519CA" w:rsidRDefault="00A519CA" w:rsidP="00C2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Arial"/>
    <w:charset w:val="00"/>
    <w:family w:val="auto"/>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70" w:rsidRPr="00C21BD0" w:rsidRDefault="00120170" w:rsidP="006310CD">
    <w:pPr>
      <w:pStyle w:val="Footer"/>
      <w:jc w:val="both"/>
      <w:rPr>
        <w:rFonts w:ascii="Times New Roman" w:hAnsi="Times New Roman"/>
        <w:sz w:val="22"/>
        <w:szCs w:val="22"/>
      </w:rPr>
    </w:pPr>
    <w:r>
      <w:rPr>
        <w:rFonts w:ascii="Times New Roman" w:hAnsi="Times New Roman"/>
        <w:sz w:val="22"/>
        <w:szCs w:val="22"/>
      </w:rPr>
      <w:t>MKAtbVest_</w:t>
    </w:r>
    <w:r w:rsidR="00067D5F">
      <w:rPr>
        <w:rFonts w:ascii="Times New Roman" w:hAnsi="Times New Roman"/>
        <w:sz w:val="22"/>
        <w:szCs w:val="22"/>
      </w:rPr>
      <w:t>20</w:t>
    </w:r>
    <w:r w:rsidR="00AF2C89">
      <w:rPr>
        <w:rFonts w:ascii="Times New Roman" w:hAnsi="Times New Roman"/>
        <w:sz w:val="22"/>
        <w:szCs w:val="22"/>
      </w:rPr>
      <w:t>08</w:t>
    </w:r>
    <w:r w:rsidRPr="00C21BD0">
      <w:rPr>
        <w:rFonts w:ascii="Times New Roman" w:hAnsi="Times New Roman"/>
        <w:sz w:val="22"/>
        <w:szCs w:val="22"/>
      </w:rPr>
      <w:t>1</w:t>
    </w:r>
    <w:r>
      <w:rPr>
        <w:rFonts w:ascii="Times New Roman" w:hAnsi="Times New Roman"/>
        <w:sz w:val="22"/>
        <w:szCs w:val="22"/>
      </w:rPr>
      <w:t>5</w:t>
    </w:r>
    <w:r w:rsidRPr="00C21BD0">
      <w:rPr>
        <w:rFonts w:ascii="Times New Roman" w:hAnsi="Times New Roman"/>
        <w:sz w:val="22"/>
        <w:szCs w:val="22"/>
      </w:rPr>
      <w:t xml:space="preserve">; Ministru kabineta atbildes projekta vēstule uz </w:t>
    </w:r>
    <w:r>
      <w:rPr>
        <w:rFonts w:ascii="Times New Roman" w:hAnsi="Times New Roman"/>
        <w:sz w:val="22"/>
        <w:szCs w:val="22"/>
      </w:rPr>
      <w:t xml:space="preserve">Saeimas Aizsardzības, iekšlietu un korupcijas novēršanas komisijas </w:t>
    </w:r>
    <w:proofErr w:type="gramStart"/>
    <w:r>
      <w:rPr>
        <w:rFonts w:ascii="Times New Roman" w:hAnsi="Times New Roman"/>
        <w:sz w:val="22"/>
        <w:szCs w:val="22"/>
      </w:rPr>
      <w:t>2015.gada</w:t>
    </w:r>
    <w:proofErr w:type="gramEnd"/>
    <w:r>
      <w:rPr>
        <w:rFonts w:ascii="Times New Roman" w:hAnsi="Times New Roman"/>
        <w:sz w:val="22"/>
        <w:szCs w:val="22"/>
      </w:rPr>
      <w:t xml:space="preserve"> 15.jūnija vēstulē Nr.</w:t>
    </w:r>
    <w:r w:rsidRPr="00E823AA">
      <w:rPr>
        <w:rFonts w:ascii="Times New Roman" w:hAnsi="Times New Roman"/>
        <w:sz w:val="28"/>
        <w:szCs w:val="28"/>
      </w:rPr>
      <w:t xml:space="preserve"> </w:t>
    </w:r>
    <w:r w:rsidRPr="00E823AA">
      <w:rPr>
        <w:rFonts w:ascii="Times New Roman" w:hAnsi="Times New Roman"/>
        <w:sz w:val="22"/>
        <w:szCs w:val="22"/>
      </w:rPr>
      <w:t>142.9-6-87-12/15</w:t>
    </w:r>
    <w:r>
      <w:rPr>
        <w:rFonts w:ascii="Times New Roman" w:hAnsi="Times New Roman"/>
        <w:sz w:val="22"/>
        <w:szCs w:val="22"/>
      </w:rPr>
      <w:t xml:space="preserve"> </w:t>
    </w:r>
    <w:r w:rsidRPr="00C21BD0">
      <w:rPr>
        <w:rFonts w:ascii="Times New Roman" w:hAnsi="Times New Roman"/>
        <w:sz w:val="22"/>
        <w:szCs w:val="22"/>
      </w:rPr>
      <w:t>pausto</w:t>
    </w:r>
  </w:p>
  <w:p w:rsidR="00120170" w:rsidRDefault="00120170">
    <w:pPr>
      <w:pStyle w:val="Footer"/>
    </w:pPr>
  </w:p>
  <w:p w:rsidR="00120170" w:rsidRDefault="00120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70" w:rsidRPr="00C21BD0" w:rsidRDefault="00120170" w:rsidP="00E823AA">
    <w:pPr>
      <w:pStyle w:val="Footer"/>
      <w:jc w:val="both"/>
      <w:rPr>
        <w:rFonts w:ascii="Times New Roman" w:hAnsi="Times New Roman"/>
        <w:sz w:val="22"/>
        <w:szCs w:val="22"/>
      </w:rPr>
    </w:pPr>
    <w:r>
      <w:rPr>
        <w:rFonts w:ascii="Times New Roman" w:hAnsi="Times New Roman"/>
        <w:sz w:val="22"/>
        <w:szCs w:val="22"/>
      </w:rPr>
      <w:t>MKAtbVest_</w:t>
    </w:r>
    <w:r w:rsidR="00067D5F">
      <w:rPr>
        <w:rFonts w:ascii="Times New Roman" w:hAnsi="Times New Roman"/>
        <w:sz w:val="22"/>
        <w:szCs w:val="22"/>
      </w:rPr>
      <w:t>20</w:t>
    </w:r>
    <w:r w:rsidR="00AF2C89">
      <w:rPr>
        <w:rFonts w:ascii="Times New Roman" w:hAnsi="Times New Roman"/>
        <w:sz w:val="22"/>
        <w:szCs w:val="22"/>
      </w:rPr>
      <w:t>08</w:t>
    </w:r>
    <w:r>
      <w:rPr>
        <w:rFonts w:ascii="Times New Roman" w:hAnsi="Times New Roman"/>
        <w:sz w:val="22"/>
        <w:szCs w:val="22"/>
      </w:rPr>
      <w:t>15</w:t>
    </w:r>
    <w:r w:rsidRPr="00C21BD0">
      <w:rPr>
        <w:rFonts w:ascii="Times New Roman" w:hAnsi="Times New Roman"/>
        <w:sz w:val="22"/>
        <w:szCs w:val="22"/>
      </w:rPr>
      <w:t xml:space="preserve">; Ministru kabineta atbildes projekta vēstule uz </w:t>
    </w:r>
    <w:r>
      <w:rPr>
        <w:rFonts w:ascii="Times New Roman" w:hAnsi="Times New Roman"/>
        <w:sz w:val="22"/>
        <w:szCs w:val="22"/>
      </w:rPr>
      <w:t xml:space="preserve">Saeimas Aizsardzības, iekšlietu un korupcijas novēršanas komisijas </w:t>
    </w:r>
    <w:proofErr w:type="gramStart"/>
    <w:r>
      <w:rPr>
        <w:rFonts w:ascii="Times New Roman" w:hAnsi="Times New Roman"/>
        <w:sz w:val="22"/>
        <w:szCs w:val="22"/>
      </w:rPr>
      <w:t>2015.gada</w:t>
    </w:r>
    <w:proofErr w:type="gramEnd"/>
    <w:r>
      <w:rPr>
        <w:rFonts w:ascii="Times New Roman" w:hAnsi="Times New Roman"/>
        <w:sz w:val="22"/>
        <w:szCs w:val="22"/>
      </w:rPr>
      <w:t xml:space="preserve"> 15.jūnija vēstulē Nr.</w:t>
    </w:r>
    <w:r w:rsidRPr="00E823AA">
      <w:rPr>
        <w:rFonts w:ascii="Times New Roman" w:hAnsi="Times New Roman"/>
        <w:sz w:val="28"/>
        <w:szCs w:val="28"/>
      </w:rPr>
      <w:t xml:space="preserve"> </w:t>
    </w:r>
    <w:r w:rsidRPr="00E823AA">
      <w:rPr>
        <w:rFonts w:ascii="Times New Roman" w:hAnsi="Times New Roman"/>
        <w:sz w:val="22"/>
        <w:szCs w:val="22"/>
      </w:rPr>
      <w:t>142.9-6-87-12/15</w:t>
    </w:r>
    <w:r>
      <w:rPr>
        <w:rFonts w:ascii="Times New Roman" w:hAnsi="Times New Roman"/>
        <w:sz w:val="22"/>
        <w:szCs w:val="22"/>
      </w:rPr>
      <w:t xml:space="preserve"> </w:t>
    </w:r>
    <w:r w:rsidRPr="00C21BD0">
      <w:rPr>
        <w:rFonts w:ascii="Times New Roman" w:hAnsi="Times New Roman"/>
        <w:sz w:val="22"/>
        <w:szCs w:val="22"/>
      </w:rPr>
      <w:t>pausto</w:t>
    </w:r>
  </w:p>
  <w:p w:rsidR="00120170" w:rsidRPr="00E823AA" w:rsidRDefault="00120170" w:rsidP="00E823AA">
    <w:pPr>
      <w:pStyle w:val="Footer"/>
      <w:jc w:val="both"/>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CA" w:rsidRDefault="00A519CA" w:rsidP="00C21BD0">
      <w:r>
        <w:separator/>
      </w:r>
    </w:p>
  </w:footnote>
  <w:footnote w:type="continuationSeparator" w:id="0">
    <w:p w:rsidR="00A519CA" w:rsidRDefault="00A519CA" w:rsidP="00C2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10638"/>
      <w:docPartObj>
        <w:docPartGallery w:val="Page Numbers (Top of Page)"/>
        <w:docPartUnique/>
      </w:docPartObj>
    </w:sdtPr>
    <w:sdtEndPr>
      <w:rPr>
        <w:rFonts w:ascii="Times New Roman" w:hAnsi="Times New Roman"/>
        <w:noProof/>
      </w:rPr>
    </w:sdtEndPr>
    <w:sdtContent>
      <w:p w:rsidR="00120170" w:rsidRPr="00127D29" w:rsidRDefault="00351465">
        <w:pPr>
          <w:pStyle w:val="Header"/>
          <w:jc w:val="center"/>
          <w:rPr>
            <w:rFonts w:ascii="Times New Roman" w:hAnsi="Times New Roman"/>
          </w:rPr>
        </w:pPr>
        <w:r w:rsidRPr="00127D29">
          <w:rPr>
            <w:rFonts w:ascii="Times New Roman" w:hAnsi="Times New Roman"/>
          </w:rPr>
          <w:fldChar w:fldCharType="begin"/>
        </w:r>
        <w:r w:rsidR="00120170" w:rsidRPr="00127D29">
          <w:rPr>
            <w:rFonts w:ascii="Times New Roman" w:hAnsi="Times New Roman"/>
          </w:rPr>
          <w:instrText xml:space="preserve"> PAGE   \* MERGEFORMAT </w:instrText>
        </w:r>
        <w:r w:rsidRPr="00127D29">
          <w:rPr>
            <w:rFonts w:ascii="Times New Roman" w:hAnsi="Times New Roman"/>
          </w:rPr>
          <w:fldChar w:fldCharType="separate"/>
        </w:r>
        <w:r w:rsidR="000816F0">
          <w:rPr>
            <w:rFonts w:ascii="Times New Roman" w:hAnsi="Times New Roman"/>
            <w:noProof/>
          </w:rPr>
          <w:t>7</w:t>
        </w:r>
        <w:r w:rsidRPr="00127D29">
          <w:rPr>
            <w:rFonts w:ascii="Times New Roman" w:hAnsi="Times New Roman"/>
            <w:noProof/>
          </w:rPr>
          <w:fldChar w:fldCharType="end"/>
        </w:r>
      </w:p>
    </w:sdtContent>
  </w:sdt>
  <w:p w:rsidR="00120170" w:rsidRDefault="00120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F56AD"/>
    <w:multiLevelType w:val="hybridMultilevel"/>
    <w:tmpl w:val="54826A1C"/>
    <w:lvl w:ilvl="0" w:tplc="2F3A32BC">
      <w:start w:val="1"/>
      <w:numFmt w:val="lowerLetter"/>
      <w:lvlText w:val="%1)"/>
      <w:lvlJc w:val="left"/>
      <w:pPr>
        <w:ind w:left="1111" w:hanging="360"/>
      </w:pPr>
      <w:rPr>
        <w:rFonts w:ascii="Times New Roman" w:eastAsia="Calibri" w:hAnsi="Times New Roman" w:cs="Times New Roman"/>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abstractNum w:abstractNumId="1" w15:restartNumberingAfterBreak="0">
    <w:nsid w:val="3D983D52"/>
    <w:multiLevelType w:val="hybridMultilevel"/>
    <w:tmpl w:val="6EAEA466"/>
    <w:lvl w:ilvl="0" w:tplc="04260001">
      <w:start w:val="1"/>
      <w:numFmt w:val="bullet"/>
      <w:lvlText w:val=""/>
      <w:lvlJc w:val="left"/>
      <w:pPr>
        <w:ind w:left="1320" w:hanging="360"/>
      </w:pPr>
      <w:rPr>
        <w:rFonts w:ascii="Symbol" w:hAnsi="Symbol"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2" w15:restartNumberingAfterBreak="0">
    <w:nsid w:val="5E286C3C"/>
    <w:multiLevelType w:val="hybridMultilevel"/>
    <w:tmpl w:val="1842E83C"/>
    <w:lvl w:ilvl="0" w:tplc="BBB23BF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 w15:restartNumberingAfterBreak="0">
    <w:nsid w:val="7B053718"/>
    <w:multiLevelType w:val="hybridMultilevel"/>
    <w:tmpl w:val="1D1C3042"/>
    <w:lvl w:ilvl="0" w:tplc="D30898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84"/>
    <w:rsid w:val="00000D2A"/>
    <w:rsid w:val="00041EF5"/>
    <w:rsid w:val="00053E8B"/>
    <w:rsid w:val="000609EB"/>
    <w:rsid w:val="00067D5F"/>
    <w:rsid w:val="000738D5"/>
    <w:rsid w:val="000816F0"/>
    <w:rsid w:val="00086027"/>
    <w:rsid w:val="000A5D4A"/>
    <w:rsid w:val="000C1B93"/>
    <w:rsid w:val="000C34A6"/>
    <w:rsid w:val="000F65EB"/>
    <w:rsid w:val="001045CA"/>
    <w:rsid w:val="00120170"/>
    <w:rsid w:val="00120ADA"/>
    <w:rsid w:val="00132E34"/>
    <w:rsid w:val="00133292"/>
    <w:rsid w:val="001365A2"/>
    <w:rsid w:val="0015159B"/>
    <w:rsid w:val="00152468"/>
    <w:rsid w:val="0015514D"/>
    <w:rsid w:val="00167187"/>
    <w:rsid w:val="00172A44"/>
    <w:rsid w:val="0017733B"/>
    <w:rsid w:val="00183224"/>
    <w:rsid w:val="001A5BD7"/>
    <w:rsid w:val="001D4A79"/>
    <w:rsid w:val="001E4CEF"/>
    <w:rsid w:val="00215FFF"/>
    <w:rsid w:val="00245A6F"/>
    <w:rsid w:val="00251A0D"/>
    <w:rsid w:val="0025579F"/>
    <w:rsid w:val="002574C8"/>
    <w:rsid w:val="002864F5"/>
    <w:rsid w:val="002A5CDF"/>
    <w:rsid w:val="002A7E4B"/>
    <w:rsid w:val="002D5A57"/>
    <w:rsid w:val="002F0E6B"/>
    <w:rsid w:val="0031094F"/>
    <w:rsid w:val="00320986"/>
    <w:rsid w:val="003241F9"/>
    <w:rsid w:val="003367AA"/>
    <w:rsid w:val="00351465"/>
    <w:rsid w:val="00362CE8"/>
    <w:rsid w:val="003644A2"/>
    <w:rsid w:val="00384712"/>
    <w:rsid w:val="003A05A9"/>
    <w:rsid w:val="003A3926"/>
    <w:rsid w:val="003A7B49"/>
    <w:rsid w:val="003B089D"/>
    <w:rsid w:val="003D0C63"/>
    <w:rsid w:val="003E3B0E"/>
    <w:rsid w:val="00430574"/>
    <w:rsid w:val="004379BC"/>
    <w:rsid w:val="004467BF"/>
    <w:rsid w:val="0046457C"/>
    <w:rsid w:val="004905DA"/>
    <w:rsid w:val="004A5E60"/>
    <w:rsid w:val="004C29A1"/>
    <w:rsid w:val="004D55CB"/>
    <w:rsid w:val="004E317B"/>
    <w:rsid w:val="004F4A2D"/>
    <w:rsid w:val="00510738"/>
    <w:rsid w:val="005201BA"/>
    <w:rsid w:val="00532967"/>
    <w:rsid w:val="00533E80"/>
    <w:rsid w:val="005406F7"/>
    <w:rsid w:val="00542304"/>
    <w:rsid w:val="00564EFE"/>
    <w:rsid w:val="005652D0"/>
    <w:rsid w:val="00580BD7"/>
    <w:rsid w:val="005A3C49"/>
    <w:rsid w:val="005D2849"/>
    <w:rsid w:val="005E5B9B"/>
    <w:rsid w:val="005E7DBA"/>
    <w:rsid w:val="005F4E77"/>
    <w:rsid w:val="00623B3A"/>
    <w:rsid w:val="006310CD"/>
    <w:rsid w:val="00634252"/>
    <w:rsid w:val="006357BF"/>
    <w:rsid w:val="00641157"/>
    <w:rsid w:val="00654F08"/>
    <w:rsid w:val="00656276"/>
    <w:rsid w:val="006625BF"/>
    <w:rsid w:val="00667B5E"/>
    <w:rsid w:val="00671300"/>
    <w:rsid w:val="00671BC7"/>
    <w:rsid w:val="006B1F7F"/>
    <w:rsid w:val="00710A96"/>
    <w:rsid w:val="0072434E"/>
    <w:rsid w:val="00740C4F"/>
    <w:rsid w:val="00742929"/>
    <w:rsid w:val="007437D5"/>
    <w:rsid w:val="00794C83"/>
    <w:rsid w:val="007A58E8"/>
    <w:rsid w:val="007B747E"/>
    <w:rsid w:val="007F5E07"/>
    <w:rsid w:val="00833DA3"/>
    <w:rsid w:val="008643BD"/>
    <w:rsid w:val="00866549"/>
    <w:rsid w:val="00880360"/>
    <w:rsid w:val="008A3D08"/>
    <w:rsid w:val="008B11CA"/>
    <w:rsid w:val="008B27AC"/>
    <w:rsid w:val="008B6382"/>
    <w:rsid w:val="008C18B6"/>
    <w:rsid w:val="008E4552"/>
    <w:rsid w:val="008F615F"/>
    <w:rsid w:val="00927184"/>
    <w:rsid w:val="00933448"/>
    <w:rsid w:val="00934159"/>
    <w:rsid w:val="009446F9"/>
    <w:rsid w:val="00961802"/>
    <w:rsid w:val="00964A49"/>
    <w:rsid w:val="00965DBE"/>
    <w:rsid w:val="009728E9"/>
    <w:rsid w:val="0098385D"/>
    <w:rsid w:val="009969B6"/>
    <w:rsid w:val="009C6D8C"/>
    <w:rsid w:val="009F3186"/>
    <w:rsid w:val="009F765D"/>
    <w:rsid w:val="009F7C5C"/>
    <w:rsid w:val="00A11C5D"/>
    <w:rsid w:val="00A20529"/>
    <w:rsid w:val="00A34CDD"/>
    <w:rsid w:val="00A40B79"/>
    <w:rsid w:val="00A412FC"/>
    <w:rsid w:val="00A42590"/>
    <w:rsid w:val="00A519CA"/>
    <w:rsid w:val="00A545DD"/>
    <w:rsid w:val="00A72D54"/>
    <w:rsid w:val="00A979E9"/>
    <w:rsid w:val="00AB297D"/>
    <w:rsid w:val="00AC08BC"/>
    <w:rsid w:val="00AC29B1"/>
    <w:rsid w:val="00AC303E"/>
    <w:rsid w:val="00AD28C6"/>
    <w:rsid w:val="00AD5055"/>
    <w:rsid w:val="00AD6A68"/>
    <w:rsid w:val="00AD6E5F"/>
    <w:rsid w:val="00AE1CCB"/>
    <w:rsid w:val="00AF2C89"/>
    <w:rsid w:val="00B017AF"/>
    <w:rsid w:val="00B12212"/>
    <w:rsid w:val="00B122D3"/>
    <w:rsid w:val="00B23269"/>
    <w:rsid w:val="00B26E19"/>
    <w:rsid w:val="00B31684"/>
    <w:rsid w:val="00B51CC3"/>
    <w:rsid w:val="00B70DB7"/>
    <w:rsid w:val="00B71C82"/>
    <w:rsid w:val="00BA3E94"/>
    <w:rsid w:val="00BB7F25"/>
    <w:rsid w:val="00BC128C"/>
    <w:rsid w:val="00BD5574"/>
    <w:rsid w:val="00BD707C"/>
    <w:rsid w:val="00BE7E90"/>
    <w:rsid w:val="00BF15CD"/>
    <w:rsid w:val="00C21BD0"/>
    <w:rsid w:val="00C2266B"/>
    <w:rsid w:val="00C27266"/>
    <w:rsid w:val="00C37475"/>
    <w:rsid w:val="00C42233"/>
    <w:rsid w:val="00C66FD9"/>
    <w:rsid w:val="00C77701"/>
    <w:rsid w:val="00C85154"/>
    <w:rsid w:val="00CA2FB5"/>
    <w:rsid w:val="00CC31C8"/>
    <w:rsid w:val="00CD588A"/>
    <w:rsid w:val="00CE29BA"/>
    <w:rsid w:val="00CF16B9"/>
    <w:rsid w:val="00D023C1"/>
    <w:rsid w:val="00D1065E"/>
    <w:rsid w:val="00D16A14"/>
    <w:rsid w:val="00D22685"/>
    <w:rsid w:val="00D25435"/>
    <w:rsid w:val="00D25B12"/>
    <w:rsid w:val="00D668D4"/>
    <w:rsid w:val="00D77FF4"/>
    <w:rsid w:val="00D842A2"/>
    <w:rsid w:val="00D9212E"/>
    <w:rsid w:val="00D96E3F"/>
    <w:rsid w:val="00DA0F91"/>
    <w:rsid w:val="00DA282B"/>
    <w:rsid w:val="00DD3684"/>
    <w:rsid w:val="00DD71CA"/>
    <w:rsid w:val="00DF5A61"/>
    <w:rsid w:val="00E32929"/>
    <w:rsid w:val="00E746DE"/>
    <w:rsid w:val="00E823AA"/>
    <w:rsid w:val="00E90316"/>
    <w:rsid w:val="00EA767C"/>
    <w:rsid w:val="00ED76DA"/>
    <w:rsid w:val="00EF0863"/>
    <w:rsid w:val="00F35C2C"/>
    <w:rsid w:val="00F53283"/>
    <w:rsid w:val="00F555DB"/>
    <w:rsid w:val="00F7059E"/>
    <w:rsid w:val="00F72882"/>
    <w:rsid w:val="00F87C26"/>
    <w:rsid w:val="00F924B3"/>
    <w:rsid w:val="00F96800"/>
    <w:rsid w:val="00FC0024"/>
    <w:rsid w:val="00FC1867"/>
    <w:rsid w:val="00FC2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3DEA-5243-46B1-B446-905D6D57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84"/>
    <w:pPr>
      <w:spacing w:after="0" w:line="240" w:lineRule="auto"/>
    </w:pPr>
    <w:rPr>
      <w:rFonts w:ascii="RimHelvetica" w:eastAsia="Times New Roman" w:hAnsi="RimHelvetica" w:cs="Times New Roman"/>
      <w:sz w:val="20"/>
      <w:szCs w:val="20"/>
    </w:rPr>
  </w:style>
  <w:style w:type="paragraph" w:styleId="Heading1">
    <w:name w:val="heading 1"/>
    <w:basedOn w:val="Normal"/>
    <w:next w:val="Normal"/>
    <w:link w:val="Heading1Char"/>
    <w:qFormat/>
    <w:rsid w:val="00927184"/>
    <w:pPr>
      <w:keepNext/>
      <w:jc w:val="both"/>
      <w:outlineLvl w:val="0"/>
    </w:pPr>
    <w:rPr>
      <w:rFonts w:ascii="RimTimes" w:hAnsi="Rim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184"/>
    <w:rPr>
      <w:rFonts w:ascii="RimTimes" w:eastAsia="Times New Roman" w:hAnsi="RimTimes" w:cs="Times New Roman"/>
      <w:sz w:val="24"/>
      <w:szCs w:val="20"/>
    </w:rPr>
  </w:style>
  <w:style w:type="paragraph" w:styleId="Header">
    <w:name w:val="header"/>
    <w:basedOn w:val="Normal"/>
    <w:link w:val="HeaderChar"/>
    <w:uiPriority w:val="99"/>
    <w:unhideWhenUsed/>
    <w:rsid w:val="00927184"/>
    <w:pPr>
      <w:tabs>
        <w:tab w:val="center" w:pos="4153"/>
        <w:tab w:val="right" w:pos="8306"/>
      </w:tabs>
    </w:pPr>
  </w:style>
  <w:style w:type="character" w:customStyle="1" w:styleId="HeaderChar">
    <w:name w:val="Header Char"/>
    <w:basedOn w:val="DefaultParagraphFont"/>
    <w:link w:val="Header"/>
    <w:uiPriority w:val="99"/>
    <w:rsid w:val="00927184"/>
    <w:rPr>
      <w:rFonts w:ascii="RimHelvetica" w:eastAsia="Times New Roman" w:hAnsi="RimHelvetica" w:cs="Times New Roman"/>
      <w:sz w:val="20"/>
      <w:szCs w:val="20"/>
    </w:rPr>
  </w:style>
  <w:style w:type="paragraph" w:customStyle="1" w:styleId="tv213">
    <w:name w:val="tv213"/>
    <w:basedOn w:val="Normal"/>
    <w:rsid w:val="00927184"/>
    <w:pPr>
      <w:spacing w:before="100" w:beforeAutospacing="1" w:after="100" w:afterAutospacing="1"/>
    </w:pPr>
    <w:rPr>
      <w:rFonts w:ascii="Times New Roman" w:hAnsi="Times New Roman"/>
      <w:sz w:val="24"/>
      <w:szCs w:val="24"/>
      <w:lang w:eastAsia="lv-LV"/>
    </w:rPr>
  </w:style>
  <w:style w:type="character" w:styleId="Hyperlink">
    <w:name w:val="Hyperlink"/>
    <w:basedOn w:val="DefaultParagraphFont"/>
    <w:uiPriority w:val="99"/>
    <w:rsid w:val="00667B5E"/>
    <w:rPr>
      <w:color w:val="0000FF"/>
      <w:u w:val="single"/>
    </w:rPr>
  </w:style>
  <w:style w:type="paragraph" w:styleId="Footer">
    <w:name w:val="footer"/>
    <w:basedOn w:val="Normal"/>
    <w:link w:val="FooterChar"/>
    <w:uiPriority w:val="99"/>
    <w:unhideWhenUsed/>
    <w:rsid w:val="00C21BD0"/>
    <w:pPr>
      <w:tabs>
        <w:tab w:val="center" w:pos="4153"/>
        <w:tab w:val="right" w:pos="8306"/>
      </w:tabs>
    </w:pPr>
  </w:style>
  <w:style w:type="character" w:customStyle="1" w:styleId="FooterChar">
    <w:name w:val="Footer Char"/>
    <w:basedOn w:val="DefaultParagraphFont"/>
    <w:link w:val="Footer"/>
    <w:uiPriority w:val="99"/>
    <w:rsid w:val="00C21BD0"/>
    <w:rPr>
      <w:rFonts w:ascii="RimHelvetica" w:eastAsia="Times New Roman" w:hAnsi="RimHelvetica" w:cs="Times New Roman"/>
      <w:sz w:val="20"/>
      <w:szCs w:val="20"/>
    </w:rPr>
  </w:style>
  <w:style w:type="paragraph" w:styleId="BalloonText">
    <w:name w:val="Balloon Text"/>
    <w:basedOn w:val="Normal"/>
    <w:link w:val="BalloonTextChar"/>
    <w:uiPriority w:val="99"/>
    <w:semiHidden/>
    <w:unhideWhenUsed/>
    <w:rsid w:val="00C21BD0"/>
    <w:rPr>
      <w:rFonts w:ascii="Tahoma" w:hAnsi="Tahoma" w:cs="Tahoma"/>
      <w:sz w:val="16"/>
      <w:szCs w:val="16"/>
    </w:rPr>
  </w:style>
  <w:style w:type="character" w:customStyle="1" w:styleId="BalloonTextChar">
    <w:name w:val="Balloon Text Char"/>
    <w:basedOn w:val="DefaultParagraphFont"/>
    <w:link w:val="BalloonText"/>
    <w:uiPriority w:val="99"/>
    <w:semiHidden/>
    <w:rsid w:val="00C21BD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B089D"/>
  </w:style>
  <w:style w:type="character" w:customStyle="1" w:styleId="FootnoteTextChar">
    <w:name w:val="Footnote Text Char"/>
    <w:basedOn w:val="DefaultParagraphFont"/>
    <w:link w:val="FootnoteText"/>
    <w:uiPriority w:val="99"/>
    <w:semiHidden/>
    <w:rsid w:val="003B089D"/>
    <w:rPr>
      <w:rFonts w:ascii="RimHelvetica" w:eastAsia="Times New Roman" w:hAnsi="RimHelvetica" w:cs="Times New Roman"/>
      <w:sz w:val="20"/>
      <w:szCs w:val="20"/>
    </w:rPr>
  </w:style>
  <w:style w:type="character" w:styleId="FootnoteReference">
    <w:name w:val="footnote reference"/>
    <w:basedOn w:val="DefaultParagraphFont"/>
    <w:uiPriority w:val="99"/>
    <w:semiHidden/>
    <w:unhideWhenUsed/>
    <w:rsid w:val="003B089D"/>
    <w:rPr>
      <w:vertAlign w:val="superscript"/>
    </w:rPr>
  </w:style>
  <w:style w:type="paragraph" w:styleId="ListParagraph">
    <w:name w:val="List Paragraph"/>
    <w:basedOn w:val="Normal"/>
    <w:uiPriority w:val="34"/>
    <w:qFormat/>
    <w:rsid w:val="00933448"/>
    <w:pPr>
      <w:ind w:left="720"/>
      <w:contextualSpacing/>
    </w:pPr>
  </w:style>
  <w:style w:type="character" w:styleId="CommentReference">
    <w:name w:val="annotation reference"/>
    <w:basedOn w:val="DefaultParagraphFont"/>
    <w:uiPriority w:val="99"/>
    <w:semiHidden/>
    <w:unhideWhenUsed/>
    <w:rsid w:val="0025579F"/>
    <w:rPr>
      <w:sz w:val="16"/>
      <w:szCs w:val="16"/>
    </w:rPr>
  </w:style>
  <w:style w:type="paragraph" w:styleId="CommentText">
    <w:name w:val="annotation text"/>
    <w:basedOn w:val="Normal"/>
    <w:link w:val="CommentTextChar"/>
    <w:uiPriority w:val="99"/>
    <w:semiHidden/>
    <w:unhideWhenUsed/>
    <w:rsid w:val="0025579F"/>
  </w:style>
  <w:style w:type="character" w:customStyle="1" w:styleId="CommentTextChar">
    <w:name w:val="Comment Text Char"/>
    <w:basedOn w:val="DefaultParagraphFont"/>
    <w:link w:val="CommentText"/>
    <w:uiPriority w:val="99"/>
    <w:semiHidden/>
    <w:rsid w:val="0025579F"/>
    <w:rPr>
      <w:rFonts w:ascii="RimHelvetica" w:eastAsia="Times New Roman" w:hAnsi="RimHelvetica" w:cs="Times New Roman"/>
      <w:sz w:val="20"/>
      <w:szCs w:val="20"/>
    </w:rPr>
  </w:style>
  <w:style w:type="paragraph" w:styleId="CommentSubject">
    <w:name w:val="annotation subject"/>
    <w:basedOn w:val="CommentText"/>
    <w:next w:val="CommentText"/>
    <w:link w:val="CommentSubjectChar"/>
    <w:uiPriority w:val="99"/>
    <w:semiHidden/>
    <w:unhideWhenUsed/>
    <w:rsid w:val="0025579F"/>
    <w:rPr>
      <w:b/>
      <w:bCs/>
    </w:rPr>
  </w:style>
  <w:style w:type="character" w:customStyle="1" w:styleId="CommentSubjectChar">
    <w:name w:val="Comment Subject Char"/>
    <w:basedOn w:val="CommentTextChar"/>
    <w:link w:val="CommentSubject"/>
    <w:uiPriority w:val="99"/>
    <w:semiHidden/>
    <w:rsid w:val="0025579F"/>
    <w:rPr>
      <w:rFonts w:ascii="RimHelvetica" w:eastAsia="Times New Roman" w:hAnsi="RimHelvetica" w:cs="Times New Roman"/>
      <w:b/>
      <w:bCs/>
      <w:sz w:val="20"/>
      <w:szCs w:val="20"/>
    </w:rPr>
  </w:style>
  <w:style w:type="paragraph" w:styleId="NormalWeb">
    <w:name w:val="Normal (Web)"/>
    <w:basedOn w:val="Normal"/>
    <w:rsid w:val="0017733B"/>
    <w:pPr>
      <w:spacing w:before="100" w:beforeAutospacing="1" w:after="100" w:afterAutospacing="1"/>
      <w:jc w:val="both"/>
    </w:pPr>
    <w:rPr>
      <w:rFonts w:ascii="Times New Roman" w:hAnsi="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17699">
      <w:bodyDiv w:val="1"/>
      <w:marLeft w:val="0"/>
      <w:marRight w:val="0"/>
      <w:marTop w:val="0"/>
      <w:marBottom w:val="0"/>
      <w:divBdr>
        <w:top w:val="none" w:sz="0" w:space="0" w:color="auto"/>
        <w:left w:val="none" w:sz="0" w:space="0" w:color="auto"/>
        <w:bottom w:val="none" w:sz="0" w:space="0" w:color="auto"/>
        <w:right w:val="none" w:sz="0" w:space="0" w:color="auto"/>
      </w:divBdr>
    </w:div>
    <w:div w:id="2008314750">
      <w:bodyDiv w:val="1"/>
      <w:marLeft w:val="0"/>
      <w:marRight w:val="0"/>
      <w:marTop w:val="0"/>
      <w:marBottom w:val="0"/>
      <w:divBdr>
        <w:top w:val="none" w:sz="0" w:space="0" w:color="auto"/>
        <w:left w:val="none" w:sz="0" w:space="0" w:color="auto"/>
        <w:bottom w:val="none" w:sz="0" w:space="0" w:color="auto"/>
        <w:right w:val="none" w:sz="0" w:space="0" w:color="auto"/>
      </w:divBdr>
    </w:div>
    <w:div w:id="2022506709">
      <w:bodyDiv w:val="1"/>
      <w:marLeft w:val="0"/>
      <w:marRight w:val="0"/>
      <w:marTop w:val="0"/>
      <w:marBottom w:val="0"/>
      <w:divBdr>
        <w:top w:val="none" w:sz="0" w:space="0" w:color="auto"/>
        <w:left w:val="none" w:sz="0" w:space="0" w:color="auto"/>
        <w:bottom w:val="none" w:sz="0" w:space="0" w:color="auto"/>
        <w:right w:val="none" w:sz="0" w:space="0" w:color="auto"/>
      </w:divBdr>
      <w:divsChild>
        <w:div w:id="39014599">
          <w:marLeft w:val="0"/>
          <w:marRight w:val="0"/>
          <w:marTop w:val="0"/>
          <w:marBottom w:val="0"/>
          <w:divBdr>
            <w:top w:val="none" w:sz="0" w:space="0" w:color="auto"/>
            <w:left w:val="none" w:sz="0" w:space="0" w:color="auto"/>
            <w:bottom w:val="none" w:sz="0" w:space="0" w:color="auto"/>
            <w:right w:val="none" w:sz="0" w:space="0" w:color="auto"/>
          </w:divBdr>
        </w:div>
        <w:div w:id="26210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a.roz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D9BA-9618-4087-AFD0-21D012C5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10579</Words>
  <Characters>6031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Rita Tetere</cp:lastModifiedBy>
  <cp:revision>7</cp:revision>
  <cp:lastPrinted>2015-08-21T09:34:00Z</cp:lastPrinted>
  <dcterms:created xsi:type="dcterms:W3CDTF">2015-08-20T10:27:00Z</dcterms:created>
  <dcterms:modified xsi:type="dcterms:W3CDTF">2015-08-21T10:18:00Z</dcterms:modified>
</cp:coreProperties>
</file>