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45B5E" w14:textId="77777777" w:rsidR="009749A2" w:rsidRPr="00F1329E" w:rsidRDefault="009749A2" w:rsidP="009749A2">
      <w:pPr>
        <w:pStyle w:val="naiskr"/>
        <w:framePr w:hSpace="180" w:wrap="around" w:vAnchor="text" w:hAnchor="margin" w:xAlign="center" w:y="149"/>
        <w:spacing w:before="0" w:after="0"/>
        <w:ind w:right="142"/>
        <w:jc w:val="both"/>
        <w:rPr>
          <w:rFonts w:asciiTheme="minorHAnsi" w:hAnsiTheme="minorHAnsi" w:cstheme="minorHAnsi"/>
          <w:b/>
          <w:iCs/>
          <w:u w:val="single"/>
        </w:rPr>
      </w:pPr>
    </w:p>
    <w:p w14:paraId="0CF45B5F" w14:textId="77777777" w:rsidR="009749A2" w:rsidRPr="00F1329E" w:rsidRDefault="009749A2" w:rsidP="009749A2">
      <w:pPr>
        <w:pStyle w:val="naiskr"/>
        <w:framePr w:hSpace="180" w:wrap="around" w:vAnchor="text" w:hAnchor="margin" w:xAlign="center" w:y="149"/>
        <w:spacing w:before="0" w:after="0"/>
        <w:ind w:right="142"/>
        <w:jc w:val="both"/>
        <w:rPr>
          <w:rFonts w:asciiTheme="minorHAnsi" w:hAnsiTheme="minorHAnsi" w:cstheme="minorHAnsi"/>
          <w:b/>
          <w:iCs/>
          <w:u w:val="single"/>
        </w:rPr>
      </w:pPr>
    </w:p>
    <w:p w14:paraId="0CF45B60" w14:textId="77777777" w:rsidR="009749A2" w:rsidRPr="00F1329E" w:rsidRDefault="009749A2" w:rsidP="009749A2">
      <w:pPr>
        <w:pStyle w:val="naiskr"/>
        <w:framePr w:hSpace="180" w:wrap="around" w:vAnchor="text" w:hAnchor="margin" w:xAlign="center" w:y="149"/>
        <w:spacing w:before="0" w:after="0"/>
        <w:ind w:right="142"/>
        <w:jc w:val="both"/>
        <w:rPr>
          <w:rFonts w:asciiTheme="minorHAnsi" w:hAnsiTheme="minorHAnsi" w:cstheme="minorHAnsi"/>
          <w:b/>
          <w:iCs/>
          <w:u w:val="single"/>
        </w:rPr>
      </w:pPr>
    </w:p>
    <w:p w14:paraId="0CF45B61" w14:textId="77777777" w:rsidR="009749A2" w:rsidRPr="00F1329E" w:rsidRDefault="00396A0D" w:rsidP="00396A0D">
      <w:pPr>
        <w:jc w:val="right"/>
        <w:rPr>
          <w:rFonts w:asciiTheme="minorHAnsi" w:hAnsiTheme="minorHAnsi" w:cstheme="minorHAnsi"/>
          <w:b/>
        </w:rPr>
      </w:pPr>
      <w:r w:rsidRPr="00F1329E">
        <w:rPr>
          <w:rFonts w:asciiTheme="minorHAnsi" w:hAnsiTheme="minorHAnsi" w:cstheme="minorHAnsi"/>
          <w:b/>
        </w:rPr>
        <w:t>(Apstiprināts ar</w:t>
      </w:r>
    </w:p>
    <w:p w14:paraId="0CF45B62" w14:textId="77777777" w:rsidR="00396A0D" w:rsidRPr="00F1329E" w:rsidRDefault="00396A0D" w:rsidP="00396A0D">
      <w:pPr>
        <w:jc w:val="right"/>
        <w:rPr>
          <w:rFonts w:asciiTheme="minorHAnsi" w:hAnsiTheme="minorHAnsi" w:cstheme="minorHAnsi"/>
          <w:b/>
        </w:rPr>
      </w:pPr>
      <w:r w:rsidRPr="00F1329E">
        <w:rPr>
          <w:rFonts w:asciiTheme="minorHAnsi" w:hAnsiTheme="minorHAnsi" w:cstheme="minorHAnsi"/>
          <w:b/>
        </w:rPr>
        <w:t>Ministru kabineta</w:t>
      </w:r>
    </w:p>
    <w:p w14:paraId="0CF45B63" w14:textId="072E4E11" w:rsidR="003F5819" w:rsidRDefault="00396A0D" w:rsidP="00396A0D">
      <w:pPr>
        <w:jc w:val="right"/>
        <w:rPr>
          <w:rFonts w:asciiTheme="minorHAnsi" w:hAnsiTheme="minorHAnsi" w:cstheme="minorHAnsi"/>
          <w:b/>
        </w:rPr>
      </w:pPr>
      <w:r w:rsidRPr="00F1329E">
        <w:rPr>
          <w:rFonts w:asciiTheme="minorHAnsi" w:hAnsiTheme="minorHAnsi" w:cstheme="minorHAnsi"/>
          <w:b/>
        </w:rPr>
        <w:t>2015.gada</w:t>
      </w:r>
      <w:proofErr w:type="gramStart"/>
      <w:r w:rsidRPr="00F1329E">
        <w:rPr>
          <w:rFonts w:asciiTheme="minorHAnsi" w:hAnsiTheme="minorHAnsi" w:cstheme="minorHAnsi"/>
          <w:b/>
        </w:rPr>
        <w:t xml:space="preserve"> </w:t>
      </w:r>
      <w:r w:rsidR="003F5819">
        <w:rPr>
          <w:rFonts w:asciiTheme="minorHAnsi" w:hAnsiTheme="minorHAnsi" w:cstheme="minorHAnsi"/>
          <w:b/>
        </w:rPr>
        <w:t xml:space="preserve">  </w:t>
      </w:r>
      <w:r w:rsidR="00FE3962">
        <w:rPr>
          <w:rFonts w:asciiTheme="minorHAnsi" w:hAnsiTheme="minorHAnsi" w:cstheme="minorHAnsi"/>
          <w:b/>
        </w:rPr>
        <w:t xml:space="preserve"> </w:t>
      </w:r>
      <w:r w:rsidR="003F5819">
        <w:rPr>
          <w:rFonts w:asciiTheme="minorHAnsi" w:hAnsiTheme="minorHAnsi" w:cstheme="minorHAnsi"/>
          <w:b/>
        </w:rPr>
        <w:t xml:space="preserve"> .</w:t>
      </w:r>
      <w:proofErr w:type="gramEnd"/>
      <w:r w:rsidR="00553C60">
        <w:rPr>
          <w:rFonts w:asciiTheme="minorHAnsi" w:hAnsiTheme="minorHAnsi" w:cstheme="minorHAnsi"/>
          <w:b/>
        </w:rPr>
        <w:t>septembra</w:t>
      </w:r>
    </w:p>
    <w:p w14:paraId="0CF45B64" w14:textId="77777777" w:rsidR="00396A0D" w:rsidRPr="00F1329E" w:rsidRDefault="00396A0D" w:rsidP="00396A0D">
      <w:pPr>
        <w:jc w:val="right"/>
        <w:rPr>
          <w:rFonts w:asciiTheme="minorHAnsi" w:hAnsiTheme="minorHAnsi" w:cstheme="minorHAnsi"/>
          <w:b/>
        </w:rPr>
      </w:pPr>
      <w:r w:rsidRPr="00F1329E">
        <w:rPr>
          <w:rFonts w:asciiTheme="minorHAnsi" w:hAnsiTheme="minorHAnsi" w:cstheme="minorHAnsi"/>
          <w:b/>
        </w:rPr>
        <w:t>rīkojumu Nr.</w:t>
      </w:r>
      <w:proofErr w:type="gramStart"/>
      <w:r w:rsidRPr="00F1329E">
        <w:rPr>
          <w:rFonts w:asciiTheme="minorHAnsi" w:hAnsiTheme="minorHAnsi" w:cstheme="minorHAnsi"/>
          <w:b/>
        </w:rPr>
        <w:t xml:space="preserve">    )</w:t>
      </w:r>
      <w:proofErr w:type="gramEnd"/>
    </w:p>
    <w:p w14:paraId="0CF45B65" w14:textId="77777777" w:rsidR="009749A2" w:rsidRPr="00F1329E" w:rsidRDefault="009749A2" w:rsidP="009749A2">
      <w:pPr>
        <w:rPr>
          <w:rFonts w:asciiTheme="minorHAnsi" w:hAnsiTheme="minorHAnsi" w:cstheme="minorHAnsi"/>
          <w:b/>
        </w:rPr>
      </w:pPr>
    </w:p>
    <w:p w14:paraId="0CF45B66" w14:textId="77777777" w:rsidR="009749A2" w:rsidRPr="00F1329E" w:rsidRDefault="009749A2" w:rsidP="009749A2">
      <w:pPr>
        <w:rPr>
          <w:rFonts w:asciiTheme="minorHAnsi" w:hAnsiTheme="minorHAnsi" w:cstheme="minorHAnsi"/>
          <w:b/>
        </w:rPr>
      </w:pPr>
    </w:p>
    <w:p w14:paraId="0CF45B67" w14:textId="77777777" w:rsidR="009749A2" w:rsidRPr="00F1329E" w:rsidRDefault="009749A2" w:rsidP="009749A2">
      <w:pPr>
        <w:rPr>
          <w:rFonts w:asciiTheme="minorHAnsi" w:hAnsiTheme="minorHAnsi" w:cstheme="minorHAnsi"/>
          <w:b/>
        </w:rPr>
      </w:pPr>
    </w:p>
    <w:p w14:paraId="0CF45B68" w14:textId="77777777" w:rsidR="009749A2" w:rsidRPr="00F1329E" w:rsidRDefault="009749A2" w:rsidP="009749A2">
      <w:pPr>
        <w:rPr>
          <w:rFonts w:asciiTheme="minorHAnsi" w:hAnsiTheme="minorHAnsi" w:cstheme="minorHAnsi"/>
          <w:b/>
        </w:rPr>
      </w:pPr>
    </w:p>
    <w:p w14:paraId="0CF45B69" w14:textId="77777777" w:rsidR="009749A2" w:rsidRPr="00F1329E" w:rsidRDefault="009749A2" w:rsidP="009749A2">
      <w:pPr>
        <w:rPr>
          <w:rFonts w:asciiTheme="minorHAnsi" w:hAnsiTheme="minorHAnsi" w:cstheme="minorHAnsi"/>
          <w:b/>
        </w:rPr>
      </w:pPr>
    </w:p>
    <w:p w14:paraId="0CF45B6A" w14:textId="77777777" w:rsidR="009749A2" w:rsidRPr="00F1329E" w:rsidRDefault="009749A2" w:rsidP="009749A2">
      <w:pPr>
        <w:rPr>
          <w:rFonts w:asciiTheme="minorHAnsi" w:hAnsiTheme="minorHAnsi" w:cstheme="minorHAnsi"/>
          <w:b/>
        </w:rPr>
      </w:pPr>
    </w:p>
    <w:p w14:paraId="0CF45B6B" w14:textId="77777777" w:rsidR="009749A2" w:rsidRPr="00F1329E" w:rsidRDefault="009749A2" w:rsidP="009749A2">
      <w:pPr>
        <w:rPr>
          <w:rFonts w:asciiTheme="minorHAnsi" w:hAnsiTheme="minorHAnsi" w:cstheme="minorHAnsi"/>
          <w:b/>
        </w:rPr>
      </w:pPr>
    </w:p>
    <w:p w14:paraId="0CF45B6C" w14:textId="77777777" w:rsidR="009749A2" w:rsidRPr="00F1329E" w:rsidRDefault="009749A2" w:rsidP="009749A2">
      <w:pPr>
        <w:rPr>
          <w:rFonts w:asciiTheme="minorHAnsi" w:hAnsiTheme="minorHAnsi" w:cstheme="minorHAnsi"/>
          <w:b/>
        </w:rPr>
      </w:pPr>
    </w:p>
    <w:p w14:paraId="0CF45B6D" w14:textId="77777777" w:rsidR="009749A2" w:rsidRPr="00F1329E" w:rsidRDefault="009749A2" w:rsidP="009749A2">
      <w:pPr>
        <w:rPr>
          <w:rFonts w:asciiTheme="minorHAnsi" w:hAnsiTheme="minorHAnsi" w:cstheme="minorHAnsi"/>
          <w:b/>
        </w:rPr>
      </w:pPr>
    </w:p>
    <w:p w14:paraId="0CF45B6E" w14:textId="77777777" w:rsidR="009749A2" w:rsidRPr="00F1329E" w:rsidRDefault="009749A2" w:rsidP="009749A2">
      <w:pPr>
        <w:rPr>
          <w:rFonts w:asciiTheme="minorHAnsi" w:hAnsiTheme="minorHAnsi" w:cstheme="minorHAnsi"/>
          <w:b/>
        </w:rPr>
      </w:pPr>
    </w:p>
    <w:p w14:paraId="0CF45B6F" w14:textId="77777777" w:rsidR="009749A2" w:rsidRPr="00F1329E" w:rsidRDefault="009749A2" w:rsidP="009749A2">
      <w:pPr>
        <w:rPr>
          <w:rFonts w:asciiTheme="minorHAnsi" w:hAnsiTheme="minorHAnsi" w:cstheme="minorHAnsi"/>
          <w:b/>
        </w:rPr>
      </w:pPr>
    </w:p>
    <w:p w14:paraId="0CF45B70" w14:textId="77777777" w:rsidR="009749A2" w:rsidRPr="00F1329E" w:rsidRDefault="009749A2" w:rsidP="009749A2">
      <w:pPr>
        <w:rPr>
          <w:rFonts w:asciiTheme="minorHAnsi" w:hAnsiTheme="minorHAnsi" w:cstheme="minorHAnsi"/>
          <w:b/>
        </w:rPr>
      </w:pPr>
    </w:p>
    <w:p w14:paraId="0CF45B71" w14:textId="77777777" w:rsidR="009749A2" w:rsidRPr="00F1329E" w:rsidRDefault="009749A2" w:rsidP="009749A2">
      <w:pPr>
        <w:rPr>
          <w:rFonts w:asciiTheme="minorHAnsi" w:hAnsiTheme="minorHAnsi" w:cstheme="minorHAnsi"/>
          <w:b/>
        </w:rPr>
      </w:pPr>
    </w:p>
    <w:p w14:paraId="0CF45B72" w14:textId="77777777" w:rsidR="009749A2" w:rsidRPr="00F1329E" w:rsidRDefault="009749A2" w:rsidP="009749A2">
      <w:pPr>
        <w:rPr>
          <w:rFonts w:asciiTheme="minorHAnsi" w:hAnsiTheme="minorHAnsi" w:cstheme="minorHAnsi"/>
          <w:b/>
        </w:rPr>
      </w:pPr>
    </w:p>
    <w:p w14:paraId="0CF45B73" w14:textId="77777777" w:rsidR="009749A2" w:rsidRPr="00F1329E" w:rsidRDefault="009749A2" w:rsidP="009749A2">
      <w:pPr>
        <w:rPr>
          <w:rFonts w:asciiTheme="minorHAnsi" w:hAnsiTheme="minorHAnsi" w:cstheme="minorHAnsi"/>
          <w:b/>
        </w:rPr>
      </w:pPr>
    </w:p>
    <w:p w14:paraId="0CF45B74" w14:textId="533F81E6" w:rsidR="009749A2" w:rsidRPr="00162065" w:rsidRDefault="00882C25" w:rsidP="00162065">
      <w:pPr>
        <w:jc w:val="center"/>
        <w:rPr>
          <w:rFonts w:asciiTheme="minorHAnsi" w:hAnsiTheme="minorHAnsi" w:cstheme="minorHAnsi"/>
          <w:b/>
          <w:sz w:val="28"/>
          <w:szCs w:val="28"/>
        </w:rPr>
      </w:pPr>
      <w:r>
        <w:rPr>
          <w:rFonts w:asciiTheme="minorHAnsi" w:hAnsiTheme="minorHAnsi" w:cstheme="minorHAnsi"/>
          <w:b/>
          <w:sz w:val="28"/>
          <w:szCs w:val="28"/>
        </w:rPr>
        <w:t>Informatīvais</w:t>
      </w:r>
      <w:r w:rsidR="009749A2" w:rsidRPr="00162065">
        <w:rPr>
          <w:rFonts w:asciiTheme="minorHAnsi" w:hAnsiTheme="minorHAnsi" w:cstheme="minorHAnsi"/>
          <w:b/>
          <w:sz w:val="28"/>
          <w:szCs w:val="28"/>
        </w:rPr>
        <w:t xml:space="preserve"> ziņojums par valsts dibināto fondu sistēmas turpmāko attīstības modeli</w:t>
      </w:r>
    </w:p>
    <w:p w14:paraId="5353FA91" w14:textId="77777777" w:rsidR="001F0872" w:rsidRDefault="001F0872" w:rsidP="00D9135E">
      <w:pPr>
        <w:rPr>
          <w:rFonts w:asciiTheme="minorHAnsi" w:hAnsiTheme="minorHAnsi" w:cstheme="minorHAnsi"/>
        </w:rPr>
      </w:pPr>
    </w:p>
    <w:p w14:paraId="57C07D5E" w14:textId="77777777" w:rsidR="001F0872" w:rsidRDefault="001F0872" w:rsidP="00D9135E">
      <w:pPr>
        <w:rPr>
          <w:rFonts w:asciiTheme="minorHAnsi" w:hAnsiTheme="minorHAnsi" w:cstheme="minorHAnsi"/>
        </w:rPr>
      </w:pPr>
    </w:p>
    <w:p w14:paraId="0E96602F" w14:textId="77777777" w:rsidR="001F0872" w:rsidRDefault="001F0872" w:rsidP="00D9135E">
      <w:pPr>
        <w:rPr>
          <w:rFonts w:asciiTheme="minorHAnsi" w:hAnsiTheme="minorHAnsi" w:cstheme="minorHAnsi"/>
        </w:rPr>
      </w:pPr>
    </w:p>
    <w:p w14:paraId="39F4A72B" w14:textId="77777777" w:rsidR="001F0872" w:rsidRDefault="001F0872" w:rsidP="00D9135E">
      <w:pPr>
        <w:rPr>
          <w:rFonts w:asciiTheme="minorHAnsi" w:hAnsiTheme="minorHAnsi" w:cstheme="minorHAnsi"/>
        </w:rPr>
      </w:pPr>
    </w:p>
    <w:p w14:paraId="79BDEA05" w14:textId="77777777" w:rsidR="001F0872" w:rsidRDefault="001F0872" w:rsidP="00D9135E">
      <w:pPr>
        <w:rPr>
          <w:rFonts w:asciiTheme="minorHAnsi" w:hAnsiTheme="minorHAnsi" w:cstheme="minorHAnsi"/>
        </w:rPr>
      </w:pPr>
    </w:p>
    <w:p w14:paraId="05C7B403" w14:textId="77777777" w:rsidR="001F0872" w:rsidRDefault="001F0872" w:rsidP="00D9135E">
      <w:pPr>
        <w:rPr>
          <w:rFonts w:asciiTheme="minorHAnsi" w:hAnsiTheme="minorHAnsi" w:cstheme="minorHAnsi"/>
        </w:rPr>
      </w:pPr>
    </w:p>
    <w:p w14:paraId="595183AC" w14:textId="77777777" w:rsidR="001F0872" w:rsidRDefault="001F0872" w:rsidP="00D9135E">
      <w:pPr>
        <w:rPr>
          <w:rFonts w:asciiTheme="minorHAnsi" w:hAnsiTheme="minorHAnsi" w:cstheme="minorHAnsi"/>
        </w:rPr>
      </w:pPr>
    </w:p>
    <w:p w14:paraId="27353A3F" w14:textId="77777777" w:rsidR="001F0872" w:rsidRDefault="001F0872" w:rsidP="00D9135E">
      <w:pPr>
        <w:rPr>
          <w:rFonts w:asciiTheme="minorHAnsi" w:hAnsiTheme="minorHAnsi" w:cstheme="minorHAnsi"/>
        </w:rPr>
      </w:pPr>
    </w:p>
    <w:p w14:paraId="400857C8" w14:textId="77777777" w:rsidR="001F0872" w:rsidRDefault="001F0872" w:rsidP="00D9135E">
      <w:pPr>
        <w:rPr>
          <w:rFonts w:asciiTheme="minorHAnsi" w:hAnsiTheme="minorHAnsi" w:cstheme="minorHAnsi"/>
        </w:rPr>
      </w:pPr>
    </w:p>
    <w:p w14:paraId="1B1C65C8" w14:textId="77777777" w:rsidR="001F0872" w:rsidRDefault="001F0872" w:rsidP="00D9135E">
      <w:pPr>
        <w:rPr>
          <w:rFonts w:asciiTheme="minorHAnsi" w:hAnsiTheme="minorHAnsi" w:cstheme="minorHAnsi"/>
        </w:rPr>
      </w:pPr>
    </w:p>
    <w:p w14:paraId="2B796021" w14:textId="77777777" w:rsidR="001F0872" w:rsidRDefault="001F0872" w:rsidP="00D9135E">
      <w:pPr>
        <w:rPr>
          <w:rFonts w:asciiTheme="minorHAnsi" w:hAnsiTheme="minorHAnsi" w:cstheme="minorHAnsi"/>
        </w:rPr>
      </w:pPr>
    </w:p>
    <w:p w14:paraId="6A69ADD9" w14:textId="77777777" w:rsidR="001F0872" w:rsidRDefault="001F0872" w:rsidP="00D9135E">
      <w:pPr>
        <w:rPr>
          <w:rFonts w:asciiTheme="minorHAnsi" w:hAnsiTheme="minorHAnsi" w:cstheme="minorHAnsi"/>
        </w:rPr>
      </w:pPr>
    </w:p>
    <w:p w14:paraId="733F5231" w14:textId="77777777" w:rsidR="001F0872" w:rsidRDefault="001F0872" w:rsidP="00D9135E">
      <w:pPr>
        <w:rPr>
          <w:rFonts w:asciiTheme="minorHAnsi" w:hAnsiTheme="minorHAnsi" w:cstheme="minorHAnsi"/>
        </w:rPr>
      </w:pPr>
    </w:p>
    <w:p w14:paraId="5F412560" w14:textId="77777777" w:rsidR="001F0872" w:rsidRDefault="001F0872" w:rsidP="00D9135E">
      <w:pPr>
        <w:rPr>
          <w:rFonts w:asciiTheme="minorHAnsi" w:hAnsiTheme="minorHAnsi" w:cstheme="minorHAnsi"/>
        </w:rPr>
      </w:pPr>
    </w:p>
    <w:p w14:paraId="0CF45B75" w14:textId="2627675B" w:rsidR="009749A2" w:rsidRPr="000C27F8" w:rsidRDefault="009749A2" w:rsidP="00D9135E">
      <w:pPr>
        <w:rPr>
          <w:rFonts w:asciiTheme="minorHAnsi" w:hAnsiTheme="minorHAnsi" w:cstheme="minorHAnsi"/>
          <w:b/>
          <w:sz w:val="28"/>
          <w:szCs w:val="28"/>
        </w:rPr>
      </w:pPr>
      <w:r w:rsidRPr="00F1329E">
        <w:rPr>
          <w:rFonts w:asciiTheme="minorHAnsi" w:hAnsiTheme="minorHAnsi" w:cstheme="minorHAnsi"/>
        </w:rPr>
        <w:br w:type="column"/>
      </w:r>
    </w:p>
    <w:sdt>
      <w:sdtPr>
        <w:id w:val="-1165011347"/>
        <w:docPartObj>
          <w:docPartGallery w:val="Table of Contents"/>
          <w:docPartUnique/>
        </w:docPartObj>
      </w:sdtPr>
      <w:sdtEndPr>
        <w:rPr>
          <w:rFonts w:ascii="Times New Roman" w:eastAsia="Times New Roman" w:hAnsi="Times New Roman"/>
          <w:noProof/>
          <w:kern w:val="0"/>
          <w:sz w:val="24"/>
          <w:szCs w:val="24"/>
        </w:rPr>
      </w:sdtEndPr>
      <w:sdtContent>
        <w:p w14:paraId="275E1241" w14:textId="60529B33" w:rsidR="00BC1472" w:rsidRDefault="00BC1472">
          <w:pPr>
            <w:pStyle w:val="TOCHeading"/>
          </w:pPr>
          <w:proofErr w:type="spellStart"/>
          <w:r>
            <w:t>Contents</w:t>
          </w:r>
          <w:proofErr w:type="spellEnd"/>
        </w:p>
        <w:p w14:paraId="492D5E33" w14:textId="77777777" w:rsidR="00BC1472" w:rsidRDefault="00BC1472">
          <w:pPr>
            <w:pStyle w:val="TOC1"/>
            <w:tabs>
              <w:tab w:val="right" w:leader="dot" w:pos="906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0247548" w:history="1">
            <w:r w:rsidRPr="00B95088">
              <w:rPr>
                <w:rStyle w:val="Hyperlink"/>
                <w:noProof/>
              </w:rPr>
              <w:t>Ievads</w:t>
            </w:r>
            <w:r>
              <w:rPr>
                <w:noProof/>
                <w:webHidden/>
              </w:rPr>
              <w:tab/>
            </w:r>
            <w:r>
              <w:rPr>
                <w:noProof/>
                <w:webHidden/>
              </w:rPr>
              <w:fldChar w:fldCharType="begin"/>
            </w:r>
            <w:r>
              <w:rPr>
                <w:noProof/>
                <w:webHidden/>
              </w:rPr>
              <w:instrText xml:space="preserve"> PAGEREF _Toc430247548 \h </w:instrText>
            </w:r>
            <w:r>
              <w:rPr>
                <w:noProof/>
                <w:webHidden/>
              </w:rPr>
            </w:r>
            <w:r>
              <w:rPr>
                <w:noProof/>
                <w:webHidden/>
              </w:rPr>
              <w:fldChar w:fldCharType="separate"/>
            </w:r>
            <w:r>
              <w:rPr>
                <w:noProof/>
                <w:webHidden/>
              </w:rPr>
              <w:t>3</w:t>
            </w:r>
            <w:r>
              <w:rPr>
                <w:noProof/>
                <w:webHidden/>
              </w:rPr>
              <w:fldChar w:fldCharType="end"/>
            </w:r>
          </w:hyperlink>
        </w:p>
        <w:p w14:paraId="6C83AC15" w14:textId="77777777" w:rsidR="00BC1472" w:rsidRDefault="00BC1472">
          <w:pPr>
            <w:pStyle w:val="TOC3"/>
            <w:tabs>
              <w:tab w:val="right" w:leader="dot" w:pos="9061"/>
            </w:tabs>
            <w:rPr>
              <w:rFonts w:asciiTheme="minorHAnsi" w:eastAsiaTheme="minorEastAsia" w:hAnsiTheme="minorHAnsi" w:cstheme="minorBidi"/>
              <w:noProof/>
              <w:sz w:val="22"/>
              <w:szCs w:val="22"/>
            </w:rPr>
          </w:pPr>
          <w:hyperlink w:anchor="_Toc430247549" w:history="1">
            <w:r w:rsidRPr="00B95088">
              <w:rPr>
                <w:rStyle w:val="Hyperlink"/>
                <w:rFonts w:cstheme="minorHAnsi"/>
                <w:noProof/>
              </w:rPr>
              <w:t xml:space="preserve">Saskaņā ar Valsts pārvaldes politikas attīstības pamatnostādnēm 2014.-2020.gadam (apstiprinātas ar Ministru kabineta </w:t>
            </w:r>
            <w:r w:rsidRPr="00B95088">
              <w:rPr>
                <w:rStyle w:val="Hyperlink"/>
                <w:rFonts w:cstheme="minorHAnsi"/>
                <w:noProof/>
                <w:shd w:val="clear" w:color="auto" w:fill="FFFFFF"/>
              </w:rPr>
              <w:t>2014.gada 30.decembra rīkojumu Nr.827), noteikto nepieciešams turpināt darbu pie valsts pārvaldes institucionālās sistēmas, institūciju darba organizācijas pilnveidošanas un pakalpojumu kvalitātes uzlabošanas, samazinot administratīvo slogu iedzīvotājiem un komersantiem.</w:t>
            </w:r>
            <w:r>
              <w:rPr>
                <w:noProof/>
                <w:webHidden/>
              </w:rPr>
              <w:tab/>
            </w:r>
            <w:r>
              <w:rPr>
                <w:noProof/>
                <w:webHidden/>
              </w:rPr>
              <w:fldChar w:fldCharType="begin"/>
            </w:r>
            <w:r>
              <w:rPr>
                <w:noProof/>
                <w:webHidden/>
              </w:rPr>
              <w:instrText xml:space="preserve"> PAGEREF _Toc430247549 \h </w:instrText>
            </w:r>
            <w:r>
              <w:rPr>
                <w:noProof/>
                <w:webHidden/>
              </w:rPr>
            </w:r>
            <w:r>
              <w:rPr>
                <w:noProof/>
                <w:webHidden/>
              </w:rPr>
              <w:fldChar w:fldCharType="separate"/>
            </w:r>
            <w:r>
              <w:rPr>
                <w:noProof/>
                <w:webHidden/>
              </w:rPr>
              <w:t>3</w:t>
            </w:r>
            <w:r>
              <w:rPr>
                <w:noProof/>
                <w:webHidden/>
              </w:rPr>
              <w:fldChar w:fldCharType="end"/>
            </w:r>
          </w:hyperlink>
        </w:p>
        <w:p w14:paraId="126D8E81" w14:textId="77777777" w:rsidR="00BC1472" w:rsidRDefault="00BC1472">
          <w:pPr>
            <w:pStyle w:val="TOC3"/>
            <w:tabs>
              <w:tab w:val="right" w:leader="dot" w:pos="9061"/>
            </w:tabs>
            <w:rPr>
              <w:rFonts w:asciiTheme="minorHAnsi" w:eastAsiaTheme="minorEastAsia" w:hAnsiTheme="minorHAnsi" w:cstheme="minorBidi"/>
              <w:noProof/>
              <w:sz w:val="22"/>
              <w:szCs w:val="22"/>
            </w:rPr>
          </w:pPr>
          <w:hyperlink w:anchor="_Toc430247550" w:history="1">
            <w:r w:rsidRPr="00B95088">
              <w:rPr>
                <w:rStyle w:val="Hyperlink"/>
                <w:rFonts w:cstheme="minorHAnsi"/>
                <w:noProof/>
                <w:shd w:val="clear" w:color="auto" w:fill="FFFFFF"/>
              </w:rPr>
              <w:t>Saskaņā ar Valsts pārvaldes attīstības pamatnostādnēs 2014.-2020.gadam ietverto efektivitātes principu attiecībā uz valsts pārvaldes institucionālo uzbūvi nepieciešams nodrošināt caurskatāmus pakalpojumus ar zemām administratīvajām izmaksām, apzinoties mērķa grupas vajadzības un nodrošinot maksimāli iespējamo taisnīguma principu.</w:t>
            </w:r>
            <w:r>
              <w:rPr>
                <w:noProof/>
                <w:webHidden/>
              </w:rPr>
              <w:tab/>
            </w:r>
            <w:r>
              <w:rPr>
                <w:noProof/>
                <w:webHidden/>
              </w:rPr>
              <w:fldChar w:fldCharType="begin"/>
            </w:r>
            <w:r>
              <w:rPr>
                <w:noProof/>
                <w:webHidden/>
              </w:rPr>
              <w:instrText xml:space="preserve"> PAGEREF _Toc430247550 \h </w:instrText>
            </w:r>
            <w:r>
              <w:rPr>
                <w:noProof/>
                <w:webHidden/>
              </w:rPr>
            </w:r>
            <w:r>
              <w:rPr>
                <w:noProof/>
                <w:webHidden/>
              </w:rPr>
              <w:fldChar w:fldCharType="separate"/>
            </w:r>
            <w:r>
              <w:rPr>
                <w:noProof/>
                <w:webHidden/>
              </w:rPr>
              <w:t>3</w:t>
            </w:r>
            <w:r>
              <w:rPr>
                <w:noProof/>
                <w:webHidden/>
              </w:rPr>
              <w:fldChar w:fldCharType="end"/>
            </w:r>
          </w:hyperlink>
        </w:p>
        <w:p w14:paraId="10009B7F" w14:textId="77777777" w:rsidR="00BC1472" w:rsidRDefault="00BC1472">
          <w:pPr>
            <w:pStyle w:val="TOC2"/>
            <w:tabs>
              <w:tab w:val="right" w:leader="dot" w:pos="9061"/>
            </w:tabs>
            <w:rPr>
              <w:rFonts w:asciiTheme="minorHAnsi" w:eastAsiaTheme="minorEastAsia" w:hAnsiTheme="minorHAnsi" w:cstheme="minorBidi"/>
              <w:noProof/>
              <w:sz w:val="22"/>
              <w:szCs w:val="22"/>
            </w:rPr>
          </w:pPr>
          <w:hyperlink w:anchor="_Toc430247551" w:history="1">
            <w:r w:rsidRPr="00B95088">
              <w:rPr>
                <w:rStyle w:val="Hyperlink"/>
                <w:noProof/>
              </w:rPr>
              <w:t>I Ziņojuma saturs un tajā izdarīto secinājumu ieviešana</w:t>
            </w:r>
            <w:r>
              <w:rPr>
                <w:noProof/>
                <w:webHidden/>
              </w:rPr>
              <w:tab/>
            </w:r>
            <w:r>
              <w:rPr>
                <w:noProof/>
                <w:webHidden/>
              </w:rPr>
              <w:fldChar w:fldCharType="begin"/>
            </w:r>
            <w:r>
              <w:rPr>
                <w:noProof/>
                <w:webHidden/>
              </w:rPr>
              <w:instrText xml:space="preserve"> PAGEREF _Toc430247551 \h </w:instrText>
            </w:r>
            <w:r>
              <w:rPr>
                <w:noProof/>
                <w:webHidden/>
              </w:rPr>
            </w:r>
            <w:r>
              <w:rPr>
                <w:noProof/>
                <w:webHidden/>
              </w:rPr>
              <w:fldChar w:fldCharType="separate"/>
            </w:r>
            <w:r>
              <w:rPr>
                <w:noProof/>
                <w:webHidden/>
              </w:rPr>
              <w:t>5</w:t>
            </w:r>
            <w:r>
              <w:rPr>
                <w:noProof/>
                <w:webHidden/>
              </w:rPr>
              <w:fldChar w:fldCharType="end"/>
            </w:r>
          </w:hyperlink>
        </w:p>
        <w:p w14:paraId="025A0632" w14:textId="77777777" w:rsidR="00BC1472" w:rsidRDefault="00BC1472">
          <w:pPr>
            <w:pStyle w:val="TOC2"/>
            <w:tabs>
              <w:tab w:val="right" w:leader="dot" w:pos="9061"/>
            </w:tabs>
            <w:rPr>
              <w:rFonts w:asciiTheme="minorHAnsi" w:eastAsiaTheme="minorEastAsia" w:hAnsiTheme="minorHAnsi" w:cstheme="minorBidi"/>
              <w:noProof/>
              <w:sz w:val="22"/>
              <w:szCs w:val="22"/>
            </w:rPr>
          </w:pPr>
          <w:hyperlink w:anchor="_Toc430247552" w:history="1">
            <w:r w:rsidRPr="00B95088">
              <w:rPr>
                <w:rStyle w:val="Hyperlink"/>
                <w:noProof/>
              </w:rPr>
              <w:t>1.1. Ziņojuma saturs</w:t>
            </w:r>
            <w:r>
              <w:rPr>
                <w:noProof/>
                <w:webHidden/>
              </w:rPr>
              <w:tab/>
            </w:r>
            <w:r>
              <w:rPr>
                <w:noProof/>
                <w:webHidden/>
              </w:rPr>
              <w:fldChar w:fldCharType="begin"/>
            </w:r>
            <w:r>
              <w:rPr>
                <w:noProof/>
                <w:webHidden/>
              </w:rPr>
              <w:instrText xml:space="preserve"> PAGEREF _Toc430247552 \h </w:instrText>
            </w:r>
            <w:r>
              <w:rPr>
                <w:noProof/>
                <w:webHidden/>
              </w:rPr>
            </w:r>
            <w:r>
              <w:rPr>
                <w:noProof/>
                <w:webHidden/>
              </w:rPr>
              <w:fldChar w:fldCharType="separate"/>
            </w:r>
            <w:r>
              <w:rPr>
                <w:noProof/>
                <w:webHidden/>
              </w:rPr>
              <w:t>5</w:t>
            </w:r>
            <w:r>
              <w:rPr>
                <w:noProof/>
                <w:webHidden/>
              </w:rPr>
              <w:fldChar w:fldCharType="end"/>
            </w:r>
          </w:hyperlink>
        </w:p>
        <w:p w14:paraId="52AC6256" w14:textId="77777777" w:rsidR="00BC1472" w:rsidRDefault="00BC1472">
          <w:pPr>
            <w:pStyle w:val="TOC2"/>
            <w:tabs>
              <w:tab w:val="right" w:leader="dot" w:pos="9061"/>
            </w:tabs>
            <w:rPr>
              <w:rFonts w:asciiTheme="minorHAnsi" w:eastAsiaTheme="minorEastAsia" w:hAnsiTheme="minorHAnsi" w:cstheme="minorBidi"/>
              <w:noProof/>
              <w:sz w:val="22"/>
              <w:szCs w:val="22"/>
            </w:rPr>
          </w:pPr>
          <w:hyperlink w:anchor="_Toc430247553" w:history="1">
            <w:r w:rsidRPr="00B95088">
              <w:rPr>
                <w:rStyle w:val="Hyperlink"/>
                <w:noProof/>
              </w:rPr>
              <w:t>1.2. Secinājumu ieviešana</w:t>
            </w:r>
            <w:r>
              <w:rPr>
                <w:noProof/>
                <w:webHidden/>
              </w:rPr>
              <w:tab/>
            </w:r>
            <w:r>
              <w:rPr>
                <w:noProof/>
                <w:webHidden/>
              </w:rPr>
              <w:fldChar w:fldCharType="begin"/>
            </w:r>
            <w:r>
              <w:rPr>
                <w:noProof/>
                <w:webHidden/>
              </w:rPr>
              <w:instrText xml:space="preserve"> PAGEREF _Toc430247553 \h </w:instrText>
            </w:r>
            <w:r>
              <w:rPr>
                <w:noProof/>
                <w:webHidden/>
              </w:rPr>
            </w:r>
            <w:r>
              <w:rPr>
                <w:noProof/>
                <w:webHidden/>
              </w:rPr>
              <w:fldChar w:fldCharType="separate"/>
            </w:r>
            <w:r>
              <w:rPr>
                <w:noProof/>
                <w:webHidden/>
              </w:rPr>
              <w:t>6</w:t>
            </w:r>
            <w:r>
              <w:rPr>
                <w:noProof/>
                <w:webHidden/>
              </w:rPr>
              <w:fldChar w:fldCharType="end"/>
            </w:r>
          </w:hyperlink>
        </w:p>
        <w:p w14:paraId="3A456399" w14:textId="77777777" w:rsidR="00BC1472" w:rsidRDefault="00BC1472">
          <w:pPr>
            <w:pStyle w:val="TOC2"/>
            <w:tabs>
              <w:tab w:val="right" w:leader="dot" w:pos="9061"/>
            </w:tabs>
            <w:rPr>
              <w:rFonts w:asciiTheme="minorHAnsi" w:eastAsiaTheme="minorEastAsia" w:hAnsiTheme="minorHAnsi" w:cstheme="minorBidi"/>
              <w:noProof/>
              <w:sz w:val="22"/>
              <w:szCs w:val="22"/>
            </w:rPr>
          </w:pPr>
          <w:hyperlink w:anchor="_Toc430247554" w:history="1">
            <w:r w:rsidRPr="00B95088">
              <w:rPr>
                <w:rStyle w:val="Hyperlink"/>
                <w:noProof/>
              </w:rPr>
              <w:t>II Fondu darbības tiesiskais ietvars un līdzekļu piešķiršanas iespējas budžeta iestādēm</w:t>
            </w:r>
            <w:r>
              <w:rPr>
                <w:noProof/>
                <w:webHidden/>
              </w:rPr>
              <w:tab/>
            </w:r>
            <w:r>
              <w:rPr>
                <w:noProof/>
                <w:webHidden/>
              </w:rPr>
              <w:fldChar w:fldCharType="begin"/>
            </w:r>
            <w:r>
              <w:rPr>
                <w:noProof/>
                <w:webHidden/>
              </w:rPr>
              <w:instrText xml:space="preserve"> PAGEREF _Toc430247554 \h </w:instrText>
            </w:r>
            <w:r>
              <w:rPr>
                <w:noProof/>
                <w:webHidden/>
              </w:rPr>
            </w:r>
            <w:r>
              <w:rPr>
                <w:noProof/>
                <w:webHidden/>
              </w:rPr>
              <w:fldChar w:fldCharType="separate"/>
            </w:r>
            <w:r>
              <w:rPr>
                <w:noProof/>
                <w:webHidden/>
              </w:rPr>
              <w:t>9</w:t>
            </w:r>
            <w:r>
              <w:rPr>
                <w:noProof/>
                <w:webHidden/>
              </w:rPr>
              <w:fldChar w:fldCharType="end"/>
            </w:r>
          </w:hyperlink>
        </w:p>
        <w:p w14:paraId="130AB3B6" w14:textId="77777777" w:rsidR="00BC1472" w:rsidRDefault="00BC1472">
          <w:pPr>
            <w:pStyle w:val="TOC2"/>
            <w:tabs>
              <w:tab w:val="right" w:leader="dot" w:pos="9061"/>
            </w:tabs>
            <w:rPr>
              <w:rFonts w:asciiTheme="minorHAnsi" w:eastAsiaTheme="minorEastAsia" w:hAnsiTheme="minorHAnsi" w:cstheme="minorBidi"/>
              <w:noProof/>
              <w:sz w:val="22"/>
              <w:szCs w:val="22"/>
            </w:rPr>
          </w:pPr>
          <w:hyperlink w:anchor="_Toc430247555" w:history="1">
            <w:r w:rsidRPr="00B95088">
              <w:rPr>
                <w:rStyle w:val="Hyperlink"/>
                <w:noProof/>
              </w:rPr>
              <w:t>2.1. Fiskālie fondi</w:t>
            </w:r>
            <w:r>
              <w:rPr>
                <w:noProof/>
                <w:webHidden/>
              </w:rPr>
              <w:tab/>
            </w:r>
            <w:r>
              <w:rPr>
                <w:noProof/>
                <w:webHidden/>
              </w:rPr>
              <w:fldChar w:fldCharType="begin"/>
            </w:r>
            <w:r>
              <w:rPr>
                <w:noProof/>
                <w:webHidden/>
              </w:rPr>
              <w:instrText xml:space="preserve"> PAGEREF _Toc430247555 \h </w:instrText>
            </w:r>
            <w:r>
              <w:rPr>
                <w:noProof/>
                <w:webHidden/>
              </w:rPr>
            </w:r>
            <w:r>
              <w:rPr>
                <w:noProof/>
                <w:webHidden/>
              </w:rPr>
              <w:fldChar w:fldCharType="separate"/>
            </w:r>
            <w:r>
              <w:rPr>
                <w:noProof/>
                <w:webHidden/>
              </w:rPr>
              <w:t>9</w:t>
            </w:r>
            <w:r>
              <w:rPr>
                <w:noProof/>
                <w:webHidden/>
              </w:rPr>
              <w:fldChar w:fldCharType="end"/>
            </w:r>
          </w:hyperlink>
        </w:p>
        <w:p w14:paraId="1C9CF967" w14:textId="77777777" w:rsidR="00BC1472" w:rsidRDefault="00BC1472">
          <w:pPr>
            <w:pStyle w:val="TOC3"/>
            <w:tabs>
              <w:tab w:val="right" w:leader="dot" w:pos="9061"/>
            </w:tabs>
            <w:rPr>
              <w:rFonts w:asciiTheme="minorHAnsi" w:eastAsiaTheme="minorEastAsia" w:hAnsiTheme="minorHAnsi" w:cstheme="minorBidi"/>
              <w:noProof/>
              <w:sz w:val="22"/>
              <w:szCs w:val="22"/>
            </w:rPr>
          </w:pPr>
          <w:hyperlink w:anchor="_Toc430247556" w:history="1">
            <w:r w:rsidRPr="00B95088">
              <w:rPr>
                <w:rStyle w:val="Hyperlink"/>
                <w:noProof/>
              </w:rPr>
              <w:t>2.1.1. Latvijas Vides aizsardzības fonds</w:t>
            </w:r>
            <w:r>
              <w:rPr>
                <w:noProof/>
                <w:webHidden/>
              </w:rPr>
              <w:tab/>
            </w:r>
            <w:r>
              <w:rPr>
                <w:noProof/>
                <w:webHidden/>
              </w:rPr>
              <w:fldChar w:fldCharType="begin"/>
            </w:r>
            <w:r>
              <w:rPr>
                <w:noProof/>
                <w:webHidden/>
              </w:rPr>
              <w:instrText xml:space="preserve"> PAGEREF _Toc430247556 \h </w:instrText>
            </w:r>
            <w:r>
              <w:rPr>
                <w:noProof/>
                <w:webHidden/>
              </w:rPr>
            </w:r>
            <w:r>
              <w:rPr>
                <w:noProof/>
                <w:webHidden/>
              </w:rPr>
              <w:fldChar w:fldCharType="separate"/>
            </w:r>
            <w:r>
              <w:rPr>
                <w:noProof/>
                <w:webHidden/>
              </w:rPr>
              <w:t>9</w:t>
            </w:r>
            <w:r>
              <w:rPr>
                <w:noProof/>
                <w:webHidden/>
              </w:rPr>
              <w:fldChar w:fldCharType="end"/>
            </w:r>
          </w:hyperlink>
        </w:p>
        <w:p w14:paraId="4D18A54E" w14:textId="77777777" w:rsidR="00BC1472" w:rsidRDefault="00BC1472">
          <w:pPr>
            <w:pStyle w:val="TOC3"/>
            <w:tabs>
              <w:tab w:val="right" w:leader="dot" w:pos="9061"/>
            </w:tabs>
            <w:rPr>
              <w:rFonts w:asciiTheme="minorHAnsi" w:eastAsiaTheme="minorEastAsia" w:hAnsiTheme="minorHAnsi" w:cstheme="minorBidi"/>
              <w:noProof/>
              <w:sz w:val="22"/>
              <w:szCs w:val="22"/>
            </w:rPr>
          </w:pPr>
          <w:hyperlink w:anchor="_Toc430247557" w:history="1">
            <w:r w:rsidRPr="00B95088">
              <w:rPr>
                <w:rStyle w:val="Hyperlink"/>
                <w:noProof/>
              </w:rPr>
              <w:t>2.1.2. Meža attīstības fonds</w:t>
            </w:r>
            <w:r>
              <w:rPr>
                <w:noProof/>
                <w:webHidden/>
              </w:rPr>
              <w:tab/>
            </w:r>
            <w:r>
              <w:rPr>
                <w:noProof/>
                <w:webHidden/>
              </w:rPr>
              <w:fldChar w:fldCharType="begin"/>
            </w:r>
            <w:r>
              <w:rPr>
                <w:noProof/>
                <w:webHidden/>
              </w:rPr>
              <w:instrText xml:space="preserve"> PAGEREF _Toc430247557 \h </w:instrText>
            </w:r>
            <w:r>
              <w:rPr>
                <w:noProof/>
                <w:webHidden/>
              </w:rPr>
            </w:r>
            <w:r>
              <w:rPr>
                <w:noProof/>
                <w:webHidden/>
              </w:rPr>
              <w:fldChar w:fldCharType="separate"/>
            </w:r>
            <w:r>
              <w:rPr>
                <w:noProof/>
                <w:webHidden/>
              </w:rPr>
              <w:t>10</w:t>
            </w:r>
            <w:r>
              <w:rPr>
                <w:noProof/>
                <w:webHidden/>
              </w:rPr>
              <w:fldChar w:fldCharType="end"/>
            </w:r>
          </w:hyperlink>
        </w:p>
        <w:p w14:paraId="458A86B7" w14:textId="77777777" w:rsidR="00BC1472" w:rsidRDefault="00BC1472">
          <w:pPr>
            <w:pStyle w:val="TOC3"/>
            <w:tabs>
              <w:tab w:val="right" w:leader="dot" w:pos="9061"/>
            </w:tabs>
            <w:rPr>
              <w:rFonts w:asciiTheme="minorHAnsi" w:eastAsiaTheme="minorEastAsia" w:hAnsiTheme="minorHAnsi" w:cstheme="minorBidi"/>
              <w:noProof/>
              <w:sz w:val="22"/>
              <w:szCs w:val="22"/>
            </w:rPr>
          </w:pPr>
          <w:hyperlink w:anchor="_Toc430247558" w:history="1">
            <w:r w:rsidRPr="00B95088">
              <w:rPr>
                <w:rStyle w:val="Hyperlink"/>
                <w:noProof/>
              </w:rPr>
              <w:t>2.1.3. Medību saimniecības attīstības fonds</w:t>
            </w:r>
            <w:r>
              <w:rPr>
                <w:noProof/>
                <w:webHidden/>
              </w:rPr>
              <w:tab/>
            </w:r>
            <w:r>
              <w:rPr>
                <w:noProof/>
                <w:webHidden/>
              </w:rPr>
              <w:fldChar w:fldCharType="begin"/>
            </w:r>
            <w:r>
              <w:rPr>
                <w:noProof/>
                <w:webHidden/>
              </w:rPr>
              <w:instrText xml:space="preserve"> PAGEREF _Toc430247558 \h </w:instrText>
            </w:r>
            <w:r>
              <w:rPr>
                <w:noProof/>
                <w:webHidden/>
              </w:rPr>
            </w:r>
            <w:r>
              <w:rPr>
                <w:noProof/>
                <w:webHidden/>
              </w:rPr>
              <w:fldChar w:fldCharType="separate"/>
            </w:r>
            <w:r>
              <w:rPr>
                <w:noProof/>
                <w:webHidden/>
              </w:rPr>
              <w:t>11</w:t>
            </w:r>
            <w:r>
              <w:rPr>
                <w:noProof/>
                <w:webHidden/>
              </w:rPr>
              <w:fldChar w:fldCharType="end"/>
            </w:r>
          </w:hyperlink>
        </w:p>
        <w:p w14:paraId="6E5EEB1A" w14:textId="77777777" w:rsidR="00BC1472" w:rsidRDefault="00BC1472">
          <w:pPr>
            <w:pStyle w:val="TOC3"/>
            <w:tabs>
              <w:tab w:val="right" w:leader="dot" w:pos="9061"/>
            </w:tabs>
            <w:rPr>
              <w:rFonts w:asciiTheme="minorHAnsi" w:eastAsiaTheme="minorEastAsia" w:hAnsiTheme="minorHAnsi" w:cstheme="minorBidi"/>
              <w:noProof/>
              <w:sz w:val="22"/>
              <w:szCs w:val="22"/>
            </w:rPr>
          </w:pPr>
          <w:hyperlink w:anchor="_Toc430247559" w:history="1">
            <w:r w:rsidRPr="00B95088">
              <w:rPr>
                <w:rStyle w:val="Hyperlink"/>
                <w:noProof/>
              </w:rPr>
              <w:t>2.1.4. Zivju fonds</w:t>
            </w:r>
            <w:r>
              <w:rPr>
                <w:noProof/>
                <w:webHidden/>
              </w:rPr>
              <w:tab/>
            </w:r>
            <w:r>
              <w:rPr>
                <w:noProof/>
                <w:webHidden/>
              </w:rPr>
              <w:fldChar w:fldCharType="begin"/>
            </w:r>
            <w:r>
              <w:rPr>
                <w:noProof/>
                <w:webHidden/>
              </w:rPr>
              <w:instrText xml:space="preserve"> PAGEREF _Toc430247559 \h </w:instrText>
            </w:r>
            <w:r>
              <w:rPr>
                <w:noProof/>
                <w:webHidden/>
              </w:rPr>
            </w:r>
            <w:r>
              <w:rPr>
                <w:noProof/>
                <w:webHidden/>
              </w:rPr>
              <w:fldChar w:fldCharType="separate"/>
            </w:r>
            <w:r>
              <w:rPr>
                <w:noProof/>
                <w:webHidden/>
              </w:rPr>
              <w:t>12</w:t>
            </w:r>
            <w:r>
              <w:rPr>
                <w:noProof/>
                <w:webHidden/>
              </w:rPr>
              <w:fldChar w:fldCharType="end"/>
            </w:r>
          </w:hyperlink>
        </w:p>
        <w:p w14:paraId="4A6E2F5E" w14:textId="77777777" w:rsidR="00BC1472" w:rsidRDefault="00BC1472">
          <w:pPr>
            <w:pStyle w:val="TOC2"/>
            <w:tabs>
              <w:tab w:val="right" w:leader="dot" w:pos="9061"/>
            </w:tabs>
            <w:rPr>
              <w:rFonts w:asciiTheme="minorHAnsi" w:eastAsiaTheme="minorEastAsia" w:hAnsiTheme="minorHAnsi" w:cstheme="minorBidi"/>
              <w:noProof/>
              <w:sz w:val="22"/>
              <w:szCs w:val="22"/>
            </w:rPr>
          </w:pPr>
          <w:hyperlink w:anchor="_Toc430247560" w:history="1">
            <w:r w:rsidRPr="00B95088">
              <w:rPr>
                <w:rStyle w:val="Hyperlink"/>
                <w:noProof/>
              </w:rPr>
              <w:t>2.2. Uzkrājuma ("bufera") fondi</w:t>
            </w:r>
            <w:r>
              <w:rPr>
                <w:noProof/>
                <w:webHidden/>
              </w:rPr>
              <w:tab/>
            </w:r>
            <w:r>
              <w:rPr>
                <w:noProof/>
                <w:webHidden/>
              </w:rPr>
              <w:fldChar w:fldCharType="begin"/>
            </w:r>
            <w:r>
              <w:rPr>
                <w:noProof/>
                <w:webHidden/>
              </w:rPr>
              <w:instrText xml:space="preserve"> PAGEREF _Toc430247560 \h </w:instrText>
            </w:r>
            <w:r>
              <w:rPr>
                <w:noProof/>
                <w:webHidden/>
              </w:rPr>
            </w:r>
            <w:r>
              <w:rPr>
                <w:noProof/>
                <w:webHidden/>
              </w:rPr>
              <w:fldChar w:fldCharType="separate"/>
            </w:r>
            <w:r>
              <w:rPr>
                <w:noProof/>
                <w:webHidden/>
              </w:rPr>
              <w:t>13</w:t>
            </w:r>
            <w:r>
              <w:rPr>
                <w:noProof/>
                <w:webHidden/>
              </w:rPr>
              <w:fldChar w:fldCharType="end"/>
            </w:r>
          </w:hyperlink>
        </w:p>
        <w:p w14:paraId="001C0AC9" w14:textId="77777777" w:rsidR="00BC1472" w:rsidRDefault="00BC1472">
          <w:pPr>
            <w:pStyle w:val="TOC3"/>
            <w:tabs>
              <w:tab w:val="right" w:leader="dot" w:pos="9061"/>
            </w:tabs>
            <w:rPr>
              <w:rFonts w:asciiTheme="minorHAnsi" w:eastAsiaTheme="minorEastAsia" w:hAnsiTheme="minorHAnsi" w:cstheme="minorBidi"/>
              <w:noProof/>
              <w:sz w:val="22"/>
              <w:szCs w:val="22"/>
            </w:rPr>
          </w:pPr>
          <w:hyperlink w:anchor="_Toc430247561" w:history="1">
            <w:r w:rsidRPr="00B95088">
              <w:rPr>
                <w:rStyle w:val="Hyperlink"/>
                <w:noProof/>
              </w:rPr>
              <w:t>2.2.1. Lauksaimniecības risku fonds</w:t>
            </w:r>
            <w:r>
              <w:rPr>
                <w:noProof/>
                <w:webHidden/>
              </w:rPr>
              <w:tab/>
            </w:r>
            <w:r>
              <w:rPr>
                <w:noProof/>
                <w:webHidden/>
              </w:rPr>
              <w:fldChar w:fldCharType="begin"/>
            </w:r>
            <w:r>
              <w:rPr>
                <w:noProof/>
                <w:webHidden/>
              </w:rPr>
              <w:instrText xml:space="preserve"> PAGEREF _Toc430247561 \h </w:instrText>
            </w:r>
            <w:r>
              <w:rPr>
                <w:noProof/>
                <w:webHidden/>
              </w:rPr>
            </w:r>
            <w:r>
              <w:rPr>
                <w:noProof/>
                <w:webHidden/>
              </w:rPr>
              <w:fldChar w:fldCharType="separate"/>
            </w:r>
            <w:r>
              <w:rPr>
                <w:noProof/>
                <w:webHidden/>
              </w:rPr>
              <w:t>13</w:t>
            </w:r>
            <w:r>
              <w:rPr>
                <w:noProof/>
                <w:webHidden/>
              </w:rPr>
              <w:fldChar w:fldCharType="end"/>
            </w:r>
          </w:hyperlink>
        </w:p>
        <w:p w14:paraId="4ED66822" w14:textId="77777777" w:rsidR="00BC1472" w:rsidRDefault="00BC1472">
          <w:pPr>
            <w:pStyle w:val="TOC3"/>
            <w:tabs>
              <w:tab w:val="right" w:leader="dot" w:pos="9061"/>
            </w:tabs>
            <w:rPr>
              <w:rFonts w:asciiTheme="minorHAnsi" w:eastAsiaTheme="minorEastAsia" w:hAnsiTheme="minorHAnsi" w:cstheme="minorBidi"/>
              <w:noProof/>
              <w:sz w:val="22"/>
              <w:szCs w:val="22"/>
            </w:rPr>
          </w:pPr>
          <w:hyperlink w:anchor="_Toc430247562" w:history="1">
            <w:r w:rsidRPr="00B95088">
              <w:rPr>
                <w:rStyle w:val="Hyperlink"/>
                <w:noProof/>
              </w:rPr>
              <w:t>2.2.2. Darbinieku prasījumu garantiju fonds</w:t>
            </w:r>
            <w:r>
              <w:rPr>
                <w:noProof/>
                <w:webHidden/>
              </w:rPr>
              <w:tab/>
            </w:r>
            <w:r>
              <w:rPr>
                <w:noProof/>
                <w:webHidden/>
              </w:rPr>
              <w:fldChar w:fldCharType="begin"/>
            </w:r>
            <w:r>
              <w:rPr>
                <w:noProof/>
                <w:webHidden/>
              </w:rPr>
              <w:instrText xml:space="preserve"> PAGEREF _Toc430247562 \h </w:instrText>
            </w:r>
            <w:r>
              <w:rPr>
                <w:noProof/>
                <w:webHidden/>
              </w:rPr>
            </w:r>
            <w:r>
              <w:rPr>
                <w:noProof/>
                <w:webHidden/>
              </w:rPr>
              <w:fldChar w:fldCharType="separate"/>
            </w:r>
            <w:r>
              <w:rPr>
                <w:noProof/>
                <w:webHidden/>
              </w:rPr>
              <w:t>14</w:t>
            </w:r>
            <w:r>
              <w:rPr>
                <w:noProof/>
                <w:webHidden/>
              </w:rPr>
              <w:fldChar w:fldCharType="end"/>
            </w:r>
          </w:hyperlink>
        </w:p>
        <w:p w14:paraId="1265B327" w14:textId="77777777" w:rsidR="00BC1472" w:rsidRDefault="00BC1472">
          <w:pPr>
            <w:pStyle w:val="TOC2"/>
            <w:tabs>
              <w:tab w:val="right" w:leader="dot" w:pos="9061"/>
            </w:tabs>
            <w:rPr>
              <w:rFonts w:asciiTheme="minorHAnsi" w:eastAsiaTheme="minorEastAsia" w:hAnsiTheme="minorHAnsi" w:cstheme="minorBidi"/>
              <w:noProof/>
              <w:sz w:val="22"/>
              <w:szCs w:val="22"/>
            </w:rPr>
          </w:pPr>
          <w:hyperlink w:anchor="_Toc430247563" w:history="1">
            <w:r w:rsidRPr="00B95088">
              <w:rPr>
                <w:rStyle w:val="Hyperlink"/>
                <w:noProof/>
              </w:rPr>
              <w:t>2.3. Institucionālie fondi</w:t>
            </w:r>
            <w:r>
              <w:rPr>
                <w:noProof/>
                <w:webHidden/>
              </w:rPr>
              <w:tab/>
            </w:r>
            <w:r>
              <w:rPr>
                <w:noProof/>
                <w:webHidden/>
              </w:rPr>
              <w:fldChar w:fldCharType="begin"/>
            </w:r>
            <w:r>
              <w:rPr>
                <w:noProof/>
                <w:webHidden/>
              </w:rPr>
              <w:instrText xml:space="preserve"> PAGEREF _Toc430247563 \h </w:instrText>
            </w:r>
            <w:r>
              <w:rPr>
                <w:noProof/>
                <w:webHidden/>
              </w:rPr>
            </w:r>
            <w:r>
              <w:rPr>
                <w:noProof/>
                <w:webHidden/>
              </w:rPr>
              <w:fldChar w:fldCharType="separate"/>
            </w:r>
            <w:r>
              <w:rPr>
                <w:noProof/>
                <w:webHidden/>
              </w:rPr>
              <w:t>14</w:t>
            </w:r>
            <w:r>
              <w:rPr>
                <w:noProof/>
                <w:webHidden/>
              </w:rPr>
              <w:fldChar w:fldCharType="end"/>
            </w:r>
          </w:hyperlink>
        </w:p>
        <w:p w14:paraId="62969604" w14:textId="77777777" w:rsidR="00BC1472" w:rsidRDefault="00BC1472">
          <w:pPr>
            <w:pStyle w:val="TOC3"/>
            <w:tabs>
              <w:tab w:val="right" w:leader="dot" w:pos="9061"/>
            </w:tabs>
            <w:rPr>
              <w:rFonts w:asciiTheme="minorHAnsi" w:eastAsiaTheme="minorEastAsia" w:hAnsiTheme="minorHAnsi" w:cstheme="minorBidi"/>
              <w:noProof/>
              <w:sz w:val="22"/>
              <w:szCs w:val="22"/>
            </w:rPr>
          </w:pPr>
          <w:hyperlink w:anchor="_Toc430247564" w:history="1">
            <w:r w:rsidRPr="00B95088">
              <w:rPr>
                <w:rStyle w:val="Hyperlink"/>
                <w:noProof/>
              </w:rPr>
              <w:t>2.3.1. Valsts Kultūrkapitāla fonds</w:t>
            </w:r>
            <w:r>
              <w:rPr>
                <w:noProof/>
                <w:webHidden/>
              </w:rPr>
              <w:tab/>
            </w:r>
            <w:r>
              <w:rPr>
                <w:noProof/>
                <w:webHidden/>
              </w:rPr>
              <w:fldChar w:fldCharType="begin"/>
            </w:r>
            <w:r>
              <w:rPr>
                <w:noProof/>
                <w:webHidden/>
              </w:rPr>
              <w:instrText xml:space="preserve"> PAGEREF _Toc430247564 \h </w:instrText>
            </w:r>
            <w:r>
              <w:rPr>
                <w:noProof/>
                <w:webHidden/>
              </w:rPr>
            </w:r>
            <w:r>
              <w:rPr>
                <w:noProof/>
                <w:webHidden/>
              </w:rPr>
              <w:fldChar w:fldCharType="separate"/>
            </w:r>
            <w:r>
              <w:rPr>
                <w:noProof/>
                <w:webHidden/>
              </w:rPr>
              <w:t>14</w:t>
            </w:r>
            <w:r>
              <w:rPr>
                <w:noProof/>
                <w:webHidden/>
              </w:rPr>
              <w:fldChar w:fldCharType="end"/>
            </w:r>
          </w:hyperlink>
        </w:p>
        <w:p w14:paraId="4605EFCB" w14:textId="77777777" w:rsidR="00BC1472" w:rsidRDefault="00BC1472">
          <w:pPr>
            <w:pStyle w:val="TOC3"/>
            <w:tabs>
              <w:tab w:val="right" w:leader="dot" w:pos="9061"/>
            </w:tabs>
            <w:rPr>
              <w:rFonts w:asciiTheme="minorHAnsi" w:eastAsiaTheme="minorEastAsia" w:hAnsiTheme="minorHAnsi" w:cstheme="minorBidi"/>
              <w:noProof/>
              <w:sz w:val="22"/>
              <w:szCs w:val="22"/>
            </w:rPr>
          </w:pPr>
          <w:hyperlink w:anchor="_Toc430247565" w:history="1">
            <w:r w:rsidRPr="00B95088">
              <w:rPr>
                <w:rStyle w:val="Hyperlink"/>
                <w:noProof/>
              </w:rPr>
              <w:t>2.3.2. Sabiedrības integrācijas fonds</w:t>
            </w:r>
            <w:r>
              <w:rPr>
                <w:noProof/>
                <w:webHidden/>
              </w:rPr>
              <w:tab/>
            </w:r>
            <w:r>
              <w:rPr>
                <w:noProof/>
                <w:webHidden/>
              </w:rPr>
              <w:fldChar w:fldCharType="begin"/>
            </w:r>
            <w:r>
              <w:rPr>
                <w:noProof/>
                <w:webHidden/>
              </w:rPr>
              <w:instrText xml:space="preserve"> PAGEREF _Toc430247565 \h </w:instrText>
            </w:r>
            <w:r>
              <w:rPr>
                <w:noProof/>
                <w:webHidden/>
              </w:rPr>
            </w:r>
            <w:r>
              <w:rPr>
                <w:noProof/>
                <w:webHidden/>
              </w:rPr>
              <w:fldChar w:fldCharType="separate"/>
            </w:r>
            <w:r>
              <w:rPr>
                <w:noProof/>
                <w:webHidden/>
              </w:rPr>
              <w:t>14</w:t>
            </w:r>
            <w:r>
              <w:rPr>
                <w:noProof/>
                <w:webHidden/>
              </w:rPr>
              <w:fldChar w:fldCharType="end"/>
            </w:r>
          </w:hyperlink>
        </w:p>
        <w:p w14:paraId="6CCD1E81" w14:textId="77777777" w:rsidR="00BC1472" w:rsidRDefault="00BC1472">
          <w:pPr>
            <w:pStyle w:val="TOC3"/>
            <w:tabs>
              <w:tab w:val="right" w:leader="dot" w:pos="9061"/>
            </w:tabs>
            <w:rPr>
              <w:rFonts w:asciiTheme="minorHAnsi" w:eastAsiaTheme="minorEastAsia" w:hAnsiTheme="minorHAnsi" w:cstheme="minorBidi"/>
              <w:noProof/>
              <w:sz w:val="22"/>
              <w:szCs w:val="22"/>
            </w:rPr>
          </w:pPr>
          <w:hyperlink w:anchor="_Toc430247566" w:history="1">
            <w:r w:rsidRPr="00B95088">
              <w:rPr>
                <w:rStyle w:val="Hyperlink"/>
                <w:noProof/>
              </w:rPr>
              <w:t>2.3.3. Studiju un zinātnes administrācija (Studiju fonds) – tiešās pārvaldes iestāde</w:t>
            </w:r>
            <w:r>
              <w:rPr>
                <w:noProof/>
                <w:webHidden/>
              </w:rPr>
              <w:tab/>
            </w:r>
            <w:r>
              <w:rPr>
                <w:noProof/>
                <w:webHidden/>
              </w:rPr>
              <w:fldChar w:fldCharType="begin"/>
            </w:r>
            <w:r>
              <w:rPr>
                <w:noProof/>
                <w:webHidden/>
              </w:rPr>
              <w:instrText xml:space="preserve"> PAGEREF _Toc430247566 \h </w:instrText>
            </w:r>
            <w:r>
              <w:rPr>
                <w:noProof/>
                <w:webHidden/>
              </w:rPr>
            </w:r>
            <w:r>
              <w:rPr>
                <w:noProof/>
                <w:webHidden/>
              </w:rPr>
              <w:fldChar w:fldCharType="separate"/>
            </w:r>
            <w:r>
              <w:rPr>
                <w:noProof/>
                <w:webHidden/>
              </w:rPr>
              <w:t>15</w:t>
            </w:r>
            <w:r>
              <w:rPr>
                <w:noProof/>
                <w:webHidden/>
              </w:rPr>
              <w:fldChar w:fldCharType="end"/>
            </w:r>
          </w:hyperlink>
        </w:p>
        <w:p w14:paraId="141819F3" w14:textId="77777777" w:rsidR="00BC1472" w:rsidRDefault="00BC1472">
          <w:pPr>
            <w:pStyle w:val="TOC3"/>
            <w:tabs>
              <w:tab w:val="right" w:leader="dot" w:pos="9061"/>
            </w:tabs>
            <w:rPr>
              <w:rFonts w:asciiTheme="minorHAnsi" w:eastAsiaTheme="minorEastAsia" w:hAnsiTheme="minorHAnsi" w:cstheme="minorBidi"/>
              <w:noProof/>
              <w:sz w:val="22"/>
              <w:szCs w:val="22"/>
            </w:rPr>
          </w:pPr>
          <w:hyperlink w:anchor="_Toc430247567" w:history="1">
            <w:r w:rsidRPr="00B95088">
              <w:rPr>
                <w:rStyle w:val="Hyperlink"/>
                <w:noProof/>
              </w:rPr>
              <w:t>2.3.4. Uzturlīdzekļu garantiju fonds</w:t>
            </w:r>
            <w:r>
              <w:rPr>
                <w:noProof/>
                <w:webHidden/>
              </w:rPr>
              <w:tab/>
            </w:r>
            <w:r>
              <w:rPr>
                <w:noProof/>
                <w:webHidden/>
              </w:rPr>
              <w:fldChar w:fldCharType="begin"/>
            </w:r>
            <w:r>
              <w:rPr>
                <w:noProof/>
                <w:webHidden/>
              </w:rPr>
              <w:instrText xml:space="preserve"> PAGEREF _Toc430247567 \h </w:instrText>
            </w:r>
            <w:r>
              <w:rPr>
                <w:noProof/>
                <w:webHidden/>
              </w:rPr>
            </w:r>
            <w:r>
              <w:rPr>
                <w:noProof/>
                <w:webHidden/>
              </w:rPr>
              <w:fldChar w:fldCharType="separate"/>
            </w:r>
            <w:r>
              <w:rPr>
                <w:noProof/>
                <w:webHidden/>
              </w:rPr>
              <w:t>16</w:t>
            </w:r>
            <w:r>
              <w:rPr>
                <w:noProof/>
                <w:webHidden/>
              </w:rPr>
              <w:fldChar w:fldCharType="end"/>
            </w:r>
          </w:hyperlink>
        </w:p>
        <w:p w14:paraId="7BA84615" w14:textId="77777777" w:rsidR="00BC1472" w:rsidRDefault="00BC1472">
          <w:pPr>
            <w:pStyle w:val="TOC1"/>
            <w:tabs>
              <w:tab w:val="right" w:leader="dot" w:pos="9061"/>
            </w:tabs>
            <w:rPr>
              <w:rFonts w:asciiTheme="minorHAnsi" w:eastAsiaTheme="minorEastAsia" w:hAnsiTheme="minorHAnsi" w:cstheme="minorBidi"/>
              <w:noProof/>
              <w:sz w:val="22"/>
              <w:szCs w:val="22"/>
            </w:rPr>
          </w:pPr>
          <w:hyperlink w:anchor="_Toc430247568" w:history="1">
            <w:r w:rsidRPr="00B95088">
              <w:rPr>
                <w:rStyle w:val="Hyperlink"/>
                <w:noProof/>
              </w:rPr>
              <w:t>IV Secinājumi un priekšlikumi turpmākai rīcībai</w:t>
            </w:r>
            <w:r>
              <w:rPr>
                <w:noProof/>
                <w:webHidden/>
              </w:rPr>
              <w:tab/>
            </w:r>
            <w:r>
              <w:rPr>
                <w:noProof/>
                <w:webHidden/>
              </w:rPr>
              <w:fldChar w:fldCharType="begin"/>
            </w:r>
            <w:r>
              <w:rPr>
                <w:noProof/>
                <w:webHidden/>
              </w:rPr>
              <w:instrText xml:space="preserve"> PAGEREF _Toc430247568 \h </w:instrText>
            </w:r>
            <w:r>
              <w:rPr>
                <w:noProof/>
                <w:webHidden/>
              </w:rPr>
            </w:r>
            <w:r>
              <w:rPr>
                <w:noProof/>
                <w:webHidden/>
              </w:rPr>
              <w:fldChar w:fldCharType="separate"/>
            </w:r>
            <w:r>
              <w:rPr>
                <w:noProof/>
                <w:webHidden/>
              </w:rPr>
              <w:t>17</w:t>
            </w:r>
            <w:r>
              <w:rPr>
                <w:noProof/>
                <w:webHidden/>
              </w:rPr>
              <w:fldChar w:fldCharType="end"/>
            </w:r>
          </w:hyperlink>
        </w:p>
        <w:p w14:paraId="5EEF1C35" w14:textId="0195866C" w:rsidR="00BC1472" w:rsidRDefault="00BC1472">
          <w:r>
            <w:rPr>
              <w:b/>
              <w:bCs/>
              <w:noProof/>
            </w:rPr>
            <w:fldChar w:fldCharType="end"/>
          </w:r>
        </w:p>
      </w:sdtContent>
    </w:sdt>
    <w:p w14:paraId="0CF45B76" w14:textId="6724C989" w:rsidR="00B338DE" w:rsidRPr="000C27F8" w:rsidRDefault="001F0872" w:rsidP="000C27F8">
      <w:pPr>
        <w:pStyle w:val="Heading1"/>
      </w:pPr>
      <w:r>
        <w:br w:type="column"/>
      </w:r>
      <w:bookmarkStart w:id="0" w:name="_Toc430247548"/>
      <w:r w:rsidR="005B6B59" w:rsidRPr="000C27F8">
        <w:lastRenderedPageBreak/>
        <w:t>Ievads</w:t>
      </w:r>
      <w:bookmarkEnd w:id="0"/>
      <w:r w:rsidR="005B6B59" w:rsidRPr="000C27F8">
        <w:t xml:space="preserve"> </w:t>
      </w:r>
    </w:p>
    <w:p w14:paraId="0CF45B77" w14:textId="77777777" w:rsidR="00B338DE" w:rsidRPr="00F1329E" w:rsidRDefault="00B338DE" w:rsidP="00B338DE">
      <w:pPr>
        <w:ind w:firstLine="567"/>
        <w:jc w:val="both"/>
        <w:rPr>
          <w:rFonts w:asciiTheme="minorHAnsi" w:hAnsiTheme="minorHAnsi" w:cstheme="minorHAnsi"/>
        </w:rPr>
      </w:pPr>
    </w:p>
    <w:p w14:paraId="0CF45B78" w14:textId="77777777" w:rsidR="003B5307" w:rsidRDefault="003B5307" w:rsidP="003B5307">
      <w:pPr>
        <w:pStyle w:val="Heading3"/>
        <w:shd w:val="clear" w:color="auto" w:fill="FFFFFF"/>
        <w:ind w:firstLine="567"/>
        <w:jc w:val="both"/>
        <w:rPr>
          <w:rFonts w:asciiTheme="minorHAnsi" w:hAnsiTheme="minorHAnsi" w:cstheme="minorHAnsi"/>
          <w:b w:val="0"/>
          <w:sz w:val="24"/>
          <w:szCs w:val="24"/>
          <w:shd w:val="clear" w:color="auto" w:fill="FFFFFF"/>
        </w:rPr>
      </w:pPr>
      <w:bookmarkStart w:id="1" w:name="_Toc420570686"/>
      <w:bookmarkStart w:id="2" w:name="_Toc430247549"/>
      <w:r w:rsidRPr="003B5307">
        <w:rPr>
          <w:rFonts w:asciiTheme="minorHAnsi" w:hAnsiTheme="minorHAnsi" w:cstheme="minorHAnsi"/>
          <w:b w:val="0"/>
          <w:sz w:val="24"/>
          <w:szCs w:val="24"/>
        </w:rPr>
        <w:t xml:space="preserve">Saskaņā ar Valsts pārvaldes politikas attīstības pamatnostādnēm 2014.-2020.gadam (apstiprinātas ar Ministru kabineta </w:t>
      </w:r>
      <w:r w:rsidRPr="003B5307">
        <w:rPr>
          <w:rFonts w:asciiTheme="minorHAnsi" w:hAnsiTheme="minorHAnsi" w:cstheme="minorHAnsi"/>
          <w:b w:val="0"/>
          <w:sz w:val="24"/>
          <w:szCs w:val="24"/>
          <w:shd w:val="clear" w:color="auto" w:fill="FFFFFF"/>
        </w:rPr>
        <w:t xml:space="preserve">2014.gada 30.decembra rīkojumu Nr.827), </w:t>
      </w:r>
      <w:r>
        <w:rPr>
          <w:rFonts w:asciiTheme="minorHAnsi" w:hAnsiTheme="minorHAnsi" w:cstheme="minorHAnsi"/>
          <w:b w:val="0"/>
          <w:sz w:val="24"/>
          <w:szCs w:val="24"/>
          <w:shd w:val="clear" w:color="auto" w:fill="FFFFFF"/>
        </w:rPr>
        <w:t xml:space="preserve">noteikto </w:t>
      </w:r>
      <w:r w:rsidRPr="003B5307">
        <w:rPr>
          <w:rFonts w:asciiTheme="minorHAnsi" w:hAnsiTheme="minorHAnsi" w:cstheme="minorHAnsi"/>
          <w:b w:val="0"/>
          <w:sz w:val="24"/>
          <w:szCs w:val="24"/>
          <w:shd w:val="clear" w:color="auto" w:fill="FFFFFF"/>
        </w:rPr>
        <w:t>nepieciešams turpināt darbu pie valsts pārvaldes institucionālās sistēmas</w:t>
      </w:r>
      <w:r>
        <w:rPr>
          <w:rFonts w:asciiTheme="minorHAnsi" w:hAnsiTheme="minorHAnsi" w:cstheme="minorHAnsi"/>
          <w:b w:val="0"/>
          <w:sz w:val="24"/>
          <w:szCs w:val="24"/>
          <w:shd w:val="clear" w:color="auto" w:fill="FFFFFF"/>
        </w:rPr>
        <w:t>,</w:t>
      </w:r>
      <w:r w:rsidRPr="003B5307">
        <w:rPr>
          <w:rFonts w:asciiTheme="minorHAnsi" w:hAnsiTheme="minorHAnsi" w:cstheme="minorHAnsi"/>
          <w:b w:val="0"/>
          <w:sz w:val="24"/>
          <w:szCs w:val="24"/>
          <w:shd w:val="clear" w:color="auto" w:fill="FFFFFF"/>
        </w:rPr>
        <w:t xml:space="preserve"> institūciju darba organizācijas pilnveidošanas</w:t>
      </w:r>
      <w:r>
        <w:rPr>
          <w:rFonts w:asciiTheme="minorHAnsi" w:hAnsiTheme="minorHAnsi" w:cstheme="minorHAnsi"/>
          <w:b w:val="0"/>
          <w:sz w:val="24"/>
          <w:szCs w:val="24"/>
          <w:shd w:val="clear" w:color="auto" w:fill="FFFFFF"/>
        </w:rPr>
        <w:t xml:space="preserve"> </w:t>
      </w:r>
      <w:r w:rsidRPr="003B5307">
        <w:rPr>
          <w:rFonts w:asciiTheme="minorHAnsi" w:hAnsiTheme="minorHAnsi" w:cstheme="minorHAnsi"/>
          <w:b w:val="0"/>
          <w:sz w:val="24"/>
          <w:szCs w:val="24"/>
          <w:shd w:val="clear" w:color="auto" w:fill="FFFFFF"/>
        </w:rPr>
        <w:t>un pakalpojumu kvalitātes uzlabošanas</w:t>
      </w:r>
      <w:r>
        <w:rPr>
          <w:rFonts w:asciiTheme="minorHAnsi" w:hAnsiTheme="minorHAnsi" w:cstheme="minorHAnsi"/>
          <w:b w:val="0"/>
          <w:sz w:val="24"/>
          <w:szCs w:val="24"/>
          <w:shd w:val="clear" w:color="auto" w:fill="FFFFFF"/>
        </w:rPr>
        <w:t xml:space="preserve">, samazinot </w:t>
      </w:r>
      <w:r w:rsidRPr="003B5307">
        <w:rPr>
          <w:rFonts w:asciiTheme="minorHAnsi" w:hAnsiTheme="minorHAnsi" w:cstheme="minorHAnsi"/>
          <w:b w:val="0"/>
          <w:sz w:val="24"/>
          <w:szCs w:val="24"/>
          <w:shd w:val="clear" w:color="auto" w:fill="FFFFFF"/>
        </w:rPr>
        <w:t>administratīv</w:t>
      </w:r>
      <w:r>
        <w:rPr>
          <w:rFonts w:asciiTheme="minorHAnsi" w:hAnsiTheme="minorHAnsi" w:cstheme="minorHAnsi"/>
          <w:b w:val="0"/>
          <w:sz w:val="24"/>
          <w:szCs w:val="24"/>
          <w:shd w:val="clear" w:color="auto" w:fill="FFFFFF"/>
        </w:rPr>
        <w:t>o</w:t>
      </w:r>
      <w:r w:rsidRPr="003B5307">
        <w:rPr>
          <w:rFonts w:asciiTheme="minorHAnsi" w:hAnsiTheme="minorHAnsi" w:cstheme="minorHAnsi"/>
          <w:b w:val="0"/>
          <w:sz w:val="24"/>
          <w:szCs w:val="24"/>
          <w:shd w:val="clear" w:color="auto" w:fill="FFFFFF"/>
        </w:rPr>
        <w:t xml:space="preserve"> slog</w:t>
      </w:r>
      <w:r>
        <w:rPr>
          <w:rFonts w:asciiTheme="minorHAnsi" w:hAnsiTheme="minorHAnsi" w:cstheme="minorHAnsi"/>
          <w:b w:val="0"/>
          <w:sz w:val="24"/>
          <w:szCs w:val="24"/>
          <w:shd w:val="clear" w:color="auto" w:fill="FFFFFF"/>
        </w:rPr>
        <w:t>u</w:t>
      </w:r>
      <w:r w:rsidRPr="003B5307">
        <w:rPr>
          <w:rFonts w:asciiTheme="minorHAnsi" w:hAnsiTheme="minorHAnsi" w:cstheme="minorHAnsi"/>
          <w:b w:val="0"/>
          <w:sz w:val="24"/>
          <w:szCs w:val="24"/>
          <w:shd w:val="clear" w:color="auto" w:fill="FFFFFF"/>
        </w:rPr>
        <w:t xml:space="preserve"> iedzīvotājiem un komersantiem</w:t>
      </w:r>
      <w:r>
        <w:rPr>
          <w:rFonts w:asciiTheme="minorHAnsi" w:hAnsiTheme="minorHAnsi" w:cstheme="minorHAnsi"/>
          <w:b w:val="0"/>
          <w:sz w:val="24"/>
          <w:szCs w:val="24"/>
          <w:shd w:val="clear" w:color="auto" w:fill="FFFFFF"/>
        </w:rPr>
        <w:t>.</w:t>
      </w:r>
      <w:bookmarkEnd w:id="1"/>
      <w:bookmarkEnd w:id="2"/>
    </w:p>
    <w:p w14:paraId="0CF45B79" w14:textId="77777777" w:rsidR="003B5307" w:rsidRDefault="003B5307" w:rsidP="003B5307">
      <w:pPr>
        <w:pStyle w:val="Heading3"/>
        <w:shd w:val="clear" w:color="auto" w:fill="FFFFFF"/>
        <w:ind w:firstLine="567"/>
        <w:jc w:val="both"/>
        <w:rPr>
          <w:rFonts w:asciiTheme="minorHAnsi" w:hAnsiTheme="minorHAnsi" w:cstheme="minorHAnsi"/>
          <w:b w:val="0"/>
          <w:sz w:val="24"/>
          <w:szCs w:val="24"/>
          <w:shd w:val="clear" w:color="auto" w:fill="FFFFFF"/>
        </w:rPr>
      </w:pPr>
      <w:r w:rsidRPr="003B5307">
        <w:rPr>
          <w:rFonts w:asciiTheme="minorHAnsi" w:hAnsiTheme="minorHAnsi" w:cstheme="minorHAnsi"/>
          <w:b w:val="0"/>
          <w:sz w:val="24"/>
          <w:szCs w:val="24"/>
          <w:shd w:val="clear" w:color="auto" w:fill="FFFFFF"/>
        </w:rPr>
        <w:t xml:space="preserve"> </w:t>
      </w:r>
      <w:bookmarkStart w:id="3" w:name="_Toc420570687"/>
      <w:bookmarkStart w:id="4" w:name="_Toc430247550"/>
      <w:r>
        <w:rPr>
          <w:rFonts w:asciiTheme="minorHAnsi" w:hAnsiTheme="minorHAnsi" w:cstheme="minorHAnsi"/>
          <w:b w:val="0"/>
          <w:sz w:val="24"/>
          <w:szCs w:val="24"/>
          <w:shd w:val="clear" w:color="auto" w:fill="FFFFFF"/>
        </w:rPr>
        <w:t>Saskaņā ar Valsts pārvaldes attīstības pamatnostādnēs</w:t>
      </w:r>
      <w:r w:rsidR="00970100">
        <w:rPr>
          <w:rFonts w:asciiTheme="minorHAnsi" w:hAnsiTheme="minorHAnsi" w:cstheme="minorHAnsi"/>
          <w:b w:val="0"/>
          <w:sz w:val="24"/>
          <w:szCs w:val="24"/>
          <w:shd w:val="clear" w:color="auto" w:fill="FFFFFF"/>
        </w:rPr>
        <w:t xml:space="preserve"> </w:t>
      </w:r>
      <w:r w:rsidR="00970100" w:rsidRPr="00970100">
        <w:rPr>
          <w:rFonts w:asciiTheme="minorHAnsi" w:hAnsiTheme="minorHAnsi" w:cstheme="minorHAnsi"/>
          <w:b w:val="0"/>
          <w:sz w:val="24"/>
          <w:szCs w:val="24"/>
          <w:shd w:val="clear" w:color="auto" w:fill="FFFFFF"/>
        </w:rPr>
        <w:t>2014.-2020.gadam</w:t>
      </w:r>
      <w:r>
        <w:rPr>
          <w:rFonts w:asciiTheme="minorHAnsi" w:hAnsiTheme="minorHAnsi" w:cstheme="minorHAnsi"/>
          <w:b w:val="0"/>
          <w:sz w:val="24"/>
          <w:szCs w:val="24"/>
          <w:shd w:val="clear" w:color="auto" w:fill="FFFFFF"/>
        </w:rPr>
        <w:t xml:space="preserve"> </w:t>
      </w:r>
      <w:r w:rsidR="00970100">
        <w:rPr>
          <w:rFonts w:asciiTheme="minorHAnsi" w:hAnsiTheme="minorHAnsi" w:cstheme="minorHAnsi"/>
          <w:b w:val="0"/>
          <w:sz w:val="24"/>
          <w:szCs w:val="24"/>
          <w:shd w:val="clear" w:color="auto" w:fill="FFFFFF"/>
        </w:rPr>
        <w:t xml:space="preserve">ietverto </w:t>
      </w:r>
      <w:r w:rsidR="00970100" w:rsidRPr="00970100">
        <w:rPr>
          <w:rFonts w:asciiTheme="minorHAnsi" w:hAnsiTheme="minorHAnsi" w:cstheme="minorHAnsi"/>
          <w:b w:val="0"/>
          <w:bCs w:val="0"/>
          <w:sz w:val="24"/>
          <w:szCs w:val="24"/>
          <w:shd w:val="clear" w:color="auto" w:fill="FFFFFF"/>
        </w:rPr>
        <w:t>e</w:t>
      </w:r>
      <w:r w:rsidRPr="00970100">
        <w:rPr>
          <w:rFonts w:asciiTheme="minorHAnsi" w:hAnsiTheme="minorHAnsi" w:cstheme="minorHAnsi"/>
          <w:b w:val="0"/>
          <w:bCs w:val="0"/>
          <w:sz w:val="24"/>
          <w:szCs w:val="24"/>
          <w:shd w:val="clear" w:color="auto" w:fill="FFFFFF"/>
        </w:rPr>
        <w:t>fektivitātes princip</w:t>
      </w:r>
      <w:r w:rsidR="00970100">
        <w:rPr>
          <w:rFonts w:asciiTheme="minorHAnsi" w:hAnsiTheme="minorHAnsi" w:cstheme="minorHAnsi"/>
          <w:b w:val="0"/>
          <w:bCs w:val="0"/>
          <w:sz w:val="24"/>
          <w:szCs w:val="24"/>
          <w:shd w:val="clear" w:color="auto" w:fill="FFFFFF"/>
        </w:rPr>
        <w:t>u</w:t>
      </w:r>
      <w:r w:rsidRPr="00970100">
        <w:rPr>
          <w:rStyle w:val="apple-converted-space"/>
          <w:rFonts w:asciiTheme="minorHAnsi" w:hAnsiTheme="minorHAnsi" w:cstheme="minorHAnsi"/>
          <w:b w:val="0"/>
          <w:sz w:val="24"/>
          <w:szCs w:val="24"/>
          <w:shd w:val="clear" w:color="auto" w:fill="FFFFFF"/>
        </w:rPr>
        <w:t> </w:t>
      </w:r>
      <w:r w:rsidR="00970100">
        <w:rPr>
          <w:rFonts w:asciiTheme="minorHAnsi" w:hAnsiTheme="minorHAnsi" w:cstheme="minorHAnsi"/>
          <w:b w:val="0"/>
          <w:sz w:val="24"/>
          <w:szCs w:val="24"/>
          <w:shd w:val="clear" w:color="auto" w:fill="FFFFFF"/>
        </w:rPr>
        <w:t xml:space="preserve">attiecībā uz valsts pārvaldes institucionālo uzbūvi nepieciešams </w:t>
      </w:r>
      <w:r w:rsidRPr="00970100">
        <w:rPr>
          <w:rFonts w:asciiTheme="minorHAnsi" w:hAnsiTheme="minorHAnsi" w:cstheme="minorHAnsi"/>
          <w:b w:val="0"/>
          <w:sz w:val="24"/>
          <w:szCs w:val="24"/>
          <w:shd w:val="clear" w:color="auto" w:fill="FFFFFF"/>
        </w:rPr>
        <w:t>nodrošin</w:t>
      </w:r>
      <w:r w:rsidR="00970100">
        <w:rPr>
          <w:rFonts w:asciiTheme="minorHAnsi" w:hAnsiTheme="minorHAnsi" w:cstheme="minorHAnsi"/>
          <w:b w:val="0"/>
          <w:sz w:val="24"/>
          <w:szCs w:val="24"/>
          <w:shd w:val="clear" w:color="auto" w:fill="FFFFFF"/>
        </w:rPr>
        <w:t xml:space="preserve">āt </w:t>
      </w:r>
      <w:r w:rsidRPr="00970100">
        <w:rPr>
          <w:rFonts w:asciiTheme="minorHAnsi" w:hAnsiTheme="minorHAnsi" w:cstheme="minorHAnsi"/>
          <w:b w:val="0"/>
          <w:sz w:val="24"/>
          <w:szCs w:val="24"/>
          <w:shd w:val="clear" w:color="auto" w:fill="FFFFFF"/>
        </w:rPr>
        <w:t>caurskatāmus pakalpojumus ar zemām administratīvajām izmaksām, apzinoties mērķa grupas vajadzības un nodrošinot maksimāli iespējamo taisnīguma principu</w:t>
      </w:r>
      <w:r w:rsidR="00970100">
        <w:rPr>
          <w:rFonts w:asciiTheme="minorHAnsi" w:hAnsiTheme="minorHAnsi" w:cstheme="minorHAnsi"/>
          <w:b w:val="0"/>
          <w:sz w:val="24"/>
          <w:szCs w:val="24"/>
          <w:shd w:val="clear" w:color="auto" w:fill="FFFFFF"/>
        </w:rPr>
        <w:t>.</w:t>
      </w:r>
      <w:bookmarkEnd w:id="3"/>
      <w:bookmarkEnd w:id="4"/>
    </w:p>
    <w:p w14:paraId="0CF45B7A" w14:textId="77777777" w:rsidR="00970100" w:rsidRPr="00970100" w:rsidRDefault="00970100" w:rsidP="009B5FDC">
      <w:pPr>
        <w:ind w:firstLine="567"/>
        <w:jc w:val="both"/>
      </w:pPr>
      <w:r>
        <w:t xml:space="preserve">Ņemot vērā to, ka </w:t>
      </w:r>
      <w:r w:rsidRPr="00970100">
        <w:t>valsts dibināto fondu</w:t>
      </w:r>
      <w:r>
        <w:t xml:space="preserve"> darbības efektivitāte ir lielā mērā atkarīga no to darbības regulējuma tiesiskā ietvara un institucionālās uzbūves, kas ietekmē to darbības administratīvās izmaksas</w:t>
      </w:r>
      <w:r w:rsidR="009B5FDC">
        <w:t xml:space="preserve">, Valsts kanceleja ir sagatavojusi priekšlikumus par </w:t>
      </w:r>
      <w:r w:rsidR="009B5FDC" w:rsidRPr="009B5FDC">
        <w:t>valsts dibināto fondu sistēmas turpmāko attīstības modeli</w:t>
      </w:r>
      <w:r w:rsidR="009B5FDC">
        <w:t>, kurā piedāvātie risinājumi ir balstīti uz esošā regulējuma izvērtējumu attiecībā uz valsts dibināto fondu darbības tiesisko ietvaru un sniegtā atbalsta saturu izmantojot fondu finanšu resursus.</w:t>
      </w:r>
    </w:p>
    <w:p w14:paraId="0CF45B7B" w14:textId="77777777" w:rsidR="00970100" w:rsidRPr="00970100" w:rsidRDefault="00970100" w:rsidP="00970100"/>
    <w:p w14:paraId="0CF45B7C" w14:textId="77777777" w:rsidR="00333459" w:rsidRPr="00F1329E" w:rsidRDefault="009B5FDC" w:rsidP="008A3A96">
      <w:pPr>
        <w:ind w:firstLine="567"/>
        <w:jc w:val="both"/>
        <w:rPr>
          <w:rFonts w:asciiTheme="minorHAnsi" w:hAnsiTheme="minorHAnsi" w:cstheme="minorHAnsi"/>
        </w:rPr>
      </w:pPr>
      <w:r>
        <w:rPr>
          <w:rFonts w:asciiTheme="minorHAnsi" w:hAnsiTheme="minorHAnsi" w:cstheme="minorHAnsi"/>
        </w:rPr>
        <w:t>Piedāvāto risinājumu izvērtējums ir balstīts</w:t>
      </w:r>
      <w:r w:rsidR="00F40305">
        <w:rPr>
          <w:rFonts w:asciiTheme="minorHAnsi" w:hAnsiTheme="minorHAnsi" w:cstheme="minorHAnsi"/>
        </w:rPr>
        <w:t xml:space="preserve"> uz </w:t>
      </w:r>
      <w:r w:rsidR="00F40305" w:rsidRPr="00D20F76">
        <w:t>Valsts kontroles 2009.gada 30.novembra revīzijas ziņojum</w:t>
      </w:r>
      <w:r w:rsidR="00F40305">
        <w:t>a</w:t>
      </w:r>
      <w:r w:rsidR="00F40305" w:rsidRPr="00D20F76">
        <w:t xml:space="preserve"> </w:t>
      </w:r>
      <w:r w:rsidR="00F40305" w:rsidRPr="00A50783">
        <w:rPr>
          <w:rFonts w:ascii="TimesNewRomanPSMT" w:eastAsiaTheme="minorHAnsi" w:hAnsi="TimesNewRomanPSMT" w:cs="TimesNewRomanPSMT"/>
          <w:lang w:eastAsia="en-US"/>
        </w:rPr>
        <w:t xml:space="preserve">Nr.5.1-2-4/2009 </w:t>
      </w:r>
      <w:r w:rsidR="00F40305" w:rsidRPr="00A50783">
        <w:rPr>
          <w:rFonts w:eastAsiaTheme="minorHAnsi"/>
          <w:lang w:eastAsia="en-US"/>
        </w:rPr>
        <w:t>"</w:t>
      </w:r>
      <w:r w:rsidR="00F40305" w:rsidRPr="00A50783">
        <w:rPr>
          <w:rFonts w:ascii="TimesNewRomanPS-BoldItalicMT" w:eastAsiaTheme="minorHAnsi" w:hAnsi="TimesNewRomanPS-BoldItalicMT" w:cs="TimesNewRomanPS-BoldItalicMT"/>
          <w:bCs/>
          <w:iCs/>
          <w:lang w:eastAsia="en-US"/>
        </w:rPr>
        <w:t>Valsts budžeta finansēto Vides un Zemkopības ministrijas fondu līdzekļu izlietošanas un uzņēmējdarbībai izsniegto valsts kredītgarantiju piešķiršanas lietderība un atbilstība normatīvo aktu prasībām</w:t>
      </w:r>
      <w:r w:rsidR="00F40305" w:rsidRPr="00A50783">
        <w:rPr>
          <w:rFonts w:eastAsiaTheme="minorHAnsi"/>
          <w:bCs/>
          <w:iCs/>
          <w:lang w:eastAsia="en-US"/>
        </w:rPr>
        <w:t>" (turpmāk – Valsts kontroles revīzijas ziņojums)</w:t>
      </w:r>
      <w:r w:rsidR="00F40305">
        <w:rPr>
          <w:rFonts w:eastAsiaTheme="minorHAnsi"/>
          <w:bCs/>
          <w:iCs/>
          <w:lang w:eastAsia="en-US"/>
        </w:rPr>
        <w:t xml:space="preserve"> un uz tā pamata veiktā</w:t>
      </w:r>
      <w:proofErr w:type="gramStart"/>
      <w:r w:rsidR="00F40305">
        <w:rPr>
          <w:rFonts w:eastAsiaTheme="minorHAnsi"/>
          <w:bCs/>
          <w:iCs/>
          <w:lang w:eastAsia="en-US"/>
        </w:rPr>
        <w:t xml:space="preserve"> </w:t>
      </w:r>
      <w:r>
        <w:rPr>
          <w:rFonts w:asciiTheme="minorHAnsi" w:hAnsiTheme="minorHAnsi" w:cstheme="minorHAnsi"/>
        </w:rPr>
        <w:t xml:space="preserve"> </w:t>
      </w:r>
      <w:proofErr w:type="gramEnd"/>
      <w:r>
        <w:rPr>
          <w:rFonts w:asciiTheme="minorHAnsi" w:hAnsiTheme="minorHAnsi" w:cstheme="minorHAnsi"/>
        </w:rPr>
        <w:t xml:space="preserve">izvērtējuma </w:t>
      </w:r>
      <w:r w:rsidR="00333459" w:rsidRPr="00F1329E">
        <w:rPr>
          <w:rFonts w:asciiTheme="minorHAnsi" w:hAnsiTheme="minorHAnsi" w:cstheme="minorHAnsi"/>
        </w:rPr>
        <w:t>"Valsts dibināto fondu sistēmas turpmākās attīstības modelis"</w:t>
      </w:r>
      <w:r>
        <w:rPr>
          <w:rFonts w:asciiTheme="minorHAnsi" w:hAnsiTheme="minorHAnsi" w:cstheme="minorHAnsi"/>
        </w:rPr>
        <w:t xml:space="preserve">, kas </w:t>
      </w:r>
      <w:r w:rsidR="00333459" w:rsidRPr="00F1329E">
        <w:rPr>
          <w:rFonts w:asciiTheme="minorHAnsi" w:hAnsiTheme="minorHAnsi" w:cstheme="minorHAnsi"/>
        </w:rPr>
        <w:t>izstrādāts Valsts kancelejas administrētā projekta "Atbalsts strukturālo reformu ieviešanai valsts pārvaldē" (identifikācijas Nr.1DP/1.5.1.1.1/10/IPIA/CFLA/004/002</w:t>
      </w:r>
      <w:r>
        <w:rPr>
          <w:rFonts w:asciiTheme="minorHAnsi" w:hAnsiTheme="minorHAnsi" w:cstheme="minorHAnsi"/>
        </w:rPr>
        <w:t xml:space="preserve"> </w:t>
      </w:r>
      <w:r w:rsidRPr="00F1329E">
        <w:rPr>
          <w:rFonts w:asciiTheme="minorHAnsi" w:hAnsiTheme="minorHAnsi" w:cstheme="minorHAnsi"/>
        </w:rPr>
        <w:t>2011.gada 12.jūlija gala ziņojuma</w:t>
      </w:r>
      <w:r w:rsidR="00333459" w:rsidRPr="00F1329E">
        <w:rPr>
          <w:rFonts w:asciiTheme="minorHAnsi" w:hAnsiTheme="minorHAnsi" w:cstheme="minorHAnsi"/>
        </w:rPr>
        <w:t>) ietvaros</w:t>
      </w:r>
      <w:r w:rsidR="008A3A96">
        <w:rPr>
          <w:rFonts w:asciiTheme="minorHAnsi" w:hAnsiTheme="minorHAnsi" w:cstheme="minorHAnsi"/>
        </w:rPr>
        <w:t xml:space="preserve"> (turpmāk tekstā – Ziņojums). Minētā izvērtējuma ietvaros tika veikta </w:t>
      </w:r>
      <w:r w:rsidR="008A3A96" w:rsidRPr="00F1329E">
        <w:rPr>
          <w:rFonts w:asciiTheme="minorHAnsi" w:hAnsiTheme="minorHAnsi" w:cstheme="minorHAnsi"/>
        </w:rPr>
        <w:t>valsts dibināto un finansēto fondu darbības un finanšu līdzekļu i</w:t>
      </w:r>
      <w:r w:rsidR="008A3A96">
        <w:rPr>
          <w:rFonts w:asciiTheme="minorHAnsi" w:hAnsiTheme="minorHAnsi" w:cstheme="minorHAnsi"/>
        </w:rPr>
        <w:t>zlietošanas lietderības, kā arī</w:t>
      </w:r>
      <w:r w:rsidR="008A3A96" w:rsidRPr="00F1329E">
        <w:rPr>
          <w:rFonts w:asciiTheme="minorHAnsi" w:hAnsiTheme="minorHAnsi" w:cstheme="minorHAnsi"/>
        </w:rPr>
        <w:t xml:space="preserve"> normatīvā regulējuma analīze un </w:t>
      </w:r>
      <w:r w:rsidR="008A3A96">
        <w:rPr>
          <w:rFonts w:asciiTheme="minorHAnsi" w:hAnsiTheme="minorHAnsi" w:cstheme="minorHAnsi"/>
        </w:rPr>
        <w:t xml:space="preserve">sagatavotas </w:t>
      </w:r>
      <w:r w:rsidR="008A3A96" w:rsidRPr="00F1329E">
        <w:rPr>
          <w:rFonts w:asciiTheme="minorHAnsi" w:hAnsiTheme="minorHAnsi" w:cstheme="minorHAnsi"/>
        </w:rPr>
        <w:t>rekomendācijas turpmākā institucionālā modeļa pilnveidei</w:t>
      </w:r>
      <w:r w:rsidR="008A3A96">
        <w:rPr>
          <w:rFonts w:asciiTheme="minorHAnsi" w:hAnsiTheme="minorHAnsi" w:cstheme="minorHAnsi"/>
        </w:rPr>
        <w:t xml:space="preserve"> (Aktivitāte </w:t>
      </w:r>
      <w:r w:rsidR="00333459" w:rsidRPr="00F1329E">
        <w:rPr>
          <w:rFonts w:asciiTheme="minorHAnsi" w:hAnsiTheme="minorHAnsi" w:cstheme="minorHAnsi"/>
        </w:rPr>
        <w:t>4.2. "Funkciju auditu veikšana" (ID Nr. MK VK 2010/24 ESF))</w:t>
      </w:r>
      <w:r w:rsidR="008A3A96">
        <w:rPr>
          <w:rFonts w:asciiTheme="minorHAnsi" w:hAnsiTheme="minorHAnsi" w:cstheme="minorHAnsi"/>
        </w:rPr>
        <w:t>.</w:t>
      </w:r>
      <w:r w:rsidR="00333459" w:rsidRPr="00F1329E">
        <w:rPr>
          <w:rFonts w:asciiTheme="minorHAnsi" w:hAnsiTheme="minorHAnsi" w:cstheme="minorHAnsi"/>
        </w:rPr>
        <w:t xml:space="preserve"> </w:t>
      </w:r>
    </w:p>
    <w:p w14:paraId="0CF45B7D" w14:textId="77777777" w:rsidR="008A3A96" w:rsidRDefault="008A3A96" w:rsidP="0009238F">
      <w:pPr>
        <w:ind w:firstLine="567"/>
        <w:jc w:val="both"/>
        <w:rPr>
          <w:rFonts w:asciiTheme="minorHAnsi" w:hAnsiTheme="minorHAnsi" w:cstheme="minorHAnsi"/>
        </w:rPr>
      </w:pPr>
    </w:p>
    <w:p w14:paraId="0CF45B7E" w14:textId="77777777" w:rsidR="0009238F" w:rsidRPr="00F1329E" w:rsidRDefault="0009238F" w:rsidP="0009238F">
      <w:pPr>
        <w:ind w:firstLine="567"/>
        <w:jc w:val="both"/>
        <w:rPr>
          <w:rFonts w:asciiTheme="minorHAnsi" w:hAnsiTheme="minorHAnsi" w:cstheme="minorHAnsi"/>
        </w:rPr>
      </w:pPr>
      <w:r w:rsidRPr="00F1329E">
        <w:rPr>
          <w:rFonts w:asciiTheme="minorHAnsi" w:hAnsiTheme="minorHAnsi" w:cstheme="minorHAnsi"/>
        </w:rPr>
        <w:t xml:space="preserve">Ziņojuma ietvaros tika secināts, ka valsts finansētie fondi Latvijā darbojas bez vienota regulējuma un arī termins „fonds” tiek lietots dažādās nozīmēs. Tika pētīti 10 fondi. Balstoties uz pētījuma laikā izdarīto analīzi, t.sk., normatīvajos aktos noteikto uzdevumu un to veikšanas kārtības analīzi, pētnieki ir grupējuši fondus operacionālajos fondos (darbojas kā projektus finansējoši fondi) un pārējie būtu uzskatāmi par uzkrājumu fondiem, jo veic līdzekļu uzkrājumus nākotnē paredzamām izmaksām. Līdz ar speciālo budžetu likvidēšanas 2004.gadā operacionālie fondi ir zaudējuši vienu no būtiskākajiem kritērijiem, lai tiktu dēvēti par fondiem - nodalītu naudas apjomu. Pašlaik, kad fondi faktiski ir valsts pamatbudžeta programmas, vienīgā pazīme, kas atšķir operacionālos fondus no valsts finansētām </w:t>
      </w:r>
      <w:proofErr w:type="spellStart"/>
      <w:r w:rsidRPr="00F1329E">
        <w:rPr>
          <w:rFonts w:asciiTheme="minorHAnsi" w:hAnsiTheme="minorHAnsi" w:cstheme="minorHAnsi"/>
        </w:rPr>
        <w:t>grantu</w:t>
      </w:r>
      <w:proofErr w:type="spellEnd"/>
      <w:r w:rsidRPr="00F1329E">
        <w:rPr>
          <w:rFonts w:asciiTheme="minorHAnsi" w:hAnsiTheme="minorHAnsi" w:cstheme="minorHAnsi"/>
        </w:rPr>
        <w:t xml:space="preserve"> shēmām ir īpaši izveidota lēmējinstitūcija par fonda līdzekļu sadali - fonda padome. </w:t>
      </w:r>
    </w:p>
    <w:p w14:paraId="0CF45B7F" w14:textId="77777777" w:rsidR="008A3A96" w:rsidRDefault="008A3A96" w:rsidP="0009238F">
      <w:pPr>
        <w:ind w:firstLine="567"/>
        <w:jc w:val="both"/>
        <w:rPr>
          <w:rFonts w:asciiTheme="minorHAnsi" w:hAnsiTheme="minorHAnsi" w:cstheme="minorHAnsi"/>
        </w:rPr>
      </w:pPr>
    </w:p>
    <w:p w14:paraId="0CF45B80" w14:textId="77777777" w:rsidR="0009238F" w:rsidRPr="00F1329E" w:rsidRDefault="0009238F" w:rsidP="0009238F">
      <w:pPr>
        <w:ind w:firstLine="567"/>
        <w:jc w:val="both"/>
        <w:rPr>
          <w:rFonts w:asciiTheme="minorHAnsi" w:hAnsiTheme="minorHAnsi" w:cstheme="minorHAnsi"/>
        </w:rPr>
      </w:pPr>
      <w:r w:rsidRPr="00F1329E">
        <w:rPr>
          <w:rFonts w:asciiTheme="minorHAnsi" w:hAnsiTheme="minorHAnsi" w:cstheme="minorHAnsi"/>
        </w:rPr>
        <w:t xml:space="preserve">Ir konstatēts, ka projektu konkursu vadība ir grūti savienojama ar pastāvošo valsts pārvaldes sistēmas un finanšu vadības normatīvo regulējumu. Pastāvošais normatīvais regulējums liedz finansēt tādus ne investīciju tipa projektus, kas pārsniedz viena saimnieciskā gada robežas, kā arī liek piemērot administratīvi sarežģītas un lēnas procedūras tajos gadījumos, kad finansējumu ir jāpiešķir valsts budžeta iestādes projektam. Būtiskos jautājumos, tādos, kā interešu konfliktu novēršanas prasības projektu īstenošanā, iepirkumu </w:t>
      </w:r>
      <w:r w:rsidRPr="00F1329E">
        <w:rPr>
          <w:rFonts w:asciiTheme="minorHAnsi" w:hAnsiTheme="minorHAnsi" w:cstheme="minorHAnsi"/>
        </w:rPr>
        <w:lastRenderedPageBreak/>
        <w:t>procedūru piemērošana, ja tiek veikt iepirkumi projekta līmenī un grāmatvedības kārtošanas prasības projektiem nepastāv vienots regulējums, kas attiektos uz visiem valsts finansētiem projektiem. Vairumā fondu finanšu līdzekļu lietderīgas un ekonomiska izlietojuma princips līgumos netiek fiksēts kā obligāts nosacījums, lai izmaksas būtu attiecināmas, un fondu izveidotās iekšējās kontroles sistēmas nav paredzētas līdzekļu lietderīgas un ekonomiskas izlietošanas kontrolei.</w:t>
      </w:r>
    </w:p>
    <w:p w14:paraId="0CF45B81" w14:textId="77777777" w:rsidR="0009238F" w:rsidRPr="00F1329E" w:rsidRDefault="0009238F" w:rsidP="0009238F">
      <w:pPr>
        <w:ind w:firstLine="567"/>
        <w:jc w:val="both"/>
        <w:rPr>
          <w:rFonts w:asciiTheme="minorHAnsi" w:hAnsiTheme="minorHAnsi" w:cstheme="minorHAnsi"/>
        </w:rPr>
      </w:pPr>
    </w:p>
    <w:p w14:paraId="0CF45B82" w14:textId="77777777" w:rsidR="0009238F" w:rsidRPr="00F1329E" w:rsidRDefault="0009238F" w:rsidP="0009238F">
      <w:pPr>
        <w:ind w:firstLine="567"/>
        <w:jc w:val="both"/>
        <w:rPr>
          <w:rFonts w:asciiTheme="minorHAnsi" w:hAnsiTheme="minorHAnsi" w:cstheme="minorHAnsi"/>
        </w:rPr>
      </w:pPr>
      <w:r w:rsidRPr="00F1329E">
        <w:rPr>
          <w:rFonts w:asciiTheme="minorHAnsi" w:hAnsiTheme="minorHAnsi" w:cstheme="minorHAnsi"/>
        </w:rPr>
        <w:t xml:space="preserve">Fondi Latvijā ir atšķirīgi pēc to pārvaldes struktūras, projektu vērtēšanas metodēm un rakstisku iekšējo procedūru detalizācijas pakāpes. Līdzīgus jautājumus vieni fondi regulē ar likumu, bet citi ar MK noteikumiem. Projektu konkursu noteikumus vieni fondi nosaka ar ārēju normatīvo aktu, bet citi ar iekšēju normatīvo aktu. Pastāv atšķirīgi viedokļi par finansēšanas līguma tiesisko statusi- vieni uzskata, ka tas ir privāto tiesību līgums, bet citi to uzskata par publisko tiesību līgumu. Pastāv atšķirīgas pieejas, ja atbalstu saņem projekts, ko īsteno tiešās pārvaldes iestāde- vieni slēdz finansēšanas līgumu, bet citi - vienošanos. </w:t>
      </w:r>
    </w:p>
    <w:p w14:paraId="0CF45B83" w14:textId="77777777" w:rsidR="0009238F" w:rsidRPr="00F1329E" w:rsidRDefault="0009238F" w:rsidP="0009238F">
      <w:pPr>
        <w:ind w:firstLine="567"/>
        <w:jc w:val="both"/>
        <w:rPr>
          <w:rFonts w:asciiTheme="minorHAnsi" w:hAnsiTheme="minorHAnsi" w:cstheme="minorHAnsi"/>
        </w:rPr>
      </w:pPr>
    </w:p>
    <w:p w14:paraId="0CF45B84" w14:textId="77777777" w:rsidR="0009238F" w:rsidRPr="00F1329E" w:rsidRDefault="0009238F" w:rsidP="0009238F">
      <w:pPr>
        <w:ind w:firstLine="567"/>
        <w:jc w:val="both"/>
        <w:rPr>
          <w:rFonts w:asciiTheme="minorHAnsi" w:hAnsiTheme="minorHAnsi" w:cstheme="minorHAnsi"/>
        </w:rPr>
      </w:pPr>
      <w:r w:rsidRPr="00F1329E">
        <w:rPr>
          <w:rFonts w:asciiTheme="minorHAnsi" w:hAnsiTheme="minorHAnsi" w:cstheme="minorHAnsi"/>
        </w:rPr>
        <w:t>Attiecībā uz uzkrājumu fondiem jānorāda, ka tos raksturo vairākas līdzīgas pazīmes.</w:t>
      </w:r>
    </w:p>
    <w:p w14:paraId="0CF45B85" w14:textId="77777777" w:rsidR="0009238F" w:rsidRPr="00F1329E" w:rsidRDefault="0009238F" w:rsidP="0009238F">
      <w:pPr>
        <w:ind w:firstLine="567"/>
        <w:jc w:val="both"/>
        <w:rPr>
          <w:rFonts w:asciiTheme="minorHAnsi" w:hAnsiTheme="minorHAnsi" w:cstheme="minorHAnsi"/>
        </w:rPr>
      </w:pPr>
      <w:r w:rsidRPr="00F1329E">
        <w:rPr>
          <w:rFonts w:asciiTheme="minorHAnsi" w:hAnsiTheme="minorHAnsi" w:cstheme="minorHAnsi"/>
        </w:rPr>
        <w:t>Lielākā daļa šo fondu ir izveidoti ar mērķi kompensēt personām izmaksas, kuras izriet no valsts pozitīvā pienākuma nodrošināt šo personu Satversmē noteiktās pamattiesības, kas pilnībā vai ierobežoti izriet no Satversmes 105., 109. un 110.panta. Uzturlīdzekļu garantiju fonda gadījumā tiek kompensēts uzturlīdzekļu apmērs, uz kuru bērniem ir tiesības, bet kuru vecāki nenodrošina. Darbinieku prasījumu garantiju fonda gadījumā tiek kompensēti darbinieku prasījumi, uz kuriem tiem ir radušās tiesības darba tiesisko attiecību rezultātā. Kā atšķirīgs mehānisms šajā gadījumā ir jāvērtē Lauksaimniecības risku fonds, jo tajā valsts intervence nodrošina “taisnīguma” principa ieviešanu tirgus neveiksmes gadījumā “neaizsargātajai” lauksaimnieku grupai. Lai fonds veiksmīgi darbotos, ir nepieciešama lauksaimnieka līdzdalība iemaksu veikšanā, kas, savukārt, nodrošina lauksaimniecības ražošanas risku radīto zaudējumu kompensēšanu riska iestāšanās gadījumā.</w:t>
      </w:r>
    </w:p>
    <w:p w14:paraId="0CF45B86" w14:textId="77777777" w:rsidR="0009238F" w:rsidRPr="00F1329E" w:rsidRDefault="0009238F" w:rsidP="0009238F">
      <w:pPr>
        <w:ind w:firstLine="567"/>
        <w:jc w:val="both"/>
        <w:rPr>
          <w:rFonts w:asciiTheme="minorHAnsi" w:hAnsiTheme="minorHAnsi" w:cstheme="minorHAnsi"/>
        </w:rPr>
      </w:pPr>
    </w:p>
    <w:p w14:paraId="0CF45B87" w14:textId="77777777" w:rsidR="00333459" w:rsidRPr="00F1329E" w:rsidRDefault="0009238F" w:rsidP="0009238F">
      <w:pPr>
        <w:ind w:firstLine="567"/>
        <w:jc w:val="both"/>
        <w:rPr>
          <w:rFonts w:asciiTheme="minorHAnsi" w:hAnsiTheme="minorHAnsi" w:cstheme="minorHAnsi"/>
        </w:rPr>
      </w:pPr>
      <w:r w:rsidRPr="00F1329E">
        <w:rPr>
          <w:rFonts w:asciiTheme="minorHAnsi" w:hAnsiTheme="minorHAnsi" w:cstheme="minorHAnsi"/>
        </w:rPr>
        <w:t>Uzkrājumu fondi ir līdzīgi pēc pārvaldes struktūras. Šo fondu administrēšanu nodrošina tiešās pārvaldes iestādes</w:t>
      </w:r>
      <w:proofErr w:type="gramStart"/>
      <w:r w:rsidR="00643B10">
        <w:rPr>
          <w:rFonts w:asciiTheme="minorHAnsi" w:hAnsiTheme="minorHAnsi" w:cstheme="minorHAnsi"/>
        </w:rPr>
        <w:t xml:space="preserve"> </w:t>
      </w:r>
      <w:r w:rsidRPr="00F1329E">
        <w:rPr>
          <w:rFonts w:asciiTheme="minorHAnsi" w:hAnsiTheme="minorHAnsi" w:cstheme="minorHAnsi"/>
        </w:rPr>
        <w:t>un</w:t>
      </w:r>
      <w:proofErr w:type="gramEnd"/>
      <w:r w:rsidRPr="00F1329E">
        <w:rPr>
          <w:rFonts w:asciiTheme="minorHAnsi" w:hAnsiTheme="minorHAnsi" w:cstheme="minorHAnsi"/>
        </w:rPr>
        <w:t xml:space="preserve"> visu šo fondu darbība ir stingri reglamentēta ar ārējiem normatīvajiem aktiem. Visu šo fondu administrēšana notiek atbilstoši Valsts pārvaldes iekārtas likumā noteiktajiem principiem, izveidojot administrācijas iekšējās kontroles sistēmu un nodrošinot labas pārvaldības principus iestādes rīcībā.</w:t>
      </w:r>
    </w:p>
    <w:p w14:paraId="0CF45B88" w14:textId="77777777" w:rsidR="0009238F" w:rsidRPr="00F1329E" w:rsidRDefault="0009238F" w:rsidP="0009238F">
      <w:pPr>
        <w:ind w:firstLine="567"/>
        <w:jc w:val="both"/>
        <w:rPr>
          <w:rFonts w:asciiTheme="minorHAnsi" w:hAnsiTheme="minorHAnsi" w:cstheme="minorHAnsi"/>
        </w:rPr>
      </w:pPr>
    </w:p>
    <w:p w14:paraId="0CF45B89" w14:textId="77777777" w:rsidR="003B6606" w:rsidRPr="003B6606" w:rsidRDefault="008A3A96" w:rsidP="003B6606">
      <w:pPr>
        <w:ind w:firstLine="567"/>
        <w:jc w:val="both"/>
        <w:rPr>
          <w:rFonts w:asciiTheme="minorHAnsi" w:hAnsiTheme="minorHAnsi" w:cstheme="minorHAnsi"/>
        </w:rPr>
      </w:pPr>
      <w:r>
        <w:rPr>
          <w:rFonts w:asciiTheme="minorHAnsi" w:hAnsiTheme="minorHAnsi" w:cstheme="minorHAnsi"/>
        </w:rPr>
        <w:t>Z</w:t>
      </w:r>
      <w:r w:rsidR="003B6606" w:rsidRPr="003B6606">
        <w:rPr>
          <w:rFonts w:asciiTheme="minorHAnsi" w:hAnsiTheme="minorHAnsi" w:cstheme="minorHAnsi"/>
        </w:rPr>
        <w:t>iņojumā tika analizētas šādas fondu kategorijas:</w:t>
      </w:r>
    </w:p>
    <w:p w14:paraId="0CF45B8A" w14:textId="77777777" w:rsidR="003B6606" w:rsidRPr="003B6606" w:rsidRDefault="003B6606" w:rsidP="003B6606">
      <w:pPr>
        <w:ind w:firstLine="567"/>
        <w:jc w:val="both"/>
        <w:rPr>
          <w:rFonts w:asciiTheme="minorHAnsi" w:hAnsiTheme="minorHAnsi" w:cstheme="minorHAnsi"/>
        </w:rPr>
      </w:pPr>
      <w:r w:rsidRPr="003B6606">
        <w:rPr>
          <w:rFonts w:asciiTheme="minorHAnsi" w:hAnsiTheme="minorHAnsi" w:cstheme="minorHAnsi"/>
        </w:rPr>
        <w:t>1.</w:t>
      </w:r>
      <w:r w:rsidRPr="003B6606">
        <w:rPr>
          <w:rFonts w:asciiTheme="minorHAnsi" w:hAnsiTheme="minorHAnsi" w:cstheme="minorHAnsi"/>
        </w:rPr>
        <w:tab/>
        <w:t xml:space="preserve">institucionālie fondi – </w:t>
      </w:r>
      <w:proofErr w:type="gramStart"/>
      <w:r w:rsidRPr="003B6606">
        <w:rPr>
          <w:rFonts w:asciiTheme="minorHAnsi" w:hAnsiTheme="minorHAnsi" w:cstheme="minorHAnsi"/>
        </w:rPr>
        <w:t>Valsts Kultūrkapitāla fonds</w:t>
      </w:r>
      <w:proofErr w:type="gramEnd"/>
      <w:r w:rsidRPr="003B6606">
        <w:rPr>
          <w:rFonts w:asciiTheme="minorHAnsi" w:hAnsiTheme="minorHAnsi" w:cstheme="minorHAnsi"/>
        </w:rPr>
        <w:t>, Sabiedrības integrācijas fonds (institucionālais fonds gala ziņojuma autoru ieskatā ir "kā iestāde", kurai nepieciešams noteikt tiesisko statusu, dibināšanas kritērijus, darbības regulējumu);</w:t>
      </w:r>
    </w:p>
    <w:p w14:paraId="0CF45B8B" w14:textId="77777777" w:rsidR="003B6606" w:rsidRPr="003B6606" w:rsidRDefault="003B6606" w:rsidP="003B6606">
      <w:pPr>
        <w:ind w:firstLine="567"/>
        <w:jc w:val="both"/>
        <w:rPr>
          <w:rFonts w:asciiTheme="minorHAnsi" w:hAnsiTheme="minorHAnsi" w:cstheme="minorHAnsi"/>
        </w:rPr>
      </w:pPr>
      <w:r w:rsidRPr="003B6606">
        <w:rPr>
          <w:rFonts w:asciiTheme="minorHAnsi" w:hAnsiTheme="minorHAnsi" w:cstheme="minorHAnsi"/>
        </w:rPr>
        <w:t>2.</w:t>
      </w:r>
      <w:r w:rsidRPr="003B6606">
        <w:rPr>
          <w:rFonts w:asciiTheme="minorHAnsi" w:hAnsiTheme="minorHAnsi" w:cstheme="minorHAnsi"/>
        </w:rPr>
        <w:tab/>
        <w:t xml:space="preserve">uzkrājuma ("bufera") fondi – Darbinieku prasījumu garantiju fonds, Lauksaimniecības risku fonds </w:t>
      </w:r>
      <w:proofErr w:type="gramStart"/>
      <w:r w:rsidRPr="003B6606">
        <w:rPr>
          <w:rFonts w:asciiTheme="minorHAnsi" w:hAnsiTheme="minorHAnsi" w:cstheme="minorHAnsi"/>
        </w:rPr>
        <w:t>(</w:t>
      </w:r>
      <w:proofErr w:type="gramEnd"/>
      <w:r w:rsidRPr="003B6606">
        <w:rPr>
          <w:rFonts w:asciiTheme="minorHAnsi" w:hAnsiTheme="minorHAnsi" w:cstheme="minorHAnsi"/>
        </w:rPr>
        <w:t xml:space="preserve">proti, fondu kategorija, kas veic līdzekļu uzkrāšanu, lai nodrošinātu t.s. "spilvena" efektu dažādu krīzes situāciju rezultātu novēršanai; fondiem netiek noteikts vienots darbības regulējums); </w:t>
      </w:r>
    </w:p>
    <w:p w14:paraId="0CF45B8C" w14:textId="77777777" w:rsidR="003B6606" w:rsidRPr="003B6606" w:rsidRDefault="003B6606" w:rsidP="003B6606">
      <w:pPr>
        <w:ind w:firstLine="567"/>
        <w:jc w:val="both"/>
        <w:rPr>
          <w:rFonts w:asciiTheme="minorHAnsi" w:hAnsiTheme="minorHAnsi" w:cstheme="minorHAnsi"/>
        </w:rPr>
      </w:pPr>
      <w:r w:rsidRPr="003B6606">
        <w:rPr>
          <w:rFonts w:asciiTheme="minorHAnsi" w:hAnsiTheme="minorHAnsi" w:cstheme="minorHAnsi"/>
        </w:rPr>
        <w:t>3.</w:t>
      </w:r>
      <w:r w:rsidRPr="003B6606">
        <w:rPr>
          <w:rFonts w:asciiTheme="minorHAnsi" w:hAnsiTheme="minorHAnsi" w:cstheme="minorHAnsi"/>
        </w:rPr>
        <w:tab/>
        <w:t>t.s. fiskālie fondi – Zivju fonds, Meža attīstības fonds, Medību saimniecības attīstības fonds, Latvijas vides aizsardzības fonds (proti, fiskālais fonds kā finanšu mehānisms (finanšu resursu kopums) noteiktas politikas īstenošanai).</w:t>
      </w:r>
    </w:p>
    <w:p w14:paraId="0CF45B8D" w14:textId="77777777" w:rsidR="003B6606" w:rsidRDefault="003B6606" w:rsidP="00643B10">
      <w:pPr>
        <w:ind w:firstLine="567"/>
        <w:jc w:val="both"/>
        <w:rPr>
          <w:rFonts w:asciiTheme="minorHAnsi" w:hAnsiTheme="minorHAnsi" w:cstheme="minorHAnsi"/>
        </w:rPr>
      </w:pPr>
    </w:p>
    <w:p w14:paraId="0CF45B8E" w14:textId="77777777" w:rsidR="003B6606" w:rsidRDefault="003B6606" w:rsidP="00643B10">
      <w:pPr>
        <w:ind w:firstLine="567"/>
        <w:jc w:val="both"/>
        <w:rPr>
          <w:rFonts w:asciiTheme="minorHAnsi" w:hAnsiTheme="minorHAnsi" w:cstheme="minorHAnsi"/>
        </w:rPr>
      </w:pPr>
    </w:p>
    <w:p w14:paraId="428ED694" w14:textId="3362714C" w:rsidR="00865B2D" w:rsidRPr="00162065" w:rsidRDefault="00162065" w:rsidP="000C27F8">
      <w:pPr>
        <w:pStyle w:val="Heading2"/>
      </w:pPr>
      <w:r>
        <w:br w:type="column"/>
      </w:r>
      <w:bookmarkStart w:id="5" w:name="_Toc430247551"/>
      <w:r w:rsidR="00865B2D" w:rsidRPr="00162065">
        <w:lastRenderedPageBreak/>
        <w:t>I Ziņojuma saturs un tajā izdarīto secinājumu ieviešana</w:t>
      </w:r>
      <w:bookmarkEnd w:id="5"/>
    </w:p>
    <w:p w14:paraId="7CCAB63E" w14:textId="77777777" w:rsidR="00865B2D" w:rsidRDefault="00865B2D" w:rsidP="000C27F8">
      <w:pPr>
        <w:pStyle w:val="Heading2"/>
      </w:pPr>
    </w:p>
    <w:p w14:paraId="07BE577F" w14:textId="5E08AE19" w:rsidR="00865B2D" w:rsidRPr="00FA5A65" w:rsidRDefault="00865B2D" w:rsidP="000C27F8">
      <w:pPr>
        <w:pStyle w:val="Heading2"/>
      </w:pPr>
      <w:bookmarkStart w:id="6" w:name="_Toc430247552"/>
      <w:r>
        <w:t>1</w:t>
      </w:r>
      <w:r w:rsidRPr="00FA5A65">
        <w:t>.1. Ziņojuma saturs</w:t>
      </w:r>
      <w:bookmarkEnd w:id="6"/>
    </w:p>
    <w:p w14:paraId="2C2F5710" w14:textId="77777777" w:rsidR="00865B2D" w:rsidRDefault="00865B2D" w:rsidP="00865B2D">
      <w:pPr>
        <w:ind w:firstLine="567"/>
        <w:jc w:val="both"/>
        <w:rPr>
          <w:rFonts w:asciiTheme="minorHAnsi" w:hAnsiTheme="minorHAnsi" w:cstheme="minorHAnsi"/>
        </w:rPr>
      </w:pPr>
    </w:p>
    <w:p w14:paraId="2F2BD5EF" w14:textId="77777777" w:rsidR="00865B2D" w:rsidRPr="00F1329E" w:rsidRDefault="00865B2D" w:rsidP="00865B2D">
      <w:pPr>
        <w:ind w:firstLine="567"/>
        <w:jc w:val="both"/>
        <w:rPr>
          <w:rFonts w:asciiTheme="minorHAnsi" w:hAnsiTheme="minorHAnsi" w:cstheme="minorHAnsi"/>
        </w:rPr>
      </w:pPr>
      <w:r w:rsidRPr="00F1329E">
        <w:rPr>
          <w:rFonts w:asciiTheme="minorHAnsi" w:hAnsiTheme="minorHAnsi" w:cstheme="minorHAnsi"/>
        </w:rPr>
        <w:t xml:space="preserve">Attiecībā uz valsts dibināto fondu sistēmas turpmākās attīstības modeli gala ziņojuma autori </w:t>
      </w:r>
      <w:r>
        <w:rPr>
          <w:rFonts w:asciiTheme="minorHAnsi" w:hAnsiTheme="minorHAnsi" w:cstheme="minorHAnsi"/>
        </w:rPr>
        <w:t>bija sagatavojuši</w:t>
      </w:r>
      <w:r w:rsidRPr="00F1329E">
        <w:rPr>
          <w:rFonts w:asciiTheme="minorHAnsi" w:hAnsiTheme="minorHAnsi" w:cstheme="minorHAnsi"/>
        </w:rPr>
        <w:t xml:space="preserve"> šādas rekomendācijas:</w:t>
      </w:r>
    </w:p>
    <w:p w14:paraId="3FBAF27D" w14:textId="77777777" w:rsidR="00865B2D" w:rsidRPr="00F1329E" w:rsidRDefault="00865B2D" w:rsidP="00865B2D">
      <w:pPr>
        <w:ind w:firstLine="567"/>
        <w:jc w:val="both"/>
        <w:rPr>
          <w:rFonts w:asciiTheme="minorHAnsi" w:hAnsiTheme="minorHAnsi" w:cstheme="minorHAnsi"/>
        </w:rPr>
      </w:pPr>
      <w:r w:rsidRPr="00F1329E">
        <w:rPr>
          <w:rFonts w:asciiTheme="minorHAnsi" w:hAnsiTheme="minorHAnsi" w:cstheme="minorHAnsi"/>
        </w:rPr>
        <w:t>1.</w:t>
      </w:r>
      <w:r w:rsidRPr="00F1329E">
        <w:rPr>
          <w:rFonts w:asciiTheme="minorHAnsi" w:hAnsiTheme="minorHAnsi" w:cstheme="minorHAnsi"/>
        </w:rPr>
        <w:tab/>
        <w:t xml:space="preserve">nodrošināt vienotu pamatprincipu ievērošanu no valsts budžeta finansētu </w:t>
      </w:r>
      <w:proofErr w:type="spellStart"/>
      <w:r w:rsidRPr="00F1329E">
        <w:rPr>
          <w:rFonts w:asciiTheme="minorHAnsi" w:hAnsiTheme="minorHAnsi" w:cstheme="minorHAnsi"/>
        </w:rPr>
        <w:t>grantu</w:t>
      </w:r>
      <w:proofErr w:type="spellEnd"/>
      <w:r w:rsidRPr="00F1329E">
        <w:rPr>
          <w:rFonts w:asciiTheme="minorHAnsi" w:hAnsiTheme="minorHAnsi" w:cstheme="minorHAnsi"/>
        </w:rPr>
        <w:t xml:space="preserve"> shēmu vadībā, pieņemot Grantu shēmu vadības likumu un likumā "Par budžetu un finanšu vadību" paredzot, ka no valsts un pašvaldību budžeta finansētie projektu konkursi ir jāīsteno saskaņā ar Grantu shēmu vadības likumu (šādi nosacījumi būtu attiecināmi uz visām valsts un pašvaldību finansētām </w:t>
      </w:r>
      <w:proofErr w:type="spellStart"/>
      <w:r w:rsidRPr="00F1329E">
        <w:rPr>
          <w:rFonts w:asciiTheme="minorHAnsi" w:hAnsiTheme="minorHAnsi" w:cstheme="minorHAnsi"/>
        </w:rPr>
        <w:t>grantu</w:t>
      </w:r>
      <w:proofErr w:type="spellEnd"/>
      <w:r w:rsidRPr="00F1329E">
        <w:rPr>
          <w:rFonts w:asciiTheme="minorHAnsi" w:hAnsiTheme="minorHAnsi" w:cstheme="minorHAnsi"/>
        </w:rPr>
        <w:t xml:space="preserve"> shēmām neatkarīgi no tā, vai tās ievieš fondi vai citas institūcijas);</w:t>
      </w:r>
    </w:p>
    <w:p w14:paraId="01F575E3" w14:textId="77777777" w:rsidR="00865B2D" w:rsidRPr="00F1329E" w:rsidRDefault="00865B2D" w:rsidP="00865B2D">
      <w:pPr>
        <w:ind w:firstLine="567"/>
        <w:jc w:val="both"/>
        <w:rPr>
          <w:rFonts w:asciiTheme="minorHAnsi" w:hAnsiTheme="minorHAnsi" w:cstheme="minorHAnsi"/>
        </w:rPr>
      </w:pPr>
      <w:r w:rsidRPr="00F1329E">
        <w:rPr>
          <w:rFonts w:asciiTheme="minorHAnsi" w:hAnsiTheme="minorHAnsi" w:cstheme="minorHAnsi"/>
        </w:rPr>
        <w:t>2.</w:t>
      </w:r>
      <w:r w:rsidRPr="00F1329E">
        <w:rPr>
          <w:rFonts w:asciiTheme="minorHAnsi" w:hAnsiTheme="minorHAnsi" w:cstheme="minorHAnsi"/>
        </w:rPr>
        <w:tab/>
        <w:t>veikt grozījumus Valsts pārvaldes iekārtas likumā vai Biedrību un nodibinājumu likumā, iekļaujot regulējumu par publiskajiem nodibinājumiem un nosakot, ka: (a) publiskos nodibinājumus dibina, ja ir lietderīgi noteiktam mērķim paredzētu publiskā finansējuma daļu nošķirt, tās pārvaldi veicot autonomi; (b) publisks nodibinājums ir atvasināto tiesību persona; (c) publisko nodibinājumu nosaukumā ir jābūt vārdam "nodibinājums" vai "fonds"; (d) valsts dibina publiskos nodibinājumus ar atsevišķu likumu, pašvaldības ar saistošajiem noteikumiem.</w:t>
      </w:r>
    </w:p>
    <w:p w14:paraId="40B83C16" w14:textId="77777777" w:rsidR="00865B2D" w:rsidRPr="00F1329E" w:rsidRDefault="00865B2D" w:rsidP="00865B2D">
      <w:pPr>
        <w:ind w:firstLine="567"/>
        <w:jc w:val="both"/>
        <w:rPr>
          <w:rFonts w:asciiTheme="minorHAnsi" w:hAnsiTheme="minorHAnsi" w:cstheme="minorHAnsi"/>
        </w:rPr>
      </w:pPr>
      <w:r w:rsidRPr="00F1329E">
        <w:rPr>
          <w:rFonts w:asciiTheme="minorHAnsi" w:hAnsiTheme="minorHAnsi" w:cstheme="minorHAnsi"/>
        </w:rPr>
        <w:t>3.</w:t>
      </w:r>
      <w:r w:rsidRPr="00F1329E">
        <w:rPr>
          <w:rFonts w:asciiTheme="minorHAnsi" w:hAnsiTheme="minorHAnsi" w:cstheme="minorHAnsi"/>
        </w:rPr>
        <w:tab/>
        <w:t>likumā "Par budžetu un finanšu vadību" paredzēt, ka publiskajiem nodibinājumiem ir savs budžets (neatkarīgi no tā, vai publisko nodibinājumu pilnībā vai daļēji finansē no valsts budžeta, uz to tiek attiecināti likumā VIII nodaļas nosacījumi);</w:t>
      </w:r>
    </w:p>
    <w:p w14:paraId="76E601CA" w14:textId="77777777" w:rsidR="00865B2D" w:rsidRPr="00F1329E" w:rsidRDefault="00865B2D" w:rsidP="00865B2D">
      <w:pPr>
        <w:ind w:firstLine="567"/>
        <w:jc w:val="both"/>
        <w:rPr>
          <w:rFonts w:asciiTheme="minorHAnsi" w:hAnsiTheme="minorHAnsi" w:cstheme="minorHAnsi"/>
        </w:rPr>
      </w:pPr>
      <w:r w:rsidRPr="00F1329E">
        <w:rPr>
          <w:rFonts w:asciiTheme="minorHAnsi" w:hAnsiTheme="minorHAnsi" w:cstheme="minorHAnsi"/>
        </w:rPr>
        <w:t>4.</w:t>
      </w:r>
      <w:r w:rsidRPr="00F1329E">
        <w:rPr>
          <w:rFonts w:asciiTheme="minorHAnsi" w:hAnsiTheme="minorHAnsi" w:cstheme="minorHAnsi"/>
        </w:rPr>
        <w:tab/>
        <w:t xml:space="preserve">likumā "Par budžetu un finanšu vadību" attiecībā uz </w:t>
      </w:r>
      <w:proofErr w:type="spellStart"/>
      <w:r w:rsidRPr="00F1329E">
        <w:rPr>
          <w:rFonts w:asciiTheme="minorHAnsi" w:hAnsiTheme="minorHAnsi" w:cstheme="minorHAnsi"/>
        </w:rPr>
        <w:t>grantu</w:t>
      </w:r>
      <w:proofErr w:type="spellEnd"/>
      <w:r w:rsidRPr="00F1329E">
        <w:rPr>
          <w:rFonts w:asciiTheme="minorHAnsi" w:hAnsiTheme="minorHAnsi" w:cstheme="minorHAnsi"/>
        </w:rPr>
        <w:t xml:space="preserve"> shēmām paredzēt tiesības uzņemties ilgtermiņa saistības, nosakot ierobežojumus to maksimāli pieļaujamam apmērām (ilgtermiņa saistībām būtu jāattiecas uz </w:t>
      </w:r>
      <w:proofErr w:type="spellStart"/>
      <w:r w:rsidRPr="00F1329E">
        <w:rPr>
          <w:rFonts w:asciiTheme="minorHAnsi" w:hAnsiTheme="minorHAnsi" w:cstheme="minorHAnsi"/>
        </w:rPr>
        <w:t>grantu</w:t>
      </w:r>
      <w:proofErr w:type="spellEnd"/>
      <w:r w:rsidRPr="00F1329E">
        <w:rPr>
          <w:rFonts w:asciiTheme="minorHAnsi" w:hAnsiTheme="minorHAnsi" w:cstheme="minorHAnsi"/>
        </w:rPr>
        <w:t xml:space="preserve"> shēmu, nevis uz </w:t>
      </w:r>
      <w:proofErr w:type="spellStart"/>
      <w:r w:rsidRPr="00F1329E">
        <w:rPr>
          <w:rFonts w:asciiTheme="minorHAnsi" w:hAnsiTheme="minorHAnsi" w:cstheme="minorHAnsi"/>
        </w:rPr>
        <w:t>grantu</w:t>
      </w:r>
      <w:proofErr w:type="spellEnd"/>
      <w:r w:rsidRPr="00F1329E">
        <w:rPr>
          <w:rFonts w:asciiTheme="minorHAnsi" w:hAnsiTheme="minorHAnsi" w:cstheme="minorHAnsi"/>
        </w:rPr>
        <w:t xml:space="preserve"> shēmas individuālajiem projektiem);</w:t>
      </w:r>
    </w:p>
    <w:p w14:paraId="70DFA581" w14:textId="77777777" w:rsidR="00865B2D" w:rsidRPr="00F1329E" w:rsidRDefault="00865B2D" w:rsidP="00865B2D">
      <w:pPr>
        <w:ind w:firstLine="567"/>
        <w:jc w:val="both"/>
        <w:rPr>
          <w:rFonts w:asciiTheme="minorHAnsi" w:hAnsiTheme="minorHAnsi" w:cstheme="minorHAnsi"/>
        </w:rPr>
      </w:pPr>
      <w:r w:rsidRPr="00F1329E">
        <w:rPr>
          <w:rFonts w:asciiTheme="minorHAnsi" w:hAnsiTheme="minorHAnsi" w:cstheme="minorHAnsi"/>
        </w:rPr>
        <w:t>5.</w:t>
      </w:r>
      <w:r w:rsidRPr="00F1329E">
        <w:rPr>
          <w:rFonts w:asciiTheme="minorHAnsi" w:hAnsiTheme="minorHAnsi" w:cstheme="minorHAnsi"/>
        </w:rPr>
        <w:tab/>
        <w:t>nodrošināt, ka projektiem paredzētais līdzekļu atlikums saimnieciskā gada beigās ir pieejams nākamajā saimnieciskajā gadā.</w:t>
      </w:r>
    </w:p>
    <w:p w14:paraId="4EDD4145" w14:textId="77777777" w:rsidR="00865B2D" w:rsidRPr="00F1329E" w:rsidRDefault="00865B2D" w:rsidP="00865B2D">
      <w:pPr>
        <w:ind w:firstLine="567"/>
        <w:jc w:val="both"/>
        <w:rPr>
          <w:rFonts w:asciiTheme="minorHAnsi" w:hAnsiTheme="minorHAnsi" w:cstheme="minorHAnsi"/>
        </w:rPr>
      </w:pPr>
    </w:p>
    <w:p w14:paraId="191DD434" w14:textId="77777777" w:rsidR="00865B2D" w:rsidRPr="00F1329E" w:rsidRDefault="00865B2D" w:rsidP="00865B2D">
      <w:pPr>
        <w:ind w:firstLine="567"/>
        <w:jc w:val="both"/>
        <w:rPr>
          <w:rFonts w:asciiTheme="minorHAnsi" w:hAnsiTheme="minorHAnsi" w:cstheme="minorHAnsi"/>
        </w:rPr>
      </w:pPr>
    </w:p>
    <w:p w14:paraId="28628417" w14:textId="77777777" w:rsidR="00865B2D" w:rsidRPr="00F1329E" w:rsidRDefault="00865B2D" w:rsidP="00865B2D">
      <w:pPr>
        <w:ind w:firstLine="567"/>
        <w:jc w:val="both"/>
        <w:rPr>
          <w:rFonts w:asciiTheme="minorHAnsi" w:hAnsiTheme="minorHAnsi" w:cstheme="minorHAnsi"/>
        </w:rPr>
      </w:pPr>
      <w:r w:rsidRPr="00F1329E">
        <w:rPr>
          <w:rFonts w:asciiTheme="minorHAnsi" w:hAnsiTheme="minorHAnsi" w:cstheme="minorHAnsi"/>
        </w:rPr>
        <w:t>Valsts kontroles revīzijas ziņojumā, izvērtējot Vides ministrijas (pašlaik – Vides aizsardzības un reģionālās attīstības ministrija) un Zemkopības ministrijas fondu darbības regulējumu, konstatēts, ka "normatīvajos aktos noteikts, ka Latvijas vides aizsardzības fonds, Meža attīstības fonds, Medību saimniecības attīstības fonds un Zivju fonds pēc juridiskā statusa ir valsts budžeta līdzekļu kopums" un ka "līdzīgus uzdevumus (projektu administrēšana) veic arī šādi fondi, kuri pēc juridiskā statusa ir publiskie nodibinājumi-juridiskas personas: Valsts Kultūrkapitāla fonds, Sabiedrības integrācijas fonds (..)" (skat. 49.-50.punktus, 12.lpp.).</w:t>
      </w:r>
    </w:p>
    <w:p w14:paraId="66723ED8" w14:textId="77777777" w:rsidR="00865B2D" w:rsidRPr="00F1329E" w:rsidRDefault="00865B2D" w:rsidP="00865B2D">
      <w:pPr>
        <w:ind w:firstLine="567"/>
        <w:jc w:val="both"/>
        <w:rPr>
          <w:rFonts w:asciiTheme="minorHAnsi" w:hAnsiTheme="minorHAnsi" w:cstheme="minorHAnsi"/>
        </w:rPr>
      </w:pPr>
      <w:r w:rsidRPr="00F1329E">
        <w:rPr>
          <w:rFonts w:asciiTheme="minorHAnsi" w:hAnsiTheme="minorHAnsi" w:cstheme="minorHAnsi"/>
        </w:rPr>
        <w:t xml:space="preserve">Ņemot vērā minēto, Valsts kontrole secinājusi, ka Ministru kabinetam padotās valsts pārvaldes institucionālo sistēmu un valsts pārvaldes darbības pamatnoteikumus reglamentējošajiem normatīvajiem aktiem nenosakot vienotu kārtību, kādā tiek dibināti un darbojas dažādi fondi: (a) fondi – publiskie nodibinājumi-juridiskas personas; (b) fondi – valsts budžeta līdzekļu kopums, ir veidojusies atšķirīga pieeja fondu dibināšanā un juridiskā statusa noteikšanā; vienlaikus ir radīta situācija, ka vienu un to pašu uzdevumu – projektu administrēšanu – veicošu valsts institūciju darbību nosaka atšķirīga hierarhiskā līmeņa normatīvie akti, tām ir atšķirīgas pilnvaras, un tās piemēro būtiski atšķirīgus fondu darbības principus (Valsts kontroles revīzijas ziņojuma 82.-83.punkts, 18.lpp.). </w:t>
      </w:r>
    </w:p>
    <w:p w14:paraId="47E1D22A" w14:textId="77777777" w:rsidR="00865B2D" w:rsidRPr="00F1329E" w:rsidRDefault="00865B2D" w:rsidP="00865B2D">
      <w:pPr>
        <w:ind w:firstLine="567"/>
        <w:jc w:val="both"/>
        <w:rPr>
          <w:rFonts w:asciiTheme="minorHAnsi" w:hAnsiTheme="minorHAnsi" w:cstheme="minorHAnsi"/>
        </w:rPr>
      </w:pPr>
      <w:r w:rsidRPr="00F1329E">
        <w:rPr>
          <w:rFonts w:asciiTheme="minorHAnsi" w:hAnsiTheme="minorHAnsi" w:cstheme="minorHAnsi"/>
        </w:rPr>
        <w:lastRenderedPageBreak/>
        <w:t>Ievērojot minēto, Valsts kontrole izstrādājusi ieteikumu, ka, lai "nodrošinātu vienotu pieeju dažādu fondu juridiskā statusa noteikšanā, kā arī fondu dibināšanas kārtību un to darbību, Valsts kancelejai, balstoties uz šim mērķim veikto funkciju audita rezultātiem, izvērtēt fondu dibināšanas lietderību un nepieciešamības gadījumā iesniegt politikas plānošanas dokumenta projektu, kurā būtu noteikta vienota fondu dibināšanas kārtība un darbības pamatprincipi visā valsts pārvaldē" (Valsts kontroles revīzijas ziņojuma 84.punkts, 18.-19.lpp.)</w:t>
      </w:r>
      <w:r>
        <w:rPr>
          <w:rFonts w:asciiTheme="minorHAnsi" w:hAnsiTheme="minorHAnsi" w:cstheme="minorHAnsi"/>
        </w:rPr>
        <w:t>:</w:t>
      </w:r>
    </w:p>
    <w:p w14:paraId="3D486C1A" w14:textId="77777777" w:rsidR="00865B2D" w:rsidRPr="00F1329E" w:rsidRDefault="00865B2D" w:rsidP="00865B2D">
      <w:pPr>
        <w:ind w:firstLine="567"/>
        <w:jc w:val="both"/>
        <w:rPr>
          <w:rFonts w:asciiTheme="minorHAnsi" w:hAnsiTheme="minorHAnsi" w:cstheme="minorHAnsi"/>
        </w:rPr>
      </w:pPr>
      <w:r>
        <w:rPr>
          <w:rFonts w:asciiTheme="minorHAnsi" w:hAnsiTheme="minorHAnsi" w:cstheme="minorHAnsi"/>
        </w:rPr>
        <w:t>1</w:t>
      </w:r>
      <w:r w:rsidRPr="00F1329E">
        <w:rPr>
          <w:rFonts w:asciiTheme="minorHAnsi" w:hAnsiTheme="minorHAnsi" w:cstheme="minorHAnsi"/>
        </w:rPr>
        <w:t>.</w:t>
      </w:r>
      <w:r>
        <w:rPr>
          <w:rFonts w:asciiTheme="minorHAnsi" w:hAnsiTheme="minorHAnsi" w:cstheme="minorHAnsi"/>
        </w:rPr>
        <w:t>A</w:t>
      </w:r>
      <w:r w:rsidRPr="00F1329E">
        <w:rPr>
          <w:rFonts w:asciiTheme="minorHAnsi" w:hAnsiTheme="minorHAnsi" w:cstheme="minorHAnsi"/>
        </w:rPr>
        <w:t>nalizējot no fondu līdzekļiem finansēto projektu veidus, Valsts kontrole izstrādājusi ieteikumu, norādot, ka, lai "nodrošinātu budžeta līdzekļu piešķiršanas un izlietošanas izsekojamību un caurskatāmību, Valsts kancelejai funkciju audita ietvaros izvērtēt nepieciešamību ierosināt pilnveidot normatīvos aktus, novēršot iespēju izmantot fondu finansējumu tādiem valsts pārvaldes uzdevumiem, kuru veikšanai finansējums iekļaujams iestāžu budžetos atbilstoši budžeta plānošanu reglamentējošo normatīvo aktu prasībām" (Valsts kontroles revīzijas ziņojuma 166.punkts, 33.-34.lpp.);</w:t>
      </w:r>
    </w:p>
    <w:p w14:paraId="1E67E8EE" w14:textId="77777777" w:rsidR="00865B2D" w:rsidRPr="00F1329E" w:rsidRDefault="00865B2D" w:rsidP="00865B2D">
      <w:pPr>
        <w:ind w:firstLine="567"/>
        <w:jc w:val="both"/>
        <w:rPr>
          <w:rFonts w:asciiTheme="minorHAnsi" w:hAnsiTheme="minorHAnsi" w:cstheme="minorHAnsi"/>
        </w:rPr>
      </w:pPr>
      <w:r>
        <w:rPr>
          <w:rFonts w:asciiTheme="minorHAnsi" w:hAnsiTheme="minorHAnsi" w:cstheme="minorHAnsi"/>
        </w:rPr>
        <w:t>2.V</w:t>
      </w:r>
      <w:r w:rsidRPr="00F1329E">
        <w:rPr>
          <w:rFonts w:asciiTheme="minorHAnsi" w:hAnsiTheme="minorHAnsi" w:cstheme="minorHAnsi"/>
        </w:rPr>
        <w:t>ērtējot Vides ministrijas un Zemkopības ministrijas fondu mērķu savstarpēj</w:t>
      </w:r>
      <w:r>
        <w:rPr>
          <w:rFonts w:asciiTheme="minorHAnsi" w:hAnsiTheme="minorHAnsi" w:cstheme="minorHAnsi"/>
        </w:rPr>
        <w:t>o</w:t>
      </w:r>
      <w:r w:rsidRPr="00F1329E">
        <w:rPr>
          <w:rFonts w:asciiTheme="minorHAnsi" w:hAnsiTheme="minorHAnsi" w:cstheme="minorHAnsi"/>
        </w:rPr>
        <w:t xml:space="preserve"> pārklāšanos, Valsts kontrole secinājusi, ka tā kā revīzijā tika konstatēts, ka normatīvajos aktos noteiktie fondu mērķi daļēji pārklājas</w:t>
      </w:r>
      <w:r>
        <w:rPr>
          <w:rFonts w:asciiTheme="minorHAnsi" w:hAnsiTheme="minorHAnsi" w:cstheme="minorHAnsi"/>
        </w:rPr>
        <w:t>, kā</w:t>
      </w:r>
      <w:r w:rsidRPr="00F1329E">
        <w:rPr>
          <w:rFonts w:asciiTheme="minorHAnsi" w:hAnsiTheme="minorHAnsi" w:cstheme="minorHAnsi"/>
        </w:rPr>
        <w:t xml:space="preserve"> arī izlases kārtā pārbaudot projektus, tika konstatēts, ka Latvijas vides aizsardzības fonda padome ir piešķīrusi finansējumu ar Medību saimniecības attīstības fonda, Meža attīstības fonda un Zivju fonda mērķiem saistītiem projektiem</w:t>
      </w:r>
      <w:r>
        <w:rPr>
          <w:rFonts w:asciiTheme="minorHAnsi" w:hAnsiTheme="minorHAnsi" w:cstheme="minorHAnsi"/>
        </w:rPr>
        <w:t>,</w:t>
      </w:r>
      <w:proofErr w:type="gramStart"/>
      <w:r>
        <w:rPr>
          <w:rFonts w:asciiTheme="minorHAnsi" w:hAnsiTheme="minorHAnsi" w:cstheme="minorHAnsi"/>
        </w:rPr>
        <w:t xml:space="preserve"> </w:t>
      </w:r>
      <w:r w:rsidRPr="00F1329E">
        <w:rPr>
          <w:rFonts w:asciiTheme="minorHAnsi" w:hAnsiTheme="minorHAnsi" w:cstheme="minorHAnsi"/>
        </w:rPr>
        <w:t xml:space="preserve"> </w:t>
      </w:r>
      <w:proofErr w:type="gramEnd"/>
      <w:r w:rsidRPr="00F1329E">
        <w:rPr>
          <w:rFonts w:asciiTheme="minorHAnsi" w:hAnsiTheme="minorHAnsi" w:cstheme="minorHAnsi"/>
        </w:rPr>
        <w:t>no dažādiem fondiem finansēto aktivitāšu un projektu mērķi daļēji pārklājas, ir izvērtējama vairāku fondu – Latvijas vides aizsardzības fonds, Meža attīstības fonds, Medību saimniecības attīstības fonds un Zivju fonds – vienlaicīga pastāvēšana nav lietderīga; papildus atsevišķi norādīts arī uz līdzīgu sabiedrības informēšanas projektu finansēšanu no dažādiem fondiem (Valsts kontroles revīzijas ziņojuma 183.-185.punkti, 39.lpp). Ievērojot minēto, Valsts kontrole izstrādājusi ieteikumu "Valsts kancelejai funkciju audita ietvaros ierosināt izvērtēt Latvijas vides aizsardzības fonda, Meža attīstības fonda, Medību saimniecības attīstības fonda un Zivju fonda līdzekļu un to administrāciju apvienošanas iespējas, lai veicinātu fondu līdzekļu ekonomiskāku un efektīvāku izlietojumu un novērst fondu mērķu pārklāšanos" (Valsts kontroles revīzijas ziņojuma 187.punkts, 39.lpp);</w:t>
      </w:r>
    </w:p>
    <w:p w14:paraId="135FB0E1" w14:textId="77777777" w:rsidR="00865B2D" w:rsidRDefault="00865B2D" w:rsidP="00865B2D">
      <w:pPr>
        <w:ind w:firstLine="567"/>
        <w:jc w:val="both"/>
        <w:rPr>
          <w:rFonts w:asciiTheme="minorHAnsi" w:hAnsiTheme="minorHAnsi" w:cstheme="minorHAnsi"/>
        </w:rPr>
      </w:pPr>
      <w:r>
        <w:rPr>
          <w:rFonts w:asciiTheme="minorHAnsi" w:hAnsiTheme="minorHAnsi" w:cstheme="minorHAnsi"/>
        </w:rPr>
        <w:t>3. A</w:t>
      </w:r>
      <w:r w:rsidRPr="00F1329E">
        <w:rPr>
          <w:rFonts w:asciiTheme="minorHAnsi" w:hAnsiTheme="minorHAnsi" w:cstheme="minorHAnsi"/>
        </w:rPr>
        <w:t>nalizējot VAS "Lauku attīstības fonds" un SIA "Latvijas Garantiju aģentūra" darbību (piemēram, darbības mērķus un līdzīgos ikdienas darbības mehānismus, kredītgarantiju administrēšanas izmaksu atšķirības abās kapitālsabiedrībās un darbinieku nepietiekamo noslodzi), kā arī, ņemot vērā "vienas pieturas principa" piemērošanas nepieciešamību garantiju izsniegšanā un administrēšanā un ieguldījumu komersantu interešu aizstāvības veicināšanā, Valsts kontrole izstrādājusi ieteikumu "Valsts kancelejai veikt darbības SIA "Latvijas Garantiju aģentūra" un VAS "Lauku attīstības fonds" apvienošanas izvērtēšanai un sniegt priekšlikumus Ministru kabinetam par iespējamu reorganizāciju" (Valsts kontroles revīzijas ziņojuma 245.punkts, 50.lpp).</w:t>
      </w:r>
    </w:p>
    <w:p w14:paraId="37EEF922" w14:textId="77777777" w:rsidR="00865B2D" w:rsidRDefault="00865B2D" w:rsidP="00865B2D">
      <w:pPr>
        <w:ind w:firstLine="567"/>
        <w:jc w:val="center"/>
        <w:rPr>
          <w:rFonts w:asciiTheme="minorHAnsi" w:hAnsiTheme="minorHAnsi" w:cstheme="minorHAnsi"/>
          <w:b/>
          <w:sz w:val="28"/>
          <w:szCs w:val="28"/>
        </w:rPr>
      </w:pPr>
    </w:p>
    <w:p w14:paraId="591166FA" w14:textId="78A047CA" w:rsidR="00865B2D" w:rsidRDefault="00865B2D" w:rsidP="000C27F8">
      <w:pPr>
        <w:pStyle w:val="Heading2"/>
      </w:pPr>
      <w:bookmarkStart w:id="7" w:name="_Toc430247553"/>
      <w:r>
        <w:t>1</w:t>
      </w:r>
      <w:r w:rsidRPr="00FA5A65">
        <w:t>.2. Secinājumu ieviešana</w:t>
      </w:r>
      <w:bookmarkEnd w:id="7"/>
    </w:p>
    <w:p w14:paraId="0BA86A5A" w14:textId="77777777" w:rsidR="00865B2D" w:rsidRPr="00FA5A65" w:rsidRDefault="00865B2D" w:rsidP="00865B2D">
      <w:pPr>
        <w:ind w:firstLine="567"/>
        <w:jc w:val="center"/>
        <w:rPr>
          <w:rFonts w:asciiTheme="minorHAnsi" w:hAnsiTheme="minorHAnsi" w:cstheme="minorHAnsi"/>
          <w:b/>
          <w:sz w:val="28"/>
          <w:szCs w:val="28"/>
        </w:rPr>
      </w:pPr>
    </w:p>
    <w:p w14:paraId="5704B6E4" w14:textId="77777777" w:rsidR="00865B2D" w:rsidRPr="00865B2D" w:rsidRDefault="00865B2D" w:rsidP="00865B2D">
      <w:pPr>
        <w:ind w:firstLine="567"/>
        <w:jc w:val="both"/>
        <w:rPr>
          <w:rFonts w:asciiTheme="minorHAnsi" w:hAnsiTheme="minorHAnsi" w:cstheme="minorHAnsi"/>
        </w:rPr>
      </w:pPr>
      <w:r w:rsidRPr="00865B2D">
        <w:rPr>
          <w:rFonts w:asciiTheme="minorHAnsi" w:hAnsiTheme="minorHAnsi" w:cstheme="minorHAnsi"/>
        </w:rPr>
        <w:t>Attiecībā uz Valsts kontroles ieteikumu "Valsts kancelejai veikt darbības SIA "Latvijas Garantiju aģentūra" un VAS "Lauku attīstības fonds" apvienošanas izvērtēšanai un sniegt priekšlikumus Ministru kabinetam par iespējamu reorganizāciju" (Valsts kontroles revīzijas ziņojuma 245.punkts, 50.lpp), priekšlikumu sagatavošana</w:t>
      </w:r>
      <w:proofErr w:type="gramStart"/>
      <w:r w:rsidRPr="00865B2D">
        <w:rPr>
          <w:rFonts w:asciiTheme="minorHAnsi" w:hAnsiTheme="minorHAnsi" w:cstheme="minorHAnsi"/>
        </w:rPr>
        <w:t xml:space="preserve">  </w:t>
      </w:r>
      <w:proofErr w:type="gramEnd"/>
      <w:r w:rsidRPr="00865B2D">
        <w:rPr>
          <w:rFonts w:asciiTheme="minorHAnsi" w:hAnsiTheme="minorHAnsi" w:cstheme="minorHAnsi"/>
        </w:rPr>
        <w:t xml:space="preserve">Ministru kabinetam par iespējamu reorganizāciju sagatavošanu ir zaudējusi savu aktualitāti, jo Ministru kabinets 2014.gada 6.augustā ir izdevis rīkojumu Nr.409 „Par valsts akciju sabiedrības "Latvijas Attīstības finanšu institūcija </w:t>
      </w:r>
      <w:proofErr w:type="spellStart"/>
      <w:r w:rsidRPr="00865B2D">
        <w:rPr>
          <w:rFonts w:asciiTheme="minorHAnsi" w:hAnsiTheme="minorHAnsi" w:cstheme="minorHAnsi"/>
        </w:rPr>
        <w:t>Altum</w:t>
      </w:r>
      <w:proofErr w:type="spellEnd"/>
      <w:r w:rsidRPr="00865B2D">
        <w:rPr>
          <w:rFonts w:asciiTheme="minorHAnsi" w:hAnsiTheme="minorHAnsi" w:cstheme="minorHAnsi"/>
        </w:rPr>
        <w:t xml:space="preserve">", sabiedrības ar ierobežotu atbildību "Latvijas Garantiju aģentūra" un valsts akciju sabiedrības "Lauku attīstības fonds" akciju un kapitāla daļu ieguldīšanu akciju sabiedrības "Attīstības finanšu institūcija" pamatkapitālā. </w:t>
      </w:r>
    </w:p>
    <w:p w14:paraId="6AE92B82" w14:textId="77777777" w:rsidR="00865B2D" w:rsidRDefault="00865B2D" w:rsidP="00865B2D">
      <w:pPr>
        <w:ind w:firstLine="567"/>
        <w:jc w:val="both"/>
        <w:rPr>
          <w:rFonts w:asciiTheme="minorHAnsi" w:hAnsiTheme="minorHAnsi" w:cstheme="minorHAnsi"/>
        </w:rPr>
      </w:pPr>
    </w:p>
    <w:p w14:paraId="0E36FC89" w14:textId="77777777" w:rsidR="00865B2D" w:rsidRPr="00F1329E" w:rsidRDefault="00865B2D" w:rsidP="00865B2D">
      <w:pPr>
        <w:ind w:firstLine="567"/>
        <w:jc w:val="both"/>
        <w:rPr>
          <w:rFonts w:asciiTheme="minorHAnsi" w:hAnsiTheme="minorHAnsi" w:cstheme="minorHAnsi"/>
          <w:bCs/>
        </w:rPr>
      </w:pPr>
      <w:r>
        <w:rPr>
          <w:rFonts w:asciiTheme="minorHAnsi" w:hAnsiTheme="minorHAnsi" w:cstheme="minorHAnsi"/>
        </w:rPr>
        <w:t xml:space="preserve">Savukārt attiecībā uz pārējo </w:t>
      </w:r>
      <w:r w:rsidRPr="00F1329E">
        <w:rPr>
          <w:rFonts w:asciiTheme="minorHAnsi" w:hAnsiTheme="minorHAnsi" w:cstheme="minorHAnsi"/>
        </w:rPr>
        <w:t>rekomendāciju ieviešan</w:t>
      </w:r>
      <w:r>
        <w:rPr>
          <w:rFonts w:asciiTheme="minorHAnsi" w:hAnsiTheme="minorHAnsi" w:cstheme="minorHAnsi"/>
        </w:rPr>
        <w:t>u</w:t>
      </w:r>
      <w:r w:rsidRPr="00F1329E">
        <w:rPr>
          <w:rFonts w:asciiTheme="minorHAnsi" w:hAnsiTheme="minorHAnsi" w:cstheme="minorHAnsi"/>
        </w:rPr>
        <w:t xml:space="preserve"> Valsts kanceleja 2013.gada 6.jūnijā Valsts sekretāru sanāksmē izsludināja likumprojektu "Grozījumi "Biedrību un nodibinājumu likumā"" (</w:t>
      </w:r>
      <w:r w:rsidRPr="00F1329E">
        <w:rPr>
          <w:rFonts w:asciiTheme="minorHAnsi" w:hAnsiTheme="minorHAnsi" w:cstheme="minorHAnsi"/>
          <w:bCs/>
        </w:rPr>
        <w:t xml:space="preserve">VSS-573), kas paredzēja pilnveidot valsts pārvaldes institucionālo sistēmu, nosakot publiska nodibinājuma dibināšanas un darbības kārtību (tādejādi veicinot vienotu šī tiesību institūta izpratni valsts pārvaldes ietvaros). </w:t>
      </w:r>
    </w:p>
    <w:p w14:paraId="6E82D33B" w14:textId="77777777" w:rsidR="00865B2D" w:rsidRPr="00F1329E" w:rsidRDefault="00865B2D" w:rsidP="00865B2D">
      <w:pPr>
        <w:ind w:firstLine="567"/>
        <w:jc w:val="both"/>
        <w:rPr>
          <w:rFonts w:asciiTheme="minorHAnsi" w:hAnsiTheme="minorHAnsi" w:cstheme="minorHAnsi"/>
          <w:bCs/>
        </w:rPr>
      </w:pPr>
    </w:p>
    <w:p w14:paraId="2BEE78DE" w14:textId="77777777" w:rsidR="00865B2D" w:rsidRPr="00F1329E" w:rsidRDefault="00865B2D" w:rsidP="00865B2D">
      <w:pPr>
        <w:ind w:firstLine="567"/>
        <w:jc w:val="both"/>
        <w:rPr>
          <w:rFonts w:asciiTheme="minorHAnsi" w:hAnsiTheme="minorHAnsi" w:cstheme="minorHAnsi"/>
          <w:bCs/>
        </w:rPr>
      </w:pPr>
      <w:r>
        <w:rPr>
          <w:rFonts w:asciiTheme="minorHAnsi" w:hAnsiTheme="minorHAnsi" w:cstheme="minorHAnsi"/>
          <w:bCs/>
        </w:rPr>
        <w:t xml:space="preserve">Izstrādātais likumprojekts piedāvāja sekojošas izmaiņas attiecībā uz </w:t>
      </w:r>
      <w:r w:rsidRPr="00432196">
        <w:rPr>
          <w:rFonts w:asciiTheme="minorHAnsi" w:hAnsiTheme="minorHAnsi" w:cstheme="minorHAnsi"/>
        </w:rPr>
        <w:t>valsts dibināto fondu sistēmas darbības turpmāko ietvaru</w:t>
      </w:r>
      <w:r w:rsidRPr="00432196">
        <w:rPr>
          <w:rFonts w:asciiTheme="minorHAnsi" w:hAnsiTheme="minorHAnsi" w:cstheme="minorHAnsi"/>
          <w:bCs/>
        </w:rPr>
        <w:t>:</w:t>
      </w:r>
    </w:p>
    <w:p w14:paraId="769FAEFE" w14:textId="77777777" w:rsidR="00865B2D" w:rsidRPr="00F1329E" w:rsidRDefault="00865B2D" w:rsidP="00865B2D">
      <w:pPr>
        <w:ind w:firstLine="567"/>
        <w:jc w:val="both"/>
        <w:rPr>
          <w:rFonts w:asciiTheme="minorHAnsi" w:hAnsiTheme="minorHAnsi" w:cstheme="minorHAnsi"/>
          <w:bCs/>
        </w:rPr>
      </w:pPr>
      <w:r w:rsidRPr="00F1329E">
        <w:rPr>
          <w:rFonts w:asciiTheme="minorHAnsi" w:hAnsiTheme="minorHAnsi" w:cstheme="minorHAnsi"/>
          <w:bCs/>
        </w:rPr>
        <w:t>1. noteikt "publiska nodibinājuma" definīciju un publiska nodibinājuma būtiskākās pazīmes:</w:t>
      </w:r>
    </w:p>
    <w:p w14:paraId="67093803" w14:textId="77777777" w:rsidR="00865B2D" w:rsidRPr="00CC500A" w:rsidRDefault="00865B2D" w:rsidP="00865B2D">
      <w:pPr>
        <w:pStyle w:val="ListParagraph"/>
        <w:numPr>
          <w:ilvl w:val="0"/>
          <w:numId w:val="12"/>
        </w:numPr>
        <w:jc w:val="both"/>
        <w:rPr>
          <w:rFonts w:asciiTheme="minorHAnsi" w:hAnsiTheme="minorHAnsi" w:cstheme="minorHAnsi"/>
          <w:bCs/>
        </w:rPr>
      </w:pPr>
      <w:r w:rsidRPr="00CC500A">
        <w:rPr>
          <w:rFonts w:asciiTheme="minorHAnsi" w:hAnsiTheme="minorHAnsi" w:cstheme="minorHAnsi"/>
          <w:bCs/>
        </w:rPr>
        <w:t>publiskas personas nodalīts finanšu līdzekļu un mantas kopums;</w:t>
      </w:r>
    </w:p>
    <w:p w14:paraId="67B6C11A" w14:textId="77777777" w:rsidR="00865B2D" w:rsidRPr="00CC500A" w:rsidRDefault="00865B2D" w:rsidP="00865B2D">
      <w:pPr>
        <w:pStyle w:val="ListParagraph"/>
        <w:numPr>
          <w:ilvl w:val="0"/>
          <w:numId w:val="12"/>
        </w:numPr>
        <w:jc w:val="both"/>
        <w:rPr>
          <w:rFonts w:asciiTheme="minorHAnsi" w:hAnsiTheme="minorHAnsi" w:cstheme="minorHAnsi"/>
          <w:bCs/>
        </w:rPr>
      </w:pPr>
      <w:r w:rsidRPr="00CC500A">
        <w:rPr>
          <w:rFonts w:asciiTheme="minorHAnsi" w:hAnsiTheme="minorHAnsi" w:cstheme="minorHAnsi"/>
          <w:bCs/>
        </w:rPr>
        <w:t>pārvaldīts ar publisko tiesību juridiskās personas starpniecību;</w:t>
      </w:r>
    </w:p>
    <w:p w14:paraId="691ADF81" w14:textId="77777777" w:rsidR="00865B2D" w:rsidRPr="00CC500A" w:rsidRDefault="00865B2D" w:rsidP="00865B2D">
      <w:pPr>
        <w:pStyle w:val="ListParagraph"/>
        <w:numPr>
          <w:ilvl w:val="0"/>
          <w:numId w:val="12"/>
        </w:numPr>
        <w:jc w:val="both"/>
        <w:rPr>
          <w:rFonts w:asciiTheme="minorHAnsi" w:hAnsiTheme="minorHAnsi" w:cstheme="minorHAnsi"/>
          <w:bCs/>
        </w:rPr>
      </w:pPr>
      <w:r w:rsidRPr="00CC500A">
        <w:rPr>
          <w:rFonts w:asciiTheme="minorHAnsi" w:hAnsiTheme="minorHAnsi" w:cstheme="minorHAnsi"/>
          <w:bCs/>
        </w:rPr>
        <w:t>dibinātāja noteiktā mērķa sasniegšanai publisko tiesību jomā;</w:t>
      </w:r>
    </w:p>
    <w:p w14:paraId="46FD48A1" w14:textId="77777777" w:rsidR="00865B2D" w:rsidRPr="00CC500A" w:rsidRDefault="00865B2D" w:rsidP="00865B2D">
      <w:pPr>
        <w:pStyle w:val="ListParagraph"/>
        <w:numPr>
          <w:ilvl w:val="0"/>
          <w:numId w:val="12"/>
        </w:numPr>
        <w:jc w:val="both"/>
        <w:rPr>
          <w:rFonts w:asciiTheme="minorHAnsi" w:hAnsiTheme="minorHAnsi" w:cstheme="minorHAnsi"/>
          <w:bCs/>
        </w:rPr>
      </w:pPr>
      <w:r w:rsidRPr="00CC500A">
        <w:rPr>
          <w:rFonts w:asciiTheme="minorHAnsi" w:hAnsiTheme="minorHAnsi" w:cstheme="minorHAnsi"/>
          <w:bCs/>
        </w:rPr>
        <w:t>ienākumi no saimnieciskās darbības tiek novirzīti mērķa sasniegšanai, pamatdarbībai nepiesaistot publisku personu budžeta līdzekļus.</w:t>
      </w:r>
    </w:p>
    <w:p w14:paraId="7DD8307C" w14:textId="77777777" w:rsidR="00865B2D" w:rsidRPr="00F1329E" w:rsidRDefault="00865B2D" w:rsidP="00865B2D">
      <w:pPr>
        <w:ind w:firstLine="567"/>
        <w:jc w:val="both"/>
        <w:rPr>
          <w:rFonts w:asciiTheme="minorHAnsi" w:hAnsiTheme="minorHAnsi" w:cstheme="minorHAnsi"/>
          <w:bCs/>
        </w:rPr>
      </w:pPr>
    </w:p>
    <w:p w14:paraId="69C909BE" w14:textId="77777777" w:rsidR="00865B2D" w:rsidRPr="00F1329E" w:rsidRDefault="00865B2D" w:rsidP="00865B2D">
      <w:pPr>
        <w:ind w:firstLine="567"/>
        <w:jc w:val="both"/>
        <w:rPr>
          <w:rFonts w:asciiTheme="minorHAnsi" w:hAnsiTheme="minorHAnsi" w:cstheme="minorHAnsi"/>
          <w:bCs/>
        </w:rPr>
      </w:pPr>
      <w:r w:rsidRPr="00F1329E">
        <w:rPr>
          <w:rFonts w:asciiTheme="minorHAnsi" w:hAnsiTheme="minorHAnsi" w:cstheme="minorHAnsi"/>
          <w:bCs/>
        </w:rPr>
        <w:t>2.</w:t>
      </w:r>
      <w:r w:rsidRPr="00F1329E">
        <w:rPr>
          <w:rFonts w:asciiTheme="minorHAnsi" w:hAnsiTheme="minorHAnsi" w:cstheme="minorHAnsi"/>
          <w:bCs/>
        </w:rPr>
        <w:tab/>
        <w:t>Precizēt tiesisko regulējumu attiecībā uz atlīdzību par darbību publiskā nodibinājumā</w:t>
      </w:r>
      <w:r>
        <w:rPr>
          <w:rFonts w:asciiTheme="minorHAnsi" w:hAnsiTheme="minorHAnsi" w:cstheme="minorHAnsi"/>
          <w:bCs/>
        </w:rPr>
        <w:t>.</w:t>
      </w:r>
    </w:p>
    <w:p w14:paraId="6087B23C" w14:textId="77777777" w:rsidR="00865B2D" w:rsidRPr="00F1329E" w:rsidRDefault="00865B2D" w:rsidP="00865B2D">
      <w:pPr>
        <w:ind w:firstLine="567"/>
        <w:jc w:val="both"/>
        <w:rPr>
          <w:rFonts w:asciiTheme="minorHAnsi" w:hAnsiTheme="minorHAnsi" w:cstheme="minorHAnsi"/>
          <w:bCs/>
        </w:rPr>
      </w:pPr>
    </w:p>
    <w:p w14:paraId="50CD9D6F" w14:textId="77777777" w:rsidR="00865B2D" w:rsidRPr="00F1329E" w:rsidRDefault="00865B2D" w:rsidP="00865B2D">
      <w:pPr>
        <w:ind w:firstLine="567"/>
        <w:jc w:val="both"/>
        <w:rPr>
          <w:rFonts w:asciiTheme="minorHAnsi" w:hAnsiTheme="minorHAnsi" w:cstheme="minorHAnsi"/>
          <w:bCs/>
        </w:rPr>
      </w:pPr>
      <w:r w:rsidRPr="00F1329E">
        <w:rPr>
          <w:rFonts w:asciiTheme="minorHAnsi" w:hAnsiTheme="minorHAnsi" w:cstheme="minorHAnsi"/>
          <w:bCs/>
        </w:rPr>
        <w:t>3.</w:t>
      </w:r>
      <w:r w:rsidRPr="00F1329E">
        <w:rPr>
          <w:rFonts w:asciiTheme="minorHAnsi" w:hAnsiTheme="minorHAnsi" w:cstheme="minorHAnsi"/>
          <w:bCs/>
        </w:rPr>
        <w:tab/>
        <w:t>Noteikt publiska nodibinājuma publiskās darbības noteikumi. Ņemot vērā, ka publiska nodibinājuma publiskās darbības specifiku (un zināmu atšķirību no likuma 10.pantā noteiktās biedrības/nodibinājuma publiskās darbības), ar likumprojektu bija plānots likumu papildināt ar jaunu tiesību normu par publisko nodibinājumu publisko darbību (piešķirot publiskiem nodibinājumiem plašu rīcības brīvību un kā būtiskākos kritērijus publiskas darbības veikšanā izvirzot (a) sasaisti ar dibinātāja noteikto mērķi un (b) atbilstību likumam).</w:t>
      </w:r>
    </w:p>
    <w:p w14:paraId="7B1D8BE7" w14:textId="77777777" w:rsidR="00865B2D" w:rsidRPr="00F1329E" w:rsidRDefault="00865B2D" w:rsidP="00865B2D">
      <w:pPr>
        <w:ind w:firstLine="567"/>
        <w:jc w:val="both"/>
        <w:rPr>
          <w:rFonts w:asciiTheme="minorHAnsi" w:hAnsiTheme="minorHAnsi" w:cstheme="minorHAnsi"/>
          <w:bCs/>
        </w:rPr>
      </w:pPr>
    </w:p>
    <w:p w14:paraId="378D224B" w14:textId="77777777" w:rsidR="00865B2D" w:rsidRPr="00F1329E" w:rsidRDefault="00865B2D" w:rsidP="00865B2D">
      <w:pPr>
        <w:ind w:firstLine="567"/>
        <w:jc w:val="both"/>
        <w:rPr>
          <w:rFonts w:asciiTheme="minorHAnsi" w:hAnsiTheme="minorHAnsi" w:cstheme="minorHAnsi"/>
          <w:bCs/>
        </w:rPr>
      </w:pPr>
      <w:r w:rsidRPr="00F1329E">
        <w:rPr>
          <w:rFonts w:asciiTheme="minorHAnsi" w:hAnsiTheme="minorHAnsi" w:cstheme="minorHAnsi"/>
          <w:bCs/>
        </w:rPr>
        <w:t>4.</w:t>
      </w:r>
      <w:r w:rsidRPr="00F1329E">
        <w:rPr>
          <w:rFonts w:asciiTheme="minorHAnsi" w:hAnsiTheme="minorHAnsi" w:cstheme="minorHAnsi"/>
          <w:bCs/>
        </w:rPr>
        <w:tab/>
        <w:t>Noteikti publiska nodibinājuma darbības pamatnoteikumi tiesisko regulējumu par publiska nodibinājuma izveides kārtību, tā uzdevumiem, kā arī finanšu līdzekļu veidošanas un to izlietošanas kārtību.</w:t>
      </w:r>
    </w:p>
    <w:p w14:paraId="3C695703" w14:textId="77777777" w:rsidR="00865B2D" w:rsidRPr="00F1329E" w:rsidRDefault="00865B2D" w:rsidP="00865B2D">
      <w:pPr>
        <w:ind w:firstLine="567"/>
        <w:jc w:val="both"/>
        <w:rPr>
          <w:rFonts w:asciiTheme="minorHAnsi" w:hAnsiTheme="minorHAnsi" w:cstheme="minorHAnsi"/>
          <w:bCs/>
        </w:rPr>
      </w:pPr>
    </w:p>
    <w:p w14:paraId="303BD7AC" w14:textId="77777777" w:rsidR="00865B2D" w:rsidRPr="00F1329E" w:rsidRDefault="00865B2D" w:rsidP="00865B2D">
      <w:pPr>
        <w:ind w:firstLine="567"/>
        <w:jc w:val="both"/>
        <w:rPr>
          <w:rFonts w:asciiTheme="minorHAnsi" w:hAnsiTheme="minorHAnsi" w:cstheme="minorHAnsi"/>
          <w:bCs/>
        </w:rPr>
      </w:pPr>
      <w:r w:rsidRPr="00F1329E">
        <w:rPr>
          <w:rFonts w:asciiTheme="minorHAnsi" w:hAnsiTheme="minorHAnsi" w:cstheme="minorHAnsi"/>
          <w:bCs/>
        </w:rPr>
        <w:t xml:space="preserve">5. Attiecībā uz publiska nodibinājuma izveides kārtību, tiek nošķirti divi publiska nodibinājuma veidi: pirmkārt, publisks nodibinājums kā publiskas personas budžeta līdzekļu kopums, un, otrkārt, publisks nodibinājums kā publisko tiesību juridiskā persona. Katram no šiem publiskā nodibinājuma veidiem tiek noteikti savi dibināšanas kritēriji. </w:t>
      </w:r>
    </w:p>
    <w:p w14:paraId="02CDA333" w14:textId="77777777" w:rsidR="00865B2D" w:rsidRPr="00F1329E" w:rsidRDefault="00865B2D" w:rsidP="00865B2D">
      <w:pPr>
        <w:ind w:firstLine="567"/>
        <w:jc w:val="both"/>
        <w:rPr>
          <w:rFonts w:asciiTheme="minorHAnsi" w:hAnsiTheme="minorHAnsi" w:cstheme="minorHAnsi"/>
          <w:b/>
          <w:bCs/>
        </w:rPr>
      </w:pPr>
    </w:p>
    <w:p w14:paraId="25FA9A78" w14:textId="77777777" w:rsidR="00865B2D" w:rsidRPr="00F1329E" w:rsidRDefault="00865B2D" w:rsidP="00865B2D">
      <w:pPr>
        <w:ind w:firstLine="567"/>
        <w:jc w:val="both"/>
        <w:rPr>
          <w:rFonts w:asciiTheme="minorHAnsi" w:hAnsiTheme="minorHAnsi" w:cstheme="minorHAnsi"/>
          <w:bCs/>
        </w:rPr>
      </w:pPr>
      <w:r w:rsidRPr="00F1329E">
        <w:rPr>
          <w:rFonts w:asciiTheme="minorHAnsi" w:hAnsiTheme="minorHAnsi" w:cstheme="minorHAnsi"/>
          <w:b/>
          <w:bCs/>
        </w:rPr>
        <w:t>Publisks nodibinājums kā publiskas personas budžeta līdzekļu kopums</w:t>
      </w:r>
      <w:r w:rsidRPr="00F1329E">
        <w:rPr>
          <w:rFonts w:asciiTheme="minorHAnsi" w:hAnsiTheme="minorHAnsi" w:cstheme="minorHAnsi"/>
          <w:bCs/>
        </w:rPr>
        <w:t xml:space="preserve"> var tikt dibināts, piepildoties šādiem (vismaz trim) kritērijiem:</w:t>
      </w:r>
    </w:p>
    <w:p w14:paraId="1A04B741" w14:textId="77777777" w:rsidR="00865B2D" w:rsidRPr="00CC500A" w:rsidRDefault="00865B2D" w:rsidP="00865B2D">
      <w:pPr>
        <w:pStyle w:val="ListParagraph"/>
        <w:numPr>
          <w:ilvl w:val="0"/>
          <w:numId w:val="14"/>
        </w:numPr>
        <w:jc w:val="both"/>
        <w:rPr>
          <w:rFonts w:asciiTheme="minorHAnsi" w:hAnsiTheme="minorHAnsi" w:cstheme="minorHAnsi"/>
          <w:bCs/>
        </w:rPr>
      </w:pPr>
      <w:r w:rsidRPr="00CC500A">
        <w:rPr>
          <w:rFonts w:asciiTheme="minorHAnsi" w:hAnsiTheme="minorHAnsi" w:cstheme="minorHAnsi"/>
          <w:bCs/>
        </w:rPr>
        <w:t xml:space="preserve">izveides tiesības ir paredzēta ārējā normatīvā aktā; </w:t>
      </w:r>
    </w:p>
    <w:p w14:paraId="41F6F1EF" w14:textId="77777777" w:rsidR="00865B2D" w:rsidRPr="00CC500A" w:rsidRDefault="00865B2D" w:rsidP="00865B2D">
      <w:pPr>
        <w:pStyle w:val="ListParagraph"/>
        <w:numPr>
          <w:ilvl w:val="0"/>
          <w:numId w:val="14"/>
        </w:numPr>
        <w:jc w:val="both"/>
        <w:rPr>
          <w:rFonts w:asciiTheme="minorHAnsi" w:hAnsiTheme="minorHAnsi" w:cstheme="minorHAnsi"/>
          <w:bCs/>
        </w:rPr>
      </w:pPr>
      <w:r w:rsidRPr="00CC500A">
        <w:rPr>
          <w:rFonts w:asciiTheme="minorHAnsi" w:hAnsiTheme="minorHAnsi" w:cstheme="minorHAnsi"/>
          <w:bCs/>
        </w:rPr>
        <w:t xml:space="preserve">darbības mērķu sasniegšana tiek īstenota ar </w:t>
      </w:r>
      <w:proofErr w:type="spellStart"/>
      <w:r w:rsidRPr="00CC500A">
        <w:rPr>
          <w:rFonts w:asciiTheme="minorHAnsi" w:hAnsiTheme="minorHAnsi" w:cstheme="minorHAnsi"/>
          <w:bCs/>
        </w:rPr>
        <w:t>grantu</w:t>
      </w:r>
      <w:proofErr w:type="spellEnd"/>
      <w:r w:rsidRPr="00CC500A">
        <w:rPr>
          <w:rFonts w:asciiTheme="minorHAnsi" w:hAnsiTheme="minorHAnsi" w:cstheme="minorHAnsi"/>
          <w:bCs/>
        </w:rPr>
        <w:t xml:space="preserve"> shēmu starpniecību; </w:t>
      </w:r>
    </w:p>
    <w:p w14:paraId="39AC35F1" w14:textId="77777777" w:rsidR="00865B2D" w:rsidRPr="00CC500A" w:rsidRDefault="00865B2D" w:rsidP="00865B2D">
      <w:pPr>
        <w:pStyle w:val="ListParagraph"/>
        <w:numPr>
          <w:ilvl w:val="0"/>
          <w:numId w:val="14"/>
        </w:numPr>
        <w:jc w:val="both"/>
        <w:rPr>
          <w:rFonts w:asciiTheme="minorHAnsi" w:hAnsiTheme="minorHAnsi" w:cstheme="minorHAnsi"/>
          <w:bCs/>
        </w:rPr>
      </w:pPr>
      <w:r w:rsidRPr="00CC500A">
        <w:rPr>
          <w:rFonts w:asciiTheme="minorHAnsi" w:hAnsiTheme="minorHAnsi" w:cstheme="minorHAnsi"/>
          <w:bCs/>
        </w:rPr>
        <w:t>darbības mērķa nodrošināšanai budžetā ir iezīmēti speciāli ieņēmumu;</w:t>
      </w:r>
    </w:p>
    <w:p w14:paraId="1E9E2968" w14:textId="77777777" w:rsidR="00865B2D" w:rsidRPr="00CC500A" w:rsidRDefault="00865B2D" w:rsidP="00865B2D">
      <w:pPr>
        <w:pStyle w:val="ListParagraph"/>
        <w:numPr>
          <w:ilvl w:val="0"/>
          <w:numId w:val="14"/>
        </w:numPr>
        <w:jc w:val="both"/>
        <w:rPr>
          <w:rFonts w:asciiTheme="minorHAnsi" w:hAnsiTheme="minorHAnsi" w:cstheme="minorHAnsi"/>
          <w:bCs/>
        </w:rPr>
      </w:pPr>
      <w:r w:rsidRPr="00CC500A">
        <w:rPr>
          <w:rFonts w:asciiTheme="minorHAnsi" w:hAnsiTheme="minorHAnsi" w:cstheme="minorHAnsi"/>
          <w:bCs/>
        </w:rPr>
        <w:t>darbības rezultātā plānots sniegt atbalstu saimnieciskās darbības veicējiem Komercdarbības atbalsta kontroles likuma izpratnē un sniegtā atbalsta ietvaros ir paredzēta līdzekļu atmaksa, kas veido ieņēmumus no saimnieciskās darbības.</w:t>
      </w:r>
    </w:p>
    <w:p w14:paraId="34A73FDE" w14:textId="77777777" w:rsidR="00865B2D" w:rsidRPr="00F1329E" w:rsidRDefault="00865B2D" w:rsidP="00865B2D">
      <w:pPr>
        <w:ind w:firstLine="567"/>
        <w:jc w:val="both"/>
        <w:rPr>
          <w:rFonts w:asciiTheme="minorHAnsi" w:hAnsiTheme="minorHAnsi" w:cstheme="minorHAnsi"/>
          <w:b/>
          <w:bCs/>
        </w:rPr>
      </w:pPr>
    </w:p>
    <w:p w14:paraId="0F49ED43" w14:textId="77777777" w:rsidR="00865B2D" w:rsidRPr="00F1329E" w:rsidRDefault="00865B2D" w:rsidP="00865B2D">
      <w:pPr>
        <w:ind w:firstLine="567"/>
        <w:jc w:val="both"/>
        <w:rPr>
          <w:rFonts w:asciiTheme="minorHAnsi" w:hAnsiTheme="minorHAnsi" w:cstheme="minorHAnsi"/>
          <w:bCs/>
        </w:rPr>
      </w:pPr>
      <w:r>
        <w:rPr>
          <w:rFonts w:asciiTheme="minorHAnsi" w:hAnsiTheme="minorHAnsi" w:cstheme="minorHAnsi"/>
          <w:b/>
          <w:bCs/>
        </w:rPr>
        <w:t xml:space="preserve">6. </w:t>
      </w:r>
      <w:r w:rsidRPr="00F1329E">
        <w:rPr>
          <w:rFonts w:asciiTheme="minorHAnsi" w:hAnsiTheme="minorHAnsi" w:cstheme="minorHAnsi"/>
          <w:b/>
          <w:bCs/>
        </w:rPr>
        <w:t>Publisks nodibinājums kā publisko tiesību juridiskā persona</w:t>
      </w:r>
      <w:r w:rsidRPr="00F1329E">
        <w:rPr>
          <w:rFonts w:asciiTheme="minorHAnsi" w:hAnsiTheme="minorHAnsi" w:cstheme="minorHAnsi"/>
          <w:bCs/>
        </w:rPr>
        <w:t xml:space="preserve"> dibināms, piepildoties šādiem (vismaz diviem) kritērijiem:</w:t>
      </w:r>
    </w:p>
    <w:p w14:paraId="221FCD01" w14:textId="77777777" w:rsidR="00865B2D" w:rsidRPr="00CC500A" w:rsidRDefault="00865B2D" w:rsidP="00865B2D">
      <w:pPr>
        <w:pStyle w:val="ListParagraph"/>
        <w:numPr>
          <w:ilvl w:val="0"/>
          <w:numId w:val="16"/>
        </w:numPr>
        <w:jc w:val="both"/>
        <w:rPr>
          <w:rFonts w:asciiTheme="minorHAnsi" w:hAnsiTheme="minorHAnsi" w:cstheme="minorHAnsi"/>
          <w:bCs/>
        </w:rPr>
      </w:pPr>
      <w:r w:rsidRPr="00CC500A">
        <w:rPr>
          <w:rFonts w:asciiTheme="minorHAnsi" w:hAnsiTheme="minorHAnsi" w:cstheme="minorHAnsi"/>
          <w:bCs/>
        </w:rPr>
        <w:t>darbības mērķa sasniegšanai nepieciešams nodrošināt neatkarīgu (autonomu) lēmumu pieņemšanas procesu attiecībā uz publiska nodibinājuma resursu izmantošanu;</w:t>
      </w:r>
    </w:p>
    <w:p w14:paraId="3908528A" w14:textId="77777777" w:rsidR="00865B2D" w:rsidRPr="00CC500A" w:rsidRDefault="00865B2D" w:rsidP="00865B2D">
      <w:pPr>
        <w:pStyle w:val="ListParagraph"/>
        <w:numPr>
          <w:ilvl w:val="0"/>
          <w:numId w:val="16"/>
        </w:numPr>
        <w:jc w:val="both"/>
        <w:rPr>
          <w:rFonts w:asciiTheme="minorHAnsi" w:hAnsiTheme="minorHAnsi" w:cstheme="minorHAnsi"/>
          <w:bCs/>
        </w:rPr>
      </w:pPr>
      <w:r w:rsidRPr="00CC500A">
        <w:rPr>
          <w:rFonts w:asciiTheme="minorHAnsi" w:hAnsiTheme="minorHAnsi" w:cstheme="minorHAnsi"/>
          <w:bCs/>
        </w:rPr>
        <w:lastRenderedPageBreak/>
        <w:t>darbības mērķu sasniegšanai publiskas personas rīcībā ir ierobežoti finanšu resursi un ir nepieciešams piesaistīt personu, to skaitā ārvalstu personu, dāvinājumus, ziedojumus un ārvalstu finansiālo palīdzību;</w:t>
      </w:r>
    </w:p>
    <w:p w14:paraId="0F53544C" w14:textId="77777777" w:rsidR="00865B2D" w:rsidRPr="00CC500A" w:rsidRDefault="00865B2D" w:rsidP="00865B2D">
      <w:pPr>
        <w:pStyle w:val="ListParagraph"/>
        <w:numPr>
          <w:ilvl w:val="0"/>
          <w:numId w:val="16"/>
        </w:numPr>
        <w:jc w:val="both"/>
        <w:rPr>
          <w:rFonts w:asciiTheme="minorHAnsi" w:hAnsiTheme="minorHAnsi" w:cstheme="minorHAnsi"/>
          <w:bCs/>
        </w:rPr>
      </w:pPr>
      <w:r w:rsidRPr="00CC500A">
        <w:rPr>
          <w:rFonts w:asciiTheme="minorHAnsi" w:hAnsiTheme="minorHAnsi" w:cstheme="minorHAnsi"/>
          <w:bCs/>
        </w:rPr>
        <w:t>darbības mērķa nodrošināšanai budžetā ir iezīmēti speciāli ieņēmumu avoti vai fonds veic saimniecisko darbību publisko tiesību jomā un ienākumi no minētās darbības pilnībā paredzēts izmantot fonda darbības mērķa sasniegšanai;</w:t>
      </w:r>
    </w:p>
    <w:p w14:paraId="0AD5AB20" w14:textId="77777777" w:rsidR="00865B2D" w:rsidRPr="00CC500A" w:rsidRDefault="00865B2D" w:rsidP="00865B2D">
      <w:pPr>
        <w:pStyle w:val="ListParagraph"/>
        <w:numPr>
          <w:ilvl w:val="0"/>
          <w:numId w:val="16"/>
        </w:numPr>
        <w:jc w:val="both"/>
        <w:rPr>
          <w:rFonts w:asciiTheme="minorHAnsi" w:hAnsiTheme="minorHAnsi" w:cstheme="minorHAnsi"/>
          <w:bCs/>
        </w:rPr>
      </w:pPr>
      <w:r w:rsidRPr="00CC500A">
        <w:rPr>
          <w:rFonts w:asciiTheme="minorHAnsi" w:hAnsiTheme="minorHAnsi" w:cstheme="minorHAnsi"/>
          <w:bCs/>
        </w:rPr>
        <w:t>darbības rezultātā plānots sniegt atbalstu saimnieciskās darbības veicējiem Komercdarbības atbalsta kontroles likuma izpratnē un sniegtā atbalsta ietvaros ir paredzēta līdzekļu atmaksa, kas veido ieņēmumus no saimnieciskās darbības;</w:t>
      </w:r>
    </w:p>
    <w:p w14:paraId="421290FD" w14:textId="77777777" w:rsidR="00865B2D" w:rsidRPr="00CC500A" w:rsidRDefault="00865B2D" w:rsidP="00865B2D">
      <w:pPr>
        <w:pStyle w:val="ListParagraph"/>
        <w:numPr>
          <w:ilvl w:val="0"/>
          <w:numId w:val="16"/>
        </w:numPr>
        <w:jc w:val="both"/>
        <w:rPr>
          <w:rFonts w:asciiTheme="minorHAnsi" w:hAnsiTheme="minorHAnsi" w:cstheme="minorHAnsi"/>
          <w:bCs/>
        </w:rPr>
      </w:pPr>
      <w:r w:rsidRPr="00CC500A">
        <w:rPr>
          <w:rFonts w:asciiTheme="minorHAnsi" w:hAnsiTheme="minorHAnsi" w:cstheme="minorHAnsi"/>
          <w:bCs/>
        </w:rPr>
        <w:t>ieņēmumi no saimnieciskās darbības pilnībā tiek izmantoti publiskā nodibinājuma mērķa sasniegšanai publisko tiesību jomā.</w:t>
      </w:r>
    </w:p>
    <w:p w14:paraId="5D5113BF" w14:textId="77777777" w:rsidR="00865B2D" w:rsidRPr="00CC500A" w:rsidRDefault="00865B2D" w:rsidP="00865B2D">
      <w:pPr>
        <w:pStyle w:val="ListParagraph"/>
        <w:numPr>
          <w:ilvl w:val="0"/>
          <w:numId w:val="16"/>
        </w:numPr>
        <w:jc w:val="both"/>
        <w:rPr>
          <w:rFonts w:asciiTheme="minorHAnsi" w:hAnsiTheme="minorHAnsi" w:cstheme="minorHAnsi"/>
          <w:bCs/>
        </w:rPr>
      </w:pPr>
      <w:r w:rsidRPr="00CC500A">
        <w:rPr>
          <w:rFonts w:asciiTheme="minorHAnsi" w:hAnsiTheme="minorHAnsi" w:cstheme="minorHAnsi"/>
          <w:bCs/>
        </w:rPr>
        <w:t>Tāpat arī tika piedāvāts noteikts, ka publisks nodibinājums kā publiskas personas budžeta līdzekļu kopumu publiska persona izveido ar arēju normatīvo aktu; publisku nodibinājumu kā publisko tiesību juridisko personu tiešās pārvaldes ietvaros dibina ar Ministru kabineta lēmumu, savukārt pastarpinātās pārvaldes ietvaros – ar attiecīgās atvasinātās publiskās personas augstākā lēmējinstitūcijas lēmumu.</w:t>
      </w:r>
    </w:p>
    <w:p w14:paraId="0A6F7E6D" w14:textId="77777777" w:rsidR="00865B2D" w:rsidRPr="00F1329E" w:rsidRDefault="00865B2D" w:rsidP="00865B2D">
      <w:pPr>
        <w:ind w:firstLine="567"/>
        <w:jc w:val="both"/>
        <w:rPr>
          <w:rFonts w:asciiTheme="minorHAnsi" w:hAnsiTheme="minorHAnsi" w:cstheme="minorHAnsi"/>
          <w:bCs/>
        </w:rPr>
      </w:pPr>
    </w:p>
    <w:p w14:paraId="7251CE9F" w14:textId="77777777" w:rsidR="00865B2D" w:rsidRPr="00F1329E" w:rsidRDefault="00865B2D" w:rsidP="00865B2D">
      <w:pPr>
        <w:ind w:firstLine="567"/>
        <w:jc w:val="both"/>
        <w:rPr>
          <w:rFonts w:asciiTheme="minorHAnsi" w:hAnsiTheme="minorHAnsi" w:cstheme="minorHAnsi"/>
          <w:bCs/>
        </w:rPr>
      </w:pPr>
      <w:r>
        <w:rPr>
          <w:rFonts w:asciiTheme="minorHAnsi" w:hAnsiTheme="minorHAnsi" w:cstheme="minorHAnsi"/>
          <w:bCs/>
        </w:rPr>
        <w:t xml:space="preserve">7. </w:t>
      </w:r>
      <w:r w:rsidRPr="00F1329E">
        <w:rPr>
          <w:rFonts w:asciiTheme="minorHAnsi" w:hAnsiTheme="minorHAnsi" w:cstheme="minorHAnsi"/>
          <w:bCs/>
        </w:rPr>
        <w:t>Likumprojekts paredzēja šādus publiska nodibinājuma uzdevumus:</w:t>
      </w:r>
    </w:p>
    <w:p w14:paraId="47709E5A" w14:textId="77777777" w:rsidR="00865B2D" w:rsidRPr="00CC500A" w:rsidRDefault="00865B2D" w:rsidP="00865B2D">
      <w:pPr>
        <w:pStyle w:val="ListParagraph"/>
        <w:numPr>
          <w:ilvl w:val="0"/>
          <w:numId w:val="18"/>
        </w:numPr>
        <w:jc w:val="both"/>
        <w:rPr>
          <w:rFonts w:asciiTheme="minorHAnsi" w:hAnsiTheme="minorHAnsi" w:cstheme="minorHAnsi"/>
          <w:bCs/>
        </w:rPr>
      </w:pPr>
      <w:r w:rsidRPr="00CC500A">
        <w:rPr>
          <w:rFonts w:asciiTheme="minorHAnsi" w:hAnsiTheme="minorHAnsi" w:cstheme="minorHAnsi"/>
          <w:bCs/>
        </w:rPr>
        <w:t>piesaistīt, uzkrāt, pārvaldīt un sadalīt publiska nodibinājuma līdzekļus dibinātāja noteiktā mērķa īstenošanai;</w:t>
      </w:r>
    </w:p>
    <w:p w14:paraId="4677AE73" w14:textId="77777777" w:rsidR="00865B2D" w:rsidRPr="00CC500A" w:rsidRDefault="00865B2D" w:rsidP="00865B2D">
      <w:pPr>
        <w:pStyle w:val="ListParagraph"/>
        <w:numPr>
          <w:ilvl w:val="0"/>
          <w:numId w:val="18"/>
        </w:numPr>
        <w:jc w:val="both"/>
        <w:rPr>
          <w:rFonts w:asciiTheme="minorHAnsi" w:hAnsiTheme="minorHAnsi" w:cstheme="minorHAnsi"/>
          <w:bCs/>
        </w:rPr>
      </w:pPr>
      <w:r w:rsidRPr="00CC500A">
        <w:rPr>
          <w:rFonts w:asciiTheme="minorHAnsi" w:hAnsiTheme="minorHAnsi" w:cstheme="minorHAnsi"/>
          <w:bCs/>
        </w:rPr>
        <w:t>izsludināt un organizēt projektu konkursus finansējuma saņemšanai;</w:t>
      </w:r>
    </w:p>
    <w:p w14:paraId="786C3DC0" w14:textId="77777777" w:rsidR="00865B2D" w:rsidRPr="00CC500A" w:rsidRDefault="00865B2D" w:rsidP="00865B2D">
      <w:pPr>
        <w:pStyle w:val="ListParagraph"/>
        <w:numPr>
          <w:ilvl w:val="0"/>
          <w:numId w:val="18"/>
        </w:numPr>
        <w:jc w:val="both"/>
        <w:rPr>
          <w:rFonts w:asciiTheme="minorHAnsi" w:hAnsiTheme="minorHAnsi" w:cstheme="minorHAnsi"/>
          <w:bCs/>
        </w:rPr>
      </w:pPr>
      <w:r w:rsidRPr="00CC500A">
        <w:rPr>
          <w:rFonts w:asciiTheme="minorHAnsi" w:hAnsiTheme="minorHAnsi" w:cstheme="minorHAnsi"/>
          <w:bCs/>
        </w:rPr>
        <w:t>mērķtiecīgi un efektīvi apsaimniekot publiskam nodibinājumam</w:t>
      </w:r>
      <w:proofErr w:type="gramStart"/>
      <w:r w:rsidRPr="00CC500A">
        <w:rPr>
          <w:rFonts w:asciiTheme="minorHAnsi" w:hAnsiTheme="minorHAnsi" w:cstheme="minorHAnsi"/>
          <w:bCs/>
        </w:rPr>
        <w:t xml:space="preserve">  </w:t>
      </w:r>
      <w:proofErr w:type="gramEnd"/>
      <w:r w:rsidRPr="00CC500A">
        <w:rPr>
          <w:rFonts w:asciiTheme="minorHAnsi" w:hAnsiTheme="minorHAnsi" w:cstheme="minorHAnsi"/>
          <w:bCs/>
        </w:rPr>
        <w:t>piešķirtos valsts līdzekļus, nodrošinot kontroli pār to izlietojumu;</w:t>
      </w:r>
    </w:p>
    <w:p w14:paraId="6B89F5FE" w14:textId="77777777" w:rsidR="00865B2D" w:rsidRPr="00CC500A" w:rsidRDefault="00865B2D" w:rsidP="00865B2D">
      <w:pPr>
        <w:pStyle w:val="ListParagraph"/>
        <w:numPr>
          <w:ilvl w:val="0"/>
          <w:numId w:val="18"/>
        </w:numPr>
        <w:jc w:val="both"/>
        <w:rPr>
          <w:rFonts w:asciiTheme="minorHAnsi" w:hAnsiTheme="minorHAnsi" w:cstheme="minorHAnsi"/>
          <w:bCs/>
        </w:rPr>
      </w:pPr>
      <w:r w:rsidRPr="00CC500A">
        <w:rPr>
          <w:rFonts w:asciiTheme="minorHAnsi" w:hAnsiTheme="minorHAnsi" w:cstheme="minorHAnsi"/>
          <w:bCs/>
        </w:rPr>
        <w:t>nodrošināt savas darbības pilnīgu atklātumu.</w:t>
      </w:r>
    </w:p>
    <w:p w14:paraId="26AF0C3C" w14:textId="77777777" w:rsidR="00865B2D" w:rsidRPr="00F1329E" w:rsidRDefault="00865B2D" w:rsidP="00865B2D">
      <w:pPr>
        <w:ind w:firstLine="567"/>
        <w:jc w:val="both"/>
        <w:rPr>
          <w:rFonts w:asciiTheme="minorHAnsi" w:hAnsiTheme="minorHAnsi" w:cstheme="minorHAnsi"/>
          <w:bCs/>
        </w:rPr>
      </w:pPr>
    </w:p>
    <w:p w14:paraId="2475101F" w14:textId="77777777" w:rsidR="00865B2D" w:rsidRPr="00F1329E" w:rsidRDefault="00865B2D" w:rsidP="00865B2D">
      <w:pPr>
        <w:ind w:firstLine="567"/>
        <w:jc w:val="both"/>
        <w:rPr>
          <w:rFonts w:asciiTheme="minorHAnsi" w:hAnsiTheme="minorHAnsi" w:cstheme="minorHAnsi"/>
          <w:bCs/>
        </w:rPr>
      </w:pPr>
      <w:r w:rsidRPr="00F1329E">
        <w:rPr>
          <w:rFonts w:asciiTheme="minorHAnsi" w:hAnsiTheme="minorHAnsi" w:cstheme="minorHAnsi"/>
          <w:bCs/>
        </w:rPr>
        <w:t>Attiecībā uz publiska nodibinājuma finanšu līdzekļu veidošanās kārtību likumprojekts paredz, ka publiska nodibinājuma līdzekļus veido:</w:t>
      </w:r>
    </w:p>
    <w:p w14:paraId="39F84330" w14:textId="77777777" w:rsidR="00865B2D" w:rsidRPr="00CC500A" w:rsidRDefault="00865B2D" w:rsidP="00865B2D">
      <w:pPr>
        <w:pStyle w:val="ListParagraph"/>
        <w:numPr>
          <w:ilvl w:val="0"/>
          <w:numId w:val="20"/>
        </w:numPr>
        <w:jc w:val="both"/>
        <w:rPr>
          <w:rFonts w:asciiTheme="minorHAnsi" w:hAnsiTheme="minorHAnsi" w:cstheme="minorHAnsi"/>
          <w:bCs/>
        </w:rPr>
      </w:pPr>
      <w:r w:rsidRPr="00CC500A">
        <w:rPr>
          <w:rFonts w:asciiTheme="minorHAnsi" w:hAnsiTheme="minorHAnsi" w:cstheme="minorHAnsi"/>
          <w:bCs/>
        </w:rPr>
        <w:t>valsts budžeta līdzekļi no vispārējiem ieņēmumiem gadskārtējā valsts budžeta likuma noteiktajā apmērā;</w:t>
      </w:r>
    </w:p>
    <w:p w14:paraId="04365EAF" w14:textId="77777777" w:rsidR="00865B2D" w:rsidRPr="00CC500A" w:rsidRDefault="00865B2D" w:rsidP="00865B2D">
      <w:pPr>
        <w:pStyle w:val="ListParagraph"/>
        <w:numPr>
          <w:ilvl w:val="0"/>
          <w:numId w:val="20"/>
        </w:numPr>
        <w:jc w:val="both"/>
        <w:rPr>
          <w:rFonts w:asciiTheme="minorHAnsi" w:hAnsiTheme="minorHAnsi" w:cstheme="minorHAnsi"/>
          <w:bCs/>
        </w:rPr>
      </w:pPr>
      <w:r w:rsidRPr="00CC500A">
        <w:rPr>
          <w:rFonts w:asciiTheme="minorHAnsi" w:hAnsiTheme="minorHAnsi" w:cstheme="minorHAnsi"/>
          <w:bCs/>
        </w:rPr>
        <w:t>personu, to skaitā ārvalstu personu, dāvinājumi, ziedojumi un cita finansiālā palīdzība;</w:t>
      </w:r>
    </w:p>
    <w:p w14:paraId="34DB15AC" w14:textId="77777777" w:rsidR="00865B2D" w:rsidRPr="00CC500A" w:rsidRDefault="00865B2D" w:rsidP="00865B2D">
      <w:pPr>
        <w:pStyle w:val="ListParagraph"/>
        <w:numPr>
          <w:ilvl w:val="0"/>
          <w:numId w:val="20"/>
        </w:numPr>
        <w:jc w:val="both"/>
        <w:rPr>
          <w:rFonts w:asciiTheme="minorHAnsi" w:hAnsiTheme="minorHAnsi" w:cstheme="minorHAnsi"/>
          <w:bCs/>
        </w:rPr>
      </w:pPr>
      <w:r w:rsidRPr="00CC500A">
        <w:rPr>
          <w:rFonts w:asciiTheme="minorHAnsi" w:hAnsiTheme="minorHAnsi" w:cstheme="minorHAnsi"/>
          <w:bCs/>
        </w:rPr>
        <w:t>ienākumi no publiska nodibinājuma saimnieciskās darbības.</w:t>
      </w:r>
    </w:p>
    <w:p w14:paraId="53DB46DE" w14:textId="77777777" w:rsidR="00865B2D" w:rsidRPr="00F1329E" w:rsidRDefault="00865B2D" w:rsidP="00865B2D">
      <w:pPr>
        <w:ind w:firstLine="567"/>
        <w:jc w:val="both"/>
        <w:rPr>
          <w:rFonts w:asciiTheme="minorHAnsi" w:hAnsiTheme="minorHAnsi" w:cstheme="minorHAnsi"/>
          <w:bCs/>
        </w:rPr>
      </w:pPr>
      <w:r w:rsidRPr="00F1329E">
        <w:rPr>
          <w:rFonts w:asciiTheme="minorHAnsi" w:hAnsiTheme="minorHAnsi" w:cstheme="minorHAnsi"/>
          <w:bCs/>
        </w:rPr>
        <w:t>Likumprojekts arī paredzēja, ka publiska nodibinājuma līdzekļi izmantojami, pirmkārt, atbilstoši dibinātāja noteiktajam mērķim un uzdevumiem, un, otrkārt, publiska nodibinājuma darbības nodrošināšanai. Tāpat arī likumprojekts paredz būtisku atrunu, ka personu, to skaitā ārvalstu personu, dāvinājumus, ziedojumus un citu finansiālo palīdzību publisks nodibinājums izlieto atbilstoši norādītajam finansējuma mērķim, savukārt gadījumā, ja finansējuma mērķis nav norādīts, finansējums tiek izlietots, ievērojot likumā noteikto kārtību. Papildus minētajam likumprojekts paredz svarīgu noteikumu, ka publiska nodibinājuma līdzekļu atlikumu saimnieciskā gada beigās izlieto nodibinājuma izdevumu segšanai nākamajā saimnieciskajā gadā.</w:t>
      </w:r>
    </w:p>
    <w:p w14:paraId="1E3A9542" w14:textId="77777777" w:rsidR="00865B2D" w:rsidRPr="00F1329E" w:rsidRDefault="00865B2D" w:rsidP="00865B2D">
      <w:pPr>
        <w:ind w:firstLine="567"/>
        <w:jc w:val="both"/>
        <w:rPr>
          <w:rFonts w:asciiTheme="minorHAnsi" w:hAnsiTheme="minorHAnsi" w:cstheme="minorHAnsi"/>
          <w:bCs/>
        </w:rPr>
      </w:pPr>
      <w:r w:rsidRPr="00F1329E">
        <w:rPr>
          <w:rFonts w:asciiTheme="minorHAnsi" w:hAnsiTheme="minorHAnsi" w:cstheme="minorHAnsi"/>
          <w:bCs/>
        </w:rPr>
        <w:t>5.</w:t>
      </w:r>
      <w:r w:rsidRPr="00F1329E">
        <w:rPr>
          <w:rFonts w:asciiTheme="minorHAnsi" w:hAnsiTheme="minorHAnsi" w:cstheme="minorHAnsi"/>
          <w:bCs/>
        </w:rPr>
        <w:tab/>
        <w:t xml:space="preserve">Likumprojektā </w:t>
      </w:r>
      <w:r>
        <w:rPr>
          <w:rFonts w:asciiTheme="minorHAnsi" w:hAnsiTheme="minorHAnsi" w:cstheme="minorHAnsi"/>
          <w:bCs/>
        </w:rPr>
        <w:t xml:space="preserve">tika ietverti arī attiecīgi </w:t>
      </w:r>
      <w:r w:rsidRPr="00F1329E">
        <w:rPr>
          <w:rFonts w:asciiTheme="minorHAnsi" w:hAnsiTheme="minorHAnsi" w:cstheme="minorHAnsi"/>
          <w:bCs/>
        </w:rPr>
        <w:t>publiska nodibinājuma pārvaldības pamatnoteikumi</w:t>
      </w:r>
      <w:r>
        <w:rPr>
          <w:rFonts w:asciiTheme="minorHAnsi" w:hAnsiTheme="minorHAnsi" w:cstheme="minorHAnsi"/>
          <w:bCs/>
        </w:rPr>
        <w:t xml:space="preserve">, tai skaitā </w:t>
      </w:r>
      <w:r w:rsidRPr="00F1329E">
        <w:rPr>
          <w:rFonts w:asciiTheme="minorHAnsi" w:hAnsiTheme="minorHAnsi" w:cstheme="minorHAnsi"/>
          <w:bCs/>
        </w:rPr>
        <w:t>tiesiskais regulējums par publiska nodibinājuma valdes kompetences saturu un atbildību, kā arī valdes priekšsēdētāja (vadītāja) amatā iecelšanas kārtību un tā pienākumu kopumu.</w:t>
      </w:r>
    </w:p>
    <w:p w14:paraId="487CB9F3" w14:textId="77777777" w:rsidR="00865B2D" w:rsidRPr="00F1329E" w:rsidRDefault="00865B2D" w:rsidP="00865B2D">
      <w:pPr>
        <w:ind w:firstLine="567"/>
        <w:jc w:val="both"/>
        <w:rPr>
          <w:rFonts w:asciiTheme="minorHAnsi" w:hAnsiTheme="minorHAnsi" w:cstheme="minorHAnsi"/>
          <w:bCs/>
        </w:rPr>
      </w:pPr>
      <w:r w:rsidRPr="00F1329E">
        <w:rPr>
          <w:rFonts w:asciiTheme="minorHAnsi" w:hAnsiTheme="minorHAnsi" w:cstheme="minorHAnsi"/>
          <w:bCs/>
        </w:rPr>
        <w:t>6.</w:t>
      </w:r>
      <w:r w:rsidRPr="00F1329E">
        <w:rPr>
          <w:rFonts w:asciiTheme="minorHAnsi" w:hAnsiTheme="minorHAnsi" w:cstheme="minorHAnsi"/>
          <w:bCs/>
        </w:rPr>
        <w:tab/>
        <w:t>pilnveidot publiska nodibinājuma darbības kontroles mehānisma pilnveidi. - darbības kontrolei, norādot uz grāmatvedības uzskaites kārtošanas, publiskā pārskata sagatavošanas un publicēšanas, kā arī iekšējās revīzijas kārtību.</w:t>
      </w:r>
    </w:p>
    <w:p w14:paraId="73F68939" w14:textId="77777777" w:rsidR="00865B2D" w:rsidRPr="00F1329E" w:rsidRDefault="00865B2D" w:rsidP="00865B2D">
      <w:pPr>
        <w:ind w:firstLine="567"/>
        <w:jc w:val="both"/>
        <w:rPr>
          <w:rFonts w:asciiTheme="minorHAnsi" w:hAnsiTheme="minorHAnsi" w:cstheme="minorHAnsi"/>
          <w:bCs/>
        </w:rPr>
      </w:pPr>
      <w:r w:rsidRPr="00F1329E">
        <w:rPr>
          <w:rFonts w:asciiTheme="minorHAnsi" w:hAnsiTheme="minorHAnsi" w:cstheme="minorHAnsi"/>
          <w:bCs/>
        </w:rPr>
        <w:t>7.</w:t>
      </w:r>
      <w:r w:rsidRPr="00F1329E">
        <w:rPr>
          <w:rFonts w:asciiTheme="minorHAnsi" w:hAnsiTheme="minorHAnsi" w:cstheme="minorHAnsi"/>
          <w:bCs/>
        </w:rPr>
        <w:tab/>
        <w:t xml:space="preserve">tiesiskais regulējums, kas paredz publiska nodibinājuma reorganizācijas gadījumā tādu jautājumu izvērtēšanu kā ietekme uz publiskas personas budžeta ieņēmumiem </w:t>
      </w:r>
      <w:r w:rsidRPr="00F1329E">
        <w:rPr>
          <w:rFonts w:asciiTheme="minorHAnsi" w:hAnsiTheme="minorHAnsi" w:cstheme="minorHAnsi"/>
          <w:bCs/>
        </w:rPr>
        <w:lastRenderedPageBreak/>
        <w:t>un izdevumiem, kā arī sabiedrības interešu ievērošana pēc reorganizācijas nodrošināšana. Tāpat arī tiek noteikts, ka publiskas personas augstākā lēmējinstitūcija var pieņemt lēmumu par publiska nodibinājuma pārveidi pār iestādi (publisko aģentūru) vai kapitālsabiedrību (papildus noteikti arī šādas pārveides pamatnosacījumi un tiesiskās sekas).</w:t>
      </w:r>
    </w:p>
    <w:p w14:paraId="53FB49C4" w14:textId="77777777" w:rsidR="00865B2D" w:rsidRPr="00F1329E" w:rsidRDefault="00865B2D" w:rsidP="00865B2D">
      <w:pPr>
        <w:ind w:firstLine="567"/>
        <w:jc w:val="both"/>
        <w:rPr>
          <w:rFonts w:asciiTheme="minorHAnsi" w:hAnsiTheme="minorHAnsi" w:cstheme="minorHAnsi"/>
          <w:bCs/>
        </w:rPr>
      </w:pPr>
      <w:r w:rsidRPr="00F1329E">
        <w:rPr>
          <w:rFonts w:asciiTheme="minorHAnsi" w:hAnsiTheme="minorHAnsi" w:cstheme="minorHAnsi"/>
          <w:bCs/>
        </w:rPr>
        <w:t xml:space="preserve"> </w:t>
      </w:r>
    </w:p>
    <w:p w14:paraId="297144A7" w14:textId="0763384F" w:rsidR="00865B2D" w:rsidRDefault="00865B2D" w:rsidP="00654AA8">
      <w:pPr>
        <w:ind w:firstLine="567"/>
        <w:jc w:val="both"/>
        <w:rPr>
          <w:rFonts w:asciiTheme="minorHAnsi" w:hAnsiTheme="minorHAnsi" w:cstheme="minorHAnsi"/>
          <w:bCs/>
        </w:rPr>
      </w:pPr>
      <w:r w:rsidRPr="00F1329E">
        <w:rPr>
          <w:rFonts w:asciiTheme="minorHAnsi" w:hAnsiTheme="minorHAnsi" w:cstheme="minorHAnsi"/>
          <w:bCs/>
        </w:rPr>
        <w:t>Ar likumprojektu starpniecību bija plānots atrisināt Valsts kontroles revīzijas ziņojumā norādīt</w:t>
      </w:r>
      <w:r>
        <w:rPr>
          <w:rFonts w:asciiTheme="minorHAnsi" w:hAnsiTheme="minorHAnsi" w:cstheme="minorHAnsi"/>
          <w:bCs/>
        </w:rPr>
        <w:t>os problēmjautājumus</w:t>
      </w:r>
      <w:r w:rsidRPr="00F1329E">
        <w:rPr>
          <w:rFonts w:asciiTheme="minorHAnsi" w:hAnsiTheme="minorHAnsi" w:cstheme="minorHAnsi"/>
          <w:bCs/>
        </w:rPr>
        <w:t xml:space="preserve"> </w:t>
      </w:r>
      <w:r w:rsidR="00654AA8">
        <w:rPr>
          <w:rFonts w:asciiTheme="minorHAnsi" w:hAnsiTheme="minorHAnsi" w:cstheme="minorHAnsi"/>
          <w:bCs/>
        </w:rPr>
        <w:t>attiecībā uz fondu darbības</w:t>
      </w:r>
      <w:r w:rsidRPr="00F1329E">
        <w:rPr>
          <w:rFonts w:asciiTheme="minorHAnsi" w:hAnsiTheme="minorHAnsi" w:cstheme="minorHAnsi"/>
          <w:bCs/>
        </w:rPr>
        <w:t xml:space="preserve"> juridisk</w:t>
      </w:r>
      <w:r w:rsidR="00654AA8">
        <w:rPr>
          <w:rFonts w:asciiTheme="minorHAnsi" w:hAnsiTheme="minorHAnsi" w:cstheme="minorHAnsi"/>
          <w:bCs/>
        </w:rPr>
        <w:t>o</w:t>
      </w:r>
      <w:r w:rsidRPr="00F1329E">
        <w:rPr>
          <w:rFonts w:asciiTheme="minorHAnsi" w:hAnsiTheme="minorHAnsi" w:cstheme="minorHAnsi"/>
          <w:bCs/>
        </w:rPr>
        <w:t xml:space="preserve"> ietvar</w:t>
      </w:r>
      <w:r w:rsidR="00654AA8">
        <w:rPr>
          <w:rFonts w:asciiTheme="minorHAnsi" w:hAnsiTheme="minorHAnsi" w:cstheme="minorHAnsi"/>
          <w:bCs/>
        </w:rPr>
        <w:t>u</w:t>
      </w:r>
      <w:r w:rsidRPr="00F1329E">
        <w:rPr>
          <w:rFonts w:asciiTheme="minorHAnsi" w:hAnsiTheme="minorHAnsi" w:cstheme="minorHAnsi"/>
          <w:bCs/>
        </w:rPr>
        <w:t xml:space="preserve"> publisku no</w:t>
      </w:r>
      <w:r w:rsidR="00654AA8">
        <w:rPr>
          <w:rFonts w:asciiTheme="minorHAnsi" w:hAnsiTheme="minorHAnsi" w:cstheme="minorHAnsi"/>
          <w:bCs/>
        </w:rPr>
        <w:t>dibinājumu izveidei un darbībai</w:t>
      </w:r>
      <w:r w:rsidRPr="00F1329E">
        <w:rPr>
          <w:rFonts w:asciiTheme="minorHAnsi" w:hAnsiTheme="minorHAnsi" w:cstheme="minorHAnsi"/>
          <w:bCs/>
        </w:rPr>
        <w:t xml:space="preserve">. </w:t>
      </w:r>
      <w:r w:rsidR="00654AA8">
        <w:rPr>
          <w:rFonts w:asciiTheme="minorHAnsi" w:hAnsiTheme="minorHAnsi" w:cstheme="minorHAnsi"/>
          <w:bCs/>
        </w:rPr>
        <w:t>Savukārt jautājums</w:t>
      </w:r>
      <w:r w:rsidRPr="00F1329E">
        <w:rPr>
          <w:rFonts w:asciiTheme="minorHAnsi" w:hAnsiTheme="minorHAnsi" w:cstheme="minorHAnsi"/>
          <w:bCs/>
        </w:rPr>
        <w:t xml:space="preserve"> par publisko nodibinājumu mērķu un </w:t>
      </w:r>
      <w:r w:rsidR="00654AA8">
        <w:rPr>
          <w:rFonts w:asciiTheme="minorHAnsi" w:hAnsiTheme="minorHAnsi" w:cstheme="minorHAnsi"/>
          <w:bCs/>
        </w:rPr>
        <w:t xml:space="preserve">finanšu līdzekļu piešķiršanas </w:t>
      </w:r>
      <w:r w:rsidRPr="00F1329E">
        <w:rPr>
          <w:rFonts w:asciiTheme="minorHAnsi" w:hAnsiTheme="minorHAnsi" w:cstheme="minorHAnsi"/>
          <w:bCs/>
        </w:rPr>
        <w:t>pārskatīšanu</w:t>
      </w:r>
      <w:r w:rsidR="00654AA8">
        <w:rPr>
          <w:rFonts w:asciiTheme="minorHAnsi" w:hAnsiTheme="minorHAnsi" w:cstheme="minorHAnsi"/>
          <w:bCs/>
        </w:rPr>
        <w:t xml:space="preserve"> ir skatāms kontekstā tiesisko ietvaru</w:t>
      </w:r>
      <w:r w:rsidR="00E15A40">
        <w:rPr>
          <w:rFonts w:asciiTheme="minorHAnsi" w:hAnsiTheme="minorHAnsi" w:cstheme="minorHAnsi"/>
          <w:bCs/>
        </w:rPr>
        <w:t>, kas regulē attiecīgo fondu darbības finansēšanas avotus</w:t>
      </w:r>
      <w:r w:rsidR="008E0FAD">
        <w:rPr>
          <w:rFonts w:asciiTheme="minorHAnsi" w:hAnsiTheme="minorHAnsi" w:cstheme="minorHAnsi"/>
          <w:bCs/>
        </w:rPr>
        <w:t xml:space="preserve">, it īpaši attiecībā uz Eiropas Savienības fondu līdzekļu piešķiršanu plānošanas periodā 2014-2020.gadam un atbalsta sniegšanas iespējas, izmantojot </w:t>
      </w:r>
      <w:proofErr w:type="spellStart"/>
      <w:r w:rsidR="008E0FAD">
        <w:rPr>
          <w:rFonts w:asciiTheme="minorHAnsi" w:hAnsiTheme="minorHAnsi" w:cstheme="minorHAnsi"/>
          <w:bCs/>
        </w:rPr>
        <w:t>grantu</w:t>
      </w:r>
      <w:proofErr w:type="spellEnd"/>
      <w:r w:rsidR="008E0FAD">
        <w:rPr>
          <w:rFonts w:asciiTheme="minorHAnsi" w:hAnsiTheme="minorHAnsi" w:cstheme="minorHAnsi"/>
          <w:bCs/>
        </w:rPr>
        <w:t xml:space="preserve"> shēmas.</w:t>
      </w:r>
    </w:p>
    <w:p w14:paraId="43CB9F0F" w14:textId="77777777" w:rsidR="008E0FAD" w:rsidRPr="00F1329E" w:rsidRDefault="008E0FAD" w:rsidP="008E0FAD">
      <w:pPr>
        <w:jc w:val="both"/>
        <w:rPr>
          <w:rFonts w:asciiTheme="minorHAnsi" w:hAnsiTheme="minorHAnsi" w:cstheme="minorHAnsi"/>
          <w:bCs/>
        </w:rPr>
      </w:pPr>
    </w:p>
    <w:p w14:paraId="7B0E9EDD" w14:textId="77777777" w:rsidR="00865B2D" w:rsidRPr="00F1329E" w:rsidRDefault="00865B2D" w:rsidP="00865B2D">
      <w:pPr>
        <w:ind w:firstLine="567"/>
        <w:jc w:val="center"/>
        <w:rPr>
          <w:rFonts w:asciiTheme="minorHAnsi" w:hAnsiTheme="minorHAnsi" w:cstheme="minorHAnsi"/>
          <w:b/>
        </w:rPr>
      </w:pPr>
    </w:p>
    <w:p w14:paraId="7AF174E6" w14:textId="77777777" w:rsidR="00865B2D" w:rsidRPr="00F1329E" w:rsidRDefault="00865B2D" w:rsidP="00865B2D">
      <w:pPr>
        <w:ind w:firstLine="567"/>
        <w:jc w:val="both"/>
        <w:rPr>
          <w:rFonts w:asciiTheme="minorHAnsi" w:hAnsiTheme="minorHAnsi" w:cstheme="minorHAnsi"/>
        </w:rPr>
      </w:pPr>
      <w:r w:rsidRPr="00F1329E">
        <w:rPr>
          <w:rFonts w:asciiTheme="minorHAnsi" w:hAnsiTheme="minorHAnsi" w:cstheme="minorHAnsi"/>
        </w:rPr>
        <w:t>Likumprojekta saskaņošanas procesā ar iesaistītām institūcijām netika panākta vienošanās šādos galvenos problēmjautājumos:</w:t>
      </w:r>
    </w:p>
    <w:p w14:paraId="1C1E9C0F" w14:textId="77777777" w:rsidR="00865B2D" w:rsidRPr="00F1329E" w:rsidRDefault="00865B2D" w:rsidP="00865B2D">
      <w:pPr>
        <w:pStyle w:val="ListParagraph"/>
        <w:numPr>
          <w:ilvl w:val="0"/>
          <w:numId w:val="5"/>
        </w:numPr>
        <w:jc w:val="both"/>
        <w:rPr>
          <w:rFonts w:asciiTheme="minorHAnsi" w:hAnsiTheme="minorHAnsi" w:cstheme="minorHAnsi"/>
        </w:rPr>
      </w:pPr>
      <w:r w:rsidRPr="00F1329E">
        <w:rPr>
          <w:rFonts w:asciiTheme="minorHAnsi" w:hAnsiTheme="minorHAnsi" w:cstheme="minorHAnsi"/>
        </w:rPr>
        <w:t xml:space="preserve"> likumprojektā piedāvātā risinājuma attiecināšanu uz esošiem, ar atsevišķu likumu dibinātiem publiskiem nodibinājumiem, </w:t>
      </w:r>
    </w:p>
    <w:p w14:paraId="5D55B2B4" w14:textId="77777777" w:rsidR="00865B2D" w:rsidRPr="00F1329E" w:rsidRDefault="00865B2D" w:rsidP="00865B2D">
      <w:pPr>
        <w:pStyle w:val="ListParagraph"/>
        <w:numPr>
          <w:ilvl w:val="0"/>
          <w:numId w:val="5"/>
        </w:numPr>
        <w:jc w:val="both"/>
        <w:rPr>
          <w:rFonts w:asciiTheme="minorHAnsi" w:hAnsiTheme="minorHAnsi" w:cstheme="minorHAnsi"/>
        </w:rPr>
      </w:pPr>
      <w:r w:rsidRPr="00F1329E">
        <w:rPr>
          <w:rFonts w:asciiTheme="minorHAnsi" w:hAnsiTheme="minorHAnsi" w:cstheme="minorHAnsi"/>
        </w:rPr>
        <w:t>par pastāvīgu budžeta veidošanas principa ieviešanu publiskos nodibinājumos,</w:t>
      </w:r>
    </w:p>
    <w:p w14:paraId="3BB599A1" w14:textId="77777777" w:rsidR="00865B2D" w:rsidRPr="00F1329E" w:rsidRDefault="00865B2D" w:rsidP="00865B2D">
      <w:pPr>
        <w:pStyle w:val="ListParagraph"/>
        <w:numPr>
          <w:ilvl w:val="0"/>
          <w:numId w:val="5"/>
        </w:numPr>
        <w:jc w:val="both"/>
        <w:rPr>
          <w:rFonts w:asciiTheme="minorHAnsi" w:hAnsiTheme="minorHAnsi" w:cstheme="minorHAnsi"/>
        </w:rPr>
      </w:pPr>
      <w:r w:rsidRPr="00F1329E">
        <w:rPr>
          <w:rFonts w:asciiTheme="minorHAnsi" w:hAnsiTheme="minorHAnsi" w:cstheme="minorHAnsi"/>
        </w:rPr>
        <w:t>fondu, kas ir valsts budžeta līdzekļu kopums – Zivju fonds, Meža attīstības fonds darbības principiem un to apvienošanas iespējām.</w:t>
      </w:r>
    </w:p>
    <w:p w14:paraId="40D38117" w14:textId="77777777" w:rsidR="00865B2D" w:rsidRPr="00F1329E" w:rsidRDefault="00865B2D" w:rsidP="00865B2D">
      <w:pPr>
        <w:pStyle w:val="ListParagraph"/>
        <w:numPr>
          <w:ilvl w:val="0"/>
          <w:numId w:val="5"/>
        </w:numPr>
        <w:jc w:val="both"/>
        <w:rPr>
          <w:rFonts w:asciiTheme="minorHAnsi" w:hAnsiTheme="minorHAnsi" w:cstheme="minorHAnsi"/>
        </w:rPr>
      </w:pPr>
      <w:r w:rsidRPr="00F1329E">
        <w:rPr>
          <w:rFonts w:asciiTheme="minorHAnsi" w:hAnsiTheme="minorHAnsi" w:cstheme="minorHAnsi"/>
        </w:rPr>
        <w:t>Saimnieciskās darbības, kā publiska nodibinājuma vienu no ienākuma avotiem;</w:t>
      </w:r>
    </w:p>
    <w:p w14:paraId="0D0C33C3" w14:textId="77777777" w:rsidR="00865B2D" w:rsidRPr="00F1329E" w:rsidRDefault="00865B2D" w:rsidP="00865B2D">
      <w:pPr>
        <w:pStyle w:val="ListParagraph"/>
        <w:numPr>
          <w:ilvl w:val="0"/>
          <w:numId w:val="5"/>
        </w:numPr>
        <w:jc w:val="both"/>
        <w:rPr>
          <w:rFonts w:asciiTheme="minorHAnsi" w:hAnsiTheme="minorHAnsi" w:cstheme="minorHAnsi"/>
        </w:rPr>
      </w:pPr>
      <w:r w:rsidRPr="00F1329E">
        <w:rPr>
          <w:rFonts w:asciiTheme="minorHAnsi" w:hAnsiTheme="minorHAnsi" w:cstheme="minorHAnsi"/>
        </w:rPr>
        <w:t>Par ministru kabineta locekļu tiesībām dot uzdevumus publiskiem nodibinājumiem;</w:t>
      </w:r>
    </w:p>
    <w:p w14:paraId="282A829A" w14:textId="77777777" w:rsidR="00865B2D" w:rsidRPr="00F1329E" w:rsidRDefault="00865B2D" w:rsidP="00865B2D">
      <w:pPr>
        <w:pStyle w:val="ListParagraph"/>
        <w:numPr>
          <w:ilvl w:val="0"/>
          <w:numId w:val="5"/>
        </w:numPr>
        <w:jc w:val="both"/>
        <w:rPr>
          <w:rFonts w:asciiTheme="minorHAnsi" w:hAnsiTheme="minorHAnsi" w:cstheme="minorHAnsi"/>
        </w:rPr>
      </w:pPr>
      <w:r w:rsidRPr="00F1329E">
        <w:rPr>
          <w:rFonts w:asciiTheme="minorHAnsi" w:hAnsiTheme="minorHAnsi" w:cstheme="minorHAnsi"/>
        </w:rPr>
        <w:t>Par publisku nodibinājumu padomju veidošanas mehānismu.</w:t>
      </w:r>
    </w:p>
    <w:p w14:paraId="01E121B8" w14:textId="77777777" w:rsidR="00865B2D" w:rsidRPr="00F1329E" w:rsidRDefault="00865B2D" w:rsidP="00865B2D">
      <w:pPr>
        <w:ind w:firstLine="567"/>
        <w:jc w:val="center"/>
        <w:rPr>
          <w:rFonts w:asciiTheme="minorHAnsi" w:hAnsiTheme="minorHAnsi" w:cstheme="minorHAnsi"/>
        </w:rPr>
      </w:pPr>
    </w:p>
    <w:p w14:paraId="34D7462B" w14:textId="77777777" w:rsidR="00865B2D" w:rsidRPr="00F1329E" w:rsidRDefault="00865B2D" w:rsidP="00865B2D">
      <w:pPr>
        <w:ind w:firstLine="567"/>
        <w:jc w:val="both"/>
        <w:rPr>
          <w:rFonts w:asciiTheme="minorHAnsi" w:hAnsiTheme="minorHAnsi" w:cstheme="minorHAnsi"/>
        </w:rPr>
      </w:pPr>
      <w:r w:rsidRPr="00F1329E">
        <w:rPr>
          <w:rFonts w:asciiTheme="minorHAnsi" w:hAnsiTheme="minorHAnsi" w:cstheme="minorHAnsi"/>
        </w:rPr>
        <w:t xml:space="preserve">Ņemot vērā iepriekš minēto, likumprojekta turpmāka virzība tika apturēta, pastiprinātu uzmanību pievērošot pilnveidojumiem atsevišķu fondu darbību regulējošajos aktos. </w:t>
      </w:r>
    </w:p>
    <w:p w14:paraId="399F989D" w14:textId="77777777" w:rsidR="00865B2D" w:rsidRDefault="00865B2D" w:rsidP="00162065">
      <w:pPr>
        <w:ind w:firstLine="567"/>
        <w:jc w:val="center"/>
        <w:rPr>
          <w:rFonts w:asciiTheme="minorHAnsi" w:hAnsiTheme="minorHAnsi" w:cstheme="minorHAnsi"/>
          <w:b/>
          <w:sz w:val="28"/>
          <w:szCs w:val="28"/>
        </w:rPr>
      </w:pPr>
    </w:p>
    <w:p w14:paraId="0CF45B8F" w14:textId="65D864CA" w:rsidR="00643B10" w:rsidRDefault="00865B2D" w:rsidP="000C27F8">
      <w:pPr>
        <w:pStyle w:val="Heading2"/>
      </w:pPr>
      <w:bookmarkStart w:id="8" w:name="_Toc430247554"/>
      <w:r>
        <w:t>I</w:t>
      </w:r>
      <w:r w:rsidR="00643B10" w:rsidRPr="00162065">
        <w:t>I Fondu darbības tiesiskais ietvars un līdzekļu piešķiršanas iespējas budžeta iestādēm</w:t>
      </w:r>
      <w:bookmarkEnd w:id="8"/>
    </w:p>
    <w:p w14:paraId="0CF45B90" w14:textId="77777777" w:rsidR="00162065" w:rsidRDefault="00162065" w:rsidP="00162065">
      <w:pPr>
        <w:ind w:firstLine="567"/>
        <w:jc w:val="center"/>
        <w:rPr>
          <w:rFonts w:asciiTheme="minorHAnsi" w:hAnsiTheme="minorHAnsi" w:cstheme="minorHAnsi"/>
          <w:b/>
          <w:sz w:val="28"/>
          <w:szCs w:val="28"/>
        </w:rPr>
      </w:pPr>
    </w:p>
    <w:p w14:paraId="0CF45B91" w14:textId="77777777" w:rsidR="00162065" w:rsidRPr="00162065" w:rsidRDefault="00162065" w:rsidP="00162065">
      <w:pPr>
        <w:ind w:firstLine="567"/>
        <w:jc w:val="center"/>
        <w:rPr>
          <w:rFonts w:asciiTheme="minorHAnsi" w:hAnsiTheme="minorHAnsi" w:cstheme="minorHAnsi"/>
          <w:b/>
          <w:sz w:val="28"/>
          <w:szCs w:val="28"/>
        </w:rPr>
      </w:pPr>
    </w:p>
    <w:p w14:paraId="0CF45B92" w14:textId="0473D30B" w:rsidR="00643B10" w:rsidRPr="00865B2D" w:rsidRDefault="008E0FAD" w:rsidP="000C27F8">
      <w:pPr>
        <w:pStyle w:val="Heading2"/>
      </w:pPr>
      <w:bookmarkStart w:id="9" w:name="_Toc430247555"/>
      <w:r>
        <w:t xml:space="preserve">2.1. </w:t>
      </w:r>
      <w:r w:rsidR="00346B77" w:rsidRPr="00865B2D">
        <w:t>Fiskālie fondi</w:t>
      </w:r>
      <w:bookmarkEnd w:id="9"/>
    </w:p>
    <w:p w14:paraId="0CF45B93" w14:textId="77777777" w:rsidR="00346B77" w:rsidRPr="00346B77" w:rsidRDefault="00346B77" w:rsidP="00346B77">
      <w:pPr>
        <w:rPr>
          <w:rFonts w:asciiTheme="minorHAnsi" w:hAnsiTheme="minorHAnsi" w:cstheme="minorHAnsi"/>
          <w:b/>
        </w:rPr>
      </w:pPr>
    </w:p>
    <w:p w14:paraId="0CF45B94" w14:textId="62038585" w:rsidR="00643B10" w:rsidRPr="00865B2D" w:rsidRDefault="008E0FAD" w:rsidP="000C27F8">
      <w:pPr>
        <w:pStyle w:val="Heading3"/>
      </w:pPr>
      <w:bookmarkStart w:id="10" w:name="_Toc430247556"/>
      <w:r>
        <w:t xml:space="preserve">2.1.1. </w:t>
      </w:r>
      <w:proofErr w:type="gramStart"/>
      <w:r w:rsidR="00643B10" w:rsidRPr="00865B2D">
        <w:t>Latvijas Vides aizsardzības fonds</w:t>
      </w:r>
      <w:bookmarkEnd w:id="10"/>
      <w:proofErr w:type="gramEnd"/>
    </w:p>
    <w:p w14:paraId="0CF45B95" w14:textId="77777777" w:rsidR="00643B10" w:rsidRPr="00643B10" w:rsidRDefault="00643B10" w:rsidP="00643B10">
      <w:pPr>
        <w:ind w:firstLine="567"/>
        <w:jc w:val="both"/>
        <w:rPr>
          <w:rFonts w:asciiTheme="minorHAnsi" w:hAnsiTheme="minorHAnsi" w:cstheme="minorHAnsi"/>
        </w:rPr>
      </w:pPr>
    </w:p>
    <w:p w14:paraId="0CF45B96"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Latvijas vides aizsardzības fonda likuma 2.panta pirmā daļa noteic, ka fonds ir valsts budžeta līdzekļu kopums vides aizsardzības pasākumu un projektu īstenošanai. Minētās tiesību normas otrā daļa papildus noteic, ka fonda līdzekļu turētājs ir Latvijas vides aizsardzības fonda administrācija, kura ir Vides aizsardzības un reģionālās attīstības ministrijas pakļautībā esoša tiešās pārvaldes iestāde. </w:t>
      </w:r>
    </w:p>
    <w:p w14:paraId="0CF45B97"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Attiecībā uz fonda finanšu līdzekļiem un to izlietošanu, likuma 4.panta pirmā daļa noteic, ka fonda līdzekļus veido valsts budžeta dotācija no vispārējiem ieņēmumiem likumā par valsts budžetu k</w:t>
      </w:r>
      <w:r w:rsidR="0013631D">
        <w:rPr>
          <w:rFonts w:asciiTheme="minorHAnsi" w:hAnsiTheme="minorHAnsi" w:cstheme="minorHAnsi"/>
        </w:rPr>
        <w:t xml:space="preserve">ārtējam gadam noteiktajā apmērā, kā arī </w:t>
      </w:r>
      <w:r w:rsidRPr="00643B10">
        <w:rPr>
          <w:rFonts w:asciiTheme="minorHAnsi" w:hAnsiTheme="minorHAnsi" w:cstheme="minorHAnsi"/>
        </w:rPr>
        <w:t xml:space="preserve">personu, to skaitā ārvalstu personu, dāvinājumi, ziedojumi un ārvalstu finansiālā palīdzība. </w:t>
      </w:r>
    </w:p>
    <w:p w14:paraId="0CF45B98"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Saskaņā ar minētās tiesību normas otro daļu fonds finansiāli atbalsta privātpersonu un publisko tiesību juridisko personu īstenotos projektus atbilstoši likuma 6.panta otrās daļas </w:t>
      </w:r>
      <w:r w:rsidRPr="00643B10">
        <w:rPr>
          <w:rFonts w:asciiTheme="minorHAnsi" w:hAnsiTheme="minorHAnsi" w:cstheme="minorHAnsi"/>
        </w:rPr>
        <w:lastRenderedPageBreak/>
        <w:t>1.punktam, kas savukārt noteic, ka fonda padomes (kura nosaka fonda līdzekļu izlietojumu) uzdevums mērķtiecīgi un efektīvi pārvaldīt un sadalīt līdzekļus vides aizsardzības pasākumu un projektu īstenošanai, tādu pasākumu un projektu finansēšanai, kuri saistīti ar vides aizsardzību, vides izglītību, vides monitoringu, bioloģiskās daudzveidības saglabāšanu un aizsardzību, gaisa aizsardzību un klimata pārmaiņām, vides un dabas resursu izpēti, novērtēšanu un atjaunošanu, ūdeņu aizsardzību, augsnes un grunts aizsardzību un sanāciju, atkritumu apsaimniekošanu, radioaktīvo atkritumu pārvaldību, cilvēku veselības aizsardzību un kontroli, vides aizsardzības iestāžu veiktspējas stiprināšanu, palīdzības sniegšanu citām valstīm vides aizsardzības problēmu risināšanā, sabiedrisko vides inspektoru prēmēšanu un citu fonda padomes nolikumā noteikto uzdevumu veikšanu.</w:t>
      </w:r>
    </w:p>
    <w:p w14:paraId="0CF45B99"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Līdz ar 2013.gada 28.novembra grozījumiem Latvijas vides aizsardzības likumā turpmāk fonda padomi var vadīt arī ministra pilnvarotā persona, kas ir Vides aizsardzības un reģionālās attīstības ministrijas ierēdnis, piemēram, ministrijas sekretārs vai tā vietnieks vides aizsardzības jautājumos. </w:t>
      </w:r>
    </w:p>
    <w:p w14:paraId="0CF45B9A"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Papildus Fonda padomei pastāv arī Fonda konsultatīvā padome, kuras mērķis ir veicināt sabiedrības interešu ievērošanu un līdzdalību lēmumu pieņemšanas procesā Fonda līdzekļu sadales jautājumos. (Latvijas vides aizsardzības fonda likuma 9.pants) Fonda konsultatīvās padomes uzdevums ir atbilstoši Fonda padomes apstiprinātajām fonda līdzekļu izmantošanas vadlīnijām un saskaņā ar Fonda padomes apstiprināto projektu iesniegšanas, novērtēšanas un finansēšanas kārtību izvērtēt un pieņemt ieteikuma rakstura lēmumus par Fonda administrācijā iesniegto projektu iesniegumu finansēšanu no Fonda līdzekļiem; kā arī sniegt priekšlikumus Fonda padomei projektu iesniegšanas, novērtēšanas, finansēšanas un lēmumu pieņemšanas kārtības pilnveidošanai.</w:t>
      </w:r>
    </w:p>
    <w:p w14:paraId="0CF45B9B" w14:textId="77777777" w:rsidR="00643B10" w:rsidRDefault="00643B10" w:rsidP="00643B10">
      <w:pPr>
        <w:ind w:firstLine="567"/>
        <w:jc w:val="both"/>
        <w:rPr>
          <w:rFonts w:asciiTheme="minorHAnsi" w:hAnsiTheme="minorHAnsi" w:cstheme="minorHAnsi"/>
        </w:rPr>
      </w:pPr>
    </w:p>
    <w:p w14:paraId="0CF45B9C" w14:textId="77777777" w:rsidR="00F76793" w:rsidRDefault="00F76793" w:rsidP="00643B10">
      <w:pPr>
        <w:ind w:firstLine="567"/>
        <w:jc w:val="both"/>
        <w:rPr>
          <w:rFonts w:asciiTheme="minorHAnsi" w:hAnsiTheme="minorHAnsi" w:cstheme="minorHAnsi"/>
          <w:b/>
        </w:rPr>
      </w:pPr>
      <w:r w:rsidRPr="00F76793">
        <w:rPr>
          <w:rFonts w:asciiTheme="minorHAnsi" w:hAnsiTheme="minorHAnsi" w:cstheme="minorHAnsi"/>
          <w:b/>
        </w:rPr>
        <w:t>Finansējuma apjoms</w:t>
      </w:r>
      <w:r w:rsidR="00162065">
        <w:rPr>
          <w:rFonts w:asciiTheme="minorHAnsi" w:hAnsiTheme="minorHAnsi" w:cstheme="minorHAnsi"/>
          <w:b/>
        </w:rPr>
        <w:t xml:space="preserve"> un atbalsta saņēmēji</w:t>
      </w:r>
    </w:p>
    <w:p w14:paraId="0CF45B9D" w14:textId="77777777" w:rsidR="00162065" w:rsidRPr="00F76793" w:rsidRDefault="00162065" w:rsidP="00643B10">
      <w:pPr>
        <w:ind w:firstLine="567"/>
        <w:jc w:val="both"/>
        <w:rPr>
          <w:rFonts w:asciiTheme="minorHAnsi" w:hAnsiTheme="minorHAnsi" w:cstheme="minorHAnsi"/>
          <w:b/>
        </w:rPr>
      </w:pPr>
    </w:p>
    <w:p w14:paraId="0CF45B9E" w14:textId="77777777" w:rsidR="00F76793" w:rsidRDefault="00F76793" w:rsidP="00643B10">
      <w:pPr>
        <w:ind w:firstLine="567"/>
        <w:jc w:val="both"/>
      </w:pPr>
      <w:r w:rsidRPr="00643B10">
        <w:rPr>
          <w:rFonts w:asciiTheme="minorHAnsi" w:hAnsiTheme="minorHAnsi" w:cstheme="minorHAnsi"/>
        </w:rPr>
        <w:t xml:space="preserve">Pieejamais finansējuma apjoms 2015.gadā ir </w:t>
      </w:r>
      <w:r w:rsidRPr="00F76793">
        <w:rPr>
          <w:rFonts w:asciiTheme="minorHAnsi" w:hAnsiTheme="minorHAnsi" w:cstheme="minorHAnsi"/>
        </w:rPr>
        <w:t>4 752</w:t>
      </w:r>
      <w:r>
        <w:rPr>
          <w:rFonts w:asciiTheme="minorHAnsi" w:hAnsiTheme="minorHAnsi" w:cstheme="minorHAnsi"/>
        </w:rPr>
        <w:t> </w:t>
      </w:r>
      <w:r w:rsidRPr="00F76793">
        <w:rPr>
          <w:rFonts w:asciiTheme="minorHAnsi" w:hAnsiTheme="minorHAnsi" w:cstheme="minorHAnsi"/>
        </w:rPr>
        <w:t>174</w:t>
      </w:r>
      <w:r>
        <w:rPr>
          <w:rFonts w:asciiTheme="minorHAnsi" w:hAnsiTheme="minorHAnsi" w:cstheme="minorHAnsi"/>
        </w:rPr>
        <w:t xml:space="preserve"> EUR, no kuriem </w:t>
      </w:r>
      <w:r>
        <w:t>Vides aizsardzības projektiem ir pieejami 2 581 894 EUR, savukārt n</w:t>
      </w:r>
      <w:r w:rsidRPr="00F76793">
        <w:t>ozares vides projekti</w:t>
      </w:r>
      <w:r>
        <w:t xml:space="preserve">em </w:t>
      </w:r>
      <w:r w:rsidRPr="00F76793">
        <w:t>811</w:t>
      </w:r>
      <w:r>
        <w:t> </w:t>
      </w:r>
      <w:r w:rsidRPr="00F76793">
        <w:t>079</w:t>
      </w:r>
      <w:r>
        <w:t xml:space="preserve"> EUR, i</w:t>
      </w:r>
      <w:r w:rsidRPr="00F76793">
        <w:t xml:space="preserve">emaksas starptautiskajās organizācijās </w:t>
      </w:r>
      <w:r>
        <w:t>1 111 382 EUR. Fonda darbības nodrošināšanas izmaksas sastāda 247 819 EUR.</w:t>
      </w:r>
      <w:r>
        <w:rPr>
          <w:rStyle w:val="FootnoteReference"/>
        </w:rPr>
        <w:footnoteReference w:id="1"/>
      </w:r>
    </w:p>
    <w:p w14:paraId="0CF45B9F" w14:textId="77777777" w:rsidR="00331420" w:rsidRDefault="00331420" w:rsidP="00643B10">
      <w:pPr>
        <w:ind w:firstLine="567"/>
        <w:jc w:val="both"/>
      </w:pPr>
    </w:p>
    <w:p w14:paraId="0CF45BA0" w14:textId="77777777" w:rsidR="00331420" w:rsidRDefault="006472F7" w:rsidP="00643B10">
      <w:pPr>
        <w:ind w:firstLine="567"/>
        <w:jc w:val="both"/>
        <w:rPr>
          <w:rFonts w:asciiTheme="minorHAnsi" w:hAnsiTheme="minorHAnsi" w:cstheme="minorHAnsi"/>
        </w:rPr>
      </w:pPr>
      <w:r>
        <w:rPr>
          <w:rFonts w:asciiTheme="minorHAnsi" w:hAnsiTheme="minorHAnsi" w:cstheme="minorHAnsi"/>
        </w:rPr>
        <w:t>Saskaņā ar</w:t>
      </w:r>
      <w:r w:rsidRPr="006472F7">
        <w:t xml:space="preserve"> </w:t>
      </w:r>
      <w:r w:rsidRPr="006472F7">
        <w:rPr>
          <w:rFonts w:asciiTheme="minorHAnsi" w:hAnsiTheme="minorHAnsi" w:cstheme="minorHAnsi"/>
        </w:rPr>
        <w:t>Latvijas vides aizsardzības fonda likums</w:t>
      </w:r>
      <w:r>
        <w:rPr>
          <w:rFonts w:asciiTheme="minorHAnsi" w:hAnsiTheme="minorHAnsi" w:cstheme="minorHAnsi"/>
        </w:rPr>
        <w:t xml:space="preserve"> 4.panta otrajā daļā noteikto f</w:t>
      </w:r>
      <w:r w:rsidR="00331420" w:rsidRPr="00331420">
        <w:rPr>
          <w:rFonts w:asciiTheme="minorHAnsi" w:hAnsiTheme="minorHAnsi" w:cstheme="minorHAnsi"/>
        </w:rPr>
        <w:t>onds finansiāli atbalsta privātpersonu un publisko tiesību juridi</w:t>
      </w:r>
      <w:r>
        <w:rPr>
          <w:rFonts w:asciiTheme="minorHAnsi" w:hAnsiTheme="minorHAnsi" w:cstheme="minorHAnsi"/>
        </w:rPr>
        <w:t xml:space="preserve">sko personu īstenotos projektus, </w:t>
      </w:r>
      <w:r w:rsidRPr="00331420">
        <w:rPr>
          <w:rFonts w:asciiTheme="minorHAnsi" w:hAnsiTheme="minorHAnsi" w:cstheme="minorHAnsi"/>
        </w:rPr>
        <w:t>atbilstoši šā likuma Latvijas vides aizsardzības fonda 6.panta otrās daļas 1.punktam</w:t>
      </w:r>
      <w:r>
        <w:rPr>
          <w:rFonts w:asciiTheme="minorHAnsi" w:hAnsiTheme="minorHAnsi" w:cstheme="minorHAnsi"/>
        </w:rPr>
        <w:t xml:space="preserve">. Savukārt minētā likuma 4.panta ceturtā daļa nosaka, ka </w:t>
      </w:r>
      <w:r w:rsidRPr="006472F7">
        <w:rPr>
          <w:rFonts w:asciiTheme="minorHAnsi" w:hAnsiTheme="minorHAnsi" w:cstheme="minorHAnsi"/>
        </w:rPr>
        <w:t>f</w:t>
      </w:r>
      <w:r w:rsidRPr="006472F7">
        <w:rPr>
          <w:rFonts w:asciiTheme="minorHAnsi" w:hAnsiTheme="minorHAnsi" w:cstheme="minorHAnsi"/>
          <w:shd w:val="clear" w:color="auto" w:fill="FFFFFF"/>
        </w:rPr>
        <w:t>ondam piešķirtā valsts budžeta dotācija no vispārējiem ieņēmumiem izmantojama tādu pasākumu un projektu finansēšanai, kuri saistīti ar vides aizsardzību atbilstoši šā likuma</w:t>
      </w:r>
      <w:r w:rsidRPr="006472F7">
        <w:rPr>
          <w:rStyle w:val="apple-converted-space"/>
          <w:rFonts w:asciiTheme="minorHAnsi" w:eastAsiaTheme="majorEastAsia" w:hAnsiTheme="minorHAnsi" w:cstheme="minorHAnsi"/>
          <w:shd w:val="clear" w:color="auto" w:fill="FFFFFF"/>
        </w:rPr>
        <w:t> </w:t>
      </w:r>
      <w:hyperlink r:id="rId9" w:anchor="p6" w:tgtFrame="_blank" w:history="1">
        <w:r w:rsidRPr="006472F7">
          <w:rPr>
            <w:rStyle w:val="Hyperlink"/>
            <w:rFonts w:asciiTheme="minorHAnsi" w:eastAsiaTheme="majorEastAsia" w:hAnsiTheme="minorHAnsi" w:cstheme="minorHAnsi"/>
            <w:color w:val="auto"/>
            <w:u w:val="none"/>
            <w:shd w:val="clear" w:color="auto" w:fill="FFFFFF"/>
          </w:rPr>
          <w:t>6.panta</w:t>
        </w:r>
      </w:hyperlink>
      <w:r w:rsidRPr="006472F7">
        <w:rPr>
          <w:rStyle w:val="apple-converted-space"/>
          <w:rFonts w:asciiTheme="minorHAnsi" w:eastAsiaTheme="majorEastAsia" w:hAnsiTheme="minorHAnsi" w:cstheme="minorHAnsi"/>
          <w:shd w:val="clear" w:color="auto" w:fill="FFFFFF"/>
        </w:rPr>
        <w:t> </w:t>
      </w:r>
      <w:r w:rsidRPr="006472F7">
        <w:rPr>
          <w:rFonts w:asciiTheme="minorHAnsi" w:hAnsiTheme="minorHAnsi" w:cstheme="minorHAnsi"/>
          <w:shd w:val="clear" w:color="auto" w:fill="FFFFFF"/>
        </w:rPr>
        <w:t>otrās daļas 1.punktam.</w:t>
      </w:r>
      <w:r w:rsidRPr="006472F7">
        <w:rPr>
          <w:rFonts w:asciiTheme="minorHAnsi" w:hAnsiTheme="minorHAnsi" w:cstheme="minorHAnsi"/>
        </w:rPr>
        <w:t xml:space="preserve"> </w:t>
      </w:r>
    </w:p>
    <w:p w14:paraId="0CF45BA1" w14:textId="77777777" w:rsidR="006472F7" w:rsidRDefault="006472F7" w:rsidP="00643B10">
      <w:pPr>
        <w:ind w:firstLine="567"/>
        <w:jc w:val="both"/>
        <w:rPr>
          <w:rFonts w:asciiTheme="minorHAnsi" w:hAnsiTheme="minorHAnsi" w:cstheme="minorHAnsi"/>
        </w:rPr>
      </w:pPr>
    </w:p>
    <w:p w14:paraId="0CF45BA2" w14:textId="77777777" w:rsidR="00F76793" w:rsidRDefault="006472F7" w:rsidP="00643B10">
      <w:pPr>
        <w:ind w:firstLine="567"/>
        <w:jc w:val="both"/>
        <w:rPr>
          <w:rFonts w:asciiTheme="minorHAnsi" w:hAnsiTheme="minorHAnsi" w:cstheme="minorHAnsi"/>
        </w:rPr>
      </w:pPr>
      <w:r>
        <w:rPr>
          <w:rFonts w:asciiTheme="minorHAnsi" w:hAnsiTheme="minorHAnsi" w:cstheme="minorHAnsi"/>
        </w:rPr>
        <w:t xml:space="preserve">Atbilstoši pieejamai informācijai, fonda ietvaros tiek </w:t>
      </w:r>
      <w:r w:rsidRPr="006472F7">
        <w:rPr>
          <w:rFonts w:asciiTheme="minorHAnsi" w:hAnsiTheme="minorHAnsi" w:cstheme="minorHAnsi"/>
        </w:rPr>
        <w:t>finansiāli</w:t>
      </w:r>
      <w:r>
        <w:rPr>
          <w:rFonts w:asciiTheme="minorHAnsi" w:hAnsiTheme="minorHAnsi" w:cstheme="minorHAnsi"/>
        </w:rPr>
        <w:t xml:space="preserve"> atbalstīti ne tikai publisko tiesību juridisko personu iesniegtie projekti, bet arī tiešās pārvaldes iestādes, piemēram</w:t>
      </w:r>
      <w:r w:rsidR="00162065">
        <w:rPr>
          <w:rFonts w:asciiTheme="minorHAnsi" w:hAnsiTheme="minorHAnsi" w:cstheme="minorHAnsi"/>
        </w:rPr>
        <w:t>,</w:t>
      </w:r>
      <w:r>
        <w:rPr>
          <w:rFonts w:asciiTheme="minorHAnsi" w:hAnsiTheme="minorHAnsi" w:cstheme="minorHAnsi"/>
        </w:rPr>
        <w:t xml:space="preserve"> </w:t>
      </w:r>
      <w:r w:rsidR="00331420" w:rsidRPr="00331420">
        <w:rPr>
          <w:rFonts w:asciiTheme="minorHAnsi" w:hAnsiTheme="minorHAnsi" w:cstheme="minorHAnsi"/>
        </w:rPr>
        <w:t>Dabas aizsardzības pārvalde</w:t>
      </w:r>
      <w:r w:rsidR="00331420">
        <w:rPr>
          <w:rFonts w:asciiTheme="minorHAnsi" w:hAnsiTheme="minorHAnsi" w:cstheme="minorHAnsi"/>
        </w:rPr>
        <w:t xml:space="preserve">, VARAM, </w:t>
      </w:r>
      <w:r w:rsidR="00331420" w:rsidRPr="00331420">
        <w:rPr>
          <w:rFonts w:asciiTheme="minorHAnsi" w:hAnsiTheme="minorHAnsi" w:cstheme="minorHAnsi"/>
        </w:rPr>
        <w:t>Latvijas Vides, ģeoloģijas un meteoroloģijas centrs</w:t>
      </w:r>
      <w:r w:rsidR="00331420">
        <w:rPr>
          <w:rStyle w:val="FootnoteReference"/>
          <w:rFonts w:asciiTheme="minorHAnsi" w:hAnsiTheme="minorHAnsi" w:cstheme="minorHAnsi"/>
        </w:rPr>
        <w:footnoteReference w:id="2"/>
      </w:r>
      <w:r w:rsidR="00162065">
        <w:rPr>
          <w:rFonts w:asciiTheme="minorHAnsi" w:hAnsiTheme="minorHAnsi" w:cstheme="minorHAnsi"/>
        </w:rPr>
        <w:t>.</w:t>
      </w:r>
    </w:p>
    <w:p w14:paraId="0CF45BA3" w14:textId="77777777" w:rsidR="00331420" w:rsidRPr="00643B10" w:rsidRDefault="00331420" w:rsidP="00643B10">
      <w:pPr>
        <w:ind w:firstLine="567"/>
        <w:jc w:val="both"/>
        <w:rPr>
          <w:rFonts w:asciiTheme="minorHAnsi" w:hAnsiTheme="minorHAnsi" w:cstheme="minorHAnsi"/>
        </w:rPr>
      </w:pPr>
    </w:p>
    <w:p w14:paraId="0CF45BA4" w14:textId="726FF388" w:rsidR="00643B10" w:rsidRPr="00865B2D" w:rsidRDefault="008E0FAD" w:rsidP="000C27F8">
      <w:pPr>
        <w:pStyle w:val="Heading3"/>
      </w:pPr>
      <w:bookmarkStart w:id="11" w:name="_Toc430247557"/>
      <w:r w:rsidRPr="008E0FAD">
        <w:t>2.1.</w:t>
      </w:r>
      <w:r>
        <w:t>2</w:t>
      </w:r>
      <w:r w:rsidRPr="008E0FAD">
        <w:t xml:space="preserve">. </w:t>
      </w:r>
      <w:r w:rsidR="00643B10" w:rsidRPr="00865B2D">
        <w:t>Meža attīstības fonds</w:t>
      </w:r>
      <w:bookmarkEnd w:id="11"/>
    </w:p>
    <w:p w14:paraId="0CF45BA5" w14:textId="18FEF5E8" w:rsidR="00643B10" w:rsidRPr="00DF7668" w:rsidRDefault="00851607" w:rsidP="00643B10">
      <w:pPr>
        <w:ind w:firstLine="567"/>
        <w:jc w:val="both"/>
        <w:rPr>
          <w:rFonts w:asciiTheme="minorHAnsi" w:hAnsiTheme="minorHAnsi" w:cstheme="minorHAnsi"/>
        </w:rPr>
      </w:pPr>
      <w:r w:rsidRPr="00DF7668">
        <w:rPr>
          <w:rFonts w:asciiTheme="minorHAnsi" w:hAnsiTheme="minorHAnsi" w:cstheme="minorHAnsi"/>
        </w:rPr>
        <w:t>Fonda darbības tiesisko pamatu nosaka, Meža likums (43.</w:t>
      </w:r>
      <w:r w:rsidR="00DF7668" w:rsidRPr="00DF7668">
        <w:rPr>
          <w:rFonts w:asciiTheme="minorHAnsi" w:hAnsiTheme="minorHAnsi" w:cstheme="minorHAnsi"/>
        </w:rPr>
        <w:t>pants)</w:t>
      </w:r>
      <w:r w:rsidRPr="00DF7668">
        <w:rPr>
          <w:rFonts w:asciiTheme="minorHAnsi" w:hAnsiTheme="minorHAnsi" w:cstheme="minorHAnsi"/>
        </w:rPr>
        <w:t xml:space="preserve">, kas nosaka, ka Meža nozares atbalsta, attīstības un zinātniskās izpētes, sabiedrības informēšanas un meža īpašnieku </w:t>
      </w:r>
      <w:r w:rsidRPr="00DF7668">
        <w:rPr>
          <w:rFonts w:asciiTheme="minorHAnsi" w:hAnsiTheme="minorHAnsi" w:cstheme="minorHAnsi"/>
        </w:rPr>
        <w:lastRenderedPageBreak/>
        <w:t>izglītošanas un apmācības programmu un projektu finansēšanai izveido Meža attīstības fondu. Meža attīstības fonda pārvaldīšanas kārtību nosaka Ministru kabinets.</w:t>
      </w:r>
    </w:p>
    <w:p w14:paraId="0B6E5E24" w14:textId="77777777" w:rsidR="00DF7668" w:rsidRPr="00643B10" w:rsidRDefault="00DF7668" w:rsidP="00DF7668">
      <w:pPr>
        <w:ind w:firstLine="567"/>
        <w:jc w:val="both"/>
        <w:rPr>
          <w:rFonts w:asciiTheme="minorHAnsi" w:hAnsiTheme="minorHAnsi" w:cstheme="minorHAnsi"/>
        </w:rPr>
      </w:pPr>
      <w:r w:rsidRPr="00643B10">
        <w:rPr>
          <w:rFonts w:asciiTheme="minorHAnsi" w:hAnsiTheme="minorHAnsi" w:cstheme="minorHAnsi"/>
        </w:rPr>
        <w:t>Ministru kabineta 2012.gada 22.maija noteikumu Nr.356 "Meža attīstības fonda pārvaldīšanas kārtība" 3.punkts noteic, ka f</w:t>
      </w:r>
      <w:r>
        <w:rPr>
          <w:rFonts w:asciiTheme="minorHAnsi" w:hAnsiTheme="minorHAnsi" w:cstheme="minorHAnsi"/>
        </w:rPr>
        <w:t xml:space="preserve">onda finanšu līdzekļus veido - </w:t>
      </w:r>
      <w:r w:rsidRPr="00643B10">
        <w:rPr>
          <w:rFonts w:asciiTheme="minorHAnsi" w:hAnsiTheme="minorHAnsi" w:cstheme="minorHAnsi"/>
        </w:rPr>
        <w:t>valsts budžeta dotācija no vispārējiem ieņēmumiem, tai skaitā valsts budžeta ieņēmumos saņemtās kompensācijas valstij par atmežošanas izrais</w:t>
      </w:r>
      <w:r>
        <w:rPr>
          <w:rFonts w:asciiTheme="minorHAnsi" w:hAnsiTheme="minorHAnsi" w:cstheme="minorHAnsi"/>
        </w:rPr>
        <w:t>īto negatīvo seku novēršanu,</w:t>
      </w:r>
      <w:r w:rsidRPr="00643B10">
        <w:rPr>
          <w:rFonts w:asciiTheme="minorHAnsi" w:hAnsiTheme="minorHAnsi" w:cstheme="minorHAnsi"/>
        </w:rPr>
        <w:t xml:space="preserve"> juridisku un fizisku personu dāvinājumi (ziedojumi) un ārvalstu finanšu palīdzība. </w:t>
      </w:r>
    </w:p>
    <w:p w14:paraId="4DF46411" w14:textId="32626F76" w:rsidR="00851607" w:rsidRPr="00DF7668" w:rsidRDefault="00DF7668" w:rsidP="00643B10">
      <w:pPr>
        <w:ind w:firstLine="567"/>
        <w:jc w:val="both"/>
        <w:rPr>
          <w:rFonts w:asciiTheme="minorHAnsi" w:hAnsiTheme="minorHAnsi" w:cstheme="minorHAnsi"/>
        </w:rPr>
      </w:pPr>
      <w:r w:rsidRPr="00DF7668">
        <w:rPr>
          <w:rFonts w:asciiTheme="minorHAnsi" w:hAnsiTheme="minorHAnsi" w:cstheme="minorHAnsi"/>
        </w:rPr>
        <w:t xml:space="preserve">Saskaņā ar Meža likuma 42.pantu kompensācijas valstij par atmežošanas izraisīto negatīvo seku novēršanu </w:t>
      </w:r>
      <w:r w:rsidR="00851607" w:rsidRPr="00DF7668">
        <w:rPr>
          <w:rFonts w:asciiTheme="minorHAnsi" w:hAnsiTheme="minorHAnsi" w:cstheme="minorHAnsi"/>
        </w:rPr>
        <w:t>atļauts izmantot mežsaimniecības atbalsta programmu finansēšanai, lai veicinātu oglekļa dioksīda piesaistes palielināšanu, piemērošanos klimata pārmaiņām un bioloģiskās daudzveidības saglabāšanu normatīvajos aktos par Meža attīstības fondu noteiktajā kārtībā.</w:t>
      </w:r>
    </w:p>
    <w:p w14:paraId="0CF45BA7"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Fonda turētāja ir Zemkopības ministrija (noteikumu 7.punkts), fonda finanšu līdzekļus administrē un uzrauga Lauku atbalsta dienests (noteikumu 6.punkts), savukārt fondu pārvaldība ietilpst Zemkopības ministrijas izveidotas fonda padomes kompetencē (noteikumu 8.punkts). Konsultatīvā padome sniedz padomei priekšlikumus par meža nozares attīstībai nepieciešamajām pētījumu un attīstības jomām, kā arī atklātā konsultatīvās padomes sēdē iepazīstas ar projektu izpildes rezultātiem. </w:t>
      </w:r>
    </w:p>
    <w:p w14:paraId="0CF45BA8" w14:textId="77777777" w:rsidR="00643B10" w:rsidRPr="00643B10" w:rsidRDefault="00643B10" w:rsidP="00643B10">
      <w:pPr>
        <w:ind w:firstLine="567"/>
        <w:jc w:val="both"/>
        <w:rPr>
          <w:rFonts w:asciiTheme="minorHAnsi" w:hAnsiTheme="minorHAnsi" w:cstheme="minorHAnsi"/>
        </w:rPr>
      </w:pPr>
    </w:p>
    <w:p w14:paraId="0CF45BA9" w14:textId="77777777" w:rsidR="00643B10" w:rsidRPr="00643B10" w:rsidRDefault="00643B10" w:rsidP="00643B10">
      <w:pPr>
        <w:ind w:firstLine="567"/>
        <w:jc w:val="both"/>
        <w:rPr>
          <w:rFonts w:asciiTheme="minorHAnsi" w:hAnsiTheme="minorHAnsi" w:cstheme="minorHAnsi"/>
          <w:b/>
        </w:rPr>
      </w:pPr>
      <w:r w:rsidRPr="00643B10">
        <w:rPr>
          <w:rFonts w:asciiTheme="minorHAnsi" w:hAnsiTheme="minorHAnsi" w:cstheme="minorHAnsi"/>
          <w:b/>
        </w:rPr>
        <w:t xml:space="preserve">Finansējuma apjoms un atbalsta saņēmēji </w:t>
      </w:r>
    </w:p>
    <w:p w14:paraId="0CF45BAA" w14:textId="77777777" w:rsidR="00643B10" w:rsidRPr="00643B10" w:rsidRDefault="00643B10" w:rsidP="00643B10">
      <w:pPr>
        <w:ind w:firstLine="567"/>
        <w:jc w:val="both"/>
        <w:rPr>
          <w:rFonts w:asciiTheme="minorHAnsi" w:hAnsiTheme="minorHAnsi" w:cstheme="minorHAnsi"/>
        </w:rPr>
      </w:pPr>
    </w:p>
    <w:p w14:paraId="0CF45BAB"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Pieejamais finansējuma apjoms 2015.gadā ir 214 227 EUR.</w:t>
      </w:r>
    </w:p>
    <w:p w14:paraId="0CF45BAC"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Fonda ietvaros atbalsta saņēmēji ir zinātnisko institūciju reģistrā reģistrēti subjekti, kā arī fiziskas un juridiskas personas, kuras iesniegušas pieteikumus par meža nozares atbalsta un attīstības sabiedrības informēšanas un izglītošanas programmu un projektu īstenošanu.</w:t>
      </w:r>
    </w:p>
    <w:p w14:paraId="0CF45BAD" w14:textId="77777777" w:rsidR="00643B10" w:rsidRPr="00643B10" w:rsidRDefault="00643B10" w:rsidP="00643B10">
      <w:pPr>
        <w:ind w:firstLine="567"/>
        <w:jc w:val="both"/>
        <w:rPr>
          <w:rFonts w:asciiTheme="minorHAnsi" w:hAnsiTheme="minorHAnsi" w:cstheme="minorHAnsi"/>
        </w:rPr>
      </w:pPr>
    </w:p>
    <w:p w14:paraId="0CF45BAE" w14:textId="3EDA2DDE" w:rsidR="00643B10" w:rsidRPr="00865B2D" w:rsidRDefault="008E0FAD" w:rsidP="000C27F8">
      <w:pPr>
        <w:pStyle w:val="Heading3"/>
      </w:pPr>
      <w:bookmarkStart w:id="12" w:name="_Toc430247558"/>
      <w:r w:rsidRPr="008E0FAD">
        <w:t>2.1.</w:t>
      </w:r>
      <w:r>
        <w:t>3</w:t>
      </w:r>
      <w:r w:rsidRPr="008E0FAD">
        <w:t xml:space="preserve">. </w:t>
      </w:r>
      <w:r w:rsidR="00643B10" w:rsidRPr="00865B2D">
        <w:t>Medību saimniecības attīstības fonds</w:t>
      </w:r>
      <w:bookmarkEnd w:id="12"/>
    </w:p>
    <w:p w14:paraId="0CF45BAF" w14:textId="77777777" w:rsidR="00643B10" w:rsidRPr="00643B10" w:rsidRDefault="00643B10" w:rsidP="00643B10">
      <w:pPr>
        <w:ind w:firstLine="567"/>
        <w:jc w:val="both"/>
        <w:rPr>
          <w:rFonts w:asciiTheme="minorHAnsi" w:hAnsiTheme="minorHAnsi" w:cstheme="minorHAnsi"/>
        </w:rPr>
      </w:pPr>
    </w:p>
    <w:p w14:paraId="0CF45BB0"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Medību likuma 31.panta pirmā daļa noteic, ka, lai attīstītu medību saimniecību, tiek izveidots Medību saimniecības attīstības fonds, kura turētājs ir Zemkopības ministrija. </w:t>
      </w:r>
    </w:p>
    <w:p w14:paraId="0CF45BB1"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Minētās tiesību otrā daļa noteic, ka fonda līdzekļus veido - dotācija no valsts pamatbudžeta ieņēmumiem </w:t>
      </w:r>
      <w:proofErr w:type="gramStart"/>
      <w:r w:rsidRPr="00643B10">
        <w:rPr>
          <w:rFonts w:asciiTheme="minorHAnsi" w:hAnsiTheme="minorHAnsi" w:cstheme="minorHAnsi"/>
        </w:rPr>
        <w:t>(</w:t>
      </w:r>
      <w:proofErr w:type="gramEnd"/>
      <w:r w:rsidRPr="00643B10">
        <w:rPr>
          <w:rFonts w:asciiTheme="minorHAnsi" w:hAnsiTheme="minorHAnsi" w:cstheme="minorHAnsi"/>
        </w:rPr>
        <w:t xml:space="preserve">valsts nodeva pilnā apmērā par medību atļauju izsniegšanu un par atļauju izsniegšanu medību trofeju izvešanai no Latvijas; valsts nodeva pilnā apmērā par mednieka apliecību, atļauju ārvalstu medniekiem medīt Latvijas teritorijā un mednieka sezonas karšu izsniegšanu; to zaudējumu atlīdzība, kurus fiziskās vai juridiskās personas nodarījušas, pārkāpjot šajā likumā vai citos medības reglamentējošajos normatīvajos aktos noteiktās prasības, kā arī atlīdzība par nelikumīgi iegūtās medību produkcijas vērtību un ziedojumi.  </w:t>
      </w:r>
    </w:p>
    <w:p w14:paraId="0CF45BB2"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Medību likuma 31.panta trešā daļa noteic, ka fonda līdzekļi izmantojami medījamo dzīvnieku monitoringam un populāciju papildu aizsardzības pasākumiem, medījamo dzīvnieku un to populāciju zinātniskai izpētei, līdzdalībai starptautiskajās medību organizācijās, kā arī mednieku izglītošanai. </w:t>
      </w:r>
    </w:p>
    <w:p w14:paraId="0CF45BB3"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Līdz ar grozījumiem Medību likumā 2014.gada 1.janvārī stājās spēkā jaunais Medību saimniecības attīstības fonda nolikums, kurš nosaka medību saimniecības fonda pārvaldīšanas un izlietošanas kārtību. Saskaņā ar nolikuma 2.punktu, lai nodrošinātu mērķtiecīgu un efektīvu fonda līdzekļu sadali un kontrolētu to izlietojumu atbilstoši Medību likumā noteiktajiem fonda līdzekļu izmantošanas mērķiem, Zemkopības ministrija izveidoja fonda padomi, kura lemj par finanšu līdzekļu piešķiršanu vai atteikumu piešķirt fonda finanšu līdzekļus. Pamatojoties uz padomes lēmumu, Zemkopības ministrija slēdz līgumu ar finansētā projekta izpildītāju (nolikuma 13.punkts). </w:t>
      </w:r>
    </w:p>
    <w:p w14:paraId="0CF45BB4"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lastRenderedPageBreak/>
        <w:t xml:space="preserve">Medību saimniecības attīstības fonda ietvaros darbojas konsultatīvā padome, kuras mērķis ir nodrošināt fonda finansējuma izlietojuma atklātumu un veicināt sabiedrības interešu ievērošanu fonda līdzekļu sadalē, kā arī sabiedrības līdzdalību lēmumu pieņemšanā. Konsultatīvās padomes lēmumiem ir ieteikuma raksturs (nolikuma 15.punkts). </w:t>
      </w:r>
    </w:p>
    <w:p w14:paraId="0CF45BB5" w14:textId="77777777" w:rsidR="00643B10" w:rsidRPr="00643B10" w:rsidRDefault="00643B10" w:rsidP="00643B10">
      <w:pPr>
        <w:ind w:firstLine="567"/>
        <w:jc w:val="both"/>
        <w:rPr>
          <w:rFonts w:asciiTheme="minorHAnsi" w:hAnsiTheme="minorHAnsi" w:cstheme="minorHAnsi"/>
        </w:rPr>
      </w:pPr>
    </w:p>
    <w:p w14:paraId="0CF45BB6" w14:textId="77777777" w:rsidR="00643B10" w:rsidRPr="00643B10" w:rsidRDefault="00643B10" w:rsidP="00643B10">
      <w:pPr>
        <w:ind w:firstLine="567"/>
        <w:jc w:val="both"/>
        <w:rPr>
          <w:rFonts w:asciiTheme="minorHAnsi" w:hAnsiTheme="minorHAnsi" w:cstheme="minorHAnsi"/>
          <w:b/>
        </w:rPr>
      </w:pPr>
      <w:r w:rsidRPr="00643B10">
        <w:rPr>
          <w:rFonts w:asciiTheme="minorHAnsi" w:hAnsiTheme="minorHAnsi" w:cstheme="minorHAnsi"/>
          <w:b/>
        </w:rPr>
        <w:t>Finansējuma apjoms un</w:t>
      </w:r>
      <w:proofErr w:type="gramStart"/>
      <w:r w:rsidRPr="00643B10">
        <w:rPr>
          <w:rFonts w:asciiTheme="minorHAnsi" w:hAnsiTheme="minorHAnsi" w:cstheme="minorHAnsi"/>
          <w:b/>
        </w:rPr>
        <w:t xml:space="preserve">  </w:t>
      </w:r>
      <w:proofErr w:type="gramEnd"/>
      <w:r w:rsidRPr="00643B10">
        <w:rPr>
          <w:rFonts w:asciiTheme="minorHAnsi" w:hAnsiTheme="minorHAnsi" w:cstheme="minorHAnsi"/>
          <w:b/>
        </w:rPr>
        <w:t>izlietojums</w:t>
      </w:r>
    </w:p>
    <w:p w14:paraId="0CF45BB7"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Pieejamais finansējuma apjoms fonda ietvaros 2015.gadā sastāda 141 621 EUR. </w:t>
      </w:r>
    </w:p>
    <w:p w14:paraId="0CF45BB8"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2014.gadā no fonda līdzekļiem atbalsts tiešās valsts pārvaldes iestādēm nav piešķirts. Galvenie atbalsta saņēmēji ir biedrības, valsts zinātnes institūti, privāto tiesību juridiskās personas.</w:t>
      </w:r>
    </w:p>
    <w:p w14:paraId="0CF45BB9" w14:textId="77777777" w:rsidR="00643B10" w:rsidRPr="00643B10" w:rsidRDefault="00643B10" w:rsidP="00643B10">
      <w:pPr>
        <w:ind w:firstLine="567"/>
        <w:jc w:val="both"/>
        <w:rPr>
          <w:rFonts w:asciiTheme="minorHAnsi" w:hAnsiTheme="minorHAnsi" w:cstheme="minorHAnsi"/>
        </w:rPr>
      </w:pPr>
    </w:p>
    <w:p w14:paraId="0CF45BBA" w14:textId="77777777" w:rsidR="00643B10" w:rsidRPr="00643B10" w:rsidRDefault="00643B10" w:rsidP="00643B10">
      <w:pPr>
        <w:ind w:firstLine="567"/>
        <w:jc w:val="both"/>
        <w:rPr>
          <w:rFonts w:asciiTheme="minorHAnsi" w:hAnsiTheme="minorHAnsi" w:cstheme="minorHAnsi"/>
        </w:rPr>
      </w:pPr>
    </w:p>
    <w:p w14:paraId="0CF45BBB" w14:textId="19D5AA64" w:rsidR="00643B10" w:rsidRPr="00865B2D" w:rsidRDefault="008E0FAD" w:rsidP="000C27F8">
      <w:pPr>
        <w:pStyle w:val="Heading3"/>
      </w:pPr>
      <w:bookmarkStart w:id="13" w:name="_Toc430247559"/>
      <w:r w:rsidRPr="008E0FAD">
        <w:t>2.1.</w:t>
      </w:r>
      <w:r>
        <w:t>4</w:t>
      </w:r>
      <w:r w:rsidRPr="008E0FAD">
        <w:t xml:space="preserve">. </w:t>
      </w:r>
      <w:r w:rsidR="00643B10" w:rsidRPr="00865B2D">
        <w:t>Zivju fonds</w:t>
      </w:r>
      <w:bookmarkEnd w:id="13"/>
    </w:p>
    <w:p w14:paraId="0CF45BBC" w14:textId="77777777" w:rsidR="00643B10" w:rsidRPr="00643B10" w:rsidRDefault="00643B10" w:rsidP="00643B10">
      <w:pPr>
        <w:ind w:firstLine="567"/>
        <w:jc w:val="both"/>
        <w:rPr>
          <w:rFonts w:asciiTheme="minorHAnsi" w:hAnsiTheme="minorHAnsi" w:cstheme="minorHAnsi"/>
        </w:rPr>
      </w:pPr>
    </w:p>
    <w:p w14:paraId="0CF45BBD"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Tiesiskais ietvars</w:t>
      </w:r>
    </w:p>
    <w:p w14:paraId="0CF45BBE"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Zvejniecības likuma 27.pants noteic, ka fonda mērķis ir nodrošināt līdzekļus zinātniskiem pētījumiem, kuri saistīti ar zivju resursu izpēti, piesārņojuma un dažādas saimnieciskās darbības ietekmi uz zivju resursiem, kā arī līdzekļus zivju atražošanas un aizsardzības pasākumiem, tai skaitā papildu līdzekļus Zivju fonda mērķim atbilstošiem projektiem, kurus saistībā ar to kompetencē esošiem uzdevumiem realizē valsts pārvaldes iestādes, pašvaldības un citas atvasinātas publiskas personas, un konkrētiem normatīvajos aktos par Zivju fondu norādītiem pasākumiem, ko veic biedrības, kuru darbības mērķis ir saistīts ar zivju resursu izmantošanu un aizsardzību.</w:t>
      </w:r>
    </w:p>
    <w:p w14:paraId="0CF45BBF"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Minētā likuma 28.panta pirmā daļa noteic, ka fondu veido (a) dotācija no vispārējiem ieņēmumiem un (b) fizisko un juridisko (arī ārvalstu) personu ziedojumi un dāvinājumi. Tiesību normas otrā daļa paskaidrojoši norāda, ka dotāciju no vispārējiem ieņēmumiem veido šādi valsts pamatbudžeta ieņēmumos ieskaitītie maksājumi: kompensāciju summas par zivju resursiem nodarītajiem zaudējumiem; naudas sodi par zivju resursiem nodarītajiem zaudējumiem sakarā ar zveju regulējošo normatīvo aktu pārkāpumiem; ieņēmumi, kas rodas, realizējot normatīvajos aktos noteiktajā kārtībā konfiscētos zvejas rīkus, zvejas līdzekļus un nelikumīgi iegūtās zivis; maksa par zvejas tiesību nomu un izmantošanu [nomas maksa, maksa par zvejas atļauju (licenci, makšķerēšanas karti)]; daļa no maksas par publisko ūdenstilpju nomu un citu ūdenstilpju nomu, kurās zvejas tiesības pieder valstij, saskaņā ar attiecīgās ūdenstilpes nomas līguma papildu nosacījumiem (atkarībā no attiecīgās ūdenstilpes platības un zivsaimnieciskās izmantošanas veida). Atbilstoši likuma 29.pantam zivju fonda līdzekļi tiek izmantoti saskaņā ar Zivju fonda nolikumu. Par līdzekļu sadalījumu un piešķiršanu lemj Zivju fonda padome saskaņā ar Zivju fonda nolikumu.</w:t>
      </w:r>
    </w:p>
    <w:p w14:paraId="0CF45BC0"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Ministru kabineta 1995.gada 19.decembra noteikumu Nr.388 "Zivju fonda nolikums" 4.punkts noteic, ka Zivju fonda turētāja ir Zemkopības ministrija, par fonda finanšu līdzekļu sadalījumu, to piešķiršanu vai atteikumu piešķirt lemj fonda padome, savukārt fonda finanšu līdzekļus administrē Lauku atbalsta dienests.</w:t>
      </w:r>
    </w:p>
    <w:p w14:paraId="0CF45BC1"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Saskaņā ar 2013. un 2014.gadā veiktajiem grozījumiem noteikumos Nr.388, Zivju fonda nolikums tika papildināts ar pasākumiem, kuriem izlieto fonda finanšu līdzekļus (Fonda atzinības raksta izgatavošanai un balvas piešķiršanai par ieguldījumu Latvijas zivju resursu saglabāšanā un zivsaimniecības nozares attīstībā), jauno fonda padomes kompetenci (pieņemt lēmumu piešķirt vai anulēt Fonda atzinības rakstu par ieguldījumu Latvijas zivju resursu saglabāšanā un zivsaimniecības nozares attīstībā), kā arī ar uzskaitījumu, kādos gadījumos fonda padome var pieņemt lēmumu, nesasaucot padomes sēdi. </w:t>
      </w:r>
    </w:p>
    <w:p w14:paraId="0CF45BC2" w14:textId="77777777" w:rsidR="00643B10" w:rsidRPr="00643B10" w:rsidRDefault="00643B10" w:rsidP="00643B10">
      <w:pPr>
        <w:ind w:firstLine="567"/>
        <w:jc w:val="both"/>
        <w:rPr>
          <w:rFonts w:asciiTheme="minorHAnsi" w:hAnsiTheme="minorHAnsi" w:cstheme="minorHAnsi"/>
        </w:rPr>
      </w:pPr>
    </w:p>
    <w:p w14:paraId="0CF45BC3" w14:textId="77777777" w:rsidR="00643B10" w:rsidRPr="00162065" w:rsidRDefault="00643B10" w:rsidP="00643B10">
      <w:pPr>
        <w:ind w:firstLine="567"/>
        <w:jc w:val="both"/>
        <w:rPr>
          <w:rFonts w:asciiTheme="minorHAnsi" w:hAnsiTheme="minorHAnsi" w:cstheme="minorHAnsi"/>
          <w:b/>
        </w:rPr>
      </w:pPr>
      <w:r w:rsidRPr="00162065">
        <w:rPr>
          <w:rFonts w:asciiTheme="minorHAnsi" w:hAnsiTheme="minorHAnsi" w:cstheme="minorHAnsi"/>
          <w:b/>
        </w:rPr>
        <w:lastRenderedPageBreak/>
        <w:t>Fonda līdzekļu piešķiršanas iespējas valsts pārvaldes uzdevumu izpildei budžeta iestādēm:</w:t>
      </w:r>
    </w:p>
    <w:p w14:paraId="0CF45BC4"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Zivju fonda atbalsta pasākumi "Zivju resursu aizsardzības pasākumi, ko veic valsts iestādes vai pašvaldības, kuru kompetencē ir zivju resursu aizsardzība" un “Zivju resursu pavairošana un atražošana publiskajās ūdenstilpēs un ūdenstilpēs, kurās zvejas tiesības pieder valstij, citās ūdenstilpēs, kas ir valsts vai pašvaldību īpašumā, kā arī privātajās upēs, kurās ir atļauta makšķerēšana" paredz iespēju budžeta iestādēm iesniegt projekta pieteikumus atbalsta saņemšanai. </w:t>
      </w:r>
    </w:p>
    <w:p w14:paraId="0CF45BC5"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2014.gadā atbalsta pasākuma ietvaros piešķirtais atbalsta apjoms budžeta iestādēm veido 350 048,94</w:t>
      </w:r>
      <w:proofErr w:type="gramStart"/>
      <w:r w:rsidRPr="00643B10">
        <w:rPr>
          <w:rFonts w:asciiTheme="minorHAnsi" w:hAnsiTheme="minorHAnsi" w:cstheme="minorHAnsi"/>
        </w:rPr>
        <w:t xml:space="preserve">  </w:t>
      </w:r>
      <w:proofErr w:type="gramEnd"/>
      <w:r w:rsidRPr="00643B10">
        <w:rPr>
          <w:rFonts w:asciiTheme="minorHAnsi" w:hAnsiTheme="minorHAnsi" w:cstheme="minorHAnsi"/>
        </w:rPr>
        <w:t xml:space="preserve">EURO, no kuriem 63 601 EURO piešķirti tiešās pārvaldes iestādēm (Valsts vides dienests, Dabas aizsardzības pārvalde). </w:t>
      </w:r>
    </w:p>
    <w:p w14:paraId="0CF45BC6"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Ņemot vērā </w:t>
      </w:r>
      <w:proofErr w:type="gramStart"/>
      <w:r w:rsidRPr="00643B10">
        <w:rPr>
          <w:rFonts w:asciiTheme="minorHAnsi" w:hAnsiTheme="minorHAnsi" w:cstheme="minorHAnsi"/>
        </w:rPr>
        <w:t>augstāk minēto</w:t>
      </w:r>
      <w:proofErr w:type="gramEnd"/>
      <w:r w:rsidRPr="00643B10">
        <w:rPr>
          <w:rFonts w:asciiTheme="minorHAnsi" w:hAnsiTheme="minorHAnsi" w:cstheme="minorHAnsi"/>
        </w:rPr>
        <w:t>, vērtējams vai izdevumi, kas tiek segti fonda ietvaros valsts pārvaldes iestādēm, nav iekļaujami noteiktā apjomā attiecīgo institūciju bāzes izdevumos, tādejādi samazinot administratīvo izmaksu apjomu, kas veidojas valsts pārvaldes iestādēm ar projekta pieteikumu sagatavošanu un izvērtēšanu, fonda līdzekļus piešķirot zinātniskiem pētījumiem, kuri saistīti ar zivju resursu izpēti, piesārņojuma un dažādas saimnieciskās darbības ietekmi uz zivju resursiem, kā arī līdzekļus zivju atražošanas un aizsardzības pasākumiem, tai skaitā papildu līdzekļus Zivju fonda mērķim atbilstošiem projektiem, kurus saistībā ar to kompetencē esošiem uzdevumiem realizē pašvaldības un citas atvasinātas publiskas personas, un konkrētiem normatīvajos aktos par Zivju fondu norādītiem pasākumiem, ko veic biedrības, kuru darbības mērķis ir saistīts ar zivju resursu izmantošanu un aizsardzību.</w:t>
      </w:r>
    </w:p>
    <w:p w14:paraId="0CF45BC7" w14:textId="77777777" w:rsidR="008A3A96" w:rsidRDefault="008A3A96" w:rsidP="00162065">
      <w:pPr>
        <w:jc w:val="both"/>
        <w:rPr>
          <w:rFonts w:asciiTheme="minorHAnsi" w:hAnsiTheme="minorHAnsi" w:cstheme="minorHAnsi"/>
          <w:b/>
        </w:rPr>
      </w:pPr>
    </w:p>
    <w:p w14:paraId="7827FA1C" w14:textId="77777777" w:rsidR="00B1301C" w:rsidRPr="00865B2D" w:rsidRDefault="00B1301C" w:rsidP="00B1301C">
      <w:pPr>
        <w:pStyle w:val="Heading2"/>
      </w:pPr>
      <w:bookmarkStart w:id="14" w:name="_Toc430247560"/>
      <w:r>
        <w:t xml:space="preserve">2.2. </w:t>
      </w:r>
      <w:r w:rsidRPr="00865B2D">
        <w:t>Uzkrājuma ("bufera") fondi</w:t>
      </w:r>
      <w:bookmarkEnd w:id="14"/>
    </w:p>
    <w:p w14:paraId="0CF45BCB" w14:textId="456A118D" w:rsidR="008A3A96" w:rsidRPr="00865B2D" w:rsidRDefault="008E0FAD" w:rsidP="000C27F8">
      <w:pPr>
        <w:pStyle w:val="Heading3"/>
      </w:pPr>
      <w:bookmarkStart w:id="15" w:name="_Toc430247561"/>
      <w:r w:rsidRPr="008E0FAD">
        <w:t>2.</w:t>
      </w:r>
      <w:r>
        <w:t>2</w:t>
      </w:r>
      <w:r w:rsidRPr="008E0FAD">
        <w:t xml:space="preserve">.1. </w:t>
      </w:r>
      <w:r w:rsidR="008A3A96" w:rsidRPr="00865B2D">
        <w:t>Lauksaimniecības risku fonds</w:t>
      </w:r>
      <w:bookmarkEnd w:id="15"/>
      <w:r w:rsidR="008A3A96" w:rsidRPr="00865B2D">
        <w:t xml:space="preserve"> </w:t>
      </w:r>
    </w:p>
    <w:p w14:paraId="0CF45BCC" w14:textId="77777777" w:rsidR="008A3A96" w:rsidRPr="00643B10" w:rsidRDefault="008A3A96" w:rsidP="008A3A96">
      <w:pPr>
        <w:ind w:firstLine="567"/>
        <w:jc w:val="both"/>
        <w:rPr>
          <w:rFonts w:asciiTheme="minorHAnsi" w:hAnsiTheme="minorHAnsi" w:cstheme="minorHAnsi"/>
        </w:rPr>
      </w:pPr>
    </w:p>
    <w:p w14:paraId="0CF45BCD"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Lauksaimniecības un lauku attīstības likuma 12.1 panta pirmā daļa noteic, ka lauksaimniecības risku vadība nodrošina efektīvu sistēmu lauksaimniecības ražošanas risku radīto zaudējumu kompensēšanai; minētās tiesību normas otrā daļa pilnvaro Ministru kabinetu noteikt kārtību, kādā tiek administrēts un uzraudzīts lauksaimniecības risku fonds, kā arī kārtību, kādā tiek veiktas iemaksas šajā fondā un no tā izmaksātas kompensācijas.</w:t>
      </w:r>
    </w:p>
    <w:p w14:paraId="0CF45BCE"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 xml:space="preserve">Ministru kabineta 2008.gada 18.augusta noteikumu Nr.669 "Kārtība, kādā administrē un uzrauga lauksaimniecības risku fondu, nosaka iemaksu veikšanu un kompensāciju izmaksu no fonda" 4.punkts noteic, ka fonda darbības joma ir nelabvēlīgo klimatisko apstākļu (sausuma, lietavu, sala, krusas, salnu, vētru un strauju gaisa temperatūras svārstību) radīto zaudējumu daļēja kompensācija lauksaimniecības produkcijas ražotājiem augkopības nozarē. Saskaņā ar noteikumu 2.punktu fonda finanšu līdzekļus veido iemaksas, kuras veikušas juridiskās un fiziskās personas, kas Lauku atbalsta dienestā pieteikušās vienotā platības maksājuma saņemšanai; 3.punkts precizē, ka fonda finanšu līdzekļus administrē un uzrauga Lauku atbalsta dienests. Saskaņā ar 2014.gada 25.februāra grozījumiem minētajos noteikumos no 2014. gada 1. marta ir pārtraukta iesniegumu pieņemšana dalībai fondā atbilstoši šo noteikumu 7. punkta nosacījumiem </w:t>
      </w:r>
      <w:proofErr w:type="gramStart"/>
      <w:r w:rsidRPr="00643B10">
        <w:rPr>
          <w:rFonts w:asciiTheme="minorHAnsi" w:hAnsiTheme="minorHAnsi" w:cstheme="minorHAnsi"/>
        </w:rPr>
        <w:t>(</w:t>
      </w:r>
      <w:proofErr w:type="gramEnd"/>
      <w:r w:rsidRPr="00643B10">
        <w:rPr>
          <w:rFonts w:asciiTheme="minorHAnsi" w:hAnsiTheme="minorHAnsi" w:cstheme="minorHAnsi"/>
        </w:rPr>
        <w:t>lai kļūtu par fonda dalībnieku un saņemtu kompensāciju, lauksaimnieks katru gadu iesniedz Lauku atbalsta dienestā iesniegumu iemaksu veikšanai fondā: līdz attiecīgā gada 1.novembrim – par visām vienas kultūras ziemāju sējumu platībām, kas tiks pieteiktas vienotajam platības maksājumam nākamā gada pavasarī. Ja pieteiktās ziemāju sējumu platības tiek pārsētas, par tām izdarīto iemaksu attiecina uz attiecīgā gada vasarāju sējumu platībām, kas pieteiktas atbilstoši šo noteikumu 7.2.apakšpunktā minētajiem nosacījumiem; līdz attiecīgā gada 15.maijam – par visām vienas kultūras vasarāju sējumu, laukaugu, dārzeņu un kartupeļu platībām, kas pieteiktas vienotajam platības maksājumam.).</w:t>
      </w:r>
    </w:p>
    <w:p w14:paraId="0CF45BCF" w14:textId="77777777" w:rsidR="008A3A96" w:rsidRPr="00643B10" w:rsidRDefault="008A3A96" w:rsidP="008A3A96">
      <w:pPr>
        <w:ind w:firstLine="567"/>
        <w:jc w:val="both"/>
        <w:rPr>
          <w:rFonts w:asciiTheme="minorHAnsi" w:hAnsiTheme="minorHAnsi" w:cstheme="minorHAnsi"/>
        </w:rPr>
      </w:pPr>
    </w:p>
    <w:p w14:paraId="0CF45BD0" w14:textId="2AD56333" w:rsidR="008A3A96" w:rsidRPr="00865B2D" w:rsidRDefault="008E0FAD" w:rsidP="000C27F8">
      <w:pPr>
        <w:pStyle w:val="Heading3"/>
      </w:pPr>
      <w:bookmarkStart w:id="16" w:name="_Toc430247562"/>
      <w:r w:rsidRPr="008E0FAD">
        <w:t>2.2.</w:t>
      </w:r>
      <w:r>
        <w:t>2</w:t>
      </w:r>
      <w:r w:rsidRPr="008E0FAD">
        <w:t xml:space="preserve">. </w:t>
      </w:r>
      <w:r w:rsidR="008A3A96" w:rsidRPr="00865B2D">
        <w:t>Darbinieku prasījumu garantiju fonds</w:t>
      </w:r>
      <w:bookmarkEnd w:id="16"/>
      <w:r w:rsidR="008A3A96" w:rsidRPr="00865B2D">
        <w:t xml:space="preserve"> </w:t>
      </w:r>
    </w:p>
    <w:p w14:paraId="0CF45BD1" w14:textId="77777777" w:rsidR="008A3A96" w:rsidRPr="00643B10" w:rsidRDefault="008A3A96" w:rsidP="008A3A96">
      <w:pPr>
        <w:ind w:firstLine="567"/>
        <w:jc w:val="both"/>
        <w:rPr>
          <w:rFonts w:asciiTheme="minorHAnsi" w:hAnsiTheme="minorHAnsi" w:cstheme="minorHAnsi"/>
        </w:rPr>
      </w:pPr>
    </w:p>
    <w:p w14:paraId="0CF45BD2"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Likuma "Par darbinieku aizsardzību darba devēja maksātnespējas gadījumā" 6.panta pirmā daļa noteic, ka Darbinieku prasījumu garantiju fonda līdzekļus veido uzņēmējdarbības riska valsts nodevas daļa; dāvinājumi un ziedojumi; administratoru atgūtās summas. Atbilstoši minētā likuma 7.panta pirmajai daļai fonda līdzekļi tiek izlietoti tikai darbinieku prasījumu apmierināšanai darba devēja maksātnespējas gadījumā un administratora atlīdzības samaksai par darbinieku prasījumu iesniegšanu. Likuma 8.panta pirmā daļa noteic, ka fonda līdzekļu turētājs un rīkotājs ir Maksātnespējas administrācija.</w:t>
      </w:r>
    </w:p>
    <w:p w14:paraId="0CF45BD3" w14:textId="77777777" w:rsidR="008A3A96" w:rsidRDefault="008A3A96" w:rsidP="00643B10">
      <w:pPr>
        <w:ind w:firstLine="567"/>
        <w:jc w:val="both"/>
        <w:rPr>
          <w:rFonts w:asciiTheme="minorHAnsi" w:hAnsiTheme="minorHAnsi" w:cstheme="minorHAnsi"/>
          <w:b/>
        </w:rPr>
      </w:pPr>
    </w:p>
    <w:p w14:paraId="0CF45BD5" w14:textId="574B597E" w:rsidR="008A3A96" w:rsidRPr="00865B2D" w:rsidRDefault="008E0FAD" w:rsidP="000C27F8">
      <w:pPr>
        <w:pStyle w:val="Heading2"/>
      </w:pPr>
      <w:bookmarkStart w:id="17" w:name="_Toc430247563"/>
      <w:r>
        <w:t xml:space="preserve">2.3. </w:t>
      </w:r>
      <w:r w:rsidR="008A3A96" w:rsidRPr="00865B2D">
        <w:t>Institucionālie fondi</w:t>
      </w:r>
      <w:bookmarkEnd w:id="17"/>
    </w:p>
    <w:p w14:paraId="0CF45BD6" w14:textId="77777777" w:rsidR="008A3A96" w:rsidRPr="00643B10" w:rsidRDefault="008A3A96" w:rsidP="00643B10">
      <w:pPr>
        <w:ind w:firstLine="567"/>
        <w:jc w:val="both"/>
        <w:rPr>
          <w:rFonts w:asciiTheme="minorHAnsi" w:hAnsiTheme="minorHAnsi" w:cstheme="minorHAnsi"/>
        </w:rPr>
      </w:pPr>
    </w:p>
    <w:p w14:paraId="0CF45BD7" w14:textId="33E17380" w:rsidR="00643B10" w:rsidRPr="00865B2D" w:rsidRDefault="008E0FAD" w:rsidP="000C27F8">
      <w:pPr>
        <w:pStyle w:val="Heading3"/>
      </w:pPr>
      <w:bookmarkStart w:id="18" w:name="_Toc430247564"/>
      <w:r w:rsidRPr="008E0FAD">
        <w:t>2.</w:t>
      </w:r>
      <w:r>
        <w:t>3</w:t>
      </w:r>
      <w:r w:rsidRPr="008E0FAD">
        <w:t xml:space="preserve">.1. </w:t>
      </w:r>
      <w:proofErr w:type="gramStart"/>
      <w:r w:rsidR="00643B10" w:rsidRPr="00865B2D">
        <w:t>Valsts Kultūrkapitāla fonds</w:t>
      </w:r>
      <w:bookmarkEnd w:id="18"/>
      <w:proofErr w:type="gramEnd"/>
    </w:p>
    <w:p w14:paraId="0CF45BD8" w14:textId="77777777" w:rsidR="00643B10" w:rsidRPr="00643B10" w:rsidRDefault="00643B10" w:rsidP="00643B10">
      <w:pPr>
        <w:ind w:firstLine="567"/>
        <w:jc w:val="both"/>
        <w:rPr>
          <w:rFonts w:asciiTheme="minorHAnsi" w:hAnsiTheme="minorHAnsi" w:cstheme="minorHAnsi"/>
        </w:rPr>
      </w:pPr>
    </w:p>
    <w:p w14:paraId="0CF45BD9"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Atbilstoši </w:t>
      </w:r>
      <w:proofErr w:type="gramStart"/>
      <w:r w:rsidRPr="00643B10">
        <w:rPr>
          <w:rFonts w:asciiTheme="minorHAnsi" w:hAnsiTheme="minorHAnsi" w:cstheme="minorHAnsi"/>
        </w:rPr>
        <w:t>Valsts Kultūrkapitāla fonda</w:t>
      </w:r>
      <w:proofErr w:type="gramEnd"/>
      <w:r w:rsidRPr="00643B10">
        <w:rPr>
          <w:rFonts w:asciiTheme="minorHAnsi" w:hAnsiTheme="minorHAnsi" w:cstheme="minorHAnsi"/>
        </w:rPr>
        <w:t xml:space="preserve"> likuma 2.pantam Valsts kultūrkapitāla fonds ir publisks nodibinājums (publisko tiesību juridiskā persona). Ministru kabineta 2004.gada 8.marta noteikumu Nr.128 "Valsts </w:t>
      </w:r>
      <w:proofErr w:type="gramStart"/>
      <w:r w:rsidRPr="00643B10">
        <w:rPr>
          <w:rFonts w:asciiTheme="minorHAnsi" w:hAnsiTheme="minorHAnsi" w:cstheme="minorHAnsi"/>
        </w:rPr>
        <w:t>kultūrkapitāla fonda</w:t>
      </w:r>
      <w:proofErr w:type="gramEnd"/>
      <w:r w:rsidRPr="00643B10">
        <w:rPr>
          <w:rFonts w:asciiTheme="minorHAnsi" w:hAnsiTheme="minorHAnsi" w:cstheme="minorHAnsi"/>
        </w:rPr>
        <w:t xml:space="preserve"> nolikums" 2.punkts noteic, ka fonds atrodas Ministru kabineta pārraudzībā un ka pārraudzība tiek īstenota ar kultūras ministra starpniecību.</w:t>
      </w:r>
    </w:p>
    <w:p w14:paraId="0CF45BDA" w14:textId="77777777" w:rsidR="00643B10" w:rsidRPr="00643B10" w:rsidRDefault="00643B10" w:rsidP="00643B10">
      <w:pPr>
        <w:ind w:firstLine="567"/>
        <w:jc w:val="both"/>
        <w:rPr>
          <w:rFonts w:asciiTheme="minorHAnsi" w:hAnsiTheme="minorHAnsi" w:cstheme="minorHAnsi"/>
        </w:rPr>
      </w:pPr>
      <w:proofErr w:type="gramStart"/>
      <w:r w:rsidRPr="00643B10">
        <w:rPr>
          <w:rFonts w:asciiTheme="minorHAnsi" w:hAnsiTheme="minorHAnsi" w:cstheme="minorHAnsi"/>
        </w:rPr>
        <w:t>Valsts Kultūrkapitāla fonda</w:t>
      </w:r>
      <w:proofErr w:type="gramEnd"/>
      <w:r w:rsidRPr="00643B10">
        <w:rPr>
          <w:rFonts w:asciiTheme="minorHAnsi" w:hAnsiTheme="minorHAnsi" w:cstheme="minorHAnsi"/>
        </w:rPr>
        <w:t xml:space="preserve"> likuma 3.panta pirmā daļa noteic, ka fonda mērķis ir veicināt līdzsvarotu visu kultūras un mākslas nozaru jaunrades attīstību un kultūras mantojuma saglabāšanu valstī saskaņā ar valsts kultūrpolitikas vadlīnijām. Minētās tiesību normas otrā daļa norāda uz fonda kompetences tvērumu, nosakot, ka fonda uzdevums ir piesaistīt, uzkrāt, pārvaldīt un sadalīt līdzekļus kultūras projektu īstenošanai un mūža stipendijām izciliem kultūras un mākslas darbiniekiem par mūža ieguldījumu kultūras un mākslas attīstībā, kā arī izsludināt un organizēt projektu konkursus finansējuma saņemšanai.</w:t>
      </w:r>
    </w:p>
    <w:p w14:paraId="0CF45BDB"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Saskaņā ar likuma 5.panta pirmo daļu fonda līdzekļus veido (a) valsts budžeta līdzekļi no vispārējiem ieņēmumiem gadskārtējā valsts budžeta likuma noteiktajā apmērā, (b) personu, to skaitā ārvalstu personu, dāvinājumi, ziedojumi un cita finansiālā palīdzība, kā arī (c) ienākumi no fonda saimnieciskās darbības. </w:t>
      </w:r>
    </w:p>
    <w:p w14:paraId="0CF45BDC"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Likuma 6.pants noteic, ka fonda līdzekļi tiek sadalīti tikai atbilstoši fonda mērķim un uzdevumiem Fonda padomes noteiktajos termiņos un apjomā, ievērojot Ministru kabineta 2004.gada 8.marta noteikumos Nr.128 "Valsts </w:t>
      </w:r>
      <w:proofErr w:type="gramStart"/>
      <w:r w:rsidRPr="00643B10">
        <w:rPr>
          <w:rFonts w:asciiTheme="minorHAnsi" w:hAnsiTheme="minorHAnsi" w:cstheme="minorHAnsi"/>
        </w:rPr>
        <w:t>kultūrkapitāla fonda</w:t>
      </w:r>
      <w:proofErr w:type="gramEnd"/>
      <w:r w:rsidRPr="00643B10">
        <w:rPr>
          <w:rFonts w:asciiTheme="minorHAnsi" w:hAnsiTheme="minorHAnsi" w:cstheme="minorHAnsi"/>
        </w:rPr>
        <w:t xml:space="preserve"> nolikums" noteikto kārtību.</w:t>
      </w:r>
    </w:p>
    <w:p w14:paraId="0CF45BDD"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Atbilstoši Valsts </w:t>
      </w:r>
      <w:proofErr w:type="gramStart"/>
      <w:r w:rsidRPr="00643B10">
        <w:rPr>
          <w:rFonts w:asciiTheme="minorHAnsi" w:hAnsiTheme="minorHAnsi" w:cstheme="minorHAnsi"/>
        </w:rPr>
        <w:t>kultūrkapitāla fonda</w:t>
      </w:r>
      <w:proofErr w:type="gramEnd"/>
      <w:r w:rsidRPr="00643B10">
        <w:rPr>
          <w:rFonts w:asciiTheme="minorHAnsi" w:hAnsiTheme="minorHAnsi" w:cstheme="minorHAnsi"/>
        </w:rPr>
        <w:t xml:space="preserve"> likuma 9.pantam fondu padome ir augstākā fonda pārvaldes institūcija. 2014.gada 19.augustā Ministru kabineta sēdē tika apstiprināta jauna fonda padome</w:t>
      </w:r>
    </w:p>
    <w:p w14:paraId="0CF45BDE" w14:textId="77777777" w:rsidR="00643B10" w:rsidRPr="00643B10" w:rsidRDefault="00643B10" w:rsidP="00643B10">
      <w:pPr>
        <w:ind w:firstLine="567"/>
        <w:jc w:val="both"/>
        <w:rPr>
          <w:rFonts w:asciiTheme="minorHAnsi" w:hAnsiTheme="minorHAnsi" w:cstheme="minorHAnsi"/>
        </w:rPr>
      </w:pPr>
    </w:p>
    <w:p w14:paraId="0CF45BDF"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Turpmākā rīcība un izstrādājamie normatīvie akti attiecībā uz Valsts </w:t>
      </w:r>
      <w:proofErr w:type="gramStart"/>
      <w:r w:rsidRPr="00643B10">
        <w:rPr>
          <w:rFonts w:asciiTheme="minorHAnsi" w:hAnsiTheme="minorHAnsi" w:cstheme="minorHAnsi"/>
        </w:rPr>
        <w:t>kultūrkapitāla fonda</w:t>
      </w:r>
      <w:proofErr w:type="gramEnd"/>
      <w:r w:rsidRPr="00643B10">
        <w:rPr>
          <w:rFonts w:asciiTheme="minorHAnsi" w:hAnsiTheme="minorHAnsi" w:cstheme="minorHAnsi"/>
        </w:rPr>
        <w:t xml:space="preserve"> darbības pilnveidi ir skatāms kontekstā ar Valsts kultūrkapitāla fonda finansēšanas modeļa koncepciju, kas Ministru kabinetā tiks izskatīta līdz 2015.gada 1.jūlijam.</w:t>
      </w:r>
    </w:p>
    <w:p w14:paraId="0CF45BE0" w14:textId="77777777" w:rsidR="00643B10" w:rsidRPr="00643B10" w:rsidRDefault="00643B10" w:rsidP="00643B10">
      <w:pPr>
        <w:ind w:firstLine="567"/>
        <w:jc w:val="both"/>
        <w:rPr>
          <w:rFonts w:asciiTheme="minorHAnsi" w:hAnsiTheme="minorHAnsi" w:cstheme="minorHAnsi"/>
        </w:rPr>
      </w:pPr>
    </w:p>
    <w:p w14:paraId="0CF45BE1" w14:textId="7BF3870D" w:rsidR="00643B10" w:rsidRPr="00865B2D" w:rsidRDefault="008E0FAD" w:rsidP="000C27F8">
      <w:pPr>
        <w:pStyle w:val="Heading3"/>
      </w:pPr>
      <w:bookmarkStart w:id="19" w:name="_Toc430247565"/>
      <w:r w:rsidRPr="008E0FAD">
        <w:t>2.3.</w:t>
      </w:r>
      <w:r>
        <w:t>2.</w:t>
      </w:r>
      <w:r w:rsidRPr="008E0FAD">
        <w:t xml:space="preserve"> </w:t>
      </w:r>
      <w:r w:rsidR="00643B10" w:rsidRPr="00865B2D">
        <w:t>Sabiedrības integrācijas fonds</w:t>
      </w:r>
      <w:bookmarkEnd w:id="19"/>
    </w:p>
    <w:p w14:paraId="0CF45BE2"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  </w:t>
      </w:r>
    </w:p>
    <w:p w14:paraId="0CF45BE3"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Sabiedrības integrācijas fonda likuma 2.panta pirmā daļa noteic, ka Sabiedrības integrācijas fonds ir atvasināta publisko tiesību juridiskā persona (publisks nodibinājums); </w:t>
      </w:r>
      <w:r w:rsidRPr="00643B10">
        <w:rPr>
          <w:rFonts w:asciiTheme="minorHAnsi" w:hAnsiTheme="minorHAnsi" w:cstheme="minorHAnsi"/>
        </w:rPr>
        <w:lastRenderedPageBreak/>
        <w:t>minētās tiesību normas trešā daļa noteic, ka fonds atrodas Ministru prezidenta institucionālā pārraudzībā, savukārt ceturtā daļa precizē, ka fonda funkcionālās padotības formu un saturu nosaka normatīvie akti, saskaņā ar kuriem fonds pilda attiecīgās valsts pārvaldes funkcijas vai uzdevumus.</w:t>
      </w:r>
    </w:p>
    <w:p w14:paraId="0CF45BE4"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Likuma 3.panta pirmā daļa noteic, ka fonda mērķis ir atbilstoši attīstības plānošanas dokumentiem finansiāli atbalstīt un veicināt sabiedrības integrāciju, kā arī atbalstīt publiskā un nevalstiskā sektora attīstības programmu un projektu īstenošanu. </w:t>
      </w:r>
    </w:p>
    <w:p w14:paraId="0CF45BE5"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Atbilstoši likuma 5.panta pirmajai daļai fonda līdzekļus veido (a) valsts budžeta un pašvaldību budžetu līdzekļi, (b) juridisko un fizisko personu, to skaitā ārvalstu juridisko un fizisko personu, dāvinājumi un ziedojumi, kā arī (c) ienākumi no saimnieciskās darbības. </w:t>
      </w:r>
    </w:p>
    <w:p w14:paraId="0CF45BE6" w14:textId="77777777" w:rsid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Saskaņā ar Sabiedrības integrācijas fonda nolikuma 4.punktu, fonda lēmējorgāns ir fonda padome, savukārt izpildinstitūcija ir fonda sekretariāts. 2014.gadā tika veikti grozījumi Sabiedrības integrācijas fonda nolikumā, tostarp saistībā ar interešu konflikta novēršanu. Ārpus fonda padomes un sekretariāta darbojas fonda komisijas, kuras izvērtē iesniegtos sabiedrības integrācijas un publiskā un nevalstiskā sektora attīstības projektus un saskaņā ar normatīvajiem aktiem un Fonda nolikumu iesaka tos Fondam apstiprināt vai noraidīt (Sabiedrības integrācijas fonda likuma 12.panta pirmā daļa). </w:t>
      </w:r>
    </w:p>
    <w:p w14:paraId="0CF45BE7" w14:textId="77777777" w:rsidR="006224E5" w:rsidRPr="00643B10" w:rsidRDefault="00F40305" w:rsidP="006224E5">
      <w:pPr>
        <w:ind w:firstLine="567"/>
        <w:jc w:val="both"/>
        <w:rPr>
          <w:rFonts w:asciiTheme="minorHAnsi" w:hAnsiTheme="minorHAnsi" w:cstheme="minorHAnsi"/>
        </w:rPr>
      </w:pPr>
      <w:r>
        <w:rPr>
          <w:rFonts w:asciiTheme="minorHAnsi" w:hAnsiTheme="minorHAnsi" w:cstheme="minorHAnsi"/>
        </w:rPr>
        <w:t xml:space="preserve">Lai arī saskaņā ar Sabiedrības integrācijas fonda likuma 2.panta trešo daļu </w:t>
      </w:r>
      <w:r w:rsidRPr="00F40305">
        <w:rPr>
          <w:rFonts w:asciiTheme="minorHAnsi" w:hAnsiTheme="minorHAnsi" w:cstheme="minorHAnsi"/>
          <w:shd w:val="clear" w:color="auto" w:fill="FFFFFF"/>
        </w:rPr>
        <w:t>Fonds atrodas Ministru prezidenta institucionālā pārraudzībā</w:t>
      </w:r>
      <w:r>
        <w:rPr>
          <w:rFonts w:asciiTheme="minorHAnsi" w:hAnsiTheme="minorHAnsi" w:cstheme="minorHAnsi"/>
          <w:shd w:val="clear" w:color="auto" w:fill="FFFFFF"/>
        </w:rPr>
        <w:t xml:space="preserve"> un </w:t>
      </w:r>
      <w:r w:rsidRPr="00F40305">
        <w:rPr>
          <w:rFonts w:asciiTheme="minorHAnsi" w:hAnsiTheme="minorHAnsi" w:cstheme="minorHAnsi"/>
          <w:shd w:val="clear" w:color="auto" w:fill="FFFFFF"/>
        </w:rPr>
        <w:t>Ministru prezidents pārrauga Fonda darbības tiesiskumu</w:t>
      </w:r>
      <w:r>
        <w:rPr>
          <w:rFonts w:asciiTheme="minorHAnsi" w:hAnsiTheme="minorHAnsi" w:cstheme="minorHAnsi"/>
          <w:shd w:val="clear" w:color="auto" w:fill="FFFFFF"/>
        </w:rPr>
        <w:t>, likums nenosaka Fonda darbības pārraudzības robežas un nenosaka gadījumus</w:t>
      </w:r>
      <w:r w:rsidR="006224E5">
        <w:rPr>
          <w:rFonts w:asciiTheme="minorHAnsi" w:hAnsiTheme="minorHAnsi" w:cstheme="minorHAnsi"/>
          <w:shd w:val="clear" w:color="auto" w:fill="FFFFFF"/>
        </w:rPr>
        <w:t>,</w:t>
      </w:r>
      <w:r>
        <w:rPr>
          <w:rFonts w:asciiTheme="minorHAnsi" w:hAnsiTheme="minorHAnsi" w:cstheme="minorHAnsi"/>
          <w:shd w:val="clear" w:color="auto" w:fill="FFFFFF"/>
        </w:rPr>
        <w:t xml:space="preserve"> kādos Ministru prezidents ir tiesīgs pārbaudīt </w:t>
      </w:r>
      <w:r w:rsidR="00816E6A">
        <w:rPr>
          <w:rFonts w:asciiTheme="minorHAnsi" w:hAnsiTheme="minorHAnsi" w:cstheme="minorHAnsi"/>
          <w:shd w:val="clear" w:color="auto" w:fill="FFFFFF"/>
        </w:rPr>
        <w:t>Fonda darbības tiesiskumu</w:t>
      </w:r>
      <w:r w:rsidR="006224E5">
        <w:rPr>
          <w:rFonts w:asciiTheme="minorHAnsi" w:hAnsiTheme="minorHAnsi" w:cstheme="minorHAnsi"/>
          <w:shd w:val="clear" w:color="auto" w:fill="FFFFFF"/>
        </w:rPr>
        <w:t xml:space="preserve"> Līdz ar to būtu nosakāms, kāds ir Ministru prez</w:t>
      </w:r>
      <w:r w:rsidR="001C4D47">
        <w:rPr>
          <w:rFonts w:asciiTheme="minorHAnsi" w:hAnsiTheme="minorHAnsi" w:cstheme="minorHAnsi"/>
          <w:shd w:val="clear" w:color="auto" w:fill="FFFFFF"/>
        </w:rPr>
        <w:t>identa tiesību apjoms attiecībā</w:t>
      </w:r>
      <w:r w:rsidR="006224E5">
        <w:rPr>
          <w:rFonts w:asciiTheme="minorHAnsi" w:hAnsiTheme="minorHAnsi" w:cstheme="minorHAnsi"/>
          <w:shd w:val="clear" w:color="auto" w:fill="FFFFFF"/>
        </w:rPr>
        <w:t xml:space="preserve"> </w:t>
      </w:r>
      <w:r w:rsidR="006224E5" w:rsidRPr="006224E5">
        <w:rPr>
          <w:rFonts w:asciiTheme="minorHAnsi" w:hAnsiTheme="minorHAnsi" w:cstheme="minorHAnsi"/>
          <w:shd w:val="clear" w:color="auto" w:fill="FFFFFF"/>
        </w:rPr>
        <w:t>SIF īsteno</w:t>
      </w:r>
      <w:r w:rsidR="006224E5">
        <w:rPr>
          <w:rFonts w:asciiTheme="minorHAnsi" w:hAnsiTheme="minorHAnsi" w:cstheme="minorHAnsi"/>
          <w:shd w:val="clear" w:color="auto" w:fill="FFFFFF"/>
        </w:rPr>
        <w:t>to</w:t>
      </w:r>
      <w:r w:rsidR="006224E5" w:rsidRPr="006224E5">
        <w:rPr>
          <w:rStyle w:val="apple-converted-space"/>
          <w:rFonts w:asciiTheme="minorHAnsi" w:eastAsiaTheme="majorEastAsia" w:hAnsiTheme="minorHAnsi" w:cstheme="minorHAnsi"/>
          <w:shd w:val="clear" w:color="auto" w:fill="FFFFFF"/>
        </w:rPr>
        <w:t> </w:t>
      </w:r>
      <w:hyperlink r:id="rId10" w:history="1">
        <w:r w:rsidR="006224E5" w:rsidRPr="006224E5">
          <w:rPr>
            <w:rStyle w:val="Hyperlink"/>
            <w:rFonts w:asciiTheme="minorHAnsi" w:eastAsiaTheme="majorEastAsia" w:hAnsiTheme="minorHAnsi" w:cstheme="minorHAnsi"/>
            <w:color w:val="auto"/>
            <w:u w:val="none"/>
            <w:shd w:val="clear" w:color="auto" w:fill="FFFFFF"/>
          </w:rPr>
          <w:t>valsts budžeta</w:t>
        </w:r>
      </w:hyperlink>
      <w:r w:rsidR="006224E5" w:rsidRPr="006224E5">
        <w:rPr>
          <w:rFonts w:asciiTheme="minorHAnsi" w:hAnsiTheme="minorHAnsi" w:cstheme="minorHAnsi"/>
          <w:shd w:val="clear" w:color="auto" w:fill="FFFFFF"/>
        </w:rPr>
        <w:t>, Eiropas Savienības politiku instrumentu un ārvalstu finanšu palīdzības finansēt</w:t>
      </w:r>
      <w:r w:rsidR="006224E5">
        <w:rPr>
          <w:rFonts w:asciiTheme="minorHAnsi" w:hAnsiTheme="minorHAnsi" w:cstheme="minorHAnsi"/>
          <w:shd w:val="clear" w:color="auto" w:fill="FFFFFF"/>
        </w:rPr>
        <w:t>u</w:t>
      </w:r>
      <w:r w:rsidR="006224E5" w:rsidRPr="006224E5">
        <w:rPr>
          <w:rFonts w:asciiTheme="minorHAnsi" w:hAnsiTheme="minorHAnsi" w:cstheme="minorHAnsi"/>
          <w:shd w:val="clear" w:color="auto" w:fill="FFFFFF"/>
        </w:rPr>
        <w:t xml:space="preserve"> programm</w:t>
      </w:r>
      <w:r w:rsidR="006224E5">
        <w:rPr>
          <w:rFonts w:asciiTheme="minorHAnsi" w:hAnsiTheme="minorHAnsi" w:cstheme="minorHAnsi"/>
          <w:shd w:val="clear" w:color="auto" w:fill="FFFFFF"/>
        </w:rPr>
        <w:t>u īstenošanu.</w:t>
      </w:r>
    </w:p>
    <w:p w14:paraId="0CF45BE8" w14:textId="77777777" w:rsidR="006224E5" w:rsidRDefault="006224E5" w:rsidP="00643B10">
      <w:pPr>
        <w:ind w:firstLine="567"/>
        <w:jc w:val="both"/>
        <w:rPr>
          <w:rFonts w:asciiTheme="minorHAnsi" w:hAnsiTheme="minorHAnsi" w:cstheme="minorHAnsi"/>
          <w:shd w:val="clear" w:color="auto" w:fill="FFFFFF"/>
        </w:rPr>
      </w:pPr>
    </w:p>
    <w:p w14:paraId="0CF45BE9" w14:textId="77777777" w:rsidR="00643B10" w:rsidRPr="00643B10" w:rsidRDefault="00643B10" w:rsidP="00643B10">
      <w:pPr>
        <w:ind w:firstLine="567"/>
        <w:jc w:val="both"/>
        <w:rPr>
          <w:rFonts w:asciiTheme="minorHAnsi" w:hAnsiTheme="minorHAnsi" w:cstheme="minorHAnsi"/>
        </w:rPr>
      </w:pPr>
    </w:p>
    <w:p w14:paraId="0CF45BEA" w14:textId="3F8E4C9F" w:rsidR="00643B10" w:rsidRPr="00865B2D" w:rsidRDefault="008E0FAD" w:rsidP="000C27F8">
      <w:pPr>
        <w:pStyle w:val="Heading3"/>
      </w:pPr>
      <w:bookmarkStart w:id="20" w:name="_Toc430247566"/>
      <w:r w:rsidRPr="008E0FAD">
        <w:t>2.3.</w:t>
      </w:r>
      <w:r>
        <w:t>3</w:t>
      </w:r>
      <w:r w:rsidRPr="008E0FAD">
        <w:t xml:space="preserve">. </w:t>
      </w:r>
      <w:r w:rsidR="00643B10" w:rsidRPr="00865B2D">
        <w:t>Studiju un zinātnes administrācija (Studiju fonds) – tiešās pārvaldes iestāde</w:t>
      </w:r>
      <w:bookmarkEnd w:id="20"/>
    </w:p>
    <w:p w14:paraId="0CF45BEB" w14:textId="77777777" w:rsidR="00643B10" w:rsidRPr="00643B10" w:rsidRDefault="00643B10" w:rsidP="00643B10">
      <w:pPr>
        <w:ind w:firstLine="567"/>
        <w:jc w:val="both"/>
        <w:rPr>
          <w:rFonts w:asciiTheme="minorHAnsi" w:hAnsiTheme="minorHAnsi" w:cstheme="minorHAnsi"/>
        </w:rPr>
      </w:pPr>
    </w:p>
    <w:p w14:paraId="0CF45BEC"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 xml:space="preserve">Atbilstoši Ministru kabineta 2004.gada 17.augusta noteikumu Nr.719 "Studiju un zinātnes administrācijas nolikums" (nosaukums Ministru kabineta 2009.gada 30.jūnija noteikumu Nr.709 redakcijā; iepriekš – "Studiju fonda nolikums") 1.punktam Studiju un zinātnes administrācija ir izglītības un zinātnes ministra padotībā esoša tiešās pārvaldes iestāde; viena no administrācijas pamatfunkcijām ir nodrošināt studiju kreditēšanu no valsts budžeta līdzekļiem, kā arī koordinēt un administrēt studiju un studējošo kreditēšanu no kredītiestāžu līdzekļiem ar valsts vārdā sniegtu galvojumu (skat. nolikuma 2.2. un </w:t>
      </w:r>
      <w:proofErr w:type="gramStart"/>
      <w:r w:rsidRPr="00643B10">
        <w:rPr>
          <w:rFonts w:asciiTheme="minorHAnsi" w:hAnsiTheme="minorHAnsi" w:cstheme="minorHAnsi"/>
        </w:rPr>
        <w:t>2.3.apakšpunktus</w:t>
      </w:r>
      <w:proofErr w:type="gramEnd"/>
      <w:r w:rsidRPr="00643B10">
        <w:rPr>
          <w:rFonts w:asciiTheme="minorHAnsi" w:hAnsiTheme="minorHAnsi" w:cstheme="minorHAnsi"/>
        </w:rPr>
        <w:t>). Administrācijas darbu vada vadītājs, kuru ieceļ amatā un atbrīvo no amata izglītības un zinātnes ministrs (nolikuma 5.punkts).</w:t>
      </w:r>
    </w:p>
    <w:p w14:paraId="0CF45BED" w14:textId="77777777" w:rsidR="00643B10" w:rsidRPr="00643B10" w:rsidRDefault="00643B10" w:rsidP="00643B10">
      <w:pPr>
        <w:ind w:firstLine="567"/>
        <w:jc w:val="both"/>
        <w:rPr>
          <w:rFonts w:asciiTheme="minorHAnsi" w:hAnsiTheme="minorHAnsi" w:cstheme="minorHAnsi"/>
        </w:rPr>
      </w:pPr>
    </w:p>
    <w:p w14:paraId="0CF45BEE"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Studiju un zinātnes administrācijas funkcijas ir :</w:t>
      </w:r>
    </w:p>
    <w:p w14:paraId="0CF45BEF"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1.piedalīties studentu kreditēšanas politikas veidošanā valstī;</w:t>
      </w:r>
    </w:p>
    <w:p w14:paraId="0CF45BF0"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2.nodrošināt studiju kreditēšanu no valsts budžeta līdzekļiem;</w:t>
      </w:r>
    </w:p>
    <w:p w14:paraId="0CF45BF1"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3.koordinēt un administrēt studiju un studējošo kreditēšanu no kredītiestāžu līdzekļiem ar valsts vārdā sniegtu galvojumu;</w:t>
      </w:r>
    </w:p>
    <w:p w14:paraId="0CF45BF2"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4.administrēt un normatīvajos aktos par studiju kreditēšanu noteiktajos gadījumos nodrošināt kredītam pielīdzinātās stipendijas zinātniskā grāda ieguvei atmaksāšanu;</w:t>
      </w:r>
    </w:p>
    <w:p w14:paraId="0CF45BF3" w14:textId="77777777" w:rsidR="00643B10" w:rsidRPr="00643B10" w:rsidRDefault="00643B10" w:rsidP="00643B10">
      <w:pPr>
        <w:ind w:firstLine="567"/>
        <w:jc w:val="both"/>
        <w:rPr>
          <w:rFonts w:asciiTheme="minorHAnsi" w:hAnsiTheme="minorHAnsi" w:cstheme="minorHAnsi"/>
        </w:rPr>
      </w:pPr>
    </w:p>
    <w:p w14:paraId="0CF45BF4"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5.nodrošināt no valsts budžeta finansēto zinātnisko pētījumu programmu un projektu administratīvu un finansiālu uzraudzību, informācijas apkopošanu un pieejamību;</w:t>
      </w:r>
    </w:p>
    <w:p w14:paraId="0CF45BF5"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lastRenderedPageBreak/>
        <w:t>6.nodrošināt Eiropas Savienības Septītā ietvara programmu zinātnes tehnoloģiju attīstībai Nacionālā kontaktpunkta funkcijas, sniedzot koordinācijas un atbalsta pasākumus.</w:t>
      </w:r>
    </w:p>
    <w:p w14:paraId="0CF45BF6" w14:textId="77777777" w:rsidR="00643B10" w:rsidRPr="00643B10" w:rsidRDefault="00643B10" w:rsidP="00643B10">
      <w:pPr>
        <w:ind w:firstLine="567"/>
        <w:jc w:val="both"/>
        <w:rPr>
          <w:rFonts w:asciiTheme="minorHAnsi" w:hAnsiTheme="minorHAnsi" w:cstheme="minorHAnsi"/>
        </w:rPr>
      </w:pPr>
    </w:p>
    <w:p w14:paraId="0CF45BF7" w14:textId="77777777" w:rsidR="00643B10" w:rsidRPr="00643B10" w:rsidRDefault="00643B10" w:rsidP="00643B10">
      <w:pPr>
        <w:ind w:firstLine="567"/>
        <w:jc w:val="both"/>
        <w:rPr>
          <w:rFonts w:asciiTheme="minorHAnsi" w:hAnsiTheme="minorHAnsi" w:cstheme="minorHAnsi"/>
          <w:b/>
        </w:rPr>
      </w:pPr>
      <w:r w:rsidRPr="00643B10">
        <w:rPr>
          <w:rFonts w:asciiTheme="minorHAnsi" w:hAnsiTheme="minorHAnsi" w:cstheme="minorHAnsi"/>
          <w:b/>
        </w:rPr>
        <w:t>Finansējuma apjoms.</w:t>
      </w:r>
    </w:p>
    <w:p w14:paraId="0CF45BF8"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Studiju un zinātnes administrācijas finansējuma sadalījums par valsts budžeta apakšprogrammām 2015.gadā:</w:t>
      </w:r>
    </w:p>
    <w:p w14:paraId="0CF45BF9"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1)</w:t>
      </w:r>
      <w:r w:rsidRPr="00643B10">
        <w:rPr>
          <w:rFonts w:asciiTheme="minorHAnsi" w:hAnsiTheme="minorHAnsi" w:cstheme="minorHAnsi"/>
        </w:rPr>
        <w:tab/>
        <w:t xml:space="preserve">Finansējums zinātniskās darbības nodrošināšanai - 4 459 356 </w:t>
      </w:r>
      <w:proofErr w:type="spellStart"/>
      <w:r w:rsidRPr="00643B10">
        <w:rPr>
          <w:rFonts w:asciiTheme="minorHAnsi" w:hAnsiTheme="minorHAnsi" w:cstheme="minorHAnsi"/>
        </w:rPr>
        <w:t>euro</w:t>
      </w:r>
      <w:proofErr w:type="spellEnd"/>
    </w:p>
    <w:p w14:paraId="0CF45BFA"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2)</w:t>
      </w:r>
      <w:r w:rsidRPr="00643B10">
        <w:rPr>
          <w:rFonts w:asciiTheme="minorHAnsi" w:hAnsiTheme="minorHAnsi" w:cstheme="minorHAnsi"/>
        </w:rPr>
        <w:tab/>
        <w:t xml:space="preserve">Finansējums iestādes darbības nodrošināšanai - 380 377 </w:t>
      </w:r>
      <w:proofErr w:type="spellStart"/>
      <w:r w:rsidRPr="00643B10">
        <w:rPr>
          <w:rFonts w:asciiTheme="minorHAnsi" w:hAnsiTheme="minorHAnsi" w:cstheme="minorHAnsi"/>
        </w:rPr>
        <w:t>euro</w:t>
      </w:r>
      <w:proofErr w:type="spellEnd"/>
    </w:p>
    <w:p w14:paraId="0CF45BFB"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3)</w:t>
      </w:r>
      <w:r w:rsidRPr="00643B10">
        <w:rPr>
          <w:rFonts w:asciiTheme="minorHAnsi" w:hAnsiTheme="minorHAnsi" w:cstheme="minorHAnsi"/>
        </w:rPr>
        <w:tab/>
        <w:t xml:space="preserve">Finansējums studiju un studējošo kreditēšanai - 3 046 133 </w:t>
      </w:r>
      <w:proofErr w:type="spellStart"/>
      <w:r w:rsidRPr="00643B10">
        <w:rPr>
          <w:rFonts w:asciiTheme="minorHAnsi" w:hAnsiTheme="minorHAnsi" w:cstheme="minorHAnsi"/>
        </w:rPr>
        <w:t>euro</w:t>
      </w:r>
      <w:proofErr w:type="spellEnd"/>
      <w:r w:rsidRPr="00643B10">
        <w:rPr>
          <w:rFonts w:asciiTheme="minorHAnsi" w:hAnsiTheme="minorHAnsi" w:cstheme="minorHAnsi"/>
        </w:rPr>
        <w:t xml:space="preserve"> </w:t>
      </w:r>
    </w:p>
    <w:p w14:paraId="0CF45BFC" w14:textId="77777777" w:rsidR="00643B10" w:rsidRPr="00643B10" w:rsidRDefault="00643B10" w:rsidP="00643B10">
      <w:pPr>
        <w:ind w:firstLine="567"/>
        <w:jc w:val="both"/>
        <w:rPr>
          <w:rFonts w:asciiTheme="minorHAnsi" w:hAnsiTheme="minorHAnsi" w:cstheme="minorHAnsi"/>
        </w:rPr>
      </w:pPr>
      <w:r w:rsidRPr="00643B10">
        <w:rPr>
          <w:rFonts w:asciiTheme="minorHAnsi" w:hAnsiTheme="minorHAnsi" w:cstheme="minorHAnsi"/>
        </w:rPr>
        <w:t>4)</w:t>
      </w:r>
      <w:r w:rsidRPr="00643B10">
        <w:rPr>
          <w:rFonts w:asciiTheme="minorHAnsi" w:hAnsiTheme="minorHAnsi" w:cstheme="minorHAnsi"/>
        </w:rPr>
        <w:tab/>
        <w:t xml:space="preserve">Valsts pētījumu programmas finansējums - 1 778 587 </w:t>
      </w:r>
      <w:proofErr w:type="spellStart"/>
      <w:r w:rsidRPr="00643B10">
        <w:rPr>
          <w:rFonts w:asciiTheme="minorHAnsi" w:hAnsiTheme="minorHAnsi" w:cstheme="minorHAnsi"/>
        </w:rPr>
        <w:t>euro</w:t>
      </w:r>
      <w:proofErr w:type="spellEnd"/>
    </w:p>
    <w:p w14:paraId="0CF45BFD" w14:textId="77777777" w:rsidR="00643B10" w:rsidRPr="00643B10" w:rsidRDefault="00643B10" w:rsidP="00643B10">
      <w:pPr>
        <w:ind w:firstLine="567"/>
        <w:jc w:val="both"/>
        <w:rPr>
          <w:rFonts w:asciiTheme="minorHAnsi" w:hAnsiTheme="minorHAnsi" w:cstheme="minorHAnsi"/>
        </w:rPr>
      </w:pPr>
    </w:p>
    <w:p w14:paraId="0CF45BFE" w14:textId="7736D130" w:rsidR="008A3A96" w:rsidRPr="00865B2D" w:rsidRDefault="008E0FAD" w:rsidP="000C27F8">
      <w:pPr>
        <w:pStyle w:val="Heading3"/>
      </w:pPr>
      <w:bookmarkStart w:id="21" w:name="_Toc430247567"/>
      <w:r w:rsidRPr="008E0FAD">
        <w:t>2.3.</w:t>
      </w:r>
      <w:r>
        <w:t>4</w:t>
      </w:r>
      <w:r w:rsidRPr="008E0FAD">
        <w:t xml:space="preserve">. </w:t>
      </w:r>
      <w:r w:rsidR="008A3A96" w:rsidRPr="00865B2D">
        <w:t>Uzturlīdzekļu garantiju fonds</w:t>
      </w:r>
      <w:bookmarkEnd w:id="21"/>
    </w:p>
    <w:p w14:paraId="0CF45BFF" w14:textId="77777777" w:rsidR="008A3A96" w:rsidRPr="00643B10" w:rsidRDefault="008A3A96" w:rsidP="008A3A96">
      <w:pPr>
        <w:ind w:firstLine="567"/>
        <w:jc w:val="both"/>
        <w:rPr>
          <w:rFonts w:asciiTheme="minorHAnsi" w:hAnsiTheme="minorHAnsi" w:cstheme="minorHAnsi"/>
        </w:rPr>
      </w:pPr>
    </w:p>
    <w:p w14:paraId="0CF45C00"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 xml:space="preserve">Atbilstoši Uzturlīdzekļu garantiju fonda likuma 3.panta pirmajai daļai Uzturlīdzekļu garantiju fonds ir valsts budžetā paredzētais līdzekļu kopums bērna nodrošināšanai ar uzturlīdzekļiem, ja tiesas nolēmuma par uzturlīdzekļu piedziņu izpilde Civilprocesa likumā noteiktajā kārtībā atzīta par neiespējamu vai parādnieks tiesas nolēmumu par uzturlīdzekļu piedziņu pilda, bet nenodrošina to minimālo uzturlīdzekļu apmēru, kādu, pamatojoties uz Civillikuma 179.panta piekto daļu, noteicis Ministru kabinets. </w:t>
      </w:r>
    </w:p>
    <w:p w14:paraId="0CF45C01"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Minētās tiesību normas otrā daļa noteic, ka fonda līdzekļu turētājs ir Uzturlīdzekļu garantiju fonda administrācija, kura ir Tieslietu ministrijas pakļautībā esoša tiešās pārvaldes iestāde.</w:t>
      </w:r>
    </w:p>
    <w:p w14:paraId="0CF45C02"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Saskaņā ar Uzturlīdzekļu garantiju fonda likuma 6.panta otro daļu fonda līdzekļus veido (a) valsts budžeta dotācija no vispārējiem ieņēmumiem (b) no parādnieka un iesniedzēja (proti, fiziskās personas, kuras aprūpē ir bērns un kura fonda administrācijai ir iesniegusi iesniegumu par uzturlīdzekļu izmaksu) piedzītie līdzekļi, kā arī (c) dāvinājumi, ziedojumi un ārvalstu finanšu palīdzība.</w:t>
      </w:r>
    </w:p>
    <w:p w14:paraId="0CF45C03"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Uzturlīdzekļu garantiju fonda administrācija ir Tieslietu ministrijas padotībā esoša tiešās pārvaldes iestāde.</w:t>
      </w:r>
    </w:p>
    <w:p w14:paraId="0CF45C04"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Uzturlīdzekļu garantiju fonda administrācija veic šādus uzdevumus:</w:t>
      </w:r>
    </w:p>
    <w:p w14:paraId="0CF45C05" w14:textId="77777777" w:rsidR="008A3A96" w:rsidRPr="00643B10" w:rsidRDefault="008A3A96" w:rsidP="008A3A96">
      <w:pPr>
        <w:pStyle w:val="ListParagraph"/>
        <w:numPr>
          <w:ilvl w:val="0"/>
          <w:numId w:val="10"/>
        </w:numPr>
        <w:jc w:val="both"/>
        <w:rPr>
          <w:rFonts w:asciiTheme="minorHAnsi" w:hAnsiTheme="minorHAnsi" w:cstheme="minorHAnsi"/>
        </w:rPr>
      </w:pPr>
      <w:r w:rsidRPr="00643B10">
        <w:rPr>
          <w:rFonts w:asciiTheme="minorHAnsi" w:hAnsiTheme="minorHAnsi" w:cstheme="minorHAnsi"/>
        </w:rPr>
        <w:t>Nodrošina uzturlīdzekļu izmaksu bērniem, ja viens no vecākiem tos nemaksā un uzturlīdzekļu piedziņa no viņa nav iespējama;</w:t>
      </w:r>
    </w:p>
    <w:p w14:paraId="0CF45C06" w14:textId="77777777" w:rsidR="008A3A96" w:rsidRPr="00643B10" w:rsidRDefault="008A3A96" w:rsidP="008A3A96">
      <w:pPr>
        <w:pStyle w:val="ListParagraph"/>
        <w:numPr>
          <w:ilvl w:val="0"/>
          <w:numId w:val="10"/>
        </w:numPr>
        <w:jc w:val="both"/>
        <w:rPr>
          <w:rFonts w:asciiTheme="minorHAnsi" w:hAnsiTheme="minorHAnsi" w:cstheme="minorHAnsi"/>
        </w:rPr>
      </w:pPr>
      <w:r w:rsidRPr="00643B10">
        <w:rPr>
          <w:rFonts w:asciiTheme="minorHAnsi" w:hAnsiTheme="minorHAnsi" w:cstheme="minorHAnsi"/>
        </w:rPr>
        <w:t>Apsaimnieko no valsts budžeta piešķirtos līdzekļus, kā arī regresa kārtībā no parādniekiem piedzītos līdzekļus un nodrošina to izlietojuma kontroli;</w:t>
      </w:r>
    </w:p>
    <w:p w14:paraId="0CF45C07" w14:textId="77777777" w:rsidR="008A3A96" w:rsidRPr="00643B10" w:rsidRDefault="008A3A96" w:rsidP="008A3A96">
      <w:pPr>
        <w:pStyle w:val="ListParagraph"/>
        <w:numPr>
          <w:ilvl w:val="0"/>
          <w:numId w:val="10"/>
        </w:numPr>
        <w:jc w:val="both"/>
        <w:rPr>
          <w:rFonts w:asciiTheme="minorHAnsi" w:hAnsiTheme="minorHAnsi" w:cstheme="minorHAnsi"/>
        </w:rPr>
      </w:pPr>
      <w:r w:rsidRPr="00643B10">
        <w:rPr>
          <w:rFonts w:asciiTheme="minorHAnsi" w:hAnsiTheme="minorHAnsi" w:cstheme="minorHAnsi"/>
        </w:rPr>
        <w:t>Ministru kabineta noteiktajā kārtībā reģistrē personas, kurām izmaksāti uzturlīdzekļi no valsts līdzekļiem, un parādniekus;</w:t>
      </w:r>
    </w:p>
    <w:p w14:paraId="0CF45C08" w14:textId="77777777" w:rsidR="008A3A96" w:rsidRPr="00643B10" w:rsidRDefault="008A3A96" w:rsidP="008A3A96">
      <w:pPr>
        <w:pStyle w:val="ListParagraph"/>
        <w:numPr>
          <w:ilvl w:val="0"/>
          <w:numId w:val="10"/>
        </w:numPr>
        <w:jc w:val="both"/>
        <w:rPr>
          <w:rFonts w:asciiTheme="minorHAnsi" w:hAnsiTheme="minorHAnsi" w:cstheme="minorHAnsi"/>
        </w:rPr>
      </w:pPr>
      <w:r w:rsidRPr="00643B10">
        <w:rPr>
          <w:rFonts w:asciiTheme="minorHAnsi" w:hAnsiTheme="minorHAnsi" w:cstheme="minorHAnsi"/>
        </w:rPr>
        <w:t>Īsteno centrālās iestādes funkcijas pārrobežu uzturlīdzekļu lietās.</w:t>
      </w:r>
    </w:p>
    <w:p w14:paraId="0CF45C09"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 xml:space="preserve"> </w:t>
      </w:r>
    </w:p>
    <w:p w14:paraId="0CF45C0A"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Uzturlīdzekļu garantiju fonda administrācija nodrošina bērniem uzturlīdzekļus Ministru kabineta noteiktajā minimālajā apmērā, bet ne vairāk, kā noteikts ar tiesas nolēmumu par uzturlīdzekļu piedziņu, ja zvērināts tiesu izpildītājs atzinis, ka uzturlīdzekļu piedziņa no bērna vecāka nav iespējama, vai arī, ja bērna vecāks tiesas nolēmumu maksāt uzturlīdzekļus pilda, bet nenodrošina to pilnu apmēru, kādu, pamatojoties uz Civillikuma 179.panta piekto daļu, noteicis Ministru kabinets.</w:t>
      </w:r>
    </w:p>
    <w:p w14:paraId="0CF45C0B"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CF45C0C"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 xml:space="preserve">No 2014. gada 1.augusta Uzturlīdzekļu garantiju fonda administrācija pilda Hāgas 2007.gada 23.novembra Konvencijā par uzturlīdzekļu bērniem un cita veida ģimenes </w:t>
      </w:r>
      <w:r w:rsidRPr="00643B10">
        <w:rPr>
          <w:rFonts w:asciiTheme="minorHAnsi" w:hAnsiTheme="minorHAnsi" w:cstheme="minorHAnsi"/>
        </w:rPr>
        <w:lastRenderedPageBreak/>
        <w:t>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ja prasītājs un atbildētājs dzīvo dažādās valstīs.</w:t>
      </w:r>
    </w:p>
    <w:p w14:paraId="0CF45C0D"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Finansējuma apjoms.</w:t>
      </w:r>
    </w:p>
    <w:p w14:paraId="0CF45C0E" w14:textId="77777777" w:rsidR="008A3A96" w:rsidRPr="00643B10" w:rsidRDefault="008A3A96" w:rsidP="008A3A96">
      <w:pPr>
        <w:ind w:firstLine="567"/>
        <w:jc w:val="both"/>
        <w:rPr>
          <w:rFonts w:asciiTheme="minorHAnsi" w:hAnsiTheme="minorHAnsi" w:cstheme="minorHAnsi"/>
        </w:rPr>
      </w:pPr>
    </w:p>
    <w:p w14:paraId="0CF45C0F" w14:textId="77777777" w:rsidR="008A3A96" w:rsidRPr="00643B10" w:rsidRDefault="008A3A96" w:rsidP="008A3A96">
      <w:pPr>
        <w:ind w:firstLine="567"/>
        <w:jc w:val="both"/>
        <w:rPr>
          <w:rFonts w:asciiTheme="minorHAnsi" w:hAnsiTheme="minorHAnsi" w:cstheme="minorHAnsi"/>
        </w:rPr>
      </w:pPr>
      <w:r w:rsidRPr="00643B10">
        <w:rPr>
          <w:rFonts w:asciiTheme="minorHAnsi" w:hAnsiTheme="minorHAnsi" w:cstheme="minorHAnsi"/>
        </w:rPr>
        <w:t>Uzturlīdzekļu garantiju fonda administrācijas budžets 2015.gadam sastāda 31 579 136 EUR, no kuriem, kārtējie izdevumi veido 552 955 EUR, savukārt kapitāliem izdevumiem 37 846 EUR.</w:t>
      </w:r>
    </w:p>
    <w:p w14:paraId="0CF45C5F" w14:textId="77777777" w:rsidR="003B6606" w:rsidRPr="003B6606" w:rsidRDefault="003B6606" w:rsidP="00162065">
      <w:pPr>
        <w:rPr>
          <w:rFonts w:asciiTheme="minorHAnsi" w:hAnsiTheme="minorHAnsi" w:cstheme="minorHAnsi"/>
          <w:b/>
        </w:rPr>
      </w:pPr>
    </w:p>
    <w:p w14:paraId="3B5272F5" w14:textId="77777777" w:rsidR="00EA5A67" w:rsidRDefault="00EA5A67" w:rsidP="004B5C2A">
      <w:pPr>
        <w:rPr>
          <w:rFonts w:ascii="Arial" w:hAnsi="Arial" w:cs="Arial"/>
          <w:b/>
          <w:sz w:val="28"/>
          <w:szCs w:val="28"/>
        </w:rPr>
      </w:pPr>
    </w:p>
    <w:p w14:paraId="0CF45C61" w14:textId="76689D22" w:rsidR="003773E1" w:rsidRPr="00162065" w:rsidRDefault="004B5C2A" w:rsidP="000C27F8">
      <w:pPr>
        <w:pStyle w:val="Heading1"/>
      </w:pPr>
      <w:bookmarkStart w:id="22" w:name="_Toc430247568"/>
      <w:r>
        <w:t>IV</w:t>
      </w:r>
      <w:r w:rsidR="003773E1" w:rsidRPr="00162065">
        <w:t xml:space="preserve"> </w:t>
      </w:r>
      <w:r w:rsidR="00EF6198">
        <w:t>Secinājumi un p</w:t>
      </w:r>
      <w:r w:rsidR="003773E1" w:rsidRPr="00162065">
        <w:t>riekšlikumi turpmākai rīcībai</w:t>
      </w:r>
      <w:bookmarkEnd w:id="22"/>
    </w:p>
    <w:p w14:paraId="0CF45C62" w14:textId="77777777" w:rsidR="003773E1" w:rsidRDefault="003773E1" w:rsidP="003773E1">
      <w:pPr>
        <w:ind w:firstLine="567"/>
        <w:rPr>
          <w:rFonts w:asciiTheme="minorHAnsi" w:hAnsiTheme="minorHAnsi" w:cstheme="minorHAnsi"/>
          <w:b/>
        </w:rPr>
      </w:pPr>
    </w:p>
    <w:p w14:paraId="06CD4791" w14:textId="77777777" w:rsidR="002E6B6D" w:rsidRDefault="00EF6198" w:rsidP="002E6B6D">
      <w:pPr>
        <w:pStyle w:val="ListParagraph"/>
        <w:numPr>
          <w:ilvl w:val="0"/>
          <w:numId w:val="23"/>
        </w:numPr>
        <w:jc w:val="both"/>
        <w:rPr>
          <w:rFonts w:asciiTheme="minorHAnsi" w:hAnsiTheme="minorHAnsi" w:cstheme="minorHAnsi"/>
        </w:rPr>
      </w:pPr>
      <w:r w:rsidRPr="002376AE">
        <w:rPr>
          <w:rFonts w:asciiTheme="minorHAnsi" w:hAnsiTheme="minorHAnsi" w:cstheme="minorHAnsi"/>
        </w:rPr>
        <w:t>Ņemot vērā to, ka Darbinieku prasījumu garantiju fonds ir vienīgais fonds, kas atbilst uzkrājuma ("bufera") fonda definīcijai, tad jautājums par vienota regulējuma noteikšanu attiecībā uz uzkrājuma fondiem ir zaudējis aktualitāti, ja netiek lemts par jaunu uzkrājumu fondu izveidošanu.</w:t>
      </w:r>
    </w:p>
    <w:p w14:paraId="014F05C5" w14:textId="0C3F3542" w:rsidR="002E6B6D" w:rsidRPr="002E6B6D" w:rsidRDefault="002E6B6D" w:rsidP="002E6B6D">
      <w:pPr>
        <w:pStyle w:val="ListParagraph"/>
        <w:numPr>
          <w:ilvl w:val="0"/>
          <w:numId w:val="23"/>
        </w:numPr>
        <w:jc w:val="both"/>
        <w:rPr>
          <w:rFonts w:asciiTheme="minorHAnsi" w:hAnsiTheme="minorHAnsi" w:cstheme="minorHAnsi"/>
        </w:rPr>
      </w:pPr>
      <w:r w:rsidRPr="002E6B6D">
        <w:rPr>
          <w:rFonts w:asciiTheme="minorHAnsi" w:hAnsiTheme="minorHAnsi" w:cstheme="minorHAnsi"/>
        </w:rPr>
        <w:t>Ņemot vērā to, ka viens no revīzijas sniegtajiem ieteikumiem, bija izvērtēt Latvijas vides aizsardzības fonda, Meža attīstības fonda, Medību saimniecības attīstības fonda un Zivju fonda līdzekļu un to administrāciju apvienošanas iespējas, lai veicinātu fondu līdzekļu ekonomiskāku un efektīvāku izlietojumu un novērst fondu mērķu pārklāšanos, ir iespējami sekojoši turpmākās rīcības virzieni:</w:t>
      </w:r>
    </w:p>
    <w:p w14:paraId="4F9D17E7" w14:textId="77777777" w:rsidR="002E6B6D" w:rsidRPr="002E6B6D" w:rsidRDefault="002E6B6D" w:rsidP="002E6B6D">
      <w:pPr>
        <w:pStyle w:val="ListParagraph"/>
        <w:ind w:left="927"/>
        <w:jc w:val="both"/>
        <w:rPr>
          <w:rFonts w:asciiTheme="minorHAnsi" w:hAnsiTheme="minorHAnsi" w:cstheme="minorHAnsi"/>
        </w:rPr>
      </w:pPr>
    </w:p>
    <w:p w14:paraId="58AAE1BE" w14:textId="1ADF54DE" w:rsidR="002E6B6D" w:rsidRPr="002E6B6D" w:rsidRDefault="002E6B6D" w:rsidP="002E6B6D">
      <w:pPr>
        <w:pStyle w:val="ListParagraph"/>
        <w:ind w:left="927"/>
        <w:jc w:val="both"/>
        <w:rPr>
          <w:rFonts w:asciiTheme="minorHAnsi" w:hAnsiTheme="minorHAnsi" w:cstheme="minorHAnsi"/>
        </w:rPr>
      </w:pPr>
      <w:r>
        <w:rPr>
          <w:rFonts w:asciiTheme="minorHAnsi" w:hAnsiTheme="minorHAnsi" w:cstheme="minorHAnsi"/>
        </w:rPr>
        <w:t>A)</w:t>
      </w:r>
      <w:r w:rsidRPr="002E6B6D">
        <w:rPr>
          <w:rFonts w:asciiTheme="minorHAnsi" w:hAnsiTheme="minorHAnsi" w:cstheme="minorHAnsi"/>
        </w:rPr>
        <w:tab/>
        <w:t>Saglabājot esošo fondu darbības tiesisko ietvaru, vienlaikus, normatīvajos aktos precizējot fondu līdzekļu izlietošanas mērķus, novēršot to savstarpējās pārklāšanās risku.</w:t>
      </w:r>
    </w:p>
    <w:p w14:paraId="2EA31FC0" w14:textId="77777777" w:rsidR="002E6B6D" w:rsidRPr="002E6B6D" w:rsidRDefault="002E6B6D" w:rsidP="002E6B6D">
      <w:pPr>
        <w:pStyle w:val="ListParagraph"/>
        <w:ind w:left="927"/>
        <w:jc w:val="both"/>
        <w:rPr>
          <w:rFonts w:asciiTheme="minorHAnsi" w:hAnsiTheme="minorHAnsi" w:cstheme="minorHAnsi"/>
        </w:rPr>
      </w:pPr>
      <w:r w:rsidRPr="002E6B6D">
        <w:rPr>
          <w:rFonts w:asciiTheme="minorHAnsi" w:hAnsiTheme="minorHAnsi" w:cstheme="minorHAnsi"/>
        </w:rPr>
        <w:t>Kā alternatīvais risinājums ir:</w:t>
      </w:r>
    </w:p>
    <w:p w14:paraId="4305C78A" w14:textId="77777777" w:rsidR="002E6B6D" w:rsidRPr="002E6B6D" w:rsidRDefault="002E6B6D" w:rsidP="002E6B6D">
      <w:pPr>
        <w:pStyle w:val="ListParagraph"/>
        <w:ind w:left="927"/>
        <w:jc w:val="both"/>
        <w:rPr>
          <w:rFonts w:asciiTheme="minorHAnsi" w:hAnsiTheme="minorHAnsi" w:cstheme="minorHAnsi"/>
        </w:rPr>
      </w:pPr>
      <w:r w:rsidRPr="002E6B6D">
        <w:rPr>
          <w:rFonts w:asciiTheme="minorHAnsi" w:hAnsiTheme="minorHAnsi" w:cstheme="minorHAnsi"/>
        </w:rPr>
        <w:t xml:space="preserve">1) saglabāt esošo fondu dalījumu fiskālajos fondos, vienlaikus veidojot vienu lēmējinstitūciju, kas pieņem lēmumu par fonda līdzekļu izlietojumu, it īpaši gadījumos, kad fondu padomēs pārstāvēto institūciju un atbildīgo departamentu loks ir līdzīgs (piemēram, Meža fonda un Medību saimniecības attīstības fonda padomes), tādejādi samazinot ar fondu padomju darbību saistītās administratīvās izmaksas ministrijām, kas darbojas padomes sastāvā. </w:t>
      </w:r>
    </w:p>
    <w:p w14:paraId="4FC4DB37" w14:textId="77777777" w:rsidR="002E6B6D" w:rsidRPr="002E6B6D" w:rsidRDefault="002E6B6D" w:rsidP="002E6B6D">
      <w:pPr>
        <w:pStyle w:val="ListParagraph"/>
        <w:ind w:left="927"/>
        <w:jc w:val="both"/>
        <w:rPr>
          <w:rFonts w:asciiTheme="minorHAnsi" w:hAnsiTheme="minorHAnsi" w:cstheme="minorHAnsi"/>
        </w:rPr>
      </w:pPr>
      <w:r w:rsidRPr="002E6B6D">
        <w:rPr>
          <w:rFonts w:asciiTheme="minorHAnsi" w:hAnsiTheme="minorHAnsi" w:cstheme="minorHAnsi"/>
        </w:rPr>
        <w:t>2) lai mazinātu fondu darbības administratīvas izmaksas, fonda finanšu līdzekļus administrēšanu un uzraudzību ir iespējams īstenot ar vienas institūcijas starpniecību (piemēram, Lauku atbalsta dienests minēto uzdevumu izpildi var nodrošināt ne tikai attiecībā uz Zivju fondu un Meža fonda, bet arī attiecībā uz Medību saimniecības attīstības fondu).</w:t>
      </w:r>
    </w:p>
    <w:p w14:paraId="4E1A9DE7" w14:textId="77777777" w:rsidR="002E6B6D" w:rsidRPr="002E6B6D" w:rsidRDefault="002E6B6D" w:rsidP="002E6B6D">
      <w:pPr>
        <w:pStyle w:val="ListParagraph"/>
        <w:ind w:left="927"/>
        <w:jc w:val="both"/>
        <w:rPr>
          <w:rFonts w:asciiTheme="minorHAnsi" w:hAnsiTheme="minorHAnsi" w:cstheme="minorHAnsi"/>
        </w:rPr>
      </w:pPr>
    </w:p>
    <w:p w14:paraId="6E288759" w14:textId="671D335E" w:rsidR="002E6B6D" w:rsidRPr="002E6B6D" w:rsidRDefault="002E6B6D" w:rsidP="002E6B6D">
      <w:pPr>
        <w:pStyle w:val="ListParagraph"/>
        <w:ind w:left="927"/>
        <w:jc w:val="both"/>
        <w:rPr>
          <w:rFonts w:asciiTheme="minorHAnsi" w:hAnsiTheme="minorHAnsi" w:cstheme="minorHAnsi"/>
        </w:rPr>
      </w:pPr>
      <w:r>
        <w:rPr>
          <w:rFonts w:asciiTheme="minorHAnsi" w:hAnsiTheme="minorHAnsi" w:cstheme="minorHAnsi"/>
        </w:rPr>
        <w:t>B)</w:t>
      </w:r>
      <w:r w:rsidRPr="002E6B6D">
        <w:rPr>
          <w:rFonts w:asciiTheme="minorHAnsi" w:hAnsiTheme="minorHAnsi" w:cstheme="minorHAnsi"/>
        </w:rPr>
        <w:t xml:space="preserve"> Fondu un to administrāciju apvienošana, kuri darbojas vienas nozares (piemēram –jomas, ministrijas) ietvaros, tādejādi veicinot administratīvo izmaksu efektīvāku izlietojumu un novēršot fondu pārklāšanos (proti, fiskālais fonds kā finanšu mehānisms (finanšu resursu kopums) noteiktas politikas īstenošanai).</w:t>
      </w:r>
      <w:r w:rsidRPr="002E6B6D">
        <w:rPr>
          <w:rFonts w:asciiTheme="minorHAnsi" w:hAnsiTheme="minorHAnsi" w:cstheme="minorHAnsi"/>
        </w:rPr>
        <w:tab/>
        <w:t xml:space="preserve">Kā alternatīvais risinājums minētā mērķa sasniegšanai ir nodrošināt, ka finansējums noteiktu mērķu sasniegšanai tiek koncentrēts vienā fiskālā fondā, kura ietvaros ir nodalītas attiecīgas aktivitātes noteikta veida projektu īstenošanai. </w:t>
      </w:r>
    </w:p>
    <w:p w14:paraId="4CA8585E" w14:textId="77777777" w:rsidR="002E6B6D" w:rsidRDefault="002E6B6D" w:rsidP="002E6B6D">
      <w:pPr>
        <w:pStyle w:val="ListParagraph"/>
        <w:ind w:left="927"/>
        <w:jc w:val="both"/>
        <w:rPr>
          <w:rFonts w:asciiTheme="minorHAnsi" w:hAnsiTheme="minorHAnsi" w:cstheme="minorHAnsi"/>
        </w:rPr>
      </w:pPr>
    </w:p>
    <w:p w14:paraId="1A5BBE83" w14:textId="0278078D" w:rsidR="002E6B6D" w:rsidRDefault="002E6B6D" w:rsidP="002E6B6D">
      <w:pPr>
        <w:pStyle w:val="ListParagraph"/>
        <w:ind w:left="927"/>
        <w:jc w:val="both"/>
        <w:rPr>
          <w:rFonts w:asciiTheme="minorHAnsi" w:hAnsiTheme="minorHAnsi" w:cstheme="minorHAnsi"/>
        </w:rPr>
      </w:pPr>
      <w:r>
        <w:rPr>
          <w:rFonts w:asciiTheme="minorHAnsi" w:hAnsiTheme="minorHAnsi" w:cstheme="minorHAnsi"/>
        </w:rPr>
        <w:t>Papildus j</w:t>
      </w:r>
      <w:r w:rsidRPr="002E6B6D">
        <w:rPr>
          <w:rFonts w:asciiTheme="minorHAnsi" w:hAnsiTheme="minorHAnsi" w:cstheme="minorHAnsi"/>
        </w:rPr>
        <w:t>autājumā par fiskālo fondu darbību</w:t>
      </w:r>
      <w:r w:rsidRPr="002E6B6D">
        <w:t>, būtu jāierobežo</w:t>
      </w:r>
      <w:r w:rsidRPr="002376AE">
        <w:t xml:space="preserve"> </w:t>
      </w:r>
      <w:r w:rsidRPr="002376AE">
        <w:rPr>
          <w:rFonts w:asciiTheme="minorHAnsi" w:hAnsiTheme="minorHAnsi" w:cstheme="minorHAnsi"/>
        </w:rPr>
        <w:t xml:space="preserve">iespēja fondu ietvaros finansēt tādu valsts pārvaldes uzdevumu izpildi, kuru veikšanai finansējums </w:t>
      </w:r>
      <w:r w:rsidRPr="002376AE">
        <w:rPr>
          <w:rFonts w:asciiTheme="minorHAnsi" w:hAnsiTheme="minorHAnsi" w:cstheme="minorHAnsi"/>
        </w:rPr>
        <w:lastRenderedPageBreak/>
        <w:t xml:space="preserve">iekļaujams iestāžu budžetos atbilstoši budžeta plānošanu regulējošo normatīvo aktu prasībām. </w:t>
      </w:r>
    </w:p>
    <w:p w14:paraId="68355871" w14:textId="77777777" w:rsidR="002E6B6D" w:rsidRDefault="002E6B6D" w:rsidP="002E6B6D">
      <w:pPr>
        <w:pStyle w:val="ListParagraph"/>
        <w:ind w:left="927"/>
        <w:jc w:val="both"/>
        <w:rPr>
          <w:rFonts w:asciiTheme="minorHAnsi" w:hAnsiTheme="minorHAnsi" w:cstheme="minorHAnsi"/>
          <w:highlight w:val="cyan"/>
        </w:rPr>
      </w:pPr>
    </w:p>
    <w:p w14:paraId="0CF45C64" w14:textId="74586EEF" w:rsidR="00EF6198" w:rsidRDefault="00486162" w:rsidP="002376AE">
      <w:pPr>
        <w:pStyle w:val="ListParagraph"/>
        <w:numPr>
          <w:ilvl w:val="0"/>
          <w:numId w:val="23"/>
        </w:numPr>
        <w:jc w:val="both"/>
        <w:rPr>
          <w:rFonts w:asciiTheme="minorHAnsi" w:hAnsiTheme="minorHAnsi" w:cstheme="minorHAnsi"/>
        </w:rPr>
      </w:pPr>
      <w:r w:rsidRPr="002E6B6D">
        <w:rPr>
          <w:rFonts w:asciiTheme="minorHAnsi" w:hAnsiTheme="minorHAnsi" w:cstheme="minorHAnsi"/>
        </w:rPr>
        <w:t xml:space="preserve">Jautājumā par institucionālo </w:t>
      </w:r>
      <w:r w:rsidR="00EF6198" w:rsidRPr="002E6B6D">
        <w:rPr>
          <w:rFonts w:asciiTheme="minorHAnsi" w:hAnsiTheme="minorHAnsi" w:cstheme="minorHAnsi"/>
        </w:rPr>
        <w:t>fond</w:t>
      </w:r>
      <w:r w:rsidRPr="002E6B6D">
        <w:rPr>
          <w:rFonts w:asciiTheme="minorHAnsi" w:hAnsiTheme="minorHAnsi" w:cstheme="minorHAnsi"/>
        </w:rPr>
        <w:t>u darbības tiesisko ietvaru, nepieciešama konceptuāla izšķiršanās par to vai tiek noteikta vienota pieeja fondu juridiskā statusa noteikšanā, to dibināšanas kārtības un darbības regulēšanā</w:t>
      </w:r>
      <w:r w:rsidR="002376AE" w:rsidRPr="002E6B6D">
        <w:rPr>
          <w:rFonts w:asciiTheme="minorHAnsi" w:hAnsiTheme="minorHAnsi" w:cstheme="minorHAnsi"/>
        </w:rPr>
        <w:t xml:space="preserve"> un</w:t>
      </w:r>
      <w:r w:rsidR="003D033F" w:rsidRPr="002E6B6D">
        <w:rPr>
          <w:rFonts w:asciiTheme="minorHAnsi" w:hAnsiTheme="minorHAnsi" w:cstheme="minorHAnsi"/>
        </w:rPr>
        <w:t>,</w:t>
      </w:r>
      <w:r w:rsidR="002E6B6D">
        <w:rPr>
          <w:rFonts w:asciiTheme="minorHAnsi" w:hAnsiTheme="minorHAnsi" w:cstheme="minorHAnsi"/>
        </w:rPr>
        <w:t xml:space="preserve"> vai</w:t>
      </w:r>
      <w:r w:rsidRPr="002E6B6D">
        <w:rPr>
          <w:rFonts w:asciiTheme="minorHAnsi" w:hAnsiTheme="minorHAnsi" w:cstheme="minorHAnsi"/>
        </w:rPr>
        <w:t xml:space="preserve"> valsts pārvaldē ir nepieciešams ieviest vienotu tiesisko regulējumu likuma līmenī, attiecinot tā tiesisko ietvaru arī uz fondiem, kas darbojas uz likuma pamata</w:t>
      </w:r>
      <w:r w:rsidR="00AF50B5" w:rsidRPr="002E6B6D">
        <w:rPr>
          <w:rFonts w:asciiTheme="minorHAnsi" w:hAnsiTheme="minorHAnsi" w:cstheme="minorHAnsi"/>
        </w:rPr>
        <w:t>. Kā alternatīvais risinājums</w:t>
      </w:r>
      <w:r w:rsidRPr="002E6B6D">
        <w:rPr>
          <w:rFonts w:asciiTheme="minorHAnsi" w:hAnsiTheme="minorHAnsi" w:cstheme="minorHAnsi"/>
        </w:rPr>
        <w:t xml:space="preserve"> </w:t>
      </w:r>
      <w:r w:rsidR="002E6B6D">
        <w:rPr>
          <w:rFonts w:asciiTheme="minorHAnsi" w:hAnsiTheme="minorHAnsi" w:cstheme="minorHAnsi"/>
        </w:rPr>
        <w:t>ir veikt</w:t>
      </w:r>
      <w:r w:rsidRPr="002E6B6D">
        <w:rPr>
          <w:rFonts w:asciiTheme="minorHAnsi" w:hAnsiTheme="minorHAnsi" w:cstheme="minorHAnsi"/>
        </w:rPr>
        <w:t xml:space="preserve"> izmaiņas fondu darbību regulējošajos normatīvajos aktos</w:t>
      </w:r>
      <w:r w:rsidR="00D43F2C" w:rsidRPr="002E6B6D">
        <w:rPr>
          <w:rFonts w:asciiTheme="minorHAnsi" w:hAnsiTheme="minorHAnsi" w:cstheme="minorHAnsi"/>
        </w:rPr>
        <w:t xml:space="preserve">. Otrs iespējamais risinājums ir saglabāt esošo pieeju attiecībā uz fondu darbības regulējumu, nemainot fondu darbības tiesisko ietvaru. </w:t>
      </w:r>
    </w:p>
    <w:p w14:paraId="7CBD15D8" w14:textId="7B7AC2F5" w:rsidR="002376AE" w:rsidRPr="002376AE" w:rsidRDefault="002376AE" w:rsidP="002376AE">
      <w:pPr>
        <w:pStyle w:val="ListParagraph"/>
        <w:numPr>
          <w:ilvl w:val="0"/>
          <w:numId w:val="23"/>
        </w:numPr>
        <w:jc w:val="both"/>
        <w:rPr>
          <w:rFonts w:asciiTheme="minorHAnsi" w:hAnsiTheme="minorHAnsi" w:cstheme="minorHAnsi"/>
        </w:rPr>
      </w:pPr>
      <w:bookmarkStart w:id="23" w:name="_GoBack"/>
      <w:bookmarkEnd w:id="23"/>
      <w:r w:rsidRPr="002376AE">
        <w:rPr>
          <w:rFonts w:asciiTheme="minorHAnsi" w:hAnsiTheme="minorHAnsi" w:cstheme="minorHAnsi"/>
        </w:rPr>
        <w:t xml:space="preserve">Attiecībā uz Sabiedrības integrācijas fondu </w:t>
      </w:r>
      <w:r w:rsidRPr="002376AE">
        <w:rPr>
          <w:rFonts w:asciiTheme="minorHAnsi" w:hAnsiTheme="minorHAnsi" w:cstheme="minorHAnsi"/>
          <w:shd w:val="clear" w:color="auto" w:fill="FFFFFF"/>
        </w:rPr>
        <w:t>būtu nosakāms, kāds ir Ministru prezidenta tiesību apjoms attiecībā SIF īstenoto</w:t>
      </w:r>
      <w:r w:rsidRPr="002376AE">
        <w:rPr>
          <w:rStyle w:val="apple-converted-space"/>
          <w:rFonts w:asciiTheme="minorHAnsi" w:eastAsiaTheme="majorEastAsia" w:hAnsiTheme="minorHAnsi" w:cstheme="minorHAnsi"/>
          <w:shd w:val="clear" w:color="auto" w:fill="FFFFFF"/>
        </w:rPr>
        <w:t> </w:t>
      </w:r>
      <w:hyperlink r:id="rId11" w:history="1">
        <w:r w:rsidRPr="002376AE">
          <w:rPr>
            <w:rStyle w:val="Hyperlink"/>
            <w:rFonts w:asciiTheme="minorHAnsi" w:eastAsiaTheme="majorEastAsia" w:hAnsiTheme="minorHAnsi" w:cstheme="minorHAnsi"/>
            <w:color w:val="auto"/>
            <w:u w:val="none"/>
            <w:shd w:val="clear" w:color="auto" w:fill="FFFFFF"/>
          </w:rPr>
          <w:t>valsts budžeta</w:t>
        </w:r>
      </w:hyperlink>
      <w:r w:rsidRPr="002376AE">
        <w:rPr>
          <w:rFonts w:asciiTheme="minorHAnsi" w:hAnsiTheme="minorHAnsi" w:cstheme="minorHAnsi"/>
          <w:shd w:val="clear" w:color="auto" w:fill="FFFFFF"/>
        </w:rPr>
        <w:t>, Eiropas Savienības politiku instrumentu un ārvalstu finanšu palīdzības finansētu programmu īstenošanu.</w:t>
      </w:r>
    </w:p>
    <w:p w14:paraId="6700F72E" w14:textId="07EF2723" w:rsidR="002376AE" w:rsidRPr="002376AE" w:rsidRDefault="002376AE" w:rsidP="002376AE">
      <w:pPr>
        <w:pStyle w:val="ListParagraph"/>
        <w:ind w:left="927"/>
        <w:jc w:val="both"/>
        <w:rPr>
          <w:rFonts w:asciiTheme="minorHAnsi" w:hAnsiTheme="minorHAnsi" w:cstheme="minorHAnsi"/>
        </w:rPr>
      </w:pPr>
    </w:p>
    <w:p w14:paraId="0CF45C66" w14:textId="77777777" w:rsidR="00EF6198" w:rsidRPr="00F1329E" w:rsidRDefault="00EF6198" w:rsidP="00EF6198">
      <w:pPr>
        <w:ind w:firstLine="567"/>
        <w:rPr>
          <w:rFonts w:asciiTheme="minorHAnsi" w:hAnsiTheme="minorHAnsi" w:cstheme="minorHAnsi"/>
          <w:b/>
        </w:rPr>
      </w:pPr>
    </w:p>
    <w:p w14:paraId="0CF45C67" w14:textId="77777777" w:rsidR="00F3564A" w:rsidRPr="00F1329E" w:rsidRDefault="00F3564A" w:rsidP="00FC5791">
      <w:pPr>
        <w:pStyle w:val="ListParagraph"/>
        <w:ind w:left="987"/>
        <w:jc w:val="both"/>
        <w:rPr>
          <w:rFonts w:asciiTheme="minorHAnsi" w:hAnsiTheme="minorHAnsi" w:cstheme="minorHAnsi"/>
        </w:rPr>
      </w:pPr>
    </w:p>
    <w:p w14:paraId="0CF45C68" w14:textId="77777777" w:rsidR="00162065" w:rsidRDefault="00162065" w:rsidP="00C47BD8">
      <w:pPr>
        <w:pStyle w:val="ListParagraph"/>
        <w:tabs>
          <w:tab w:val="left" w:pos="5954"/>
        </w:tabs>
        <w:ind w:left="987"/>
        <w:rPr>
          <w:rFonts w:asciiTheme="minorHAnsi" w:hAnsiTheme="minorHAnsi" w:cstheme="minorHAnsi"/>
        </w:rPr>
      </w:pPr>
    </w:p>
    <w:p w14:paraId="0CF45C69" w14:textId="77777777" w:rsidR="00E4449B" w:rsidRPr="00F1329E" w:rsidRDefault="00F3564A" w:rsidP="00C47BD8">
      <w:pPr>
        <w:pStyle w:val="ListParagraph"/>
        <w:tabs>
          <w:tab w:val="left" w:pos="5954"/>
        </w:tabs>
        <w:ind w:left="987"/>
        <w:rPr>
          <w:rFonts w:asciiTheme="minorHAnsi" w:hAnsiTheme="minorHAnsi" w:cstheme="minorHAnsi"/>
        </w:rPr>
      </w:pPr>
      <w:r w:rsidRPr="00F1329E">
        <w:rPr>
          <w:rFonts w:asciiTheme="minorHAnsi" w:hAnsiTheme="minorHAnsi" w:cstheme="minorHAnsi"/>
        </w:rPr>
        <w:t>Ministru prezidente</w:t>
      </w:r>
      <w:r w:rsidR="00C47BD8" w:rsidRPr="00F1329E">
        <w:rPr>
          <w:rFonts w:asciiTheme="minorHAnsi" w:hAnsiTheme="minorHAnsi" w:cstheme="minorHAnsi"/>
        </w:rPr>
        <w:tab/>
        <w:t>L.Straujuma</w:t>
      </w:r>
    </w:p>
    <w:p w14:paraId="0CF45C6A" w14:textId="77777777" w:rsidR="00B338DE" w:rsidRPr="00F1329E" w:rsidRDefault="00B338DE" w:rsidP="00B338DE">
      <w:pPr>
        <w:ind w:firstLine="567"/>
        <w:jc w:val="both"/>
        <w:rPr>
          <w:rFonts w:asciiTheme="minorHAnsi" w:hAnsiTheme="minorHAnsi" w:cstheme="minorHAnsi"/>
        </w:rPr>
      </w:pPr>
    </w:p>
    <w:p w14:paraId="6F138115" w14:textId="77777777" w:rsidR="00FE3962" w:rsidRDefault="00FE3962" w:rsidP="003F5819">
      <w:pPr>
        <w:jc w:val="both"/>
        <w:rPr>
          <w:rFonts w:asciiTheme="minorHAnsi" w:hAnsiTheme="minorHAnsi" w:cstheme="minorHAnsi"/>
          <w:sz w:val="18"/>
          <w:szCs w:val="18"/>
        </w:rPr>
      </w:pPr>
    </w:p>
    <w:p w14:paraId="5A4BEE3A" w14:textId="77777777" w:rsidR="00FE3962" w:rsidRDefault="00FE3962" w:rsidP="003F5819">
      <w:pPr>
        <w:jc w:val="both"/>
        <w:rPr>
          <w:rFonts w:asciiTheme="minorHAnsi" w:hAnsiTheme="minorHAnsi" w:cstheme="minorHAnsi"/>
          <w:sz w:val="18"/>
          <w:szCs w:val="18"/>
        </w:rPr>
      </w:pPr>
    </w:p>
    <w:p w14:paraId="2DFEFA9E" w14:textId="77777777" w:rsidR="00FE3962" w:rsidRDefault="00FE3962" w:rsidP="003F5819">
      <w:pPr>
        <w:jc w:val="both"/>
        <w:rPr>
          <w:rFonts w:asciiTheme="minorHAnsi" w:hAnsiTheme="minorHAnsi" w:cstheme="minorHAnsi"/>
          <w:sz w:val="18"/>
          <w:szCs w:val="18"/>
        </w:rPr>
      </w:pPr>
    </w:p>
    <w:p w14:paraId="29E1472E" w14:textId="77777777" w:rsidR="00FE3962" w:rsidRDefault="00FE3962" w:rsidP="003F5819">
      <w:pPr>
        <w:jc w:val="both"/>
        <w:rPr>
          <w:rFonts w:asciiTheme="minorHAnsi" w:hAnsiTheme="minorHAnsi" w:cstheme="minorHAnsi"/>
          <w:sz w:val="18"/>
          <w:szCs w:val="18"/>
        </w:rPr>
      </w:pPr>
    </w:p>
    <w:p w14:paraId="0CF45C6B" w14:textId="271C0937" w:rsidR="003F5819" w:rsidRDefault="002E6B6D" w:rsidP="003F5819">
      <w:pPr>
        <w:jc w:val="both"/>
        <w:rPr>
          <w:rFonts w:asciiTheme="minorHAnsi" w:hAnsiTheme="minorHAnsi" w:cstheme="minorHAnsi"/>
          <w:sz w:val="18"/>
          <w:szCs w:val="18"/>
        </w:rPr>
      </w:pPr>
      <w:r>
        <w:rPr>
          <w:rFonts w:asciiTheme="minorHAnsi" w:hAnsiTheme="minorHAnsi" w:cstheme="minorHAnsi"/>
          <w:sz w:val="18"/>
          <w:szCs w:val="18"/>
        </w:rPr>
        <w:t>16</w:t>
      </w:r>
      <w:r w:rsidR="003F5819" w:rsidRPr="003F5819">
        <w:rPr>
          <w:rFonts w:asciiTheme="minorHAnsi" w:hAnsiTheme="minorHAnsi" w:cstheme="minorHAnsi"/>
          <w:sz w:val="18"/>
          <w:szCs w:val="18"/>
        </w:rPr>
        <w:t>.0</w:t>
      </w:r>
      <w:r>
        <w:rPr>
          <w:rFonts w:asciiTheme="minorHAnsi" w:hAnsiTheme="minorHAnsi" w:cstheme="minorHAnsi"/>
          <w:sz w:val="18"/>
          <w:szCs w:val="18"/>
        </w:rPr>
        <w:t>9</w:t>
      </w:r>
      <w:r w:rsidR="003F5819" w:rsidRPr="003F5819">
        <w:rPr>
          <w:rFonts w:asciiTheme="minorHAnsi" w:hAnsiTheme="minorHAnsi" w:cstheme="minorHAnsi"/>
          <w:sz w:val="18"/>
          <w:szCs w:val="18"/>
        </w:rPr>
        <w:t>.2015</w:t>
      </w:r>
    </w:p>
    <w:p w14:paraId="0CF45C6C" w14:textId="302FE9C0" w:rsidR="003F5819" w:rsidRDefault="002E6B6D" w:rsidP="003F5819">
      <w:pPr>
        <w:jc w:val="both"/>
        <w:rPr>
          <w:rFonts w:asciiTheme="minorHAnsi" w:hAnsiTheme="minorHAnsi" w:cstheme="minorHAnsi"/>
          <w:sz w:val="18"/>
          <w:szCs w:val="18"/>
        </w:rPr>
      </w:pPr>
      <w:r>
        <w:rPr>
          <w:rFonts w:asciiTheme="minorHAnsi" w:hAnsiTheme="minorHAnsi" w:cstheme="minorHAnsi"/>
          <w:sz w:val="18"/>
          <w:szCs w:val="18"/>
        </w:rPr>
        <w:t>6367</w:t>
      </w:r>
    </w:p>
    <w:p w14:paraId="0CF45C6D" w14:textId="77777777" w:rsidR="003F5819" w:rsidRPr="003F5819" w:rsidRDefault="003F5819" w:rsidP="003F5819">
      <w:pPr>
        <w:jc w:val="both"/>
        <w:rPr>
          <w:rFonts w:asciiTheme="minorHAnsi" w:hAnsiTheme="minorHAnsi" w:cstheme="minorHAnsi"/>
          <w:sz w:val="18"/>
          <w:szCs w:val="18"/>
        </w:rPr>
      </w:pPr>
    </w:p>
    <w:p w14:paraId="0CF45C6E" w14:textId="77777777" w:rsidR="003F5819" w:rsidRPr="003F5819" w:rsidRDefault="003F5819" w:rsidP="00405357">
      <w:pPr>
        <w:jc w:val="both"/>
        <w:rPr>
          <w:rFonts w:asciiTheme="minorHAnsi" w:hAnsiTheme="minorHAnsi" w:cstheme="minorHAnsi"/>
          <w:sz w:val="18"/>
          <w:szCs w:val="18"/>
        </w:rPr>
      </w:pPr>
      <w:r w:rsidRPr="003F5819">
        <w:rPr>
          <w:rFonts w:asciiTheme="minorHAnsi" w:hAnsiTheme="minorHAnsi" w:cstheme="minorHAnsi"/>
          <w:sz w:val="18"/>
          <w:szCs w:val="18"/>
        </w:rPr>
        <w:t>Ģ.Blumers</w:t>
      </w:r>
    </w:p>
    <w:p w14:paraId="0CF45C6F" w14:textId="77777777" w:rsidR="003F5819" w:rsidRPr="003F5819" w:rsidRDefault="003F5819" w:rsidP="00405357">
      <w:pPr>
        <w:jc w:val="both"/>
        <w:rPr>
          <w:rFonts w:asciiTheme="minorHAnsi" w:hAnsiTheme="minorHAnsi" w:cstheme="minorHAnsi"/>
          <w:sz w:val="18"/>
          <w:szCs w:val="18"/>
        </w:rPr>
      </w:pPr>
      <w:r w:rsidRPr="003F5819">
        <w:rPr>
          <w:rFonts w:asciiTheme="minorHAnsi" w:hAnsiTheme="minorHAnsi" w:cstheme="minorHAnsi"/>
          <w:sz w:val="18"/>
          <w:szCs w:val="18"/>
        </w:rPr>
        <w:t>67082933</w:t>
      </w:r>
    </w:p>
    <w:p w14:paraId="0CF45C70" w14:textId="77777777" w:rsidR="003F5819" w:rsidRDefault="00B84A53" w:rsidP="00405357">
      <w:pPr>
        <w:jc w:val="both"/>
        <w:rPr>
          <w:rFonts w:asciiTheme="minorHAnsi" w:hAnsiTheme="minorHAnsi" w:cstheme="minorHAnsi"/>
          <w:sz w:val="18"/>
          <w:szCs w:val="18"/>
        </w:rPr>
      </w:pPr>
      <w:hyperlink r:id="rId12" w:history="1">
        <w:r w:rsidR="003F5819" w:rsidRPr="003F5819">
          <w:rPr>
            <w:rStyle w:val="Hyperlink"/>
            <w:rFonts w:asciiTheme="minorHAnsi" w:hAnsiTheme="minorHAnsi" w:cstheme="minorHAnsi"/>
            <w:sz w:val="18"/>
            <w:szCs w:val="18"/>
          </w:rPr>
          <w:t>Girts.Blumers@mk.gov.lv</w:t>
        </w:r>
      </w:hyperlink>
      <w:r w:rsidR="003F5819" w:rsidRPr="003F5819">
        <w:rPr>
          <w:rFonts w:asciiTheme="minorHAnsi" w:hAnsiTheme="minorHAnsi" w:cstheme="minorHAnsi"/>
          <w:sz w:val="18"/>
          <w:szCs w:val="18"/>
        </w:rPr>
        <w:t xml:space="preserve"> </w:t>
      </w:r>
    </w:p>
    <w:p w14:paraId="0CF45C71" w14:textId="77777777" w:rsidR="003F5819" w:rsidRPr="00F1329E" w:rsidRDefault="003F5819" w:rsidP="00405357">
      <w:pPr>
        <w:jc w:val="both"/>
        <w:rPr>
          <w:rFonts w:asciiTheme="minorHAnsi" w:hAnsiTheme="minorHAnsi" w:cstheme="minorHAnsi"/>
        </w:rPr>
      </w:pPr>
    </w:p>
    <w:sectPr w:rsidR="003F5819" w:rsidRPr="00F1329E" w:rsidSect="007A191E">
      <w:footerReference w:type="default" r:id="rId13"/>
      <w:pgSz w:w="11906" w:h="16838" w:code="9"/>
      <w:pgMar w:top="1418" w:right="1134" w:bottom="1134" w:left="1701"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A7521" w14:textId="77777777" w:rsidR="00B84A53" w:rsidRDefault="00B84A53" w:rsidP="00DC2DEA">
      <w:r>
        <w:separator/>
      </w:r>
    </w:p>
  </w:endnote>
  <w:endnote w:type="continuationSeparator" w:id="0">
    <w:p w14:paraId="5B3C5E32" w14:textId="77777777" w:rsidR="00B84A53" w:rsidRDefault="00B84A53" w:rsidP="00D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23341"/>
      <w:docPartObj>
        <w:docPartGallery w:val="Page Numbers (Bottom of Page)"/>
        <w:docPartUnique/>
      </w:docPartObj>
    </w:sdtPr>
    <w:sdtEndPr>
      <w:rPr>
        <w:noProof/>
      </w:rPr>
    </w:sdtEndPr>
    <w:sdtContent>
      <w:p w14:paraId="259B71B8" w14:textId="1093890B" w:rsidR="000C27F8" w:rsidRDefault="000C27F8">
        <w:pPr>
          <w:pStyle w:val="Footer"/>
          <w:jc w:val="right"/>
        </w:pPr>
        <w:r>
          <w:fldChar w:fldCharType="begin"/>
        </w:r>
        <w:r>
          <w:instrText xml:space="preserve"> PAGE   \* MERGEFORMAT </w:instrText>
        </w:r>
        <w:r>
          <w:fldChar w:fldCharType="separate"/>
        </w:r>
        <w:r w:rsidR="00BC1472">
          <w:rPr>
            <w:noProof/>
          </w:rPr>
          <w:t>1</w:t>
        </w:r>
        <w:r>
          <w:rPr>
            <w:noProof/>
          </w:rPr>
          <w:fldChar w:fldCharType="end"/>
        </w:r>
      </w:p>
    </w:sdtContent>
  </w:sdt>
  <w:p w14:paraId="0CF45C77" w14:textId="77777777" w:rsidR="000C27F8" w:rsidRDefault="000C2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0C848" w14:textId="77777777" w:rsidR="00B84A53" w:rsidRDefault="00B84A53" w:rsidP="00DC2DEA">
      <w:r>
        <w:separator/>
      </w:r>
    </w:p>
  </w:footnote>
  <w:footnote w:type="continuationSeparator" w:id="0">
    <w:p w14:paraId="62BB2B34" w14:textId="77777777" w:rsidR="00B84A53" w:rsidRDefault="00B84A53" w:rsidP="00DC2DEA">
      <w:r>
        <w:continuationSeparator/>
      </w:r>
    </w:p>
  </w:footnote>
  <w:footnote w:id="1">
    <w:p w14:paraId="0CF45C78" w14:textId="77777777" w:rsidR="000C27F8" w:rsidRDefault="000C27F8">
      <w:pPr>
        <w:pStyle w:val="FootnoteText"/>
      </w:pPr>
      <w:r>
        <w:rPr>
          <w:rStyle w:val="FootnoteReference"/>
        </w:rPr>
        <w:footnoteRef/>
      </w:r>
      <w:hyperlink r:id="rId1" w:history="1">
        <w:r w:rsidRPr="00173782">
          <w:rPr>
            <w:rStyle w:val="Hyperlink"/>
          </w:rPr>
          <w:t>http://www.lvaf.gov.lv/faili/budzets/2015/Informacija_par_valsts_budzeta_programmu_%202015.gadam_4pielikums.pdf</w:t>
        </w:r>
      </w:hyperlink>
    </w:p>
    <w:p w14:paraId="0CF45C79" w14:textId="77777777" w:rsidR="000C27F8" w:rsidRDefault="000C27F8">
      <w:pPr>
        <w:pStyle w:val="FootnoteText"/>
      </w:pPr>
    </w:p>
  </w:footnote>
  <w:footnote w:id="2">
    <w:p w14:paraId="0CF45C7A" w14:textId="77777777" w:rsidR="000C27F8" w:rsidRDefault="000C27F8">
      <w:pPr>
        <w:pStyle w:val="FootnoteText"/>
      </w:pPr>
      <w:r>
        <w:rPr>
          <w:rStyle w:val="FootnoteReference"/>
        </w:rPr>
        <w:footnoteRef/>
      </w:r>
      <w:r>
        <w:t xml:space="preserve"> </w:t>
      </w:r>
      <w:hyperlink r:id="rId2" w:history="1">
        <w:r w:rsidRPr="00173782">
          <w:rPr>
            <w:rStyle w:val="Hyperlink"/>
          </w:rPr>
          <w:t>http://www.lvaf.gov.lv/default.asp?menu=231&amp;submenu=205&amp;layout=standart&amp;fileid=45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2352"/>
    <w:multiLevelType w:val="hybridMultilevel"/>
    <w:tmpl w:val="8060411C"/>
    <w:lvl w:ilvl="0" w:tplc="3E187492">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0BCF2E28"/>
    <w:multiLevelType w:val="hybridMultilevel"/>
    <w:tmpl w:val="C412607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0D896FCD"/>
    <w:multiLevelType w:val="hybridMultilevel"/>
    <w:tmpl w:val="2A8A53FA"/>
    <w:lvl w:ilvl="0" w:tplc="A8A40AA2">
      <w:start w:val="1"/>
      <w:numFmt w:val="lowerLetter"/>
      <w:lvlText w:val="(%1)"/>
      <w:lvlJc w:val="left"/>
      <w:pPr>
        <w:ind w:left="2007" w:hanging="14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0E185E50"/>
    <w:multiLevelType w:val="hybridMultilevel"/>
    <w:tmpl w:val="BF3261D4"/>
    <w:lvl w:ilvl="0" w:tplc="3E187492">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132D61EC"/>
    <w:multiLevelType w:val="hybridMultilevel"/>
    <w:tmpl w:val="E7C28714"/>
    <w:lvl w:ilvl="0" w:tplc="088E6862">
      <w:start w:val="1"/>
      <w:numFmt w:val="lowerLetter"/>
      <w:lvlText w:val="(%1)"/>
      <w:lvlJc w:val="left"/>
      <w:pPr>
        <w:ind w:left="2007" w:hanging="14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13D05946"/>
    <w:multiLevelType w:val="hybridMultilevel"/>
    <w:tmpl w:val="7DBE77DC"/>
    <w:lvl w:ilvl="0" w:tplc="2F2615A4">
      <w:start w:val="1"/>
      <w:numFmt w:val="lowerLetter"/>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1A0A1A00"/>
    <w:multiLevelType w:val="multilevel"/>
    <w:tmpl w:val="6F521826"/>
    <w:lvl w:ilvl="0">
      <w:start w:val="2"/>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7">
    <w:nsid w:val="1A945FED"/>
    <w:multiLevelType w:val="hybridMultilevel"/>
    <w:tmpl w:val="064601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104B1C"/>
    <w:multiLevelType w:val="multilevel"/>
    <w:tmpl w:val="91EA2D0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1AF51A7"/>
    <w:multiLevelType w:val="hybridMultilevel"/>
    <w:tmpl w:val="25AA3696"/>
    <w:lvl w:ilvl="0" w:tplc="23F27E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32162A90"/>
    <w:multiLevelType w:val="hybridMultilevel"/>
    <w:tmpl w:val="8028E978"/>
    <w:lvl w:ilvl="0" w:tplc="6BCCEBE6">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1">
    <w:nsid w:val="33EB0779"/>
    <w:multiLevelType w:val="hybridMultilevel"/>
    <w:tmpl w:val="CE5ADB64"/>
    <w:lvl w:ilvl="0" w:tplc="3E187492">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nsid w:val="36466358"/>
    <w:multiLevelType w:val="hybridMultilevel"/>
    <w:tmpl w:val="C1C66C62"/>
    <w:lvl w:ilvl="0" w:tplc="B0A67C08">
      <w:numFmt w:val="bullet"/>
      <w:lvlText w:val="·"/>
      <w:lvlJc w:val="left"/>
      <w:pPr>
        <w:ind w:left="1752" w:hanging="1185"/>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nsid w:val="37450D85"/>
    <w:multiLevelType w:val="hybridMultilevel"/>
    <w:tmpl w:val="CB2AB7B2"/>
    <w:lvl w:ilvl="0" w:tplc="040A3634">
      <w:start w:val="1"/>
      <w:numFmt w:val="lowerLetter"/>
      <w:lvlText w:val="(%1)"/>
      <w:lvlJc w:val="left"/>
      <w:pPr>
        <w:ind w:left="2007" w:hanging="14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37905AAF"/>
    <w:multiLevelType w:val="hybridMultilevel"/>
    <w:tmpl w:val="719A8304"/>
    <w:lvl w:ilvl="0" w:tplc="F634B586">
      <w:start w:val="1"/>
      <w:numFmt w:val="decimal"/>
      <w:lvlText w:val="%1."/>
      <w:lvlJc w:val="left"/>
      <w:pPr>
        <w:ind w:left="1512" w:hanging="94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3A5E5B11"/>
    <w:multiLevelType w:val="hybridMultilevel"/>
    <w:tmpl w:val="AFB2B0BE"/>
    <w:lvl w:ilvl="0" w:tplc="3E187492">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3E686055"/>
    <w:multiLevelType w:val="multilevel"/>
    <w:tmpl w:val="319A46D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D95153"/>
    <w:multiLevelType w:val="hybridMultilevel"/>
    <w:tmpl w:val="2182E7B4"/>
    <w:lvl w:ilvl="0" w:tplc="5E7E98B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547140A5"/>
    <w:multiLevelType w:val="hybridMultilevel"/>
    <w:tmpl w:val="5AA497AC"/>
    <w:lvl w:ilvl="0" w:tplc="3E187492">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nsid w:val="56721C12"/>
    <w:multiLevelType w:val="hybridMultilevel"/>
    <w:tmpl w:val="6A8C1074"/>
    <w:lvl w:ilvl="0" w:tplc="3C68CCAC">
      <w:start w:val="1"/>
      <w:numFmt w:val="lowerLetter"/>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5CEA3E5C"/>
    <w:multiLevelType w:val="hybridMultilevel"/>
    <w:tmpl w:val="FEF49F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1AA030D"/>
    <w:multiLevelType w:val="hybridMultilevel"/>
    <w:tmpl w:val="63E6DE0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nsid w:val="68DF73ED"/>
    <w:multiLevelType w:val="hybridMultilevel"/>
    <w:tmpl w:val="5BD222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nsid w:val="73CC3ABC"/>
    <w:multiLevelType w:val="hybridMultilevel"/>
    <w:tmpl w:val="DE029888"/>
    <w:lvl w:ilvl="0" w:tplc="3E187492">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6"/>
  </w:num>
  <w:num w:numId="2">
    <w:abstractNumId w:val="7"/>
  </w:num>
  <w:num w:numId="3">
    <w:abstractNumId w:val="20"/>
  </w:num>
  <w:num w:numId="4">
    <w:abstractNumId w:val="15"/>
  </w:num>
  <w:num w:numId="5">
    <w:abstractNumId w:val="9"/>
  </w:num>
  <w:num w:numId="6">
    <w:abstractNumId w:val="10"/>
  </w:num>
  <w:num w:numId="7">
    <w:abstractNumId w:val="21"/>
  </w:num>
  <w:num w:numId="8">
    <w:abstractNumId w:val="1"/>
  </w:num>
  <w:num w:numId="9">
    <w:abstractNumId w:val="22"/>
  </w:num>
  <w:num w:numId="10">
    <w:abstractNumId w:val="12"/>
  </w:num>
  <w:num w:numId="11">
    <w:abstractNumId w:val="8"/>
  </w:num>
  <w:num w:numId="12">
    <w:abstractNumId w:val="23"/>
  </w:num>
  <w:num w:numId="13">
    <w:abstractNumId w:val="5"/>
  </w:num>
  <w:num w:numId="14">
    <w:abstractNumId w:val="11"/>
  </w:num>
  <w:num w:numId="15">
    <w:abstractNumId w:val="19"/>
  </w:num>
  <w:num w:numId="16">
    <w:abstractNumId w:val="3"/>
  </w:num>
  <w:num w:numId="17">
    <w:abstractNumId w:val="2"/>
  </w:num>
  <w:num w:numId="18">
    <w:abstractNumId w:val="18"/>
  </w:num>
  <w:num w:numId="19">
    <w:abstractNumId w:val="4"/>
  </w:num>
  <w:num w:numId="20">
    <w:abstractNumId w:val="0"/>
  </w:num>
  <w:num w:numId="21">
    <w:abstractNumId w:val="13"/>
  </w:num>
  <w:num w:numId="22">
    <w:abstractNumId w:val="6"/>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A2"/>
    <w:rsid w:val="00004D20"/>
    <w:rsid w:val="00014CEB"/>
    <w:rsid w:val="00042875"/>
    <w:rsid w:val="000529FC"/>
    <w:rsid w:val="00074E3A"/>
    <w:rsid w:val="0009238F"/>
    <w:rsid w:val="000B19CF"/>
    <w:rsid w:val="000B27EB"/>
    <w:rsid w:val="000C27F8"/>
    <w:rsid w:val="000C6743"/>
    <w:rsid w:val="000E2C75"/>
    <w:rsid w:val="000F3637"/>
    <w:rsid w:val="00105735"/>
    <w:rsid w:val="001251B2"/>
    <w:rsid w:val="00125A8B"/>
    <w:rsid w:val="0013631D"/>
    <w:rsid w:val="00162065"/>
    <w:rsid w:val="00166F46"/>
    <w:rsid w:val="00170B8E"/>
    <w:rsid w:val="00196B8D"/>
    <w:rsid w:val="001C4D47"/>
    <w:rsid w:val="001E3438"/>
    <w:rsid w:val="001F0872"/>
    <w:rsid w:val="00200C97"/>
    <w:rsid w:val="002146F4"/>
    <w:rsid w:val="00235D82"/>
    <w:rsid w:val="002376AE"/>
    <w:rsid w:val="00256F93"/>
    <w:rsid w:val="002A3DC3"/>
    <w:rsid w:val="002A5690"/>
    <w:rsid w:val="002B63B7"/>
    <w:rsid w:val="002C39D9"/>
    <w:rsid w:val="002E6B6D"/>
    <w:rsid w:val="00305288"/>
    <w:rsid w:val="00322886"/>
    <w:rsid w:val="00331420"/>
    <w:rsid w:val="00333459"/>
    <w:rsid w:val="00346B77"/>
    <w:rsid w:val="003647F7"/>
    <w:rsid w:val="003773E1"/>
    <w:rsid w:val="003844ED"/>
    <w:rsid w:val="00396A0D"/>
    <w:rsid w:val="003B494F"/>
    <w:rsid w:val="003B5307"/>
    <w:rsid w:val="003B6606"/>
    <w:rsid w:val="003C3DEE"/>
    <w:rsid w:val="003D033F"/>
    <w:rsid w:val="003D308E"/>
    <w:rsid w:val="003D3EAA"/>
    <w:rsid w:val="003F28C3"/>
    <w:rsid w:val="003F3D07"/>
    <w:rsid w:val="003F5819"/>
    <w:rsid w:val="00405045"/>
    <w:rsid w:val="00405357"/>
    <w:rsid w:val="00415F1A"/>
    <w:rsid w:val="004207D1"/>
    <w:rsid w:val="00432196"/>
    <w:rsid w:val="0046455B"/>
    <w:rsid w:val="00475994"/>
    <w:rsid w:val="004839B1"/>
    <w:rsid w:val="00486162"/>
    <w:rsid w:val="004B398D"/>
    <w:rsid w:val="004B5C2A"/>
    <w:rsid w:val="004D08D6"/>
    <w:rsid w:val="004F6263"/>
    <w:rsid w:val="00540A09"/>
    <w:rsid w:val="00540B20"/>
    <w:rsid w:val="00553C60"/>
    <w:rsid w:val="00556805"/>
    <w:rsid w:val="00594AA4"/>
    <w:rsid w:val="005B6B59"/>
    <w:rsid w:val="005F2803"/>
    <w:rsid w:val="00612790"/>
    <w:rsid w:val="006205FB"/>
    <w:rsid w:val="006224E5"/>
    <w:rsid w:val="00643B10"/>
    <w:rsid w:val="006472F7"/>
    <w:rsid w:val="00654AA8"/>
    <w:rsid w:val="006D0503"/>
    <w:rsid w:val="006E4454"/>
    <w:rsid w:val="0070513B"/>
    <w:rsid w:val="007261DC"/>
    <w:rsid w:val="00732CC6"/>
    <w:rsid w:val="00756A58"/>
    <w:rsid w:val="00764645"/>
    <w:rsid w:val="00764AF8"/>
    <w:rsid w:val="00771BE9"/>
    <w:rsid w:val="00790EBD"/>
    <w:rsid w:val="007A191E"/>
    <w:rsid w:val="007A21CD"/>
    <w:rsid w:val="007A3D03"/>
    <w:rsid w:val="007C0722"/>
    <w:rsid w:val="007D0DB4"/>
    <w:rsid w:val="007F12E7"/>
    <w:rsid w:val="008033BD"/>
    <w:rsid w:val="00816E6A"/>
    <w:rsid w:val="00826E78"/>
    <w:rsid w:val="0083316A"/>
    <w:rsid w:val="00851607"/>
    <w:rsid w:val="00865B2D"/>
    <w:rsid w:val="00867264"/>
    <w:rsid w:val="00882C25"/>
    <w:rsid w:val="008A1269"/>
    <w:rsid w:val="008A3A96"/>
    <w:rsid w:val="008B34B4"/>
    <w:rsid w:val="008C2E04"/>
    <w:rsid w:val="008E0FAD"/>
    <w:rsid w:val="008F5AEE"/>
    <w:rsid w:val="008F6B66"/>
    <w:rsid w:val="00932782"/>
    <w:rsid w:val="009674F5"/>
    <w:rsid w:val="00970100"/>
    <w:rsid w:val="009709DC"/>
    <w:rsid w:val="00971DD6"/>
    <w:rsid w:val="009749A2"/>
    <w:rsid w:val="009A596D"/>
    <w:rsid w:val="009B5FDC"/>
    <w:rsid w:val="009F435E"/>
    <w:rsid w:val="009F53CC"/>
    <w:rsid w:val="00A00501"/>
    <w:rsid w:val="00A14A3E"/>
    <w:rsid w:val="00A375B2"/>
    <w:rsid w:val="00A41109"/>
    <w:rsid w:val="00A74976"/>
    <w:rsid w:val="00A75281"/>
    <w:rsid w:val="00A775B4"/>
    <w:rsid w:val="00A919B6"/>
    <w:rsid w:val="00AB2F44"/>
    <w:rsid w:val="00AC066D"/>
    <w:rsid w:val="00AE2A0B"/>
    <w:rsid w:val="00AF50B5"/>
    <w:rsid w:val="00B05FDE"/>
    <w:rsid w:val="00B1301C"/>
    <w:rsid w:val="00B13F20"/>
    <w:rsid w:val="00B21F59"/>
    <w:rsid w:val="00B338DE"/>
    <w:rsid w:val="00B45F84"/>
    <w:rsid w:val="00B613E9"/>
    <w:rsid w:val="00B62475"/>
    <w:rsid w:val="00B8306A"/>
    <w:rsid w:val="00B842C7"/>
    <w:rsid w:val="00B84A53"/>
    <w:rsid w:val="00B8764B"/>
    <w:rsid w:val="00BA6FDF"/>
    <w:rsid w:val="00BB2D3F"/>
    <w:rsid w:val="00BC1472"/>
    <w:rsid w:val="00BD4CC3"/>
    <w:rsid w:val="00BF50E0"/>
    <w:rsid w:val="00C3373A"/>
    <w:rsid w:val="00C354E1"/>
    <w:rsid w:val="00C47BD8"/>
    <w:rsid w:val="00C71833"/>
    <w:rsid w:val="00C97901"/>
    <w:rsid w:val="00CA24A1"/>
    <w:rsid w:val="00CB067F"/>
    <w:rsid w:val="00CC500A"/>
    <w:rsid w:val="00CF5246"/>
    <w:rsid w:val="00D24FA3"/>
    <w:rsid w:val="00D43F2C"/>
    <w:rsid w:val="00D670AD"/>
    <w:rsid w:val="00D9135E"/>
    <w:rsid w:val="00D92C62"/>
    <w:rsid w:val="00DA0FF2"/>
    <w:rsid w:val="00DB168E"/>
    <w:rsid w:val="00DC2DEA"/>
    <w:rsid w:val="00DF7668"/>
    <w:rsid w:val="00E15A40"/>
    <w:rsid w:val="00E4449B"/>
    <w:rsid w:val="00E917D0"/>
    <w:rsid w:val="00E9719E"/>
    <w:rsid w:val="00EA5A67"/>
    <w:rsid w:val="00EF6198"/>
    <w:rsid w:val="00EF78BA"/>
    <w:rsid w:val="00F0318E"/>
    <w:rsid w:val="00F1329E"/>
    <w:rsid w:val="00F172B4"/>
    <w:rsid w:val="00F2532C"/>
    <w:rsid w:val="00F3564A"/>
    <w:rsid w:val="00F361CD"/>
    <w:rsid w:val="00F40305"/>
    <w:rsid w:val="00F52B7D"/>
    <w:rsid w:val="00F76793"/>
    <w:rsid w:val="00FA5A65"/>
    <w:rsid w:val="00FC5791"/>
    <w:rsid w:val="00FE39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A2"/>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7A19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A19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A19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19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19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19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191E"/>
    <w:pPr>
      <w:spacing w:before="240" w:after="60"/>
      <w:outlineLvl w:val="6"/>
    </w:pPr>
  </w:style>
  <w:style w:type="paragraph" w:styleId="Heading8">
    <w:name w:val="heading 8"/>
    <w:basedOn w:val="Normal"/>
    <w:next w:val="Normal"/>
    <w:link w:val="Heading8Char"/>
    <w:uiPriority w:val="9"/>
    <w:semiHidden/>
    <w:unhideWhenUsed/>
    <w:qFormat/>
    <w:rsid w:val="007A191E"/>
    <w:pPr>
      <w:spacing w:before="240" w:after="60"/>
      <w:outlineLvl w:val="7"/>
    </w:pPr>
    <w:rPr>
      <w:i/>
      <w:iCs/>
    </w:rPr>
  </w:style>
  <w:style w:type="paragraph" w:styleId="Heading9">
    <w:name w:val="heading 9"/>
    <w:basedOn w:val="Normal"/>
    <w:next w:val="Normal"/>
    <w:link w:val="Heading9Char"/>
    <w:uiPriority w:val="9"/>
    <w:semiHidden/>
    <w:unhideWhenUsed/>
    <w:qFormat/>
    <w:rsid w:val="007A19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9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A19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A19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191E"/>
    <w:rPr>
      <w:b/>
      <w:bCs/>
      <w:sz w:val="28"/>
      <w:szCs w:val="28"/>
    </w:rPr>
  </w:style>
  <w:style w:type="character" w:customStyle="1" w:styleId="Heading5Char">
    <w:name w:val="Heading 5 Char"/>
    <w:basedOn w:val="DefaultParagraphFont"/>
    <w:link w:val="Heading5"/>
    <w:uiPriority w:val="9"/>
    <w:semiHidden/>
    <w:rsid w:val="007A191E"/>
    <w:rPr>
      <w:b/>
      <w:bCs/>
      <w:i/>
      <w:iCs/>
      <w:sz w:val="26"/>
      <w:szCs w:val="26"/>
    </w:rPr>
  </w:style>
  <w:style w:type="character" w:customStyle="1" w:styleId="Heading6Char">
    <w:name w:val="Heading 6 Char"/>
    <w:basedOn w:val="DefaultParagraphFont"/>
    <w:link w:val="Heading6"/>
    <w:uiPriority w:val="9"/>
    <w:semiHidden/>
    <w:rsid w:val="007A191E"/>
    <w:rPr>
      <w:b/>
      <w:bCs/>
    </w:rPr>
  </w:style>
  <w:style w:type="character" w:customStyle="1" w:styleId="Heading7Char">
    <w:name w:val="Heading 7 Char"/>
    <w:basedOn w:val="DefaultParagraphFont"/>
    <w:link w:val="Heading7"/>
    <w:uiPriority w:val="9"/>
    <w:semiHidden/>
    <w:rsid w:val="007A191E"/>
    <w:rPr>
      <w:sz w:val="24"/>
      <w:szCs w:val="24"/>
    </w:rPr>
  </w:style>
  <w:style w:type="character" w:customStyle="1" w:styleId="Heading8Char">
    <w:name w:val="Heading 8 Char"/>
    <w:basedOn w:val="DefaultParagraphFont"/>
    <w:link w:val="Heading8"/>
    <w:uiPriority w:val="9"/>
    <w:semiHidden/>
    <w:rsid w:val="007A191E"/>
    <w:rPr>
      <w:i/>
      <w:iCs/>
      <w:sz w:val="24"/>
      <w:szCs w:val="24"/>
    </w:rPr>
  </w:style>
  <w:style w:type="character" w:customStyle="1" w:styleId="Heading9Char">
    <w:name w:val="Heading 9 Char"/>
    <w:basedOn w:val="DefaultParagraphFont"/>
    <w:link w:val="Heading9"/>
    <w:uiPriority w:val="9"/>
    <w:semiHidden/>
    <w:rsid w:val="007A191E"/>
    <w:rPr>
      <w:rFonts w:asciiTheme="majorHAnsi" w:eastAsiaTheme="majorEastAsia" w:hAnsiTheme="majorHAnsi"/>
    </w:rPr>
  </w:style>
  <w:style w:type="paragraph" w:styleId="Title">
    <w:name w:val="Title"/>
    <w:basedOn w:val="Normal"/>
    <w:next w:val="Normal"/>
    <w:link w:val="TitleChar"/>
    <w:uiPriority w:val="10"/>
    <w:qFormat/>
    <w:rsid w:val="007A19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19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19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191E"/>
    <w:rPr>
      <w:rFonts w:asciiTheme="majorHAnsi" w:eastAsiaTheme="majorEastAsia" w:hAnsiTheme="majorHAnsi"/>
      <w:sz w:val="24"/>
      <w:szCs w:val="24"/>
    </w:rPr>
  </w:style>
  <w:style w:type="character" w:styleId="Strong">
    <w:name w:val="Strong"/>
    <w:basedOn w:val="DefaultParagraphFont"/>
    <w:uiPriority w:val="22"/>
    <w:qFormat/>
    <w:rsid w:val="007A191E"/>
    <w:rPr>
      <w:b/>
      <w:bCs/>
    </w:rPr>
  </w:style>
  <w:style w:type="character" w:styleId="Emphasis">
    <w:name w:val="Emphasis"/>
    <w:basedOn w:val="DefaultParagraphFont"/>
    <w:uiPriority w:val="20"/>
    <w:qFormat/>
    <w:rsid w:val="007A191E"/>
    <w:rPr>
      <w:rFonts w:asciiTheme="minorHAnsi" w:hAnsiTheme="minorHAnsi"/>
      <w:b/>
      <w:i/>
      <w:iCs/>
    </w:rPr>
  </w:style>
  <w:style w:type="paragraph" w:styleId="NoSpacing">
    <w:name w:val="No Spacing"/>
    <w:basedOn w:val="Normal"/>
    <w:uiPriority w:val="1"/>
    <w:qFormat/>
    <w:rsid w:val="007A191E"/>
    <w:rPr>
      <w:szCs w:val="32"/>
    </w:rPr>
  </w:style>
  <w:style w:type="paragraph" w:styleId="ListParagraph">
    <w:name w:val="List Paragraph"/>
    <w:basedOn w:val="Normal"/>
    <w:uiPriority w:val="34"/>
    <w:qFormat/>
    <w:rsid w:val="007A191E"/>
    <w:pPr>
      <w:ind w:left="720"/>
      <w:contextualSpacing/>
    </w:pPr>
  </w:style>
  <w:style w:type="paragraph" w:styleId="Quote">
    <w:name w:val="Quote"/>
    <w:basedOn w:val="Normal"/>
    <w:next w:val="Normal"/>
    <w:link w:val="QuoteChar"/>
    <w:uiPriority w:val="29"/>
    <w:qFormat/>
    <w:rsid w:val="007A191E"/>
    <w:rPr>
      <w:i/>
    </w:rPr>
  </w:style>
  <w:style w:type="character" w:customStyle="1" w:styleId="QuoteChar">
    <w:name w:val="Quote Char"/>
    <w:basedOn w:val="DefaultParagraphFont"/>
    <w:link w:val="Quote"/>
    <w:uiPriority w:val="29"/>
    <w:rsid w:val="007A191E"/>
    <w:rPr>
      <w:i/>
      <w:sz w:val="24"/>
      <w:szCs w:val="24"/>
    </w:rPr>
  </w:style>
  <w:style w:type="paragraph" w:styleId="IntenseQuote">
    <w:name w:val="Intense Quote"/>
    <w:basedOn w:val="Normal"/>
    <w:next w:val="Normal"/>
    <w:link w:val="IntenseQuoteChar"/>
    <w:uiPriority w:val="30"/>
    <w:qFormat/>
    <w:rsid w:val="007A191E"/>
    <w:pPr>
      <w:ind w:left="720" w:right="720"/>
    </w:pPr>
    <w:rPr>
      <w:b/>
      <w:i/>
      <w:szCs w:val="22"/>
    </w:rPr>
  </w:style>
  <w:style w:type="character" w:customStyle="1" w:styleId="IntenseQuoteChar">
    <w:name w:val="Intense Quote Char"/>
    <w:basedOn w:val="DefaultParagraphFont"/>
    <w:link w:val="IntenseQuote"/>
    <w:uiPriority w:val="30"/>
    <w:rsid w:val="007A191E"/>
    <w:rPr>
      <w:b/>
      <w:i/>
      <w:sz w:val="24"/>
    </w:rPr>
  </w:style>
  <w:style w:type="character" w:styleId="SubtleEmphasis">
    <w:name w:val="Subtle Emphasis"/>
    <w:uiPriority w:val="19"/>
    <w:qFormat/>
    <w:rsid w:val="007A191E"/>
    <w:rPr>
      <w:i/>
      <w:color w:val="5A5A5A" w:themeColor="text1" w:themeTint="A5"/>
    </w:rPr>
  </w:style>
  <w:style w:type="character" w:styleId="IntenseEmphasis">
    <w:name w:val="Intense Emphasis"/>
    <w:basedOn w:val="DefaultParagraphFont"/>
    <w:uiPriority w:val="21"/>
    <w:qFormat/>
    <w:rsid w:val="007A191E"/>
    <w:rPr>
      <w:b/>
      <w:i/>
      <w:sz w:val="24"/>
      <w:szCs w:val="24"/>
      <w:u w:val="single"/>
    </w:rPr>
  </w:style>
  <w:style w:type="character" w:styleId="SubtleReference">
    <w:name w:val="Subtle Reference"/>
    <w:basedOn w:val="DefaultParagraphFont"/>
    <w:uiPriority w:val="31"/>
    <w:qFormat/>
    <w:rsid w:val="007A191E"/>
    <w:rPr>
      <w:sz w:val="24"/>
      <w:szCs w:val="24"/>
      <w:u w:val="single"/>
    </w:rPr>
  </w:style>
  <w:style w:type="character" w:styleId="IntenseReference">
    <w:name w:val="Intense Reference"/>
    <w:basedOn w:val="DefaultParagraphFont"/>
    <w:uiPriority w:val="32"/>
    <w:qFormat/>
    <w:rsid w:val="007A191E"/>
    <w:rPr>
      <w:b/>
      <w:sz w:val="24"/>
      <w:u w:val="single"/>
    </w:rPr>
  </w:style>
  <w:style w:type="character" w:styleId="BookTitle">
    <w:name w:val="Book Title"/>
    <w:basedOn w:val="DefaultParagraphFont"/>
    <w:uiPriority w:val="33"/>
    <w:qFormat/>
    <w:rsid w:val="007A19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191E"/>
    <w:pPr>
      <w:outlineLvl w:val="9"/>
    </w:pPr>
  </w:style>
  <w:style w:type="paragraph" w:customStyle="1" w:styleId="naiskr">
    <w:name w:val="naiskr"/>
    <w:basedOn w:val="Normal"/>
    <w:rsid w:val="009749A2"/>
    <w:pPr>
      <w:spacing w:before="75" w:after="75"/>
    </w:pPr>
  </w:style>
  <w:style w:type="paragraph" w:customStyle="1" w:styleId="tv2071">
    <w:name w:val="tv2071"/>
    <w:basedOn w:val="Normal"/>
    <w:rsid w:val="009749A2"/>
    <w:pPr>
      <w:spacing w:after="567" w:line="360" w:lineRule="auto"/>
      <w:jc w:val="center"/>
    </w:pPr>
    <w:rPr>
      <w:rFonts w:ascii="Verdana" w:hAnsi="Verdana"/>
      <w:b/>
      <w:bCs/>
      <w:sz w:val="23"/>
      <w:szCs w:val="23"/>
    </w:rPr>
  </w:style>
  <w:style w:type="paragraph" w:customStyle="1" w:styleId="tv2131">
    <w:name w:val="tv2131"/>
    <w:basedOn w:val="Normal"/>
    <w:rsid w:val="009749A2"/>
    <w:pPr>
      <w:spacing w:before="240" w:line="360" w:lineRule="auto"/>
      <w:ind w:firstLine="250"/>
      <w:jc w:val="both"/>
    </w:pPr>
    <w:rPr>
      <w:rFonts w:ascii="Verdana" w:hAnsi="Verdana"/>
      <w:sz w:val="15"/>
      <w:szCs w:val="15"/>
    </w:rPr>
  </w:style>
  <w:style w:type="paragraph" w:customStyle="1" w:styleId="tv20687921">
    <w:name w:val="tv206_87_921"/>
    <w:basedOn w:val="Normal"/>
    <w:rsid w:val="009749A2"/>
    <w:pPr>
      <w:spacing w:before="480" w:after="240" w:line="360" w:lineRule="auto"/>
      <w:ind w:firstLine="250"/>
      <w:jc w:val="right"/>
    </w:pPr>
    <w:rPr>
      <w:rFonts w:ascii="Verdana" w:hAnsi="Verdana"/>
      <w:sz w:val="15"/>
      <w:szCs w:val="15"/>
    </w:rPr>
  </w:style>
  <w:style w:type="paragraph" w:customStyle="1" w:styleId="tv20787921">
    <w:name w:val="tv207_87_921"/>
    <w:basedOn w:val="Normal"/>
    <w:rsid w:val="009749A2"/>
    <w:pPr>
      <w:spacing w:after="567" w:line="360" w:lineRule="auto"/>
      <w:jc w:val="center"/>
    </w:pPr>
    <w:rPr>
      <w:rFonts w:ascii="Verdana" w:hAnsi="Verdana"/>
      <w:b/>
      <w:bCs/>
      <w:sz w:val="28"/>
      <w:szCs w:val="28"/>
    </w:rPr>
  </w:style>
  <w:style w:type="character" w:styleId="Hyperlink">
    <w:name w:val="Hyperlink"/>
    <w:basedOn w:val="DefaultParagraphFont"/>
    <w:uiPriority w:val="99"/>
    <w:unhideWhenUsed/>
    <w:rsid w:val="0070513B"/>
    <w:rPr>
      <w:color w:val="0000FF"/>
      <w:u w:val="single"/>
    </w:rPr>
  </w:style>
  <w:style w:type="paragraph" w:styleId="BalloonText">
    <w:name w:val="Balloon Text"/>
    <w:basedOn w:val="Normal"/>
    <w:link w:val="BalloonTextChar"/>
    <w:uiPriority w:val="99"/>
    <w:semiHidden/>
    <w:unhideWhenUsed/>
    <w:rsid w:val="00B05FDE"/>
    <w:rPr>
      <w:rFonts w:ascii="Tahoma" w:hAnsi="Tahoma" w:cs="Tahoma"/>
      <w:sz w:val="16"/>
      <w:szCs w:val="16"/>
    </w:rPr>
  </w:style>
  <w:style w:type="character" w:customStyle="1" w:styleId="BalloonTextChar">
    <w:name w:val="Balloon Text Char"/>
    <w:basedOn w:val="DefaultParagraphFont"/>
    <w:link w:val="BalloonText"/>
    <w:uiPriority w:val="99"/>
    <w:semiHidden/>
    <w:rsid w:val="00B05FDE"/>
    <w:rPr>
      <w:rFonts w:ascii="Tahoma" w:eastAsia="Times New Roman" w:hAnsi="Tahoma" w:cs="Tahoma"/>
      <w:sz w:val="16"/>
      <w:szCs w:val="16"/>
      <w:lang w:eastAsia="lv-LV"/>
    </w:rPr>
  </w:style>
  <w:style w:type="paragraph" w:styleId="Header">
    <w:name w:val="header"/>
    <w:basedOn w:val="Normal"/>
    <w:link w:val="HeaderChar"/>
    <w:uiPriority w:val="99"/>
    <w:unhideWhenUsed/>
    <w:rsid w:val="00DC2DEA"/>
    <w:pPr>
      <w:tabs>
        <w:tab w:val="center" w:pos="4153"/>
        <w:tab w:val="right" w:pos="8306"/>
      </w:tabs>
    </w:pPr>
  </w:style>
  <w:style w:type="character" w:customStyle="1" w:styleId="HeaderChar">
    <w:name w:val="Header Char"/>
    <w:basedOn w:val="DefaultParagraphFont"/>
    <w:link w:val="Header"/>
    <w:uiPriority w:val="99"/>
    <w:rsid w:val="00DC2DEA"/>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DC2DEA"/>
    <w:pPr>
      <w:tabs>
        <w:tab w:val="center" w:pos="4153"/>
        <w:tab w:val="right" w:pos="8306"/>
      </w:tabs>
    </w:pPr>
  </w:style>
  <w:style w:type="character" w:customStyle="1" w:styleId="FooterChar">
    <w:name w:val="Footer Char"/>
    <w:basedOn w:val="DefaultParagraphFont"/>
    <w:link w:val="Footer"/>
    <w:uiPriority w:val="99"/>
    <w:rsid w:val="00DC2DEA"/>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F1329E"/>
    <w:rPr>
      <w:sz w:val="20"/>
      <w:szCs w:val="20"/>
    </w:rPr>
  </w:style>
  <w:style w:type="character" w:customStyle="1" w:styleId="FootnoteTextChar">
    <w:name w:val="Footnote Text Char"/>
    <w:basedOn w:val="DefaultParagraphFont"/>
    <w:link w:val="FootnoteText"/>
    <w:uiPriority w:val="99"/>
    <w:semiHidden/>
    <w:rsid w:val="00F1329E"/>
    <w:rPr>
      <w:rFonts w:ascii="Times New Roman" w:eastAsia="Times New Roman" w:hAnsi="Times New Roman"/>
      <w:sz w:val="20"/>
      <w:szCs w:val="20"/>
      <w:lang w:eastAsia="lv-LV"/>
    </w:rPr>
  </w:style>
  <w:style w:type="character" w:styleId="FootnoteReference">
    <w:name w:val="footnote reference"/>
    <w:basedOn w:val="DefaultParagraphFont"/>
    <w:uiPriority w:val="99"/>
    <w:semiHidden/>
    <w:unhideWhenUsed/>
    <w:rsid w:val="00F1329E"/>
    <w:rPr>
      <w:vertAlign w:val="superscript"/>
    </w:rPr>
  </w:style>
  <w:style w:type="paragraph" w:styleId="NormalWeb">
    <w:name w:val="Normal (Web)"/>
    <w:basedOn w:val="Normal"/>
    <w:uiPriority w:val="99"/>
    <w:semiHidden/>
    <w:unhideWhenUsed/>
    <w:rsid w:val="00F1329E"/>
    <w:pPr>
      <w:spacing w:before="100" w:beforeAutospacing="1" w:after="100" w:afterAutospacing="1"/>
    </w:pPr>
  </w:style>
  <w:style w:type="character" w:customStyle="1" w:styleId="apple-converted-space">
    <w:name w:val="apple-converted-space"/>
    <w:basedOn w:val="DefaultParagraphFont"/>
    <w:rsid w:val="00F1329E"/>
  </w:style>
  <w:style w:type="character" w:styleId="CommentReference">
    <w:name w:val="annotation reference"/>
    <w:basedOn w:val="DefaultParagraphFont"/>
    <w:uiPriority w:val="99"/>
    <w:semiHidden/>
    <w:unhideWhenUsed/>
    <w:rsid w:val="00166F46"/>
    <w:rPr>
      <w:sz w:val="16"/>
      <w:szCs w:val="16"/>
    </w:rPr>
  </w:style>
  <w:style w:type="paragraph" w:styleId="CommentText">
    <w:name w:val="annotation text"/>
    <w:basedOn w:val="Normal"/>
    <w:link w:val="CommentTextChar"/>
    <w:uiPriority w:val="99"/>
    <w:semiHidden/>
    <w:unhideWhenUsed/>
    <w:rsid w:val="00166F46"/>
    <w:rPr>
      <w:sz w:val="20"/>
      <w:szCs w:val="20"/>
    </w:rPr>
  </w:style>
  <w:style w:type="character" w:customStyle="1" w:styleId="CommentTextChar">
    <w:name w:val="Comment Text Char"/>
    <w:basedOn w:val="DefaultParagraphFont"/>
    <w:link w:val="CommentText"/>
    <w:uiPriority w:val="99"/>
    <w:semiHidden/>
    <w:rsid w:val="00166F46"/>
    <w:rPr>
      <w:rFonts w:ascii="Times New Roman" w:eastAsia="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66F46"/>
    <w:rPr>
      <w:b/>
      <w:bCs/>
    </w:rPr>
  </w:style>
  <w:style w:type="character" w:customStyle="1" w:styleId="CommentSubjectChar">
    <w:name w:val="Comment Subject Char"/>
    <w:basedOn w:val="CommentTextChar"/>
    <w:link w:val="CommentSubject"/>
    <w:uiPriority w:val="99"/>
    <w:semiHidden/>
    <w:rsid w:val="00166F46"/>
    <w:rPr>
      <w:rFonts w:ascii="Times New Roman" w:eastAsia="Times New Roman" w:hAnsi="Times New Roman"/>
      <w:b/>
      <w:bCs/>
      <w:sz w:val="20"/>
      <w:szCs w:val="20"/>
      <w:lang w:eastAsia="lv-LV"/>
    </w:rPr>
  </w:style>
  <w:style w:type="paragraph" w:styleId="TOC3">
    <w:name w:val="toc 3"/>
    <w:basedOn w:val="Normal"/>
    <w:next w:val="Normal"/>
    <w:autoRedefine/>
    <w:uiPriority w:val="39"/>
    <w:unhideWhenUsed/>
    <w:rsid w:val="001F0872"/>
    <w:pPr>
      <w:spacing w:after="100"/>
      <w:ind w:left="480"/>
    </w:pPr>
  </w:style>
  <w:style w:type="paragraph" w:styleId="TOC1">
    <w:name w:val="toc 1"/>
    <w:basedOn w:val="Normal"/>
    <w:next w:val="Normal"/>
    <w:autoRedefine/>
    <w:uiPriority w:val="39"/>
    <w:unhideWhenUsed/>
    <w:rsid w:val="000C27F8"/>
    <w:pPr>
      <w:spacing w:after="100"/>
    </w:pPr>
  </w:style>
  <w:style w:type="paragraph" w:styleId="TOC2">
    <w:name w:val="toc 2"/>
    <w:basedOn w:val="Normal"/>
    <w:next w:val="Normal"/>
    <w:autoRedefine/>
    <w:uiPriority w:val="39"/>
    <w:unhideWhenUsed/>
    <w:rsid w:val="000C27F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A2"/>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7A19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A19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A19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19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19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19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191E"/>
    <w:pPr>
      <w:spacing w:before="240" w:after="60"/>
      <w:outlineLvl w:val="6"/>
    </w:pPr>
  </w:style>
  <w:style w:type="paragraph" w:styleId="Heading8">
    <w:name w:val="heading 8"/>
    <w:basedOn w:val="Normal"/>
    <w:next w:val="Normal"/>
    <w:link w:val="Heading8Char"/>
    <w:uiPriority w:val="9"/>
    <w:semiHidden/>
    <w:unhideWhenUsed/>
    <w:qFormat/>
    <w:rsid w:val="007A191E"/>
    <w:pPr>
      <w:spacing w:before="240" w:after="60"/>
      <w:outlineLvl w:val="7"/>
    </w:pPr>
    <w:rPr>
      <w:i/>
      <w:iCs/>
    </w:rPr>
  </w:style>
  <w:style w:type="paragraph" w:styleId="Heading9">
    <w:name w:val="heading 9"/>
    <w:basedOn w:val="Normal"/>
    <w:next w:val="Normal"/>
    <w:link w:val="Heading9Char"/>
    <w:uiPriority w:val="9"/>
    <w:semiHidden/>
    <w:unhideWhenUsed/>
    <w:qFormat/>
    <w:rsid w:val="007A19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9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A19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A19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191E"/>
    <w:rPr>
      <w:b/>
      <w:bCs/>
      <w:sz w:val="28"/>
      <w:szCs w:val="28"/>
    </w:rPr>
  </w:style>
  <w:style w:type="character" w:customStyle="1" w:styleId="Heading5Char">
    <w:name w:val="Heading 5 Char"/>
    <w:basedOn w:val="DefaultParagraphFont"/>
    <w:link w:val="Heading5"/>
    <w:uiPriority w:val="9"/>
    <w:semiHidden/>
    <w:rsid w:val="007A191E"/>
    <w:rPr>
      <w:b/>
      <w:bCs/>
      <w:i/>
      <w:iCs/>
      <w:sz w:val="26"/>
      <w:szCs w:val="26"/>
    </w:rPr>
  </w:style>
  <w:style w:type="character" w:customStyle="1" w:styleId="Heading6Char">
    <w:name w:val="Heading 6 Char"/>
    <w:basedOn w:val="DefaultParagraphFont"/>
    <w:link w:val="Heading6"/>
    <w:uiPriority w:val="9"/>
    <w:semiHidden/>
    <w:rsid w:val="007A191E"/>
    <w:rPr>
      <w:b/>
      <w:bCs/>
    </w:rPr>
  </w:style>
  <w:style w:type="character" w:customStyle="1" w:styleId="Heading7Char">
    <w:name w:val="Heading 7 Char"/>
    <w:basedOn w:val="DefaultParagraphFont"/>
    <w:link w:val="Heading7"/>
    <w:uiPriority w:val="9"/>
    <w:semiHidden/>
    <w:rsid w:val="007A191E"/>
    <w:rPr>
      <w:sz w:val="24"/>
      <w:szCs w:val="24"/>
    </w:rPr>
  </w:style>
  <w:style w:type="character" w:customStyle="1" w:styleId="Heading8Char">
    <w:name w:val="Heading 8 Char"/>
    <w:basedOn w:val="DefaultParagraphFont"/>
    <w:link w:val="Heading8"/>
    <w:uiPriority w:val="9"/>
    <w:semiHidden/>
    <w:rsid w:val="007A191E"/>
    <w:rPr>
      <w:i/>
      <w:iCs/>
      <w:sz w:val="24"/>
      <w:szCs w:val="24"/>
    </w:rPr>
  </w:style>
  <w:style w:type="character" w:customStyle="1" w:styleId="Heading9Char">
    <w:name w:val="Heading 9 Char"/>
    <w:basedOn w:val="DefaultParagraphFont"/>
    <w:link w:val="Heading9"/>
    <w:uiPriority w:val="9"/>
    <w:semiHidden/>
    <w:rsid w:val="007A191E"/>
    <w:rPr>
      <w:rFonts w:asciiTheme="majorHAnsi" w:eastAsiaTheme="majorEastAsia" w:hAnsiTheme="majorHAnsi"/>
    </w:rPr>
  </w:style>
  <w:style w:type="paragraph" w:styleId="Title">
    <w:name w:val="Title"/>
    <w:basedOn w:val="Normal"/>
    <w:next w:val="Normal"/>
    <w:link w:val="TitleChar"/>
    <w:uiPriority w:val="10"/>
    <w:qFormat/>
    <w:rsid w:val="007A19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19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19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191E"/>
    <w:rPr>
      <w:rFonts w:asciiTheme="majorHAnsi" w:eastAsiaTheme="majorEastAsia" w:hAnsiTheme="majorHAnsi"/>
      <w:sz w:val="24"/>
      <w:szCs w:val="24"/>
    </w:rPr>
  </w:style>
  <w:style w:type="character" w:styleId="Strong">
    <w:name w:val="Strong"/>
    <w:basedOn w:val="DefaultParagraphFont"/>
    <w:uiPriority w:val="22"/>
    <w:qFormat/>
    <w:rsid w:val="007A191E"/>
    <w:rPr>
      <w:b/>
      <w:bCs/>
    </w:rPr>
  </w:style>
  <w:style w:type="character" w:styleId="Emphasis">
    <w:name w:val="Emphasis"/>
    <w:basedOn w:val="DefaultParagraphFont"/>
    <w:uiPriority w:val="20"/>
    <w:qFormat/>
    <w:rsid w:val="007A191E"/>
    <w:rPr>
      <w:rFonts w:asciiTheme="minorHAnsi" w:hAnsiTheme="minorHAnsi"/>
      <w:b/>
      <w:i/>
      <w:iCs/>
    </w:rPr>
  </w:style>
  <w:style w:type="paragraph" w:styleId="NoSpacing">
    <w:name w:val="No Spacing"/>
    <w:basedOn w:val="Normal"/>
    <w:uiPriority w:val="1"/>
    <w:qFormat/>
    <w:rsid w:val="007A191E"/>
    <w:rPr>
      <w:szCs w:val="32"/>
    </w:rPr>
  </w:style>
  <w:style w:type="paragraph" w:styleId="ListParagraph">
    <w:name w:val="List Paragraph"/>
    <w:basedOn w:val="Normal"/>
    <w:uiPriority w:val="34"/>
    <w:qFormat/>
    <w:rsid w:val="007A191E"/>
    <w:pPr>
      <w:ind w:left="720"/>
      <w:contextualSpacing/>
    </w:pPr>
  </w:style>
  <w:style w:type="paragraph" w:styleId="Quote">
    <w:name w:val="Quote"/>
    <w:basedOn w:val="Normal"/>
    <w:next w:val="Normal"/>
    <w:link w:val="QuoteChar"/>
    <w:uiPriority w:val="29"/>
    <w:qFormat/>
    <w:rsid w:val="007A191E"/>
    <w:rPr>
      <w:i/>
    </w:rPr>
  </w:style>
  <w:style w:type="character" w:customStyle="1" w:styleId="QuoteChar">
    <w:name w:val="Quote Char"/>
    <w:basedOn w:val="DefaultParagraphFont"/>
    <w:link w:val="Quote"/>
    <w:uiPriority w:val="29"/>
    <w:rsid w:val="007A191E"/>
    <w:rPr>
      <w:i/>
      <w:sz w:val="24"/>
      <w:szCs w:val="24"/>
    </w:rPr>
  </w:style>
  <w:style w:type="paragraph" w:styleId="IntenseQuote">
    <w:name w:val="Intense Quote"/>
    <w:basedOn w:val="Normal"/>
    <w:next w:val="Normal"/>
    <w:link w:val="IntenseQuoteChar"/>
    <w:uiPriority w:val="30"/>
    <w:qFormat/>
    <w:rsid w:val="007A191E"/>
    <w:pPr>
      <w:ind w:left="720" w:right="720"/>
    </w:pPr>
    <w:rPr>
      <w:b/>
      <w:i/>
      <w:szCs w:val="22"/>
    </w:rPr>
  </w:style>
  <w:style w:type="character" w:customStyle="1" w:styleId="IntenseQuoteChar">
    <w:name w:val="Intense Quote Char"/>
    <w:basedOn w:val="DefaultParagraphFont"/>
    <w:link w:val="IntenseQuote"/>
    <w:uiPriority w:val="30"/>
    <w:rsid w:val="007A191E"/>
    <w:rPr>
      <w:b/>
      <w:i/>
      <w:sz w:val="24"/>
    </w:rPr>
  </w:style>
  <w:style w:type="character" w:styleId="SubtleEmphasis">
    <w:name w:val="Subtle Emphasis"/>
    <w:uiPriority w:val="19"/>
    <w:qFormat/>
    <w:rsid w:val="007A191E"/>
    <w:rPr>
      <w:i/>
      <w:color w:val="5A5A5A" w:themeColor="text1" w:themeTint="A5"/>
    </w:rPr>
  </w:style>
  <w:style w:type="character" w:styleId="IntenseEmphasis">
    <w:name w:val="Intense Emphasis"/>
    <w:basedOn w:val="DefaultParagraphFont"/>
    <w:uiPriority w:val="21"/>
    <w:qFormat/>
    <w:rsid w:val="007A191E"/>
    <w:rPr>
      <w:b/>
      <w:i/>
      <w:sz w:val="24"/>
      <w:szCs w:val="24"/>
      <w:u w:val="single"/>
    </w:rPr>
  </w:style>
  <w:style w:type="character" w:styleId="SubtleReference">
    <w:name w:val="Subtle Reference"/>
    <w:basedOn w:val="DefaultParagraphFont"/>
    <w:uiPriority w:val="31"/>
    <w:qFormat/>
    <w:rsid w:val="007A191E"/>
    <w:rPr>
      <w:sz w:val="24"/>
      <w:szCs w:val="24"/>
      <w:u w:val="single"/>
    </w:rPr>
  </w:style>
  <w:style w:type="character" w:styleId="IntenseReference">
    <w:name w:val="Intense Reference"/>
    <w:basedOn w:val="DefaultParagraphFont"/>
    <w:uiPriority w:val="32"/>
    <w:qFormat/>
    <w:rsid w:val="007A191E"/>
    <w:rPr>
      <w:b/>
      <w:sz w:val="24"/>
      <w:u w:val="single"/>
    </w:rPr>
  </w:style>
  <w:style w:type="character" w:styleId="BookTitle">
    <w:name w:val="Book Title"/>
    <w:basedOn w:val="DefaultParagraphFont"/>
    <w:uiPriority w:val="33"/>
    <w:qFormat/>
    <w:rsid w:val="007A19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191E"/>
    <w:pPr>
      <w:outlineLvl w:val="9"/>
    </w:pPr>
  </w:style>
  <w:style w:type="paragraph" w:customStyle="1" w:styleId="naiskr">
    <w:name w:val="naiskr"/>
    <w:basedOn w:val="Normal"/>
    <w:rsid w:val="009749A2"/>
    <w:pPr>
      <w:spacing w:before="75" w:after="75"/>
    </w:pPr>
  </w:style>
  <w:style w:type="paragraph" w:customStyle="1" w:styleId="tv2071">
    <w:name w:val="tv2071"/>
    <w:basedOn w:val="Normal"/>
    <w:rsid w:val="009749A2"/>
    <w:pPr>
      <w:spacing w:after="567" w:line="360" w:lineRule="auto"/>
      <w:jc w:val="center"/>
    </w:pPr>
    <w:rPr>
      <w:rFonts w:ascii="Verdana" w:hAnsi="Verdana"/>
      <w:b/>
      <w:bCs/>
      <w:sz w:val="23"/>
      <w:szCs w:val="23"/>
    </w:rPr>
  </w:style>
  <w:style w:type="paragraph" w:customStyle="1" w:styleId="tv2131">
    <w:name w:val="tv2131"/>
    <w:basedOn w:val="Normal"/>
    <w:rsid w:val="009749A2"/>
    <w:pPr>
      <w:spacing w:before="240" w:line="360" w:lineRule="auto"/>
      <w:ind w:firstLine="250"/>
      <w:jc w:val="both"/>
    </w:pPr>
    <w:rPr>
      <w:rFonts w:ascii="Verdana" w:hAnsi="Verdana"/>
      <w:sz w:val="15"/>
      <w:szCs w:val="15"/>
    </w:rPr>
  </w:style>
  <w:style w:type="paragraph" w:customStyle="1" w:styleId="tv20687921">
    <w:name w:val="tv206_87_921"/>
    <w:basedOn w:val="Normal"/>
    <w:rsid w:val="009749A2"/>
    <w:pPr>
      <w:spacing w:before="480" w:after="240" w:line="360" w:lineRule="auto"/>
      <w:ind w:firstLine="250"/>
      <w:jc w:val="right"/>
    </w:pPr>
    <w:rPr>
      <w:rFonts w:ascii="Verdana" w:hAnsi="Verdana"/>
      <w:sz w:val="15"/>
      <w:szCs w:val="15"/>
    </w:rPr>
  </w:style>
  <w:style w:type="paragraph" w:customStyle="1" w:styleId="tv20787921">
    <w:name w:val="tv207_87_921"/>
    <w:basedOn w:val="Normal"/>
    <w:rsid w:val="009749A2"/>
    <w:pPr>
      <w:spacing w:after="567" w:line="360" w:lineRule="auto"/>
      <w:jc w:val="center"/>
    </w:pPr>
    <w:rPr>
      <w:rFonts w:ascii="Verdana" w:hAnsi="Verdana"/>
      <w:b/>
      <w:bCs/>
      <w:sz w:val="28"/>
      <w:szCs w:val="28"/>
    </w:rPr>
  </w:style>
  <w:style w:type="character" w:styleId="Hyperlink">
    <w:name w:val="Hyperlink"/>
    <w:basedOn w:val="DefaultParagraphFont"/>
    <w:uiPriority w:val="99"/>
    <w:unhideWhenUsed/>
    <w:rsid w:val="0070513B"/>
    <w:rPr>
      <w:color w:val="0000FF"/>
      <w:u w:val="single"/>
    </w:rPr>
  </w:style>
  <w:style w:type="paragraph" w:styleId="BalloonText">
    <w:name w:val="Balloon Text"/>
    <w:basedOn w:val="Normal"/>
    <w:link w:val="BalloonTextChar"/>
    <w:uiPriority w:val="99"/>
    <w:semiHidden/>
    <w:unhideWhenUsed/>
    <w:rsid w:val="00B05FDE"/>
    <w:rPr>
      <w:rFonts w:ascii="Tahoma" w:hAnsi="Tahoma" w:cs="Tahoma"/>
      <w:sz w:val="16"/>
      <w:szCs w:val="16"/>
    </w:rPr>
  </w:style>
  <w:style w:type="character" w:customStyle="1" w:styleId="BalloonTextChar">
    <w:name w:val="Balloon Text Char"/>
    <w:basedOn w:val="DefaultParagraphFont"/>
    <w:link w:val="BalloonText"/>
    <w:uiPriority w:val="99"/>
    <w:semiHidden/>
    <w:rsid w:val="00B05FDE"/>
    <w:rPr>
      <w:rFonts w:ascii="Tahoma" w:eastAsia="Times New Roman" w:hAnsi="Tahoma" w:cs="Tahoma"/>
      <w:sz w:val="16"/>
      <w:szCs w:val="16"/>
      <w:lang w:eastAsia="lv-LV"/>
    </w:rPr>
  </w:style>
  <w:style w:type="paragraph" w:styleId="Header">
    <w:name w:val="header"/>
    <w:basedOn w:val="Normal"/>
    <w:link w:val="HeaderChar"/>
    <w:uiPriority w:val="99"/>
    <w:unhideWhenUsed/>
    <w:rsid w:val="00DC2DEA"/>
    <w:pPr>
      <w:tabs>
        <w:tab w:val="center" w:pos="4153"/>
        <w:tab w:val="right" w:pos="8306"/>
      </w:tabs>
    </w:pPr>
  </w:style>
  <w:style w:type="character" w:customStyle="1" w:styleId="HeaderChar">
    <w:name w:val="Header Char"/>
    <w:basedOn w:val="DefaultParagraphFont"/>
    <w:link w:val="Header"/>
    <w:uiPriority w:val="99"/>
    <w:rsid w:val="00DC2DEA"/>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DC2DEA"/>
    <w:pPr>
      <w:tabs>
        <w:tab w:val="center" w:pos="4153"/>
        <w:tab w:val="right" w:pos="8306"/>
      </w:tabs>
    </w:pPr>
  </w:style>
  <w:style w:type="character" w:customStyle="1" w:styleId="FooterChar">
    <w:name w:val="Footer Char"/>
    <w:basedOn w:val="DefaultParagraphFont"/>
    <w:link w:val="Footer"/>
    <w:uiPriority w:val="99"/>
    <w:rsid w:val="00DC2DEA"/>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F1329E"/>
    <w:rPr>
      <w:sz w:val="20"/>
      <w:szCs w:val="20"/>
    </w:rPr>
  </w:style>
  <w:style w:type="character" w:customStyle="1" w:styleId="FootnoteTextChar">
    <w:name w:val="Footnote Text Char"/>
    <w:basedOn w:val="DefaultParagraphFont"/>
    <w:link w:val="FootnoteText"/>
    <w:uiPriority w:val="99"/>
    <w:semiHidden/>
    <w:rsid w:val="00F1329E"/>
    <w:rPr>
      <w:rFonts w:ascii="Times New Roman" w:eastAsia="Times New Roman" w:hAnsi="Times New Roman"/>
      <w:sz w:val="20"/>
      <w:szCs w:val="20"/>
      <w:lang w:eastAsia="lv-LV"/>
    </w:rPr>
  </w:style>
  <w:style w:type="character" w:styleId="FootnoteReference">
    <w:name w:val="footnote reference"/>
    <w:basedOn w:val="DefaultParagraphFont"/>
    <w:uiPriority w:val="99"/>
    <w:semiHidden/>
    <w:unhideWhenUsed/>
    <w:rsid w:val="00F1329E"/>
    <w:rPr>
      <w:vertAlign w:val="superscript"/>
    </w:rPr>
  </w:style>
  <w:style w:type="paragraph" w:styleId="NormalWeb">
    <w:name w:val="Normal (Web)"/>
    <w:basedOn w:val="Normal"/>
    <w:uiPriority w:val="99"/>
    <w:semiHidden/>
    <w:unhideWhenUsed/>
    <w:rsid w:val="00F1329E"/>
    <w:pPr>
      <w:spacing w:before="100" w:beforeAutospacing="1" w:after="100" w:afterAutospacing="1"/>
    </w:pPr>
  </w:style>
  <w:style w:type="character" w:customStyle="1" w:styleId="apple-converted-space">
    <w:name w:val="apple-converted-space"/>
    <w:basedOn w:val="DefaultParagraphFont"/>
    <w:rsid w:val="00F1329E"/>
  </w:style>
  <w:style w:type="character" w:styleId="CommentReference">
    <w:name w:val="annotation reference"/>
    <w:basedOn w:val="DefaultParagraphFont"/>
    <w:uiPriority w:val="99"/>
    <w:semiHidden/>
    <w:unhideWhenUsed/>
    <w:rsid w:val="00166F46"/>
    <w:rPr>
      <w:sz w:val="16"/>
      <w:szCs w:val="16"/>
    </w:rPr>
  </w:style>
  <w:style w:type="paragraph" w:styleId="CommentText">
    <w:name w:val="annotation text"/>
    <w:basedOn w:val="Normal"/>
    <w:link w:val="CommentTextChar"/>
    <w:uiPriority w:val="99"/>
    <w:semiHidden/>
    <w:unhideWhenUsed/>
    <w:rsid w:val="00166F46"/>
    <w:rPr>
      <w:sz w:val="20"/>
      <w:szCs w:val="20"/>
    </w:rPr>
  </w:style>
  <w:style w:type="character" w:customStyle="1" w:styleId="CommentTextChar">
    <w:name w:val="Comment Text Char"/>
    <w:basedOn w:val="DefaultParagraphFont"/>
    <w:link w:val="CommentText"/>
    <w:uiPriority w:val="99"/>
    <w:semiHidden/>
    <w:rsid w:val="00166F46"/>
    <w:rPr>
      <w:rFonts w:ascii="Times New Roman" w:eastAsia="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66F46"/>
    <w:rPr>
      <w:b/>
      <w:bCs/>
    </w:rPr>
  </w:style>
  <w:style w:type="character" w:customStyle="1" w:styleId="CommentSubjectChar">
    <w:name w:val="Comment Subject Char"/>
    <w:basedOn w:val="CommentTextChar"/>
    <w:link w:val="CommentSubject"/>
    <w:uiPriority w:val="99"/>
    <w:semiHidden/>
    <w:rsid w:val="00166F46"/>
    <w:rPr>
      <w:rFonts w:ascii="Times New Roman" w:eastAsia="Times New Roman" w:hAnsi="Times New Roman"/>
      <w:b/>
      <w:bCs/>
      <w:sz w:val="20"/>
      <w:szCs w:val="20"/>
      <w:lang w:eastAsia="lv-LV"/>
    </w:rPr>
  </w:style>
  <w:style w:type="paragraph" w:styleId="TOC3">
    <w:name w:val="toc 3"/>
    <w:basedOn w:val="Normal"/>
    <w:next w:val="Normal"/>
    <w:autoRedefine/>
    <w:uiPriority w:val="39"/>
    <w:unhideWhenUsed/>
    <w:rsid w:val="001F0872"/>
    <w:pPr>
      <w:spacing w:after="100"/>
      <w:ind w:left="480"/>
    </w:pPr>
  </w:style>
  <w:style w:type="paragraph" w:styleId="TOC1">
    <w:name w:val="toc 1"/>
    <w:basedOn w:val="Normal"/>
    <w:next w:val="Normal"/>
    <w:autoRedefine/>
    <w:uiPriority w:val="39"/>
    <w:unhideWhenUsed/>
    <w:rsid w:val="000C27F8"/>
    <w:pPr>
      <w:spacing w:after="100"/>
    </w:pPr>
  </w:style>
  <w:style w:type="paragraph" w:styleId="TOC2">
    <w:name w:val="toc 2"/>
    <w:basedOn w:val="Normal"/>
    <w:next w:val="Normal"/>
    <w:autoRedefine/>
    <w:uiPriority w:val="39"/>
    <w:unhideWhenUsed/>
    <w:rsid w:val="000C27F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1700">
      <w:bodyDiv w:val="1"/>
      <w:marLeft w:val="0"/>
      <w:marRight w:val="0"/>
      <w:marTop w:val="0"/>
      <w:marBottom w:val="0"/>
      <w:divBdr>
        <w:top w:val="none" w:sz="0" w:space="0" w:color="auto"/>
        <w:left w:val="none" w:sz="0" w:space="0" w:color="auto"/>
        <w:bottom w:val="none" w:sz="0" w:space="0" w:color="auto"/>
        <w:right w:val="none" w:sz="0" w:space="0" w:color="auto"/>
      </w:divBdr>
    </w:div>
    <w:div w:id="1353796900">
      <w:bodyDiv w:val="1"/>
      <w:marLeft w:val="0"/>
      <w:marRight w:val="0"/>
      <w:marTop w:val="0"/>
      <w:marBottom w:val="0"/>
      <w:divBdr>
        <w:top w:val="none" w:sz="0" w:space="0" w:color="auto"/>
        <w:left w:val="none" w:sz="0" w:space="0" w:color="auto"/>
        <w:bottom w:val="none" w:sz="0" w:space="0" w:color="auto"/>
        <w:right w:val="none" w:sz="0" w:space="0" w:color="auto"/>
      </w:divBdr>
    </w:div>
    <w:div w:id="1890920818">
      <w:bodyDiv w:val="1"/>
      <w:marLeft w:val="0"/>
      <w:marRight w:val="0"/>
      <w:marTop w:val="0"/>
      <w:marBottom w:val="0"/>
      <w:divBdr>
        <w:top w:val="none" w:sz="0" w:space="0" w:color="auto"/>
        <w:left w:val="none" w:sz="0" w:space="0" w:color="auto"/>
        <w:bottom w:val="none" w:sz="0" w:space="0" w:color="auto"/>
        <w:right w:val="none" w:sz="0" w:space="0" w:color="auto"/>
      </w:divBdr>
    </w:div>
    <w:div w:id="1928686638">
      <w:bodyDiv w:val="1"/>
      <w:marLeft w:val="0"/>
      <w:marRight w:val="0"/>
      <w:marTop w:val="0"/>
      <w:marBottom w:val="0"/>
      <w:divBdr>
        <w:top w:val="none" w:sz="0" w:space="0" w:color="auto"/>
        <w:left w:val="none" w:sz="0" w:space="0" w:color="auto"/>
        <w:bottom w:val="none" w:sz="0" w:space="0" w:color="auto"/>
        <w:right w:val="none" w:sz="0" w:space="0" w:color="auto"/>
      </w:divBdr>
    </w:div>
    <w:div w:id="20215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rts.Blumers@mk.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f.gov.lv/index.php?option=com_content&amp;view=section&amp;id=13&amp;Itemid=127&amp;lang=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if.gov.lv/index.php?option=com_content&amp;view=section&amp;id=13&amp;Itemid=127&amp;lang=lv" TargetMode="External"/><Relationship Id="rId4" Type="http://schemas.microsoft.com/office/2007/relationships/stylesWithEffects" Target="stylesWithEffects.xml"/><Relationship Id="rId9" Type="http://schemas.openxmlformats.org/officeDocument/2006/relationships/hyperlink" Target="http://likumi.lv/doc.php?id=12495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vaf.gov.lv/default.asp?menu=231&amp;submenu=205&amp;layout=standart&amp;fileid=45" TargetMode="External"/><Relationship Id="rId1" Type="http://schemas.openxmlformats.org/officeDocument/2006/relationships/hyperlink" Target="http://www.lvaf.gov.lv/faili/budzets/2015/Informacija_par_valsts_budzeta_programmu_%202015.gadam_4pielik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8645-4F55-4D6C-A7D1-B069FCBB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Pages>
  <Words>34867</Words>
  <Characters>19875</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Ģirts Blumers</dc:creator>
  <cp:lastModifiedBy>Ģirts Blumers</cp:lastModifiedBy>
  <cp:revision>19</cp:revision>
  <cp:lastPrinted>2014-10-27T12:21:00Z</cp:lastPrinted>
  <dcterms:created xsi:type="dcterms:W3CDTF">2015-09-15T10:24:00Z</dcterms:created>
  <dcterms:modified xsi:type="dcterms:W3CDTF">2015-09-17T07:05:00Z</dcterms:modified>
</cp:coreProperties>
</file>