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36"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Ministru kabineta noteikumu projekta</w:t>
      </w:r>
    </w:p>
    <w:p w:rsidR="005C7636"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„Grozījumi Ministru kabineta 2006.gada 18.aprīļa noteikumos Nr.305</w:t>
      </w:r>
    </w:p>
    <w:p w:rsidR="004D15A9"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 xml:space="preserve">“Kadastrālās vērtēšanas noteikumi”” </w:t>
      </w:r>
      <w:r w:rsidR="004D15A9" w:rsidRPr="008D62CE">
        <w:rPr>
          <w:rFonts w:ascii="Times New Roman" w:hAnsi="Times New Roman"/>
          <w:b/>
          <w:sz w:val="24"/>
        </w:rPr>
        <w:t>sākotnējās ietekmes novērtējuma ziņojums (anotācija)</w:t>
      </w:r>
    </w:p>
    <w:p w:rsidR="00DE1C17" w:rsidRPr="008D62CE" w:rsidRDefault="00DE1C17" w:rsidP="00622D55">
      <w:pPr>
        <w:spacing w:after="0" w:line="240" w:lineRule="auto"/>
        <w:ind w:firstLine="300"/>
        <w:jc w:val="center"/>
        <w:rPr>
          <w:rFonts w:ascii="Times New Roman" w:hAnsi="Times New Roman"/>
          <w:b/>
          <w:sz w:val="24"/>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5"/>
        <w:gridCol w:w="6522"/>
      </w:tblGrid>
      <w:tr w:rsidR="00622D55" w:rsidRPr="008D62CE" w:rsidTr="00ED5D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I. Tiesību akta projekta izstrādes nepieciešamība</w:t>
            </w:r>
          </w:p>
        </w:tc>
      </w:tr>
      <w:tr w:rsidR="00622D55" w:rsidRPr="008D62CE" w:rsidTr="00ED5D2A">
        <w:trPr>
          <w:trHeight w:val="2219"/>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EC27B5" w:rsidRPr="008D62CE" w:rsidRDefault="00F460EF" w:rsidP="00622D55">
            <w:pPr>
              <w:spacing w:after="0" w:line="240" w:lineRule="auto"/>
              <w:jc w:val="both"/>
              <w:rPr>
                <w:rFonts w:ascii="Times New Roman" w:hAnsi="Times New Roman"/>
                <w:sz w:val="24"/>
              </w:rPr>
            </w:pPr>
            <w:r w:rsidRPr="008D62CE">
              <w:rPr>
                <w:rFonts w:ascii="Times New Roman" w:hAnsi="Times New Roman"/>
                <w:sz w:val="24"/>
              </w:rPr>
              <w:t>Projekts ir izstrādāts atbilstoši</w:t>
            </w:r>
            <w:r w:rsidR="00EC27B5" w:rsidRPr="008D62CE">
              <w:rPr>
                <w:rFonts w:ascii="Times New Roman" w:hAnsi="Times New Roman"/>
                <w:sz w:val="24"/>
              </w:rPr>
              <w:t>:</w:t>
            </w:r>
          </w:p>
          <w:p w:rsidR="00EC27B5" w:rsidRPr="008D62CE" w:rsidRDefault="00EC27B5" w:rsidP="00622D55">
            <w:pPr>
              <w:spacing w:after="0" w:line="240" w:lineRule="auto"/>
              <w:jc w:val="both"/>
              <w:rPr>
                <w:rFonts w:ascii="Times New Roman" w:hAnsi="Times New Roman"/>
                <w:sz w:val="24"/>
              </w:rPr>
            </w:pPr>
            <w:r w:rsidRPr="008D62CE">
              <w:rPr>
                <w:rFonts w:ascii="Times New Roman" w:hAnsi="Times New Roman"/>
                <w:sz w:val="24"/>
              </w:rPr>
              <w:t>1. </w:t>
            </w:r>
            <w:r w:rsidR="00BE08A1" w:rsidRPr="008D62CE">
              <w:rPr>
                <w:rFonts w:ascii="Times New Roman" w:hAnsi="Times New Roman"/>
                <w:sz w:val="24"/>
              </w:rPr>
              <w:t xml:space="preserve">2014.gada </w:t>
            </w:r>
            <w:r w:rsidR="004E1CBC" w:rsidRPr="008D62CE">
              <w:rPr>
                <w:rFonts w:ascii="Times New Roman" w:hAnsi="Times New Roman"/>
                <w:sz w:val="24"/>
              </w:rPr>
              <w:t>30.oktobra</w:t>
            </w:r>
            <w:r w:rsidR="00BE08A1" w:rsidRPr="008D62CE">
              <w:rPr>
                <w:rFonts w:ascii="Times New Roman" w:hAnsi="Times New Roman"/>
                <w:sz w:val="24"/>
              </w:rPr>
              <w:t xml:space="preserve"> </w:t>
            </w:r>
            <w:r w:rsidR="00F460EF" w:rsidRPr="008D62CE">
              <w:rPr>
                <w:rFonts w:ascii="Times New Roman" w:hAnsi="Times New Roman"/>
                <w:sz w:val="24"/>
              </w:rPr>
              <w:t>g</w:t>
            </w:r>
            <w:r w:rsidR="00BE08A1" w:rsidRPr="008D62CE">
              <w:rPr>
                <w:rFonts w:ascii="Times New Roman" w:hAnsi="Times New Roman"/>
                <w:sz w:val="24"/>
              </w:rPr>
              <w:t>rozījum</w:t>
            </w:r>
            <w:r w:rsidR="00F460EF" w:rsidRPr="008D62CE">
              <w:rPr>
                <w:rFonts w:ascii="Times New Roman" w:hAnsi="Times New Roman"/>
                <w:sz w:val="24"/>
              </w:rPr>
              <w:t>iem</w:t>
            </w:r>
            <w:r w:rsidR="00BE08A1" w:rsidRPr="008D62CE">
              <w:rPr>
                <w:rFonts w:ascii="Times New Roman" w:hAnsi="Times New Roman"/>
                <w:sz w:val="24"/>
              </w:rPr>
              <w:t xml:space="preserve"> Nekustamā</w:t>
            </w:r>
            <w:r w:rsidR="00F460EF" w:rsidRPr="008D62CE">
              <w:rPr>
                <w:rFonts w:ascii="Times New Roman" w:hAnsi="Times New Roman"/>
                <w:sz w:val="24"/>
              </w:rPr>
              <w:t xml:space="preserve"> īpašuma valsts kadastra likumā</w:t>
            </w:r>
            <w:r w:rsidRPr="008D62CE">
              <w:rPr>
                <w:rFonts w:ascii="Times New Roman" w:hAnsi="Times New Roman"/>
                <w:sz w:val="24"/>
              </w:rPr>
              <w:t>;</w:t>
            </w:r>
          </w:p>
          <w:p w:rsidR="00533793" w:rsidRPr="008D62CE" w:rsidRDefault="00EC27B5" w:rsidP="00622D55">
            <w:pPr>
              <w:spacing w:after="0" w:line="240" w:lineRule="auto"/>
              <w:jc w:val="both"/>
              <w:rPr>
                <w:rFonts w:ascii="Times New Roman" w:hAnsi="Times New Roman"/>
                <w:sz w:val="24"/>
              </w:rPr>
            </w:pPr>
            <w:r w:rsidRPr="008D62CE">
              <w:rPr>
                <w:rFonts w:ascii="Times New Roman" w:hAnsi="Times New Roman"/>
                <w:sz w:val="24"/>
              </w:rPr>
              <w:t>2. </w:t>
            </w:r>
            <w:r w:rsidR="00BE08A1" w:rsidRPr="008D62CE">
              <w:rPr>
                <w:rFonts w:ascii="Times New Roman" w:hAnsi="Times New Roman"/>
                <w:sz w:val="24"/>
              </w:rPr>
              <w:t xml:space="preserve">Ministru kabineta 2014.gada 1.jūlija sēdes protokollēmuma </w:t>
            </w:r>
            <w:r w:rsidR="00DE7960" w:rsidRPr="008D62CE">
              <w:rPr>
                <w:rFonts w:ascii="Times New Roman" w:hAnsi="Times New Roman"/>
                <w:sz w:val="24"/>
              </w:rPr>
              <w:br/>
            </w:r>
            <w:r w:rsidR="00BE08A1" w:rsidRPr="008D62CE">
              <w:rPr>
                <w:rFonts w:ascii="Times New Roman" w:hAnsi="Times New Roman"/>
                <w:sz w:val="24"/>
              </w:rPr>
              <w:t>(prot. Nr.36 45.§) (tu</w:t>
            </w:r>
            <w:r w:rsidR="00F30765" w:rsidRPr="008D62CE">
              <w:rPr>
                <w:rFonts w:ascii="Times New Roman" w:hAnsi="Times New Roman"/>
                <w:sz w:val="24"/>
              </w:rPr>
              <w:t>rpmāk – protokollēmums) 5.punktā</w:t>
            </w:r>
            <w:r w:rsidR="00BE08A1" w:rsidRPr="008D62CE">
              <w:rPr>
                <w:rFonts w:ascii="Times New Roman" w:hAnsi="Times New Roman"/>
                <w:sz w:val="24"/>
              </w:rPr>
              <w:t xml:space="preserve"> </w:t>
            </w:r>
            <w:r w:rsidR="00CE511C" w:rsidRPr="008D62CE">
              <w:rPr>
                <w:rFonts w:ascii="Times New Roman" w:hAnsi="Times New Roman"/>
                <w:sz w:val="24"/>
              </w:rPr>
              <w:t xml:space="preserve">dotajam uzdevumam – </w:t>
            </w:r>
            <w:r w:rsidR="00BE08A1" w:rsidRPr="008D62CE">
              <w:rPr>
                <w:rFonts w:ascii="Times New Roman" w:hAnsi="Times New Roman"/>
                <w:sz w:val="24"/>
              </w:rPr>
              <w:t xml:space="preserve">Tieslietu ministrijai izstrādāt un līdz 2014.gada 1.septembrim noteiktā kārtībā iesniegt Ministru kabinetā grozījumus Ministru kabineta 2006.gada 18.aprīļa noteikumos Nr.305 „Kadastrālās vērtēšanas noteikumi” (turpmāk – noteikumi Nr.305), paredzot daudzdzīvokļu dzīvojamo māju kadastrālās vērtības </w:t>
            </w:r>
            <w:r w:rsidRPr="008D62CE">
              <w:rPr>
                <w:rFonts w:ascii="Times New Roman" w:hAnsi="Times New Roman"/>
                <w:sz w:val="24"/>
              </w:rPr>
              <w:t>aprēķinā ņemt vērā būves vecumu;</w:t>
            </w:r>
          </w:p>
          <w:p w:rsidR="00EC27B5" w:rsidRPr="008D62CE" w:rsidRDefault="000E415C" w:rsidP="000E415C">
            <w:pPr>
              <w:spacing w:after="0" w:line="240" w:lineRule="auto"/>
              <w:jc w:val="both"/>
              <w:rPr>
                <w:rFonts w:ascii="Times New Roman" w:hAnsi="Times New Roman"/>
                <w:sz w:val="24"/>
              </w:rPr>
            </w:pPr>
            <w:r w:rsidRPr="008D62CE">
              <w:rPr>
                <w:rFonts w:ascii="Times New Roman" w:hAnsi="Times New Roman"/>
                <w:sz w:val="24"/>
              </w:rPr>
              <w:t>3. </w:t>
            </w:r>
            <w:r w:rsidR="00EC27B5" w:rsidRPr="008D62CE">
              <w:rPr>
                <w:rFonts w:ascii="Times New Roman" w:hAnsi="Times New Roman"/>
                <w:sz w:val="24"/>
              </w:rPr>
              <w:t xml:space="preserve">Ministru kabineta 2012.gada 3.oktobra rīkojuma Nr.462 „Par kadastrālās vērtēšanas sistēmas pilnveidošanas un kadastra datu aktualitātes nodrošināšanas koncepciju” 3.1.apakšpunktā dotajam uzdevumam – Tieslietu ministrijai izstrādāt un tieslietu ministram iesniegt noteiktā kārtībā Ministru kabinetā normatīvo aktu projektus, kas nepieciešami šā rīkojuma 1.4.apakšpunktā noteikto risinājuma variantu īstenošanai (vērtēšanas procesa pilnveidošana – 1.variants (informācijas publicēšana un pašvaldību iepazīstināšana)). </w:t>
            </w:r>
          </w:p>
        </w:tc>
      </w:tr>
      <w:tr w:rsidR="00622D55" w:rsidRPr="008D62CE"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7A59AE" w:rsidRPr="008D62CE" w:rsidRDefault="00F30765" w:rsidP="00622D55">
            <w:pPr>
              <w:spacing w:after="120" w:line="240" w:lineRule="auto"/>
              <w:jc w:val="both"/>
              <w:rPr>
                <w:rFonts w:ascii="Times New Roman" w:hAnsi="Times New Roman"/>
                <w:sz w:val="24"/>
              </w:rPr>
            </w:pPr>
            <w:r w:rsidRPr="008D62CE">
              <w:rPr>
                <w:rFonts w:ascii="Times New Roman" w:hAnsi="Times New Roman"/>
                <w:sz w:val="24"/>
              </w:rPr>
              <w:t>1. Saeimā 2014.gada 30.oktobrī ir pieņemts likums „Grozījumi Nekustamā īpašuma valsts kadastra likumā” (turpmāk – grozījumi Kadastra likumā), kas nosaka, ka</w:t>
            </w:r>
            <w:r w:rsidR="00CE511C" w:rsidRPr="008D62CE">
              <w:rPr>
                <w:rFonts w:ascii="Times New Roman" w:hAnsi="Times New Roman"/>
                <w:sz w:val="24"/>
              </w:rPr>
              <w:t>,</w:t>
            </w:r>
            <w:r w:rsidR="008D33C4" w:rsidRPr="008D62CE">
              <w:rPr>
                <w:rFonts w:ascii="Times New Roman" w:hAnsi="Times New Roman"/>
                <w:sz w:val="24"/>
              </w:rPr>
              <w:t xml:space="preserve"> sākot ar 2015.gadu</w:t>
            </w:r>
            <w:r w:rsidR="00CE511C" w:rsidRPr="008D62CE">
              <w:rPr>
                <w:rFonts w:ascii="Times New Roman" w:hAnsi="Times New Roman"/>
                <w:sz w:val="24"/>
              </w:rPr>
              <w:t>,</w:t>
            </w:r>
            <w:r w:rsidR="008D33C4" w:rsidRPr="008D62CE">
              <w:rPr>
                <w:rFonts w:ascii="Times New Roman" w:hAnsi="Times New Roman"/>
                <w:sz w:val="24"/>
              </w:rPr>
              <w:t xml:space="preserve"> kadastrālo vērtību bāzi apstiprina Ministru kabinets reizi divos gados, līdzšinējās ik gadus apstiprināmās vietā, nodrošinot kadastrālo vērtību nemainību ilgākā laika periodā un radot priekšnoteikumus sabiedrības plašākai informēšanai par gaidāmajām izmaiņām kadastrālajās vērtībās. </w:t>
            </w:r>
            <w:r w:rsidR="002943A3" w:rsidRPr="008D62CE">
              <w:rPr>
                <w:rFonts w:ascii="Times New Roman" w:hAnsi="Times New Roman"/>
                <w:sz w:val="24"/>
              </w:rPr>
              <w:t xml:space="preserve">Tāpat </w:t>
            </w:r>
            <w:r w:rsidRPr="008D62CE">
              <w:rPr>
                <w:rFonts w:ascii="Times New Roman" w:hAnsi="Times New Roman"/>
                <w:sz w:val="24"/>
              </w:rPr>
              <w:t xml:space="preserve">Nekustamā īpašuma valsts kadastra likumā (turpmāk – Kadastra likums) </w:t>
            </w:r>
            <w:r w:rsidR="008D33C4" w:rsidRPr="008D62CE">
              <w:rPr>
                <w:rFonts w:ascii="Times New Roman" w:hAnsi="Times New Roman"/>
                <w:sz w:val="24"/>
              </w:rPr>
              <w:t>iekļaut</w:t>
            </w:r>
            <w:r w:rsidR="00752B5D" w:rsidRPr="008D62CE">
              <w:rPr>
                <w:rFonts w:ascii="Times New Roman" w:hAnsi="Times New Roman"/>
                <w:sz w:val="24"/>
              </w:rPr>
              <w:t>s</w:t>
            </w:r>
            <w:r w:rsidR="008D33C4" w:rsidRPr="008D62CE">
              <w:rPr>
                <w:rFonts w:ascii="Times New Roman" w:hAnsi="Times New Roman"/>
                <w:sz w:val="24"/>
              </w:rPr>
              <w:t xml:space="preserve"> nosacījum</w:t>
            </w:r>
            <w:r w:rsidR="00752B5D" w:rsidRPr="008D62CE">
              <w:rPr>
                <w:rFonts w:ascii="Times New Roman" w:hAnsi="Times New Roman"/>
                <w:sz w:val="24"/>
              </w:rPr>
              <w:t>s</w:t>
            </w:r>
            <w:r w:rsidR="008D33C4" w:rsidRPr="008D62CE">
              <w:rPr>
                <w:rFonts w:ascii="Times New Roman" w:hAnsi="Times New Roman"/>
                <w:sz w:val="24"/>
              </w:rPr>
              <w:t>, ka kadastrālo vērtību bāzi izstrādā atbilstoši situācijai nekustamā īpašuma tirgū pusotru gadu pirms tās piemērošanas (situācija uz attiecīgā gada 1.jūliju), radot viennozīmīgu izpratni par laika periodu un situāciju nekustamā īpašumā tirgū, kas ir par pamatu kadastrālo vērtību aprēķinam.</w:t>
            </w:r>
            <w:r w:rsidRPr="008D62CE">
              <w:rPr>
                <w:rFonts w:ascii="Times New Roman" w:hAnsi="Times New Roman"/>
                <w:sz w:val="24"/>
              </w:rPr>
              <w:t xml:space="preserve"> </w:t>
            </w:r>
            <w:r w:rsidR="00BE01A0" w:rsidRPr="008D62CE">
              <w:rPr>
                <w:rFonts w:ascii="Times New Roman" w:hAnsi="Times New Roman"/>
                <w:sz w:val="24"/>
              </w:rPr>
              <w:t>P</w:t>
            </w:r>
            <w:r w:rsidR="008D33C4" w:rsidRPr="008D62CE">
              <w:rPr>
                <w:rFonts w:ascii="Times New Roman" w:hAnsi="Times New Roman"/>
                <w:sz w:val="24"/>
              </w:rPr>
              <w:t>rasīb</w:t>
            </w:r>
            <w:r w:rsidR="00F84296" w:rsidRPr="008D62CE">
              <w:rPr>
                <w:rFonts w:ascii="Times New Roman" w:hAnsi="Times New Roman"/>
                <w:sz w:val="24"/>
              </w:rPr>
              <w:t>u</w:t>
            </w:r>
            <w:r w:rsidR="008D33C4" w:rsidRPr="008D62CE">
              <w:rPr>
                <w:rFonts w:ascii="Times New Roman" w:hAnsi="Times New Roman"/>
                <w:sz w:val="24"/>
              </w:rPr>
              <w:t xml:space="preserve"> par kadastrālo vērtību atbilstību konkrētam datumam pirmreizēji piemēro, izstrādājot kadastrālo vērtību bāzi 2017. – 2018.gadam.</w:t>
            </w:r>
            <w:r w:rsidR="006D287D" w:rsidRPr="008D62CE">
              <w:rPr>
                <w:rFonts w:ascii="Times New Roman" w:hAnsi="Times New Roman"/>
                <w:sz w:val="24"/>
              </w:rPr>
              <w:t xml:space="preserve"> </w:t>
            </w:r>
            <w:r w:rsidRPr="008D62CE">
              <w:rPr>
                <w:rFonts w:ascii="Times New Roman" w:hAnsi="Times New Roman"/>
                <w:sz w:val="24"/>
              </w:rPr>
              <w:t xml:space="preserve">Ņemot vērā minēto, </w:t>
            </w:r>
            <w:r w:rsidR="006D287D" w:rsidRPr="008D62CE">
              <w:rPr>
                <w:rFonts w:ascii="Times New Roman" w:hAnsi="Times New Roman"/>
                <w:sz w:val="24"/>
              </w:rPr>
              <w:t>noteikumos Nr.305 ir jānovērš pretrunas ar minētajām normām</w:t>
            </w:r>
            <w:r w:rsidR="007A59AE" w:rsidRPr="008D62CE">
              <w:rPr>
                <w:rFonts w:ascii="Times New Roman" w:hAnsi="Times New Roman"/>
                <w:sz w:val="24"/>
              </w:rPr>
              <w:t>, precizējot noteikumu Nr.305 9.punktu un 15.1.apakšpunktu.</w:t>
            </w:r>
          </w:p>
          <w:p w:rsidR="007A59AE" w:rsidRPr="008D62CE" w:rsidRDefault="006D287D" w:rsidP="00622D55">
            <w:pPr>
              <w:spacing w:after="120" w:line="240" w:lineRule="auto"/>
              <w:jc w:val="both"/>
              <w:rPr>
                <w:rFonts w:ascii="Times New Roman" w:hAnsi="Times New Roman"/>
                <w:sz w:val="24"/>
              </w:rPr>
            </w:pPr>
            <w:r w:rsidRPr="008D62CE">
              <w:rPr>
                <w:rFonts w:ascii="Times New Roman" w:hAnsi="Times New Roman"/>
                <w:sz w:val="24"/>
              </w:rPr>
              <w:t>2. Grozījumi Kadastra likumā paredz, ka kadastrālo vērtību vidējai atbilstībai, kas masveida vērtēšanā tiek novērtēta, veicot aprēķināto (kadastrālo) vērtību un pieejamo tirgus cenu attiecību analīzi, izmantojot statistiskās metodes, vidēji jābūt 85</w:t>
            </w:r>
            <w:r w:rsidR="00C16F61" w:rsidRPr="008D62CE">
              <w:rPr>
                <w:rFonts w:ascii="Times New Roman" w:hAnsi="Times New Roman"/>
                <w:sz w:val="24"/>
              </w:rPr>
              <w:t xml:space="preserve"> </w:t>
            </w:r>
            <w:r w:rsidRPr="008D62CE">
              <w:rPr>
                <w:rFonts w:ascii="Times New Roman" w:hAnsi="Times New Roman"/>
                <w:sz w:val="24"/>
              </w:rPr>
              <w:t xml:space="preserve">% apmērā </w:t>
            </w:r>
            <w:r w:rsidRPr="008D62CE">
              <w:rPr>
                <w:rFonts w:ascii="Times New Roman" w:hAnsi="Times New Roman"/>
                <w:sz w:val="24"/>
              </w:rPr>
              <w:lastRenderedPageBreak/>
              <w:t>no noteiktā atskaites punkta nekustamā īpašuma tirgus vērtībām. Prasību par kadastrālo vērtību vidējo atbilstību nekustamā īpašuma tirgus vērtībām 85</w:t>
            </w:r>
            <w:r w:rsidR="00C16F61" w:rsidRPr="008D62CE">
              <w:rPr>
                <w:rFonts w:ascii="Times New Roman" w:hAnsi="Times New Roman"/>
                <w:sz w:val="24"/>
              </w:rPr>
              <w:t xml:space="preserve"> </w:t>
            </w:r>
            <w:r w:rsidRPr="008D62CE">
              <w:rPr>
                <w:rFonts w:ascii="Times New Roman" w:hAnsi="Times New Roman"/>
                <w:sz w:val="24"/>
              </w:rPr>
              <w:t>% apmērā pirmreizēji piemēro, aprēķinot kadastrālās vērtības 2017.gadam. Ņemot vērā minēto, noteikum</w:t>
            </w:r>
            <w:r w:rsidR="003E3F91" w:rsidRPr="008D62CE">
              <w:rPr>
                <w:rFonts w:ascii="Times New Roman" w:hAnsi="Times New Roman"/>
                <w:sz w:val="24"/>
              </w:rPr>
              <w:t>u</w:t>
            </w:r>
            <w:r w:rsidRPr="008D62CE">
              <w:rPr>
                <w:rFonts w:ascii="Times New Roman" w:hAnsi="Times New Roman"/>
                <w:sz w:val="24"/>
              </w:rPr>
              <w:t xml:space="preserve"> Nr.305 </w:t>
            </w:r>
            <w:r w:rsidR="004A1DFC" w:rsidRPr="008D62CE">
              <w:rPr>
                <w:rFonts w:ascii="Times New Roman" w:hAnsi="Times New Roman"/>
                <w:sz w:val="24"/>
              </w:rPr>
              <w:t>3.</w:t>
            </w:r>
            <w:r w:rsidR="007A59AE" w:rsidRPr="008D62CE">
              <w:rPr>
                <w:rFonts w:ascii="Times New Roman" w:hAnsi="Times New Roman" w:cs="Times New Roman"/>
                <w:sz w:val="24"/>
                <w:szCs w:val="24"/>
                <w:vertAlign w:val="superscript"/>
              </w:rPr>
              <w:t>1</w:t>
            </w:r>
            <w:r w:rsidR="004A1DFC" w:rsidRPr="008D62CE">
              <w:rPr>
                <w:rFonts w:ascii="Times New Roman" w:hAnsi="Times New Roman" w:cs="Times New Roman"/>
                <w:sz w:val="24"/>
                <w:szCs w:val="24"/>
              </w:rPr>
              <w:t>punktā</w:t>
            </w:r>
            <w:r w:rsidR="004A1DFC" w:rsidRPr="008D62CE">
              <w:rPr>
                <w:rFonts w:ascii="Times New Roman" w:hAnsi="Times New Roman"/>
                <w:sz w:val="24"/>
              </w:rPr>
              <w:t xml:space="preserve"> </w:t>
            </w:r>
            <w:r w:rsidRPr="008D62CE">
              <w:rPr>
                <w:rFonts w:ascii="Times New Roman" w:hAnsi="Times New Roman"/>
                <w:sz w:val="24"/>
              </w:rPr>
              <w:t xml:space="preserve">ir paredzēts noteikt, kā novērtēt kadastrālo vērtību atbilstību nekustamā īpašuma tirgus cenu līmenim. Attiecībā uz </w:t>
            </w:r>
            <w:r w:rsidR="00383D10" w:rsidRPr="008D62CE">
              <w:rPr>
                <w:rFonts w:ascii="Times New Roman" w:hAnsi="Times New Roman"/>
                <w:sz w:val="24"/>
              </w:rPr>
              <w:t xml:space="preserve">kadastrālo </w:t>
            </w:r>
            <w:r w:rsidRPr="008D62CE">
              <w:rPr>
                <w:rFonts w:ascii="Times New Roman" w:hAnsi="Times New Roman"/>
                <w:sz w:val="24"/>
              </w:rPr>
              <w:t xml:space="preserve">vērtību bāzes izstrādi </w:t>
            </w:r>
            <w:r w:rsidR="00383D10" w:rsidRPr="008D62CE">
              <w:rPr>
                <w:rFonts w:ascii="Times New Roman" w:hAnsi="Times New Roman"/>
                <w:sz w:val="24"/>
              </w:rPr>
              <w:t>projekts paredz</w:t>
            </w:r>
            <w:r w:rsidR="004A1DFC" w:rsidRPr="008D62CE">
              <w:rPr>
                <w:rFonts w:ascii="Times New Roman" w:hAnsi="Times New Roman"/>
                <w:sz w:val="24"/>
              </w:rPr>
              <w:t xml:space="preserve"> noteikumus Nr.305 papildināt ar 15.</w:t>
            </w:r>
            <w:r w:rsidR="004A1DFC" w:rsidRPr="008D62CE">
              <w:rPr>
                <w:rFonts w:ascii="Times New Roman" w:hAnsi="Times New Roman"/>
                <w:sz w:val="24"/>
                <w:vertAlign w:val="superscript"/>
              </w:rPr>
              <w:t>5</w:t>
            </w:r>
            <w:r w:rsidR="004A1DFC" w:rsidRPr="008D62CE">
              <w:rPr>
                <w:rFonts w:ascii="Times New Roman" w:hAnsi="Times New Roman"/>
                <w:sz w:val="24"/>
              </w:rPr>
              <w:t>punktu</w:t>
            </w:r>
            <w:r w:rsidR="00383D10" w:rsidRPr="008D62CE">
              <w:rPr>
                <w:rFonts w:ascii="Times New Roman" w:hAnsi="Times New Roman"/>
                <w:sz w:val="24"/>
              </w:rPr>
              <w:t xml:space="preserve">, </w:t>
            </w:r>
            <w:r w:rsidR="004A1DFC" w:rsidRPr="008D62CE">
              <w:rPr>
                <w:rFonts w:ascii="Times New Roman" w:hAnsi="Times New Roman"/>
                <w:sz w:val="24"/>
              </w:rPr>
              <w:t xml:space="preserve">nosakot, </w:t>
            </w:r>
            <w:r w:rsidR="00383D10" w:rsidRPr="008D62CE">
              <w:rPr>
                <w:rFonts w:ascii="Times New Roman" w:hAnsi="Times New Roman"/>
                <w:sz w:val="24"/>
              </w:rPr>
              <w:t xml:space="preserve">ka kadastrālo vērtību bāzes izstrādei izmanto nekustamā īpašuma tirgus informāciju, kas atbilst vai ir koriģēta uz </w:t>
            </w:r>
            <w:r w:rsidR="00E52A0E" w:rsidRPr="008D62CE">
              <w:rPr>
                <w:rFonts w:ascii="Times New Roman" w:hAnsi="Times New Roman"/>
                <w:sz w:val="24"/>
              </w:rPr>
              <w:t xml:space="preserve">kadastrālo </w:t>
            </w:r>
            <w:r w:rsidR="00383D10" w:rsidRPr="008D62CE">
              <w:rPr>
                <w:rFonts w:ascii="Times New Roman" w:hAnsi="Times New Roman"/>
                <w:sz w:val="24"/>
              </w:rPr>
              <w:t xml:space="preserve">vērtību bāzes izstrādei noteikto atskaites punktu laikā (1.jūlijs pusotru gadu pirms kadastrālo vērtību bāzes piemērošanas kadastrālo vērtību aprēķinam). </w:t>
            </w:r>
            <w:r w:rsidR="00C16F61" w:rsidRPr="008D62CE">
              <w:rPr>
                <w:rFonts w:ascii="Times New Roman" w:hAnsi="Times New Roman"/>
                <w:sz w:val="24"/>
              </w:rPr>
              <w:t>Vienlaikus tiek svītrot</w:t>
            </w:r>
            <w:r w:rsidR="007A59AE" w:rsidRPr="008D62CE">
              <w:rPr>
                <w:rFonts w:ascii="Times New Roman" w:hAnsi="Times New Roman"/>
                <w:sz w:val="24"/>
              </w:rPr>
              <w:t>s</w:t>
            </w:r>
            <w:r w:rsidR="004A1DFC" w:rsidRPr="008D62CE">
              <w:rPr>
                <w:rFonts w:ascii="Times New Roman" w:hAnsi="Times New Roman"/>
                <w:sz w:val="24"/>
              </w:rPr>
              <w:t xml:space="preserve"> noteikumu Nr.305 15.</w:t>
            </w:r>
            <w:r w:rsidR="004A1DFC" w:rsidRPr="008D62CE">
              <w:rPr>
                <w:rFonts w:ascii="Times New Roman" w:hAnsi="Times New Roman"/>
                <w:sz w:val="24"/>
                <w:vertAlign w:val="superscript"/>
              </w:rPr>
              <w:t>2</w:t>
            </w:r>
            <w:r w:rsidR="004A1DFC" w:rsidRPr="008D62CE">
              <w:rPr>
                <w:rFonts w:ascii="Times New Roman" w:hAnsi="Times New Roman"/>
                <w:sz w:val="24"/>
              </w:rPr>
              <w:t>, 15.</w:t>
            </w:r>
            <w:r w:rsidR="004A1DFC" w:rsidRPr="008D62CE">
              <w:rPr>
                <w:rFonts w:ascii="Times New Roman" w:hAnsi="Times New Roman"/>
                <w:sz w:val="24"/>
                <w:vertAlign w:val="superscript"/>
              </w:rPr>
              <w:t>3</w:t>
            </w:r>
            <w:r w:rsidR="004A1DFC" w:rsidRPr="008D62CE">
              <w:rPr>
                <w:rFonts w:ascii="Times New Roman" w:hAnsi="Times New Roman"/>
                <w:sz w:val="24"/>
              </w:rPr>
              <w:t xml:space="preserve"> un 15.</w:t>
            </w:r>
            <w:r w:rsidR="004A1DFC" w:rsidRPr="008D62CE">
              <w:rPr>
                <w:rFonts w:ascii="Times New Roman" w:hAnsi="Times New Roman" w:cs="Times New Roman"/>
                <w:sz w:val="24"/>
                <w:szCs w:val="24"/>
                <w:vertAlign w:val="superscript"/>
              </w:rPr>
              <w:t>4</w:t>
            </w:r>
            <w:r w:rsidR="004A1DFC" w:rsidRPr="008D62CE">
              <w:rPr>
                <w:rFonts w:ascii="Times New Roman" w:hAnsi="Times New Roman" w:cs="Times New Roman"/>
                <w:sz w:val="24"/>
                <w:szCs w:val="24"/>
              </w:rPr>
              <w:t>punkt</w:t>
            </w:r>
            <w:r w:rsidR="007A59AE" w:rsidRPr="008D62CE">
              <w:rPr>
                <w:rFonts w:ascii="Times New Roman" w:hAnsi="Times New Roman" w:cs="Times New Roman"/>
                <w:sz w:val="24"/>
                <w:szCs w:val="24"/>
              </w:rPr>
              <w:t>s</w:t>
            </w:r>
            <w:r w:rsidR="004A1DFC" w:rsidRPr="008D62CE">
              <w:rPr>
                <w:rFonts w:ascii="Times New Roman" w:hAnsi="Times New Roman"/>
                <w:sz w:val="24"/>
              </w:rPr>
              <w:t xml:space="preserve"> </w:t>
            </w:r>
            <w:r w:rsidRPr="008D62CE">
              <w:rPr>
                <w:rFonts w:ascii="Times New Roman" w:hAnsi="Times New Roman"/>
                <w:sz w:val="24"/>
              </w:rPr>
              <w:t xml:space="preserve">par cenu indeksu noteikšanu un </w:t>
            </w:r>
            <w:r w:rsidR="00383D10" w:rsidRPr="008D62CE">
              <w:rPr>
                <w:rFonts w:ascii="Times New Roman" w:hAnsi="Times New Roman"/>
                <w:sz w:val="24"/>
              </w:rPr>
              <w:t xml:space="preserve">kadastrālo </w:t>
            </w:r>
            <w:r w:rsidRPr="008D62CE">
              <w:rPr>
                <w:rFonts w:ascii="Times New Roman" w:hAnsi="Times New Roman"/>
                <w:sz w:val="24"/>
              </w:rPr>
              <w:t xml:space="preserve">vērtību bāzes prognozēšanu uz priekšu. </w:t>
            </w:r>
            <w:r w:rsidR="007A59AE" w:rsidRPr="008D62CE">
              <w:rPr>
                <w:rFonts w:ascii="Times New Roman" w:hAnsi="Times New Roman"/>
                <w:sz w:val="24"/>
              </w:rPr>
              <w:t>N</w:t>
            </w:r>
            <w:r w:rsidR="004A1DFC" w:rsidRPr="008D62CE">
              <w:rPr>
                <w:rFonts w:ascii="Times New Roman" w:hAnsi="Times New Roman"/>
                <w:sz w:val="24"/>
              </w:rPr>
              <w:t xml:space="preserve">oteikumus Nr.305 </w:t>
            </w:r>
            <w:r w:rsidR="007A59AE" w:rsidRPr="008D62CE">
              <w:rPr>
                <w:rFonts w:ascii="Times New Roman" w:hAnsi="Times New Roman"/>
                <w:sz w:val="24"/>
              </w:rPr>
              <w:t xml:space="preserve">ir paredzēts </w:t>
            </w:r>
            <w:r w:rsidR="004A1DFC" w:rsidRPr="008D62CE">
              <w:rPr>
                <w:rFonts w:ascii="Times New Roman" w:hAnsi="Times New Roman"/>
                <w:sz w:val="24"/>
              </w:rPr>
              <w:t xml:space="preserve">papildināt ar </w:t>
            </w:r>
            <w:r w:rsidR="00FF365E" w:rsidRPr="008D62CE">
              <w:rPr>
                <w:rFonts w:ascii="Times New Roman" w:hAnsi="Times New Roman"/>
                <w:sz w:val="24"/>
              </w:rPr>
              <w:t>4.</w:t>
            </w:r>
            <w:r w:rsidR="00FF365E" w:rsidRPr="008D62CE">
              <w:rPr>
                <w:rFonts w:ascii="Times New Roman" w:hAnsi="Times New Roman"/>
                <w:sz w:val="24"/>
                <w:vertAlign w:val="superscript"/>
              </w:rPr>
              <w:t>1</w:t>
            </w:r>
            <w:r w:rsidR="004A1DFC" w:rsidRPr="008D62CE">
              <w:rPr>
                <w:rFonts w:ascii="Times New Roman" w:hAnsi="Times New Roman"/>
                <w:sz w:val="24"/>
              </w:rPr>
              <w:t>punktu,</w:t>
            </w:r>
            <w:r w:rsidR="003E3F91" w:rsidRPr="008D62CE">
              <w:rPr>
                <w:rFonts w:ascii="Times New Roman" w:hAnsi="Times New Roman"/>
                <w:sz w:val="24"/>
              </w:rPr>
              <w:t xml:space="preserve"> nosakot,</w:t>
            </w:r>
            <w:r w:rsidRPr="008D62CE">
              <w:rPr>
                <w:rFonts w:ascii="Times New Roman" w:hAnsi="Times New Roman"/>
                <w:sz w:val="24"/>
              </w:rPr>
              <w:t xml:space="preserve"> ka kadastrālās vērtības aprēķinā visiem objektiem piemēro koeficientu 0,85</w:t>
            </w:r>
            <w:r w:rsidR="003E3F91" w:rsidRPr="008D62CE">
              <w:rPr>
                <w:rFonts w:ascii="Times New Roman" w:hAnsi="Times New Roman"/>
                <w:sz w:val="24"/>
              </w:rPr>
              <w:t xml:space="preserve"> un </w:t>
            </w:r>
            <w:r w:rsidRPr="008D62CE">
              <w:rPr>
                <w:rFonts w:ascii="Times New Roman" w:hAnsi="Times New Roman"/>
                <w:sz w:val="24"/>
              </w:rPr>
              <w:t xml:space="preserve">attiecīgi </w:t>
            </w:r>
            <w:r w:rsidR="007A59AE" w:rsidRPr="008D62CE">
              <w:rPr>
                <w:rFonts w:ascii="Times New Roman" w:hAnsi="Times New Roman"/>
                <w:sz w:val="24"/>
              </w:rPr>
              <w:t>precizēt</w:t>
            </w:r>
            <w:r w:rsidR="00FF365E" w:rsidRPr="008D62CE">
              <w:rPr>
                <w:rFonts w:ascii="Times New Roman" w:hAnsi="Times New Roman"/>
                <w:sz w:val="24"/>
              </w:rPr>
              <w:t xml:space="preserve"> 75., 95., 119.</w:t>
            </w:r>
            <w:r w:rsidR="00FF365E" w:rsidRPr="008D62CE">
              <w:rPr>
                <w:rFonts w:ascii="Times New Roman" w:hAnsi="Times New Roman"/>
                <w:sz w:val="24"/>
                <w:vertAlign w:val="superscript"/>
              </w:rPr>
              <w:t>1</w:t>
            </w:r>
            <w:r w:rsidR="00FF365E" w:rsidRPr="008D62CE">
              <w:rPr>
                <w:rFonts w:ascii="Times New Roman" w:hAnsi="Times New Roman"/>
                <w:sz w:val="24"/>
              </w:rPr>
              <w:t>, 122.</w:t>
            </w:r>
            <w:r w:rsidR="00FF365E" w:rsidRPr="008D62CE">
              <w:rPr>
                <w:rFonts w:ascii="Times New Roman" w:hAnsi="Times New Roman"/>
                <w:sz w:val="24"/>
                <w:vertAlign w:val="superscript"/>
              </w:rPr>
              <w:t>3</w:t>
            </w:r>
            <w:r w:rsidR="007A59AE" w:rsidRPr="008D62CE">
              <w:rPr>
                <w:rFonts w:ascii="Times New Roman" w:hAnsi="Times New Roman" w:cs="Times New Roman"/>
                <w:sz w:val="24"/>
                <w:szCs w:val="24"/>
              </w:rPr>
              <w:t>,</w:t>
            </w:r>
            <w:r w:rsidR="00FF365E" w:rsidRPr="008D62CE">
              <w:rPr>
                <w:rFonts w:ascii="Times New Roman" w:hAnsi="Times New Roman"/>
                <w:sz w:val="24"/>
              </w:rPr>
              <w:t xml:space="preserve"> 122.</w:t>
            </w:r>
            <w:r w:rsidR="00FF365E" w:rsidRPr="008D62CE">
              <w:rPr>
                <w:rFonts w:ascii="Times New Roman" w:hAnsi="Times New Roman"/>
                <w:sz w:val="24"/>
                <w:vertAlign w:val="superscript"/>
              </w:rPr>
              <w:t>13</w:t>
            </w:r>
            <w:r w:rsidR="00FF365E" w:rsidRPr="008D62CE">
              <w:rPr>
                <w:rFonts w:ascii="Times New Roman" w:hAnsi="Times New Roman"/>
                <w:sz w:val="24"/>
              </w:rPr>
              <w:t xml:space="preserve"> un 129.</w:t>
            </w:r>
            <w:r w:rsidR="00FF365E" w:rsidRPr="008D62CE">
              <w:rPr>
                <w:rFonts w:ascii="Times New Roman" w:hAnsi="Times New Roman" w:cs="Times New Roman"/>
                <w:sz w:val="24"/>
                <w:szCs w:val="24"/>
              </w:rPr>
              <w:t>punkt</w:t>
            </w:r>
            <w:r w:rsidR="007A59AE" w:rsidRPr="008D62CE">
              <w:rPr>
                <w:rFonts w:ascii="Times New Roman" w:hAnsi="Times New Roman" w:cs="Times New Roman"/>
                <w:sz w:val="24"/>
                <w:szCs w:val="24"/>
              </w:rPr>
              <w:t>ā</w:t>
            </w:r>
            <w:r w:rsidR="00FF365E" w:rsidRPr="008D62CE" w:rsidDel="00FF365E">
              <w:rPr>
                <w:rFonts w:ascii="Times New Roman" w:hAnsi="Times New Roman"/>
                <w:sz w:val="24"/>
              </w:rPr>
              <w:t xml:space="preserve"> </w:t>
            </w:r>
            <w:r w:rsidR="003E3F91" w:rsidRPr="008D62CE">
              <w:rPr>
                <w:rFonts w:ascii="Times New Roman" w:hAnsi="Times New Roman"/>
                <w:sz w:val="24"/>
              </w:rPr>
              <w:t>noteiktās kadastrālās vērtības aprēķina formulas</w:t>
            </w:r>
            <w:r w:rsidR="007A59AE" w:rsidRPr="008D62CE">
              <w:rPr>
                <w:rFonts w:ascii="Times New Roman" w:hAnsi="Times New Roman"/>
                <w:sz w:val="24"/>
              </w:rPr>
              <w:t>.</w:t>
            </w:r>
          </w:p>
          <w:p w:rsidR="006D341E" w:rsidRPr="008D62CE" w:rsidRDefault="00622D55" w:rsidP="00622D55">
            <w:pPr>
              <w:spacing w:after="0" w:line="240" w:lineRule="auto"/>
              <w:jc w:val="both"/>
              <w:rPr>
                <w:rFonts w:ascii="Times New Roman" w:hAnsi="Times New Roman" w:cs="Times New Roman"/>
                <w:sz w:val="24"/>
                <w:szCs w:val="24"/>
              </w:rPr>
            </w:pPr>
            <w:r w:rsidRPr="008D62CE">
              <w:rPr>
                <w:rFonts w:ascii="Times New Roman" w:hAnsi="Times New Roman"/>
                <w:sz w:val="24"/>
              </w:rPr>
              <w:t>3. </w:t>
            </w:r>
            <w:r w:rsidR="00042148" w:rsidRPr="008D62CE">
              <w:rPr>
                <w:rFonts w:ascii="Times New Roman" w:hAnsi="Times New Roman"/>
                <w:sz w:val="24"/>
              </w:rPr>
              <w:t xml:space="preserve">Saistībā ar pāreju uz kadastrālo vērtību bāzes izstrādes divu gadu ciklu Ministru kabineta 2012.gada 3.oktobra rīkojuma Nr.462  „Par kadastrālās vērtēšanas sistēmas pilnveidošanas un kadastra datu aktualitātes nodrošināšanas koncepciju” 3.1.apakšpunktā dotais uzdevums </w:t>
            </w:r>
            <w:r w:rsidR="00512BB0" w:rsidRPr="008D62CE">
              <w:rPr>
                <w:rFonts w:ascii="Times New Roman" w:hAnsi="Times New Roman"/>
                <w:sz w:val="24"/>
              </w:rPr>
              <w:t>paredz plašāku sabiedrības informēšanu,</w:t>
            </w:r>
            <w:r w:rsidR="006D341E" w:rsidRPr="008D62CE">
              <w:rPr>
                <w:rFonts w:ascii="Times New Roman" w:hAnsi="Times New Roman"/>
                <w:sz w:val="24"/>
              </w:rPr>
              <w:t xml:space="preserve"> līdz ar to </w:t>
            </w:r>
            <w:r w:rsidR="008259BF" w:rsidRPr="008D62CE">
              <w:rPr>
                <w:rFonts w:ascii="Times New Roman" w:hAnsi="Times New Roman"/>
                <w:sz w:val="24"/>
              </w:rPr>
              <w:t>noteikumu Nr.305 16.</w:t>
            </w:r>
            <w:r w:rsidR="00697C3C" w:rsidRPr="008D62CE">
              <w:rPr>
                <w:rFonts w:ascii="Times New Roman" w:hAnsi="Times New Roman" w:cs="Times New Roman"/>
                <w:sz w:val="24"/>
                <w:szCs w:val="24"/>
              </w:rPr>
              <w:t xml:space="preserve"> 16.</w:t>
            </w:r>
            <w:r w:rsidR="00697C3C" w:rsidRPr="008D62CE">
              <w:rPr>
                <w:rFonts w:ascii="Times New Roman" w:hAnsi="Times New Roman" w:cs="Times New Roman"/>
                <w:sz w:val="24"/>
                <w:szCs w:val="24"/>
                <w:vertAlign w:val="superscript"/>
              </w:rPr>
              <w:t>1</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2</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 xml:space="preserve">3 </w:t>
            </w:r>
            <w:r w:rsidR="00697C3C" w:rsidRPr="008D62CE">
              <w:rPr>
                <w:rFonts w:ascii="Times New Roman" w:hAnsi="Times New Roman" w:cs="Times New Roman"/>
                <w:sz w:val="24"/>
                <w:szCs w:val="24"/>
              </w:rPr>
              <w:t>un</w:t>
            </w:r>
            <w:r w:rsidR="00697C3C" w:rsidRPr="008D62CE">
              <w:rPr>
                <w:rFonts w:ascii="Times New Roman" w:hAnsi="Times New Roman" w:cs="Times New Roman"/>
                <w:sz w:val="24"/>
                <w:szCs w:val="24"/>
                <w:vertAlign w:val="superscript"/>
              </w:rPr>
              <w:t xml:space="preserve"> </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4</w:t>
            </w:r>
            <w:r w:rsidR="00697C3C" w:rsidRPr="008D62CE">
              <w:rPr>
                <w:rFonts w:ascii="Times New Roman" w:hAnsi="Times New Roman" w:cs="Times New Roman"/>
                <w:sz w:val="24"/>
                <w:szCs w:val="24"/>
              </w:rPr>
              <w:t xml:space="preserve">punktā paredzēts noteikt </w:t>
            </w:r>
            <w:r w:rsidR="006D341E" w:rsidRPr="008D62CE">
              <w:rPr>
                <w:rFonts w:ascii="Times New Roman" w:hAnsi="Times New Roman"/>
                <w:sz w:val="24"/>
              </w:rPr>
              <w:t>procedūr</w:t>
            </w:r>
            <w:r w:rsidR="00697C3C" w:rsidRPr="008D62CE">
              <w:rPr>
                <w:rFonts w:ascii="Times New Roman" w:hAnsi="Times New Roman"/>
                <w:sz w:val="24"/>
              </w:rPr>
              <w:t>u</w:t>
            </w:r>
            <w:r w:rsidR="00383D10" w:rsidRPr="008D62CE">
              <w:rPr>
                <w:rFonts w:ascii="Times New Roman" w:hAnsi="Times New Roman"/>
                <w:sz w:val="24"/>
              </w:rPr>
              <w:t>,</w:t>
            </w:r>
            <w:r w:rsidR="006D341E" w:rsidRPr="008D62CE">
              <w:rPr>
                <w:rFonts w:ascii="Times New Roman" w:hAnsi="Times New Roman"/>
                <w:sz w:val="24"/>
              </w:rPr>
              <w:t xml:space="preserve"> kādā</w:t>
            </w:r>
            <w:r w:rsidR="00C16F61" w:rsidRPr="008D62CE">
              <w:rPr>
                <w:rFonts w:ascii="Times New Roman" w:hAnsi="Times New Roman"/>
                <w:sz w:val="24"/>
              </w:rPr>
              <w:t xml:space="preserve"> Valsts zemes dienests</w:t>
            </w:r>
            <w:r w:rsidR="006D341E" w:rsidRPr="008D62CE">
              <w:rPr>
                <w:rFonts w:ascii="Times New Roman" w:hAnsi="Times New Roman"/>
                <w:sz w:val="24"/>
              </w:rPr>
              <w:t xml:space="preserve"> </w:t>
            </w:r>
            <w:r w:rsidR="003B2890" w:rsidRPr="008D62CE">
              <w:rPr>
                <w:rFonts w:ascii="Times New Roman" w:hAnsi="Times New Roman"/>
                <w:sz w:val="24"/>
              </w:rPr>
              <w:t xml:space="preserve">sadarbojas ar pašvaldībām un </w:t>
            </w:r>
            <w:r w:rsidR="006D341E" w:rsidRPr="008D62CE">
              <w:rPr>
                <w:rFonts w:ascii="Times New Roman" w:hAnsi="Times New Roman"/>
                <w:sz w:val="24"/>
              </w:rPr>
              <w:t xml:space="preserve">apspriež </w:t>
            </w:r>
            <w:r w:rsidR="00383D10" w:rsidRPr="008D62CE">
              <w:rPr>
                <w:rFonts w:ascii="Times New Roman" w:hAnsi="Times New Roman"/>
                <w:sz w:val="24"/>
              </w:rPr>
              <w:t xml:space="preserve">kadastrālo </w:t>
            </w:r>
            <w:r w:rsidR="006D341E" w:rsidRPr="008D62CE">
              <w:rPr>
                <w:rFonts w:ascii="Times New Roman" w:hAnsi="Times New Roman"/>
                <w:sz w:val="24"/>
              </w:rPr>
              <w:t>vērtību bāzi pirms tās apstiprināšanas</w:t>
            </w:r>
            <w:r w:rsidR="00383D10" w:rsidRPr="008D62CE">
              <w:rPr>
                <w:rFonts w:ascii="Times New Roman" w:hAnsi="Times New Roman"/>
                <w:sz w:val="24"/>
              </w:rPr>
              <w:t>:</w:t>
            </w:r>
          </w:p>
          <w:p w:rsidR="00383D10" w:rsidRPr="008D62CE" w:rsidRDefault="00383D10" w:rsidP="00622D55">
            <w:pPr>
              <w:spacing w:after="0" w:line="240" w:lineRule="auto"/>
              <w:jc w:val="both"/>
              <w:rPr>
                <w:rFonts w:ascii="Times New Roman" w:hAnsi="Times New Roman"/>
                <w:sz w:val="24"/>
              </w:rPr>
            </w:pPr>
            <w:r w:rsidRPr="008D62CE">
              <w:rPr>
                <w:rFonts w:ascii="Times New Roman" w:hAnsi="Times New Roman" w:cs="Times New Roman"/>
                <w:sz w:val="24"/>
                <w:szCs w:val="24"/>
              </w:rPr>
              <w:t>– Valsts zemes dienests, tajā gadā, kad tiek apstiprināta kadastrālo vērtību bāze, līdz 1.februārim Valsts zemes dienesta datu publicēšanas portālā (www.kadastrs.lv) (turpmāk – portāls), publicē</w:t>
            </w:r>
            <w:r w:rsidR="00343E34" w:rsidRPr="008D62CE">
              <w:rPr>
                <w:rFonts w:ascii="Times New Roman" w:hAnsi="Times New Roman" w:cs="Times New Roman"/>
                <w:sz w:val="24"/>
                <w:szCs w:val="24"/>
              </w:rPr>
              <w:t xml:space="preserve"> izstrādāto</w:t>
            </w:r>
            <w:r w:rsidR="000E415C" w:rsidRPr="008D62CE">
              <w:rPr>
                <w:rFonts w:ascii="Times New Roman" w:hAnsi="Times New Roman" w:cs="Times New Roman"/>
                <w:sz w:val="24"/>
                <w:szCs w:val="24"/>
              </w:rPr>
              <w:t xml:space="preserve"> kadastrālo vērtību bāzi, tai skaitā vērtību zonējumus un bāzes rādītājus, vērtību zonu robežu izplatības un vērtību līmeņa pamatojumu pa ēku tipiem un lietošanas mērķiem</w:t>
            </w:r>
            <w:r w:rsidR="000E415C" w:rsidRPr="008D62CE">
              <w:rPr>
                <w:rFonts w:ascii="Times New Roman" w:hAnsi="Times New Roman"/>
                <w:sz w:val="24"/>
              </w:rPr>
              <w:t xml:space="preserve">, </w:t>
            </w:r>
            <w:r w:rsidR="003B2890" w:rsidRPr="008D62CE">
              <w:rPr>
                <w:rFonts w:ascii="Times New Roman" w:hAnsi="Times New Roman"/>
                <w:sz w:val="24"/>
              </w:rPr>
              <w:t>kā arī projektētās kadastrālās vērtības visiem kadastra objektiem</w:t>
            </w:r>
            <w:r w:rsidRPr="008D62CE">
              <w:rPr>
                <w:rFonts w:ascii="Times New Roman" w:hAnsi="Times New Roman"/>
                <w:sz w:val="24"/>
              </w:rPr>
              <w:t>.</w:t>
            </w:r>
          </w:p>
          <w:p w:rsidR="006D341E" w:rsidRPr="008D62CE" w:rsidRDefault="00E9593B" w:rsidP="000E415C">
            <w:pPr>
              <w:spacing w:after="0" w:line="240" w:lineRule="auto"/>
              <w:jc w:val="both"/>
              <w:rPr>
                <w:rFonts w:ascii="Times New Roman" w:hAnsi="Times New Roman"/>
                <w:sz w:val="24"/>
              </w:rPr>
            </w:pPr>
            <w:r w:rsidRPr="008D62CE">
              <w:rPr>
                <w:rFonts w:ascii="Times New Roman" w:hAnsi="Times New Roman"/>
                <w:sz w:val="24"/>
              </w:rPr>
              <w:t>– </w:t>
            </w:r>
            <w:r w:rsidR="00C460D3" w:rsidRPr="008D62CE">
              <w:rPr>
                <w:rFonts w:ascii="Times New Roman" w:hAnsi="Times New Roman"/>
                <w:sz w:val="24"/>
              </w:rPr>
              <w:t>Privātpersonas</w:t>
            </w:r>
            <w:r w:rsidR="006D341E" w:rsidRPr="008D62CE">
              <w:rPr>
                <w:rFonts w:ascii="Times New Roman" w:hAnsi="Times New Roman"/>
                <w:sz w:val="24"/>
              </w:rPr>
              <w:t xml:space="preserve"> un pašvaldības mēneša laikā</w:t>
            </w:r>
            <w:r w:rsidR="00CB3C06" w:rsidRPr="008D62CE">
              <w:rPr>
                <w:rFonts w:ascii="Times New Roman" w:hAnsi="Times New Roman"/>
                <w:sz w:val="24"/>
              </w:rPr>
              <w:t>,</w:t>
            </w:r>
            <w:r w:rsidR="006D341E" w:rsidRPr="008D62CE">
              <w:rPr>
                <w:rFonts w:ascii="Times New Roman" w:hAnsi="Times New Roman"/>
                <w:sz w:val="24"/>
              </w:rPr>
              <w:t xml:space="preserve"> izvērtē</w:t>
            </w:r>
            <w:r w:rsidR="00CB3C06" w:rsidRPr="008D62CE">
              <w:rPr>
                <w:rFonts w:ascii="Times New Roman" w:hAnsi="Times New Roman"/>
                <w:sz w:val="24"/>
              </w:rPr>
              <w:t>jot</w:t>
            </w:r>
            <w:r w:rsidR="006D341E" w:rsidRPr="008D62CE">
              <w:rPr>
                <w:rFonts w:ascii="Times New Roman" w:hAnsi="Times New Roman"/>
                <w:sz w:val="24"/>
              </w:rPr>
              <w:t xml:space="preserve"> publicēto informāciju</w:t>
            </w:r>
            <w:r w:rsidR="00CB3C06" w:rsidRPr="008D62CE">
              <w:rPr>
                <w:rFonts w:ascii="Times New Roman" w:hAnsi="Times New Roman"/>
                <w:sz w:val="24"/>
              </w:rPr>
              <w:t xml:space="preserve">, </w:t>
            </w:r>
            <w:r w:rsidR="006D341E" w:rsidRPr="008D62CE">
              <w:rPr>
                <w:rFonts w:ascii="Times New Roman" w:hAnsi="Times New Roman"/>
                <w:sz w:val="24"/>
              </w:rPr>
              <w:t xml:space="preserve">ar portāla starpniecību (autentificējoties) </w:t>
            </w:r>
            <w:r w:rsidR="00CB3C06" w:rsidRPr="008D62CE">
              <w:rPr>
                <w:rFonts w:ascii="Times New Roman" w:hAnsi="Times New Roman"/>
                <w:sz w:val="24"/>
              </w:rPr>
              <w:t xml:space="preserve">var nosūtīt </w:t>
            </w:r>
            <w:r w:rsidRPr="008D62CE">
              <w:rPr>
                <w:rFonts w:ascii="Times New Roman" w:hAnsi="Times New Roman"/>
                <w:sz w:val="24"/>
              </w:rPr>
              <w:t>Valsts zemes d</w:t>
            </w:r>
            <w:r w:rsidR="006D341E" w:rsidRPr="008D62CE">
              <w:rPr>
                <w:rFonts w:ascii="Times New Roman" w:hAnsi="Times New Roman"/>
                <w:sz w:val="24"/>
              </w:rPr>
              <w:t xml:space="preserve">ienestam </w:t>
            </w:r>
            <w:r w:rsidR="006D341E" w:rsidRPr="008D62CE">
              <w:rPr>
                <w:rFonts w:ascii="Times New Roman" w:hAnsi="Times New Roman" w:cs="Times New Roman"/>
                <w:sz w:val="24"/>
                <w:szCs w:val="24"/>
              </w:rPr>
              <w:t xml:space="preserve">argumentētus priekšlikumus par nepieciešamajām izmaiņām vērtību </w:t>
            </w:r>
            <w:r w:rsidR="000E415C" w:rsidRPr="008D62CE">
              <w:rPr>
                <w:rFonts w:ascii="Times New Roman" w:hAnsi="Times New Roman" w:cs="Times New Roman"/>
                <w:sz w:val="24"/>
                <w:szCs w:val="24"/>
              </w:rPr>
              <w:t>zonu robežu izplatībā vai vērtību zonas bāzes vērtībās. Vietējā pašvaldība ikvienam interesentam nodrošina piekļuvi datu publicēšanas portālam.</w:t>
            </w:r>
          </w:p>
          <w:p w:rsidR="006D341E" w:rsidRPr="008D62CE" w:rsidRDefault="00E9593B" w:rsidP="00622D55">
            <w:pPr>
              <w:spacing w:after="0" w:line="240" w:lineRule="auto"/>
              <w:jc w:val="both"/>
              <w:rPr>
                <w:rFonts w:ascii="Times New Roman" w:hAnsi="Times New Roman"/>
                <w:sz w:val="24"/>
              </w:rPr>
            </w:pPr>
            <w:r w:rsidRPr="008D62CE">
              <w:rPr>
                <w:rFonts w:ascii="Times New Roman" w:hAnsi="Times New Roman"/>
                <w:sz w:val="24"/>
              </w:rPr>
              <w:t xml:space="preserve">– Valsts zemes dienests </w:t>
            </w:r>
            <w:r w:rsidR="006D341E" w:rsidRPr="008D62CE">
              <w:rPr>
                <w:rFonts w:ascii="Times New Roman" w:hAnsi="Times New Roman"/>
                <w:sz w:val="24"/>
              </w:rPr>
              <w:t xml:space="preserve">kopīgi ar vietējo pašvaldību konsultantiem </w:t>
            </w:r>
            <w:r w:rsidR="00BD1828" w:rsidRPr="008D62CE">
              <w:rPr>
                <w:rFonts w:ascii="Times New Roman" w:hAnsi="Times New Roman"/>
                <w:sz w:val="24"/>
              </w:rPr>
              <w:t>līdz 1.aprīlim</w:t>
            </w:r>
            <w:r w:rsidR="006D341E" w:rsidRPr="008D62CE">
              <w:rPr>
                <w:rFonts w:ascii="Times New Roman" w:hAnsi="Times New Roman"/>
                <w:sz w:val="24"/>
              </w:rPr>
              <w:t xml:space="preserve"> izvērtē saņemtos priekšlikumus.</w:t>
            </w:r>
          </w:p>
          <w:p w:rsidR="006D341E" w:rsidRPr="008D62CE" w:rsidRDefault="00E9593B" w:rsidP="00622D55">
            <w:pPr>
              <w:spacing w:after="0" w:line="240" w:lineRule="auto"/>
              <w:jc w:val="both"/>
              <w:rPr>
                <w:rFonts w:ascii="Times New Roman" w:hAnsi="Times New Roman"/>
                <w:sz w:val="24"/>
              </w:rPr>
            </w:pPr>
            <w:r w:rsidRPr="008D62CE">
              <w:rPr>
                <w:rFonts w:ascii="Times New Roman" w:hAnsi="Times New Roman"/>
                <w:sz w:val="24"/>
              </w:rPr>
              <w:t>– Valsts zemes d</w:t>
            </w:r>
            <w:r w:rsidR="006D341E" w:rsidRPr="008D62CE">
              <w:rPr>
                <w:rFonts w:ascii="Times New Roman" w:hAnsi="Times New Roman"/>
                <w:sz w:val="24"/>
              </w:rPr>
              <w:t>ienests precizē pārskatu par kadastrālo vērtību bāzes izstrādi, iekļaujot priekšlikumu izvērtēšanas rezultātus, individuāli uz saņemtajiem priekšlikumiem atbildes negatavojot, kā arī papildina pamatojumu, ja mainīta vērtību zonu izplatība vai vērtību līmenis</w:t>
            </w:r>
            <w:r w:rsidR="00CB3C06" w:rsidRPr="008D62CE">
              <w:rPr>
                <w:rFonts w:ascii="Times New Roman" w:hAnsi="Times New Roman"/>
                <w:sz w:val="24"/>
              </w:rPr>
              <w:t>.</w:t>
            </w:r>
          </w:p>
          <w:p w:rsidR="004E3CA0" w:rsidRPr="008D62CE" w:rsidRDefault="00CB3C06" w:rsidP="000F42EC">
            <w:pPr>
              <w:spacing w:after="0" w:line="240" w:lineRule="auto"/>
              <w:jc w:val="both"/>
              <w:rPr>
                <w:rFonts w:ascii="Times New Roman" w:hAnsi="Times New Roman"/>
                <w:sz w:val="24"/>
              </w:rPr>
            </w:pPr>
            <w:r w:rsidRPr="008D62CE">
              <w:rPr>
                <w:rFonts w:ascii="Times New Roman" w:hAnsi="Times New Roman"/>
                <w:sz w:val="24"/>
              </w:rPr>
              <w:t xml:space="preserve">Saistībā ar jauno </w:t>
            </w:r>
            <w:r w:rsidR="00E9593B" w:rsidRPr="008D62CE">
              <w:rPr>
                <w:rFonts w:ascii="Times New Roman" w:hAnsi="Times New Roman"/>
                <w:sz w:val="24"/>
              </w:rPr>
              <w:t>procedūru</w:t>
            </w:r>
            <w:r w:rsidRPr="008D62CE">
              <w:rPr>
                <w:rFonts w:ascii="Times New Roman" w:hAnsi="Times New Roman"/>
                <w:sz w:val="24"/>
              </w:rPr>
              <w:t xml:space="preserve"> </w:t>
            </w:r>
            <w:r w:rsidR="008259BF" w:rsidRPr="008D62CE">
              <w:rPr>
                <w:rFonts w:ascii="Times New Roman" w:hAnsi="Times New Roman"/>
                <w:sz w:val="24"/>
              </w:rPr>
              <w:t xml:space="preserve">noteikumu Nr.305 17.punktā </w:t>
            </w:r>
            <w:r w:rsidR="00697C3C" w:rsidRPr="008D62CE">
              <w:rPr>
                <w:rFonts w:ascii="Times New Roman" w:hAnsi="Times New Roman"/>
                <w:sz w:val="24"/>
              </w:rPr>
              <w:t xml:space="preserve">paredzēts </w:t>
            </w:r>
            <w:r w:rsidRPr="008D62CE">
              <w:rPr>
                <w:rFonts w:ascii="Times New Roman" w:hAnsi="Times New Roman"/>
                <w:sz w:val="24"/>
              </w:rPr>
              <w:lastRenderedPageBreak/>
              <w:t>precizēt</w:t>
            </w:r>
            <w:r w:rsidR="008259BF" w:rsidRPr="008D62CE">
              <w:rPr>
                <w:rFonts w:ascii="Times New Roman" w:hAnsi="Times New Roman"/>
                <w:sz w:val="24"/>
              </w:rPr>
              <w:t xml:space="preserve"> </w:t>
            </w:r>
            <w:r w:rsidRPr="008D62CE">
              <w:rPr>
                <w:rFonts w:ascii="Times New Roman" w:hAnsi="Times New Roman"/>
                <w:sz w:val="24"/>
              </w:rPr>
              <w:t>termiņ</w:t>
            </w:r>
            <w:r w:rsidR="00697C3C" w:rsidRPr="008D62CE">
              <w:rPr>
                <w:rFonts w:ascii="Times New Roman" w:hAnsi="Times New Roman"/>
                <w:sz w:val="24"/>
              </w:rPr>
              <w:t>u</w:t>
            </w:r>
            <w:r w:rsidRPr="008D62CE">
              <w:rPr>
                <w:rFonts w:ascii="Times New Roman" w:hAnsi="Times New Roman"/>
                <w:sz w:val="24"/>
              </w:rPr>
              <w:t>, kādā</w:t>
            </w:r>
            <w:r w:rsidR="00E9593B" w:rsidRPr="008D62CE">
              <w:rPr>
                <w:rFonts w:ascii="Times New Roman" w:hAnsi="Times New Roman"/>
                <w:sz w:val="24"/>
              </w:rPr>
              <w:t xml:space="preserve"> portālā</w:t>
            </w:r>
            <w:r w:rsidRPr="008D62CE">
              <w:rPr>
                <w:rFonts w:ascii="Times New Roman" w:hAnsi="Times New Roman"/>
                <w:sz w:val="24"/>
              </w:rPr>
              <w:t xml:space="preserve"> publicē </w:t>
            </w:r>
            <w:r w:rsidR="00E9593B" w:rsidRPr="008D62CE">
              <w:rPr>
                <w:rFonts w:ascii="Times New Roman" w:hAnsi="Times New Roman"/>
                <w:sz w:val="24"/>
              </w:rPr>
              <w:t xml:space="preserve">izstrādāto Ministru kabineta </w:t>
            </w:r>
            <w:r w:rsidRPr="008D62CE">
              <w:rPr>
                <w:rFonts w:ascii="Times New Roman" w:hAnsi="Times New Roman"/>
                <w:sz w:val="24"/>
              </w:rPr>
              <w:t xml:space="preserve">noteikumu projektu </w:t>
            </w:r>
            <w:r w:rsidR="00E9593B" w:rsidRPr="008D62CE">
              <w:rPr>
                <w:rFonts w:ascii="Times New Roman" w:hAnsi="Times New Roman"/>
                <w:sz w:val="24"/>
              </w:rPr>
              <w:t xml:space="preserve">par kadastrālo vērtību bāzi </w:t>
            </w:r>
            <w:r w:rsidRPr="008D62CE">
              <w:rPr>
                <w:rFonts w:ascii="Times New Roman" w:hAnsi="Times New Roman"/>
                <w:sz w:val="24"/>
              </w:rPr>
              <w:t xml:space="preserve">pirms tā izsludināšanas </w:t>
            </w:r>
            <w:r w:rsidR="00E9593B" w:rsidRPr="008D62CE">
              <w:rPr>
                <w:rFonts w:ascii="Times New Roman" w:hAnsi="Times New Roman"/>
                <w:sz w:val="24"/>
              </w:rPr>
              <w:t xml:space="preserve">Valsts sekretāru sanāksmē. </w:t>
            </w:r>
            <w:r w:rsidR="00DC1A6A" w:rsidRPr="008D62CE">
              <w:rPr>
                <w:rFonts w:ascii="Times New Roman" w:hAnsi="Times New Roman"/>
                <w:sz w:val="24"/>
              </w:rPr>
              <w:t xml:space="preserve">Ņemot vērā, ka plaša </w:t>
            </w:r>
            <w:r w:rsidR="00E9593B" w:rsidRPr="008D62CE">
              <w:rPr>
                <w:rFonts w:ascii="Times New Roman" w:hAnsi="Times New Roman"/>
                <w:sz w:val="24"/>
              </w:rPr>
              <w:t>kadastrālo vērtību bāzes izvērtēšana</w:t>
            </w:r>
            <w:r w:rsidR="00DC1A6A" w:rsidRPr="008D62CE">
              <w:rPr>
                <w:rFonts w:ascii="Times New Roman" w:hAnsi="Times New Roman"/>
                <w:sz w:val="24"/>
              </w:rPr>
              <w:t xml:space="preserve"> ir uzsākta ar 1.februāri, tad precizētā (aktuālā) </w:t>
            </w:r>
            <w:r w:rsidR="00E9593B" w:rsidRPr="008D62CE">
              <w:rPr>
                <w:rFonts w:ascii="Times New Roman" w:hAnsi="Times New Roman"/>
                <w:sz w:val="24"/>
              </w:rPr>
              <w:t xml:space="preserve">Ministru kabineta noteikumu projekta publicēšana portālā </w:t>
            </w:r>
            <w:r w:rsidR="00E52A0E" w:rsidRPr="008D62CE">
              <w:rPr>
                <w:rFonts w:ascii="Times New Roman" w:hAnsi="Times New Roman"/>
                <w:sz w:val="24"/>
              </w:rPr>
              <w:t xml:space="preserve">ir </w:t>
            </w:r>
            <w:r w:rsidR="00DC1A6A" w:rsidRPr="008D62CE">
              <w:rPr>
                <w:rFonts w:ascii="Times New Roman" w:hAnsi="Times New Roman"/>
                <w:sz w:val="24"/>
              </w:rPr>
              <w:t xml:space="preserve">noteikta nevis </w:t>
            </w:r>
            <w:r w:rsidR="00E9593B" w:rsidRPr="008D62CE">
              <w:rPr>
                <w:rFonts w:ascii="Times New Roman" w:hAnsi="Times New Roman"/>
                <w:sz w:val="24"/>
              </w:rPr>
              <w:t xml:space="preserve">divas </w:t>
            </w:r>
            <w:r w:rsidR="00DC1A6A" w:rsidRPr="008D62CE">
              <w:rPr>
                <w:rFonts w:ascii="Times New Roman" w:hAnsi="Times New Roman"/>
                <w:sz w:val="24"/>
              </w:rPr>
              <w:t xml:space="preserve">nedēļas pirms </w:t>
            </w:r>
            <w:r w:rsidR="00E9593B" w:rsidRPr="008D62CE">
              <w:rPr>
                <w:rFonts w:ascii="Times New Roman" w:hAnsi="Times New Roman"/>
                <w:sz w:val="24"/>
              </w:rPr>
              <w:t>tā pieteikšanas izsludināšanai Valsts sekretāru sanāksmē</w:t>
            </w:r>
            <w:r w:rsidR="00DC1A6A" w:rsidRPr="008D62CE">
              <w:rPr>
                <w:rFonts w:ascii="Times New Roman" w:hAnsi="Times New Roman"/>
                <w:sz w:val="24"/>
              </w:rPr>
              <w:t xml:space="preserve"> (kā bija iepriekš), bet vienlaicīgi ar </w:t>
            </w:r>
            <w:r w:rsidR="00E9593B" w:rsidRPr="008D62CE">
              <w:rPr>
                <w:rFonts w:ascii="Times New Roman" w:hAnsi="Times New Roman"/>
                <w:sz w:val="24"/>
              </w:rPr>
              <w:t xml:space="preserve">tā </w:t>
            </w:r>
            <w:r w:rsidR="00DC1A6A" w:rsidRPr="008D62CE">
              <w:rPr>
                <w:rFonts w:ascii="Times New Roman" w:hAnsi="Times New Roman"/>
                <w:sz w:val="24"/>
              </w:rPr>
              <w:t>izsludināšanu.</w:t>
            </w:r>
            <w:r w:rsidR="008259BF" w:rsidRPr="008D62CE">
              <w:rPr>
                <w:rFonts w:ascii="Times New Roman" w:hAnsi="Times New Roman"/>
                <w:sz w:val="24"/>
              </w:rPr>
              <w:t xml:space="preserve"> </w:t>
            </w:r>
          </w:p>
          <w:p w:rsidR="00CE185A" w:rsidRPr="008D62CE" w:rsidRDefault="00CE185A" w:rsidP="00622D55">
            <w:pPr>
              <w:spacing w:after="120" w:line="240" w:lineRule="auto"/>
              <w:jc w:val="both"/>
              <w:rPr>
                <w:rFonts w:ascii="Times New Roman" w:hAnsi="Times New Roman"/>
                <w:sz w:val="24"/>
              </w:rPr>
            </w:pPr>
            <w:r w:rsidRPr="008D62CE">
              <w:rPr>
                <w:rFonts w:ascii="Times New Roman" w:hAnsi="Times New Roman"/>
                <w:sz w:val="24"/>
              </w:rPr>
              <w:t xml:space="preserve">Lai ar portāla starpniecību nodrošinātu </w:t>
            </w:r>
            <w:r w:rsidR="00622D55" w:rsidRPr="008D62CE">
              <w:rPr>
                <w:rFonts w:ascii="Times New Roman" w:hAnsi="Times New Roman"/>
                <w:sz w:val="24"/>
              </w:rPr>
              <w:t xml:space="preserve">iepriekš minēto </w:t>
            </w:r>
            <w:r w:rsidRPr="008D62CE">
              <w:rPr>
                <w:rFonts w:ascii="Times New Roman" w:hAnsi="Times New Roman"/>
                <w:sz w:val="24"/>
              </w:rPr>
              <w:t xml:space="preserve">sadarbības procedūru </w:t>
            </w:r>
            <w:r w:rsidR="00622D55" w:rsidRPr="008D62CE">
              <w:rPr>
                <w:rFonts w:ascii="Times New Roman" w:hAnsi="Times New Roman"/>
                <w:sz w:val="24"/>
              </w:rPr>
              <w:t xml:space="preserve">kadastrālo </w:t>
            </w:r>
            <w:r w:rsidRPr="008D62CE">
              <w:rPr>
                <w:rFonts w:ascii="Times New Roman" w:hAnsi="Times New Roman"/>
                <w:sz w:val="24"/>
              </w:rPr>
              <w:t>vērtību bāzes apspriešanai, nepieciešams izstrādāt papildus programmatūru. Ņemot vērā, ka nepieciešam</w:t>
            </w:r>
            <w:r w:rsidR="00622D55" w:rsidRPr="008D62CE">
              <w:rPr>
                <w:rFonts w:ascii="Times New Roman" w:hAnsi="Times New Roman"/>
                <w:sz w:val="24"/>
              </w:rPr>
              <w:t>ai</w:t>
            </w:r>
            <w:r w:rsidRPr="008D62CE">
              <w:rPr>
                <w:rFonts w:ascii="Times New Roman" w:hAnsi="Times New Roman"/>
                <w:sz w:val="24"/>
              </w:rPr>
              <w:t>s finansējums 2015.gad</w:t>
            </w:r>
            <w:r w:rsidR="00622D55" w:rsidRPr="008D62CE">
              <w:rPr>
                <w:rFonts w:ascii="Times New Roman" w:hAnsi="Times New Roman"/>
                <w:sz w:val="24"/>
              </w:rPr>
              <w:t>ā</w:t>
            </w:r>
            <w:r w:rsidRPr="008D62CE">
              <w:rPr>
                <w:rFonts w:ascii="Times New Roman" w:hAnsi="Times New Roman"/>
                <w:sz w:val="24"/>
              </w:rPr>
              <w:t xml:space="preserve"> nav pieejams, tad </w:t>
            </w:r>
            <w:r w:rsidR="00622D55" w:rsidRPr="008D62CE">
              <w:rPr>
                <w:rFonts w:ascii="Times New Roman" w:hAnsi="Times New Roman"/>
                <w:sz w:val="24"/>
              </w:rPr>
              <w:t xml:space="preserve">šīs </w:t>
            </w:r>
            <w:r w:rsidRPr="008D62CE">
              <w:rPr>
                <w:rFonts w:ascii="Times New Roman" w:hAnsi="Times New Roman"/>
                <w:sz w:val="24"/>
              </w:rPr>
              <w:t>normas par sabiedrības plašāku informēšanu</w:t>
            </w:r>
            <w:r w:rsidR="00596309" w:rsidRPr="008D62CE">
              <w:rPr>
                <w:rFonts w:ascii="Times New Roman" w:hAnsi="Times New Roman"/>
                <w:sz w:val="24"/>
              </w:rPr>
              <w:t xml:space="preserve">, izmantojot portālu, </w:t>
            </w:r>
            <w:r w:rsidRPr="008D62CE">
              <w:rPr>
                <w:rFonts w:ascii="Times New Roman" w:hAnsi="Times New Roman"/>
                <w:sz w:val="24"/>
              </w:rPr>
              <w:t>var stāties spēkā tikai 2018.gada 1.janvār</w:t>
            </w:r>
            <w:r w:rsidR="00622D55" w:rsidRPr="008D62CE">
              <w:rPr>
                <w:rFonts w:ascii="Times New Roman" w:hAnsi="Times New Roman"/>
                <w:sz w:val="24"/>
              </w:rPr>
              <w:t>ī.</w:t>
            </w:r>
          </w:p>
          <w:p w:rsidR="008030C9" w:rsidRPr="008D62CE" w:rsidRDefault="000E415C" w:rsidP="00622D55">
            <w:pPr>
              <w:spacing w:after="0" w:line="240" w:lineRule="auto"/>
              <w:jc w:val="both"/>
              <w:rPr>
                <w:rFonts w:ascii="Times New Roman" w:hAnsi="Times New Roman" w:cs="Times New Roman"/>
                <w:sz w:val="24"/>
                <w:szCs w:val="24"/>
              </w:rPr>
            </w:pPr>
            <w:r w:rsidRPr="008D62CE">
              <w:rPr>
                <w:rFonts w:ascii="Times New Roman" w:hAnsi="Times New Roman"/>
                <w:sz w:val="24"/>
              </w:rPr>
              <w:t>4. </w:t>
            </w:r>
            <w:r w:rsidR="00E52A0E" w:rsidRPr="008D62CE">
              <w:rPr>
                <w:rFonts w:ascii="Times New Roman" w:hAnsi="Times New Roman"/>
                <w:sz w:val="24"/>
              </w:rPr>
              <w:t>Attiecībā par protokollēmumā doto uzdevumu – n</w:t>
            </w:r>
            <w:r w:rsidR="00EA730B" w:rsidRPr="008D62CE">
              <w:rPr>
                <w:rFonts w:ascii="Times New Roman" w:hAnsi="Times New Roman"/>
                <w:sz w:val="24"/>
              </w:rPr>
              <w:t xml:space="preserve">ekustamā īpašuma tirgus analīze liecina, ka cenas ir augstākas objektiem, kas celti vai pilnībā rekonstruēti „pēcpadomju” laikā, pielietojot </w:t>
            </w:r>
            <w:r w:rsidR="00EA730B" w:rsidRPr="008D62CE">
              <w:rPr>
                <w:rFonts w:ascii="Times New Roman" w:hAnsi="Times New Roman" w:cs="Times New Roman"/>
                <w:sz w:val="24"/>
                <w:szCs w:val="24"/>
              </w:rPr>
              <w:t>jaunākas tehnoloģijas, standartus un materiālus</w:t>
            </w:r>
            <w:r w:rsidR="003B135E" w:rsidRPr="008D62CE">
              <w:rPr>
                <w:rFonts w:ascii="Times New Roman" w:hAnsi="Times New Roman" w:cs="Times New Roman"/>
                <w:sz w:val="24"/>
                <w:szCs w:val="24"/>
              </w:rPr>
              <w:t>.</w:t>
            </w:r>
          </w:p>
          <w:p w:rsidR="00A07D68" w:rsidRPr="008D62CE" w:rsidRDefault="00A07D68" w:rsidP="00622D55">
            <w:pPr>
              <w:spacing w:after="0" w:line="240" w:lineRule="auto"/>
              <w:jc w:val="both"/>
              <w:rPr>
                <w:rFonts w:ascii="Times New Roman" w:hAnsi="Times New Roman" w:cs="Times New Roman"/>
                <w:sz w:val="24"/>
                <w:szCs w:val="24"/>
              </w:rPr>
            </w:pPr>
            <w:r w:rsidRPr="008D62CE">
              <w:rPr>
                <w:rFonts w:ascii="Times New Roman" w:hAnsi="Times New Roman"/>
                <w:sz w:val="24"/>
              </w:rPr>
              <w:t>Ēkas vecums nosacīti tiek izvērtēts</w:t>
            </w:r>
            <w:r w:rsidRPr="008D62CE">
              <w:rPr>
                <w:rFonts w:ascii="Times New Roman" w:eastAsia="Calibri" w:hAnsi="Times New Roman" w:cs="Times New Roman"/>
                <w:sz w:val="24"/>
                <w:szCs w:val="24"/>
              </w:rPr>
              <w:t>,</w:t>
            </w:r>
            <w:r w:rsidRPr="008D62CE">
              <w:rPr>
                <w:rFonts w:ascii="Times New Roman" w:hAnsi="Times New Roman"/>
                <w:sz w:val="24"/>
              </w:rPr>
              <w:t xml:space="preserve"> izvērtējot ēkas fizisko stāvokli. Atbilstoši ēkas fiziskā stāvokļa procentiem ēkas vērtību koriģē ar būves fiziskā stāvokļa korekcijas koeficientu. Koeficienta skaitliskie lielumi ir noteikti, analizējot nekustamā īpašuma tirgus informāciju. </w:t>
            </w:r>
            <w:r w:rsidRPr="008D62CE">
              <w:rPr>
                <w:rFonts w:ascii="Times New Roman" w:eastAsia="Calibri" w:hAnsi="Times New Roman" w:cs="Times New Roman"/>
                <w:sz w:val="24"/>
                <w:szCs w:val="24"/>
              </w:rPr>
              <w:t>Par</w:t>
            </w:r>
            <w:r w:rsidRPr="008D62CE">
              <w:rPr>
                <w:rFonts w:ascii="Times New Roman" w:hAnsi="Times New Roman"/>
                <w:sz w:val="24"/>
              </w:rPr>
              <w:t xml:space="preserve"> 2000.gadu</w:t>
            </w:r>
            <w:r w:rsidRPr="008D62CE">
              <w:rPr>
                <w:rFonts w:ascii="Times New Roman" w:eastAsia="Calibri" w:hAnsi="Times New Roman" w:cs="Times New Roman"/>
                <w:sz w:val="24"/>
                <w:szCs w:val="24"/>
              </w:rPr>
              <w:t xml:space="preserve"> vecākām ēkām</w:t>
            </w:r>
            <w:r w:rsidRPr="008D62CE">
              <w:rPr>
                <w:rFonts w:ascii="Times New Roman" w:hAnsi="Times New Roman"/>
                <w:sz w:val="24"/>
              </w:rPr>
              <w:t xml:space="preserve"> šī korekcija ir pietiekoša, lai nodrošinātu kadastrālo vērtību atbilstību tirgus cenām, bet jaunākām </w:t>
            </w:r>
            <w:r w:rsidRPr="008D62CE">
              <w:rPr>
                <w:rFonts w:ascii="Times New Roman" w:eastAsia="Calibri" w:hAnsi="Times New Roman" w:cs="Times New Roman"/>
                <w:sz w:val="24"/>
                <w:szCs w:val="24"/>
              </w:rPr>
              <w:t xml:space="preserve">ēkām </w:t>
            </w:r>
            <w:r w:rsidRPr="008D62CE">
              <w:rPr>
                <w:rFonts w:ascii="Times New Roman" w:hAnsi="Times New Roman"/>
                <w:sz w:val="24"/>
              </w:rPr>
              <w:t>cenu atšķirība ir daudz krasāka un tikai ar</w:t>
            </w:r>
            <w:r w:rsidRPr="008D62CE">
              <w:rPr>
                <w:rFonts w:ascii="Times New Roman" w:eastAsia="Calibri" w:hAnsi="Times New Roman" w:cs="Times New Roman"/>
                <w:sz w:val="24"/>
                <w:szCs w:val="24"/>
              </w:rPr>
              <w:t xml:space="preserve"> ēkas</w:t>
            </w:r>
            <w:r w:rsidRPr="008D62CE">
              <w:rPr>
                <w:rFonts w:ascii="Times New Roman" w:hAnsi="Times New Roman"/>
                <w:sz w:val="24"/>
              </w:rPr>
              <w:t xml:space="preserve"> fiziskā stāvokļa korekciju nepietiek.</w:t>
            </w:r>
          </w:p>
          <w:p w:rsidR="00EA730B"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Pašreizējais spēkā esošais ēku vērtēšanas modelis nedod iespēju vienā vērtību zonā pilnībā izvērtēt atšķirību starp šādām ēkām.</w:t>
            </w:r>
          </w:p>
          <w:p w:rsidR="00EA730B"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 xml:space="preserve">Vērtēšanas modeli iespējams pilnveidot, izmantojot tikai </w:t>
            </w:r>
            <w:r w:rsidR="00E52A0E" w:rsidRPr="008D62CE">
              <w:rPr>
                <w:rFonts w:ascii="Times New Roman" w:hAnsi="Times New Roman"/>
                <w:sz w:val="24"/>
              </w:rPr>
              <w:t xml:space="preserve">Nekustamā īpašuma valsts kadastra informācijas sistēmā </w:t>
            </w:r>
            <w:r w:rsidRPr="008D62CE">
              <w:rPr>
                <w:rFonts w:ascii="Times New Roman" w:hAnsi="Times New Roman"/>
                <w:sz w:val="24"/>
              </w:rPr>
              <w:t>reģistrētos datus. Dati, kas raksturo ēkas kvalitāti, īpaši būvju rekonstrukciju gadījumā</w:t>
            </w:r>
            <w:r w:rsidR="00E52A0E" w:rsidRPr="008D62CE">
              <w:rPr>
                <w:rFonts w:ascii="Times New Roman" w:hAnsi="Times New Roman"/>
                <w:sz w:val="24"/>
              </w:rPr>
              <w:t>,</w:t>
            </w:r>
            <w:r w:rsidRPr="008D62CE">
              <w:rPr>
                <w:rFonts w:ascii="Times New Roman" w:hAnsi="Times New Roman"/>
                <w:sz w:val="24"/>
              </w:rPr>
              <w:t xml:space="preserve"> </w:t>
            </w:r>
            <w:r w:rsidR="00E52A0E" w:rsidRPr="008D62CE">
              <w:rPr>
                <w:rFonts w:ascii="Times New Roman" w:hAnsi="Times New Roman"/>
                <w:sz w:val="24"/>
              </w:rPr>
              <w:t xml:space="preserve">Nekustamā īpašuma valsts kadastra informācijas sistēmā </w:t>
            </w:r>
            <w:r w:rsidRPr="008D62CE">
              <w:rPr>
                <w:rFonts w:ascii="Times New Roman" w:hAnsi="Times New Roman"/>
                <w:sz w:val="24"/>
              </w:rPr>
              <w:t xml:space="preserve">šobrīd ir nepietiekoši. </w:t>
            </w:r>
          </w:p>
          <w:p w:rsidR="00042148"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Celtniecības gads kā kritērijs, lai nošķirt</w:t>
            </w:r>
            <w:r w:rsidR="00F84296" w:rsidRPr="008D62CE">
              <w:rPr>
                <w:rFonts w:ascii="Times New Roman" w:hAnsi="Times New Roman"/>
                <w:sz w:val="24"/>
              </w:rPr>
              <w:t>u</w:t>
            </w:r>
            <w:r w:rsidRPr="008D62CE">
              <w:rPr>
                <w:rFonts w:ascii="Times New Roman" w:hAnsi="Times New Roman"/>
                <w:sz w:val="24"/>
              </w:rPr>
              <w:t xml:space="preserve"> ēkas ar augstāku </w:t>
            </w:r>
            <w:r w:rsidR="00E52A0E" w:rsidRPr="008D62CE">
              <w:rPr>
                <w:rFonts w:ascii="Times New Roman" w:hAnsi="Times New Roman"/>
                <w:sz w:val="24"/>
              </w:rPr>
              <w:t xml:space="preserve">kadastrālo </w:t>
            </w:r>
            <w:r w:rsidRPr="008D62CE">
              <w:rPr>
                <w:rFonts w:ascii="Times New Roman" w:hAnsi="Times New Roman"/>
                <w:sz w:val="24"/>
              </w:rPr>
              <w:t>vērtību, ir izmantojams tikai daudzdzīvokļu māju gadījumā. Pārējos ēku segmentos celtniecības gads viennozīmīgi neraksturo ēkas kvalitāti un attiecīgi cenu tirgū – būtisks ir inženierkomunikāciju nodrošinājums, plānojums un piemērotība funkcijai, ārtelpas labiekārtojums, rekonstrukciju gadījumā – veikto darbu apjomi. Līdz ar to šobrīd modeli iespējams pilnveidot tikai no jauna uzceltām daudzdzīvokļu mājām – jaunajiem projektiem.</w:t>
            </w:r>
            <w:r w:rsidR="008D07AB" w:rsidRPr="008D62CE">
              <w:rPr>
                <w:rFonts w:ascii="Times New Roman" w:hAnsi="Times New Roman"/>
                <w:sz w:val="24"/>
              </w:rPr>
              <w:t xml:space="preserve"> Pārējām ēkām, tai skaitā pilnībā renovētajām daudzdzīvokļu ēkām, kvalitātes nodalījums pēc ekspluatācijā nodošanas gada ir nepietiekošs un modeli varēs pilnveidot pēc datu uzkrāšanas</w:t>
            </w:r>
            <w:r w:rsidR="003534D2" w:rsidRPr="008D62CE">
              <w:rPr>
                <w:rFonts w:ascii="Times New Roman" w:hAnsi="Times New Roman"/>
                <w:sz w:val="24"/>
              </w:rPr>
              <w:t xml:space="preserve"> (datu iegūšanas risinājumi noteikti </w:t>
            </w:r>
            <w:r w:rsidR="00042148" w:rsidRPr="008D62CE">
              <w:rPr>
                <w:rFonts w:ascii="Times New Roman" w:hAnsi="Times New Roman"/>
                <w:sz w:val="24"/>
              </w:rPr>
              <w:t>kadastrālās vērtēšanas sistēmas pilnveidošanas un kadastra datu aktualitātes nodrošināšanas koncepcijā, kas ir apstiprināta ar Ministru kabineta 2012.gada 3.oktobra rīkojumu Nr.462 (turpmāk – koncepcija)).</w:t>
            </w:r>
          </w:p>
          <w:p w:rsidR="00E52A0E"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 xml:space="preserve">Ņemot vērā, ka sērijveida dzīvokļu skaits ir nesalīdzināmi lielāks nekā jaunie projekti, telpu grupu bāzes vērtība </w:t>
            </w:r>
            <w:r w:rsidR="00343E34" w:rsidRPr="008D62CE">
              <w:rPr>
                <w:rFonts w:ascii="Times New Roman" w:hAnsi="Times New Roman"/>
                <w:sz w:val="24"/>
              </w:rPr>
              <w:t xml:space="preserve">līdz šim </w:t>
            </w:r>
            <w:r w:rsidRPr="008D62CE">
              <w:rPr>
                <w:rFonts w:ascii="Times New Roman" w:hAnsi="Times New Roman"/>
                <w:sz w:val="24"/>
              </w:rPr>
              <w:t>tiek noteikta atbilstoši sērijveida dzīvokļu cenām. Lai uzlabotu kadastrālo vērtību atbilstību dzīvokļiem jaunajās ēkās,</w:t>
            </w:r>
            <w:r w:rsidR="005360A7" w:rsidRPr="008D62CE">
              <w:rPr>
                <w:rFonts w:ascii="Times New Roman" w:hAnsi="Times New Roman"/>
                <w:sz w:val="24"/>
              </w:rPr>
              <w:t xml:space="preserve"> </w:t>
            </w:r>
            <w:r w:rsidRPr="008D62CE">
              <w:rPr>
                <w:rFonts w:ascii="Times New Roman" w:hAnsi="Times New Roman"/>
                <w:sz w:val="24"/>
              </w:rPr>
              <w:t xml:space="preserve">nepieciešams daudzfunkcionālās ēkas vērtēšanas vajadzībām sadalīt divās vecuma grupās. Uz nepieciešamību pilnveidot jauno ēku vērtēšanu norādīts arī </w:t>
            </w:r>
            <w:r w:rsidR="00E52A0E" w:rsidRPr="008D62CE">
              <w:rPr>
                <w:rFonts w:ascii="Times New Roman" w:hAnsi="Times New Roman"/>
                <w:sz w:val="24"/>
              </w:rPr>
              <w:t xml:space="preserve">sabiedrības ar ierobežotu atbildību </w:t>
            </w:r>
            <w:r w:rsidR="000E415C" w:rsidRPr="008D62CE">
              <w:rPr>
                <w:rFonts w:ascii="Times New Roman" w:hAnsi="Times New Roman"/>
                <w:sz w:val="24"/>
              </w:rPr>
              <w:t>„</w:t>
            </w:r>
            <w:r w:rsidRPr="008D62CE">
              <w:rPr>
                <w:rFonts w:ascii="Times New Roman" w:hAnsi="Times New Roman"/>
                <w:sz w:val="24"/>
              </w:rPr>
              <w:t xml:space="preserve">LATIO” pētījumā </w:t>
            </w:r>
            <w:r w:rsidR="000E415C" w:rsidRPr="008D62CE">
              <w:rPr>
                <w:rFonts w:ascii="Times New Roman" w:hAnsi="Times New Roman"/>
                <w:sz w:val="24"/>
              </w:rPr>
              <w:t>„</w:t>
            </w:r>
            <w:r w:rsidRPr="008D62CE">
              <w:rPr>
                <w:rFonts w:ascii="Times New Roman" w:hAnsi="Times New Roman"/>
                <w:sz w:val="24"/>
              </w:rPr>
              <w:t>Kadastrālās vērtēšanas modeļu izvērtējums un pilnveidošanas iespējas”</w:t>
            </w:r>
            <w:r w:rsidR="002F07A8" w:rsidRPr="008D62CE">
              <w:rPr>
                <w:rFonts w:ascii="Times New Roman" w:hAnsi="Times New Roman"/>
                <w:sz w:val="24"/>
              </w:rPr>
              <w:t xml:space="preserve"> (turpmāk – LATIO pētījums)</w:t>
            </w:r>
            <w:r w:rsidR="00E52A0E" w:rsidRPr="008D62CE">
              <w:rPr>
                <w:rFonts w:ascii="Times New Roman" w:hAnsi="Times New Roman"/>
                <w:sz w:val="24"/>
              </w:rPr>
              <w:t>,</w:t>
            </w:r>
            <w:r w:rsidRPr="008D62CE">
              <w:rPr>
                <w:rFonts w:ascii="Times New Roman" w:hAnsi="Times New Roman"/>
                <w:sz w:val="24"/>
              </w:rPr>
              <w:t xml:space="preserve"> kas tika pasūtīts atbilstoši </w:t>
            </w:r>
            <w:r w:rsidR="00E52A0E" w:rsidRPr="008D62CE">
              <w:rPr>
                <w:rFonts w:ascii="Times New Roman" w:hAnsi="Times New Roman"/>
                <w:sz w:val="24"/>
              </w:rPr>
              <w:t>Ministru kabineta rīkojuma</w:t>
            </w:r>
            <w:r w:rsidR="00C16F61" w:rsidRPr="008D62CE">
              <w:rPr>
                <w:rFonts w:ascii="Times New Roman" w:hAnsi="Times New Roman"/>
                <w:sz w:val="24"/>
              </w:rPr>
              <w:t xml:space="preserve"> 6.punktam</w:t>
            </w:r>
            <w:r w:rsidR="00E52A0E" w:rsidRPr="008D62CE">
              <w:rPr>
                <w:rFonts w:ascii="Times New Roman" w:hAnsi="Times New Roman"/>
                <w:sz w:val="24"/>
              </w:rPr>
              <w:t>, ar kuru tika apstiprināta koncepcija.</w:t>
            </w:r>
          </w:p>
          <w:p w:rsidR="006617CD" w:rsidRPr="008D62CE" w:rsidRDefault="00697C3C" w:rsidP="006617CD">
            <w:pPr>
              <w:spacing w:after="0" w:line="240" w:lineRule="auto"/>
              <w:jc w:val="both"/>
              <w:rPr>
                <w:rFonts w:ascii="Times New Roman" w:hAnsi="Times New Roman"/>
                <w:sz w:val="24"/>
              </w:rPr>
            </w:pPr>
            <w:r w:rsidRPr="008D62CE">
              <w:rPr>
                <w:rFonts w:ascii="Times New Roman" w:hAnsi="Times New Roman"/>
                <w:sz w:val="24"/>
              </w:rPr>
              <w:t>N</w:t>
            </w:r>
            <w:r w:rsidR="008259BF" w:rsidRPr="008D62CE">
              <w:rPr>
                <w:rFonts w:ascii="Times New Roman" w:hAnsi="Times New Roman"/>
                <w:sz w:val="24"/>
              </w:rPr>
              <w:t>oteikumu Nr.305 46.</w:t>
            </w:r>
            <w:r w:rsidR="008259BF" w:rsidRPr="008D62CE">
              <w:rPr>
                <w:rFonts w:ascii="Times New Roman" w:hAnsi="Times New Roman"/>
                <w:sz w:val="24"/>
                <w:vertAlign w:val="superscript"/>
              </w:rPr>
              <w:t>5</w:t>
            </w:r>
            <w:r w:rsidR="008259BF" w:rsidRPr="008D62CE">
              <w:rPr>
                <w:rFonts w:ascii="Times New Roman" w:hAnsi="Times New Roman"/>
                <w:sz w:val="24"/>
              </w:rPr>
              <w:t xml:space="preserve">punktā </w:t>
            </w:r>
            <w:r w:rsidRPr="008D62CE">
              <w:rPr>
                <w:rFonts w:ascii="Times New Roman" w:hAnsi="Times New Roman"/>
                <w:sz w:val="24"/>
              </w:rPr>
              <w:t xml:space="preserve">ir </w:t>
            </w:r>
            <w:r w:rsidR="008259BF" w:rsidRPr="008D62CE">
              <w:rPr>
                <w:rFonts w:ascii="Times New Roman" w:hAnsi="Times New Roman"/>
                <w:sz w:val="24"/>
              </w:rPr>
              <w:t>paredz</w:t>
            </w:r>
            <w:r w:rsidRPr="008D62CE">
              <w:rPr>
                <w:rFonts w:ascii="Times New Roman" w:hAnsi="Times New Roman"/>
                <w:sz w:val="24"/>
              </w:rPr>
              <w:t>ēts</w:t>
            </w:r>
            <w:r w:rsidR="008259BF" w:rsidRPr="008D62CE">
              <w:rPr>
                <w:rFonts w:ascii="Times New Roman" w:hAnsi="Times New Roman"/>
                <w:sz w:val="24"/>
              </w:rPr>
              <w:t xml:space="preserve"> </w:t>
            </w:r>
            <w:r w:rsidR="00E52A0E" w:rsidRPr="008D62CE">
              <w:rPr>
                <w:rFonts w:ascii="Times New Roman" w:hAnsi="Times New Roman"/>
                <w:sz w:val="24"/>
              </w:rPr>
              <w:t xml:space="preserve">noteikt, ka daudzfunkcionālo ēku vērtēšanā atsevišķi tiek nodalītas „jaunās” ēkas, tas ir ēkas, kas pirmreizēji pieņemtas ekspluatācijā pēc 2000.gada. Telpu grupu bāzes vērtības tiek noteiktas atsevišķi vērtēšanai „jaunajās” ēkās un pārējās ēkās </w:t>
            </w:r>
            <w:r w:rsidR="00B47104" w:rsidRPr="008D62CE">
              <w:rPr>
                <w:rFonts w:ascii="Times New Roman" w:hAnsi="Times New Roman"/>
                <w:sz w:val="24"/>
              </w:rPr>
              <w:t>(ekspluatētas pirms 2000.gada).</w:t>
            </w:r>
            <w:r w:rsidR="005A0407" w:rsidRPr="008D62CE">
              <w:rPr>
                <w:rFonts w:ascii="Times New Roman" w:hAnsi="Times New Roman"/>
                <w:sz w:val="24"/>
              </w:rPr>
              <w:t xml:space="preserve"> </w:t>
            </w:r>
            <w:r w:rsidR="006273E7" w:rsidRPr="008D62CE">
              <w:rPr>
                <w:rFonts w:ascii="Times New Roman" w:hAnsi="Times New Roman"/>
                <w:sz w:val="24"/>
              </w:rPr>
              <w:t>Ēku vecuma robežšķirtne noteikta</w:t>
            </w:r>
            <w:r w:rsidR="00DF56BC" w:rsidRPr="008D62CE">
              <w:rPr>
                <w:rFonts w:ascii="Times New Roman" w:hAnsi="Times New Roman"/>
                <w:sz w:val="24"/>
              </w:rPr>
              <w:t>,</w:t>
            </w:r>
            <w:r w:rsidR="006273E7" w:rsidRPr="008D62CE">
              <w:rPr>
                <w:rFonts w:ascii="Times New Roman" w:hAnsi="Times New Roman"/>
                <w:sz w:val="24"/>
              </w:rPr>
              <w:t xml:space="preserve"> raugoties kompleksi uz mājokļu tirgus attīstību</w:t>
            </w:r>
            <w:r w:rsidR="00DF56BC" w:rsidRPr="008D62CE">
              <w:rPr>
                <w:rFonts w:ascii="Times New Roman" w:hAnsi="Times New Roman"/>
                <w:sz w:val="24"/>
              </w:rPr>
              <w:t>, izvērtējot</w:t>
            </w:r>
            <w:r w:rsidR="006273E7" w:rsidRPr="008D62CE">
              <w:rPr>
                <w:rFonts w:ascii="Times New Roman" w:hAnsi="Times New Roman"/>
                <w:sz w:val="24"/>
              </w:rPr>
              <w:t xml:space="preserve"> ekonomisk</w:t>
            </w:r>
            <w:r w:rsidR="00DF56BC" w:rsidRPr="008D62CE">
              <w:rPr>
                <w:rFonts w:ascii="Times New Roman" w:hAnsi="Times New Roman"/>
                <w:sz w:val="24"/>
              </w:rPr>
              <w:t>o</w:t>
            </w:r>
            <w:r w:rsidR="006273E7" w:rsidRPr="008D62CE">
              <w:rPr>
                <w:rFonts w:ascii="Times New Roman" w:hAnsi="Times New Roman"/>
                <w:sz w:val="24"/>
              </w:rPr>
              <w:t xml:space="preserve"> situācij</w:t>
            </w:r>
            <w:r w:rsidR="00DF56BC" w:rsidRPr="008D62CE">
              <w:rPr>
                <w:rFonts w:ascii="Times New Roman" w:hAnsi="Times New Roman"/>
                <w:sz w:val="24"/>
              </w:rPr>
              <w:t>u</w:t>
            </w:r>
            <w:r w:rsidR="006273E7" w:rsidRPr="008D62CE">
              <w:rPr>
                <w:rFonts w:ascii="Times New Roman" w:hAnsi="Times New Roman"/>
                <w:sz w:val="24"/>
              </w:rPr>
              <w:t>, izmaiņas kreditēšanas tirgū un celtniecības kvalitātes prasībās. Plašāka informācija pieejama portālā kadastralavertiba.lv sadaļā „</w:t>
            </w:r>
            <w:r w:rsidR="00DF56BC" w:rsidRPr="008D62CE">
              <w:rPr>
                <w:rFonts w:ascii="Times New Roman" w:hAnsi="Times New Roman"/>
                <w:sz w:val="24"/>
              </w:rPr>
              <w:t>Publikācijas – P</w:t>
            </w:r>
            <w:r w:rsidR="006273E7" w:rsidRPr="008D62CE">
              <w:rPr>
                <w:rFonts w:ascii="Times New Roman" w:hAnsi="Times New Roman"/>
                <w:sz w:val="24"/>
              </w:rPr>
              <w:t>ārskati – Kadastrālās vērtēšanas modeļu pilnveidošana daudzdzīvokļu mājām – Jaunajiem projektiem</w:t>
            </w:r>
            <w:r w:rsidR="00DF56BC" w:rsidRPr="008D62CE">
              <w:rPr>
                <w:rFonts w:ascii="Times New Roman" w:hAnsi="Times New Roman"/>
                <w:sz w:val="24"/>
              </w:rPr>
              <w:t>”</w:t>
            </w:r>
            <w:r w:rsidR="006273E7" w:rsidRPr="008D62CE">
              <w:rPr>
                <w:rFonts w:ascii="Times New Roman" w:hAnsi="Times New Roman"/>
                <w:sz w:val="24"/>
              </w:rPr>
              <w:t>.</w:t>
            </w:r>
          </w:p>
          <w:p w:rsidR="00254887" w:rsidRPr="008D62CE" w:rsidRDefault="00254887" w:rsidP="0065026A">
            <w:pPr>
              <w:spacing w:after="120" w:line="240" w:lineRule="auto"/>
              <w:jc w:val="both"/>
              <w:rPr>
                <w:rFonts w:ascii="Times New Roman" w:hAnsi="Times New Roman"/>
                <w:sz w:val="24"/>
              </w:rPr>
            </w:pPr>
            <w:r w:rsidRPr="008D62CE">
              <w:rPr>
                <w:rFonts w:ascii="Times New Roman" w:hAnsi="Times New Roman"/>
                <w:sz w:val="24"/>
              </w:rPr>
              <w:t>Kadastrālās vērtības aprēķinā „jauno” ēku telpu grupu bāzes vērtības tiks piemērota</w:t>
            </w:r>
            <w:r w:rsidR="00DF56BC" w:rsidRPr="008D62CE">
              <w:rPr>
                <w:rFonts w:ascii="Times New Roman" w:hAnsi="Times New Roman"/>
                <w:sz w:val="24"/>
              </w:rPr>
              <w:t>s</w:t>
            </w:r>
            <w:r w:rsidRPr="008D62CE">
              <w:rPr>
                <w:rFonts w:ascii="Times New Roman" w:hAnsi="Times New Roman"/>
                <w:sz w:val="24"/>
              </w:rPr>
              <w:t xml:space="preserve"> tikai gadījumos, ja kadastra informācijas sistēmā ēkas pirmreizējais ekspluatācijā pieņemšanas gads būs reģistrēts</w:t>
            </w:r>
            <w:r w:rsidR="00DF56BC" w:rsidRPr="008D62CE">
              <w:rPr>
                <w:rFonts w:ascii="Times New Roman" w:hAnsi="Times New Roman"/>
                <w:sz w:val="24"/>
              </w:rPr>
              <w:t>,</w:t>
            </w:r>
            <w:r w:rsidRPr="008D62CE">
              <w:rPr>
                <w:rFonts w:ascii="Times New Roman" w:hAnsi="Times New Roman"/>
                <w:sz w:val="24"/>
              </w:rPr>
              <w:t xml:space="preserve"> sākot ar 2000.gadu. Pārējām ēk</w:t>
            </w:r>
            <w:r w:rsidR="00903C9A" w:rsidRPr="008D62CE">
              <w:rPr>
                <w:rFonts w:ascii="Times New Roman" w:hAnsi="Times New Roman"/>
                <w:sz w:val="24"/>
              </w:rPr>
              <w:t>ām, arī gadījumos, ja tās ir renovētas, piemēro</w:t>
            </w:r>
            <w:r w:rsidR="00DF56BC" w:rsidRPr="008D62CE">
              <w:rPr>
                <w:rFonts w:ascii="Times New Roman" w:hAnsi="Times New Roman"/>
                <w:sz w:val="24"/>
              </w:rPr>
              <w:t>s</w:t>
            </w:r>
            <w:r w:rsidR="00903C9A" w:rsidRPr="008D62CE">
              <w:rPr>
                <w:rFonts w:ascii="Times New Roman" w:hAnsi="Times New Roman"/>
                <w:sz w:val="24"/>
              </w:rPr>
              <w:t xml:space="preserve"> parasto bāzes vērtību un kvalitatīvo stāvokli izvērtē</w:t>
            </w:r>
            <w:r w:rsidR="00DF56BC" w:rsidRPr="008D62CE">
              <w:rPr>
                <w:rFonts w:ascii="Times New Roman" w:hAnsi="Times New Roman"/>
                <w:sz w:val="24"/>
              </w:rPr>
              <w:t>s</w:t>
            </w:r>
            <w:r w:rsidR="00903C9A" w:rsidRPr="008D62CE">
              <w:rPr>
                <w:rFonts w:ascii="Times New Roman" w:hAnsi="Times New Roman"/>
                <w:sz w:val="24"/>
              </w:rPr>
              <w:t xml:space="preserve"> tikai ar būves fiziskā s</w:t>
            </w:r>
            <w:r w:rsidR="00DF56BC" w:rsidRPr="008D62CE">
              <w:rPr>
                <w:rFonts w:ascii="Times New Roman" w:hAnsi="Times New Roman"/>
                <w:sz w:val="24"/>
              </w:rPr>
              <w:t>tāvokļa korekcijas koeficientu.</w:t>
            </w:r>
            <w:r w:rsidR="00903C9A" w:rsidRPr="008D62CE">
              <w:rPr>
                <w:rFonts w:ascii="Times New Roman" w:hAnsi="Times New Roman"/>
                <w:sz w:val="24"/>
              </w:rPr>
              <w:t xml:space="preserve"> </w:t>
            </w:r>
          </w:p>
          <w:p w:rsidR="006C2579" w:rsidRPr="008D62CE" w:rsidRDefault="006F2CE8" w:rsidP="006C2579">
            <w:pPr>
              <w:spacing w:after="120" w:line="240" w:lineRule="auto"/>
              <w:jc w:val="both"/>
              <w:rPr>
                <w:rFonts w:ascii="Times New Roman" w:hAnsi="Times New Roman"/>
                <w:sz w:val="24"/>
              </w:rPr>
            </w:pPr>
            <w:r w:rsidRPr="008D62CE">
              <w:rPr>
                <w:rFonts w:ascii="Times New Roman" w:hAnsi="Times New Roman"/>
                <w:sz w:val="24"/>
              </w:rPr>
              <w:t>Piedāvātais risinājums ar daudzfunkcionālo ēku iedalījumu divās grupās ir pagaidu risinājums līdz 2020.gada 30.decembrim</w:t>
            </w:r>
            <w:r w:rsidR="00690F62" w:rsidRPr="008D62CE">
              <w:rPr>
                <w:rFonts w:ascii="Times New Roman" w:hAnsi="Times New Roman"/>
                <w:sz w:val="24"/>
              </w:rPr>
              <w:t xml:space="preserve"> – līdz </w:t>
            </w:r>
            <w:r w:rsidRPr="008D62CE">
              <w:rPr>
                <w:rFonts w:ascii="Times New Roman" w:hAnsi="Times New Roman"/>
                <w:sz w:val="24"/>
              </w:rPr>
              <w:t>ar Ministru kabineta 2014.gada 9.decembra protokollēmum</w:t>
            </w:r>
            <w:r w:rsidR="006C2579" w:rsidRPr="008D62CE">
              <w:rPr>
                <w:rFonts w:ascii="Times New Roman" w:hAnsi="Times New Roman"/>
                <w:sz w:val="24"/>
              </w:rPr>
              <w:t>a</w:t>
            </w:r>
            <w:r w:rsidRPr="008D62CE">
              <w:rPr>
                <w:rFonts w:ascii="Times New Roman" w:hAnsi="Times New Roman"/>
                <w:sz w:val="24"/>
              </w:rPr>
              <w:t xml:space="preserve"> Nr.69 50.§ </w:t>
            </w:r>
            <w:r w:rsidR="006C2579" w:rsidRPr="008D62CE">
              <w:rPr>
                <w:rFonts w:ascii="Times New Roman" w:hAnsi="Times New Roman"/>
                <w:sz w:val="24"/>
              </w:rPr>
              <w:t>atbalstīto Nekustamā īpašuma valsts kadastra informācijas sistēmas modernizāciju un datu pakalpojumu attīstību)</w:t>
            </w:r>
            <w:r w:rsidR="00690F62" w:rsidRPr="008D62CE">
              <w:rPr>
                <w:rFonts w:ascii="Times New Roman" w:hAnsi="Times New Roman"/>
                <w:sz w:val="24"/>
              </w:rPr>
              <w:t>. Veicot Nekustamā īpašuma valsts kadastra informācijas sistēmas modernizāciju</w:t>
            </w:r>
            <w:r w:rsidR="006C2579" w:rsidRPr="008D62CE">
              <w:rPr>
                <w:rFonts w:ascii="Times New Roman" w:hAnsi="Times New Roman"/>
                <w:sz w:val="24"/>
              </w:rPr>
              <w:t>,</w:t>
            </w:r>
            <w:r w:rsidR="00690F62" w:rsidRPr="008D62CE">
              <w:rPr>
                <w:rFonts w:ascii="Times New Roman" w:hAnsi="Times New Roman"/>
                <w:sz w:val="24"/>
              </w:rPr>
              <w:t xml:space="preserve"> plānots pilnveidot kadastra datu uzskaites mehānismu tā, lai  kadastrālajā vērtēšanā varētu iekļaut ēkas vecuma, ēkas pārbūves un kvalitātes izvērtējumu. Esošās programmatūras ietvaros šādi pilnveidojumi tehniski nav iespējami</w:t>
            </w:r>
            <w:r w:rsidR="00113324" w:rsidRPr="008D62CE">
              <w:rPr>
                <w:rFonts w:ascii="Times New Roman" w:hAnsi="Times New Roman"/>
                <w:sz w:val="24"/>
              </w:rPr>
              <w:t xml:space="preserve"> vai arī būtu nesamērojami dārgi</w:t>
            </w:r>
            <w:r w:rsidR="00690F62" w:rsidRPr="008D62CE">
              <w:rPr>
                <w:rFonts w:ascii="Times New Roman" w:hAnsi="Times New Roman"/>
                <w:sz w:val="24"/>
              </w:rPr>
              <w:t xml:space="preserve">. Pilnveidojot </w:t>
            </w:r>
            <w:r w:rsidR="006C2579" w:rsidRPr="008D62CE">
              <w:rPr>
                <w:rFonts w:ascii="Times New Roman" w:hAnsi="Times New Roman"/>
                <w:sz w:val="24"/>
              </w:rPr>
              <w:t>Nekustamā īpašuma valsts kadastra informācijas sistēmu,</w:t>
            </w:r>
            <w:r w:rsidR="00690F62" w:rsidRPr="008D62CE">
              <w:rPr>
                <w:rFonts w:ascii="Times New Roman" w:hAnsi="Times New Roman"/>
                <w:sz w:val="24"/>
              </w:rPr>
              <w:t xml:space="preserve"> </w:t>
            </w:r>
            <w:r w:rsidRPr="008D62CE">
              <w:rPr>
                <w:rFonts w:ascii="Times New Roman" w:hAnsi="Times New Roman"/>
                <w:sz w:val="24"/>
              </w:rPr>
              <w:t>ēku kvalitātes izvērtējum</w:t>
            </w:r>
            <w:r w:rsidR="00690F62" w:rsidRPr="008D62CE">
              <w:rPr>
                <w:rFonts w:ascii="Times New Roman" w:hAnsi="Times New Roman"/>
                <w:sz w:val="24"/>
              </w:rPr>
              <w:t>s tiks ieviests</w:t>
            </w:r>
            <w:r w:rsidRPr="008D62CE">
              <w:rPr>
                <w:rFonts w:ascii="Times New Roman" w:hAnsi="Times New Roman"/>
                <w:sz w:val="24"/>
              </w:rPr>
              <w:t xml:space="preserve"> visām ēkām, tai skaitā</w:t>
            </w:r>
            <w:r w:rsidR="006C2579" w:rsidRPr="008D62CE">
              <w:rPr>
                <w:rFonts w:ascii="Times New Roman" w:hAnsi="Times New Roman"/>
                <w:sz w:val="24"/>
              </w:rPr>
              <w:t>,</w:t>
            </w:r>
            <w:r w:rsidRPr="008D62CE">
              <w:rPr>
                <w:rFonts w:ascii="Times New Roman" w:hAnsi="Times New Roman"/>
                <w:sz w:val="24"/>
              </w:rPr>
              <w:t xml:space="preserve"> renovētajām</w:t>
            </w:r>
            <w:r w:rsidR="00690F62" w:rsidRPr="008D62CE">
              <w:rPr>
                <w:rFonts w:ascii="Times New Roman" w:hAnsi="Times New Roman"/>
                <w:sz w:val="24"/>
              </w:rPr>
              <w:t>.</w:t>
            </w:r>
            <w:r w:rsidR="006C2579" w:rsidRPr="008D62CE">
              <w:rPr>
                <w:rFonts w:ascii="Times New Roman" w:hAnsi="Times New Roman"/>
                <w:sz w:val="24"/>
              </w:rPr>
              <w:t xml:space="preserve"> </w:t>
            </w:r>
          </w:p>
          <w:p w:rsidR="00DF56BC" w:rsidRPr="008D62CE" w:rsidRDefault="00254887" w:rsidP="00DF56BC">
            <w:pPr>
              <w:spacing w:after="0" w:line="240" w:lineRule="auto"/>
              <w:jc w:val="both"/>
              <w:rPr>
                <w:rFonts w:ascii="Times New Roman" w:hAnsi="Times New Roman"/>
                <w:sz w:val="24"/>
              </w:rPr>
            </w:pPr>
            <w:r w:rsidRPr="008D62CE">
              <w:rPr>
                <w:rFonts w:ascii="Times New Roman" w:hAnsi="Times New Roman"/>
                <w:sz w:val="24"/>
              </w:rPr>
              <w:t>5.</w:t>
            </w:r>
            <w:r w:rsidR="008B33AB" w:rsidRPr="008D62CE">
              <w:rPr>
                <w:rFonts w:ascii="Times New Roman" w:hAnsi="Times New Roman"/>
                <w:sz w:val="24"/>
              </w:rPr>
              <w:t xml:space="preserve">Lai uzlabotu </w:t>
            </w:r>
            <w:r w:rsidR="00F17266" w:rsidRPr="008D62CE">
              <w:rPr>
                <w:rFonts w:ascii="Times New Roman" w:hAnsi="Times New Roman"/>
                <w:sz w:val="24"/>
              </w:rPr>
              <w:t xml:space="preserve">kadastrālo vērtību atbilstību nekustamā īpašuma darījumu cenām </w:t>
            </w:r>
            <w:r w:rsidR="008B33AB" w:rsidRPr="008D62CE">
              <w:rPr>
                <w:rFonts w:ascii="Times New Roman" w:hAnsi="Times New Roman"/>
                <w:sz w:val="24"/>
              </w:rPr>
              <w:t>dzīvokļ</w:t>
            </w:r>
            <w:r w:rsidR="00F17266" w:rsidRPr="008D62CE">
              <w:rPr>
                <w:rFonts w:ascii="Times New Roman" w:hAnsi="Times New Roman"/>
                <w:sz w:val="24"/>
              </w:rPr>
              <w:t>iem</w:t>
            </w:r>
            <w:r w:rsidR="008B33AB" w:rsidRPr="008D62CE">
              <w:rPr>
                <w:rFonts w:ascii="Times New Roman" w:hAnsi="Times New Roman"/>
                <w:sz w:val="24"/>
              </w:rPr>
              <w:t>, kas atrodas vairākos stāvos,</w:t>
            </w:r>
            <w:r w:rsidR="00F17266" w:rsidRPr="008D62CE">
              <w:rPr>
                <w:rFonts w:ascii="Times New Roman" w:hAnsi="Times New Roman"/>
                <w:sz w:val="24"/>
              </w:rPr>
              <w:t xml:space="preserve"> </w:t>
            </w:r>
            <w:r w:rsidR="008B33AB" w:rsidRPr="008D62CE">
              <w:rPr>
                <w:rFonts w:ascii="Times New Roman" w:hAnsi="Times New Roman"/>
                <w:sz w:val="24"/>
              </w:rPr>
              <w:t xml:space="preserve">nepieciešams mainīt vērtēšanā izmantojamo dzīvokļa piesaistes stāvu. </w:t>
            </w:r>
            <w:r w:rsidR="003D7C7C" w:rsidRPr="008D62CE">
              <w:rPr>
                <w:rFonts w:ascii="Times New Roman" w:hAnsi="Times New Roman"/>
                <w:sz w:val="24"/>
              </w:rPr>
              <w:t>Dzīvojamās telpu grupas vērtība tiek samazināta, ja dzīvoklis atrodas pagrabstāvā (0</w:t>
            </w:r>
            <w:r w:rsidR="0014632D" w:rsidRPr="008D62CE">
              <w:rPr>
                <w:rFonts w:ascii="Times New Roman" w:hAnsi="Times New Roman"/>
                <w:sz w:val="24"/>
              </w:rPr>
              <w:t>,</w:t>
            </w:r>
            <w:r w:rsidR="003D7C7C" w:rsidRPr="008D62CE">
              <w:rPr>
                <w:rFonts w:ascii="Times New Roman" w:hAnsi="Times New Roman"/>
                <w:sz w:val="24"/>
              </w:rPr>
              <w:t>6) vai pirmajā stāvā (0</w:t>
            </w:r>
            <w:r w:rsidR="0014632D" w:rsidRPr="008D62CE">
              <w:rPr>
                <w:rFonts w:ascii="Times New Roman" w:hAnsi="Times New Roman"/>
                <w:sz w:val="24"/>
              </w:rPr>
              <w:t>,</w:t>
            </w:r>
            <w:r w:rsidR="003D7C7C" w:rsidRPr="008D62CE">
              <w:rPr>
                <w:rFonts w:ascii="Times New Roman" w:hAnsi="Times New Roman"/>
                <w:sz w:val="24"/>
              </w:rPr>
              <w:t xml:space="preserve">9). Ja dzīvoklis ir izvietots vairākos stāvos, tad vērtēšanai </w:t>
            </w:r>
            <w:r w:rsidR="003D7C7C" w:rsidRPr="008D62CE">
              <w:rPr>
                <w:rFonts w:ascii="Times New Roman" w:eastAsia="Times New Roman" w:hAnsi="Times New Roman" w:cs="Times New Roman"/>
                <w:sz w:val="24"/>
                <w:szCs w:val="24"/>
                <w:lang w:eastAsia="lv-LV"/>
              </w:rPr>
              <w:t>ti</w:t>
            </w:r>
            <w:r w:rsidR="00B47104" w:rsidRPr="008D62CE">
              <w:rPr>
                <w:rFonts w:ascii="Times New Roman" w:eastAsia="Times New Roman" w:hAnsi="Times New Roman" w:cs="Times New Roman"/>
                <w:sz w:val="24"/>
                <w:szCs w:val="24"/>
                <w:lang w:eastAsia="lv-LV"/>
              </w:rPr>
              <w:t>ek</w:t>
            </w:r>
            <w:r w:rsidR="003D7C7C" w:rsidRPr="008D62CE">
              <w:rPr>
                <w:rFonts w:ascii="Times New Roman" w:hAnsi="Times New Roman"/>
                <w:sz w:val="24"/>
              </w:rPr>
              <w:t xml:space="preserve"> izmantots zemākais piesaistes stāvs. Ņemot vērā, ka lielākā daļa vairākstāvu dzīvokļu gadījumā pazemes stāvā faktiski ir tikai saimniecības telpas (pagrabi, kurtuves, citas palīgtelpas) nevis dzīvoklis, tad veidojas nevienlīdzība novērtējumā salīdzinājumā ar tiem dzīvokļiem, kas tiešām atrodas pagrabstāvā</w:t>
            </w:r>
            <w:r w:rsidR="003361D2" w:rsidRPr="008D62CE">
              <w:rPr>
                <w:rFonts w:ascii="Times New Roman" w:hAnsi="Times New Roman"/>
                <w:sz w:val="24"/>
              </w:rPr>
              <w:t xml:space="preserve"> vai tikai pirmajā stāvā</w:t>
            </w:r>
            <w:r w:rsidR="003D7C7C" w:rsidRPr="008D62CE">
              <w:rPr>
                <w:rFonts w:ascii="Times New Roman" w:hAnsi="Times New Roman"/>
                <w:sz w:val="24"/>
              </w:rPr>
              <w:t xml:space="preserve">. Lai novērstu </w:t>
            </w:r>
            <w:r w:rsidR="002A5776" w:rsidRPr="008D62CE">
              <w:rPr>
                <w:rFonts w:ascii="Times New Roman" w:hAnsi="Times New Roman"/>
                <w:sz w:val="24"/>
              </w:rPr>
              <w:t>nepamatotu</w:t>
            </w:r>
            <w:r w:rsidR="003D7C7C" w:rsidRPr="008D62CE">
              <w:rPr>
                <w:rFonts w:ascii="Times New Roman" w:hAnsi="Times New Roman"/>
                <w:sz w:val="24"/>
              </w:rPr>
              <w:t xml:space="preserve"> vērtības samazinājumu salīdzinājumā ar citiem līdzīgiem objektiem, nepieciešams šādos gadījumos vērtības aprēķinā izmantot augstāko nevis zemāko telpu grupas piesaistes stāvu.</w:t>
            </w:r>
            <w:r w:rsidR="003D7C7C" w:rsidRPr="008D62CE">
              <w:rPr>
                <w:rFonts w:ascii="Times New Roman" w:hAnsi="Times New Roman" w:cs="Times New Roman"/>
                <w:sz w:val="24"/>
                <w:szCs w:val="24"/>
              </w:rPr>
              <w:t xml:space="preserve"> </w:t>
            </w:r>
            <w:r w:rsidR="003D7C7C" w:rsidRPr="008D62CE">
              <w:rPr>
                <w:rFonts w:ascii="Times New Roman" w:hAnsi="Times New Roman"/>
                <w:sz w:val="24"/>
              </w:rPr>
              <w:t xml:space="preserve">Tāpēc </w:t>
            </w:r>
            <w:r w:rsidR="00697C3C" w:rsidRPr="008D62CE">
              <w:rPr>
                <w:rFonts w:ascii="Times New Roman" w:hAnsi="Times New Roman"/>
                <w:sz w:val="24"/>
              </w:rPr>
              <w:t xml:space="preserve">noteikumu </w:t>
            </w:r>
            <w:r w:rsidR="00A15300" w:rsidRPr="008D62CE">
              <w:rPr>
                <w:rFonts w:ascii="Times New Roman" w:hAnsi="Times New Roman"/>
                <w:sz w:val="24"/>
              </w:rPr>
              <w:t>Nr.305 122.</w:t>
            </w:r>
            <w:r w:rsidR="00A15300" w:rsidRPr="008D62CE">
              <w:rPr>
                <w:rFonts w:ascii="Times New Roman" w:hAnsi="Times New Roman"/>
                <w:sz w:val="24"/>
                <w:vertAlign w:val="superscript"/>
              </w:rPr>
              <w:t>9</w:t>
            </w:r>
            <w:r w:rsidR="00A15300" w:rsidRPr="008D62CE">
              <w:rPr>
                <w:rFonts w:ascii="Times New Roman" w:hAnsi="Times New Roman"/>
                <w:sz w:val="24"/>
              </w:rPr>
              <w:t xml:space="preserve">punktā </w:t>
            </w:r>
            <w:r w:rsidR="00697C3C" w:rsidRPr="008D62CE">
              <w:rPr>
                <w:rFonts w:ascii="Times New Roman" w:hAnsi="Times New Roman"/>
                <w:sz w:val="24"/>
              </w:rPr>
              <w:t xml:space="preserve">paredzēts </w:t>
            </w:r>
            <w:r w:rsidR="00A15300" w:rsidRPr="008D62CE">
              <w:rPr>
                <w:rFonts w:ascii="Times New Roman" w:hAnsi="Times New Roman"/>
                <w:sz w:val="24"/>
              </w:rPr>
              <w:t>noteikt</w:t>
            </w:r>
            <w:r w:rsidR="00682471" w:rsidRPr="008D62CE">
              <w:rPr>
                <w:rFonts w:ascii="Times New Roman" w:hAnsi="Times New Roman"/>
                <w:sz w:val="24"/>
              </w:rPr>
              <w:t xml:space="preserve">, </w:t>
            </w:r>
            <w:r w:rsidR="003D7C7C" w:rsidRPr="008D62CE">
              <w:rPr>
                <w:rFonts w:ascii="Times New Roman" w:hAnsi="Times New Roman"/>
                <w:sz w:val="24"/>
              </w:rPr>
              <w:t>ka</w:t>
            </w:r>
            <w:r w:rsidR="005360A7" w:rsidRPr="008D62CE">
              <w:rPr>
                <w:rFonts w:ascii="Times New Roman" w:hAnsi="Times New Roman"/>
                <w:sz w:val="24"/>
              </w:rPr>
              <w:t>,</w:t>
            </w:r>
            <w:r w:rsidR="003D7C7C" w:rsidRPr="008D62CE">
              <w:rPr>
                <w:rFonts w:ascii="Times New Roman" w:hAnsi="Times New Roman"/>
                <w:sz w:val="24"/>
              </w:rPr>
              <w:t xml:space="preserve"> turpmāk, ja dzīvoklis ir izvietots vairākos stāvos, tad </w:t>
            </w:r>
            <w:r w:rsidR="0014632D" w:rsidRPr="008D62CE">
              <w:rPr>
                <w:rFonts w:ascii="Times New Roman" w:hAnsi="Times New Roman"/>
                <w:sz w:val="24"/>
              </w:rPr>
              <w:t xml:space="preserve">to </w:t>
            </w:r>
            <w:r w:rsidR="003D7C7C" w:rsidRPr="008D62CE">
              <w:rPr>
                <w:rFonts w:ascii="Times New Roman" w:hAnsi="Times New Roman"/>
                <w:sz w:val="24"/>
              </w:rPr>
              <w:t>vērtē atbilstoši augstākajam</w:t>
            </w:r>
            <w:r w:rsidR="005360A7" w:rsidRPr="008D62CE">
              <w:rPr>
                <w:rFonts w:ascii="Times New Roman" w:hAnsi="Times New Roman"/>
                <w:sz w:val="24"/>
              </w:rPr>
              <w:t xml:space="preserve"> </w:t>
            </w:r>
            <w:r w:rsidR="003D7C7C" w:rsidRPr="008D62CE">
              <w:rPr>
                <w:rFonts w:ascii="Times New Roman" w:hAnsi="Times New Roman"/>
                <w:sz w:val="24"/>
              </w:rPr>
              <w:t>piesaistes stāvam.</w:t>
            </w:r>
            <w:r w:rsidR="002A5776" w:rsidRPr="008D62CE">
              <w:rPr>
                <w:rFonts w:ascii="Times New Roman" w:hAnsi="Times New Roman"/>
                <w:sz w:val="24"/>
              </w:rPr>
              <w:t xml:space="preserve"> </w:t>
            </w:r>
          </w:p>
          <w:p w:rsidR="006842D2" w:rsidRPr="008D62CE" w:rsidRDefault="006842D2" w:rsidP="0065026A">
            <w:pPr>
              <w:spacing w:after="0" w:line="240" w:lineRule="auto"/>
              <w:jc w:val="both"/>
              <w:rPr>
                <w:rFonts w:ascii="Times New Roman" w:hAnsi="Times New Roman"/>
                <w:sz w:val="24"/>
              </w:rPr>
            </w:pPr>
            <w:r w:rsidRPr="008D62CE">
              <w:rPr>
                <w:rFonts w:ascii="Times New Roman" w:hAnsi="Times New Roman"/>
                <w:sz w:val="24"/>
              </w:rPr>
              <w:t xml:space="preserve">Ēku kadastrālās vērtības noteikšanā piemērotais apgrūtinājumu koeficients, kas samazina vērtību par 35 % vai 45 % visiem kultūrvēsturiskiem objektiem, ir neatbilstošs nekustamā īpašuma tirgus informācijai. Šāds secinājums izriet gan no </w:t>
            </w:r>
            <w:r w:rsidR="00C460D3" w:rsidRPr="008D62CE">
              <w:rPr>
                <w:rFonts w:ascii="Times New Roman" w:hAnsi="Times New Roman"/>
                <w:sz w:val="24"/>
              </w:rPr>
              <w:t>Valsts zemes d</w:t>
            </w:r>
            <w:r w:rsidRPr="008D62CE">
              <w:rPr>
                <w:rFonts w:ascii="Times New Roman" w:hAnsi="Times New Roman"/>
                <w:sz w:val="24"/>
              </w:rPr>
              <w:t>ienesta veiktās analīzes (skat.</w:t>
            </w:r>
            <w:r w:rsidR="00C460D3" w:rsidRPr="008D62CE">
              <w:rPr>
                <w:rFonts w:ascii="Times New Roman" w:hAnsi="Times New Roman"/>
                <w:sz w:val="24"/>
              </w:rPr>
              <w:t xml:space="preserve"> </w:t>
            </w:r>
            <w:r w:rsidRPr="008D62CE">
              <w:rPr>
                <w:rFonts w:ascii="Times New Roman" w:hAnsi="Times New Roman"/>
                <w:sz w:val="24"/>
              </w:rPr>
              <w:t>www.kadastralavertiba.lv) gan no LATIO pētījuma</w:t>
            </w:r>
            <w:r w:rsidR="00C460D3" w:rsidRPr="008D62CE">
              <w:rPr>
                <w:rFonts w:ascii="Times New Roman" w:hAnsi="Times New Roman"/>
                <w:sz w:val="24"/>
              </w:rPr>
              <w:t>.</w:t>
            </w:r>
            <w:r w:rsidRPr="008D62CE">
              <w:rPr>
                <w:rFonts w:ascii="Times New Roman" w:hAnsi="Times New Roman"/>
                <w:sz w:val="24"/>
              </w:rPr>
              <w:t xml:space="preserve"> Pētījumā secināts, ka vērtību samazinošu koeficientu var piemērot tikai sliktā tehniskā stāvoklī esošiem objektiem. Ievērojot pētījuma rezultātus, projekts paredz noteikt, ka apgrūtinājumu korekcijas koeficentu (K</w:t>
            </w:r>
            <w:r w:rsidRPr="008D62CE">
              <w:rPr>
                <w:rFonts w:ascii="Times New Roman" w:hAnsi="Times New Roman"/>
                <w:sz w:val="24"/>
                <w:vertAlign w:val="subscript"/>
              </w:rPr>
              <w:t>li</w:t>
            </w:r>
            <w:r w:rsidRPr="008D62CE">
              <w:rPr>
                <w:rFonts w:ascii="Times New Roman" w:hAnsi="Times New Roman"/>
                <w:sz w:val="24"/>
              </w:rPr>
              <w:t xml:space="preserve">) piemēro tikai tām </w:t>
            </w:r>
            <w:r w:rsidR="006C2579" w:rsidRPr="008D62CE">
              <w:rPr>
                <w:rFonts w:ascii="Times New Roman" w:hAnsi="Times New Roman"/>
                <w:sz w:val="24"/>
              </w:rPr>
              <w:t xml:space="preserve">Nekustamā īpašuma valsts </w:t>
            </w:r>
            <w:r w:rsidRPr="008D62CE">
              <w:rPr>
                <w:rFonts w:ascii="Times New Roman" w:hAnsi="Times New Roman"/>
                <w:sz w:val="24"/>
              </w:rPr>
              <w:t xml:space="preserve">kadastra informācijas sistēmā reģistrētajām kultūrvēsturiskajām ēkām, kurām būves fiziskais nolietojums ir lielāks par 30 %. Tāpat projekts paredz atteikties no zemes apgrūtinājuma „Kultūras, vēstures un rekreācijas objekti” (turpmāk </w:t>
            </w:r>
            <w:r w:rsidR="006C2579" w:rsidRPr="008D62CE">
              <w:rPr>
                <w:rFonts w:ascii="Times New Roman" w:hAnsi="Times New Roman"/>
                <w:sz w:val="24"/>
              </w:rPr>
              <w:t xml:space="preserve">– </w:t>
            </w:r>
            <w:r w:rsidRPr="008D62CE">
              <w:rPr>
                <w:rFonts w:ascii="Times New Roman" w:hAnsi="Times New Roman"/>
                <w:sz w:val="24"/>
              </w:rPr>
              <w:t>kultūrvēsturiskais</w:t>
            </w:r>
            <w:r w:rsidR="006C2579" w:rsidRPr="008D62CE">
              <w:rPr>
                <w:rFonts w:ascii="Times New Roman" w:hAnsi="Times New Roman"/>
                <w:sz w:val="24"/>
              </w:rPr>
              <w:t xml:space="preserve"> apgrūtinājums</w:t>
            </w:r>
            <w:r w:rsidRPr="008D62CE">
              <w:rPr>
                <w:rFonts w:ascii="Times New Roman" w:hAnsi="Times New Roman"/>
                <w:sz w:val="24"/>
              </w:rPr>
              <w:t>) izvērtēšanas katram objektam. Atbilstoši nekustamā īpašuma tirgus datu analīzei minētie apgrūtinājumi īpašuma vērtību nesamazina. Kadastrālo vērtību atbilstība uzrāda, ka gan lauku gan apbūves zemes pirkuma darījumos, kur zemei reģistrēts kultūrvēsturiskais apgrūtinājums, kadastrālo vērtību atbilstība ir gandrīz uz pusi mazāka nekā darījumiem bez šāda apgrūtinājuma (atbilstības: ar izvērtētu apgrūtinājumu 0,38 – 0,37, bez apgrūtinājuma 0,75 – 0,82). Lai nodrošinātu vienlīdzīgu pieeju, minētais apgrūtinājums turpmāk nav piemērojams kadastrālo vērtību aprēķinā.</w:t>
            </w:r>
          </w:p>
          <w:p w:rsidR="00697C3C" w:rsidRPr="008D62CE" w:rsidRDefault="00682471" w:rsidP="00622D55">
            <w:pPr>
              <w:spacing w:after="0" w:line="240" w:lineRule="auto"/>
              <w:jc w:val="both"/>
              <w:rPr>
                <w:rFonts w:ascii="Times New Roman" w:hAnsi="Times New Roman"/>
                <w:sz w:val="24"/>
              </w:rPr>
            </w:pPr>
            <w:r w:rsidRPr="008D62CE">
              <w:rPr>
                <w:rFonts w:ascii="Times New Roman" w:hAnsi="Times New Roman"/>
                <w:sz w:val="24"/>
              </w:rPr>
              <w:t>Ņemot</w:t>
            </w:r>
            <w:r w:rsidR="00F30923" w:rsidRPr="008D62CE">
              <w:rPr>
                <w:rFonts w:ascii="Times New Roman" w:hAnsi="Times New Roman"/>
                <w:sz w:val="24"/>
              </w:rPr>
              <w:t xml:space="preserve"> vērā nepieciešamos programmēšanas darbus, </w:t>
            </w:r>
            <w:r w:rsidRPr="008D62CE">
              <w:rPr>
                <w:rFonts w:ascii="Times New Roman" w:hAnsi="Times New Roman"/>
                <w:sz w:val="24"/>
              </w:rPr>
              <w:t xml:space="preserve">izmaiņu spēkā stāšanās </w:t>
            </w:r>
            <w:r w:rsidR="00224E39" w:rsidRPr="008D62CE">
              <w:rPr>
                <w:rFonts w:ascii="Times New Roman" w:hAnsi="Times New Roman"/>
                <w:sz w:val="24"/>
              </w:rPr>
              <w:t xml:space="preserve">paredzēta </w:t>
            </w:r>
            <w:r w:rsidR="00014F65" w:rsidRPr="008D62CE">
              <w:rPr>
                <w:rFonts w:ascii="Times New Roman" w:hAnsi="Times New Roman"/>
                <w:sz w:val="24"/>
              </w:rPr>
              <w:t>2017</w:t>
            </w:r>
            <w:r w:rsidR="00224E39" w:rsidRPr="008D62CE">
              <w:rPr>
                <w:rFonts w:ascii="Times New Roman" w:hAnsi="Times New Roman"/>
                <w:sz w:val="24"/>
              </w:rPr>
              <w:t>.gada 1.</w:t>
            </w:r>
            <w:r w:rsidR="00014F65" w:rsidRPr="008D62CE">
              <w:rPr>
                <w:rFonts w:ascii="Times New Roman" w:hAnsi="Times New Roman"/>
                <w:sz w:val="24"/>
              </w:rPr>
              <w:t xml:space="preserve">janvārī </w:t>
            </w:r>
            <w:r w:rsidR="00224E39" w:rsidRPr="008D62CE">
              <w:rPr>
                <w:rFonts w:ascii="Times New Roman" w:hAnsi="Times New Roman"/>
                <w:sz w:val="24"/>
              </w:rPr>
              <w:t>(</w:t>
            </w:r>
            <w:r w:rsidR="00697C3C" w:rsidRPr="008D62CE">
              <w:rPr>
                <w:rFonts w:ascii="Times New Roman" w:hAnsi="Times New Roman"/>
                <w:sz w:val="24"/>
              </w:rPr>
              <w:t>n</w:t>
            </w:r>
            <w:r w:rsidRPr="008D62CE">
              <w:rPr>
                <w:rFonts w:ascii="Times New Roman" w:hAnsi="Times New Roman"/>
                <w:sz w:val="24"/>
              </w:rPr>
              <w:t>oslēguma jautājumu</w:t>
            </w:r>
            <w:r w:rsidR="00697C3C" w:rsidRPr="008D62CE">
              <w:rPr>
                <w:rFonts w:ascii="Times New Roman" w:hAnsi="Times New Roman"/>
                <w:sz w:val="24"/>
              </w:rPr>
              <w:t xml:space="preserve"> </w:t>
            </w:r>
            <w:r w:rsidR="00224E39" w:rsidRPr="008D62CE">
              <w:rPr>
                <w:rFonts w:ascii="Times New Roman" w:eastAsia="Times New Roman" w:hAnsi="Times New Roman" w:cs="Times New Roman"/>
                <w:sz w:val="24"/>
                <w:szCs w:val="24"/>
                <w:lang w:eastAsia="lv-LV"/>
              </w:rPr>
              <w:t>16</w:t>
            </w:r>
            <w:r w:rsidR="00B47104" w:rsidRPr="008D62CE">
              <w:rPr>
                <w:rFonts w:ascii="Times New Roman" w:eastAsia="Times New Roman" w:hAnsi="Times New Roman" w:cs="Times New Roman"/>
                <w:sz w:val="24"/>
                <w:szCs w:val="24"/>
                <w:lang w:eastAsia="lv-LV"/>
              </w:rPr>
              <w:t>5</w:t>
            </w:r>
            <w:r w:rsidR="00224E39" w:rsidRPr="008D62CE">
              <w:rPr>
                <w:rFonts w:ascii="Times New Roman" w:hAnsi="Times New Roman"/>
                <w:sz w:val="24"/>
              </w:rPr>
              <w:t>.</w:t>
            </w:r>
            <w:r w:rsidR="005F7079" w:rsidRPr="008D62CE">
              <w:rPr>
                <w:rFonts w:ascii="Times New Roman" w:hAnsi="Times New Roman"/>
                <w:sz w:val="24"/>
              </w:rPr>
              <w:t>un 167.</w:t>
            </w:r>
            <w:r w:rsidR="00224E39" w:rsidRPr="008D62CE">
              <w:rPr>
                <w:rFonts w:ascii="Times New Roman" w:hAnsi="Times New Roman"/>
                <w:sz w:val="24"/>
              </w:rPr>
              <w:t>punkts</w:t>
            </w:r>
            <w:r w:rsidR="00F30923" w:rsidRPr="008D62CE">
              <w:rPr>
                <w:rFonts w:ascii="Times New Roman" w:hAnsi="Times New Roman"/>
                <w:sz w:val="24"/>
              </w:rPr>
              <w:t>)</w:t>
            </w:r>
            <w:r w:rsidR="00224E39" w:rsidRPr="008D62CE">
              <w:rPr>
                <w:rFonts w:ascii="Times New Roman" w:hAnsi="Times New Roman"/>
                <w:sz w:val="24"/>
              </w:rPr>
              <w:t>.</w:t>
            </w:r>
          </w:p>
          <w:p w:rsidR="00076F0E" w:rsidRPr="008D62CE" w:rsidRDefault="0085720D" w:rsidP="006C2579">
            <w:pPr>
              <w:spacing w:after="0" w:line="240" w:lineRule="auto"/>
              <w:jc w:val="both"/>
              <w:rPr>
                <w:rFonts w:ascii="Times New Roman" w:hAnsi="Times New Roman"/>
                <w:sz w:val="24"/>
              </w:rPr>
            </w:pPr>
            <w:r w:rsidRPr="008D62CE">
              <w:rPr>
                <w:rFonts w:ascii="Times New Roman" w:hAnsi="Times New Roman"/>
                <w:sz w:val="24"/>
              </w:rPr>
              <w:t xml:space="preserve">Noteikumu Nr.305 163.punktā noteikts, ka Valsts zemes dienests </w:t>
            </w:r>
            <w:r w:rsidR="006C2579" w:rsidRPr="008D62CE">
              <w:rPr>
                <w:rFonts w:ascii="Times New Roman" w:hAnsi="Times New Roman"/>
                <w:sz w:val="24"/>
              </w:rPr>
              <w:t xml:space="preserve">Nekustamā īpašuma valsts </w:t>
            </w:r>
            <w:r w:rsidRPr="008D62CE">
              <w:rPr>
                <w:rFonts w:ascii="Times New Roman" w:hAnsi="Times New Roman"/>
                <w:sz w:val="24"/>
              </w:rPr>
              <w:t xml:space="preserve">kadastra informācijas sistēmā reģistrētajām daudzfunkcionālajām ēkām līdz 2016.gada 1.janvārim reģistrē no pašvaldībām saņemto informāciju par ēku ekspluatācijā pieņemšanas gadiem – tās ir jaunās (būvniecība uzsākta pēc 2000.gada) ēkas, kas jau ir reģistrētas </w:t>
            </w:r>
            <w:r w:rsidR="006C2579" w:rsidRPr="008D62CE">
              <w:rPr>
                <w:rFonts w:ascii="Times New Roman" w:hAnsi="Times New Roman"/>
                <w:sz w:val="24"/>
              </w:rPr>
              <w:t xml:space="preserve">Nekustamā īpašuma valsts </w:t>
            </w:r>
            <w:r w:rsidRPr="008D62CE">
              <w:rPr>
                <w:rFonts w:ascii="Times New Roman" w:hAnsi="Times New Roman"/>
                <w:sz w:val="24"/>
              </w:rPr>
              <w:t>kadastr</w:t>
            </w:r>
            <w:r w:rsidR="00756CCA" w:rsidRPr="008D62CE">
              <w:rPr>
                <w:rFonts w:ascii="Times New Roman" w:hAnsi="Times New Roman"/>
                <w:sz w:val="24"/>
              </w:rPr>
              <w:t>a informācijas sistēmā</w:t>
            </w:r>
            <w:r w:rsidRPr="008D62CE">
              <w:rPr>
                <w:rFonts w:ascii="Times New Roman" w:hAnsi="Times New Roman"/>
                <w:sz w:val="24"/>
              </w:rPr>
              <w:t xml:space="preserve">, bet </w:t>
            </w:r>
            <w:r w:rsidR="00756CCA" w:rsidRPr="008D62CE">
              <w:rPr>
                <w:rFonts w:ascii="Times New Roman" w:hAnsi="Times New Roman"/>
                <w:sz w:val="24"/>
              </w:rPr>
              <w:t>tām nav reģistrēts</w:t>
            </w:r>
            <w:r w:rsidRPr="008D62CE">
              <w:rPr>
                <w:rFonts w:ascii="Times New Roman" w:hAnsi="Times New Roman"/>
                <w:sz w:val="24"/>
              </w:rPr>
              <w:t xml:space="preserve"> ekspluatācijā pieņemšanas gad</w:t>
            </w:r>
            <w:r w:rsidR="00756CCA" w:rsidRPr="008D62CE">
              <w:rPr>
                <w:rFonts w:ascii="Times New Roman" w:hAnsi="Times New Roman"/>
                <w:sz w:val="24"/>
              </w:rPr>
              <w:t>s</w:t>
            </w:r>
            <w:r w:rsidRPr="008D62CE">
              <w:rPr>
                <w:rFonts w:ascii="Times New Roman" w:hAnsi="Times New Roman"/>
                <w:sz w:val="24"/>
              </w:rPr>
              <w:t xml:space="preserve">. Kopumā bez ekspluatācijas gadiem apzinātas nedaudz vairāk kā 400 daudzfunkcionālās ēkas. </w:t>
            </w:r>
            <w:r w:rsidR="00756CCA" w:rsidRPr="008D62CE">
              <w:rPr>
                <w:rFonts w:ascii="Times New Roman" w:hAnsi="Times New Roman"/>
                <w:sz w:val="24"/>
              </w:rPr>
              <w:t>Valsts zemes d</w:t>
            </w:r>
            <w:r w:rsidRPr="008D62CE">
              <w:rPr>
                <w:rFonts w:ascii="Times New Roman" w:hAnsi="Times New Roman"/>
                <w:sz w:val="24"/>
              </w:rPr>
              <w:t xml:space="preserve">ienests sarakstus izsūtīja pašvaldībām, lielākā daļa informācijas jau ir apzināta. Nākotnē datu plūsma par ēku pieņemšanu ekspluatācijā no pašvaldības būvvaldes uz Nekustamā īpašuma valsts kadastra informācijas sistēmu plānota caur Būvniecības informācijas sistēmu. </w:t>
            </w:r>
            <w:r w:rsidR="006C2579" w:rsidRPr="008D62CE">
              <w:rPr>
                <w:rFonts w:ascii="Times New Roman" w:hAnsi="Times New Roman"/>
                <w:sz w:val="24"/>
              </w:rPr>
              <w:t>P</w:t>
            </w:r>
            <w:r w:rsidRPr="008D62CE">
              <w:rPr>
                <w:rFonts w:ascii="Times New Roman" w:hAnsi="Times New Roman"/>
                <w:sz w:val="24"/>
              </w:rPr>
              <w:t>rojekta 164.punkts nosaka, ka līdz laikam, kamēr šie dati caur Būvniecības informācijas sistēmu netiek nodoti, pašvaldības informāciju sniedz sarakstu veidā ne retāk kā reizi ceturksnī.</w:t>
            </w:r>
          </w:p>
        </w:tc>
      </w:tr>
      <w:tr w:rsidR="00622D55" w:rsidRPr="008D62CE"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4D15A9" w:rsidRPr="008D62CE" w:rsidRDefault="0014632D" w:rsidP="00622D55">
            <w:pPr>
              <w:spacing w:after="0" w:line="240" w:lineRule="auto"/>
              <w:rPr>
                <w:rFonts w:ascii="Times New Roman" w:hAnsi="Times New Roman"/>
                <w:sz w:val="24"/>
              </w:rPr>
            </w:pPr>
            <w:r w:rsidRPr="008D62CE">
              <w:rPr>
                <w:rFonts w:ascii="Times New Roman" w:hAnsi="Times New Roman"/>
                <w:sz w:val="24"/>
              </w:rPr>
              <w:t>Tieslietu ministrija (Valsts zemes dienests).</w:t>
            </w:r>
          </w:p>
        </w:tc>
      </w:tr>
      <w:tr w:rsidR="00622D55" w:rsidRPr="008D62CE" w:rsidTr="00ED5D2A">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4.</w:t>
            </w:r>
          </w:p>
        </w:tc>
        <w:tc>
          <w:tcPr>
            <w:tcW w:w="1167"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4D15A9" w:rsidRPr="008D62CE" w:rsidRDefault="0065026A" w:rsidP="006C2579">
            <w:pPr>
              <w:spacing w:after="0" w:line="240" w:lineRule="auto"/>
              <w:jc w:val="both"/>
              <w:rPr>
                <w:rFonts w:ascii="Times New Roman" w:hAnsi="Times New Roman"/>
                <w:sz w:val="24"/>
              </w:rPr>
            </w:pPr>
            <w:r w:rsidRPr="008D62CE">
              <w:rPr>
                <w:rFonts w:ascii="Times New Roman" w:hAnsi="Times New Roman"/>
                <w:sz w:val="24"/>
              </w:rPr>
              <w:t>Nav.</w:t>
            </w:r>
          </w:p>
        </w:tc>
      </w:tr>
    </w:tbl>
    <w:p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243"/>
        <w:gridCol w:w="6406"/>
      </w:tblGrid>
      <w:tr w:rsidR="00ED5D2A" w:rsidRPr="008D62CE" w:rsidTr="00F0078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D5D2A" w:rsidRPr="008D62CE" w:rsidRDefault="00ED5D2A" w:rsidP="006842D2">
            <w:pPr>
              <w:spacing w:before="120" w:after="120" w:line="240" w:lineRule="auto"/>
              <w:jc w:val="center"/>
              <w:rPr>
                <w:rFonts w:ascii="Times New Roman" w:hAnsi="Times New Roman"/>
                <w:b/>
                <w:sz w:val="24"/>
              </w:rPr>
            </w:pPr>
            <w:r w:rsidRPr="008D62CE">
              <w:rPr>
                <w:rFonts w:ascii="Times New Roman" w:hAnsi="Times New Roman"/>
                <w:b/>
                <w:sz w:val="24"/>
              </w:rPr>
              <w:t>II. Tiesību akta projekta ietekme uz sabiedrību, tautsaimniecības attīstību un administratīvo slogu</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1.</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Sabiedrības mērķgrupas, kuras tiesiskais regulējums ietekmē vai varētu ietekmēt</w:t>
            </w:r>
          </w:p>
          <w:p w:rsidR="00ED5D2A" w:rsidRPr="008D62CE" w:rsidRDefault="00ED5D2A" w:rsidP="00F0078D">
            <w:pPr>
              <w:spacing w:after="0" w:line="240" w:lineRule="auto"/>
              <w:rPr>
                <w:rFonts w:ascii="Times New Roman" w:hAnsi="Times New Roman"/>
                <w:sz w:val="24"/>
              </w:rPr>
            </w:pPr>
          </w:p>
          <w:p w:rsidR="00ED5D2A" w:rsidRPr="008D62CE" w:rsidRDefault="00ED5D2A" w:rsidP="00F0078D">
            <w:pPr>
              <w:spacing w:after="0" w:line="240" w:lineRule="auto"/>
              <w:rPr>
                <w:rFonts w:ascii="Times New Roman" w:hAnsi="Times New Roman"/>
                <w:sz w:val="24"/>
              </w:rPr>
            </w:pPr>
          </w:p>
        </w:tc>
        <w:tc>
          <w:tcPr>
            <w:tcW w:w="3518" w:type="pct"/>
            <w:hideMark/>
          </w:tcPr>
          <w:p w:rsidR="00ED5D2A" w:rsidRPr="008D62CE" w:rsidRDefault="00ED5D2A" w:rsidP="00F0078D">
            <w:pPr>
              <w:spacing w:after="0" w:line="240" w:lineRule="auto"/>
              <w:jc w:val="both"/>
              <w:rPr>
                <w:rFonts w:ascii="Times New Roman" w:hAnsi="Times New Roman"/>
                <w:sz w:val="24"/>
              </w:rPr>
            </w:pPr>
            <w:r w:rsidRPr="008D62CE">
              <w:rPr>
                <w:rFonts w:ascii="Times New Roman" w:hAnsi="Times New Roman"/>
                <w:sz w:val="24"/>
              </w:rPr>
              <w:t>Nekustamā īpašuma nodokļu maksātāji.</w:t>
            </w:r>
          </w:p>
          <w:p w:rsidR="00ED5D2A" w:rsidRPr="008D62CE" w:rsidRDefault="00ED5D2A" w:rsidP="00F0078D">
            <w:pPr>
              <w:spacing w:after="0" w:line="240" w:lineRule="auto"/>
              <w:jc w:val="both"/>
              <w:rPr>
                <w:rFonts w:ascii="Times New Roman" w:hAnsi="Times New Roman"/>
                <w:sz w:val="24"/>
              </w:rPr>
            </w:pPr>
            <w:r w:rsidRPr="008D62CE">
              <w:rPr>
                <w:rFonts w:ascii="Times New Roman" w:hAnsi="Times New Roman"/>
                <w:sz w:val="24"/>
              </w:rPr>
              <w:t>Saistībā ar pilnveidojumu, kas nosaka, ka daudzfunkcionālo ēku vērtēšanā atsevišķi tiek nodalītas „jaunās” ēkas (ēkas, kas pirmreizēji pieņemtas ekspluatācijā pēc 2000.gada), kadastrālo vērtību izmaiņas 2017.gadā, ņemot vērā pašreizējo nekustamā īpašuma tirgus informāciju, skartu ~ 1000 jauno projektu ēku īpašniekus – tas ir ~ 32 000 dzīvokļu īpašniekus, kā arī ~ 1 300 biroju un veikalu telpu īpašniekus, kas atrodas šajās ēkās. Lielākā daļa no jaunajām ēkām atrodas Rīgā (~49 %), Pierīgas pašvaldībās (~27</w:t>
            </w:r>
            <w:r w:rsidRPr="008D62CE">
              <w:rPr>
                <w:rFonts w:ascii="Times New Roman" w:eastAsia="Times New Roman" w:hAnsi="Times New Roman" w:cs="Times New Roman"/>
                <w:sz w:val="24"/>
                <w:szCs w:val="24"/>
                <w:lang w:eastAsia="lv-LV"/>
              </w:rPr>
              <w:t xml:space="preserve"> %) un Jūrmalā</w:t>
            </w:r>
            <w:r w:rsidRPr="008D62CE">
              <w:rPr>
                <w:rFonts w:ascii="Times New Roman" w:hAnsi="Times New Roman"/>
                <w:sz w:val="24"/>
              </w:rPr>
              <w:t xml:space="preserve"> (~8 %). Pārējā valsts teritorijā (~16 %) jaunās ēkas ir pa vienai vai divām ēkām pašvaldībā. </w:t>
            </w:r>
          </w:p>
          <w:p w:rsidR="00ED5D2A" w:rsidRPr="008D62CE" w:rsidRDefault="00ED5D2A" w:rsidP="00F0078D">
            <w:pPr>
              <w:spacing w:after="0" w:line="240" w:lineRule="auto"/>
              <w:jc w:val="both"/>
              <w:rPr>
                <w:rFonts w:ascii="Times New Roman" w:hAnsi="Times New Roman"/>
                <w:sz w:val="24"/>
              </w:rPr>
            </w:pPr>
            <w:r w:rsidRPr="008D62CE">
              <w:rPr>
                <w:rFonts w:ascii="Times New Roman" w:hAnsi="Times New Roman"/>
                <w:sz w:val="24"/>
              </w:rPr>
              <w:t>Saistībā ar izmaiņām, kas veiktas, lai uzlabotu kadastrālo vērtību atbilstību</w:t>
            </w:r>
            <w:r w:rsidRPr="008D62CE" w:rsidDel="00F00230">
              <w:rPr>
                <w:rFonts w:ascii="Times New Roman" w:hAnsi="Times New Roman"/>
                <w:sz w:val="24"/>
              </w:rPr>
              <w:t xml:space="preserve"> </w:t>
            </w:r>
            <w:r w:rsidRPr="008D62CE">
              <w:rPr>
                <w:rFonts w:ascii="Times New Roman" w:hAnsi="Times New Roman"/>
                <w:sz w:val="24"/>
              </w:rPr>
              <w:t>daudzstāvu dzīvokļa vērtības aprēķinā, izmaiņas 2017.gadā skars ~7000 dzīvokļu īpašniekus, kur ~4300 dzīvokļiem zemākais ir pirmais stāvs un vērtība pieaugs par 10 %, kā arī ~2700 dzīvokļiem, kur zemākais ir pagrabstāvs un vērtība pieaugs par 30 vai 40 %. Daudzstāvu dzīvokļi, kuriem mainīsies vērtība saistībā ar aprēķina modeļa nosacījuma maiņu, ir praktiski visās pašvaldībās, bet vairāk nekā 100 šāda veida dzīvokļi ir tikai septiņās pašvaldībās – Rīgā (1162), Daugavpilī (994), Jūrmalā (430), Mārupē (280), Liepājā (166), Garkalnē (140) un Ikšķilē (130).</w:t>
            </w:r>
          </w:p>
          <w:p w:rsidR="00CE5E91" w:rsidRPr="008D62CE" w:rsidRDefault="00AF2978" w:rsidP="006842D2">
            <w:pPr>
              <w:spacing w:after="0" w:line="240" w:lineRule="auto"/>
              <w:jc w:val="both"/>
              <w:rPr>
                <w:rFonts w:ascii="Times New Roman" w:hAnsi="Times New Roman"/>
                <w:sz w:val="24"/>
              </w:rPr>
            </w:pPr>
            <w:r w:rsidRPr="008D62CE">
              <w:rPr>
                <w:rFonts w:ascii="Times New Roman" w:hAnsi="Times New Roman"/>
                <w:sz w:val="24"/>
              </w:rPr>
              <w:t>Saistībā ar izmaiņām kultūrvēsturisko ēku apgrūtinājumu izvērtēšanā no vis</w:t>
            </w:r>
            <w:r w:rsidR="006842D2" w:rsidRPr="008D62CE">
              <w:rPr>
                <w:rFonts w:ascii="Times New Roman" w:hAnsi="Times New Roman"/>
                <w:sz w:val="24"/>
              </w:rPr>
              <w:t>iem</w:t>
            </w:r>
            <w:r w:rsidRPr="008D62CE">
              <w:rPr>
                <w:rFonts w:ascii="Times New Roman" w:hAnsi="Times New Roman"/>
                <w:sz w:val="24"/>
              </w:rPr>
              <w:t xml:space="preserve"> ~</w:t>
            </w:r>
            <w:r w:rsidR="006842D2" w:rsidRPr="008D62CE">
              <w:rPr>
                <w:rFonts w:ascii="Times New Roman" w:hAnsi="Times New Roman"/>
                <w:sz w:val="24"/>
              </w:rPr>
              <w:t>4000 kultūrvēsturisko ēku īpašniekiem</w:t>
            </w:r>
            <w:r w:rsidRPr="008D62CE">
              <w:rPr>
                <w:rFonts w:ascii="Times New Roman" w:hAnsi="Times New Roman"/>
                <w:sz w:val="24"/>
              </w:rPr>
              <w:t xml:space="preserve"> izmaiņas 2017.gadā skars ~</w:t>
            </w:r>
            <w:r w:rsidR="004B5AB9" w:rsidRPr="008D62CE">
              <w:rPr>
                <w:rFonts w:ascii="Times New Roman" w:hAnsi="Times New Roman"/>
                <w:sz w:val="24"/>
              </w:rPr>
              <w:t>670</w:t>
            </w:r>
            <w:r w:rsidR="006842D2" w:rsidRPr="008D62CE">
              <w:rPr>
                <w:rFonts w:ascii="Times New Roman" w:hAnsi="Times New Roman"/>
                <w:sz w:val="24"/>
              </w:rPr>
              <w:t xml:space="preserve"> </w:t>
            </w:r>
            <w:r w:rsidRPr="008D62CE">
              <w:rPr>
                <w:rFonts w:ascii="Times New Roman" w:hAnsi="Times New Roman"/>
                <w:sz w:val="24"/>
              </w:rPr>
              <w:t>ēku</w:t>
            </w:r>
            <w:r w:rsidR="00756CCA" w:rsidRPr="008D62CE">
              <w:rPr>
                <w:rFonts w:ascii="Times New Roman" w:hAnsi="Times New Roman"/>
                <w:sz w:val="24"/>
              </w:rPr>
              <w:t>,</w:t>
            </w:r>
            <w:r w:rsidRPr="008D62CE">
              <w:rPr>
                <w:rFonts w:ascii="Times New Roman" w:hAnsi="Times New Roman"/>
                <w:sz w:val="24"/>
              </w:rPr>
              <w:t xml:space="preserve"> tai skaitā </w:t>
            </w:r>
            <w:r w:rsidR="004B5AB9" w:rsidRPr="008D62CE">
              <w:rPr>
                <w:rFonts w:ascii="Times New Roman" w:hAnsi="Times New Roman"/>
                <w:sz w:val="24"/>
              </w:rPr>
              <w:t>258</w:t>
            </w:r>
            <w:r w:rsidR="006842D2" w:rsidRPr="008D62CE">
              <w:rPr>
                <w:rFonts w:ascii="Times New Roman" w:hAnsi="Times New Roman"/>
                <w:sz w:val="24"/>
              </w:rPr>
              <w:t xml:space="preserve"> </w:t>
            </w:r>
            <w:r w:rsidRPr="008D62CE">
              <w:rPr>
                <w:rFonts w:ascii="Times New Roman" w:hAnsi="Times New Roman"/>
                <w:sz w:val="24"/>
              </w:rPr>
              <w:t>dzīvojam</w:t>
            </w:r>
            <w:r w:rsidR="00756CCA" w:rsidRPr="008D62CE">
              <w:rPr>
                <w:rFonts w:ascii="Times New Roman" w:hAnsi="Times New Roman"/>
                <w:sz w:val="24"/>
              </w:rPr>
              <w:t>o,</w:t>
            </w:r>
            <w:r w:rsidRPr="008D62CE">
              <w:rPr>
                <w:rFonts w:ascii="Times New Roman" w:hAnsi="Times New Roman"/>
                <w:sz w:val="24"/>
              </w:rPr>
              <w:t xml:space="preserve"> īpašniekus.</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2.</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Tiesiskā regulējuma ietekme uz tautsaimniecību un administratīvo slogu</w:t>
            </w:r>
          </w:p>
        </w:tc>
        <w:tc>
          <w:tcPr>
            <w:tcW w:w="3518" w:type="pct"/>
          </w:tcPr>
          <w:p w:rsidR="00ED5D2A" w:rsidRPr="008D62CE" w:rsidRDefault="00ED5D2A" w:rsidP="004252FE">
            <w:pPr>
              <w:spacing w:after="0" w:line="240" w:lineRule="auto"/>
              <w:jc w:val="both"/>
              <w:rPr>
                <w:rFonts w:ascii="Times New Roman" w:hAnsi="Times New Roman"/>
                <w:sz w:val="24"/>
              </w:rPr>
            </w:pPr>
            <w:r w:rsidRPr="008D62CE">
              <w:rPr>
                <w:rFonts w:ascii="Times New Roman" w:hAnsi="Times New Roman"/>
                <w:sz w:val="24"/>
              </w:rPr>
              <w:t xml:space="preserve">Saistībā ar vērtēšanas modeļa pilnveidošanu daudzdzīvokļu ēkām tiks panākts, ka jauno projektu un sērijveida dzīvokļu kadastrālās vērtības būs vienādā atbilstībā pret vidējām tirgus cenām. Tas radīs taisnīgumu starp nodokļu maksātājiem un lielākus ieņēmumus pašvaldībās. Jauno projektu kopējā vērtība no aptuveni viena miljarda euro pieaugtu uz 2,4 miljardiem </w:t>
            </w:r>
            <w:r w:rsidRPr="008D62CE">
              <w:rPr>
                <w:rFonts w:ascii="Times New Roman" w:hAnsi="Times New Roman"/>
                <w:i/>
                <w:sz w:val="24"/>
              </w:rPr>
              <w:t>euro</w:t>
            </w:r>
            <w:r w:rsidRPr="008D62CE">
              <w:rPr>
                <w:rFonts w:ascii="Times New Roman" w:hAnsi="Times New Roman"/>
                <w:sz w:val="24"/>
              </w:rPr>
              <w:t xml:space="preserve">, kas, piemērojot likumā „Par nekustamā īpašuma nodokli” noteiktās pamatlikmes, varētu dot aptuveni piecu miljonu </w:t>
            </w:r>
            <w:r w:rsidRPr="008D62CE">
              <w:rPr>
                <w:rFonts w:ascii="Times New Roman" w:hAnsi="Times New Roman"/>
                <w:i/>
                <w:sz w:val="24"/>
              </w:rPr>
              <w:t>euro</w:t>
            </w:r>
            <w:r w:rsidRPr="008D62CE">
              <w:rPr>
                <w:rFonts w:ascii="Times New Roman" w:hAnsi="Times New Roman"/>
                <w:sz w:val="24"/>
              </w:rPr>
              <w:t xml:space="preserve"> nodokļa pieaugumu. Tai pat laikā ļoti straujš nekustamā īpašuma nodokļa pieaugums (vidēji par 65 %) var negatīvi ietekmēt atsevišķu mājsaimniecību budžetus</w:t>
            </w:r>
            <w:r w:rsidR="004252FE" w:rsidRPr="008D62CE">
              <w:rPr>
                <w:rFonts w:ascii="Times New Roman" w:hAnsi="Times New Roman"/>
                <w:sz w:val="24"/>
              </w:rPr>
              <w:t>.</w:t>
            </w:r>
          </w:p>
          <w:p w:rsidR="006842D2" w:rsidRPr="008D62CE" w:rsidRDefault="006842D2" w:rsidP="006842D2">
            <w:pPr>
              <w:spacing w:after="0" w:line="240" w:lineRule="auto"/>
              <w:jc w:val="both"/>
              <w:rPr>
                <w:rFonts w:ascii="Times New Roman" w:hAnsi="Times New Roman"/>
                <w:sz w:val="24"/>
              </w:rPr>
            </w:pPr>
            <w:r w:rsidRPr="008D62CE">
              <w:rPr>
                <w:rFonts w:ascii="Times New Roman" w:hAnsi="Times New Roman"/>
                <w:sz w:val="24"/>
              </w:rPr>
              <w:t xml:space="preserve">Atjaunoto kultūrvēsturisko objektu kopējā vērtība no aptuveni 190 miljoniem euro pieaugtu uz ~310 miljoniem </w:t>
            </w:r>
            <w:r w:rsidRPr="008D62CE">
              <w:rPr>
                <w:rFonts w:ascii="Times New Roman" w:hAnsi="Times New Roman"/>
                <w:i/>
                <w:sz w:val="24"/>
              </w:rPr>
              <w:t>euro</w:t>
            </w:r>
            <w:r w:rsidRPr="008D62CE">
              <w:rPr>
                <w:rFonts w:ascii="Times New Roman" w:hAnsi="Times New Roman"/>
                <w:sz w:val="24"/>
              </w:rPr>
              <w:t xml:space="preserve">, kas, piemērojot likumā „Par nekustamā īpašuma nodokli” noteiktās pamatlikmes, varētu dot aptuveni 0,9 miljonu </w:t>
            </w:r>
            <w:r w:rsidRPr="008D62CE">
              <w:rPr>
                <w:rFonts w:ascii="Times New Roman" w:hAnsi="Times New Roman"/>
                <w:i/>
                <w:sz w:val="24"/>
              </w:rPr>
              <w:t>euro</w:t>
            </w:r>
            <w:r w:rsidRPr="008D62CE">
              <w:rPr>
                <w:rFonts w:ascii="Times New Roman" w:hAnsi="Times New Roman"/>
                <w:sz w:val="24"/>
              </w:rPr>
              <w:t xml:space="preserve"> nodokļa pieaugumu.</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3.</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Administratīvo izmaksu monetārs novērtējums</w:t>
            </w:r>
          </w:p>
        </w:tc>
        <w:tc>
          <w:tcPr>
            <w:tcW w:w="3518" w:type="pct"/>
          </w:tcPr>
          <w:p w:rsidR="00ED5D2A" w:rsidRPr="008D62CE" w:rsidRDefault="00440708" w:rsidP="006842D2">
            <w:pPr>
              <w:spacing w:after="0" w:line="240" w:lineRule="auto"/>
              <w:jc w:val="both"/>
              <w:rPr>
                <w:rFonts w:ascii="Times New Roman" w:hAnsi="Times New Roman"/>
                <w:sz w:val="24"/>
              </w:rPr>
            </w:pPr>
            <w:r w:rsidRPr="008D62CE">
              <w:rPr>
                <w:rFonts w:ascii="Times New Roman" w:hAnsi="Times New Roman"/>
                <w:sz w:val="24"/>
              </w:rPr>
              <w:t xml:space="preserve">Administratīvās izmaksas, lai </w:t>
            </w:r>
            <w:r w:rsidR="007E080D" w:rsidRPr="008D62CE">
              <w:rPr>
                <w:rFonts w:ascii="Times New Roman" w:hAnsi="Times New Roman"/>
                <w:sz w:val="24"/>
              </w:rPr>
              <w:t xml:space="preserve">ievietotu portālā kadastrs.lv kadastrālo vērtību bāzi – vērtību zonējumus, bāzes rādītājus, vērtību pamatojumu, pārskatu par </w:t>
            </w:r>
            <w:r w:rsidR="00756CCA" w:rsidRPr="008D62CE">
              <w:rPr>
                <w:rFonts w:ascii="Times New Roman" w:eastAsia="Calibri" w:hAnsi="Times New Roman" w:cs="Times New Roman"/>
                <w:iCs/>
                <w:sz w:val="24"/>
                <w:szCs w:val="24"/>
                <w:lang w:eastAsia="lv-LV"/>
              </w:rPr>
              <w:t xml:space="preserve">kadastrālo vērtību bāzes </w:t>
            </w:r>
            <w:r w:rsidR="007E080D" w:rsidRPr="008D62CE">
              <w:rPr>
                <w:rFonts w:ascii="Times New Roman" w:hAnsi="Times New Roman"/>
                <w:sz w:val="24"/>
              </w:rPr>
              <w:t>izstrādi</w:t>
            </w:r>
            <w:r w:rsidR="00756CCA" w:rsidRPr="008D62CE">
              <w:rPr>
                <w:rFonts w:ascii="Times New Roman" w:eastAsia="Calibri" w:hAnsi="Times New Roman" w:cs="Times New Roman"/>
                <w:iCs/>
                <w:sz w:val="24"/>
                <w:szCs w:val="24"/>
                <w:lang w:eastAsia="lv-LV"/>
              </w:rPr>
              <w:t>,</w:t>
            </w:r>
            <w:r w:rsidR="007E080D" w:rsidRPr="008D62CE">
              <w:rPr>
                <w:rFonts w:ascii="Times New Roman" w:hAnsi="Times New Roman"/>
                <w:sz w:val="24"/>
              </w:rPr>
              <w:t xml:space="preserve"> kā arī projektētās kadastrālās vērtības visiem objektiem</w:t>
            </w:r>
            <w:r w:rsidR="00CF2DF7" w:rsidRPr="008D62CE">
              <w:rPr>
                <w:rFonts w:ascii="Times New Roman" w:hAnsi="Times New Roman"/>
                <w:sz w:val="24"/>
              </w:rPr>
              <w:t>,</w:t>
            </w:r>
            <w:r w:rsidR="007E080D" w:rsidRPr="008D62CE">
              <w:rPr>
                <w:rFonts w:ascii="Times New Roman" w:hAnsi="Times New Roman"/>
                <w:sz w:val="24"/>
              </w:rPr>
              <w:t xml:space="preserve"> sastāda </w:t>
            </w:r>
            <w:r w:rsidR="00CF2DF7" w:rsidRPr="008D62CE">
              <w:rPr>
                <w:rFonts w:ascii="Times New Roman" w:hAnsi="Times New Roman"/>
                <w:sz w:val="24"/>
              </w:rPr>
              <w:t>72</w:t>
            </w:r>
            <w:r w:rsidR="00756CCA" w:rsidRPr="008D62CE">
              <w:rPr>
                <w:rFonts w:ascii="Times New Roman" w:eastAsia="Calibri" w:hAnsi="Times New Roman" w:cs="Times New Roman"/>
                <w:iCs/>
                <w:sz w:val="24"/>
                <w:szCs w:val="24"/>
                <w:lang w:eastAsia="lv-LV"/>
              </w:rPr>
              <w:t>,</w:t>
            </w:r>
            <w:r w:rsidR="00CF2DF7" w:rsidRPr="008D62CE">
              <w:rPr>
                <w:rFonts w:ascii="Times New Roman" w:hAnsi="Times New Roman"/>
                <w:sz w:val="24"/>
              </w:rPr>
              <w:t xml:space="preserve">4 </w:t>
            </w:r>
            <w:r w:rsidR="00CF2DF7" w:rsidRPr="008D62CE">
              <w:rPr>
                <w:rFonts w:ascii="Times New Roman" w:hAnsi="Times New Roman"/>
                <w:i/>
                <w:sz w:val="24"/>
              </w:rPr>
              <w:t>euro.</w:t>
            </w:r>
            <w:r w:rsidRPr="008D62CE">
              <w:rPr>
                <w:rFonts w:ascii="Times New Roman" w:hAnsi="Times New Roman"/>
                <w:sz w:val="24"/>
              </w:rPr>
              <w:t xml:space="preserve"> </w:t>
            </w:r>
            <w:r w:rsidR="00CF2DF7" w:rsidRPr="008D62CE">
              <w:rPr>
                <w:rFonts w:ascii="Times New Roman" w:hAnsi="Times New Roman"/>
                <w:sz w:val="24"/>
              </w:rPr>
              <w:t>(Aprēķins: 1c/h samaksa x patērētais darba laiks x izvietošanas biežums (</w:t>
            </w:r>
            <w:r w:rsidR="00CF2DF7" w:rsidRPr="008D62CE">
              <w:rPr>
                <w:rFonts w:ascii="Times New Roman" w:hAnsi="Times New Roman"/>
                <w:i/>
                <w:sz w:val="24"/>
              </w:rPr>
              <w:t>euro</w:t>
            </w:r>
            <w:r w:rsidR="00CF2DF7" w:rsidRPr="008D62CE">
              <w:rPr>
                <w:rFonts w:ascii="Times New Roman" w:hAnsi="Times New Roman"/>
                <w:sz w:val="24"/>
              </w:rPr>
              <w:t xml:space="preserve"> 9</w:t>
            </w:r>
            <w:r w:rsidR="00401633" w:rsidRPr="008D62CE">
              <w:rPr>
                <w:rFonts w:ascii="Times New Roman" w:eastAsia="Calibri" w:hAnsi="Times New Roman" w:cs="Times New Roman"/>
                <w:iCs/>
                <w:sz w:val="24"/>
                <w:szCs w:val="24"/>
                <w:lang w:eastAsia="lv-LV"/>
              </w:rPr>
              <w:t>,</w:t>
            </w:r>
            <w:r w:rsidR="00CF2DF7" w:rsidRPr="008D62CE">
              <w:rPr>
                <w:rFonts w:ascii="Times New Roman" w:hAnsi="Times New Roman"/>
                <w:sz w:val="24"/>
              </w:rPr>
              <w:t>05 x 8h x 1 reize gadā))</w:t>
            </w:r>
            <w:r w:rsidRPr="008D62CE">
              <w:rPr>
                <w:rFonts w:ascii="Times New Roman" w:hAnsi="Times New Roman"/>
                <w:sz w:val="24"/>
              </w:rPr>
              <w:t>.</w:t>
            </w:r>
          </w:p>
        </w:tc>
      </w:tr>
      <w:tr w:rsidR="00ED5D2A" w:rsidRPr="008D62CE" w:rsidTr="00F00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50"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4.</w:t>
            </w:r>
          </w:p>
        </w:tc>
        <w:tc>
          <w:tcPr>
            <w:tcW w:w="1232" w:type="pct"/>
            <w:hideMark/>
          </w:tcPr>
          <w:p w:rsidR="00ED5D2A" w:rsidRPr="008D62CE" w:rsidRDefault="00ED5D2A" w:rsidP="00F0078D">
            <w:pPr>
              <w:spacing w:after="0" w:line="240" w:lineRule="auto"/>
              <w:rPr>
                <w:rFonts w:ascii="Times New Roman" w:hAnsi="Times New Roman"/>
                <w:sz w:val="24"/>
              </w:rPr>
            </w:pPr>
            <w:r w:rsidRPr="008D62CE">
              <w:rPr>
                <w:rFonts w:ascii="Times New Roman" w:hAnsi="Times New Roman"/>
                <w:sz w:val="24"/>
              </w:rPr>
              <w:t>Cita informācija</w:t>
            </w:r>
          </w:p>
        </w:tc>
        <w:tc>
          <w:tcPr>
            <w:tcW w:w="3518" w:type="pct"/>
            <w:hideMark/>
          </w:tcPr>
          <w:p w:rsidR="00ED5D2A" w:rsidRPr="008D62CE" w:rsidRDefault="00ED5D2A" w:rsidP="00F0078D">
            <w:pPr>
              <w:spacing w:after="0" w:line="240" w:lineRule="auto"/>
              <w:jc w:val="both"/>
              <w:rPr>
                <w:rFonts w:ascii="Times New Roman" w:hAnsi="Times New Roman"/>
                <w:sz w:val="24"/>
              </w:rPr>
            </w:pPr>
            <w:r w:rsidRPr="008D62CE">
              <w:rPr>
                <w:rFonts w:ascii="Times New Roman" w:hAnsi="Times New Roman"/>
                <w:sz w:val="24"/>
              </w:rPr>
              <w:t>Pārskats par kadastrālo vērtību bāzes vērtību izstrādi daudzdzīvokļu mājām „jaunajos projektos” ir pieejams portālā kadastralavertiba.lv.</w:t>
            </w:r>
          </w:p>
        </w:tc>
      </w:tr>
    </w:tbl>
    <w:p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66"/>
        <w:gridCol w:w="1136"/>
        <w:gridCol w:w="1272"/>
        <w:gridCol w:w="1276"/>
        <w:gridCol w:w="1276"/>
        <w:gridCol w:w="1276"/>
      </w:tblGrid>
      <w:tr w:rsidR="00B47104" w:rsidRPr="008D62CE" w:rsidTr="00ED5D2A">
        <w:trPr>
          <w:trHeight w:val="360"/>
        </w:trPr>
        <w:tc>
          <w:tcPr>
            <w:tcW w:w="5000" w:type="pct"/>
            <w:gridSpan w:val="6"/>
            <w:tcBorders>
              <w:top w:val="single" w:sz="4" w:space="0" w:color="auto"/>
            </w:tcBorders>
            <w:vAlign w:val="center"/>
            <w:hideMark/>
          </w:tcPr>
          <w:p w:rsidR="00B47104" w:rsidRPr="008D62CE" w:rsidRDefault="00B47104" w:rsidP="006842D2">
            <w:pPr>
              <w:spacing w:before="120" w:after="120" w:line="240" w:lineRule="auto"/>
              <w:jc w:val="center"/>
              <w:rPr>
                <w:rFonts w:ascii="Times New Roman" w:hAnsi="Times New Roman"/>
                <w:b/>
                <w:sz w:val="24"/>
              </w:rPr>
            </w:pPr>
            <w:r w:rsidRPr="008D62CE">
              <w:rPr>
                <w:rFonts w:ascii="Times New Roman" w:eastAsia="Times New Roman" w:hAnsi="Times New Roman" w:cs="Times New Roman"/>
                <w:b/>
                <w:bCs/>
                <w:sz w:val="24"/>
                <w:szCs w:val="24"/>
                <w:lang w:eastAsia="lv-LV"/>
              </w:rPr>
              <w:t>III. Tiesību akta projekta ietekme uz valsts budžetu un pašvaldību budžetiem</w:t>
            </w:r>
          </w:p>
        </w:tc>
      </w:tr>
      <w:tr w:rsidR="00B47104" w:rsidRPr="008D62CE" w:rsidTr="00B47104">
        <w:tc>
          <w:tcPr>
            <w:tcW w:w="1574" w:type="pct"/>
            <w:vMerge w:val="restar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Rādītāji</w:t>
            </w:r>
          </w:p>
        </w:tc>
        <w:tc>
          <w:tcPr>
            <w:tcW w:w="1323" w:type="pct"/>
            <w:gridSpan w:val="2"/>
            <w:vMerge w:val="restart"/>
            <w:vAlign w:val="center"/>
            <w:hideMark/>
          </w:tcPr>
          <w:p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2015. gads</w:t>
            </w:r>
          </w:p>
        </w:tc>
        <w:tc>
          <w:tcPr>
            <w:tcW w:w="2103" w:type="pct"/>
            <w:gridSpan w:val="3"/>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Turpmākie trīs gadi (</w:t>
            </w:r>
            <w:r w:rsidRPr="008D62CE">
              <w:rPr>
                <w:rFonts w:ascii="Times New Roman" w:eastAsia="Times New Roman" w:hAnsi="Times New Roman" w:cs="Times New Roman"/>
                <w:i/>
                <w:sz w:val="24"/>
                <w:szCs w:val="24"/>
                <w:lang w:eastAsia="lv-LV"/>
              </w:rPr>
              <w:t>euro</w:t>
            </w:r>
            <w:r w:rsidRPr="008D62CE">
              <w:rPr>
                <w:rFonts w:ascii="Times New Roman" w:eastAsia="Times New Roman" w:hAnsi="Times New Roman" w:cs="Times New Roman"/>
                <w:sz w:val="24"/>
                <w:szCs w:val="24"/>
                <w:lang w:eastAsia="lv-LV"/>
              </w:rPr>
              <w:t>)</w:t>
            </w:r>
          </w:p>
        </w:tc>
      </w:tr>
      <w:tr w:rsidR="00B47104" w:rsidRPr="008D62CE" w:rsidTr="00ED5D2A">
        <w:tc>
          <w:tcPr>
            <w:tcW w:w="1574" w:type="pct"/>
            <w:vMerge/>
            <w:vAlign w:val="center"/>
            <w:hideMark/>
          </w:tcPr>
          <w:p w:rsidR="00B47104" w:rsidRPr="008D62CE" w:rsidRDefault="00B47104" w:rsidP="00F0078D">
            <w:pPr>
              <w:spacing w:after="0" w:line="240" w:lineRule="auto"/>
              <w:rPr>
                <w:rFonts w:ascii="Times New Roman" w:eastAsia="Times New Roman" w:hAnsi="Times New Roman" w:cs="Times New Roman"/>
                <w:b/>
                <w:bCs/>
                <w:sz w:val="24"/>
                <w:szCs w:val="24"/>
                <w:lang w:eastAsia="lv-LV"/>
              </w:rPr>
            </w:pPr>
          </w:p>
        </w:tc>
        <w:tc>
          <w:tcPr>
            <w:tcW w:w="1323" w:type="pct"/>
            <w:gridSpan w:val="2"/>
            <w:vMerge/>
            <w:vAlign w:val="center"/>
            <w:hideMark/>
          </w:tcPr>
          <w:p w:rsidR="00B47104" w:rsidRPr="008D62CE" w:rsidRDefault="00B47104" w:rsidP="00F0078D">
            <w:pPr>
              <w:spacing w:after="0" w:line="240" w:lineRule="auto"/>
              <w:rPr>
                <w:rFonts w:ascii="Times New Roman" w:eastAsia="Times New Roman" w:hAnsi="Times New Roman" w:cs="Times New Roman"/>
                <w:b/>
                <w:bCs/>
                <w:sz w:val="24"/>
                <w:szCs w:val="24"/>
                <w:lang w:eastAsia="lv-LV"/>
              </w:rPr>
            </w:pP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2016</w:t>
            </w: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2017</w:t>
            </w: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2018</w:t>
            </w:r>
          </w:p>
        </w:tc>
      </w:tr>
      <w:tr w:rsidR="00B47104" w:rsidRPr="008D62CE" w:rsidTr="00ED5D2A">
        <w:tc>
          <w:tcPr>
            <w:tcW w:w="1574" w:type="pct"/>
            <w:vMerge/>
            <w:vAlign w:val="center"/>
            <w:hideMark/>
          </w:tcPr>
          <w:p w:rsidR="00B47104" w:rsidRPr="008D62CE" w:rsidRDefault="00B47104" w:rsidP="00F0078D">
            <w:pPr>
              <w:spacing w:after="0" w:line="240" w:lineRule="auto"/>
              <w:rPr>
                <w:rFonts w:ascii="Times New Roman" w:eastAsia="Times New Roman" w:hAnsi="Times New Roman" w:cs="Times New Roman"/>
                <w:b/>
                <w:bCs/>
                <w:sz w:val="24"/>
                <w:szCs w:val="24"/>
                <w:lang w:eastAsia="lv-LV"/>
              </w:rPr>
            </w:pPr>
          </w:p>
        </w:tc>
        <w:tc>
          <w:tcPr>
            <w:tcW w:w="624" w:type="pc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saskaņā ar valsts budžetu kārtējam gadam</w:t>
            </w:r>
          </w:p>
        </w:tc>
        <w:tc>
          <w:tcPr>
            <w:tcW w:w="699" w:type="pc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kārtējā gadā, salīdzinot ar valsts budžetu kārtējam gadam</w:t>
            </w:r>
          </w:p>
        </w:tc>
        <w:tc>
          <w:tcPr>
            <w:tcW w:w="701" w:type="pc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c>
          <w:tcPr>
            <w:tcW w:w="701" w:type="pc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c>
          <w:tcPr>
            <w:tcW w:w="701" w:type="pct"/>
            <w:vAlign w:val="center"/>
            <w:hideMark/>
          </w:tcPr>
          <w:p w:rsidR="00B47104" w:rsidRPr="008D62CE" w:rsidRDefault="00B47104" w:rsidP="00F0078D">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r>
      <w:tr w:rsidR="00B47104" w:rsidRPr="008D62CE" w:rsidTr="00ED5D2A">
        <w:tc>
          <w:tcPr>
            <w:tcW w:w="1574"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w:t>
            </w:r>
          </w:p>
        </w:tc>
        <w:tc>
          <w:tcPr>
            <w:tcW w:w="624"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w:t>
            </w:r>
          </w:p>
        </w:tc>
        <w:tc>
          <w:tcPr>
            <w:tcW w:w="699"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w:t>
            </w: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4</w:t>
            </w: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w:t>
            </w:r>
          </w:p>
        </w:tc>
        <w:tc>
          <w:tcPr>
            <w:tcW w:w="701" w:type="pct"/>
            <w:vAlign w:val="center"/>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 Budžeta ieņēmumi:</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1.2. valsts speciālais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1.3. pašvaldību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F0078D" w:rsidRPr="008D62CE" w:rsidTr="00ED5D2A">
        <w:tc>
          <w:tcPr>
            <w:tcW w:w="1574" w:type="pct"/>
            <w:hideMark/>
          </w:tcPr>
          <w:p w:rsidR="00F0078D" w:rsidRPr="008D62CE" w:rsidRDefault="00F0078D"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 Budžeta izdevumi:</w:t>
            </w:r>
          </w:p>
        </w:tc>
        <w:tc>
          <w:tcPr>
            <w:tcW w:w="624" w:type="pct"/>
            <w:hideMark/>
          </w:tcPr>
          <w:p w:rsidR="00F0078D" w:rsidRPr="008D62CE" w:rsidRDefault="00F0078D"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F0078D" w:rsidRPr="008D62CE" w:rsidRDefault="00F0078D"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F0078D" w:rsidRPr="0060206C" w:rsidRDefault="00F0078D"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b/>
                <w:sz w:val="24"/>
                <w:szCs w:val="24"/>
                <w:lang w:eastAsia="lv-LV"/>
              </w:rPr>
              <w:t>23 184</w:t>
            </w:r>
          </w:p>
        </w:tc>
        <w:tc>
          <w:tcPr>
            <w:tcW w:w="701" w:type="pct"/>
            <w:hideMark/>
          </w:tcPr>
          <w:p w:rsidR="00F0078D" w:rsidRPr="008D62CE" w:rsidRDefault="00F0078D"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rsidR="00F0078D" w:rsidRPr="008D62CE" w:rsidRDefault="00F0078D"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F0078D" w:rsidRPr="008D62CE" w:rsidTr="00ED5D2A">
        <w:tc>
          <w:tcPr>
            <w:tcW w:w="1574" w:type="pct"/>
            <w:hideMark/>
          </w:tcPr>
          <w:p w:rsidR="00F0078D" w:rsidRPr="008D62CE" w:rsidRDefault="00F0078D"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2.1. valsts pamatbudžets</w:t>
            </w:r>
          </w:p>
        </w:tc>
        <w:tc>
          <w:tcPr>
            <w:tcW w:w="624" w:type="pct"/>
            <w:hideMark/>
          </w:tcPr>
          <w:p w:rsidR="00F0078D" w:rsidRPr="008D62CE" w:rsidRDefault="00F0078D"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F0078D" w:rsidRPr="008D62CE" w:rsidRDefault="00F0078D"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F0078D" w:rsidRPr="0060206C" w:rsidRDefault="00F0078D"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b/>
                <w:sz w:val="24"/>
                <w:szCs w:val="24"/>
                <w:lang w:eastAsia="lv-LV"/>
              </w:rPr>
              <w:t>23 184</w:t>
            </w:r>
          </w:p>
        </w:tc>
        <w:tc>
          <w:tcPr>
            <w:tcW w:w="701" w:type="pct"/>
            <w:hideMark/>
          </w:tcPr>
          <w:p w:rsidR="00F0078D" w:rsidRPr="008D62CE" w:rsidRDefault="00F0078D"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rsidR="00F0078D" w:rsidRPr="008D62CE" w:rsidRDefault="00F0078D"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2.2. valsts speciālais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B47104" w:rsidP="00B47104">
            <w:pPr>
              <w:spacing w:after="0" w:line="240" w:lineRule="auto"/>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2.3. pašvaldību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B47104" w:rsidP="00B47104">
            <w:pPr>
              <w:spacing w:after="0" w:line="240" w:lineRule="auto"/>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F0078D" w:rsidRPr="008D62CE" w:rsidTr="00ED5D2A">
        <w:tc>
          <w:tcPr>
            <w:tcW w:w="1574" w:type="pct"/>
            <w:hideMark/>
          </w:tcPr>
          <w:p w:rsidR="00F0078D" w:rsidRPr="008D62CE" w:rsidRDefault="00F0078D"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 Finansiālā ietekme:</w:t>
            </w:r>
          </w:p>
        </w:tc>
        <w:tc>
          <w:tcPr>
            <w:tcW w:w="624" w:type="pct"/>
            <w:vAlign w:val="center"/>
            <w:hideMark/>
          </w:tcPr>
          <w:p w:rsidR="00F0078D" w:rsidRPr="008D62CE" w:rsidRDefault="00F0078D"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F0078D" w:rsidRPr="008D62CE" w:rsidRDefault="00F0078D"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F0078D" w:rsidRPr="0060206C" w:rsidRDefault="008D4C22" w:rsidP="00B47104">
            <w:pPr>
              <w:pStyle w:val="Sarakstarindkopa"/>
              <w:spacing w:after="0" w:line="240" w:lineRule="auto"/>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sidR="00F0078D" w:rsidRPr="0060206C">
              <w:rPr>
                <w:rFonts w:ascii="Times New Roman" w:eastAsia="Times New Roman" w:hAnsi="Times New Roman" w:cs="Times New Roman"/>
                <w:b/>
                <w:sz w:val="24"/>
                <w:szCs w:val="24"/>
                <w:lang w:eastAsia="lv-LV"/>
              </w:rPr>
              <w:t>23 184</w:t>
            </w:r>
          </w:p>
        </w:tc>
        <w:tc>
          <w:tcPr>
            <w:tcW w:w="701" w:type="pct"/>
            <w:hideMark/>
          </w:tcPr>
          <w:p w:rsidR="00F0078D" w:rsidRPr="008D62CE" w:rsidRDefault="008D4C22"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F0078D" w:rsidRPr="008D62CE">
              <w:rPr>
                <w:rFonts w:ascii="Times New Roman" w:hAnsi="Times New Roman" w:cs="Times New Roman"/>
                <w:b/>
                <w:sz w:val="24"/>
                <w:szCs w:val="24"/>
              </w:rPr>
              <w:t>43 700</w:t>
            </w:r>
          </w:p>
        </w:tc>
        <w:tc>
          <w:tcPr>
            <w:tcW w:w="701" w:type="pct"/>
            <w:hideMark/>
          </w:tcPr>
          <w:p w:rsidR="00F0078D" w:rsidRPr="008D62CE" w:rsidRDefault="008D4C22"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F0078D" w:rsidRPr="008D62CE">
              <w:rPr>
                <w:rFonts w:ascii="Times New Roman" w:hAnsi="Times New Roman" w:cs="Times New Roman"/>
                <w:b/>
                <w:sz w:val="24"/>
                <w:szCs w:val="24"/>
              </w:rPr>
              <w:t>14 312</w:t>
            </w:r>
          </w:p>
        </w:tc>
      </w:tr>
      <w:tr w:rsidR="00F0078D" w:rsidRPr="008D62CE" w:rsidTr="00ED5D2A">
        <w:tc>
          <w:tcPr>
            <w:tcW w:w="1574" w:type="pct"/>
            <w:hideMark/>
          </w:tcPr>
          <w:p w:rsidR="00F0078D" w:rsidRPr="008D62CE" w:rsidRDefault="00F0078D"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3.1. valsts pamatbudžets</w:t>
            </w:r>
          </w:p>
        </w:tc>
        <w:tc>
          <w:tcPr>
            <w:tcW w:w="624" w:type="pct"/>
            <w:hideMark/>
          </w:tcPr>
          <w:p w:rsidR="00F0078D" w:rsidRPr="008D62CE" w:rsidRDefault="00F0078D"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F0078D" w:rsidRPr="008D62CE" w:rsidRDefault="00F0078D"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F0078D" w:rsidRPr="0060206C" w:rsidRDefault="008D4C22" w:rsidP="00B47104">
            <w:pPr>
              <w:pStyle w:val="Sarakstarindkopa"/>
              <w:spacing w:after="0" w:line="240" w:lineRule="auto"/>
              <w:ind w:left="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w:t>
            </w:r>
            <w:r w:rsidR="00F0078D" w:rsidRPr="0060206C">
              <w:rPr>
                <w:rFonts w:ascii="Times New Roman" w:eastAsia="Times New Roman" w:hAnsi="Times New Roman" w:cs="Times New Roman"/>
                <w:b/>
                <w:sz w:val="24"/>
                <w:szCs w:val="24"/>
                <w:lang w:eastAsia="lv-LV"/>
              </w:rPr>
              <w:t>23 184</w:t>
            </w:r>
          </w:p>
        </w:tc>
        <w:tc>
          <w:tcPr>
            <w:tcW w:w="701" w:type="pct"/>
            <w:hideMark/>
          </w:tcPr>
          <w:p w:rsidR="00F0078D" w:rsidRPr="008D62CE" w:rsidRDefault="008D4C22"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F0078D" w:rsidRPr="008D62CE">
              <w:rPr>
                <w:rFonts w:ascii="Times New Roman" w:hAnsi="Times New Roman" w:cs="Times New Roman"/>
                <w:b/>
                <w:sz w:val="24"/>
                <w:szCs w:val="24"/>
              </w:rPr>
              <w:t>43 700</w:t>
            </w:r>
          </w:p>
        </w:tc>
        <w:tc>
          <w:tcPr>
            <w:tcW w:w="701" w:type="pct"/>
            <w:hideMark/>
          </w:tcPr>
          <w:p w:rsidR="00F0078D" w:rsidRPr="008D62CE" w:rsidRDefault="008D4C22"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F0078D" w:rsidRPr="008D62CE">
              <w:rPr>
                <w:rFonts w:ascii="Times New Roman" w:hAnsi="Times New Roman" w:cs="Times New Roman"/>
                <w:b/>
                <w:sz w:val="24"/>
                <w:szCs w:val="24"/>
              </w:rPr>
              <w:t>14 312</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3.2. speciālais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B47104" w:rsidP="00B47104">
            <w:pPr>
              <w:spacing w:after="0" w:line="240" w:lineRule="auto"/>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3.3. pašvaldību budžets</w:t>
            </w:r>
          </w:p>
        </w:tc>
        <w:tc>
          <w:tcPr>
            <w:tcW w:w="624" w:type="pct"/>
            <w:hideMark/>
          </w:tcPr>
          <w:p w:rsidR="00B47104" w:rsidRPr="008D62CE" w:rsidRDefault="00B47104" w:rsidP="00875336">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vMerge w:val="restar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4" w:type="pct"/>
            <w:vMerge w:val="restart"/>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X</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60206C" w:rsidP="00B47104">
            <w:pPr>
              <w:spacing w:after="0" w:line="240" w:lineRule="auto"/>
              <w:jc w:val="center"/>
              <w:rPr>
                <w:rFonts w:ascii="Times New Roman" w:eastAsia="Times New Roman" w:hAnsi="Times New Roman" w:cs="Times New Roman"/>
                <w:b/>
                <w:sz w:val="24"/>
                <w:szCs w:val="24"/>
                <w:lang w:eastAsia="lv-LV"/>
              </w:rPr>
            </w:pPr>
            <w:r w:rsidRPr="0060206C">
              <w:rPr>
                <w:rFonts w:ascii="Times New Roman" w:eastAsia="Times New Roman" w:hAnsi="Times New Roman" w:cs="Times New Roman"/>
                <w:b/>
                <w:sz w:val="24"/>
                <w:szCs w:val="24"/>
                <w:lang w:eastAsia="lv-LV"/>
              </w:rPr>
              <w:t>23 184</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2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60206C" w:rsidP="00B47104">
            <w:pPr>
              <w:spacing w:after="0" w:line="240" w:lineRule="auto"/>
              <w:jc w:val="center"/>
              <w:rPr>
                <w:rFonts w:ascii="Times New Roman" w:eastAsia="Times New Roman" w:hAnsi="Times New Roman" w:cs="Times New Roman"/>
                <w:sz w:val="24"/>
                <w:szCs w:val="24"/>
                <w:lang w:eastAsia="lv-LV"/>
              </w:rPr>
            </w:pPr>
            <w:r w:rsidRPr="0060206C">
              <w:rPr>
                <w:rFonts w:ascii="Times New Roman" w:eastAsia="Times New Roman" w:hAnsi="Times New Roman" w:cs="Times New Roman"/>
                <w:b/>
                <w:sz w:val="24"/>
                <w:szCs w:val="24"/>
                <w:lang w:eastAsia="lv-LV"/>
              </w:rPr>
              <w:t>23 184</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2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 Precizēta finansiālā ietekme:</w:t>
            </w:r>
          </w:p>
        </w:tc>
        <w:tc>
          <w:tcPr>
            <w:tcW w:w="624" w:type="pct"/>
            <w:vMerge w:val="restart"/>
            <w:hideMark/>
          </w:tcPr>
          <w:p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X</w:t>
            </w: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60206C"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60206C">
              <w:rPr>
                <w:rFonts w:ascii="Times New Roman" w:hAnsi="Times New Roman" w:cs="Times New Roman"/>
                <w:sz w:val="24"/>
                <w:szCs w:val="24"/>
              </w:rPr>
              <w:t>0</w:t>
            </w:r>
          </w:p>
        </w:tc>
        <w:tc>
          <w:tcPr>
            <w:tcW w:w="701" w:type="pct"/>
            <w:hideMark/>
          </w:tcPr>
          <w:p w:rsidR="00B47104" w:rsidRPr="008D62CE" w:rsidRDefault="00215DA7"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B47104" w:rsidRPr="008D62CE">
              <w:rPr>
                <w:rFonts w:ascii="Times New Roman" w:hAnsi="Times New Roman" w:cs="Times New Roman"/>
                <w:b/>
                <w:sz w:val="24"/>
                <w:szCs w:val="24"/>
              </w:rPr>
              <w:t>43 700</w:t>
            </w:r>
          </w:p>
        </w:tc>
        <w:tc>
          <w:tcPr>
            <w:tcW w:w="701" w:type="pct"/>
            <w:hideMark/>
          </w:tcPr>
          <w:p w:rsidR="00B47104" w:rsidRPr="008D62CE" w:rsidRDefault="00215DA7"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B47104" w:rsidRPr="008D62CE">
              <w:rPr>
                <w:rFonts w:ascii="Times New Roman" w:hAnsi="Times New Roman" w:cs="Times New Roman"/>
                <w:b/>
                <w:sz w:val="24"/>
                <w:szCs w:val="24"/>
              </w:rPr>
              <w:t>14 312</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5.1. valsts pamatbudžets</w:t>
            </w:r>
          </w:p>
        </w:tc>
        <w:tc>
          <w:tcPr>
            <w:tcW w:w="62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60206C" w:rsidRDefault="0060206C"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60206C">
              <w:rPr>
                <w:rFonts w:ascii="Times New Roman" w:hAnsi="Times New Roman" w:cs="Times New Roman"/>
                <w:sz w:val="24"/>
                <w:szCs w:val="24"/>
              </w:rPr>
              <w:t>0</w:t>
            </w:r>
          </w:p>
        </w:tc>
        <w:tc>
          <w:tcPr>
            <w:tcW w:w="701" w:type="pct"/>
            <w:hideMark/>
          </w:tcPr>
          <w:p w:rsidR="00B47104" w:rsidRPr="008D62CE" w:rsidRDefault="00215DA7"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B47104" w:rsidRPr="008D62CE">
              <w:rPr>
                <w:rFonts w:ascii="Times New Roman" w:hAnsi="Times New Roman" w:cs="Times New Roman"/>
                <w:b/>
                <w:sz w:val="24"/>
                <w:szCs w:val="24"/>
              </w:rPr>
              <w:t>43 700</w:t>
            </w:r>
          </w:p>
        </w:tc>
        <w:tc>
          <w:tcPr>
            <w:tcW w:w="701" w:type="pct"/>
            <w:hideMark/>
          </w:tcPr>
          <w:p w:rsidR="00B47104" w:rsidRPr="008D62CE" w:rsidRDefault="00215DA7" w:rsidP="00B47104">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B47104" w:rsidRPr="008D62CE">
              <w:rPr>
                <w:rFonts w:ascii="Times New Roman" w:hAnsi="Times New Roman" w:cs="Times New Roman"/>
                <w:b/>
                <w:sz w:val="24"/>
                <w:szCs w:val="24"/>
              </w:rPr>
              <w:t>14 312</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5.2. speciālais budžets</w:t>
            </w:r>
          </w:p>
        </w:tc>
        <w:tc>
          <w:tcPr>
            <w:tcW w:w="62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ED5D2A">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5.3. pašvaldību budžets</w:t>
            </w:r>
          </w:p>
        </w:tc>
        <w:tc>
          <w:tcPr>
            <w:tcW w:w="624" w:type="pct"/>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c>
          <w:tcPr>
            <w:tcW w:w="699" w:type="pct"/>
            <w:hideMark/>
          </w:tcPr>
          <w:p w:rsidR="00B47104" w:rsidRPr="008D62CE" w:rsidRDefault="00B47104" w:rsidP="00F0078D">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rsidTr="00B47104">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26" w:type="pct"/>
            <w:gridSpan w:val="5"/>
            <w:vMerge w:val="restart"/>
            <w:vAlign w:val="center"/>
            <w:hideMark/>
          </w:tcPr>
          <w:p w:rsidR="00B47104" w:rsidRPr="008D62CE" w:rsidRDefault="00B47104" w:rsidP="00F0078D">
            <w:pPr>
              <w:spacing w:after="0" w:line="240" w:lineRule="auto"/>
              <w:jc w:val="both"/>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Nav.</w:t>
            </w:r>
          </w:p>
        </w:tc>
      </w:tr>
      <w:tr w:rsidR="00B47104" w:rsidRPr="008D62CE" w:rsidTr="00B47104">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6.1. detalizēts ieņēmumu aprēķins</w:t>
            </w:r>
          </w:p>
        </w:tc>
        <w:tc>
          <w:tcPr>
            <w:tcW w:w="3426" w:type="pct"/>
            <w:gridSpan w:val="5"/>
            <w:vMerge/>
            <w:vAlign w:val="center"/>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p>
        </w:tc>
      </w:tr>
      <w:tr w:rsidR="00B47104" w:rsidRPr="008D62CE" w:rsidTr="00B47104">
        <w:trPr>
          <w:trHeight w:val="555"/>
        </w:trPr>
        <w:tc>
          <w:tcPr>
            <w:tcW w:w="1574" w:type="pct"/>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6.2. detalizēts izdevumu aprēķins</w:t>
            </w:r>
          </w:p>
        </w:tc>
        <w:tc>
          <w:tcPr>
            <w:tcW w:w="3426" w:type="pct"/>
            <w:gridSpan w:val="5"/>
          </w:tcPr>
          <w:p w:rsidR="00B47104" w:rsidRPr="008D62CE" w:rsidRDefault="00B47104" w:rsidP="00F0078D">
            <w:pPr>
              <w:pStyle w:val="Paraststmeklis"/>
              <w:spacing w:before="0" w:beforeAutospacing="0" w:after="0" w:afterAutospacing="0"/>
              <w:jc w:val="both"/>
              <w:rPr>
                <w:b/>
                <w:szCs w:val="24"/>
              </w:rPr>
            </w:pPr>
            <w:r w:rsidRPr="008D62CE">
              <w:rPr>
                <w:b/>
                <w:szCs w:val="24"/>
              </w:rPr>
              <w:t>Kadastrālās vērtēšanas procesa pilnveidošanai 2016.gadā nepieciešams vienreizējs finansējums 23</w:t>
            </w:r>
            <w:r w:rsidR="005E0D62" w:rsidRPr="008D62CE">
              <w:rPr>
                <w:b/>
                <w:szCs w:val="24"/>
              </w:rPr>
              <w:t> </w:t>
            </w:r>
            <w:r w:rsidRPr="008D62CE">
              <w:rPr>
                <w:b/>
                <w:szCs w:val="24"/>
              </w:rPr>
              <w:t>184</w:t>
            </w:r>
            <w:r w:rsidR="005E0D62" w:rsidRPr="008D62CE">
              <w:rPr>
                <w:b/>
                <w:szCs w:val="24"/>
              </w:rPr>
              <w:t xml:space="preserve"> </w:t>
            </w:r>
            <w:r w:rsidR="005E0D62" w:rsidRPr="008D62CE">
              <w:rPr>
                <w:b/>
                <w:i/>
                <w:szCs w:val="24"/>
              </w:rPr>
              <w:t xml:space="preserve">euro </w:t>
            </w:r>
            <w:r w:rsidR="005E0D62" w:rsidRPr="008D62CE">
              <w:rPr>
                <w:b/>
                <w:szCs w:val="24"/>
              </w:rPr>
              <w:t>apmērā</w:t>
            </w:r>
            <w:r w:rsidRPr="008D62CE">
              <w:rPr>
                <w:b/>
                <w:szCs w:val="24"/>
              </w:rPr>
              <w:t>, 2017.gadā 43</w:t>
            </w:r>
            <w:r w:rsidR="005E0D62" w:rsidRPr="008D62CE">
              <w:rPr>
                <w:b/>
                <w:szCs w:val="24"/>
              </w:rPr>
              <w:t> </w:t>
            </w:r>
            <w:r w:rsidRPr="008D62CE">
              <w:rPr>
                <w:b/>
                <w:szCs w:val="24"/>
              </w:rPr>
              <w:t>700</w:t>
            </w:r>
            <w:r w:rsidR="005E0D62" w:rsidRPr="008D62CE">
              <w:rPr>
                <w:b/>
                <w:szCs w:val="24"/>
              </w:rPr>
              <w:t xml:space="preserve"> </w:t>
            </w:r>
            <w:r w:rsidR="005E0D62" w:rsidRPr="008D62CE">
              <w:rPr>
                <w:b/>
                <w:i/>
                <w:szCs w:val="24"/>
              </w:rPr>
              <w:t>euro</w:t>
            </w:r>
            <w:r w:rsidR="005E0D62" w:rsidRPr="008D62CE">
              <w:rPr>
                <w:b/>
                <w:szCs w:val="24"/>
              </w:rPr>
              <w:t xml:space="preserve"> apmērā</w:t>
            </w:r>
            <w:r w:rsidRPr="008D62CE">
              <w:rPr>
                <w:b/>
                <w:szCs w:val="24"/>
              </w:rPr>
              <w:t>, 2018.gadā un turpmāk katru gadu 14 312</w:t>
            </w:r>
            <w:r w:rsidRPr="008D62CE">
              <w:rPr>
                <w:b/>
                <w:i/>
                <w:szCs w:val="24"/>
              </w:rPr>
              <w:t xml:space="preserve"> euro</w:t>
            </w:r>
            <w:r w:rsidR="005E0D62" w:rsidRPr="008D62CE">
              <w:rPr>
                <w:b/>
                <w:szCs w:val="24"/>
              </w:rPr>
              <w:t xml:space="preserve"> apmērā</w:t>
            </w:r>
            <w:r w:rsidRPr="008D62CE">
              <w:rPr>
                <w:b/>
                <w:i/>
                <w:szCs w:val="24"/>
              </w:rPr>
              <w:t>.</w:t>
            </w:r>
          </w:p>
          <w:p w:rsidR="00B47104" w:rsidRPr="008D62CE" w:rsidRDefault="00B47104" w:rsidP="00F0078D">
            <w:pPr>
              <w:pStyle w:val="Paraststmeklis"/>
              <w:spacing w:before="0" w:beforeAutospacing="0" w:after="0" w:afterAutospacing="0"/>
              <w:jc w:val="both"/>
              <w:rPr>
                <w:szCs w:val="24"/>
              </w:rPr>
            </w:pPr>
            <w:r w:rsidRPr="008D62CE">
              <w:rPr>
                <w:szCs w:val="24"/>
              </w:rPr>
              <w:t>Vienreizējs finansējums 2016.gadā nepieciešams:</w:t>
            </w:r>
          </w:p>
          <w:p w:rsidR="00B47104" w:rsidRPr="008D62CE" w:rsidRDefault="006A665A" w:rsidP="00F0078D">
            <w:pPr>
              <w:pStyle w:val="Paraststmeklis"/>
              <w:numPr>
                <w:ilvl w:val="0"/>
                <w:numId w:val="4"/>
              </w:numPr>
              <w:spacing w:before="0" w:beforeAutospacing="0" w:after="0" w:afterAutospacing="0"/>
              <w:jc w:val="both"/>
              <w:rPr>
                <w:szCs w:val="24"/>
              </w:rPr>
            </w:pPr>
            <w:r w:rsidRPr="008D62CE">
              <w:rPr>
                <w:szCs w:val="24"/>
              </w:rPr>
              <w:t xml:space="preserve">Programmatūras izstrādei </w:t>
            </w:r>
            <w:r w:rsidR="00B47104" w:rsidRPr="008D62CE">
              <w:rPr>
                <w:szCs w:val="24"/>
              </w:rPr>
              <w:t xml:space="preserve">māju kadastrālās vērtības aprēķina moduļa </w:t>
            </w:r>
            <w:r w:rsidR="002C657B" w:rsidRPr="008D62CE">
              <w:rPr>
                <w:szCs w:val="24"/>
              </w:rPr>
              <w:t>pilnveidošanai</w:t>
            </w:r>
            <w:r w:rsidR="005E0D62" w:rsidRPr="008D62CE">
              <w:rPr>
                <w:szCs w:val="24"/>
              </w:rPr>
              <w:t>.</w:t>
            </w:r>
          </w:p>
          <w:tbl>
            <w:tblPr>
              <w:tblW w:w="612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89"/>
            </w:tblGrid>
            <w:tr w:rsidR="00B47104" w:rsidRPr="008D62CE" w:rsidTr="005E0D62">
              <w:trPr>
                <w:trHeight w:val="315"/>
              </w:trPr>
              <w:tc>
                <w:tcPr>
                  <w:tcW w:w="3936"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F0078D">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2189"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5E0D62">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 xml:space="preserve">KOPĀ = 23 184 </w:t>
                  </w:r>
                  <w:r w:rsidRPr="008D62CE">
                    <w:rPr>
                      <w:rFonts w:ascii="Times New Roman" w:hAnsi="Times New Roman" w:cs="Times New Roman"/>
                      <w:b/>
                      <w:i/>
                      <w:sz w:val="24"/>
                      <w:szCs w:val="24"/>
                    </w:rPr>
                    <w:t>euro</w:t>
                  </w:r>
                </w:p>
              </w:tc>
            </w:tr>
            <w:tr w:rsidR="00B47104" w:rsidRPr="008D62CE" w:rsidTr="005E0D62">
              <w:trPr>
                <w:trHeight w:val="349"/>
              </w:trPr>
              <w:tc>
                <w:tcPr>
                  <w:tcW w:w="3936" w:type="dxa"/>
                  <w:tcBorders>
                    <w:top w:val="single" w:sz="4" w:space="0" w:color="auto"/>
                    <w:left w:val="single" w:sz="4" w:space="0" w:color="auto"/>
                    <w:bottom w:val="single" w:sz="4" w:space="0" w:color="auto"/>
                    <w:right w:val="single" w:sz="4" w:space="0" w:color="auto"/>
                  </w:tcBorders>
                  <w:noWrap/>
                </w:tcPr>
                <w:p w:rsidR="00B47104" w:rsidRPr="008D62CE" w:rsidRDefault="00C141B4" w:rsidP="00C141B4">
                  <w:pPr>
                    <w:spacing w:line="240" w:lineRule="auto"/>
                    <w:rPr>
                      <w:rFonts w:ascii="Times New Roman" w:hAnsi="Times New Roman" w:cs="Times New Roman"/>
                      <w:i/>
                      <w:sz w:val="24"/>
                      <w:szCs w:val="24"/>
                    </w:rPr>
                  </w:pPr>
                  <w:r w:rsidRPr="008D62CE">
                    <w:rPr>
                      <w:rFonts w:ascii="Times New Roman" w:hAnsi="Times New Roman" w:cs="Times New Roman"/>
                      <w:sz w:val="24"/>
                      <w:szCs w:val="24"/>
                    </w:rPr>
                    <w:t>Nemateriālie ieguldījumi</w:t>
                  </w:r>
                  <w:r w:rsidR="00B47104" w:rsidRPr="008D62CE">
                    <w:rPr>
                      <w:rFonts w:ascii="Times New Roman" w:hAnsi="Times New Roman" w:cs="Times New Roman"/>
                      <w:sz w:val="24"/>
                      <w:szCs w:val="24"/>
                    </w:rPr>
                    <w:t>{</w:t>
                  </w:r>
                  <w:r w:rsidRPr="008D62CE">
                    <w:rPr>
                      <w:rFonts w:ascii="Times New Roman" w:hAnsi="Times New Roman" w:cs="Times New Roman"/>
                      <w:sz w:val="24"/>
                      <w:szCs w:val="24"/>
                    </w:rPr>
                    <w:t>5100</w:t>
                  </w:r>
                  <w:r w:rsidR="00B47104" w:rsidRPr="008D62CE">
                    <w:rPr>
                      <w:rFonts w:ascii="Times New Roman" w:hAnsi="Times New Roman" w:cs="Times New Roman"/>
                      <w:sz w:val="24"/>
                      <w:szCs w:val="24"/>
                    </w:rPr>
                    <w:t>}</w:t>
                  </w:r>
                </w:p>
              </w:tc>
              <w:tc>
                <w:tcPr>
                  <w:tcW w:w="2189" w:type="dxa"/>
                  <w:tcBorders>
                    <w:top w:val="single" w:sz="4" w:space="0" w:color="auto"/>
                    <w:left w:val="single" w:sz="4" w:space="0" w:color="auto"/>
                    <w:bottom w:val="single" w:sz="4" w:space="0" w:color="auto"/>
                    <w:right w:val="single" w:sz="4" w:space="0" w:color="auto"/>
                  </w:tcBorders>
                  <w:noWrap/>
                  <w:vAlign w:val="bottom"/>
                </w:tcPr>
                <w:p w:rsidR="00B47104" w:rsidRPr="008D62CE" w:rsidRDefault="00B47104" w:rsidP="005E0D62">
                  <w:pPr>
                    <w:spacing w:line="240" w:lineRule="auto"/>
                    <w:rPr>
                      <w:rFonts w:ascii="Times New Roman" w:hAnsi="Times New Roman" w:cs="Times New Roman"/>
                      <w:i/>
                      <w:sz w:val="24"/>
                      <w:szCs w:val="24"/>
                    </w:rPr>
                  </w:pPr>
                  <w:r w:rsidRPr="008D62CE">
                    <w:rPr>
                      <w:rFonts w:ascii="Times New Roman" w:hAnsi="Times New Roman" w:cs="Times New Roman"/>
                      <w:sz w:val="24"/>
                      <w:szCs w:val="24"/>
                    </w:rPr>
                    <w:t>23 184</w:t>
                  </w:r>
                  <w:r w:rsidRPr="008D62CE">
                    <w:rPr>
                      <w:rFonts w:ascii="Times New Roman" w:hAnsi="Times New Roman" w:cs="Times New Roman"/>
                      <w:i/>
                      <w:sz w:val="24"/>
                      <w:szCs w:val="24"/>
                    </w:rPr>
                    <w:t xml:space="preserve"> euro</w:t>
                  </w:r>
                  <w:r w:rsidRPr="008D62CE">
                    <w:rPr>
                      <w:rFonts w:ascii="Times New Roman" w:hAnsi="Times New Roman" w:cs="Times New Roman"/>
                      <w:sz w:val="24"/>
                      <w:szCs w:val="24"/>
                    </w:rPr>
                    <w:t xml:space="preserve"> =</w:t>
                  </w:r>
                  <w:r w:rsidR="005E0D62" w:rsidRPr="008D62CE">
                    <w:rPr>
                      <w:rFonts w:ascii="Times New Roman" w:hAnsi="Times New Roman" w:cs="Times New Roman"/>
                      <w:sz w:val="24"/>
                      <w:szCs w:val="24"/>
                    </w:rPr>
                    <w:t xml:space="preserve"> </w:t>
                  </w:r>
                  <w:r w:rsidRPr="008D62CE">
                    <w:rPr>
                      <w:rFonts w:ascii="Times New Roman" w:hAnsi="Times New Roman" w:cs="Times New Roman"/>
                      <w:sz w:val="24"/>
                      <w:szCs w:val="24"/>
                    </w:rPr>
                    <w:t xml:space="preserve">504 cilvēkstundas x 46 </w:t>
                  </w:r>
                  <w:r w:rsidRPr="008D62CE">
                    <w:rPr>
                      <w:rFonts w:ascii="Times New Roman" w:hAnsi="Times New Roman" w:cs="Times New Roman"/>
                      <w:i/>
                      <w:sz w:val="24"/>
                      <w:szCs w:val="24"/>
                    </w:rPr>
                    <w:t xml:space="preserve">euro </w:t>
                  </w:r>
                  <w:r w:rsidRPr="008D62CE">
                    <w:rPr>
                      <w:rFonts w:ascii="Times New Roman" w:hAnsi="Times New Roman" w:cs="Times New Roman"/>
                      <w:sz w:val="24"/>
                      <w:szCs w:val="24"/>
                    </w:rPr>
                    <w:t>(1</w:t>
                  </w:r>
                  <w:r w:rsidR="005E0D62" w:rsidRPr="008D62CE">
                    <w:rPr>
                      <w:rFonts w:ascii="Times New Roman" w:hAnsi="Times New Roman" w:cs="Times New Roman"/>
                      <w:sz w:val="24"/>
                      <w:szCs w:val="24"/>
                    </w:rPr>
                    <w:t xml:space="preserve"> </w:t>
                  </w:r>
                  <w:r w:rsidRPr="008D62CE">
                    <w:rPr>
                      <w:rFonts w:ascii="Times New Roman" w:hAnsi="Times New Roman" w:cs="Times New Roman"/>
                      <w:i/>
                      <w:sz w:val="24"/>
                      <w:szCs w:val="24"/>
                    </w:rPr>
                    <w:t>cilv./</w:t>
                  </w:r>
                  <w:r w:rsidRPr="008D62CE">
                    <w:rPr>
                      <w:rFonts w:ascii="Times New Roman" w:hAnsi="Times New Roman" w:cs="Times New Roman"/>
                      <w:sz w:val="24"/>
                      <w:szCs w:val="24"/>
                    </w:rPr>
                    <w:t xml:space="preserve">/h likme ar PVN) </w:t>
                  </w:r>
                </w:p>
              </w:tc>
            </w:tr>
          </w:tbl>
          <w:p w:rsidR="00B23ED8" w:rsidRDefault="00B23ED8" w:rsidP="005D7DCD">
            <w:pPr>
              <w:pStyle w:val="Paraststmeklis"/>
              <w:spacing w:before="0" w:beforeAutospacing="0" w:after="0" w:afterAutospacing="0"/>
              <w:jc w:val="both"/>
              <w:rPr>
                <w:szCs w:val="24"/>
              </w:rPr>
            </w:pPr>
            <w:r w:rsidRPr="00B23ED8">
              <w:rPr>
                <w:szCs w:val="24"/>
              </w:rPr>
              <w:t xml:space="preserve">Uzlabojot vērtību atbilstību, jauno projektu kopējā kadastrālā vērtība aptuveni no viena miljarda </w:t>
            </w:r>
            <w:r w:rsidRPr="00B23ED8">
              <w:rPr>
                <w:i/>
                <w:szCs w:val="24"/>
              </w:rPr>
              <w:t>euro</w:t>
            </w:r>
            <w:r w:rsidRPr="00B23ED8">
              <w:rPr>
                <w:szCs w:val="24"/>
              </w:rPr>
              <w:t xml:space="preserve"> pieaugtu līdz 2,4 miljardiem </w:t>
            </w:r>
            <w:r w:rsidRPr="00B23ED8">
              <w:rPr>
                <w:i/>
                <w:szCs w:val="24"/>
              </w:rPr>
              <w:t>euro,</w:t>
            </w:r>
            <w:r w:rsidRPr="00B23ED8">
              <w:rPr>
                <w:szCs w:val="24"/>
              </w:rPr>
              <w:t xml:space="preserve"> kas, piemērojot likumā „Par nekustamā īpašuma nodokli” noteiktās pamatlikmes, varētu dot aptuveni piecu miljonu </w:t>
            </w:r>
            <w:r w:rsidRPr="00B23ED8">
              <w:rPr>
                <w:i/>
                <w:szCs w:val="24"/>
              </w:rPr>
              <w:t>euro</w:t>
            </w:r>
            <w:r w:rsidRPr="00B23ED8">
              <w:rPr>
                <w:szCs w:val="24"/>
              </w:rPr>
              <w:t xml:space="preserve"> ieņēmumu no nodokļa pieaugum</w:t>
            </w:r>
            <w:r>
              <w:rPr>
                <w:szCs w:val="24"/>
              </w:rPr>
              <w:t>a</w:t>
            </w:r>
            <w:r w:rsidRPr="00B23ED8">
              <w:rPr>
                <w:szCs w:val="24"/>
              </w:rPr>
              <w:t xml:space="preserve">. Atjaunoto kultūrvēsturisko objektu kopējā vērtība no aptuveni 190 miljoniem </w:t>
            </w:r>
            <w:r w:rsidRPr="00B23ED8">
              <w:rPr>
                <w:i/>
                <w:szCs w:val="24"/>
              </w:rPr>
              <w:t>euro</w:t>
            </w:r>
            <w:r w:rsidRPr="00B23ED8">
              <w:rPr>
                <w:szCs w:val="24"/>
              </w:rPr>
              <w:t xml:space="preserve"> pieaugtu uz aptuveni 310 miljoniem </w:t>
            </w:r>
            <w:r w:rsidRPr="00B23ED8">
              <w:rPr>
                <w:i/>
                <w:szCs w:val="24"/>
              </w:rPr>
              <w:t>euro</w:t>
            </w:r>
            <w:r w:rsidRPr="00B23ED8">
              <w:rPr>
                <w:szCs w:val="24"/>
              </w:rPr>
              <w:t xml:space="preserve">, dodot  aptuveni 0,9 miljonu </w:t>
            </w:r>
            <w:r w:rsidRPr="00B23ED8">
              <w:rPr>
                <w:i/>
                <w:szCs w:val="24"/>
              </w:rPr>
              <w:t>euro</w:t>
            </w:r>
            <w:r w:rsidRPr="00B23ED8">
              <w:rPr>
                <w:szCs w:val="24"/>
              </w:rPr>
              <w:t xml:space="preserve"> ieņēmumu no nodokļa pieaugum</w:t>
            </w:r>
            <w:r>
              <w:rPr>
                <w:szCs w:val="24"/>
              </w:rPr>
              <w:t>a</w:t>
            </w:r>
            <w:r w:rsidRPr="00B23ED8">
              <w:rPr>
                <w:szCs w:val="24"/>
              </w:rPr>
              <w:t>.</w:t>
            </w:r>
            <w:r>
              <w:rPr>
                <w:szCs w:val="24"/>
              </w:rPr>
              <w:t xml:space="preserve"> </w:t>
            </w:r>
            <w:r w:rsidRPr="005D7DCD">
              <w:t>Fiskālās disciplīnas padomes 2015.gada 5.maija ziņojumā par Latvijas Stabilitātes programmu 2015. – 2018.gadam norādīts, ka kapitāla nodokļi, tostarp nekustamā īpašuma nodokļi, ir nepietiekoši izmantots valsts ieņēmumu avots un ka, gatavojot budžeta projektu 2016.gadam, nepieciešams izvērtēt nodokļa sloga pārlikšanu uz patēriņa un nekustamā īpašuma nodokli.</w:t>
            </w:r>
            <w:r>
              <w:rPr>
                <w:szCs w:val="24"/>
              </w:rPr>
              <w:t xml:space="preserve"> Minēto izmaiņu rezultātā </w:t>
            </w:r>
            <w:r w:rsidRPr="00B23ED8">
              <w:rPr>
                <w:szCs w:val="24"/>
              </w:rPr>
              <w:t xml:space="preserve">valsts (pašvaldību) budžeti papildinātos aptuveni par sešiem miljoniem </w:t>
            </w:r>
            <w:r w:rsidRPr="00B23ED8">
              <w:rPr>
                <w:i/>
                <w:szCs w:val="24"/>
              </w:rPr>
              <w:t>euro</w:t>
            </w:r>
            <w:r w:rsidRPr="00B23ED8">
              <w:rPr>
                <w:szCs w:val="24"/>
              </w:rPr>
              <w:t>.</w:t>
            </w:r>
          </w:p>
          <w:p w:rsidR="00B47104" w:rsidRPr="008D62CE" w:rsidRDefault="00B47104" w:rsidP="00F0078D">
            <w:pPr>
              <w:pStyle w:val="Paraststmeklis"/>
              <w:spacing w:before="0" w:beforeAutospacing="0" w:after="0" w:afterAutospacing="0"/>
              <w:jc w:val="both"/>
              <w:rPr>
                <w:szCs w:val="24"/>
              </w:rPr>
            </w:pPr>
            <w:r w:rsidRPr="008D62CE">
              <w:rPr>
                <w:szCs w:val="24"/>
              </w:rPr>
              <w:t>Vienreizējs finansējums 2017.gadā nepieciešams:</w:t>
            </w:r>
          </w:p>
          <w:p w:rsidR="00B47104" w:rsidRPr="008D62CE" w:rsidRDefault="00B47104" w:rsidP="00F0078D">
            <w:pPr>
              <w:pStyle w:val="Paraststmeklis"/>
              <w:numPr>
                <w:ilvl w:val="0"/>
                <w:numId w:val="4"/>
              </w:numPr>
              <w:spacing w:before="0" w:beforeAutospacing="0" w:after="0" w:afterAutospacing="0"/>
              <w:jc w:val="both"/>
              <w:rPr>
                <w:szCs w:val="24"/>
              </w:rPr>
            </w:pPr>
            <w:r w:rsidRPr="008D62CE">
              <w:rPr>
                <w:szCs w:val="24"/>
              </w:rPr>
              <w:t>informatīva rīka i</w:t>
            </w:r>
            <w:r w:rsidR="005E0D62" w:rsidRPr="008D62CE">
              <w:rPr>
                <w:szCs w:val="24"/>
              </w:rPr>
              <w:t>z</w:t>
            </w:r>
            <w:r w:rsidRPr="008D62CE">
              <w:rPr>
                <w:szCs w:val="24"/>
              </w:rPr>
              <w:t xml:space="preserve">strādei portālā, kas nodrošinās </w:t>
            </w:r>
            <w:r w:rsidRPr="008D62CE">
              <w:rPr>
                <w:szCs w:val="24"/>
                <w:lang w:eastAsia="lv-LV"/>
              </w:rPr>
              <w:t>plašāku sabiedrības informēšanu</w:t>
            </w:r>
            <w:r w:rsidR="005E0D62" w:rsidRPr="008D62CE">
              <w:rPr>
                <w:szCs w:val="24"/>
                <w:lang w:eastAsia="lv-LV"/>
              </w:rPr>
              <w:t>,</w:t>
            </w:r>
            <w:r w:rsidRPr="008D62CE">
              <w:rPr>
                <w:szCs w:val="24"/>
                <w:lang w:eastAsia="lv-LV"/>
              </w:rPr>
              <w:t xml:space="preserve"> apspriežot kadastrālo vērtību bāzi pirms tās apstiprināšanas (</w:t>
            </w:r>
            <w:r w:rsidRPr="008D62CE">
              <w:rPr>
                <w:szCs w:val="24"/>
              </w:rPr>
              <w:t>iespēja skatīt zonējumu pamatojumu, kadastrālo vērtību aprēķinu, tirgus vērtības, kā arī saņemt sabiedrības atsauksmes un iebildumus</w:t>
            </w:r>
            <w:r w:rsidR="005E0D62" w:rsidRPr="008D62CE">
              <w:rPr>
                <w:szCs w:val="24"/>
              </w:rPr>
              <w:t>).</w:t>
            </w:r>
          </w:p>
          <w:p w:rsidR="00B47104" w:rsidRPr="008D62CE" w:rsidRDefault="00B47104" w:rsidP="00F0078D">
            <w:pPr>
              <w:pStyle w:val="Paraststmeklis"/>
              <w:spacing w:before="0" w:beforeAutospacing="0" w:after="0" w:afterAutospacing="0"/>
              <w:ind w:left="360"/>
              <w:jc w:val="both"/>
              <w:rPr>
                <w:szCs w:val="24"/>
              </w:rPr>
            </w:pPr>
          </w:p>
          <w:tbl>
            <w:tblPr>
              <w:tblW w:w="779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860"/>
            </w:tblGrid>
            <w:tr w:rsidR="00B47104" w:rsidRPr="008D62CE" w:rsidTr="00F0078D">
              <w:trPr>
                <w:trHeight w:val="315"/>
              </w:trPr>
              <w:tc>
                <w:tcPr>
                  <w:tcW w:w="3936"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F0078D">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3860"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5E0D62">
                  <w:pPr>
                    <w:spacing w:line="240" w:lineRule="auto"/>
                    <w:ind w:right="1563"/>
                    <w:rPr>
                      <w:rFonts w:ascii="Times New Roman" w:hAnsi="Times New Roman" w:cs="Times New Roman"/>
                      <w:b/>
                      <w:sz w:val="24"/>
                      <w:szCs w:val="24"/>
                    </w:rPr>
                  </w:pPr>
                  <w:r w:rsidRPr="008D62CE">
                    <w:rPr>
                      <w:rFonts w:ascii="Times New Roman" w:hAnsi="Times New Roman" w:cs="Times New Roman"/>
                      <w:b/>
                      <w:sz w:val="24"/>
                      <w:szCs w:val="24"/>
                    </w:rPr>
                    <w:t xml:space="preserve">KOPĀ = 43 700 </w:t>
                  </w:r>
                  <w:r w:rsidRPr="008D62CE">
                    <w:rPr>
                      <w:rFonts w:ascii="Times New Roman" w:hAnsi="Times New Roman" w:cs="Times New Roman"/>
                      <w:b/>
                      <w:i/>
                      <w:sz w:val="24"/>
                      <w:szCs w:val="24"/>
                    </w:rPr>
                    <w:t>euro</w:t>
                  </w:r>
                </w:p>
              </w:tc>
            </w:tr>
            <w:tr w:rsidR="00B47104" w:rsidRPr="008D62CE" w:rsidTr="00F0078D">
              <w:trPr>
                <w:trHeight w:val="349"/>
              </w:trPr>
              <w:tc>
                <w:tcPr>
                  <w:tcW w:w="3936" w:type="dxa"/>
                  <w:tcBorders>
                    <w:top w:val="single" w:sz="4" w:space="0" w:color="auto"/>
                    <w:left w:val="single" w:sz="4" w:space="0" w:color="auto"/>
                    <w:bottom w:val="single" w:sz="4" w:space="0" w:color="auto"/>
                    <w:right w:val="single" w:sz="4" w:space="0" w:color="auto"/>
                  </w:tcBorders>
                  <w:noWrap/>
                </w:tcPr>
                <w:p w:rsidR="00B47104" w:rsidRPr="008D62CE" w:rsidRDefault="00B47104" w:rsidP="00F0078D">
                  <w:pPr>
                    <w:spacing w:line="240" w:lineRule="auto"/>
                    <w:rPr>
                      <w:rFonts w:ascii="Times New Roman" w:hAnsi="Times New Roman" w:cs="Times New Roman"/>
                      <w:i/>
                      <w:sz w:val="24"/>
                      <w:szCs w:val="24"/>
                    </w:rPr>
                  </w:pPr>
                  <w:r w:rsidRPr="008D62CE">
                    <w:rPr>
                      <w:rFonts w:ascii="Times New Roman" w:hAnsi="Times New Roman" w:cs="Times New Roman"/>
                      <w:sz w:val="24"/>
                      <w:szCs w:val="24"/>
                    </w:rPr>
                    <w:t> Informācijas tehnoloģijas pakalpojumi{2250}</w:t>
                  </w:r>
                </w:p>
              </w:tc>
              <w:tc>
                <w:tcPr>
                  <w:tcW w:w="3860" w:type="dxa"/>
                  <w:tcBorders>
                    <w:top w:val="single" w:sz="4" w:space="0" w:color="auto"/>
                    <w:left w:val="single" w:sz="4" w:space="0" w:color="auto"/>
                    <w:bottom w:val="single" w:sz="4" w:space="0" w:color="auto"/>
                    <w:right w:val="single" w:sz="4" w:space="0" w:color="auto"/>
                  </w:tcBorders>
                  <w:noWrap/>
                  <w:vAlign w:val="bottom"/>
                </w:tcPr>
                <w:p w:rsidR="00B47104" w:rsidRPr="008D62CE" w:rsidRDefault="00B47104" w:rsidP="005E0D62">
                  <w:pPr>
                    <w:spacing w:line="240" w:lineRule="auto"/>
                    <w:ind w:right="1563"/>
                    <w:rPr>
                      <w:rFonts w:ascii="Times New Roman" w:hAnsi="Times New Roman" w:cs="Times New Roman"/>
                      <w:i/>
                      <w:sz w:val="24"/>
                      <w:szCs w:val="24"/>
                    </w:rPr>
                  </w:pPr>
                  <w:r w:rsidRPr="008D62CE">
                    <w:rPr>
                      <w:rFonts w:ascii="Times New Roman" w:hAnsi="Times New Roman" w:cs="Times New Roman"/>
                      <w:sz w:val="24"/>
                      <w:szCs w:val="24"/>
                    </w:rPr>
                    <w:t>43 700</w:t>
                  </w:r>
                  <w:r w:rsidRPr="008D62CE">
                    <w:rPr>
                      <w:rFonts w:ascii="Times New Roman" w:hAnsi="Times New Roman" w:cs="Times New Roman"/>
                      <w:i/>
                      <w:sz w:val="24"/>
                      <w:szCs w:val="24"/>
                    </w:rPr>
                    <w:t xml:space="preserve"> euro</w:t>
                  </w:r>
                  <w:r w:rsidRPr="008D62CE">
                    <w:rPr>
                      <w:rFonts w:ascii="Times New Roman" w:hAnsi="Times New Roman" w:cs="Times New Roman"/>
                      <w:sz w:val="24"/>
                      <w:szCs w:val="24"/>
                    </w:rPr>
                    <w:t xml:space="preserve"> =</w:t>
                  </w:r>
                  <w:r w:rsidR="005E0D62" w:rsidRPr="008D62CE">
                    <w:rPr>
                      <w:rFonts w:ascii="Times New Roman" w:hAnsi="Times New Roman" w:cs="Times New Roman"/>
                      <w:sz w:val="24"/>
                      <w:szCs w:val="24"/>
                    </w:rPr>
                    <w:t xml:space="preserve"> </w:t>
                  </w:r>
                  <w:r w:rsidRPr="008D62CE">
                    <w:rPr>
                      <w:rFonts w:ascii="Times New Roman" w:hAnsi="Times New Roman" w:cs="Times New Roman"/>
                      <w:sz w:val="24"/>
                      <w:szCs w:val="24"/>
                    </w:rPr>
                    <w:t xml:space="preserve">950 cilvēkstundas x 46 </w:t>
                  </w:r>
                  <w:r w:rsidRPr="008D62CE">
                    <w:rPr>
                      <w:rFonts w:ascii="Times New Roman" w:hAnsi="Times New Roman" w:cs="Times New Roman"/>
                      <w:i/>
                      <w:sz w:val="24"/>
                      <w:szCs w:val="24"/>
                    </w:rPr>
                    <w:t>euro (cilv./</w:t>
                  </w:r>
                  <w:r w:rsidRPr="008D62CE">
                    <w:rPr>
                      <w:rFonts w:ascii="Times New Roman" w:hAnsi="Times New Roman" w:cs="Times New Roman"/>
                      <w:sz w:val="24"/>
                      <w:szCs w:val="24"/>
                    </w:rPr>
                    <w:t xml:space="preserve">/h likme ar PVN) </w:t>
                  </w:r>
                </w:p>
              </w:tc>
            </w:tr>
          </w:tbl>
          <w:p w:rsidR="00B47104" w:rsidRPr="008D62CE" w:rsidRDefault="00B47104" w:rsidP="00F0078D">
            <w:pPr>
              <w:pStyle w:val="Paraststmeklis"/>
              <w:numPr>
                <w:ilvl w:val="0"/>
                <w:numId w:val="4"/>
              </w:numPr>
              <w:spacing w:before="0" w:beforeAutospacing="0" w:after="0" w:afterAutospacing="0"/>
              <w:jc w:val="both"/>
              <w:rPr>
                <w:szCs w:val="24"/>
              </w:rPr>
            </w:pPr>
            <w:r w:rsidRPr="008D62CE">
              <w:rPr>
                <w:szCs w:val="24"/>
              </w:rPr>
              <w:t xml:space="preserve">Finansējums </w:t>
            </w:r>
            <w:r w:rsidRPr="008D62CE">
              <w:rPr>
                <w:b/>
                <w:szCs w:val="24"/>
              </w:rPr>
              <w:t>2018.gadā</w:t>
            </w:r>
            <w:r w:rsidRPr="008D62CE">
              <w:rPr>
                <w:szCs w:val="24"/>
              </w:rPr>
              <w:t xml:space="preserve"> un turpmāk katru gadu nepieciešams uzturēšanas izmaksām izbraukumiem uz katru novadu centru (transporta un prezentācijas materiālu izmaksas)</w:t>
            </w:r>
            <w:r w:rsidR="005E0D62" w:rsidRPr="008D62CE">
              <w:rPr>
                <w:szCs w:val="24"/>
              </w:rPr>
              <w:t>.</w:t>
            </w:r>
          </w:p>
          <w:tbl>
            <w:tblPr>
              <w:tblW w:w="740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5103"/>
            </w:tblGrid>
            <w:tr w:rsidR="00B47104" w:rsidRPr="008D62CE" w:rsidTr="00F0078D">
              <w:trPr>
                <w:trHeight w:val="315"/>
              </w:trPr>
              <w:tc>
                <w:tcPr>
                  <w:tcW w:w="2298"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F0078D">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47104" w:rsidRPr="008D62CE" w:rsidRDefault="00B47104" w:rsidP="00F0078D">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 xml:space="preserve">KOPĀ = 14 312 </w:t>
                  </w:r>
                  <w:r w:rsidRPr="008D62CE">
                    <w:rPr>
                      <w:rFonts w:ascii="Times New Roman" w:hAnsi="Times New Roman" w:cs="Times New Roman"/>
                      <w:b/>
                      <w:i/>
                      <w:sz w:val="24"/>
                      <w:szCs w:val="24"/>
                    </w:rPr>
                    <w:t>euro</w:t>
                  </w:r>
                </w:p>
              </w:tc>
            </w:tr>
            <w:tr w:rsidR="00B47104" w:rsidRPr="008D62CE" w:rsidTr="00F0078D">
              <w:trPr>
                <w:trHeight w:val="866"/>
              </w:trPr>
              <w:tc>
                <w:tcPr>
                  <w:tcW w:w="2298" w:type="dxa"/>
                  <w:tcBorders>
                    <w:top w:val="single" w:sz="4" w:space="0" w:color="auto"/>
                    <w:left w:val="single" w:sz="4" w:space="0" w:color="auto"/>
                    <w:bottom w:val="single" w:sz="4" w:space="0" w:color="auto"/>
                    <w:right w:val="single" w:sz="4" w:space="0" w:color="auto"/>
                  </w:tcBorders>
                  <w:noWrap/>
                </w:tcPr>
                <w:p w:rsidR="00B47104" w:rsidRPr="008D62CE" w:rsidRDefault="00B47104" w:rsidP="00F0078D">
                  <w:pPr>
                    <w:spacing w:line="240" w:lineRule="auto"/>
                    <w:rPr>
                      <w:rFonts w:ascii="Times New Roman" w:hAnsi="Times New Roman" w:cs="Times New Roman"/>
                      <w:sz w:val="24"/>
                      <w:szCs w:val="24"/>
                    </w:rPr>
                  </w:pPr>
                  <w:r w:rsidRPr="008D62CE">
                    <w:rPr>
                      <w:rFonts w:ascii="Times New Roman" w:hAnsi="Times New Roman" w:cs="Times New Roman"/>
                      <w:sz w:val="24"/>
                      <w:szCs w:val="24"/>
                    </w:rPr>
                    <w:t xml:space="preserve"> </w:t>
                  </w:r>
                  <w:r w:rsidRPr="008D62CE">
                    <w:rPr>
                      <w:rFonts w:ascii="Times New Roman" w:hAnsi="Times New Roman"/>
                      <w:sz w:val="24"/>
                    </w:rPr>
                    <w:t>Iestādes reprezentācijas, ar iestādes darbības un veicamo funkciju nodrošināšanu saistītie pakalpojumi {2230}</w:t>
                  </w:r>
                </w:p>
              </w:tc>
              <w:tc>
                <w:tcPr>
                  <w:tcW w:w="5103" w:type="dxa"/>
                  <w:tcBorders>
                    <w:top w:val="single" w:sz="4" w:space="0" w:color="auto"/>
                    <w:left w:val="single" w:sz="4" w:space="0" w:color="auto"/>
                    <w:bottom w:val="single" w:sz="4" w:space="0" w:color="auto"/>
                    <w:right w:val="single" w:sz="4" w:space="0" w:color="auto"/>
                  </w:tcBorders>
                  <w:noWrap/>
                  <w:vAlign w:val="bottom"/>
                </w:tcPr>
                <w:p w:rsidR="00B47104" w:rsidRPr="008D62CE" w:rsidRDefault="00B47104" w:rsidP="005E0D62">
                  <w:pPr>
                    <w:spacing w:line="240" w:lineRule="auto"/>
                    <w:ind w:right="1168"/>
                    <w:rPr>
                      <w:rFonts w:ascii="Times New Roman" w:hAnsi="Times New Roman"/>
                      <w:sz w:val="24"/>
                    </w:rPr>
                  </w:pPr>
                  <w:r w:rsidRPr="008D62CE">
                    <w:rPr>
                      <w:rFonts w:ascii="Times New Roman" w:hAnsi="Times New Roman"/>
                      <w:b/>
                      <w:sz w:val="24"/>
                    </w:rPr>
                    <w:t>Reprezentācijas materiāli</w:t>
                  </w:r>
                  <w:r w:rsidR="008E7BBE" w:rsidRPr="008D62CE">
                    <w:rPr>
                      <w:rFonts w:ascii="Times New Roman" w:hAnsi="Times New Roman"/>
                      <w:b/>
                      <w:sz w:val="24"/>
                    </w:rPr>
                    <w:t xml:space="preserve"> 1 674 </w:t>
                  </w:r>
                  <w:r w:rsidR="008E7BBE" w:rsidRPr="008D62CE">
                    <w:rPr>
                      <w:rFonts w:ascii="Times New Roman" w:hAnsi="Times New Roman"/>
                      <w:b/>
                      <w:i/>
                      <w:sz w:val="24"/>
                    </w:rPr>
                    <w:t>euro</w:t>
                  </w:r>
                  <w:r w:rsidRPr="008D62CE">
                    <w:rPr>
                      <w:rFonts w:ascii="Times New Roman" w:hAnsi="Times New Roman"/>
                      <w:sz w:val="24"/>
                    </w:rPr>
                    <w:t>:</w:t>
                  </w:r>
                </w:p>
                <w:p w:rsidR="00B47104" w:rsidRPr="008D62CE" w:rsidRDefault="00B47104" w:rsidP="005E0D62">
                  <w:pPr>
                    <w:pStyle w:val="Sarakstarindkopa"/>
                    <w:numPr>
                      <w:ilvl w:val="0"/>
                      <w:numId w:val="6"/>
                    </w:numPr>
                    <w:spacing w:line="240" w:lineRule="auto"/>
                    <w:ind w:right="1168"/>
                    <w:rPr>
                      <w:rFonts w:ascii="Times New Roman" w:hAnsi="Times New Roman"/>
                      <w:sz w:val="24"/>
                    </w:rPr>
                  </w:pPr>
                  <w:r w:rsidRPr="008D62CE">
                    <w:rPr>
                      <w:rFonts w:ascii="Times New Roman" w:hAnsi="Times New Roman"/>
                      <w:sz w:val="24"/>
                    </w:rPr>
                    <w:t xml:space="preserve">Lielformāta krāsainās </w:t>
                  </w:r>
                </w:p>
                <w:p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novadu zonējumu karšu</w:t>
                  </w:r>
                </w:p>
                <w:p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izdrukas: </w:t>
                  </w:r>
                </w:p>
                <w:p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(4,87</w:t>
                  </w:r>
                  <w:r w:rsidR="005E0D62" w:rsidRPr="008D62CE">
                    <w:rPr>
                      <w:rFonts w:ascii="Times New Roman" w:hAnsi="Times New Roman"/>
                      <w:sz w:val="24"/>
                    </w:rPr>
                    <w:t xml:space="preserve"> </w:t>
                  </w:r>
                  <w:r w:rsidRPr="008D62CE">
                    <w:rPr>
                      <w:rFonts w:ascii="Times New Roman" w:hAnsi="Times New Roman"/>
                      <w:i/>
                      <w:sz w:val="24"/>
                    </w:rPr>
                    <w:t>euro</w:t>
                  </w:r>
                  <w:r w:rsidRPr="008D62CE">
                    <w:rPr>
                      <w:rFonts w:ascii="Times New Roman" w:hAnsi="Times New Roman"/>
                      <w:sz w:val="24"/>
                    </w:rPr>
                    <w:t xml:space="preserve"> 1 lapa x 246 lapas</w:t>
                  </w:r>
                </w:p>
                <w:p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w:t>
                  </w:r>
                  <w:r w:rsidR="005E0D62" w:rsidRPr="008D62CE">
                    <w:rPr>
                      <w:rFonts w:ascii="Times New Roman" w:hAnsi="Times New Roman"/>
                      <w:sz w:val="24"/>
                    </w:rPr>
                    <w:t xml:space="preserve"> </w:t>
                  </w:r>
                  <w:r w:rsidRPr="008D62CE">
                    <w:rPr>
                      <w:rFonts w:ascii="Times New Roman" w:hAnsi="Times New Roman"/>
                      <w:sz w:val="24"/>
                    </w:rPr>
                    <w:t>1198</w:t>
                  </w:r>
                  <w:r w:rsidR="008E7BBE" w:rsidRPr="008D62CE">
                    <w:rPr>
                      <w:rFonts w:ascii="Times New Roman" w:hAnsi="Times New Roman"/>
                      <w:i/>
                      <w:sz w:val="24"/>
                    </w:rPr>
                    <w:t xml:space="preserve"> </w:t>
                  </w:r>
                  <w:r w:rsidRPr="008D62CE">
                    <w:rPr>
                      <w:rFonts w:ascii="Times New Roman" w:hAnsi="Times New Roman"/>
                      <w:i/>
                      <w:sz w:val="24"/>
                    </w:rPr>
                    <w:t>euro</w:t>
                  </w:r>
                </w:p>
                <w:p w:rsidR="00B47104" w:rsidRPr="008D62CE" w:rsidRDefault="00B47104" w:rsidP="005E0D62">
                  <w:pPr>
                    <w:pStyle w:val="Sarakstarindkopa"/>
                    <w:numPr>
                      <w:ilvl w:val="0"/>
                      <w:numId w:val="6"/>
                    </w:numPr>
                    <w:tabs>
                      <w:tab w:val="left" w:pos="2843"/>
                    </w:tabs>
                    <w:spacing w:line="240" w:lineRule="auto"/>
                    <w:ind w:right="1168"/>
                    <w:rPr>
                      <w:rFonts w:ascii="Times New Roman" w:hAnsi="Times New Roman"/>
                      <w:sz w:val="24"/>
                    </w:rPr>
                  </w:pPr>
                  <w:r w:rsidRPr="008D62CE">
                    <w:rPr>
                      <w:rFonts w:ascii="Times New Roman" w:hAnsi="Times New Roman"/>
                      <w:sz w:val="24"/>
                    </w:rPr>
                    <w:t>Informatīvais izdales materiāls:</w:t>
                  </w:r>
                </w:p>
                <w:p w:rsidR="00B47104" w:rsidRPr="008D62CE" w:rsidRDefault="00B47104" w:rsidP="005E0D62">
                  <w:pPr>
                    <w:pStyle w:val="Sarakstarindkopa"/>
                    <w:tabs>
                      <w:tab w:val="left" w:pos="2843"/>
                    </w:tabs>
                    <w:spacing w:line="240" w:lineRule="auto"/>
                    <w:ind w:right="1168"/>
                    <w:rPr>
                      <w:rFonts w:ascii="Times New Roman" w:hAnsi="Times New Roman"/>
                      <w:sz w:val="24"/>
                    </w:rPr>
                  </w:pPr>
                  <w:r w:rsidRPr="008D62CE">
                    <w:rPr>
                      <w:rFonts w:ascii="Times New Roman" w:hAnsi="Times New Roman"/>
                      <w:sz w:val="24"/>
                    </w:rPr>
                    <w:t xml:space="preserve">(10 lapas x 0,04 </w:t>
                  </w:r>
                  <w:r w:rsidR="005E0D62" w:rsidRPr="008D62CE">
                    <w:rPr>
                      <w:rFonts w:ascii="Times New Roman" w:hAnsi="Times New Roman"/>
                      <w:i/>
                      <w:sz w:val="24"/>
                    </w:rPr>
                    <w:t>euro</w:t>
                  </w:r>
                  <w:r w:rsidRPr="008D62CE">
                    <w:rPr>
                      <w:rFonts w:ascii="Times New Roman" w:hAnsi="Times New Roman"/>
                      <w:sz w:val="24"/>
                    </w:rPr>
                    <w:t xml:space="preserve"> x </w:t>
                  </w:r>
                </w:p>
                <w:p w:rsidR="00B47104" w:rsidRPr="008D62CE" w:rsidRDefault="00B47104" w:rsidP="005E0D62">
                  <w:pPr>
                    <w:pStyle w:val="Sarakstarindkopa"/>
                    <w:tabs>
                      <w:tab w:val="left" w:pos="2843"/>
                    </w:tabs>
                    <w:spacing w:line="240" w:lineRule="auto"/>
                    <w:ind w:right="1168"/>
                    <w:rPr>
                      <w:rFonts w:ascii="Times New Roman" w:hAnsi="Times New Roman"/>
                      <w:sz w:val="24"/>
                    </w:rPr>
                  </w:pPr>
                  <w:r w:rsidRPr="008D62CE">
                    <w:rPr>
                      <w:rFonts w:ascii="Times New Roman" w:hAnsi="Times New Roman"/>
                      <w:sz w:val="24"/>
                    </w:rPr>
                    <w:t>10 eks</w:t>
                  </w:r>
                  <w:r w:rsidR="005E0D62" w:rsidRPr="008D62CE">
                    <w:rPr>
                      <w:rFonts w:ascii="Times New Roman" w:hAnsi="Times New Roman"/>
                      <w:sz w:val="24"/>
                    </w:rPr>
                    <w:t>.</w:t>
                  </w:r>
                  <w:r w:rsidRPr="008D62CE">
                    <w:rPr>
                      <w:rFonts w:ascii="Times New Roman" w:hAnsi="Times New Roman"/>
                      <w:sz w:val="24"/>
                    </w:rPr>
                    <w:t xml:space="preserve"> x 119 novadi =</w:t>
                  </w:r>
                </w:p>
                <w:p w:rsidR="00B47104" w:rsidRPr="008D62CE" w:rsidRDefault="00B47104" w:rsidP="005E0D62">
                  <w:pPr>
                    <w:pStyle w:val="Sarakstarindkopa"/>
                    <w:tabs>
                      <w:tab w:val="left" w:pos="2843"/>
                    </w:tabs>
                    <w:spacing w:line="240" w:lineRule="auto"/>
                    <w:ind w:right="1168"/>
                    <w:rPr>
                      <w:rFonts w:ascii="Times New Roman" w:hAnsi="Times New Roman" w:cs="Times New Roman"/>
                      <w:sz w:val="24"/>
                      <w:szCs w:val="24"/>
                    </w:rPr>
                  </w:pPr>
                  <w:r w:rsidRPr="008D62CE">
                    <w:rPr>
                      <w:rFonts w:ascii="Times New Roman" w:hAnsi="Times New Roman"/>
                      <w:sz w:val="24"/>
                    </w:rPr>
                    <w:t xml:space="preserve">476 </w:t>
                  </w:r>
                  <w:r w:rsidRPr="008D62CE">
                    <w:rPr>
                      <w:rFonts w:ascii="Times New Roman" w:hAnsi="Times New Roman"/>
                      <w:i/>
                      <w:sz w:val="24"/>
                    </w:rPr>
                    <w:t>euro</w:t>
                  </w:r>
                </w:p>
              </w:tc>
            </w:tr>
            <w:tr w:rsidR="00B47104" w:rsidRPr="008D62CE" w:rsidTr="00F0078D">
              <w:trPr>
                <w:trHeight w:val="924"/>
              </w:trPr>
              <w:tc>
                <w:tcPr>
                  <w:tcW w:w="2298" w:type="dxa"/>
                  <w:tcBorders>
                    <w:top w:val="single" w:sz="4" w:space="0" w:color="auto"/>
                    <w:left w:val="single" w:sz="4" w:space="0" w:color="auto"/>
                    <w:bottom w:val="single" w:sz="4" w:space="0" w:color="auto"/>
                    <w:right w:val="single" w:sz="4" w:space="0" w:color="auto"/>
                  </w:tcBorders>
                  <w:noWrap/>
                </w:tcPr>
                <w:p w:rsidR="00B47104" w:rsidRPr="008D62CE" w:rsidRDefault="00B47104" w:rsidP="00F0078D">
                  <w:pPr>
                    <w:spacing w:line="240" w:lineRule="auto"/>
                    <w:rPr>
                      <w:rFonts w:ascii="Times New Roman" w:hAnsi="Times New Roman" w:cs="Times New Roman"/>
                      <w:sz w:val="24"/>
                      <w:szCs w:val="24"/>
                    </w:rPr>
                  </w:pPr>
                  <w:r w:rsidRPr="008D62CE">
                    <w:rPr>
                      <w:rFonts w:ascii="Times New Roman" w:hAnsi="Times New Roman"/>
                      <w:sz w:val="24"/>
                    </w:rPr>
                    <w:t>Transportlīdzekļu uzturēšanas un degvielas izdevumi {2242;2232}</w:t>
                  </w:r>
                </w:p>
              </w:tc>
              <w:tc>
                <w:tcPr>
                  <w:tcW w:w="5103" w:type="dxa"/>
                  <w:tcBorders>
                    <w:top w:val="single" w:sz="4" w:space="0" w:color="auto"/>
                    <w:left w:val="single" w:sz="4" w:space="0" w:color="auto"/>
                    <w:bottom w:val="single" w:sz="4" w:space="0" w:color="auto"/>
                    <w:right w:val="single" w:sz="4" w:space="0" w:color="auto"/>
                  </w:tcBorders>
                  <w:noWrap/>
                  <w:vAlign w:val="bottom"/>
                </w:tcPr>
                <w:p w:rsidR="0007753C" w:rsidRPr="008D62CE" w:rsidRDefault="0007753C" w:rsidP="005E0D62">
                  <w:pPr>
                    <w:spacing w:after="0" w:line="240" w:lineRule="auto"/>
                    <w:ind w:right="1168"/>
                    <w:rPr>
                      <w:rFonts w:ascii="Times New Roman" w:hAnsi="Times New Roman"/>
                      <w:b/>
                      <w:sz w:val="24"/>
                    </w:rPr>
                  </w:pPr>
                  <w:r w:rsidRPr="008D62CE">
                    <w:rPr>
                      <w:rFonts w:ascii="Times New Roman" w:hAnsi="Times New Roman"/>
                      <w:b/>
                      <w:sz w:val="24"/>
                    </w:rPr>
                    <w:t>Transportlīdzekļu izmantošanas izdevumi 12</w:t>
                  </w:r>
                  <w:r w:rsidR="00034E94" w:rsidRPr="008D62CE">
                    <w:rPr>
                      <w:rFonts w:ascii="Times New Roman" w:hAnsi="Times New Roman"/>
                      <w:b/>
                      <w:sz w:val="24"/>
                    </w:rPr>
                    <w:t xml:space="preserve"> </w:t>
                  </w:r>
                  <w:r w:rsidRPr="008D62CE">
                    <w:rPr>
                      <w:rFonts w:ascii="Times New Roman" w:hAnsi="Times New Roman"/>
                      <w:b/>
                      <w:sz w:val="24"/>
                    </w:rPr>
                    <w:t xml:space="preserve">638 </w:t>
                  </w:r>
                  <w:r w:rsidRPr="008D62CE">
                    <w:rPr>
                      <w:rFonts w:ascii="Times New Roman" w:hAnsi="Times New Roman"/>
                      <w:b/>
                      <w:i/>
                      <w:sz w:val="24"/>
                    </w:rPr>
                    <w:t>euro</w:t>
                  </w:r>
                  <w:r w:rsidRPr="008D62CE">
                    <w:rPr>
                      <w:rFonts w:ascii="Times New Roman" w:hAnsi="Times New Roman"/>
                      <w:b/>
                      <w:sz w:val="24"/>
                    </w:rPr>
                    <w:t>:</w:t>
                  </w:r>
                </w:p>
                <w:p w:rsidR="00620D68" w:rsidRPr="008D62CE" w:rsidRDefault="00B47104" w:rsidP="00034E94">
                  <w:pPr>
                    <w:pStyle w:val="Sarakstarindkopa"/>
                    <w:numPr>
                      <w:ilvl w:val="0"/>
                      <w:numId w:val="10"/>
                    </w:numPr>
                    <w:spacing w:after="0" w:line="240" w:lineRule="auto"/>
                    <w:ind w:right="1168"/>
                    <w:rPr>
                      <w:rFonts w:ascii="Times New Roman" w:hAnsi="Times New Roman"/>
                      <w:sz w:val="24"/>
                    </w:rPr>
                  </w:pPr>
                  <w:r w:rsidRPr="008D62CE">
                    <w:rPr>
                      <w:rFonts w:ascii="Times New Roman" w:hAnsi="Times New Roman"/>
                      <w:sz w:val="24"/>
                    </w:rPr>
                    <w:t>Autotransporta remont</w:t>
                  </w:r>
                  <w:r w:rsidR="0007753C" w:rsidRPr="008D62CE">
                    <w:rPr>
                      <w:rFonts w:ascii="Times New Roman" w:hAnsi="Times New Roman"/>
                      <w:sz w:val="24"/>
                    </w:rPr>
                    <w:t>s</w:t>
                  </w:r>
                  <w:r w:rsidRPr="008D62CE">
                    <w:rPr>
                      <w:rFonts w:ascii="Times New Roman" w:hAnsi="Times New Roman"/>
                      <w:sz w:val="24"/>
                    </w:rPr>
                    <w:t xml:space="preserve"> un uzturēšana</w:t>
                  </w:r>
                  <w:r w:rsidR="00277E89" w:rsidRPr="008D62CE">
                    <w:rPr>
                      <w:rFonts w:ascii="Times New Roman" w:hAnsi="Times New Roman"/>
                      <w:sz w:val="24"/>
                    </w:rPr>
                    <w:t xml:space="preserve">: </w:t>
                  </w:r>
                </w:p>
                <w:p w:rsidR="00B47104" w:rsidRPr="008D62CE" w:rsidRDefault="00B47104" w:rsidP="00034E94">
                  <w:pPr>
                    <w:pStyle w:val="Sarakstarindkopa"/>
                    <w:spacing w:after="0" w:line="240" w:lineRule="auto"/>
                    <w:ind w:left="918" w:right="1168"/>
                    <w:rPr>
                      <w:rFonts w:ascii="Times New Roman" w:hAnsi="Times New Roman"/>
                      <w:sz w:val="24"/>
                    </w:rPr>
                  </w:pPr>
                  <w:r w:rsidRPr="008D62CE">
                    <w:rPr>
                      <w:rFonts w:ascii="Times New Roman" w:hAnsi="Times New Roman"/>
                      <w:sz w:val="24"/>
                    </w:rPr>
                    <w:t>0</w:t>
                  </w:r>
                  <w:r w:rsidR="005E0D62" w:rsidRPr="008D62CE">
                    <w:rPr>
                      <w:rFonts w:ascii="Times New Roman" w:hAnsi="Times New Roman"/>
                      <w:sz w:val="24"/>
                    </w:rPr>
                    <w:t>,</w:t>
                  </w:r>
                  <w:r w:rsidRPr="008D62CE">
                    <w:rPr>
                      <w:rFonts w:ascii="Times New Roman" w:hAnsi="Times New Roman"/>
                      <w:sz w:val="24"/>
                    </w:rPr>
                    <w:t xml:space="preserve">35 </w:t>
                  </w:r>
                  <w:r w:rsidRPr="008D62CE">
                    <w:rPr>
                      <w:rFonts w:ascii="Times New Roman" w:hAnsi="Times New Roman"/>
                      <w:i/>
                      <w:sz w:val="24"/>
                    </w:rPr>
                    <w:t>euro</w:t>
                  </w:r>
                  <w:r w:rsidRPr="008D62CE">
                    <w:rPr>
                      <w:rFonts w:ascii="Times New Roman" w:hAnsi="Times New Roman"/>
                      <w:sz w:val="24"/>
                    </w:rPr>
                    <w:t xml:space="preserve"> vidējās izmaksas </w:t>
                  </w:r>
                </w:p>
                <w:p w:rsidR="00B47104" w:rsidRPr="008D62CE" w:rsidRDefault="00B47104" w:rsidP="00034E94">
                  <w:pPr>
                    <w:spacing w:after="0" w:line="240" w:lineRule="auto"/>
                    <w:ind w:right="1168" w:firstLine="317"/>
                    <w:rPr>
                      <w:rFonts w:ascii="Times New Roman" w:hAnsi="Times New Roman"/>
                      <w:sz w:val="24"/>
                    </w:rPr>
                  </w:pPr>
                  <w:r w:rsidRPr="008D62CE">
                    <w:rPr>
                      <w:rFonts w:ascii="Times New Roman" w:hAnsi="Times New Roman"/>
                      <w:sz w:val="24"/>
                    </w:rPr>
                    <w:t>uz 1 km x 236 km x</w:t>
                  </w:r>
                </w:p>
                <w:p w:rsidR="009817B3" w:rsidRPr="008D62CE" w:rsidRDefault="00034E94" w:rsidP="00034E94">
                  <w:pPr>
                    <w:pStyle w:val="Sarakstarindkopa"/>
                    <w:numPr>
                      <w:ilvl w:val="0"/>
                      <w:numId w:val="9"/>
                    </w:numPr>
                    <w:spacing w:after="0" w:line="240" w:lineRule="auto"/>
                    <w:ind w:left="0" w:right="1168" w:firstLine="317"/>
                    <w:rPr>
                      <w:rFonts w:ascii="Times New Roman" w:hAnsi="Times New Roman"/>
                      <w:sz w:val="24"/>
                    </w:rPr>
                  </w:pPr>
                  <w:r w:rsidRPr="008D62CE">
                    <w:rPr>
                      <w:rFonts w:ascii="Times New Roman" w:hAnsi="Times New Roman"/>
                      <w:sz w:val="24"/>
                    </w:rPr>
                    <w:t>no</w:t>
                  </w:r>
                  <w:r w:rsidR="00B47104" w:rsidRPr="008D62CE">
                    <w:rPr>
                      <w:rFonts w:ascii="Times New Roman" w:hAnsi="Times New Roman"/>
                      <w:sz w:val="24"/>
                    </w:rPr>
                    <w:t xml:space="preserve">vadi </w:t>
                  </w:r>
                  <w:r w:rsidR="00277E89" w:rsidRPr="008D62CE">
                    <w:rPr>
                      <w:rFonts w:ascii="Times New Roman" w:hAnsi="Times New Roman"/>
                      <w:sz w:val="24"/>
                    </w:rPr>
                    <w:t>= 9</w:t>
                  </w:r>
                  <w:r w:rsidRPr="008D62CE">
                    <w:rPr>
                      <w:rFonts w:ascii="Times New Roman" w:hAnsi="Times New Roman"/>
                      <w:sz w:val="24"/>
                    </w:rPr>
                    <w:t xml:space="preserve"> </w:t>
                  </w:r>
                  <w:r w:rsidR="00277E89" w:rsidRPr="008D62CE">
                    <w:rPr>
                      <w:rFonts w:ascii="Times New Roman" w:hAnsi="Times New Roman"/>
                      <w:sz w:val="24"/>
                    </w:rPr>
                    <w:t xml:space="preserve">829 </w:t>
                  </w:r>
                  <w:r w:rsidR="00277E89" w:rsidRPr="008D62CE">
                    <w:rPr>
                      <w:rFonts w:ascii="Times New Roman" w:hAnsi="Times New Roman"/>
                      <w:i/>
                      <w:sz w:val="24"/>
                    </w:rPr>
                    <w:t>euro</w:t>
                  </w:r>
                </w:p>
                <w:p w:rsidR="00B47104" w:rsidRPr="008D62CE" w:rsidRDefault="00B47104" w:rsidP="00D579A0">
                  <w:pPr>
                    <w:pStyle w:val="Sarakstarindkopa"/>
                    <w:numPr>
                      <w:ilvl w:val="0"/>
                      <w:numId w:val="10"/>
                    </w:numPr>
                    <w:spacing w:after="0" w:line="240" w:lineRule="auto"/>
                    <w:ind w:right="1168"/>
                    <w:rPr>
                      <w:rFonts w:ascii="Times New Roman" w:hAnsi="Times New Roman" w:cs="Times New Roman"/>
                      <w:i/>
                      <w:sz w:val="24"/>
                      <w:szCs w:val="24"/>
                    </w:rPr>
                  </w:pPr>
                  <w:r w:rsidRPr="008D62CE">
                    <w:rPr>
                      <w:rFonts w:ascii="Times New Roman" w:hAnsi="Times New Roman"/>
                      <w:sz w:val="24"/>
                    </w:rPr>
                    <w:t>Degvielas izmaksas</w:t>
                  </w:r>
                  <w:r w:rsidR="00277E89" w:rsidRPr="008D62CE">
                    <w:rPr>
                      <w:rFonts w:ascii="Times New Roman" w:hAnsi="Times New Roman"/>
                      <w:sz w:val="24"/>
                    </w:rPr>
                    <w:t xml:space="preserve">: </w:t>
                  </w:r>
                  <w:r w:rsidRPr="008D62CE">
                    <w:rPr>
                      <w:rFonts w:ascii="Times New Roman" w:hAnsi="Times New Roman"/>
                      <w:sz w:val="24"/>
                    </w:rPr>
                    <w:t xml:space="preserve">0,10 </w:t>
                  </w:r>
                  <w:r w:rsidR="00277E89" w:rsidRPr="008D62CE">
                    <w:rPr>
                      <w:rFonts w:ascii="Times New Roman" w:hAnsi="Times New Roman"/>
                      <w:sz w:val="24"/>
                    </w:rPr>
                    <w:t>e</w:t>
                  </w:r>
                  <w:r w:rsidRPr="008D62CE">
                    <w:rPr>
                      <w:rFonts w:ascii="Times New Roman" w:hAnsi="Times New Roman"/>
                      <w:i/>
                      <w:sz w:val="24"/>
                    </w:rPr>
                    <w:t>uro</w:t>
                  </w:r>
                  <w:r w:rsidRPr="008D62CE">
                    <w:rPr>
                      <w:rFonts w:ascii="Times New Roman" w:hAnsi="Times New Roman"/>
                      <w:sz w:val="24"/>
                    </w:rPr>
                    <w:t xml:space="preserve"> vidējās izmaksas</w:t>
                  </w:r>
                  <w:r w:rsidR="00277E89" w:rsidRPr="008D62CE">
                    <w:rPr>
                      <w:rFonts w:ascii="Times New Roman" w:hAnsi="Times New Roman"/>
                      <w:sz w:val="24"/>
                    </w:rPr>
                    <w:t xml:space="preserve"> </w:t>
                  </w:r>
                  <w:r w:rsidRPr="008D62CE">
                    <w:rPr>
                      <w:rFonts w:ascii="Times New Roman" w:hAnsi="Times New Roman"/>
                      <w:sz w:val="24"/>
                    </w:rPr>
                    <w:t>uz 1</w:t>
                  </w:r>
                  <w:r w:rsidR="005E0D62" w:rsidRPr="008D62CE">
                    <w:rPr>
                      <w:rFonts w:ascii="Times New Roman" w:hAnsi="Times New Roman"/>
                      <w:sz w:val="24"/>
                    </w:rPr>
                    <w:t xml:space="preserve"> </w:t>
                  </w:r>
                  <w:r w:rsidRPr="008D62CE">
                    <w:rPr>
                      <w:rFonts w:ascii="Times New Roman" w:hAnsi="Times New Roman"/>
                      <w:sz w:val="24"/>
                    </w:rPr>
                    <w:t xml:space="preserve">km x </w:t>
                  </w:r>
                  <w:r w:rsidR="00A43B81" w:rsidRPr="008D62CE">
                    <w:rPr>
                      <w:rFonts w:ascii="Times New Roman" w:hAnsi="Times New Roman"/>
                      <w:sz w:val="24"/>
                    </w:rPr>
                    <w:t xml:space="preserve">118 </w:t>
                  </w:r>
                  <w:r w:rsidRPr="008D62CE">
                    <w:rPr>
                      <w:rFonts w:ascii="Times New Roman" w:hAnsi="Times New Roman"/>
                      <w:sz w:val="24"/>
                    </w:rPr>
                    <w:t>km</w:t>
                  </w:r>
                  <w:r w:rsidR="000955B1" w:rsidRPr="008D62CE">
                    <w:rPr>
                      <w:rFonts w:ascii="Times New Roman" w:hAnsi="Times New Roman"/>
                      <w:sz w:val="24"/>
                    </w:rPr>
                    <w:t xml:space="preserve"> (vidējais attālums </w:t>
                  </w:r>
                  <w:r w:rsidR="00A43B81" w:rsidRPr="008D62CE">
                    <w:rPr>
                      <w:rFonts w:ascii="Times New Roman" w:hAnsi="Times New Roman"/>
                      <w:sz w:val="24"/>
                    </w:rPr>
                    <w:t>līdz novada pašvaldībai</w:t>
                  </w:r>
                  <w:r w:rsidR="00610C96" w:rsidRPr="008D62CE">
                    <w:rPr>
                      <w:rFonts w:ascii="Times New Roman" w:hAnsi="Times New Roman"/>
                      <w:sz w:val="24"/>
                    </w:rPr>
                    <w:t>)</w:t>
                  </w:r>
                  <w:r w:rsidR="00A43B81" w:rsidRPr="008D62CE">
                    <w:rPr>
                      <w:rFonts w:ascii="Times New Roman" w:hAnsi="Times New Roman"/>
                      <w:sz w:val="24"/>
                    </w:rPr>
                    <w:t xml:space="preserve"> </w:t>
                  </w:r>
                  <w:r w:rsidRPr="008D62CE">
                    <w:rPr>
                      <w:rFonts w:ascii="Times New Roman" w:hAnsi="Times New Roman"/>
                      <w:sz w:val="24"/>
                    </w:rPr>
                    <w:t xml:space="preserve">x </w:t>
                  </w:r>
                  <w:r w:rsidR="00A43B81" w:rsidRPr="008D62CE">
                    <w:rPr>
                      <w:rFonts w:ascii="Times New Roman" w:hAnsi="Times New Roman"/>
                      <w:sz w:val="24"/>
                    </w:rPr>
                    <w:t>2</w:t>
                  </w:r>
                  <w:r w:rsidR="00610C96" w:rsidRPr="008D62CE">
                    <w:rPr>
                      <w:rFonts w:ascii="Times New Roman" w:hAnsi="Times New Roman"/>
                      <w:sz w:val="24"/>
                    </w:rPr>
                    <w:t xml:space="preserve"> braucieni</w:t>
                  </w:r>
                  <w:r w:rsidR="00A43B81" w:rsidRPr="008D62CE">
                    <w:rPr>
                      <w:rFonts w:ascii="Times New Roman" w:hAnsi="Times New Roman"/>
                      <w:sz w:val="24"/>
                    </w:rPr>
                    <w:t xml:space="preserve"> (turp un atpakaļ) x </w:t>
                  </w:r>
                  <w:r w:rsidRPr="008D62CE">
                    <w:rPr>
                      <w:rFonts w:ascii="Times New Roman" w:hAnsi="Times New Roman"/>
                      <w:sz w:val="24"/>
                    </w:rPr>
                    <w:t xml:space="preserve">119 novadi </w:t>
                  </w:r>
                  <w:r w:rsidR="00277E89" w:rsidRPr="008D62CE">
                    <w:rPr>
                      <w:rFonts w:ascii="Times New Roman" w:hAnsi="Times New Roman"/>
                      <w:sz w:val="24"/>
                    </w:rPr>
                    <w:t>=</w:t>
                  </w:r>
                  <w:r w:rsidR="00034E94" w:rsidRPr="008D62CE">
                    <w:rPr>
                      <w:rFonts w:ascii="Times New Roman" w:hAnsi="Times New Roman"/>
                      <w:sz w:val="24"/>
                    </w:rPr>
                    <w:t xml:space="preserve"> </w:t>
                  </w:r>
                  <w:r w:rsidR="00277E89" w:rsidRPr="008D62CE">
                    <w:rPr>
                      <w:rFonts w:ascii="Times New Roman" w:hAnsi="Times New Roman"/>
                      <w:sz w:val="24"/>
                    </w:rPr>
                    <w:t>2</w:t>
                  </w:r>
                  <w:r w:rsidR="00034E94" w:rsidRPr="008D62CE">
                    <w:rPr>
                      <w:rFonts w:ascii="Times New Roman" w:hAnsi="Times New Roman"/>
                      <w:sz w:val="24"/>
                    </w:rPr>
                    <w:t xml:space="preserve"> </w:t>
                  </w:r>
                  <w:r w:rsidR="00277E89" w:rsidRPr="008D62CE">
                    <w:rPr>
                      <w:rFonts w:ascii="Times New Roman" w:hAnsi="Times New Roman"/>
                      <w:sz w:val="24"/>
                    </w:rPr>
                    <w:t xml:space="preserve">809 </w:t>
                  </w:r>
                  <w:r w:rsidR="00277E89" w:rsidRPr="008D62CE">
                    <w:rPr>
                      <w:rFonts w:ascii="Times New Roman" w:hAnsi="Times New Roman"/>
                      <w:i/>
                      <w:sz w:val="24"/>
                    </w:rPr>
                    <w:t>euro</w:t>
                  </w:r>
                </w:p>
              </w:tc>
            </w:tr>
            <w:tr w:rsidR="0007753C" w:rsidRPr="008D62CE" w:rsidTr="00F0078D">
              <w:trPr>
                <w:trHeight w:val="924"/>
              </w:trPr>
              <w:tc>
                <w:tcPr>
                  <w:tcW w:w="2298" w:type="dxa"/>
                  <w:tcBorders>
                    <w:top w:val="single" w:sz="4" w:space="0" w:color="auto"/>
                    <w:left w:val="single" w:sz="4" w:space="0" w:color="auto"/>
                    <w:bottom w:val="single" w:sz="4" w:space="0" w:color="auto"/>
                    <w:right w:val="single" w:sz="4" w:space="0" w:color="auto"/>
                  </w:tcBorders>
                  <w:noWrap/>
                </w:tcPr>
                <w:p w:rsidR="0007753C" w:rsidRPr="008D62CE" w:rsidRDefault="0007753C" w:rsidP="00F0078D">
                  <w:pPr>
                    <w:spacing w:line="240" w:lineRule="auto"/>
                    <w:rPr>
                      <w:rFonts w:ascii="Times New Roman" w:hAnsi="Times New Roman"/>
                      <w:sz w:val="24"/>
                    </w:rPr>
                  </w:pPr>
                </w:p>
              </w:tc>
              <w:tc>
                <w:tcPr>
                  <w:tcW w:w="5103" w:type="dxa"/>
                  <w:tcBorders>
                    <w:top w:val="single" w:sz="4" w:space="0" w:color="auto"/>
                    <w:left w:val="single" w:sz="4" w:space="0" w:color="auto"/>
                    <w:bottom w:val="single" w:sz="4" w:space="0" w:color="auto"/>
                    <w:right w:val="single" w:sz="4" w:space="0" w:color="auto"/>
                  </w:tcBorders>
                  <w:noWrap/>
                  <w:vAlign w:val="bottom"/>
                </w:tcPr>
                <w:p w:rsidR="0007753C" w:rsidRPr="008D62CE" w:rsidRDefault="0007753C" w:rsidP="005E0D62">
                  <w:pPr>
                    <w:spacing w:after="0" w:line="240" w:lineRule="auto"/>
                    <w:ind w:right="1168"/>
                    <w:rPr>
                      <w:rFonts w:ascii="Times New Roman" w:hAnsi="Times New Roman"/>
                      <w:b/>
                      <w:sz w:val="24"/>
                    </w:rPr>
                  </w:pPr>
                </w:p>
              </w:tc>
            </w:tr>
          </w:tbl>
          <w:p w:rsidR="00B47104" w:rsidRPr="008D62CE" w:rsidRDefault="00B47104" w:rsidP="00F0078D">
            <w:pPr>
              <w:pStyle w:val="Paraststmeklis"/>
              <w:spacing w:before="0" w:beforeAutospacing="0" w:after="0" w:afterAutospacing="0"/>
              <w:jc w:val="both"/>
              <w:rPr>
                <w:szCs w:val="24"/>
              </w:rPr>
            </w:pPr>
          </w:p>
        </w:tc>
      </w:tr>
      <w:tr w:rsidR="00B47104" w:rsidRPr="008D62CE" w:rsidTr="00B47104">
        <w:trPr>
          <w:trHeight w:val="555"/>
        </w:trPr>
        <w:tc>
          <w:tcPr>
            <w:tcW w:w="1574" w:type="pct"/>
            <w:hideMark/>
          </w:tcPr>
          <w:p w:rsidR="00B47104" w:rsidRPr="008D62CE" w:rsidRDefault="00B47104" w:rsidP="00F0078D">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7. Cita informācija</w:t>
            </w:r>
          </w:p>
        </w:tc>
        <w:tc>
          <w:tcPr>
            <w:tcW w:w="3426" w:type="pct"/>
            <w:gridSpan w:val="5"/>
            <w:hideMark/>
          </w:tcPr>
          <w:p w:rsidR="009175E7" w:rsidRDefault="009175E7" w:rsidP="009175E7">
            <w:pPr>
              <w:spacing w:after="120" w:line="240" w:lineRule="auto"/>
              <w:jc w:val="both"/>
              <w:rPr>
                <w:rFonts w:ascii="Times New Roman" w:eastAsia="Times New Roman" w:hAnsi="Times New Roman" w:cs="Times New Roman"/>
                <w:color w:val="000000"/>
                <w:sz w:val="24"/>
                <w:szCs w:val="24"/>
              </w:rPr>
            </w:pPr>
            <w:r w:rsidRPr="009175E7">
              <w:rPr>
                <w:rFonts w:ascii="Times New Roman" w:eastAsia="Times New Roman" w:hAnsi="Times New Roman" w:cs="Times New Roman"/>
                <w:color w:val="000000"/>
                <w:sz w:val="24"/>
                <w:szCs w:val="24"/>
              </w:rPr>
              <w:t xml:space="preserve">Tieslietu ministrija budžeta programmā 07.00.00 „Nekustamā īpašuma tiesību politikas īstenošana” papildu nepieciešamo finansējumu 2016.gadam 23 184 </w:t>
            </w:r>
            <w:r w:rsidRPr="009175E7">
              <w:rPr>
                <w:rFonts w:ascii="Times New Roman" w:eastAsia="Times New Roman" w:hAnsi="Times New Roman" w:cs="Times New Roman"/>
                <w:i/>
                <w:color w:val="000000"/>
                <w:sz w:val="24"/>
                <w:szCs w:val="24"/>
              </w:rPr>
              <w:t>euro</w:t>
            </w:r>
            <w:r w:rsidRPr="009175E7">
              <w:rPr>
                <w:rFonts w:ascii="Times New Roman" w:eastAsia="Times New Roman" w:hAnsi="Times New Roman" w:cs="Times New Roman"/>
                <w:color w:val="000000"/>
                <w:sz w:val="24"/>
                <w:szCs w:val="24"/>
              </w:rPr>
              <w:t xml:space="preserve"> apmērā nodrošinās plānoto valsts budžeta līdzekļu ietvaros, veicot apropriācijas pārdali starp Tieslietu ministrijas budžeta programmām un apakšprogrammām</w:t>
            </w:r>
            <w:r>
              <w:rPr>
                <w:rFonts w:ascii="Times New Roman" w:eastAsia="Times New Roman" w:hAnsi="Times New Roman" w:cs="Times New Roman"/>
                <w:color w:val="000000"/>
                <w:sz w:val="24"/>
                <w:szCs w:val="24"/>
              </w:rPr>
              <w:t>.</w:t>
            </w:r>
          </w:p>
          <w:p w:rsidR="00B47104" w:rsidRPr="008D62CE" w:rsidRDefault="005E0D62" w:rsidP="0060206C">
            <w:pPr>
              <w:spacing w:after="0" w:line="240" w:lineRule="auto"/>
              <w:jc w:val="both"/>
              <w:rPr>
                <w:rFonts w:ascii="Times New Roman" w:eastAsia="Times New Roman" w:hAnsi="Times New Roman" w:cs="Times New Roman"/>
                <w:sz w:val="24"/>
                <w:szCs w:val="24"/>
                <w:lang w:eastAsia="lv-LV"/>
              </w:rPr>
            </w:pPr>
            <w:r w:rsidRPr="008D62CE">
              <w:rPr>
                <w:rFonts w:ascii="Times New Roman" w:eastAsia="Times New Roman" w:hAnsi="Times New Roman" w:cs="Times New Roman"/>
                <w:color w:val="000000"/>
                <w:sz w:val="24"/>
                <w:szCs w:val="24"/>
              </w:rPr>
              <w:t>Jautājumu par Tieslietu ministrija</w:t>
            </w:r>
            <w:r w:rsidR="004134A9" w:rsidRPr="008D62CE">
              <w:rPr>
                <w:rFonts w:ascii="Times New Roman" w:eastAsia="Times New Roman" w:hAnsi="Times New Roman" w:cs="Times New Roman"/>
                <w:color w:val="000000"/>
                <w:sz w:val="24"/>
                <w:szCs w:val="24"/>
              </w:rPr>
              <w:t>i</w:t>
            </w:r>
            <w:r w:rsidR="00413EB2" w:rsidRPr="008D62CE">
              <w:rPr>
                <w:rFonts w:ascii="Times New Roman" w:eastAsia="Times New Roman" w:hAnsi="Times New Roman" w:cs="Times New Roman"/>
                <w:color w:val="000000"/>
                <w:sz w:val="24"/>
                <w:szCs w:val="24"/>
              </w:rPr>
              <w:t xml:space="preserve"> </w:t>
            </w:r>
            <w:r w:rsidR="0022248D" w:rsidRPr="008D62CE">
              <w:rPr>
                <w:rFonts w:ascii="Times New Roman" w:eastAsia="Times New Roman" w:hAnsi="Times New Roman" w:cs="Times New Roman"/>
                <w:sz w:val="24"/>
                <w:szCs w:val="24"/>
                <w:lang w:eastAsia="lv-LV"/>
              </w:rPr>
              <w:t>(</w:t>
            </w:r>
            <w:r w:rsidR="00ED1D7D" w:rsidRPr="008D62CE">
              <w:rPr>
                <w:rFonts w:ascii="Times New Roman" w:hAnsi="Times New Roman"/>
                <w:sz w:val="24"/>
              </w:rPr>
              <w:t xml:space="preserve">budžeta programmā 07.00.00 </w:t>
            </w:r>
            <w:r w:rsidR="00F53205" w:rsidRPr="008D62CE">
              <w:rPr>
                <w:rFonts w:ascii="Times New Roman" w:hAnsi="Times New Roman"/>
                <w:sz w:val="24"/>
              </w:rPr>
              <w:t>„</w:t>
            </w:r>
            <w:r w:rsidR="00ED1D7D" w:rsidRPr="008D62CE">
              <w:rPr>
                <w:rFonts w:ascii="Times New Roman" w:hAnsi="Times New Roman"/>
                <w:sz w:val="24"/>
              </w:rPr>
              <w:t>Nekustamā īpašuma tiesību politikas īstenošana”</w:t>
            </w:r>
            <w:r w:rsidR="0022248D" w:rsidRPr="008D62CE">
              <w:rPr>
                <w:rFonts w:ascii="Times New Roman" w:eastAsia="Times New Roman" w:hAnsi="Times New Roman" w:cs="Times New Roman"/>
                <w:sz w:val="24"/>
                <w:szCs w:val="24"/>
                <w:lang w:eastAsia="lv-LV"/>
              </w:rPr>
              <w:t>)</w:t>
            </w:r>
            <w:r w:rsidR="004134A9" w:rsidRPr="008D62CE">
              <w:rPr>
                <w:rFonts w:ascii="Times New Roman" w:eastAsia="Times New Roman" w:hAnsi="Times New Roman" w:cs="Times New Roman"/>
                <w:sz w:val="24"/>
                <w:szCs w:val="24"/>
                <w:lang w:eastAsia="lv-LV"/>
              </w:rPr>
              <w:t xml:space="preserve"> </w:t>
            </w:r>
            <w:r w:rsidRPr="008D62CE">
              <w:rPr>
                <w:rFonts w:ascii="Times New Roman" w:eastAsia="Times New Roman" w:hAnsi="Times New Roman" w:cs="Times New Roman"/>
                <w:color w:val="000000"/>
                <w:sz w:val="24"/>
                <w:szCs w:val="24"/>
              </w:rPr>
              <w:t xml:space="preserve">papildus nepieciešamo finansējumu </w:t>
            </w:r>
            <w:r w:rsidRPr="008D62CE">
              <w:rPr>
                <w:rFonts w:ascii="Times New Roman" w:eastAsia="Times New Roman" w:hAnsi="Times New Roman" w:cs="Times New Roman"/>
                <w:iCs/>
                <w:color w:val="000000"/>
                <w:sz w:val="24"/>
                <w:szCs w:val="24"/>
              </w:rPr>
              <w:t>2017.</w:t>
            </w:r>
            <w:r w:rsidR="00F539E7" w:rsidRPr="008D62CE">
              <w:rPr>
                <w:rFonts w:ascii="Times New Roman" w:eastAsia="Times New Roman" w:hAnsi="Times New Roman" w:cs="Times New Roman"/>
                <w:iCs/>
                <w:color w:val="000000"/>
                <w:sz w:val="24"/>
                <w:szCs w:val="24"/>
              </w:rPr>
              <w:t>gadam</w:t>
            </w:r>
            <w:r w:rsidRPr="008D62CE">
              <w:rPr>
                <w:rFonts w:ascii="Times New Roman" w:eastAsia="Times New Roman" w:hAnsi="Times New Roman" w:cs="Times New Roman"/>
                <w:iCs/>
                <w:color w:val="000000"/>
                <w:sz w:val="24"/>
                <w:szCs w:val="24"/>
              </w:rPr>
              <w:t xml:space="preserve"> 43 700 </w:t>
            </w:r>
            <w:r w:rsidRPr="008D62CE">
              <w:rPr>
                <w:rFonts w:ascii="Times New Roman" w:eastAsia="Times New Roman" w:hAnsi="Times New Roman" w:cs="Times New Roman"/>
                <w:i/>
                <w:iCs/>
                <w:color w:val="000000"/>
                <w:sz w:val="24"/>
                <w:szCs w:val="24"/>
              </w:rPr>
              <w:t>euro</w:t>
            </w:r>
            <w:r w:rsidRPr="008D62CE">
              <w:rPr>
                <w:rFonts w:ascii="Times New Roman" w:eastAsia="Times New Roman" w:hAnsi="Times New Roman" w:cs="Times New Roman"/>
                <w:iCs/>
                <w:color w:val="000000"/>
                <w:sz w:val="24"/>
                <w:szCs w:val="24"/>
              </w:rPr>
              <w:t xml:space="preserve"> apmērā, 2018.gadam </w:t>
            </w:r>
            <w:r w:rsidRPr="008D62CE">
              <w:rPr>
                <w:rFonts w:ascii="Times New Roman" w:eastAsia="Times New Roman" w:hAnsi="Times New Roman" w:cs="Times New Roman"/>
                <w:color w:val="000000"/>
                <w:sz w:val="24"/>
                <w:szCs w:val="24"/>
              </w:rPr>
              <w:t xml:space="preserve">un turpmāk katru gadu 14 312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apmērā izskatīt Ministru kabinetā likumprojekta „Par valsts budžetu </w:t>
            </w:r>
            <w:r w:rsidRPr="008D62CE">
              <w:rPr>
                <w:rFonts w:ascii="Times New Roman" w:eastAsia="Times New Roman" w:hAnsi="Times New Roman" w:cs="Times New Roman"/>
                <w:iCs/>
                <w:color w:val="000000"/>
                <w:sz w:val="24"/>
                <w:szCs w:val="24"/>
              </w:rPr>
              <w:t>201</w:t>
            </w:r>
            <w:r w:rsidR="0001732F" w:rsidRPr="008D62CE">
              <w:rPr>
                <w:rFonts w:ascii="Times New Roman" w:eastAsia="Times New Roman" w:hAnsi="Times New Roman" w:cs="Times New Roman"/>
                <w:iCs/>
                <w:color w:val="000000"/>
                <w:sz w:val="24"/>
                <w:szCs w:val="24"/>
              </w:rPr>
              <w:t>7</w:t>
            </w:r>
            <w:r w:rsidRPr="008D62CE">
              <w:rPr>
                <w:rFonts w:ascii="Times New Roman" w:eastAsia="Times New Roman" w:hAnsi="Times New Roman" w:cs="Times New Roman"/>
                <w:color w:val="000000"/>
                <w:sz w:val="24"/>
                <w:szCs w:val="24"/>
              </w:rPr>
              <w:t>.gadam” un likumprojekta „Par vidēja termiņa budžeta ietvaru 201</w:t>
            </w:r>
            <w:r w:rsidR="0001732F" w:rsidRPr="008D62CE">
              <w:rPr>
                <w:rFonts w:ascii="Times New Roman" w:eastAsia="Times New Roman" w:hAnsi="Times New Roman" w:cs="Times New Roman"/>
                <w:color w:val="000000"/>
                <w:sz w:val="24"/>
                <w:szCs w:val="24"/>
              </w:rPr>
              <w:t>7</w:t>
            </w:r>
            <w:r w:rsidRPr="008D62CE">
              <w:rPr>
                <w:rFonts w:ascii="Times New Roman" w:eastAsia="Times New Roman" w:hAnsi="Times New Roman" w:cs="Times New Roman"/>
                <w:iCs/>
                <w:color w:val="000000"/>
                <w:sz w:val="24"/>
                <w:szCs w:val="24"/>
              </w:rPr>
              <w:t>., 201</w:t>
            </w:r>
            <w:r w:rsidR="0001732F" w:rsidRPr="008D62CE">
              <w:rPr>
                <w:rFonts w:ascii="Times New Roman" w:eastAsia="Times New Roman" w:hAnsi="Times New Roman" w:cs="Times New Roman"/>
                <w:iCs/>
                <w:color w:val="000000"/>
                <w:sz w:val="24"/>
                <w:szCs w:val="24"/>
              </w:rPr>
              <w:t>8</w:t>
            </w:r>
            <w:r w:rsidRPr="008D62CE">
              <w:rPr>
                <w:rFonts w:ascii="Times New Roman" w:eastAsia="Times New Roman" w:hAnsi="Times New Roman" w:cs="Times New Roman"/>
                <w:color w:val="000000"/>
                <w:sz w:val="24"/>
                <w:szCs w:val="24"/>
              </w:rPr>
              <w:t xml:space="preserve">. un </w:t>
            </w:r>
            <w:r w:rsidRPr="008D62CE">
              <w:rPr>
                <w:rFonts w:ascii="Times New Roman" w:eastAsia="Times New Roman" w:hAnsi="Times New Roman" w:cs="Times New Roman"/>
                <w:iCs/>
                <w:color w:val="000000"/>
                <w:sz w:val="24"/>
                <w:szCs w:val="24"/>
              </w:rPr>
              <w:t>201</w:t>
            </w:r>
            <w:r w:rsidR="0001732F" w:rsidRPr="008D62CE">
              <w:rPr>
                <w:rFonts w:ascii="Times New Roman" w:eastAsia="Times New Roman" w:hAnsi="Times New Roman" w:cs="Times New Roman"/>
                <w:iCs/>
                <w:color w:val="000000"/>
                <w:sz w:val="24"/>
                <w:szCs w:val="24"/>
              </w:rPr>
              <w:t>9</w:t>
            </w:r>
            <w:r w:rsidRPr="008D62CE">
              <w:rPr>
                <w:rFonts w:ascii="Times New Roman" w:eastAsia="Times New Roman" w:hAnsi="Times New Roman" w:cs="Times New Roman"/>
                <w:color w:val="000000"/>
                <w:sz w:val="24"/>
                <w:szCs w:val="24"/>
              </w:rPr>
              <w:t>.gadam” sagatavošanas un izskatīšanas procesā kopā ar visu ministriju un citu centrālo valsts iestāžu priekšlikumiem jaunajām</w:t>
            </w:r>
            <w:r w:rsidRPr="008D62CE">
              <w:rPr>
                <w:rFonts w:ascii="Times New Roman" w:eastAsia="Times New Roman" w:hAnsi="Times New Roman" w:cs="Times New Roman"/>
                <w:sz w:val="24"/>
                <w:szCs w:val="24"/>
              </w:rPr>
              <w:t xml:space="preserve"> politikas iniciatīvām.</w:t>
            </w:r>
          </w:p>
        </w:tc>
      </w:tr>
    </w:tbl>
    <w:p w:rsidR="00DE1C17" w:rsidRPr="008D62CE" w:rsidRDefault="00DE1C17" w:rsidP="00622D55">
      <w:pPr>
        <w:spacing w:after="0" w:line="240" w:lineRule="auto"/>
        <w:rPr>
          <w:rFonts w:ascii="Times New Roman" w:hAnsi="Times New Roman"/>
          <w:vanish/>
          <w:sz w:val="24"/>
        </w:rPr>
      </w:pPr>
    </w:p>
    <w:p w:rsidR="004D15A9" w:rsidRPr="008D62CE" w:rsidRDefault="004D15A9"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622D55" w:rsidRPr="008D62CE" w:rsidTr="00ED5D2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 Sabiedrības līdzdalība un komunikācijas aktivitātes</w:t>
            </w:r>
          </w:p>
        </w:tc>
      </w:tr>
      <w:tr w:rsidR="00622D55" w:rsidRPr="008D62CE" w:rsidTr="00ED5D2A">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3361D2" w:rsidRPr="008D62CE" w:rsidRDefault="00CB1CB0" w:rsidP="00622D55">
            <w:pPr>
              <w:spacing w:after="0" w:line="240" w:lineRule="auto"/>
              <w:jc w:val="both"/>
              <w:rPr>
                <w:rFonts w:ascii="Times New Roman" w:hAnsi="Times New Roman"/>
                <w:sz w:val="24"/>
              </w:rPr>
            </w:pPr>
            <w:r w:rsidRPr="008D62CE">
              <w:rPr>
                <w:rFonts w:ascii="Times New Roman" w:eastAsia="Calibri" w:hAnsi="Times New Roman" w:cs="Times New Roman"/>
                <w:iCs/>
                <w:sz w:val="24"/>
                <w:szCs w:val="24"/>
                <w:lang w:eastAsia="lv-LV"/>
              </w:rPr>
              <w:t>Projekts šo jomu neskar.</w:t>
            </w:r>
          </w:p>
        </w:tc>
      </w:tr>
      <w:tr w:rsidR="00622D55" w:rsidRPr="008D62CE" w:rsidTr="00ED5D2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CB1CB0" w:rsidRPr="008D62CE" w:rsidRDefault="00CB1CB0" w:rsidP="00622D55">
            <w:pPr>
              <w:spacing w:after="0" w:line="240" w:lineRule="auto"/>
              <w:jc w:val="both"/>
              <w:rPr>
                <w:rFonts w:ascii="Times New Roman" w:hAnsi="Times New Roman"/>
                <w:sz w:val="24"/>
              </w:rPr>
            </w:pPr>
            <w:r w:rsidRPr="008D62CE">
              <w:rPr>
                <w:rFonts w:ascii="Times New Roman" w:hAnsi="Times New Roman"/>
                <w:sz w:val="24"/>
              </w:rPr>
              <w:t>Ņemot vērā, ka projektā iekļautais regulējums primāri tika paredzēts koncepcijas un likumprojekta „Grozījumi Nekustamā īpašuma valsts kadastra likumā” (Nr.673/Lp.11) izstrādes ietvaros, tad speciāla sabiedrības līdzdalība projektam nav nepieciešama.</w:t>
            </w:r>
          </w:p>
          <w:p w:rsidR="004D15A9" w:rsidRPr="008D62CE" w:rsidRDefault="00CB1CB0" w:rsidP="00622D55">
            <w:pPr>
              <w:spacing w:after="0" w:line="240" w:lineRule="auto"/>
              <w:jc w:val="both"/>
              <w:rPr>
                <w:rFonts w:ascii="Times New Roman" w:hAnsi="Times New Roman"/>
                <w:sz w:val="24"/>
              </w:rPr>
            </w:pPr>
            <w:r w:rsidRPr="008D62CE">
              <w:rPr>
                <w:rFonts w:ascii="Times New Roman" w:hAnsi="Times New Roman"/>
                <w:sz w:val="24"/>
              </w:rPr>
              <w:t>Papildus projekts 2014.gada 10.aprīlī ir apspriests Nekustamā īpašuma vērtēšanas konsultatīvajā padomē, kurā ir pārstāvētas arī</w:t>
            </w:r>
            <w:r w:rsidR="005360A7" w:rsidRPr="008D62CE">
              <w:rPr>
                <w:rFonts w:ascii="Times New Roman" w:hAnsi="Times New Roman"/>
                <w:sz w:val="24"/>
              </w:rPr>
              <w:t xml:space="preserve"> </w:t>
            </w:r>
            <w:r w:rsidRPr="008D62CE">
              <w:rPr>
                <w:rFonts w:ascii="Times New Roman" w:hAnsi="Times New Roman"/>
                <w:sz w:val="24"/>
              </w:rPr>
              <w:t>Latvijas īpašumu vērtētāju asociācija un Latvijas nekustamo īpašumu darījuma asociācij</w:t>
            </w:r>
            <w:r w:rsidR="003223AE" w:rsidRPr="008D62CE">
              <w:rPr>
                <w:rFonts w:ascii="Times New Roman" w:hAnsi="Times New Roman"/>
                <w:sz w:val="24"/>
              </w:rPr>
              <w:t>a</w:t>
            </w:r>
            <w:r w:rsidRPr="008D62CE">
              <w:rPr>
                <w:rFonts w:ascii="Times New Roman" w:hAnsi="Times New Roman"/>
                <w:sz w:val="24"/>
              </w:rPr>
              <w:t>, un projekta būtība 2014.gada 26.februārī un 4.aprīlī ir</w:t>
            </w:r>
            <w:r w:rsidR="005360A7" w:rsidRPr="008D62CE">
              <w:rPr>
                <w:rFonts w:ascii="Times New Roman" w:hAnsi="Times New Roman"/>
                <w:sz w:val="24"/>
              </w:rPr>
              <w:t xml:space="preserve"> </w:t>
            </w:r>
            <w:r w:rsidRPr="008D62CE">
              <w:rPr>
                <w:rFonts w:ascii="Times New Roman" w:hAnsi="Times New Roman"/>
                <w:sz w:val="24"/>
              </w:rPr>
              <w:t>prezentēta Latvijas Pašvaldību savienībā visām ieinteresētajām pašvaldībām.</w:t>
            </w:r>
          </w:p>
        </w:tc>
      </w:tr>
      <w:tr w:rsidR="00622D55" w:rsidRPr="008D62CE" w:rsidTr="00ED5D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Sabiedrības pārstāvji, no kuriem ir saņemts viedoklis, projektu atbalsta</w:t>
            </w:r>
            <w:r w:rsidR="003802B8" w:rsidRPr="008D62CE">
              <w:rPr>
                <w:rFonts w:ascii="Times New Roman" w:hAnsi="Times New Roman"/>
                <w:sz w:val="24"/>
              </w:rPr>
              <w:t>.</w:t>
            </w:r>
          </w:p>
        </w:tc>
      </w:tr>
      <w:tr w:rsidR="004D15A9" w:rsidRPr="008D62CE" w:rsidTr="00ED5D2A">
        <w:trPr>
          <w:trHeight w:val="108"/>
        </w:trPr>
        <w:tc>
          <w:tcPr>
            <w:tcW w:w="250"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175"/>
      </w:tblGrid>
      <w:tr w:rsidR="00622D55" w:rsidRPr="008D62CE" w:rsidTr="00ED5D2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VII. Tiesību akta projekta izpildes nodrošināšana un tās ietekme uz institūcijām</w:t>
            </w:r>
          </w:p>
        </w:tc>
      </w:tr>
      <w:tr w:rsidR="00622D55" w:rsidRPr="008D62CE" w:rsidTr="00ED5D2A">
        <w:trPr>
          <w:trHeight w:val="420"/>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8D62CE" w:rsidRDefault="006E2CD4" w:rsidP="00622D55">
            <w:pPr>
              <w:spacing w:after="0" w:line="240" w:lineRule="auto"/>
              <w:rPr>
                <w:rFonts w:ascii="Times New Roman" w:hAnsi="Times New Roman"/>
                <w:sz w:val="24"/>
              </w:rPr>
            </w:pPr>
            <w:r w:rsidRPr="008D62CE">
              <w:rPr>
                <w:rFonts w:ascii="Times New Roman" w:hAnsi="Times New Roman"/>
                <w:sz w:val="24"/>
              </w:rPr>
              <w:t>Valsts zemes dienests un vietējās pašvaldības.</w:t>
            </w:r>
          </w:p>
        </w:tc>
      </w:tr>
      <w:tr w:rsidR="00622D55" w:rsidRPr="008D62CE" w:rsidTr="00ED5D2A">
        <w:trPr>
          <w:trHeight w:val="450"/>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 xml:space="preserve">Projekta izpildes ietekme uz pārvaldes funkcijām un institucionālo struktūru. </w:t>
            </w:r>
          </w:p>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6E2CD4"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Projekta izpilde tiks nodrošināta Valsts zemes dienesta un vietējo pašvaldību līdzšinējo funkciju ietvaros.</w:t>
            </w:r>
          </w:p>
          <w:p w:rsidR="004D15A9"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Jaunas institūcijas netiks veidotas un esošās institūcijas netiks likvidētas.</w:t>
            </w:r>
          </w:p>
        </w:tc>
      </w:tr>
      <w:tr w:rsidR="004D15A9" w:rsidRPr="008D62CE" w:rsidTr="00ED5D2A">
        <w:trPr>
          <w:trHeight w:val="77"/>
        </w:trPr>
        <w:tc>
          <w:tcPr>
            <w:tcW w:w="251"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rsidR="006E2CD4" w:rsidRPr="008D62CE" w:rsidRDefault="006E2CD4" w:rsidP="00622D55">
      <w:pPr>
        <w:spacing w:after="0" w:line="240" w:lineRule="auto"/>
        <w:rPr>
          <w:rFonts w:ascii="Times New Roman" w:hAnsi="Times New Roman" w:cs="Times New Roman"/>
          <w:sz w:val="24"/>
          <w:szCs w:val="24"/>
        </w:rPr>
      </w:pPr>
    </w:p>
    <w:p w:rsidR="00BB1F46" w:rsidRPr="008D62CE" w:rsidRDefault="002148E9" w:rsidP="00622D55">
      <w:pPr>
        <w:spacing w:after="0" w:line="240" w:lineRule="auto"/>
        <w:rPr>
          <w:rFonts w:ascii="Times New Roman" w:hAnsi="Times New Roman" w:cs="Times New Roman"/>
          <w:sz w:val="24"/>
          <w:szCs w:val="24"/>
        </w:rPr>
      </w:pPr>
      <w:r w:rsidRPr="008D62CE">
        <w:rPr>
          <w:rFonts w:ascii="Times New Roman" w:hAnsi="Times New Roman" w:cs="Times New Roman"/>
          <w:sz w:val="24"/>
          <w:szCs w:val="24"/>
        </w:rPr>
        <w:t xml:space="preserve">Anotācijas </w:t>
      </w:r>
      <w:r w:rsidR="00CB1CB0" w:rsidRPr="008D62CE">
        <w:rPr>
          <w:rFonts w:ascii="Times New Roman" w:hAnsi="Times New Roman" w:cs="Times New Roman"/>
          <w:sz w:val="24"/>
          <w:szCs w:val="24"/>
        </w:rPr>
        <w:t xml:space="preserve">IV un </w:t>
      </w:r>
      <w:r w:rsidRPr="008D62CE">
        <w:rPr>
          <w:rFonts w:ascii="Times New Roman" w:hAnsi="Times New Roman" w:cs="Times New Roman"/>
          <w:sz w:val="24"/>
          <w:szCs w:val="24"/>
        </w:rPr>
        <w:t>V sadaļa –</w:t>
      </w:r>
      <w:r w:rsidR="00C16F61" w:rsidRPr="008D62CE">
        <w:rPr>
          <w:rFonts w:ascii="Times New Roman" w:hAnsi="Times New Roman" w:cs="Times New Roman"/>
          <w:sz w:val="24"/>
          <w:szCs w:val="24"/>
        </w:rPr>
        <w:t xml:space="preserve"> </w:t>
      </w:r>
      <w:r w:rsidRPr="008D62CE">
        <w:rPr>
          <w:rFonts w:ascii="Times New Roman" w:hAnsi="Times New Roman" w:cs="Times New Roman"/>
          <w:sz w:val="24"/>
          <w:szCs w:val="24"/>
        </w:rPr>
        <w:t>projekts šo jomu neskar.</w:t>
      </w:r>
    </w:p>
    <w:p w:rsidR="004D15A9" w:rsidRPr="008D62CE" w:rsidRDefault="004D15A9" w:rsidP="00622D55">
      <w:pPr>
        <w:spacing w:after="0" w:line="240" w:lineRule="auto"/>
        <w:rPr>
          <w:rFonts w:ascii="Times New Roman" w:hAnsi="Times New Roman" w:cs="Times New Roman"/>
          <w:sz w:val="24"/>
          <w:szCs w:val="24"/>
        </w:rPr>
      </w:pPr>
    </w:p>
    <w:p w:rsidR="006E2CD4" w:rsidRPr="008D62CE" w:rsidRDefault="006E2CD4" w:rsidP="00622D55">
      <w:pPr>
        <w:spacing w:after="0" w:line="240" w:lineRule="auto"/>
        <w:rPr>
          <w:rFonts w:ascii="Times New Roman" w:hAnsi="Times New Roman" w:cs="Times New Roman"/>
          <w:sz w:val="24"/>
          <w:szCs w:val="24"/>
        </w:rPr>
      </w:pPr>
    </w:p>
    <w:p w:rsidR="00401633" w:rsidRPr="008D62CE" w:rsidRDefault="00401633" w:rsidP="00401633">
      <w:pPr>
        <w:spacing w:after="0" w:line="240" w:lineRule="auto"/>
        <w:jc w:val="both"/>
        <w:rPr>
          <w:rFonts w:ascii="Times New Roman" w:eastAsia="Times New Roman" w:hAnsi="Times New Roman" w:cs="Times New Roman"/>
          <w:sz w:val="24"/>
          <w:szCs w:val="24"/>
        </w:rPr>
      </w:pPr>
      <w:r w:rsidRPr="008D62CE">
        <w:rPr>
          <w:rFonts w:ascii="Times New Roman" w:eastAsia="Times New Roman" w:hAnsi="Times New Roman" w:cs="Times New Roman"/>
          <w:sz w:val="24"/>
          <w:szCs w:val="24"/>
        </w:rPr>
        <w:t>Iesniedzējs:</w:t>
      </w:r>
    </w:p>
    <w:p w:rsidR="006E2CD4" w:rsidRPr="008D62CE" w:rsidRDefault="0088552E" w:rsidP="00622D55">
      <w:pPr>
        <w:pStyle w:val="StyleRight"/>
        <w:spacing w:after="0"/>
        <w:ind w:firstLine="0"/>
        <w:jc w:val="both"/>
        <w:rPr>
          <w:sz w:val="24"/>
        </w:rPr>
      </w:pPr>
      <w:r w:rsidRPr="0088552E">
        <w:rPr>
          <w:sz w:val="24"/>
          <w:szCs w:val="24"/>
        </w:rPr>
        <w:t>tieslietu ministrs</w:t>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t xml:space="preserve">Dzintars Rasnačs  </w:t>
      </w:r>
    </w:p>
    <w:p w:rsidR="004072E0" w:rsidRDefault="004072E0" w:rsidP="00622D55">
      <w:pPr>
        <w:pStyle w:val="StyleRight"/>
        <w:spacing w:after="0"/>
        <w:ind w:firstLine="0"/>
        <w:jc w:val="both"/>
        <w:rPr>
          <w:sz w:val="24"/>
        </w:rPr>
      </w:pPr>
    </w:p>
    <w:p w:rsidR="0088552E" w:rsidRPr="008D62CE" w:rsidRDefault="0088552E" w:rsidP="00622D55">
      <w:pPr>
        <w:pStyle w:val="StyleRight"/>
        <w:spacing w:after="0"/>
        <w:ind w:firstLine="0"/>
        <w:jc w:val="both"/>
        <w:rPr>
          <w:sz w:val="24"/>
        </w:rPr>
      </w:pPr>
    </w:p>
    <w:p w:rsidR="00664BD5" w:rsidRPr="007642A7" w:rsidRDefault="007642A7" w:rsidP="00622D55">
      <w:pPr>
        <w:pStyle w:val="Pamatteksts"/>
        <w:jc w:val="left"/>
        <w:rPr>
          <w:b w:val="0"/>
          <w:sz w:val="22"/>
          <w:lang w:val="lv-LV"/>
        </w:rPr>
      </w:pPr>
      <w:r>
        <w:rPr>
          <w:b w:val="0"/>
          <w:sz w:val="22"/>
          <w:szCs w:val="22"/>
          <w:lang w:val="lv-LV"/>
        </w:rPr>
        <w:t>0</w:t>
      </w:r>
      <w:r w:rsidR="00875336">
        <w:rPr>
          <w:b w:val="0"/>
          <w:sz w:val="22"/>
          <w:szCs w:val="22"/>
          <w:lang w:val="lv-LV"/>
        </w:rPr>
        <w:t>6</w:t>
      </w:r>
      <w:r w:rsidR="007E541E" w:rsidRPr="008D62CE">
        <w:rPr>
          <w:b w:val="0"/>
          <w:sz w:val="22"/>
          <w:szCs w:val="22"/>
          <w:lang w:val="lv-LV"/>
        </w:rPr>
        <w:t>.0</w:t>
      </w:r>
      <w:r>
        <w:rPr>
          <w:b w:val="0"/>
          <w:sz w:val="22"/>
          <w:szCs w:val="22"/>
          <w:lang w:val="lv-LV"/>
        </w:rPr>
        <w:t>8</w:t>
      </w:r>
      <w:r w:rsidR="007E541E" w:rsidRPr="008D62CE">
        <w:rPr>
          <w:b w:val="0"/>
          <w:sz w:val="22"/>
          <w:szCs w:val="22"/>
          <w:lang w:val="lv-LV"/>
        </w:rPr>
        <w:t>.</w:t>
      </w:r>
      <w:r w:rsidR="00B63EF9" w:rsidRPr="008D62CE">
        <w:rPr>
          <w:b w:val="0"/>
          <w:sz w:val="22"/>
        </w:rPr>
        <w:t>201</w:t>
      </w:r>
      <w:r w:rsidR="00B63EF9" w:rsidRPr="008D62CE">
        <w:rPr>
          <w:b w:val="0"/>
          <w:sz w:val="22"/>
          <w:lang w:val="lv-LV"/>
        </w:rPr>
        <w:t>5</w:t>
      </w:r>
      <w:r w:rsidR="00664BD5" w:rsidRPr="008D62CE">
        <w:rPr>
          <w:b w:val="0"/>
          <w:sz w:val="22"/>
          <w:lang w:val="lv-LV"/>
        </w:rPr>
        <w:t>.</w:t>
      </w:r>
      <w:r w:rsidR="00664BD5" w:rsidRPr="008D62CE">
        <w:rPr>
          <w:b w:val="0"/>
          <w:sz w:val="22"/>
        </w:rPr>
        <w:t xml:space="preserve"> </w:t>
      </w:r>
      <w:r w:rsidR="00664BD5" w:rsidRPr="008D62CE">
        <w:rPr>
          <w:b w:val="0"/>
          <w:sz w:val="22"/>
          <w:szCs w:val="22"/>
          <w:lang w:val="lv-LV"/>
        </w:rPr>
        <w:t>1</w:t>
      </w:r>
      <w:r w:rsidR="00875336">
        <w:rPr>
          <w:b w:val="0"/>
          <w:sz w:val="22"/>
          <w:szCs w:val="22"/>
          <w:lang w:val="lv-LV"/>
        </w:rPr>
        <w:t>5</w:t>
      </w:r>
      <w:r w:rsidR="00664BD5" w:rsidRPr="008D62CE">
        <w:rPr>
          <w:b w:val="0"/>
          <w:sz w:val="22"/>
          <w:szCs w:val="22"/>
        </w:rPr>
        <w:t>:</w:t>
      </w:r>
      <w:r w:rsidR="00875336">
        <w:rPr>
          <w:b w:val="0"/>
          <w:sz w:val="22"/>
          <w:szCs w:val="22"/>
          <w:lang w:val="lv-LV"/>
        </w:rPr>
        <w:t>23</w:t>
      </w:r>
      <w:bookmarkStart w:id="0" w:name="_GoBack"/>
      <w:bookmarkEnd w:id="0"/>
    </w:p>
    <w:p w:rsidR="00664BD5" w:rsidRPr="008D62CE" w:rsidRDefault="00DE1C17" w:rsidP="00622D55">
      <w:pPr>
        <w:pStyle w:val="Pamatteksts"/>
        <w:jc w:val="left"/>
        <w:rPr>
          <w:b w:val="0"/>
          <w:sz w:val="22"/>
          <w:szCs w:val="22"/>
          <w:lang w:val="lv-LV"/>
        </w:rPr>
      </w:pPr>
      <w:r w:rsidRPr="008D62CE">
        <w:rPr>
          <w:b w:val="0"/>
          <w:sz w:val="22"/>
          <w:szCs w:val="22"/>
          <w:lang w:val="lv-LV"/>
        </w:rPr>
        <w:t>3</w:t>
      </w:r>
      <w:r w:rsidR="00A15B9E">
        <w:rPr>
          <w:b w:val="0"/>
          <w:sz w:val="22"/>
          <w:szCs w:val="22"/>
          <w:lang w:val="lv-LV"/>
        </w:rPr>
        <w:t>1</w:t>
      </w:r>
      <w:r w:rsidR="00875336">
        <w:rPr>
          <w:b w:val="0"/>
          <w:sz w:val="22"/>
          <w:szCs w:val="22"/>
          <w:lang w:val="lv-LV"/>
        </w:rPr>
        <w:t>72</w:t>
      </w:r>
    </w:p>
    <w:p w:rsidR="00664BD5" w:rsidRPr="008D62CE" w:rsidRDefault="00664BD5" w:rsidP="00622D55">
      <w:pPr>
        <w:spacing w:after="0" w:line="240" w:lineRule="auto"/>
        <w:rPr>
          <w:rFonts w:ascii="Times New Roman" w:hAnsi="Times New Roman"/>
        </w:rPr>
      </w:pPr>
      <w:r w:rsidRPr="008D62CE">
        <w:rPr>
          <w:rFonts w:ascii="Times New Roman" w:hAnsi="Times New Roman"/>
        </w:rPr>
        <w:t>G.Kalniņš</w:t>
      </w:r>
    </w:p>
    <w:p w:rsidR="004D15A9" w:rsidRPr="008D62CE" w:rsidRDefault="00664BD5" w:rsidP="00622D55">
      <w:pPr>
        <w:spacing w:after="0" w:line="240" w:lineRule="auto"/>
        <w:rPr>
          <w:rFonts w:ascii="Times New Roman" w:hAnsi="Times New Roman" w:cs="Times New Roman"/>
          <w:sz w:val="24"/>
          <w:szCs w:val="24"/>
        </w:rPr>
      </w:pPr>
      <w:r w:rsidRPr="008D62CE">
        <w:rPr>
          <w:rFonts w:ascii="Times New Roman" w:hAnsi="Times New Roman"/>
        </w:rPr>
        <w:t>67038650, gatis.kalnins@vzd.gov.lv</w:t>
      </w:r>
    </w:p>
    <w:sectPr w:rsidR="004D15A9" w:rsidRPr="008D62CE"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C9" w:rsidRDefault="00662FC9" w:rsidP="004D15A9">
      <w:pPr>
        <w:spacing w:after="0" w:line="240" w:lineRule="auto"/>
      </w:pPr>
      <w:r>
        <w:separator/>
      </w:r>
    </w:p>
  </w:endnote>
  <w:endnote w:type="continuationSeparator" w:id="0">
    <w:p w:rsidR="00662FC9" w:rsidRDefault="00662FC9" w:rsidP="004D15A9">
      <w:pPr>
        <w:spacing w:after="0" w:line="240" w:lineRule="auto"/>
      </w:pPr>
      <w:r>
        <w:continuationSeparator/>
      </w:r>
    </w:p>
  </w:endnote>
  <w:endnote w:type="continuationNotice" w:id="1">
    <w:p w:rsidR="00662FC9" w:rsidRDefault="00662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D" w:rsidRPr="00D4574E" w:rsidRDefault="00F0078D" w:rsidP="00D4574E">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Pr>
        <w:rFonts w:ascii="Times New Roman" w:hAnsi="Times New Roman" w:cs="Times New Roman"/>
        <w:color w:val="000000" w:themeColor="text1"/>
      </w:rPr>
      <w:t>0</w:t>
    </w:r>
    <w:r w:rsidR="00875336">
      <w:rPr>
        <w:rFonts w:ascii="Times New Roman" w:hAnsi="Times New Roman" w:cs="Times New Roman"/>
        <w:color w:val="000000" w:themeColor="text1"/>
      </w:rPr>
      <w:t>6</w:t>
    </w:r>
    <w:r>
      <w:rPr>
        <w:rFonts w:ascii="Times New Roman" w:hAnsi="Times New Roman" w:cs="Times New Roman"/>
        <w:color w:val="000000" w:themeColor="text1"/>
      </w:rPr>
      <w:t>08</w:t>
    </w:r>
    <w:r w:rsidRPr="00F30765">
      <w:rPr>
        <w:rFonts w:ascii="Times New Roman" w:hAnsi="Times New Roman" w:cs="Times New Roman"/>
        <w:color w:val="000000" w:themeColor="text1"/>
      </w:rPr>
      <w:t>1</w:t>
    </w:r>
    <w:r>
      <w:rPr>
        <w:rFonts w:ascii="Times New Roman" w:hAnsi="Times New Roman" w:cs="Times New Roman"/>
        <w:color w:val="000000" w:themeColor="text1"/>
      </w:rPr>
      <w:t>5</w:t>
    </w:r>
    <w:r w:rsidRPr="00F844B2">
      <w:rPr>
        <w:rFonts w:ascii="Times New Roman" w:hAnsi="Times New Roman"/>
        <w:color w:val="000000" w:themeColor="text1"/>
      </w:rPr>
      <w:t>_KV; Ministru kabineta noteikumu projekta „Grozījumi Ministru kabineta 2006.gada 18.aprīļa noteikumos Nr.305 „Kadastrālās vērtēšanas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D" w:rsidRPr="00F30765" w:rsidRDefault="00F0078D" w:rsidP="003957C5">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Pr>
        <w:rFonts w:ascii="Times New Roman" w:hAnsi="Times New Roman" w:cs="Times New Roman"/>
        <w:color w:val="000000" w:themeColor="text1"/>
      </w:rPr>
      <w:t>0</w:t>
    </w:r>
    <w:r w:rsidR="00875336">
      <w:rPr>
        <w:rFonts w:ascii="Times New Roman" w:hAnsi="Times New Roman" w:cs="Times New Roman"/>
        <w:color w:val="000000" w:themeColor="text1"/>
      </w:rPr>
      <w:t>6</w:t>
    </w:r>
    <w:r>
      <w:rPr>
        <w:rFonts w:ascii="Times New Roman" w:hAnsi="Times New Roman" w:cs="Times New Roman"/>
        <w:color w:val="000000" w:themeColor="text1"/>
      </w:rPr>
      <w:t>08</w:t>
    </w:r>
    <w:r w:rsidRPr="00F30765">
      <w:rPr>
        <w:rFonts w:ascii="Times New Roman" w:hAnsi="Times New Roman" w:cs="Times New Roman"/>
        <w:color w:val="000000" w:themeColor="text1"/>
      </w:rPr>
      <w:t>1</w:t>
    </w:r>
    <w:r>
      <w:rPr>
        <w:rFonts w:ascii="Times New Roman" w:hAnsi="Times New Roman" w:cs="Times New Roman"/>
        <w:color w:val="000000" w:themeColor="text1"/>
      </w:rPr>
      <w:t>5</w:t>
    </w:r>
    <w:r w:rsidRPr="00F844B2">
      <w:rPr>
        <w:rFonts w:ascii="Times New Roman" w:hAnsi="Times New Roman"/>
        <w:color w:val="000000" w:themeColor="text1"/>
      </w:rPr>
      <w:t>_KV; Ministru kabineta noteikumu projekta „Grozījumi Ministru kabineta 2006.gada 18.aprīļa noteikumos Nr.305 „Kadastrālās vērtēšanas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C9" w:rsidRDefault="00662FC9" w:rsidP="004D15A9">
      <w:pPr>
        <w:spacing w:after="0" w:line="240" w:lineRule="auto"/>
      </w:pPr>
      <w:r>
        <w:separator/>
      </w:r>
    </w:p>
  </w:footnote>
  <w:footnote w:type="continuationSeparator" w:id="0">
    <w:p w:rsidR="00662FC9" w:rsidRDefault="00662FC9" w:rsidP="004D15A9">
      <w:pPr>
        <w:spacing w:after="0" w:line="240" w:lineRule="auto"/>
      </w:pPr>
      <w:r>
        <w:continuationSeparator/>
      </w:r>
    </w:p>
  </w:footnote>
  <w:footnote w:type="continuationNotice" w:id="1">
    <w:p w:rsidR="00662FC9" w:rsidRDefault="00662F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0078D" w:rsidRPr="004D15A9" w:rsidRDefault="00F0078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75336">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F0078D" w:rsidRDefault="00F007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1D"/>
    <w:multiLevelType w:val="hybridMultilevel"/>
    <w:tmpl w:val="B9BCE16C"/>
    <w:lvl w:ilvl="0" w:tplc="5B32E6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881F52"/>
    <w:multiLevelType w:val="hybridMultilevel"/>
    <w:tmpl w:val="87BA619E"/>
    <w:lvl w:ilvl="0" w:tplc="7FA444C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696808"/>
    <w:multiLevelType w:val="hybridMultilevel"/>
    <w:tmpl w:val="E2D0D4D6"/>
    <w:lvl w:ilvl="0" w:tplc="DC1CBB38">
      <w:start w:val="119"/>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nsid w:val="50284AEF"/>
    <w:multiLevelType w:val="hybridMultilevel"/>
    <w:tmpl w:val="AEC8D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54B47AB"/>
    <w:multiLevelType w:val="hybridMultilevel"/>
    <w:tmpl w:val="78303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5"/>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2F7"/>
    <w:rsid w:val="00002F37"/>
    <w:rsid w:val="000030F5"/>
    <w:rsid w:val="0001168F"/>
    <w:rsid w:val="00012B69"/>
    <w:rsid w:val="00012E85"/>
    <w:rsid w:val="00014F65"/>
    <w:rsid w:val="0001732F"/>
    <w:rsid w:val="00025475"/>
    <w:rsid w:val="00025D84"/>
    <w:rsid w:val="00031256"/>
    <w:rsid w:val="000339D4"/>
    <w:rsid w:val="00034E94"/>
    <w:rsid w:val="00042148"/>
    <w:rsid w:val="00047C46"/>
    <w:rsid w:val="000651BA"/>
    <w:rsid w:val="00067479"/>
    <w:rsid w:val="00076F0E"/>
    <w:rsid w:val="0007753C"/>
    <w:rsid w:val="000955B1"/>
    <w:rsid w:val="00097A8D"/>
    <w:rsid w:val="00097E7D"/>
    <w:rsid w:val="000A6D90"/>
    <w:rsid w:val="000B1BA4"/>
    <w:rsid w:val="000C27FA"/>
    <w:rsid w:val="000C36CB"/>
    <w:rsid w:val="000C4BE9"/>
    <w:rsid w:val="000E412E"/>
    <w:rsid w:val="000E415C"/>
    <w:rsid w:val="000F42EC"/>
    <w:rsid w:val="000F4F41"/>
    <w:rsid w:val="000F6687"/>
    <w:rsid w:val="00101CD5"/>
    <w:rsid w:val="0010751F"/>
    <w:rsid w:val="0011193F"/>
    <w:rsid w:val="00113324"/>
    <w:rsid w:val="001146C3"/>
    <w:rsid w:val="00123684"/>
    <w:rsid w:val="00124085"/>
    <w:rsid w:val="0014632D"/>
    <w:rsid w:val="001501D7"/>
    <w:rsid w:val="00174B2F"/>
    <w:rsid w:val="001A5A58"/>
    <w:rsid w:val="001B5126"/>
    <w:rsid w:val="001C1D73"/>
    <w:rsid w:val="001C6A4D"/>
    <w:rsid w:val="001D5524"/>
    <w:rsid w:val="001E193E"/>
    <w:rsid w:val="001E4057"/>
    <w:rsid w:val="001F4B38"/>
    <w:rsid w:val="001F774D"/>
    <w:rsid w:val="00203190"/>
    <w:rsid w:val="00212F79"/>
    <w:rsid w:val="002148E9"/>
    <w:rsid w:val="00214D5D"/>
    <w:rsid w:val="00215DA7"/>
    <w:rsid w:val="0022248D"/>
    <w:rsid w:val="00224E39"/>
    <w:rsid w:val="00233CFC"/>
    <w:rsid w:val="00245E25"/>
    <w:rsid w:val="00247AD3"/>
    <w:rsid w:val="00252D1D"/>
    <w:rsid w:val="00254887"/>
    <w:rsid w:val="00256AB2"/>
    <w:rsid w:val="00261085"/>
    <w:rsid w:val="00277E89"/>
    <w:rsid w:val="00281A34"/>
    <w:rsid w:val="00292586"/>
    <w:rsid w:val="002943A3"/>
    <w:rsid w:val="002A1678"/>
    <w:rsid w:val="002A5776"/>
    <w:rsid w:val="002B082B"/>
    <w:rsid w:val="002B7B21"/>
    <w:rsid w:val="002C5176"/>
    <w:rsid w:val="002C657B"/>
    <w:rsid w:val="002F07A8"/>
    <w:rsid w:val="003063E5"/>
    <w:rsid w:val="003223AE"/>
    <w:rsid w:val="00330D0B"/>
    <w:rsid w:val="003361D2"/>
    <w:rsid w:val="0033705B"/>
    <w:rsid w:val="00343E34"/>
    <w:rsid w:val="00352268"/>
    <w:rsid w:val="003534D2"/>
    <w:rsid w:val="003727C7"/>
    <w:rsid w:val="00377EA4"/>
    <w:rsid w:val="003802B8"/>
    <w:rsid w:val="003819EE"/>
    <w:rsid w:val="00383D10"/>
    <w:rsid w:val="003922B0"/>
    <w:rsid w:val="003957C5"/>
    <w:rsid w:val="003A2A0B"/>
    <w:rsid w:val="003A4847"/>
    <w:rsid w:val="003B135E"/>
    <w:rsid w:val="003B2890"/>
    <w:rsid w:val="003C6F08"/>
    <w:rsid w:val="003C7307"/>
    <w:rsid w:val="003D7C7C"/>
    <w:rsid w:val="003E3F91"/>
    <w:rsid w:val="003F278F"/>
    <w:rsid w:val="00401633"/>
    <w:rsid w:val="00404395"/>
    <w:rsid w:val="004072E0"/>
    <w:rsid w:val="004134A9"/>
    <w:rsid w:val="00413EB2"/>
    <w:rsid w:val="004165A2"/>
    <w:rsid w:val="004252FE"/>
    <w:rsid w:val="00430862"/>
    <w:rsid w:val="00435BAE"/>
    <w:rsid w:val="00437181"/>
    <w:rsid w:val="00440708"/>
    <w:rsid w:val="004518C9"/>
    <w:rsid w:val="00453EAE"/>
    <w:rsid w:val="00456685"/>
    <w:rsid w:val="004774AD"/>
    <w:rsid w:val="0049771F"/>
    <w:rsid w:val="004A0168"/>
    <w:rsid w:val="004A0305"/>
    <w:rsid w:val="004A1DFC"/>
    <w:rsid w:val="004A383E"/>
    <w:rsid w:val="004B0AF9"/>
    <w:rsid w:val="004B5AB9"/>
    <w:rsid w:val="004B6D45"/>
    <w:rsid w:val="004C0D10"/>
    <w:rsid w:val="004C4266"/>
    <w:rsid w:val="004C5CED"/>
    <w:rsid w:val="004D011D"/>
    <w:rsid w:val="004D13D0"/>
    <w:rsid w:val="004D15A9"/>
    <w:rsid w:val="004D27D5"/>
    <w:rsid w:val="004E1CBC"/>
    <w:rsid w:val="004E3CA0"/>
    <w:rsid w:val="00504AE1"/>
    <w:rsid w:val="00512BB0"/>
    <w:rsid w:val="0051353F"/>
    <w:rsid w:val="00521CCF"/>
    <w:rsid w:val="005227CC"/>
    <w:rsid w:val="00530FBC"/>
    <w:rsid w:val="00533793"/>
    <w:rsid w:val="005360A7"/>
    <w:rsid w:val="0053780A"/>
    <w:rsid w:val="00555E69"/>
    <w:rsid w:val="0056270B"/>
    <w:rsid w:val="005674A6"/>
    <w:rsid w:val="005822A1"/>
    <w:rsid w:val="00587B1F"/>
    <w:rsid w:val="005952C3"/>
    <w:rsid w:val="00596309"/>
    <w:rsid w:val="005A0407"/>
    <w:rsid w:val="005A7411"/>
    <w:rsid w:val="005B5D72"/>
    <w:rsid w:val="005B7D76"/>
    <w:rsid w:val="005C1C20"/>
    <w:rsid w:val="005C1CD4"/>
    <w:rsid w:val="005C7636"/>
    <w:rsid w:val="005D4E8A"/>
    <w:rsid w:val="005D7DCD"/>
    <w:rsid w:val="005E0D62"/>
    <w:rsid w:val="005E4195"/>
    <w:rsid w:val="005F3462"/>
    <w:rsid w:val="005F7079"/>
    <w:rsid w:val="0060206C"/>
    <w:rsid w:val="00610C96"/>
    <w:rsid w:val="0061199C"/>
    <w:rsid w:val="00620D68"/>
    <w:rsid w:val="00622CD4"/>
    <w:rsid w:val="00622D55"/>
    <w:rsid w:val="006273E7"/>
    <w:rsid w:val="0065026A"/>
    <w:rsid w:val="0065287B"/>
    <w:rsid w:val="006617CD"/>
    <w:rsid w:val="00662FC9"/>
    <w:rsid w:val="00664BD5"/>
    <w:rsid w:val="00665A47"/>
    <w:rsid w:val="00682471"/>
    <w:rsid w:val="006842D2"/>
    <w:rsid w:val="006900EF"/>
    <w:rsid w:val="00690F62"/>
    <w:rsid w:val="00694B4A"/>
    <w:rsid w:val="00697C3C"/>
    <w:rsid w:val="006A0E6E"/>
    <w:rsid w:val="006A11A0"/>
    <w:rsid w:val="006A665A"/>
    <w:rsid w:val="006B4D6A"/>
    <w:rsid w:val="006B607A"/>
    <w:rsid w:val="006C2579"/>
    <w:rsid w:val="006D287D"/>
    <w:rsid w:val="006D341E"/>
    <w:rsid w:val="006E2CD4"/>
    <w:rsid w:val="006E3375"/>
    <w:rsid w:val="006E407C"/>
    <w:rsid w:val="006F256B"/>
    <w:rsid w:val="006F2CE8"/>
    <w:rsid w:val="007029B1"/>
    <w:rsid w:val="00704F30"/>
    <w:rsid w:val="00713003"/>
    <w:rsid w:val="007165C4"/>
    <w:rsid w:val="00722943"/>
    <w:rsid w:val="007243CB"/>
    <w:rsid w:val="00751A5C"/>
    <w:rsid w:val="00752B38"/>
    <w:rsid w:val="00752B5D"/>
    <w:rsid w:val="0075392B"/>
    <w:rsid w:val="00756CCA"/>
    <w:rsid w:val="00762890"/>
    <w:rsid w:val="007642A7"/>
    <w:rsid w:val="007659C5"/>
    <w:rsid w:val="007919CD"/>
    <w:rsid w:val="00791F87"/>
    <w:rsid w:val="00792A39"/>
    <w:rsid w:val="007A59AE"/>
    <w:rsid w:val="007A5A2D"/>
    <w:rsid w:val="007B379C"/>
    <w:rsid w:val="007D46B6"/>
    <w:rsid w:val="007E080D"/>
    <w:rsid w:val="007E2F83"/>
    <w:rsid w:val="007E3C7B"/>
    <w:rsid w:val="007E541E"/>
    <w:rsid w:val="007F1D69"/>
    <w:rsid w:val="007F3A3D"/>
    <w:rsid w:val="008030C9"/>
    <w:rsid w:val="008059DE"/>
    <w:rsid w:val="0081203F"/>
    <w:rsid w:val="00815DD3"/>
    <w:rsid w:val="008169C2"/>
    <w:rsid w:val="008251DD"/>
    <w:rsid w:val="008259BF"/>
    <w:rsid w:val="00826E9E"/>
    <w:rsid w:val="0084026B"/>
    <w:rsid w:val="008402A4"/>
    <w:rsid w:val="00847443"/>
    <w:rsid w:val="00851CBE"/>
    <w:rsid w:val="0085453F"/>
    <w:rsid w:val="00855674"/>
    <w:rsid w:val="0085720D"/>
    <w:rsid w:val="00861019"/>
    <w:rsid w:val="00875336"/>
    <w:rsid w:val="0088552E"/>
    <w:rsid w:val="00892ADF"/>
    <w:rsid w:val="008A695A"/>
    <w:rsid w:val="008B33AB"/>
    <w:rsid w:val="008B39E9"/>
    <w:rsid w:val="008D07AB"/>
    <w:rsid w:val="008D31B1"/>
    <w:rsid w:val="008D33C4"/>
    <w:rsid w:val="008D4020"/>
    <w:rsid w:val="008D4C22"/>
    <w:rsid w:val="008D62CE"/>
    <w:rsid w:val="008E7BBE"/>
    <w:rsid w:val="00903C9A"/>
    <w:rsid w:val="0091274D"/>
    <w:rsid w:val="009175E7"/>
    <w:rsid w:val="009238B0"/>
    <w:rsid w:val="009250D8"/>
    <w:rsid w:val="009321B0"/>
    <w:rsid w:val="00937A4D"/>
    <w:rsid w:val="009540C0"/>
    <w:rsid w:val="0097549C"/>
    <w:rsid w:val="009817B3"/>
    <w:rsid w:val="009A263A"/>
    <w:rsid w:val="009A3926"/>
    <w:rsid w:val="009B4DBB"/>
    <w:rsid w:val="009B6B0B"/>
    <w:rsid w:val="009D13A9"/>
    <w:rsid w:val="00A07D68"/>
    <w:rsid w:val="00A15300"/>
    <w:rsid w:val="00A15B9E"/>
    <w:rsid w:val="00A23358"/>
    <w:rsid w:val="00A3016B"/>
    <w:rsid w:val="00A43B81"/>
    <w:rsid w:val="00A83056"/>
    <w:rsid w:val="00A84013"/>
    <w:rsid w:val="00A967D8"/>
    <w:rsid w:val="00AA2191"/>
    <w:rsid w:val="00AA30BF"/>
    <w:rsid w:val="00AB65AA"/>
    <w:rsid w:val="00AC0A37"/>
    <w:rsid w:val="00AD2889"/>
    <w:rsid w:val="00AE01FE"/>
    <w:rsid w:val="00AE10B6"/>
    <w:rsid w:val="00AE62ED"/>
    <w:rsid w:val="00AF2978"/>
    <w:rsid w:val="00AF44B4"/>
    <w:rsid w:val="00B17327"/>
    <w:rsid w:val="00B21DF3"/>
    <w:rsid w:val="00B23ED8"/>
    <w:rsid w:val="00B37A37"/>
    <w:rsid w:val="00B44745"/>
    <w:rsid w:val="00B47104"/>
    <w:rsid w:val="00B5174E"/>
    <w:rsid w:val="00B61397"/>
    <w:rsid w:val="00B63EF9"/>
    <w:rsid w:val="00BA4026"/>
    <w:rsid w:val="00BB1F46"/>
    <w:rsid w:val="00BB545C"/>
    <w:rsid w:val="00BC1094"/>
    <w:rsid w:val="00BC227E"/>
    <w:rsid w:val="00BC6B9F"/>
    <w:rsid w:val="00BD1828"/>
    <w:rsid w:val="00BE01A0"/>
    <w:rsid w:val="00BE08A1"/>
    <w:rsid w:val="00BF0A35"/>
    <w:rsid w:val="00C0153B"/>
    <w:rsid w:val="00C01AB4"/>
    <w:rsid w:val="00C04376"/>
    <w:rsid w:val="00C06F6D"/>
    <w:rsid w:val="00C10506"/>
    <w:rsid w:val="00C121E3"/>
    <w:rsid w:val="00C141B4"/>
    <w:rsid w:val="00C15AEC"/>
    <w:rsid w:val="00C16F61"/>
    <w:rsid w:val="00C31AFA"/>
    <w:rsid w:val="00C335FD"/>
    <w:rsid w:val="00C43B02"/>
    <w:rsid w:val="00C452F2"/>
    <w:rsid w:val="00C460D3"/>
    <w:rsid w:val="00C52711"/>
    <w:rsid w:val="00C52B1C"/>
    <w:rsid w:val="00C607E0"/>
    <w:rsid w:val="00C63D99"/>
    <w:rsid w:val="00C73E6B"/>
    <w:rsid w:val="00CB1CB0"/>
    <w:rsid w:val="00CB3C06"/>
    <w:rsid w:val="00CB6921"/>
    <w:rsid w:val="00CD5680"/>
    <w:rsid w:val="00CE185A"/>
    <w:rsid w:val="00CE511C"/>
    <w:rsid w:val="00CE5E91"/>
    <w:rsid w:val="00CF2DF7"/>
    <w:rsid w:val="00D05349"/>
    <w:rsid w:val="00D24ADC"/>
    <w:rsid w:val="00D27415"/>
    <w:rsid w:val="00D313D5"/>
    <w:rsid w:val="00D41483"/>
    <w:rsid w:val="00D45558"/>
    <w:rsid w:val="00D4574E"/>
    <w:rsid w:val="00D45FAD"/>
    <w:rsid w:val="00D5397D"/>
    <w:rsid w:val="00D579A0"/>
    <w:rsid w:val="00D63055"/>
    <w:rsid w:val="00D6396F"/>
    <w:rsid w:val="00D6473C"/>
    <w:rsid w:val="00D71690"/>
    <w:rsid w:val="00D7177E"/>
    <w:rsid w:val="00D71BC1"/>
    <w:rsid w:val="00D73590"/>
    <w:rsid w:val="00D83745"/>
    <w:rsid w:val="00DA596D"/>
    <w:rsid w:val="00DB3BE5"/>
    <w:rsid w:val="00DB5FCD"/>
    <w:rsid w:val="00DC1A6A"/>
    <w:rsid w:val="00DC4D09"/>
    <w:rsid w:val="00DD115F"/>
    <w:rsid w:val="00DD1B0B"/>
    <w:rsid w:val="00DD2200"/>
    <w:rsid w:val="00DD31C1"/>
    <w:rsid w:val="00DE173A"/>
    <w:rsid w:val="00DE1C17"/>
    <w:rsid w:val="00DE4F9F"/>
    <w:rsid w:val="00DE7960"/>
    <w:rsid w:val="00DF00A6"/>
    <w:rsid w:val="00DF56BC"/>
    <w:rsid w:val="00E06247"/>
    <w:rsid w:val="00E13A07"/>
    <w:rsid w:val="00E24ED1"/>
    <w:rsid w:val="00E2526C"/>
    <w:rsid w:val="00E34CAB"/>
    <w:rsid w:val="00E51670"/>
    <w:rsid w:val="00E52A0E"/>
    <w:rsid w:val="00E674BF"/>
    <w:rsid w:val="00E7389C"/>
    <w:rsid w:val="00E75B9A"/>
    <w:rsid w:val="00E76B39"/>
    <w:rsid w:val="00E822AA"/>
    <w:rsid w:val="00E85D3C"/>
    <w:rsid w:val="00E8647F"/>
    <w:rsid w:val="00E9593B"/>
    <w:rsid w:val="00E975BB"/>
    <w:rsid w:val="00EA0D53"/>
    <w:rsid w:val="00EA4CAD"/>
    <w:rsid w:val="00EA730B"/>
    <w:rsid w:val="00EC27B5"/>
    <w:rsid w:val="00ED0B9B"/>
    <w:rsid w:val="00ED1D7D"/>
    <w:rsid w:val="00ED2AFF"/>
    <w:rsid w:val="00ED3926"/>
    <w:rsid w:val="00ED5D2A"/>
    <w:rsid w:val="00EF0A5B"/>
    <w:rsid w:val="00F00230"/>
    <w:rsid w:val="00F0078D"/>
    <w:rsid w:val="00F03300"/>
    <w:rsid w:val="00F077C8"/>
    <w:rsid w:val="00F1547B"/>
    <w:rsid w:val="00F17266"/>
    <w:rsid w:val="00F22B85"/>
    <w:rsid w:val="00F30765"/>
    <w:rsid w:val="00F30923"/>
    <w:rsid w:val="00F3648E"/>
    <w:rsid w:val="00F433AC"/>
    <w:rsid w:val="00F4410F"/>
    <w:rsid w:val="00F460EF"/>
    <w:rsid w:val="00F53205"/>
    <w:rsid w:val="00F539E7"/>
    <w:rsid w:val="00F53B15"/>
    <w:rsid w:val="00F54CD7"/>
    <w:rsid w:val="00F63D99"/>
    <w:rsid w:val="00F7115F"/>
    <w:rsid w:val="00F84296"/>
    <w:rsid w:val="00F844B2"/>
    <w:rsid w:val="00FC4B29"/>
    <w:rsid w:val="00FC4B9D"/>
    <w:rsid w:val="00FC5D04"/>
    <w:rsid w:val="00FD78DD"/>
    <w:rsid w:val="00FF365E"/>
    <w:rsid w:val="00FF3C08"/>
    <w:rsid w:val="00FF4354"/>
    <w:rsid w:val="00FF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5624673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39D8-44FF-470A-BFE0-2E676FD8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16020</Words>
  <Characters>9132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Sākotnējās ietekmes novērtējuma ziņojums (anotācija)</dc:subject>
  <dc:creator>Tieslietu ministrija (Valsts zemes dienests)</dc:creator>
  <dc:description>G.Kalniņš_x000d_
67038650, gatis.kalnins@vzd.gov.lv</dc:description>
  <cp:lastModifiedBy>Kristaps Tralmaks JD TAUD</cp:lastModifiedBy>
  <cp:revision>2</cp:revision>
  <cp:lastPrinted>2015-08-06T10:55:00Z</cp:lastPrinted>
  <dcterms:created xsi:type="dcterms:W3CDTF">2015-08-06T12:24:00Z</dcterms:created>
  <dcterms:modified xsi:type="dcterms:W3CDTF">2015-08-06T12:24:00Z</dcterms:modified>
</cp:coreProperties>
</file>