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F60C4" w14:textId="77777777" w:rsidR="007B4B2D" w:rsidRPr="00C96A1C" w:rsidRDefault="00880D76" w:rsidP="009E2A7B">
      <w:pPr>
        <w:pStyle w:val="Virsraksts1"/>
        <w:ind w:firstLine="720"/>
        <w:rPr>
          <w:b w:val="0"/>
          <w:i/>
          <w:sz w:val="28"/>
          <w:szCs w:val="28"/>
        </w:rPr>
      </w:pPr>
      <w:r w:rsidRPr="00C96A1C">
        <w:rPr>
          <w:b w:val="0"/>
          <w:i/>
          <w:sz w:val="28"/>
          <w:szCs w:val="28"/>
        </w:rPr>
        <w:t>Projekts</w:t>
      </w:r>
    </w:p>
    <w:p w14:paraId="13159224" w14:textId="77777777" w:rsidR="004C55B7" w:rsidRPr="00C96A1C" w:rsidRDefault="004C55B7" w:rsidP="00F62814"/>
    <w:p w14:paraId="35B1073D" w14:textId="77777777" w:rsidR="00A60E2B" w:rsidRPr="00C96A1C" w:rsidRDefault="00A60E2B" w:rsidP="00F62814"/>
    <w:p w14:paraId="7EFB8658" w14:textId="77777777" w:rsidR="007B4B2D" w:rsidRPr="00C96A1C" w:rsidRDefault="00BC6DDE" w:rsidP="009E2A7B">
      <w:pPr>
        <w:jc w:val="center"/>
        <w:rPr>
          <w:szCs w:val="28"/>
        </w:rPr>
      </w:pPr>
      <w:r w:rsidRPr="00C96A1C">
        <w:rPr>
          <w:szCs w:val="28"/>
        </w:rPr>
        <w:t>LATVIJAS REPUBLIKAS MINISTRU KABINETS</w:t>
      </w:r>
    </w:p>
    <w:p w14:paraId="29393792" w14:textId="77777777" w:rsidR="004C55B7" w:rsidRPr="00C96A1C" w:rsidRDefault="004C55B7" w:rsidP="009E2A7B">
      <w:pPr>
        <w:jc w:val="center"/>
        <w:rPr>
          <w:szCs w:val="28"/>
        </w:rPr>
      </w:pPr>
    </w:p>
    <w:p w14:paraId="53D5638E" w14:textId="77777777" w:rsidR="00A60E2B" w:rsidRPr="00C96A1C" w:rsidRDefault="00A60E2B" w:rsidP="009E2A7B">
      <w:pPr>
        <w:jc w:val="center"/>
        <w:rPr>
          <w:szCs w:val="28"/>
        </w:rPr>
      </w:pPr>
    </w:p>
    <w:p w14:paraId="358B9675" w14:textId="03AECE7B" w:rsidR="007B4B2D" w:rsidRPr="00C96A1C" w:rsidRDefault="00DB17E4" w:rsidP="009E2A7B">
      <w:pPr>
        <w:jc w:val="both"/>
        <w:rPr>
          <w:szCs w:val="28"/>
        </w:rPr>
      </w:pPr>
      <w:r w:rsidRPr="00C96A1C">
        <w:rPr>
          <w:szCs w:val="28"/>
        </w:rPr>
        <w:t>20</w:t>
      </w:r>
      <w:r w:rsidR="00FC002E" w:rsidRPr="00C96A1C">
        <w:rPr>
          <w:szCs w:val="28"/>
        </w:rPr>
        <w:t>1</w:t>
      </w:r>
      <w:r w:rsidR="007F126D" w:rsidRPr="00C96A1C">
        <w:rPr>
          <w:szCs w:val="28"/>
        </w:rPr>
        <w:t>5</w:t>
      </w:r>
      <w:r w:rsidR="00FC002E" w:rsidRPr="00C96A1C">
        <w:rPr>
          <w:szCs w:val="28"/>
        </w:rPr>
        <w:t>.</w:t>
      </w:r>
      <w:r w:rsidRPr="00C96A1C">
        <w:rPr>
          <w:szCs w:val="28"/>
        </w:rPr>
        <w:t>gada__</w:t>
      </w:r>
      <w:r w:rsidR="00BC6DDE" w:rsidRPr="00C96A1C">
        <w:rPr>
          <w:szCs w:val="28"/>
        </w:rPr>
        <w:t>_</w:t>
      </w:r>
      <w:r w:rsidRPr="00C96A1C">
        <w:rPr>
          <w:szCs w:val="28"/>
        </w:rPr>
        <w:t>.</w:t>
      </w:r>
      <w:r w:rsidR="005C5AAB" w:rsidRPr="00C96A1C">
        <w:rPr>
          <w:szCs w:val="28"/>
        </w:rPr>
        <w:t>_________</w:t>
      </w:r>
      <w:r w:rsidR="005C5AAB" w:rsidRPr="00C96A1C">
        <w:rPr>
          <w:szCs w:val="28"/>
        </w:rPr>
        <w:tab/>
      </w:r>
      <w:r w:rsidR="005C5AAB" w:rsidRPr="00C96A1C">
        <w:rPr>
          <w:szCs w:val="28"/>
        </w:rPr>
        <w:tab/>
      </w:r>
      <w:r w:rsidR="005C5AAB" w:rsidRPr="00C96A1C">
        <w:rPr>
          <w:szCs w:val="28"/>
        </w:rPr>
        <w:tab/>
      </w:r>
      <w:r w:rsidR="005C5AAB" w:rsidRPr="00C96A1C">
        <w:rPr>
          <w:szCs w:val="28"/>
        </w:rPr>
        <w:tab/>
      </w:r>
      <w:r w:rsidR="007B4B2D" w:rsidRPr="00C96A1C">
        <w:rPr>
          <w:szCs w:val="28"/>
        </w:rPr>
        <w:tab/>
        <w:t>Noteikumi Nr.</w:t>
      </w:r>
      <w:r w:rsidR="00BC6DDE" w:rsidRPr="00C96A1C">
        <w:rPr>
          <w:szCs w:val="28"/>
        </w:rPr>
        <w:t>___</w:t>
      </w:r>
    </w:p>
    <w:p w14:paraId="4717D6FA" w14:textId="77777777" w:rsidR="007B4B2D" w:rsidRPr="00C96A1C" w:rsidRDefault="00BC6DDE" w:rsidP="009E2A7B">
      <w:pPr>
        <w:jc w:val="both"/>
        <w:rPr>
          <w:szCs w:val="28"/>
        </w:rPr>
      </w:pPr>
      <w:r w:rsidRPr="00C96A1C">
        <w:rPr>
          <w:szCs w:val="28"/>
        </w:rPr>
        <w:t>Rīgā</w:t>
      </w:r>
      <w:r w:rsidRPr="00C96A1C">
        <w:rPr>
          <w:szCs w:val="28"/>
        </w:rPr>
        <w:tab/>
      </w:r>
      <w:r w:rsidRPr="00C96A1C">
        <w:rPr>
          <w:szCs w:val="28"/>
        </w:rPr>
        <w:tab/>
      </w:r>
      <w:r w:rsidRPr="00C96A1C">
        <w:rPr>
          <w:szCs w:val="28"/>
        </w:rPr>
        <w:tab/>
      </w:r>
      <w:r w:rsidRPr="00C96A1C">
        <w:rPr>
          <w:szCs w:val="28"/>
        </w:rPr>
        <w:tab/>
      </w:r>
      <w:r w:rsidRPr="00C96A1C">
        <w:rPr>
          <w:szCs w:val="28"/>
        </w:rPr>
        <w:tab/>
      </w:r>
      <w:r w:rsidRPr="00C96A1C">
        <w:rPr>
          <w:szCs w:val="28"/>
        </w:rPr>
        <w:tab/>
      </w:r>
      <w:r w:rsidRPr="00C96A1C">
        <w:rPr>
          <w:szCs w:val="28"/>
        </w:rPr>
        <w:tab/>
      </w:r>
      <w:r w:rsidRPr="00C96A1C">
        <w:rPr>
          <w:szCs w:val="28"/>
        </w:rPr>
        <w:tab/>
      </w:r>
      <w:r w:rsidRPr="00C96A1C">
        <w:rPr>
          <w:szCs w:val="28"/>
        </w:rPr>
        <w:tab/>
      </w:r>
      <w:r w:rsidR="00DB17E4" w:rsidRPr="00C96A1C">
        <w:rPr>
          <w:szCs w:val="28"/>
        </w:rPr>
        <w:t>(prot.</w:t>
      </w:r>
      <w:r w:rsidR="005C5AAB" w:rsidRPr="00C96A1C">
        <w:rPr>
          <w:szCs w:val="28"/>
        </w:rPr>
        <w:t> </w:t>
      </w:r>
      <w:r w:rsidR="00DB17E4" w:rsidRPr="00C96A1C">
        <w:rPr>
          <w:szCs w:val="28"/>
        </w:rPr>
        <w:t>Nr.___</w:t>
      </w:r>
      <w:r w:rsidR="007B4B2D" w:rsidRPr="00C96A1C">
        <w:rPr>
          <w:szCs w:val="28"/>
        </w:rPr>
        <w:t xml:space="preserve"> ___.§)</w:t>
      </w:r>
    </w:p>
    <w:p w14:paraId="5370CB6F" w14:textId="77777777" w:rsidR="004C55B7" w:rsidRPr="00C96A1C" w:rsidRDefault="004C55B7" w:rsidP="009E2A7B">
      <w:pPr>
        <w:pStyle w:val="Pamatteksts2"/>
        <w:rPr>
          <w:szCs w:val="28"/>
        </w:rPr>
      </w:pPr>
    </w:p>
    <w:p w14:paraId="14D53EC2" w14:textId="77777777" w:rsidR="00A60E2B" w:rsidRPr="00C96A1C" w:rsidRDefault="00A60E2B" w:rsidP="009E2A7B">
      <w:pPr>
        <w:pStyle w:val="Pamatteksts2"/>
        <w:rPr>
          <w:szCs w:val="28"/>
        </w:rPr>
      </w:pPr>
    </w:p>
    <w:p w14:paraId="097AF5A3" w14:textId="77777777" w:rsidR="00C76B3D" w:rsidRPr="00C96A1C" w:rsidRDefault="00C31810" w:rsidP="009E2A7B">
      <w:pPr>
        <w:pStyle w:val="Pamatteksts2"/>
        <w:rPr>
          <w:szCs w:val="28"/>
        </w:rPr>
      </w:pPr>
      <w:r w:rsidRPr="00C96A1C">
        <w:rPr>
          <w:szCs w:val="28"/>
        </w:rPr>
        <w:t>Grozījumi</w:t>
      </w:r>
      <w:r w:rsidR="00C76B3D" w:rsidRPr="00C96A1C">
        <w:rPr>
          <w:szCs w:val="28"/>
        </w:rPr>
        <w:t xml:space="preserve"> Ministru kabineta</w:t>
      </w:r>
      <w:r w:rsidR="005912C0" w:rsidRPr="00C96A1C">
        <w:rPr>
          <w:szCs w:val="28"/>
        </w:rPr>
        <w:t xml:space="preserve"> </w:t>
      </w:r>
      <w:r w:rsidR="007B4B2D" w:rsidRPr="00C96A1C">
        <w:rPr>
          <w:szCs w:val="28"/>
        </w:rPr>
        <w:t>2006.gada 18.aprīļa</w:t>
      </w:r>
      <w:r w:rsidR="005406BA" w:rsidRPr="00C96A1C">
        <w:rPr>
          <w:szCs w:val="28"/>
        </w:rPr>
        <w:t xml:space="preserve"> noteikumos Nr.</w:t>
      </w:r>
      <w:r w:rsidR="00C76B3D" w:rsidRPr="00C96A1C">
        <w:rPr>
          <w:szCs w:val="28"/>
        </w:rPr>
        <w:t>305</w:t>
      </w:r>
    </w:p>
    <w:p w14:paraId="4D2E33F9" w14:textId="77777777" w:rsidR="00F62814" w:rsidRPr="00C96A1C" w:rsidRDefault="004C1A3E" w:rsidP="005C029D">
      <w:pPr>
        <w:pStyle w:val="Pamatteksts2"/>
        <w:rPr>
          <w:szCs w:val="28"/>
        </w:rPr>
      </w:pPr>
      <w:r w:rsidRPr="00C96A1C">
        <w:rPr>
          <w:szCs w:val="28"/>
        </w:rPr>
        <w:t>„</w:t>
      </w:r>
      <w:r w:rsidR="007B4B2D" w:rsidRPr="00C96A1C">
        <w:rPr>
          <w:szCs w:val="28"/>
        </w:rPr>
        <w:t>Kadastrālās vērtēšanas noteikumi”</w:t>
      </w:r>
    </w:p>
    <w:p w14:paraId="3ECCD76A" w14:textId="77777777" w:rsidR="004C55B7" w:rsidRPr="00C96A1C" w:rsidRDefault="004C55B7" w:rsidP="005C029D">
      <w:pPr>
        <w:pStyle w:val="Pamatteksts2"/>
        <w:rPr>
          <w:szCs w:val="28"/>
        </w:rPr>
      </w:pPr>
    </w:p>
    <w:p w14:paraId="5907A1C1" w14:textId="77777777" w:rsidR="00A60E2B" w:rsidRPr="00C96A1C" w:rsidRDefault="00A60E2B" w:rsidP="005C029D">
      <w:pPr>
        <w:pStyle w:val="Pamatteksts2"/>
        <w:rPr>
          <w:szCs w:val="28"/>
        </w:rPr>
      </w:pPr>
    </w:p>
    <w:p w14:paraId="31189B2B" w14:textId="77777777" w:rsidR="00FC002E" w:rsidRPr="00C96A1C" w:rsidRDefault="00023FCB" w:rsidP="005C029D">
      <w:pPr>
        <w:pStyle w:val="naislab"/>
        <w:spacing w:before="0" w:beforeAutospacing="0" w:after="0" w:afterAutospacing="0"/>
        <w:ind w:firstLine="720"/>
        <w:rPr>
          <w:sz w:val="28"/>
          <w:szCs w:val="28"/>
        </w:rPr>
      </w:pPr>
      <w:r w:rsidRPr="00C96A1C">
        <w:rPr>
          <w:sz w:val="28"/>
          <w:szCs w:val="28"/>
        </w:rPr>
        <w:t>Izdoti saskaņā ar</w:t>
      </w:r>
      <w:r w:rsidR="005C029D" w:rsidRPr="00C96A1C">
        <w:rPr>
          <w:sz w:val="28"/>
          <w:szCs w:val="28"/>
        </w:rPr>
        <w:t xml:space="preserve"> </w:t>
      </w:r>
    </w:p>
    <w:p w14:paraId="18059D89" w14:textId="77777777" w:rsidR="005C029D" w:rsidRPr="00C96A1C" w:rsidRDefault="00023FCB" w:rsidP="005C029D">
      <w:pPr>
        <w:pStyle w:val="naislab"/>
        <w:spacing w:before="0" w:beforeAutospacing="0" w:after="0" w:afterAutospacing="0"/>
        <w:ind w:firstLine="720"/>
        <w:rPr>
          <w:sz w:val="28"/>
          <w:szCs w:val="28"/>
        </w:rPr>
      </w:pPr>
      <w:r w:rsidRPr="00C96A1C">
        <w:rPr>
          <w:sz w:val="28"/>
          <w:szCs w:val="28"/>
        </w:rPr>
        <w:t>Nekustamā īpašuma</w:t>
      </w:r>
    </w:p>
    <w:p w14:paraId="2A7958BD" w14:textId="77777777" w:rsidR="00FC002E" w:rsidRPr="00C96A1C" w:rsidRDefault="005C029D" w:rsidP="005C029D">
      <w:pPr>
        <w:pStyle w:val="naislab"/>
        <w:spacing w:before="0" w:beforeAutospacing="0" w:after="0" w:afterAutospacing="0"/>
        <w:ind w:firstLine="720"/>
        <w:rPr>
          <w:sz w:val="28"/>
          <w:szCs w:val="28"/>
        </w:rPr>
      </w:pPr>
      <w:r w:rsidRPr="00C96A1C">
        <w:rPr>
          <w:sz w:val="28"/>
          <w:szCs w:val="28"/>
        </w:rPr>
        <w:t xml:space="preserve"> </w:t>
      </w:r>
      <w:r w:rsidR="00023FCB" w:rsidRPr="00C96A1C">
        <w:rPr>
          <w:sz w:val="28"/>
          <w:szCs w:val="28"/>
        </w:rPr>
        <w:t>valsts kadastra likuma</w:t>
      </w:r>
      <w:r w:rsidRPr="00C96A1C">
        <w:rPr>
          <w:sz w:val="28"/>
          <w:szCs w:val="28"/>
        </w:rPr>
        <w:t xml:space="preserve"> </w:t>
      </w:r>
    </w:p>
    <w:p w14:paraId="0C4E2331" w14:textId="77777777" w:rsidR="007B4B2D" w:rsidRPr="00C96A1C" w:rsidRDefault="00023FCB" w:rsidP="005C029D">
      <w:pPr>
        <w:pStyle w:val="naislab"/>
        <w:spacing w:before="0" w:beforeAutospacing="0" w:after="0" w:afterAutospacing="0"/>
        <w:ind w:firstLine="720"/>
        <w:rPr>
          <w:sz w:val="28"/>
          <w:szCs w:val="28"/>
        </w:rPr>
      </w:pPr>
      <w:r w:rsidRPr="00C96A1C">
        <w:rPr>
          <w:sz w:val="28"/>
          <w:szCs w:val="28"/>
        </w:rPr>
        <w:t>66.panta trešo daļu</w:t>
      </w:r>
    </w:p>
    <w:p w14:paraId="77D329AF" w14:textId="77777777" w:rsidR="004C55B7" w:rsidRPr="00C96A1C" w:rsidRDefault="004C55B7" w:rsidP="005C029D">
      <w:pPr>
        <w:ind w:firstLine="720"/>
        <w:jc w:val="right"/>
        <w:rPr>
          <w:szCs w:val="28"/>
        </w:rPr>
      </w:pPr>
    </w:p>
    <w:p w14:paraId="61D17849" w14:textId="461C1E06" w:rsidR="00F43E9A" w:rsidRPr="00C96A1C" w:rsidRDefault="00C9704B" w:rsidP="00C97DF0">
      <w:pPr>
        <w:pStyle w:val="Pamatteksts"/>
        <w:spacing w:after="120"/>
        <w:ind w:firstLine="720"/>
      </w:pPr>
      <w:r w:rsidRPr="00C96A1C">
        <w:rPr>
          <w:sz w:val="28"/>
          <w:szCs w:val="28"/>
        </w:rPr>
        <w:t>1.</w:t>
      </w:r>
      <w:r w:rsidR="00A60E2B" w:rsidRPr="00C96A1C">
        <w:rPr>
          <w:sz w:val="28"/>
          <w:szCs w:val="28"/>
        </w:rPr>
        <w:t> </w:t>
      </w:r>
      <w:r w:rsidR="008D0BF9" w:rsidRPr="00C96A1C">
        <w:rPr>
          <w:sz w:val="28"/>
          <w:szCs w:val="28"/>
        </w:rPr>
        <w:t>Izdarīt Ministru kabineta 2006.gada 18.aprīļa noteikumos Nr.305 „Kadastrālās vērtēšanas noteikumi” (Latvijas Vēstnesis, 2006, 72., 206.nr.; 2007, 158.nr.; 2008, 201.nr.; 2009, 206.nr.; 2010, 33.nr.; 2011, 29.nr.; 2013, 98., 189.nr.) šādus grozījumus:</w:t>
      </w:r>
    </w:p>
    <w:p w14:paraId="3C00768D" w14:textId="286CEF02" w:rsidR="00A35A64" w:rsidRPr="00C96A1C" w:rsidRDefault="005B120D" w:rsidP="00C97DF0">
      <w:pPr>
        <w:ind w:firstLine="720"/>
        <w:jc w:val="both"/>
      </w:pPr>
      <w:r w:rsidRPr="00C96A1C">
        <w:rPr>
          <w:szCs w:val="28"/>
        </w:rPr>
        <w:t>1.</w:t>
      </w:r>
      <w:r w:rsidR="00C9704B" w:rsidRPr="00C96A1C">
        <w:rPr>
          <w:szCs w:val="28"/>
        </w:rPr>
        <w:t>1.</w:t>
      </w:r>
      <w:r w:rsidR="00A60E2B" w:rsidRPr="00C96A1C">
        <w:rPr>
          <w:szCs w:val="28"/>
        </w:rPr>
        <w:t> </w:t>
      </w:r>
      <w:r w:rsidR="008D0BF9" w:rsidRPr="00C96A1C">
        <w:rPr>
          <w:szCs w:val="28"/>
        </w:rPr>
        <w:t>p</w:t>
      </w:r>
      <w:r w:rsidR="00A35A64" w:rsidRPr="00C96A1C">
        <w:t>apildināt noteikumus ar 3.</w:t>
      </w:r>
      <w:r w:rsidR="00A35A64" w:rsidRPr="00C96A1C">
        <w:rPr>
          <w:vertAlign w:val="superscript"/>
        </w:rPr>
        <w:t>1</w:t>
      </w:r>
      <w:r w:rsidR="00A35A64" w:rsidRPr="00C96A1C">
        <w:t>punktu šādā redakcijā:</w:t>
      </w:r>
    </w:p>
    <w:p w14:paraId="1EAE1770" w14:textId="0EAA900C" w:rsidR="009C773D" w:rsidRPr="00C96A1C" w:rsidRDefault="00A35A64" w:rsidP="00C97DF0">
      <w:pPr>
        <w:spacing w:after="120"/>
        <w:ind w:firstLine="720"/>
        <w:jc w:val="both"/>
        <w:rPr>
          <w:szCs w:val="28"/>
        </w:rPr>
      </w:pPr>
      <w:r w:rsidRPr="00C96A1C">
        <w:rPr>
          <w:szCs w:val="28"/>
        </w:rPr>
        <w:t>„3.</w:t>
      </w:r>
      <w:r w:rsidRPr="00C96A1C">
        <w:rPr>
          <w:szCs w:val="28"/>
          <w:vertAlign w:val="superscript"/>
        </w:rPr>
        <w:t>1</w:t>
      </w:r>
      <w:r w:rsidR="008D0BF9" w:rsidRPr="00C96A1C">
        <w:rPr>
          <w:szCs w:val="28"/>
          <w:vertAlign w:val="superscript"/>
        </w:rPr>
        <w:t> </w:t>
      </w:r>
      <w:r w:rsidRPr="00C96A1C">
        <w:rPr>
          <w:szCs w:val="28"/>
        </w:rPr>
        <w:t xml:space="preserve">Kadastrālo vērtību atbilstību </w:t>
      </w:r>
      <w:r w:rsidR="001E3111" w:rsidRPr="00C96A1C">
        <w:rPr>
          <w:szCs w:val="28"/>
        </w:rPr>
        <w:t xml:space="preserve">nekustamā īpašuma </w:t>
      </w:r>
      <w:r w:rsidRPr="00C96A1C">
        <w:rPr>
          <w:szCs w:val="28"/>
        </w:rPr>
        <w:t>tirgus cenu līmenim novērtē</w:t>
      </w:r>
      <w:r w:rsidR="00AF4C95" w:rsidRPr="00C96A1C">
        <w:rPr>
          <w:szCs w:val="28"/>
        </w:rPr>
        <w:t>,</w:t>
      </w:r>
      <w:r w:rsidRPr="00C96A1C">
        <w:rPr>
          <w:szCs w:val="28"/>
        </w:rPr>
        <w:t xml:space="preserve"> analizējot kadastrālās vērtības un </w:t>
      </w:r>
      <w:r w:rsidR="001E3111" w:rsidRPr="00C96A1C">
        <w:rPr>
          <w:szCs w:val="28"/>
        </w:rPr>
        <w:t>nekustamā īpašuma darījuma</w:t>
      </w:r>
      <w:r w:rsidRPr="00C96A1C">
        <w:rPr>
          <w:szCs w:val="28"/>
        </w:rPr>
        <w:t xml:space="preserve"> cenas</w:t>
      </w:r>
      <w:r w:rsidR="00E875FC" w:rsidRPr="00C96A1C">
        <w:rPr>
          <w:szCs w:val="28"/>
        </w:rPr>
        <w:t xml:space="preserve"> </w:t>
      </w:r>
      <w:r w:rsidR="001E3111" w:rsidRPr="00C96A1C">
        <w:rPr>
          <w:szCs w:val="28"/>
        </w:rPr>
        <w:t xml:space="preserve">vidējo statistisko </w:t>
      </w:r>
      <w:r w:rsidRPr="00C96A1C">
        <w:rPr>
          <w:szCs w:val="28"/>
        </w:rPr>
        <w:t>attiecību.”</w:t>
      </w:r>
      <w:r w:rsidR="002A02BB" w:rsidRPr="00C96A1C">
        <w:rPr>
          <w:szCs w:val="28"/>
        </w:rPr>
        <w:t>;</w:t>
      </w:r>
    </w:p>
    <w:p w14:paraId="00859C95" w14:textId="5CD5C95D" w:rsidR="00A35A64" w:rsidRPr="00C96A1C" w:rsidRDefault="00C9704B" w:rsidP="00C97DF0">
      <w:pPr>
        <w:ind w:firstLine="720"/>
        <w:jc w:val="both"/>
        <w:rPr>
          <w:szCs w:val="28"/>
        </w:rPr>
      </w:pPr>
      <w:r w:rsidRPr="00C96A1C">
        <w:rPr>
          <w:szCs w:val="28"/>
        </w:rPr>
        <w:t>1.</w:t>
      </w:r>
      <w:r w:rsidR="00A35A64" w:rsidRPr="00C96A1C">
        <w:rPr>
          <w:szCs w:val="28"/>
        </w:rPr>
        <w:t>2.</w:t>
      </w:r>
      <w:r w:rsidR="00A60E2B" w:rsidRPr="00C96A1C">
        <w:rPr>
          <w:szCs w:val="28"/>
        </w:rPr>
        <w:t> </w:t>
      </w:r>
      <w:r w:rsidR="008D0BF9" w:rsidRPr="00C96A1C">
        <w:rPr>
          <w:szCs w:val="28"/>
        </w:rPr>
        <w:t>p</w:t>
      </w:r>
      <w:r w:rsidR="00A35A64" w:rsidRPr="00C96A1C">
        <w:rPr>
          <w:szCs w:val="28"/>
        </w:rPr>
        <w:t>apildināt</w:t>
      </w:r>
      <w:r w:rsidR="00E875FC" w:rsidRPr="00C96A1C">
        <w:rPr>
          <w:szCs w:val="28"/>
        </w:rPr>
        <w:t xml:space="preserve"> </w:t>
      </w:r>
      <w:r w:rsidR="00A35A64" w:rsidRPr="00C96A1C">
        <w:rPr>
          <w:szCs w:val="28"/>
        </w:rPr>
        <w:t>noteikumus ar 4.</w:t>
      </w:r>
      <w:r w:rsidR="00A35A64" w:rsidRPr="00C96A1C">
        <w:rPr>
          <w:szCs w:val="28"/>
          <w:vertAlign w:val="superscript"/>
        </w:rPr>
        <w:t>1</w:t>
      </w:r>
      <w:r w:rsidR="00A35A64" w:rsidRPr="00C96A1C">
        <w:rPr>
          <w:szCs w:val="28"/>
        </w:rPr>
        <w:t>punktu šādā redakcijā:</w:t>
      </w:r>
    </w:p>
    <w:p w14:paraId="17C5D704" w14:textId="4064E411" w:rsidR="009C773D" w:rsidRPr="00C96A1C" w:rsidRDefault="00A35A64" w:rsidP="00C97DF0">
      <w:pPr>
        <w:spacing w:after="120"/>
        <w:ind w:firstLine="720"/>
        <w:jc w:val="both"/>
        <w:rPr>
          <w:szCs w:val="28"/>
        </w:rPr>
      </w:pPr>
      <w:r w:rsidRPr="00C96A1C">
        <w:rPr>
          <w:szCs w:val="28"/>
        </w:rPr>
        <w:t>„4.</w:t>
      </w:r>
      <w:r w:rsidRPr="00C96A1C">
        <w:rPr>
          <w:szCs w:val="28"/>
          <w:vertAlign w:val="superscript"/>
        </w:rPr>
        <w:t>1</w:t>
      </w:r>
      <w:r w:rsidR="009F3953" w:rsidRPr="00C96A1C">
        <w:rPr>
          <w:szCs w:val="28"/>
          <w:vertAlign w:val="superscript"/>
        </w:rPr>
        <w:t> </w:t>
      </w:r>
      <w:r w:rsidRPr="00C96A1C">
        <w:rPr>
          <w:szCs w:val="28"/>
        </w:rPr>
        <w:t xml:space="preserve">Lai nodrošinātu kadastrālo vērtību vidējo atbilstību </w:t>
      </w:r>
      <w:r w:rsidR="000F0D2D" w:rsidRPr="00C96A1C">
        <w:t xml:space="preserve">85% līmenī no </w:t>
      </w:r>
      <w:r w:rsidRPr="00C96A1C">
        <w:rPr>
          <w:szCs w:val="28"/>
        </w:rPr>
        <w:t xml:space="preserve">nekustamā īpašuma tirgus cenām uz </w:t>
      </w:r>
      <w:r w:rsidR="00483D90" w:rsidRPr="00C96A1C">
        <w:rPr>
          <w:szCs w:val="28"/>
        </w:rPr>
        <w:t xml:space="preserve">kadastrālo </w:t>
      </w:r>
      <w:r w:rsidRPr="00C96A1C">
        <w:rPr>
          <w:szCs w:val="28"/>
        </w:rPr>
        <w:t>vērtību bāzes izstrāde</w:t>
      </w:r>
      <w:r w:rsidR="001E3111" w:rsidRPr="00C96A1C">
        <w:rPr>
          <w:szCs w:val="28"/>
        </w:rPr>
        <w:t xml:space="preserve">i noteikto </w:t>
      </w:r>
      <w:r w:rsidR="00BA123C" w:rsidRPr="00C96A1C">
        <w:rPr>
          <w:szCs w:val="28"/>
        </w:rPr>
        <w:t>atskaites punktu</w:t>
      </w:r>
      <w:r w:rsidR="001C5B2B" w:rsidRPr="00C96A1C">
        <w:rPr>
          <w:szCs w:val="28"/>
        </w:rPr>
        <w:t xml:space="preserve"> laikā</w:t>
      </w:r>
      <w:r w:rsidRPr="00C96A1C">
        <w:rPr>
          <w:szCs w:val="28"/>
        </w:rPr>
        <w:t>, kadastrālās vērtības aprēķinā visiem objektiem piemēro koeficientu 0,85.”</w:t>
      </w:r>
      <w:r w:rsidR="002A02BB" w:rsidRPr="00C96A1C">
        <w:rPr>
          <w:szCs w:val="28"/>
        </w:rPr>
        <w:t>;</w:t>
      </w:r>
    </w:p>
    <w:p w14:paraId="19B361BA" w14:textId="21AFF6DD" w:rsidR="0022633E" w:rsidRPr="00C96A1C" w:rsidRDefault="00C9704B" w:rsidP="00C97DF0">
      <w:pPr>
        <w:ind w:firstLine="720"/>
        <w:jc w:val="both"/>
        <w:rPr>
          <w:szCs w:val="28"/>
        </w:rPr>
      </w:pPr>
      <w:r w:rsidRPr="00C96A1C">
        <w:rPr>
          <w:szCs w:val="28"/>
        </w:rPr>
        <w:t>1.</w:t>
      </w:r>
      <w:r w:rsidR="00A35A64" w:rsidRPr="00C96A1C">
        <w:rPr>
          <w:szCs w:val="28"/>
        </w:rPr>
        <w:t>3.</w:t>
      </w:r>
      <w:r w:rsidR="00A60E2B" w:rsidRPr="00C96A1C">
        <w:rPr>
          <w:szCs w:val="28"/>
        </w:rPr>
        <w:t> </w:t>
      </w:r>
      <w:r w:rsidR="0022633E" w:rsidRPr="00C96A1C">
        <w:rPr>
          <w:szCs w:val="28"/>
        </w:rPr>
        <w:t>9.punktā:</w:t>
      </w:r>
    </w:p>
    <w:p w14:paraId="11B8E48B" w14:textId="380CED8B" w:rsidR="0022633E" w:rsidRPr="00C96A1C" w:rsidRDefault="008D0BF9" w:rsidP="00C97DF0">
      <w:pPr>
        <w:ind w:firstLine="720"/>
        <w:jc w:val="both"/>
        <w:rPr>
          <w:szCs w:val="28"/>
        </w:rPr>
      </w:pPr>
      <w:r w:rsidRPr="00C96A1C">
        <w:rPr>
          <w:szCs w:val="28"/>
        </w:rPr>
        <w:t>a</w:t>
      </w:r>
      <w:r w:rsidR="0051555A" w:rsidRPr="00C96A1C">
        <w:rPr>
          <w:szCs w:val="28"/>
        </w:rPr>
        <w:t xml:space="preserve">izstāt </w:t>
      </w:r>
      <w:r w:rsidR="00A233EC" w:rsidRPr="00C96A1C">
        <w:rPr>
          <w:szCs w:val="28"/>
        </w:rPr>
        <w:t>vārdu</w:t>
      </w:r>
      <w:r w:rsidR="0051555A" w:rsidRPr="00C96A1C">
        <w:rPr>
          <w:szCs w:val="28"/>
        </w:rPr>
        <w:t xml:space="preserve"> „</w:t>
      </w:r>
      <w:r w:rsidR="00A233EC" w:rsidRPr="00C96A1C">
        <w:rPr>
          <w:szCs w:val="28"/>
        </w:rPr>
        <w:t>četros</w:t>
      </w:r>
      <w:r w:rsidR="00CF3A01" w:rsidRPr="00C96A1C">
        <w:rPr>
          <w:szCs w:val="28"/>
        </w:rPr>
        <w:t>”</w:t>
      </w:r>
      <w:r w:rsidR="00E875FC" w:rsidRPr="00C96A1C">
        <w:rPr>
          <w:szCs w:val="28"/>
        </w:rPr>
        <w:t xml:space="preserve"> </w:t>
      </w:r>
      <w:r w:rsidR="0051555A" w:rsidRPr="00C96A1C">
        <w:rPr>
          <w:szCs w:val="28"/>
        </w:rPr>
        <w:t>ar vārd</w:t>
      </w:r>
      <w:r w:rsidR="00A233EC" w:rsidRPr="00C96A1C">
        <w:rPr>
          <w:szCs w:val="28"/>
        </w:rPr>
        <w:t>u</w:t>
      </w:r>
      <w:r w:rsidR="0051555A" w:rsidRPr="00C96A1C">
        <w:rPr>
          <w:szCs w:val="28"/>
        </w:rPr>
        <w:t xml:space="preserve"> </w:t>
      </w:r>
      <w:r w:rsidR="00144931" w:rsidRPr="00C96A1C">
        <w:rPr>
          <w:szCs w:val="28"/>
        </w:rPr>
        <w:t>„</w:t>
      </w:r>
      <w:r w:rsidR="00A233EC" w:rsidRPr="00C96A1C">
        <w:rPr>
          <w:szCs w:val="28"/>
        </w:rPr>
        <w:t>divos”</w:t>
      </w:r>
      <w:r w:rsidR="0022633E" w:rsidRPr="00C96A1C">
        <w:rPr>
          <w:szCs w:val="28"/>
        </w:rPr>
        <w:t>;</w:t>
      </w:r>
    </w:p>
    <w:p w14:paraId="7D245AA8" w14:textId="5690DCAE" w:rsidR="009038F6" w:rsidRPr="00C96A1C" w:rsidRDefault="00A233EC" w:rsidP="00C97DF0">
      <w:pPr>
        <w:spacing w:after="120"/>
        <w:ind w:firstLine="720"/>
        <w:jc w:val="both"/>
        <w:rPr>
          <w:szCs w:val="28"/>
        </w:rPr>
      </w:pPr>
      <w:r w:rsidRPr="00C96A1C">
        <w:rPr>
          <w:szCs w:val="28"/>
        </w:rPr>
        <w:t>svītrot vārdus „šādā secībā”</w:t>
      </w:r>
      <w:r w:rsidR="00E42674" w:rsidRPr="00C96A1C">
        <w:rPr>
          <w:szCs w:val="28"/>
        </w:rPr>
        <w:t>;</w:t>
      </w:r>
    </w:p>
    <w:p w14:paraId="76B6E364" w14:textId="20BCF455" w:rsidR="009038F6" w:rsidRPr="00C96A1C" w:rsidRDefault="00C9704B" w:rsidP="00C97DF0">
      <w:pPr>
        <w:spacing w:after="120"/>
        <w:ind w:firstLine="720"/>
        <w:jc w:val="both"/>
        <w:rPr>
          <w:szCs w:val="28"/>
        </w:rPr>
      </w:pPr>
      <w:r w:rsidRPr="00C96A1C">
        <w:rPr>
          <w:szCs w:val="28"/>
        </w:rPr>
        <w:t>1.</w:t>
      </w:r>
      <w:r w:rsidR="00A35A64" w:rsidRPr="00C96A1C">
        <w:rPr>
          <w:szCs w:val="28"/>
        </w:rPr>
        <w:t>4</w:t>
      </w:r>
      <w:r w:rsidR="005B120D" w:rsidRPr="00C96A1C">
        <w:rPr>
          <w:szCs w:val="28"/>
        </w:rPr>
        <w:t>.</w:t>
      </w:r>
      <w:r w:rsidR="002024F5" w:rsidRPr="00C96A1C">
        <w:rPr>
          <w:szCs w:val="28"/>
        </w:rPr>
        <w:t> </w:t>
      </w:r>
      <w:r w:rsidR="008D0BF9" w:rsidRPr="00C96A1C">
        <w:rPr>
          <w:szCs w:val="28"/>
        </w:rPr>
        <w:t>s</w:t>
      </w:r>
      <w:r w:rsidR="00A233EC" w:rsidRPr="00C96A1C">
        <w:rPr>
          <w:szCs w:val="28"/>
        </w:rPr>
        <w:t>vītrot</w:t>
      </w:r>
      <w:r w:rsidR="00634DDB" w:rsidRPr="00C96A1C">
        <w:rPr>
          <w:szCs w:val="28"/>
        </w:rPr>
        <w:t xml:space="preserve"> </w:t>
      </w:r>
      <w:r w:rsidR="00A233EC" w:rsidRPr="00C96A1C">
        <w:rPr>
          <w:szCs w:val="28"/>
        </w:rPr>
        <w:t>15.1</w:t>
      </w:r>
      <w:r w:rsidR="00634DDB" w:rsidRPr="00C96A1C">
        <w:rPr>
          <w:szCs w:val="28"/>
        </w:rPr>
        <w:t>.</w:t>
      </w:r>
      <w:r w:rsidR="00A233EC" w:rsidRPr="00C96A1C">
        <w:rPr>
          <w:szCs w:val="28"/>
        </w:rPr>
        <w:t>apakš</w:t>
      </w:r>
      <w:r w:rsidR="00634DDB" w:rsidRPr="00C96A1C">
        <w:rPr>
          <w:szCs w:val="28"/>
        </w:rPr>
        <w:t>punkt</w:t>
      </w:r>
      <w:r w:rsidR="00A233EC" w:rsidRPr="00C96A1C">
        <w:rPr>
          <w:szCs w:val="28"/>
        </w:rPr>
        <w:t>ā</w:t>
      </w:r>
      <w:r w:rsidR="00634DDB" w:rsidRPr="00C96A1C">
        <w:rPr>
          <w:szCs w:val="28"/>
        </w:rPr>
        <w:t xml:space="preserve"> vārd</w:t>
      </w:r>
      <w:r w:rsidR="00A233EC" w:rsidRPr="00C96A1C">
        <w:rPr>
          <w:szCs w:val="28"/>
        </w:rPr>
        <w:t>us</w:t>
      </w:r>
      <w:r w:rsidR="00634DDB" w:rsidRPr="00C96A1C">
        <w:rPr>
          <w:szCs w:val="28"/>
        </w:rPr>
        <w:t xml:space="preserve"> „</w:t>
      </w:r>
      <w:r w:rsidR="00A233EC" w:rsidRPr="00C96A1C">
        <w:rPr>
          <w:szCs w:val="28"/>
        </w:rPr>
        <w:t>katru gadu</w:t>
      </w:r>
      <w:r w:rsidR="00634DDB" w:rsidRPr="00C96A1C">
        <w:rPr>
          <w:szCs w:val="28"/>
        </w:rPr>
        <w:t>”</w:t>
      </w:r>
      <w:r w:rsidR="00E42674" w:rsidRPr="00C96A1C">
        <w:rPr>
          <w:szCs w:val="28"/>
        </w:rPr>
        <w:t>;</w:t>
      </w:r>
    </w:p>
    <w:p w14:paraId="613E5B67" w14:textId="7BFEA724" w:rsidR="009038F6" w:rsidRPr="00C96A1C" w:rsidRDefault="00C9704B" w:rsidP="00C97DF0">
      <w:pPr>
        <w:spacing w:after="120"/>
        <w:ind w:firstLine="720"/>
        <w:jc w:val="both"/>
        <w:rPr>
          <w:szCs w:val="28"/>
        </w:rPr>
      </w:pPr>
      <w:r w:rsidRPr="00C96A1C">
        <w:rPr>
          <w:szCs w:val="28"/>
        </w:rPr>
        <w:t>1.</w:t>
      </w:r>
      <w:r w:rsidR="00A35A64" w:rsidRPr="00C96A1C">
        <w:rPr>
          <w:szCs w:val="28"/>
        </w:rPr>
        <w:t>5</w:t>
      </w:r>
      <w:r w:rsidR="00F039AD" w:rsidRPr="00C96A1C">
        <w:rPr>
          <w:szCs w:val="28"/>
        </w:rPr>
        <w:t>.</w:t>
      </w:r>
      <w:r w:rsidR="002024F5" w:rsidRPr="00C96A1C">
        <w:rPr>
          <w:szCs w:val="28"/>
        </w:rPr>
        <w:t> </w:t>
      </w:r>
      <w:r w:rsidR="008D0BF9" w:rsidRPr="00C96A1C">
        <w:rPr>
          <w:szCs w:val="28"/>
        </w:rPr>
        <w:t>s</w:t>
      </w:r>
      <w:r w:rsidR="00F039AD" w:rsidRPr="00C96A1C">
        <w:rPr>
          <w:szCs w:val="28"/>
        </w:rPr>
        <w:t>vītrot 15.</w:t>
      </w:r>
      <w:r w:rsidR="00F039AD" w:rsidRPr="00C96A1C">
        <w:rPr>
          <w:szCs w:val="28"/>
          <w:vertAlign w:val="superscript"/>
        </w:rPr>
        <w:t>2</w:t>
      </w:r>
      <w:r w:rsidR="00F039AD" w:rsidRPr="00C96A1C">
        <w:rPr>
          <w:szCs w:val="28"/>
        </w:rPr>
        <w:t>, 15.</w:t>
      </w:r>
      <w:r w:rsidR="00F039AD" w:rsidRPr="00C96A1C">
        <w:rPr>
          <w:szCs w:val="28"/>
          <w:vertAlign w:val="superscript"/>
        </w:rPr>
        <w:t>3</w:t>
      </w:r>
      <w:r w:rsidR="00F039AD" w:rsidRPr="00C96A1C">
        <w:rPr>
          <w:szCs w:val="28"/>
        </w:rPr>
        <w:t xml:space="preserve"> un 15.</w:t>
      </w:r>
      <w:r w:rsidR="00F039AD" w:rsidRPr="00C96A1C">
        <w:rPr>
          <w:szCs w:val="28"/>
          <w:vertAlign w:val="superscript"/>
        </w:rPr>
        <w:t>4</w:t>
      </w:r>
      <w:r w:rsidR="00F039AD" w:rsidRPr="00C96A1C">
        <w:rPr>
          <w:szCs w:val="28"/>
        </w:rPr>
        <w:t>punktu</w:t>
      </w:r>
      <w:r w:rsidR="00E42674" w:rsidRPr="00C96A1C">
        <w:rPr>
          <w:szCs w:val="28"/>
        </w:rPr>
        <w:t>;</w:t>
      </w:r>
    </w:p>
    <w:p w14:paraId="304563CC" w14:textId="36E63241" w:rsidR="00A47EC6" w:rsidRPr="00C96A1C" w:rsidRDefault="00C9704B" w:rsidP="00C97DF0">
      <w:pPr>
        <w:ind w:firstLine="720"/>
        <w:jc w:val="both"/>
        <w:rPr>
          <w:szCs w:val="28"/>
        </w:rPr>
      </w:pPr>
      <w:r w:rsidRPr="00C96A1C">
        <w:rPr>
          <w:szCs w:val="28"/>
        </w:rPr>
        <w:t>1.</w:t>
      </w:r>
      <w:r w:rsidR="00A47EC6" w:rsidRPr="00C96A1C">
        <w:rPr>
          <w:szCs w:val="28"/>
        </w:rPr>
        <w:t>6.</w:t>
      </w:r>
      <w:r w:rsidR="009F3953" w:rsidRPr="00C96A1C">
        <w:rPr>
          <w:szCs w:val="28"/>
        </w:rPr>
        <w:t> </w:t>
      </w:r>
      <w:r w:rsidR="008D0BF9" w:rsidRPr="00C96A1C">
        <w:rPr>
          <w:szCs w:val="28"/>
        </w:rPr>
        <w:t>p</w:t>
      </w:r>
      <w:r w:rsidR="00A47EC6" w:rsidRPr="00C96A1C">
        <w:rPr>
          <w:szCs w:val="28"/>
        </w:rPr>
        <w:t>apildināt</w:t>
      </w:r>
      <w:r w:rsidR="00E875FC" w:rsidRPr="00C96A1C">
        <w:rPr>
          <w:szCs w:val="28"/>
        </w:rPr>
        <w:t xml:space="preserve"> </w:t>
      </w:r>
      <w:r w:rsidR="00A47EC6" w:rsidRPr="00C96A1C">
        <w:rPr>
          <w:szCs w:val="28"/>
        </w:rPr>
        <w:t>noteikumus ar 15.</w:t>
      </w:r>
      <w:r w:rsidR="00A47EC6" w:rsidRPr="00C96A1C">
        <w:rPr>
          <w:szCs w:val="28"/>
          <w:vertAlign w:val="superscript"/>
        </w:rPr>
        <w:t>5</w:t>
      </w:r>
      <w:r w:rsidR="00A47EC6" w:rsidRPr="00C96A1C">
        <w:rPr>
          <w:szCs w:val="28"/>
        </w:rPr>
        <w:t>punktu šādā redakcijā:</w:t>
      </w:r>
    </w:p>
    <w:p w14:paraId="711259BB" w14:textId="798E337E" w:rsidR="009038F6" w:rsidRPr="00C96A1C" w:rsidRDefault="00A47EC6" w:rsidP="00C97DF0">
      <w:pPr>
        <w:spacing w:after="120"/>
        <w:ind w:firstLine="720"/>
        <w:jc w:val="both"/>
        <w:rPr>
          <w:szCs w:val="28"/>
        </w:rPr>
      </w:pPr>
      <w:r w:rsidRPr="00C96A1C">
        <w:rPr>
          <w:szCs w:val="28"/>
        </w:rPr>
        <w:t>„15.</w:t>
      </w:r>
      <w:r w:rsidRPr="00C96A1C">
        <w:rPr>
          <w:szCs w:val="28"/>
          <w:vertAlign w:val="superscript"/>
        </w:rPr>
        <w:t>5</w:t>
      </w:r>
      <w:r w:rsidR="002024F5" w:rsidRPr="00C96A1C">
        <w:rPr>
          <w:szCs w:val="28"/>
          <w:vertAlign w:val="superscript"/>
        </w:rPr>
        <w:t> </w:t>
      </w:r>
      <w:r w:rsidRPr="00C96A1C">
        <w:rPr>
          <w:szCs w:val="28"/>
        </w:rPr>
        <w:t xml:space="preserve">Kadastrālo vērtību bāzes izstrādei izmanto nekustamā īpašuma tirgus informāciju, kas atbilst vai ir koriģēta uz </w:t>
      </w:r>
      <w:r w:rsidR="009F3953" w:rsidRPr="00C96A1C">
        <w:rPr>
          <w:szCs w:val="28"/>
        </w:rPr>
        <w:t xml:space="preserve">kadastrālo </w:t>
      </w:r>
      <w:r w:rsidRPr="00C96A1C">
        <w:rPr>
          <w:szCs w:val="28"/>
        </w:rPr>
        <w:t>vērtību bāzes izstrāde</w:t>
      </w:r>
      <w:r w:rsidR="000C3FDB" w:rsidRPr="00C96A1C">
        <w:rPr>
          <w:szCs w:val="28"/>
        </w:rPr>
        <w:t>i</w:t>
      </w:r>
      <w:r w:rsidRPr="00C96A1C">
        <w:rPr>
          <w:szCs w:val="28"/>
        </w:rPr>
        <w:t xml:space="preserve"> </w:t>
      </w:r>
      <w:r w:rsidR="000C3FDB" w:rsidRPr="00C96A1C">
        <w:rPr>
          <w:szCs w:val="28"/>
        </w:rPr>
        <w:t>noteikto atskaites</w:t>
      </w:r>
      <w:r w:rsidR="001C5B2B" w:rsidRPr="00C96A1C">
        <w:rPr>
          <w:szCs w:val="28"/>
        </w:rPr>
        <w:t xml:space="preserve"> punktu laikā</w:t>
      </w:r>
      <w:r w:rsidR="00E875FC" w:rsidRPr="00C96A1C">
        <w:rPr>
          <w:szCs w:val="28"/>
        </w:rPr>
        <w:t xml:space="preserve"> </w:t>
      </w:r>
      <w:r w:rsidRPr="00C96A1C">
        <w:rPr>
          <w:szCs w:val="28"/>
        </w:rPr>
        <w:t>(1.jūlijs</w:t>
      </w:r>
      <w:r w:rsidR="00E875FC" w:rsidRPr="00C96A1C">
        <w:rPr>
          <w:szCs w:val="28"/>
        </w:rPr>
        <w:t xml:space="preserve"> </w:t>
      </w:r>
      <w:r w:rsidRPr="00C96A1C">
        <w:rPr>
          <w:szCs w:val="28"/>
        </w:rPr>
        <w:t>pusotru gadu pirms kadastrālo vērtību bāzes piemērošanas kadastrālo vērtību aprēķinam).”</w:t>
      </w:r>
      <w:r w:rsidR="002A02BB" w:rsidRPr="00C96A1C">
        <w:rPr>
          <w:szCs w:val="28"/>
        </w:rPr>
        <w:t>;</w:t>
      </w:r>
    </w:p>
    <w:p w14:paraId="680945DB" w14:textId="7C967649" w:rsidR="009038F6" w:rsidRPr="00C96A1C" w:rsidRDefault="00C9704B" w:rsidP="00C97DF0">
      <w:pPr>
        <w:spacing w:before="120"/>
        <w:ind w:firstLine="720"/>
        <w:jc w:val="both"/>
        <w:rPr>
          <w:szCs w:val="28"/>
        </w:rPr>
      </w:pPr>
      <w:r w:rsidRPr="00C96A1C">
        <w:rPr>
          <w:szCs w:val="28"/>
        </w:rPr>
        <w:lastRenderedPageBreak/>
        <w:t>1.</w:t>
      </w:r>
      <w:r w:rsidR="009038F6" w:rsidRPr="00C96A1C">
        <w:rPr>
          <w:szCs w:val="28"/>
        </w:rPr>
        <w:t>7.</w:t>
      </w:r>
      <w:r w:rsidR="002024F5" w:rsidRPr="00C96A1C">
        <w:rPr>
          <w:szCs w:val="28"/>
        </w:rPr>
        <w:t> </w:t>
      </w:r>
      <w:r w:rsidR="008D0BF9" w:rsidRPr="00C96A1C">
        <w:rPr>
          <w:szCs w:val="28"/>
        </w:rPr>
        <w:t>i</w:t>
      </w:r>
      <w:r w:rsidR="009038F6" w:rsidRPr="00C96A1C">
        <w:rPr>
          <w:szCs w:val="28"/>
        </w:rPr>
        <w:t>zteikt 16.punktu šādā redakcijā:</w:t>
      </w:r>
    </w:p>
    <w:p w14:paraId="46C9C431" w14:textId="18C23042" w:rsidR="009038F6" w:rsidRPr="00C96A1C" w:rsidRDefault="009038F6" w:rsidP="00C97DF0">
      <w:pPr>
        <w:spacing w:after="120"/>
        <w:ind w:firstLine="720"/>
        <w:jc w:val="both"/>
        <w:rPr>
          <w:szCs w:val="28"/>
        </w:rPr>
      </w:pPr>
      <w:r w:rsidRPr="00C96A1C">
        <w:rPr>
          <w:szCs w:val="28"/>
        </w:rPr>
        <w:t>„16.</w:t>
      </w:r>
      <w:r w:rsidR="008D0BF9" w:rsidRPr="00C96A1C">
        <w:rPr>
          <w:szCs w:val="28"/>
        </w:rPr>
        <w:t> </w:t>
      </w:r>
      <w:r w:rsidRPr="00C96A1C">
        <w:rPr>
          <w:szCs w:val="28"/>
        </w:rPr>
        <w:t xml:space="preserve">Izstrādājot </w:t>
      </w:r>
      <w:r w:rsidR="009F3953" w:rsidRPr="00C96A1C">
        <w:rPr>
          <w:szCs w:val="28"/>
        </w:rPr>
        <w:t xml:space="preserve">kadastrālo </w:t>
      </w:r>
      <w:r w:rsidRPr="00C96A1C">
        <w:rPr>
          <w:szCs w:val="28"/>
        </w:rPr>
        <w:t>vērtību bāzi</w:t>
      </w:r>
      <w:r w:rsidRPr="00C96A1C">
        <w:t xml:space="preserve">, </w:t>
      </w:r>
      <w:r w:rsidR="00241E6E" w:rsidRPr="00C96A1C">
        <w:rPr>
          <w:szCs w:val="28"/>
        </w:rPr>
        <w:t>t</w:t>
      </w:r>
      <w:r w:rsidR="00A60E2B" w:rsidRPr="00C96A1C">
        <w:rPr>
          <w:szCs w:val="28"/>
        </w:rPr>
        <w:t>ai skaitā</w:t>
      </w:r>
      <w:r w:rsidR="00241E6E" w:rsidRPr="00C96A1C">
        <w:t xml:space="preserve"> vērtību zonējumus,</w:t>
      </w:r>
      <w:r w:rsidR="00241E6E" w:rsidRPr="00C96A1C">
        <w:rPr>
          <w:szCs w:val="28"/>
        </w:rPr>
        <w:t xml:space="preserve"> </w:t>
      </w:r>
      <w:r w:rsidRPr="00C96A1C">
        <w:rPr>
          <w:szCs w:val="28"/>
        </w:rPr>
        <w:t xml:space="preserve">Valsts zemes dienests sadarbojas ar pašvaldību norīkotiem atbildīgajiem pārstāvjiem (konsultantiem), lai iegūtu </w:t>
      </w:r>
      <w:r w:rsidR="00A728DD" w:rsidRPr="00C96A1C">
        <w:rPr>
          <w:szCs w:val="28"/>
        </w:rPr>
        <w:t xml:space="preserve">papildus nepieciešamo </w:t>
      </w:r>
      <w:r w:rsidRPr="00C96A1C">
        <w:rPr>
          <w:szCs w:val="28"/>
        </w:rPr>
        <w:t>informāciju vērtību zon</w:t>
      </w:r>
      <w:r w:rsidR="00A728DD" w:rsidRPr="00C96A1C">
        <w:rPr>
          <w:szCs w:val="28"/>
        </w:rPr>
        <w:t>ējuma izstrādei</w:t>
      </w:r>
      <w:r w:rsidR="00FC4F4B" w:rsidRPr="00C96A1C">
        <w:rPr>
          <w:szCs w:val="28"/>
        </w:rPr>
        <w:t xml:space="preserve"> (vērtību zonu </w:t>
      </w:r>
      <w:r w:rsidR="00241E6E" w:rsidRPr="00C96A1C">
        <w:t xml:space="preserve">robežu </w:t>
      </w:r>
      <w:r w:rsidR="00FC4F4B" w:rsidRPr="00C96A1C">
        <w:rPr>
          <w:szCs w:val="28"/>
        </w:rPr>
        <w:t>izplatība)</w:t>
      </w:r>
      <w:r w:rsidRPr="00C96A1C">
        <w:rPr>
          <w:szCs w:val="28"/>
        </w:rPr>
        <w:t xml:space="preserve"> un </w:t>
      </w:r>
      <w:r w:rsidR="00A728DD" w:rsidRPr="00C96A1C">
        <w:rPr>
          <w:szCs w:val="28"/>
        </w:rPr>
        <w:t>bāzes vērtību apmēr</w:t>
      </w:r>
      <w:r w:rsidR="00FC4F4B" w:rsidRPr="00C96A1C">
        <w:rPr>
          <w:szCs w:val="28"/>
        </w:rPr>
        <w:t>a (vērtību līmenis</w:t>
      </w:r>
      <w:r w:rsidR="00A728DD" w:rsidRPr="00C96A1C">
        <w:rPr>
          <w:szCs w:val="28"/>
        </w:rPr>
        <w:t xml:space="preserve">) </w:t>
      </w:r>
      <w:r w:rsidRPr="00C96A1C">
        <w:rPr>
          <w:szCs w:val="28"/>
        </w:rPr>
        <w:t>noteikšanai.</w:t>
      </w:r>
      <w:r w:rsidR="008D0BF9" w:rsidRPr="00C96A1C">
        <w:rPr>
          <w:szCs w:val="28"/>
        </w:rPr>
        <w:t>”</w:t>
      </w:r>
      <w:r w:rsidR="002A02BB" w:rsidRPr="00C96A1C">
        <w:rPr>
          <w:szCs w:val="28"/>
        </w:rPr>
        <w:t>;</w:t>
      </w:r>
    </w:p>
    <w:p w14:paraId="45785947" w14:textId="6E01684E" w:rsidR="008D0BF9" w:rsidRPr="00C96A1C" w:rsidRDefault="002024F5" w:rsidP="00C97DF0">
      <w:pPr>
        <w:ind w:firstLine="720"/>
        <w:jc w:val="both"/>
        <w:rPr>
          <w:szCs w:val="28"/>
        </w:rPr>
      </w:pPr>
      <w:r w:rsidRPr="00C96A1C">
        <w:rPr>
          <w:szCs w:val="28"/>
        </w:rPr>
        <w:t>1.8. </w:t>
      </w:r>
      <w:r w:rsidR="008D0BF9" w:rsidRPr="00C96A1C">
        <w:rPr>
          <w:szCs w:val="28"/>
        </w:rPr>
        <w:t>papildināt noteikumus ar 16.</w:t>
      </w:r>
      <w:r w:rsidR="008D0BF9" w:rsidRPr="00C96A1C">
        <w:rPr>
          <w:szCs w:val="28"/>
          <w:vertAlign w:val="superscript"/>
        </w:rPr>
        <w:t>1</w:t>
      </w:r>
      <w:r w:rsidR="008D0BF9" w:rsidRPr="00C96A1C">
        <w:rPr>
          <w:szCs w:val="28"/>
        </w:rPr>
        <w:t>,16.</w:t>
      </w:r>
      <w:r w:rsidR="008D0BF9" w:rsidRPr="00C96A1C">
        <w:rPr>
          <w:szCs w:val="28"/>
          <w:vertAlign w:val="superscript"/>
        </w:rPr>
        <w:t>2</w:t>
      </w:r>
      <w:r w:rsidR="008D0BF9" w:rsidRPr="00C96A1C">
        <w:rPr>
          <w:szCs w:val="28"/>
        </w:rPr>
        <w:t>,16.</w:t>
      </w:r>
      <w:r w:rsidR="008D0BF9" w:rsidRPr="00C96A1C">
        <w:rPr>
          <w:szCs w:val="28"/>
          <w:vertAlign w:val="superscript"/>
        </w:rPr>
        <w:t xml:space="preserve">3 </w:t>
      </w:r>
      <w:r w:rsidR="008D0BF9" w:rsidRPr="00C96A1C">
        <w:rPr>
          <w:szCs w:val="28"/>
        </w:rPr>
        <w:t>un</w:t>
      </w:r>
      <w:r w:rsidR="008D0BF9" w:rsidRPr="00C96A1C">
        <w:rPr>
          <w:szCs w:val="28"/>
          <w:vertAlign w:val="superscript"/>
        </w:rPr>
        <w:t xml:space="preserve"> </w:t>
      </w:r>
      <w:r w:rsidR="008D0BF9" w:rsidRPr="00C96A1C">
        <w:rPr>
          <w:szCs w:val="28"/>
        </w:rPr>
        <w:t>16.</w:t>
      </w:r>
      <w:r w:rsidR="008D0BF9" w:rsidRPr="00C96A1C">
        <w:rPr>
          <w:szCs w:val="28"/>
          <w:vertAlign w:val="superscript"/>
        </w:rPr>
        <w:t>4</w:t>
      </w:r>
      <w:r w:rsidR="008D0BF9" w:rsidRPr="00C96A1C">
        <w:rPr>
          <w:szCs w:val="28"/>
        </w:rPr>
        <w:t>punktu šādā redakcijā:</w:t>
      </w:r>
    </w:p>
    <w:p w14:paraId="3505CB97" w14:textId="19A9CB18" w:rsidR="009038F6" w:rsidRPr="00C96A1C" w:rsidRDefault="008D0BF9" w:rsidP="00C97DF0">
      <w:pPr>
        <w:ind w:firstLine="720"/>
        <w:jc w:val="both"/>
        <w:rPr>
          <w:szCs w:val="28"/>
        </w:rPr>
      </w:pPr>
      <w:r w:rsidRPr="00C96A1C">
        <w:rPr>
          <w:szCs w:val="28"/>
        </w:rPr>
        <w:t>„</w:t>
      </w:r>
      <w:r w:rsidR="009038F6" w:rsidRPr="00C96A1C">
        <w:rPr>
          <w:szCs w:val="28"/>
        </w:rPr>
        <w:t>16.</w:t>
      </w:r>
      <w:r w:rsidR="009038F6" w:rsidRPr="00C96A1C">
        <w:rPr>
          <w:szCs w:val="28"/>
          <w:vertAlign w:val="superscript"/>
        </w:rPr>
        <w:t>1</w:t>
      </w:r>
      <w:r w:rsidR="002024F5" w:rsidRPr="00C96A1C">
        <w:rPr>
          <w:szCs w:val="28"/>
          <w:vertAlign w:val="superscript"/>
        </w:rPr>
        <w:t> </w:t>
      </w:r>
      <w:r w:rsidR="009038F6" w:rsidRPr="00C96A1C">
        <w:rPr>
          <w:szCs w:val="28"/>
        </w:rPr>
        <w:t xml:space="preserve">Valsts zemes dienests </w:t>
      </w:r>
      <w:r w:rsidR="00975844" w:rsidRPr="00C96A1C">
        <w:rPr>
          <w:szCs w:val="28"/>
        </w:rPr>
        <w:t xml:space="preserve">gadā, kad tiek apstiprināta kadastrālo vērtību bāze, </w:t>
      </w:r>
      <w:r w:rsidR="009038F6" w:rsidRPr="00C96A1C">
        <w:rPr>
          <w:szCs w:val="28"/>
        </w:rPr>
        <w:t>līdz 1.</w:t>
      </w:r>
      <w:r w:rsidR="00766419" w:rsidRPr="00C96A1C">
        <w:rPr>
          <w:szCs w:val="28"/>
        </w:rPr>
        <w:t>februārim</w:t>
      </w:r>
      <w:r w:rsidR="009038F6" w:rsidRPr="00C96A1C">
        <w:rPr>
          <w:szCs w:val="28"/>
        </w:rPr>
        <w:t xml:space="preserve"> </w:t>
      </w:r>
      <w:r w:rsidR="007E03D2" w:rsidRPr="00C96A1C">
        <w:rPr>
          <w:szCs w:val="28"/>
        </w:rPr>
        <w:t>Valsts zemes dienesta datu publicēšanas portālā (</w:t>
      </w:r>
      <w:r w:rsidR="00483D90" w:rsidRPr="00C96A1C">
        <w:rPr>
          <w:szCs w:val="28"/>
        </w:rPr>
        <w:t>www.kadastrs.lv)</w:t>
      </w:r>
      <w:r w:rsidR="009F3953" w:rsidRPr="00C96A1C">
        <w:rPr>
          <w:szCs w:val="28"/>
        </w:rPr>
        <w:t xml:space="preserve"> </w:t>
      </w:r>
      <w:r w:rsidR="00483D90" w:rsidRPr="00C96A1C">
        <w:rPr>
          <w:szCs w:val="28"/>
        </w:rPr>
        <w:t>(turpmāk – datu publicēšanas portāl</w:t>
      </w:r>
      <w:r w:rsidR="009F3953" w:rsidRPr="00C96A1C">
        <w:rPr>
          <w:szCs w:val="28"/>
        </w:rPr>
        <w:t>s</w:t>
      </w:r>
      <w:r w:rsidR="00483D90" w:rsidRPr="00C96A1C">
        <w:rPr>
          <w:szCs w:val="28"/>
        </w:rPr>
        <w:t>)</w:t>
      </w:r>
      <w:r w:rsidR="007E03D2" w:rsidRPr="00C96A1C">
        <w:rPr>
          <w:szCs w:val="28"/>
        </w:rPr>
        <w:t xml:space="preserve"> publicē</w:t>
      </w:r>
      <w:r w:rsidR="009038F6" w:rsidRPr="00C96A1C">
        <w:rPr>
          <w:szCs w:val="28"/>
        </w:rPr>
        <w:t>:</w:t>
      </w:r>
    </w:p>
    <w:p w14:paraId="3A602EAE" w14:textId="6DF4B70E" w:rsidR="009038F6" w:rsidRPr="00C96A1C" w:rsidRDefault="009038F6" w:rsidP="00C97DF0">
      <w:pPr>
        <w:ind w:firstLine="720"/>
        <w:jc w:val="both"/>
        <w:rPr>
          <w:szCs w:val="28"/>
        </w:rPr>
      </w:pPr>
      <w:r w:rsidRPr="00C96A1C">
        <w:rPr>
          <w:szCs w:val="28"/>
        </w:rPr>
        <w:t>16.</w:t>
      </w:r>
      <w:r w:rsidRPr="00C96A1C">
        <w:rPr>
          <w:szCs w:val="28"/>
          <w:vertAlign w:val="superscript"/>
        </w:rPr>
        <w:t>1</w:t>
      </w:r>
      <w:r w:rsidRPr="00C96A1C">
        <w:rPr>
          <w:szCs w:val="28"/>
        </w:rPr>
        <w:t>1.</w:t>
      </w:r>
      <w:r w:rsidR="002024F5" w:rsidRPr="00C96A1C">
        <w:rPr>
          <w:szCs w:val="28"/>
        </w:rPr>
        <w:t> </w:t>
      </w:r>
      <w:r w:rsidR="00462B49" w:rsidRPr="00C96A1C">
        <w:rPr>
          <w:szCs w:val="28"/>
        </w:rPr>
        <w:t xml:space="preserve">izstrādāto </w:t>
      </w:r>
      <w:r w:rsidRPr="00C96A1C">
        <w:rPr>
          <w:szCs w:val="28"/>
        </w:rPr>
        <w:t xml:space="preserve">kadastrālo vērtību </w:t>
      </w:r>
      <w:r w:rsidR="00975844" w:rsidRPr="00C96A1C">
        <w:rPr>
          <w:szCs w:val="28"/>
        </w:rPr>
        <w:t>bāzi, tai skaitā</w:t>
      </w:r>
      <w:r w:rsidRPr="00C96A1C">
        <w:rPr>
          <w:szCs w:val="28"/>
        </w:rPr>
        <w:t xml:space="preserve"> vērtību zonējumus un bāzes rādītājus, vērtību zonu </w:t>
      </w:r>
      <w:r w:rsidR="00241E6E" w:rsidRPr="00C96A1C">
        <w:t xml:space="preserve">robežu </w:t>
      </w:r>
      <w:r w:rsidRPr="00C96A1C">
        <w:rPr>
          <w:szCs w:val="28"/>
        </w:rPr>
        <w:t>izplatības un vērtību līmeņa pamatojumu</w:t>
      </w:r>
      <w:r w:rsidR="00241E6E" w:rsidRPr="00C96A1C">
        <w:t xml:space="preserve"> pa ēku tipiem un lietošanas mērķiem</w:t>
      </w:r>
      <w:r w:rsidRPr="00C96A1C">
        <w:rPr>
          <w:szCs w:val="28"/>
        </w:rPr>
        <w:t>;</w:t>
      </w:r>
    </w:p>
    <w:p w14:paraId="16EBA65A" w14:textId="0FBD3D2F" w:rsidR="009038F6" w:rsidRPr="00C96A1C" w:rsidRDefault="009038F6" w:rsidP="00C97DF0">
      <w:pPr>
        <w:ind w:firstLine="720"/>
        <w:jc w:val="both"/>
        <w:rPr>
          <w:szCs w:val="28"/>
        </w:rPr>
      </w:pPr>
      <w:r w:rsidRPr="00C96A1C">
        <w:rPr>
          <w:szCs w:val="28"/>
        </w:rPr>
        <w:t>16.</w:t>
      </w:r>
      <w:r w:rsidRPr="00C96A1C">
        <w:rPr>
          <w:szCs w:val="28"/>
          <w:vertAlign w:val="superscript"/>
        </w:rPr>
        <w:t>1</w:t>
      </w:r>
      <w:r w:rsidRPr="00C96A1C">
        <w:rPr>
          <w:szCs w:val="28"/>
        </w:rPr>
        <w:t>2.</w:t>
      </w:r>
      <w:r w:rsidR="002024F5" w:rsidRPr="00C96A1C">
        <w:rPr>
          <w:szCs w:val="28"/>
        </w:rPr>
        <w:t> </w:t>
      </w:r>
      <w:r w:rsidRPr="00C96A1C">
        <w:rPr>
          <w:szCs w:val="28"/>
        </w:rPr>
        <w:t>pārskatu par kadastrālo vērtību bāzes izstrādi</w:t>
      </w:r>
      <w:r w:rsidR="00462B49" w:rsidRPr="00C96A1C">
        <w:rPr>
          <w:szCs w:val="28"/>
        </w:rPr>
        <w:t>;</w:t>
      </w:r>
    </w:p>
    <w:p w14:paraId="695975B4" w14:textId="75E8E954" w:rsidR="00462B49" w:rsidRPr="00C96A1C" w:rsidRDefault="00462B49" w:rsidP="00C97DF0">
      <w:pPr>
        <w:spacing w:after="120"/>
        <w:ind w:firstLine="720"/>
        <w:jc w:val="both"/>
        <w:rPr>
          <w:szCs w:val="28"/>
        </w:rPr>
      </w:pPr>
      <w:r w:rsidRPr="00C96A1C">
        <w:rPr>
          <w:szCs w:val="28"/>
        </w:rPr>
        <w:t>16.</w:t>
      </w:r>
      <w:r w:rsidRPr="00C96A1C">
        <w:rPr>
          <w:szCs w:val="28"/>
          <w:vertAlign w:val="superscript"/>
        </w:rPr>
        <w:t>1</w:t>
      </w:r>
      <w:r w:rsidRPr="00C96A1C">
        <w:rPr>
          <w:szCs w:val="28"/>
        </w:rPr>
        <w:t>3.</w:t>
      </w:r>
      <w:r w:rsidR="002024F5" w:rsidRPr="00C96A1C">
        <w:rPr>
          <w:szCs w:val="28"/>
        </w:rPr>
        <w:t> </w:t>
      </w:r>
      <w:r w:rsidR="0029202C" w:rsidRPr="00C96A1C">
        <w:rPr>
          <w:szCs w:val="28"/>
        </w:rPr>
        <w:t xml:space="preserve">projektētās </w:t>
      </w:r>
      <w:r w:rsidRPr="00C96A1C">
        <w:rPr>
          <w:szCs w:val="28"/>
        </w:rPr>
        <w:t xml:space="preserve">kadastrālās vērtības visiem kadastra objektiem pēc stāvokļa </w:t>
      </w:r>
      <w:r w:rsidR="00975844" w:rsidRPr="00C96A1C">
        <w:rPr>
          <w:szCs w:val="28"/>
        </w:rPr>
        <w:t>k</w:t>
      </w:r>
      <w:r w:rsidRPr="00C96A1C">
        <w:rPr>
          <w:szCs w:val="28"/>
        </w:rPr>
        <w:t>adastra informācijas sistēmā uz attiecīgā gada 1.janvāri</w:t>
      </w:r>
      <w:r w:rsidR="00E875FC" w:rsidRPr="00C96A1C">
        <w:rPr>
          <w:szCs w:val="28"/>
        </w:rPr>
        <w:t>.</w:t>
      </w:r>
    </w:p>
    <w:p w14:paraId="28055E46" w14:textId="2F44141A" w:rsidR="009038F6" w:rsidRPr="00C96A1C" w:rsidRDefault="009038F6" w:rsidP="00C97DF0">
      <w:pPr>
        <w:spacing w:before="120" w:after="120"/>
        <w:ind w:firstLine="720"/>
        <w:jc w:val="both"/>
        <w:rPr>
          <w:szCs w:val="28"/>
        </w:rPr>
      </w:pPr>
      <w:r w:rsidRPr="00C96A1C">
        <w:rPr>
          <w:szCs w:val="28"/>
        </w:rPr>
        <w:t>16.</w:t>
      </w:r>
      <w:r w:rsidRPr="00C96A1C">
        <w:rPr>
          <w:szCs w:val="28"/>
          <w:vertAlign w:val="superscript"/>
        </w:rPr>
        <w:t>2</w:t>
      </w:r>
      <w:r w:rsidR="002024F5" w:rsidRPr="00C96A1C">
        <w:rPr>
          <w:szCs w:val="28"/>
          <w:vertAlign w:val="superscript"/>
        </w:rPr>
        <w:t> </w:t>
      </w:r>
      <w:r w:rsidR="00AD6F19" w:rsidRPr="00C96A1C">
        <w:rPr>
          <w:szCs w:val="28"/>
        </w:rPr>
        <w:t>Privātpersonas</w:t>
      </w:r>
      <w:r w:rsidRPr="00C96A1C">
        <w:rPr>
          <w:szCs w:val="28"/>
        </w:rPr>
        <w:t xml:space="preserve"> un pašvaldības</w:t>
      </w:r>
      <w:r w:rsidR="00462B49" w:rsidRPr="00C96A1C">
        <w:rPr>
          <w:szCs w:val="28"/>
        </w:rPr>
        <w:t>,</w:t>
      </w:r>
      <w:r w:rsidRPr="00C96A1C">
        <w:rPr>
          <w:szCs w:val="28"/>
        </w:rPr>
        <w:t xml:space="preserve"> izvērtē</w:t>
      </w:r>
      <w:r w:rsidR="00462B49" w:rsidRPr="00C96A1C">
        <w:rPr>
          <w:szCs w:val="28"/>
        </w:rPr>
        <w:t>jot</w:t>
      </w:r>
      <w:r w:rsidRPr="00C96A1C">
        <w:rPr>
          <w:szCs w:val="28"/>
        </w:rPr>
        <w:t xml:space="preserve"> datu publicēšanas portālā publicēto informāciju</w:t>
      </w:r>
      <w:r w:rsidR="00462B49" w:rsidRPr="00C96A1C">
        <w:rPr>
          <w:szCs w:val="28"/>
        </w:rPr>
        <w:t>,</w:t>
      </w:r>
      <w:r w:rsidRPr="00C96A1C">
        <w:rPr>
          <w:szCs w:val="28"/>
        </w:rPr>
        <w:t xml:space="preserve"> ar </w:t>
      </w:r>
      <w:r w:rsidR="00483D90" w:rsidRPr="00C96A1C">
        <w:rPr>
          <w:szCs w:val="28"/>
        </w:rPr>
        <w:t xml:space="preserve">datu publicēšanas </w:t>
      </w:r>
      <w:r w:rsidRPr="00C96A1C">
        <w:rPr>
          <w:szCs w:val="28"/>
        </w:rPr>
        <w:t xml:space="preserve">portāla starpniecību (autentificējoties) </w:t>
      </w:r>
      <w:r w:rsidR="00462B49" w:rsidRPr="00C96A1C">
        <w:rPr>
          <w:szCs w:val="28"/>
        </w:rPr>
        <w:t xml:space="preserve">līdz attiecīgā gada </w:t>
      </w:r>
      <w:r w:rsidR="00766419" w:rsidRPr="00C96A1C">
        <w:rPr>
          <w:szCs w:val="28"/>
        </w:rPr>
        <w:t>1.martam</w:t>
      </w:r>
      <w:r w:rsidR="00462B49" w:rsidRPr="00C96A1C">
        <w:rPr>
          <w:szCs w:val="28"/>
        </w:rPr>
        <w:t xml:space="preserve"> </w:t>
      </w:r>
      <w:r w:rsidR="00A728DD" w:rsidRPr="00C96A1C">
        <w:rPr>
          <w:szCs w:val="28"/>
        </w:rPr>
        <w:t xml:space="preserve">var nosūtīt </w:t>
      </w:r>
      <w:r w:rsidRPr="00C96A1C">
        <w:rPr>
          <w:szCs w:val="28"/>
        </w:rPr>
        <w:t xml:space="preserve">Valsts zemes dienestam argumentētu priekšlikumu par nepieciešamajām izmaiņām vērtību zonu </w:t>
      </w:r>
      <w:r w:rsidR="007139B2" w:rsidRPr="00C96A1C">
        <w:t xml:space="preserve">robežu </w:t>
      </w:r>
      <w:r w:rsidRPr="00C96A1C">
        <w:rPr>
          <w:szCs w:val="28"/>
        </w:rPr>
        <w:t xml:space="preserve">izplatībā vai vērtību zonas </w:t>
      </w:r>
      <w:r w:rsidR="007139B2" w:rsidRPr="00C96A1C">
        <w:t>bāzes vērtībās</w:t>
      </w:r>
      <w:r w:rsidRPr="00C96A1C">
        <w:rPr>
          <w:szCs w:val="28"/>
        </w:rPr>
        <w:t>. Vietējā pašvaldība ikvienam interesentam nodrošina piekļuvi datu publicēšanas portālam.</w:t>
      </w:r>
    </w:p>
    <w:p w14:paraId="70FE5BC6" w14:textId="4B85A9A3" w:rsidR="009038F6" w:rsidRPr="00C96A1C" w:rsidRDefault="009038F6" w:rsidP="00C97DF0">
      <w:pPr>
        <w:spacing w:before="120" w:after="120"/>
        <w:ind w:firstLine="720"/>
        <w:jc w:val="both"/>
        <w:rPr>
          <w:szCs w:val="28"/>
        </w:rPr>
      </w:pPr>
      <w:r w:rsidRPr="00C96A1C">
        <w:rPr>
          <w:szCs w:val="28"/>
        </w:rPr>
        <w:t>16.</w:t>
      </w:r>
      <w:r w:rsidRPr="00C96A1C">
        <w:rPr>
          <w:szCs w:val="28"/>
          <w:vertAlign w:val="superscript"/>
        </w:rPr>
        <w:t>3</w:t>
      </w:r>
      <w:r w:rsidR="002024F5" w:rsidRPr="00C96A1C">
        <w:rPr>
          <w:szCs w:val="28"/>
          <w:vertAlign w:val="superscript"/>
        </w:rPr>
        <w:t> </w:t>
      </w:r>
      <w:r w:rsidRPr="00C96A1C">
        <w:rPr>
          <w:szCs w:val="28"/>
        </w:rPr>
        <w:t xml:space="preserve">Valsts zemes dienests kopīgi ar vietējo pašvaldību konsultantiem līdz attiecīgā gada </w:t>
      </w:r>
      <w:r w:rsidR="00766419" w:rsidRPr="00C96A1C">
        <w:rPr>
          <w:szCs w:val="28"/>
        </w:rPr>
        <w:t>1.aprīlim</w:t>
      </w:r>
      <w:r w:rsidRPr="00C96A1C">
        <w:rPr>
          <w:szCs w:val="28"/>
        </w:rPr>
        <w:t xml:space="preserve"> izvērtē saņemtos priekšlikumus.</w:t>
      </w:r>
    </w:p>
    <w:p w14:paraId="6913AB8B" w14:textId="35A71BE9" w:rsidR="009038F6" w:rsidRPr="00C96A1C" w:rsidRDefault="009038F6" w:rsidP="00C97DF0">
      <w:pPr>
        <w:spacing w:before="120" w:after="120"/>
        <w:ind w:firstLine="720"/>
        <w:jc w:val="both"/>
        <w:rPr>
          <w:szCs w:val="28"/>
        </w:rPr>
      </w:pPr>
      <w:r w:rsidRPr="00C96A1C">
        <w:rPr>
          <w:szCs w:val="28"/>
        </w:rPr>
        <w:t>16.</w:t>
      </w:r>
      <w:r w:rsidRPr="00C96A1C">
        <w:rPr>
          <w:szCs w:val="28"/>
          <w:vertAlign w:val="superscript"/>
        </w:rPr>
        <w:t>4</w:t>
      </w:r>
      <w:r w:rsidR="002024F5" w:rsidRPr="00C96A1C">
        <w:rPr>
          <w:szCs w:val="28"/>
          <w:vertAlign w:val="superscript"/>
        </w:rPr>
        <w:t> </w:t>
      </w:r>
      <w:r w:rsidRPr="00C96A1C">
        <w:rPr>
          <w:szCs w:val="28"/>
        </w:rPr>
        <w:t>Valsts zemes dienests precizē pārskatu par kadastrālo vērtību bāzes izstrādi, iekļaujot priekšlikumu izvērtēšanas rezultātus, individuāli uz saņemtajiem priekšlikumiem atbildes negatavojot, kā arī papildina pamatojumu, ja mainīta vērtību zonu izplatība vai vērtību līmenis.”</w:t>
      </w:r>
      <w:r w:rsidR="002A02BB" w:rsidRPr="00C96A1C">
        <w:rPr>
          <w:szCs w:val="28"/>
        </w:rPr>
        <w:t>;</w:t>
      </w:r>
    </w:p>
    <w:p w14:paraId="32A8F400" w14:textId="24A06266" w:rsidR="00462B49" w:rsidRPr="00C96A1C" w:rsidRDefault="00462B49" w:rsidP="00C97DF0">
      <w:pPr>
        <w:spacing w:before="120"/>
        <w:ind w:firstLine="720"/>
        <w:jc w:val="both"/>
        <w:rPr>
          <w:szCs w:val="28"/>
        </w:rPr>
      </w:pPr>
      <w:r w:rsidRPr="00C96A1C">
        <w:rPr>
          <w:szCs w:val="28"/>
        </w:rPr>
        <w:t>1.</w:t>
      </w:r>
      <w:r w:rsidR="00975844" w:rsidRPr="00C96A1C">
        <w:rPr>
          <w:szCs w:val="28"/>
        </w:rPr>
        <w:t>9</w:t>
      </w:r>
      <w:r w:rsidRPr="00C96A1C">
        <w:rPr>
          <w:szCs w:val="28"/>
        </w:rPr>
        <w:t>.</w:t>
      </w:r>
      <w:r w:rsidR="002024F5" w:rsidRPr="00C96A1C">
        <w:rPr>
          <w:szCs w:val="28"/>
        </w:rPr>
        <w:t> </w:t>
      </w:r>
      <w:r w:rsidR="00975844" w:rsidRPr="00C96A1C">
        <w:rPr>
          <w:szCs w:val="28"/>
        </w:rPr>
        <w:t>i</w:t>
      </w:r>
      <w:r w:rsidRPr="00C96A1C">
        <w:rPr>
          <w:szCs w:val="28"/>
        </w:rPr>
        <w:t>zteikt 17.punktu šādā redakcijā:</w:t>
      </w:r>
    </w:p>
    <w:p w14:paraId="5472812B" w14:textId="66E680C0" w:rsidR="009C53BC" w:rsidRPr="00C96A1C" w:rsidRDefault="00462B49" w:rsidP="00C97DF0">
      <w:pPr>
        <w:pStyle w:val="tv213"/>
        <w:spacing w:before="0" w:beforeAutospacing="0" w:after="0" w:afterAutospacing="0"/>
        <w:ind w:firstLine="720"/>
        <w:jc w:val="both"/>
        <w:rPr>
          <w:sz w:val="28"/>
          <w:szCs w:val="28"/>
          <w:lang w:eastAsia="en-US"/>
        </w:rPr>
      </w:pPr>
      <w:r w:rsidRPr="00C96A1C">
        <w:rPr>
          <w:sz w:val="28"/>
          <w:szCs w:val="28"/>
          <w:lang w:eastAsia="en-US"/>
        </w:rPr>
        <w:t>„17.</w:t>
      </w:r>
      <w:r w:rsidR="002024F5" w:rsidRPr="00C96A1C">
        <w:rPr>
          <w:sz w:val="28"/>
          <w:szCs w:val="28"/>
          <w:lang w:eastAsia="en-US"/>
        </w:rPr>
        <w:t> </w:t>
      </w:r>
      <w:r w:rsidRPr="00C96A1C">
        <w:rPr>
          <w:sz w:val="28"/>
          <w:szCs w:val="28"/>
          <w:lang w:eastAsia="en-US"/>
        </w:rPr>
        <w:t>Valsts zemes dienests</w:t>
      </w:r>
      <w:r w:rsidR="009C53BC" w:rsidRPr="00C96A1C">
        <w:rPr>
          <w:sz w:val="28"/>
          <w:szCs w:val="28"/>
          <w:lang w:eastAsia="en-US"/>
        </w:rPr>
        <w:t>:</w:t>
      </w:r>
    </w:p>
    <w:p w14:paraId="16A56B2F" w14:textId="33E62E0D" w:rsidR="00462B49" w:rsidRPr="00C96A1C" w:rsidRDefault="009C53BC" w:rsidP="00C97DF0">
      <w:pPr>
        <w:pStyle w:val="tv213"/>
        <w:spacing w:before="0" w:beforeAutospacing="0" w:after="0" w:afterAutospacing="0"/>
        <w:ind w:firstLine="720"/>
        <w:jc w:val="both"/>
        <w:rPr>
          <w:sz w:val="28"/>
          <w:szCs w:val="28"/>
          <w:lang w:eastAsia="en-US"/>
        </w:rPr>
      </w:pPr>
      <w:r w:rsidRPr="00C96A1C">
        <w:rPr>
          <w:sz w:val="28"/>
          <w:szCs w:val="28"/>
          <w:lang w:eastAsia="en-US"/>
        </w:rPr>
        <w:t>17.1. </w:t>
      </w:r>
      <w:r w:rsidR="00462B49" w:rsidRPr="00C96A1C">
        <w:rPr>
          <w:sz w:val="28"/>
          <w:szCs w:val="28"/>
          <w:lang w:eastAsia="en-US"/>
        </w:rPr>
        <w:t xml:space="preserve">datu publicēšanas portālā nodrošina </w:t>
      </w:r>
      <w:r w:rsidRPr="00C96A1C">
        <w:rPr>
          <w:sz w:val="28"/>
          <w:szCs w:val="28"/>
          <w:lang w:eastAsia="en-US"/>
        </w:rPr>
        <w:t xml:space="preserve">šādas </w:t>
      </w:r>
      <w:r w:rsidR="00462B49" w:rsidRPr="00C96A1C">
        <w:rPr>
          <w:sz w:val="28"/>
          <w:szCs w:val="28"/>
          <w:lang w:eastAsia="en-US"/>
        </w:rPr>
        <w:t>informācijas pieejamību:</w:t>
      </w:r>
    </w:p>
    <w:p w14:paraId="630DB2FA" w14:textId="037C67AB" w:rsidR="00462B49" w:rsidRPr="00C96A1C" w:rsidRDefault="00462B49" w:rsidP="00C97DF0">
      <w:pPr>
        <w:pStyle w:val="tv213"/>
        <w:spacing w:before="0" w:beforeAutospacing="0" w:after="0" w:afterAutospacing="0"/>
        <w:ind w:firstLine="720"/>
        <w:jc w:val="both"/>
        <w:rPr>
          <w:sz w:val="28"/>
          <w:szCs w:val="28"/>
          <w:lang w:eastAsia="en-US"/>
        </w:rPr>
      </w:pPr>
      <w:r w:rsidRPr="00C96A1C">
        <w:rPr>
          <w:sz w:val="28"/>
        </w:rPr>
        <w:t>17.1.</w:t>
      </w:r>
      <w:r w:rsidR="009C53BC" w:rsidRPr="00C96A1C">
        <w:rPr>
          <w:sz w:val="28"/>
          <w:szCs w:val="28"/>
          <w:lang w:eastAsia="en-US"/>
        </w:rPr>
        <w:t>1. </w:t>
      </w:r>
      <w:r w:rsidR="00DB47A8" w:rsidRPr="00C96A1C">
        <w:rPr>
          <w:sz w:val="28"/>
          <w:szCs w:val="28"/>
          <w:lang w:eastAsia="en-US"/>
        </w:rPr>
        <w:t xml:space="preserve">vienlaicīgi ar </w:t>
      </w:r>
      <w:r w:rsidRPr="00C96A1C">
        <w:rPr>
          <w:sz w:val="28"/>
          <w:szCs w:val="28"/>
          <w:lang w:eastAsia="en-US"/>
        </w:rPr>
        <w:t>Ministru kabineta noteikumu projekt</w:t>
      </w:r>
      <w:r w:rsidR="00DB47A8" w:rsidRPr="00C96A1C">
        <w:rPr>
          <w:sz w:val="28"/>
          <w:szCs w:val="28"/>
          <w:lang w:eastAsia="en-US"/>
        </w:rPr>
        <w:t>a</w:t>
      </w:r>
      <w:r w:rsidRPr="00C96A1C">
        <w:rPr>
          <w:sz w:val="28"/>
          <w:szCs w:val="28"/>
          <w:lang w:eastAsia="en-US"/>
        </w:rPr>
        <w:t xml:space="preserve"> par izstrādātās </w:t>
      </w:r>
      <w:r w:rsidR="00161BA8" w:rsidRPr="00C96A1C">
        <w:rPr>
          <w:sz w:val="28"/>
          <w:szCs w:val="28"/>
          <w:lang w:eastAsia="en-US"/>
        </w:rPr>
        <w:t xml:space="preserve">kadastrālo </w:t>
      </w:r>
      <w:r w:rsidRPr="00C96A1C">
        <w:rPr>
          <w:sz w:val="28"/>
          <w:szCs w:val="28"/>
          <w:lang w:eastAsia="en-US"/>
        </w:rPr>
        <w:t xml:space="preserve">vērtību bāzes apstiprināšanu </w:t>
      </w:r>
      <w:r w:rsidR="00DB47A8" w:rsidRPr="00C96A1C">
        <w:rPr>
          <w:sz w:val="28"/>
          <w:szCs w:val="28"/>
          <w:lang w:eastAsia="en-US"/>
        </w:rPr>
        <w:t xml:space="preserve">izsludināšanu Valsts sekretāru sanāksmē </w:t>
      </w:r>
      <w:r w:rsidRPr="00C96A1C">
        <w:rPr>
          <w:sz w:val="28"/>
          <w:szCs w:val="28"/>
          <w:lang w:eastAsia="en-US"/>
        </w:rPr>
        <w:t>– aktuālu informāciju par izstrādāto kadastrālo vērtību bāzi,</w:t>
      </w:r>
      <w:r w:rsidR="00975844" w:rsidRPr="00C96A1C">
        <w:rPr>
          <w:sz w:val="28"/>
          <w:szCs w:val="28"/>
          <w:lang w:eastAsia="en-US"/>
        </w:rPr>
        <w:t xml:space="preserve"> tai skaitā</w:t>
      </w:r>
      <w:r w:rsidRPr="00C96A1C">
        <w:rPr>
          <w:sz w:val="28"/>
          <w:szCs w:val="28"/>
          <w:lang w:eastAsia="en-US"/>
        </w:rPr>
        <w:t xml:space="preserve"> izmaiņām, kas veiktas priekšlikumu izvērtēšanas gaitā;</w:t>
      </w:r>
    </w:p>
    <w:p w14:paraId="1F9816E9" w14:textId="56A1AC63" w:rsidR="00462B49" w:rsidRPr="00C96A1C" w:rsidRDefault="00462B49" w:rsidP="00C97DF0">
      <w:pPr>
        <w:pStyle w:val="tv213"/>
        <w:spacing w:before="0" w:beforeAutospacing="0" w:after="0" w:afterAutospacing="0"/>
        <w:ind w:firstLine="720"/>
        <w:jc w:val="both"/>
        <w:rPr>
          <w:sz w:val="28"/>
          <w:szCs w:val="28"/>
          <w:lang w:eastAsia="en-US"/>
        </w:rPr>
      </w:pPr>
      <w:r w:rsidRPr="00C96A1C">
        <w:rPr>
          <w:sz w:val="28"/>
        </w:rPr>
        <w:t>17.</w:t>
      </w:r>
      <w:r w:rsidR="009C53BC" w:rsidRPr="00C96A1C">
        <w:rPr>
          <w:sz w:val="28"/>
          <w:szCs w:val="28"/>
          <w:lang w:eastAsia="en-US"/>
        </w:rPr>
        <w:t>1.</w:t>
      </w:r>
      <w:r w:rsidRPr="00C96A1C">
        <w:rPr>
          <w:sz w:val="28"/>
        </w:rPr>
        <w:t>2.</w:t>
      </w:r>
      <w:r w:rsidR="002024F5" w:rsidRPr="00C96A1C">
        <w:rPr>
          <w:sz w:val="28"/>
          <w:szCs w:val="28"/>
          <w:lang w:eastAsia="en-US"/>
        </w:rPr>
        <w:t> </w:t>
      </w:r>
      <w:r w:rsidRPr="00C96A1C">
        <w:rPr>
          <w:sz w:val="28"/>
          <w:szCs w:val="28"/>
          <w:lang w:eastAsia="en-US"/>
        </w:rPr>
        <w:t xml:space="preserve">pēc </w:t>
      </w:r>
      <w:r w:rsidR="009F3953" w:rsidRPr="00C96A1C">
        <w:rPr>
          <w:sz w:val="28"/>
          <w:szCs w:val="28"/>
          <w:lang w:eastAsia="en-US"/>
        </w:rPr>
        <w:t xml:space="preserve">kadastrālo </w:t>
      </w:r>
      <w:r w:rsidRPr="00C96A1C">
        <w:rPr>
          <w:sz w:val="28"/>
          <w:szCs w:val="28"/>
          <w:lang w:eastAsia="en-US"/>
        </w:rPr>
        <w:t>vērtību bāzes apstiprināšanas Ministru kabinetā – nākamajiem diviem gadiem apstiprināto kadastrālo vērtību bāzi;</w:t>
      </w:r>
    </w:p>
    <w:p w14:paraId="6F2529EA" w14:textId="6FCB22A7" w:rsidR="007125CC" w:rsidRPr="00C96A1C" w:rsidRDefault="00462B49" w:rsidP="004C55B7">
      <w:pPr>
        <w:ind w:firstLine="720"/>
        <w:jc w:val="both"/>
        <w:rPr>
          <w:szCs w:val="28"/>
        </w:rPr>
      </w:pPr>
      <w:r w:rsidRPr="00C96A1C">
        <w:t>17.</w:t>
      </w:r>
      <w:r w:rsidR="009C53BC" w:rsidRPr="00C96A1C">
        <w:rPr>
          <w:szCs w:val="28"/>
        </w:rPr>
        <w:t>1.</w:t>
      </w:r>
      <w:r w:rsidRPr="00C96A1C">
        <w:t>3.</w:t>
      </w:r>
      <w:r w:rsidR="002024F5" w:rsidRPr="00C96A1C">
        <w:rPr>
          <w:szCs w:val="28"/>
        </w:rPr>
        <w:t> </w:t>
      </w:r>
      <w:r w:rsidRPr="00C96A1C">
        <w:rPr>
          <w:szCs w:val="28"/>
        </w:rPr>
        <w:t>spēkā esošo kadastrālo vērtību bāzi</w:t>
      </w:r>
      <w:r w:rsidR="007125CC" w:rsidRPr="00C96A1C">
        <w:rPr>
          <w:szCs w:val="28"/>
        </w:rPr>
        <w:t>;</w:t>
      </w:r>
    </w:p>
    <w:p w14:paraId="4332B244" w14:textId="6D17629E" w:rsidR="00171F2C" w:rsidRPr="00C96A1C" w:rsidRDefault="009C53BC" w:rsidP="009D09BA">
      <w:pPr>
        <w:ind w:firstLine="720"/>
        <w:jc w:val="both"/>
        <w:rPr>
          <w:szCs w:val="28"/>
        </w:rPr>
      </w:pPr>
      <w:r w:rsidRPr="00C96A1C">
        <w:t>17.</w:t>
      </w:r>
      <w:r w:rsidRPr="00C96A1C">
        <w:rPr>
          <w:szCs w:val="28"/>
        </w:rPr>
        <w:t>2. </w:t>
      </w:r>
      <w:r w:rsidR="00277452" w:rsidRPr="00C96A1C">
        <w:rPr>
          <w:szCs w:val="28"/>
        </w:rPr>
        <w:t>tīmekļa vietnē</w:t>
      </w:r>
      <w:r w:rsidR="008505BA" w:rsidRPr="00C96A1C">
        <w:rPr>
          <w:szCs w:val="28"/>
        </w:rPr>
        <w:t xml:space="preserve"> vismaz</w:t>
      </w:r>
      <w:r w:rsidR="008505BA" w:rsidRPr="00C96A1C">
        <w:t xml:space="preserve"> piecus gadus pēc tās publicēšanas</w:t>
      </w:r>
      <w:r w:rsidR="008505BA" w:rsidRPr="00C96A1C">
        <w:rPr>
          <w:szCs w:val="28"/>
        </w:rPr>
        <w:t xml:space="preserve"> nodrošina </w:t>
      </w:r>
      <w:r w:rsidR="00C32B64" w:rsidRPr="00C96A1C">
        <w:rPr>
          <w:szCs w:val="28"/>
        </w:rPr>
        <w:t xml:space="preserve">vērtību bāzes un </w:t>
      </w:r>
      <w:r w:rsidR="008505BA" w:rsidRPr="00C96A1C">
        <w:rPr>
          <w:szCs w:val="28"/>
        </w:rPr>
        <w:t>šo noteikumu 16.</w:t>
      </w:r>
      <w:r w:rsidR="008505BA" w:rsidRPr="00C96A1C">
        <w:rPr>
          <w:szCs w:val="28"/>
          <w:vertAlign w:val="superscript"/>
        </w:rPr>
        <w:t>4</w:t>
      </w:r>
      <w:r w:rsidR="008505BA" w:rsidRPr="00C96A1C">
        <w:rPr>
          <w:szCs w:val="28"/>
        </w:rPr>
        <w:t>punktā minētā</w:t>
      </w:r>
      <w:r w:rsidR="00C32B64" w:rsidRPr="00C96A1C">
        <w:rPr>
          <w:szCs w:val="28"/>
        </w:rPr>
        <w:t xml:space="preserve"> pārskata </w:t>
      </w:r>
      <w:r w:rsidR="008505BA" w:rsidRPr="00C96A1C">
        <w:rPr>
          <w:szCs w:val="28"/>
        </w:rPr>
        <w:t>pieejamību.</w:t>
      </w:r>
      <w:r w:rsidR="004C55B7" w:rsidRPr="00C96A1C">
        <w:rPr>
          <w:szCs w:val="28"/>
        </w:rPr>
        <w:t>”;</w:t>
      </w:r>
    </w:p>
    <w:p w14:paraId="0F001159" w14:textId="3A22BECA" w:rsidR="00C01883" w:rsidRPr="00C96A1C" w:rsidRDefault="00C9704B" w:rsidP="00C97DF0">
      <w:pPr>
        <w:spacing w:before="120"/>
        <w:ind w:firstLine="720"/>
        <w:jc w:val="both"/>
        <w:rPr>
          <w:szCs w:val="28"/>
        </w:rPr>
      </w:pPr>
      <w:r w:rsidRPr="00C96A1C">
        <w:rPr>
          <w:szCs w:val="28"/>
        </w:rPr>
        <w:t>1.</w:t>
      </w:r>
      <w:r w:rsidR="00975844" w:rsidRPr="00C96A1C">
        <w:rPr>
          <w:szCs w:val="28"/>
        </w:rPr>
        <w:t>10</w:t>
      </w:r>
      <w:r w:rsidR="002024F5" w:rsidRPr="00C96A1C">
        <w:rPr>
          <w:szCs w:val="28"/>
        </w:rPr>
        <w:t>. </w:t>
      </w:r>
      <w:r w:rsidR="000355E3" w:rsidRPr="00C96A1C">
        <w:rPr>
          <w:szCs w:val="28"/>
        </w:rPr>
        <w:t>p</w:t>
      </w:r>
      <w:r w:rsidR="003B0570" w:rsidRPr="00C96A1C">
        <w:rPr>
          <w:szCs w:val="28"/>
        </w:rPr>
        <w:t xml:space="preserve">apildināt </w:t>
      </w:r>
      <w:r w:rsidR="00C01883" w:rsidRPr="00C96A1C">
        <w:rPr>
          <w:szCs w:val="28"/>
        </w:rPr>
        <w:t>noteikumu</w:t>
      </w:r>
      <w:r w:rsidR="003B0570" w:rsidRPr="00C96A1C">
        <w:rPr>
          <w:szCs w:val="28"/>
        </w:rPr>
        <w:t>s</w:t>
      </w:r>
      <w:r w:rsidR="00C01883" w:rsidRPr="00C96A1C">
        <w:rPr>
          <w:szCs w:val="28"/>
        </w:rPr>
        <w:t xml:space="preserve"> </w:t>
      </w:r>
      <w:r w:rsidR="003B0570" w:rsidRPr="00C96A1C">
        <w:rPr>
          <w:szCs w:val="28"/>
        </w:rPr>
        <w:t xml:space="preserve">ar </w:t>
      </w:r>
      <w:r w:rsidR="006F1F48" w:rsidRPr="00C96A1C">
        <w:rPr>
          <w:szCs w:val="28"/>
        </w:rPr>
        <w:t>46.</w:t>
      </w:r>
      <w:r w:rsidR="003B0570" w:rsidRPr="00C96A1C">
        <w:rPr>
          <w:szCs w:val="28"/>
          <w:vertAlign w:val="superscript"/>
        </w:rPr>
        <w:t>5</w:t>
      </w:r>
      <w:r w:rsidR="00C01883" w:rsidRPr="00C96A1C">
        <w:rPr>
          <w:szCs w:val="28"/>
        </w:rPr>
        <w:t>punktu šādā redakcijā:</w:t>
      </w:r>
    </w:p>
    <w:p w14:paraId="10A64559" w14:textId="30E49BD3" w:rsidR="00C01883" w:rsidRPr="00C96A1C" w:rsidRDefault="00C01883" w:rsidP="00C97DF0">
      <w:pPr>
        <w:spacing w:after="120"/>
        <w:ind w:firstLine="720"/>
        <w:jc w:val="both"/>
        <w:rPr>
          <w:szCs w:val="28"/>
        </w:rPr>
      </w:pPr>
      <w:r w:rsidRPr="00C96A1C">
        <w:rPr>
          <w:szCs w:val="28"/>
        </w:rPr>
        <w:lastRenderedPageBreak/>
        <w:t>„46.</w:t>
      </w:r>
      <w:r w:rsidR="003B0570" w:rsidRPr="00C96A1C">
        <w:rPr>
          <w:szCs w:val="28"/>
          <w:vertAlign w:val="superscript"/>
        </w:rPr>
        <w:t>5</w:t>
      </w:r>
      <w:r w:rsidR="00975844" w:rsidRPr="00C96A1C">
        <w:rPr>
          <w:szCs w:val="28"/>
          <w:vertAlign w:val="superscript"/>
        </w:rPr>
        <w:t> </w:t>
      </w:r>
      <w:r w:rsidR="00935336" w:rsidRPr="00C96A1C">
        <w:rPr>
          <w:szCs w:val="28"/>
        </w:rPr>
        <w:t>Bāzes vērtības telpu grupām nosaka dalījum</w:t>
      </w:r>
      <w:r w:rsidR="00AB60BB" w:rsidRPr="00C96A1C">
        <w:rPr>
          <w:szCs w:val="28"/>
        </w:rPr>
        <w:t>ā</w:t>
      </w:r>
      <w:r w:rsidR="00935336" w:rsidRPr="00C96A1C">
        <w:rPr>
          <w:szCs w:val="28"/>
        </w:rPr>
        <w:t xml:space="preserve"> pa divām vecuma grupām – ēkas, kas </w:t>
      </w:r>
      <w:r w:rsidR="00AB60BB" w:rsidRPr="00C96A1C">
        <w:rPr>
          <w:szCs w:val="28"/>
        </w:rPr>
        <w:t xml:space="preserve">pirmreizēji </w:t>
      </w:r>
      <w:r w:rsidR="00AB60BB" w:rsidRPr="00C96A1C">
        <w:t>pieņemtas ekspluatācijā</w:t>
      </w:r>
      <w:r w:rsidR="00935336" w:rsidRPr="00C96A1C">
        <w:rPr>
          <w:szCs w:val="28"/>
        </w:rPr>
        <w:t xml:space="preserve"> pēc 2000.gada</w:t>
      </w:r>
      <w:r w:rsidR="00935336" w:rsidRPr="00C96A1C" w:rsidDel="003B0570">
        <w:rPr>
          <w:szCs w:val="28"/>
        </w:rPr>
        <w:t xml:space="preserve"> </w:t>
      </w:r>
      <w:r w:rsidR="00AB60BB" w:rsidRPr="00C96A1C">
        <w:rPr>
          <w:szCs w:val="28"/>
        </w:rPr>
        <w:t>un nav ziņu par ekspluatāciju pirms šī gada</w:t>
      </w:r>
      <w:r w:rsidR="009B5973" w:rsidRPr="00C96A1C">
        <w:rPr>
          <w:szCs w:val="28"/>
        </w:rPr>
        <w:t>,</w:t>
      </w:r>
      <w:r w:rsidR="00AB60BB" w:rsidRPr="00C96A1C">
        <w:rPr>
          <w:szCs w:val="28"/>
        </w:rPr>
        <w:t xml:space="preserve"> un pārējās ēkas.</w:t>
      </w:r>
      <w:r w:rsidRPr="00C96A1C">
        <w:rPr>
          <w:szCs w:val="28"/>
        </w:rPr>
        <w:t>”</w:t>
      </w:r>
      <w:r w:rsidR="002A02BB" w:rsidRPr="00C96A1C">
        <w:rPr>
          <w:szCs w:val="28"/>
        </w:rPr>
        <w:t>;</w:t>
      </w:r>
    </w:p>
    <w:p w14:paraId="35B5940B" w14:textId="47495ADB" w:rsidR="000A1B39" w:rsidRPr="00C96A1C" w:rsidRDefault="00C9704B" w:rsidP="00A92DAA">
      <w:pPr>
        <w:spacing w:before="120"/>
        <w:ind w:firstLine="720"/>
        <w:jc w:val="both"/>
        <w:rPr>
          <w:szCs w:val="28"/>
        </w:rPr>
      </w:pPr>
      <w:r w:rsidRPr="00C96A1C">
        <w:rPr>
          <w:szCs w:val="28"/>
        </w:rPr>
        <w:t>1.</w:t>
      </w:r>
      <w:r w:rsidR="00462B49" w:rsidRPr="00C96A1C">
        <w:rPr>
          <w:szCs w:val="28"/>
        </w:rPr>
        <w:t>1</w:t>
      </w:r>
      <w:r w:rsidR="000355E3" w:rsidRPr="00C96A1C">
        <w:rPr>
          <w:szCs w:val="28"/>
        </w:rPr>
        <w:t>1</w:t>
      </w:r>
      <w:r w:rsidR="00066955" w:rsidRPr="00C96A1C">
        <w:rPr>
          <w:szCs w:val="28"/>
        </w:rPr>
        <w:t>.</w:t>
      </w:r>
      <w:r w:rsidR="002024F5" w:rsidRPr="00C96A1C">
        <w:rPr>
          <w:szCs w:val="28"/>
        </w:rPr>
        <w:t> </w:t>
      </w:r>
      <w:r w:rsidR="000A1B39" w:rsidRPr="00C96A1C">
        <w:rPr>
          <w:szCs w:val="28"/>
        </w:rPr>
        <w:t>izteikt 75.punktu šādā redakcijā:</w:t>
      </w:r>
    </w:p>
    <w:p w14:paraId="1C955EF8" w14:textId="10134692" w:rsidR="000A1B39" w:rsidRPr="00C96A1C" w:rsidRDefault="000A1B39" w:rsidP="00F87D3B">
      <w:pPr>
        <w:spacing w:after="120"/>
        <w:ind w:firstLine="720"/>
        <w:jc w:val="both"/>
        <w:rPr>
          <w:szCs w:val="28"/>
        </w:rPr>
      </w:pPr>
      <w:r w:rsidRPr="00C96A1C">
        <w:rPr>
          <w:szCs w:val="28"/>
        </w:rPr>
        <w:t>„</w:t>
      </w:r>
      <w:r w:rsidR="00066955" w:rsidRPr="00C96A1C">
        <w:rPr>
          <w:szCs w:val="28"/>
        </w:rPr>
        <w:t>75</w:t>
      </w:r>
      <w:r w:rsidR="00305697" w:rsidRPr="00C96A1C">
        <w:rPr>
          <w:szCs w:val="28"/>
        </w:rPr>
        <w:t>.</w:t>
      </w:r>
      <w:r w:rsidR="00161BA8" w:rsidRPr="00C96A1C">
        <w:rPr>
          <w:szCs w:val="28"/>
        </w:rPr>
        <w:t> </w:t>
      </w:r>
      <w:r w:rsidRPr="00C96A1C">
        <w:rPr>
          <w:szCs w:val="28"/>
        </w:rPr>
        <w:t>Apbūves zemes kadastrālo vērtību aprēķina, izmantojot šādu formulu:</w:t>
      </w:r>
    </w:p>
    <w:p w14:paraId="65A55E06" w14:textId="352F371E" w:rsidR="005B2FB9" w:rsidRPr="00C96A1C" w:rsidRDefault="00EB0F4B" w:rsidP="00C97DF0">
      <w:pPr>
        <w:spacing w:line="360" w:lineRule="auto"/>
        <w:jc w:val="both"/>
        <w:rPr>
          <w:szCs w:val="28"/>
        </w:rPr>
      </w:pPr>
      <w:bookmarkStart w:id="0" w:name="p-486295"/>
      <w:bookmarkStart w:id="1" w:name="p75"/>
      <w:bookmarkEnd w:id="0"/>
      <w:bookmarkEnd w:id="1"/>
      <w:r w:rsidRPr="00C96A1C">
        <w:rPr>
          <w:szCs w:val="28"/>
        </w:rPr>
        <w:t xml:space="preserve">         </w:t>
      </w:r>
      <w:r w:rsidR="00433DEF" w:rsidRPr="00C96A1C">
        <w:rPr>
          <w:position w:val="-14"/>
          <w:szCs w:val="28"/>
        </w:rPr>
        <w:object w:dxaOrig="4599" w:dyaOrig="400" w14:anchorId="4B6B0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2.5pt" o:ole="">
            <v:imagedata r:id="rId9" o:title=""/>
          </v:shape>
          <o:OLEObject Type="Embed" ProgID="Equation.3" ShapeID="_x0000_i1025" DrawAspect="Content" ObjectID="_1497420965" r:id="rId10"/>
        </w:object>
      </w:r>
      <w:r w:rsidR="005B2FB9" w:rsidRPr="00C96A1C">
        <w:rPr>
          <w:szCs w:val="28"/>
        </w:rPr>
        <w:t>, kur</w:t>
      </w:r>
    </w:p>
    <w:p w14:paraId="1414F65B"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Kv</w:t>
      </w:r>
      <w:r w:rsidRPr="00C96A1C">
        <w:rPr>
          <w:i/>
          <w:szCs w:val="28"/>
          <w:lang w:eastAsia="lv-LV"/>
        </w:rPr>
        <w:t xml:space="preserve"> </w:t>
      </w:r>
      <w:r w:rsidRPr="00C96A1C">
        <w:rPr>
          <w:szCs w:val="28"/>
          <w:lang w:eastAsia="lv-LV"/>
        </w:rPr>
        <w:t>– </w:t>
      </w:r>
      <w:r w:rsidRPr="00C96A1C">
        <w:rPr>
          <w:szCs w:val="28"/>
        </w:rPr>
        <w:t xml:space="preserve">kadastrālā vērtība </w:t>
      </w:r>
      <w:r w:rsidRPr="00C96A1C">
        <w:rPr>
          <w:i/>
          <w:iCs/>
          <w:szCs w:val="28"/>
        </w:rPr>
        <w:t>euro</w:t>
      </w:r>
      <w:r w:rsidRPr="00C96A1C">
        <w:rPr>
          <w:szCs w:val="28"/>
        </w:rPr>
        <w:t>;</w:t>
      </w:r>
    </w:p>
    <w:p w14:paraId="033BC34D"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Bv</w:t>
      </w:r>
      <w:r w:rsidRPr="00C96A1C">
        <w:rPr>
          <w:i/>
          <w:szCs w:val="28"/>
          <w:lang w:eastAsia="lv-LV"/>
        </w:rPr>
        <w:t xml:space="preserve"> </w:t>
      </w:r>
      <w:r w:rsidRPr="00C96A1C">
        <w:rPr>
          <w:szCs w:val="28"/>
          <w:lang w:eastAsia="lv-LV"/>
        </w:rPr>
        <w:t>– </w:t>
      </w:r>
      <w:r w:rsidRPr="00C96A1C">
        <w:rPr>
          <w:szCs w:val="28"/>
        </w:rPr>
        <w:t xml:space="preserve">apbūves zemes bāzes vērtība </w:t>
      </w:r>
      <w:r w:rsidRPr="00C96A1C">
        <w:rPr>
          <w:i/>
          <w:iCs/>
          <w:szCs w:val="28"/>
        </w:rPr>
        <w:t>euro</w:t>
      </w:r>
      <w:r w:rsidRPr="00C96A1C">
        <w:rPr>
          <w:szCs w:val="28"/>
        </w:rPr>
        <w:t xml:space="preserve"> par kvadrātmetru;</w:t>
      </w:r>
    </w:p>
    <w:p w14:paraId="26C003F7"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P</w:t>
      </w:r>
      <w:r w:rsidRPr="00C96A1C">
        <w:rPr>
          <w:i/>
          <w:iCs/>
          <w:szCs w:val="28"/>
          <w:vertAlign w:val="subscript"/>
          <w:lang w:eastAsia="lv-LV"/>
        </w:rPr>
        <w:t>LM</w:t>
      </w:r>
      <w:r w:rsidRPr="00C96A1C">
        <w:rPr>
          <w:i/>
          <w:szCs w:val="28"/>
        </w:rPr>
        <w:t xml:space="preserve"> </w:t>
      </w:r>
      <w:r w:rsidRPr="00C96A1C">
        <w:rPr>
          <w:szCs w:val="28"/>
        </w:rPr>
        <w:t>– lietošanas mērķim piekrītošā zemes platība kvadrātmetros;</w:t>
      </w:r>
    </w:p>
    <w:p w14:paraId="2F64EDE8"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samaz</w:t>
      </w:r>
      <w:r w:rsidRPr="00C96A1C">
        <w:rPr>
          <w:i/>
          <w:szCs w:val="28"/>
        </w:rPr>
        <w:t xml:space="preserve"> </w:t>
      </w:r>
      <w:r w:rsidRPr="00C96A1C">
        <w:rPr>
          <w:szCs w:val="28"/>
        </w:rPr>
        <w:t>– platības korekcijas koeficients;</w:t>
      </w:r>
    </w:p>
    <w:p w14:paraId="4E079939"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apgr</w:t>
      </w:r>
      <w:r w:rsidRPr="00C96A1C">
        <w:rPr>
          <w:i/>
          <w:szCs w:val="28"/>
        </w:rPr>
        <w:t xml:space="preserve"> </w:t>
      </w:r>
      <w:r w:rsidRPr="00C96A1C">
        <w:rPr>
          <w:szCs w:val="28"/>
        </w:rPr>
        <w:t>– apgrūtinājumu korekcijas koeficients;</w:t>
      </w:r>
    </w:p>
    <w:p w14:paraId="148E058A"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p</w:t>
      </w:r>
      <w:r w:rsidRPr="00C96A1C">
        <w:rPr>
          <w:i/>
          <w:szCs w:val="28"/>
        </w:rPr>
        <w:t xml:space="preserve"> </w:t>
      </w:r>
      <w:r w:rsidRPr="00C96A1C">
        <w:rPr>
          <w:szCs w:val="28"/>
        </w:rPr>
        <w:t>– piesārņojuma korekcijas koeficients;</w:t>
      </w:r>
    </w:p>
    <w:p w14:paraId="4DAE72B5" w14:textId="4D3AB343" w:rsidR="00A03E6F" w:rsidRPr="00C96A1C" w:rsidRDefault="005B2FB9" w:rsidP="00C97DF0">
      <w:pPr>
        <w:jc w:val="both"/>
        <w:rPr>
          <w:szCs w:val="28"/>
        </w:rPr>
      </w:pPr>
      <w:r w:rsidRPr="00C96A1C">
        <w:rPr>
          <w:iCs/>
          <w:szCs w:val="28"/>
          <w:lang w:eastAsia="lv-LV"/>
        </w:rPr>
        <w:tab/>
      </w:r>
      <w:r w:rsidRPr="00C96A1C">
        <w:rPr>
          <w:i/>
          <w:szCs w:val="28"/>
        </w:rPr>
        <w:t>0</w:t>
      </w:r>
      <w:r w:rsidR="00161BA8" w:rsidRPr="00C96A1C">
        <w:rPr>
          <w:i/>
          <w:szCs w:val="28"/>
        </w:rPr>
        <w:t>,</w:t>
      </w:r>
      <w:r w:rsidRPr="00C96A1C">
        <w:rPr>
          <w:i/>
          <w:szCs w:val="28"/>
        </w:rPr>
        <w:t xml:space="preserve">85 </w:t>
      </w:r>
      <w:r w:rsidRPr="00C96A1C">
        <w:rPr>
          <w:szCs w:val="28"/>
        </w:rPr>
        <w:t>– vērtību attiecības koeficients.”</w:t>
      </w:r>
      <w:r w:rsidR="002A02BB" w:rsidRPr="00C96A1C">
        <w:rPr>
          <w:szCs w:val="28"/>
        </w:rPr>
        <w:t>;</w:t>
      </w:r>
    </w:p>
    <w:p w14:paraId="5506B821" w14:textId="5FD7E4E0" w:rsidR="000A1B39" w:rsidRPr="00C96A1C" w:rsidRDefault="00A03E6F" w:rsidP="00A92DAA">
      <w:pPr>
        <w:spacing w:before="120"/>
        <w:ind w:firstLine="720"/>
        <w:jc w:val="both"/>
        <w:rPr>
          <w:szCs w:val="28"/>
        </w:rPr>
      </w:pPr>
      <w:r w:rsidRPr="00C96A1C">
        <w:rPr>
          <w:szCs w:val="28"/>
        </w:rPr>
        <w:t>1.12.</w:t>
      </w:r>
      <w:r w:rsidR="00161BA8" w:rsidRPr="00C96A1C">
        <w:rPr>
          <w:szCs w:val="28"/>
        </w:rPr>
        <w:t> </w:t>
      </w:r>
      <w:r w:rsidRPr="00C96A1C">
        <w:rPr>
          <w:szCs w:val="28"/>
        </w:rPr>
        <w:t>izteikt 95.punktu šādā redakcijā:</w:t>
      </w:r>
    </w:p>
    <w:p w14:paraId="17E34B29" w14:textId="02B05CD2" w:rsidR="000A1B39" w:rsidRPr="00C96A1C" w:rsidRDefault="00A03E6F" w:rsidP="00A92DAA">
      <w:pPr>
        <w:ind w:firstLine="720"/>
        <w:jc w:val="both"/>
        <w:rPr>
          <w:szCs w:val="28"/>
        </w:rPr>
      </w:pPr>
      <w:r w:rsidRPr="00C96A1C">
        <w:rPr>
          <w:szCs w:val="28"/>
        </w:rPr>
        <w:t>„95.Lauku zemes kadastrālo vērtību aprēķina, izmantojot šādu formulu:</w:t>
      </w:r>
    </w:p>
    <w:p w14:paraId="10F779AF" w14:textId="6F624D24" w:rsidR="005B2FB9" w:rsidRPr="00C96A1C" w:rsidRDefault="002024F5" w:rsidP="00A92DAA">
      <w:pPr>
        <w:spacing w:after="120"/>
        <w:jc w:val="both"/>
        <w:rPr>
          <w:szCs w:val="28"/>
        </w:rPr>
      </w:pPr>
      <w:r w:rsidRPr="00C96A1C">
        <w:rPr>
          <w:position w:val="-14"/>
          <w:szCs w:val="28"/>
        </w:rPr>
        <w:object w:dxaOrig="9720" w:dyaOrig="400" w14:anchorId="47AB480A">
          <v:shape id="_x0000_i1026" type="#_x0000_t75" style="width:435.75pt;height:22.5pt" o:ole="">
            <v:imagedata r:id="rId11" o:title=""/>
          </v:shape>
          <o:OLEObject Type="Embed" ProgID="Equation.3" ShapeID="_x0000_i1026" DrawAspect="Content" ObjectID="_1497420966" r:id="rId12"/>
        </w:object>
      </w:r>
      <w:r w:rsidR="005B2FB9" w:rsidRPr="00C96A1C">
        <w:rPr>
          <w:szCs w:val="28"/>
          <w:vertAlign w:val="subscript"/>
        </w:rPr>
        <w:t xml:space="preserve">, </w:t>
      </w:r>
      <w:r w:rsidR="005B2FB9" w:rsidRPr="00C96A1C">
        <w:rPr>
          <w:szCs w:val="28"/>
        </w:rPr>
        <w:t>kur</w:t>
      </w:r>
    </w:p>
    <w:p w14:paraId="0103DE15"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Kv</w:t>
      </w:r>
      <w:r w:rsidRPr="00C96A1C">
        <w:rPr>
          <w:i/>
          <w:szCs w:val="28"/>
          <w:lang w:eastAsia="lv-LV"/>
        </w:rPr>
        <w:t xml:space="preserve"> </w:t>
      </w:r>
      <w:r w:rsidRPr="00C96A1C">
        <w:rPr>
          <w:szCs w:val="28"/>
          <w:lang w:eastAsia="lv-LV"/>
        </w:rPr>
        <w:t>– </w:t>
      </w:r>
      <w:r w:rsidRPr="00C96A1C">
        <w:rPr>
          <w:szCs w:val="28"/>
        </w:rPr>
        <w:t xml:space="preserve">kadastrālā vērtība </w:t>
      </w:r>
      <w:r w:rsidRPr="00C96A1C">
        <w:rPr>
          <w:i/>
          <w:iCs/>
          <w:color w:val="414142"/>
          <w:szCs w:val="28"/>
        </w:rPr>
        <w:t>euro</w:t>
      </w:r>
      <w:r w:rsidRPr="00C96A1C">
        <w:rPr>
          <w:szCs w:val="28"/>
        </w:rPr>
        <w:t>;</w:t>
      </w:r>
    </w:p>
    <w:p w14:paraId="0C6B8541"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P</w:t>
      </w:r>
      <w:r w:rsidRPr="00C96A1C">
        <w:rPr>
          <w:i/>
          <w:iCs/>
          <w:szCs w:val="28"/>
          <w:vertAlign w:val="subscript"/>
          <w:lang w:eastAsia="lv-LV"/>
        </w:rPr>
        <w:t>LIZ</w:t>
      </w:r>
      <w:r w:rsidRPr="00C96A1C">
        <w:rPr>
          <w:i/>
          <w:szCs w:val="28"/>
          <w:lang w:eastAsia="lv-LV"/>
        </w:rPr>
        <w:t xml:space="preserve"> </w:t>
      </w:r>
      <w:r w:rsidRPr="00C96A1C">
        <w:rPr>
          <w:szCs w:val="28"/>
        </w:rPr>
        <w:t>– lauksaimniecībā izmantojamās zemes platība hektāros;</w:t>
      </w:r>
    </w:p>
    <w:p w14:paraId="13E3B5E1"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Bv</w:t>
      </w:r>
      <w:r w:rsidRPr="00C96A1C">
        <w:rPr>
          <w:i/>
          <w:iCs/>
          <w:szCs w:val="28"/>
          <w:vertAlign w:val="subscript"/>
          <w:lang w:eastAsia="lv-LV"/>
        </w:rPr>
        <w:t>LIZ</w:t>
      </w:r>
      <w:r w:rsidRPr="00C96A1C">
        <w:rPr>
          <w:i/>
          <w:szCs w:val="28"/>
          <w:lang w:eastAsia="lv-LV"/>
        </w:rPr>
        <w:t xml:space="preserve"> </w:t>
      </w:r>
      <w:r w:rsidRPr="00C96A1C">
        <w:rPr>
          <w:szCs w:val="28"/>
        </w:rPr>
        <w:t xml:space="preserve">– lauksaimniecībā izmantojamās zemes zonas bāzes vērtība </w:t>
      </w:r>
      <w:r w:rsidRPr="00C96A1C">
        <w:rPr>
          <w:i/>
          <w:iCs/>
          <w:color w:val="414142"/>
          <w:szCs w:val="28"/>
        </w:rPr>
        <w:t>euro</w:t>
      </w:r>
      <w:r w:rsidRPr="00C96A1C">
        <w:rPr>
          <w:szCs w:val="28"/>
        </w:rPr>
        <w:t xml:space="preserve"> par hektāru;</w:t>
      </w:r>
    </w:p>
    <w:p w14:paraId="21C53E9C"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P</w:t>
      </w:r>
      <w:r w:rsidRPr="00C96A1C">
        <w:rPr>
          <w:i/>
          <w:iCs/>
          <w:szCs w:val="28"/>
          <w:vertAlign w:val="subscript"/>
          <w:lang w:eastAsia="lv-LV"/>
        </w:rPr>
        <w:t>M</w:t>
      </w:r>
      <w:r w:rsidRPr="00C96A1C">
        <w:rPr>
          <w:i/>
          <w:szCs w:val="28"/>
          <w:lang w:eastAsia="lv-LV"/>
        </w:rPr>
        <w:t xml:space="preserve"> </w:t>
      </w:r>
      <w:r w:rsidRPr="00C96A1C">
        <w:rPr>
          <w:szCs w:val="28"/>
        </w:rPr>
        <w:t>– meža zemes platība hektāros;</w:t>
      </w:r>
    </w:p>
    <w:p w14:paraId="26FFBBE8"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Bv</w:t>
      </w:r>
      <w:r w:rsidRPr="00C96A1C">
        <w:rPr>
          <w:i/>
          <w:iCs/>
          <w:szCs w:val="28"/>
          <w:vertAlign w:val="subscript"/>
          <w:lang w:eastAsia="lv-LV"/>
        </w:rPr>
        <w:t>M</w:t>
      </w:r>
      <w:r w:rsidRPr="00C96A1C">
        <w:rPr>
          <w:i/>
          <w:szCs w:val="28"/>
          <w:lang w:eastAsia="lv-LV"/>
        </w:rPr>
        <w:t xml:space="preserve"> </w:t>
      </w:r>
      <w:r w:rsidRPr="00C96A1C">
        <w:rPr>
          <w:szCs w:val="28"/>
        </w:rPr>
        <w:t xml:space="preserve">– meža zemes zonas bāzes vērtība </w:t>
      </w:r>
      <w:r w:rsidRPr="00C96A1C">
        <w:rPr>
          <w:i/>
          <w:iCs/>
          <w:color w:val="414142"/>
          <w:szCs w:val="28"/>
        </w:rPr>
        <w:t>euro</w:t>
      </w:r>
      <w:r w:rsidRPr="00C96A1C">
        <w:rPr>
          <w:szCs w:val="28"/>
        </w:rPr>
        <w:t xml:space="preserve"> par hektāru;</w:t>
      </w:r>
    </w:p>
    <w:p w14:paraId="3BD86B37"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P</w:t>
      </w:r>
      <w:r w:rsidRPr="00C96A1C">
        <w:rPr>
          <w:i/>
          <w:iCs/>
          <w:szCs w:val="28"/>
          <w:vertAlign w:val="subscript"/>
          <w:lang w:eastAsia="lv-LV"/>
        </w:rPr>
        <w:t>P_Z</w:t>
      </w:r>
      <w:r w:rsidRPr="00C96A1C">
        <w:rPr>
          <w:i/>
          <w:szCs w:val="28"/>
          <w:lang w:eastAsia="lv-LV"/>
        </w:rPr>
        <w:t xml:space="preserve"> </w:t>
      </w:r>
      <w:r w:rsidRPr="00C96A1C">
        <w:rPr>
          <w:szCs w:val="28"/>
        </w:rPr>
        <w:t xml:space="preserve">– pārējo zemju platība hektāros; </w:t>
      </w:r>
    </w:p>
    <w:p w14:paraId="7895FA73"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Bv</w:t>
      </w:r>
      <w:r w:rsidRPr="00C96A1C">
        <w:rPr>
          <w:i/>
          <w:iCs/>
          <w:szCs w:val="28"/>
          <w:vertAlign w:val="subscript"/>
          <w:lang w:eastAsia="lv-LV"/>
        </w:rPr>
        <w:t>LIZ_I</w:t>
      </w:r>
      <w:r w:rsidRPr="00C96A1C">
        <w:rPr>
          <w:i/>
          <w:szCs w:val="28"/>
        </w:rPr>
        <w:t xml:space="preserve"> </w:t>
      </w:r>
      <w:r w:rsidRPr="00C96A1C">
        <w:rPr>
          <w:szCs w:val="28"/>
        </w:rPr>
        <w:t xml:space="preserve">– lauksaimniecībā izmantojamās zemes I kvalitātes grupas bāzes vērtība </w:t>
      </w:r>
      <w:r w:rsidRPr="00C96A1C">
        <w:rPr>
          <w:i/>
          <w:iCs/>
          <w:color w:val="414142"/>
          <w:szCs w:val="28"/>
        </w:rPr>
        <w:t>euro</w:t>
      </w:r>
      <w:r w:rsidRPr="00C96A1C">
        <w:rPr>
          <w:szCs w:val="28"/>
        </w:rPr>
        <w:t xml:space="preserve"> par hektāru;</w:t>
      </w:r>
    </w:p>
    <w:p w14:paraId="2CB611A7"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P</w:t>
      </w:r>
      <w:r w:rsidRPr="00C96A1C">
        <w:rPr>
          <w:i/>
          <w:iCs/>
          <w:szCs w:val="28"/>
          <w:vertAlign w:val="subscript"/>
          <w:lang w:eastAsia="lv-LV"/>
        </w:rPr>
        <w:t>P_D</w:t>
      </w:r>
      <w:r w:rsidRPr="00C96A1C">
        <w:rPr>
          <w:i/>
          <w:szCs w:val="28"/>
        </w:rPr>
        <w:t xml:space="preserve"> </w:t>
      </w:r>
      <w:r w:rsidRPr="00C96A1C">
        <w:rPr>
          <w:szCs w:val="28"/>
        </w:rPr>
        <w:t>– zemes zem zivju dīķiem un pagalmiem platība hektāros;</w:t>
      </w:r>
    </w:p>
    <w:p w14:paraId="5FD00184"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Bv</w:t>
      </w:r>
      <w:r w:rsidRPr="00C96A1C">
        <w:rPr>
          <w:i/>
          <w:iCs/>
          <w:szCs w:val="28"/>
          <w:vertAlign w:val="subscript"/>
          <w:lang w:eastAsia="lv-LV"/>
        </w:rPr>
        <w:t>LIZ_IV</w:t>
      </w:r>
      <w:r w:rsidRPr="00C96A1C">
        <w:rPr>
          <w:i/>
          <w:szCs w:val="28"/>
        </w:rPr>
        <w:t xml:space="preserve"> </w:t>
      </w:r>
      <w:r w:rsidRPr="00C96A1C">
        <w:rPr>
          <w:szCs w:val="28"/>
        </w:rPr>
        <w:t xml:space="preserve">– lauksaimniecībā izmantojamās zemes IV kvalitātes grupas bāzes vērtība </w:t>
      </w:r>
      <w:r w:rsidRPr="00C96A1C">
        <w:rPr>
          <w:i/>
          <w:iCs/>
          <w:color w:val="414142"/>
          <w:szCs w:val="28"/>
        </w:rPr>
        <w:t>euro</w:t>
      </w:r>
      <w:r w:rsidRPr="00C96A1C">
        <w:rPr>
          <w:szCs w:val="28"/>
        </w:rPr>
        <w:t xml:space="preserve"> par hektāru;</w:t>
      </w:r>
    </w:p>
    <w:p w14:paraId="49D71A97"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C</w:t>
      </w:r>
      <w:r w:rsidRPr="00C96A1C">
        <w:rPr>
          <w:i/>
          <w:iCs/>
          <w:szCs w:val="28"/>
          <w:vertAlign w:val="subscript"/>
          <w:lang w:eastAsia="lv-LV"/>
        </w:rPr>
        <w:t>maja</w:t>
      </w:r>
      <w:r w:rsidRPr="00C96A1C">
        <w:rPr>
          <w:i/>
          <w:szCs w:val="28"/>
        </w:rPr>
        <w:t xml:space="preserve"> </w:t>
      </w:r>
      <w:r w:rsidRPr="00C96A1C">
        <w:rPr>
          <w:szCs w:val="28"/>
        </w:rPr>
        <w:t>– dzīvojamās mājas ietekmes konstante;</w:t>
      </w:r>
    </w:p>
    <w:p w14:paraId="5C23F370"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apgr</w:t>
      </w:r>
      <w:r w:rsidRPr="00C96A1C">
        <w:rPr>
          <w:i/>
          <w:szCs w:val="28"/>
        </w:rPr>
        <w:t xml:space="preserve"> </w:t>
      </w:r>
      <w:r w:rsidRPr="00C96A1C">
        <w:rPr>
          <w:szCs w:val="28"/>
        </w:rPr>
        <w:t>– apgrūtinājumu korekcijas koeficients;</w:t>
      </w:r>
    </w:p>
    <w:p w14:paraId="6A3EEEB2" w14:textId="77777777" w:rsidR="005B2FB9" w:rsidRPr="00C96A1C" w:rsidRDefault="005B2FB9" w:rsidP="00C97DF0">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p</w:t>
      </w:r>
      <w:r w:rsidRPr="00C96A1C">
        <w:rPr>
          <w:i/>
          <w:szCs w:val="28"/>
        </w:rPr>
        <w:t xml:space="preserve"> </w:t>
      </w:r>
      <w:r w:rsidRPr="00C96A1C">
        <w:rPr>
          <w:szCs w:val="28"/>
        </w:rPr>
        <w:t>– piesārņojuma korekcijas koeficients;</w:t>
      </w:r>
    </w:p>
    <w:p w14:paraId="0B5808CB" w14:textId="5D018653" w:rsidR="005B2FB9" w:rsidRPr="00C96A1C" w:rsidRDefault="005B2FB9" w:rsidP="009D09BA">
      <w:pPr>
        <w:spacing w:after="120"/>
        <w:jc w:val="both"/>
        <w:rPr>
          <w:szCs w:val="28"/>
        </w:rPr>
      </w:pPr>
      <w:r w:rsidRPr="00C96A1C">
        <w:rPr>
          <w:iCs/>
          <w:szCs w:val="28"/>
          <w:lang w:eastAsia="lv-LV"/>
        </w:rPr>
        <w:tab/>
      </w:r>
      <w:r w:rsidRPr="00C96A1C">
        <w:rPr>
          <w:i/>
          <w:szCs w:val="28"/>
        </w:rPr>
        <w:t>0</w:t>
      </w:r>
      <w:r w:rsidR="00161BA8" w:rsidRPr="00C96A1C">
        <w:rPr>
          <w:i/>
          <w:szCs w:val="28"/>
        </w:rPr>
        <w:t>,</w:t>
      </w:r>
      <w:r w:rsidRPr="00C96A1C">
        <w:rPr>
          <w:i/>
          <w:szCs w:val="28"/>
        </w:rPr>
        <w:t xml:space="preserve">85 </w:t>
      </w:r>
      <w:r w:rsidRPr="00C96A1C">
        <w:rPr>
          <w:szCs w:val="28"/>
        </w:rPr>
        <w:t>– vērtību attiecības koeficients.</w:t>
      </w:r>
      <w:r w:rsidR="0046079F" w:rsidRPr="00C96A1C">
        <w:rPr>
          <w:szCs w:val="28"/>
        </w:rPr>
        <w:t>”</w:t>
      </w:r>
      <w:r w:rsidR="002A02BB" w:rsidRPr="00C96A1C">
        <w:rPr>
          <w:szCs w:val="28"/>
        </w:rPr>
        <w:t>;</w:t>
      </w:r>
    </w:p>
    <w:p w14:paraId="4C9844C0" w14:textId="1B81F6A5" w:rsidR="0060287F" w:rsidRPr="00C96A1C" w:rsidRDefault="008505BA" w:rsidP="009D09BA">
      <w:pPr>
        <w:jc w:val="both"/>
      </w:pPr>
      <w:r w:rsidRPr="00C96A1C">
        <w:rPr>
          <w:szCs w:val="28"/>
        </w:rPr>
        <w:tab/>
      </w:r>
      <w:r w:rsidRPr="00C96A1C">
        <w:t>1.13.</w:t>
      </w:r>
      <w:r w:rsidRPr="00C96A1C">
        <w:rPr>
          <w:szCs w:val="28"/>
        </w:rPr>
        <w:t> papildināt</w:t>
      </w:r>
      <w:r w:rsidRPr="00C96A1C">
        <w:t xml:space="preserve"> 119. un 131.</w:t>
      </w:r>
      <w:r w:rsidRPr="00C96A1C">
        <w:rPr>
          <w:szCs w:val="28"/>
          <w:vertAlign w:val="superscript"/>
        </w:rPr>
        <w:t>1</w:t>
      </w:r>
      <w:r w:rsidRPr="00C96A1C">
        <w:rPr>
          <w:szCs w:val="28"/>
        </w:rPr>
        <w:t>punkt</w:t>
      </w:r>
      <w:r w:rsidR="0021254A" w:rsidRPr="00C96A1C">
        <w:rPr>
          <w:szCs w:val="28"/>
        </w:rPr>
        <w:t>u</w:t>
      </w:r>
      <w:r w:rsidRPr="00C96A1C">
        <w:t xml:space="preserve"> aiz vārda „statusam” ar vārdiem </w:t>
      </w:r>
      <w:r w:rsidR="0060287F" w:rsidRPr="00C96A1C">
        <w:t xml:space="preserve">„un kurai kadastra informācijas sistēmā reģistrētais būves fiziskais nolietojums ir </w:t>
      </w:r>
      <w:r w:rsidR="00266C14" w:rsidRPr="00C96A1C">
        <w:t>lielāks</w:t>
      </w:r>
      <w:r w:rsidR="0060287F" w:rsidRPr="00C96A1C">
        <w:t xml:space="preserve"> par 30</w:t>
      </w:r>
      <w:r w:rsidRPr="00C96A1C">
        <w:rPr>
          <w:szCs w:val="28"/>
        </w:rPr>
        <w:t xml:space="preserve"> </w:t>
      </w:r>
      <w:r w:rsidR="004C55B7" w:rsidRPr="00C96A1C">
        <w:rPr>
          <w:szCs w:val="28"/>
        </w:rPr>
        <w:t>%”;</w:t>
      </w:r>
    </w:p>
    <w:p w14:paraId="73902ADB" w14:textId="4F4050FC" w:rsidR="00A03E6F" w:rsidRPr="00C96A1C" w:rsidRDefault="00602600" w:rsidP="00A92DAA">
      <w:pPr>
        <w:spacing w:before="120"/>
        <w:ind w:firstLine="720"/>
        <w:jc w:val="both"/>
        <w:rPr>
          <w:szCs w:val="28"/>
        </w:rPr>
      </w:pPr>
      <w:r w:rsidRPr="00C96A1C">
        <w:rPr>
          <w:szCs w:val="28"/>
        </w:rPr>
        <w:t>1.</w:t>
      </w:r>
      <w:r w:rsidR="00324ABE" w:rsidRPr="00C96A1C">
        <w:t>14</w:t>
      </w:r>
      <w:r w:rsidRPr="00C96A1C">
        <w:rPr>
          <w:szCs w:val="28"/>
        </w:rPr>
        <w:t>.</w:t>
      </w:r>
      <w:r w:rsidR="00161BA8" w:rsidRPr="00C96A1C">
        <w:rPr>
          <w:szCs w:val="28"/>
        </w:rPr>
        <w:t> </w:t>
      </w:r>
      <w:r w:rsidR="005B2FB9" w:rsidRPr="00C96A1C">
        <w:rPr>
          <w:szCs w:val="28"/>
        </w:rPr>
        <w:t>izteikt 119.</w:t>
      </w:r>
      <w:r w:rsidR="005B2FB9" w:rsidRPr="00C96A1C">
        <w:rPr>
          <w:szCs w:val="28"/>
          <w:vertAlign w:val="superscript"/>
        </w:rPr>
        <w:t>1</w:t>
      </w:r>
      <w:r w:rsidR="005B2FB9" w:rsidRPr="00C96A1C">
        <w:rPr>
          <w:szCs w:val="28"/>
        </w:rPr>
        <w:t>punktu šādā redakcijā:</w:t>
      </w:r>
    </w:p>
    <w:p w14:paraId="09CF414A" w14:textId="1DA1AC74" w:rsidR="00602600" w:rsidRPr="00C96A1C" w:rsidRDefault="00A03E6F" w:rsidP="00A92DAA">
      <w:pPr>
        <w:spacing w:after="120"/>
        <w:ind w:firstLine="720"/>
        <w:jc w:val="both"/>
        <w:rPr>
          <w:szCs w:val="28"/>
        </w:rPr>
      </w:pPr>
      <w:r w:rsidRPr="00C96A1C">
        <w:rPr>
          <w:szCs w:val="28"/>
        </w:rPr>
        <w:t>„119.</w:t>
      </w:r>
      <w:r w:rsidRPr="00C96A1C">
        <w:rPr>
          <w:szCs w:val="28"/>
          <w:vertAlign w:val="superscript"/>
        </w:rPr>
        <w:t>1</w:t>
      </w:r>
      <w:r w:rsidRPr="00C96A1C">
        <w:rPr>
          <w:szCs w:val="28"/>
        </w:rPr>
        <w:t xml:space="preserve"> Savrupmājas kadastrālo vērtību aprēķina, izmantojot šādu formulu:</w:t>
      </w:r>
    </w:p>
    <w:p w14:paraId="734D0488" w14:textId="293656B7" w:rsidR="005B2FB9" w:rsidRPr="00C96A1C" w:rsidRDefault="0088152E" w:rsidP="00C97DF0">
      <w:pPr>
        <w:spacing w:line="360" w:lineRule="auto"/>
        <w:jc w:val="both"/>
        <w:rPr>
          <w:szCs w:val="28"/>
          <w:lang w:eastAsia="lv-LV"/>
        </w:rPr>
      </w:pPr>
      <w:r w:rsidRPr="00C96A1C">
        <w:rPr>
          <w:szCs w:val="28"/>
        </w:rPr>
        <w:t xml:space="preserve">          </w:t>
      </w:r>
      <w:r w:rsidR="00433DEF" w:rsidRPr="00C96A1C">
        <w:rPr>
          <w:position w:val="-12"/>
          <w:szCs w:val="28"/>
        </w:rPr>
        <w:object w:dxaOrig="4300" w:dyaOrig="360" w14:anchorId="55637035">
          <v:shape id="_x0000_i1027" type="#_x0000_t75" style="width:276pt;height:22.5pt" o:ole="">
            <v:imagedata r:id="rId13" o:title=""/>
          </v:shape>
          <o:OLEObject Type="Embed" ProgID="Equation.3" ShapeID="_x0000_i1027" DrawAspect="Content" ObjectID="_1497420967" r:id="rId14"/>
        </w:object>
      </w:r>
      <w:r w:rsidR="005B2FB9" w:rsidRPr="00C96A1C">
        <w:rPr>
          <w:position w:val="-12"/>
          <w:szCs w:val="28"/>
        </w:rPr>
        <w:t>, kur</w:t>
      </w:r>
    </w:p>
    <w:p w14:paraId="6CB3BBD5" w14:textId="77777777" w:rsidR="005B2FB9" w:rsidRPr="00C96A1C" w:rsidRDefault="005B2FB9" w:rsidP="00C97DF0">
      <w:pPr>
        <w:jc w:val="both"/>
        <w:rPr>
          <w:szCs w:val="28"/>
          <w:lang w:eastAsia="lv-LV"/>
        </w:rPr>
      </w:pPr>
      <w:r w:rsidRPr="00C96A1C">
        <w:rPr>
          <w:iCs/>
          <w:szCs w:val="28"/>
          <w:lang w:eastAsia="lv-LV"/>
        </w:rPr>
        <w:tab/>
      </w:r>
      <w:r w:rsidRPr="00C96A1C">
        <w:rPr>
          <w:i/>
          <w:iCs/>
          <w:szCs w:val="28"/>
          <w:lang w:eastAsia="lv-LV"/>
        </w:rPr>
        <w:t>Ē</w:t>
      </w:r>
      <w:r w:rsidRPr="00C96A1C">
        <w:rPr>
          <w:i/>
          <w:iCs/>
          <w:szCs w:val="28"/>
          <w:vertAlign w:val="subscript"/>
          <w:lang w:eastAsia="lv-LV"/>
        </w:rPr>
        <w:t>KV</w:t>
      </w:r>
      <w:r w:rsidRPr="00C96A1C">
        <w:rPr>
          <w:i/>
          <w:szCs w:val="28"/>
          <w:lang w:eastAsia="lv-LV"/>
        </w:rPr>
        <w:t xml:space="preserve"> </w:t>
      </w:r>
      <w:r w:rsidRPr="00C96A1C">
        <w:rPr>
          <w:szCs w:val="28"/>
          <w:lang w:eastAsia="lv-LV"/>
        </w:rPr>
        <w:t xml:space="preserve">– vērtējamās savrupmājas kadastrālā vērtība </w:t>
      </w:r>
      <w:r w:rsidRPr="00C96A1C">
        <w:rPr>
          <w:i/>
          <w:iCs/>
          <w:color w:val="414142"/>
          <w:szCs w:val="28"/>
        </w:rPr>
        <w:t>euro</w:t>
      </w:r>
      <w:r w:rsidRPr="00C96A1C">
        <w:rPr>
          <w:szCs w:val="28"/>
          <w:lang w:eastAsia="lv-LV"/>
        </w:rPr>
        <w:t>;</w:t>
      </w:r>
    </w:p>
    <w:p w14:paraId="4639BFE8" w14:textId="77777777" w:rsidR="005B2FB9" w:rsidRPr="00C96A1C" w:rsidRDefault="005B2FB9" w:rsidP="00C97DF0">
      <w:pPr>
        <w:jc w:val="both"/>
        <w:rPr>
          <w:szCs w:val="28"/>
          <w:lang w:eastAsia="lv-LV"/>
        </w:rPr>
      </w:pPr>
      <w:r w:rsidRPr="00C96A1C">
        <w:rPr>
          <w:iCs/>
          <w:szCs w:val="28"/>
          <w:lang w:eastAsia="lv-LV"/>
        </w:rPr>
        <w:tab/>
      </w:r>
      <w:r w:rsidRPr="00C96A1C">
        <w:rPr>
          <w:i/>
          <w:iCs/>
          <w:szCs w:val="28"/>
          <w:lang w:eastAsia="lv-LV"/>
        </w:rPr>
        <w:t>Ē</w:t>
      </w:r>
      <w:r w:rsidRPr="00C96A1C">
        <w:rPr>
          <w:i/>
          <w:iCs/>
          <w:szCs w:val="28"/>
          <w:vertAlign w:val="subscript"/>
          <w:lang w:eastAsia="lv-LV"/>
        </w:rPr>
        <w:t>Bv</w:t>
      </w:r>
      <w:r w:rsidRPr="00C96A1C">
        <w:rPr>
          <w:i/>
          <w:szCs w:val="28"/>
          <w:lang w:eastAsia="lv-LV"/>
        </w:rPr>
        <w:t xml:space="preserve"> </w:t>
      </w:r>
      <w:r w:rsidRPr="00C96A1C">
        <w:rPr>
          <w:szCs w:val="28"/>
          <w:lang w:eastAsia="lv-LV"/>
        </w:rPr>
        <w:t xml:space="preserve">– vērtējamai savrupmājas atbilstošā ēkas tipa bāzes vērtība </w:t>
      </w:r>
      <w:r w:rsidRPr="00C96A1C">
        <w:rPr>
          <w:i/>
          <w:iCs/>
          <w:color w:val="414142"/>
          <w:szCs w:val="28"/>
        </w:rPr>
        <w:t>euro</w:t>
      </w:r>
      <w:r w:rsidRPr="00C96A1C">
        <w:rPr>
          <w:szCs w:val="28"/>
          <w:lang w:eastAsia="lv-LV"/>
        </w:rPr>
        <w:t xml:space="preserve"> par apjoma rādītāju;</w:t>
      </w:r>
    </w:p>
    <w:p w14:paraId="308405EB" w14:textId="77777777" w:rsidR="005B2FB9" w:rsidRPr="00C96A1C" w:rsidRDefault="005B2FB9" w:rsidP="00C97DF0">
      <w:pPr>
        <w:jc w:val="both"/>
        <w:rPr>
          <w:szCs w:val="28"/>
          <w:lang w:eastAsia="lv-LV"/>
        </w:rPr>
      </w:pPr>
      <w:r w:rsidRPr="00C96A1C">
        <w:rPr>
          <w:iCs/>
          <w:szCs w:val="28"/>
          <w:lang w:eastAsia="lv-LV"/>
        </w:rPr>
        <w:tab/>
      </w:r>
      <w:r w:rsidRPr="00C96A1C">
        <w:rPr>
          <w:i/>
          <w:iCs/>
          <w:szCs w:val="28"/>
          <w:lang w:eastAsia="lv-LV"/>
        </w:rPr>
        <w:t xml:space="preserve">A </w:t>
      </w:r>
      <w:r w:rsidRPr="00C96A1C">
        <w:rPr>
          <w:szCs w:val="28"/>
          <w:lang w:eastAsia="lv-LV"/>
        </w:rPr>
        <w:t>– vērtējamās savrupmājas apjoma rādītāja lielums kvadrātmetros;</w:t>
      </w:r>
    </w:p>
    <w:p w14:paraId="53E3CBA8" w14:textId="77777777" w:rsidR="005B2FB9" w:rsidRPr="00C96A1C" w:rsidRDefault="005B2FB9" w:rsidP="00C97DF0">
      <w:pPr>
        <w:jc w:val="both"/>
        <w:rPr>
          <w:iCs/>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lab</w:t>
      </w:r>
      <w:r w:rsidRPr="00C96A1C">
        <w:rPr>
          <w:i/>
          <w:szCs w:val="28"/>
          <w:lang w:eastAsia="lv-LV"/>
        </w:rPr>
        <w:t xml:space="preserve"> </w:t>
      </w:r>
      <w:r w:rsidRPr="00C96A1C">
        <w:rPr>
          <w:szCs w:val="28"/>
          <w:lang w:eastAsia="lv-LV"/>
        </w:rPr>
        <w:t>– labiekārtojumu ietekmes korekcijas koeficients</w:t>
      </w:r>
      <w:r w:rsidRPr="00C96A1C">
        <w:rPr>
          <w:iCs/>
          <w:szCs w:val="28"/>
          <w:lang w:eastAsia="lv-LV"/>
        </w:rPr>
        <w:t>;</w:t>
      </w:r>
    </w:p>
    <w:p w14:paraId="6508CA37" w14:textId="77777777" w:rsidR="005B2FB9" w:rsidRPr="00C96A1C" w:rsidRDefault="005B2FB9"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S</w:t>
      </w:r>
      <w:r w:rsidRPr="00C96A1C">
        <w:rPr>
          <w:i/>
          <w:szCs w:val="28"/>
          <w:lang w:eastAsia="lv-LV"/>
        </w:rPr>
        <w:t xml:space="preserve"> </w:t>
      </w:r>
      <w:r w:rsidRPr="00C96A1C">
        <w:rPr>
          <w:szCs w:val="28"/>
          <w:lang w:eastAsia="lv-LV"/>
        </w:rPr>
        <w:t>– būves fiziskā stāvokļa korekcijas koeficients;</w:t>
      </w:r>
    </w:p>
    <w:p w14:paraId="1D42862F" w14:textId="77777777" w:rsidR="005B2FB9" w:rsidRPr="00C96A1C" w:rsidRDefault="005B2FB9"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li</w:t>
      </w:r>
      <w:r w:rsidRPr="00C96A1C">
        <w:rPr>
          <w:i/>
          <w:szCs w:val="28"/>
          <w:lang w:eastAsia="lv-LV"/>
        </w:rPr>
        <w:t xml:space="preserve"> </w:t>
      </w:r>
      <w:r w:rsidRPr="00C96A1C">
        <w:rPr>
          <w:szCs w:val="28"/>
          <w:lang w:eastAsia="lv-LV"/>
        </w:rPr>
        <w:t>– būves apgrūtinājumu korekcijas koeficients;</w:t>
      </w:r>
    </w:p>
    <w:p w14:paraId="1C2289A0" w14:textId="77777777" w:rsidR="005B2FB9" w:rsidRPr="00C96A1C" w:rsidRDefault="005B2FB9"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kor</w:t>
      </w:r>
      <w:r w:rsidRPr="00C96A1C">
        <w:rPr>
          <w:i/>
          <w:szCs w:val="28"/>
          <w:lang w:eastAsia="lv-LV"/>
        </w:rPr>
        <w:t xml:space="preserve"> </w:t>
      </w:r>
      <w:r w:rsidRPr="00C96A1C">
        <w:rPr>
          <w:szCs w:val="28"/>
          <w:lang w:eastAsia="lv-LV"/>
        </w:rPr>
        <w:t>– apjoma ietekmes korekcijas koeficients;</w:t>
      </w:r>
    </w:p>
    <w:p w14:paraId="3C23C45C" w14:textId="1F4BAE5A" w:rsidR="00171F2C" w:rsidRPr="00C96A1C" w:rsidRDefault="005B2FB9" w:rsidP="00A92DAA">
      <w:pPr>
        <w:spacing w:after="120"/>
        <w:jc w:val="both"/>
        <w:rPr>
          <w:szCs w:val="28"/>
        </w:rPr>
      </w:pPr>
      <w:r w:rsidRPr="00C96A1C">
        <w:rPr>
          <w:iCs/>
          <w:szCs w:val="28"/>
          <w:lang w:eastAsia="lv-LV"/>
        </w:rPr>
        <w:tab/>
      </w:r>
      <w:r w:rsidRPr="00C96A1C">
        <w:rPr>
          <w:i/>
          <w:szCs w:val="28"/>
        </w:rPr>
        <w:t>0</w:t>
      </w:r>
      <w:r w:rsidR="00161BA8" w:rsidRPr="00C96A1C">
        <w:rPr>
          <w:i/>
          <w:szCs w:val="28"/>
        </w:rPr>
        <w:t>,</w:t>
      </w:r>
      <w:r w:rsidRPr="00C96A1C">
        <w:rPr>
          <w:i/>
          <w:szCs w:val="28"/>
        </w:rPr>
        <w:t xml:space="preserve">85 </w:t>
      </w:r>
      <w:r w:rsidRPr="00C96A1C">
        <w:rPr>
          <w:szCs w:val="28"/>
        </w:rPr>
        <w:t>– vērtību attiecības koeficients.</w:t>
      </w:r>
      <w:r w:rsidR="0046079F" w:rsidRPr="00C96A1C">
        <w:rPr>
          <w:szCs w:val="28"/>
        </w:rPr>
        <w:t>”</w:t>
      </w:r>
      <w:r w:rsidR="002A02BB" w:rsidRPr="00C96A1C">
        <w:rPr>
          <w:szCs w:val="28"/>
        </w:rPr>
        <w:t>;</w:t>
      </w:r>
    </w:p>
    <w:p w14:paraId="7C947299" w14:textId="11D3391E" w:rsidR="00A03E6F" w:rsidRPr="00C96A1C" w:rsidRDefault="00171F2C" w:rsidP="00F87D3B">
      <w:pPr>
        <w:jc w:val="both"/>
        <w:rPr>
          <w:szCs w:val="28"/>
        </w:rPr>
      </w:pPr>
      <w:r w:rsidRPr="00C96A1C">
        <w:rPr>
          <w:szCs w:val="28"/>
        </w:rPr>
        <w:tab/>
      </w:r>
      <w:r w:rsidR="00602600" w:rsidRPr="00C96A1C">
        <w:rPr>
          <w:szCs w:val="28"/>
        </w:rPr>
        <w:t>1.</w:t>
      </w:r>
      <w:r w:rsidR="00324ABE" w:rsidRPr="00C96A1C">
        <w:t>15</w:t>
      </w:r>
      <w:r w:rsidR="00A03E6F" w:rsidRPr="00C96A1C">
        <w:rPr>
          <w:szCs w:val="28"/>
        </w:rPr>
        <w:t>. izteikt 122.</w:t>
      </w:r>
      <w:r w:rsidR="00A03E6F" w:rsidRPr="00C96A1C">
        <w:rPr>
          <w:szCs w:val="28"/>
          <w:vertAlign w:val="superscript"/>
        </w:rPr>
        <w:t>3</w:t>
      </w:r>
      <w:r w:rsidR="00A03E6F" w:rsidRPr="00C96A1C">
        <w:rPr>
          <w:szCs w:val="28"/>
        </w:rPr>
        <w:t>punktu šādā redakcijā:</w:t>
      </w:r>
    </w:p>
    <w:p w14:paraId="4CF1FAD2" w14:textId="4A25BD1A" w:rsidR="00602600" w:rsidRPr="00C96A1C" w:rsidRDefault="00A03E6F" w:rsidP="00A92DAA">
      <w:pPr>
        <w:spacing w:after="120"/>
        <w:ind w:firstLine="720"/>
        <w:jc w:val="both"/>
        <w:rPr>
          <w:szCs w:val="28"/>
        </w:rPr>
      </w:pPr>
      <w:r w:rsidRPr="00C96A1C">
        <w:rPr>
          <w:szCs w:val="28"/>
        </w:rPr>
        <w:t>„122.</w:t>
      </w:r>
      <w:r w:rsidRPr="00C96A1C">
        <w:rPr>
          <w:szCs w:val="28"/>
          <w:vertAlign w:val="superscript"/>
        </w:rPr>
        <w:t>3</w:t>
      </w:r>
      <w:r w:rsidRPr="00C96A1C">
        <w:rPr>
          <w:szCs w:val="28"/>
        </w:rPr>
        <w:t xml:space="preserve"> Telpu grupas kadastrālo vērtību aprēķina, izmantojot šādu formulu:</w:t>
      </w:r>
    </w:p>
    <w:p w14:paraId="61F4BE83" w14:textId="24A96F0B" w:rsidR="009C773D" w:rsidRPr="00C96A1C" w:rsidRDefault="00D51281" w:rsidP="00C97DF0">
      <w:pPr>
        <w:spacing w:line="360" w:lineRule="auto"/>
        <w:jc w:val="both"/>
        <w:rPr>
          <w:szCs w:val="28"/>
          <w:lang w:eastAsia="lv-LV"/>
        </w:rPr>
      </w:pPr>
      <w:r w:rsidRPr="00C96A1C">
        <w:rPr>
          <w:szCs w:val="28"/>
        </w:rPr>
        <w:t xml:space="preserve">         </w:t>
      </w:r>
      <w:r w:rsidR="00433DEF" w:rsidRPr="00C96A1C">
        <w:rPr>
          <w:position w:val="-14"/>
          <w:szCs w:val="28"/>
        </w:rPr>
        <w:object w:dxaOrig="5560" w:dyaOrig="380" w14:anchorId="6FD88F0C">
          <v:shape id="_x0000_i1028" type="#_x0000_t75" style="width:330.75pt;height:22.5pt" o:ole="">
            <v:imagedata r:id="rId15" o:title=""/>
          </v:shape>
          <o:OLEObject Type="Embed" ProgID="Equation.3" ShapeID="_x0000_i1028" DrawAspect="Content" ObjectID="_1497420968" r:id="rId16"/>
        </w:object>
      </w:r>
      <w:r w:rsidR="009C773D" w:rsidRPr="00C96A1C">
        <w:rPr>
          <w:position w:val="-12"/>
          <w:szCs w:val="28"/>
        </w:rPr>
        <w:t>, kur</w:t>
      </w:r>
    </w:p>
    <w:p w14:paraId="053D8AE0"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TG</w:t>
      </w:r>
      <w:r w:rsidRPr="00C96A1C">
        <w:rPr>
          <w:i/>
          <w:iCs/>
          <w:szCs w:val="28"/>
          <w:vertAlign w:val="subscript"/>
          <w:lang w:eastAsia="lv-LV"/>
        </w:rPr>
        <w:t>KV</w:t>
      </w:r>
      <w:r w:rsidRPr="00C96A1C">
        <w:rPr>
          <w:i/>
          <w:szCs w:val="28"/>
          <w:lang w:eastAsia="lv-LV"/>
        </w:rPr>
        <w:t xml:space="preserve"> </w:t>
      </w:r>
      <w:r w:rsidRPr="00C96A1C">
        <w:rPr>
          <w:szCs w:val="28"/>
          <w:lang w:eastAsia="lv-LV"/>
        </w:rPr>
        <w:t xml:space="preserve">– vērtējamās telpu grupas kadastrālā vērtība </w:t>
      </w:r>
      <w:r w:rsidRPr="00C96A1C">
        <w:rPr>
          <w:i/>
          <w:iCs/>
          <w:color w:val="414142"/>
          <w:szCs w:val="28"/>
        </w:rPr>
        <w:t>euro</w:t>
      </w:r>
      <w:r w:rsidRPr="00C96A1C">
        <w:rPr>
          <w:szCs w:val="28"/>
          <w:lang w:eastAsia="lv-LV"/>
        </w:rPr>
        <w:t>;</w:t>
      </w:r>
    </w:p>
    <w:p w14:paraId="25055A57" w14:textId="6B161DCF"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TG</w:t>
      </w:r>
      <w:r w:rsidRPr="00C96A1C">
        <w:rPr>
          <w:i/>
          <w:iCs/>
          <w:szCs w:val="28"/>
          <w:vertAlign w:val="subscript"/>
          <w:lang w:eastAsia="lv-LV"/>
        </w:rPr>
        <w:t>Bv</w:t>
      </w:r>
      <w:r w:rsidRPr="00C96A1C">
        <w:rPr>
          <w:i/>
          <w:szCs w:val="28"/>
          <w:lang w:eastAsia="lv-LV"/>
        </w:rPr>
        <w:t xml:space="preserve"> </w:t>
      </w:r>
      <w:r w:rsidRPr="00C96A1C">
        <w:rPr>
          <w:szCs w:val="28"/>
          <w:lang w:eastAsia="lv-LV"/>
        </w:rPr>
        <w:t xml:space="preserve">– vērtējamai telpu grupai atbilstošā telpu grupas lietošanas veida bāzes vērtība </w:t>
      </w:r>
      <w:r w:rsidRPr="00C96A1C">
        <w:rPr>
          <w:i/>
          <w:iCs/>
          <w:color w:val="414142"/>
          <w:szCs w:val="28"/>
        </w:rPr>
        <w:t>euro</w:t>
      </w:r>
      <w:r w:rsidRPr="00C96A1C">
        <w:rPr>
          <w:szCs w:val="28"/>
          <w:lang w:eastAsia="lv-LV"/>
        </w:rPr>
        <w:t xml:space="preserve"> par apjoma rādītāju</w:t>
      </w:r>
      <w:r w:rsidR="00F260F5" w:rsidRPr="00C96A1C">
        <w:rPr>
          <w:szCs w:val="28"/>
          <w:lang w:eastAsia="lv-LV"/>
        </w:rPr>
        <w:t xml:space="preserve"> attiecīgajā ēkas vecuma grupā</w:t>
      </w:r>
      <w:r w:rsidRPr="00C96A1C">
        <w:rPr>
          <w:szCs w:val="28"/>
          <w:lang w:eastAsia="lv-LV"/>
        </w:rPr>
        <w:t>;</w:t>
      </w:r>
    </w:p>
    <w:p w14:paraId="59678077"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 xml:space="preserve">A </w:t>
      </w:r>
      <w:r w:rsidRPr="00C96A1C">
        <w:rPr>
          <w:iCs/>
          <w:szCs w:val="28"/>
          <w:lang w:eastAsia="lv-LV"/>
        </w:rPr>
        <w:t>–</w:t>
      </w:r>
      <w:r w:rsidRPr="00C96A1C">
        <w:rPr>
          <w:szCs w:val="28"/>
          <w:lang w:eastAsia="lv-LV"/>
        </w:rPr>
        <w:t> vērtējamās telpu grupas kopējā platība;</w:t>
      </w:r>
    </w:p>
    <w:p w14:paraId="72B82C4B"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p</w:t>
      </w:r>
      <w:r w:rsidRPr="00C96A1C">
        <w:rPr>
          <w:i/>
          <w:szCs w:val="28"/>
          <w:lang w:eastAsia="lv-LV"/>
        </w:rPr>
        <w:t xml:space="preserve"> </w:t>
      </w:r>
      <w:r w:rsidRPr="00C96A1C">
        <w:rPr>
          <w:szCs w:val="28"/>
          <w:lang w:eastAsia="lv-LV"/>
        </w:rPr>
        <w:t>– palīgtelpu ietekmes korekcijas koeficients;</w:t>
      </w:r>
    </w:p>
    <w:p w14:paraId="1E883C00"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lab</w:t>
      </w:r>
      <w:r w:rsidRPr="00C96A1C">
        <w:rPr>
          <w:i/>
          <w:szCs w:val="28"/>
          <w:lang w:eastAsia="lv-LV"/>
        </w:rPr>
        <w:t xml:space="preserve"> </w:t>
      </w:r>
      <w:r w:rsidRPr="00C96A1C">
        <w:rPr>
          <w:szCs w:val="28"/>
          <w:lang w:eastAsia="lv-LV"/>
        </w:rPr>
        <w:t>– labiekārtojumu ietekmes korekcijas koeficients;</w:t>
      </w:r>
    </w:p>
    <w:p w14:paraId="6B727E20"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st</w:t>
      </w:r>
      <w:r w:rsidRPr="00C96A1C">
        <w:rPr>
          <w:i/>
          <w:szCs w:val="28"/>
          <w:lang w:eastAsia="lv-LV"/>
        </w:rPr>
        <w:t xml:space="preserve"> </w:t>
      </w:r>
      <w:r w:rsidRPr="00C96A1C">
        <w:rPr>
          <w:szCs w:val="28"/>
          <w:lang w:eastAsia="lv-LV"/>
        </w:rPr>
        <w:t>– stāva ietekmes korekcijas koeficients;</w:t>
      </w:r>
    </w:p>
    <w:p w14:paraId="225D7F52" w14:textId="77777777" w:rsidR="009C773D" w:rsidRPr="00C96A1C" w:rsidRDefault="009C773D" w:rsidP="00C97DF0">
      <w:pPr>
        <w:jc w:val="both"/>
        <w:rPr>
          <w:szCs w:val="28"/>
          <w:lang w:eastAsia="lv-LV"/>
        </w:rPr>
      </w:pPr>
      <w:r w:rsidRPr="00C96A1C">
        <w:rPr>
          <w:iCs/>
          <w:szCs w:val="28"/>
          <w:lang w:eastAsia="lv-LV"/>
        </w:rPr>
        <w:tab/>
        <w:t>K</w:t>
      </w:r>
      <w:r w:rsidRPr="00C96A1C">
        <w:rPr>
          <w:iCs/>
          <w:szCs w:val="28"/>
          <w:vertAlign w:val="subscript"/>
          <w:lang w:eastAsia="lv-LV"/>
        </w:rPr>
        <w:t>S</w:t>
      </w:r>
      <w:r w:rsidRPr="00C96A1C">
        <w:rPr>
          <w:i/>
          <w:szCs w:val="28"/>
          <w:lang w:eastAsia="lv-LV"/>
        </w:rPr>
        <w:t xml:space="preserve"> </w:t>
      </w:r>
      <w:r w:rsidRPr="00C96A1C">
        <w:rPr>
          <w:szCs w:val="28"/>
          <w:lang w:eastAsia="lv-LV"/>
        </w:rPr>
        <w:t>– būves fiziskā stāvokļa korekcijas koeficients;</w:t>
      </w:r>
    </w:p>
    <w:p w14:paraId="77EA43A1"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li</w:t>
      </w:r>
      <w:r w:rsidRPr="00C96A1C">
        <w:rPr>
          <w:i/>
          <w:szCs w:val="28"/>
          <w:lang w:eastAsia="lv-LV"/>
        </w:rPr>
        <w:t xml:space="preserve"> </w:t>
      </w:r>
      <w:r w:rsidRPr="00C96A1C">
        <w:rPr>
          <w:szCs w:val="28"/>
          <w:lang w:eastAsia="lv-LV"/>
        </w:rPr>
        <w:t>– apgrūtinājumu korekcijas koeficients;</w:t>
      </w:r>
    </w:p>
    <w:p w14:paraId="71316555"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ām</w:t>
      </w:r>
      <w:r w:rsidRPr="00C96A1C">
        <w:rPr>
          <w:i/>
          <w:szCs w:val="28"/>
          <w:lang w:eastAsia="lv-LV"/>
        </w:rPr>
        <w:t xml:space="preserve"> </w:t>
      </w:r>
      <w:r w:rsidRPr="00C96A1C">
        <w:rPr>
          <w:szCs w:val="28"/>
          <w:lang w:eastAsia="lv-LV"/>
        </w:rPr>
        <w:t>– ārsienu materiāla ietekmes korekcijas koeficients;</w:t>
      </w:r>
    </w:p>
    <w:p w14:paraId="2B09BABA" w14:textId="059A6B4D" w:rsidR="00171F2C" w:rsidRPr="00C96A1C" w:rsidRDefault="009C773D" w:rsidP="00A92DAA">
      <w:pPr>
        <w:spacing w:after="120"/>
        <w:ind w:firstLine="720"/>
        <w:jc w:val="both"/>
        <w:rPr>
          <w:szCs w:val="28"/>
        </w:rPr>
      </w:pPr>
      <w:r w:rsidRPr="00C96A1C">
        <w:rPr>
          <w:i/>
          <w:szCs w:val="28"/>
        </w:rPr>
        <w:t>0</w:t>
      </w:r>
      <w:r w:rsidR="00F260F5" w:rsidRPr="00C96A1C">
        <w:rPr>
          <w:i/>
          <w:szCs w:val="28"/>
        </w:rPr>
        <w:t>,</w:t>
      </w:r>
      <w:r w:rsidRPr="00C96A1C">
        <w:rPr>
          <w:i/>
          <w:szCs w:val="28"/>
        </w:rPr>
        <w:t xml:space="preserve">85 </w:t>
      </w:r>
      <w:r w:rsidRPr="00C96A1C">
        <w:rPr>
          <w:szCs w:val="28"/>
        </w:rPr>
        <w:t>– vērtību attiecības koeficients.</w:t>
      </w:r>
      <w:r w:rsidR="0046079F" w:rsidRPr="00C96A1C">
        <w:rPr>
          <w:szCs w:val="28"/>
        </w:rPr>
        <w:t>”</w:t>
      </w:r>
      <w:r w:rsidR="002A02BB" w:rsidRPr="00C96A1C">
        <w:rPr>
          <w:szCs w:val="28"/>
        </w:rPr>
        <w:t>;</w:t>
      </w:r>
    </w:p>
    <w:p w14:paraId="349E6528" w14:textId="4B9D8268" w:rsidR="00C97DF0" w:rsidRPr="00C96A1C" w:rsidRDefault="00C97DF0" w:rsidP="00C97DF0">
      <w:pPr>
        <w:spacing w:before="120" w:after="120"/>
        <w:ind w:firstLine="720"/>
        <w:jc w:val="both"/>
        <w:rPr>
          <w:szCs w:val="28"/>
        </w:rPr>
      </w:pPr>
      <w:r w:rsidRPr="00C96A1C">
        <w:rPr>
          <w:szCs w:val="28"/>
        </w:rPr>
        <w:t>1.</w:t>
      </w:r>
      <w:r w:rsidR="00324ABE" w:rsidRPr="00C96A1C">
        <w:t>16</w:t>
      </w:r>
      <w:r w:rsidRPr="00C96A1C">
        <w:rPr>
          <w:szCs w:val="28"/>
        </w:rPr>
        <w:t>. aizstāt 122.</w:t>
      </w:r>
      <w:r w:rsidRPr="00C96A1C">
        <w:rPr>
          <w:szCs w:val="28"/>
          <w:vertAlign w:val="superscript"/>
        </w:rPr>
        <w:t>9</w:t>
      </w:r>
      <w:r w:rsidRPr="00C96A1C">
        <w:rPr>
          <w:szCs w:val="28"/>
        </w:rPr>
        <w:t>punktā vārdu „zemākais” ar vārdu „augstākais”;</w:t>
      </w:r>
    </w:p>
    <w:p w14:paraId="7A620FF3" w14:textId="523C0E92" w:rsidR="00A03E6F" w:rsidRPr="00C96A1C" w:rsidRDefault="00602600" w:rsidP="00A92DAA">
      <w:pPr>
        <w:ind w:firstLine="720"/>
        <w:jc w:val="both"/>
        <w:rPr>
          <w:szCs w:val="28"/>
        </w:rPr>
      </w:pPr>
      <w:r w:rsidRPr="00C96A1C">
        <w:rPr>
          <w:szCs w:val="28"/>
        </w:rPr>
        <w:t>1.</w:t>
      </w:r>
      <w:r w:rsidR="00324ABE" w:rsidRPr="00C96A1C">
        <w:t>17</w:t>
      </w:r>
      <w:r w:rsidRPr="00C96A1C">
        <w:rPr>
          <w:szCs w:val="28"/>
        </w:rPr>
        <w:t xml:space="preserve">. </w:t>
      </w:r>
      <w:r w:rsidR="00A03E6F" w:rsidRPr="00C96A1C">
        <w:rPr>
          <w:szCs w:val="28"/>
        </w:rPr>
        <w:t>izteikt 122.</w:t>
      </w:r>
      <w:r w:rsidR="00A03E6F" w:rsidRPr="00C96A1C">
        <w:rPr>
          <w:szCs w:val="28"/>
          <w:vertAlign w:val="superscript"/>
        </w:rPr>
        <w:t>13</w:t>
      </w:r>
      <w:r w:rsidR="00A03E6F" w:rsidRPr="00C96A1C">
        <w:rPr>
          <w:szCs w:val="28"/>
        </w:rPr>
        <w:t>punktu šādā redakcijā:</w:t>
      </w:r>
    </w:p>
    <w:p w14:paraId="54159DCB" w14:textId="22EBDDFE" w:rsidR="00A03E6F" w:rsidRPr="00C96A1C" w:rsidRDefault="00160DF1" w:rsidP="00C97DF0">
      <w:pPr>
        <w:spacing w:after="120"/>
        <w:ind w:firstLine="720"/>
        <w:jc w:val="both"/>
        <w:rPr>
          <w:szCs w:val="28"/>
        </w:rPr>
      </w:pPr>
      <w:r w:rsidRPr="00C96A1C">
        <w:rPr>
          <w:szCs w:val="28"/>
        </w:rPr>
        <w:t>„122.</w:t>
      </w:r>
      <w:r w:rsidRPr="00C96A1C">
        <w:rPr>
          <w:szCs w:val="28"/>
          <w:vertAlign w:val="superscript"/>
        </w:rPr>
        <w:t>13</w:t>
      </w:r>
      <w:r w:rsidRPr="00C96A1C">
        <w:rPr>
          <w:szCs w:val="28"/>
        </w:rPr>
        <w:t xml:space="preserve"> Citai nedzīvojamai ēkai kadastrālo vērtību aprēķina, izmantojot šādu formulu:</w:t>
      </w:r>
    </w:p>
    <w:p w14:paraId="0CE44875" w14:textId="1315B431" w:rsidR="009C773D" w:rsidRPr="00C96A1C" w:rsidRDefault="00D51281" w:rsidP="00C97DF0">
      <w:pPr>
        <w:spacing w:line="360" w:lineRule="auto"/>
        <w:jc w:val="both"/>
        <w:rPr>
          <w:position w:val="-12"/>
          <w:szCs w:val="28"/>
        </w:rPr>
      </w:pPr>
      <w:r w:rsidRPr="00C96A1C">
        <w:rPr>
          <w:szCs w:val="28"/>
        </w:rPr>
        <w:t xml:space="preserve">          </w:t>
      </w:r>
      <w:r w:rsidR="00433DEF" w:rsidRPr="00C96A1C">
        <w:rPr>
          <w:position w:val="-12"/>
          <w:szCs w:val="28"/>
        </w:rPr>
        <w:object w:dxaOrig="3660" w:dyaOrig="360" w14:anchorId="25BBD0C8">
          <v:shape id="_x0000_i1029" type="#_x0000_t75" style="width:233.25pt;height:22.5pt" o:ole="">
            <v:imagedata r:id="rId17" o:title=""/>
          </v:shape>
          <o:OLEObject Type="Embed" ProgID="Equation.3" ShapeID="_x0000_i1029" DrawAspect="Content" ObjectID="_1497420969" r:id="rId18"/>
        </w:object>
      </w:r>
      <w:r w:rsidR="009C773D" w:rsidRPr="00C96A1C">
        <w:rPr>
          <w:position w:val="-12"/>
          <w:szCs w:val="28"/>
        </w:rPr>
        <w:t>, kur</w:t>
      </w:r>
    </w:p>
    <w:p w14:paraId="2CBC687A"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Ē</w:t>
      </w:r>
      <w:r w:rsidRPr="00C96A1C">
        <w:rPr>
          <w:i/>
          <w:iCs/>
          <w:szCs w:val="28"/>
          <w:vertAlign w:val="subscript"/>
          <w:lang w:eastAsia="lv-LV"/>
        </w:rPr>
        <w:t>KV</w:t>
      </w:r>
      <w:r w:rsidRPr="00C96A1C">
        <w:rPr>
          <w:i/>
          <w:szCs w:val="28"/>
          <w:lang w:eastAsia="lv-LV"/>
        </w:rPr>
        <w:t xml:space="preserve"> </w:t>
      </w:r>
      <w:r w:rsidRPr="00C96A1C">
        <w:rPr>
          <w:szCs w:val="28"/>
          <w:lang w:eastAsia="lv-LV"/>
        </w:rPr>
        <w:t xml:space="preserve">– vērtējamās ēkas kadastrālā vērtība </w:t>
      </w:r>
      <w:r w:rsidRPr="00C96A1C">
        <w:rPr>
          <w:i/>
          <w:iCs/>
          <w:color w:val="414142"/>
          <w:szCs w:val="28"/>
        </w:rPr>
        <w:t>euro</w:t>
      </w:r>
      <w:r w:rsidRPr="00C96A1C">
        <w:rPr>
          <w:szCs w:val="28"/>
          <w:lang w:eastAsia="lv-LV"/>
        </w:rPr>
        <w:t>;</w:t>
      </w:r>
    </w:p>
    <w:p w14:paraId="5300DE18"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Ē</w:t>
      </w:r>
      <w:r w:rsidRPr="00C96A1C">
        <w:rPr>
          <w:i/>
          <w:iCs/>
          <w:szCs w:val="28"/>
          <w:vertAlign w:val="subscript"/>
          <w:lang w:eastAsia="lv-LV"/>
        </w:rPr>
        <w:t>Bv</w:t>
      </w:r>
      <w:r w:rsidRPr="00C96A1C">
        <w:rPr>
          <w:i/>
          <w:szCs w:val="28"/>
          <w:lang w:eastAsia="lv-LV"/>
        </w:rPr>
        <w:t xml:space="preserve"> </w:t>
      </w:r>
      <w:r w:rsidRPr="00C96A1C">
        <w:rPr>
          <w:szCs w:val="28"/>
          <w:lang w:eastAsia="lv-LV"/>
        </w:rPr>
        <w:t xml:space="preserve">– vērtējamai ēkai atbilstošā ēkas tipa bāzes vērtība </w:t>
      </w:r>
      <w:r w:rsidRPr="00C96A1C">
        <w:rPr>
          <w:i/>
          <w:iCs/>
          <w:color w:val="414142"/>
          <w:szCs w:val="28"/>
        </w:rPr>
        <w:t>euro</w:t>
      </w:r>
      <w:r w:rsidRPr="00C96A1C">
        <w:rPr>
          <w:szCs w:val="28"/>
          <w:lang w:eastAsia="lv-LV"/>
        </w:rPr>
        <w:t xml:space="preserve"> par apjoma rādītāju;</w:t>
      </w:r>
    </w:p>
    <w:p w14:paraId="63552D63" w14:textId="7FE9E8D1"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A</w:t>
      </w:r>
      <w:r w:rsidR="002024F5" w:rsidRPr="00C96A1C">
        <w:rPr>
          <w:i/>
          <w:iCs/>
          <w:szCs w:val="28"/>
          <w:lang w:eastAsia="lv-LV"/>
        </w:rPr>
        <w:t> </w:t>
      </w:r>
      <w:r w:rsidRPr="00C96A1C">
        <w:rPr>
          <w:szCs w:val="28"/>
          <w:lang w:eastAsia="lv-LV"/>
        </w:rPr>
        <w:t>– vērtējamās ēkas apjoma rādītāja lielums kvadrātmetros vai kubikmetros;</w:t>
      </w:r>
    </w:p>
    <w:p w14:paraId="55BB13AB"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kor</w:t>
      </w:r>
      <w:r w:rsidRPr="00C96A1C">
        <w:rPr>
          <w:i/>
          <w:szCs w:val="28"/>
          <w:lang w:eastAsia="lv-LV"/>
        </w:rPr>
        <w:t xml:space="preserve"> </w:t>
      </w:r>
      <w:r w:rsidRPr="00C96A1C">
        <w:rPr>
          <w:szCs w:val="28"/>
          <w:lang w:eastAsia="lv-LV"/>
        </w:rPr>
        <w:t>– apjoma ietekmes korekcijas koeficients;</w:t>
      </w:r>
    </w:p>
    <w:p w14:paraId="04EE65C2"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S</w:t>
      </w:r>
      <w:r w:rsidRPr="00C96A1C">
        <w:rPr>
          <w:i/>
          <w:szCs w:val="28"/>
          <w:lang w:eastAsia="lv-LV"/>
        </w:rPr>
        <w:t xml:space="preserve"> </w:t>
      </w:r>
      <w:r w:rsidRPr="00C96A1C">
        <w:rPr>
          <w:szCs w:val="28"/>
          <w:lang w:eastAsia="lv-LV"/>
        </w:rPr>
        <w:t>– būves fiziskā stāvokļa korekcijas koeficients;</w:t>
      </w:r>
    </w:p>
    <w:p w14:paraId="48C286C3" w14:textId="77777777" w:rsidR="009C773D" w:rsidRPr="00C96A1C" w:rsidRDefault="009C773D" w:rsidP="00C97DF0">
      <w:pPr>
        <w:jc w:val="both"/>
        <w:rPr>
          <w:szCs w:val="28"/>
          <w:lang w:eastAsia="lv-LV"/>
        </w:rPr>
      </w:pPr>
      <w:r w:rsidRPr="00C96A1C">
        <w:rPr>
          <w:iCs/>
          <w:szCs w:val="28"/>
          <w:lang w:eastAsia="lv-LV"/>
        </w:rPr>
        <w:tab/>
      </w:r>
      <w:r w:rsidRPr="00C96A1C">
        <w:rPr>
          <w:i/>
          <w:iCs/>
          <w:szCs w:val="28"/>
          <w:lang w:eastAsia="lv-LV"/>
        </w:rPr>
        <w:t>K</w:t>
      </w:r>
      <w:r w:rsidRPr="00C96A1C">
        <w:rPr>
          <w:i/>
          <w:iCs/>
          <w:szCs w:val="28"/>
          <w:vertAlign w:val="subscript"/>
          <w:lang w:eastAsia="lv-LV"/>
        </w:rPr>
        <w:t>li</w:t>
      </w:r>
      <w:r w:rsidRPr="00C96A1C">
        <w:rPr>
          <w:i/>
          <w:szCs w:val="28"/>
          <w:lang w:eastAsia="lv-LV"/>
        </w:rPr>
        <w:t xml:space="preserve"> </w:t>
      </w:r>
      <w:r w:rsidRPr="00C96A1C">
        <w:rPr>
          <w:szCs w:val="28"/>
          <w:lang w:eastAsia="lv-LV"/>
        </w:rPr>
        <w:t>– būves apgrūtinājumu korekcijas koeficients;</w:t>
      </w:r>
    </w:p>
    <w:p w14:paraId="69B8C506" w14:textId="499E8948" w:rsidR="009C773D" w:rsidRPr="00C96A1C" w:rsidRDefault="009C773D" w:rsidP="00A92DAA">
      <w:pPr>
        <w:spacing w:after="120"/>
        <w:jc w:val="both"/>
        <w:rPr>
          <w:szCs w:val="28"/>
        </w:rPr>
      </w:pPr>
      <w:r w:rsidRPr="00C96A1C">
        <w:rPr>
          <w:iCs/>
          <w:szCs w:val="28"/>
          <w:lang w:eastAsia="lv-LV"/>
        </w:rPr>
        <w:tab/>
      </w:r>
      <w:r w:rsidRPr="00C96A1C">
        <w:rPr>
          <w:i/>
          <w:szCs w:val="28"/>
        </w:rPr>
        <w:t>0</w:t>
      </w:r>
      <w:r w:rsidR="00F260F5" w:rsidRPr="00C96A1C">
        <w:rPr>
          <w:i/>
          <w:szCs w:val="28"/>
        </w:rPr>
        <w:t>,</w:t>
      </w:r>
      <w:r w:rsidRPr="00C96A1C">
        <w:rPr>
          <w:i/>
          <w:szCs w:val="28"/>
        </w:rPr>
        <w:t xml:space="preserve">85 </w:t>
      </w:r>
      <w:r w:rsidRPr="00C96A1C">
        <w:rPr>
          <w:szCs w:val="28"/>
        </w:rPr>
        <w:t>– vērtību attiecības koeficients.</w:t>
      </w:r>
      <w:r w:rsidR="0046079F" w:rsidRPr="00C96A1C">
        <w:rPr>
          <w:szCs w:val="28"/>
        </w:rPr>
        <w:t>”</w:t>
      </w:r>
      <w:r w:rsidR="002A02BB" w:rsidRPr="00C96A1C">
        <w:rPr>
          <w:szCs w:val="28"/>
        </w:rPr>
        <w:t>;</w:t>
      </w:r>
    </w:p>
    <w:p w14:paraId="3C313D6F" w14:textId="758C04AD" w:rsidR="00160DF1" w:rsidRPr="00C96A1C" w:rsidRDefault="00602600" w:rsidP="00A92DAA">
      <w:pPr>
        <w:ind w:firstLine="720"/>
        <w:jc w:val="both"/>
        <w:rPr>
          <w:szCs w:val="28"/>
        </w:rPr>
      </w:pPr>
      <w:r w:rsidRPr="00C96A1C">
        <w:rPr>
          <w:szCs w:val="28"/>
        </w:rPr>
        <w:t>1.</w:t>
      </w:r>
      <w:r w:rsidR="00324ABE" w:rsidRPr="00C96A1C">
        <w:t>18</w:t>
      </w:r>
      <w:r w:rsidR="00160DF1" w:rsidRPr="00C96A1C">
        <w:rPr>
          <w:szCs w:val="28"/>
        </w:rPr>
        <w:t>. izteikt 129.punktu šādā redakcijā:</w:t>
      </w:r>
    </w:p>
    <w:p w14:paraId="0E6B0F28" w14:textId="5B5CD2C4" w:rsidR="00160DF1" w:rsidRPr="00C96A1C" w:rsidRDefault="00160DF1" w:rsidP="00C97DF0">
      <w:pPr>
        <w:spacing w:after="120"/>
        <w:ind w:firstLine="720"/>
        <w:jc w:val="both"/>
        <w:rPr>
          <w:szCs w:val="28"/>
        </w:rPr>
      </w:pPr>
      <w:r w:rsidRPr="00C96A1C">
        <w:rPr>
          <w:szCs w:val="28"/>
        </w:rPr>
        <w:t xml:space="preserve"> „129. Inženierbūves kadastrālo vērtību aprēķina, izmantojot šādu formulu:</w:t>
      </w:r>
    </w:p>
    <w:p w14:paraId="22A5AB41" w14:textId="42AE824F" w:rsidR="009C773D" w:rsidRPr="00C96A1C" w:rsidRDefault="00D51281" w:rsidP="00A92DAA">
      <w:pPr>
        <w:spacing w:line="360" w:lineRule="auto"/>
        <w:jc w:val="both"/>
        <w:rPr>
          <w:szCs w:val="28"/>
        </w:rPr>
      </w:pPr>
      <w:r w:rsidRPr="00C96A1C">
        <w:rPr>
          <w:szCs w:val="28"/>
        </w:rPr>
        <w:t xml:space="preserve">         </w:t>
      </w:r>
      <w:r w:rsidR="002A02BB" w:rsidRPr="00C96A1C">
        <w:rPr>
          <w:position w:val="-14"/>
          <w:szCs w:val="28"/>
        </w:rPr>
        <w:object w:dxaOrig="3580" w:dyaOrig="400" w14:anchorId="591F8114">
          <v:shape id="_x0000_i1030" type="#_x0000_t75" style="width:207pt;height:22.5pt" o:ole="">
            <v:imagedata r:id="rId19" o:title=""/>
          </v:shape>
          <o:OLEObject Type="Embed" ProgID="Equation.3" ShapeID="_x0000_i1030" DrawAspect="Content" ObjectID="_1497420970" r:id="rId20"/>
        </w:object>
      </w:r>
      <w:r w:rsidR="009C773D" w:rsidRPr="00C96A1C">
        <w:rPr>
          <w:szCs w:val="28"/>
        </w:rPr>
        <w:t>, kur</w:t>
      </w:r>
    </w:p>
    <w:p w14:paraId="48A7A5E5" w14:textId="77777777" w:rsidR="009C773D" w:rsidRPr="00C96A1C" w:rsidRDefault="009C773D" w:rsidP="00A92DAA">
      <w:pPr>
        <w:jc w:val="both"/>
        <w:rPr>
          <w:szCs w:val="28"/>
        </w:rPr>
      </w:pPr>
      <w:r w:rsidRPr="00C96A1C">
        <w:rPr>
          <w:iCs/>
          <w:szCs w:val="28"/>
          <w:lang w:eastAsia="lv-LV"/>
        </w:rPr>
        <w:tab/>
      </w:r>
      <w:r w:rsidRPr="00C96A1C">
        <w:rPr>
          <w:i/>
          <w:iCs/>
          <w:szCs w:val="28"/>
          <w:lang w:eastAsia="lv-LV"/>
        </w:rPr>
        <w:t>IB</w:t>
      </w:r>
      <w:r w:rsidRPr="00C96A1C">
        <w:rPr>
          <w:i/>
          <w:iCs/>
          <w:szCs w:val="28"/>
          <w:vertAlign w:val="subscript"/>
          <w:lang w:eastAsia="lv-LV"/>
        </w:rPr>
        <w:t>KV</w:t>
      </w:r>
      <w:r w:rsidRPr="00C96A1C">
        <w:rPr>
          <w:i/>
          <w:szCs w:val="28"/>
          <w:lang w:eastAsia="lv-LV"/>
        </w:rPr>
        <w:t xml:space="preserve"> </w:t>
      </w:r>
      <w:r w:rsidRPr="00C96A1C">
        <w:rPr>
          <w:szCs w:val="28"/>
          <w:lang w:eastAsia="lv-LV"/>
        </w:rPr>
        <w:t>– </w:t>
      </w:r>
      <w:r w:rsidRPr="00C96A1C">
        <w:rPr>
          <w:szCs w:val="28"/>
        </w:rPr>
        <w:t xml:space="preserve">inženierbūves kadastrālā vērtība </w:t>
      </w:r>
      <w:r w:rsidRPr="00C96A1C">
        <w:rPr>
          <w:i/>
          <w:iCs/>
          <w:szCs w:val="28"/>
        </w:rPr>
        <w:t>euro</w:t>
      </w:r>
      <w:r w:rsidRPr="00C96A1C">
        <w:rPr>
          <w:szCs w:val="28"/>
        </w:rPr>
        <w:t>;</w:t>
      </w:r>
    </w:p>
    <w:p w14:paraId="62940E64" w14:textId="77777777" w:rsidR="009C773D" w:rsidRPr="00C96A1C" w:rsidRDefault="009C773D" w:rsidP="00A92DAA">
      <w:pPr>
        <w:jc w:val="both"/>
        <w:rPr>
          <w:szCs w:val="28"/>
        </w:rPr>
      </w:pPr>
      <w:r w:rsidRPr="00C96A1C">
        <w:rPr>
          <w:iCs/>
          <w:szCs w:val="28"/>
          <w:lang w:eastAsia="lv-LV"/>
        </w:rPr>
        <w:tab/>
      </w:r>
      <w:r w:rsidRPr="00C96A1C">
        <w:rPr>
          <w:i/>
          <w:iCs/>
          <w:szCs w:val="28"/>
          <w:lang w:eastAsia="lv-LV"/>
        </w:rPr>
        <w:t>BV</w:t>
      </w:r>
      <w:r w:rsidRPr="00C96A1C">
        <w:rPr>
          <w:i/>
          <w:szCs w:val="28"/>
          <w:lang w:eastAsia="lv-LV"/>
        </w:rPr>
        <w:t xml:space="preserve"> </w:t>
      </w:r>
      <w:r w:rsidRPr="00C96A1C">
        <w:rPr>
          <w:szCs w:val="28"/>
          <w:lang w:eastAsia="lv-LV"/>
        </w:rPr>
        <w:t>– </w:t>
      </w:r>
      <w:r w:rsidRPr="00C96A1C">
        <w:rPr>
          <w:szCs w:val="28"/>
        </w:rPr>
        <w:t>tipa bāzes vērtība;</w:t>
      </w:r>
    </w:p>
    <w:p w14:paraId="64F9081D" w14:textId="77777777" w:rsidR="009C773D" w:rsidRPr="00C96A1C" w:rsidRDefault="009C773D" w:rsidP="00A92DAA">
      <w:pPr>
        <w:jc w:val="both"/>
        <w:rPr>
          <w:szCs w:val="28"/>
        </w:rPr>
      </w:pPr>
      <w:r w:rsidRPr="00C96A1C">
        <w:rPr>
          <w:iCs/>
          <w:szCs w:val="28"/>
          <w:lang w:eastAsia="lv-LV"/>
        </w:rPr>
        <w:tab/>
      </w:r>
      <w:r w:rsidRPr="00C96A1C">
        <w:rPr>
          <w:i/>
          <w:iCs/>
          <w:szCs w:val="28"/>
          <w:lang w:eastAsia="lv-LV"/>
        </w:rPr>
        <w:t>A</w:t>
      </w:r>
      <w:r w:rsidRPr="00C96A1C">
        <w:rPr>
          <w:i/>
          <w:szCs w:val="28"/>
          <w:lang w:eastAsia="lv-LV"/>
        </w:rPr>
        <w:t xml:space="preserve"> </w:t>
      </w:r>
      <w:r w:rsidRPr="00C96A1C">
        <w:rPr>
          <w:szCs w:val="28"/>
          <w:lang w:eastAsia="lv-LV"/>
        </w:rPr>
        <w:t>– </w:t>
      </w:r>
      <w:r w:rsidRPr="00C96A1C">
        <w:rPr>
          <w:szCs w:val="28"/>
        </w:rPr>
        <w:t>tipa apjoma rādītāja lielums;</w:t>
      </w:r>
    </w:p>
    <w:p w14:paraId="40B92F0E" w14:textId="77777777" w:rsidR="009C773D" w:rsidRPr="00C96A1C" w:rsidRDefault="009C773D" w:rsidP="00A92DAA">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S</w:t>
      </w:r>
      <w:r w:rsidRPr="00C96A1C">
        <w:rPr>
          <w:i/>
          <w:szCs w:val="28"/>
          <w:lang w:eastAsia="lv-LV"/>
        </w:rPr>
        <w:t xml:space="preserve"> </w:t>
      </w:r>
      <w:r w:rsidRPr="00C96A1C">
        <w:rPr>
          <w:szCs w:val="28"/>
          <w:lang w:eastAsia="lv-LV"/>
        </w:rPr>
        <w:t>– </w:t>
      </w:r>
      <w:r w:rsidRPr="00C96A1C">
        <w:rPr>
          <w:szCs w:val="28"/>
        </w:rPr>
        <w:t>būves fiziskā stāvokļa korekcijas koeficients;</w:t>
      </w:r>
    </w:p>
    <w:p w14:paraId="1B4F02DB" w14:textId="77777777" w:rsidR="009C773D" w:rsidRPr="00C96A1C" w:rsidRDefault="009C773D" w:rsidP="00A92DAA">
      <w:pPr>
        <w:jc w:val="both"/>
        <w:rPr>
          <w:szCs w:val="28"/>
        </w:rPr>
      </w:pPr>
      <w:r w:rsidRPr="00C96A1C">
        <w:rPr>
          <w:iCs/>
          <w:szCs w:val="28"/>
          <w:lang w:eastAsia="lv-LV"/>
        </w:rPr>
        <w:tab/>
      </w:r>
      <w:r w:rsidRPr="00C96A1C">
        <w:rPr>
          <w:i/>
          <w:iCs/>
          <w:szCs w:val="28"/>
          <w:lang w:eastAsia="lv-LV"/>
        </w:rPr>
        <w:t>K</w:t>
      </w:r>
      <w:r w:rsidRPr="00C96A1C">
        <w:rPr>
          <w:i/>
          <w:iCs/>
          <w:szCs w:val="28"/>
          <w:vertAlign w:val="subscript"/>
          <w:lang w:eastAsia="lv-LV"/>
        </w:rPr>
        <w:t>li</w:t>
      </w:r>
      <w:r w:rsidRPr="00C96A1C">
        <w:rPr>
          <w:i/>
          <w:szCs w:val="28"/>
          <w:lang w:eastAsia="lv-LV"/>
        </w:rPr>
        <w:t xml:space="preserve"> </w:t>
      </w:r>
      <w:r w:rsidRPr="00C96A1C">
        <w:rPr>
          <w:szCs w:val="28"/>
          <w:lang w:eastAsia="lv-LV"/>
        </w:rPr>
        <w:t>– </w:t>
      </w:r>
      <w:r w:rsidRPr="00C96A1C">
        <w:rPr>
          <w:szCs w:val="28"/>
        </w:rPr>
        <w:t>apgrūtinājumu korekcijas koeficients;</w:t>
      </w:r>
    </w:p>
    <w:p w14:paraId="130E8212" w14:textId="3CC9F6B6" w:rsidR="00160DF1" w:rsidRPr="00C96A1C" w:rsidRDefault="009C773D" w:rsidP="00A92DAA">
      <w:pPr>
        <w:spacing w:after="120"/>
        <w:jc w:val="both"/>
        <w:rPr>
          <w:szCs w:val="28"/>
        </w:rPr>
      </w:pPr>
      <w:r w:rsidRPr="00C96A1C">
        <w:rPr>
          <w:iCs/>
          <w:szCs w:val="28"/>
          <w:lang w:eastAsia="lv-LV"/>
        </w:rPr>
        <w:tab/>
      </w:r>
      <w:r w:rsidRPr="00C96A1C">
        <w:rPr>
          <w:i/>
          <w:szCs w:val="28"/>
        </w:rPr>
        <w:t>0</w:t>
      </w:r>
      <w:r w:rsidR="00F260F5" w:rsidRPr="00C96A1C">
        <w:rPr>
          <w:i/>
          <w:szCs w:val="28"/>
        </w:rPr>
        <w:t>,</w:t>
      </w:r>
      <w:r w:rsidRPr="00C96A1C">
        <w:rPr>
          <w:i/>
          <w:szCs w:val="28"/>
        </w:rPr>
        <w:t xml:space="preserve">85 </w:t>
      </w:r>
      <w:r w:rsidRPr="00C96A1C">
        <w:rPr>
          <w:szCs w:val="28"/>
        </w:rPr>
        <w:t>– vērtību attiecības koeficients.</w:t>
      </w:r>
      <w:r w:rsidR="0046079F" w:rsidRPr="00C96A1C">
        <w:rPr>
          <w:szCs w:val="28"/>
        </w:rPr>
        <w:t>”</w:t>
      </w:r>
      <w:r w:rsidR="002A02BB" w:rsidRPr="00C96A1C">
        <w:rPr>
          <w:szCs w:val="28"/>
        </w:rPr>
        <w:t>;</w:t>
      </w:r>
    </w:p>
    <w:p w14:paraId="04AD6A7F" w14:textId="2B0A6AC7" w:rsidR="00636524" w:rsidRPr="00C96A1C" w:rsidRDefault="00C9704B" w:rsidP="00C97DF0">
      <w:pPr>
        <w:spacing w:before="120"/>
        <w:ind w:firstLine="720"/>
        <w:jc w:val="both"/>
        <w:rPr>
          <w:szCs w:val="28"/>
        </w:rPr>
      </w:pPr>
      <w:r w:rsidRPr="00C96A1C">
        <w:t>1.</w:t>
      </w:r>
      <w:r w:rsidR="00324ABE" w:rsidRPr="00C96A1C">
        <w:t>19</w:t>
      </w:r>
      <w:r w:rsidR="00636524" w:rsidRPr="00C96A1C">
        <w:t>.</w:t>
      </w:r>
      <w:r w:rsidR="001234B1" w:rsidRPr="00C96A1C">
        <w:rPr>
          <w:szCs w:val="28"/>
        </w:rPr>
        <w:t> p</w:t>
      </w:r>
      <w:r w:rsidR="00636524" w:rsidRPr="00C96A1C">
        <w:rPr>
          <w:szCs w:val="28"/>
        </w:rPr>
        <w:t>apildināt</w:t>
      </w:r>
      <w:r w:rsidR="00E875FC" w:rsidRPr="00C96A1C">
        <w:rPr>
          <w:szCs w:val="28"/>
        </w:rPr>
        <w:t xml:space="preserve"> </w:t>
      </w:r>
      <w:r w:rsidR="001234B1" w:rsidRPr="00C96A1C">
        <w:rPr>
          <w:szCs w:val="28"/>
        </w:rPr>
        <w:t xml:space="preserve">noteikumus ar </w:t>
      </w:r>
      <w:r w:rsidR="00636524" w:rsidRPr="00C96A1C">
        <w:rPr>
          <w:szCs w:val="28"/>
        </w:rPr>
        <w:t>163.</w:t>
      </w:r>
      <w:r w:rsidR="001234B1" w:rsidRPr="00C96A1C">
        <w:rPr>
          <w:szCs w:val="28"/>
        </w:rPr>
        <w:t>,</w:t>
      </w:r>
      <w:r w:rsidR="00DD0C68" w:rsidRPr="00C96A1C">
        <w:rPr>
          <w:szCs w:val="28"/>
        </w:rPr>
        <w:t xml:space="preserve"> </w:t>
      </w:r>
      <w:r w:rsidR="001234B1" w:rsidRPr="00C96A1C">
        <w:rPr>
          <w:szCs w:val="28"/>
        </w:rPr>
        <w:t>164</w:t>
      </w:r>
      <w:r w:rsidR="00E514A0" w:rsidRPr="00C96A1C">
        <w:rPr>
          <w:szCs w:val="28"/>
        </w:rPr>
        <w:t>.</w:t>
      </w:r>
      <w:r w:rsidR="00395E92" w:rsidRPr="00C96A1C">
        <w:rPr>
          <w:szCs w:val="28"/>
        </w:rPr>
        <w:t xml:space="preserve">, </w:t>
      </w:r>
      <w:r w:rsidR="001234B1" w:rsidRPr="00C96A1C">
        <w:rPr>
          <w:szCs w:val="28"/>
        </w:rPr>
        <w:t>165.</w:t>
      </w:r>
      <w:r w:rsidR="0021254A" w:rsidRPr="00C96A1C">
        <w:rPr>
          <w:szCs w:val="28"/>
        </w:rPr>
        <w:t>,</w:t>
      </w:r>
      <w:r w:rsidR="008723D1" w:rsidRPr="00C96A1C">
        <w:rPr>
          <w:szCs w:val="28"/>
        </w:rPr>
        <w:t xml:space="preserve"> </w:t>
      </w:r>
      <w:r w:rsidR="00EB4A11" w:rsidRPr="00C96A1C">
        <w:rPr>
          <w:szCs w:val="28"/>
        </w:rPr>
        <w:t>166</w:t>
      </w:r>
      <w:r w:rsidR="008723D1" w:rsidRPr="00C96A1C">
        <w:rPr>
          <w:szCs w:val="28"/>
        </w:rPr>
        <w:t>.</w:t>
      </w:r>
      <w:r w:rsidR="0021254A" w:rsidRPr="00C96A1C">
        <w:rPr>
          <w:szCs w:val="28"/>
        </w:rPr>
        <w:t xml:space="preserve"> un 167.</w:t>
      </w:r>
      <w:r w:rsidR="00636524" w:rsidRPr="00C96A1C">
        <w:rPr>
          <w:szCs w:val="28"/>
        </w:rPr>
        <w:t>punktu šādā redakcijā:</w:t>
      </w:r>
    </w:p>
    <w:p w14:paraId="3987F40E" w14:textId="38CD75D7" w:rsidR="004F25AC" w:rsidRPr="00C96A1C" w:rsidRDefault="00EE01DF" w:rsidP="00F87D3B">
      <w:pPr>
        <w:spacing w:after="120"/>
        <w:ind w:firstLine="720"/>
        <w:jc w:val="both"/>
      </w:pPr>
      <w:r w:rsidRPr="00C96A1C">
        <w:t>„</w:t>
      </w:r>
      <w:r w:rsidR="004F25AC" w:rsidRPr="00C96A1C">
        <w:t>16</w:t>
      </w:r>
      <w:r w:rsidR="00EB4A11" w:rsidRPr="00C96A1C">
        <w:t>3</w:t>
      </w:r>
      <w:r w:rsidR="004F25AC" w:rsidRPr="00C96A1C">
        <w:t>.</w:t>
      </w:r>
      <w:r w:rsidR="00F260F5" w:rsidRPr="00C96A1C">
        <w:t> </w:t>
      </w:r>
      <w:r w:rsidR="004F25AC" w:rsidRPr="00C96A1C">
        <w:t>Valsts zemes dienests kadastra informācijas sistēmā reģistrētajām daudzfunkcionālajām ēkām līdz 201</w:t>
      </w:r>
      <w:r w:rsidR="00EB4A11" w:rsidRPr="00C96A1C">
        <w:t>6</w:t>
      </w:r>
      <w:r w:rsidR="004F25AC" w:rsidRPr="00C96A1C">
        <w:t>.gada 1.</w:t>
      </w:r>
      <w:r w:rsidR="00EB4A11" w:rsidRPr="00C96A1C">
        <w:t>janvārim</w:t>
      </w:r>
      <w:r w:rsidR="004F25AC" w:rsidRPr="00C96A1C">
        <w:t xml:space="preserve"> reģistrē no pašvaldībām saņemto informāciju par ēku ekspluatācijā pieņemšanas gadiem. </w:t>
      </w:r>
    </w:p>
    <w:p w14:paraId="2B533706" w14:textId="5965C6FD" w:rsidR="00E514A0" w:rsidRPr="00C96A1C" w:rsidRDefault="004F25AC" w:rsidP="00C97DF0">
      <w:pPr>
        <w:spacing w:before="120" w:after="120"/>
        <w:ind w:firstLine="720"/>
        <w:jc w:val="both"/>
      </w:pPr>
      <w:r w:rsidRPr="00C96A1C">
        <w:t>16</w:t>
      </w:r>
      <w:r w:rsidR="00EB4A11" w:rsidRPr="00C96A1C">
        <w:t>4</w:t>
      </w:r>
      <w:r w:rsidRPr="00C96A1C">
        <w:t>.</w:t>
      </w:r>
      <w:r w:rsidR="00F260F5" w:rsidRPr="00C96A1C">
        <w:rPr>
          <w:szCs w:val="28"/>
        </w:rPr>
        <w:t> </w:t>
      </w:r>
      <w:r w:rsidRPr="00C96A1C">
        <w:t>Līdz datu plūsmas nodrošināšanai caur Būvniecības informācijas sistēmu pašvaldības Valsts zemes dienestam reģistrācijai kadastra informācijas sistēmā</w:t>
      </w:r>
      <w:r w:rsidR="00B40FE9" w:rsidRPr="00C96A1C">
        <w:t xml:space="preserve"> </w:t>
      </w:r>
      <w:r w:rsidRPr="00C96A1C">
        <w:t>sniedz informāciju par pirmreizēji ekspluatācijā nodoto ēku ekspluatācijā pieņemšanas gadiem sarakstu veidā ne retāk kā reizi ceturksnī</w:t>
      </w:r>
      <w:r w:rsidR="000F04C9" w:rsidRPr="00C96A1C">
        <w:t>.</w:t>
      </w:r>
    </w:p>
    <w:p w14:paraId="712673EE" w14:textId="308FBBDE" w:rsidR="00BE0456" w:rsidRPr="00C96A1C" w:rsidRDefault="00B44565" w:rsidP="00C97DF0">
      <w:pPr>
        <w:spacing w:before="120" w:after="120"/>
        <w:ind w:firstLine="720"/>
        <w:jc w:val="both"/>
      </w:pPr>
      <w:r w:rsidRPr="00C96A1C">
        <w:t>165. </w:t>
      </w:r>
      <w:r w:rsidR="00BE0456" w:rsidRPr="00C96A1C">
        <w:t>Grozījumi šo noteikumu 75., 95., 119.</w:t>
      </w:r>
      <w:r w:rsidR="00BE0456" w:rsidRPr="00C96A1C">
        <w:rPr>
          <w:vertAlign w:val="superscript"/>
        </w:rPr>
        <w:t>1</w:t>
      </w:r>
      <w:r w:rsidR="00BE0456" w:rsidRPr="00C96A1C">
        <w:t>, 122.</w:t>
      </w:r>
      <w:r w:rsidR="00BE0456" w:rsidRPr="00C96A1C">
        <w:rPr>
          <w:vertAlign w:val="superscript"/>
        </w:rPr>
        <w:t>3</w:t>
      </w:r>
      <w:r w:rsidR="00BE0456" w:rsidRPr="00C96A1C">
        <w:t xml:space="preserve"> 122.</w:t>
      </w:r>
      <w:r w:rsidR="00BE0456" w:rsidRPr="00C96A1C">
        <w:rPr>
          <w:vertAlign w:val="superscript"/>
        </w:rPr>
        <w:t>13</w:t>
      </w:r>
      <w:r w:rsidR="00BE0456" w:rsidRPr="00C96A1C">
        <w:t xml:space="preserve"> un 129.punktā, piemērojot vērtību atbilstības koeficientu „0,85” kadastrālās vērtības aprēķinam, kā arī grozījumi šo noteikumu 122.</w:t>
      </w:r>
      <w:r w:rsidR="00BE0456" w:rsidRPr="00C96A1C">
        <w:rPr>
          <w:vertAlign w:val="superscript"/>
        </w:rPr>
        <w:t>3</w:t>
      </w:r>
      <w:r w:rsidR="00BE0456" w:rsidRPr="00C96A1C">
        <w:t>punktā, precizējot lieluma „</w:t>
      </w:r>
      <w:r w:rsidR="00BE0456" w:rsidRPr="00C96A1C">
        <w:rPr>
          <w:i/>
        </w:rPr>
        <w:t>TG</w:t>
      </w:r>
      <w:r w:rsidR="00BE0456" w:rsidRPr="00C96A1C">
        <w:rPr>
          <w:i/>
          <w:vertAlign w:val="subscript"/>
        </w:rPr>
        <w:t>BV</w:t>
      </w:r>
      <w:r w:rsidR="00BE0456" w:rsidRPr="00C96A1C">
        <w:t>” skaidrojumu, un 122.</w:t>
      </w:r>
      <w:r w:rsidR="00BE0456" w:rsidRPr="00C96A1C">
        <w:rPr>
          <w:vertAlign w:val="superscript"/>
        </w:rPr>
        <w:t>9</w:t>
      </w:r>
      <w:r w:rsidR="00BE0456" w:rsidRPr="00C96A1C">
        <w:t>punktā, mainot stāva ietekmes korekcijas koeficienta piesaistes stāva maiņu no „zemākais” uz „augstākais”, stājas spēkā 2017.gada 1.janvārī.</w:t>
      </w:r>
    </w:p>
    <w:p w14:paraId="13DD064D" w14:textId="12F8D9B2" w:rsidR="00A60E2B" w:rsidRPr="00C96A1C" w:rsidRDefault="00171F2C" w:rsidP="00C97DF0">
      <w:pPr>
        <w:spacing w:before="120" w:after="120"/>
        <w:ind w:firstLine="720"/>
        <w:jc w:val="both"/>
      </w:pPr>
      <w:r w:rsidRPr="00C96A1C">
        <w:t>16</w:t>
      </w:r>
      <w:r w:rsidR="00EB4A11" w:rsidRPr="00C96A1C">
        <w:t>6</w:t>
      </w:r>
      <w:r w:rsidRPr="00C96A1C">
        <w:t>. </w:t>
      </w:r>
      <w:r w:rsidR="00F50713" w:rsidRPr="00C96A1C">
        <w:t>Grozījumi š</w:t>
      </w:r>
      <w:r w:rsidR="000A29F0" w:rsidRPr="00C96A1C">
        <w:t>o noteikumu 17.punktā</w:t>
      </w:r>
      <w:r w:rsidR="000F4852" w:rsidRPr="00C96A1C">
        <w:t xml:space="preserve">, kas paredz, ka Valsts zemes dienests datu publicēšanas portālā nodrošina vienlaicīgi ar Ministru kabineta noteikumu projekta par izstrādātās kadastrālo vērtību bāzes apstiprināšanu izsludināšanu Valsts sekretāru sanāksmē – aktuālu informāciju par izstrādāto kadastrālo vērtību bāzi, pēc kadastrālo vērtību bāzes apstiprināšanas Ministru kabinetā – nākamajiem diviem gadiem apstiprināto kadastrālo vērtību bāzi, kā arī spēkā esošo kadastrālo vērtību bāzi, </w:t>
      </w:r>
      <w:r w:rsidR="00C86DDD" w:rsidRPr="00C96A1C">
        <w:t xml:space="preserve">un </w:t>
      </w:r>
      <w:r w:rsidR="00277452" w:rsidRPr="00C96A1C">
        <w:t>tīmekļa vietnē</w:t>
      </w:r>
      <w:r w:rsidR="00C86DDD" w:rsidRPr="00C96A1C">
        <w:t xml:space="preserve"> vismaz piecus gadus pēc tās publicēšanas nodrošina vērtību bāzes un šo noteikumu 16.</w:t>
      </w:r>
      <w:r w:rsidR="00C86DDD" w:rsidRPr="00C96A1C">
        <w:rPr>
          <w:vertAlign w:val="superscript"/>
        </w:rPr>
        <w:t>4</w:t>
      </w:r>
      <w:r w:rsidR="00C86DDD" w:rsidRPr="00C96A1C">
        <w:t xml:space="preserve">punktā minētā pārskata pieejamību, </w:t>
      </w:r>
      <w:r w:rsidR="00F50713" w:rsidRPr="00C96A1C">
        <w:t>stājas spēkā 201</w:t>
      </w:r>
      <w:r w:rsidR="001060E7" w:rsidRPr="00C96A1C">
        <w:t>8</w:t>
      </w:r>
      <w:r w:rsidR="00F50713" w:rsidRPr="00C96A1C">
        <w:t>.gada 1.janvārī.</w:t>
      </w:r>
    </w:p>
    <w:p w14:paraId="4F91162B" w14:textId="3C5AA252" w:rsidR="00F50713" w:rsidRPr="00C96A1C" w:rsidRDefault="00F645A0" w:rsidP="0021254A">
      <w:pPr>
        <w:spacing w:before="120" w:after="120"/>
        <w:ind w:firstLine="720"/>
        <w:jc w:val="both"/>
      </w:pPr>
      <w:r w:rsidRPr="00C96A1C">
        <w:t>167.</w:t>
      </w:r>
      <w:r w:rsidR="008505BA" w:rsidRPr="00C96A1C">
        <w:t> </w:t>
      </w:r>
      <w:r w:rsidRPr="00C96A1C">
        <w:t>Grozījumi šo noteikumu 1</w:t>
      </w:r>
      <w:r w:rsidR="008505BA" w:rsidRPr="00C96A1C">
        <w:t>1</w:t>
      </w:r>
      <w:r w:rsidRPr="00C96A1C">
        <w:t>9.</w:t>
      </w:r>
      <w:r w:rsidR="00324ABE" w:rsidRPr="00C96A1C">
        <w:t xml:space="preserve"> un 131.</w:t>
      </w:r>
      <w:r w:rsidR="00324ABE" w:rsidRPr="00C96A1C">
        <w:rPr>
          <w:vertAlign w:val="superscript"/>
        </w:rPr>
        <w:t>1</w:t>
      </w:r>
      <w:r w:rsidR="00324ABE" w:rsidRPr="00C96A1C">
        <w:t>punktā</w:t>
      </w:r>
      <w:r w:rsidR="0021254A" w:rsidRPr="00C96A1C">
        <w:t xml:space="preserve">, kas paredz </w:t>
      </w:r>
      <w:r w:rsidRPr="00C96A1C">
        <w:t>apgrūtinājumu korekcijas koeficient</w:t>
      </w:r>
      <w:r w:rsidR="008505BA" w:rsidRPr="00C96A1C">
        <w:t>a</w:t>
      </w:r>
      <w:r w:rsidRPr="00C96A1C">
        <w:t xml:space="preserve"> </w:t>
      </w:r>
      <w:r w:rsidR="00324ABE" w:rsidRPr="00C96A1C">
        <w:t>(K</w:t>
      </w:r>
      <w:r w:rsidR="00324ABE" w:rsidRPr="00C96A1C">
        <w:rPr>
          <w:vertAlign w:val="subscript"/>
        </w:rPr>
        <w:t>li</w:t>
      </w:r>
      <w:r w:rsidR="00324ABE" w:rsidRPr="00C96A1C">
        <w:t xml:space="preserve">) </w:t>
      </w:r>
      <w:r w:rsidRPr="00C96A1C">
        <w:t>piemēro</w:t>
      </w:r>
      <w:r w:rsidR="00A43E11" w:rsidRPr="00C96A1C">
        <w:t>šanu</w:t>
      </w:r>
      <w:r w:rsidRPr="00C96A1C">
        <w:t xml:space="preserve"> </w:t>
      </w:r>
      <w:r w:rsidR="008505BA" w:rsidRPr="00C96A1C">
        <w:t xml:space="preserve">tikai </w:t>
      </w:r>
      <w:r w:rsidRPr="00C96A1C">
        <w:t>gadījumos, ja kadastra informācijas sistēmā reģistrētais būves fiziskais nolietojums ir lielāks par 30</w:t>
      </w:r>
      <w:r w:rsidR="0021254A" w:rsidRPr="00C96A1C">
        <w:t xml:space="preserve"> </w:t>
      </w:r>
      <w:r w:rsidRPr="00C96A1C">
        <w:t>%</w:t>
      </w:r>
      <w:r w:rsidR="00324ABE" w:rsidRPr="00C96A1C">
        <w:t xml:space="preserve">, kā arī </w:t>
      </w:r>
      <w:r w:rsidR="0021254A" w:rsidRPr="00C96A1C">
        <w:t>4.pielikumā, svītrojot 14.sadaļu</w:t>
      </w:r>
      <w:r w:rsidR="00A43E11" w:rsidRPr="00C96A1C">
        <w:t xml:space="preserve">, </w:t>
      </w:r>
      <w:r w:rsidRPr="00C96A1C">
        <w:t>stājas spēkā 2017.gada 1.janvārī.</w:t>
      </w:r>
      <w:r w:rsidR="0021254A" w:rsidRPr="00C96A1C">
        <w:t>”</w:t>
      </w:r>
      <w:r w:rsidR="004C55B7" w:rsidRPr="00C96A1C">
        <w:t>;</w:t>
      </w:r>
    </w:p>
    <w:p w14:paraId="6C1A935F" w14:textId="349E0272" w:rsidR="00FB1826" w:rsidRPr="00C96A1C" w:rsidRDefault="00324ABE" w:rsidP="0021254A">
      <w:pPr>
        <w:spacing w:before="120"/>
        <w:ind w:firstLine="720"/>
        <w:jc w:val="both"/>
      </w:pPr>
      <w:r w:rsidRPr="00C96A1C">
        <w:t xml:space="preserve">1.20. </w:t>
      </w:r>
      <w:r w:rsidR="00FB1826" w:rsidRPr="00C96A1C">
        <w:t xml:space="preserve">svītrot 4.pielikuma </w:t>
      </w:r>
      <w:r w:rsidR="0021254A" w:rsidRPr="00C96A1C">
        <w:t>14</w:t>
      </w:r>
      <w:r w:rsidR="0021254A" w:rsidRPr="00C96A1C">
        <w:rPr>
          <w:szCs w:val="28"/>
        </w:rPr>
        <w:t>.sadaļu</w:t>
      </w:r>
      <w:r w:rsidR="0021254A" w:rsidRPr="00C96A1C">
        <w:t>.</w:t>
      </w:r>
    </w:p>
    <w:p w14:paraId="6FAE2596" w14:textId="63D4F2BE" w:rsidR="00B8131F" w:rsidRPr="00C96A1C" w:rsidRDefault="00B8131F" w:rsidP="00BE0456">
      <w:pPr>
        <w:spacing w:before="120"/>
        <w:ind w:firstLine="720"/>
        <w:jc w:val="both"/>
      </w:pPr>
      <w:r w:rsidRPr="00C96A1C">
        <w:rPr>
          <w:szCs w:val="28"/>
        </w:rPr>
        <w:t>2.</w:t>
      </w:r>
      <w:r w:rsidR="00BE0456" w:rsidRPr="00C96A1C">
        <w:rPr>
          <w:szCs w:val="28"/>
        </w:rPr>
        <w:t> </w:t>
      </w:r>
      <w:r w:rsidRPr="00C96A1C">
        <w:rPr>
          <w:szCs w:val="28"/>
        </w:rPr>
        <w:t>Šo noteikumu 1.6</w:t>
      </w:r>
      <w:r w:rsidR="00FD3FFC" w:rsidRPr="00C96A1C">
        <w:rPr>
          <w:szCs w:val="28"/>
        </w:rPr>
        <w:t xml:space="preserve">.apakšpunkts stājas spēkā </w:t>
      </w:r>
      <w:r w:rsidR="00FD3FFC" w:rsidRPr="00C96A1C">
        <w:t>2016.gada 1.janvārī.</w:t>
      </w:r>
    </w:p>
    <w:p w14:paraId="46AE9824" w14:textId="44361EEE" w:rsidR="00FD3FFC" w:rsidRPr="00C96A1C" w:rsidRDefault="00445307" w:rsidP="00B8131F">
      <w:pPr>
        <w:spacing w:before="120"/>
        <w:ind w:firstLine="720"/>
        <w:jc w:val="both"/>
      </w:pPr>
      <w:r w:rsidRPr="00C96A1C">
        <w:t>3</w:t>
      </w:r>
      <w:r w:rsidR="00B44565" w:rsidRPr="00C96A1C">
        <w:t>.</w:t>
      </w:r>
      <w:r w:rsidR="00BE0456" w:rsidRPr="00C96A1C">
        <w:t> </w:t>
      </w:r>
      <w:r w:rsidR="00B8131F" w:rsidRPr="00C96A1C">
        <w:rPr>
          <w:szCs w:val="28"/>
        </w:rPr>
        <w:t>Šo noteikumu</w:t>
      </w:r>
      <w:r w:rsidRPr="00C96A1C">
        <w:t xml:space="preserve"> </w:t>
      </w:r>
      <w:r w:rsidRPr="00C96A1C">
        <w:rPr>
          <w:szCs w:val="28"/>
        </w:rPr>
        <w:t>1.2. un 1.10.apakšpunkts</w:t>
      </w:r>
      <w:r w:rsidR="00B8131F" w:rsidRPr="00C96A1C">
        <w:rPr>
          <w:szCs w:val="28"/>
        </w:rPr>
        <w:t xml:space="preserve"> stājas spēkā</w:t>
      </w:r>
      <w:r w:rsidR="00B8131F" w:rsidRPr="00C96A1C">
        <w:t xml:space="preserve"> 2017.gada 1.janvārī.</w:t>
      </w:r>
    </w:p>
    <w:p w14:paraId="4C05B4F7" w14:textId="29EF366C" w:rsidR="00B8131F" w:rsidRPr="00C96A1C" w:rsidRDefault="00BE0456" w:rsidP="00F87D3B">
      <w:pPr>
        <w:spacing w:before="120"/>
        <w:ind w:firstLine="720"/>
        <w:jc w:val="both"/>
      </w:pPr>
      <w:r w:rsidRPr="00C96A1C">
        <w:t>4. </w:t>
      </w:r>
      <w:r w:rsidR="00B8131F" w:rsidRPr="00C96A1C">
        <w:t>Šo noteikumu</w:t>
      </w:r>
      <w:r w:rsidR="00085BEF" w:rsidRPr="00C96A1C">
        <w:t xml:space="preserve"> </w:t>
      </w:r>
      <w:r w:rsidR="00B8131F" w:rsidRPr="00C96A1C">
        <w:t>1.</w:t>
      </w:r>
      <w:r w:rsidR="00B114B5" w:rsidRPr="00C96A1C">
        <w:t>8</w:t>
      </w:r>
      <w:r w:rsidR="00954933" w:rsidRPr="00C96A1C">
        <w:t>.</w:t>
      </w:r>
      <w:r w:rsidR="00B8131F" w:rsidRPr="00C96A1C">
        <w:t>apakšpunkts stājas spēkā 2018.gada 1.janvārī.</w:t>
      </w:r>
    </w:p>
    <w:p w14:paraId="669B282B" w14:textId="77777777" w:rsidR="00636524" w:rsidRPr="00C96A1C" w:rsidRDefault="00636524" w:rsidP="005040D7">
      <w:pPr>
        <w:rPr>
          <w:szCs w:val="28"/>
        </w:rPr>
      </w:pPr>
    </w:p>
    <w:p w14:paraId="1761C12C" w14:textId="77777777" w:rsidR="002217D6" w:rsidRPr="00C96A1C" w:rsidRDefault="002217D6" w:rsidP="004C55B7"/>
    <w:p w14:paraId="6960E883" w14:textId="6C2E08EB" w:rsidR="006F1F48" w:rsidRPr="00C96A1C" w:rsidRDefault="00DA4962" w:rsidP="00DA4962">
      <w:pPr>
        <w:tabs>
          <w:tab w:val="left" w:pos="6521"/>
        </w:tabs>
      </w:pPr>
      <w:r>
        <w:t>Ministru prezidente</w:t>
      </w:r>
      <w:r>
        <w:tab/>
      </w:r>
      <w:r w:rsidR="00BD511C" w:rsidRPr="00C96A1C">
        <w:t xml:space="preserve">Laimdota </w:t>
      </w:r>
      <w:r w:rsidR="006F1F48" w:rsidRPr="00C96A1C">
        <w:t>Straujuma</w:t>
      </w:r>
    </w:p>
    <w:p w14:paraId="45C4E333" w14:textId="77777777" w:rsidR="006F1F48" w:rsidRPr="00C96A1C" w:rsidRDefault="006F1F48" w:rsidP="006F1F48">
      <w:pPr>
        <w:spacing w:before="120"/>
        <w:rPr>
          <w:sz w:val="24"/>
        </w:rPr>
      </w:pPr>
    </w:p>
    <w:p w14:paraId="3D19050D" w14:textId="77777777" w:rsidR="00DA4962" w:rsidRDefault="00DA4962" w:rsidP="006F1F48">
      <w:pPr>
        <w:pStyle w:val="RakstzCharCharRakstzCharCharRakstz"/>
        <w:tabs>
          <w:tab w:val="left" w:pos="6521"/>
        </w:tabs>
        <w:spacing w:after="0" w:line="240" w:lineRule="auto"/>
        <w:jc w:val="both"/>
        <w:rPr>
          <w:rFonts w:ascii="Times New Roman" w:hAnsi="Times New Roman"/>
          <w:sz w:val="28"/>
          <w:szCs w:val="28"/>
          <w:lang w:val="lv-LV"/>
        </w:rPr>
      </w:pPr>
    </w:p>
    <w:p w14:paraId="2D4CEDCD" w14:textId="5BF9F449" w:rsidR="006F1F48" w:rsidRPr="00C96A1C" w:rsidRDefault="006F1F48" w:rsidP="006F1F48">
      <w:pPr>
        <w:pStyle w:val="RakstzCharCharRakstzCharCharRakstz"/>
        <w:tabs>
          <w:tab w:val="left" w:pos="6521"/>
        </w:tabs>
        <w:spacing w:after="0" w:line="240" w:lineRule="auto"/>
        <w:jc w:val="both"/>
        <w:rPr>
          <w:rFonts w:ascii="Times New Roman" w:hAnsi="Times New Roman"/>
          <w:sz w:val="28"/>
          <w:szCs w:val="28"/>
          <w:lang w:val="lv-LV"/>
        </w:rPr>
      </w:pPr>
      <w:r w:rsidRPr="00C96A1C">
        <w:rPr>
          <w:rFonts w:ascii="Times New Roman" w:hAnsi="Times New Roman"/>
          <w:sz w:val="28"/>
          <w:szCs w:val="28"/>
          <w:lang w:val="lv-LV"/>
        </w:rPr>
        <w:t>Tieslietu ministr</w:t>
      </w:r>
      <w:r w:rsidR="00527536" w:rsidRPr="00C96A1C">
        <w:rPr>
          <w:rFonts w:ascii="Times New Roman" w:hAnsi="Times New Roman"/>
          <w:sz w:val="28"/>
          <w:szCs w:val="28"/>
          <w:lang w:val="lv-LV"/>
        </w:rPr>
        <w:t>s</w:t>
      </w:r>
      <w:r w:rsidRPr="00C96A1C">
        <w:rPr>
          <w:rFonts w:ascii="Times New Roman" w:hAnsi="Times New Roman"/>
          <w:sz w:val="28"/>
          <w:szCs w:val="28"/>
          <w:lang w:val="lv-LV"/>
        </w:rPr>
        <w:tab/>
      </w:r>
      <w:r w:rsidR="0033503A" w:rsidRPr="00C96A1C">
        <w:rPr>
          <w:rFonts w:ascii="Times New Roman" w:hAnsi="Times New Roman"/>
          <w:sz w:val="28"/>
          <w:szCs w:val="28"/>
          <w:lang w:val="lv-LV"/>
        </w:rPr>
        <w:t>Dz</w:t>
      </w:r>
      <w:r w:rsidR="00BD511C" w:rsidRPr="00C96A1C">
        <w:rPr>
          <w:rFonts w:ascii="Times New Roman" w:hAnsi="Times New Roman"/>
          <w:sz w:val="28"/>
          <w:szCs w:val="28"/>
          <w:lang w:val="lv-LV"/>
        </w:rPr>
        <w:t xml:space="preserve">intars </w:t>
      </w:r>
      <w:r w:rsidR="0033503A" w:rsidRPr="00C96A1C">
        <w:rPr>
          <w:rFonts w:ascii="Times New Roman" w:hAnsi="Times New Roman"/>
          <w:sz w:val="28"/>
          <w:szCs w:val="28"/>
          <w:lang w:val="lv-LV"/>
        </w:rPr>
        <w:t>Rasnačs</w:t>
      </w:r>
    </w:p>
    <w:p w14:paraId="7B4B95E1" w14:textId="77777777" w:rsidR="006F1F48" w:rsidRPr="00C96A1C" w:rsidRDefault="006F1F48" w:rsidP="006F1F48">
      <w:pPr>
        <w:pStyle w:val="RakstzCharCharRakstzCharCharRakstz"/>
        <w:tabs>
          <w:tab w:val="left" w:pos="6521"/>
        </w:tabs>
        <w:spacing w:after="0" w:line="240" w:lineRule="auto"/>
        <w:jc w:val="both"/>
        <w:rPr>
          <w:sz w:val="28"/>
          <w:szCs w:val="28"/>
          <w:lang w:val="lv-LV"/>
        </w:rPr>
      </w:pPr>
    </w:p>
    <w:p w14:paraId="7B7884F2" w14:textId="77777777" w:rsidR="00BD511C" w:rsidRPr="00C96A1C" w:rsidRDefault="00BD511C" w:rsidP="00BD511C">
      <w:pPr>
        <w:jc w:val="both"/>
        <w:rPr>
          <w:szCs w:val="28"/>
        </w:rPr>
      </w:pPr>
      <w:r w:rsidRPr="00C96A1C">
        <w:rPr>
          <w:szCs w:val="28"/>
        </w:rPr>
        <w:t>Iesniedzējs:</w:t>
      </w:r>
    </w:p>
    <w:p w14:paraId="202C7A2C" w14:textId="6E5C2648" w:rsidR="00560FEE" w:rsidRPr="00C96A1C" w:rsidRDefault="00C00E65" w:rsidP="005040D7">
      <w:pPr>
        <w:pStyle w:val="naisf"/>
        <w:spacing w:before="0" w:beforeAutospacing="0" w:after="0" w:afterAutospacing="0"/>
        <w:rPr>
          <w:sz w:val="28"/>
          <w:szCs w:val="28"/>
          <w:lang w:val="lv-LV"/>
        </w:rPr>
      </w:pPr>
      <w:r w:rsidRPr="00C00E65">
        <w:rPr>
          <w:rFonts w:eastAsia="Times New Roman"/>
          <w:sz w:val="28"/>
          <w:szCs w:val="28"/>
          <w:lang w:val="lv-LV"/>
        </w:rPr>
        <w:t>tieslietu ministrs</w:t>
      </w:r>
      <w:r w:rsidRPr="00C00E65">
        <w:rPr>
          <w:rFonts w:eastAsia="Times New Roman"/>
          <w:sz w:val="28"/>
          <w:szCs w:val="28"/>
          <w:lang w:val="lv-LV"/>
        </w:rPr>
        <w:tab/>
      </w:r>
      <w:r w:rsidRPr="00C00E65">
        <w:rPr>
          <w:rFonts w:eastAsia="Times New Roman"/>
          <w:sz w:val="28"/>
          <w:szCs w:val="28"/>
          <w:lang w:val="lv-LV"/>
        </w:rPr>
        <w:tab/>
      </w:r>
      <w:r w:rsidRPr="00C00E65">
        <w:rPr>
          <w:rFonts w:eastAsia="Times New Roman"/>
          <w:sz w:val="28"/>
          <w:szCs w:val="28"/>
          <w:lang w:val="lv-LV"/>
        </w:rPr>
        <w:tab/>
      </w:r>
      <w:r w:rsidRPr="00C00E65">
        <w:rPr>
          <w:rFonts w:eastAsia="Times New Roman"/>
          <w:sz w:val="28"/>
          <w:szCs w:val="28"/>
          <w:lang w:val="lv-LV"/>
        </w:rPr>
        <w:tab/>
      </w:r>
      <w:r w:rsidRPr="00C00E65">
        <w:rPr>
          <w:rFonts w:eastAsia="Times New Roman"/>
          <w:sz w:val="28"/>
          <w:szCs w:val="28"/>
          <w:lang w:val="lv-LV"/>
        </w:rPr>
        <w:tab/>
      </w:r>
      <w:r w:rsidRPr="00C00E65">
        <w:rPr>
          <w:rFonts w:eastAsia="Times New Roman"/>
          <w:sz w:val="28"/>
          <w:szCs w:val="28"/>
          <w:lang w:val="lv-LV"/>
        </w:rPr>
        <w:tab/>
      </w:r>
      <w:r w:rsidRPr="00C00E65">
        <w:rPr>
          <w:rFonts w:eastAsia="Times New Roman"/>
          <w:sz w:val="28"/>
          <w:szCs w:val="28"/>
          <w:lang w:val="lv-LV"/>
        </w:rPr>
        <w:tab/>
        <w:t xml:space="preserve">Dzintars Rasnačs  </w:t>
      </w:r>
    </w:p>
    <w:p w14:paraId="6557BF7A" w14:textId="3D9B15B6" w:rsidR="00520EA0" w:rsidRDefault="00520EA0" w:rsidP="005040D7">
      <w:pPr>
        <w:pStyle w:val="naisf"/>
        <w:spacing w:before="0" w:beforeAutospacing="0" w:after="0" w:afterAutospacing="0"/>
        <w:rPr>
          <w:sz w:val="28"/>
          <w:szCs w:val="28"/>
          <w:lang w:val="lv-LV"/>
        </w:rPr>
      </w:pPr>
    </w:p>
    <w:p w14:paraId="603590B7" w14:textId="77777777" w:rsidR="00C00E65" w:rsidRPr="00C96A1C" w:rsidRDefault="00C00E65" w:rsidP="005040D7">
      <w:pPr>
        <w:pStyle w:val="naisf"/>
        <w:spacing w:before="0" w:beforeAutospacing="0" w:after="0" w:afterAutospacing="0"/>
        <w:rPr>
          <w:sz w:val="28"/>
          <w:szCs w:val="28"/>
          <w:lang w:val="lv-LV"/>
        </w:rPr>
      </w:pPr>
    </w:p>
    <w:p w14:paraId="72598ED3" w14:textId="303ECF79" w:rsidR="00023B1E" w:rsidRPr="00C96A1C" w:rsidRDefault="00C96A1C" w:rsidP="009E2A7B">
      <w:pPr>
        <w:pStyle w:val="Pamatteksts"/>
        <w:rPr>
          <w:szCs w:val="24"/>
        </w:rPr>
      </w:pPr>
      <w:r>
        <w:rPr>
          <w:szCs w:val="24"/>
        </w:rPr>
        <w:t>2</w:t>
      </w:r>
      <w:r w:rsidR="005851BF" w:rsidRPr="00C96A1C">
        <w:rPr>
          <w:szCs w:val="24"/>
        </w:rPr>
        <w:t>9</w:t>
      </w:r>
      <w:r w:rsidR="00131B31" w:rsidRPr="00C96A1C">
        <w:rPr>
          <w:szCs w:val="24"/>
        </w:rPr>
        <w:t>.0</w:t>
      </w:r>
      <w:r w:rsidR="005851BF" w:rsidRPr="00C96A1C">
        <w:rPr>
          <w:szCs w:val="24"/>
        </w:rPr>
        <w:t>6</w:t>
      </w:r>
      <w:r w:rsidR="006F1F48" w:rsidRPr="00C96A1C">
        <w:rPr>
          <w:szCs w:val="24"/>
        </w:rPr>
        <w:t>.201</w:t>
      </w:r>
      <w:r w:rsidR="001060E7" w:rsidRPr="00C96A1C">
        <w:rPr>
          <w:szCs w:val="24"/>
        </w:rPr>
        <w:t>5</w:t>
      </w:r>
      <w:r w:rsidR="00326F8D" w:rsidRPr="00C96A1C">
        <w:rPr>
          <w:szCs w:val="24"/>
        </w:rPr>
        <w:t>.</w:t>
      </w:r>
      <w:r w:rsidR="00A22100" w:rsidRPr="00C96A1C">
        <w:rPr>
          <w:szCs w:val="24"/>
        </w:rPr>
        <w:t xml:space="preserve"> </w:t>
      </w:r>
      <w:r w:rsidR="00C11CB8" w:rsidRPr="00C96A1C">
        <w:rPr>
          <w:szCs w:val="24"/>
        </w:rPr>
        <w:t>1</w:t>
      </w:r>
      <w:r>
        <w:rPr>
          <w:szCs w:val="24"/>
        </w:rPr>
        <w:t>6</w:t>
      </w:r>
      <w:r w:rsidR="00023B1E" w:rsidRPr="00C96A1C">
        <w:rPr>
          <w:szCs w:val="24"/>
        </w:rPr>
        <w:t>:</w:t>
      </w:r>
      <w:r>
        <w:rPr>
          <w:szCs w:val="24"/>
        </w:rPr>
        <w:t>13</w:t>
      </w:r>
    </w:p>
    <w:p w14:paraId="70C916E1" w14:textId="79FDC821" w:rsidR="00023B1E" w:rsidRPr="00C96A1C" w:rsidRDefault="00131B31" w:rsidP="009E2A7B">
      <w:pPr>
        <w:pStyle w:val="Pamatteksts"/>
        <w:rPr>
          <w:szCs w:val="24"/>
        </w:rPr>
      </w:pPr>
      <w:r w:rsidRPr="00C96A1C">
        <w:rPr>
          <w:szCs w:val="24"/>
        </w:rPr>
        <w:t>12</w:t>
      </w:r>
      <w:r w:rsidR="00C86DDD" w:rsidRPr="00C96A1C">
        <w:rPr>
          <w:szCs w:val="24"/>
        </w:rPr>
        <w:t>7</w:t>
      </w:r>
      <w:r w:rsidR="00C00E65">
        <w:rPr>
          <w:szCs w:val="24"/>
        </w:rPr>
        <w:t>1</w:t>
      </w:r>
      <w:bookmarkStart w:id="2" w:name="_GoBack"/>
      <w:bookmarkEnd w:id="2"/>
    </w:p>
    <w:p w14:paraId="6D7FBB09" w14:textId="77777777" w:rsidR="00023B1E" w:rsidRPr="00C96A1C" w:rsidRDefault="000A36F1" w:rsidP="009E2A7B">
      <w:pPr>
        <w:rPr>
          <w:sz w:val="24"/>
          <w:szCs w:val="24"/>
        </w:rPr>
      </w:pPr>
      <w:r w:rsidRPr="00C96A1C">
        <w:rPr>
          <w:sz w:val="24"/>
          <w:szCs w:val="24"/>
        </w:rPr>
        <w:t>G.Kalniņš</w:t>
      </w:r>
    </w:p>
    <w:p w14:paraId="58372781" w14:textId="77777777" w:rsidR="007E6879" w:rsidRPr="00C96A1C" w:rsidRDefault="00023B1E" w:rsidP="009E2A7B">
      <w:pPr>
        <w:rPr>
          <w:sz w:val="24"/>
          <w:szCs w:val="24"/>
        </w:rPr>
      </w:pPr>
      <w:r w:rsidRPr="00C96A1C">
        <w:rPr>
          <w:sz w:val="24"/>
          <w:szCs w:val="24"/>
        </w:rPr>
        <w:t>6703865</w:t>
      </w:r>
      <w:r w:rsidR="000A36F1" w:rsidRPr="00C96A1C">
        <w:rPr>
          <w:sz w:val="24"/>
          <w:szCs w:val="24"/>
        </w:rPr>
        <w:t>0</w:t>
      </w:r>
      <w:r w:rsidRPr="00C96A1C">
        <w:rPr>
          <w:sz w:val="24"/>
          <w:szCs w:val="24"/>
        </w:rPr>
        <w:t xml:space="preserve">, </w:t>
      </w:r>
      <w:r w:rsidR="000A36F1" w:rsidRPr="00C96A1C">
        <w:rPr>
          <w:sz w:val="24"/>
          <w:szCs w:val="24"/>
        </w:rPr>
        <w:t>gatis.kalnins</w:t>
      </w:r>
      <w:r w:rsidRPr="00C96A1C">
        <w:rPr>
          <w:sz w:val="24"/>
          <w:szCs w:val="24"/>
        </w:rPr>
        <w:t>@vzd.gov.lv</w:t>
      </w:r>
    </w:p>
    <w:sectPr w:rsidR="007E6879" w:rsidRPr="00C96A1C" w:rsidSect="00842D5C">
      <w:headerReference w:type="even" r:id="rId21"/>
      <w:headerReference w:type="default" r:id="rId22"/>
      <w:footerReference w:type="even" r:id="rId23"/>
      <w:footerReference w:type="default" r:id="rId24"/>
      <w:footerReference w:type="first" r:id="rId25"/>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38E41" w14:textId="77777777" w:rsidR="001C450B" w:rsidRDefault="001C450B">
      <w:r>
        <w:separator/>
      </w:r>
    </w:p>
  </w:endnote>
  <w:endnote w:type="continuationSeparator" w:id="0">
    <w:p w14:paraId="434C7919" w14:textId="77777777" w:rsidR="001C450B" w:rsidRDefault="001C450B">
      <w:r>
        <w:continuationSeparator/>
      </w:r>
    </w:p>
  </w:endnote>
  <w:endnote w:type="continuationNotice" w:id="1">
    <w:p w14:paraId="7B43FB9A" w14:textId="77777777" w:rsidR="001C450B" w:rsidRDefault="001C4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486F" w14:textId="77777777" w:rsidR="00EB0F4B" w:rsidRDefault="00EB0F4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623C1E9" w14:textId="77777777" w:rsidR="00EB0F4B" w:rsidRDefault="00EB0F4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AA72" w14:textId="396734E1" w:rsidR="00EB0F4B" w:rsidRPr="009C53BC" w:rsidRDefault="009C53BC" w:rsidP="009C53BC">
    <w:pPr>
      <w:pStyle w:val="Kjene"/>
      <w:jc w:val="both"/>
    </w:pPr>
    <w:r>
      <w:rPr>
        <w:sz w:val="22"/>
        <w:szCs w:val="22"/>
      </w:rPr>
      <w:t>TMNot_</w:t>
    </w:r>
    <w:r w:rsidR="00C00E65">
      <w:rPr>
        <w:sz w:val="22"/>
        <w:szCs w:val="22"/>
      </w:rPr>
      <w:t>2</w:t>
    </w:r>
    <w:r w:rsidR="005851BF">
      <w:rPr>
        <w:sz w:val="22"/>
        <w:szCs w:val="22"/>
      </w:rPr>
      <w:t>906</w:t>
    </w:r>
    <w:r>
      <w:rPr>
        <w:sz w:val="22"/>
        <w:szCs w:val="22"/>
      </w:rPr>
      <w:t>15_KV; Ministru kabineta noteikumu projekts „Grozījumi</w:t>
    </w:r>
    <w:r w:rsidRPr="00B066A0">
      <w:rPr>
        <w:sz w:val="22"/>
        <w:szCs w:val="22"/>
      </w:rPr>
      <w:t xml:space="preserve"> Ministru kabineta 2006.gada 18.aprīļa noteikumos Nr.305 </w:t>
    </w:r>
    <w:r>
      <w:rPr>
        <w:sz w:val="22"/>
        <w:szCs w:val="22"/>
      </w:rPr>
      <w:t>„</w:t>
    </w:r>
    <w:r w:rsidRPr="00B066A0">
      <w:rPr>
        <w:sz w:val="22"/>
        <w:szCs w:val="22"/>
      </w:rPr>
      <w:t>Kadastrālās vērtēšanas noteikumi”</w:t>
    </w:r>
    <w:r>
      <w:rPr>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387B" w14:textId="5C691FF9" w:rsidR="00EB0F4B" w:rsidRPr="00AD0D44" w:rsidRDefault="00EB0F4B" w:rsidP="00AD0D44">
    <w:pPr>
      <w:pStyle w:val="Kjene"/>
      <w:jc w:val="both"/>
      <w:rPr>
        <w:sz w:val="22"/>
        <w:szCs w:val="22"/>
      </w:rPr>
    </w:pPr>
    <w:r>
      <w:rPr>
        <w:sz w:val="22"/>
        <w:szCs w:val="22"/>
      </w:rPr>
      <w:t>TMNot_</w:t>
    </w:r>
    <w:r w:rsidR="00C00E65">
      <w:rPr>
        <w:sz w:val="22"/>
        <w:szCs w:val="22"/>
      </w:rPr>
      <w:t>2</w:t>
    </w:r>
    <w:r w:rsidR="005851BF">
      <w:rPr>
        <w:sz w:val="22"/>
        <w:szCs w:val="22"/>
      </w:rPr>
      <w:t>90615</w:t>
    </w:r>
    <w:r>
      <w:rPr>
        <w:sz w:val="22"/>
        <w:szCs w:val="22"/>
      </w:rPr>
      <w:t>_KV; Ministru kabineta noteikumu projekts „Grozījumi</w:t>
    </w:r>
    <w:r w:rsidRPr="00B066A0">
      <w:rPr>
        <w:sz w:val="22"/>
        <w:szCs w:val="22"/>
      </w:rPr>
      <w:t xml:space="preserve"> Ministru kabineta 2006.gada 18.aprīļa noteikumos Nr.305 </w:t>
    </w:r>
    <w:r>
      <w:rPr>
        <w:sz w:val="22"/>
        <w:szCs w:val="22"/>
      </w:rPr>
      <w:t>„</w:t>
    </w:r>
    <w:r w:rsidRPr="00B066A0">
      <w:rPr>
        <w:sz w:val="22"/>
        <w:szCs w:val="22"/>
      </w:rPr>
      <w:t>Kadastrālās vērtēšanas noteikumi”</w:t>
    </w:r>
    <w:r>
      <w:rP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D7BF" w14:textId="77777777" w:rsidR="001C450B" w:rsidRDefault="001C450B">
      <w:r>
        <w:separator/>
      </w:r>
    </w:p>
  </w:footnote>
  <w:footnote w:type="continuationSeparator" w:id="0">
    <w:p w14:paraId="107EAD74" w14:textId="77777777" w:rsidR="001C450B" w:rsidRDefault="001C450B">
      <w:r>
        <w:continuationSeparator/>
      </w:r>
    </w:p>
  </w:footnote>
  <w:footnote w:type="continuationNotice" w:id="1">
    <w:p w14:paraId="7AAC3A8E" w14:textId="77777777" w:rsidR="001C450B" w:rsidRDefault="001C45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2E08" w14:textId="77777777" w:rsidR="00EB0F4B" w:rsidRDefault="00EB0F4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E1D481" w14:textId="77777777" w:rsidR="00EB0F4B" w:rsidRDefault="00EB0F4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7FED" w14:textId="77777777" w:rsidR="00EB0F4B" w:rsidRPr="00BC6DDE" w:rsidRDefault="00EB0F4B">
    <w:pPr>
      <w:pStyle w:val="Galvene"/>
      <w:framePr w:wrap="around" w:vAnchor="text" w:hAnchor="margin" w:xAlign="center" w:y="1"/>
      <w:rPr>
        <w:rStyle w:val="Lappusesnumurs"/>
        <w:sz w:val="24"/>
        <w:szCs w:val="24"/>
      </w:rPr>
    </w:pPr>
    <w:r w:rsidRPr="00BC6DDE">
      <w:rPr>
        <w:rStyle w:val="Lappusesnumurs"/>
        <w:sz w:val="24"/>
        <w:szCs w:val="24"/>
      </w:rPr>
      <w:fldChar w:fldCharType="begin"/>
    </w:r>
    <w:r w:rsidRPr="00BC6DDE">
      <w:rPr>
        <w:rStyle w:val="Lappusesnumurs"/>
        <w:sz w:val="24"/>
        <w:szCs w:val="24"/>
      </w:rPr>
      <w:instrText xml:space="preserve">PAGE  </w:instrText>
    </w:r>
    <w:r w:rsidRPr="00BC6DDE">
      <w:rPr>
        <w:rStyle w:val="Lappusesnumurs"/>
        <w:sz w:val="24"/>
        <w:szCs w:val="24"/>
      </w:rPr>
      <w:fldChar w:fldCharType="separate"/>
    </w:r>
    <w:r w:rsidR="00C00E65">
      <w:rPr>
        <w:rStyle w:val="Lappusesnumurs"/>
        <w:noProof/>
        <w:sz w:val="24"/>
        <w:szCs w:val="24"/>
      </w:rPr>
      <w:t>6</w:t>
    </w:r>
    <w:r w:rsidRPr="00BC6DDE">
      <w:rPr>
        <w:rStyle w:val="Lappusesnumurs"/>
        <w:sz w:val="24"/>
        <w:szCs w:val="24"/>
      </w:rPr>
      <w:fldChar w:fldCharType="end"/>
    </w:r>
  </w:p>
  <w:p w14:paraId="1BCE818A" w14:textId="77777777" w:rsidR="00EB0F4B" w:rsidRDefault="00EB0F4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A5F"/>
    <w:multiLevelType w:val="hybridMultilevel"/>
    <w:tmpl w:val="BC3E1626"/>
    <w:lvl w:ilvl="0" w:tplc="A0AA1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D45A2D"/>
    <w:multiLevelType w:val="multilevel"/>
    <w:tmpl w:val="362A4DBA"/>
    <w:lvl w:ilvl="0">
      <w:start w:val="1"/>
      <w:numFmt w:val="decimal"/>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B4C26D1"/>
    <w:multiLevelType w:val="hybridMultilevel"/>
    <w:tmpl w:val="FF1A13EC"/>
    <w:lvl w:ilvl="0" w:tplc="6BFADAD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nsid w:val="12865393"/>
    <w:multiLevelType w:val="hybridMultilevel"/>
    <w:tmpl w:val="4D9820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407175"/>
    <w:multiLevelType w:val="hybridMultilevel"/>
    <w:tmpl w:val="815E7C9A"/>
    <w:lvl w:ilvl="0" w:tplc="A0AA1442">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E0107CD"/>
    <w:multiLevelType w:val="hybridMultilevel"/>
    <w:tmpl w:val="50BE07B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322A35C8"/>
    <w:multiLevelType w:val="hybridMultilevel"/>
    <w:tmpl w:val="C3C85030"/>
    <w:lvl w:ilvl="0" w:tplc="323208D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nsid w:val="43E61166"/>
    <w:multiLevelType w:val="hybridMultilevel"/>
    <w:tmpl w:val="CED670F0"/>
    <w:lvl w:ilvl="0" w:tplc="73FAADC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nsid w:val="44F4087B"/>
    <w:multiLevelType w:val="hybridMultilevel"/>
    <w:tmpl w:val="F3A24B90"/>
    <w:lvl w:ilvl="0" w:tplc="849E22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59C348B8"/>
    <w:multiLevelType w:val="multilevel"/>
    <w:tmpl w:val="358453E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D1D6A7A"/>
    <w:multiLevelType w:val="hybridMultilevel"/>
    <w:tmpl w:val="584268C8"/>
    <w:lvl w:ilvl="0" w:tplc="6BFADAD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nsid w:val="5E826724"/>
    <w:multiLevelType w:val="hybridMultilevel"/>
    <w:tmpl w:val="2F5EB59A"/>
    <w:lvl w:ilvl="0" w:tplc="6BFADAD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nsid w:val="68B711D6"/>
    <w:multiLevelType w:val="hybridMultilevel"/>
    <w:tmpl w:val="D910F290"/>
    <w:lvl w:ilvl="0" w:tplc="A0AA144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69301262"/>
    <w:multiLevelType w:val="hybridMultilevel"/>
    <w:tmpl w:val="920EB67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7FF07C2F"/>
    <w:multiLevelType w:val="hybridMultilevel"/>
    <w:tmpl w:val="BBF4043C"/>
    <w:lvl w:ilvl="0" w:tplc="A0AA144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2"/>
  </w:num>
  <w:num w:numId="4">
    <w:abstractNumId w:val="4"/>
  </w:num>
  <w:num w:numId="5">
    <w:abstractNumId w:val="5"/>
  </w:num>
  <w:num w:numId="6">
    <w:abstractNumId w:val="13"/>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2"/>
  </w:num>
  <w:num w:numId="12">
    <w:abstractNumId w:val="10"/>
  </w:num>
  <w:num w:numId="13">
    <w:abstractNumId w:val="1"/>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7E4"/>
    <w:rsid w:val="00002F8F"/>
    <w:rsid w:val="000038D6"/>
    <w:rsid w:val="000071C7"/>
    <w:rsid w:val="000079B2"/>
    <w:rsid w:val="00014B88"/>
    <w:rsid w:val="00020E1E"/>
    <w:rsid w:val="00020F2F"/>
    <w:rsid w:val="0002245E"/>
    <w:rsid w:val="0002268B"/>
    <w:rsid w:val="00022D0F"/>
    <w:rsid w:val="00023B1E"/>
    <w:rsid w:val="00023CCD"/>
    <w:rsid w:val="00023FCB"/>
    <w:rsid w:val="0002558F"/>
    <w:rsid w:val="0002618C"/>
    <w:rsid w:val="00027C80"/>
    <w:rsid w:val="0003083A"/>
    <w:rsid w:val="000355E3"/>
    <w:rsid w:val="0004053F"/>
    <w:rsid w:val="00040D3D"/>
    <w:rsid w:val="000422BB"/>
    <w:rsid w:val="00046715"/>
    <w:rsid w:val="000523A1"/>
    <w:rsid w:val="00053625"/>
    <w:rsid w:val="0005523D"/>
    <w:rsid w:val="000556A7"/>
    <w:rsid w:val="00062183"/>
    <w:rsid w:val="000623D0"/>
    <w:rsid w:val="00063381"/>
    <w:rsid w:val="000654BF"/>
    <w:rsid w:val="000656E5"/>
    <w:rsid w:val="00065917"/>
    <w:rsid w:val="000662D9"/>
    <w:rsid w:val="00066955"/>
    <w:rsid w:val="00067128"/>
    <w:rsid w:val="0007101E"/>
    <w:rsid w:val="000772FE"/>
    <w:rsid w:val="000838C3"/>
    <w:rsid w:val="00084A05"/>
    <w:rsid w:val="00085BEF"/>
    <w:rsid w:val="00085E01"/>
    <w:rsid w:val="00086268"/>
    <w:rsid w:val="00086D52"/>
    <w:rsid w:val="00090640"/>
    <w:rsid w:val="000908A8"/>
    <w:rsid w:val="0009339B"/>
    <w:rsid w:val="000A007D"/>
    <w:rsid w:val="000A1B39"/>
    <w:rsid w:val="000A29F0"/>
    <w:rsid w:val="000A3227"/>
    <w:rsid w:val="000A32C6"/>
    <w:rsid w:val="000A36F1"/>
    <w:rsid w:val="000A3922"/>
    <w:rsid w:val="000A55D5"/>
    <w:rsid w:val="000A671D"/>
    <w:rsid w:val="000B5175"/>
    <w:rsid w:val="000C3E99"/>
    <w:rsid w:val="000C3EAA"/>
    <w:rsid w:val="000C3FDB"/>
    <w:rsid w:val="000C4DAF"/>
    <w:rsid w:val="000C7BE0"/>
    <w:rsid w:val="000D2731"/>
    <w:rsid w:val="000D32F7"/>
    <w:rsid w:val="000D3526"/>
    <w:rsid w:val="000D4DC6"/>
    <w:rsid w:val="000D59FF"/>
    <w:rsid w:val="000D770B"/>
    <w:rsid w:val="000E0326"/>
    <w:rsid w:val="000E1251"/>
    <w:rsid w:val="000E2919"/>
    <w:rsid w:val="000E5CFE"/>
    <w:rsid w:val="000F04C9"/>
    <w:rsid w:val="000F0D2D"/>
    <w:rsid w:val="000F31A1"/>
    <w:rsid w:val="000F480D"/>
    <w:rsid w:val="000F4852"/>
    <w:rsid w:val="00101DBB"/>
    <w:rsid w:val="00102094"/>
    <w:rsid w:val="00103F4A"/>
    <w:rsid w:val="001060E7"/>
    <w:rsid w:val="00106CA8"/>
    <w:rsid w:val="00111783"/>
    <w:rsid w:val="00111E26"/>
    <w:rsid w:val="001126F8"/>
    <w:rsid w:val="00112B8D"/>
    <w:rsid w:val="001132D2"/>
    <w:rsid w:val="00113C52"/>
    <w:rsid w:val="00114C6E"/>
    <w:rsid w:val="00117AF6"/>
    <w:rsid w:val="00117F57"/>
    <w:rsid w:val="00120F98"/>
    <w:rsid w:val="00121B6C"/>
    <w:rsid w:val="001234B1"/>
    <w:rsid w:val="001245F2"/>
    <w:rsid w:val="00125C7C"/>
    <w:rsid w:val="00131B31"/>
    <w:rsid w:val="00135805"/>
    <w:rsid w:val="00136E26"/>
    <w:rsid w:val="001378C7"/>
    <w:rsid w:val="00140B6F"/>
    <w:rsid w:val="00141AE3"/>
    <w:rsid w:val="00144931"/>
    <w:rsid w:val="00145456"/>
    <w:rsid w:val="00153030"/>
    <w:rsid w:val="00157849"/>
    <w:rsid w:val="00160DF1"/>
    <w:rsid w:val="00161BA8"/>
    <w:rsid w:val="00164687"/>
    <w:rsid w:val="00164BBF"/>
    <w:rsid w:val="00165CA2"/>
    <w:rsid w:val="00166231"/>
    <w:rsid w:val="00167BF8"/>
    <w:rsid w:val="00170071"/>
    <w:rsid w:val="001705AC"/>
    <w:rsid w:val="00171F2C"/>
    <w:rsid w:val="00172E40"/>
    <w:rsid w:val="00173334"/>
    <w:rsid w:val="001735A9"/>
    <w:rsid w:val="00173F52"/>
    <w:rsid w:val="001805EC"/>
    <w:rsid w:val="00184A00"/>
    <w:rsid w:val="00185858"/>
    <w:rsid w:val="00186B32"/>
    <w:rsid w:val="00191BAF"/>
    <w:rsid w:val="00192EE2"/>
    <w:rsid w:val="0019305E"/>
    <w:rsid w:val="001940AA"/>
    <w:rsid w:val="00194CA7"/>
    <w:rsid w:val="001975B6"/>
    <w:rsid w:val="001A170C"/>
    <w:rsid w:val="001A1C20"/>
    <w:rsid w:val="001A4B51"/>
    <w:rsid w:val="001A4DD5"/>
    <w:rsid w:val="001A5AD1"/>
    <w:rsid w:val="001A5F17"/>
    <w:rsid w:val="001A60EA"/>
    <w:rsid w:val="001A664E"/>
    <w:rsid w:val="001A6D49"/>
    <w:rsid w:val="001B2DB3"/>
    <w:rsid w:val="001B31C8"/>
    <w:rsid w:val="001B4A05"/>
    <w:rsid w:val="001C1916"/>
    <w:rsid w:val="001C28C5"/>
    <w:rsid w:val="001C450B"/>
    <w:rsid w:val="001C4670"/>
    <w:rsid w:val="001C4876"/>
    <w:rsid w:val="001C4BEC"/>
    <w:rsid w:val="001C4C52"/>
    <w:rsid w:val="001C4E6E"/>
    <w:rsid w:val="001C55D5"/>
    <w:rsid w:val="001C5B2B"/>
    <w:rsid w:val="001C7523"/>
    <w:rsid w:val="001C7787"/>
    <w:rsid w:val="001D0250"/>
    <w:rsid w:val="001D03D3"/>
    <w:rsid w:val="001D204D"/>
    <w:rsid w:val="001D58C4"/>
    <w:rsid w:val="001D60AD"/>
    <w:rsid w:val="001E3111"/>
    <w:rsid w:val="001F29EE"/>
    <w:rsid w:val="001F2A8A"/>
    <w:rsid w:val="001F3226"/>
    <w:rsid w:val="001F4A19"/>
    <w:rsid w:val="001F4CAE"/>
    <w:rsid w:val="001F5B45"/>
    <w:rsid w:val="002012E3"/>
    <w:rsid w:val="00201A79"/>
    <w:rsid w:val="002024F5"/>
    <w:rsid w:val="002035B8"/>
    <w:rsid w:val="002058AC"/>
    <w:rsid w:val="0021050D"/>
    <w:rsid w:val="002117EC"/>
    <w:rsid w:val="002118E5"/>
    <w:rsid w:val="00212155"/>
    <w:rsid w:val="0021254A"/>
    <w:rsid w:val="002140F1"/>
    <w:rsid w:val="00216C76"/>
    <w:rsid w:val="00217C5A"/>
    <w:rsid w:val="002217D6"/>
    <w:rsid w:val="002230F6"/>
    <w:rsid w:val="0022364E"/>
    <w:rsid w:val="002249AC"/>
    <w:rsid w:val="0022633E"/>
    <w:rsid w:val="00230889"/>
    <w:rsid w:val="002310BA"/>
    <w:rsid w:val="00231C60"/>
    <w:rsid w:val="00240316"/>
    <w:rsid w:val="00240C10"/>
    <w:rsid w:val="00241E6E"/>
    <w:rsid w:val="00241E7C"/>
    <w:rsid w:val="00242907"/>
    <w:rsid w:val="00242B54"/>
    <w:rsid w:val="00244068"/>
    <w:rsid w:val="00245938"/>
    <w:rsid w:val="0025440B"/>
    <w:rsid w:val="00255F55"/>
    <w:rsid w:val="00262775"/>
    <w:rsid w:val="00262EA1"/>
    <w:rsid w:val="002635A2"/>
    <w:rsid w:val="00263D1A"/>
    <w:rsid w:val="00264651"/>
    <w:rsid w:val="0026520D"/>
    <w:rsid w:val="00266C14"/>
    <w:rsid w:val="002771DC"/>
    <w:rsid w:val="00277452"/>
    <w:rsid w:val="00277804"/>
    <w:rsid w:val="002811B8"/>
    <w:rsid w:val="00282EC4"/>
    <w:rsid w:val="00285B99"/>
    <w:rsid w:val="002864B7"/>
    <w:rsid w:val="00287536"/>
    <w:rsid w:val="002916AA"/>
    <w:rsid w:val="00291723"/>
    <w:rsid w:val="0029202C"/>
    <w:rsid w:val="0029599C"/>
    <w:rsid w:val="00296C4A"/>
    <w:rsid w:val="00296CE5"/>
    <w:rsid w:val="00296F33"/>
    <w:rsid w:val="00297C52"/>
    <w:rsid w:val="002A02BB"/>
    <w:rsid w:val="002A0774"/>
    <w:rsid w:val="002A5186"/>
    <w:rsid w:val="002A5342"/>
    <w:rsid w:val="002A616E"/>
    <w:rsid w:val="002A715E"/>
    <w:rsid w:val="002B0F67"/>
    <w:rsid w:val="002B6033"/>
    <w:rsid w:val="002B642B"/>
    <w:rsid w:val="002C1FB8"/>
    <w:rsid w:val="002C30AA"/>
    <w:rsid w:val="002C3237"/>
    <w:rsid w:val="002C5299"/>
    <w:rsid w:val="002C614D"/>
    <w:rsid w:val="002C72A2"/>
    <w:rsid w:val="002C74F0"/>
    <w:rsid w:val="002D08FB"/>
    <w:rsid w:val="002D388A"/>
    <w:rsid w:val="002D7978"/>
    <w:rsid w:val="002E197A"/>
    <w:rsid w:val="002F1542"/>
    <w:rsid w:val="00300CB7"/>
    <w:rsid w:val="003021BA"/>
    <w:rsid w:val="00303AED"/>
    <w:rsid w:val="00305697"/>
    <w:rsid w:val="00307516"/>
    <w:rsid w:val="00314F2F"/>
    <w:rsid w:val="0031592B"/>
    <w:rsid w:val="0032199F"/>
    <w:rsid w:val="00321C37"/>
    <w:rsid w:val="00323E57"/>
    <w:rsid w:val="00324ABE"/>
    <w:rsid w:val="00326F8D"/>
    <w:rsid w:val="00330025"/>
    <w:rsid w:val="0033475F"/>
    <w:rsid w:val="0033503A"/>
    <w:rsid w:val="00335B75"/>
    <w:rsid w:val="00335ECB"/>
    <w:rsid w:val="00336FBB"/>
    <w:rsid w:val="0033747F"/>
    <w:rsid w:val="00341F29"/>
    <w:rsid w:val="0034205A"/>
    <w:rsid w:val="003420AC"/>
    <w:rsid w:val="00343593"/>
    <w:rsid w:val="00347AAD"/>
    <w:rsid w:val="0035048C"/>
    <w:rsid w:val="00350A04"/>
    <w:rsid w:val="00350CB1"/>
    <w:rsid w:val="00353B21"/>
    <w:rsid w:val="003540CA"/>
    <w:rsid w:val="003556FD"/>
    <w:rsid w:val="003561BC"/>
    <w:rsid w:val="00356709"/>
    <w:rsid w:val="00364F6A"/>
    <w:rsid w:val="0036558F"/>
    <w:rsid w:val="00366809"/>
    <w:rsid w:val="00366B22"/>
    <w:rsid w:val="00366BF5"/>
    <w:rsid w:val="00367103"/>
    <w:rsid w:val="00374984"/>
    <w:rsid w:val="00374E00"/>
    <w:rsid w:val="003757C9"/>
    <w:rsid w:val="00380C13"/>
    <w:rsid w:val="00381899"/>
    <w:rsid w:val="00382EAD"/>
    <w:rsid w:val="003913D1"/>
    <w:rsid w:val="00395E92"/>
    <w:rsid w:val="00395EFB"/>
    <w:rsid w:val="003975CD"/>
    <w:rsid w:val="003A0AA1"/>
    <w:rsid w:val="003A10C2"/>
    <w:rsid w:val="003B0570"/>
    <w:rsid w:val="003B2045"/>
    <w:rsid w:val="003B5C41"/>
    <w:rsid w:val="003B763C"/>
    <w:rsid w:val="003C2DA2"/>
    <w:rsid w:val="003C384C"/>
    <w:rsid w:val="003C578D"/>
    <w:rsid w:val="003C72B1"/>
    <w:rsid w:val="003C763C"/>
    <w:rsid w:val="003D0059"/>
    <w:rsid w:val="003D1025"/>
    <w:rsid w:val="003D1A8D"/>
    <w:rsid w:val="003D457C"/>
    <w:rsid w:val="003E1103"/>
    <w:rsid w:val="003F095B"/>
    <w:rsid w:val="003F0EC3"/>
    <w:rsid w:val="003F16CC"/>
    <w:rsid w:val="003F1E31"/>
    <w:rsid w:val="003F2BC0"/>
    <w:rsid w:val="003F3AF6"/>
    <w:rsid w:val="003F4795"/>
    <w:rsid w:val="003F7562"/>
    <w:rsid w:val="00402DFF"/>
    <w:rsid w:val="0040362E"/>
    <w:rsid w:val="00407470"/>
    <w:rsid w:val="00407E92"/>
    <w:rsid w:val="00407EB9"/>
    <w:rsid w:val="004108B4"/>
    <w:rsid w:val="0041261F"/>
    <w:rsid w:val="004140AF"/>
    <w:rsid w:val="0042036C"/>
    <w:rsid w:val="00425A10"/>
    <w:rsid w:val="00426E2B"/>
    <w:rsid w:val="00427C58"/>
    <w:rsid w:val="004310FB"/>
    <w:rsid w:val="004320E1"/>
    <w:rsid w:val="00433DEF"/>
    <w:rsid w:val="0044294A"/>
    <w:rsid w:val="0044397A"/>
    <w:rsid w:val="004440A1"/>
    <w:rsid w:val="0044487F"/>
    <w:rsid w:val="00445307"/>
    <w:rsid w:val="00445C7D"/>
    <w:rsid w:val="00446680"/>
    <w:rsid w:val="00446B93"/>
    <w:rsid w:val="004500D7"/>
    <w:rsid w:val="00450587"/>
    <w:rsid w:val="00451DD9"/>
    <w:rsid w:val="00452CD3"/>
    <w:rsid w:val="0045570B"/>
    <w:rsid w:val="004564EE"/>
    <w:rsid w:val="00456903"/>
    <w:rsid w:val="00457B7C"/>
    <w:rsid w:val="0046079F"/>
    <w:rsid w:val="00460988"/>
    <w:rsid w:val="004624D3"/>
    <w:rsid w:val="00462958"/>
    <w:rsid w:val="00462B49"/>
    <w:rsid w:val="00465EBA"/>
    <w:rsid w:val="004709F8"/>
    <w:rsid w:val="004731FA"/>
    <w:rsid w:val="0047538A"/>
    <w:rsid w:val="004815ED"/>
    <w:rsid w:val="00481608"/>
    <w:rsid w:val="00483D90"/>
    <w:rsid w:val="00490B13"/>
    <w:rsid w:val="00490EB9"/>
    <w:rsid w:val="00494491"/>
    <w:rsid w:val="00495611"/>
    <w:rsid w:val="00495A16"/>
    <w:rsid w:val="004A1CDD"/>
    <w:rsid w:val="004A3996"/>
    <w:rsid w:val="004A484E"/>
    <w:rsid w:val="004A4F19"/>
    <w:rsid w:val="004A69B9"/>
    <w:rsid w:val="004A7E25"/>
    <w:rsid w:val="004B0128"/>
    <w:rsid w:val="004B1D85"/>
    <w:rsid w:val="004C12F0"/>
    <w:rsid w:val="004C18B1"/>
    <w:rsid w:val="004C1A3E"/>
    <w:rsid w:val="004C55B7"/>
    <w:rsid w:val="004C6AD2"/>
    <w:rsid w:val="004D0482"/>
    <w:rsid w:val="004D311F"/>
    <w:rsid w:val="004D33F3"/>
    <w:rsid w:val="004D4E25"/>
    <w:rsid w:val="004D56D3"/>
    <w:rsid w:val="004D7DC9"/>
    <w:rsid w:val="004E00B2"/>
    <w:rsid w:val="004E1473"/>
    <w:rsid w:val="004E4E63"/>
    <w:rsid w:val="004E5C94"/>
    <w:rsid w:val="004E5F3A"/>
    <w:rsid w:val="004F0DA7"/>
    <w:rsid w:val="004F17FF"/>
    <w:rsid w:val="004F21A4"/>
    <w:rsid w:val="004F25AC"/>
    <w:rsid w:val="004F26B7"/>
    <w:rsid w:val="004F303A"/>
    <w:rsid w:val="004F38D4"/>
    <w:rsid w:val="004F54FC"/>
    <w:rsid w:val="004F6517"/>
    <w:rsid w:val="004F6A8F"/>
    <w:rsid w:val="0050186C"/>
    <w:rsid w:val="005026E2"/>
    <w:rsid w:val="005032AB"/>
    <w:rsid w:val="005040D7"/>
    <w:rsid w:val="005042E1"/>
    <w:rsid w:val="00511039"/>
    <w:rsid w:val="005147CC"/>
    <w:rsid w:val="0051555A"/>
    <w:rsid w:val="00520EA0"/>
    <w:rsid w:val="0052146D"/>
    <w:rsid w:val="0052497C"/>
    <w:rsid w:val="00524DEC"/>
    <w:rsid w:val="00527536"/>
    <w:rsid w:val="005308A1"/>
    <w:rsid w:val="0053118F"/>
    <w:rsid w:val="00532990"/>
    <w:rsid w:val="00533656"/>
    <w:rsid w:val="00535FE1"/>
    <w:rsid w:val="005406BA"/>
    <w:rsid w:val="00544A2D"/>
    <w:rsid w:val="005505B3"/>
    <w:rsid w:val="00551662"/>
    <w:rsid w:val="00553D85"/>
    <w:rsid w:val="00554E0C"/>
    <w:rsid w:val="0056032F"/>
    <w:rsid w:val="00560FEE"/>
    <w:rsid w:val="005638C1"/>
    <w:rsid w:val="00565FA1"/>
    <w:rsid w:val="00565FB8"/>
    <w:rsid w:val="0056665B"/>
    <w:rsid w:val="00566772"/>
    <w:rsid w:val="00567E9B"/>
    <w:rsid w:val="0057293F"/>
    <w:rsid w:val="0057386A"/>
    <w:rsid w:val="00573DB7"/>
    <w:rsid w:val="00575609"/>
    <w:rsid w:val="005767FA"/>
    <w:rsid w:val="00580D60"/>
    <w:rsid w:val="00583340"/>
    <w:rsid w:val="00583DFF"/>
    <w:rsid w:val="005851BF"/>
    <w:rsid w:val="00585E98"/>
    <w:rsid w:val="00586F99"/>
    <w:rsid w:val="00587AA0"/>
    <w:rsid w:val="00587C49"/>
    <w:rsid w:val="005912C0"/>
    <w:rsid w:val="00592353"/>
    <w:rsid w:val="0059296C"/>
    <w:rsid w:val="00593189"/>
    <w:rsid w:val="00593342"/>
    <w:rsid w:val="005948C4"/>
    <w:rsid w:val="00594A70"/>
    <w:rsid w:val="00595EEC"/>
    <w:rsid w:val="005A0DE2"/>
    <w:rsid w:val="005A69B7"/>
    <w:rsid w:val="005A6EB8"/>
    <w:rsid w:val="005B07FD"/>
    <w:rsid w:val="005B0ECF"/>
    <w:rsid w:val="005B120D"/>
    <w:rsid w:val="005B1C1C"/>
    <w:rsid w:val="005B2FB9"/>
    <w:rsid w:val="005B611D"/>
    <w:rsid w:val="005C029D"/>
    <w:rsid w:val="005C04C5"/>
    <w:rsid w:val="005C5AAB"/>
    <w:rsid w:val="005C7DF0"/>
    <w:rsid w:val="005D08F8"/>
    <w:rsid w:val="005D274E"/>
    <w:rsid w:val="005D3904"/>
    <w:rsid w:val="005D4FFB"/>
    <w:rsid w:val="005D53D6"/>
    <w:rsid w:val="005D6FD8"/>
    <w:rsid w:val="005D7CDB"/>
    <w:rsid w:val="005E08A1"/>
    <w:rsid w:val="005E6B2E"/>
    <w:rsid w:val="005E7B5E"/>
    <w:rsid w:val="005F1B84"/>
    <w:rsid w:val="005F24CB"/>
    <w:rsid w:val="005F3B93"/>
    <w:rsid w:val="005F43A0"/>
    <w:rsid w:val="005F4592"/>
    <w:rsid w:val="005F5A26"/>
    <w:rsid w:val="006004C6"/>
    <w:rsid w:val="00600A33"/>
    <w:rsid w:val="0060215F"/>
    <w:rsid w:val="00602600"/>
    <w:rsid w:val="0060287F"/>
    <w:rsid w:val="00603781"/>
    <w:rsid w:val="006040E1"/>
    <w:rsid w:val="00604B1D"/>
    <w:rsid w:val="00604CE8"/>
    <w:rsid w:val="00605CB9"/>
    <w:rsid w:val="00607B50"/>
    <w:rsid w:val="006136F9"/>
    <w:rsid w:val="006144B1"/>
    <w:rsid w:val="00615421"/>
    <w:rsid w:val="00616FCF"/>
    <w:rsid w:val="00621ED5"/>
    <w:rsid w:val="00622B38"/>
    <w:rsid w:val="00624B3E"/>
    <w:rsid w:val="006265EE"/>
    <w:rsid w:val="00626C3D"/>
    <w:rsid w:val="0062775E"/>
    <w:rsid w:val="00632313"/>
    <w:rsid w:val="00634DDB"/>
    <w:rsid w:val="00636524"/>
    <w:rsid w:val="00641FAA"/>
    <w:rsid w:val="006424B8"/>
    <w:rsid w:val="00644B52"/>
    <w:rsid w:val="00647156"/>
    <w:rsid w:val="0065162F"/>
    <w:rsid w:val="00662758"/>
    <w:rsid w:val="00662D9D"/>
    <w:rsid w:val="00663B1F"/>
    <w:rsid w:val="00666644"/>
    <w:rsid w:val="00670ABF"/>
    <w:rsid w:val="00672150"/>
    <w:rsid w:val="00672938"/>
    <w:rsid w:val="00677DCB"/>
    <w:rsid w:val="00682018"/>
    <w:rsid w:val="00687184"/>
    <w:rsid w:val="00690BDE"/>
    <w:rsid w:val="00692798"/>
    <w:rsid w:val="00694BF1"/>
    <w:rsid w:val="006A1A4B"/>
    <w:rsid w:val="006A1FFC"/>
    <w:rsid w:val="006A2094"/>
    <w:rsid w:val="006A484B"/>
    <w:rsid w:val="006A539E"/>
    <w:rsid w:val="006A58B3"/>
    <w:rsid w:val="006A61A3"/>
    <w:rsid w:val="006B1FD0"/>
    <w:rsid w:val="006B265C"/>
    <w:rsid w:val="006B3227"/>
    <w:rsid w:val="006B3511"/>
    <w:rsid w:val="006B36A9"/>
    <w:rsid w:val="006B3AAF"/>
    <w:rsid w:val="006B4DC0"/>
    <w:rsid w:val="006C0943"/>
    <w:rsid w:val="006C1D41"/>
    <w:rsid w:val="006C2CE8"/>
    <w:rsid w:val="006C6AF9"/>
    <w:rsid w:val="006C7BDF"/>
    <w:rsid w:val="006D38F8"/>
    <w:rsid w:val="006D4567"/>
    <w:rsid w:val="006D4BD6"/>
    <w:rsid w:val="006D671F"/>
    <w:rsid w:val="006D6763"/>
    <w:rsid w:val="006E2105"/>
    <w:rsid w:val="006E387C"/>
    <w:rsid w:val="006E6B83"/>
    <w:rsid w:val="006F1F48"/>
    <w:rsid w:val="006F5BF4"/>
    <w:rsid w:val="006F6421"/>
    <w:rsid w:val="006F7EAE"/>
    <w:rsid w:val="00703813"/>
    <w:rsid w:val="00703845"/>
    <w:rsid w:val="00703B4A"/>
    <w:rsid w:val="00703D2F"/>
    <w:rsid w:val="007042FA"/>
    <w:rsid w:val="0070627B"/>
    <w:rsid w:val="00711E13"/>
    <w:rsid w:val="007125CC"/>
    <w:rsid w:val="007130AF"/>
    <w:rsid w:val="007139B2"/>
    <w:rsid w:val="00717804"/>
    <w:rsid w:val="00720F46"/>
    <w:rsid w:val="007225EF"/>
    <w:rsid w:val="0073284B"/>
    <w:rsid w:val="007330A7"/>
    <w:rsid w:val="00734803"/>
    <w:rsid w:val="00735999"/>
    <w:rsid w:val="007363FC"/>
    <w:rsid w:val="00740E04"/>
    <w:rsid w:val="00742ECF"/>
    <w:rsid w:val="00745993"/>
    <w:rsid w:val="00747042"/>
    <w:rsid w:val="007533E7"/>
    <w:rsid w:val="00755077"/>
    <w:rsid w:val="00755CC2"/>
    <w:rsid w:val="00766419"/>
    <w:rsid w:val="00771AC0"/>
    <w:rsid w:val="00772F24"/>
    <w:rsid w:val="00774F04"/>
    <w:rsid w:val="0077783B"/>
    <w:rsid w:val="00780793"/>
    <w:rsid w:val="00790C11"/>
    <w:rsid w:val="007920A4"/>
    <w:rsid w:val="00794E9B"/>
    <w:rsid w:val="00795867"/>
    <w:rsid w:val="0079786D"/>
    <w:rsid w:val="007A0E09"/>
    <w:rsid w:val="007A1AB9"/>
    <w:rsid w:val="007A2E65"/>
    <w:rsid w:val="007A4D35"/>
    <w:rsid w:val="007A731D"/>
    <w:rsid w:val="007B0C93"/>
    <w:rsid w:val="007B102E"/>
    <w:rsid w:val="007B28EA"/>
    <w:rsid w:val="007B4097"/>
    <w:rsid w:val="007B4B2D"/>
    <w:rsid w:val="007B6C75"/>
    <w:rsid w:val="007B757B"/>
    <w:rsid w:val="007C29D5"/>
    <w:rsid w:val="007C4CCD"/>
    <w:rsid w:val="007C4D60"/>
    <w:rsid w:val="007D03B8"/>
    <w:rsid w:val="007D0AB3"/>
    <w:rsid w:val="007E03D2"/>
    <w:rsid w:val="007E2E57"/>
    <w:rsid w:val="007E57ED"/>
    <w:rsid w:val="007E6879"/>
    <w:rsid w:val="007E6A2A"/>
    <w:rsid w:val="007E716C"/>
    <w:rsid w:val="007F03C8"/>
    <w:rsid w:val="007F126D"/>
    <w:rsid w:val="007F4015"/>
    <w:rsid w:val="007F593A"/>
    <w:rsid w:val="00800D24"/>
    <w:rsid w:val="008012B9"/>
    <w:rsid w:val="00802931"/>
    <w:rsid w:val="00802A83"/>
    <w:rsid w:val="008137BD"/>
    <w:rsid w:val="00813F44"/>
    <w:rsid w:val="0081672B"/>
    <w:rsid w:val="00820BD3"/>
    <w:rsid w:val="0082115A"/>
    <w:rsid w:val="00821B59"/>
    <w:rsid w:val="008229A0"/>
    <w:rsid w:val="00822DC0"/>
    <w:rsid w:val="008245C9"/>
    <w:rsid w:val="0082782D"/>
    <w:rsid w:val="00840577"/>
    <w:rsid w:val="008426DD"/>
    <w:rsid w:val="00842D5C"/>
    <w:rsid w:val="00846B81"/>
    <w:rsid w:val="00850322"/>
    <w:rsid w:val="008505BA"/>
    <w:rsid w:val="008529FD"/>
    <w:rsid w:val="008600BB"/>
    <w:rsid w:val="008667B2"/>
    <w:rsid w:val="008723D1"/>
    <w:rsid w:val="008761FC"/>
    <w:rsid w:val="0087640D"/>
    <w:rsid w:val="00877FA7"/>
    <w:rsid w:val="00880D76"/>
    <w:rsid w:val="0088125C"/>
    <w:rsid w:val="0088152E"/>
    <w:rsid w:val="008818B0"/>
    <w:rsid w:val="008819E3"/>
    <w:rsid w:val="00885E1E"/>
    <w:rsid w:val="0088713F"/>
    <w:rsid w:val="00887C75"/>
    <w:rsid w:val="00894CB1"/>
    <w:rsid w:val="008A1407"/>
    <w:rsid w:val="008A1D3B"/>
    <w:rsid w:val="008A25F3"/>
    <w:rsid w:val="008A4D3C"/>
    <w:rsid w:val="008A6062"/>
    <w:rsid w:val="008A6542"/>
    <w:rsid w:val="008A7F37"/>
    <w:rsid w:val="008B1CA5"/>
    <w:rsid w:val="008B39BC"/>
    <w:rsid w:val="008B418D"/>
    <w:rsid w:val="008B6608"/>
    <w:rsid w:val="008B6D02"/>
    <w:rsid w:val="008B7DE9"/>
    <w:rsid w:val="008C06B5"/>
    <w:rsid w:val="008C15B2"/>
    <w:rsid w:val="008C4013"/>
    <w:rsid w:val="008C77FD"/>
    <w:rsid w:val="008D0BF9"/>
    <w:rsid w:val="008D235A"/>
    <w:rsid w:val="008D491A"/>
    <w:rsid w:val="008D7762"/>
    <w:rsid w:val="008E1900"/>
    <w:rsid w:val="008E509B"/>
    <w:rsid w:val="008E6E84"/>
    <w:rsid w:val="008F1273"/>
    <w:rsid w:val="008F1798"/>
    <w:rsid w:val="008F1B39"/>
    <w:rsid w:val="008F28C6"/>
    <w:rsid w:val="00900C4A"/>
    <w:rsid w:val="00902251"/>
    <w:rsid w:val="009038F6"/>
    <w:rsid w:val="00904A1D"/>
    <w:rsid w:val="00910D9C"/>
    <w:rsid w:val="0091370A"/>
    <w:rsid w:val="00914470"/>
    <w:rsid w:val="00914CF9"/>
    <w:rsid w:val="00924DB6"/>
    <w:rsid w:val="00925197"/>
    <w:rsid w:val="00932176"/>
    <w:rsid w:val="00932CE8"/>
    <w:rsid w:val="009337DD"/>
    <w:rsid w:val="00934C55"/>
    <w:rsid w:val="00935336"/>
    <w:rsid w:val="00935E4E"/>
    <w:rsid w:val="00935EC7"/>
    <w:rsid w:val="0093706E"/>
    <w:rsid w:val="00937671"/>
    <w:rsid w:val="00937822"/>
    <w:rsid w:val="00937FB4"/>
    <w:rsid w:val="00940C74"/>
    <w:rsid w:val="00941A93"/>
    <w:rsid w:val="0094240D"/>
    <w:rsid w:val="00944D76"/>
    <w:rsid w:val="0095032B"/>
    <w:rsid w:val="00952CE1"/>
    <w:rsid w:val="00954933"/>
    <w:rsid w:val="00955671"/>
    <w:rsid w:val="00960429"/>
    <w:rsid w:val="0096169F"/>
    <w:rsid w:val="0097012E"/>
    <w:rsid w:val="00975844"/>
    <w:rsid w:val="00976686"/>
    <w:rsid w:val="00977ACD"/>
    <w:rsid w:val="00977CB7"/>
    <w:rsid w:val="009818A7"/>
    <w:rsid w:val="00981B8F"/>
    <w:rsid w:val="00981C54"/>
    <w:rsid w:val="00983A1F"/>
    <w:rsid w:val="009920E9"/>
    <w:rsid w:val="009A17B8"/>
    <w:rsid w:val="009A1AC7"/>
    <w:rsid w:val="009A2D0D"/>
    <w:rsid w:val="009A4268"/>
    <w:rsid w:val="009A5CBE"/>
    <w:rsid w:val="009A6BA1"/>
    <w:rsid w:val="009A7A28"/>
    <w:rsid w:val="009B21DF"/>
    <w:rsid w:val="009B583E"/>
    <w:rsid w:val="009B594F"/>
    <w:rsid w:val="009B5973"/>
    <w:rsid w:val="009B64A0"/>
    <w:rsid w:val="009B6562"/>
    <w:rsid w:val="009B6E10"/>
    <w:rsid w:val="009B6F1C"/>
    <w:rsid w:val="009C10D6"/>
    <w:rsid w:val="009C32EE"/>
    <w:rsid w:val="009C53BC"/>
    <w:rsid w:val="009C6E23"/>
    <w:rsid w:val="009C773D"/>
    <w:rsid w:val="009D09BA"/>
    <w:rsid w:val="009D1993"/>
    <w:rsid w:val="009D46E4"/>
    <w:rsid w:val="009D50DD"/>
    <w:rsid w:val="009D5C4B"/>
    <w:rsid w:val="009D5F83"/>
    <w:rsid w:val="009E00E5"/>
    <w:rsid w:val="009E0838"/>
    <w:rsid w:val="009E2A7B"/>
    <w:rsid w:val="009E343F"/>
    <w:rsid w:val="009E5C45"/>
    <w:rsid w:val="009E772E"/>
    <w:rsid w:val="009F184A"/>
    <w:rsid w:val="009F1D20"/>
    <w:rsid w:val="009F3953"/>
    <w:rsid w:val="009F4C0C"/>
    <w:rsid w:val="009F5B7B"/>
    <w:rsid w:val="009F75D0"/>
    <w:rsid w:val="00A020DC"/>
    <w:rsid w:val="00A03E6F"/>
    <w:rsid w:val="00A05EB6"/>
    <w:rsid w:val="00A068D9"/>
    <w:rsid w:val="00A10E2C"/>
    <w:rsid w:val="00A1195C"/>
    <w:rsid w:val="00A13D29"/>
    <w:rsid w:val="00A14CE7"/>
    <w:rsid w:val="00A163C2"/>
    <w:rsid w:val="00A164F7"/>
    <w:rsid w:val="00A16B0C"/>
    <w:rsid w:val="00A16C35"/>
    <w:rsid w:val="00A2123A"/>
    <w:rsid w:val="00A214FE"/>
    <w:rsid w:val="00A21FA2"/>
    <w:rsid w:val="00A22100"/>
    <w:rsid w:val="00A233EC"/>
    <w:rsid w:val="00A25CC5"/>
    <w:rsid w:val="00A26F30"/>
    <w:rsid w:val="00A3478D"/>
    <w:rsid w:val="00A35A37"/>
    <w:rsid w:val="00A35A64"/>
    <w:rsid w:val="00A36B12"/>
    <w:rsid w:val="00A36F7D"/>
    <w:rsid w:val="00A36FD4"/>
    <w:rsid w:val="00A40FD0"/>
    <w:rsid w:val="00A427F8"/>
    <w:rsid w:val="00A4348C"/>
    <w:rsid w:val="00A43E11"/>
    <w:rsid w:val="00A45085"/>
    <w:rsid w:val="00A47EC6"/>
    <w:rsid w:val="00A5379B"/>
    <w:rsid w:val="00A5425B"/>
    <w:rsid w:val="00A6082C"/>
    <w:rsid w:val="00A60E2B"/>
    <w:rsid w:val="00A61432"/>
    <w:rsid w:val="00A63B6E"/>
    <w:rsid w:val="00A63FD8"/>
    <w:rsid w:val="00A6495C"/>
    <w:rsid w:val="00A6762C"/>
    <w:rsid w:val="00A719A2"/>
    <w:rsid w:val="00A728DD"/>
    <w:rsid w:val="00A74BB9"/>
    <w:rsid w:val="00A753CC"/>
    <w:rsid w:val="00A76EB1"/>
    <w:rsid w:val="00A77FD6"/>
    <w:rsid w:val="00A81049"/>
    <w:rsid w:val="00A81C2B"/>
    <w:rsid w:val="00A82FCC"/>
    <w:rsid w:val="00A871D7"/>
    <w:rsid w:val="00A9009B"/>
    <w:rsid w:val="00A9156A"/>
    <w:rsid w:val="00A92331"/>
    <w:rsid w:val="00A92DAA"/>
    <w:rsid w:val="00A93493"/>
    <w:rsid w:val="00A94FC8"/>
    <w:rsid w:val="00A9510C"/>
    <w:rsid w:val="00AA092A"/>
    <w:rsid w:val="00AA69F5"/>
    <w:rsid w:val="00AB0A93"/>
    <w:rsid w:val="00AB15CF"/>
    <w:rsid w:val="00AB60BB"/>
    <w:rsid w:val="00AC09D7"/>
    <w:rsid w:val="00AC3409"/>
    <w:rsid w:val="00AC496A"/>
    <w:rsid w:val="00AC61DE"/>
    <w:rsid w:val="00AD0C9C"/>
    <w:rsid w:val="00AD0D44"/>
    <w:rsid w:val="00AD4E7D"/>
    <w:rsid w:val="00AD61CD"/>
    <w:rsid w:val="00AD6F14"/>
    <w:rsid w:val="00AD6F19"/>
    <w:rsid w:val="00AE07F0"/>
    <w:rsid w:val="00AE4DD9"/>
    <w:rsid w:val="00AE6633"/>
    <w:rsid w:val="00AE7B32"/>
    <w:rsid w:val="00AF0402"/>
    <w:rsid w:val="00AF0E14"/>
    <w:rsid w:val="00AF2DCB"/>
    <w:rsid w:val="00AF33C4"/>
    <w:rsid w:val="00AF4C95"/>
    <w:rsid w:val="00AF520A"/>
    <w:rsid w:val="00AF546E"/>
    <w:rsid w:val="00AF5485"/>
    <w:rsid w:val="00AF5F9D"/>
    <w:rsid w:val="00AF5FD8"/>
    <w:rsid w:val="00B020FA"/>
    <w:rsid w:val="00B044B1"/>
    <w:rsid w:val="00B05FAA"/>
    <w:rsid w:val="00B1147D"/>
    <w:rsid w:val="00B114B5"/>
    <w:rsid w:val="00B1171E"/>
    <w:rsid w:val="00B13286"/>
    <w:rsid w:val="00B14C71"/>
    <w:rsid w:val="00B176C8"/>
    <w:rsid w:val="00B17A9F"/>
    <w:rsid w:val="00B20EB3"/>
    <w:rsid w:val="00B211F7"/>
    <w:rsid w:val="00B21EDA"/>
    <w:rsid w:val="00B22133"/>
    <w:rsid w:val="00B2265D"/>
    <w:rsid w:val="00B22EA7"/>
    <w:rsid w:val="00B235B5"/>
    <w:rsid w:val="00B23C82"/>
    <w:rsid w:val="00B23F84"/>
    <w:rsid w:val="00B24026"/>
    <w:rsid w:val="00B27D44"/>
    <w:rsid w:val="00B321A3"/>
    <w:rsid w:val="00B337D0"/>
    <w:rsid w:val="00B35339"/>
    <w:rsid w:val="00B35730"/>
    <w:rsid w:val="00B3746B"/>
    <w:rsid w:val="00B40FE9"/>
    <w:rsid w:val="00B435BA"/>
    <w:rsid w:val="00B43ECD"/>
    <w:rsid w:val="00B44565"/>
    <w:rsid w:val="00B51C2D"/>
    <w:rsid w:val="00B5306C"/>
    <w:rsid w:val="00B549FA"/>
    <w:rsid w:val="00B569C2"/>
    <w:rsid w:val="00B56E13"/>
    <w:rsid w:val="00B57D7A"/>
    <w:rsid w:val="00B60461"/>
    <w:rsid w:val="00B60F1E"/>
    <w:rsid w:val="00B61AA1"/>
    <w:rsid w:val="00B61C68"/>
    <w:rsid w:val="00B629C2"/>
    <w:rsid w:val="00B62DA9"/>
    <w:rsid w:val="00B640EE"/>
    <w:rsid w:val="00B6454B"/>
    <w:rsid w:val="00B6580E"/>
    <w:rsid w:val="00B6618C"/>
    <w:rsid w:val="00B7175C"/>
    <w:rsid w:val="00B8131F"/>
    <w:rsid w:val="00B905A0"/>
    <w:rsid w:val="00B937D2"/>
    <w:rsid w:val="00B93A35"/>
    <w:rsid w:val="00BA123C"/>
    <w:rsid w:val="00BA159C"/>
    <w:rsid w:val="00BA2025"/>
    <w:rsid w:val="00BA25C4"/>
    <w:rsid w:val="00BA2C58"/>
    <w:rsid w:val="00BA3D47"/>
    <w:rsid w:val="00BB235A"/>
    <w:rsid w:val="00BB584C"/>
    <w:rsid w:val="00BB6767"/>
    <w:rsid w:val="00BB6E7B"/>
    <w:rsid w:val="00BC236D"/>
    <w:rsid w:val="00BC6DDE"/>
    <w:rsid w:val="00BD0720"/>
    <w:rsid w:val="00BD10D9"/>
    <w:rsid w:val="00BD511C"/>
    <w:rsid w:val="00BD5A6D"/>
    <w:rsid w:val="00BD6BA8"/>
    <w:rsid w:val="00BE0456"/>
    <w:rsid w:val="00BE206B"/>
    <w:rsid w:val="00BE3474"/>
    <w:rsid w:val="00BE35FB"/>
    <w:rsid w:val="00BE5153"/>
    <w:rsid w:val="00BE56CD"/>
    <w:rsid w:val="00BE7514"/>
    <w:rsid w:val="00BE7926"/>
    <w:rsid w:val="00BF08FF"/>
    <w:rsid w:val="00BF0965"/>
    <w:rsid w:val="00BF3DB9"/>
    <w:rsid w:val="00BF4B46"/>
    <w:rsid w:val="00C0001A"/>
    <w:rsid w:val="00C00695"/>
    <w:rsid w:val="00C00E65"/>
    <w:rsid w:val="00C014A9"/>
    <w:rsid w:val="00C01883"/>
    <w:rsid w:val="00C01A17"/>
    <w:rsid w:val="00C031FB"/>
    <w:rsid w:val="00C056C9"/>
    <w:rsid w:val="00C06C99"/>
    <w:rsid w:val="00C10252"/>
    <w:rsid w:val="00C11CB8"/>
    <w:rsid w:val="00C14B49"/>
    <w:rsid w:val="00C158AB"/>
    <w:rsid w:val="00C17DB4"/>
    <w:rsid w:val="00C25DE1"/>
    <w:rsid w:val="00C3017A"/>
    <w:rsid w:val="00C31810"/>
    <w:rsid w:val="00C32B64"/>
    <w:rsid w:val="00C3348A"/>
    <w:rsid w:val="00C338C4"/>
    <w:rsid w:val="00C3471C"/>
    <w:rsid w:val="00C34772"/>
    <w:rsid w:val="00C35672"/>
    <w:rsid w:val="00C4074E"/>
    <w:rsid w:val="00C41536"/>
    <w:rsid w:val="00C44A78"/>
    <w:rsid w:val="00C46094"/>
    <w:rsid w:val="00C54FE7"/>
    <w:rsid w:val="00C567F2"/>
    <w:rsid w:val="00C606EA"/>
    <w:rsid w:val="00C63A49"/>
    <w:rsid w:val="00C66B4A"/>
    <w:rsid w:val="00C66FEC"/>
    <w:rsid w:val="00C7093E"/>
    <w:rsid w:val="00C713A7"/>
    <w:rsid w:val="00C72D38"/>
    <w:rsid w:val="00C73968"/>
    <w:rsid w:val="00C76B3D"/>
    <w:rsid w:val="00C771BF"/>
    <w:rsid w:val="00C81BB2"/>
    <w:rsid w:val="00C82042"/>
    <w:rsid w:val="00C82943"/>
    <w:rsid w:val="00C842DE"/>
    <w:rsid w:val="00C84719"/>
    <w:rsid w:val="00C86DDD"/>
    <w:rsid w:val="00C87949"/>
    <w:rsid w:val="00C90F78"/>
    <w:rsid w:val="00C91DC1"/>
    <w:rsid w:val="00C929CF"/>
    <w:rsid w:val="00C96A1C"/>
    <w:rsid w:val="00C96A47"/>
    <w:rsid w:val="00C9704B"/>
    <w:rsid w:val="00C97DF0"/>
    <w:rsid w:val="00CA314B"/>
    <w:rsid w:val="00CA3B2D"/>
    <w:rsid w:val="00CA3FA1"/>
    <w:rsid w:val="00CA44D2"/>
    <w:rsid w:val="00CA634C"/>
    <w:rsid w:val="00CB02F1"/>
    <w:rsid w:val="00CB047B"/>
    <w:rsid w:val="00CB1CC8"/>
    <w:rsid w:val="00CB417F"/>
    <w:rsid w:val="00CB7238"/>
    <w:rsid w:val="00CC4E26"/>
    <w:rsid w:val="00CC4E4E"/>
    <w:rsid w:val="00CC602B"/>
    <w:rsid w:val="00CD00C7"/>
    <w:rsid w:val="00CD242D"/>
    <w:rsid w:val="00CD2DEB"/>
    <w:rsid w:val="00CD3859"/>
    <w:rsid w:val="00CD5D37"/>
    <w:rsid w:val="00CD6A24"/>
    <w:rsid w:val="00CD73B5"/>
    <w:rsid w:val="00CD7548"/>
    <w:rsid w:val="00CD76D0"/>
    <w:rsid w:val="00CE0CDA"/>
    <w:rsid w:val="00CE18DE"/>
    <w:rsid w:val="00CE29F7"/>
    <w:rsid w:val="00CE50CB"/>
    <w:rsid w:val="00CE66A7"/>
    <w:rsid w:val="00CF12D4"/>
    <w:rsid w:val="00CF255B"/>
    <w:rsid w:val="00CF3A01"/>
    <w:rsid w:val="00CF5616"/>
    <w:rsid w:val="00CF5AA7"/>
    <w:rsid w:val="00CF715C"/>
    <w:rsid w:val="00D0059C"/>
    <w:rsid w:val="00D012E3"/>
    <w:rsid w:val="00D01A03"/>
    <w:rsid w:val="00D01BB6"/>
    <w:rsid w:val="00D055B1"/>
    <w:rsid w:val="00D075B9"/>
    <w:rsid w:val="00D107B9"/>
    <w:rsid w:val="00D11C2C"/>
    <w:rsid w:val="00D122BD"/>
    <w:rsid w:val="00D144A2"/>
    <w:rsid w:val="00D21AA6"/>
    <w:rsid w:val="00D22426"/>
    <w:rsid w:val="00D23172"/>
    <w:rsid w:val="00D24884"/>
    <w:rsid w:val="00D2564C"/>
    <w:rsid w:val="00D25EEB"/>
    <w:rsid w:val="00D2618F"/>
    <w:rsid w:val="00D3084C"/>
    <w:rsid w:val="00D36133"/>
    <w:rsid w:val="00D3792E"/>
    <w:rsid w:val="00D431A0"/>
    <w:rsid w:val="00D46374"/>
    <w:rsid w:val="00D4707C"/>
    <w:rsid w:val="00D50DDD"/>
    <w:rsid w:val="00D51281"/>
    <w:rsid w:val="00D52FB4"/>
    <w:rsid w:val="00D54092"/>
    <w:rsid w:val="00D56447"/>
    <w:rsid w:val="00D611B1"/>
    <w:rsid w:val="00D62F39"/>
    <w:rsid w:val="00D64C31"/>
    <w:rsid w:val="00D76539"/>
    <w:rsid w:val="00D82BAB"/>
    <w:rsid w:val="00D85670"/>
    <w:rsid w:val="00D86C89"/>
    <w:rsid w:val="00D87178"/>
    <w:rsid w:val="00D90F3B"/>
    <w:rsid w:val="00D91C1B"/>
    <w:rsid w:val="00D925E2"/>
    <w:rsid w:val="00D95A5A"/>
    <w:rsid w:val="00D96C31"/>
    <w:rsid w:val="00DA0861"/>
    <w:rsid w:val="00DA1D34"/>
    <w:rsid w:val="00DA24FE"/>
    <w:rsid w:val="00DA36FC"/>
    <w:rsid w:val="00DA4962"/>
    <w:rsid w:val="00DA55EC"/>
    <w:rsid w:val="00DA5999"/>
    <w:rsid w:val="00DA6836"/>
    <w:rsid w:val="00DA7BD6"/>
    <w:rsid w:val="00DB11AC"/>
    <w:rsid w:val="00DB17E4"/>
    <w:rsid w:val="00DB1895"/>
    <w:rsid w:val="00DB2E39"/>
    <w:rsid w:val="00DB3995"/>
    <w:rsid w:val="00DB47A8"/>
    <w:rsid w:val="00DB6246"/>
    <w:rsid w:val="00DC367A"/>
    <w:rsid w:val="00DC377F"/>
    <w:rsid w:val="00DD0AE7"/>
    <w:rsid w:val="00DD0C68"/>
    <w:rsid w:val="00DD24A2"/>
    <w:rsid w:val="00DD5002"/>
    <w:rsid w:val="00DD5273"/>
    <w:rsid w:val="00DD6E67"/>
    <w:rsid w:val="00DD7071"/>
    <w:rsid w:val="00DE006E"/>
    <w:rsid w:val="00DE1144"/>
    <w:rsid w:val="00DE5CCE"/>
    <w:rsid w:val="00DF128B"/>
    <w:rsid w:val="00DF5861"/>
    <w:rsid w:val="00DF7872"/>
    <w:rsid w:val="00E003A6"/>
    <w:rsid w:val="00E00736"/>
    <w:rsid w:val="00E014C9"/>
    <w:rsid w:val="00E034A4"/>
    <w:rsid w:val="00E054FB"/>
    <w:rsid w:val="00E14DA7"/>
    <w:rsid w:val="00E15C8B"/>
    <w:rsid w:val="00E2099E"/>
    <w:rsid w:val="00E235BE"/>
    <w:rsid w:val="00E23FD3"/>
    <w:rsid w:val="00E26A84"/>
    <w:rsid w:val="00E2741F"/>
    <w:rsid w:val="00E34430"/>
    <w:rsid w:val="00E34433"/>
    <w:rsid w:val="00E3592A"/>
    <w:rsid w:val="00E4129B"/>
    <w:rsid w:val="00E412FB"/>
    <w:rsid w:val="00E42674"/>
    <w:rsid w:val="00E447C0"/>
    <w:rsid w:val="00E44C72"/>
    <w:rsid w:val="00E44CD0"/>
    <w:rsid w:val="00E44F4C"/>
    <w:rsid w:val="00E510AD"/>
    <w:rsid w:val="00E51343"/>
    <w:rsid w:val="00E514A0"/>
    <w:rsid w:val="00E51602"/>
    <w:rsid w:val="00E54A61"/>
    <w:rsid w:val="00E55B52"/>
    <w:rsid w:val="00E57652"/>
    <w:rsid w:val="00E60E66"/>
    <w:rsid w:val="00E63293"/>
    <w:rsid w:val="00E6437F"/>
    <w:rsid w:val="00E645D7"/>
    <w:rsid w:val="00E6485B"/>
    <w:rsid w:val="00E66A3B"/>
    <w:rsid w:val="00E73D87"/>
    <w:rsid w:val="00E76984"/>
    <w:rsid w:val="00E76FA0"/>
    <w:rsid w:val="00E7759F"/>
    <w:rsid w:val="00E77ADE"/>
    <w:rsid w:val="00E824B9"/>
    <w:rsid w:val="00E82F4C"/>
    <w:rsid w:val="00E85BCD"/>
    <w:rsid w:val="00E87169"/>
    <w:rsid w:val="00E875FC"/>
    <w:rsid w:val="00E91BA7"/>
    <w:rsid w:val="00EA1CF2"/>
    <w:rsid w:val="00EA20EF"/>
    <w:rsid w:val="00EA23A3"/>
    <w:rsid w:val="00EA52C2"/>
    <w:rsid w:val="00EA55D3"/>
    <w:rsid w:val="00EB0F4B"/>
    <w:rsid w:val="00EB43CB"/>
    <w:rsid w:val="00EB4A11"/>
    <w:rsid w:val="00EB5256"/>
    <w:rsid w:val="00EB6D72"/>
    <w:rsid w:val="00EC07F5"/>
    <w:rsid w:val="00EC0C08"/>
    <w:rsid w:val="00EC17E6"/>
    <w:rsid w:val="00EC45D8"/>
    <w:rsid w:val="00EC7485"/>
    <w:rsid w:val="00ED108B"/>
    <w:rsid w:val="00ED13FD"/>
    <w:rsid w:val="00ED4270"/>
    <w:rsid w:val="00ED4279"/>
    <w:rsid w:val="00ED71FA"/>
    <w:rsid w:val="00EE01DF"/>
    <w:rsid w:val="00EE0710"/>
    <w:rsid w:val="00EE26F8"/>
    <w:rsid w:val="00EE74A2"/>
    <w:rsid w:val="00EF0DFE"/>
    <w:rsid w:val="00EF50C2"/>
    <w:rsid w:val="00EF67FA"/>
    <w:rsid w:val="00EF7672"/>
    <w:rsid w:val="00EF7776"/>
    <w:rsid w:val="00EF7C73"/>
    <w:rsid w:val="00F01FCA"/>
    <w:rsid w:val="00F039AD"/>
    <w:rsid w:val="00F042AE"/>
    <w:rsid w:val="00F05155"/>
    <w:rsid w:val="00F05922"/>
    <w:rsid w:val="00F06A3C"/>
    <w:rsid w:val="00F06F64"/>
    <w:rsid w:val="00F07DF0"/>
    <w:rsid w:val="00F107D2"/>
    <w:rsid w:val="00F10A84"/>
    <w:rsid w:val="00F12049"/>
    <w:rsid w:val="00F13897"/>
    <w:rsid w:val="00F14A76"/>
    <w:rsid w:val="00F15136"/>
    <w:rsid w:val="00F15983"/>
    <w:rsid w:val="00F22E86"/>
    <w:rsid w:val="00F242EE"/>
    <w:rsid w:val="00F25538"/>
    <w:rsid w:val="00F258B9"/>
    <w:rsid w:val="00F260F5"/>
    <w:rsid w:val="00F30DA9"/>
    <w:rsid w:val="00F31D9B"/>
    <w:rsid w:val="00F34D40"/>
    <w:rsid w:val="00F43E9A"/>
    <w:rsid w:val="00F448D8"/>
    <w:rsid w:val="00F45AFE"/>
    <w:rsid w:val="00F466B0"/>
    <w:rsid w:val="00F468D8"/>
    <w:rsid w:val="00F47E24"/>
    <w:rsid w:val="00F50713"/>
    <w:rsid w:val="00F52493"/>
    <w:rsid w:val="00F545AB"/>
    <w:rsid w:val="00F6085E"/>
    <w:rsid w:val="00F608A8"/>
    <w:rsid w:val="00F62814"/>
    <w:rsid w:val="00F6293A"/>
    <w:rsid w:val="00F645A0"/>
    <w:rsid w:val="00F64CAC"/>
    <w:rsid w:val="00F65F37"/>
    <w:rsid w:val="00F66B31"/>
    <w:rsid w:val="00F705F4"/>
    <w:rsid w:val="00F71391"/>
    <w:rsid w:val="00F7408F"/>
    <w:rsid w:val="00F763BE"/>
    <w:rsid w:val="00F76AB2"/>
    <w:rsid w:val="00F80A34"/>
    <w:rsid w:val="00F831D5"/>
    <w:rsid w:val="00F849B2"/>
    <w:rsid w:val="00F85209"/>
    <w:rsid w:val="00F86132"/>
    <w:rsid w:val="00F87059"/>
    <w:rsid w:val="00F87AC8"/>
    <w:rsid w:val="00F87D3B"/>
    <w:rsid w:val="00F9073E"/>
    <w:rsid w:val="00F909AD"/>
    <w:rsid w:val="00F91D1B"/>
    <w:rsid w:val="00F947A8"/>
    <w:rsid w:val="00F97660"/>
    <w:rsid w:val="00F97A0B"/>
    <w:rsid w:val="00F97DC1"/>
    <w:rsid w:val="00FB018D"/>
    <w:rsid w:val="00FB1826"/>
    <w:rsid w:val="00FB1DC1"/>
    <w:rsid w:val="00FB36E6"/>
    <w:rsid w:val="00FB3FD4"/>
    <w:rsid w:val="00FC002E"/>
    <w:rsid w:val="00FC03F5"/>
    <w:rsid w:val="00FC3697"/>
    <w:rsid w:val="00FC3763"/>
    <w:rsid w:val="00FC3B1F"/>
    <w:rsid w:val="00FC4F4B"/>
    <w:rsid w:val="00FC72D0"/>
    <w:rsid w:val="00FD02A6"/>
    <w:rsid w:val="00FD1C38"/>
    <w:rsid w:val="00FD203A"/>
    <w:rsid w:val="00FD36A3"/>
    <w:rsid w:val="00FD3E1E"/>
    <w:rsid w:val="00FD3FFC"/>
    <w:rsid w:val="00FD6C60"/>
    <w:rsid w:val="00FE514C"/>
    <w:rsid w:val="00FE5DBD"/>
    <w:rsid w:val="00FE667F"/>
    <w:rsid w:val="00FF0302"/>
    <w:rsid w:val="00FF2D9A"/>
    <w:rsid w:val="00FF5EF2"/>
    <w:rsid w:val="00FF7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81608"/>
    <w:rPr>
      <w:sz w:val="28"/>
      <w:lang w:eastAsia="en-US"/>
    </w:rPr>
  </w:style>
  <w:style w:type="paragraph" w:styleId="Virsraksts1">
    <w:name w:val="heading 1"/>
    <w:basedOn w:val="Parasts"/>
    <w:next w:val="Parasts"/>
    <w:qFormat/>
    <w:pPr>
      <w:keepNext/>
      <w:jc w:val="right"/>
      <w:outlineLvl w:val="0"/>
    </w:pPr>
    <w:rPr>
      <w:b/>
      <w:sz w:val="24"/>
    </w:rPr>
  </w:style>
  <w:style w:type="paragraph" w:styleId="Virsraksts2">
    <w:name w:val="heading 2"/>
    <w:basedOn w:val="Parasts"/>
    <w:next w:val="Parasts"/>
    <w:link w:val="Virsraksts2Rakstz"/>
    <w:unhideWhenUsed/>
    <w:qFormat/>
    <w:rsid w:val="00F831D5"/>
    <w:pPr>
      <w:keepNext/>
      <w:spacing w:before="240" w:after="60"/>
      <w:outlineLvl w:val="1"/>
    </w:pPr>
    <w:rPr>
      <w:rFonts w:ascii="Cambria" w:hAnsi="Cambria"/>
      <w:b/>
      <w:bCs/>
      <w:i/>
      <w:iCs/>
      <w:szCs w:val="28"/>
      <w:lang w:val="x-none"/>
    </w:rPr>
  </w:style>
  <w:style w:type="paragraph" w:styleId="Virsraksts3">
    <w:name w:val="heading 3"/>
    <w:basedOn w:val="Parasts"/>
    <w:next w:val="Parasts"/>
    <w:link w:val="Virsraksts3Rakstz"/>
    <w:unhideWhenUsed/>
    <w:qFormat/>
    <w:rsid w:val="00F831D5"/>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F831D5"/>
    <w:pPr>
      <w:keepNext/>
      <w:jc w:val="both"/>
      <w:outlineLvl w:val="3"/>
    </w:pPr>
    <w:rPr>
      <w:b/>
      <w:bCs/>
      <w:sz w:val="24"/>
      <w:szCs w:val="24"/>
      <w:lang w:val="x-none"/>
    </w:rPr>
  </w:style>
  <w:style w:type="paragraph" w:styleId="Virsraksts5">
    <w:name w:val="heading 5"/>
    <w:basedOn w:val="Parasts"/>
    <w:next w:val="Parasts"/>
    <w:link w:val="Virsraksts5Rakstz"/>
    <w:qFormat/>
    <w:rsid w:val="00F831D5"/>
    <w:pPr>
      <w:keepNext/>
      <w:outlineLvl w:val="4"/>
    </w:pPr>
    <w:rPr>
      <w:color w:val="FF0000"/>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4"/>
    </w:rPr>
  </w:style>
  <w:style w:type="paragraph" w:styleId="Pamattekstaatkpe3">
    <w:name w:val="Body Text Indent 3"/>
    <w:basedOn w:val="Parasts"/>
    <w:pPr>
      <w:ind w:left="1276" w:hanging="556"/>
      <w:jc w:val="both"/>
    </w:pPr>
    <w:rPr>
      <w:sz w:val="24"/>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character" w:styleId="Hipersaite">
    <w:name w:val="Hyperlink"/>
    <w:uiPriority w:val="99"/>
    <w:rPr>
      <w:color w:val="0000FF"/>
      <w:u w:val="single"/>
    </w:rPr>
  </w:style>
  <w:style w:type="paragraph" w:customStyle="1" w:styleId="naisf">
    <w:name w:val="naisf"/>
    <w:basedOn w:val="Parasts"/>
    <w:pPr>
      <w:spacing w:before="100" w:beforeAutospacing="1" w:after="100" w:afterAutospacing="1"/>
      <w:jc w:val="both"/>
    </w:pPr>
    <w:rPr>
      <w:rFonts w:eastAsia="Arial Unicode MS"/>
      <w:sz w:val="24"/>
      <w:szCs w:val="24"/>
      <w:lang w:val="en-GB"/>
    </w:rPr>
  </w:style>
  <w:style w:type="paragraph" w:styleId="Pamatteksts2">
    <w:name w:val="Body Text 2"/>
    <w:basedOn w:val="Parasts"/>
    <w:pPr>
      <w:jc w:val="center"/>
    </w:pPr>
    <w:rPr>
      <w:b/>
    </w:rPr>
  </w:style>
  <w:style w:type="paragraph" w:styleId="Balonteksts">
    <w:name w:val="Balloon Text"/>
    <w:basedOn w:val="Parasts"/>
    <w:link w:val="BalontekstsRakstz"/>
    <w:uiPriority w:val="99"/>
    <w:semiHidden/>
    <w:rPr>
      <w:rFonts w:ascii="Tahoma" w:hAnsi="Tahoma"/>
      <w:sz w:val="16"/>
      <w:szCs w:val="16"/>
      <w:lang w:val="x-none"/>
    </w:rPr>
  </w:style>
  <w:style w:type="paragraph" w:customStyle="1" w:styleId="naislab">
    <w:name w:val="naislab"/>
    <w:basedOn w:val="Parasts"/>
    <w:pPr>
      <w:spacing w:before="100" w:beforeAutospacing="1" w:after="100" w:afterAutospacing="1"/>
      <w:jc w:val="right"/>
    </w:pPr>
    <w:rPr>
      <w:rFonts w:eastAsia="Arial Unicode MS"/>
      <w:sz w:val="24"/>
      <w:szCs w:val="24"/>
    </w:rPr>
  </w:style>
  <w:style w:type="paragraph" w:customStyle="1" w:styleId="naisnod">
    <w:name w:val="naisnod"/>
    <w:basedOn w:val="Parasts"/>
    <w:rsid w:val="003F0EC3"/>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naiskr">
    <w:name w:val="naiskr"/>
    <w:basedOn w:val="Parasts"/>
    <w:rsid w:val="00E645D7"/>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karis">
    <w:name w:val="skaris"/>
    <w:semiHidden/>
    <w:rsid w:val="00FF0302"/>
    <w:rPr>
      <w:rFonts w:ascii="Arial" w:hAnsi="Arial" w:cs="Arial"/>
      <w:color w:val="auto"/>
      <w:sz w:val="20"/>
      <w:szCs w:val="20"/>
    </w:rPr>
  </w:style>
  <w:style w:type="paragraph" w:customStyle="1" w:styleId="naisc">
    <w:name w:val="naisc"/>
    <w:basedOn w:val="Parasts"/>
    <w:rsid w:val="0050186C"/>
    <w:pPr>
      <w:spacing w:before="450" w:after="300"/>
      <w:jc w:val="center"/>
    </w:pPr>
    <w:rPr>
      <w:rFonts w:eastAsia="Arial Unicode MS"/>
      <w:sz w:val="26"/>
      <w:szCs w:val="26"/>
    </w:rPr>
  </w:style>
  <w:style w:type="paragraph" w:styleId="Paraststmeklis">
    <w:name w:val="Normal (Web)"/>
    <w:basedOn w:val="Parasts"/>
    <w:rsid w:val="00FF5EF2"/>
    <w:pPr>
      <w:spacing w:before="88" w:after="88"/>
    </w:pPr>
    <w:rPr>
      <w:sz w:val="24"/>
      <w:szCs w:val="24"/>
      <w:lang w:eastAsia="lv-LV"/>
    </w:rPr>
  </w:style>
  <w:style w:type="character" w:customStyle="1" w:styleId="Skaris0">
    <w:name w:val="Skaris"/>
    <w:semiHidden/>
    <w:rsid w:val="00A21FA2"/>
    <w:rPr>
      <w:rFonts w:ascii="Arial" w:hAnsi="Arial" w:cs="Arial"/>
      <w:color w:val="auto"/>
      <w:sz w:val="20"/>
      <w:szCs w:val="20"/>
    </w:rPr>
  </w:style>
  <w:style w:type="character" w:styleId="Komentraatsauce">
    <w:name w:val="annotation reference"/>
    <w:rsid w:val="00F6085E"/>
    <w:rPr>
      <w:sz w:val="16"/>
      <w:szCs w:val="16"/>
    </w:rPr>
  </w:style>
  <w:style w:type="paragraph" w:styleId="Komentrateksts">
    <w:name w:val="annotation text"/>
    <w:basedOn w:val="Parasts"/>
    <w:link w:val="KomentratekstsRakstz"/>
    <w:rsid w:val="00F6085E"/>
    <w:rPr>
      <w:sz w:val="20"/>
      <w:lang w:val="x-none"/>
    </w:rPr>
  </w:style>
  <w:style w:type="character" w:customStyle="1" w:styleId="KomentratekstsRakstz">
    <w:name w:val="Komentāra teksts Rakstz."/>
    <w:link w:val="Komentrateksts"/>
    <w:rsid w:val="00F6085E"/>
    <w:rPr>
      <w:lang w:eastAsia="en-US"/>
    </w:rPr>
  </w:style>
  <w:style w:type="paragraph" w:styleId="Komentratma">
    <w:name w:val="annotation subject"/>
    <w:basedOn w:val="Komentrateksts"/>
    <w:next w:val="Komentrateksts"/>
    <w:link w:val="KomentratmaRakstz"/>
    <w:rsid w:val="00F6085E"/>
    <w:rPr>
      <w:b/>
      <w:bCs/>
    </w:rPr>
  </w:style>
  <w:style w:type="character" w:customStyle="1" w:styleId="KomentratmaRakstz">
    <w:name w:val="Komentāra tēma Rakstz."/>
    <w:link w:val="Komentratma"/>
    <w:rsid w:val="00F6085E"/>
    <w:rPr>
      <w:b/>
      <w:bCs/>
      <w:lang w:eastAsia="en-US"/>
    </w:rPr>
  </w:style>
  <w:style w:type="character" w:customStyle="1" w:styleId="tvhtml1">
    <w:name w:val="tv_html1"/>
    <w:rsid w:val="009D5F83"/>
    <w:rPr>
      <w:rFonts w:ascii="Verdana" w:hAnsi="Verdana" w:hint="default"/>
      <w:sz w:val="18"/>
      <w:szCs w:val="18"/>
    </w:rPr>
  </w:style>
  <w:style w:type="table" w:styleId="Reatabula">
    <w:name w:val="Table Grid"/>
    <w:basedOn w:val="Parastatabula"/>
    <w:uiPriority w:val="59"/>
    <w:rsid w:val="00DA7B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skatjums">
    <w:name w:val="Revision"/>
    <w:hidden/>
    <w:uiPriority w:val="99"/>
    <w:semiHidden/>
    <w:rsid w:val="00F31D9B"/>
    <w:rPr>
      <w:sz w:val="28"/>
      <w:lang w:eastAsia="en-US"/>
    </w:rPr>
  </w:style>
  <w:style w:type="paragraph" w:styleId="Vienkrsteksts">
    <w:name w:val="Plain Text"/>
    <w:basedOn w:val="Parasts"/>
    <w:link w:val="VienkrstekstsRakstz"/>
    <w:uiPriority w:val="99"/>
    <w:unhideWhenUsed/>
    <w:rsid w:val="008E509B"/>
    <w:rPr>
      <w:rFonts w:ascii="Consolas" w:eastAsia="Calibri" w:hAnsi="Consolas"/>
      <w:sz w:val="21"/>
      <w:szCs w:val="21"/>
      <w:lang w:val="x-none"/>
    </w:rPr>
  </w:style>
  <w:style w:type="character" w:customStyle="1" w:styleId="VienkrstekstsRakstz">
    <w:name w:val="Vienkāršs teksts Rakstz."/>
    <w:link w:val="Vienkrsteksts"/>
    <w:uiPriority w:val="99"/>
    <w:rsid w:val="008E509B"/>
    <w:rPr>
      <w:rFonts w:ascii="Consolas" w:eastAsia="Calibri" w:hAnsi="Consolas"/>
      <w:sz w:val="21"/>
      <w:szCs w:val="21"/>
      <w:lang w:eastAsia="en-US"/>
    </w:rPr>
  </w:style>
  <w:style w:type="character" w:customStyle="1" w:styleId="Virsraksts2Rakstz">
    <w:name w:val="Virsraksts 2 Rakstz."/>
    <w:link w:val="Virsraksts2"/>
    <w:rsid w:val="00F831D5"/>
    <w:rPr>
      <w:rFonts w:ascii="Cambria" w:hAnsi="Cambria"/>
      <w:b/>
      <w:bCs/>
      <w:i/>
      <w:iCs/>
      <w:sz w:val="28"/>
      <w:szCs w:val="28"/>
      <w:lang w:eastAsia="en-US"/>
    </w:rPr>
  </w:style>
  <w:style w:type="character" w:customStyle="1" w:styleId="Virsraksts3Rakstz">
    <w:name w:val="Virsraksts 3 Rakstz."/>
    <w:link w:val="Virsraksts3"/>
    <w:rsid w:val="00F831D5"/>
    <w:rPr>
      <w:rFonts w:ascii="Cambria" w:hAnsi="Cambria"/>
      <w:b/>
      <w:bCs/>
      <w:sz w:val="26"/>
      <w:szCs w:val="26"/>
      <w:lang w:eastAsia="en-US"/>
    </w:rPr>
  </w:style>
  <w:style w:type="character" w:customStyle="1" w:styleId="Virsraksts4Rakstz">
    <w:name w:val="Virsraksts 4 Rakstz."/>
    <w:link w:val="Virsraksts4"/>
    <w:rsid w:val="00F831D5"/>
    <w:rPr>
      <w:b/>
      <w:bCs/>
      <w:sz w:val="24"/>
      <w:szCs w:val="24"/>
      <w:lang w:eastAsia="en-US"/>
    </w:rPr>
  </w:style>
  <w:style w:type="character" w:customStyle="1" w:styleId="Virsraksts5Rakstz">
    <w:name w:val="Virsraksts 5 Rakstz."/>
    <w:link w:val="Virsraksts5"/>
    <w:rsid w:val="00F831D5"/>
    <w:rPr>
      <w:color w:val="FF0000"/>
      <w:sz w:val="28"/>
      <w:szCs w:val="24"/>
      <w:lang w:eastAsia="en-US"/>
    </w:rPr>
  </w:style>
  <w:style w:type="paragraph" w:styleId="Pamattekstsaratkpi">
    <w:name w:val="Body Text Indent"/>
    <w:basedOn w:val="Parasts"/>
    <w:link w:val="PamattekstsaratkpiRakstz"/>
    <w:rsid w:val="00F831D5"/>
    <w:pPr>
      <w:ind w:left="1620" w:hanging="1620"/>
    </w:pPr>
    <w:rPr>
      <w:sz w:val="24"/>
      <w:szCs w:val="24"/>
      <w:lang w:val="x-none"/>
    </w:rPr>
  </w:style>
  <w:style w:type="character" w:customStyle="1" w:styleId="PamattekstsaratkpiRakstz">
    <w:name w:val="Pamatteksts ar atkāpi Rakstz."/>
    <w:link w:val="Pamattekstsaratkpi"/>
    <w:rsid w:val="00F831D5"/>
    <w:rPr>
      <w:sz w:val="24"/>
      <w:szCs w:val="24"/>
      <w:lang w:eastAsia="en-US"/>
    </w:rPr>
  </w:style>
  <w:style w:type="character" w:customStyle="1" w:styleId="BalontekstsRakstz">
    <w:name w:val="Balonteksts Rakstz."/>
    <w:link w:val="Balonteksts"/>
    <w:uiPriority w:val="99"/>
    <w:semiHidden/>
    <w:rsid w:val="00F831D5"/>
    <w:rPr>
      <w:rFonts w:ascii="Tahoma" w:hAnsi="Tahoma" w:cs="Tahoma"/>
      <w:sz w:val="16"/>
      <w:szCs w:val="16"/>
      <w:lang w:eastAsia="en-US"/>
    </w:rPr>
  </w:style>
  <w:style w:type="paragraph" w:customStyle="1" w:styleId="tvhtml">
    <w:name w:val="tv_html"/>
    <w:basedOn w:val="Parasts"/>
    <w:rsid w:val="003420AC"/>
    <w:pPr>
      <w:spacing w:before="100" w:beforeAutospacing="1" w:after="100" w:afterAutospacing="1"/>
    </w:pPr>
    <w:rPr>
      <w:rFonts w:ascii="Verdana" w:hAnsi="Verdana"/>
      <w:sz w:val="22"/>
      <w:szCs w:val="22"/>
      <w:lang w:eastAsia="lv-LV"/>
    </w:rPr>
  </w:style>
  <w:style w:type="paragraph" w:customStyle="1" w:styleId="RakstzCharCharRakstzCharCharRakstz">
    <w:name w:val="Rakstz. Char Char Rakstz. Char Char Rakstz."/>
    <w:basedOn w:val="Parasts"/>
    <w:rsid w:val="006F1F48"/>
    <w:pPr>
      <w:spacing w:after="160" w:line="240" w:lineRule="exact"/>
    </w:pPr>
    <w:rPr>
      <w:rFonts w:ascii="Tahoma" w:hAnsi="Tahoma"/>
      <w:sz w:val="20"/>
      <w:lang w:val="en-US"/>
    </w:rPr>
  </w:style>
  <w:style w:type="paragraph" w:customStyle="1" w:styleId="tv213">
    <w:name w:val="tv213"/>
    <w:basedOn w:val="Parasts"/>
    <w:rsid w:val="00462B49"/>
    <w:pPr>
      <w:spacing w:before="100" w:beforeAutospacing="1" w:after="100" w:afterAutospacing="1"/>
    </w:pPr>
    <w:rPr>
      <w:sz w:val="24"/>
      <w:szCs w:val="24"/>
      <w:lang w:eastAsia="lv-LV"/>
    </w:rPr>
  </w:style>
  <w:style w:type="numbering" w:customStyle="1" w:styleId="NoList1">
    <w:name w:val="No List1"/>
    <w:next w:val="Bezsaraksta"/>
    <w:uiPriority w:val="99"/>
    <w:semiHidden/>
    <w:unhideWhenUsed/>
    <w:rsid w:val="009B583E"/>
  </w:style>
  <w:style w:type="character" w:styleId="Izmantotahipersaite">
    <w:name w:val="FollowedHyperlink"/>
    <w:uiPriority w:val="99"/>
    <w:unhideWhenUsed/>
    <w:rsid w:val="009B583E"/>
    <w:rPr>
      <w:color w:val="800080"/>
      <w:u w:val="single"/>
    </w:rPr>
  </w:style>
  <w:style w:type="paragraph" w:customStyle="1" w:styleId="xl63">
    <w:name w:val="xl63"/>
    <w:basedOn w:val="Parasts"/>
    <w:rsid w:val="009B583E"/>
    <w:pPr>
      <w:spacing w:before="100" w:beforeAutospacing="1" w:after="100" w:afterAutospacing="1"/>
    </w:pPr>
    <w:rPr>
      <w:sz w:val="18"/>
      <w:szCs w:val="18"/>
      <w:lang w:val="en-US"/>
    </w:rPr>
  </w:style>
  <w:style w:type="paragraph" w:customStyle="1" w:styleId="xl64">
    <w:name w:val="xl64"/>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val="en-US"/>
    </w:rPr>
  </w:style>
  <w:style w:type="paragraph" w:customStyle="1" w:styleId="xl65">
    <w:name w:val="xl65"/>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33"/>
      <w:sz w:val="20"/>
      <w:lang w:val="en-US"/>
    </w:rPr>
  </w:style>
  <w:style w:type="paragraph" w:customStyle="1" w:styleId="xl66">
    <w:name w:val="xl66"/>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val="en-US"/>
    </w:rPr>
  </w:style>
  <w:style w:type="paragraph" w:customStyle="1" w:styleId="xl67">
    <w:name w:val="xl67"/>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8">
    <w:name w:val="xl68"/>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69">
    <w:name w:val="xl69"/>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70">
    <w:name w:val="xl70"/>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1">
    <w:name w:val="xl71"/>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72">
    <w:name w:val="xl72"/>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3">
    <w:name w:val="xl73"/>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4">
    <w:name w:val="xl74"/>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5">
    <w:name w:val="xl75"/>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6">
    <w:name w:val="xl76"/>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lang w:val="en-US"/>
    </w:rPr>
  </w:style>
  <w:style w:type="numbering" w:customStyle="1" w:styleId="NoList2">
    <w:name w:val="No List2"/>
    <w:next w:val="Bezsaraksta"/>
    <w:uiPriority w:val="99"/>
    <w:semiHidden/>
    <w:unhideWhenUsed/>
    <w:rsid w:val="00F44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481608"/>
    <w:rPr>
      <w:sz w:val="28"/>
      <w:lang w:eastAsia="en-US"/>
    </w:rPr>
  </w:style>
  <w:style w:type="paragraph" w:styleId="Virsraksts1">
    <w:name w:val="heading 1"/>
    <w:basedOn w:val="Parasts"/>
    <w:next w:val="Parasts"/>
    <w:qFormat/>
    <w:pPr>
      <w:keepNext/>
      <w:jc w:val="right"/>
      <w:outlineLvl w:val="0"/>
    </w:pPr>
    <w:rPr>
      <w:b/>
      <w:sz w:val="24"/>
    </w:rPr>
  </w:style>
  <w:style w:type="paragraph" w:styleId="Virsraksts2">
    <w:name w:val="heading 2"/>
    <w:basedOn w:val="Parasts"/>
    <w:next w:val="Parasts"/>
    <w:link w:val="Virsraksts2Rakstz"/>
    <w:unhideWhenUsed/>
    <w:qFormat/>
    <w:rsid w:val="00F831D5"/>
    <w:pPr>
      <w:keepNext/>
      <w:spacing w:before="240" w:after="60"/>
      <w:outlineLvl w:val="1"/>
    </w:pPr>
    <w:rPr>
      <w:rFonts w:ascii="Cambria" w:hAnsi="Cambria"/>
      <w:b/>
      <w:bCs/>
      <w:i/>
      <w:iCs/>
      <w:szCs w:val="28"/>
      <w:lang w:val="x-none"/>
    </w:rPr>
  </w:style>
  <w:style w:type="paragraph" w:styleId="Virsraksts3">
    <w:name w:val="heading 3"/>
    <w:basedOn w:val="Parasts"/>
    <w:next w:val="Parasts"/>
    <w:link w:val="Virsraksts3Rakstz"/>
    <w:unhideWhenUsed/>
    <w:qFormat/>
    <w:rsid w:val="00F831D5"/>
    <w:pPr>
      <w:keepNext/>
      <w:spacing w:before="240" w:after="60"/>
      <w:outlineLvl w:val="2"/>
    </w:pPr>
    <w:rPr>
      <w:rFonts w:ascii="Cambria" w:hAnsi="Cambria"/>
      <w:b/>
      <w:bCs/>
      <w:sz w:val="26"/>
      <w:szCs w:val="26"/>
      <w:lang w:val="x-none"/>
    </w:rPr>
  </w:style>
  <w:style w:type="paragraph" w:styleId="Virsraksts4">
    <w:name w:val="heading 4"/>
    <w:basedOn w:val="Parasts"/>
    <w:next w:val="Parasts"/>
    <w:link w:val="Virsraksts4Rakstz"/>
    <w:qFormat/>
    <w:rsid w:val="00F831D5"/>
    <w:pPr>
      <w:keepNext/>
      <w:jc w:val="both"/>
      <w:outlineLvl w:val="3"/>
    </w:pPr>
    <w:rPr>
      <w:b/>
      <w:bCs/>
      <w:sz w:val="24"/>
      <w:szCs w:val="24"/>
      <w:lang w:val="x-none"/>
    </w:rPr>
  </w:style>
  <w:style w:type="paragraph" w:styleId="Virsraksts5">
    <w:name w:val="heading 5"/>
    <w:basedOn w:val="Parasts"/>
    <w:next w:val="Parasts"/>
    <w:link w:val="Virsraksts5Rakstz"/>
    <w:qFormat/>
    <w:rsid w:val="00F831D5"/>
    <w:pPr>
      <w:keepNext/>
      <w:outlineLvl w:val="4"/>
    </w:pPr>
    <w:rPr>
      <w:color w:val="FF0000"/>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4"/>
    </w:rPr>
  </w:style>
  <w:style w:type="paragraph" w:styleId="Pamattekstaatkpe3">
    <w:name w:val="Body Text Indent 3"/>
    <w:basedOn w:val="Parasts"/>
    <w:pPr>
      <w:ind w:left="1276" w:hanging="556"/>
      <w:jc w:val="both"/>
    </w:pPr>
    <w:rPr>
      <w:sz w:val="24"/>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character" w:styleId="Hipersaite">
    <w:name w:val="Hyperlink"/>
    <w:uiPriority w:val="99"/>
    <w:rPr>
      <w:color w:val="0000FF"/>
      <w:u w:val="single"/>
    </w:rPr>
  </w:style>
  <w:style w:type="paragraph" w:customStyle="1" w:styleId="naisf">
    <w:name w:val="naisf"/>
    <w:basedOn w:val="Parasts"/>
    <w:pPr>
      <w:spacing w:before="100" w:beforeAutospacing="1" w:after="100" w:afterAutospacing="1"/>
      <w:jc w:val="both"/>
    </w:pPr>
    <w:rPr>
      <w:rFonts w:eastAsia="Arial Unicode MS"/>
      <w:sz w:val="24"/>
      <w:szCs w:val="24"/>
      <w:lang w:val="en-GB"/>
    </w:rPr>
  </w:style>
  <w:style w:type="paragraph" w:styleId="Pamatteksts2">
    <w:name w:val="Body Text 2"/>
    <w:basedOn w:val="Parasts"/>
    <w:pPr>
      <w:jc w:val="center"/>
    </w:pPr>
    <w:rPr>
      <w:b/>
    </w:rPr>
  </w:style>
  <w:style w:type="paragraph" w:styleId="Balonteksts">
    <w:name w:val="Balloon Text"/>
    <w:basedOn w:val="Parasts"/>
    <w:link w:val="BalontekstsRakstz"/>
    <w:uiPriority w:val="99"/>
    <w:semiHidden/>
    <w:rPr>
      <w:rFonts w:ascii="Tahoma" w:hAnsi="Tahoma"/>
      <w:sz w:val="16"/>
      <w:szCs w:val="16"/>
      <w:lang w:val="x-none"/>
    </w:rPr>
  </w:style>
  <w:style w:type="paragraph" w:customStyle="1" w:styleId="naislab">
    <w:name w:val="naislab"/>
    <w:basedOn w:val="Parasts"/>
    <w:pPr>
      <w:spacing w:before="100" w:beforeAutospacing="1" w:after="100" w:afterAutospacing="1"/>
      <w:jc w:val="right"/>
    </w:pPr>
    <w:rPr>
      <w:rFonts w:eastAsia="Arial Unicode MS"/>
      <w:sz w:val="24"/>
      <w:szCs w:val="24"/>
    </w:rPr>
  </w:style>
  <w:style w:type="paragraph" w:customStyle="1" w:styleId="naisnod">
    <w:name w:val="naisnod"/>
    <w:basedOn w:val="Parasts"/>
    <w:rsid w:val="003F0EC3"/>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naiskr">
    <w:name w:val="naiskr"/>
    <w:basedOn w:val="Parasts"/>
    <w:rsid w:val="00E645D7"/>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karis">
    <w:name w:val="skaris"/>
    <w:semiHidden/>
    <w:rsid w:val="00FF0302"/>
    <w:rPr>
      <w:rFonts w:ascii="Arial" w:hAnsi="Arial" w:cs="Arial"/>
      <w:color w:val="auto"/>
      <w:sz w:val="20"/>
      <w:szCs w:val="20"/>
    </w:rPr>
  </w:style>
  <w:style w:type="paragraph" w:customStyle="1" w:styleId="naisc">
    <w:name w:val="naisc"/>
    <w:basedOn w:val="Parasts"/>
    <w:rsid w:val="0050186C"/>
    <w:pPr>
      <w:spacing w:before="450" w:after="300"/>
      <w:jc w:val="center"/>
    </w:pPr>
    <w:rPr>
      <w:rFonts w:eastAsia="Arial Unicode MS"/>
      <w:sz w:val="26"/>
      <w:szCs w:val="26"/>
    </w:rPr>
  </w:style>
  <w:style w:type="paragraph" w:styleId="Paraststmeklis">
    <w:name w:val="Normal (Web)"/>
    <w:basedOn w:val="Parasts"/>
    <w:rsid w:val="00FF5EF2"/>
    <w:pPr>
      <w:spacing w:before="88" w:after="88"/>
    </w:pPr>
    <w:rPr>
      <w:sz w:val="24"/>
      <w:szCs w:val="24"/>
      <w:lang w:eastAsia="lv-LV"/>
    </w:rPr>
  </w:style>
  <w:style w:type="character" w:customStyle="1" w:styleId="Skaris0">
    <w:name w:val="Skaris"/>
    <w:semiHidden/>
    <w:rsid w:val="00A21FA2"/>
    <w:rPr>
      <w:rFonts w:ascii="Arial" w:hAnsi="Arial" w:cs="Arial"/>
      <w:color w:val="auto"/>
      <w:sz w:val="20"/>
      <w:szCs w:val="20"/>
    </w:rPr>
  </w:style>
  <w:style w:type="character" w:styleId="Komentraatsauce">
    <w:name w:val="annotation reference"/>
    <w:rsid w:val="00F6085E"/>
    <w:rPr>
      <w:sz w:val="16"/>
      <w:szCs w:val="16"/>
    </w:rPr>
  </w:style>
  <w:style w:type="paragraph" w:styleId="Komentrateksts">
    <w:name w:val="annotation text"/>
    <w:basedOn w:val="Parasts"/>
    <w:link w:val="KomentratekstsRakstz"/>
    <w:rsid w:val="00F6085E"/>
    <w:rPr>
      <w:sz w:val="20"/>
      <w:lang w:val="x-none"/>
    </w:rPr>
  </w:style>
  <w:style w:type="character" w:customStyle="1" w:styleId="KomentratekstsRakstz">
    <w:name w:val="Komentāra teksts Rakstz."/>
    <w:link w:val="Komentrateksts"/>
    <w:rsid w:val="00F6085E"/>
    <w:rPr>
      <w:lang w:eastAsia="en-US"/>
    </w:rPr>
  </w:style>
  <w:style w:type="paragraph" w:styleId="Komentratma">
    <w:name w:val="annotation subject"/>
    <w:basedOn w:val="Komentrateksts"/>
    <w:next w:val="Komentrateksts"/>
    <w:link w:val="KomentratmaRakstz"/>
    <w:rsid w:val="00F6085E"/>
    <w:rPr>
      <w:b/>
      <w:bCs/>
    </w:rPr>
  </w:style>
  <w:style w:type="character" w:customStyle="1" w:styleId="KomentratmaRakstz">
    <w:name w:val="Komentāra tēma Rakstz."/>
    <w:link w:val="Komentratma"/>
    <w:rsid w:val="00F6085E"/>
    <w:rPr>
      <w:b/>
      <w:bCs/>
      <w:lang w:eastAsia="en-US"/>
    </w:rPr>
  </w:style>
  <w:style w:type="character" w:customStyle="1" w:styleId="tvhtml1">
    <w:name w:val="tv_html1"/>
    <w:rsid w:val="009D5F83"/>
    <w:rPr>
      <w:rFonts w:ascii="Verdana" w:hAnsi="Verdana" w:hint="default"/>
      <w:sz w:val="18"/>
      <w:szCs w:val="18"/>
    </w:rPr>
  </w:style>
  <w:style w:type="table" w:styleId="Reatabula">
    <w:name w:val="Table Grid"/>
    <w:basedOn w:val="Parastatabula"/>
    <w:uiPriority w:val="59"/>
    <w:rsid w:val="00DA7B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skatjums">
    <w:name w:val="Revision"/>
    <w:hidden/>
    <w:uiPriority w:val="99"/>
    <w:semiHidden/>
    <w:rsid w:val="00F31D9B"/>
    <w:rPr>
      <w:sz w:val="28"/>
      <w:lang w:eastAsia="en-US"/>
    </w:rPr>
  </w:style>
  <w:style w:type="paragraph" w:styleId="Vienkrsteksts">
    <w:name w:val="Plain Text"/>
    <w:basedOn w:val="Parasts"/>
    <w:link w:val="VienkrstekstsRakstz"/>
    <w:uiPriority w:val="99"/>
    <w:unhideWhenUsed/>
    <w:rsid w:val="008E509B"/>
    <w:rPr>
      <w:rFonts w:ascii="Consolas" w:eastAsia="Calibri" w:hAnsi="Consolas"/>
      <w:sz w:val="21"/>
      <w:szCs w:val="21"/>
      <w:lang w:val="x-none"/>
    </w:rPr>
  </w:style>
  <w:style w:type="character" w:customStyle="1" w:styleId="VienkrstekstsRakstz">
    <w:name w:val="Vienkāršs teksts Rakstz."/>
    <w:link w:val="Vienkrsteksts"/>
    <w:uiPriority w:val="99"/>
    <w:rsid w:val="008E509B"/>
    <w:rPr>
      <w:rFonts w:ascii="Consolas" w:eastAsia="Calibri" w:hAnsi="Consolas"/>
      <w:sz w:val="21"/>
      <w:szCs w:val="21"/>
      <w:lang w:eastAsia="en-US"/>
    </w:rPr>
  </w:style>
  <w:style w:type="character" w:customStyle="1" w:styleId="Virsraksts2Rakstz">
    <w:name w:val="Virsraksts 2 Rakstz."/>
    <w:link w:val="Virsraksts2"/>
    <w:rsid w:val="00F831D5"/>
    <w:rPr>
      <w:rFonts w:ascii="Cambria" w:hAnsi="Cambria"/>
      <w:b/>
      <w:bCs/>
      <w:i/>
      <w:iCs/>
      <w:sz w:val="28"/>
      <w:szCs w:val="28"/>
      <w:lang w:eastAsia="en-US"/>
    </w:rPr>
  </w:style>
  <w:style w:type="character" w:customStyle="1" w:styleId="Virsraksts3Rakstz">
    <w:name w:val="Virsraksts 3 Rakstz."/>
    <w:link w:val="Virsraksts3"/>
    <w:rsid w:val="00F831D5"/>
    <w:rPr>
      <w:rFonts w:ascii="Cambria" w:hAnsi="Cambria"/>
      <w:b/>
      <w:bCs/>
      <w:sz w:val="26"/>
      <w:szCs w:val="26"/>
      <w:lang w:eastAsia="en-US"/>
    </w:rPr>
  </w:style>
  <w:style w:type="character" w:customStyle="1" w:styleId="Virsraksts4Rakstz">
    <w:name w:val="Virsraksts 4 Rakstz."/>
    <w:link w:val="Virsraksts4"/>
    <w:rsid w:val="00F831D5"/>
    <w:rPr>
      <w:b/>
      <w:bCs/>
      <w:sz w:val="24"/>
      <w:szCs w:val="24"/>
      <w:lang w:eastAsia="en-US"/>
    </w:rPr>
  </w:style>
  <w:style w:type="character" w:customStyle="1" w:styleId="Virsraksts5Rakstz">
    <w:name w:val="Virsraksts 5 Rakstz."/>
    <w:link w:val="Virsraksts5"/>
    <w:rsid w:val="00F831D5"/>
    <w:rPr>
      <w:color w:val="FF0000"/>
      <w:sz w:val="28"/>
      <w:szCs w:val="24"/>
      <w:lang w:eastAsia="en-US"/>
    </w:rPr>
  </w:style>
  <w:style w:type="paragraph" w:styleId="Pamattekstsaratkpi">
    <w:name w:val="Body Text Indent"/>
    <w:basedOn w:val="Parasts"/>
    <w:link w:val="PamattekstsaratkpiRakstz"/>
    <w:rsid w:val="00F831D5"/>
    <w:pPr>
      <w:ind w:left="1620" w:hanging="1620"/>
    </w:pPr>
    <w:rPr>
      <w:sz w:val="24"/>
      <w:szCs w:val="24"/>
      <w:lang w:val="x-none"/>
    </w:rPr>
  </w:style>
  <w:style w:type="character" w:customStyle="1" w:styleId="PamattekstsaratkpiRakstz">
    <w:name w:val="Pamatteksts ar atkāpi Rakstz."/>
    <w:link w:val="Pamattekstsaratkpi"/>
    <w:rsid w:val="00F831D5"/>
    <w:rPr>
      <w:sz w:val="24"/>
      <w:szCs w:val="24"/>
      <w:lang w:eastAsia="en-US"/>
    </w:rPr>
  </w:style>
  <w:style w:type="character" w:customStyle="1" w:styleId="BalontekstsRakstz">
    <w:name w:val="Balonteksts Rakstz."/>
    <w:link w:val="Balonteksts"/>
    <w:uiPriority w:val="99"/>
    <w:semiHidden/>
    <w:rsid w:val="00F831D5"/>
    <w:rPr>
      <w:rFonts w:ascii="Tahoma" w:hAnsi="Tahoma" w:cs="Tahoma"/>
      <w:sz w:val="16"/>
      <w:szCs w:val="16"/>
      <w:lang w:eastAsia="en-US"/>
    </w:rPr>
  </w:style>
  <w:style w:type="paragraph" w:customStyle="1" w:styleId="tvhtml">
    <w:name w:val="tv_html"/>
    <w:basedOn w:val="Parasts"/>
    <w:rsid w:val="003420AC"/>
    <w:pPr>
      <w:spacing w:before="100" w:beforeAutospacing="1" w:after="100" w:afterAutospacing="1"/>
    </w:pPr>
    <w:rPr>
      <w:rFonts w:ascii="Verdana" w:hAnsi="Verdana"/>
      <w:sz w:val="22"/>
      <w:szCs w:val="22"/>
      <w:lang w:eastAsia="lv-LV"/>
    </w:rPr>
  </w:style>
  <w:style w:type="paragraph" w:customStyle="1" w:styleId="RakstzCharCharRakstzCharCharRakstz">
    <w:name w:val="Rakstz. Char Char Rakstz. Char Char Rakstz."/>
    <w:basedOn w:val="Parasts"/>
    <w:rsid w:val="006F1F48"/>
    <w:pPr>
      <w:spacing w:after="160" w:line="240" w:lineRule="exact"/>
    </w:pPr>
    <w:rPr>
      <w:rFonts w:ascii="Tahoma" w:hAnsi="Tahoma"/>
      <w:sz w:val="20"/>
      <w:lang w:val="en-US"/>
    </w:rPr>
  </w:style>
  <w:style w:type="paragraph" w:customStyle="1" w:styleId="tv213">
    <w:name w:val="tv213"/>
    <w:basedOn w:val="Parasts"/>
    <w:rsid w:val="00462B49"/>
    <w:pPr>
      <w:spacing w:before="100" w:beforeAutospacing="1" w:after="100" w:afterAutospacing="1"/>
    </w:pPr>
    <w:rPr>
      <w:sz w:val="24"/>
      <w:szCs w:val="24"/>
      <w:lang w:eastAsia="lv-LV"/>
    </w:rPr>
  </w:style>
  <w:style w:type="numbering" w:customStyle="1" w:styleId="NoList1">
    <w:name w:val="No List1"/>
    <w:next w:val="Bezsaraksta"/>
    <w:uiPriority w:val="99"/>
    <w:semiHidden/>
    <w:unhideWhenUsed/>
    <w:rsid w:val="009B583E"/>
  </w:style>
  <w:style w:type="character" w:styleId="Izmantotahipersaite">
    <w:name w:val="FollowedHyperlink"/>
    <w:uiPriority w:val="99"/>
    <w:unhideWhenUsed/>
    <w:rsid w:val="009B583E"/>
    <w:rPr>
      <w:color w:val="800080"/>
      <w:u w:val="single"/>
    </w:rPr>
  </w:style>
  <w:style w:type="paragraph" w:customStyle="1" w:styleId="xl63">
    <w:name w:val="xl63"/>
    <w:basedOn w:val="Parasts"/>
    <w:rsid w:val="009B583E"/>
    <w:pPr>
      <w:spacing w:before="100" w:beforeAutospacing="1" w:after="100" w:afterAutospacing="1"/>
    </w:pPr>
    <w:rPr>
      <w:sz w:val="18"/>
      <w:szCs w:val="18"/>
      <w:lang w:val="en-US"/>
    </w:rPr>
  </w:style>
  <w:style w:type="paragraph" w:customStyle="1" w:styleId="xl64">
    <w:name w:val="xl64"/>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val="en-US"/>
    </w:rPr>
  </w:style>
  <w:style w:type="paragraph" w:customStyle="1" w:styleId="xl65">
    <w:name w:val="xl65"/>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33"/>
      <w:sz w:val="20"/>
      <w:lang w:val="en-US"/>
    </w:rPr>
  </w:style>
  <w:style w:type="paragraph" w:customStyle="1" w:styleId="xl66">
    <w:name w:val="xl66"/>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val="en-US"/>
    </w:rPr>
  </w:style>
  <w:style w:type="paragraph" w:customStyle="1" w:styleId="xl67">
    <w:name w:val="xl67"/>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8">
    <w:name w:val="xl68"/>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69">
    <w:name w:val="xl69"/>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70">
    <w:name w:val="xl70"/>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1">
    <w:name w:val="xl71"/>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72">
    <w:name w:val="xl72"/>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3">
    <w:name w:val="xl73"/>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4">
    <w:name w:val="xl74"/>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5">
    <w:name w:val="xl75"/>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6">
    <w:name w:val="xl76"/>
    <w:basedOn w:val="Parasts"/>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lang w:val="en-US"/>
    </w:rPr>
  </w:style>
  <w:style w:type="numbering" w:customStyle="1" w:styleId="NoList2">
    <w:name w:val="No List2"/>
    <w:next w:val="Bezsaraksta"/>
    <w:uiPriority w:val="99"/>
    <w:semiHidden/>
    <w:unhideWhenUsed/>
    <w:rsid w:val="00F4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256">
      <w:bodyDiv w:val="1"/>
      <w:marLeft w:val="0"/>
      <w:marRight w:val="0"/>
      <w:marTop w:val="0"/>
      <w:marBottom w:val="0"/>
      <w:divBdr>
        <w:top w:val="none" w:sz="0" w:space="0" w:color="auto"/>
        <w:left w:val="none" w:sz="0" w:space="0" w:color="auto"/>
        <w:bottom w:val="none" w:sz="0" w:space="0" w:color="auto"/>
        <w:right w:val="none" w:sz="0" w:space="0" w:color="auto"/>
      </w:divBdr>
    </w:div>
    <w:div w:id="90399979">
      <w:bodyDiv w:val="1"/>
      <w:marLeft w:val="0"/>
      <w:marRight w:val="0"/>
      <w:marTop w:val="0"/>
      <w:marBottom w:val="0"/>
      <w:divBdr>
        <w:top w:val="none" w:sz="0" w:space="0" w:color="auto"/>
        <w:left w:val="none" w:sz="0" w:space="0" w:color="auto"/>
        <w:bottom w:val="none" w:sz="0" w:space="0" w:color="auto"/>
        <w:right w:val="none" w:sz="0" w:space="0" w:color="auto"/>
      </w:divBdr>
    </w:div>
    <w:div w:id="96602716">
      <w:bodyDiv w:val="1"/>
      <w:marLeft w:val="0"/>
      <w:marRight w:val="0"/>
      <w:marTop w:val="0"/>
      <w:marBottom w:val="0"/>
      <w:divBdr>
        <w:top w:val="none" w:sz="0" w:space="0" w:color="auto"/>
        <w:left w:val="none" w:sz="0" w:space="0" w:color="auto"/>
        <w:bottom w:val="none" w:sz="0" w:space="0" w:color="auto"/>
        <w:right w:val="none" w:sz="0" w:space="0" w:color="auto"/>
      </w:divBdr>
    </w:div>
    <w:div w:id="165555758">
      <w:bodyDiv w:val="1"/>
      <w:marLeft w:val="0"/>
      <w:marRight w:val="0"/>
      <w:marTop w:val="0"/>
      <w:marBottom w:val="0"/>
      <w:divBdr>
        <w:top w:val="none" w:sz="0" w:space="0" w:color="auto"/>
        <w:left w:val="none" w:sz="0" w:space="0" w:color="auto"/>
        <w:bottom w:val="none" w:sz="0" w:space="0" w:color="auto"/>
        <w:right w:val="none" w:sz="0" w:space="0" w:color="auto"/>
      </w:divBdr>
    </w:div>
    <w:div w:id="375352948">
      <w:bodyDiv w:val="1"/>
      <w:marLeft w:val="0"/>
      <w:marRight w:val="0"/>
      <w:marTop w:val="0"/>
      <w:marBottom w:val="0"/>
      <w:divBdr>
        <w:top w:val="none" w:sz="0" w:space="0" w:color="auto"/>
        <w:left w:val="none" w:sz="0" w:space="0" w:color="auto"/>
        <w:bottom w:val="none" w:sz="0" w:space="0" w:color="auto"/>
        <w:right w:val="none" w:sz="0" w:space="0" w:color="auto"/>
      </w:divBdr>
    </w:div>
    <w:div w:id="551504319">
      <w:bodyDiv w:val="1"/>
      <w:marLeft w:val="0"/>
      <w:marRight w:val="0"/>
      <w:marTop w:val="0"/>
      <w:marBottom w:val="0"/>
      <w:divBdr>
        <w:top w:val="none" w:sz="0" w:space="0" w:color="auto"/>
        <w:left w:val="none" w:sz="0" w:space="0" w:color="auto"/>
        <w:bottom w:val="none" w:sz="0" w:space="0" w:color="auto"/>
        <w:right w:val="none" w:sz="0" w:space="0" w:color="auto"/>
      </w:divBdr>
    </w:div>
    <w:div w:id="710225793">
      <w:bodyDiv w:val="1"/>
      <w:marLeft w:val="0"/>
      <w:marRight w:val="0"/>
      <w:marTop w:val="0"/>
      <w:marBottom w:val="0"/>
      <w:divBdr>
        <w:top w:val="none" w:sz="0" w:space="0" w:color="auto"/>
        <w:left w:val="none" w:sz="0" w:space="0" w:color="auto"/>
        <w:bottom w:val="none" w:sz="0" w:space="0" w:color="auto"/>
        <w:right w:val="none" w:sz="0" w:space="0" w:color="auto"/>
      </w:divBdr>
    </w:div>
    <w:div w:id="731849625">
      <w:bodyDiv w:val="1"/>
      <w:marLeft w:val="0"/>
      <w:marRight w:val="0"/>
      <w:marTop w:val="0"/>
      <w:marBottom w:val="0"/>
      <w:divBdr>
        <w:top w:val="none" w:sz="0" w:space="0" w:color="auto"/>
        <w:left w:val="none" w:sz="0" w:space="0" w:color="auto"/>
        <w:bottom w:val="none" w:sz="0" w:space="0" w:color="auto"/>
        <w:right w:val="none" w:sz="0" w:space="0" w:color="auto"/>
      </w:divBdr>
    </w:div>
    <w:div w:id="784082849">
      <w:bodyDiv w:val="1"/>
      <w:marLeft w:val="0"/>
      <w:marRight w:val="0"/>
      <w:marTop w:val="0"/>
      <w:marBottom w:val="0"/>
      <w:divBdr>
        <w:top w:val="none" w:sz="0" w:space="0" w:color="auto"/>
        <w:left w:val="none" w:sz="0" w:space="0" w:color="auto"/>
        <w:bottom w:val="none" w:sz="0" w:space="0" w:color="auto"/>
        <w:right w:val="none" w:sz="0" w:space="0" w:color="auto"/>
      </w:divBdr>
    </w:div>
    <w:div w:id="795952752">
      <w:bodyDiv w:val="1"/>
      <w:marLeft w:val="0"/>
      <w:marRight w:val="0"/>
      <w:marTop w:val="0"/>
      <w:marBottom w:val="0"/>
      <w:divBdr>
        <w:top w:val="none" w:sz="0" w:space="0" w:color="auto"/>
        <w:left w:val="none" w:sz="0" w:space="0" w:color="auto"/>
        <w:bottom w:val="none" w:sz="0" w:space="0" w:color="auto"/>
        <w:right w:val="none" w:sz="0" w:space="0" w:color="auto"/>
      </w:divBdr>
    </w:div>
    <w:div w:id="824584632">
      <w:bodyDiv w:val="1"/>
      <w:marLeft w:val="0"/>
      <w:marRight w:val="0"/>
      <w:marTop w:val="0"/>
      <w:marBottom w:val="0"/>
      <w:divBdr>
        <w:top w:val="none" w:sz="0" w:space="0" w:color="auto"/>
        <w:left w:val="none" w:sz="0" w:space="0" w:color="auto"/>
        <w:bottom w:val="none" w:sz="0" w:space="0" w:color="auto"/>
        <w:right w:val="none" w:sz="0" w:space="0" w:color="auto"/>
      </w:divBdr>
    </w:div>
    <w:div w:id="917902265">
      <w:bodyDiv w:val="1"/>
      <w:marLeft w:val="0"/>
      <w:marRight w:val="0"/>
      <w:marTop w:val="0"/>
      <w:marBottom w:val="0"/>
      <w:divBdr>
        <w:top w:val="none" w:sz="0" w:space="0" w:color="auto"/>
        <w:left w:val="none" w:sz="0" w:space="0" w:color="auto"/>
        <w:bottom w:val="none" w:sz="0" w:space="0" w:color="auto"/>
        <w:right w:val="none" w:sz="0" w:space="0" w:color="auto"/>
      </w:divBdr>
    </w:div>
    <w:div w:id="977877519">
      <w:bodyDiv w:val="1"/>
      <w:marLeft w:val="0"/>
      <w:marRight w:val="0"/>
      <w:marTop w:val="0"/>
      <w:marBottom w:val="0"/>
      <w:divBdr>
        <w:top w:val="none" w:sz="0" w:space="0" w:color="auto"/>
        <w:left w:val="none" w:sz="0" w:space="0" w:color="auto"/>
        <w:bottom w:val="none" w:sz="0" w:space="0" w:color="auto"/>
        <w:right w:val="none" w:sz="0" w:space="0" w:color="auto"/>
      </w:divBdr>
    </w:div>
    <w:div w:id="991256809">
      <w:bodyDiv w:val="1"/>
      <w:marLeft w:val="0"/>
      <w:marRight w:val="0"/>
      <w:marTop w:val="0"/>
      <w:marBottom w:val="0"/>
      <w:divBdr>
        <w:top w:val="none" w:sz="0" w:space="0" w:color="auto"/>
        <w:left w:val="none" w:sz="0" w:space="0" w:color="auto"/>
        <w:bottom w:val="none" w:sz="0" w:space="0" w:color="auto"/>
        <w:right w:val="none" w:sz="0" w:space="0" w:color="auto"/>
      </w:divBdr>
    </w:div>
    <w:div w:id="1036731821">
      <w:bodyDiv w:val="1"/>
      <w:marLeft w:val="0"/>
      <w:marRight w:val="0"/>
      <w:marTop w:val="0"/>
      <w:marBottom w:val="0"/>
      <w:divBdr>
        <w:top w:val="none" w:sz="0" w:space="0" w:color="auto"/>
        <w:left w:val="none" w:sz="0" w:space="0" w:color="auto"/>
        <w:bottom w:val="none" w:sz="0" w:space="0" w:color="auto"/>
        <w:right w:val="none" w:sz="0" w:space="0" w:color="auto"/>
      </w:divBdr>
    </w:div>
    <w:div w:id="1126044432">
      <w:bodyDiv w:val="1"/>
      <w:marLeft w:val="0"/>
      <w:marRight w:val="0"/>
      <w:marTop w:val="0"/>
      <w:marBottom w:val="0"/>
      <w:divBdr>
        <w:top w:val="none" w:sz="0" w:space="0" w:color="auto"/>
        <w:left w:val="none" w:sz="0" w:space="0" w:color="auto"/>
        <w:bottom w:val="none" w:sz="0" w:space="0" w:color="auto"/>
        <w:right w:val="none" w:sz="0" w:space="0" w:color="auto"/>
      </w:divBdr>
    </w:div>
    <w:div w:id="1158888487">
      <w:bodyDiv w:val="1"/>
      <w:marLeft w:val="0"/>
      <w:marRight w:val="0"/>
      <w:marTop w:val="0"/>
      <w:marBottom w:val="0"/>
      <w:divBdr>
        <w:top w:val="none" w:sz="0" w:space="0" w:color="auto"/>
        <w:left w:val="none" w:sz="0" w:space="0" w:color="auto"/>
        <w:bottom w:val="none" w:sz="0" w:space="0" w:color="auto"/>
        <w:right w:val="none" w:sz="0" w:space="0" w:color="auto"/>
      </w:divBdr>
    </w:div>
    <w:div w:id="1213155105">
      <w:bodyDiv w:val="1"/>
      <w:marLeft w:val="0"/>
      <w:marRight w:val="0"/>
      <w:marTop w:val="0"/>
      <w:marBottom w:val="0"/>
      <w:divBdr>
        <w:top w:val="none" w:sz="0" w:space="0" w:color="auto"/>
        <w:left w:val="none" w:sz="0" w:space="0" w:color="auto"/>
        <w:bottom w:val="none" w:sz="0" w:space="0" w:color="auto"/>
        <w:right w:val="none" w:sz="0" w:space="0" w:color="auto"/>
      </w:divBdr>
    </w:div>
    <w:div w:id="1229465077">
      <w:bodyDiv w:val="1"/>
      <w:marLeft w:val="0"/>
      <w:marRight w:val="0"/>
      <w:marTop w:val="0"/>
      <w:marBottom w:val="0"/>
      <w:divBdr>
        <w:top w:val="none" w:sz="0" w:space="0" w:color="auto"/>
        <w:left w:val="none" w:sz="0" w:space="0" w:color="auto"/>
        <w:bottom w:val="none" w:sz="0" w:space="0" w:color="auto"/>
        <w:right w:val="none" w:sz="0" w:space="0" w:color="auto"/>
      </w:divBdr>
    </w:div>
    <w:div w:id="1271082120">
      <w:bodyDiv w:val="1"/>
      <w:marLeft w:val="0"/>
      <w:marRight w:val="0"/>
      <w:marTop w:val="0"/>
      <w:marBottom w:val="0"/>
      <w:divBdr>
        <w:top w:val="none" w:sz="0" w:space="0" w:color="auto"/>
        <w:left w:val="none" w:sz="0" w:space="0" w:color="auto"/>
        <w:bottom w:val="none" w:sz="0" w:space="0" w:color="auto"/>
        <w:right w:val="none" w:sz="0" w:space="0" w:color="auto"/>
      </w:divBdr>
    </w:div>
    <w:div w:id="1342779485">
      <w:bodyDiv w:val="1"/>
      <w:marLeft w:val="0"/>
      <w:marRight w:val="0"/>
      <w:marTop w:val="0"/>
      <w:marBottom w:val="0"/>
      <w:divBdr>
        <w:top w:val="none" w:sz="0" w:space="0" w:color="auto"/>
        <w:left w:val="none" w:sz="0" w:space="0" w:color="auto"/>
        <w:bottom w:val="none" w:sz="0" w:space="0" w:color="auto"/>
        <w:right w:val="none" w:sz="0" w:space="0" w:color="auto"/>
      </w:divBdr>
    </w:div>
    <w:div w:id="1436442171">
      <w:bodyDiv w:val="1"/>
      <w:marLeft w:val="0"/>
      <w:marRight w:val="0"/>
      <w:marTop w:val="0"/>
      <w:marBottom w:val="0"/>
      <w:divBdr>
        <w:top w:val="none" w:sz="0" w:space="0" w:color="auto"/>
        <w:left w:val="none" w:sz="0" w:space="0" w:color="auto"/>
        <w:bottom w:val="none" w:sz="0" w:space="0" w:color="auto"/>
        <w:right w:val="none" w:sz="0" w:space="0" w:color="auto"/>
      </w:divBdr>
    </w:div>
    <w:div w:id="1438215558">
      <w:bodyDiv w:val="1"/>
      <w:marLeft w:val="0"/>
      <w:marRight w:val="0"/>
      <w:marTop w:val="0"/>
      <w:marBottom w:val="0"/>
      <w:divBdr>
        <w:top w:val="none" w:sz="0" w:space="0" w:color="auto"/>
        <w:left w:val="none" w:sz="0" w:space="0" w:color="auto"/>
        <w:bottom w:val="none" w:sz="0" w:space="0" w:color="auto"/>
        <w:right w:val="none" w:sz="0" w:space="0" w:color="auto"/>
      </w:divBdr>
    </w:div>
    <w:div w:id="1476950694">
      <w:bodyDiv w:val="1"/>
      <w:marLeft w:val="45"/>
      <w:marRight w:val="45"/>
      <w:marTop w:val="90"/>
      <w:marBottom w:val="90"/>
      <w:divBdr>
        <w:top w:val="none" w:sz="0" w:space="0" w:color="auto"/>
        <w:left w:val="none" w:sz="0" w:space="0" w:color="auto"/>
        <w:bottom w:val="none" w:sz="0" w:space="0" w:color="auto"/>
        <w:right w:val="none" w:sz="0" w:space="0" w:color="auto"/>
      </w:divBdr>
      <w:divsChild>
        <w:div w:id="1130977058">
          <w:marLeft w:val="0"/>
          <w:marRight w:val="0"/>
          <w:marTop w:val="240"/>
          <w:marBottom w:val="0"/>
          <w:divBdr>
            <w:top w:val="none" w:sz="0" w:space="0" w:color="auto"/>
            <w:left w:val="none" w:sz="0" w:space="0" w:color="auto"/>
            <w:bottom w:val="none" w:sz="0" w:space="0" w:color="auto"/>
            <w:right w:val="none" w:sz="0" w:space="0" w:color="auto"/>
          </w:divBdr>
        </w:div>
      </w:divsChild>
    </w:div>
    <w:div w:id="1598101321">
      <w:bodyDiv w:val="1"/>
      <w:marLeft w:val="45"/>
      <w:marRight w:val="45"/>
      <w:marTop w:val="90"/>
      <w:marBottom w:val="90"/>
      <w:divBdr>
        <w:top w:val="none" w:sz="0" w:space="0" w:color="auto"/>
        <w:left w:val="none" w:sz="0" w:space="0" w:color="auto"/>
        <w:bottom w:val="none" w:sz="0" w:space="0" w:color="auto"/>
        <w:right w:val="none" w:sz="0" w:space="0" w:color="auto"/>
      </w:divBdr>
      <w:divsChild>
        <w:div w:id="1851480703">
          <w:marLeft w:val="0"/>
          <w:marRight w:val="0"/>
          <w:marTop w:val="240"/>
          <w:marBottom w:val="0"/>
          <w:divBdr>
            <w:top w:val="none" w:sz="0" w:space="0" w:color="auto"/>
            <w:left w:val="none" w:sz="0" w:space="0" w:color="auto"/>
            <w:bottom w:val="none" w:sz="0" w:space="0" w:color="auto"/>
            <w:right w:val="none" w:sz="0" w:space="0" w:color="auto"/>
          </w:divBdr>
        </w:div>
      </w:divsChild>
    </w:div>
    <w:div w:id="1622569856">
      <w:bodyDiv w:val="1"/>
      <w:marLeft w:val="0"/>
      <w:marRight w:val="0"/>
      <w:marTop w:val="0"/>
      <w:marBottom w:val="0"/>
      <w:divBdr>
        <w:top w:val="none" w:sz="0" w:space="0" w:color="auto"/>
        <w:left w:val="none" w:sz="0" w:space="0" w:color="auto"/>
        <w:bottom w:val="none" w:sz="0" w:space="0" w:color="auto"/>
        <w:right w:val="none" w:sz="0" w:space="0" w:color="auto"/>
      </w:divBdr>
    </w:div>
    <w:div w:id="1725330476">
      <w:bodyDiv w:val="1"/>
      <w:marLeft w:val="0"/>
      <w:marRight w:val="0"/>
      <w:marTop w:val="0"/>
      <w:marBottom w:val="0"/>
      <w:divBdr>
        <w:top w:val="none" w:sz="0" w:space="0" w:color="auto"/>
        <w:left w:val="none" w:sz="0" w:space="0" w:color="auto"/>
        <w:bottom w:val="none" w:sz="0" w:space="0" w:color="auto"/>
        <w:right w:val="none" w:sz="0" w:space="0" w:color="auto"/>
      </w:divBdr>
    </w:div>
    <w:div w:id="1744066725">
      <w:bodyDiv w:val="1"/>
      <w:marLeft w:val="0"/>
      <w:marRight w:val="0"/>
      <w:marTop w:val="0"/>
      <w:marBottom w:val="0"/>
      <w:divBdr>
        <w:top w:val="none" w:sz="0" w:space="0" w:color="auto"/>
        <w:left w:val="none" w:sz="0" w:space="0" w:color="auto"/>
        <w:bottom w:val="none" w:sz="0" w:space="0" w:color="auto"/>
        <w:right w:val="none" w:sz="0" w:space="0" w:color="auto"/>
      </w:divBdr>
    </w:div>
    <w:div w:id="1790010207">
      <w:bodyDiv w:val="1"/>
      <w:marLeft w:val="0"/>
      <w:marRight w:val="0"/>
      <w:marTop w:val="0"/>
      <w:marBottom w:val="0"/>
      <w:divBdr>
        <w:top w:val="none" w:sz="0" w:space="0" w:color="auto"/>
        <w:left w:val="none" w:sz="0" w:space="0" w:color="auto"/>
        <w:bottom w:val="none" w:sz="0" w:space="0" w:color="auto"/>
        <w:right w:val="none" w:sz="0" w:space="0" w:color="auto"/>
      </w:divBdr>
    </w:div>
    <w:div w:id="1815298630">
      <w:bodyDiv w:val="1"/>
      <w:marLeft w:val="0"/>
      <w:marRight w:val="0"/>
      <w:marTop w:val="0"/>
      <w:marBottom w:val="0"/>
      <w:divBdr>
        <w:top w:val="none" w:sz="0" w:space="0" w:color="auto"/>
        <w:left w:val="none" w:sz="0" w:space="0" w:color="auto"/>
        <w:bottom w:val="none" w:sz="0" w:space="0" w:color="auto"/>
        <w:right w:val="none" w:sz="0" w:space="0" w:color="auto"/>
      </w:divBdr>
    </w:div>
    <w:div w:id="1852523643">
      <w:bodyDiv w:val="1"/>
      <w:marLeft w:val="0"/>
      <w:marRight w:val="0"/>
      <w:marTop w:val="0"/>
      <w:marBottom w:val="0"/>
      <w:divBdr>
        <w:top w:val="none" w:sz="0" w:space="0" w:color="auto"/>
        <w:left w:val="none" w:sz="0" w:space="0" w:color="auto"/>
        <w:bottom w:val="none" w:sz="0" w:space="0" w:color="auto"/>
        <w:right w:val="none" w:sz="0" w:space="0" w:color="auto"/>
      </w:divBdr>
    </w:div>
    <w:div w:id="1989480408">
      <w:bodyDiv w:val="1"/>
      <w:marLeft w:val="45"/>
      <w:marRight w:val="45"/>
      <w:marTop w:val="90"/>
      <w:marBottom w:val="90"/>
      <w:divBdr>
        <w:top w:val="none" w:sz="0" w:space="0" w:color="auto"/>
        <w:left w:val="none" w:sz="0" w:space="0" w:color="auto"/>
        <w:bottom w:val="none" w:sz="0" w:space="0" w:color="auto"/>
        <w:right w:val="none" w:sz="0" w:space="0" w:color="auto"/>
      </w:divBdr>
      <w:divsChild>
        <w:div w:id="20763915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9D0B-6BFF-4763-AEFA-9D01CF38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1271</Words>
  <Characters>9573</Characters>
  <Application>Microsoft Office Word</Application>
  <DocSecurity>0</DocSecurity>
  <Lines>79</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2006.gada 18.aprīļa noteikumos Nr.305 "Kadastrālās vērtēšanas noteikumi""</vt:lpstr>
      <vt:lpstr>Grozījumi Ministru kabineta 2006.gada 18.aprīļa noteikumos Nr.305 "Kadastrālās vērtēšanas noteikumi""</vt:lpstr>
    </vt:vector>
  </TitlesOfParts>
  <Company>Tieslietu Ministrija</Company>
  <LinksUpToDate>false</LinksUpToDate>
  <CharactersWithSpaces>10823</CharactersWithSpaces>
  <SharedDoc>false</SharedDoc>
  <HLinks>
    <vt:vector size="6" baseType="variant">
      <vt:variant>
        <vt:i4>8192059</vt:i4>
      </vt:variant>
      <vt:variant>
        <vt:i4>3</vt:i4>
      </vt:variant>
      <vt:variant>
        <vt:i4>0</vt:i4>
      </vt:variant>
      <vt:variant>
        <vt:i4>5</vt:i4>
      </vt:variant>
      <vt:variant>
        <vt:lpwstr>http://www.kadastrs.lv/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2006.gada 18.aprīļa noteikumos Nr.305 "Kadastrālās vērtēšanas noteikumi""</dc:title>
  <dc:subject>Ministru kabineta noteikumu projekts</dc:subject>
  <dc:creator>Tieslietu ministrija (Valsts zemes dienests)</dc:creator>
  <dc:description>G.Kalniņš_x000d_
67038650, gatis.kalnins@vzd.gov.lv</dc:description>
  <cp:lastModifiedBy>Kristaps Tralmaks JD TAUD</cp:lastModifiedBy>
  <cp:revision>8</cp:revision>
  <cp:lastPrinted>2015-02-16T14:32:00Z</cp:lastPrinted>
  <dcterms:created xsi:type="dcterms:W3CDTF">2014-11-22T10:02:00Z</dcterms:created>
  <dcterms:modified xsi:type="dcterms:W3CDTF">2015-07-03T06:30:00Z</dcterms:modified>
</cp:coreProperties>
</file>