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8D" w:rsidRPr="00851239" w:rsidRDefault="009D1D8D" w:rsidP="009D1D8D">
      <w:pPr>
        <w:jc w:val="center"/>
        <w:rPr>
          <w:b/>
          <w:bCs/>
        </w:rPr>
      </w:pPr>
    </w:p>
    <w:p w:rsidR="009D1D8D" w:rsidRPr="00E83492" w:rsidRDefault="009D1D8D" w:rsidP="009D1D8D">
      <w:pPr>
        <w:jc w:val="right"/>
      </w:pPr>
      <w:r w:rsidRPr="00E83492">
        <w:t>(Ministru kabineta</w:t>
      </w:r>
    </w:p>
    <w:p w:rsidR="009D1D8D" w:rsidRPr="00E83492" w:rsidRDefault="009D1D8D" w:rsidP="009D1D8D">
      <w:pPr>
        <w:jc w:val="right"/>
      </w:pPr>
      <w:r w:rsidRPr="00E83492">
        <w:t>201</w:t>
      </w:r>
      <w:r w:rsidR="009113F3">
        <w:t>5</w:t>
      </w:r>
      <w:r w:rsidRPr="00E83492">
        <w:t xml:space="preserve">.gada </w:t>
      </w:r>
      <w:r>
        <w:t>__</w:t>
      </w:r>
      <w:r w:rsidRPr="00E83492">
        <w:t xml:space="preserve">. </w:t>
      </w:r>
      <w:r>
        <w:t>_________</w:t>
      </w:r>
    </w:p>
    <w:p w:rsidR="009D1D8D" w:rsidRPr="00E83492" w:rsidRDefault="009D1D8D" w:rsidP="009D1D8D">
      <w:pPr>
        <w:jc w:val="right"/>
      </w:pPr>
      <w:r w:rsidRPr="00E83492">
        <w:t>rīkojums Nr. </w:t>
      </w:r>
      <w:r>
        <w:t>___</w:t>
      </w:r>
      <w:r w:rsidRPr="00E83492">
        <w:t>)</w:t>
      </w:r>
    </w:p>
    <w:p w:rsidR="009D1D8D" w:rsidRPr="00E83492" w:rsidRDefault="009D1D8D" w:rsidP="009D1D8D">
      <w:pPr>
        <w:ind w:right="57" w:firstLine="720"/>
      </w:pPr>
    </w:p>
    <w:p w:rsidR="009D1D8D" w:rsidRPr="00E83492" w:rsidRDefault="009D1D8D" w:rsidP="009D1D8D">
      <w:pPr>
        <w:ind w:right="57" w:firstLine="720"/>
      </w:pPr>
    </w:p>
    <w:p w:rsidR="009D1D8D" w:rsidRPr="00E83492" w:rsidRDefault="009D1D8D" w:rsidP="009D1D8D">
      <w:pPr>
        <w:ind w:right="57" w:firstLine="720"/>
      </w:pPr>
    </w:p>
    <w:p w:rsidR="009D1D8D" w:rsidRPr="00E83492" w:rsidRDefault="009D1D8D" w:rsidP="009D1D8D">
      <w:pPr>
        <w:pStyle w:val="Virsraksts1"/>
        <w:spacing w:before="0"/>
        <w:ind w:right="57" w:firstLine="720"/>
        <w:jc w:val="right"/>
        <w:rPr>
          <w:color w:val="auto"/>
        </w:rPr>
      </w:pPr>
    </w:p>
    <w:p w:rsidR="009D1D8D" w:rsidRPr="00E83492" w:rsidRDefault="009D1D8D" w:rsidP="009D1D8D">
      <w:pPr>
        <w:pStyle w:val="Virsraksts1"/>
        <w:spacing w:before="0"/>
        <w:ind w:right="57" w:firstLine="720"/>
        <w:jc w:val="right"/>
        <w:rPr>
          <w:color w:val="auto"/>
        </w:rPr>
      </w:pPr>
    </w:p>
    <w:p w:rsidR="009D1D8D" w:rsidRPr="00E83492" w:rsidRDefault="009D1D8D" w:rsidP="009D1D8D">
      <w:pPr>
        <w:pStyle w:val="Virsraksts1"/>
        <w:spacing w:before="0"/>
        <w:ind w:right="57" w:firstLine="720"/>
        <w:jc w:val="right"/>
        <w:rPr>
          <w:color w:val="auto"/>
        </w:rPr>
      </w:pPr>
    </w:p>
    <w:p w:rsidR="009D1D8D" w:rsidRPr="00E83492" w:rsidRDefault="009D1D8D" w:rsidP="009D1D8D">
      <w:pPr>
        <w:pStyle w:val="Virsraksts1"/>
        <w:spacing w:before="0"/>
        <w:ind w:right="57" w:firstLine="720"/>
        <w:jc w:val="right"/>
        <w:rPr>
          <w:color w:val="auto"/>
        </w:rPr>
      </w:pPr>
    </w:p>
    <w:p w:rsidR="009D1D8D" w:rsidRPr="00E83492" w:rsidRDefault="009D1D8D" w:rsidP="009D1D8D">
      <w:pPr>
        <w:pStyle w:val="Virsraksts1"/>
        <w:spacing w:before="0"/>
        <w:ind w:right="57" w:firstLine="720"/>
        <w:jc w:val="right"/>
        <w:rPr>
          <w:color w:val="auto"/>
        </w:rPr>
      </w:pPr>
    </w:p>
    <w:p w:rsidR="009D1D8D" w:rsidRPr="00E83492" w:rsidRDefault="009D1D8D" w:rsidP="009D1D8D">
      <w:pPr>
        <w:pStyle w:val="Virsraksts1"/>
        <w:spacing w:before="0"/>
        <w:ind w:right="57" w:firstLine="720"/>
        <w:jc w:val="right"/>
        <w:rPr>
          <w:color w:val="auto"/>
        </w:rPr>
      </w:pPr>
    </w:p>
    <w:p w:rsidR="009D1D8D" w:rsidRPr="00E83492" w:rsidRDefault="009D1D8D" w:rsidP="009D1D8D">
      <w:pPr>
        <w:pStyle w:val="Virsraksts1"/>
        <w:spacing w:before="0"/>
        <w:ind w:right="57" w:firstLine="720"/>
        <w:jc w:val="right"/>
        <w:rPr>
          <w:color w:val="auto"/>
        </w:rPr>
      </w:pPr>
    </w:p>
    <w:p w:rsidR="009D1D8D" w:rsidRPr="00E83492" w:rsidRDefault="009D1D8D" w:rsidP="009D1D8D">
      <w:pPr>
        <w:pStyle w:val="Virsraksts1"/>
        <w:spacing w:before="0"/>
        <w:ind w:right="57" w:firstLine="720"/>
        <w:jc w:val="right"/>
        <w:rPr>
          <w:color w:val="auto"/>
        </w:rPr>
      </w:pPr>
    </w:p>
    <w:p w:rsidR="009D1D8D" w:rsidRPr="00E83492" w:rsidRDefault="007F59CF" w:rsidP="009D1D8D">
      <w:pPr>
        <w:ind w:right="57"/>
        <w:jc w:val="center"/>
        <w:rPr>
          <w:b/>
        </w:rPr>
      </w:pPr>
      <w:bookmarkStart w:id="0" w:name="OLE_LINK7"/>
      <w:bookmarkStart w:id="1" w:name="OLE_LINK8"/>
      <w:r w:rsidRPr="001E669D">
        <w:rPr>
          <w:b/>
          <w:color w:val="000000"/>
        </w:rPr>
        <w:t>Koncepcija par Nekustamā īpašuma valsts kadastra un Valsts vienotās datorizētās zemesgrāmatas vienotas sistēmas izveidi</w:t>
      </w:r>
      <w:bookmarkEnd w:id="0"/>
      <w:bookmarkEnd w:id="1"/>
      <w:r w:rsidRPr="001E669D">
        <w:rPr>
          <w:b/>
        </w:rPr>
        <w:t xml:space="preserve"> </w:t>
      </w:r>
      <w:r w:rsidR="009D1D8D" w:rsidRPr="00E83492">
        <w:rPr>
          <w:b/>
        </w:rPr>
        <w:t>(</w:t>
      </w:r>
      <w:r w:rsidR="009D1D8D">
        <w:rPr>
          <w:b/>
        </w:rPr>
        <w:t>kopsavilkums</w:t>
      </w:r>
      <w:r w:rsidR="009D1D8D" w:rsidRPr="00E83492">
        <w:rPr>
          <w:b/>
        </w:rPr>
        <w:t>)</w:t>
      </w: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9D1D8D" w:rsidRDefault="009D1D8D" w:rsidP="009D1D8D">
      <w:pPr>
        <w:ind w:firstLine="720"/>
        <w:rPr>
          <w:b/>
          <w:bCs/>
        </w:rPr>
      </w:pPr>
    </w:p>
    <w:p w:rsidR="0008172F" w:rsidRDefault="0008172F" w:rsidP="00DC335A">
      <w:pPr>
        <w:ind w:firstLine="720"/>
        <w:jc w:val="both"/>
      </w:pPr>
      <w:r w:rsidRPr="0008172F">
        <w:rPr>
          <w:bCs/>
        </w:rPr>
        <w:lastRenderedPageBreak/>
        <w:t>Koncepcija ir izstrād</w:t>
      </w:r>
      <w:r>
        <w:rPr>
          <w:bCs/>
        </w:rPr>
        <w:t xml:space="preserve">āta, lai </w:t>
      </w:r>
      <w:r w:rsidR="00DC335A">
        <w:rPr>
          <w:bCs/>
        </w:rPr>
        <w:t xml:space="preserve">izpildītu </w:t>
      </w:r>
      <w:r w:rsidR="00DC335A" w:rsidRPr="00DC335A">
        <w:rPr>
          <w:color w:val="000000"/>
        </w:rPr>
        <w:t>Ministru kabinet</w:t>
      </w:r>
      <w:r w:rsidR="006451B7">
        <w:rPr>
          <w:color w:val="000000"/>
        </w:rPr>
        <w:t>a</w:t>
      </w:r>
      <w:r w:rsidR="00DC335A" w:rsidRPr="00DC335A">
        <w:rPr>
          <w:color w:val="000000"/>
        </w:rPr>
        <w:t xml:space="preserve"> 2011.gada 8.novembra sēdes protokollēmuma (Nr.66 31.§) </w:t>
      </w:r>
      <w:r w:rsidR="00DC335A" w:rsidRPr="004C46CE">
        <w:rPr>
          <w:i/>
          <w:color w:val="000000"/>
        </w:rPr>
        <w:t>„</w:t>
      </w:r>
      <w:r w:rsidR="00DC335A" w:rsidRPr="00DC335A">
        <w:rPr>
          <w:i/>
          <w:color w:val="000000"/>
        </w:rPr>
        <w:t>Informatīvais ziņojums „Par priekšlikumiem nekustamā īpašuma nodokļa piemērošanai 2012.gadā un turpmākajos gados””</w:t>
      </w:r>
      <w:r w:rsidR="00DC335A" w:rsidRPr="00DC335A">
        <w:rPr>
          <w:color w:val="000000"/>
        </w:rPr>
        <w:t xml:space="preserve"> 6.punktā Tieslietu ministrijai d</w:t>
      </w:r>
      <w:r w:rsidR="00F21D38">
        <w:rPr>
          <w:color w:val="000000"/>
        </w:rPr>
        <w:t xml:space="preserve">oto </w:t>
      </w:r>
      <w:r w:rsidR="00DC335A" w:rsidRPr="00DC335A">
        <w:rPr>
          <w:color w:val="000000"/>
        </w:rPr>
        <w:t>uzdevumu</w:t>
      </w:r>
      <w:r w:rsidR="00F21D38">
        <w:rPr>
          <w:color w:val="000000"/>
        </w:rPr>
        <w:t xml:space="preserve"> un sniegtu priekšlikumus </w:t>
      </w:r>
      <w:r w:rsidR="00F21D38" w:rsidRPr="00F21D38">
        <w:rPr>
          <w:color w:val="000000"/>
        </w:rPr>
        <w:t xml:space="preserve">Nekustamā īpašuma valsts </w:t>
      </w:r>
      <w:r w:rsidR="00F21D38" w:rsidRPr="00F21D38">
        <w:t xml:space="preserve">kadastra informācijas sistēmas </w:t>
      </w:r>
      <w:r w:rsidR="00724703">
        <w:t xml:space="preserve">(turpmāk – Kadastra informācijas sistēma) </w:t>
      </w:r>
      <w:r w:rsidR="00F21D38" w:rsidRPr="00F21D38">
        <w:t xml:space="preserve">un </w:t>
      </w:r>
      <w:r w:rsidR="00F21D38">
        <w:t>Valsts vienotās d</w:t>
      </w:r>
      <w:r w:rsidR="00F21D38" w:rsidRPr="00F21D38">
        <w:t xml:space="preserve">atorizētās zemesgrāmatas </w:t>
      </w:r>
      <w:r w:rsidR="00724703">
        <w:t xml:space="preserve">(turpmāk – Datorizētā zemesgrāmata) </w:t>
      </w:r>
      <w:r w:rsidR="00F21D38" w:rsidRPr="00F21D38">
        <w:t>datu apmaiņa</w:t>
      </w:r>
      <w:r w:rsidR="00F21D38">
        <w:t>s uzlabošanai</w:t>
      </w:r>
      <w:r w:rsidR="00143738">
        <w:t xml:space="preserve">, lai novērstu </w:t>
      </w:r>
      <w:r w:rsidR="00143738" w:rsidRPr="00143738">
        <w:t>dažādus datu nesakritīb</w:t>
      </w:r>
      <w:r w:rsidR="00094267">
        <w:t>u</w:t>
      </w:r>
      <w:r w:rsidR="00143738" w:rsidRPr="00143738">
        <w:t xml:space="preserve"> iemeslus</w:t>
      </w:r>
      <w:r w:rsidR="00F21D38">
        <w:t>.</w:t>
      </w:r>
    </w:p>
    <w:p w:rsidR="00FE6536" w:rsidRDefault="00FE6536" w:rsidP="00DC335A">
      <w:pPr>
        <w:ind w:firstLine="720"/>
        <w:jc w:val="both"/>
      </w:pPr>
    </w:p>
    <w:p w:rsidR="00FE6536" w:rsidRDefault="00256A4D" w:rsidP="00DC335A">
      <w:pPr>
        <w:ind w:firstLine="720"/>
        <w:jc w:val="both"/>
        <w:rPr>
          <w:b/>
        </w:rPr>
      </w:pPr>
      <w:r w:rsidRPr="00256A4D">
        <w:rPr>
          <w:b/>
        </w:rPr>
        <w:t>Risināmā jautājuma būtība</w:t>
      </w:r>
    </w:p>
    <w:p w:rsidR="0063109C" w:rsidRPr="00256A4D" w:rsidRDefault="0063109C" w:rsidP="00DC335A">
      <w:pPr>
        <w:ind w:firstLine="720"/>
        <w:jc w:val="both"/>
        <w:rPr>
          <w:b/>
        </w:rPr>
      </w:pPr>
    </w:p>
    <w:p w:rsidR="00354E76" w:rsidRDefault="00354E76" w:rsidP="00DC335A">
      <w:pPr>
        <w:ind w:firstLine="720"/>
        <w:jc w:val="both"/>
      </w:pPr>
      <w:r w:rsidRPr="0087622F">
        <w:t>Valsts kontrole 2010.gada 1.aprīļa revīzijas ziņojumā Nr.5.1-2-15/2009 „Valsts zemes dienesta sniegto pakalpojumu pieejamība, kvalitāte un atbilstība normatīvo aktu prasībām” ir konstatējusi, ka Kadastra informācijas sistēmā un Datorizētajā zemesgrāmatā reģistrētie dati nav pilnīgi, savstarpēji atbilstoši un pareizi</w:t>
      </w:r>
      <w:r>
        <w:t>.</w:t>
      </w:r>
    </w:p>
    <w:p w:rsidR="0087622F" w:rsidRPr="0087622F" w:rsidRDefault="0087622F" w:rsidP="00DC335A">
      <w:pPr>
        <w:ind w:firstLine="720"/>
        <w:jc w:val="both"/>
      </w:pPr>
      <w:r w:rsidRPr="0087622F">
        <w:t>Kadastra informācijas sistēmas un Datorizētās zemesgrāmatas datu apmaiņa šobrīd</w:t>
      </w:r>
      <w:r>
        <w:t xml:space="preserve"> tiek reglamentēta Tieslietu ministrijas </w:t>
      </w:r>
      <w:r w:rsidR="008115A8">
        <w:t xml:space="preserve">2009.gadā izdotajā </w:t>
      </w:r>
      <w:r>
        <w:t xml:space="preserve">iekšējā normatīvajā aktā. </w:t>
      </w:r>
      <w:r w:rsidRPr="0087622F">
        <w:t>Datu salīdzināšanu un nesakritību novēršanu</w:t>
      </w:r>
      <w:r>
        <w:t xml:space="preserve"> Valsts zemes dienests </w:t>
      </w:r>
      <w:r w:rsidR="002E05A9">
        <w:t xml:space="preserve">(VZD) </w:t>
      </w:r>
      <w:r>
        <w:t xml:space="preserve">un Tiesu administrācija </w:t>
      </w:r>
      <w:r w:rsidR="002E05A9">
        <w:t xml:space="preserve">(TA) </w:t>
      </w:r>
      <w:r>
        <w:t>sadarbībā ar zemesgrāmatu nodaļām veic pastāvīgi.</w:t>
      </w:r>
      <w:r w:rsidR="008115A8">
        <w:t xml:space="preserve"> Pagaidām informācijas sistēmu tehniskās iespējas ļauj datu sinhronizāciju veikt tikai </w:t>
      </w:r>
      <w:r w:rsidR="008115A8" w:rsidRPr="008115A8">
        <w:t>nekustamā īpašuma kadastra numura, nodalījuma numura un apakšnodalījuma numura līmenī</w:t>
      </w:r>
      <w:r w:rsidR="008115A8">
        <w:t>.</w:t>
      </w:r>
    </w:p>
    <w:p w:rsidR="0008172F" w:rsidRDefault="008115A8" w:rsidP="00DC335A">
      <w:pPr>
        <w:ind w:firstLine="720"/>
        <w:jc w:val="both"/>
        <w:rPr>
          <w:b/>
          <w:bCs/>
        </w:rPr>
      </w:pPr>
      <w:r>
        <w:t xml:space="preserve">Pamatojoties uz minēto </w:t>
      </w:r>
      <w:r w:rsidR="00354E76">
        <w:t xml:space="preserve">Valsts kontroles </w:t>
      </w:r>
      <w:r>
        <w:t xml:space="preserve">ziņojumu Tieslietu ministrija izvirzīja vairākus uzdevumus, lai risinātu </w:t>
      </w:r>
      <w:r w:rsidR="00B34379">
        <w:t xml:space="preserve">datu nesakritību iemeslus, būtiskākie no kuriem ir abu informācijas sistēmu un institūciju kompetences nodalīšana, novēršot informācijas dublēšanos, abu informācijas sistēmu datu struktūru atšķirības, kā arī </w:t>
      </w:r>
      <w:r w:rsidR="008E157F">
        <w:t>informācijas sistēmu un institūciju informācijas apmaiņa.</w:t>
      </w:r>
    </w:p>
    <w:p w:rsidR="008115A8" w:rsidRDefault="008115A8" w:rsidP="00DC335A">
      <w:pPr>
        <w:ind w:firstLine="720"/>
        <w:jc w:val="both"/>
        <w:rPr>
          <w:b/>
          <w:bCs/>
        </w:rPr>
      </w:pPr>
    </w:p>
    <w:p w:rsidR="0063109C" w:rsidRDefault="0063109C" w:rsidP="00DC335A">
      <w:pPr>
        <w:ind w:firstLine="720"/>
        <w:jc w:val="both"/>
        <w:rPr>
          <w:b/>
          <w:color w:val="000000"/>
        </w:rPr>
      </w:pPr>
      <w:r w:rsidRPr="001E669D">
        <w:rPr>
          <w:b/>
          <w:color w:val="000000"/>
        </w:rPr>
        <w:t>Nekustamā īpašuma valsts kadastra un Valsts vienotās datorizētās zemesgr</w:t>
      </w:r>
      <w:r>
        <w:rPr>
          <w:b/>
          <w:color w:val="000000"/>
        </w:rPr>
        <w:t>āmatas vienotas sistēmas izveides mērķis</w:t>
      </w:r>
    </w:p>
    <w:p w:rsidR="0063109C" w:rsidRDefault="0063109C" w:rsidP="00DC335A">
      <w:pPr>
        <w:ind w:firstLine="720"/>
        <w:jc w:val="both"/>
        <w:rPr>
          <w:b/>
          <w:color w:val="000000"/>
        </w:rPr>
      </w:pPr>
    </w:p>
    <w:p w:rsidR="00BD242D" w:rsidRPr="00BD242D" w:rsidRDefault="00BD242D" w:rsidP="00DC335A">
      <w:pPr>
        <w:ind w:firstLine="720"/>
        <w:jc w:val="both"/>
        <w:rPr>
          <w:color w:val="000000"/>
        </w:rPr>
      </w:pPr>
      <w:r>
        <w:rPr>
          <w:color w:val="000000"/>
        </w:rPr>
        <w:t>Mērķis vienotas sistēmas izveidei ir r</w:t>
      </w:r>
      <w:r w:rsidRPr="00BD242D">
        <w:rPr>
          <w:color w:val="000000"/>
        </w:rPr>
        <w:t>adīt priekš</w:t>
      </w:r>
      <w:r>
        <w:rPr>
          <w:color w:val="000000"/>
        </w:rPr>
        <w:t xml:space="preserve">noteikumus </w:t>
      </w:r>
      <w:r w:rsidR="007E1F81">
        <w:rPr>
          <w:color w:val="000000"/>
        </w:rPr>
        <w:t xml:space="preserve">efektīvai nekustamo īpašumu reģistrēšanas sistēmas attīstībai, nolūkā </w:t>
      </w:r>
      <w:r w:rsidR="0065146C">
        <w:rPr>
          <w:color w:val="000000"/>
        </w:rPr>
        <w:t>uzlabot nekustamā īpašuma reģistrācijas procesu, samazinot administratīvo slogu iedzīvotājiem, komersantiem un pašvaldībām, paātrinot nekustamo īpašumu formēšanas un reģistrācijas procesus, nodrošinot labākas iespējas turpmākai ar nekustamo īpašumu saistīto reģistru attīstībai.</w:t>
      </w:r>
    </w:p>
    <w:p w:rsidR="00F23C40" w:rsidRDefault="00F23C40" w:rsidP="0063109C">
      <w:pPr>
        <w:ind w:firstLine="720"/>
        <w:jc w:val="both"/>
        <w:rPr>
          <w:bCs/>
        </w:rPr>
      </w:pPr>
    </w:p>
    <w:p w:rsidR="00F23C40" w:rsidRPr="00F23C40" w:rsidRDefault="00F23C40" w:rsidP="0063109C">
      <w:pPr>
        <w:ind w:firstLine="720"/>
        <w:jc w:val="both"/>
        <w:rPr>
          <w:b/>
          <w:bCs/>
        </w:rPr>
      </w:pPr>
      <w:r w:rsidRPr="00F23C40">
        <w:rPr>
          <w:b/>
          <w:bCs/>
        </w:rPr>
        <w:t>Risinājuma varianti</w:t>
      </w:r>
    </w:p>
    <w:p w:rsidR="00F23C40" w:rsidRDefault="00F23C40" w:rsidP="0063109C">
      <w:pPr>
        <w:ind w:firstLine="720"/>
        <w:jc w:val="both"/>
        <w:rPr>
          <w:bCs/>
        </w:rPr>
      </w:pPr>
    </w:p>
    <w:p w:rsidR="0063109C" w:rsidRDefault="0063109C" w:rsidP="0063109C">
      <w:pPr>
        <w:ind w:firstLine="720"/>
        <w:jc w:val="both"/>
        <w:rPr>
          <w:bCs/>
        </w:rPr>
      </w:pPr>
      <w:r>
        <w:rPr>
          <w:bCs/>
        </w:rPr>
        <w:t>Koncepcija paredz divus iespējamos risinājuma variantus.</w:t>
      </w:r>
    </w:p>
    <w:p w:rsidR="0063109C" w:rsidRPr="002C6422" w:rsidRDefault="0063109C" w:rsidP="0063109C">
      <w:pPr>
        <w:ind w:firstLine="720"/>
        <w:jc w:val="both"/>
        <w:rPr>
          <w:bCs/>
        </w:rPr>
      </w:pPr>
      <w:r>
        <w:rPr>
          <w:bCs/>
        </w:rPr>
        <w:t>I. </w:t>
      </w:r>
      <w:r w:rsidRPr="002C6422">
        <w:rPr>
          <w:bCs/>
        </w:rPr>
        <w:t xml:space="preserve">risinājuma variants – Nekustamā īpašuma vienota reģistrēšanas sistēma, pastāvot divām institūcijām. </w:t>
      </w:r>
    </w:p>
    <w:p w:rsidR="0063109C" w:rsidRPr="00F21D38" w:rsidRDefault="0063109C" w:rsidP="0063109C">
      <w:pPr>
        <w:ind w:firstLine="720"/>
        <w:jc w:val="both"/>
        <w:rPr>
          <w:bCs/>
        </w:rPr>
      </w:pPr>
      <w:r w:rsidRPr="00724703">
        <w:rPr>
          <w:bCs/>
        </w:rPr>
        <w:lastRenderedPageBreak/>
        <w:t xml:space="preserve">II. </w:t>
      </w:r>
      <w:r>
        <w:rPr>
          <w:bCs/>
        </w:rPr>
        <w:t xml:space="preserve">risinājuma variants – </w:t>
      </w:r>
      <w:r w:rsidRPr="00724703">
        <w:rPr>
          <w:bCs/>
        </w:rPr>
        <w:t>Sinhronizētu V</w:t>
      </w:r>
      <w:r>
        <w:rPr>
          <w:bCs/>
        </w:rPr>
        <w:t xml:space="preserve">alsts zemes dienesta </w:t>
      </w:r>
      <w:r w:rsidRPr="00724703">
        <w:rPr>
          <w:bCs/>
        </w:rPr>
        <w:t>Kadastra informācijas sistēmas un T</w:t>
      </w:r>
      <w:r>
        <w:rPr>
          <w:bCs/>
        </w:rPr>
        <w:t>iesu administrācijas</w:t>
      </w:r>
      <w:r w:rsidRPr="00724703">
        <w:rPr>
          <w:bCs/>
        </w:rPr>
        <w:t xml:space="preserve"> Datorizētās zemesgrāmatas izveide.</w:t>
      </w:r>
    </w:p>
    <w:p w:rsidR="0063109C" w:rsidRPr="00DC335A" w:rsidRDefault="0063109C" w:rsidP="00DC335A">
      <w:pPr>
        <w:ind w:firstLine="720"/>
        <w:jc w:val="both"/>
        <w:rPr>
          <w:b/>
          <w:bCs/>
        </w:rPr>
      </w:pPr>
    </w:p>
    <w:p w:rsidR="009D1D8D" w:rsidRDefault="009D1D8D" w:rsidP="0014663C">
      <w:pPr>
        <w:ind w:firstLine="720"/>
        <w:jc w:val="both"/>
      </w:pPr>
      <w:r w:rsidRPr="000117CA">
        <w:rPr>
          <w:b/>
          <w:bCs/>
        </w:rPr>
        <w:t>I risinājuma variants</w:t>
      </w:r>
      <w:r>
        <w:t xml:space="preserve"> </w:t>
      </w:r>
    </w:p>
    <w:p w:rsidR="00BA59B3" w:rsidRDefault="00BA59B3" w:rsidP="00BA59B3">
      <w:pPr>
        <w:jc w:val="both"/>
      </w:pPr>
    </w:p>
    <w:p w:rsidR="00BA59B3" w:rsidRPr="002E05A9" w:rsidRDefault="005160BC" w:rsidP="005F040F">
      <w:pPr>
        <w:ind w:firstLine="720"/>
        <w:jc w:val="both"/>
        <w:rPr>
          <w:rFonts w:eastAsia="Calibri"/>
        </w:rPr>
      </w:pPr>
      <w:r>
        <w:t xml:space="preserve">Tiek izveidota </w:t>
      </w:r>
      <w:r w:rsidRPr="005160BC">
        <w:rPr>
          <w:rFonts w:eastAsia="Calibri"/>
        </w:rPr>
        <w:t>Vienota Nekustamā īpašuma valsts kadastra un valsts vienotas datorizētas zemesgrāmatas informācijas sistēma</w:t>
      </w:r>
      <w:r w:rsidR="006819D7">
        <w:rPr>
          <w:rFonts w:eastAsia="Calibri"/>
        </w:rPr>
        <w:t xml:space="preserve"> (VIS)</w:t>
      </w:r>
      <w:r w:rsidR="00C800D2">
        <w:rPr>
          <w:rFonts w:eastAsia="Calibri"/>
        </w:rPr>
        <w:t>, kas uztur visus datus par valstī esošajiem nekustamajiem īpašumiem</w:t>
      </w:r>
      <w:r w:rsidR="005F040F">
        <w:rPr>
          <w:rFonts w:eastAsia="Calibri"/>
        </w:rPr>
        <w:t xml:space="preserve">. </w:t>
      </w:r>
      <w:r w:rsidR="00B16D97">
        <w:rPr>
          <w:rFonts w:eastAsia="Calibri"/>
        </w:rPr>
        <w:t xml:space="preserve">Abu institūciju kompetence </w:t>
      </w:r>
      <w:r w:rsidR="0063109C">
        <w:rPr>
          <w:rFonts w:eastAsia="Calibri"/>
        </w:rPr>
        <w:t xml:space="preserve">attiecībā uz datu ievadīšanu ir </w:t>
      </w:r>
      <w:r w:rsidR="00B16D97">
        <w:rPr>
          <w:rFonts w:eastAsia="Calibri"/>
        </w:rPr>
        <w:t>skaidri nodalīta</w:t>
      </w:r>
      <w:r w:rsidR="00A90F7E">
        <w:rPr>
          <w:rFonts w:eastAsia="Calibri"/>
        </w:rPr>
        <w:t>, izslēdzot datu dublēšanas iespējamību, jo dati tiek reģistrēti vienotā struktūrā</w:t>
      </w:r>
      <w:r w:rsidR="00B16D97">
        <w:rPr>
          <w:rFonts w:eastAsia="Calibri"/>
        </w:rPr>
        <w:t>.</w:t>
      </w:r>
      <w:r w:rsidR="005C02D2">
        <w:rPr>
          <w:rFonts w:eastAsia="Calibri"/>
        </w:rPr>
        <w:t xml:space="preserve"> </w:t>
      </w:r>
      <w:r w:rsidR="00A90F7E">
        <w:t>Z</w:t>
      </w:r>
      <w:r w:rsidR="00A90F7E" w:rsidRPr="002E05A9">
        <w:t>emesgrāmatas uzturēs informāciju par nekustamo īpašumu un tiesībām, VZD uzturēs informāciju par nekustamā īpašuma objektiem (raksturojošos/tehniskos datus).</w:t>
      </w:r>
      <w:r w:rsidR="00A90F7E">
        <w:t xml:space="preserve"> </w:t>
      </w:r>
      <w:r w:rsidR="005C02D2">
        <w:rPr>
          <w:rFonts w:eastAsia="Calibri"/>
        </w:rPr>
        <w:t>VIS satur aktuālus datus, kas nedublējas</w:t>
      </w:r>
      <w:r w:rsidR="00A90F7E">
        <w:rPr>
          <w:rFonts w:eastAsia="Calibri"/>
        </w:rPr>
        <w:t xml:space="preserve"> un</w:t>
      </w:r>
      <w:r w:rsidR="005C02D2">
        <w:rPr>
          <w:rFonts w:eastAsia="Calibri"/>
        </w:rPr>
        <w:t xml:space="preserve"> ārējiem lietotājiem ir </w:t>
      </w:r>
      <w:r w:rsidR="00A90F7E">
        <w:rPr>
          <w:rFonts w:eastAsia="Calibri"/>
        </w:rPr>
        <w:t xml:space="preserve">publiski </w:t>
      </w:r>
      <w:r w:rsidR="005C02D2">
        <w:rPr>
          <w:rFonts w:eastAsia="Calibri"/>
        </w:rPr>
        <w:t>ticami.</w:t>
      </w:r>
      <w:r w:rsidR="002E05A9">
        <w:rPr>
          <w:rFonts w:eastAsia="Calibri"/>
        </w:rPr>
        <w:t xml:space="preserve"> </w:t>
      </w:r>
      <w:r w:rsidR="00A90F7E">
        <w:rPr>
          <w:rFonts w:eastAsia="Calibri"/>
        </w:rPr>
        <w:t>VIS pārzinis ir VZD, kas ļaus samazināt resursus, risinot jautājumu par informācijas sistēmas attīstību un uzturēšanu. Radīti priekšnosacījumi procedūru integrācijai, lai mazinātu administratīvo slogu personām.</w:t>
      </w:r>
    </w:p>
    <w:p w:rsidR="005F040F" w:rsidRDefault="005F040F" w:rsidP="005F040F">
      <w:pPr>
        <w:ind w:firstLine="720"/>
        <w:jc w:val="both"/>
        <w:rPr>
          <w:rFonts w:eastAsia="Calibri"/>
        </w:rPr>
      </w:pPr>
    </w:p>
    <w:p w:rsidR="006C4690" w:rsidRDefault="005F040F" w:rsidP="0050765B">
      <w:pPr>
        <w:ind w:firstLine="720"/>
        <w:jc w:val="both"/>
      </w:pPr>
      <w:r>
        <w:rPr>
          <w:rFonts w:eastAsia="Calibri"/>
        </w:rPr>
        <w:t xml:space="preserve">Ja tiek īstenots šis risinājuma variants, nepieciešams </w:t>
      </w:r>
      <w:r w:rsidR="00B16D97">
        <w:rPr>
          <w:rFonts w:eastAsia="Calibri"/>
        </w:rPr>
        <w:t>veikt obligātu datu sinhronizāciju</w:t>
      </w:r>
      <w:r w:rsidR="00F60851">
        <w:rPr>
          <w:rFonts w:eastAsia="Calibri"/>
        </w:rPr>
        <w:t xml:space="preserve"> jau </w:t>
      </w:r>
      <w:r w:rsidR="00F60851" w:rsidRPr="00F60851">
        <w:rPr>
          <w:rFonts w:eastAsia="Calibri"/>
          <w:b/>
        </w:rPr>
        <w:t>sākotnējā stadijā</w:t>
      </w:r>
      <w:r w:rsidR="00B16D97">
        <w:rPr>
          <w:rFonts w:eastAsia="Calibri"/>
        </w:rPr>
        <w:t>, kas prasa lielus finanšu ieguldījumus.</w:t>
      </w:r>
      <w:r>
        <w:rPr>
          <w:rFonts w:eastAsia="Calibri"/>
        </w:rPr>
        <w:t xml:space="preserve"> </w:t>
      </w:r>
      <w:r w:rsidR="00205933">
        <w:rPr>
          <w:rFonts w:eastAsia="Calibri"/>
        </w:rPr>
        <w:t xml:space="preserve">Kopējās risinājuma varianta izmaksas ir </w:t>
      </w:r>
      <w:r w:rsidR="000060F2">
        <w:rPr>
          <w:rFonts w:eastAsia="Calibri"/>
          <w:b/>
        </w:rPr>
        <w:t>35.7</w:t>
      </w:r>
      <w:r w:rsidR="001C67A4" w:rsidRPr="001C67A4">
        <w:rPr>
          <w:rFonts w:eastAsia="Calibri"/>
          <w:b/>
        </w:rPr>
        <w:t xml:space="preserve"> milj.</w:t>
      </w:r>
      <w:r w:rsidR="005D370C" w:rsidRPr="001C67A4">
        <w:rPr>
          <w:rFonts w:eastAsia="Calibri"/>
          <w:b/>
        </w:rPr>
        <w:t xml:space="preserve"> </w:t>
      </w:r>
      <w:r w:rsidR="00205933" w:rsidRPr="001C67A4">
        <w:rPr>
          <w:rFonts w:eastAsia="Calibri"/>
          <w:b/>
        </w:rPr>
        <w:t>EUR</w:t>
      </w:r>
      <w:r w:rsidR="00205933">
        <w:rPr>
          <w:rFonts w:eastAsia="Calibri"/>
        </w:rPr>
        <w:t>. Informācijas sistēmas izveidei nepieciešam</w:t>
      </w:r>
      <w:r w:rsidR="00F4325A">
        <w:rPr>
          <w:rFonts w:eastAsia="Calibri"/>
        </w:rPr>
        <w:t>ais</w:t>
      </w:r>
      <w:r w:rsidR="00205933">
        <w:rPr>
          <w:rFonts w:eastAsia="Calibri"/>
        </w:rPr>
        <w:t xml:space="preserve"> </w:t>
      </w:r>
      <w:r w:rsidR="00F60851" w:rsidRPr="00F60851">
        <w:rPr>
          <w:rFonts w:eastAsia="Calibri"/>
          <w:b/>
        </w:rPr>
        <w:t>aptuvenais</w:t>
      </w:r>
      <w:r w:rsidR="00F60851">
        <w:rPr>
          <w:rFonts w:eastAsia="Calibri"/>
        </w:rPr>
        <w:t xml:space="preserve"> </w:t>
      </w:r>
      <w:r w:rsidR="00205933">
        <w:rPr>
          <w:rFonts w:eastAsia="Calibri"/>
        </w:rPr>
        <w:t>finansējum</w:t>
      </w:r>
      <w:r w:rsidR="00F4325A">
        <w:rPr>
          <w:rFonts w:eastAsia="Calibri"/>
        </w:rPr>
        <w:t>s</w:t>
      </w:r>
      <w:r w:rsidR="00205933">
        <w:rPr>
          <w:rFonts w:eastAsia="Calibri"/>
        </w:rPr>
        <w:t xml:space="preserve"> </w:t>
      </w:r>
      <w:proofErr w:type="gramStart"/>
      <w:r w:rsidR="009856A7">
        <w:rPr>
          <w:rFonts w:eastAsia="Calibri"/>
        </w:rPr>
        <w:t>(</w:t>
      </w:r>
      <w:proofErr w:type="gramEnd"/>
      <w:r w:rsidR="001C67A4" w:rsidRPr="001C67A4">
        <w:rPr>
          <w:rFonts w:eastAsia="Calibri"/>
          <w:b/>
        </w:rPr>
        <w:t>6</w:t>
      </w:r>
      <w:r w:rsidR="009856A7" w:rsidRPr="001C67A4">
        <w:rPr>
          <w:rFonts w:eastAsia="Calibri"/>
          <w:b/>
        </w:rPr>
        <w:t>,3 milj. EUR</w:t>
      </w:r>
      <w:r w:rsidR="009856A7">
        <w:rPr>
          <w:rFonts w:eastAsia="Calibri"/>
        </w:rPr>
        <w:t xml:space="preserve">) </w:t>
      </w:r>
      <w:r w:rsidR="00F4325A">
        <w:rPr>
          <w:rFonts w:eastAsia="Calibri"/>
          <w:b/>
        </w:rPr>
        <w:t>provizoriski</w:t>
      </w:r>
      <w:r w:rsidR="00F4325A">
        <w:rPr>
          <w:rFonts w:eastAsia="Calibri"/>
        </w:rPr>
        <w:t xml:space="preserve"> </w:t>
      </w:r>
      <w:r w:rsidR="00F4325A" w:rsidRPr="00E20F38">
        <w:rPr>
          <w:rFonts w:eastAsia="Calibri"/>
          <w:b/>
        </w:rPr>
        <w:t>varētu tikt</w:t>
      </w:r>
      <w:r w:rsidR="00205933" w:rsidRPr="00E20F38">
        <w:rPr>
          <w:rFonts w:eastAsia="Calibri"/>
          <w:b/>
        </w:rPr>
        <w:t xml:space="preserve"> piesaist</w:t>
      </w:r>
      <w:r w:rsidR="00B87EE5" w:rsidRPr="00E20F38">
        <w:rPr>
          <w:rFonts w:eastAsia="Calibri"/>
          <w:b/>
        </w:rPr>
        <w:t>īt</w:t>
      </w:r>
      <w:r w:rsidR="00F4325A" w:rsidRPr="00E20F38">
        <w:rPr>
          <w:rFonts w:eastAsia="Calibri"/>
          <w:b/>
        </w:rPr>
        <w:t>s</w:t>
      </w:r>
      <w:r w:rsidR="00B87EE5">
        <w:rPr>
          <w:rFonts w:eastAsia="Calibri"/>
        </w:rPr>
        <w:t xml:space="preserve"> no </w:t>
      </w:r>
      <w:r w:rsidR="00E531A9" w:rsidRPr="00E531A9">
        <w:rPr>
          <w:rFonts w:eastAsia="Calibri"/>
          <w:b/>
        </w:rPr>
        <w:t xml:space="preserve">Eiropas Savienības </w:t>
      </w:r>
      <w:r w:rsidR="00205933" w:rsidRPr="00923120">
        <w:rPr>
          <w:rFonts w:eastAsia="Calibri"/>
          <w:b/>
        </w:rPr>
        <w:t>fondu</w:t>
      </w:r>
      <w:r w:rsidR="00205933">
        <w:rPr>
          <w:rFonts w:eastAsia="Calibri"/>
        </w:rPr>
        <w:t xml:space="preserve"> pieejamā finansējuma</w:t>
      </w:r>
      <w:r w:rsidR="009856A7">
        <w:rPr>
          <w:rFonts w:eastAsia="Calibri"/>
        </w:rPr>
        <w:t>.</w:t>
      </w:r>
      <w:r w:rsidR="00CF7EFA">
        <w:t xml:space="preserve"> </w:t>
      </w:r>
      <w:r w:rsidR="00CF7EFA" w:rsidRPr="00CF7EFA">
        <w:rPr>
          <w:rFonts w:eastAsia="Calibri"/>
        </w:rPr>
        <w:t>Vienlaikus akcentējams, ka nepieciešamās izmaksas ievērojami pārsniedz ar Ministru kabineta 2013.gada 14.oktobra rīkojumu Nr.468 „Par Informācijas sabiedrības attīstības pamatnostādņu 2014.-2020.gadam” apstiprinātā Informācijas sabiedrības attīstības pamatnostādņu 2014.-2020.gadam rīcības virzienam „Efektīvi e</w:t>
      </w:r>
      <w:r w:rsidR="008B640A">
        <w:rPr>
          <w:rFonts w:eastAsia="Calibri"/>
        </w:rPr>
        <w:noBreakHyphen/>
      </w:r>
      <w:r w:rsidR="00CF7EFA" w:rsidRPr="00CF7EFA">
        <w:rPr>
          <w:rFonts w:eastAsia="Calibri"/>
        </w:rPr>
        <w:t>pakalpojumi un sistēmas tieslietu jomā” paredzēto finansējumu.</w:t>
      </w:r>
    </w:p>
    <w:p w:rsidR="00855DE7" w:rsidRDefault="00855DE7" w:rsidP="0014663C">
      <w:pPr>
        <w:ind w:firstLine="720"/>
        <w:jc w:val="both"/>
      </w:pPr>
    </w:p>
    <w:p w:rsidR="009D1D8D" w:rsidRDefault="009D1D8D" w:rsidP="0014663C">
      <w:pPr>
        <w:autoSpaceDE w:val="0"/>
        <w:autoSpaceDN w:val="0"/>
        <w:adjustRightInd w:val="0"/>
        <w:ind w:firstLine="720"/>
        <w:jc w:val="both"/>
      </w:pPr>
      <w:r w:rsidRPr="000117CA">
        <w:rPr>
          <w:b/>
        </w:rPr>
        <w:t>II risinājuma variants</w:t>
      </w:r>
      <w:r w:rsidRPr="000117CA">
        <w:t xml:space="preserve"> </w:t>
      </w:r>
    </w:p>
    <w:p w:rsidR="006C4690" w:rsidRDefault="006C4690" w:rsidP="0014663C">
      <w:pPr>
        <w:autoSpaceDE w:val="0"/>
        <w:autoSpaceDN w:val="0"/>
        <w:adjustRightInd w:val="0"/>
        <w:ind w:firstLine="720"/>
        <w:jc w:val="both"/>
      </w:pPr>
    </w:p>
    <w:p w:rsidR="006C4690" w:rsidRDefault="00D93399" w:rsidP="0014663C">
      <w:pPr>
        <w:autoSpaceDE w:val="0"/>
        <w:autoSpaceDN w:val="0"/>
        <w:adjustRightInd w:val="0"/>
        <w:ind w:firstLine="720"/>
        <w:jc w:val="both"/>
      </w:pPr>
      <w:r>
        <w:t xml:space="preserve">Tiek saglabātas </w:t>
      </w:r>
      <w:r w:rsidR="00EA3F23">
        <w:t>divas</w:t>
      </w:r>
      <w:r>
        <w:t xml:space="preserve"> informācijas sistēmas, </w:t>
      </w:r>
      <w:r w:rsidRPr="00D93399">
        <w:t xml:space="preserve">uzlabojot datu apmaiņas kvalitāti un pilnveidojot normatīvo regulējumu attiecībā uz </w:t>
      </w:r>
      <w:r>
        <w:t>iestāžu kompetences nodalīšanu</w:t>
      </w:r>
      <w:r w:rsidRPr="00D93399">
        <w:t xml:space="preserve">, izstrādājot nosacījumus, pie kuriem </w:t>
      </w:r>
      <w:r w:rsidR="00AE3872">
        <w:t xml:space="preserve">informācijas apmaiņas ietvaros izmaiņas, kuras iestāde veikusi savas kompetences datos, aktualizējas otras iestādes informācijas sistēmā. </w:t>
      </w:r>
      <w:r w:rsidR="00BA1B54">
        <w:t>I</w:t>
      </w:r>
      <w:r w:rsidR="00AE3872">
        <w:t xml:space="preserve">ntegrētas procedūras, kuru rezultātā datu nesakritības nav iespējamas. </w:t>
      </w:r>
    </w:p>
    <w:p w:rsidR="00F50E86" w:rsidRDefault="00F50E86" w:rsidP="0014663C">
      <w:pPr>
        <w:autoSpaceDE w:val="0"/>
        <w:autoSpaceDN w:val="0"/>
        <w:adjustRightInd w:val="0"/>
        <w:ind w:firstLine="720"/>
        <w:jc w:val="both"/>
      </w:pPr>
      <w:r>
        <w:t>Iespējams samazināt laiku, kas nepieciešams reģistrācijas procesam, jo informācijas aprite notiek ātrāk.</w:t>
      </w:r>
    </w:p>
    <w:p w:rsidR="00D93399" w:rsidRPr="00F22495" w:rsidRDefault="00EA3F23" w:rsidP="0014663C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Vēsturisko datu kārtošanu iespējams veikt pakāpeniski </w:t>
      </w:r>
      <w:r w:rsidR="00AD5EDF" w:rsidRPr="00AD5EDF">
        <w:t xml:space="preserve">un kā obligāts priekšnosacījums netiek izvirzīta arhīvu digitalizācija, līdz ar to, risinājums </w:t>
      </w:r>
      <w:r w:rsidR="00F50E86">
        <w:t xml:space="preserve">neprasa tik lielus resursu ieguldījumus. </w:t>
      </w:r>
      <w:r w:rsidR="001C67A4" w:rsidRPr="00F22495">
        <w:rPr>
          <w:b/>
        </w:rPr>
        <w:t xml:space="preserve">Digitālā arhīva izveide masveidā īsā laika periodā šim risinājuma variantam nav uzskatāma par obligātu </w:t>
      </w:r>
      <w:r w:rsidR="001C67A4" w:rsidRPr="00F22495">
        <w:rPr>
          <w:b/>
        </w:rPr>
        <w:lastRenderedPageBreak/>
        <w:t>priekšnosacījumu. Taču iestādēm jānodrošina pakāpeniska arhīva digitalizēšana, datu kārtošana un savstarpēja pieeja digitālajiem arhīviem, lai ar to starpniecību tās varētu sekmīgāk apmainīties ar informāciju vai iegūt tām nepieciešamo informāciju.</w:t>
      </w:r>
    </w:p>
    <w:p w:rsidR="00F50E86" w:rsidRDefault="00254ED6" w:rsidP="00C3388A">
      <w:pPr>
        <w:autoSpaceDE w:val="0"/>
        <w:autoSpaceDN w:val="0"/>
        <w:adjustRightInd w:val="0"/>
        <w:ind w:firstLine="720"/>
        <w:jc w:val="both"/>
      </w:pPr>
      <w:r>
        <w:t xml:space="preserve">Tiek izstrādāta jauna Kadastra informācijas sistēma, </w:t>
      </w:r>
      <w:r w:rsidR="00DD4B2A">
        <w:t xml:space="preserve">kas </w:t>
      </w:r>
      <w:r w:rsidRPr="00254ED6">
        <w:t>nodrošin</w:t>
      </w:r>
      <w:r w:rsidR="00DD4B2A">
        <w:t>ās</w:t>
      </w:r>
      <w:r w:rsidRPr="00254ED6">
        <w:t xml:space="preserve"> kvalitatīvu abu informācijas sistēmas sadarbību</w:t>
      </w:r>
      <w:r>
        <w:t xml:space="preserve"> un atrisinot problēmas, kas </w:t>
      </w:r>
      <w:r w:rsidR="00E17282">
        <w:t>saistītas</w:t>
      </w:r>
      <w:r>
        <w:t xml:space="preserve"> </w:t>
      </w:r>
      <w:r w:rsidR="00E17282">
        <w:t>ar</w:t>
      </w:r>
      <w:r>
        <w:t xml:space="preserve"> Kadastra informācijas sistēmas </w:t>
      </w:r>
      <w:r w:rsidR="00E17282">
        <w:t>tehniskās realizācijas novecošanos</w:t>
      </w:r>
      <w:r w:rsidR="00DD4B2A">
        <w:t xml:space="preserve">, </w:t>
      </w:r>
      <w:r w:rsidR="00E222C6">
        <w:t xml:space="preserve">riskiem saskarnes ilgtspējīgai darbībai un citiem nozīmīgiem </w:t>
      </w:r>
      <w:r w:rsidR="00DD4B2A">
        <w:t>problēm</w:t>
      </w:r>
      <w:r w:rsidR="00E222C6">
        <w:t>jautājumiem.</w:t>
      </w:r>
      <w:r w:rsidR="00E17282">
        <w:t xml:space="preserve"> </w:t>
      </w:r>
    </w:p>
    <w:p w:rsidR="00C3388A" w:rsidRDefault="00C3388A" w:rsidP="00C3388A">
      <w:pPr>
        <w:autoSpaceDE w:val="0"/>
        <w:autoSpaceDN w:val="0"/>
        <w:adjustRightInd w:val="0"/>
        <w:ind w:firstLine="720"/>
        <w:jc w:val="both"/>
      </w:pPr>
    </w:p>
    <w:p w:rsidR="001847ED" w:rsidRDefault="00F50E86" w:rsidP="00E8274B">
      <w:pPr>
        <w:autoSpaceDE w:val="0"/>
        <w:autoSpaceDN w:val="0"/>
        <w:adjustRightInd w:val="0"/>
        <w:ind w:firstLine="720"/>
        <w:jc w:val="both"/>
      </w:pPr>
      <w:r>
        <w:t xml:space="preserve">Minētā risinājuma varianta izmaksas sastāda </w:t>
      </w:r>
      <w:r w:rsidR="0016102A">
        <w:rPr>
          <w:b/>
        </w:rPr>
        <w:t>11.1</w:t>
      </w:r>
      <w:r w:rsidR="0016102A" w:rsidRPr="00CE0BE0">
        <w:rPr>
          <w:b/>
        </w:rPr>
        <w:t xml:space="preserve"> </w:t>
      </w:r>
      <w:r w:rsidR="00CE0BE0" w:rsidRPr="00CE0BE0">
        <w:rPr>
          <w:b/>
        </w:rPr>
        <w:t>milj.</w:t>
      </w:r>
      <w:r w:rsidR="005D370C" w:rsidRPr="00CE0BE0">
        <w:rPr>
          <w:b/>
        </w:rPr>
        <w:t xml:space="preserve"> </w:t>
      </w:r>
      <w:r w:rsidRPr="00CE0BE0">
        <w:rPr>
          <w:b/>
        </w:rPr>
        <w:t>EUR</w:t>
      </w:r>
      <w:r>
        <w:t xml:space="preserve">. </w:t>
      </w:r>
      <w:r w:rsidR="00E22BE0" w:rsidRPr="008354C5">
        <w:rPr>
          <w:b/>
        </w:rPr>
        <w:t xml:space="preserve">Jaunas Kadastra informācijas sistēmas izstrādei </w:t>
      </w:r>
      <w:r w:rsidR="0000589E">
        <w:rPr>
          <w:b/>
        </w:rPr>
        <w:t>varētu tikt</w:t>
      </w:r>
      <w:r w:rsidR="00E22BE0" w:rsidRPr="008354C5">
        <w:rPr>
          <w:b/>
        </w:rPr>
        <w:t xml:space="preserve"> piesaistīt</w:t>
      </w:r>
      <w:r w:rsidR="0000589E">
        <w:rPr>
          <w:b/>
        </w:rPr>
        <w:t>s</w:t>
      </w:r>
      <w:r w:rsidR="00E22BE0">
        <w:t xml:space="preserve"> </w:t>
      </w:r>
      <w:r>
        <w:t>Eiropas Savienības fondu finansējumu</w:t>
      </w:r>
      <w:r w:rsidR="00E22BE0">
        <w:t xml:space="preserve">, </w:t>
      </w:r>
      <w:r w:rsidR="00E22BE0" w:rsidRPr="008354C5">
        <w:rPr>
          <w:b/>
        </w:rPr>
        <w:t>kas šobrīd ir noteikt</w:t>
      </w:r>
      <w:r w:rsidR="006B2DB7">
        <w:rPr>
          <w:b/>
        </w:rPr>
        <w:t xml:space="preserve">s provizoriski </w:t>
      </w:r>
      <w:proofErr w:type="gramStart"/>
      <w:r w:rsidR="006B2DB7">
        <w:rPr>
          <w:b/>
        </w:rPr>
        <w:t>(</w:t>
      </w:r>
      <w:proofErr w:type="gramEnd"/>
      <w:r w:rsidR="006B2DB7">
        <w:rPr>
          <w:b/>
        </w:rPr>
        <w:t xml:space="preserve">5,3 milj. EUR) </w:t>
      </w:r>
      <w:r w:rsidR="00E22BE0" w:rsidRPr="008354C5">
        <w:rPr>
          <w:b/>
        </w:rPr>
        <w:t>un</w:t>
      </w:r>
      <w:r w:rsidR="006768D8" w:rsidRPr="008354C5">
        <w:rPr>
          <w:b/>
        </w:rPr>
        <w:t xml:space="preserve"> </w:t>
      </w:r>
      <w:r w:rsidR="00E22BE0">
        <w:t>t</w:t>
      </w:r>
      <w:r w:rsidR="006768D8">
        <w:t>as s</w:t>
      </w:r>
      <w:r w:rsidR="00CF11B3">
        <w:t>astāda būtisku</w:t>
      </w:r>
      <w:r w:rsidR="006768D8">
        <w:t xml:space="preserve"> daļu no kopējām izmaksām</w:t>
      </w:r>
      <w:r w:rsidR="00254ED6">
        <w:t>.</w:t>
      </w:r>
    </w:p>
    <w:p w:rsidR="00A9491D" w:rsidRDefault="00A9491D" w:rsidP="00C20963">
      <w:pPr>
        <w:pStyle w:val="Virsraksts5"/>
        <w:jc w:val="both"/>
        <w:rPr>
          <w:b w:val="0"/>
        </w:rPr>
      </w:pPr>
    </w:p>
    <w:p w:rsidR="009D1D8D" w:rsidRPr="00FE3A2C" w:rsidRDefault="009D1D8D" w:rsidP="00C20963">
      <w:pPr>
        <w:pStyle w:val="Virsraksts5"/>
        <w:jc w:val="both"/>
        <w:rPr>
          <w:b w:val="0"/>
        </w:rPr>
      </w:pPr>
      <w:r>
        <w:rPr>
          <w:b w:val="0"/>
        </w:rPr>
        <w:t>Ņemot vērā esošo situāciju,</w:t>
      </w:r>
      <w:r w:rsidR="007D4846">
        <w:rPr>
          <w:b w:val="0"/>
        </w:rPr>
        <w:t xml:space="preserve"> kā arī izvērtējot iespējamos ieguvumus un riskus,</w:t>
      </w:r>
      <w:r>
        <w:rPr>
          <w:b w:val="0"/>
        </w:rPr>
        <w:t xml:space="preserve"> </w:t>
      </w:r>
      <w:r w:rsidRPr="00FE3A2C">
        <w:rPr>
          <w:b w:val="0"/>
        </w:rPr>
        <w:t xml:space="preserve">Tieslietu ministrija atbalsta </w:t>
      </w:r>
      <w:r w:rsidRPr="0091762F">
        <w:rPr>
          <w:b w:val="0"/>
        </w:rPr>
        <w:t xml:space="preserve">II </w:t>
      </w:r>
      <w:r w:rsidRPr="00FE3A2C">
        <w:rPr>
          <w:b w:val="0"/>
        </w:rPr>
        <w:t>risinājuma</w:t>
      </w:r>
      <w:r w:rsidRPr="0091762F">
        <w:rPr>
          <w:b w:val="0"/>
        </w:rPr>
        <w:t xml:space="preserve"> </w:t>
      </w:r>
      <w:r w:rsidR="00D93399">
        <w:rPr>
          <w:b w:val="0"/>
        </w:rPr>
        <w:t xml:space="preserve">variantu, </w:t>
      </w:r>
      <w:r w:rsidR="007D4846">
        <w:rPr>
          <w:b w:val="0"/>
        </w:rPr>
        <w:t>kas izmaksu ziņā atbilst šā brīža valsts budžeta iespējām, kā arī no ieguvumu</w:t>
      </w:r>
      <w:r w:rsidR="00D44FF9">
        <w:rPr>
          <w:b w:val="0"/>
        </w:rPr>
        <w:t xml:space="preserve"> </w:t>
      </w:r>
      <w:r w:rsidR="007D4846">
        <w:rPr>
          <w:b w:val="0"/>
        </w:rPr>
        <w:t xml:space="preserve">viedokļa </w:t>
      </w:r>
      <w:r w:rsidR="00975035" w:rsidRPr="008354C5">
        <w:t>datu kvalitātes</w:t>
      </w:r>
      <w:r w:rsidR="00D1628D" w:rsidRPr="008354C5">
        <w:t xml:space="preserve"> un informācijas apmaiņas</w:t>
      </w:r>
      <w:r w:rsidR="00975035" w:rsidRPr="008354C5">
        <w:t xml:space="preserve"> uzlabošanā </w:t>
      </w:r>
      <w:r w:rsidR="00243766" w:rsidRPr="008354C5">
        <w:t xml:space="preserve">būtiski </w:t>
      </w:r>
      <w:r w:rsidR="007D4846">
        <w:rPr>
          <w:b w:val="0"/>
        </w:rPr>
        <w:t>neatšķiras no I.risinājuma varianta</w:t>
      </w:r>
      <w:r w:rsidR="00B57EB5">
        <w:rPr>
          <w:b w:val="0"/>
        </w:rPr>
        <w:t>.</w:t>
      </w:r>
      <w:r w:rsidR="00B57EB5" w:rsidRPr="00B57EB5">
        <w:t xml:space="preserve"> </w:t>
      </w:r>
      <w:r w:rsidR="00B57EB5">
        <w:rPr>
          <w:b w:val="0"/>
        </w:rPr>
        <w:t>T</w:t>
      </w:r>
      <w:r w:rsidR="00B57EB5" w:rsidRPr="00B57EB5">
        <w:rPr>
          <w:b w:val="0"/>
        </w:rPr>
        <w:t>ād</w:t>
      </w:r>
      <w:r w:rsidR="00880341">
        <w:rPr>
          <w:b w:val="0"/>
        </w:rPr>
        <w:t>ē</w:t>
      </w:r>
      <w:r w:rsidR="00B57EB5" w:rsidRPr="00B57EB5">
        <w:rPr>
          <w:b w:val="0"/>
        </w:rPr>
        <w:t>jādi II. risinājuma varianta īstenošana ir likumsakarīga no resursu efektīvas izmantošanas viedokļa, jo ar būtiski mazākiem finanšu ieguldījumiem iespē</w:t>
      </w:r>
      <w:r w:rsidR="00C20963">
        <w:rPr>
          <w:b w:val="0"/>
        </w:rPr>
        <w:t xml:space="preserve">jams sasniegt izvirzīto mērķi – </w:t>
      </w:r>
      <w:r w:rsidR="00B57EB5" w:rsidRPr="00B57EB5">
        <w:rPr>
          <w:b w:val="0"/>
        </w:rPr>
        <w:t xml:space="preserve">reģistrētie dati </w:t>
      </w:r>
      <w:r w:rsidR="005859CC" w:rsidRPr="008354C5">
        <w:t xml:space="preserve">ir </w:t>
      </w:r>
      <w:r w:rsidR="00B57EB5" w:rsidRPr="00B57EB5">
        <w:rPr>
          <w:b w:val="0"/>
        </w:rPr>
        <w:t>pilnīgi, savstarpēji atbilstoši un pareizi.</w:t>
      </w:r>
      <w:r w:rsidR="007D4846">
        <w:rPr>
          <w:b w:val="0"/>
        </w:rPr>
        <w:t xml:space="preserve"> II.risinājuma variants ir vienkāršāks </w:t>
      </w:r>
      <w:r w:rsidR="00D44FF9" w:rsidRPr="008354C5">
        <w:t xml:space="preserve">arī </w:t>
      </w:r>
      <w:r w:rsidR="007D4846" w:rsidRPr="008354C5">
        <w:t xml:space="preserve">no </w:t>
      </w:r>
      <w:r w:rsidR="00D44FF9" w:rsidRPr="008354C5">
        <w:t>tehniskās</w:t>
      </w:r>
      <w:r w:rsidR="00D44FF9">
        <w:rPr>
          <w:b w:val="0"/>
        </w:rPr>
        <w:t xml:space="preserve"> </w:t>
      </w:r>
      <w:r w:rsidR="007D4846">
        <w:rPr>
          <w:b w:val="0"/>
        </w:rPr>
        <w:t>realizācijas viedokļa</w:t>
      </w:r>
      <w:r w:rsidR="007D1E53">
        <w:rPr>
          <w:b w:val="0"/>
        </w:rPr>
        <w:t>, kā</w:t>
      </w:r>
      <w:r w:rsidR="00D44FF9">
        <w:rPr>
          <w:b w:val="0"/>
        </w:rPr>
        <w:t xml:space="preserve"> </w:t>
      </w:r>
      <w:r w:rsidR="00D44FF9" w:rsidRPr="008354C5">
        <w:t>rezultātā uzskatāms, ka</w:t>
      </w:r>
      <w:r w:rsidR="007D1E53" w:rsidRPr="008354C5">
        <w:t xml:space="preserve"> </w:t>
      </w:r>
      <w:r w:rsidR="00D44FF9" w:rsidRPr="008354C5">
        <w:t xml:space="preserve">kopumā no šī varianta realizācijas </w:t>
      </w:r>
      <w:r w:rsidR="007D1E53">
        <w:rPr>
          <w:b w:val="0"/>
        </w:rPr>
        <w:t>ieguvumu ir vairāk</w:t>
      </w:r>
      <w:r w:rsidR="007D4846">
        <w:rPr>
          <w:b w:val="0"/>
        </w:rPr>
        <w:t>.</w:t>
      </w:r>
    </w:p>
    <w:p w:rsidR="009D1D8D" w:rsidRDefault="009D1D8D" w:rsidP="009D1D8D">
      <w:pPr>
        <w:tabs>
          <w:tab w:val="left" w:pos="6840"/>
        </w:tabs>
        <w:ind w:firstLine="720"/>
      </w:pPr>
    </w:p>
    <w:p w:rsidR="009458B2" w:rsidRDefault="009458B2" w:rsidP="00614D94">
      <w:pPr>
        <w:tabs>
          <w:tab w:val="left" w:pos="6840"/>
        </w:tabs>
        <w:ind w:firstLine="720"/>
      </w:pPr>
    </w:p>
    <w:p w:rsidR="009D1D8D" w:rsidRDefault="009D1D8D" w:rsidP="009D1D8D">
      <w:pPr>
        <w:tabs>
          <w:tab w:val="left" w:pos="6840"/>
        </w:tabs>
        <w:ind w:firstLine="720"/>
      </w:pPr>
    </w:p>
    <w:p w:rsidR="00ED0DD1" w:rsidRDefault="009D1D8D" w:rsidP="00ED0DD1">
      <w:pPr>
        <w:tabs>
          <w:tab w:val="left" w:pos="6840"/>
        </w:tabs>
      </w:pPr>
      <w:r w:rsidRPr="003C445E">
        <w:t>Tieslietu ministr</w:t>
      </w:r>
      <w:r w:rsidR="00ED0DD1">
        <w:t>s</w:t>
      </w:r>
    </w:p>
    <w:p w:rsidR="009D1D8D" w:rsidRDefault="009D1D8D" w:rsidP="00B94592">
      <w:pPr>
        <w:tabs>
          <w:tab w:val="left" w:pos="6840"/>
        </w:tabs>
      </w:pPr>
      <w:r>
        <w:tab/>
      </w:r>
      <w:r w:rsidR="00ED0DD1">
        <w:t>Dzintars Rasnačs</w:t>
      </w:r>
    </w:p>
    <w:p w:rsidR="00F3116E" w:rsidRDefault="00F3116E" w:rsidP="00B94592"/>
    <w:p w:rsidR="00723D2E" w:rsidRDefault="00723D2E" w:rsidP="00B94592">
      <w:r>
        <w:t>Iesniedzējs:</w:t>
      </w:r>
    </w:p>
    <w:p w:rsidR="00C55F69" w:rsidRDefault="00F3116E" w:rsidP="00F3116E">
      <w:pPr>
        <w:tabs>
          <w:tab w:val="left" w:pos="6840"/>
        </w:tabs>
      </w:pPr>
      <w:r>
        <w:t>t</w:t>
      </w:r>
      <w:r w:rsidR="00723D2E">
        <w:t>ieslietu ministr</w:t>
      </w:r>
      <w:r w:rsidR="00E55C7E">
        <w:t>s</w:t>
      </w:r>
      <w:r w:rsidR="007D4846">
        <w:tab/>
      </w:r>
      <w:r w:rsidR="00E55C7E">
        <w:t>Dzintars Rasnačs</w:t>
      </w:r>
    </w:p>
    <w:p w:rsidR="00C55F69" w:rsidRDefault="00C55F69" w:rsidP="00C55F69"/>
    <w:p w:rsidR="00476AB6" w:rsidRDefault="00476AB6" w:rsidP="00C55F69"/>
    <w:p w:rsidR="00C55F69" w:rsidRPr="00476AB6" w:rsidRDefault="00E93AAB" w:rsidP="00C55F69">
      <w:pPr>
        <w:rPr>
          <w:sz w:val="22"/>
          <w:szCs w:val="22"/>
        </w:rPr>
      </w:pPr>
      <w:r>
        <w:rPr>
          <w:sz w:val="22"/>
          <w:szCs w:val="22"/>
        </w:rPr>
        <w:t>02</w:t>
      </w:r>
      <w:r w:rsidR="009E3DBB" w:rsidRPr="00476AB6">
        <w:rPr>
          <w:sz w:val="22"/>
          <w:szCs w:val="22"/>
        </w:rPr>
        <w:t>.</w:t>
      </w:r>
      <w:r w:rsidR="008443DC" w:rsidRPr="00476AB6">
        <w:rPr>
          <w:sz w:val="22"/>
          <w:szCs w:val="22"/>
        </w:rPr>
        <w:t>0</w:t>
      </w:r>
      <w:r>
        <w:rPr>
          <w:sz w:val="22"/>
          <w:szCs w:val="22"/>
        </w:rPr>
        <w:t>7</w:t>
      </w:r>
      <w:r w:rsidR="00C55F69" w:rsidRPr="00476AB6">
        <w:rPr>
          <w:sz w:val="22"/>
          <w:szCs w:val="22"/>
        </w:rPr>
        <w:t>.201</w:t>
      </w:r>
      <w:r w:rsidR="008443DC" w:rsidRPr="00476AB6">
        <w:rPr>
          <w:sz w:val="22"/>
          <w:szCs w:val="22"/>
        </w:rPr>
        <w:t>5</w:t>
      </w:r>
      <w:r w:rsidR="00C55F69" w:rsidRPr="00476AB6">
        <w:rPr>
          <w:sz w:val="22"/>
          <w:szCs w:val="22"/>
        </w:rPr>
        <w:t>. 1</w:t>
      </w:r>
      <w:r>
        <w:rPr>
          <w:sz w:val="22"/>
          <w:szCs w:val="22"/>
        </w:rPr>
        <w:t>6</w:t>
      </w:r>
      <w:r w:rsidR="00C55F69" w:rsidRPr="00476AB6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0A7DCE">
        <w:rPr>
          <w:sz w:val="22"/>
          <w:szCs w:val="22"/>
        </w:rPr>
        <w:t>7</w:t>
      </w:r>
    </w:p>
    <w:p w:rsidR="00C55F69" w:rsidRPr="00476AB6" w:rsidRDefault="009E3DBB" w:rsidP="00C55F69">
      <w:pPr>
        <w:rPr>
          <w:sz w:val="22"/>
          <w:szCs w:val="22"/>
        </w:rPr>
      </w:pPr>
      <w:r w:rsidRPr="00476AB6">
        <w:rPr>
          <w:sz w:val="22"/>
          <w:szCs w:val="22"/>
        </w:rPr>
        <w:t>8</w:t>
      </w:r>
      <w:r w:rsidR="00222224">
        <w:rPr>
          <w:sz w:val="22"/>
          <w:szCs w:val="22"/>
        </w:rPr>
        <w:t>0</w:t>
      </w:r>
      <w:r w:rsidR="00E86E72">
        <w:rPr>
          <w:sz w:val="22"/>
          <w:szCs w:val="22"/>
        </w:rPr>
        <w:t>0</w:t>
      </w:r>
      <w:bookmarkStart w:id="2" w:name="_GoBack"/>
      <w:bookmarkEnd w:id="2"/>
    </w:p>
    <w:p w:rsidR="00C55F69" w:rsidRPr="00476AB6" w:rsidRDefault="00C55F69" w:rsidP="00C55F69">
      <w:pPr>
        <w:rPr>
          <w:sz w:val="22"/>
          <w:szCs w:val="22"/>
        </w:rPr>
      </w:pPr>
      <w:r w:rsidRPr="00476AB6">
        <w:rPr>
          <w:sz w:val="22"/>
          <w:szCs w:val="22"/>
        </w:rPr>
        <w:t>I.Reizina</w:t>
      </w:r>
    </w:p>
    <w:p w:rsidR="00C55F69" w:rsidRPr="00476AB6" w:rsidRDefault="00C55F69" w:rsidP="00C55F69">
      <w:pPr>
        <w:rPr>
          <w:sz w:val="22"/>
          <w:szCs w:val="22"/>
        </w:rPr>
      </w:pPr>
      <w:r w:rsidRPr="00476AB6">
        <w:rPr>
          <w:sz w:val="22"/>
          <w:szCs w:val="22"/>
        </w:rPr>
        <w:t>67046137, Ingrida.Reizina@tm.gov.lv</w:t>
      </w:r>
    </w:p>
    <w:p w:rsidR="00C55F69" w:rsidRDefault="00C55F69" w:rsidP="00C55F69"/>
    <w:p w:rsidR="00B3356C" w:rsidRDefault="00B3356C"/>
    <w:sectPr w:rsidR="00B3356C" w:rsidSect="00723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0B" w:rsidRDefault="0065290B" w:rsidP="009D1D8D">
      <w:r>
        <w:separator/>
      </w:r>
    </w:p>
  </w:endnote>
  <w:endnote w:type="continuationSeparator" w:id="0">
    <w:p w:rsidR="0065290B" w:rsidRDefault="0065290B" w:rsidP="009D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0F" w:rsidRDefault="008F4B0F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E0" w:rsidRPr="00591F4A" w:rsidRDefault="00591F4A" w:rsidP="00591F4A">
    <w:pPr>
      <w:ind w:right="57"/>
      <w:jc w:val="both"/>
      <w:rPr>
        <w:sz w:val="20"/>
        <w:szCs w:val="20"/>
      </w:rPr>
    </w:pPr>
    <w:r w:rsidRPr="0089648D">
      <w:rPr>
        <w:sz w:val="20"/>
        <w:szCs w:val="20"/>
      </w:rPr>
      <w:t>TMPdsat_</w:t>
    </w:r>
    <w:r w:rsidR="00B066AF">
      <w:rPr>
        <w:sz w:val="20"/>
        <w:szCs w:val="20"/>
      </w:rPr>
      <w:t>020</w:t>
    </w:r>
    <w:r w:rsidR="008F4B0F">
      <w:rPr>
        <w:sz w:val="20"/>
        <w:szCs w:val="20"/>
      </w:rPr>
      <w:t>7</w:t>
    </w:r>
    <w:r w:rsidR="00655606">
      <w:rPr>
        <w:sz w:val="20"/>
        <w:szCs w:val="20"/>
      </w:rPr>
      <w:t>15</w:t>
    </w:r>
    <w:r w:rsidRPr="0089648D">
      <w:rPr>
        <w:sz w:val="20"/>
        <w:szCs w:val="20"/>
      </w:rPr>
      <w:t xml:space="preserve">_VIS, Kopsavilkums </w:t>
    </w:r>
    <w:r w:rsidRPr="0089648D">
      <w:rPr>
        <w:color w:val="000000"/>
        <w:sz w:val="20"/>
        <w:szCs w:val="20"/>
      </w:rPr>
      <w:t>Koncepcijai par Nekustamā īpašuma valsts kadastra un Valsts vienotās datorizētās zemesgrāmatas vienotas sistēmas izveidi</w:t>
    </w:r>
    <w:r w:rsidRPr="0089648D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21" w:rsidRPr="0089648D" w:rsidRDefault="0089648D" w:rsidP="0089648D">
    <w:pPr>
      <w:ind w:right="57"/>
      <w:jc w:val="both"/>
      <w:rPr>
        <w:sz w:val="20"/>
        <w:szCs w:val="20"/>
      </w:rPr>
    </w:pPr>
    <w:r w:rsidRPr="0089648D">
      <w:rPr>
        <w:sz w:val="20"/>
        <w:szCs w:val="20"/>
      </w:rPr>
      <w:t>TMPdsat_</w:t>
    </w:r>
    <w:r w:rsidR="00B066AF">
      <w:rPr>
        <w:sz w:val="20"/>
        <w:szCs w:val="20"/>
      </w:rPr>
      <w:t>020</w:t>
    </w:r>
    <w:r w:rsidR="003C03B3">
      <w:rPr>
        <w:sz w:val="20"/>
        <w:szCs w:val="20"/>
      </w:rPr>
      <w:t>7</w:t>
    </w:r>
    <w:r w:rsidR="00655606">
      <w:rPr>
        <w:sz w:val="20"/>
        <w:szCs w:val="20"/>
      </w:rPr>
      <w:t>15</w:t>
    </w:r>
    <w:r w:rsidRPr="0089648D">
      <w:rPr>
        <w:sz w:val="20"/>
        <w:szCs w:val="20"/>
      </w:rPr>
      <w:t xml:space="preserve">_VIS, Kopsavilkums </w:t>
    </w:r>
    <w:r w:rsidRPr="0089648D">
      <w:rPr>
        <w:color w:val="000000"/>
        <w:sz w:val="20"/>
        <w:szCs w:val="20"/>
      </w:rPr>
      <w:t>Koncepcijai par Nekustamā īpašuma valsts kadastra un Valsts vienotās dat</w:t>
    </w:r>
    <w:r w:rsidR="00BF18AA">
      <w:rPr>
        <w:color w:val="000000"/>
        <w:sz w:val="20"/>
        <w:szCs w:val="20"/>
      </w:rPr>
      <w:t>orizētās zemesgrāmatas vienotas</w:t>
    </w:r>
    <w:r w:rsidRPr="0089648D">
      <w:rPr>
        <w:color w:val="000000"/>
        <w:sz w:val="20"/>
        <w:szCs w:val="20"/>
      </w:rPr>
      <w:t xml:space="preserve"> sistēmas izveidi</w:t>
    </w:r>
    <w:r w:rsidRPr="0089648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0B" w:rsidRDefault="0065290B" w:rsidP="009D1D8D">
      <w:r>
        <w:separator/>
      </w:r>
    </w:p>
  </w:footnote>
  <w:footnote w:type="continuationSeparator" w:id="0">
    <w:p w:rsidR="0065290B" w:rsidRDefault="0065290B" w:rsidP="009D1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21" w:rsidRDefault="0014663C" w:rsidP="00BA092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A0921" w:rsidRDefault="00E86E7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21" w:rsidRPr="002F3F43" w:rsidRDefault="0014663C" w:rsidP="00BA0921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2F3F43">
      <w:rPr>
        <w:rStyle w:val="Lappusesnumurs"/>
        <w:sz w:val="24"/>
        <w:szCs w:val="24"/>
      </w:rPr>
      <w:fldChar w:fldCharType="begin"/>
    </w:r>
    <w:r w:rsidRPr="002F3F43">
      <w:rPr>
        <w:rStyle w:val="Lappusesnumurs"/>
        <w:sz w:val="24"/>
        <w:szCs w:val="24"/>
      </w:rPr>
      <w:instrText xml:space="preserve">PAGE  </w:instrText>
    </w:r>
    <w:r w:rsidRPr="002F3F43">
      <w:rPr>
        <w:rStyle w:val="Lappusesnumurs"/>
        <w:sz w:val="24"/>
        <w:szCs w:val="24"/>
      </w:rPr>
      <w:fldChar w:fldCharType="separate"/>
    </w:r>
    <w:r w:rsidR="00E86E72">
      <w:rPr>
        <w:rStyle w:val="Lappusesnumurs"/>
        <w:noProof/>
        <w:sz w:val="24"/>
        <w:szCs w:val="24"/>
      </w:rPr>
      <w:t>4</w:t>
    </w:r>
    <w:r w:rsidRPr="002F3F43">
      <w:rPr>
        <w:rStyle w:val="Lappusesnumurs"/>
        <w:sz w:val="24"/>
        <w:szCs w:val="24"/>
      </w:rPr>
      <w:fldChar w:fldCharType="end"/>
    </w:r>
  </w:p>
  <w:p w:rsidR="00BA0921" w:rsidRPr="002F3F43" w:rsidRDefault="00E86E72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0F" w:rsidRDefault="008F4B0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59B9"/>
    <w:multiLevelType w:val="hybridMultilevel"/>
    <w:tmpl w:val="A7A03AE6"/>
    <w:lvl w:ilvl="0" w:tplc="FE7C7D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8D"/>
    <w:rsid w:val="000049EC"/>
    <w:rsid w:val="0000589E"/>
    <w:rsid w:val="000060F2"/>
    <w:rsid w:val="000209E7"/>
    <w:rsid w:val="00031F50"/>
    <w:rsid w:val="000424A9"/>
    <w:rsid w:val="00053D5C"/>
    <w:rsid w:val="0008172F"/>
    <w:rsid w:val="00094267"/>
    <w:rsid w:val="000A7DCE"/>
    <w:rsid w:val="000B1CED"/>
    <w:rsid w:val="00110948"/>
    <w:rsid w:val="0014002F"/>
    <w:rsid w:val="00141F23"/>
    <w:rsid w:val="00143738"/>
    <w:rsid w:val="0014663C"/>
    <w:rsid w:val="00151C94"/>
    <w:rsid w:val="0016102A"/>
    <w:rsid w:val="0016382D"/>
    <w:rsid w:val="001638BB"/>
    <w:rsid w:val="001847ED"/>
    <w:rsid w:val="00197F99"/>
    <w:rsid w:val="001A2C62"/>
    <w:rsid w:val="001C67A4"/>
    <w:rsid w:val="0020278B"/>
    <w:rsid w:val="00205933"/>
    <w:rsid w:val="00222224"/>
    <w:rsid w:val="002340EF"/>
    <w:rsid w:val="00243766"/>
    <w:rsid w:val="00247452"/>
    <w:rsid w:val="00254ED6"/>
    <w:rsid w:val="00256A4D"/>
    <w:rsid w:val="0027084E"/>
    <w:rsid w:val="002C1FE8"/>
    <w:rsid w:val="002C2F9B"/>
    <w:rsid w:val="002C6422"/>
    <w:rsid w:val="002D31C9"/>
    <w:rsid w:val="002E05A9"/>
    <w:rsid w:val="002F60B1"/>
    <w:rsid w:val="003035F8"/>
    <w:rsid w:val="00354E76"/>
    <w:rsid w:val="00373C9A"/>
    <w:rsid w:val="00385BFF"/>
    <w:rsid w:val="003B40AE"/>
    <w:rsid w:val="003C03B3"/>
    <w:rsid w:val="003C6913"/>
    <w:rsid w:val="003D515C"/>
    <w:rsid w:val="003E0C74"/>
    <w:rsid w:val="00413DEB"/>
    <w:rsid w:val="00460CA4"/>
    <w:rsid w:val="0046107B"/>
    <w:rsid w:val="00465F89"/>
    <w:rsid w:val="00476AB6"/>
    <w:rsid w:val="004C46CE"/>
    <w:rsid w:val="004C5DB0"/>
    <w:rsid w:val="004F6CDE"/>
    <w:rsid w:val="005050C9"/>
    <w:rsid w:val="0050765B"/>
    <w:rsid w:val="005160BC"/>
    <w:rsid w:val="00532C41"/>
    <w:rsid w:val="0054011D"/>
    <w:rsid w:val="005712E3"/>
    <w:rsid w:val="005859CC"/>
    <w:rsid w:val="00591F4A"/>
    <w:rsid w:val="00594CB2"/>
    <w:rsid w:val="005C02D2"/>
    <w:rsid w:val="005D370C"/>
    <w:rsid w:val="005F040F"/>
    <w:rsid w:val="00614D94"/>
    <w:rsid w:val="0063109C"/>
    <w:rsid w:val="006451B7"/>
    <w:rsid w:val="0065146C"/>
    <w:rsid w:val="0065290B"/>
    <w:rsid w:val="00655606"/>
    <w:rsid w:val="006768D8"/>
    <w:rsid w:val="006819D7"/>
    <w:rsid w:val="00694CC7"/>
    <w:rsid w:val="006B2DB7"/>
    <w:rsid w:val="006C4690"/>
    <w:rsid w:val="00723D2E"/>
    <w:rsid w:val="00724703"/>
    <w:rsid w:val="00776633"/>
    <w:rsid w:val="00792D32"/>
    <w:rsid w:val="007B7E66"/>
    <w:rsid w:val="007C67E4"/>
    <w:rsid w:val="007D1E53"/>
    <w:rsid w:val="007D4846"/>
    <w:rsid w:val="007E1F81"/>
    <w:rsid w:val="007F59CF"/>
    <w:rsid w:val="008115A8"/>
    <w:rsid w:val="008354C5"/>
    <w:rsid w:val="008443DC"/>
    <w:rsid w:val="0084579D"/>
    <w:rsid w:val="00855DE7"/>
    <w:rsid w:val="00867727"/>
    <w:rsid w:val="00872C84"/>
    <w:rsid w:val="0087622F"/>
    <w:rsid w:val="00880341"/>
    <w:rsid w:val="0089648D"/>
    <w:rsid w:val="008B4DAC"/>
    <w:rsid w:val="008B640A"/>
    <w:rsid w:val="008C33E4"/>
    <w:rsid w:val="008E157F"/>
    <w:rsid w:val="008E1A8C"/>
    <w:rsid w:val="008E43F2"/>
    <w:rsid w:val="008E7FB2"/>
    <w:rsid w:val="008F4B0F"/>
    <w:rsid w:val="00901AFC"/>
    <w:rsid w:val="009035C3"/>
    <w:rsid w:val="00903CAF"/>
    <w:rsid w:val="009113F3"/>
    <w:rsid w:val="00923120"/>
    <w:rsid w:val="009458B2"/>
    <w:rsid w:val="009640E0"/>
    <w:rsid w:val="00975035"/>
    <w:rsid w:val="009759B9"/>
    <w:rsid w:val="009856A7"/>
    <w:rsid w:val="009D0E48"/>
    <w:rsid w:val="009D1D8D"/>
    <w:rsid w:val="009E3DBB"/>
    <w:rsid w:val="00A110C4"/>
    <w:rsid w:val="00A66DA7"/>
    <w:rsid w:val="00A67F01"/>
    <w:rsid w:val="00A90F7E"/>
    <w:rsid w:val="00A9491D"/>
    <w:rsid w:val="00AB6D9E"/>
    <w:rsid w:val="00AD0D69"/>
    <w:rsid w:val="00AD5EDF"/>
    <w:rsid w:val="00AE14B5"/>
    <w:rsid w:val="00AE3872"/>
    <w:rsid w:val="00AF4059"/>
    <w:rsid w:val="00B066AF"/>
    <w:rsid w:val="00B06D14"/>
    <w:rsid w:val="00B1327E"/>
    <w:rsid w:val="00B16D97"/>
    <w:rsid w:val="00B24AEC"/>
    <w:rsid w:val="00B3356C"/>
    <w:rsid w:val="00B34379"/>
    <w:rsid w:val="00B44796"/>
    <w:rsid w:val="00B57EB5"/>
    <w:rsid w:val="00B87EE5"/>
    <w:rsid w:val="00B94592"/>
    <w:rsid w:val="00BA1B54"/>
    <w:rsid w:val="00BA59B3"/>
    <w:rsid w:val="00BB0BA5"/>
    <w:rsid w:val="00BD242D"/>
    <w:rsid w:val="00BF18AA"/>
    <w:rsid w:val="00BF3ABB"/>
    <w:rsid w:val="00C11918"/>
    <w:rsid w:val="00C20963"/>
    <w:rsid w:val="00C27564"/>
    <w:rsid w:val="00C32CA3"/>
    <w:rsid w:val="00C3388A"/>
    <w:rsid w:val="00C55F69"/>
    <w:rsid w:val="00C800D2"/>
    <w:rsid w:val="00CA6D53"/>
    <w:rsid w:val="00CE0BE0"/>
    <w:rsid w:val="00CF11B3"/>
    <w:rsid w:val="00CF7EFA"/>
    <w:rsid w:val="00D1628D"/>
    <w:rsid w:val="00D2104E"/>
    <w:rsid w:val="00D26E22"/>
    <w:rsid w:val="00D44FF9"/>
    <w:rsid w:val="00D5338F"/>
    <w:rsid w:val="00D759CD"/>
    <w:rsid w:val="00D93399"/>
    <w:rsid w:val="00DC335A"/>
    <w:rsid w:val="00DD4B2A"/>
    <w:rsid w:val="00DF51C9"/>
    <w:rsid w:val="00E17282"/>
    <w:rsid w:val="00E20F38"/>
    <w:rsid w:val="00E222C6"/>
    <w:rsid w:val="00E22BE0"/>
    <w:rsid w:val="00E3753E"/>
    <w:rsid w:val="00E531A9"/>
    <w:rsid w:val="00E55C7E"/>
    <w:rsid w:val="00E8274B"/>
    <w:rsid w:val="00E86E72"/>
    <w:rsid w:val="00E93AAB"/>
    <w:rsid w:val="00EA3F23"/>
    <w:rsid w:val="00EB62C3"/>
    <w:rsid w:val="00ED0DD1"/>
    <w:rsid w:val="00EF4D05"/>
    <w:rsid w:val="00F21D38"/>
    <w:rsid w:val="00F22495"/>
    <w:rsid w:val="00F23C40"/>
    <w:rsid w:val="00F3116E"/>
    <w:rsid w:val="00F4325A"/>
    <w:rsid w:val="00F50E86"/>
    <w:rsid w:val="00F60851"/>
    <w:rsid w:val="00FC00DD"/>
    <w:rsid w:val="00FC038A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1D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D1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Virsraksts5">
    <w:name w:val="heading 5"/>
    <w:basedOn w:val="Parasts"/>
    <w:next w:val="Parasts"/>
    <w:link w:val="Virsraksts5Rakstz"/>
    <w:qFormat/>
    <w:rsid w:val="009D1D8D"/>
    <w:pPr>
      <w:keepNext/>
      <w:spacing w:after="120"/>
      <w:ind w:firstLine="720"/>
      <w:jc w:val="center"/>
      <w:outlineLvl w:val="4"/>
    </w:pPr>
    <w:rPr>
      <w:b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9D1D8D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naisf">
    <w:name w:val="naisf"/>
    <w:basedOn w:val="Parasts"/>
    <w:rsid w:val="009D1D8D"/>
    <w:pPr>
      <w:spacing w:before="100" w:beforeAutospacing="1" w:after="100" w:afterAutospacing="1"/>
    </w:pPr>
    <w:rPr>
      <w:sz w:val="24"/>
      <w:szCs w:val="24"/>
    </w:rPr>
  </w:style>
  <w:style w:type="paragraph" w:styleId="Pamatteksts">
    <w:name w:val="Body Text"/>
    <w:basedOn w:val="Parasts"/>
    <w:link w:val="PamattekstsRakstz"/>
    <w:rsid w:val="009D1D8D"/>
    <w:pPr>
      <w:jc w:val="both"/>
    </w:pPr>
    <w:rPr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D1D8D"/>
    <w:rPr>
      <w:rFonts w:ascii="Times New Roman" w:eastAsia="Times New Roman" w:hAnsi="Times New Roman" w:cs="Times New Roman"/>
      <w:sz w:val="28"/>
      <w:szCs w:val="20"/>
    </w:rPr>
  </w:style>
  <w:style w:type="paragraph" w:styleId="Pamattekstsaratkpi">
    <w:name w:val="Body Text Indent"/>
    <w:basedOn w:val="Parasts"/>
    <w:link w:val="PamattekstsaratkpiRakstz"/>
    <w:rsid w:val="009D1D8D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9D1D8D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Galvene">
    <w:name w:val="header"/>
    <w:basedOn w:val="Parasts"/>
    <w:link w:val="GalveneRakstz"/>
    <w:rsid w:val="009D1D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9D1D8D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Kjene">
    <w:name w:val="footer"/>
    <w:basedOn w:val="Parasts"/>
    <w:link w:val="KjeneRakstz"/>
    <w:rsid w:val="009D1D8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D1D8D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9D1D8D"/>
  </w:style>
  <w:style w:type="character" w:customStyle="1" w:styleId="Virsraksts1Rakstz">
    <w:name w:val="Virsraksts 1 Rakstz."/>
    <w:basedOn w:val="Noklusjumarindkopasfonts"/>
    <w:link w:val="Virsraksts1"/>
    <w:uiPriority w:val="9"/>
    <w:rsid w:val="009D1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Sarakstarindkopa">
    <w:name w:val="List Paragraph"/>
    <w:basedOn w:val="Parasts"/>
    <w:uiPriority w:val="34"/>
    <w:qFormat/>
    <w:rsid w:val="002C642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856A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56A7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856A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856A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856A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856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856A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D1D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D1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Virsraksts5">
    <w:name w:val="heading 5"/>
    <w:basedOn w:val="Parasts"/>
    <w:next w:val="Parasts"/>
    <w:link w:val="Virsraksts5Rakstz"/>
    <w:qFormat/>
    <w:rsid w:val="009D1D8D"/>
    <w:pPr>
      <w:keepNext/>
      <w:spacing w:after="120"/>
      <w:ind w:firstLine="720"/>
      <w:jc w:val="center"/>
      <w:outlineLvl w:val="4"/>
    </w:pPr>
    <w:rPr>
      <w:b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9D1D8D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naisf">
    <w:name w:val="naisf"/>
    <w:basedOn w:val="Parasts"/>
    <w:rsid w:val="009D1D8D"/>
    <w:pPr>
      <w:spacing w:before="100" w:beforeAutospacing="1" w:after="100" w:afterAutospacing="1"/>
    </w:pPr>
    <w:rPr>
      <w:sz w:val="24"/>
      <w:szCs w:val="24"/>
    </w:rPr>
  </w:style>
  <w:style w:type="paragraph" w:styleId="Pamatteksts">
    <w:name w:val="Body Text"/>
    <w:basedOn w:val="Parasts"/>
    <w:link w:val="PamattekstsRakstz"/>
    <w:rsid w:val="009D1D8D"/>
    <w:pPr>
      <w:jc w:val="both"/>
    </w:pPr>
    <w:rPr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D1D8D"/>
    <w:rPr>
      <w:rFonts w:ascii="Times New Roman" w:eastAsia="Times New Roman" w:hAnsi="Times New Roman" w:cs="Times New Roman"/>
      <w:sz w:val="28"/>
      <w:szCs w:val="20"/>
    </w:rPr>
  </w:style>
  <w:style w:type="paragraph" w:styleId="Pamattekstsaratkpi">
    <w:name w:val="Body Text Indent"/>
    <w:basedOn w:val="Parasts"/>
    <w:link w:val="PamattekstsaratkpiRakstz"/>
    <w:rsid w:val="009D1D8D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9D1D8D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Galvene">
    <w:name w:val="header"/>
    <w:basedOn w:val="Parasts"/>
    <w:link w:val="GalveneRakstz"/>
    <w:rsid w:val="009D1D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9D1D8D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Kjene">
    <w:name w:val="footer"/>
    <w:basedOn w:val="Parasts"/>
    <w:link w:val="KjeneRakstz"/>
    <w:rsid w:val="009D1D8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D1D8D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9D1D8D"/>
  </w:style>
  <w:style w:type="character" w:customStyle="1" w:styleId="Virsraksts1Rakstz">
    <w:name w:val="Virsraksts 1 Rakstz."/>
    <w:basedOn w:val="Noklusjumarindkopasfonts"/>
    <w:link w:val="Virsraksts1"/>
    <w:uiPriority w:val="9"/>
    <w:rsid w:val="009D1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Sarakstarindkopa">
    <w:name w:val="List Paragraph"/>
    <w:basedOn w:val="Parasts"/>
    <w:uiPriority w:val="34"/>
    <w:qFormat/>
    <w:rsid w:val="002C642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856A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56A7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856A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856A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856A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856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856A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4459</Words>
  <Characters>2543</Characters>
  <Application>Microsoft Office Word</Application>
  <DocSecurity>0</DocSecurity>
  <Lines>21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Koncepcija par Nekustamā īpašuma valsts kadastra un Valsts vienotās datorizētās zemesgrāmatas vienotas informācijas sistēmas izveidi</vt:lpstr>
      <vt:lpstr>Koncepcija par Nekustamā īpašuma valsts kadastra un Valsts vienotās datorizētās zemesgrāmatas vienotas informācijas sistēmas izveidi</vt:lpstr>
    </vt:vector>
  </TitlesOfParts>
  <Company>Tieslietu ministrija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Koncepcija par Nekustamā īpašuma valsts kadastra un Valsts vienotās datorizētās zemesgrāmatas vienotas informācijas sistēmas izveidi</dc:title>
  <dc:subject>Kopsavilkums</dc:subject>
  <dc:creator>Ingrida Reizina</dc:creator>
  <dc:description>I.Reizina 67046137
Ingrida.Reizina@tm.gov.lv</dc:description>
  <cp:lastModifiedBy>Jekaterina Macuka</cp:lastModifiedBy>
  <cp:revision>13</cp:revision>
  <cp:lastPrinted>2015-07-06T14:31:00Z</cp:lastPrinted>
  <dcterms:created xsi:type="dcterms:W3CDTF">2015-06-02T11:21:00Z</dcterms:created>
  <dcterms:modified xsi:type="dcterms:W3CDTF">2015-07-07T07:09:00Z</dcterms:modified>
</cp:coreProperties>
</file>