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0FABD" w14:textId="77777777" w:rsidR="007142AD" w:rsidRPr="00095FEE" w:rsidRDefault="004E2CC9" w:rsidP="00D40041">
      <w:pPr>
        <w:pStyle w:val="naisc"/>
        <w:spacing w:before="0" w:after="120"/>
        <w:rPr>
          <w:sz w:val="28"/>
          <w:szCs w:val="28"/>
        </w:rPr>
      </w:pPr>
      <w:bookmarkStart w:id="0" w:name="OLE_LINK3"/>
      <w:bookmarkStart w:id="1" w:name="OLE_LINK4"/>
      <w:r>
        <w:rPr>
          <w:b/>
          <w:bCs/>
          <w:sz w:val="28"/>
          <w:szCs w:val="28"/>
        </w:rPr>
        <w:t>Ministru kabineta n</w:t>
      </w:r>
      <w:r w:rsidR="007C5DF6">
        <w:rPr>
          <w:b/>
          <w:bCs/>
          <w:sz w:val="28"/>
          <w:szCs w:val="28"/>
        </w:rPr>
        <w:t xml:space="preserve">oteikumu </w:t>
      </w:r>
      <w:r w:rsidR="00E4790E" w:rsidRPr="00095FEE">
        <w:rPr>
          <w:b/>
          <w:bCs/>
          <w:sz w:val="28"/>
          <w:szCs w:val="28"/>
        </w:rPr>
        <w:t>projekta</w:t>
      </w:r>
    </w:p>
    <w:p w14:paraId="11F00A1E" w14:textId="6013BE89" w:rsidR="0068560F" w:rsidRDefault="004600CF" w:rsidP="00D40041">
      <w:pPr>
        <w:spacing w:after="120"/>
        <w:jc w:val="center"/>
        <w:rPr>
          <w:b/>
          <w:sz w:val="28"/>
          <w:szCs w:val="28"/>
        </w:rPr>
      </w:pPr>
      <w:r w:rsidRPr="005556DE">
        <w:rPr>
          <w:b/>
          <w:bCs/>
          <w:sz w:val="28"/>
          <w:szCs w:val="28"/>
        </w:rPr>
        <w:t>„</w:t>
      </w:r>
      <w:r w:rsidR="00DC1025">
        <w:rPr>
          <w:b/>
          <w:sz w:val="28"/>
          <w:szCs w:val="28"/>
        </w:rPr>
        <w:t>K</w:t>
      </w:r>
      <w:r w:rsidR="00DC1025" w:rsidRPr="00737A04">
        <w:rPr>
          <w:b/>
          <w:sz w:val="28"/>
          <w:szCs w:val="28"/>
        </w:rPr>
        <w:t>ārtīb</w:t>
      </w:r>
      <w:r w:rsidR="00DC1025">
        <w:rPr>
          <w:b/>
          <w:sz w:val="28"/>
          <w:szCs w:val="28"/>
        </w:rPr>
        <w:t>a</w:t>
      </w:r>
      <w:r w:rsidR="00DC1025" w:rsidRPr="00737A04">
        <w:rPr>
          <w:b/>
          <w:sz w:val="28"/>
          <w:szCs w:val="28"/>
        </w:rPr>
        <w:t xml:space="preserve">, kādā veic preču, bagāžas, personu un transportlīdzekļu </w:t>
      </w:r>
      <w:proofErr w:type="spellStart"/>
      <w:r w:rsidR="00DC1025" w:rsidRPr="00737A04">
        <w:rPr>
          <w:b/>
          <w:sz w:val="28"/>
          <w:szCs w:val="28"/>
        </w:rPr>
        <w:t>radiometrisko</w:t>
      </w:r>
      <w:proofErr w:type="spellEnd"/>
      <w:r w:rsidR="00DC1025" w:rsidRPr="00737A04">
        <w:rPr>
          <w:b/>
          <w:sz w:val="28"/>
          <w:szCs w:val="28"/>
        </w:rPr>
        <w:t xml:space="preserve"> kontroli robežšķērsošanas vietās</w:t>
      </w:r>
      <w:r w:rsidR="00DC1025">
        <w:rPr>
          <w:b/>
          <w:sz w:val="28"/>
          <w:szCs w:val="28"/>
        </w:rPr>
        <w:t xml:space="preserve">, un </w:t>
      </w:r>
      <w:r w:rsidR="00DC1025">
        <w:rPr>
          <w:b/>
          <w:color w:val="000000"/>
          <w:sz w:val="28"/>
          <w:szCs w:val="28"/>
        </w:rPr>
        <w:t>prasības</w:t>
      </w:r>
      <w:r w:rsidR="00DC1025" w:rsidRPr="00786904">
        <w:rPr>
          <w:b/>
          <w:color w:val="000000"/>
          <w:sz w:val="28"/>
          <w:szCs w:val="28"/>
        </w:rPr>
        <w:t xml:space="preserve"> </w:t>
      </w:r>
      <w:proofErr w:type="spellStart"/>
      <w:r w:rsidR="00DC1025" w:rsidRPr="00786904">
        <w:rPr>
          <w:b/>
          <w:color w:val="000000"/>
          <w:spacing w:val="-3"/>
          <w:sz w:val="28"/>
          <w:szCs w:val="28"/>
        </w:rPr>
        <w:t>radiometriskajā</w:t>
      </w:r>
      <w:proofErr w:type="spellEnd"/>
      <w:r w:rsidR="00DC1025" w:rsidRPr="00786904">
        <w:rPr>
          <w:b/>
          <w:color w:val="000000"/>
          <w:spacing w:val="-3"/>
          <w:sz w:val="28"/>
          <w:szCs w:val="28"/>
        </w:rPr>
        <w:t xml:space="preserve"> kontrolē iesaistīto personu apmācībai radiācijas drošības jautājumos</w:t>
      </w:r>
      <w:r w:rsidR="00F53BB7">
        <w:rPr>
          <w:b/>
          <w:bCs/>
          <w:sz w:val="28"/>
          <w:szCs w:val="28"/>
        </w:rPr>
        <w:t>”</w:t>
      </w:r>
      <w:r w:rsidR="005556DE">
        <w:rPr>
          <w:b/>
          <w:bCs/>
          <w:sz w:val="28"/>
          <w:szCs w:val="28"/>
        </w:rPr>
        <w:t xml:space="preserve"> </w:t>
      </w:r>
      <w:r w:rsidR="00A14E6F" w:rsidRPr="00E719C4">
        <w:rPr>
          <w:b/>
          <w:sz w:val="28"/>
          <w:szCs w:val="28"/>
        </w:rPr>
        <w:t>sākotnējās ietekmes novērtējuma ziņojums (anotācija)</w:t>
      </w:r>
      <w:bookmarkEnd w:id="0"/>
      <w:bookmarkEnd w:id="1"/>
    </w:p>
    <w:p w14:paraId="40C0D220" w14:textId="77777777" w:rsidR="005556DE" w:rsidRPr="001C6690" w:rsidRDefault="005556DE" w:rsidP="00D40041">
      <w:pPr>
        <w:spacing w:after="120"/>
        <w:jc w:val="center"/>
        <w:rPr>
          <w:b/>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68560F" w:rsidRPr="00DD49B6" w14:paraId="7165C387" w14:textId="77777777" w:rsidTr="0068560F">
        <w:trPr>
          <w:trHeight w:val="419"/>
        </w:trPr>
        <w:tc>
          <w:tcPr>
            <w:tcW w:w="5000" w:type="pct"/>
            <w:gridSpan w:val="3"/>
            <w:vAlign w:val="center"/>
          </w:tcPr>
          <w:p w14:paraId="4049FC6D" w14:textId="77777777" w:rsidR="0068560F" w:rsidRPr="00DD49B6" w:rsidRDefault="0068560F" w:rsidP="003A750F">
            <w:pPr>
              <w:pStyle w:val="naisnod"/>
              <w:spacing w:before="0" w:after="0"/>
              <w:ind w:left="57" w:right="57"/>
              <w:rPr>
                <w:b w:val="0"/>
              </w:rPr>
            </w:pPr>
            <w:r w:rsidRPr="00DD49B6">
              <w:t>I. Tiesību akta projekta izstrādes nepieciešamība</w:t>
            </w:r>
          </w:p>
        </w:tc>
      </w:tr>
      <w:tr w:rsidR="0068560F" w:rsidRPr="00DD49B6" w14:paraId="760D95FE" w14:textId="77777777" w:rsidTr="005B73DF">
        <w:trPr>
          <w:trHeight w:val="709"/>
        </w:trPr>
        <w:tc>
          <w:tcPr>
            <w:tcW w:w="227" w:type="pct"/>
          </w:tcPr>
          <w:p w14:paraId="680AFB64" w14:textId="77777777" w:rsidR="0068560F" w:rsidRPr="001C6690" w:rsidRDefault="0068560F" w:rsidP="007450EA">
            <w:pPr>
              <w:pStyle w:val="naiskr"/>
              <w:spacing w:before="0" w:after="0"/>
              <w:ind w:left="57" w:right="57"/>
              <w:jc w:val="center"/>
            </w:pPr>
            <w:r w:rsidRPr="00DD49B6">
              <w:t>1.</w:t>
            </w:r>
          </w:p>
        </w:tc>
        <w:tc>
          <w:tcPr>
            <w:tcW w:w="1568" w:type="pct"/>
          </w:tcPr>
          <w:p w14:paraId="085B1428" w14:textId="77777777" w:rsidR="0068560F" w:rsidRPr="00DD49B6" w:rsidRDefault="0068560F" w:rsidP="003A750F">
            <w:pPr>
              <w:pStyle w:val="naiskr"/>
              <w:spacing w:before="0" w:after="0"/>
              <w:ind w:left="57" w:right="57"/>
            </w:pPr>
            <w:r w:rsidRPr="00DD49B6">
              <w:t>Pamatojums</w:t>
            </w:r>
          </w:p>
        </w:tc>
        <w:tc>
          <w:tcPr>
            <w:tcW w:w="3205" w:type="pct"/>
          </w:tcPr>
          <w:p w14:paraId="2920FA6E" w14:textId="77777777" w:rsidR="005B73DF" w:rsidRDefault="000063A4" w:rsidP="005F41AB">
            <w:pPr>
              <w:spacing w:after="120"/>
              <w:ind w:left="57" w:right="57"/>
              <w:jc w:val="both"/>
            </w:pPr>
            <w:r w:rsidRPr="005B73DF">
              <w:t>Likuma „Par radiācijas drošību un kodoldrošību” 9.panta (2</w:t>
            </w:r>
            <w:r w:rsidRPr="005B73DF">
              <w:rPr>
                <w:vertAlign w:val="superscript"/>
              </w:rPr>
              <w:t>1</w:t>
            </w:r>
            <w:r w:rsidRPr="005B73DF">
              <w:t>) daļa</w:t>
            </w:r>
            <w:r w:rsidR="005B73DF">
              <w:t>.</w:t>
            </w:r>
          </w:p>
          <w:p w14:paraId="713414C4" w14:textId="33CECB09" w:rsidR="00B742EC" w:rsidRPr="005B73DF" w:rsidRDefault="005B73DF" w:rsidP="00B742EC">
            <w:pPr>
              <w:spacing w:after="120"/>
              <w:ind w:left="57" w:right="57"/>
              <w:jc w:val="both"/>
            </w:pPr>
            <w:r>
              <w:t>Ministru kabineta noteikumu „</w:t>
            </w:r>
            <w:r w:rsidR="00DC1025" w:rsidRPr="00DC1025">
              <w:t xml:space="preserve">Kārtība, kādā veic preču, bagāžas, personu un transportlīdzekļu </w:t>
            </w:r>
            <w:proofErr w:type="spellStart"/>
            <w:r w:rsidR="00DC1025" w:rsidRPr="00DC1025">
              <w:t>radiometrisko</w:t>
            </w:r>
            <w:proofErr w:type="spellEnd"/>
            <w:r w:rsidR="00DC1025" w:rsidRPr="00DC1025">
              <w:t xml:space="preserve"> kontroli robežšķērsošanas vietās, un </w:t>
            </w:r>
            <w:r w:rsidR="00DC1025" w:rsidRPr="00DC1025">
              <w:rPr>
                <w:color w:val="000000"/>
              </w:rPr>
              <w:t xml:space="preserve">prasības </w:t>
            </w:r>
            <w:proofErr w:type="spellStart"/>
            <w:r w:rsidR="00DC1025" w:rsidRPr="00DC1025">
              <w:rPr>
                <w:color w:val="000000"/>
                <w:spacing w:val="-3"/>
              </w:rPr>
              <w:t>radiometriskajā</w:t>
            </w:r>
            <w:proofErr w:type="spellEnd"/>
            <w:r w:rsidR="00DC1025" w:rsidRPr="00DC1025">
              <w:rPr>
                <w:color w:val="000000"/>
                <w:spacing w:val="-3"/>
              </w:rPr>
              <w:t xml:space="preserve"> kontrolē iesaistīto personu apmācībai radiācijas drošības jautājumos</w:t>
            </w:r>
            <w:r w:rsidRPr="00DC1025">
              <w:t>” projekts (turpmā</w:t>
            </w:r>
            <w:r>
              <w:t xml:space="preserve">k – </w:t>
            </w:r>
            <w:r w:rsidR="00187D6C">
              <w:t xml:space="preserve">noteikumu </w:t>
            </w:r>
            <w:r>
              <w:t xml:space="preserve">projekts) </w:t>
            </w:r>
            <w:r w:rsidR="00B742EC">
              <w:t>sagatavots, lai noteiktu kārtību, kādā veiks</w:t>
            </w:r>
            <w:r w:rsidR="00B742EC" w:rsidRPr="00B742EC">
              <w:t xml:space="preserve"> preču, bagāžas, personu un transportlīdzekļu </w:t>
            </w:r>
            <w:proofErr w:type="spellStart"/>
            <w:r w:rsidR="00B742EC" w:rsidRPr="00B742EC">
              <w:t>radiometrisko</w:t>
            </w:r>
            <w:proofErr w:type="spellEnd"/>
            <w:r w:rsidR="00B742EC" w:rsidRPr="00B742EC">
              <w:t xml:space="preserve"> kontroli robežšķērsošanas vietās, un prasības </w:t>
            </w:r>
            <w:proofErr w:type="spellStart"/>
            <w:r w:rsidR="00B742EC" w:rsidRPr="00B742EC">
              <w:t>radiometriskajā</w:t>
            </w:r>
            <w:proofErr w:type="spellEnd"/>
            <w:r w:rsidR="00B742EC" w:rsidRPr="00B742EC">
              <w:t xml:space="preserve"> kontrolē iesaistīto personu apmācībai radiācijas drošības jautājumos.</w:t>
            </w:r>
          </w:p>
        </w:tc>
      </w:tr>
      <w:tr w:rsidR="0068560F" w:rsidRPr="00DD49B6" w14:paraId="0EA2707D" w14:textId="77777777" w:rsidTr="0068560F">
        <w:trPr>
          <w:trHeight w:val="472"/>
        </w:trPr>
        <w:tc>
          <w:tcPr>
            <w:tcW w:w="227" w:type="pct"/>
          </w:tcPr>
          <w:p w14:paraId="0240159B" w14:textId="77777777" w:rsidR="0068560F" w:rsidRPr="00DD49B6" w:rsidRDefault="0068560F" w:rsidP="003A750F">
            <w:pPr>
              <w:pStyle w:val="naiskr"/>
              <w:spacing w:before="0" w:after="0"/>
              <w:ind w:left="57" w:right="57"/>
              <w:jc w:val="center"/>
            </w:pPr>
            <w:r w:rsidRPr="00DD49B6">
              <w:t>2.</w:t>
            </w:r>
          </w:p>
        </w:tc>
        <w:tc>
          <w:tcPr>
            <w:tcW w:w="1568" w:type="pct"/>
          </w:tcPr>
          <w:p w14:paraId="6F89972C" w14:textId="0E418A96" w:rsidR="002816C6" w:rsidRDefault="0068560F" w:rsidP="003B37C9">
            <w:pPr>
              <w:pStyle w:val="naiskr"/>
              <w:tabs>
                <w:tab w:val="left" w:pos="170"/>
              </w:tabs>
              <w:spacing w:before="0" w:after="0"/>
              <w:ind w:left="57" w:right="57"/>
              <w:jc w:val="both"/>
            </w:pPr>
            <w:r w:rsidRPr="00DD49B6">
              <w:t>Pašreizējā situācija un problēmas, kuru risināšanai tiesību akta projekts izstrādāts, tiesiskā regulējuma mērķis un būtība</w:t>
            </w:r>
          </w:p>
          <w:p w14:paraId="6C596665" w14:textId="77777777" w:rsidR="002816C6" w:rsidRPr="002816C6" w:rsidRDefault="002816C6" w:rsidP="002816C6"/>
          <w:p w14:paraId="4C1B2826" w14:textId="77777777" w:rsidR="002816C6" w:rsidRPr="002816C6" w:rsidRDefault="002816C6" w:rsidP="002816C6"/>
          <w:p w14:paraId="562520B5" w14:textId="77777777" w:rsidR="002816C6" w:rsidRPr="002816C6" w:rsidRDefault="002816C6" w:rsidP="002816C6"/>
          <w:p w14:paraId="036E5F2F" w14:textId="6964B457" w:rsidR="002816C6" w:rsidRDefault="002816C6" w:rsidP="002816C6"/>
          <w:p w14:paraId="57675FB8" w14:textId="33D0082F" w:rsidR="0068560F" w:rsidRPr="002816C6" w:rsidRDefault="002816C6" w:rsidP="002816C6">
            <w:pPr>
              <w:tabs>
                <w:tab w:val="left" w:pos="2011"/>
              </w:tabs>
            </w:pPr>
            <w:r>
              <w:tab/>
            </w:r>
          </w:p>
        </w:tc>
        <w:tc>
          <w:tcPr>
            <w:tcW w:w="3205" w:type="pct"/>
          </w:tcPr>
          <w:p w14:paraId="274529C1" w14:textId="01C61D78" w:rsidR="00DC1025" w:rsidRPr="00DC1025" w:rsidRDefault="00DC1025" w:rsidP="00DC1025">
            <w:pPr>
              <w:pStyle w:val="Heading3"/>
              <w:spacing w:before="0" w:after="120"/>
              <w:ind w:left="57" w:right="57"/>
              <w:jc w:val="both"/>
              <w:rPr>
                <w:rFonts w:ascii="Times New Roman" w:hAnsi="Times New Roman"/>
                <w:b w:val="0"/>
                <w:sz w:val="24"/>
                <w:szCs w:val="24"/>
              </w:rPr>
            </w:pPr>
            <w:r w:rsidRPr="00293728">
              <w:rPr>
                <w:rFonts w:ascii="Times New Roman" w:hAnsi="Times New Roman"/>
                <w:b w:val="0"/>
                <w:sz w:val="24"/>
                <w:szCs w:val="24"/>
              </w:rPr>
              <w:t>Noteikumu projekta mērķis un būtība: noteikt</w:t>
            </w:r>
            <w:r w:rsidRPr="00DC1025">
              <w:rPr>
                <w:rFonts w:ascii="Times New Roman" w:hAnsi="Times New Roman"/>
                <w:b w:val="0"/>
                <w:sz w:val="24"/>
                <w:szCs w:val="24"/>
              </w:rPr>
              <w:t xml:space="preserve"> kārtību, kādā veic preču, bagāžas, personu un transportlīdzekļu </w:t>
            </w:r>
            <w:proofErr w:type="spellStart"/>
            <w:r w:rsidRPr="00DC1025">
              <w:rPr>
                <w:rFonts w:ascii="Times New Roman" w:hAnsi="Times New Roman"/>
                <w:b w:val="0"/>
                <w:sz w:val="24"/>
                <w:szCs w:val="24"/>
              </w:rPr>
              <w:t>radiometrisko</w:t>
            </w:r>
            <w:proofErr w:type="spellEnd"/>
            <w:r w:rsidRPr="00DC1025">
              <w:rPr>
                <w:rFonts w:ascii="Times New Roman" w:hAnsi="Times New Roman"/>
                <w:b w:val="0"/>
                <w:sz w:val="24"/>
                <w:szCs w:val="24"/>
              </w:rPr>
              <w:t xml:space="preserve"> kontroli valsts robežas robežšķērsošanas vietās, un noteikt prasības </w:t>
            </w:r>
            <w:proofErr w:type="spellStart"/>
            <w:r w:rsidRPr="00DC1025">
              <w:rPr>
                <w:rFonts w:ascii="Times New Roman" w:hAnsi="Times New Roman"/>
                <w:b w:val="0"/>
                <w:sz w:val="24"/>
                <w:szCs w:val="24"/>
              </w:rPr>
              <w:t>radiometriskajā</w:t>
            </w:r>
            <w:proofErr w:type="spellEnd"/>
            <w:r w:rsidRPr="00DC1025">
              <w:rPr>
                <w:rFonts w:ascii="Times New Roman" w:hAnsi="Times New Roman"/>
                <w:b w:val="0"/>
                <w:sz w:val="24"/>
                <w:szCs w:val="24"/>
              </w:rPr>
              <w:t xml:space="preserve"> kontrolē iesaistīto personu apmācībai radiācijas drošības jautājumos.</w:t>
            </w:r>
          </w:p>
          <w:p w14:paraId="3CCED7D9" w14:textId="74B57BED" w:rsidR="00D40041" w:rsidRPr="00A47D13" w:rsidRDefault="00D40041" w:rsidP="00D40041">
            <w:pPr>
              <w:pStyle w:val="Heading3"/>
              <w:spacing w:before="0" w:after="120"/>
              <w:ind w:left="57" w:right="57"/>
              <w:jc w:val="both"/>
              <w:rPr>
                <w:rFonts w:ascii="Times New Roman" w:hAnsi="Times New Roman"/>
                <w:b w:val="0"/>
                <w:sz w:val="24"/>
                <w:szCs w:val="24"/>
              </w:rPr>
            </w:pPr>
            <w:r>
              <w:rPr>
                <w:rFonts w:ascii="Times New Roman" w:hAnsi="Times New Roman"/>
                <w:b w:val="0"/>
                <w:sz w:val="24"/>
                <w:szCs w:val="24"/>
              </w:rPr>
              <w:t xml:space="preserve">1. </w:t>
            </w:r>
            <w:r w:rsidRPr="00384FE4">
              <w:rPr>
                <w:rFonts w:ascii="Times New Roman" w:hAnsi="Times New Roman"/>
                <w:b w:val="0"/>
                <w:sz w:val="24"/>
                <w:szCs w:val="24"/>
              </w:rPr>
              <w:t>Ministru kabineta 2005.g</w:t>
            </w:r>
            <w:r>
              <w:rPr>
                <w:rFonts w:ascii="Times New Roman" w:hAnsi="Times New Roman"/>
                <w:b w:val="0"/>
                <w:sz w:val="24"/>
                <w:szCs w:val="24"/>
              </w:rPr>
              <w:t>ada 5.aprīļa noteikumi Nr.233 „</w:t>
            </w:r>
            <w:r w:rsidRPr="00384FE4">
              <w:rPr>
                <w:rFonts w:ascii="Times New Roman" w:hAnsi="Times New Roman"/>
                <w:b w:val="0"/>
                <w:sz w:val="24"/>
                <w:szCs w:val="24"/>
              </w:rPr>
              <w:t xml:space="preserve">Noteikumi par preču un transportlīdzekļu </w:t>
            </w:r>
            <w:proofErr w:type="spellStart"/>
            <w:r w:rsidRPr="00384FE4">
              <w:rPr>
                <w:rFonts w:ascii="Times New Roman" w:hAnsi="Times New Roman"/>
                <w:b w:val="0"/>
                <w:sz w:val="24"/>
                <w:szCs w:val="24"/>
              </w:rPr>
              <w:t>radiometr</w:t>
            </w:r>
            <w:r>
              <w:rPr>
                <w:rFonts w:ascii="Times New Roman" w:hAnsi="Times New Roman"/>
                <w:b w:val="0"/>
                <w:sz w:val="24"/>
                <w:szCs w:val="24"/>
              </w:rPr>
              <w:t>isko</w:t>
            </w:r>
            <w:proofErr w:type="spellEnd"/>
            <w:r>
              <w:rPr>
                <w:rFonts w:ascii="Times New Roman" w:hAnsi="Times New Roman"/>
                <w:b w:val="0"/>
                <w:sz w:val="24"/>
                <w:szCs w:val="24"/>
              </w:rPr>
              <w:t xml:space="preserve"> kontroli uz valsts robežas” (turpmāk – MK noteikumi Nr.233)</w:t>
            </w:r>
            <w:r w:rsidR="00A941B6">
              <w:rPr>
                <w:rFonts w:ascii="Times New Roman" w:hAnsi="Times New Roman"/>
                <w:b w:val="0"/>
                <w:sz w:val="24"/>
                <w:szCs w:val="24"/>
              </w:rPr>
              <w:t>, kas bija spēkā līdz 2015.</w:t>
            </w:r>
            <w:r w:rsidR="006842B2">
              <w:rPr>
                <w:rFonts w:ascii="Times New Roman" w:hAnsi="Times New Roman"/>
                <w:b w:val="0"/>
                <w:sz w:val="24"/>
                <w:szCs w:val="24"/>
              </w:rPr>
              <w:t>gada 30</w:t>
            </w:r>
            <w:r w:rsidR="00A941B6">
              <w:rPr>
                <w:rFonts w:ascii="Times New Roman" w:hAnsi="Times New Roman"/>
                <w:b w:val="0"/>
                <w:sz w:val="24"/>
                <w:szCs w:val="24"/>
              </w:rPr>
              <w:t>.</w:t>
            </w:r>
            <w:r w:rsidR="006842B2">
              <w:rPr>
                <w:rFonts w:ascii="Times New Roman" w:hAnsi="Times New Roman"/>
                <w:b w:val="0"/>
                <w:sz w:val="24"/>
                <w:szCs w:val="24"/>
              </w:rPr>
              <w:t>aprīlim</w:t>
            </w:r>
            <w:r w:rsidR="00A941B6">
              <w:rPr>
                <w:rFonts w:ascii="Times New Roman" w:hAnsi="Times New Roman"/>
                <w:b w:val="0"/>
                <w:sz w:val="24"/>
                <w:szCs w:val="24"/>
              </w:rPr>
              <w:t>,</w:t>
            </w:r>
            <w:r>
              <w:rPr>
                <w:rFonts w:ascii="Times New Roman" w:hAnsi="Times New Roman"/>
                <w:b w:val="0"/>
                <w:sz w:val="24"/>
                <w:szCs w:val="24"/>
              </w:rPr>
              <w:t xml:space="preserve"> no</w:t>
            </w:r>
            <w:r w:rsidR="00A941B6">
              <w:rPr>
                <w:rFonts w:ascii="Times New Roman" w:hAnsi="Times New Roman"/>
                <w:b w:val="0"/>
                <w:sz w:val="24"/>
                <w:szCs w:val="24"/>
              </w:rPr>
              <w:t>teica</w:t>
            </w:r>
            <w:r>
              <w:rPr>
                <w:rFonts w:ascii="Times New Roman" w:hAnsi="Times New Roman"/>
                <w:b w:val="0"/>
                <w:sz w:val="24"/>
                <w:szCs w:val="24"/>
              </w:rPr>
              <w:t xml:space="preserve"> </w:t>
            </w:r>
            <w:r w:rsidRPr="00384FE4">
              <w:rPr>
                <w:rFonts w:ascii="Times New Roman" w:hAnsi="Times New Roman"/>
                <w:b w:val="0"/>
                <w:sz w:val="24"/>
                <w:szCs w:val="24"/>
              </w:rPr>
              <w:t>kārtību, kādā Valsts robežsardze sadarbībā ar muitas iestādēm, Pārtikas un veterināro dienestu un Radiācijas drošības centru veic pārbaudes uz Latvijas Republikas valsts robežas (kas vienlaikus ir Eiropas Ekonomikas zonas ārējā robeža), lai nodrošinātu, ka pāri robežai tiek pārvietotas tikai tādas kravas, kurās radioaktīvo vielu daudzums nepārsniedz pieļaujamās normas, kā arī netiek ievesti un izvesti nedeklarēti jonizējošā starojuma avoti.</w:t>
            </w:r>
            <w:r>
              <w:rPr>
                <w:rFonts w:ascii="Times New Roman" w:hAnsi="Times New Roman"/>
                <w:b w:val="0"/>
                <w:sz w:val="24"/>
                <w:szCs w:val="24"/>
              </w:rPr>
              <w:t xml:space="preserve"> </w:t>
            </w:r>
          </w:p>
          <w:p w14:paraId="663B70FA" w14:textId="77777777" w:rsidR="00D40041" w:rsidRDefault="00D40041" w:rsidP="00D40041">
            <w:pPr>
              <w:spacing w:after="120"/>
              <w:jc w:val="both"/>
            </w:pPr>
            <w:r>
              <w:t xml:space="preserve">2. </w:t>
            </w:r>
            <w:r w:rsidRPr="0044542E">
              <w:rPr>
                <w:sz w:val="22"/>
                <w:szCs w:val="22"/>
              </w:rPr>
              <w:t xml:space="preserve"> </w:t>
            </w:r>
            <w:r w:rsidRPr="003B37C9">
              <w:t>M</w:t>
            </w:r>
            <w:r>
              <w:t xml:space="preserve">inistru kabineta </w:t>
            </w:r>
            <w:r w:rsidRPr="003B37C9">
              <w:t>2010.gada 27.jūlija</w:t>
            </w:r>
            <w:r>
              <w:t xml:space="preserve"> noteikumos</w:t>
            </w:r>
            <w:r w:rsidRPr="003B37C9">
              <w:t xml:space="preserve"> Nr.704</w:t>
            </w:r>
            <w:r w:rsidRPr="003B37C9">
              <w:rPr>
                <w:bCs/>
              </w:rPr>
              <w:t xml:space="preserve"> „Noteikumi par robežšķērsošanas vietām un tajās veicamajām pārbaudēm” ir</w:t>
            </w:r>
            <w:r w:rsidRPr="003B37C9">
              <w:t xml:space="preserve"> noteiktas arī robežšķērsošanas vietas, kurās veic </w:t>
            </w:r>
            <w:proofErr w:type="spellStart"/>
            <w:r w:rsidRPr="003B37C9">
              <w:t>radiometrisko</w:t>
            </w:r>
            <w:proofErr w:type="spellEnd"/>
            <w:r w:rsidRPr="003B37C9">
              <w:t xml:space="preserve"> kontroli, kā arī šo pārbaužu veikšanas laiku.</w:t>
            </w:r>
            <w:r>
              <w:rPr>
                <w:sz w:val="22"/>
                <w:szCs w:val="22"/>
              </w:rPr>
              <w:t xml:space="preserve"> </w:t>
            </w:r>
          </w:p>
          <w:p w14:paraId="116A1C29" w14:textId="17EA5E4F" w:rsidR="00D40041" w:rsidRPr="005375A9" w:rsidRDefault="00D40041" w:rsidP="00D40041">
            <w:pPr>
              <w:spacing w:after="120"/>
              <w:jc w:val="both"/>
            </w:pPr>
            <w:r>
              <w:t xml:space="preserve">Par Eiropas Savienības ārējās robežas šķērsošanas vietām ar  Ministru kabineta 2010.gada 27.jūlija noteikumiem Nr.704 „Noteikumi par robežšķērsošanas vietām un tajās veicamajām pārbaudēm” ir noteiktas ne tikai robežšķērsošanas vietas ar </w:t>
            </w:r>
            <w:r>
              <w:lastRenderedPageBreak/>
              <w:t xml:space="preserve">trešajām valstīm (Krievijas Federāciju un Baltkrievijas Republiku), bet arī starptautiskās satiksmes ostas un lidostas. Līdz ar to praksē ir situācijas, kad robežšķērsošanas vietās, kur izvietotas </w:t>
            </w:r>
            <w:proofErr w:type="spellStart"/>
            <w:r>
              <w:t>radiometriskās</w:t>
            </w:r>
            <w:proofErr w:type="spellEnd"/>
            <w:r>
              <w:t xml:space="preserve"> kontroles mēriekārtas, tiek konstatēts paaugstināts jonizējošais starojums arī Eiropas Savienības precēm, bagāžai, personām vai transportlīdzekļiem, </w:t>
            </w:r>
            <w:r w:rsidR="006842B2">
              <w:t>taču</w:t>
            </w:r>
            <w:r w:rsidRPr="005375A9">
              <w:t xml:space="preserve"> MK no</w:t>
            </w:r>
            <w:r w:rsidR="006842B2">
              <w:t>teikumi Nr.233 uz tiem neattiecā</w:t>
            </w:r>
            <w:r w:rsidRPr="005375A9">
              <w:t>s.</w:t>
            </w:r>
          </w:p>
          <w:p w14:paraId="2EC7159B" w14:textId="77777777" w:rsidR="00D40041" w:rsidRDefault="00D40041" w:rsidP="00D40041">
            <w:pPr>
              <w:spacing w:after="120"/>
              <w:jc w:val="both"/>
            </w:pPr>
            <w:r w:rsidRPr="005375A9">
              <w:t xml:space="preserve">Visās Latvijas Republikas robežšķērsošanas vietās (ostās, uz dzelzceļa, uz autoceļiem un starptautiskajā lidostā „Rīga”) </w:t>
            </w:r>
            <w:proofErr w:type="spellStart"/>
            <w:r w:rsidRPr="005375A9">
              <w:t>radiometriskā</w:t>
            </w:r>
            <w:proofErr w:type="spellEnd"/>
            <w:r w:rsidRPr="005375A9">
              <w:t xml:space="preserve"> kontrolē tiek izmantotas stacionārās </w:t>
            </w:r>
            <w:r>
              <w:t>mēr</w:t>
            </w:r>
            <w:r w:rsidRPr="005375A9">
              <w:t>iekārtas un pārnēsājam</w:t>
            </w:r>
            <w:r>
              <w:t>ie</w:t>
            </w:r>
            <w:r w:rsidRPr="005375A9">
              <w:t xml:space="preserve"> </w:t>
            </w:r>
            <w:r>
              <w:t>radiometri</w:t>
            </w:r>
            <w:r w:rsidRPr="005375A9">
              <w:t xml:space="preserve">, t.sk. stacionārais aprīkojums, personālie radiācijas detektori (radiācijas peidžeri) un personu radionuklīdu identifikācijas </w:t>
            </w:r>
            <w:r>
              <w:t xml:space="preserve">ierīces. Ar šīm iekārtām </w:t>
            </w:r>
            <w:r w:rsidRPr="005375A9">
              <w:t>tiek konstatēts jonizējošais starojums transportlīdzeklim, precei, bagāžai vai personai.</w:t>
            </w:r>
            <w:r>
              <w:t xml:space="preserve"> Piemēram, starptautiskajā lidostā „Rīga” </w:t>
            </w:r>
            <w:proofErr w:type="spellStart"/>
            <w:r>
              <w:t>radiometriskā</w:t>
            </w:r>
            <w:proofErr w:type="spellEnd"/>
            <w:r>
              <w:t xml:space="preserve"> kontrole tiek veikta kopš 2009.gada un Rīgas, Liepājas un Ventspils jūras ostās kopš 2012.gada. </w:t>
            </w:r>
          </w:p>
          <w:p w14:paraId="2694A471" w14:textId="77777777" w:rsidR="00D40041" w:rsidRPr="00E14B4A" w:rsidRDefault="00D40041" w:rsidP="00D40041">
            <w:pPr>
              <w:spacing w:after="120"/>
              <w:jc w:val="both"/>
            </w:pPr>
            <w:r>
              <w:t>Pašlaik jonizējošā starojuma konstatēšanai un dozas jaudas noteikšanai starptautiskajā lidostā „Rīga” kopā izvietotas 20 stacionārās mēriekārtas (portāla monitori), seši pārnēsājamie radiometri „</w:t>
            </w:r>
            <w:proofErr w:type="spellStart"/>
            <w:r>
              <w:t>Radiation</w:t>
            </w:r>
            <w:proofErr w:type="spellEnd"/>
            <w:r>
              <w:t xml:space="preserve"> </w:t>
            </w:r>
            <w:proofErr w:type="spellStart"/>
            <w:r>
              <w:t>Survey</w:t>
            </w:r>
            <w:proofErr w:type="spellEnd"/>
            <w:r>
              <w:t xml:space="preserve"> </w:t>
            </w:r>
            <w:proofErr w:type="spellStart"/>
            <w:r>
              <w:t>meter</w:t>
            </w:r>
            <w:proofErr w:type="spellEnd"/>
            <w:r>
              <w:t>”, divas „</w:t>
            </w:r>
            <w:proofErr w:type="spellStart"/>
            <w:r>
              <w:t>Ludlum</w:t>
            </w:r>
            <w:proofErr w:type="spellEnd"/>
            <w:r>
              <w:t xml:space="preserve">” un trīs personu radionuklīdu identifikācijas ierīces (RIID). Rīgas Brīvostas teritorijā ir septiņas stacionārās mēriekārtas un 23 pārnēsājamie radiometri, no kuriem divi ir personu radionuklīdu identifikācijas ierīces. Savukārt dzelzceļa </w:t>
            </w:r>
            <w:proofErr w:type="spellStart"/>
            <w:r>
              <w:t>robežšķērsošanās</w:t>
            </w:r>
            <w:proofErr w:type="spellEnd"/>
            <w:r>
              <w:t xml:space="preserve"> vietās Indrā, Zilupē un Kārsavā uz dzelzceļa sliežu </w:t>
            </w:r>
            <w:r w:rsidRPr="00E14B4A">
              <w:t>ceļiem ir izvietoti stacionārās mēriekārtas, kā arī ir nepieciešamais pārnēsājamo radiometru skaits. Pārnēsājamos radiometrus izmanto precīzas jonizējošā starojuma dozas jaudas noteikšanai.</w:t>
            </w:r>
          </w:p>
          <w:p w14:paraId="2F754151" w14:textId="77777777" w:rsidR="00D40041" w:rsidRPr="00E14B4A" w:rsidRDefault="00D40041" w:rsidP="00D40041">
            <w:pPr>
              <w:spacing w:after="120"/>
              <w:jc w:val="both"/>
            </w:pPr>
            <w:r w:rsidRPr="00E14B4A">
              <w:t>Valsts vides dienesta Radiācijas drošības centra (turpmāk – VVD RDC) statistika par 2013.gadu liecina, ka  kopumā par paaugstinātu jonizējošo starojumu robežšķērsošanas vietās ir saņemti 743 iesniegumi. No tiem 352 gadījumi attiecas uz  dzelzceļa robežšķērsošanas vietām, 318 gadījumi attiecas uz autoceļu robežšķērsošanas vietām (četros gadījumos konstatētas apstarotas personas), 42 gadījumos paaugstināts jonizējošā starojums konstatēts ostās un 31 gadījums starptautiskajā lidostā “Rīga”, kur kopumā konstatētas 23 apstarotas personas.</w:t>
            </w:r>
          </w:p>
          <w:p w14:paraId="40579818" w14:textId="5F240971" w:rsidR="00D40041" w:rsidRPr="00090D7E" w:rsidRDefault="00D40041" w:rsidP="00D40041">
            <w:pPr>
              <w:spacing w:after="120"/>
              <w:jc w:val="both"/>
            </w:pPr>
            <w:r w:rsidRPr="00E14B4A">
              <w:t>Savukārt 2014.gadā (</w:t>
            </w:r>
            <w:r>
              <w:t xml:space="preserve">no </w:t>
            </w:r>
            <w:r w:rsidRPr="00E14B4A">
              <w:t>janvār</w:t>
            </w:r>
            <w:r>
              <w:t>a</w:t>
            </w:r>
            <w:r w:rsidRPr="00E14B4A">
              <w:t xml:space="preserve"> līdz novembr</w:t>
            </w:r>
            <w:r>
              <w:t>im</w:t>
            </w:r>
            <w:r w:rsidRPr="00E14B4A">
              <w:t>) par paaugstinātu jonizējošo starojumu robežšķērsošanas vietās ir saņemti 644 iesniegumi. No kuriem 286 gadījumi attiecas uz dzelzceļa robežšķērsošanas vietām, 226 gadījumi attiecas uz autoceļu robežšķērsošanas vietām (apstarotas četras personas), trīs gadījumi attiecas uz ostām un 129 gadījumi starptautiskajā lidostā “Rīga”, kur konstatētas 88 apstarotas personas.</w:t>
            </w:r>
            <w:r>
              <w:t xml:space="preserve"> P</w:t>
            </w:r>
            <w:r w:rsidRPr="00E14B4A">
              <w:t xml:space="preserve">amatā </w:t>
            </w:r>
            <w:r w:rsidRPr="00E14B4A">
              <w:lastRenderedPageBreak/>
              <w:t xml:space="preserve">apstarotās personas ir </w:t>
            </w:r>
            <w:r w:rsidRPr="00EE2672">
              <w:t>saņēmušas apstarojumu radioloģiskās manipulācijas laikā ārstniecības iestādē,</w:t>
            </w:r>
            <w:r w:rsidRPr="00E14B4A">
              <w:t xml:space="preserve"> bet</w:t>
            </w:r>
            <w:r>
              <w:t xml:space="preserve"> atsevišķos gadījumos, paaugstināts</w:t>
            </w:r>
            <w:r w:rsidRPr="00E14B4A">
              <w:t xml:space="preserve"> jonizējošais starojums konstatēts pārvadājot priekšmetus, piemēram, rokas pulksteni, d</w:t>
            </w:r>
            <w:r>
              <w:t>ārglietas u.c.</w:t>
            </w:r>
          </w:p>
          <w:p w14:paraId="7B72981F" w14:textId="77777777" w:rsidR="00D40041" w:rsidRDefault="00D40041" w:rsidP="00D40041">
            <w:pPr>
              <w:pStyle w:val="BodyText"/>
              <w:ind w:left="57" w:right="57"/>
              <w:jc w:val="both"/>
              <w:outlineLvl w:val="0"/>
            </w:pPr>
            <w:r w:rsidRPr="00090D7E">
              <w:t xml:space="preserve">3. Noteikumu projekts paredz </w:t>
            </w:r>
            <w:r>
              <w:t xml:space="preserve">kārtību, kādā tiks veikta preču, bagāžas, personu un transportlīdzekļu </w:t>
            </w:r>
            <w:proofErr w:type="spellStart"/>
            <w:r>
              <w:t>radiometriskā</w:t>
            </w:r>
            <w:proofErr w:type="spellEnd"/>
            <w:r>
              <w:t xml:space="preserve"> kontrole robežšķērsošanas vietās, konstatēto rezultātu uzskaite un prasības </w:t>
            </w:r>
            <w:proofErr w:type="spellStart"/>
            <w:r>
              <w:t>radiometriskajā</w:t>
            </w:r>
            <w:proofErr w:type="spellEnd"/>
            <w:r>
              <w:t xml:space="preserve"> kontrolē iesaistīto personu apmācībai radiācijas drošības jautājumos. </w:t>
            </w:r>
          </w:p>
          <w:p w14:paraId="7642E16F" w14:textId="77777777" w:rsidR="00D40041" w:rsidRPr="000A4A82" w:rsidRDefault="00D40041" w:rsidP="00D40041">
            <w:pPr>
              <w:pStyle w:val="BodyText"/>
              <w:ind w:left="57" w:right="57"/>
              <w:jc w:val="both"/>
              <w:outlineLvl w:val="0"/>
              <w:rPr>
                <w:u w:val="single"/>
              </w:rPr>
            </w:pPr>
            <w:r>
              <w:rPr>
                <w:u w:val="single"/>
              </w:rPr>
              <w:t>N</w:t>
            </w:r>
            <w:r w:rsidRPr="000A4A82">
              <w:rPr>
                <w:u w:val="single"/>
              </w:rPr>
              <w:t>oteikumu projekta mērķi</w:t>
            </w:r>
            <w:r>
              <w:rPr>
                <w:u w:val="single"/>
              </w:rPr>
              <w:t>s</w:t>
            </w:r>
            <w:r w:rsidRPr="000A4A82">
              <w:rPr>
                <w:u w:val="single"/>
              </w:rPr>
              <w:t>:</w:t>
            </w:r>
          </w:p>
          <w:p w14:paraId="7ECF490B" w14:textId="77777777" w:rsidR="00D40041" w:rsidRDefault="00D40041" w:rsidP="00D40041">
            <w:pPr>
              <w:pStyle w:val="BodyText"/>
              <w:ind w:left="57" w:right="57"/>
              <w:jc w:val="both"/>
              <w:outlineLvl w:val="0"/>
            </w:pPr>
            <w:r w:rsidRPr="000A4A82">
              <w:t>1) papildināt un aktualizēt normatīvo aktu prasības</w:t>
            </w:r>
            <w:r>
              <w:t xml:space="preserve"> attiecībā uz:</w:t>
            </w:r>
          </w:p>
          <w:p w14:paraId="71323696" w14:textId="77777777" w:rsidR="00D40041" w:rsidRDefault="00D40041" w:rsidP="00D40041">
            <w:pPr>
              <w:pStyle w:val="BodyText"/>
              <w:ind w:left="57" w:right="57"/>
              <w:jc w:val="both"/>
              <w:outlineLvl w:val="0"/>
            </w:pPr>
            <w:r>
              <w:t xml:space="preserve">- </w:t>
            </w:r>
            <w:proofErr w:type="spellStart"/>
            <w:r>
              <w:t>radiometrisko</w:t>
            </w:r>
            <w:proofErr w:type="spellEnd"/>
            <w:r>
              <w:t xml:space="preserve"> kontroli robežšķērsošanas vietās gan trešo valstu, gan Eiropas Savienības valstu </w:t>
            </w:r>
            <w:r w:rsidRPr="00315030">
              <w:t>precēm, bagāžai, personām un transportlīdzekļiem</w:t>
            </w:r>
            <w:r>
              <w:t>;</w:t>
            </w:r>
          </w:p>
          <w:p w14:paraId="2E65019E" w14:textId="77777777" w:rsidR="00D40041" w:rsidRPr="000A4A82" w:rsidRDefault="00D40041" w:rsidP="00D40041">
            <w:pPr>
              <w:pStyle w:val="BodyText"/>
              <w:ind w:left="57" w:right="57"/>
              <w:jc w:val="both"/>
              <w:outlineLvl w:val="0"/>
            </w:pPr>
            <w:r>
              <w:t xml:space="preserve">- </w:t>
            </w:r>
            <w:proofErr w:type="spellStart"/>
            <w:r w:rsidRPr="00B742EC">
              <w:t>radiometriskajā</w:t>
            </w:r>
            <w:proofErr w:type="spellEnd"/>
            <w:r w:rsidRPr="00B742EC">
              <w:t xml:space="preserve"> kontr</w:t>
            </w:r>
            <w:r>
              <w:t>olē iesaistīto personu apmācību</w:t>
            </w:r>
            <w:r w:rsidRPr="00B742EC">
              <w:t xml:space="preserve"> radiācijas drošības jautājumos</w:t>
            </w:r>
            <w:r>
              <w:t>;</w:t>
            </w:r>
          </w:p>
          <w:p w14:paraId="73FBDE3E" w14:textId="77777777" w:rsidR="00D40041" w:rsidRPr="00315030" w:rsidRDefault="00D40041" w:rsidP="00D40041">
            <w:pPr>
              <w:spacing w:after="120"/>
              <w:jc w:val="both"/>
            </w:pPr>
            <w:r w:rsidRPr="00315030">
              <w:t xml:space="preserve">2) </w:t>
            </w:r>
            <w:r>
              <w:t xml:space="preserve">Precīzi noteikt piemērojamo </w:t>
            </w:r>
            <w:proofErr w:type="spellStart"/>
            <w:r>
              <w:t>radiometriskās</w:t>
            </w:r>
            <w:proofErr w:type="spellEnd"/>
            <w:r>
              <w:t xml:space="preserve"> </w:t>
            </w:r>
            <w:r w:rsidRPr="00767260">
              <w:t xml:space="preserve">kontroles </w:t>
            </w:r>
            <w:r>
              <w:t>veikšanas procesu atbilstoši tam, kā tas notiek praksē.</w:t>
            </w:r>
          </w:p>
          <w:p w14:paraId="2089D42E" w14:textId="77777777" w:rsidR="00D40041" w:rsidRDefault="00D40041" w:rsidP="00D40041">
            <w:pPr>
              <w:pStyle w:val="Heading3"/>
              <w:spacing w:before="0" w:after="120"/>
              <w:ind w:left="57" w:right="57"/>
              <w:jc w:val="both"/>
              <w:rPr>
                <w:rFonts w:ascii="Times New Roman" w:hAnsi="Times New Roman"/>
                <w:b w:val="0"/>
                <w:sz w:val="24"/>
                <w:szCs w:val="24"/>
              </w:rPr>
            </w:pPr>
            <w:r>
              <w:rPr>
                <w:rFonts w:ascii="Times New Roman" w:hAnsi="Times New Roman"/>
                <w:b w:val="0"/>
                <w:sz w:val="24"/>
                <w:szCs w:val="24"/>
              </w:rPr>
              <w:t xml:space="preserve">4. Ar noteikumu projektu tiek pārņemtas atsevišķas </w:t>
            </w:r>
            <w:r w:rsidRPr="0030129F">
              <w:rPr>
                <w:rFonts w:ascii="Times New Roman" w:hAnsi="Times New Roman"/>
                <w:b w:val="0"/>
                <w:sz w:val="24"/>
                <w:szCs w:val="24"/>
              </w:rPr>
              <w:t>Padomes 2013.gada 5.decembra Direktīvas 2013/59/EURATOM, ar ko nosaka drošības pamatstandartus aizsardzībai pret jonizējošā starojuma radītajiem draudiem un atceļ Direktīvu 89/618/</w:t>
            </w:r>
            <w:proofErr w:type="spellStart"/>
            <w:r w:rsidRPr="0030129F">
              <w:rPr>
                <w:rFonts w:ascii="Times New Roman" w:hAnsi="Times New Roman"/>
                <w:b w:val="0"/>
                <w:sz w:val="24"/>
                <w:szCs w:val="24"/>
              </w:rPr>
              <w:t>Euratom</w:t>
            </w:r>
            <w:proofErr w:type="spellEnd"/>
            <w:r w:rsidRPr="0030129F">
              <w:rPr>
                <w:rFonts w:ascii="Times New Roman" w:hAnsi="Times New Roman"/>
                <w:b w:val="0"/>
                <w:sz w:val="24"/>
                <w:szCs w:val="24"/>
              </w:rPr>
              <w:t>, Direktīvu 90/641/</w:t>
            </w:r>
            <w:proofErr w:type="spellStart"/>
            <w:r w:rsidRPr="0030129F">
              <w:rPr>
                <w:rFonts w:ascii="Times New Roman" w:hAnsi="Times New Roman"/>
                <w:b w:val="0"/>
                <w:sz w:val="24"/>
                <w:szCs w:val="24"/>
              </w:rPr>
              <w:t>Euratom</w:t>
            </w:r>
            <w:proofErr w:type="spellEnd"/>
            <w:r w:rsidRPr="0030129F">
              <w:rPr>
                <w:rFonts w:ascii="Times New Roman" w:hAnsi="Times New Roman"/>
                <w:b w:val="0"/>
                <w:sz w:val="24"/>
                <w:szCs w:val="24"/>
              </w:rPr>
              <w:t>, Direktīvu 96/29/</w:t>
            </w:r>
            <w:proofErr w:type="spellStart"/>
            <w:r w:rsidRPr="0030129F">
              <w:rPr>
                <w:rFonts w:ascii="Times New Roman" w:hAnsi="Times New Roman"/>
                <w:b w:val="0"/>
                <w:sz w:val="24"/>
                <w:szCs w:val="24"/>
              </w:rPr>
              <w:t>Euratom</w:t>
            </w:r>
            <w:proofErr w:type="spellEnd"/>
            <w:r w:rsidRPr="0030129F">
              <w:rPr>
                <w:rFonts w:ascii="Times New Roman" w:hAnsi="Times New Roman"/>
                <w:b w:val="0"/>
                <w:sz w:val="24"/>
                <w:szCs w:val="24"/>
              </w:rPr>
              <w:t>, Direktīvu 97/43/</w:t>
            </w:r>
            <w:proofErr w:type="spellStart"/>
            <w:r w:rsidRPr="0030129F">
              <w:rPr>
                <w:rFonts w:ascii="Times New Roman" w:hAnsi="Times New Roman"/>
                <w:b w:val="0"/>
                <w:sz w:val="24"/>
                <w:szCs w:val="24"/>
              </w:rPr>
              <w:t>Euratom</w:t>
            </w:r>
            <w:proofErr w:type="spellEnd"/>
            <w:r w:rsidRPr="0030129F">
              <w:rPr>
                <w:rFonts w:ascii="Times New Roman" w:hAnsi="Times New Roman"/>
                <w:b w:val="0"/>
                <w:sz w:val="24"/>
                <w:szCs w:val="24"/>
              </w:rPr>
              <w:t xml:space="preserve"> un Direktīvu 2003/122/</w:t>
            </w:r>
            <w:proofErr w:type="spellStart"/>
            <w:r w:rsidRPr="0030129F">
              <w:rPr>
                <w:rFonts w:ascii="Times New Roman" w:hAnsi="Times New Roman"/>
                <w:b w:val="0"/>
                <w:sz w:val="24"/>
                <w:szCs w:val="24"/>
              </w:rPr>
              <w:t>Euratom</w:t>
            </w:r>
            <w:proofErr w:type="spellEnd"/>
            <w:r>
              <w:rPr>
                <w:rFonts w:ascii="Times New Roman" w:hAnsi="Times New Roman"/>
                <w:b w:val="0"/>
                <w:sz w:val="24"/>
                <w:szCs w:val="24"/>
              </w:rPr>
              <w:t xml:space="preserve"> prasības.</w:t>
            </w:r>
          </w:p>
          <w:p w14:paraId="56DC084F" w14:textId="77777777" w:rsidR="00D40041" w:rsidRDefault="00D40041" w:rsidP="00D40041">
            <w:pPr>
              <w:pStyle w:val="naisf"/>
              <w:spacing w:before="0" w:after="120"/>
              <w:ind w:left="57" w:right="57" w:firstLine="0"/>
              <w:rPr>
                <w:u w:val="single"/>
              </w:rPr>
            </w:pPr>
            <w:r>
              <w:rPr>
                <w:u w:val="single"/>
              </w:rPr>
              <w:t>N</w:t>
            </w:r>
            <w:r w:rsidRPr="00702BC4">
              <w:rPr>
                <w:u w:val="single"/>
              </w:rPr>
              <w:t>oteikumu projekts nosaka:</w:t>
            </w:r>
          </w:p>
          <w:p w14:paraId="5237B5C2" w14:textId="77777777" w:rsidR="00D40041" w:rsidRDefault="00D40041" w:rsidP="00D40041">
            <w:pPr>
              <w:pStyle w:val="naisf"/>
              <w:spacing w:before="0" w:after="120"/>
              <w:ind w:left="57" w:right="57" w:firstLine="0"/>
            </w:pPr>
            <w:r w:rsidRPr="00D16BB4">
              <w:t xml:space="preserve">1) </w:t>
            </w:r>
            <w:r>
              <w:t>Prasības apmācībām</w:t>
            </w:r>
          </w:p>
          <w:p w14:paraId="3E44C55E" w14:textId="77777777" w:rsidR="00D40041" w:rsidRPr="0079220B" w:rsidRDefault="00D40041" w:rsidP="00D40041">
            <w:pPr>
              <w:pStyle w:val="naisf"/>
              <w:spacing w:before="0" w:after="120"/>
              <w:ind w:left="57" w:right="57" w:firstLine="0"/>
            </w:pPr>
            <w:r w:rsidRPr="00D16BB4">
              <w:t xml:space="preserve">Prasības apmācībām </w:t>
            </w:r>
            <w:r>
              <w:t xml:space="preserve">personām, kuras veic </w:t>
            </w:r>
            <w:proofErr w:type="spellStart"/>
            <w:r>
              <w:t>radiometrisko</w:t>
            </w:r>
            <w:proofErr w:type="spellEnd"/>
            <w:r>
              <w:t xml:space="preserve"> kontroli, kā arī radiācijas drošības apmācību programmā ietveramās</w:t>
            </w:r>
            <w:r w:rsidRPr="0079220B">
              <w:t xml:space="preserve"> prasības.</w:t>
            </w:r>
          </w:p>
          <w:p w14:paraId="6F548495" w14:textId="77777777" w:rsidR="00D40041" w:rsidRPr="0079220B" w:rsidRDefault="00D40041" w:rsidP="00D40041">
            <w:pPr>
              <w:pStyle w:val="naisf"/>
              <w:spacing w:before="0" w:after="120"/>
              <w:ind w:left="57" w:right="57" w:firstLine="0"/>
            </w:pPr>
            <w:r w:rsidRPr="0079220B">
              <w:t xml:space="preserve">Ministru kabineta 2011.gada 20.septembra noteikumi Nr.723 "Darbību ar jonizējošā starojuma avotiem licencēšanas kārtība" (turpmāk – MK noteikumi Nr.723) nosaka </w:t>
            </w:r>
            <w:r>
              <w:t xml:space="preserve">nepieciešamību tiem darbiniekiem, kuri veic darbības ar jonizējošā starojuma avotiem, iziet </w:t>
            </w:r>
            <w:r w:rsidRPr="0079220B">
              <w:t xml:space="preserve">apmācību radiācijas drošības jautājumos izglītības iestādes izstrādātas kursu programmas ietvaros ne retāk kā reizi piecos gados. Līdz ar to, ja </w:t>
            </w:r>
            <w:r>
              <w:t xml:space="preserve">personas, kuras iesaistītas </w:t>
            </w:r>
            <w:proofErr w:type="spellStart"/>
            <w:r w:rsidRPr="0079220B">
              <w:t>radiometriskajā</w:t>
            </w:r>
            <w:proofErr w:type="spellEnd"/>
            <w:r w:rsidRPr="0079220B">
              <w:t xml:space="preserve"> kontrolē</w:t>
            </w:r>
            <w:r>
              <w:t>,</w:t>
            </w:r>
            <w:r w:rsidRPr="0079220B">
              <w:t xml:space="preserve"> ir izgājuš</w:t>
            </w:r>
            <w:r>
              <w:t>as</w:t>
            </w:r>
            <w:r w:rsidRPr="0079220B">
              <w:t xml:space="preserve"> apmācības atbilstoši MK noteikumiem Nr.723, tad papildus </w:t>
            </w:r>
            <w:r>
              <w:t xml:space="preserve">šīm personām </w:t>
            </w:r>
            <w:r w:rsidRPr="0079220B">
              <w:t>nav nepieciešams veikt šajā noteikumu projektā noteikto apmācību</w:t>
            </w:r>
            <w:r>
              <w:t xml:space="preserve"> (piemēram, tie </w:t>
            </w:r>
            <w:r w:rsidRPr="0079220B">
              <w:t>lidlauka (lidostas) nodarbinātie</w:t>
            </w:r>
            <w:r>
              <w:t xml:space="preserve">, kuri veic darbības ar </w:t>
            </w:r>
            <w:r>
              <w:lastRenderedPageBreak/>
              <w:t>jonizējošā starojuma avotiem)</w:t>
            </w:r>
            <w:r w:rsidRPr="0079220B">
              <w:t>.</w:t>
            </w:r>
          </w:p>
          <w:p w14:paraId="186F3561" w14:textId="77777777" w:rsidR="00D40041" w:rsidRDefault="00D40041" w:rsidP="00D40041">
            <w:pPr>
              <w:pStyle w:val="naisf"/>
              <w:spacing w:before="0" w:after="120"/>
              <w:ind w:left="57" w:right="57" w:firstLine="0"/>
            </w:pPr>
            <w:r>
              <w:t xml:space="preserve">2) </w:t>
            </w:r>
            <w:proofErr w:type="spellStart"/>
            <w:r>
              <w:t>Radiometrisko</w:t>
            </w:r>
            <w:proofErr w:type="spellEnd"/>
            <w:r>
              <w:t xml:space="preserve"> kontroli</w:t>
            </w:r>
          </w:p>
          <w:p w14:paraId="7D5F776B" w14:textId="77777777" w:rsidR="00D40041" w:rsidRPr="003B37C9" w:rsidRDefault="00D40041" w:rsidP="00D40041">
            <w:pPr>
              <w:pStyle w:val="naisf"/>
              <w:spacing w:before="0" w:after="120"/>
              <w:ind w:left="57" w:right="57" w:firstLine="0"/>
            </w:pPr>
            <w:r w:rsidRPr="003B37C9">
              <w:t xml:space="preserve">Atbilstoši robežšķērsošanas vietu specifikai noteiktas prasības veicot </w:t>
            </w:r>
            <w:proofErr w:type="spellStart"/>
            <w:r w:rsidRPr="003B37C9">
              <w:t>radiometrisko</w:t>
            </w:r>
            <w:proofErr w:type="spellEnd"/>
            <w:r w:rsidRPr="003B37C9">
              <w:t xml:space="preserve"> kontroli, mērīšanas nosacījumi   robežšķērsošanas vietās precei, bagāžai, personām un transportlīdzeklim. M</w:t>
            </w:r>
            <w:r>
              <w:t>inistru kabineta</w:t>
            </w:r>
            <w:r w:rsidRPr="003B37C9">
              <w:t xml:space="preserve"> 2010.gada 27.jūlija noteikumos Nr.704</w:t>
            </w:r>
            <w:r w:rsidRPr="003B37C9">
              <w:rPr>
                <w:bCs/>
              </w:rPr>
              <w:t xml:space="preserve"> „Noteikumi par robežšķērsošanas vietām un tajās veicamajām pārbaudēm”</w:t>
            </w:r>
            <w:r w:rsidRPr="003B37C9">
              <w:t xml:space="preserve"> ir noteiktas </w:t>
            </w:r>
            <w:r>
              <w:t xml:space="preserve">tās </w:t>
            </w:r>
            <w:r w:rsidRPr="003B37C9">
              <w:t xml:space="preserve">robežšķērsošanas vietas, kurās veic </w:t>
            </w:r>
            <w:proofErr w:type="spellStart"/>
            <w:r w:rsidRPr="003B37C9">
              <w:t>radiometrisko</w:t>
            </w:r>
            <w:proofErr w:type="spellEnd"/>
            <w:r w:rsidRPr="003B37C9">
              <w:t xml:space="preserve"> kontroli (uz autoceļiem, uz dzelzceļiem, ostās,  lidostās un lidlaukos), kā arī šo pārbaužu veikšanas laiku. </w:t>
            </w:r>
            <w:proofErr w:type="spellStart"/>
            <w:r>
              <w:t>R</w:t>
            </w:r>
            <w:r w:rsidRPr="00D02975">
              <w:t>adiometriskajā</w:t>
            </w:r>
            <w:proofErr w:type="spellEnd"/>
            <w:r w:rsidRPr="00D02975">
              <w:t xml:space="preserve"> kontrolē izmantotās stacionārās un pārvietojamās (mobilās) mēriekārtas fiksē uzstādītā jonizējošā starojuma brīdināšanas sliekšņa (indikatīvs mērījums) pārsniegšanu</w:t>
            </w:r>
            <w:r>
              <w:t>, līdz ar to</w:t>
            </w:r>
            <w:r w:rsidRPr="00D02975">
              <w:t xml:space="preserve"> tālākajā procesā tiek veiktas detalizētas pārbaudes ar pārnēsājamiem radiometriem (</w:t>
            </w:r>
            <w:r>
              <w:t>radionuklīdu identifikatoru</w:t>
            </w:r>
            <w:r w:rsidRPr="00D02975">
              <w:t>).</w:t>
            </w:r>
          </w:p>
          <w:p w14:paraId="52753204" w14:textId="77777777" w:rsidR="00D40041" w:rsidRDefault="00D40041" w:rsidP="00D40041">
            <w:pPr>
              <w:pStyle w:val="naisf"/>
              <w:spacing w:before="0" w:after="120"/>
              <w:ind w:left="57" w:right="57" w:firstLine="0"/>
            </w:pPr>
            <w:r>
              <w:t>3) Rīcību</w:t>
            </w:r>
            <w:r w:rsidRPr="00A01EAA">
              <w:t xml:space="preserve"> konstatējot paaugstinātu jonizējošā starojuma līmeni vai atklājot neatļautu jonizējošā starojuma avotu</w:t>
            </w:r>
          </w:p>
          <w:p w14:paraId="750C9DE3" w14:textId="77777777" w:rsidR="00D40041" w:rsidRPr="002B094A" w:rsidRDefault="00D40041" w:rsidP="00D40041">
            <w:pPr>
              <w:pStyle w:val="naisf"/>
              <w:spacing w:before="0" w:after="120"/>
              <w:ind w:left="57" w:right="57" w:firstLine="0"/>
            </w:pPr>
            <w:r>
              <w:t>Valsts robežsardzes amatpersonu, muitas amatpersonu, VVD RDC, Drošības policijas, valsts sabiedrības</w:t>
            </w:r>
            <w:r w:rsidRPr="00A01EAA">
              <w:t xml:space="preserve"> ar ierobežotu atbildību „Latvijas Vides, ģeoloģijas un meteoroloģijas centrs”</w:t>
            </w:r>
            <w:r>
              <w:t xml:space="preserve"> un </w:t>
            </w:r>
            <w:r w:rsidRPr="00A01EAA">
              <w:t xml:space="preserve">Pārtikas un veterinārā dienesta </w:t>
            </w:r>
            <w:r>
              <w:t>sadarbība un rīcība</w:t>
            </w:r>
            <w:r w:rsidRPr="00A01EAA">
              <w:t xml:space="preserve"> </w:t>
            </w:r>
            <w:r>
              <w:t>paaugstināta</w:t>
            </w:r>
            <w:r w:rsidRPr="00A01EAA">
              <w:t xml:space="preserve"> jonizējošā starojuma </w:t>
            </w:r>
            <w:r w:rsidRPr="002B094A">
              <w:t>konstatēšanas gadījumā un aizsardzības pasākumi.</w:t>
            </w:r>
          </w:p>
          <w:p w14:paraId="001216E3" w14:textId="77777777" w:rsidR="00D40041" w:rsidRPr="002B094A" w:rsidRDefault="00D40041" w:rsidP="00D40041">
            <w:pPr>
              <w:pStyle w:val="naisf"/>
              <w:spacing w:before="0" w:after="120"/>
              <w:ind w:left="57" w:right="57" w:firstLine="0"/>
            </w:pPr>
            <w:r w:rsidRPr="002B094A">
              <w:t>Noteikumu projekts arī paredz rīcību gadījumos, ja kāda persona ir sniegusi informāciju, ka precē, bagāžā vai transportlīdzeklī ir neatļauts jonizējošā starojuma avots. Attiecīgi tiek veikta šādas informācijas pārbaude.</w:t>
            </w:r>
          </w:p>
          <w:p w14:paraId="5104BB09" w14:textId="77777777" w:rsidR="00D40041" w:rsidRDefault="00D40041" w:rsidP="00D40041">
            <w:pPr>
              <w:pStyle w:val="naisf"/>
              <w:spacing w:before="0" w:after="120"/>
              <w:ind w:left="57" w:right="57" w:firstLine="0"/>
            </w:pPr>
            <w:r>
              <w:t>4) Rīcību</w:t>
            </w:r>
            <w:r w:rsidRPr="00997A11">
              <w:t xml:space="preserve"> konstatējot paaugstinātu jonizējošā starojuma līmeni personai</w:t>
            </w:r>
          </w:p>
          <w:p w14:paraId="3D88276E" w14:textId="77777777" w:rsidR="00D40041" w:rsidRDefault="00D40041" w:rsidP="00D40041">
            <w:pPr>
              <w:pStyle w:val="naisf"/>
              <w:spacing w:before="0" w:after="120"/>
              <w:ind w:left="57" w:right="57" w:firstLine="0"/>
            </w:pPr>
            <w:r>
              <w:t xml:space="preserve">Valsts robežsardzes amatpersonu, muitas amatpersonu, VVD RDC, </w:t>
            </w:r>
            <w:r w:rsidRPr="00997A11">
              <w:t>Valsts ugun</w:t>
            </w:r>
            <w:r>
              <w:t>sdzēsības un glābšanas dienesta</w:t>
            </w:r>
            <w:r w:rsidRPr="00997A11">
              <w:t>, Neatliekamās m</w:t>
            </w:r>
            <w:r>
              <w:t>edicīniskās palīdzības dienesta</w:t>
            </w:r>
            <w:r w:rsidRPr="00997A11">
              <w:t xml:space="preserve"> un valsts sabiedrības ar ierobežotu atbildību „Latvijas Vides, ģeoloģijas un meteoroloģijas centrs” </w:t>
            </w:r>
            <w:r>
              <w:t>sadarbība un rīcība konstatējot</w:t>
            </w:r>
            <w:r w:rsidRPr="00997A11">
              <w:t xml:space="preserve"> paaugstinātu jonizējošā starojuma līmeni personai</w:t>
            </w:r>
            <w:r>
              <w:t>.</w:t>
            </w:r>
          </w:p>
          <w:p w14:paraId="2B5D824D" w14:textId="77777777" w:rsidR="00D40041" w:rsidRDefault="00D40041" w:rsidP="00D40041">
            <w:pPr>
              <w:pStyle w:val="naisf"/>
              <w:spacing w:before="0" w:after="120"/>
              <w:ind w:left="57" w:right="57" w:firstLine="0"/>
            </w:pPr>
            <w:r>
              <w:t>5) Rīcību</w:t>
            </w:r>
            <w:r w:rsidRPr="00997A11">
              <w:t xml:space="preserve"> ar neatļauto jonizējošā starojuma avotu </w:t>
            </w:r>
          </w:p>
          <w:p w14:paraId="61E44E73" w14:textId="3D5C878F" w:rsidR="007F51E7" w:rsidRPr="001C6690" w:rsidRDefault="00D40041" w:rsidP="00D40041">
            <w:pPr>
              <w:spacing w:after="120"/>
              <w:ind w:left="142"/>
              <w:jc w:val="both"/>
            </w:pPr>
            <w:r>
              <w:t>Noteikta VVD RDC rīcība pēc</w:t>
            </w:r>
            <w:r w:rsidRPr="00997A11">
              <w:t xml:space="preserve"> </w:t>
            </w:r>
            <w:r>
              <w:t>neatļauta jonizējošā starojuma avota atklāšanas.</w:t>
            </w:r>
          </w:p>
        </w:tc>
      </w:tr>
      <w:tr w:rsidR="0068560F" w:rsidRPr="00DD49B6" w14:paraId="2DD16BAD" w14:textId="77777777" w:rsidTr="0068560F">
        <w:trPr>
          <w:trHeight w:val="476"/>
        </w:trPr>
        <w:tc>
          <w:tcPr>
            <w:tcW w:w="227" w:type="pct"/>
          </w:tcPr>
          <w:p w14:paraId="08C235AB" w14:textId="235FA543" w:rsidR="0068560F" w:rsidRPr="00B9271B" w:rsidRDefault="0068560F" w:rsidP="003A750F">
            <w:pPr>
              <w:pStyle w:val="naiskr"/>
              <w:spacing w:before="0" w:after="0"/>
              <w:ind w:left="57" w:right="57"/>
              <w:jc w:val="center"/>
            </w:pPr>
            <w:r w:rsidRPr="00B9271B">
              <w:lastRenderedPageBreak/>
              <w:t>3.</w:t>
            </w:r>
          </w:p>
        </w:tc>
        <w:tc>
          <w:tcPr>
            <w:tcW w:w="1568" w:type="pct"/>
          </w:tcPr>
          <w:p w14:paraId="1D9194D3" w14:textId="77777777" w:rsidR="0068560F" w:rsidRPr="00B9271B" w:rsidRDefault="0068560F" w:rsidP="002B094A">
            <w:pPr>
              <w:pStyle w:val="naiskr"/>
              <w:spacing w:before="0" w:after="0"/>
              <w:ind w:left="57" w:right="57"/>
              <w:jc w:val="both"/>
            </w:pPr>
            <w:r w:rsidRPr="00B9271B">
              <w:t>Projekta izstrādē iesaistītās institūcijas</w:t>
            </w:r>
          </w:p>
        </w:tc>
        <w:tc>
          <w:tcPr>
            <w:tcW w:w="3205" w:type="pct"/>
          </w:tcPr>
          <w:p w14:paraId="750722DD" w14:textId="5069FD42" w:rsidR="006701FA" w:rsidRPr="001C6690" w:rsidRDefault="006701FA" w:rsidP="00DC1025">
            <w:pPr>
              <w:spacing w:after="120"/>
              <w:jc w:val="both"/>
            </w:pPr>
            <w:r w:rsidRPr="006701FA">
              <w:t xml:space="preserve">Ar Vides aizsardzības un reģionālās attīstības ministrijas (turpmāk – VARAM) valsts sekretāra 2013.gada 26.marta rīkojumu Nr.133 „Par darba grupas izveidošanu” tika izveidota darba grupa, lai atbilstoši likumam „Par radiācijas drošību un kodoldrošību” un ierosinātajiem grozījumiem likumā „Par </w:t>
            </w:r>
            <w:r w:rsidRPr="006701FA">
              <w:lastRenderedPageBreak/>
              <w:t xml:space="preserve">radiācijas drošību un kodoldrošību” izstrādātu Ministru kabineta noteikumus, kuri aizstās MK noteikumus Nr.233. Darba grupā tika iekļauti pārstāvji no </w:t>
            </w:r>
            <w:r w:rsidR="00DC1025">
              <w:t>VARAM</w:t>
            </w:r>
            <w:r w:rsidRPr="006701FA">
              <w:t xml:space="preserve">, </w:t>
            </w:r>
            <w:r>
              <w:rPr>
                <w:bCs/>
                <w:iCs/>
              </w:rPr>
              <w:t xml:space="preserve">Satiksmes ministrijas, </w:t>
            </w:r>
            <w:r w:rsidRPr="00964FA1">
              <w:rPr>
                <w:bCs/>
                <w:iCs/>
              </w:rPr>
              <w:t>Iekšlietu ministrija</w:t>
            </w:r>
            <w:r>
              <w:rPr>
                <w:bCs/>
                <w:iCs/>
              </w:rPr>
              <w:t>s</w:t>
            </w:r>
            <w:r>
              <w:t xml:space="preserve">, </w:t>
            </w:r>
            <w:r w:rsidR="00DD024A">
              <w:t>VVD RDC</w:t>
            </w:r>
            <w:r w:rsidRPr="006701FA">
              <w:t>, P</w:t>
            </w:r>
            <w:r>
              <w:t xml:space="preserve">ārtikas </w:t>
            </w:r>
            <w:r w:rsidR="00477A79">
              <w:t>v</w:t>
            </w:r>
            <w:r w:rsidR="00477A79" w:rsidRPr="006701FA">
              <w:t xml:space="preserve">eterinārā </w:t>
            </w:r>
            <w:r w:rsidRPr="006701FA">
              <w:t xml:space="preserve">dienesta, </w:t>
            </w:r>
            <w:r w:rsidRPr="00964FA1">
              <w:rPr>
                <w:bCs/>
                <w:iCs/>
              </w:rPr>
              <w:t>Valsts ieņēmuma dienesta Muitas pārvalde</w:t>
            </w:r>
            <w:r>
              <w:rPr>
                <w:bCs/>
                <w:iCs/>
              </w:rPr>
              <w:t>s</w:t>
            </w:r>
            <w:r w:rsidRPr="00964FA1">
              <w:rPr>
                <w:bCs/>
                <w:iCs/>
              </w:rPr>
              <w:t xml:space="preserve">, </w:t>
            </w:r>
            <w:r w:rsidRPr="006701FA">
              <w:t>Drošības policijas, Valsts ugu</w:t>
            </w:r>
            <w:r>
              <w:t>nsdzēsības un glābšanas dienesta un</w:t>
            </w:r>
            <w:r w:rsidRPr="006701FA">
              <w:t xml:space="preserve"> </w:t>
            </w:r>
            <w:r>
              <w:rPr>
                <w:bCs/>
                <w:iCs/>
              </w:rPr>
              <w:t>Valsts robežsardzes Galvenās pārvaldes.</w:t>
            </w:r>
          </w:p>
        </w:tc>
      </w:tr>
      <w:tr w:rsidR="0068560F" w:rsidRPr="00DD49B6" w14:paraId="68821BA6" w14:textId="77777777" w:rsidTr="00DE7760">
        <w:trPr>
          <w:trHeight w:val="416"/>
        </w:trPr>
        <w:tc>
          <w:tcPr>
            <w:tcW w:w="227" w:type="pct"/>
          </w:tcPr>
          <w:p w14:paraId="561C9B32" w14:textId="77777777" w:rsidR="0068560F" w:rsidRPr="00DD49B6" w:rsidRDefault="0068560F" w:rsidP="003A750F">
            <w:pPr>
              <w:pStyle w:val="naiskr"/>
              <w:spacing w:before="0" w:after="0"/>
              <w:ind w:left="57" w:right="57"/>
              <w:jc w:val="center"/>
            </w:pPr>
            <w:r w:rsidRPr="00DD49B6">
              <w:lastRenderedPageBreak/>
              <w:t>4.</w:t>
            </w:r>
          </w:p>
        </w:tc>
        <w:tc>
          <w:tcPr>
            <w:tcW w:w="1568" w:type="pct"/>
          </w:tcPr>
          <w:p w14:paraId="227AB4B8" w14:textId="77777777" w:rsidR="0068560F" w:rsidRPr="00DD49B6" w:rsidRDefault="0068560F" w:rsidP="003A750F">
            <w:pPr>
              <w:pStyle w:val="naiskr"/>
              <w:spacing w:before="0" w:after="0"/>
              <w:ind w:left="57" w:right="57"/>
            </w:pPr>
            <w:r w:rsidRPr="00DD49B6">
              <w:t>Cita informācija</w:t>
            </w:r>
          </w:p>
        </w:tc>
        <w:tc>
          <w:tcPr>
            <w:tcW w:w="3205" w:type="pct"/>
          </w:tcPr>
          <w:p w14:paraId="5873AB5E" w14:textId="77777777" w:rsidR="0068560F" w:rsidRPr="00B9271B" w:rsidRDefault="004F3EED" w:rsidP="004F3EED">
            <w:pPr>
              <w:spacing w:after="120"/>
              <w:ind w:left="57" w:right="57"/>
              <w:jc w:val="both"/>
              <w:rPr>
                <w:color w:val="444444"/>
              </w:rPr>
            </w:pPr>
            <w:r>
              <w:rPr>
                <w:bCs/>
                <w:iCs/>
              </w:rPr>
              <w:t>Nav</w:t>
            </w:r>
          </w:p>
        </w:tc>
      </w:tr>
    </w:tbl>
    <w:p w14:paraId="66CEF4B9" w14:textId="77777777" w:rsidR="0037311E" w:rsidRPr="00DD49B6" w:rsidRDefault="0037311E" w:rsidP="0068560F"/>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68560F" w:rsidRPr="001C6690" w14:paraId="3CD8839C" w14:textId="77777777" w:rsidTr="003A750F">
        <w:trPr>
          <w:trHeight w:val="556"/>
        </w:trPr>
        <w:tc>
          <w:tcPr>
            <w:tcW w:w="9503" w:type="dxa"/>
            <w:gridSpan w:val="3"/>
            <w:vAlign w:val="center"/>
          </w:tcPr>
          <w:p w14:paraId="5542020A" w14:textId="77777777" w:rsidR="0068560F" w:rsidRPr="001C6690" w:rsidRDefault="0068560F" w:rsidP="003A750F">
            <w:pPr>
              <w:pStyle w:val="naisnod"/>
              <w:spacing w:before="0" w:after="0"/>
              <w:ind w:left="57" w:right="57"/>
              <w:rPr>
                <w:b w:val="0"/>
              </w:rPr>
            </w:pPr>
            <w:r w:rsidRPr="001C6690">
              <w:t>II. Tiesību akta projekta ietekme uz sabiedrību, tautsaimniecības attīstību</w:t>
            </w:r>
          </w:p>
          <w:p w14:paraId="605520CF" w14:textId="77777777" w:rsidR="0068560F" w:rsidRPr="001C6690" w:rsidRDefault="0068560F" w:rsidP="003A750F">
            <w:pPr>
              <w:pStyle w:val="naisnod"/>
              <w:spacing w:before="0" w:after="0"/>
              <w:ind w:left="57" w:right="57"/>
              <w:rPr>
                <w:b w:val="0"/>
              </w:rPr>
            </w:pPr>
            <w:r w:rsidRPr="001C6690">
              <w:t>un administratīvo slogu</w:t>
            </w:r>
          </w:p>
        </w:tc>
      </w:tr>
      <w:tr w:rsidR="0068560F" w:rsidRPr="001C6690" w14:paraId="52C45D5F" w14:textId="77777777" w:rsidTr="003A750F">
        <w:trPr>
          <w:trHeight w:val="467"/>
        </w:trPr>
        <w:tc>
          <w:tcPr>
            <w:tcW w:w="431" w:type="dxa"/>
          </w:tcPr>
          <w:p w14:paraId="593DCC6A" w14:textId="77777777" w:rsidR="0068560F" w:rsidRPr="001C6690" w:rsidRDefault="0068560F" w:rsidP="003A750F">
            <w:pPr>
              <w:pStyle w:val="naiskr"/>
              <w:spacing w:before="0" w:after="0"/>
              <w:ind w:left="57" w:right="57"/>
              <w:jc w:val="both"/>
            </w:pPr>
            <w:r w:rsidRPr="001C6690">
              <w:t>1.</w:t>
            </w:r>
          </w:p>
        </w:tc>
        <w:tc>
          <w:tcPr>
            <w:tcW w:w="2976" w:type="dxa"/>
          </w:tcPr>
          <w:p w14:paraId="32D7E90F" w14:textId="77777777" w:rsidR="0068560F" w:rsidRPr="001C6690" w:rsidRDefault="0068560F" w:rsidP="002B094A">
            <w:pPr>
              <w:pStyle w:val="naiskr"/>
              <w:spacing w:before="0" w:after="0"/>
              <w:ind w:left="57" w:right="57"/>
              <w:jc w:val="both"/>
            </w:pPr>
            <w:r w:rsidRPr="001C6690">
              <w:t>Sabiedrības mērķgrupas, kuras tiesiskais regulējums ietekmē vai varētu ietekmēt</w:t>
            </w:r>
          </w:p>
        </w:tc>
        <w:tc>
          <w:tcPr>
            <w:tcW w:w="6096" w:type="dxa"/>
          </w:tcPr>
          <w:p w14:paraId="7E458E05" w14:textId="77777777" w:rsidR="002B094A" w:rsidRDefault="00477A79" w:rsidP="002B094A">
            <w:pPr>
              <w:shd w:val="clear" w:color="auto" w:fill="FFFFFF"/>
              <w:spacing w:after="120"/>
              <w:ind w:left="57" w:right="57"/>
              <w:jc w:val="both"/>
            </w:pPr>
            <w:bookmarkStart w:id="2" w:name="p21"/>
            <w:bookmarkEnd w:id="2"/>
            <w:r>
              <w:t>N</w:t>
            </w:r>
            <w:r w:rsidR="000243FC">
              <w:t xml:space="preserve">oteikumu projekts attiecas uz jebkuru </w:t>
            </w:r>
            <w:r w:rsidR="004A4A69">
              <w:t>personu</w:t>
            </w:r>
            <w:r w:rsidR="000243FC">
              <w:t>, kura</w:t>
            </w:r>
            <w:r w:rsidR="004A4A69">
              <w:t>i</w:t>
            </w:r>
            <w:r w:rsidR="00034CE2">
              <w:t xml:space="preserve"> robežšķērsošanas vietā pašai, precei, bagāžai</w:t>
            </w:r>
            <w:r w:rsidR="00034CE2" w:rsidRPr="004A4A69">
              <w:t xml:space="preserve"> </w:t>
            </w:r>
            <w:r w:rsidR="00034CE2">
              <w:t>vai transportlīdzeklim</w:t>
            </w:r>
            <w:r w:rsidR="00034CE2" w:rsidRPr="004A4A69">
              <w:t xml:space="preserve"> </w:t>
            </w:r>
            <w:proofErr w:type="spellStart"/>
            <w:r w:rsidR="004A4A69">
              <w:t>radio</w:t>
            </w:r>
            <w:r w:rsidR="004A4A69" w:rsidRPr="00E31DA5">
              <w:t>metriskās</w:t>
            </w:r>
            <w:proofErr w:type="spellEnd"/>
            <w:r w:rsidR="000243FC" w:rsidRPr="00E31DA5">
              <w:t xml:space="preserve"> kontroles iekārtas</w:t>
            </w:r>
            <w:r w:rsidR="000243FC">
              <w:t xml:space="preserve"> </w:t>
            </w:r>
            <w:r w:rsidR="002B094A">
              <w:t>konstatē</w:t>
            </w:r>
            <w:r w:rsidR="00034CE2">
              <w:t xml:space="preserve"> </w:t>
            </w:r>
            <w:r w:rsidR="000243FC">
              <w:t>paaugstinātu jonizējošo starojumu.</w:t>
            </w:r>
            <w:r w:rsidR="00034CE2">
              <w:t xml:space="preserve"> </w:t>
            </w:r>
          </w:p>
          <w:p w14:paraId="2014A32B" w14:textId="4D66423D" w:rsidR="004A4A69" w:rsidRPr="001C6690" w:rsidRDefault="006A08EE" w:rsidP="002B094A">
            <w:pPr>
              <w:shd w:val="clear" w:color="auto" w:fill="FFFFFF"/>
              <w:spacing w:after="120"/>
              <w:ind w:left="57" w:right="57"/>
              <w:jc w:val="both"/>
            </w:pPr>
            <w:r>
              <w:t>Tiesiskais regulējums attiecas uz d</w:t>
            </w:r>
            <w:r w:rsidR="00034CE2">
              <w:t>arbiniek</w:t>
            </w:r>
            <w:r>
              <w:t>iem</w:t>
            </w:r>
            <w:r w:rsidR="00034CE2">
              <w:t xml:space="preserve"> robežšķērsošanas vietās,</w:t>
            </w:r>
            <w:r w:rsidR="00034CE2" w:rsidRPr="00BE1C31">
              <w:rPr>
                <w:lang w:eastAsia="en-US"/>
              </w:rPr>
              <w:t xml:space="preserve"> </w:t>
            </w:r>
            <w:r w:rsidR="00034CE2">
              <w:rPr>
                <w:lang w:eastAsia="en-US"/>
              </w:rPr>
              <w:t>kuri</w:t>
            </w:r>
            <w:r w:rsidR="00034CE2" w:rsidRPr="00BE1C31">
              <w:rPr>
                <w:lang w:eastAsia="en-US"/>
              </w:rPr>
              <w:t xml:space="preserve"> veic darbības ar</w:t>
            </w:r>
            <w:r w:rsidR="00034CE2" w:rsidRPr="00E31DA5">
              <w:t xml:space="preserve"> </w:t>
            </w:r>
            <w:proofErr w:type="spellStart"/>
            <w:r w:rsidR="00034CE2" w:rsidRPr="00E31DA5">
              <w:t>radiometriskās</w:t>
            </w:r>
            <w:proofErr w:type="spellEnd"/>
            <w:r w:rsidR="00034CE2" w:rsidRPr="00E31DA5">
              <w:t xml:space="preserve"> kontroles iekārt</w:t>
            </w:r>
            <w:r w:rsidR="00034CE2">
              <w:t>ām.</w:t>
            </w:r>
          </w:p>
        </w:tc>
      </w:tr>
      <w:tr w:rsidR="0068560F" w:rsidRPr="00DD49B6" w14:paraId="7190058E" w14:textId="77777777" w:rsidTr="003A750F">
        <w:trPr>
          <w:trHeight w:val="523"/>
        </w:trPr>
        <w:tc>
          <w:tcPr>
            <w:tcW w:w="431" w:type="dxa"/>
          </w:tcPr>
          <w:p w14:paraId="523EDA8E" w14:textId="77777777" w:rsidR="0068560F" w:rsidRPr="001C6690" w:rsidRDefault="0068560F" w:rsidP="003A750F">
            <w:pPr>
              <w:pStyle w:val="naiskr"/>
              <w:spacing w:before="0" w:after="0"/>
              <w:ind w:left="57" w:right="57"/>
              <w:jc w:val="both"/>
            </w:pPr>
            <w:r w:rsidRPr="001C6690">
              <w:t>2.</w:t>
            </w:r>
          </w:p>
        </w:tc>
        <w:tc>
          <w:tcPr>
            <w:tcW w:w="2976" w:type="dxa"/>
          </w:tcPr>
          <w:p w14:paraId="505359A5" w14:textId="77777777" w:rsidR="0068560F" w:rsidRPr="001C6690" w:rsidRDefault="0068560F" w:rsidP="002B094A">
            <w:pPr>
              <w:pStyle w:val="naiskr"/>
              <w:spacing w:before="0" w:after="0"/>
              <w:ind w:left="57" w:right="57"/>
              <w:jc w:val="both"/>
            </w:pPr>
            <w:r w:rsidRPr="001C6690">
              <w:t>Tiesiskā regulējuma ietekme uz tautsaimniecību un administratīvo slogu</w:t>
            </w:r>
          </w:p>
        </w:tc>
        <w:tc>
          <w:tcPr>
            <w:tcW w:w="6096" w:type="dxa"/>
          </w:tcPr>
          <w:p w14:paraId="0BFFDB62" w14:textId="71601E78" w:rsidR="00047F1F" w:rsidRPr="00DD49B6" w:rsidRDefault="00477A79" w:rsidP="00003DEA">
            <w:pPr>
              <w:spacing w:after="120"/>
              <w:ind w:left="57" w:right="57"/>
              <w:jc w:val="both"/>
            </w:pPr>
            <w:r>
              <w:t>N</w:t>
            </w:r>
            <w:r w:rsidR="00047F1F">
              <w:t>oteikumu projekta tiesiskais regulējums nemaina tiesības un pienākumus, kā arī veicamās darbības.</w:t>
            </w:r>
            <w:r w:rsidR="00F2466F">
              <w:t xml:space="preserve"> Noteikumu projekts papildināts ar </w:t>
            </w:r>
            <w:proofErr w:type="spellStart"/>
            <w:r>
              <w:t>detālāku</w:t>
            </w:r>
            <w:proofErr w:type="spellEnd"/>
            <w:r>
              <w:t xml:space="preserve"> </w:t>
            </w:r>
            <w:r w:rsidR="00F2466F">
              <w:t xml:space="preserve">kārtību, kā rīkoties gadījumos, ja tiek konstatēts </w:t>
            </w:r>
            <w:r>
              <w:t xml:space="preserve">jonizējošais </w:t>
            </w:r>
            <w:r w:rsidR="00F2466F">
              <w:t>starojum</w:t>
            </w:r>
            <w:r>
              <w:t>s</w:t>
            </w:r>
            <w:r w:rsidR="0013278E">
              <w:t xml:space="preserve"> </w:t>
            </w:r>
            <w:r w:rsidR="00F2466F">
              <w:t>robežšķērsošanas vietā.</w:t>
            </w:r>
          </w:p>
        </w:tc>
      </w:tr>
      <w:tr w:rsidR="0068560F" w:rsidRPr="00DD49B6" w14:paraId="05A68CC0" w14:textId="77777777" w:rsidTr="003A750F">
        <w:trPr>
          <w:trHeight w:val="523"/>
        </w:trPr>
        <w:tc>
          <w:tcPr>
            <w:tcW w:w="431" w:type="dxa"/>
          </w:tcPr>
          <w:p w14:paraId="3D321950" w14:textId="77777777" w:rsidR="0068560F" w:rsidRPr="00DD49B6" w:rsidRDefault="0068560F" w:rsidP="003A750F">
            <w:pPr>
              <w:pStyle w:val="naiskr"/>
              <w:spacing w:before="0" w:after="0"/>
              <w:ind w:left="57" w:right="57"/>
              <w:jc w:val="both"/>
            </w:pPr>
            <w:r w:rsidRPr="00DD49B6">
              <w:t>3.</w:t>
            </w:r>
          </w:p>
        </w:tc>
        <w:tc>
          <w:tcPr>
            <w:tcW w:w="2976" w:type="dxa"/>
          </w:tcPr>
          <w:p w14:paraId="4601EE4D" w14:textId="77777777" w:rsidR="0068560F" w:rsidRPr="00DD49B6" w:rsidRDefault="0068560F" w:rsidP="002B094A">
            <w:pPr>
              <w:pStyle w:val="naiskr"/>
              <w:spacing w:before="0" w:after="0"/>
              <w:ind w:left="57" w:right="57"/>
              <w:jc w:val="both"/>
            </w:pPr>
            <w:r w:rsidRPr="00DD49B6">
              <w:t>Administratīvo izmaksu monetārs novērtējums</w:t>
            </w:r>
          </w:p>
        </w:tc>
        <w:tc>
          <w:tcPr>
            <w:tcW w:w="6096" w:type="dxa"/>
          </w:tcPr>
          <w:p w14:paraId="531FCA73" w14:textId="77777777" w:rsidR="0068560F" w:rsidRPr="008137CD" w:rsidRDefault="00D6671F" w:rsidP="003A750F">
            <w:pPr>
              <w:shd w:val="clear" w:color="auto" w:fill="FFFFFF"/>
              <w:ind w:left="57" w:right="57"/>
            </w:pPr>
            <w:r w:rsidRPr="008137CD">
              <w:t>Projekts šo jomu neskar.</w:t>
            </w:r>
          </w:p>
        </w:tc>
      </w:tr>
      <w:tr w:rsidR="0068560F" w:rsidRPr="00DD49B6" w14:paraId="1749C6E6" w14:textId="77777777" w:rsidTr="003A750F">
        <w:trPr>
          <w:trHeight w:val="357"/>
        </w:trPr>
        <w:tc>
          <w:tcPr>
            <w:tcW w:w="431" w:type="dxa"/>
          </w:tcPr>
          <w:p w14:paraId="61725599" w14:textId="77777777" w:rsidR="0068560F" w:rsidRPr="00DD49B6" w:rsidRDefault="0068560F" w:rsidP="003A750F">
            <w:pPr>
              <w:pStyle w:val="naiskr"/>
              <w:spacing w:before="0" w:after="0"/>
              <w:ind w:left="57" w:right="57"/>
              <w:jc w:val="both"/>
            </w:pPr>
            <w:r w:rsidRPr="00DD49B6">
              <w:t>4.</w:t>
            </w:r>
          </w:p>
        </w:tc>
        <w:tc>
          <w:tcPr>
            <w:tcW w:w="2976" w:type="dxa"/>
          </w:tcPr>
          <w:p w14:paraId="7A4AC318" w14:textId="77777777" w:rsidR="0068560F" w:rsidRPr="00DD49B6" w:rsidRDefault="0068560F" w:rsidP="003A750F">
            <w:pPr>
              <w:pStyle w:val="naiskr"/>
              <w:spacing w:before="0" w:after="0"/>
              <w:ind w:left="57" w:right="57"/>
            </w:pPr>
            <w:r w:rsidRPr="00DD49B6">
              <w:t>Cita informācija</w:t>
            </w:r>
          </w:p>
        </w:tc>
        <w:tc>
          <w:tcPr>
            <w:tcW w:w="6096" w:type="dxa"/>
          </w:tcPr>
          <w:p w14:paraId="212B5ADE" w14:textId="77777777" w:rsidR="0068560F" w:rsidRPr="00DD49B6" w:rsidRDefault="0068560F" w:rsidP="008137CD">
            <w:pPr>
              <w:shd w:val="clear" w:color="auto" w:fill="FFFFFF"/>
              <w:ind w:left="57" w:right="57"/>
            </w:pPr>
            <w:r w:rsidRPr="00DD49B6">
              <w:t>Nav</w:t>
            </w:r>
          </w:p>
        </w:tc>
      </w:tr>
    </w:tbl>
    <w:p w14:paraId="78C39603" w14:textId="77777777" w:rsidR="00D460F5" w:rsidRDefault="00D460F5" w:rsidP="0041131D">
      <w:pPr>
        <w:jc w:val="both"/>
        <w:rPr>
          <w:b/>
          <w:bCs/>
          <w:u w:val="single"/>
        </w:rPr>
      </w:pPr>
    </w:p>
    <w:tbl>
      <w:tblPr>
        <w:tblW w:w="944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866"/>
        <w:gridCol w:w="847"/>
        <w:gridCol w:w="2100"/>
        <w:gridCol w:w="1800"/>
        <w:gridCol w:w="2336"/>
      </w:tblGrid>
      <w:tr w:rsidR="004E63D7" w:rsidRPr="00DD49B6" w14:paraId="0C2E2085" w14:textId="77777777" w:rsidTr="004E63D7">
        <w:trPr>
          <w:jc w:val="center"/>
        </w:trPr>
        <w:tc>
          <w:tcPr>
            <w:tcW w:w="9446" w:type="dxa"/>
            <w:gridSpan w:val="6"/>
            <w:tcBorders>
              <w:top w:val="outset" w:sz="6" w:space="0" w:color="auto"/>
              <w:left w:val="outset" w:sz="6" w:space="0" w:color="auto"/>
              <w:bottom w:val="outset" w:sz="6" w:space="0" w:color="auto"/>
              <w:right w:val="outset" w:sz="6" w:space="0" w:color="auto"/>
            </w:tcBorders>
            <w:vAlign w:val="center"/>
          </w:tcPr>
          <w:p w14:paraId="025EDC17" w14:textId="77777777" w:rsidR="004E63D7" w:rsidRPr="00DD49B6" w:rsidRDefault="004E63D7" w:rsidP="004E63D7">
            <w:pPr>
              <w:jc w:val="center"/>
              <w:rPr>
                <w:b/>
              </w:rPr>
            </w:pPr>
            <w:r w:rsidRPr="00DD49B6">
              <w:rPr>
                <w:b/>
              </w:rPr>
              <w:t>V. Tiesību akta projekta atbilstība Latvijas Republikas starptautiskajām saistībām</w:t>
            </w:r>
          </w:p>
        </w:tc>
      </w:tr>
      <w:tr w:rsidR="004E63D7" w:rsidRPr="00DD49B6" w14:paraId="15EC5960" w14:textId="77777777" w:rsidTr="004E63D7">
        <w:trPr>
          <w:jc w:val="center"/>
        </w:trPr>
        <w:tc>
          <w:tcPr>
            <w:tcW w:w="497" w:type="dxa"/>
            <w:tcBorders>
              <w:top w:val="outset" w:sz="6" w:space="0" w:color="auto"/>
              <w:left w:val="outset" w:sz="6" w:space="0" w:color="auto"/>
              <w:bottom w:val="outset" w:sz="6" w:space="0" w:color="auto"/>
              <w:right w:val="outset" w:sz="6" w:space="0" w:color="auto"/>
            </w:tcBorders>
          </w:tcPr>
          <w:p w14:paraId="60A250B4" w14:textId="77777777" w:rsidR="004E63D7" w:rsidRPr="00DD49B6" w:rsidRDefault="004E63D7" w:rsidP="004E63D7">
            <w:pPr>
              <w:ind w:left="57"/>
            </w:pPr>
            <w:r w:rsidRPr="00DD49B6">
              <w:t>1.</w:t>
            </w:r>
          </w:p>
        </w:tc>
        <w:tc>
          <w:tcPr>
            <w:tcW w:w="2713" w:type="dxa"/>
            <w:gridSpan w:val="2"/>
            <w:tcBorders>
              <w:top w:val="outset" w:sz="6" w:space="0" w:color="auto"/>
              <w:left w:val="outset" w:sz="6" w:space="0" w:color="auto"/>
              <w:bottom w:val="outset" w:sz="6" w:space="0" w:color="auto"/>
              <w:right w:val="outset" w:sz="6" w:space="0" w:color="auto"/>
            </w:tcBorders>
          </w:tcPr>
          <w:p w14:paraId="4DFEF7AD" w14:textId="77777777" w:rsidR="004E63D7" w:rsidRPr="00DD49B6" w:rsidRDefault="004E63D7" w:rsidP="004E63D7">
            <w:pPr>
              <w:ind w:left="57"/>
            </w:pPr>
            <w:r w:rsidRPr="00DD49B6">
              <w:t>Saistības pret Eiropas Savienību</w:t>
            </w:r>
          </w:p>
        </w:tc>
        <w:tc>
          <w:tcPr>
            <w:tcW w:w="6236" w:type="dxa"/>
            <w:gridSpan w:val="3"/>
            <w:tcBorders>
              <w:top w:val="outset" w:sz="6" w:space="0" w:color="auto"/>
              <w:left w:val="outset" w:sz="6" w:space="0" w:color="auto"/>
              <w:bottom w:val="outset" w:sz="6" w:space="0" w:color="auto"/>
              <w:right w:val="outset" w:sz="6" w:space="0" w:color="auto"/>
            </w:tcBorders>
          </w:tcPr>
          <w:p w14:paraId="497080CA" w14:textId="77777777" w:rsidR="00820EE8" w:rsidRPr="0013278E" w:rsidRDefault="00820EE8" w:rsidP="00FA3613">
            <w:pPr>
              <w:pStyle w:val="tv2131"/>
              <w:tabs>
                <w:tab w:val="left" w:pos="352"/>
              </w:tabs>
              <w:spacing w:after="120" w:line="240" w:lineRule="auto"/>
              <w:ind w:firstLine="0"/>
              <w:jc w:val="both"/>
              <w:rPr>
                <w:color w:val="auto"/>
                <w:sz w:val="24"/>
                <w:szCs w:val="24"/>
                <w:lang w:val="lv-LV"/>
              </w:rPr>
            </w:pPr>
            <w:r w:rsidRPr="0013278E">
              <w:rPr>
                <w:color w:val="auto"/>
                <w:sz w:val="24"/>
                <w:szCs w:val="24"/>
                <w:lang w:val="lv-LV"/>
              </w:rPr>
              <w:t>1)</w:t>
            </w:r>
            <w:r w:rsidR="00477A79">
              <w:rPr>
                <w:color w:val="auto"/>
                <w:sz w:val="24"/>
                <w:szCs w:val="24"/>
                <w:lang w:val="lv-LV"/>
              </w:rPr>
              <w:t xml:space="preserve"> </w:t>
            </w:r>
            <w:r w:rsidRPr="0013278E">
              <w:rPr>
                <w:color w:val="auto"/>
                <w:sz w:val="24"/>
                <w:szCs w:val="24"/>
                <w:lang w:val="lv-LV"/>
              </w:rPr>
              <w:t>Padomes 2013.gada 5.decembra direktīva</w:t>
            </w:r>
            <w:r w:rsidR="005A0796" w:rsidRPr="0013278E">
              <w:rPr>
                <w:color w:val="auto"/>
                <w:sz w:val="24"/>
                <w:szCs w:val="24"/>
                <w:lang w:val="lv-LV"/>
              </w:rPr>
              <w:t>s</w:t>
            </w:r>
            <w:r w:rsidRPr="0013278E">
              <w:rPr>
                <w:color w:val="auto"/>
                <w:sz w:val="24"/>
                <w:szCs w:val="24"/>
                <w:lang w:val="lv-LV"/>
              </w:rPr>
              <w:t xml:space="preserve"> 2013/59/EURATOM, ar ko nosaka drošības pamatstandartus aizsardzībai pret jonizējošā starojuma radītajiem draudiem un atceļ Direktīvu 89/618/</w:t>
            </w:r>
            <w:proofErr w:type="spellStart"/>
            <w:r w:rsidRPr="0013278E">
              <w:rPr>
                <w:color w:val="auto"/>
                <w:sz w:val="24"/>
                <w:szCs w:val="24"/>
                <w:lang w:val="lv-LV"/>
              </w:rPr>
              <w:t>Euratom</w:t>
            </w:r>
            <w:proofErr w:type="spellEnd"/>
            <w:r w:rsidRPr="0013278E">
              <w:rPr>
                <w:color w:val="auto"/>
                <w:sz w:val="24"/>
                <w:szCs w:val="24"/>
                <w:lang w:val="lv-LV"/>
              </w:rPr>
              <w:t>, Direktīvu 90/641/</w:t>
            </w:r>
            <w:proofErr w:type="spellStart"/>
            <w:r w:rsidRPr="0013278E">
              <w:rPr>
                <w:color w:val="auto"/>
                <w:sz w:val="24"/>
                <w:szCs w:val="24"/>
                <w:lang w:val="lv-LV"/>
              </w:rPr>
              <w:t>Euratom</w:t>
            </w:r>
            <w:proofErr w:type="spellEnd"/>
            <w:r w:rsidRPr="0013278E">
              <w:rPr>
                <w:color w:val="auto"/>
                <w:sz w:val="24"/>
                <w:szCs w:val="24"/>
                <w:lang w:val="lv-LV"/>
              </w:rPr>
              <w:t>, Direktīvu 96/29/</w:t>
            </w:r>
            <w:proofErr w:type="spellStart"/>
            <w:r w:rsidRPr="0013278E">
              <w:rPr>
                <w:color w:val="auto"/>
                <w:sz w:val="24"/>
                <w:szCs w:val="24"/>
                <w:lang w:val="lv-LV"/>
              </w:rPr>
              <w:t>Euratom</w:t>
            </w:r>
            <w:proofErr w:type="spellEnd"/>
            <w:r w:rsidRPr="0013278E">
              <w:rPr>
                <w:color w:val="auto"/>
                <w:sz w:val="24"/>
                <w:szCs w:val="24"/>
                <w:lang w:val="lv-LV"/>
              </w:rPr>
              <w:t>, Direktīvu 97/43/</w:t>
            </w:r>
            <w:proofErr w:type="spellStart"/>
            <w:r w:rsidRPr="0013278E">
              <w:rPr>
                <w:color w:val="auto"/>
                <w:sz w:val="24"/>
                <w:szCs w:val="24"/>
                <w:lang w:val="lv-LV"/>
              </w:rPr>
              <w:t>Euratom</w:t>
            </w:r>
            <w:proofErr w:type="spellEnd"/>
            <w:r w:rsidRPr="0013278E">
              <w:rPr>
                <w:color w:val="auto"/>
                <w:sz w:val="24"/>
                <w:szCs w:val="24"/>
                <w:lang w:val="lv-LV"/>
              </w:rPr>
              <w:t xml:space="preserve"> un Direktīvu 2003/122/</w:t>
            </w:r>
            <w:proofErr w:type="spellStart"/>
            <w:r w:rsidRPr="0013278E">
              <w:rPr>
                <w:color w:val="auto"/>
                <w:sz w:val="24"/>
                <w:szCs w:val="24"/>
                <w:lang w:val="lv-LV"/>
              </w:rPr>
              <w:t>Euratom</w:t>
            </w:r>
            <w:proofErr w:type="spellEnd"/>
            <w:r w:rsidRPr="0013278E">
              <w:rPr>
                <w:color w:val="auto"/>
                <w:sz w:val="24"/>
                <w:szCs w:val="24"/>
                <w:lang w:val="lv-LV"/>
              </w:rPr>
              <w:t>;</w:t>
            </w:r>
          </w:p>
          <w:p w14:paraId="7C099028" w14:textId="77777777" w:rsidR="004E63D7" w:rsidRPr="00964BDB" w:rsidRDefault="00820EE8" w:rsidP="00FA3613">
            <w:pPr>
              <w:pStyle w:val="tv2131"/>
              <w:spacing w:after="120" w:line="240" w:lineRule="auto"/>
              <w:ind w:firstLine="0"/>
              <w:jc w:val="both"/>
              <w:rPr>
                <w:sz w:val="24"/>
                <w:szCs w:val="24"/>
                <w:lang w:val="lv-LV"/>
              </w:rPr>
            </w:pPr>
            <w:r w:rsidRPr="0013278E">
              <w:rPr>
                <w:color w:val="auto"/>
                <w:sz w:val="24"/>
                <w:szCs w:val="24"/>
                <w:lang w:val="lv-LV"/>
              </w:rPr>
              <w:t>2)</w:t>
            </w:r>
            <w:r w:rsidR="00FA3613" w:rsidRPr="0013278E">
              <w:rPr>
                <w:color w:val="auto"/>
                <w:sz w:val="24"/>
                <w:szCs w:val="24"/>
                <w:lang w:val="lv-LV"/>
              </w:rPr>
              <w:t xml:space="preserve"> </w:t>
            </w:r>
            <w:r w:rsidRPr="0013278E">
              <w:rPr>
                <w:color w:val="auto"/>
                <w:sz w:val="24"/>
                <w:szCs w:val="24"/>
                <w:lang w:val="lv-LV"/>
              </w:rPr>
              <w:t>Padomes 2003.gada 22.decembra direktīva 2003/122/EAEK par slēgtu augstas radioaktivitātes starojuma avotu un bezīpašnieka jonizējošā starojuma avotu kontroli.</w:t>
            </w:r>
          </w:p>
        </w:tc>
      </w:tr>
      <w:tr w:rsidR="004E63D7" w:rsidRPr="00DD49B6" w14:paraId="1FF200C9" w14:textId="77777777" w:rsidTr="004E63D7">
        <w:trPr>
          <w:jc w:val="center"/>
        </w:trPr>
        <w:tc>
          <w:tcPr>
            <w:tcW w:w="497" w:type="dxa"/>
            <w:tcBorders>
              <w:top w:val="outset" w:sz="6" w:space="0" w:color="auto"/>
              <w:left w:val="outset" w:sz="6" w:space="0" w:color="auto"/>
              <w:bottom w:val="outset" w:sz="6" w:space="0" w:color="auto"/>
              <w:right w:val="outset" w:sz="6" w:space="0" w:color="auto"/>
            </w:tcBorders>
          </w:tcPr>
          <w:p w14:paraId="272D81AE" w14:textId="77777777" w:rsidR="004E63D7" w:rsidRPr="00DD49B6" w:rsidRDefault="004E63D7" w:rsidP="004E63D7">
            <w:pPr>
              <w:ind w:left="57"/>
            </w:pPr>
            <w:r w:rsidRPr="00DD49B6">
              <w:t>2.</w:t>
            </w:r>
          </w:p>
        </w:tc>
        <w:tc>
          <w:tcPr>
            <w:tcW w:w="2713" w:type="dxa"/>
            <w:gridSpan w:val="2"/>
            <w:tcBorders>
              <w:top w:val="outset" w:sz="6" w:space="0" w:color="auto"/>
              <w:left w:val="outset" w:sz="6" w:space="0" w:color="auto"/>
              <w:bottom w:val="outset" w:sz="6" w:space="0" w:color="auto"/>
              <w:right w:val="outset" w:sz="6" w:space="0" w:color="auto"/>
            </w:tcBorders>
          </w:tcPr>
          <w:p w14:paraId="17D4C6D5" w14:textId="77777777" w:rsidR="004E63D7" w:rsidRPr="00DD49B6" w:rsidRDefault="004E63D7" w:rsidP="004E63D7">
            <w:pPr>
              <w:ind w:left="57"/>
            </w:pPr>
            <w:r w:rsidRPr="00DD49B6">
              <w:t>Citas starptautiskās saistības</w:t>
            </w:r>
          </w:p>
        </w:tc>
        <w:tc>
          <w:tcPr>
            <w:tcW w:w="6236" w:type="dxa"/>
            <w:gridSpan w:val="3"/>
            <w:tcBorders>
              <w:top w:val="outset" w:sz="6" w:space="0" w:color="auto"/>
              <w:left w:val="outset" w:sz="6" w:space="0" w:color="auto"/>
              <w:bottom w:val="outset" w:sz="6" w:space="0" w:color="auto"/>
              <w:right w:val="outset" w:sz="6" w:space="0" w:color="auto"/>
            </w:tcBorders>
          </w:tcPr>
          <w:p w14:paraId="58DC8BF4" w14:textId="77777777" w:rsidR="004E63D7" w:rsidRPr="00DD49B6" w:rsidRDefault="00D21FD5" w:rsidP="004E63D7">
            <w:pPr>
              <w:ind w:left="57"/>
              <w:jc w:val="both"/>
            </w:pPr>
            <w:r w:rsidRPr="00DD49B6">
              <w:t>Nav</w:t>
            </w:r>
          </w:p>
        </w:tc>
      </w:tr>
      <w:tr w:rsidR="004E63D7" w:rsidRPr="00DD49B6" w14:paraId="0C0A0CE0" w14:textId="77777777" w:rsidTr="004E63D7">
        <w:trPr>
          <w:jc w:val="center"/>
        </w:trPr>
        <w:tc>
          <w:tcPr>
            <w:tcW w:w="497" w:type="dxa"/>
            <w:tcBorders>
              <w:top w:val="outset" w:sz="6" w:space="0" w:color="auto"/>
              <w:left w:val="outset" w:sz="6" w:space="0" w:color="auto"/>
              <w:bottom w:val="outset" w:sz="6" w:space="0" w:color="auto"/>
              <w:right w:val="outset" w:sz="6" w:space="0" w:color="auto"/>
            </w:tcBorders>
          </w:tcPr>
          <w:p w14:paraId="2214DD23" w14:textId="77777777" w:rsidR="004E63D7" w:rsidRPr="00DD49B6" w:rsidRDefault="004E63D7" w:rsidP="004E63D7">
            <w:pPr>
              <w:ind w:left="57"/>
            </w:pPr>
            <w:r w:rsidRPr="00DD49B6">
              <w:t>3.</w:t>
            </w:r>
          </w:p>
        </w:tc>
        <w:tc>
          <w:tcPr>
            <w:tcW w:w="2713" w:type="dxa"/>
            <w:gridSpan w:val="2"/>
            <w:tcBorders>
              <w:top w:val="outset" w:sz="6" w:space="0" w:color="auto"/>
              <w:left w:val="outset" w:sz="6" w:space="0" w:color="auto"/>
              <w:bottom w:val="outset" w:sz="6" w:space="0" w:color="auto"/>
              <w:right w:val="outset" w:sz="6" w:space="0" w:color="auto"/>
            </w:tcBorders>
          </w:tcPr>
          <w:p w14:paraId="15745172" w14:textId="77777777" w:rsidR="004E63D7" w:rsidRPr="00DD49B6" w:rsidRDefault="004E63D7" w:rsidP="004E63D7">
            <w:pPr>
              <w:ind w:left="57"/>
            </w:pPr>
            <w:r w:rsidRPr="00DD49B6">
              <w:t>Cita informācija</w:t>
            </w:r>
          </w:p>
        </w:tc>
        <w:tc>
          <w:tcPr>
            <w:tcW w:w="6236" w:type="dxa"/>
            <w:gridSpan w:val="3"/>
            <w:tcBorders>
              <w:top w:val="outset" w:sz="6" w:space="0" w:color="auto"/>
              <w:left w:val="outset" w:sz="6" w:space="0" w:color="auto"/>
              <w:bottom w:val="outset" w:sz="6" w:space="0" w:color="auto"/>
              <w:right w:val="outset" w:sz="6" w:space="0" w:color="auto"/>
            </w:tcBorders>
          </w:tcPr>
          <w:p w14:paraId="2A655211" w14:textId="77777777" w:rsidR="004E63D7" w:rsidRPr="00DD49B6" w:rsidRDefault="004E63D7" w:rsidP="00D21FD5">
            <w:pPr>
              <w:ind w:left="57"/>
              <w:jc w:val="both"/>
            </w:pPr>
            <w:r w:rsidRPr="00DD49B6">
              <w:t>Nav</w:t>
            </w:r>
          </w:p>
        </w:tc>
      </w:tr>
      <w:tr w:rsidR="004E63D7" w:rsidRPr="00DD49B6" w14:paraId="40605C95" w14:textId="77777777" w:rsidTr="004E63D7">
        <w:trPr>
          <w:jc w:val="center"/>
        </w:trPr>
        <w:tc>
          <w:tcPr>
            <w:tcW w:w="9446" w:type="dxa"/>
            <w:gridSpan w:val="6"/>
            <w:tcBorders>
              <w:top w:val="outset" w:sz="6" w:space="0" w:color="auto"/>
              <w:left w:val="outset" w:sz="6" w:space="0" w:color="auto"/>
              <w:bottom w:val="outset" w:sz="6" w:space="0" w:color="auto"/>
              <w:right w:val="outset" w:sz="6" w:space="0" w:color="auto"/>
            </w:tcBorders>
            <w:vAlign w:val="center"/>
          </w:tcPr>
          <w:p w14:paraId="789CB7C7" w14:textId="77777777" w:rsidR="004E63D7" w:rsidRPr="00DD49B6" w:rsidRDefault="004E63D7" w:rsidP="004E63D7">
            <w:pPr>
              <w:ind w:left="57"/>
              <w:jc w:val="center"/>
              <w:rPr>
                <w:b/>
              </w:rPr>
            </w:pPr>
            <w:r w:rsidRPr="00DD49B6">
              <w:rPr>
                <w:b/>
              </w:rPr>
              <w:t>1.tabula</w:t>
            </w:r>
          </w:p>
          <w:p w14:paraId="2F43354B" w14:textId="77777777" w:rsidR="004E63D7" w:rsidRPr="00DD49B6" w:rsidRDefault="004E63D7" w:rsidP="004E63D7">
            <w:pPr>
              <w:ind w:left="57"/>
              <w:jc w:val="center"/>
            </w:pPr>
            <w:r w:rsidRPr="00DD49B6">
              <w:rPr>
                <w:b/>
              </w:rPr>
              <w:t>Tiesību akta projekta atbilstība ES tiesību aktiem</w:t>
            </w:r>
          </w:p>
        </w:tc>
      </w:tr>
      <w:tr w:rsidR="004E63D7" w:rsidRPr="00DD49B6" w14:paraId="1DDF8CCD"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tcPr>
          <w:p w14:paraId="4BCC8DE7" w14:textId="77777777" w:rsidR="004E63D7" w:rsidRPr="00DD49B6" w:rsidRDefault="004E63D7" w:rsidP="004E63D7">
            <w:pPr>
              <w:ind w:left="57"/>
            </w:pPr>
            <w:r w:rsidRPr="00DD49B6">
              <w:t xml:space="preserve">Attiecīgā ES tiesību akta datums, numurs </w:t>
            </w:r>
            <w:r w:rsidRPr="00DD49B6">
              <w:lastRenderedPageBreak/>
              <w:t>un nosaukums</w:t>
            </w:r>
          </w:p>
        </w:tc>
        <w:tc>
          <w:tcPr>
            <w:tcW w:w="7083" w:type="dxa"/>
            <w:gridSpan w:val="4"/>
            <w:tcBorders>
              <w:top w:val="outset" w:sz="6" w:space="0" w:color="auto"/>
              <w:left w:val="outset" w:sz="6" w:space="0" w:color="auto"/>
              <w:bottom w:val="outset" w:sz="6" w:space="0" w:color="auto"/>
              <w:right w:val="outset" w:sz="6" w:space="0" w:color="auto"/>
            </w:tcBorders>
          </w:tcPr>
          <w:p w14:paraId="016CC597" w14:textId="77777777" w:rsidR="008C4156" w:rsidRPr="0013278E" w:rsidRDefault="008C4156" w:rsidP="008C4156">
            <w:pPr>
              <w:pStyle w:val="tv2131"/>
              <w:tabs>
                <w:tab w:val="left" w:pos="352"/>
              </w:tabs>
              <w:spacing w:after="120" w:line="240" w:lineRule="auto"/>
              <w:ind w:firstLine="0"/>
              <w:jc w:val="both"/>
              <w:rPr>
                <w:color w:val="auto"/>
                <w:sz w:val="24"/>
                <w:szCs w:val="24"/>
                <w:lang w:val="lv-LV"/>
              </w:rPr>
            </w:pPr>
            <w:r w:rsidRPr="0013278E">
              <w:rPr>
                <w:color w:val="auto"/>
                <w:sz w:val="24"/>
                <w:szCs w:val="24"/>
                <w:lang w:val="lv-LV"/>
              </w:rPr>
              <w:lastRenderedPageBreak/>
              <w:t>1)</w:t>
            </w:r>
            <w:r w:rsidR="00F1474B" w:rsidRPr="0013278E">
              <w:rPr>
                <w:color w:val="auto"/>
                <w:sz w:val="24"/>
                <w:szCs w:val="24"/>
                <w:lang w:val="lv-LV"/>
              </w:rPr>
              <w:t xml:space="preserve"> </w:t>
            </w:r>
            <w:r w:rsidRPr="0013278E">
              <w:rPr>
                <w:color w:val="auto"/>
                <w:sz w:val="24"/>
                <w:szCs w:val="24"/>
                <w:lang w:val="lv-LV"/>
              </w:rPr>
              <w:t>Padomes 2013.</w:t>
            </w:r>
            <w:r w:rsidR="00082C40" w:rsidRPr="0013278E">
              <w:rPr>
                <w:color w:val="auto"/>
                <w:sz w:val="24"/>
                <w:szCs w:val="24"/>
                <w:lang w:val="lv-LV"/>
              </w:rPr>
              <w:t>gada 5.decembra direktīva</w:t>
            </w:r>
            <w:r w:rsidRPr="0013278E">
              <w:rPr>
                <w:color w:val="auto"/>
                <w:sz w:val="24"/>
                <w:szCs w:val="24"/>
                <w:lang w:val="lv-LV"/>
              </w:rPr>
              <w:t xml:space="preserve"> 2013/59/EURATOM, ar ko nosaka drošības pamatstandartus aizsardzībai pret jonizējošā starojuma </w:t>
            </w:r>
            <w:r w:rsidRPr="0013278E">
              <w:rPr>
                <w:color w:val="auto"/>
                <w:sz w:val="24"/>
                <w:szCs w:val="24"/>
                <w:lang w:val="lv-LV"/>
              </w:rPr>
              <w:lastRenderedPageBreak/>
              <w:t>radītajiem draudiem un atceļ Direktīvu 89/618/</w:t>
            </w:r>
            <w:proofErr w:type="spellStart"/>
            <w:r w:rsidRPr="0013278E">
              <w:rPr>
                <w:color w:val="auto"/>
                <w:sz w:val="24"/>
                <w:szCs w:val="24"/>
                <w:lang w:val="lv-LV"/>
              </w:rPr>
              <w:t>Euratom</w:t>
            </w:r>
            <w:proofErr w:type="spellEnd"/>
            <w:r w:rsidRPr="0013278E">
              <w:rPr>
                <w:color w:val="auto"/>
                <w:sz w:val="24"/>
                <w:szCs w:val="24"/>
                <w:lang w:val="lv-LV"/>
              </w:rPr>
              <w:t>, Direktīvu 90/641/</w:t>
            </w:r>
            <w:proofErr w:type="spellStart"/>
            <w:r w:rsidRPr="0013278E">
              <w:rPr>
                <w:color w:val="auto"/>
                <w:sz w:val="24"/>
                <w:szCs w:val="24"/>
                <w:lang w:val="lv-LV"/>
              </w:rPr>
              <w:t>Euratom</w:t>
            </w:r>
            <w:proofErr w:type="spellEnd"/>
            <w:r w:rsidRPr="0013278E">
              <w:rPr>
                <w:color w:val="auto"/>
                <w:sz w:val="24"/>
                <w:szCs w:val="24"/>
                <w:lang w:val="lv-LV"/>
              </w:rPr>
              <w:t>, Direktīvu 96/29/</w:t>
            </w:r>
            <w:proofErr w:type="spellStart"/>
            <w:r w:rsidRPr="0013278E">
              <w:rPr>
                <w:color w:val="auto"/>
                <w:sz w:val="24"/>
                <w:szCs w:val="24"/>
                <w:lang w:val="lv-LV"/>
              </w:rPr>
              <w:t>Euratom</w:t>
            </w:r>
            <w:proofErr w:type="spellEnd"/>
            <w:r w:rsidRPr="0013278E">
              <w:rPr>
                <w:color w:val="auto"/>
                <w:sz w:val="24"/>
                <w:szCs w:val="24"/>
                <w:lang w:val="lv-LV"/>
              </w:rPr>
              <w:t>, Direktīvu 97/43/</w:t>
            </w:r>
            <w:proofErr w:type="spellStart"/>
            <w:r w:rsidRPr="0013278E">
              <w:rPr>
                <w:color w:val="auto"/>
                <w:sz w:val="24"/>
                <w:szCs w:val="24"/>
                <w:lang w:val="lv-LV"/>
              </w:rPr>
              <w:t>Euratom</w:t>
            </w:r>
            <w:proofErr w:type="spellEnd"/>
            <w:r w:rsidRPr="0013278E">
              <w:rPr>
                <w:color w:val="auto"/>
                <w:sz w:val="24"/>
                <w:szCs w:val="24"/>
                <w:lang w:val="lv-LV"/>
              </w:rPr>
              <w:t xml:space="preserve"> un Direktīvu 2003/122/</w:t>
            </w:r>
            <w:proofErr w:type="spellStart"/>
            <w:r w:rsidRPr="0013278E">
              <w:rPr>
                <w:color w:val="auto"/>
                <w:sz w:val="24"/>
                <w:szCs w:val="24"/>
                <w:lang w:val="lv-LV"/>
              </w:rPr>
              <w:t>Euratom</w:t>
            </w:r>
            <w:proofErr w:type="spellEnd"/>
            <w:r w:rsidRPr="0013278E">
              <w:rPr>
                <w:color w:val="auto"/>
                <w:sz w:val="24"/>
                <w:szCs w:val="24"/>
                <w:lang w:val="lv-LV"/>
              </w:rPr>
              <w:t>;</w:t>
            </w:r>
          </w:p>
          <w:p w14:paraId="44E4F032" w14:textId="77777777" w:rsidR="004E63D7" w:rsidRPr="00DD49B6" w:rsidRDefault="008C4156" w:rsidP="00F1474B">
            <w:pPr>
              <w:ind w:left="57"/>
              <w:jc w:val="both"/>
            </w:pPr>
            <w:r>
              <w:t xml:space="preserve">2) </w:t>
            </w:r>
            <w:r w:rsidRPr="00820EE8">
              <w:t xml:space="preserve">Padomes 2003.gada 22.decembra </w:t>
            </w:r>
            <w:r>
              <w:t>direktīva</w:t>
            </w:r>
            <w:r w:rsidRPr="00820EE8">
              <w:t xml:space="preserve"> 2003/122/EAEK par slēgtu augstas radioaktivitātes starojuma avotu un bezīpašnieka jonizējošā starojuma avotu kontroli.</w:t>
            </w:r>
          </w:p>
        </w:tc>
      </w:tr>
      <w:tr w:rsidR="00176B93" w:rsidRPr="00DD49B6" w14:paraId="6E8D0B65"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24296339" w14:textId="77777777" w:rsidR="004E63D7" w:rsidRPr="00DD49B6" w:rsidRDefault="004E63D7" w:rsidP="004E63D7">
            <w:pPr>
              <w:ind w:left="57"/>
              <w:jc w:val="center"/>
            </w:pPr>
            <w:r w:rsidRPr="00DD49B6">
              <w:lastRenderedPageBreak/>
              <w:t>A</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62D057DF" w14:textId="77777777" w:rsidR="004E63D7" w:rsidRPr="00DD49B6" w:rsidRDefault="004E63D7" w:rsidP="004E63D7">
            <w:pPr>
              <w:ind w:left="57"/>
              <w:jc w:val="center"/>
            </w:pPr>
            <w:r w:rsidRPr="00DD49B6">
              <w:t>B</w:t>
            </w:r>
          </w:p>
        </w:tc>
        <w:tc>
          <w:tcPr>
            <w:tcW w:w="1800" w:type="dxa"/>
            <w:tcBorders>
              <w:top w:val="outset" w:sz="6" w:space="0" w:color="auto"/>
              <w:left w:val="outset" w:sz="6" w:space="0" w:color="auto"/>
              <w:bottom w:val="outset" w:sz="6" w:space="0" w:color="auto"/>
              <w:right w:val="outset" w:sz="6" w:space="0" w:color="auto"/>
            </w:tcBorders>
            <w:vAlign w:val="center"/>
          </w:tcPr>
          <w:p w14:paraId="6DC801DE" w14:textId="77777777" w:rsidR="004E63D7" w:rsidRPr="00DD49B6" w:rsidRDefault="004E63D7" w:rsidP="004E63D7">
            <w:pPr>
              <w:ind w:left="57"/>
              <w:jc w:val="center"/>
            </w:pPr>
            <w:r w:rsidRPr="00DD49B6">
              <w:t>C</w:t>
            </w:r>
          </w:p>
        </w:tc>
        <w:tc>
          <w:tcPr>
            <w:tcW w:w="2336" w:type="dxa"/>
            <w:tcBorders>
              <w:top w:val="outset" w:sz="6" w:space="0" w:color="auto"/>
              <w:left w:val="outset" w:sz="6" w:space="0" w:color="auto"/>
              <w:bottom w:val="outset" w:sz="6" w:space="0" w:color="auto"/>
              <w:right w:val="outset" w:sz="6" w:space="0" w:color="auto"/>
            </w:tcBorders>
            <w:vAlign w:val="center"/>
          </w:tcPr>
          <w:p w14:paraId="2CFC8528" w14:textId="77777777" w:rsidR="004E63D7" w:rsidRPr="00DD49B6" w:rsidRDefault="004E63D7" w:rsidP="004E63D7">
            <w:pPr>
              <w:ind w:left="57"/>
              <w:jc w:val="center"/>
            </w:pPr>
            <w:r w:rsidRPr="00DD49B6">
              <w:t>D</w:t>
            </w:r>
          </w:p>
        </w:tc>
      </w:tr>
      <w:tr w:rsidR="00176B93" w:rsidRPr="00DD49B6" w14:paraId="1869B37B"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33FB26EA" w14:textId="77777777" w:rsidR="00244AB1" w:rsidRPr="00DD49B6" w:rsidRDefault="00244AB1" w:rsidP="0076176A">
            <w:pPr>
              <w:ind w:left="57"/>
              <w:jc w:val="center"/>
            </w:pPr>
            <w:r>
              <w:t xml:space="preserve">Direktīvas </w:t>
            </w:r>
            <w:r w:rsidRPr="00820EE8">
              <w:t>2013/59/EURATOM</w:t>
            </w:r>
            <w:r>
              <w:t xml:space="preserve"> 16.panta 1. punkts </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4510B759" w14:textId="77777777" w:rsidR="00244AB1" w:rsidRPr="00EF383C" w:rsidRDefault="00244AB1" w:rsidP="003C0A3D">
            <w:pPr>
              <w:ind w:left="57"/>
              <w:jc w:val="center"/>
            </w:pPr>
            <w:r w:rsidRPr="00EF383C">
              <w:t>Viss noteikumu projekts</w:t>
            </w:r>
            <w:r w:rsidR="003119FA" w:rsidRPr="00EF383C">
              <w:t>.</w:t>
            </w:r>
          </w:p>
          <w:p w14:paraId="2D56B118" w14:textId="0F181CF8" w:rsidR="00244AB1" w:rsidRPr="00EF383C" w:rsidRDefault="00244AB1" w:rsidP="003C0A3D">
            <w:pPr>
              <w:ind w:left="57"/>
              <w:jc w:val="center"/>
            </w:pPr>
            <w:r w:rsidRPr="00EF383C">
              <w:t xml:space="preserve">Likuma „Par radiācijas drošību un kodoldrošību” 5.panta 7.punkts, 9.panta otrā daļa un otrā </w:t>
            </w:r>
            <w:proofErr w:type="spellStart"/>
            <w:r w:rsidRPr="00EF383C">
              <w:t>prim</w:t>
            </w:r>
            <w:proofErr w:type="spellEnd"/>
            <w:r w:rsidRPr="00EF383C">
              <w:t xml:space="preserve"> daļa</w:t>
            </w:r>
            <w:r w:rsidR="007931F1" w:rsidRPr="00EF383C">
              <w:t>.</w:t>
            </w:r>
          </w:p>
        </w:tc>
        <w:tc>
          <w:tcPr>
            <w:tcW w:w="1800" w:type="dxa"/>
            <w:tcBorders>
              <w:top w:val="outset" w:sz="6" w:space="0" w:color="auto"/>
              <w:left w:val="outset" w:sz="6" w:space="0" w:color="auto"/>
              <w:bottom w:val="outset" w:sz="6" w:space="0" w:color="auto"/>
              <w:right w:val="outset" w:sz="6" w:space="0" w:color="auto"/>
            </w:tcBorders>
          </w:tcPr>
          <w:p w14:paraId="71D49E70" w14:textId="77777777" w:rsidR="00244AB1" w:rsidRPr="00EF383C" w:rsidRDefault="00244AB1" w:rsidP="006B20BA">
            <w:pPr>
              <w:pStyle w:val="naisc"/>
              <w:spacing w:before="0" w:after="120"/>
            </w:pPr>
            <w:r w:rsidRPr="00EF383C">
              <w:t>Ieviests pilnībā</w:t>
            </w:r>
          </w:p>
        </w:tc>
        <w:tc>
          <w:tcPr>
            <w:tcW w:w="2336" w:type="dxa"/>
            <w:tcBorders>
              <w:top w:val="outset" w:sz="6" w:space="0" w:color="auto"/>
              <w:left w:val="outset" w:sz="6" w:space="0" w:color="auto"/>
              <w:bottom w:val="outset" w:sz="6" w:space="0" w:color="auto"/>
              <w:right w:val="outset" w:sz="6" w:space="0" w:color="auto"/>
            </w:tcBorders>
          </w:tcPr>
          <w:p w14:paraId="04CF1BC9" w14:textId="77777777" w:rsidR="00244AB1" w:rsidRDefault="00244AB1" w:rsidP="006B20BA">
            <w:pPr>
              <w:jc w:val="center"/>
            </w:pPr>
            <w:r w:rsidRPr="002D4D2E">
              <w:t>Neparedz stingrākas prasības</w:t>
            </w:r>
          </w:p>
        </w:tc>
      </w:tr>
      <w:tr w:rsidR="00176B93" w:rsidRPr="00DD49B6" w14:paraId="5FCD0296"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2A1737C6" w14:textId="6A90E17A" w:rsidR="00244AB1" w:rsidRDefault="00244AB1" w:rsidP="0076176A">
            <w:pPr>
              <w:ind w:left="57"/>
              <w:jc w:val="center"/>
            </w:pPr>
            <w:r>
              <w:t xml:space="preserve">Direktīvas </w:t>
            </w:r>
            <w:r w:rsidRPr="00820EE8">
              <w:t>2013/59/EURATOM</w:t>
            </w:r>
            <w:r>
              <w:t xml:space="preserve"> 16.panta </w:t>
            </w:r>
            <w:r w:rsidR="00DC1025">
              <w:t xml:space="preserve">1. un </w:t>
            </w:r>
            <w:r>
              <w:t>2.punkts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57C36259" w14:textId="6B53BD81" w:rsidR="00244AB1" w:rsidRPr="00EF383C" w:rsidRDefault="00244AB1" w:rsidP="00244AB1">
            <w:pPr>
              <w:ind w:left="57"/>
              <w:jc w:val="center"/>
            </w:pPr>
            <w:r w:rsidRPr="00DC1025">
              <w:t xml:space="preserve">Noteikumu projekta </w:t>
            </w:r>
            <w:r w:rsidR="002B094A" w:rsidRPr="00DC1025">
              <w:t>3</w:t>
            </w:r>
            <w:r w:rsidR="00DC1025" w:rsidRPr="00DC1025">
              <w:t>8</w:t>
            </w:r>
            <w:r w:rsidR="002B094A" w:rsidRPr="00DC1025">
              <w:t>.-4</w:t>
            </w:r>
            <w:r w:rsidR="00DC1025" w:rsidRPr="00DC1025">
              <w:t>4</w:t>
            </w:r>
            <w:r w:rsidRPr="00DC1025">
              <w:t>.punkts</w:t>
            </w:r>
            <w:r w:rsidR="00F1474B" w:rsidRPr="00DC1025">
              <w:t>,</w:t>
            </w:r>
          </w:p>
          <w:p w14:paraId="7DA0CBBE" w14:textId="2B1C1F3A" w:rsidR="00244AB1" w:rsidRPr="00EF383C" w:rsidRDefault="00244AB1" w:rsidP="00244AB1">
            <w:pPr>
              <w:ind w:left="57"/>
              <w:jc w:val="center"/>
            </w:pPr>
            <w:r w:rsidRPr="00EF383C">
              <w:t xml:space="preserve">Likuma „Par radiācijas drošību un kodoldrošību” 9.panta otrā </w:t>
            </w:r>
            <w:proofErr w:type="spellStart"/>
            <w:r w:rsidRPr="00EF383C">
              <w:t>prim</w:t>
            </w:r>
            <w:proofErr w:type="spellEnd"/>
            <w:r w:rsidRPr="00EF383C">
              <w:t xml:space="preserve"> daļa</w:t>
            </w:r>
            <w:r w:rsidR="007931F1" w:rsidRPr="00EF383C">
              <w:t>.</w:t>
            </w:r>
          </w:p>
        </w:tc>
        <w:tc>
          <w:tcPr>
            <w:tcW w:w="1800" w:type="dxa"/>
            <w:tcBorders>
              <w:top w:val="outset" w:sz="6" w:space="0" w:color="auto"/>
              <w:left w:val="outset" w:sz="6" w:space="0" w:color="auto"/>
              <w:bottom w:val="outset" w:sz="6" w:space="0" w:color="auto"/>
              <w:right w:val="outset" w:sz="6" w:space="0" w:color="auto"/>
            </w:tcBorders>
          </w:tcPr>
          <w:p w14:paraId="1CB528F1" w14:textId="77777777" w:rsidR="00244AB1" w:rsidRPr="00EF383C" w:rsidRDefault="00244AB1" w:rsidP="006B20BA">
            <w:pPr>
              <w:pStyle w:val="naisc"/>
              <w:spacing w:before="0" w:after="120"/>
            </w:pPr>
            <w:r w:rsidRPr="00EF383C">
              <w:t>Ieviests pilnībā</w:t>
            </w:r>
          </w:p>
        </w:tc>
        <w:tc>
          <w:tcPr>
            <w:tcW w:w="2336" w:type="dxa"/>
            <w:tcBorders>
              <w:top w:val="outset" w:sz="6" w:space="0" w:color="auto"/>
              <w:left w:val="outset" w:sz="6" w:space="0" w:color="auto"/>
              <w:bottom w:val="outset" w:sz="6" w:space="0" w:color="auto"/>
              <w:right w:val="outset" w:sz="6" w:space="0" w:color="auto"/>
            </w:tcBorders>
          </w:tcPr>
          <w:p w14:paraId="6CF07532" w14:textId="77777777" w:rsidR="00244AB1" w:rsidRDefault="00244AB1" w:rsidP="006B20BA">
            <w:pPr>
              <w:jc w:val="center"/>
            </w:pPr>
            <w:r w:rsidRPr="002D4D2E">
              <w:t>Neparedz stingrākas prasības</w:t>
            </w:r>
          </w:p>
        </w:tc>
      </w:tr>
      <w:tr w:rsidR="00176B93" w:rsidRPr="00DD49B6" w14:paraId="677324E1"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56E92568" w14:textId="77777777" w:rsidR="00244AB1" w:rsidRPr="00DD49B6" w:rsidRDefault="00244AB1" w:rsidP="004E63D7">
            <w:pPr>
              <w:ind w:left="57"/>
              <w:jc w:val="center"/>
            </w:pPr>
            <w:r>
              <w:t xml:space="preserve">Direktīvas </w:t>
            </w:r>
            <w:r w:rsidRPr="00820EE8">
              <w:t>2013/59/EURATOM</w:t>
            </w:r>
            <w:r>
              <w:t xml:space="preserve"> 92.panta 2.punkts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494CFCB8" w14:textId="77777777" w:rsidR="00244AB1" w:rsidRPr="00EF383C" w:rsidRDefault="00244AB1" w:rsidP="004E63D7">
            <w:pPr>
              <w:ind w:left="57"/>
              <w:jc w:val="center"/>
            </w:pPr>
            <w:r w:rsidRPr="00EF383C">
              <w:t>Viss noteikumu projekts</w:t>
            </w:r>
            <w:r w:rsidR="003119FA" w:rsidRPr="00EF383C">
              <w:t>.</w:t>
            </w:r>
          </w:p>
          <w:p w14:paraId="2987F4F0" w14:textId="70E6B255" w:rsidR="00244AB1" w:rsidRPr="00EF383C" w:rsidRDefault="00244AB1" w:rsidP="0076176A">
            <w:pPr>
              <w:ind w:left="57"/>
              <w:jc w:val="center"/>
            </w:pPr>
            <w:r w:rsidRPr="00EF383C">
              <w:t xml:space="preserve">Likuma „Par radiācijas drošību un kodoldrošību” 5.panta 7.punkts, 9.panta otrā daļa un otrā </w:t>
            </w:r>
            <w:proofErr w:type="spellStart"/>
            <w:r w:rsidRPr="00EF383C">
              <w:t>prim</w:t>
            </w:r>
            <w:proofErr w:type="spellEnd"/>
            <w:r w:rsidRPr="00EF383C">
              <w:t xml:space="preserve"> daļa</w:t>
            </w:r>
            <w:r w:rsidR="007931F1" w:rsidRPr="00EF383C">
              <w:t>.</w:t>
            </w:r>
          </w:p>
        </w:tc>
        <w:tc>
          <w:tcPr>
            <w:tcW w:w="1800" w:type="dxa"/>
            <w:tcBorders>
              <w:top w:val="outset" w:sz="6" w:space="0" w:color="auto"/>
              <w:left w:val="outset" w:sz="6" w:space="0" w:color="auto"/>
              <w:bottom w:val="outset" w:sz="6" w:space="0" w:color="auto"/>
              <w:right w:val="outset" w:sz="6" w:space="0" w:color="auto"/>
            </w:tcBorders>
          </w:tcPr>
          <w:p w14:paraId="5FCC69B6" w14:textId="77777777" w:rsidR="00244AB1" w:rsidRPr="00EF383C" w:rsidRDefault="00244AB1" w:rsidP="0076176A">
            <w:pPr>
              <w:pStyle w:val="naisc"/>
              <w:spacing w:before="0" w:after="120"/>
            </w:pPr>
            <w:r w:rsidRPr="00EF383C">
              <w:t>Ieviests pilnībā</w:t>
            </w:r>
          </w:p>
        </w:tc>
        <w:tc>
          <w:tcPr>
            <w:tcW w:w="2336" w:type="dxa"/>
            <w:tcBorders>
              <w:top w:val="outset" w:sz="6" w:space="0" w:color="auto"/>
              <w:left w:val="outset" w:sz="6" w:space="0" w:color="auto"/>
              <w:bottom w:val="outset" w:sz="6" w:space="0" w:color="auto"/>
              <w:right w:val="outset" w:sz="6" w:space="0" w:color="auto"/>
            </w:tcBorders>
          </w:tcPr>
          <w:p w14:paraId="400052BE" w14:textId="77777777" w:rsidR="00244AB1" w:rsidRDefault="00244AB1" w:rsidP="0076176A">
            <w:pPr>
              <w:jc w:val="center"/>
            </w:pPr>
            <w:r w:rsidRPr="002D4D2E">
              <w:t>Neparedz stingrākas prasības</w:t>
            </w:r>
          </w:p>
        </w:tc>
      </w:tr>
      <w:tr w:rsidR="00176B93" w:rsidRPr="00DD49B6" w14:paraId="48482465"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475AAE1E" w14:textId="77777777" w:rsidR="00244AB1" w:rsidRPr="00DD49B6" w:rsidRDefault="00244AB1" w:rsidP="0076176A">
            <w:pPr>
              <w:ind w:left="57"/>
              <w:jc w:val="center"/>
            </w:pPr>
            <w:r>
              <w:t xml:space="preserve">Direktīvas </w:t>
            </w:r>
            <w:r w:rsidRPr="00820EE8">
              <w:t>2013/59/EURATOM</w:t>
            </w:r>
            <w:r>
              <w:t xml:space="preserve"> 93.panta 1.punkts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7CD6A1B1" w14:textId="77777777" w:rsidR="00244AB1" w:rsidRPr="00EF383C" w:rsidRDefault="00244AB1" w:rsidP="0076176A">
            <w:pPr>
              <w:ind w:left="57"/>
              <w:jc w:val="center"/>
            </w:pPr>
            <w:r w:rsidRPr="00EF383C">
              <w:t>Viss noteikumu projekts</w:t>
            </w:r>
            <w:r w:rsidR="003119FA" w:rsidRPr="00EF383C">
              <w:t>.</w:t>
            </w:r>
          </w:p>
          <w:p w14:paraId="5105F99D" w14:textId="5D5464E8" w:rsidR="00244AB1" w:rsidRPr="00EF383C" w:rsidRDefault="00244AB1" w:rsidP="0076176A">
            <w:pPr>
              <w:ind w:left="57"/>
              <w:jc w:val="center"/>
            </w:pPr>
            <w:r w:rsidRPr="00EF383C">
              <w:t xml:space="preserve">Likuma „Par radiācijas drošību un kodoldrošību” 5.panta 7.punkts, 9.panta otrā daļa un otrā </w:t>
            </w:r>
            <w:proofErr w:type="spellStart"/>
            <w:r w:rsidRPr="00EF383C">
              <w:t>prim</w:t>
            </w:r>
            <w:proofErr w:type="spellEnd"/>
            <w:r w:rsidRPr="00EF383C">
              <w:t xml:space="preserve"> daļa</w:t>
            </w:r>
            <w:r w:rsidR="007931F1" w:rsidRPr="00EF383C">
              <w:t>.</w:t>
            </w:r>
          </w:p>
        </w:tc>
        <w:tc>
          <w:tcPr>
            <w:tcW w:w="1800" w:type="dxa"/>
            <w:tcBorders>
              <w:top w:val="outset" w:sz="6" w:space="0" w:color="auto"/>
              <w:left w:val="outset" w:sz="6" w:space="0" w:color="auto"/>
              <w:bottom w:val="outset" w:sz="6" w:space="0" w:color="auto"/>
              <w:right w:val="outset" w:sz="6" w:space="0" w:color="auto"/>
            </w:tcBorders>
          </w:tcPr>
          <w:p w14:paraId="6D45CEAE" w14:textId="77777777" w:rsidR="00244AB1" w:rsidRPr="00EF383C" w:rsidRDefault="00244AB1" w:rsidP="0076176A">
            <w:pPr>
              <w:pStyle w:val="naisc"/>
              <w:spacing w:before="0" w:after="120"/>
            </w:pPr>
            <w:r w:rsidRPr="00EF383C">
              <w:t>Ieviests pilnībā</w:t>
            </w:r>
          </w:p>
        </w:tc>
        <w:tc>
          <w:tcPr>
            <w:tcW w:w="2336" w:type="dxa"/>
            <w:tcBorders>
              <w:top w:val="outset" w:sz="6" w:space="0" w:color="auto"/>
              <w:left w:val="outset" w:sz="6" w:space="0" w:color="auto"/>
              <w:bottom w:val="outset" w:sz="6" w:space="0" w:color="auto"/>
              <w:right w:val="outset" w:sz="6" w:space="0" w:color="auto"/>
            </w:tcBorders>
          </w:tcPr>
          <w:p w14:paraId="2A16D077" w14:textId="77777777" w:rsidR="00244AB1" w:rsidRDefault="00244AB1" w:rsidP="0076176A">
            <w:pPr>
              <w:jc w:val="center"/>
            </w:pPr>
            <w:r w:rsidRPr="002D4D2E">
              <w:t>Neparedz stingrākas prasības</w:t>
            </w:r>
          </w:p>
        </w:tc>
      </w:tr>
      <w:tr w:rsidR="00176B93" w:rsidRPr="00DD49B6" w14:paraId="2823D229"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12A91541" w14:textId="77777777" w:rsidR="0068670A" w:rsidRDefault="0068670A" w:rsidP="00BD0D1D">
            <w:pPr>
              <w:ind w:left="57"/>
              <w:jc w:val="center"/>
            </w:pPr>
            <w:r>
              <w:t xml:space="preserve">Direktīvas </w:t>
            </w:r>
            <w:r w:rsidRPr="006B20BA">
              <w:t>2003/122/EAEK</w:t>
            </w:r>
            <w:r>
              <w:t xml:space="preserve"> 2.panta </w:t>
            </w:r>
          </w:p>
          <w:p w14:paraId="7BA11AED" w14:textId="77777777" w:rsidR="0068670A" w:rsidRDefault="0068670A" w:rsidP="00BD0D1D">
            <w:pPr>
              <w:ind w:left="57"/>
              <w:jc w:val="center"/>
            </w:pPr>
            <w:r>
              <w:t>Definīcijas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6E92FEC4" w14:textId="2156F43C" w:rsidR="0068670A" w:rsidRDefault="00FD722D" w:rsidP="0068670A">
            <w:pPr>
              <w:ind w:left="57"/>
              <w:jc w:val="center"/>
            </w:pPr>
            <w:r>
              <w:t>Likums</w:t>
            </w:r>
            <w:r w:rsidR="0068670A" w:rsidRPr="00ED08AF">
              <w:t xml:space="preserve"> „Par radiācijas drošību un kodoldrošību”</w:t>
            </w:r>
            <w:r>
              <w:t>,</w:t>
            </w:r>
            <w:r w:rsidR="0068670A">
              <w:t xml:space="preserve"> </w:t>
            </w:r>
          </w:p>
          <w:p w14:paraId="1896860E" w14:textId="2C38FD37" w:rsidR="00492B45" w:rsidRDefault="001C3BF6" w:rsidP="00674D4B">
            <w:pPr>
              <w:ind w:left="57"/>
              <w:jc w:val="center"/>
            </w:pPr>
            <w:bookmarkStart w:id="3" w:name="OLE_LINK1"/>
            <w:r>
              <w:t>MKN149</w:t>
            </w:r>
            <w:r w:rsidR="00492B45">
              <w:rPr>
                <w:rStyle w:val="FootnoteReference"/>
              </w:rPr>
              <w:footnoteReference w:id="1"/>
            </w:r>
            <w:bookmarkEnd w:id="3"/>
            <w:r w:rsidR="00FD722D">
              <w:t>,</w:t>
            </w:r>
          </w:p>
          <w:p w14:paraId="16105EEC" w14:textId="7D220722" w:rsidR="009B25B7" w:rsidRDefault="00492B45" w:rsidP="00FD722D">
            <w:pPr>
              <w:ind w:left="57"/>
              <w:jc w:val="center"/>
            </w:pPr>
            <w:r>
              <w:t>MKN1284</w:t>
            </w:r>
            <w:r>
              <w:rPr>
                <w:rStyle w:val="FootnoteReference"/>
              </w:rPr>
              <w:footnoteReference w:id="2"/>
            </w:r>
            <w:r w:rsidR="00FD722D">
              <w:t xml:space="preserve"> un </w:t>
            </w:r>
            <w:r w:rsidR="009B25B7">
              <w:t>MKN406</w:t>
            </w:r>
            <w:r w:rsidR="009B25B7">
              <w:rPr>
                <w:rStyle w:val="FootnoteReference"/>
              </w:rPr>
              <w:footnoteReference w:id="3"/>
            </w:r>
            <w:r w:rsidR="009B25B7" w:rsidRPr="009B25B7">
              <w:t xml:space="preserve"> </w:t>
            </w:r>
          </w:p>
        </w:tc>
        <w:tc>
          <w:tcPr>
            <w:tcW w:w="1800" w:type="dxa"/>
            <w:tcBorders>
              <w:top w:val="outset" w:sz="6" w:space="0" w:color="auto"/>
              <w:left w:val="outset" w:sz="6" w:space="0" w:color="auto"/>
              <w:bottom w:val="outset" w:sz="6" w:space="0" w:color="auto"/>
              <w:right w:val="outset" w:sz="6" w:space="0" w:color="auto"/>
            </w:tcBorders>
          </w:tcPr>
          <w:p w14:paraId="0D164E97" w14:textId="77777777" w:rsidR="0068670A" w:rsidRPr="000B1A26" w:rsidRDefault="0068670A" w:rsidP="0068670A">
            <w:pPr>
              <w:pStyle w:val="naisc"/>
              <w:spacing w:before="0" w:after="12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2BD1BBF1" w14:textId="77777777" w:rsidR="0068670A" w:rsidRDefault="0068670A" w:rsidP="0068670A">
            <w:pPr>
              <w:jc w:val="center"/>
            </w:pPr>
            <w:r w:rsidRPr="002D4D2E">
              <w:t>Neparedz stingrākas prasības</w:t>
            </w:r>
          </w:p>
        </w:tc>
      </w:tr>
      <w:tr w:rsidR="00176B93" w:rsidRPr="00DD49B6" w14:paraId="2C984140"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01423EEC" w14:textId="77777777" w:rsidR="003119FA" w:rsidRDefault="003119FA" w:rsidP="003940BB">
            <w:pPr>
              <w:ind w:left="57"/>
              <w:jc w:val="center"/>
            </w:pPr>
            <w:r>
              <w:t xml:space="preserve">Direktīvas </w:t>
            </w:r>
            <w:r w:rsidRPr="006B20BA">
              <w:t>2003/122/EAEK</w:t>
            </w:r>
            <w:r w:rsidR="003940BB">
              <w:t xml:space="preserve"> 3</w:t>
            </w:r>
            <w:r>
              <w:t>.pant</w:t>
            </w:r>
            <w:r w:rsidR="003940BB">
              <w: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657496E9" w14:textId="0363DE25" w:rsidR="003119FA" w:rsidRDefault="00FD722D" w:rsidP="0068670A">
            <w:pPr>
              <w:ind w:left="57"/>
              <w:jc w:val="center"/>
            </w:pPr>
            <w:r>
              <w:t>Likums</w:t>
            </w:r>
            <w:r w:rsidR="003119FA" w:rsidRPr="003119FA">
              <w:t xml:space="preserve"> </w:t>
            </w:r>
            <w:r w:rsidR="003119FA" w:rsidRPr="00ED08AF">
              <w:t>„Par radiācijas drošību un kodoldrošību”</w:t>
            </w:r>
            <w:r>
              <w:t>,</w:t>
            </w:r>
          </w:p>
          <w:p w14:paraId="44CE44CF" w14:textId="2D4EC415" w:rsidR="009E17D0" w:rsidRDefault="009E17D0" w:rsidP="0068670A">
            <w:pPr>
              <w:ind w:left="57"/>
              <w:jc w:val="center"/>
            </w:pPr>
            <w:r w:rsidRPr="009E17D0">
              <w:t>Dabas resursu nodok</w:t>
            </w:r>
            <w:r>
              <w:t>ļa likum</w:t>
            </w:r>
            <w:r w:rsidR="00FD722D">
              <w:t>s,</w:t>
            </w:r>
          </w:p>
          <w:p w14:paraId="3CAC6794" w14:textId="0C775D07" w:rsidR="003119FA" w:rsidRDefault="003119FA" w:rsidP="00FD722D">
            <w:pPr>
              <w:ind w:left="57"/>
              <w:jc w:val="center"/>
            </w:pPr>
            <w:r>
              <w:t>MKN723</w:t>
            </w:r>
            <w:r>
              <w:rPr>
                <w:rStyle w:val="FootnoteReference"/>
              </w:rPr>
              <w:footnoteReference w:id="4"/>
            </w:r>
            <w:r w:rsidR="00FD722D">
              <w:t>,</w:t>
            </w:r>
          </w:p>
          <w:p w14:paraId="3D0E7D65" w14:textId="3DEBF4D2" w:rsidR="003119FA" w:rsidRDefault="003940BB" w:rsidP="0068670A">
            <w:pPr>
              <w:ind w:left="57"/>
              <w:jc w:val="center"/>
            </w:pPr>
            <w:r>
              <w:t>MKN129</w:t>
            </w:r>
            <w:r>
              <w:rPr>
                <w:rStyle w:val="FootnoteReference"/>
              </w:rPr>
              <w:footnoteReference w:id="5"/>
            </w:r>
            <w:r w:rsidR="00FD722D">
              <w:t xml:space="preserve"> un</w:t>
            </w:r>
          </w:p>
          <w:p w14:paraId="6FED635B" w14:textId="68DA304A" w:rsidR="003B565D" w:rsidRDefault="003B565D" w:rsidP="00FD722D">
            <w:pPr>
              <w:ind w:left="57"/>
              <w:jc w:val="center"/>
            </w:pPr>
            <w:r>
              <w:lastRenderedPageBreak/>
              <w:t>MKN 149</w:t>
            </w:r>
            <w:r w:rsidR="00142E3C">
              <w:t xml:space="preserve"> </w:t>
            </w:r>
          </w:p>
        </w:tc>
        <w:tc>
          <w:tcPr>
            <w:tcW w:w="1800" w:type="dxa"/>
            <w:tcBorders>
              <w:top w:val="outset" w:sz="6" w:space="0" w:color="auto"/>
              <w:left w:val="outset" w:sz="6" w:space="0" w:color="auto"/>
              <w:bottom w:val="outset" w:sz="6" w:space="0" w:color="auto"/>
              <w:right w:val="outset" w:sz="6" w:space="0" w:color="auto"/>
            </w:tcBorders>
          </w:tcPr>
          <w:p w14:paraId="010987D5" w14:textId="77777777" w:rsidR="003119FA" w:rsidRPr="000B1A26" w:rsidRDefault="003119FA" w:rsidP="003940BB">
            <w:pPr>
              <w:pStyle w:val="naisc"/>
              <w:spacing w:before="0" w:after="120"/>
            </w:pPr>
            <w:r>
              <w:lastRenderedPageBreak/>
              <w:t>Ieviests pilnībā</w:t>
            </w:r>
          </w:p>
        </w:tc>
        <w:tc>
          <w:tcPr>
            <w:tcW w:w="2336" w:type="dxa"/>
            <w:tcBorders>
              <w:top w:val="outset" w:sz="6" w:space="0" w:color="auto"/>
              <w:left w:val="outset" w:sz="6" w:space="0" w:color="auto"/>
              <w:bottom w:val="outset" w:sz="6" w:space="0" w:color="auto"/>
              <w:right w:val="outset" w:sz="6" w:space="0" w:color="auto"/>
            </w:tcBorders>
          </w:tcPr>
          <w:p w14:paraId="65ACADE6" w14:textId="77777777" w:rsidR="003119FA" w:rsidRDefault="003119FA" w:rsidP="003940BB">
            <w:pPr>
              <w:jc w:val="center"/>
            </w:pPr>
            <w:r w:rsidRPr="002D4D2E">
              <w:t>Neparedz stingrākas prasības</w:t>
            </w:r>
          </w:p>
        </w:tc>
      </w:tr>
      <w:tr w:rsidR="00176B93" w:rsidRPr="00DD49B6" w14:paraId="12F9CE6F"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680BFA61" w14:textId="77777777" w:rsidR="00134992" w:rsidRDefault="00134992" w:rsidP="0023733E">
            <w:pPr>
              <w:ind w:left="57"/>
              <w:jc w:val="center"/>
            </w:pPr>
            <w:r>
              <w:lastRenderedPageBreak/>
              <w:t xml:space="preserve">Direktīvas </w:t>
            </w:r>
            <w:r w:rsidRPr="006B20BA">
              <w:t>2003/122/EAEK</w:t>
            </w:r>
            <w:r>
              <w:t xml:space="preserve"> 4.pants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2E915C0B" w14:textId="6C385CF9" w:rsidR="00134992" w:rsidRPr="00134992" w:rsidRDefault="00134992" w:rsidP="0023733E">
            <w:pPr>
              <w:ind w:left="57"/>
              <w:jc w:val="center"/>
            </w:pPr>
            <w:r w:rsidRPr="00134992">
              <w:t xml:space="preserve">MKN149 </w:t>
            </w:r>
            <w:r w:rsidR="00FD722D">
              <w:t xml:space="preserve">un </w:t>
            </w:r>
            <w:r w:rsidRPr="00134992">
              <w:t xml:space="preserve">MKN723 </w:t>
            </w:r>
          </w:p>
        </w:tc>
        <w:tc>
          <w:tcPr>
            <w:tcW w:w="1800" w:type="dxa"/>
            <w:tcBorders>
              <w:top w:val="outset" w:sz="6" w:space="0" w:color="auto"/>
              <w:left w:val="outset" w:sz="6" w:space="0" w:color="auto"/>
              <w:bottom w:val="outset" w:sz="6" w:space="0" w:color="auto"/>
              <w:right w:val="outset" w:sz="6" w:space="0" w:color="auto"/>
            </w:tcBorders>
          </w:tcPr>
          <w:p w14:paraId="1984CEB1" w14:textId="77777777" w:rsidR="00134992" w:rsidRPr="000B1A26" w:rsidRDefault="00134992" w:rsidP="0023733E">
            <w:pPr>
              <w:pStyle w:val="naisc"/>
              <w:spacing w:before="0" w:after="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16FA14BA" w14:textId="77777777" w:rsidR="00134992" w:rsidRDefault="00134992" w:rsidP="0023733E">
            <w:pPr>
              <w:jc w:val="center"/>
            </w:pPr>
            <w:r w:rsidRPr="002D4D2E">
              <w:t>Neparedz stingrākas prasības</w:t>
            </w:r>
          </w:p>
        </w:tc>
      </w:tr>
      <w:tr w:rsidR="00176B93" w:rsidRPr="00DD49B6" w14:paraId="03DC76A9"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147127E8" w14:textId="77777777" w:rsidR="00134992" w:rsidRDefault="00134992" w:rsidP="0023733E">
            <w:pPr>
              <w:ind w:left="57"/>
              <w:jc w:val="center"/>
            </w:pPr>
            <w:r>
              <w:t xml:space="preserve">Direktīvas </w:t>
            </w:r>
            <w:r w:rsidRPr="006B20BA">
              <w:t>2003/122/EAEK</w:t>
            </w:r>
            <w:r>
              <w:t xml:space="preserve"> 5.pants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38ABC784" w14:textId="46C4008F" w:rsidR="00134992" w:rsidRPr="00AE0CDF" w:rsidRDefault="00FD722D" w:rsidP="0023733E">
            <w:pPr>
              <w:ind w:left="57"/>
              <w:jc w:val="center"/>
            </w:pPr>
            <w:r>
              <w:t>Likums</w:t>
            </w:r>
            <w:r w:rsidR="00134992" w:rsidRPr="00ED08AF">
              <w:t xml:space="preserve"> „Par radiācijas drošību un kodoldrošību”</w:t>
            </w:r>
            <w:r w:rsidR="00134992">
              <w:t xml:space="preserve"> </w:t>
            </w:r>
            <w:r>
              <w:t xml:space="preserve">un </w:t>
            </w:r>
            <w:r w:rsidR="00134992" w:rsidRPr="00134992">
              <w:t>MKN149</w:t>
            </w:r>
          </w:p>
        </w:tc>
        <w:tc>
          <w:tcPr>
            <w:tcW w:w="1800" w:type="dxa"/>
            <w:tcBorders>
              <w:top w:val="outset" w:sz="6" w:space="0" w:color="auto"/>
              <w:left w:val="outset" w:sz="6" w:space="0" w:color="auto"/>
              <w:bottom w:val="outset" w:sz="6" w:space="0" w:color="auto"/>
              <w:right w:val="outset" w:sz="6" w:space="0" w:color="auto"/>
            </w:tcBorders>
          </w:tcPr>
          <w:p w14:paraId="3111F410" w14:textId="77777777" w:rsidR="00134992" w:rsidRPr="000B1A26" w:rsidRDefault="00134992" w:rsidP="0023733E">
            <w:pPr>
              <w:pStyle w:val="naisc"/>
              <w:spacing w:before="0" w:after="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18CCCCE0" w14:textId="77777777" w:rsidR="00134992" w:rsidRDefault="00134992" w:rsidP="0023733E">
            <w:pPr>
              <w:jc w:val="center"/>
            </w:pPr>
            <w:r w:rsidRPr="002D4D2E">
              <w:t>Neparedz stingrākas prasības</w:t>
            </w:r>
          </w:p>
        </w:tc>
      </w:tr>
      <w:tr w:rsidR="00176B93" w:rsidRPr="00DD49B6" w14:paraId="52F72085"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3BC0D73C" w14:textId="77777777" w:rsidR="009B25B7" w:rsidRDefault="009B25B7" w:rsidP="0023733E">
            <w:pPr>
              <w:ind w:left="57"/>
              <w:jc w:val="center"/>
            </w:pPr>
            <w:r>
              <w:t xml:space="preserve">Direktīvas </w:t>
            </w:r>
            <w:r w:rsidRPr="006B20BA">
              <w:t>2003/122/EAEK</w:t>
            </w:r>
            <w:r>
              <w:t xml:space="preserve"> 6.pants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700DE838" w14:textId="5843CFAE" w:rsidR="009B25B7" w:rsidRDefault="009B25B7" w:rsidP="0023733E">
            <w:pPr>
              <w:ind w:left="57"/>
              <w:jc w:val="center"/>
            </w:pPr>
            <w:r>
              <w:t>Likum</w:t>
            </w:r>
            <w:r w:rsidR="00DB0E77">
              <w:t>s</w:t>
            </w:r>
            <w:r w:rsidRPr="00ED08AF">
              <w:t xml:space="preserve"> „Par radiācijas drošību un kodoldrošību”</w:t>
            </w:r>
            <w:r w:rsidR="00DB0E77">
              <w:t>,</w:t>
            </w:r>
          </w:p>
          <w:p w14:paraId="60929ADC" w14:textId="2A29AD18" w:rsidR="009B25B7" w:rsidRDefault="009B25B7" w:rsidP="0023733E">
            <w:pPr>
              <w:ind w:left="57"/>
              <w:jc w:val="center"/>
            </w:pPr>
            <w:r w:rsidRPr="00134992">
              <w:t>MKN149</w:t>
            </w:r>
            <w:r w:rsidR="00DB0E77">
              <w:t>,</w:t>
            </w:r>
          </w:p>
          <w:p w14:paraId="734BE720" w14:textId="43F3CF1A" w:rsidR="009B25B7" w:rsidRDefault="009B25B7" w:rsidP="0023733E">
            <w:pPr>
              <w:ind w:left="57"/>
              <w:jc w:val="center"/>
            </w:pPr>
            <w:r>
              <w:t>MKN402</w:t>
            </w:r>
            <w:r>
              <w:rPr>
                <w:rStyle w:val="FootnoteReference"/>
              </w:rPr>
              <w:footnoteReference w:id="6"/>
            </w:r>
            <w:r w:rsidR="00DB0E77">
              <w:t>,</w:t>
            </w:r>
          </w:p>
          <w:p w14:paraId="7B287485" w14:textId="2ABD723D" w:rsidR="009B25B7" w:rsidRDefault="009B25B7" w:rsidP="0023733E">
            <w:pPr>
              <w:ind w:left="57"/>
              <w:jc w:val="center"/>
            </w:pPr>
            <w:r>
              <w:t>MKN508</w:t>
            </w:r>
            <w:r>
              <w:rPr>
                <w:rStyle w:val="FootnoteReference"/>
              </w:rPr>
              <w:footnoteReference w:id="7"/>
            </w:r>
            <w:r w:rsidR="00DB0E77">
              <w:t xml:space="preserve"> un </w:t>
            </w:r>
            <w:r>
              <w:t>MKN129</w:t>
            </w:r>
          </w:p>
        </w:tc>
        <w:tc>
          <w:tcPr>
            <w:tcW w:w="1800" w:type="dxa"/>
            <w:tcBorders>
              <w:top w:val="outset" w:sz="6" w:space="0" w:color="auto"/>
              <w:left w:val="outset" w:sz="6" w:space="0" w:color="auto"/>
              <w:bottom w:val="outset" w:sz="6" w:space="0" w:color="auto"/>
              <w:right w:val="outset" w:sz="6" w:space="0" w:color="auto"/>
            </w:tcBorders>
          </w:tcPr>
          <w:p w14:paraId="5A0B05DB" w14:textId="618FB927" w:rsidR="009B25B7" w:rsidRDefault="009B25B7" w:rsidP="0023733E">
            <w:pPr>
              <w:pStyle w:val="naisc"/>
              <w:spacing w:before="0" w:after="0"/>
            </w:pPr>
            <w:r w:rsidRPr="009B25B7">
              <w:t>Ieviests pilnībā</w:t>
            </w:r>
          </w:p>
        </w:tc>
        <w:tc>
          <w:tcPr>
            <w:tcW w:w="2336" w:type="dxa"/>
            <w:tcBorders>
              <w:top w:val="outset" w:sz="6" w:space="0" w:color="auto"/>
              <w:left w:val="outset" w:sz="6" w:space="0" w:color="auto"/>
              <w:bottom w:val="outset" w:sz="6" w:space="0" w:color="auto"/>
              <w:right w:val="outset" w:sz="6" w:space="0" w:color="auto"/>
            </w:tcBorders>
          </w:tcPr>
          <w:p w14:paraId="73EC7FFE" w14:textId="77777777" w:rsidR="009B25B7" w:rsidRPr="002D4D2E" w:rsidRDefault="00694357" w:rsidP="0023733E">
            <w:pPr>
              <w:jc w:val="center"/>
            </w:pPr>
            <w:r w:rsidRPr="009B25B7">
              <w:t>Neparedz stingrākas prasības</w:t>
            </w:r>
          </w:p>
        </w:tc>
      </w:tr>
      <w:tr w:rsidR="00176B93" w:rsidRPr="00DD49B6" w14:paraId="6D77D8F5"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6DA761DC" w14:textId="403A2842" w:rsidR="007A51E0" w:rsidRDefault="00694357" w:rsidP="0023733E">
            <w:pPr>
              <w:ind w:left="57"/>
              <w:jc w:val="center"/>
            </w:pPr>
            <w:r>
              <w:t xml:space="preserve">Direktīvas </w:t>
            </w:r>
            <w:r w:rsidRPr="006B20BA">
              <w:t>2003/122/EAEK</w:t>
            </w:r>
            <w:r>
              <w:t xml:space="preserve"> 7.pants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6B408914" w14:textId="77777777" w:rsidR="00FA1309" w:rsidRDefault="001A386D" w:rsidP="0023733E">
            <w:pPr>
              <w:ind w:left="57"/>
              <w:jc w:val="center"/>
            </w:pPr>
            <w:r>
              <w:t>Likums</w:t>
            </w:r>
          </w:p>
          <w:p w14:paraId="49622311" w14:textId="16F8C25D" w:rsidR="00E82EFD" w:rsidRDefault="00E82EFD" w:rsidP="0023733E">
            <w:pPr>
              <w:ind w:left="57"/>
              <w:jc w:val="center"/>
            </w:pPr>
            <w:r w:rsidRPr="00E82EFD">
              <w:t xml:space="preserve"> „Par radiācijas drošību un kodoldrošību”</w:t>
            </w:r>
            <w:r w:rsidR="00FA1309">
              <w:t>,</w:t>
            </w:r>
            <w:r>
              <w:t xml:space="preserve"> </w:t>
            </w:r>
          </w:p>
          <w:p w14:paraId="54E81D9D" w14:textId="2FA2B174" w:rsidR="009B25B7" w:rsidRDefault="009B25B7" w:rsidP="0023733E">
            <w:pPr>
              <w:ind w:left="57"/>
              <w:jc w:val="center"/>
            </w:pPr>
            <w:r>
              <w:t>MKN406</w:t>
            </w:r>
            <w:r w:rsidR="00DD2365">
              <w:rPr>
                <w:rStyle w:val="FootnoteReference"/>
              </w:rPr>
              <w:footnoteReference w:id="8"/>
            </w:r>
          </w:p>
          <w:p w14:paraId="09AE9825" w14:textId="3985C183" w:rsidR="007A51E0" w:rsidRDefault="00E82EFD" w:rsidP="0023733E">
            <w:pPr>
              <w:ind w:left="57"/>
              <w:jc w:val="center"/>
            </w:pPr>
            <w:r w:rsidRPr="00134992">
              <w:t>MKN149</w:t>
            </w:r>
            <w:r w:rsidR="00FA1309">
              <w:t xml:space="preserve"> un</w:t>
            </w:r>
            <w:r w:rsidR="00DD024A">
              <w:t xml:space="preserve"> </w:t>
            </w:r>
            <w:r w:rsidR="0001360D">
              <w:t>MKN402</w:t>
            </w:r>
          </w:p>
        </w:tc>
        <w:tc>
          <w:tcPr>
            <w:tcW w:w="1800" w:type="dxa"/>
            <w:tcBorders>
              <w:top w:val="outset" w:sz="6" w:space="0" w:color="auto"/>
              <w:left w:val="outset" w:sz="6" w:space="0" w:color="auto"/>
              <w:bottom w:val="outset" w:sz="6" w:space="0" w:color="auto"/>
              <w:right w:val="outset" w:sz="6" w:space="0" w:color="auto"/>
            </w:tcBorders>
          </w:tcPr>
          <w:p w14:paraId="0A0F6E4E" w14:textId="77777777" w:rsidR="007A51E0" w:rsidRPr="000B1A26" w:rsidRDefault="007A51E0" w:rsidP="0023733E">
            <w:pPr>
              <w:pStyle w:val="naisc"/>
              <w:spacing w:before="0" w:after="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0D0755EB" w14:textId="77777777" w:rsidR="007A51E0" w:rsidRDefault="007A51E0" w:rsidP="0023733E">
            <w:pPr>
              <w:jc w:val="center"/>
            </w:pPr>
            <w:r w:rsidRPr="002D4D2E">
              <w:t>Neparedz stingrākas prasības</w:t>
            </w:r>
          </w:p>
        </w:tc>
      </w:tr>
      <w:tr w:rsidR="00176B93" w:rsidRPr="00DD49B6" w14:paraId="60D8E31A"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29CB1EE0" w14:textId="77777777" w:rsidR="00694357" w:rsidRDefault="0001360D" w:rsidP="0023733E">
            <w:pPr>
              <w:ind w:left="57"/>
              <w:jc w:val="center"/>
            </w:pPr>
            <w:r>
              <w:t xml:space="preserve">Direktīvas </w:t>
            </w:r>
            <w:r w:rsidRPr="006B20BA">
              <w:t>2003/122/EAEK</w:t>
            </w:r>
            <w:r>
              <w:t xml:space="preserve"> 8.panta 1.punkts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706C3231" w14:textId="0AD8CC06" w:rsidR="00694357" w:rsidRDefault="00FA1309" w:rsidP="0023733E">
            <w:pPr>
              <w:ind w:left="57"/>
              <w:jc w:val="center"/>
            </w:pPr>
            <w:r>
              <w:t>Likums</w:t>
            </w:r>
            <w:r w:rsidR="0001360D" w:rsidRPr="00E82EFD">
              <w:t xml:space="preserve"> „Par radiācijas drošību un kodoldrošību”</w:t>
            </w:r>
            <w:r>
              <w:t>,</w:t>
            </w:r>
            <w:r w:rsidR="0001360D">
              <w:t xml:space="preserve"> </w:t>
            </w:r>
          </w:p>
          <w:p w14:paraId="56A915BB" w14:textId="2FDBAF13" w:rsidR="00AF7A01" w:rsidRDefault="00AF7A01" w:rsidP="0023733E">
            <w:pPr>
              <w:ind w:left="57"/>
              <w:jc w:val="center"/>
            </w:pPr>
            <w:r>
              <w:t>MKN723</w:t>
            </w:r>
            <w:r w:rsidR="00FA1309">
              <w:t xml:space="preserve"> un</w:t>
            </w:r>
            <w:r w:rsidR="00DD024A">
              <w:t xml:space="preserve"> </w:t>
            </w:r>
            <w:r w:rsidRPr="00134992">
              <w:t>MKN149</w:t>
            </w:r>
            <w:r>
              <w:t xml:space="preserve"> </w:t>
            </w:r>
          </w:p>
        </w:tc>
        <w:tc>
          <w:tcPr>
            <w:tcW w:w="1800" w:type="dxa"/>
            <w:tcBorders>
              <w:top w:val="outset" w:sz="6" w:space="0" w:color="auto"/>
              <w:left w:val="outset" w:sz="6" w:space="0" w:color="auto"/>
              <w:bottom w:val="outset" w:sz="6" w:space="0" w:color="auto"/>
              <w:right w:val="outset" w:sz="6" w:space="0" w:color="auto"/>
            </w:tcBorders>
          </w:tcPr>
          <w:p w14:paraId="2FB389D7" w14:textId="70645F34" w:rsidR="00694357" w:rsidRDefault="0037311E" w:rsidP="0023733E">
            <w:pPr>
              <w:pStyle w:val="naisc"/>
              <w:spacing w:before="0" w:after="0"/>
            </w:pPr>
            <w:r w:rsidRPr="0037311E">
              <w:t>Ieviests pilnībā</w:t>
            </w:r>
            <w:r w:rsidRPr="0037311E">
              <w:tab/>
            </w:r>
          </w:p>
        </w:tc>
        <w:tc>
          <w:tcPr>
            <w:tcW w:w="2336" w:type="dxa"/>
            <w:tcBorders>
              <w:top w:val="outset" w:sz="6" w:space="0" w:color="auto"/>
              <w:left w:val="outset" w:sz="6" w:space="0" w:color="auto"/>
              <w:bottom w:val="outset" w:sz="6" w:space="0" w:color="auto"/>
              <w:right w:val="outset" w:sz="6" w:space="0" w:color="auto"/>
            </w:tcBorders>
          </w:tcPr>
          <w:p w14:paraId="15BBCDF5" w14:textId="55A52FAC" w:rsidR="00694357" w:rsidRPr="002D4D2E" w:rsidRDefault="0037311E" w:rsidP="0023733E">
            <w:pPr>
              <w:jc w:val="center"/>
            </w:pPr>
            <w:r w:rsidRPr="0037311E">
              <w:t>Neparedz stingrākas prasības</w:t>
            </w:r>
          </w:p>
        </w:tc>
      </w:tr>
      <w:tr w:rsidR="00176B93" w:rsidRPr="00DD49B6" w14:paraId="5DF4F728"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7B8D5800" w14:textId="77777777" w:rsidR="007A51E0" w:rsidRPr="00AF7A01" w:rsidRDefault="007A51E0" w:rsidP="0023733E">
            <w:pPr>
              <w:ind w:left="57"/>
              <w:jc w:val="center"/>
            </w:pPr>
            <w:r w:rsidRPr="00AF7A01">
              <w:t>Direktīvas 2003/122/EAEK 8.panta 2.punkts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7875E5FE" w14:textId="55234C63" w:rsidR="007A51E0" w:rsidRPr="00EF383C" w:rsidRDefault="007A51E0" w:rsidP="0023733E">
            <w:pPr>
              <w:ind w:left="57"/>
              <w:jc w:val="center"/>
            </w:pPr>
            <w:r w:rsidRPr="00EF383C">
              <w:t xml:space="preserve">Noteikumu projekta </w:t>
            </w:r>
            <w:r w:rsidR="002B094A" w:rsidRPr="00DC1025">
              <w:t>3</w:t>
            </w:r>
            <w:r w:rsidR="00DC1025" w:rsidRPr="00DC1025">
              <w:t>8</w:t>
            </w:r>
            <w:r w:rsidRPr="00DC1025">
              <w:t xml:space="preserve">. - </w:t>
            </w:r>
            <w:r w:rsidR="002B094A" w:rsidRPr="00DC1025">
              <w:t>4</w:t>
            </w:r>
            <w:r w:rsidR="00DC1025" w:rsidRPr="00DC1025">
              <w:t>4</w:t>
            </w:r>
            <w:r w:rsidRPr="00DC1025">
              <w:t>.punkts</w:t>
            </w:r>
            <w:r w:rsidR="0006799E" w:rsidRPr="00DC1025">
              <w:t>.</w:t>
            </w:r>
          </w:p>
          <w:p w14:paraId="5E0533FD" w14:textId="10F07E96" w:rsidR="007A51E0" w:rsidRPr="00EF383C" w:rsidRDefault="007A51E0" w:rsidP="0023733E">
            <w:pPr>
              <w:ind w:left="57"/>
              <w:jc w:val="center"/>
            </w:pPr>
            <w:r w:rsidRPr="00EF383C">
              <w:t xml:space="preserve">Likuma „Par radiācijas drošību un kodoldrošību” 9.panta otrā </w:t>
            </w:r>
            <w:proofErr w:type="spellStart"/>
            <w:r w:rsidRPr="00EF383C">
              <w:t>prim</w:t>
            </w:r>
            <w:proofErr w:type="spellEnd"/>
            <w:r w:rsidRPr="00EF383C">
              <w:t xml:space="preserve"> daļa un 30.panta otrā daļa</w:t>
            </w:r>
            <w:r w:rsidR="00D7669C" w:rsidRPr="00EF383C">
              <w:t>.</w:t>
            </w:r>
          </w:p>
          <w:p w14:paraId="3BD27337" w14:textId="27B61626" w:rsidR="004665A7" w:rsidRPr="00EF383C" w:rsidRDefault="00AF7A01" w:rsidP="0023733E">
            <w:pPr>
              <w:ind w:left="57"/>
              <w:jc w:val="center"/>
            </w:pPr>
            <w:r w:rsidRPr="00EF383C">
              <w:t>M</w:t>
            </w:r>
            <w:r w:rsidR="00566D89" w:rsidRPr="00EF383C">
              <w:t>KN960</w:t>
            </w:r>
            <w:r w:rsidRPr="00EF383C">
              <w:rPr>
                <w:rStyle w:val="FootnoteReference"/>
              </w:rPr>
              <w:footnoteReference w:id="9"/>
            </w:r>
            <w:r w:rsidR="00022B4A" w:rsidRPr="00EF383C">
              <w:t xml:space="preserve"> </w:t>
            </w:r>
            <w:r w:rsidR="00566D89" w:rsidRPr="00EF383C">
              <w:t>36.-41</w:t>
            </w:r>
            <w:r w:rsidR="00022B4A" w:rsidRPr="00EF383C">
              <w:t>.punkts</w:t>
            </w:r>
            <w:r w:rsidR="00566D89" w:rsidRPr="00EF383C">
              <w:t>.</w:t>
            </w:r>
          </w:p>
        </w:tc>
        <w:tc>
          <w:tcPr>
            <w:tcW w:w="1800" w:type="dxa"/>
            <w:tcBorders>
              <w:top w:val="outset" w:sz="6" w:space="0" w:color="auto"/>
              <w:left w:val="outset" w:sz="6" w:space="0" w:color="auto"/>
              <w:bottom w:val="outset" w:sz="6" w:space="0" w:color="auto"/>
              <w:right w:val="outset" w:sz="6" w:space="0" w:color="auto"/>
            </w:tcBorders>
          </w:tcPr>
          <w:p w14:paraId="139AD861" w14:textId="77777777" w:rsidR="007A51E0" w:rsidRPr="00EF383C" w:rsidRDefault="007A51E0" w:rsidP="0023733E">
            <w:pPr>
              <w:pStyle w:val="naisc"/>
              <w:spacing w:before="0" w:after="0"/>
            </w:pPr>
            <w:r w:rsidRPr="00EF383C">
              <w:t>Ieviests pilnībā</w:t>
            </w:r>
          </w:p>
        </w:tc>
        <w:tc>
          <w:tcPr>
            <w:tcW w:w="2336" w:type="dxa"/>
            <w:tcBorders>
              <w:top w:val="outset" w:sz="6" w:space="0" w:color="auto"/>
              <w:left w:val="outset" w:sz="6" w:space="0" w:color="auto"/>
              <w:bottom w:val="outset" w:sz="6" w:space="0" w:color="auto"/>
              <w:right w:val="outset" w:sz="6" w:space="0" w:color="auto"/>
            </w:tcBorders>
          </w:tcPr>
          <w:p w14:paraId="366BBB15" w14:textId="77777777" w:rsidR="007A51E0" w:rsidRDefault="007A51E0" w:rsidP="0023733E">
            <w:pPr>
              <w:jc w:val="center"/>
            </w:pPr>
            <w:r w:rsidRPr="002D4D2E">
              <w:t>Neparedz stingrākas prasības</w:t>
            </w:r>
          </w:p>
        </w:tc>
      </w:tr>
      <w:tr w:rsidR="00176B93" w:rsidRPr="00DD49B6" w14:paraId="0D0EAC6C"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19BAB444" w14:textId="77777777" w:rsidR="007A51E0" w:rsidRPr="00AF7A01" w:rsidRDefault="007A51E0" w:rsidP="0023733E">
            <w:pPr>
              <w:ind w:left="57"/>
              <w:jc w:val="center"/>
            </w:pPr>
            <w:r w:rsidRPr="00AF7A01">
              <w:t>Direktīvas 2003/122/EAEK 9.panta 1.punkts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2AA25C69" w14:textId="5BD72607" w:rsidR="007A51E0" w:rsidRPr="00EF383C" w:rsidRDefault="00053346" w:rsidP="0023733E">
            <w:pPr>
              <w:ind w:left="57"/>
              <w:jc w:val="center"/>
            </w:pPr>
            <w:r>
              <w:t xml:space="preserve">Noteikumu projekta </w:t>
            </w:r>
            <w:r w:rsidR="002B094A" w:rsidRPr="00DC1025">
              <w:t>I</w:t>
            </w:r>
            <w:r w:rsidR="00DC1025" w:rsidRPr="00DC1025">
              <w:t>I., III</w:t>
            </w:r>
            <w:r w:rsidRPr="00DC1025">
              <w:t xml:space="preserve"> un </w:t>
            </w:r>
            <w:proofErr w:type="spellStart"/>
            <w:r w:rsidR="00DC1025" w:rsidRPr="00DC1025">
              <w:t>IV</w:t>
            </w:r>
            <w:r w:rsidR="007A51E0" w:rsidRPr="00DC1025">
              <w:t>.nodaļa</w:t>
            </w:r>
            <w:proofErr w:type="spellEnd"/>
            <w:r w:rsidR="0006799E" w:rsidRPr="00DC1025">
              <w:t>.</w:t>
            </w:r>
          </w:p>
          <w:p w14:paraId="2D1EDD79" w14:textId="65B59C99" w:rsidR="007A51E0" w:rsidRPr="00EF383C" w:rsidRDefault="007A51E0" w:rsidP="0023733E">
            <w:pPr>
              <w:ind w:left="57"/>
              <w:jc w:val="center"/>
            </w:pPr>
            <w:r w:rsidRPr="00EF383C">
              <w:t xml:space="preserve">Likuma „Par radiācijas drošību un kodoldrošību” </w:t>
            </w:r>
            <w:r w:rsidR="00F407B8" w:rsidRPr="00EF383C">
              <w:t>5.panta 7) apakšpunkts un</w:t>
            </w:r>
            <w:r w:rsidRPr="00EF383C">
              <w:t xml:space="preserve"> 9.panta otrā daļa</w:t>
            </w:r>
            <w:r w:rsidR="00566D89" w:rsidRPr="00EF383C">
              <w:t xml:space="preserve"> un otrā </w:t>
            </w:r>
            <w:proofErr w:type="spellStart"/>
            <w:r w:rsidR="00566D89" w:rsidRPr="00EF383C">
              <w:t>prim</w:t>
            </w:r>
            <w:proofErr w:type="spellEnd"/>
            <w:r w:rsidR="00566D89" w:rsidRPr="00EF383C">
              <w:t xml:space="preserve"> daļa.</w:t>
            </w:r>
          </w:p>
          <w:p w14:paraId="243EE3E2" w14:textId="77777777" w:rsidR="00AF7A01" w:rsidRPr="00EF383C" w:rsidRDefault="00B3740F" w:rsidP="0023733E">
            <w:pPr>
              <w:ind w:left="57"/>
              <w:jc w:val="center"/>
            </w:pPr>
            <w:r w:rsidRPr="00EF383C">
              <w:t>MKN152</w:t>
            </w:r>
            <w:r w:rsidRPr="00EF383C">
              <w:rPr>
                <w:rStyle w:val="FootnoteReference"/>
              </w:rPr>
              <w:footnoteReference w:id="10"/>
            </w:r>
            <w:r w:rsidRPr="00EF383C">
              <w:t>, 61. un 62.punkts</w:t>
            </w:r>
          </w:p>
        </w:tc>
        <w:tc>
          <w:tcPr>
            <w:tcW w:w="1800" w:type="dxa"/>
            <w:tcBorders>
              <w:top w:val="outset" w:sz="6" w:space="0" w:color="auto"/>
              <w:left w:val="outset" w:sz="6" w:space="0" w:color="auto"/>
              <w:bottom w:val="outset" w:sz="6" w:space="0" w:color="auto"/>
              <w:right w:val="outset" w:sz="6" w:space="0" w:color="auto"/>
            </w:tcBorders>
          </w:tcPr>
          <w:p w14:paraId="1BB92055" w14:textId="77777777" w:rsidR="007A51E0" w:rsidRPr="00EF383C" w:rsidRDefault="007A51E0" w:rsidP="0023733E">
            <w:pPr>
              <w:pStyle w:val="naisc"/>
              <w:spacing w:before="0" w:after="0"/>
            </w:pPr>
            <w:r w:rsidRPr="00EF383C">
              <w:t>Ieviests pilnībā</w:t>
            </w:r>
          </w:p>
        </w:tc>
        <w:tc>
          <w:tcPr>
            <w:tcW w:w="2336" w:type="dxa"/>
            <w:tcBorders>
              <w:top w:val="outset" w:sz="6" w:space="0" w:color="auto"/>
              <w:left w:val="outset" w:sz="6" w:space="0" w:color="auto"/>
              <w:bottom w:val="outset" w:sz="6" w:space="0" w:color="auto"/>
              <w:right w:val="outset" w:sz="6" w:space="0" w:color="auto"/>
            </w:tcBorders>
          </w:tcPr>
          <w:p w14:paraId="281A1E71" w14:textId="77777777" w:rsidR="007A51E0" w:rsidRPr="002D4D2E" w:rsidRDefault="007A51E0" w:rsidP="0023733E">
            <w:pPr>
              <w:jc w:val="center"/>
            </w:pPr>
            <w:r w:rsidRPr="002D4D2E">
              <w:t>Neparedz stingrākas prasības</w:t>
            </w:r>
          </w:p>
        </w:tc>
      </w:tr>
      <w:tr w:rsidR="00176B93" w:rsidRPr="00DD49B6" w14:paraId="0F285729"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06F956C6" w14:textId="77777777" w:rsidR="00B02B6A" w:rsidRPr="00AF7A01" w:rsidRDefault="00B02B6A" w:rsidP="0023733E">
            <w:pPr>
              <w:ind w:left="57"/>
              <w:jc w:val="center"/>
            </w:pPr>
            <w:r w:rsidRPr="00AF7A01">
              <w:t xml:space="preserve">Direktīvas </w:t>
            </w:r>
            <w:r w:rsidRPr="00AF7A01">
              <w:lastRenderedPageBreak/>
              <w:t xml:space="preserve">2003/122/EAEK 9.panta </w:t>
            </w:r>
            <w:r>
              <w:t>2</w:t>
            </w:r>
            <w:r w:rsidRPr="00AF7A01">
              <w:t>.punkts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792E6F5C" w14:textId="6D72E557" w:rsidR="00B02B6A" w:rsidRPr="00EF383C" w:rsidRDefault="00B02B6A" w:rsidP="0023733E">
            <w:pPr>
              <w:ind w:left="57"/>
              <w:jc w:val="center"/>
            </w:pPr>
            <w:r w:rsidRPr="00EF383C">
              <w:lastRenderedPageBreak/>
              <w:t>M</w:t>
            </w:r>
            <w:r w:rsidR="007613B0" w:rsidRPr="00EF383C">
              <w:t>KN962</w:t>
            </w:r>
            <w:r w:rsidRPr="00EF383C">
              <w:rPr>
                <w:rStyle w:val="FootnoteReference"/>
              </w:rPr>
              <w:footnoteReference w:id="11"/>
            </w:r>
            <w:r w:rsidR="00FA1309" w:rsidRPr="00EF383C">
              <w:t xml:space="preserve"> un </w:t>
            </w:r>
            <w:r w:rsidRPr="00EF383C">
              <w:t xml:space="preserve">MKN149 </w:t>
            </w:r>
          </w:p>
        </w:tc>
        <w:tc>
          <w:tcPr>
            <w:tcW w:w="1800" w:type="dxa"/>
            <w:tcBorders>
              <w:top w:val="outset" w:sz="6" w:space="0" w:color="auto"/>
              <w:left w:val="outset" w:sz="6" w:space="0" w:color="auto"/>
              <w:bottom w:val="outset" w:sz="6" w:space="0" w:color="auto"/>
              <w:right w:val="outset" w:sz="6" w:space="0" w:color="auto"/>
            </w:tcBorders>
          </w:tcPr>
          <w:p w14:paraId="05730FAA" w14:textId="77777777" w:rsidR="00B02B6A" w:rsidRPr="00EF383C" w:rsidRDefault="0006799E" w:rsidP="0023733E">
            <w:pPr>
              <w:pStyle w:val="naisc"/>
              <w:spacing w:before="0" w:after="0"/>
            </w:pPr>
            <w:r w:rsidRPr="00EF383C">
              <w:t>Ieviests pilnībā</w:t>
            </w:r>
          </w:p>
        </w:tc>
        <w:tc>
          <w:tcPr>
            <w:tcW w:w="2336" w:type="dxa"/>
            <w:tcBorders>
              <w:top w:val="outset" w:sz="6" w:space="0" w:color="auto"/>
              <w:left w:val="outset" w:sz="6" w:space="0" w:color="auto"/>
              <w:bottom w:val="outset" w:sz="6" w:space="0" w:color="auto"/>
              <w:right w:val="outset" w:sz="6" w:space="0" w:color="auto"/>
            </w:tcBorders>
          </w:tcPr>
          <w:p w14:paraId="2A2CAE52" w14:textId="77777777" w:rsidR="00B02B6A" w:rsidRPr="002D4D2E" w:rsidRDefault="0006799E" w:rsidP="0023733E">
            <w:pPr>
              <w:jc w:val="center"/>
            </w:pPr>
            <w:r w:rsidRPr="0006799E">
              <w:t xml:space="preserve">Neparedz stingrākas </w:t>
            </w:r>
            <w:r w:rsidRPr="0006799E">
              <w:lastRenderedPageBreak/>
              <w:t>prasības</w:t>
            </w:r>
          </w:p>
        </w:tc>
      </w:tr>
      <w:tr w:rsidR="00176B93" w:rsidRPr="00DD49B6" w14:paraId="7453A52F"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19A46B6E" w14:textId="77777777" w:rsidR="007A51E0" w:rsidRPr="005375A9" w:rsidRDefault="007A51E0" w:rsidP="0023733E">
            <w:pPr>
              <w:ind w:left="57"/>
              <w:jc w:val="center"/>
              <w:rPr>
                <w:highlight w:val="yellow"/>
              </w:rPr>
            </w:pPr>
            <w:r w:rsidRPr="0006799E">
              <w:lastRenderedPageBreak/>
              <w:t>Direktīvas 2003/122/EAEK 9.panta 3.punkts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53BA22E4" w14:textId="77777777" w:rsidR="007A51E0" w:rsidRPr="00EF383C" w:rsidRDefault="007A51E0" w:rsidP="0023733E">
            <w:pPr>
              <w:ind w:left="57"/>
              <w:jc w:val="center"/>
            </w:pPr>
            <w:r w:rsidRPr="00EF383C">
              <w:t>Viss noteikumu projekts</w:t>
            </w:r>
            <w:r w:rsidR="0006799E" w:rsidRPr="00EF383C">
              <w:t>.</w:t>
            </w:r>
          </w:p>
          <w:p w14:paraId="26D96D0E" w14:textId="0A0DF921" w:rsidR="007A51E0" w:rsidRPr="00EF383C" w:rsidRDefault="007A51E0" w:rsidP="0023733E">
            <w:pPr>
              <w:ind w:left="57"/>
              <w:jc w:val="center"/>
            </w:pPr>
            <w:r w:rsidRPr="00EF383C">
              <w:t>Likuma „Par radiācijas drošību un kodoldrošību”</w:t>
            </w:r>
            <w:r w:rsidR="003F3BF4" w:rsidRPr="00EF383C">
              <w:t xml:space="preserve"> 5.panta 7.punkts,</w:t>
            </w:r>
            <w:r w:rsidRPr="00EF383C">
              <w:t xml:space="preserve"> 9.panta otrā daļa un otrā </w:t>
            </w:r>
            <w:proofErr w:type="spellStart"/>
            <w:r w:rsidRPr="00EF383C">
              <w:t>prim</w:t>
            </w:r>
            <w:proofErr w:type="spellEnd"/>
            <w:r w:rsidRPr="00EF383C">
              <w:t xml:space="preserve"> daļa</w:t>
            </w:r>
            <w:r w:rsidR="00C13B07" w:rsidRPr="00EF383C">
              <w:t>.</w:t>
            </w:r>
          </w:p>
          <w:p w14:paraId="7EC88B24" w14:textId="22F0C50A" w:rsidR="0006799E" w:rsidRPr="00EF383C" w:rsidRDefault="00C13B07" w:rsidP="0023733E">
            <w:pPr>
              <w:ind w:left="57"/>
              <w:jc w:val="center"/>
            </w:pPr>
            <w:r w:rsidRPr="00EF383C">
              <w:t>MKN960 36.-41.punkts.</w:t>
            </w:r>
          </w:p>
        </w:tc>
        <w:tc>
          <w:tcPr>
            <w:tcW w:w="1800" w:type="dxa"/>
            <w:tcBorders>
              <w:top w:val="outset" w:sz="6" w:space="0" w:color="auto"/>
              <w:left w:val="outset" w:sz="6" w:space="0" w:color="auto"/>
              <w:bottom w:val="outset" w:sz="6" w:space="0" w:color="auto"/>
              <w:right w:val="outset" w:sz="6" w:space="0" w:color="auto"/>
            </w:tcBorders>
          </w:tcPr>
          <w:p w14:paraId="6E8ED3F2" w14:textId="77777777" w:rsidR="007A51E0" w:rsidRPr="00EF383C" w:rsidRDefault="007A51E0" w:rsidP="0023733E">
            <w:pPr>
              <w:pStyle w:val="naisc"/>
              <w:spacing w:before="0" w:after="0"/>
            </w:pPr>
            <w:r w:rsidRPr="00EF383C">
              <w:t>Ieviests pilnībā</w:t>
            </w:r>
          </w:p>
        </w:tc>
        <w:tc>
          <w:tcPr>
            <w:tcW w:w="2336" w:type="dxa"/>
            <w:tcBorders>
              <w:top w:val="outset" w:sz="6" w:space="0" w:color="auto"/>
              <w:left w:val="outset" w:sz="6" w:space="0" w:color="auto"/>
              <w:bottom w:val="outset" w:sz="6" w:space="0" w:color="auto"/>
              <w:right w:val="outset" w:sz="6" w:space="0" w:color="auto"/>
            </w:tcBorders>
          </w:tcPr>
          <w:p w14:paraId="7865CC18" w14:textId="77777777" w:rsidR="007A51E0" w:rsidRDefault="007A51E0" w:rsidP="0023733E">
            <w:pPr>
              <w:jc w:val="center"/>
            </w:pPr>
            <w:r w:rsidRPr="002D4D2E">
              <w:t>Neparedz stingrākas prasības</w:t>
            </w:r>
          </w:p>
        </w:tc>
      </w:tr>
      <w:tr w:rsidR="00176B93" w:rsidRPr="00DD49B6" w14:paraId="719CED47"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47F4EEA4" w14:textId="77777777" w:rsidR="0006799E" w:rsidRPr="0006799E" w:rsidRDefault="0006799E" w:rsidP="0023733E">
            <w:pPr>
              <w:ind w:left="57"/>
              <w:jc w:val="center"/>
            </w:pPr>
            <w:r w:rsidRPr="0006799E">
              <w:t>Di</w:t>
            </w:r>
            <w:r w:rsidR="007B4839">
              <w:t>rektīvas 2003/122/EAEK 9.</w:t>
            </w:r>
            <w:r>
              <w:t>panta 4</w:t>
            </w:r>
            <w:r w:rsidRPr="0006799E">
              <w:t>.punkts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1A73D914" w14:textId="32C1B606" w:rsidR="0006799E" w:rsidRPr="00EF383C" w:rsidRDefault="00FA1309" w:rsidP="0023733E">
            <w:pPr>
              <w:ind w:left="57"/>
              <w:jc w:val="center"/>
            </w:pPr>
            <w:r w:rsidRPr="00EF383C">
              <w:t>Likums</w:t>
            </w:r>
            <w:r w:rsidR="0006799E" w:rsidRPr="00EF383C">
              <w:t xml:space="preserve"> „Par radiācijas drošību un kodoldrošību”</w:t>
            </w:r>
            <w:r w:rsidRPr="00EF383C">
              <w:t xml:space="preserve"> un</w:t>
            </w:r>
          </w:p>
          <w:p w14:paraId="695BA363" w14:textId="41674B54" w:rsidR="0006799E" w:rsidRPr="00EF383C" w:rsidRDefault="0006799E" w:rsidP="0023733E">
            <w:pPr>
              <w:ind w:left="57"/>
              <w:jc w:val="center"/>
            </w:pPr>
            <w:r w:rsidRPr="00EF383C">
              <w:t xml:space="preserve">MKN152 </w:t>
            </w:r>
          </w:p>
        </w:tc>
        <w:tc>
          <w:tcPr>
            <w:tcW w:w="1800" w:type="dxa"/>
            <w:tcBorders>
              <w:top w:val="outset" w:sz="6" w:space="0" w:color="auto"/>
              <w:left w:val="outset" w:sz="6" w:space="0" w:color="auto"/>
              <w:bottom w:val="outset" w:sz="6" w:space="0" w:color="auto"/>
              <w:right w:val="outset" w:sz="6" w:space="0" w:color="auto"/>
            </w:tcBorders>
          </w:tcPr>
          <w:p w14:paraId="7B9805F9" w14:textId="77777777" w:rsidR="0006799E" w:rsidRDefault="0006799E" w:rsidP="0023733E">
            <w:pPr>
              <w:pStyle w:val="naisc"/>
              <w:spacing w:before="0" w:after="0"/>
            </w:pPr>
            <w:r w:rsidRPr="0006799E">
              <w:t>Ieviests pilnībā</w:t>
            </w:r>
          </w:p>
        </w:tc>
        <w:tc>
          <w:tcPr>
            <w:tcW w:w="2336" w:type="dxa"/>
            <w:tcBorders>
              <w:top w:val="outset" w:sz="6" w:space="0" w:color="auto"/>
              <w:left w:val="outset" w:sz="6" w:space="0" w:color="auto"/>
              <w:bottom w:val="outset" w:sz="6" w:space="0" w:color="auto"/>
              <w:right w:val="outset" w:sz="6" w:space="0" w:color="auto"/>
            </w:tcBorders>
          </w:tcPr>
          <w:p w14:paraId="122A08B6" w14:textId="77777777" w:rsidR="0006799E" w:rsidRPr="002D4D2E" w:rsidRDefault="0006799E" w:rsidP="0023733E">
            <w:pPr>
              <w:jc w:val="center"/>
            </w:pPr>
            <w:r w:rsidRPr="0006799E">
              <w:t>Neparedz stingrākas prasības</w:t>
            </w:r>
          </w:p>
        </w:tc>
      </w:tr>
      <w:tr w:rsidR="00176B93" w:rsidRPr="00DD49B6" w14:paraId="7942AFE7"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2C47C1B8" w14:textId="77777777" w:rsidR="007A51E0" w:rsidRDefault="007A51E0" w:rsidP="0023733E">
            <w:pPr>
              <w:ind w:left="57"/>
              <w:jc w:val="center"/>
            </w:pPr>
            <w:r>
              <w:t xml:space="preserve">Direktīvas </w:t>
            </w:r>
            <w:r w:rsidRPr="006B20BA">
              <w:t>2003/122/EAEK</w:t>
            </w:r>
            <w:r>
              <w:t xml:space="preserve"> </w:t>
            </w:r>
            <w:r w:rsidR="007B4839">
              <w:t>10.</w:t>
            </w:r>
            <w:r w:rsidR="0006799E">
              <w:t>pants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57DF6C4F" w14:textId="4BC86AF7" w:rsidR="007A51E0" w:rsidRPr="00EF383C" w:rsidRDefault="00B41760" w:rsidP="0023733E">
            <w:pPr>
              <w:ind w:left="57"/>
              <w:jc w:val="center"/>
            </w:pPr>
            <w:r>
              <w:t xml:space="preserve">Noteikumu projekta </w:t>
            </w:r>
            <w:r w:rsidR="002B094A" w:rsidRPr="00DC1025">
              <w:t>3</w:t>
            </w:r>
            <w:r w:rsidR="00DC1025" w:rsidRPr="00DC1025">
              <w:t>7</w:t>
            </w:r>
            <w:r w:rsidR="007A51E0" w:rsidRPr="00DC1025">
              <w:t>.punkts</w:t>
            </w:r>
          </w:p>
          <w:p w14:paraId="314B02F1" w14:textId="77777777" w:rsidR="007A51E0" w:rsidRPr="00EF383C" w:rsidRDefault="00E86557" w:rsidP="0023733E">
            <w:pPr>
              <w:ind w:left="57"/>
              <w:jc w:val="center"/>
            </w:pPr>
            <w:r w:rsidRPr="00EF383C">
              <w:t>Likuma „Par radiācijas drošību un kodoldrošību”</w:t>
            </w:r>
            <w:r w:rsidR="007A51E0" w:rsidRPr="00EF383C">
              <w:t xml:space="preserve"> 5.panta 7) </w:t>
            </w:r>
            <w:r w:rsidR="003F3BF4" w:rsidRPr="00EF383C">
              <w:t>apakšpunkts un</w:t>
            </w:r>
            <w:r w:rsidR="007A51E0" w:rsidRPr="00EF383C">
              <w:t xml:space="preserve"> 30.panta otrā daļa</w:t>
            </w:r>
            <w:r w:rsidR="00F1474B" w:rsidRPr="00EF383C">
              <w:t>,</w:t>
            </w:r>
          </w:p>
          <w:p w14:paraId="25BCB523" w14:textId="01303F1F" w:rsidR="007A51E0" w:rsidRPr="00EF383C" w:rsidRDefault="00E86557" w:rsidP="0023733E">
            <w:pPr>
              <w:ind w:left="57"/>
              <w:jc w:val="center"/>
            </w:pPr>
            <w:r w:rsidRPr="00EF383C">
              <w:t>MKN152</w:t>
            </w:r>
            <w:r w:rsidR="007A51E0" w:rsidRPr="00EF383C">
              <w:t xml:space="preserve"> 62.2.apakšpunkts</w:t>
            </w:r>
            <w:r w:rsidR="00D7669C" w:rsidRPr="00EF383C">
              <w:t>.</w:t>
            </w:r>
          </w:p>
          <w:p w14:paraId="1D4F56ED" w14:textId="34A109E2" w:rsidR="0006799E" w:rsidRPr="00EF383C" w:rsidRDefault="00C13B07" w:rsidP="0023733E">
            <w:pPr>
              <w:ind w:left="57"/>
              <w:jc w:val="center"/>
            </w:pPr>
            <w:r w:rsidRPr="00EF383C">
              <w:t>MKN960</w:t>
            </w:r>
            <w:r w:rsidR="008A43E8" w:rsidRPr="00EF383C">
              <w:t xml:space="preserve"> 40. -</w:t>
            </w:r>
            <w:r w:rsidR="00A85C93" w:rsidRPr="00EF383C">
              <w:t xml:space="preserve"> </w:t>
            </w:r>
            <w:r w:rsidR="008A43E8" w:rsidRPr="00EF383C">
              <w:t>41</w:t>
            </w:r>
            <w:r w:rsidR="0006799E" w:rsidRPr="00EF383C">
              <w:t>.punkts</w:t>
            </w:r>
            <w:r w:rsidR="00A85C93" w:rsidRPr="00EF383C">
              <w:t>.</w:t>
            </w:r>
          </w:p>
        </w:tc>
        <w:tc>
          <w:tcPr>
            <w:tcW w:w="1800" w:type="dxa"/>
            <w:tcBorders>
              <w:top w:val="outset" w:sz="6" w:space="0" w:color="auto"/>
              <w:left w:val="outset" w:sz="6" w:space="0" w:color="auto"/>
              <w:bottom w:val="outset" w:sz="6" w:space="0" w:color="auto"/>
              <w:right w:val="outset" w:sz="6" w:space="0" w:color="auto"/>
            </w:tcBorders>
          </w:tcPr>
          <w:p w14:paraId="07C67CB2" w14:textId="77777777" w:rsidR="007A51E0" w:rsidRPr="000B1A26" w:rsidRDefault="007A51E0" w:rsidP="0023733E">
            <w:pPr>
              <w:pStyle w:val="naisc"/>
              <w:spacing w:before="0" w:after="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64AA6DC9" w14:textId="77777777" w:rsidR="007A51E0" w:rsidRDefault="007A51E0" w:rsidP="0023733E">
            <w:pPr>
              <w:jc w:val="center"/>
            </w:pPr>
            <w:r w:rsidRPr="002D4D2E">
              <w:t>Neparedz stingrākas prasības</w:t>
            </w:r>
          </w:p>
        </w:tc>
      </w:tr>
      <w:tr w:rsidR="00176B93" w:rsidRPr="00DD49B6" w14:paraId="0343DC0B"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0E6322BD" w14:textId="77777777" w:rsidR="00265AFC" w:rsidRDefault="00265AFC" w:rsidP="0023733E">
            <w:pPr>
              <w:ind w:left="57"/>
              <w:jc w:val="center"/>
            </w:pPr>
            <w:r>
              <w:t>Direktīvas 2003/122/EAEK 11.</w:t>
            </w:r>
            <w:r w:rsidRPr="00E86557">
              <w:t>pants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694E7613" w14:textId="6CCCF4D4" w:rsidR="00265AFC" w:rsidRDefault="00FA1309" w:rsidP="0023733E">
            <w:pPr>
              <w:ind w:left="57"/>
              <w:jc w:val="center"/>
            </w:pPr>
            <w:r>
              <w:t>Likums</w:t>
            </w:r>
            <w:r w:rsidR="00265AFC" w:rsidRPr="00ED08AF">
              <w:t xml:space="preserve"> „Par radiācijas drošību un kodoldrošību”</w:t>
            </w:r>
            <w:r w:rsidR="00265AFC">
              <w:t xml:space="preserve"> </w:t>
            </w:r>
          </w:p>
        </w:tc>
        <w:tc>
          <w:tcPr>
            <w:tcW w:w="1800" w:type="dxa"/>
            <w:tcBorders>
              <w:top w:val="outset" w:sz="6" w:space="0" w:color="auto"/>
              <w:left w:val="outset" w:sz="6" w:space="0" w:color="auto"/>
              <w:bottom w:val="outset" w:sz="6" w:space="0" w:color="auto"/>
              <w:right w:val="outset" w:sz="6" w:space="0" w:color="auto"/>
            </w:tcBorders>
          </w:tcPr>
          <w:p w14:paraId="0214AC2B" w14:textId="77777777" w:rsidR="00265AFC" w:rsidRPr="000B1A26" w:rsidRDefault="00265AFC" w:rsidP="0023733E">
            <w:pPr>
              <w:pStyle w:val="naisc"/>
              <w:spacing w:before="0" w:after="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6E1DAB5C" w14:textId="77777777" w:rsidR="00265AFC" w:rsidRDefault="00265AFC" w:rsidP="0023733E">
            <w:pPr>
              <w:jc w:val="center"/>
            </w:pPr>
            <w:r w:rsidRPr="002D4D2E">
              <w:t>Neparedz stingrākas prasības</w:t>
            </w:r>
          </w:p>
        </w:tc>
      </w:tr>
      <w:tr w:rsidR="00176B93" w:rsidRPr="00DD49B6" w14:paraId="4DC6DD26"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5D5D4086" w14:textId="77777777" w:rsidR="00265AFC" w:rsidRPr="0006799E" w:rsidRDefault="00265AFC" w:rsidP="0023733E">
            <w:pPr>
              <w:ind w:left="57"/>
              <w:jc w:val="center"/>
              <w:rPr>
                <w:highlight w:val="yellow"/>
              </w:rPr>
            </w:pPr>
            <w:r>
              <w:t>Direktīvas 2003/122/EAEK 12.</w:t>
            </w:r>
            <w:r w:rsidRPr="00E86557">
              <w:t>pants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5D814D2A" w14:textId="022E199E" w:rsidR="00265AFC" w:rsidRDefault="00FA1309" w:rsidP="0023733E">
            <w:pPr>
              <w:ind w:left="57"/>
              <w:jc w:val="center"/>
            </w:pPr>
            <w:r>
              <w:t>Likums</w:t>
            </w:r>
            <w:r w:rsidR="00265AFC" w:rsidRPr="00ED08AF">
              <w:t xml:space="preserve"> „Par radiācijas drošību un kodoldrošību”</w:t>
            </w:r>
            <w:r>
              <w:t xml:space="preserve"> un</w:t>
            </w:r>
          </w:p>
          <w:p w14:paraId="1FC6E9E1" w14:textId="5A0A6113" w:rsidR="00265AFC" w:rsidRPr="00DE21A1" w:rsidRDefault="00265AFC" w:rsidP="0023733E">
            <w:pPr>
              <w:ind w:left="57"/>
              <w:jc w:val="center"/>
            </w:pPr>
            <w:r w:rsidRPr="00134992">
              <w:t>MKN149</w:t>
            </w:r>
            <w:r>
              <w:t xml:space="preserve"> </w:t>
            </w:r>
          </w:p>
        </w:tc>
        <w:tc>
          <w:tcPr>
            <w:tcW w:w="1800" w:type="dxa"/>
            <w:tcBorders>
              <w:top w:val="outset" w:sz="6" w:space="0" w:color="auto"/>
              <w:left w:val="outset" w:sz="6" w:space="0" w:color="auto"/>
              <w:bottom w:val="outset" w:sz="6" w:space="0" w:color="auto"/>
              <w:right w:val="outset" w:sz="6" w:space="0" w:color="auto"/>
            </w:tcBorders>
          </w:tcPr>
          <w:p w14:paraId="2D072B90" w14:textId="77777777" w:rsidR="00265AFC" w:rsidRPr="000B1A26" w:rsidRDefault="00265AFC" w:rsidP="0023733E">
            <w:pPr>
              <w:pStyle w:val="naisc"/>
              <w:spacing w:before="0" w:after="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071F1074" w14:textId="77777777" w:rsidR="00265AFC" w:rsidRDefault="00265AFC" w:rsidP="0023733E">
            <w:pPr>
              <w:jc w:val="center"/>
            </w:pPr>
            <w:r w:rsidRPr="002D4D2E">
              <w:t>Neparedz stingrākas prasības</w:t>
            </w:r>
          </w:p>
        </w:tc>
      </w:tr>
      <w:tr w:rsidR="00176B93" w:rsidRPr="00DD49B6" w14:paraId="2961E7CC"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611EDEAF" w14:textId="77777777" w:rsidR="00265AFC" w:rsidRPr="0006799E" w:rsidRDefault="00265AFC" w:rsidP="0023733E">
            <w:pPr>
              <w:ind w:left="57"/>
              <w:jc w:val="center"/>
              <w:rPr>
                <w:highlight w:val="yellow"/>
              </w:rPr>
            </w:pPr>
            <w:r>
              <w:t>Direktīvas 2003/122/EAEK 13.</w:t>
            </w:r>
            <w:r w:rsidRPr="00E86557">
              <w:t>pants</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7851BE48" w14:textId="31F249C5" w:rsidR="00265AFC" w:rsidRDefault="00FA1309" w:rsidP="0023733E">
            <w:pPr>
              <w:ind w:left="57"/>
              <w:jc w:val="center"/>
            </w:pPr>
            <w:r>
              <w:t>Likums</w:t>
            </w:r>
            <w:r w:rsidR="00265AFC" w:rsidRPr="00ED08AF">
              <w:t xml:space="preserve"> „Par radiācijas drošību un kodoldrošību”</w:t>
            </w:r>
            <w:r w:rsidR="00265AFC">
              <w:t xml:space="preserve"> </w:t>
            </w:r>
          </w:p>
        </w:tc>
        <w:tc>
          <w:tcPr>
            <w:tcW w:w="1800" w:type="dxa"/>
            <w:tcBorders>
              <w:top w:val="outset" w:sz="6" w:space="0" w:color="auto"/>
              <w:left w:val="outset" w:sz="6" w:space="0" w:color="auto"/>
              <w:bottom w:val="outset" w:sz="6" w:space="0" w:color="auto"/>
              <w:right w:val="outset" w:sz="6" w:space="0" w:color="auto"/>
            </w:tcBorders>
          </w:tcPr>
          <w:p w14:paraId="72FDC0C5" w14:textId="77777777" w:rsidR="00265AFC" w:rsidRPr="000B1A26" w:rsidRDefault="00265AFC" w:rsidP="0023733E">
            <w:pPr>
              <w:pStyle w:val="naisc"/>
              <w:spacing w:before="0" w:after="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0BD94612" w14:textId="77777777" w:rsidR="00265AFC" w:rsidRDefault="00265AFC" w:rsidP="0023733E">
            <w:pPr>
              <w:jc w:val="center"/>
            </w:pPr>
            <w:r w:rsidRPr="002D4D2E">
              <w:t>Neparedz stingrākas prasības</w:t>
            </w:r>
          </w:p>
        </w:tc>
      </w:tr>
      <w:tr w:rsidR="00176B93" w:rsidRPr="00DD49B6" w14:paraId="761E258F"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2C064CFC" w14:textId="77777777" w:rsidR="00265AFC" w:rsidRDefault="00265AFC" w:rsidP="0023733E">
            <w:pPr>
              <w:ind w:left="57"/>
              <w:jc w:val="center"/>
            </w:pPr>
            <w:r>
              <w:t>Direktīvas 2003/122/EAEK 15.</w:t>
            </w:r>
            <w:r w:rsidRPr="00E86557">
              <w:t>pants</w:t>
            </w:r>
          </w:p>
          <w:p w14:paraId="08C42B27" w14:textId="77777777" w:rsidR="00265AFC" w:rsidRPr="008A43E8" w:rsidRDefault="00265AFC" w:rsidP="0023733E">
            <w:pPr>
              <w:ind w:left="57"/>
              <w:jc w:val="center"/>
            </w:pPr>
            <w:r w:rsidRPr="008A43E8">
              <w:t>Sodi</w:t>
            </w:r>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68B83535" w14:textId="0D1BA611" w:rsidR="00265AFC" w:rsidRDefault="00265AFC" w:rsidP="0023733E">
            <w:pPr>
              <w:ind w:left="57"/>
              <w:jc w:val="center"/>
            </w:pPr>
            <w:r w:rsidRPr="00120519">
              <w:t xml:space="preserve">Latvijas </w:t>
            </w:r>
            <w:r w:rsidR="00FA1309">
              <w:t xml:space="preserve">Administratīvo pārkāpumu kodekss un </w:t>
            </w:r>
            <w:r w:rsidRPr="00120519">
              <w:t>K</w:t>
            </w:r>
            <w:r w:rsidR="00FA1309">
              <w:t>rimināllikums</w:t>
            </w:r>
            <w:r w:rsidRPr="00120519">
              <w:t xml:space="preserve"> </w:t>
            </w:r>
          </w:p>
        </w:tc>
        <w:tc>
          <w:tcPr>
            <w:tcW w:w="1800" w:type="dxa"/>
            <w:tcBorders>
              <w:top w:val="outset" w:sz="6" w:space="0" w:color="auto"/>
              <w:left w:val="outset" w:sz="6" w:space="0" w:color="auto"/>
              <w:bottom w:val="outset" w:sz="6" w:space="0" w:color="auto"/>
              <w:right w:val="outset" w:sz="6" w:space="0" w:color="auto"/>
            </w:tcBorders>
          </w:tcPr>
          <w:p w14:paraId="7DDE1B60" w14:textId="77777777" w:rsidR="00265AFC" w:rsidRPr="000B1A26" w:rsidRDefault="00265AFC" w:rsidP="0023733E">
            <w:pPr>
              <w:pStyle w:val="naisc"/>
              <w:spacing w:before="0" w:after="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4CCD2C02" w14:textId="77777777" w:rsidR="00265AFC" w:rsidRDefault="00265AFC" w:rsidP="0023733E">
            <w:pPr>
              <w:jc w:val="center"/>
            </w:pPr>
            <w:r w:rsidRPr="002D4D2E">
              <w:t>Neparedz stingrākas prasības</w:t>
            </w:r>
          </w:p>
        </w:tc>
      </w:tr>
      <w:tr w:rsidR="00176B93" w:rsidRPr="00DD49B6" w14:paraId="6D0BEFF2"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vAlign w:val="center"/>
          </w:tcPr>
          <w:p w14:paraId="7D93E12C" w14:textId="77777777" w:rsidR="00265AFC" w:rsidRDefault="00265AFC" w:rsidP="0023733E">
            <w:pPr>
              <w:ind w:left="57"/>
              <w:jc w:val="center"/>
            </w:pPr>
            <w:r>
              <w:t xml:space="preserve">Direktīvas 2003/122/EAEK </w:t>
            </w:r>
            <w:proofErr w:type="spellStart"/>
            <w:r>
              <w:t>I.pielikums</w:t>
            </w:r>
            <w:proofErr w:type="spellEnd"/>
            <w:r>
              <w:t xml:space="preserve"> un </w:t>
            </w:r>
            <w:proofErr w:type="spellStart"/>
            <w:r>
              <w:t>II.pielikums</w:t>
            </w:r>
            <w:proofErr w:type="spellEnd"/>
          </w:p>
        </w:tc>
        <w:tc>
          <w:tcPr>
            <w:tcW w:w="2947" w:type="dxa"/>
            <w:gridSpan w:val="2"/>
            <w:tcBorders>
              <w:top w:val="outset" w:sz="6" w:space="0" w:color="auto"/>
              <w:left w:val="outset" w:sz="6" w:space="0" w:color="auto"/>
              <w:bottom w:val="outset" w:sz="6" w:space="0" w:color="auto"/>
              <w:right w:val="outset" w:sz="6" w:space="0" w:color="auto"/>
            </w:tcBorders>
            <w:vAlign w:val="center"/>
          </w:tcPr>
          <w:p w14:paraId="2D324980" w14:textId="78BE8482" w:rsidR="00265AFC" w:rsidRPr="00C70D28" w:rsidRDefault="00265AFC" w:rsidP="0023733E">
            <w:pPr>
              <w:ind w:left="57"/>
              <w:jc w:val="center"/>
            </w:pPr>
            <w:r>
              <w:t>MKN</w:t>
            </w:r>
            <w:r w:rsidR="00DE21A1">
              <w:t>149</w:t>
            </w:r>
            <w:r>
              <w:t xml:space="preserve"> </w:t>
            </w:r>
          </w:p>
        </w:tc>
        <w:tc>
          <w:tcPr>
            <w:tcW w:w="1800" w:type="dxa"/>
            <w:tcBorders>
              <w:top w:val="outset" w:sz="6" w:space="0" w:color="auto"/>
              <w:left w:val="outset" w:sz="6" w:space="0" w:color="auto"/>
              <w:bottom w:val="outset" w:sz="6" w:space="0" w:color="auto"/>
              <w:right w:val="outset" w:sz="6" w:space="0" w:color="auto"/>
            </w:tcBorders>
          </w:tcPr>
          <w:p w14:paraId="7D3A785B" w14:textId="77777777" w:rsidR="00265AFC" w:rsidRPr="000B1A26" w:rsidRDefault="00265AFC" w:rsidP="0023733E">
            <w:pPr>
              <w:pStyle w:val="naisc"/>
              <w:spacing w:before="0" w:after="0"/>
            </w:pPr>
            <w:r>
              <w:t>Ieviests pilnībā</w:t>
            </w:r>
          </w:p>
        </w:tc>
        <w:tc>
          <w:tcPr>
            <w:tcW w:w="2336" w:type="dxa"/>
            <w:tcBorders>
              <w:top w:val="outset" w:sz="6" w:space="0" w:color="auto"/>
              <w:left w:val="outset" w:sz="6" w:space="0" w:color="auto"/>
              <w:bottom w:val="outset" w:sz="6" w:space="0" w:color="auto"/>
              <w:right w:val="outset" w:sz="6" w:space="0" w:color="auto"/>
            </w:tcBorders>
          </w:tcPr>
          <w:p w14:paraId="4728387D" w14:textId="77777777" w:rsidR="00265AFC" w:rsidRDefault="00265AFC" w:rsidP="0023733E">
            <w:pPr>
              <w:jc w:val="center"/>
            </w:pPr>
            <w:r w:rsidRPr="002D4D2E">
              <w:t>Neparedz stingrākas prasības</w:t>
            </w:r>
          </w:p>
        </w:tc>
      </w:tr>
      <w:tr w:rsidR="00265AFC" w:rsidRPr="00DD49B6" w14:paraId="06B3BCE3"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tcPr>
          <w:p w14:paraId="7E00FD43" w14:textId="77777777" w:rsidR="00265AFC" w:rsidRPr="00DD49B6" w:rsidRDefault="00265AFC" w:rsidP="00EF4673">
            <w:pPr>
              <w:ind w:left="57"/>
              <w:jc w:val="both"/>
              <w:rPr>
                <w:spacing w:val="-3"/>
              </w:rPr>
            </w:pPr>
            <w:r w:rsidRPr="00DD49B6">
              <w:rPr>
                <w:spacing w:val="-3"/>
              </w:rPr>
              <w:t>Kā ir izmantota ES tiesību aktā paredzētā rīcības brīvība dalīb</w:t>
            </w:r>
            <w:r>
              <w:rPr>
                <w:spacing w:val="-3"/>
              </w:rPr>
              <w:softHyphen/>
            </w:r>
            <w:r w:rsidRPr="00DD49B6">
              <w:rPr>
                <w:spacing w:val="-3"/>
              </w:rPr>
              <w:t>valstij pārņemt vai ieviest noteiktas ES tiesību akta normas?</w:t>
            </w:r>
          </w:p>
          <w:p w14:paraId="0700F857" w14:textId="77777777" w:rsidR="00265AFC" w:rsidRPr="00DD49B6" w:rsidRDefault="00265AFC" w:rsidP="00265AFC">
            <w:pPr>
              <w:ind w:left="57"/>
              <w:rPr>
                <w:spacing w:val="-3"/>
              </w:rPr>
            </w:pPr>
            <w:r w:rsidRPr="00DD49B6">
              <w:rPr>
                <w:spacing w:val="-3"/>
              </w:rPr>
              <w:t>Kādēļ?</w:t>
            </w:r>
          </w:p>
        </w:tc>
        <w:tc>
          <w:tcPr>
            <w:tcW w:w="7083" w:type="dxa"/>
            <w:gridSpan w:val="4"/>
            <w:tcBorders>
              <w:top w:val="outset" w:sz="6" w:space="0" w:color="auto"/>
              <w:left w:val="outset" w:sz="6" w:space="0" w:color="auto"/>
              <w:bottom w:val="outset" w:sz="6" w:space="0" w:color="auto"/>
              <w:right w:val="outset" w:sz="6" w:space="0" w:color="auto"/>
            </w:tcBorders>
          </w:tcPr>
          <w:p w14:paraId="4B43E4F7" w14:textId="77777777" w:rsidR="00265AFC" w:rsidRPr="00DD49B6" w:rsidRDefault="00265AFC" w:rsidP="00265AFC">
            <w:pPr>
              <w:ind w:left="57"/>
            </w:pPr>
            <w:r w:rsidRPr="0048068E">
              <w:rPr>
                <w:iCs/>
              </w:rPr>
              <w:t>Nav attiecināms</w:t>
            </w:r>
          </w:p>
        </w:tc>
      </w:tr>
      <w:tr w:rsidR="00265AFC" w:rsidRPr="00DD49B6" w14:paraId="7FC31211"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tcPr>
          <w:p w14:paraId="38620C2F" w14:textId="77777777" w:rsidR="00265AFC" w:rsidRPr="00DD49B6" w:rsidRDefault="00265AFC" w:rsidP="00EF4673">
            <w:pPr>
              <w:ind w:left="57"/>
              <w:jc w:val="both"/>
              <w:rPr>
                <w:spacing w:val="-3"/>
              </w:rPr>
            </w:pPr>
            <w:r w:rsidRPr="00DD49B6">
              <w:rPr>
                <w:spacing w:val="-4"/>
              </w:rPr>
              <w:t xml:space="preserve">Saistības sniegt </w:t>
            </w:r>
            <w:r w:rsidRPr="00DD49B6">
              <w:rPr>
                <w:spacing w:val="-4"/>
              </w:rPr>
              <w:lastRenderedPageBreak/>
              <w:t>paziņojumu ES</w:t>
            </w:r>
            <w:r>
              <w:rPr>
                <w:spacing w:val="-4"/>
              </w:rPr>
              <w:t xml:space="preserve"> </w:t>
            </w:r>
            <w:r w:rsidRPr="00DD49B6">
              <w:rPr>
                <w:spacing w:val="-4"/>
              </w:rPr>
              <w:t>insti</w:t>
            </w:r>
            <w:r>
              <w:rPr>
                <w:spacing w:val="-4"/>
              </w:rPr>
              <w:softHyphen/>
            </w:r>
            <w:r w:rsidRPr="00DD49B6">
              <w:rPr>
                <w:spacing w:val="-4"/>
              </w:rPr>
              <w:t>tūcijām un ES dalīb</w:t>
            </w:r>
            <w:r>
              <w:rPr>
                <w:spacing w:val="-4"/>
              </w:rPr>
              <w:softHyphen/>
            </w:r>
            <w:r w:rsidRPr="00DD49B6">
              <w:rPr>
                <w:spacing w:val="-4"/>
              </w:rPr>
              <w:t>valstīm atbilstoši normatīvajiem aktiem, kas regulē informā</w:t>
            </w:r>
            <w:r>
              <w:rPr>
                <w:spacing w:val="-4"/>
              </w:rPr>
              <w:softHyphen/>
            </w:r>
            <w:r w:rsidRPr="00DD49B6">
              <w:rPr>
                <w:spacing w:val="-4"/>
              </w:rPr>
              <w:t>cijas sniegšanu par tehnisko noteikumu, valsts atbalsta piešķir</w:t>
            </w:r>
            <w:r>
              <w:rPr>
                <w:spacing w:val="-4"/>
              </w:rPr>
              <w:softHyphen/>
            </w:r>
            <w:r w:rsidRPr="00DD49B6">
              <w:rPr>
                <w:spacing w:val="-4"/>
              </w:rPr>
              <w:t>šanas un finanšu noteikumu (attiecībā uz monetāro politiku) projektiem</w:t>
            </w:r>
          </w:p>
        </w:tc>
        <w:tc>
          <w:tcPr>
            <w:tcW w:w="7083" w:type="dxa"/>
            <w:gridSpan w:val="4"/>
            <w:tcBorders>
              <w:top w:val="outset" w:sz="6" w:space="0" w:color="auto"/>
              <w:left w:val="outset" w:sz="6" w:space="0" w:color="auto"/>
              <w:bottom w:val="outset" w:sz="6" w:space="0" w:color="auto"/>
              <w:right w:val="outset" w:sz="6" w:space="0" w:color="auto"/>
            </w:tcBorders>
          </w:tcPr>
          <w:p w14:paraId="247A3800" w14:textId="77777777" w:rsidR="00265AFC" w:rsidRPr="00DD49B6" w:rsidRDefault="00265AFC" w:rsidP="00265AFC">
            <w:pPr>
              <w:ind w:left="57"/>
            </w:pPr>
            <w:r w:rsidRPr="0048068E">
              <w:rPr>
                <w:iCs/>
              </w:rPr>
              <w:lastRenderedPageBreak/>
              <w:t>Nav attiecināms</w:t>
            </w:r>
          </w:p>
        </w:tc>
      </w:tr>
      <w:tr w:rsidR="00265AFC" w:rsidRPr="00DD49B6" w14:paraId="28487F80" w14:textId="77777777" w:rsidTr="00EF4673">
        <w:trPr>
          <w:jc w:val="center"/>
        </w:trPr>
        <w:tc>
          <w:tcPr>
            <w:tcW w:w="2363" w:type="dxa"/>
            <w:gridSpan w:val="2"/>
            <w:tcBorders>
              <w:top w:val="outset" w:sz="6" w:space="0" w:color="auto"/>
              <w:left w:val="outset" w:sz="6" w:space="0" w:color="auto"/>
              <w:bottom w:val="outset" w:sz="6" w:space="0" w:color="auto"/>
              <w:right w:val="outset" w:sz="6" w:space="0" w:color="auto"/>
            </w:tcBorders>
          </w:tcPr>
          <w:p w14:paraId="79990D9C" w14:textId="77777777" w:rsidR="00265AFC" w:rsidRPr="00DD49B6" w:rsidRDefault="00265AFC" w:rsidP="00265AFC">
            <w:pPr>
              <w:ind w:left="57"/>
            </w:pPr>
            <w:r w:rsidRPr="00DD49B6">
              <w:lastRenderedPageBreak/>
              <w:t>Cita informācija</w:t>
            </w:r>
          </w:p>
        </w:tc>
        <w:tc>
          <w:tcPr>
            <w:tcW w:w="7083" w:type="dxa"/>
            <w:gridSpan w:val="4"/>
            <w:tcBorders>
              <w:top w:val="outset" w:sz="6" w:space="0" w:color="auto"/>
              <w:left w:val="outset" w:sz="6" w:space="0" w:color="auto"/>
              <w:bottom w:val="outset" w:sz="6" w:space="0" w:color="auto"/>
              <w:right w:val="outset" w:sz="6" w:space="0" w:color="auto"/>
            </w:tcBorders>
          </w:tcPr>
          <w:p w14:paraId="7FAC0830" w14:textId="77777777" w:rsidR="00265AFC" w:rsidRDefault="00265AFC" w:rsidP="00265AFC">
            <w:pPr>
              <w:spacing w:after="120"/>
              <w:ind w:left="57"/>
              <w:jc w:val="both"/>
            </w:pPr>
            <w:r w:rsidRPr="00820EE8">
              <w:t>Padomes</w:t>
            </w:r>
            <w:r>
              <w:t xml:space="preserve"> 2013.gada 5.decembra direktīvas</w:t>
            </w:r>
            <w:r w:rsidRPr="00820EE8">
              <w:t xml:space="preserve"> 2013/59/EURATOM, ar ko nosaka drošības pamatstandartus aizsardzībai pret jonizējošā starojuma radītajiem draudiem un atceļ Direktīvu 89/618/</w:t>
            </w:r>
            <w:proofErr w:type="spellStart"/>
            <w:r w:rsidRPr="00820EE8">
              <w:t>Euratom</w:t>
            </w:r>
            <w:proofErr w:type="spellEnd"/>
            <w:r w:rsidRPr="00820EE8">
              <w:t>, Direktīvu 90/641/</w:t>
            </w:r>
            <w:proofErr w:type="spellStart"/>
            <w:r w:rsidRPr="00820EE8">
              <w:t>Euratom</w:t>
            </w:r>
            <w:proofErr w:type="spellEnd"/>
            <w:r w:rsidRPr="00820EE8">
              <w:t>, Direktīvu 96/29/</w:t>
            </w:r>
            <w:proofErr w:type="spellStart"/>
            <w:r w:rsidRPr="00820EE8">
              <w:t>Euratom</w:t>
            </w:r>
            <w:proofErr w:type="spellEnd"/>
            <w:r w:rsidRPr="00820EE8">
              <w:t>, Direktīvu 97/43/</w:t>
            </w:r>
            <w:proofErr w:type="spellStart"/>
            <w:r w:rsidRPr="00820EE8">
              <w:t>Euratom</w:t>
            </w:r>
            <w:proofErr w:type="spellEnd"/>
            <w:r w:rsidRPr="00820EE8">
              <w:t xml:space="preserve"> un Direktīvu 2003/122/</w:t>
            </w:r>
            <w:proofErr w:type="spellStart"/>
            <w:r w:rsidRPr="00820EE8">
              <w:t>Euratom</w:t>
            </w:r>
            <w:proofErr w:type="spellEnd"/>
            <w:r w:rsidR="00477A79">
              <w:t>,</w:t>
            </w:r>
            <w:r>
              <w:t xml:space="preserve"> prasības nacionālajā likumdošanā ir  jāpārņem līdz 2018.gada 6.februārim.</w:t>
            </w:r>
          </w:p>
          <w:p w14:paraId="05C316A6" w14:textId="6AE18E18" w:rsidR="00365944" w:rsidRPr="00003DEA" w:rsidRDefault="00365944" w:rsidP="00DC1025">
            <w:pPr>
              <w:spacing w:after="120"/>
              <w:ind w:left="57"/>
              <w:jc w:val="both"/>
            </w:pPr>
            <w:r w:rsidRPr="00003DEA">
              <w:t>Atbilstoši Eiropas Atomenerģijas kopienas dibināšanas līguma 33.pantam noteikumu projekts 2015.gada 14.aprīlī ir nosūtīts saskaņošanai ar Eiropas Komisiju (3 mēnešu termiņš).</w:t>
            </w:r>
          </w:p>
        </w:tc>
      </w:tr>
    </w:tbl>
    <w:p w14:paraId="005016E3" w14:textId="77777777" w:rsidR="0068560F" w:rsidRPr="00DD49B6" w:rsidDel="009D1634" w:rsidRDefault="0068560F" w:rsidP="0068560F"/>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82"/>
        <w:gridCol w:w="3223"/>
        <w:gridCol w:w="22"/>
        <w:gridCol w:w="5721"/>
      </w:tblGrid>
      <w:tr w:rsidR="0068560F" w:rsidRPr="00DD49B6" w14:paraId="3497E309" w14:textId="77777777" w:rsidTr="001C6690">
        <w:trPr>
          <w:trHeight w:val="421"/>
          <w:jc w:val="center"/>
        </w:trPr>
        <w:tc>
          <w:tcPr>
            <w:tcW w:w="9460" w:type="dxa"/>
            <w:gridSpan w:val="5"/>
            <w:vAlign w:val="center"/>
          </w:tcPr>
          <w:p w14:paraId="1B8ABD96" w14:textId="77777777" w:rsidR="0068560F" w:rsidRPr="00DD49B6" w:rsidRDefault="0068560F" w:rsidP="003A750F">
            <w:pPr>
              <w:pStyle w:val="naisnod"/>
              <w:spacing w:before="0" w:after="0"/>
              <w:ind w:left="57" w:right="57"/>
            </w:pPr>
            <w:r w:rsidRPr="00DD49B6">
              <w:t>VI. Sabiedrības līdzdalība un komunikācijas aktivitātes</w:t>
            </w:r>
          </w:p>
        </w:tc>
      </w:tr>
      <w:tr w:rsidR="0068560F" w:rsidRPr="00DD49B6" w14:paraId="254DB362" w14:textId="77777777" w:rsidTr="00DC1025">
        <w:trPr>
          <w:trHeight w:val="553"/>
          <w:jc w:val="center"/>
        </w:trPr>
        <w:tc>
          <w:tcPr>
            <w:tcW w:w="412" w:type="dxa"/>
          </w:tcPr>
          <w:p w14:paraId="41ED9355" w14:textId="77777777" w:rsidR="0068560F" w:rsidRPr="0074317B" w:rsidRDefault="0068560F" w:rsidP="003A750F">
            <w:pPr>
              <w:ind w:left="57" w:right="57"/>
              <w:jc w:val="both"/>
              <w:rPr>
                <w:bCs/>
              </w:rPr>
            </w:pPr>
            <w:r w:rsidRPr="0074317B">
              <w:rPr>
                <w:bCs/>
              </w:rPr>
              <w:t>1.</w:t>
            </w:r>
          </w:p>
        </w:tc>
        <w:tc>
          <w:tcPr>
            <w:tcW w:w="3327" w:type="dxa"/>
            <w:gridSpan w:val="3"/>
          </w:tcPr>
          <w:p w14:paraId="5239ED28" w14:textId="77777777" w:rsidR="0068560F" w:rsidRPr="0074317B" w:rsidRDefault="0068560F" w:rsidP="00EF4673">
            <w:pPr>
              <w:tabs>
                <w:tab w:val="left" w:pos="170"/>
              </w:tabs>
              <w:ind w:left="57" w:right="57"/>
              <w:jc w:val="both"/>
            </w:pPr>
            <w:r w:rsidRPr="0074317B">
              <w:t>Plānotās sabiedrības līdzdalības un komunikācijas aktivitātes saistībā ar projektu</w:t>
            </w:r>
          </w:p>
        </w:tc>
        <w:tc>
          <w:tcPr>
            <w:tcW w:w="5721" w:type="dxa"/>
          </w:tcPr>
          <w:p w14:paraId="672C3081" w14:textId="7303957E" w:rsidR="00657036" w:rsidRPr="00DD49B6" w:rsidRDefault="00D40041" w:rsidP="00003DEA">
            <w:pPr>
              <w:ind w:left="57" w:right="57"/>
              <w:jc w:val="both"/>
            </w:pPr>
            <w:bookmarkStart w:id="4" w:name="p61"/>
            <w:bookmarkEnd w:id="4"/>
            <w:r>
              <w:t xml:space="preserve">Noteikumu projekts 2014.gada 9.septembrī </w:t>
            </w:r>
            <w:r w:rsidR="00003DEA">
              <w:t>tika</w:t>
            </w:r>
            <w:r>
              <w:t xml:space="preserve"> </w:t>
            </w:r>
            <w:r w:rsidRPr="0002108D">
              <w:t>ievietots VARAM publiskā tīmekļa vietnē.</w:t>
            </w:r>
          </w:p>
        </w:tc>
      </w:tr>
      <w:tr w:rsidR="0068560F" w:rsidRPr="00DD49B6" w14:paraId="05757D7F" w14:textId="77777777" w:rsidTr="00DC1025">
        <w:trPr>
          <w:trHeight w:val="339"/>
          <w:jc w:val="center"/>
        </w:trPr>
        <w:tc>
          <w:tcPr>
            <w:tcW w:w="412" w:type="dxa"/>
          </w:tcPr>
          <w:p w14:paraId="30E78D5F" w14:textId="77777777" w:rsidR="0068560F" w:rsidRPr="00DD49B6" w:rsidRDefault="0068560F" w:rsidP="003A750F">
            <w:pPr>
              <w:ind w:left="57" w:right="57"/>
              <w:jc w:val="both"/>
              <w:rPr>
                <w:bCs/>
              </w:rPr>
            </w:pPr>
            <w:r w:rsidRPr="00DD49B6">
              <w:rPr>
                <w:bCs/>
              </w:rPr>
              <w:t>2.</w:t>
            </w:r>
          </w:p>
        </w:tc>
        <w:tc>
          <w:tcPr>
            <w:tcW w:w="3327" w:type="dxa"/>
            <w:gridSpan w:val="3"/>
          </w:tcPr>
          <w:p w14:paraId="3E273607" w14:textId="77777777" w:rsidR="0068560F" w:rsidRPr="00DD49B6" w:rsidRDefault="0068560F" w:rsidP="00EF4673">
            <w:pPr>
              <w:ind w:left="57" w:right="57"/>
              <w:jc w:val="both"/>
            </w:pPr>
            <w:r w:rsidRPr="00DD49B6">
              <w:t>Sabiedrības līdzdalība projekta izstrādē</w:t>
            </w:r>
          </w:p>
        </w:tc>
        <w:tc>
          <w:tcPr>
            <w:tcW w:w="5721" w:type="dxa"/>
          </w:tcPr>
          <w:p w14:paraId="01506D15" w14:textId="77777777" w:rsidR="0068560F" w:rsidRPr="00DD49B6" w:rsidRDefault="00087C64" w:rsidP="007450EA">
            <w:pPr>
              <w:shd w:val="clear" w:color="auto" w:fill="FFFFFF"/>
              <w:ind w:left="57" w:right="57"/>
              <w:jc w:val="both"/>
            </w:pPr>
            <w:bookmarkStart w:id="5" w:name="p62"/>
            <w:bookmarkEnd w:id="5"/>
            <w:r w:rsidRPr="00601212">
              <w:t>Projekts šo jomu neskar.</w:t>
            </w:r>
          </w:p>
        </w:tc>
      </w:tr>
      <w:tr w:rsidR="0068560F" w:rsidRPr="00DD49B6" w14:paraId="36D37983" w14:textId="77777777" w:rsidTr="00DC1025">
        <w:trPr>
          <w:trHeight w:val="476"/>
          <w:jc w:val="center"/>
        </w:trPr>
        <w:tc>
          <w:tcPr>
            <w:tcW w:w="412" w:type="dxa"/>
          </w:tcPr>
          <w:p w14:paraId="075C33D4" w14:textId="77777777" w:rsidR="0068560F" w:rsidRPr="00DD49B6" w:rsidRDefault="0068560F" w:rsidP="003A750F">
            <w:pPr>
              <w:ind w:left="57" w:right="57"/>
              <w:jc w:val="both"/>
              <w:rPr>
                <w:bCs/>
              </w:rPr>
            </w:pPr>
            <w:r w:rsidRPr="00DD49B6">
              <w:rPr>
                <w:bCs/>
              </w:rPr>
              <w:t>3.</w:t>
            </w:r>
          </w:p>
        </w:tc>
        <w:tc>
          <w:tcPr>
            <w:tcW w:w="3327" w:type="dxa"/>
            <w:gridSpan w:val="3"/>
          </w:tcPr>
          <w:p w14:paraId="773CFDF3" w14:textId="77777777" w:rsidR="0068560F" w:rsidRPr="00DD49B6" w:rsidRDefault="0068560F" w:rsidP="00EF4673">
            <w:pPr>
              <w:ind w:left="57" w:right="57"/>
              <w:jc w:val="both"/>
            </w:pPr>
            <w:r w:rsidRPr="00DD49B6">
              <w:t>Sabiedrības līdzdalības rezultāti</w:t>
            </w:r>
          </w:p>
        </w:tc>
        <w:tc>
          <w:tcPr>
            <w:tcW w:w="5721" w:type="dxa"/>
          </w:tcPr>
          <w:p w14:paraId="7762F19E" w14:textId="00849A7D" w:rsidR="00D40041" w:rsidRDefault="00D40041" w:rsidP="00D40041">
            <w:pPr>
              <w:shd w:val="clear" w:color="auto" w:fill="FFFFFF"/>
              <w:ind w:left="57" w:right="57"/>
              <w:jc w:val="both"/>
            </w:pPr>
            <w:r>
              <w:t xml:space="preserve">Pēc ievietošanas VARAM publiskajā tīmekļa vietnē par noteikumu projektu nav sniegti priekšlikumi. </w:t>
            </w:r>
          </w:p>
          <w:p w14:paraId="79E73B1B" w14:textId="29DC3907" w:rsidR="0068560F" w:rsidRPr="00DD49B6" w:rsidRDefault="00D40041" w:rsidP="00D40041">
            <w:pPr>
              <w:shd w:val="clear" w:color="auto" w:fill="FFFFFF"/>
              <w:ind w:left="57" w:right="57"/>
              <w:jc w:val="both"/>
            </w:pPr>
            <w:r>
              <w:t xml:space="preserve">Noteikumu projekts sagatavots atbilstoši darba grupā sniegtajiem </w:t>
            </w:r>
            <w:r w:rsidRPr="00AA11EF">
              <w:t>ierosinājumiem un priekšlikumiem (skatīt noteikumu projekta anotācijas I sadaļas „Tiesību akta projekta izstrādes nepieciešamība” 3.punktu.)</w:t>
            </w:r>
            <w:r>
              <w:t>.</w:t>
            </w:r>
          </w:p>
        </w:tc>
      </w:tr>
      <w:tr w:rsidR="0068560F" w:rsidRPr="00DD49B6" w14:paraId="22156DF9" w14:textId="77777777" w:rsidTr="00DC1025">
        <w:trPr>
          <w:trHeight w:val="476"/>
          <w:jc w:val="center"/>
        </w:trPr>
        <w:tc>
          <w:tcPr>
            <w:tcW w:w="412" w:type="dxa"/>
          </w:tcPr>
          <w:p w14:paraId="69E9766C" w14:textId="77777777" w:rsidR="0068560F" w:rsidRPr="00DD49B6" w:rsidRDefault="0068560F" w:rsidP="003A750F">
            <w:pPr>
              <w:ind w:left="57" w:right="57"/>
              <w:jc w:val="both"/>
              <w:rPr>
                <w:bCs/>
              </w:rPr>
            </w:pPr>
            <w:r w:rsidRPr="00DD49B6">
              <w:rPr>
                <w:bCs/>
              </w:rPr>
              <w:t>4.</w:t>
            </w:r>
          </w:p>
        </w:tc>
        <w:tc>
          <w:tcPr>
            <w:tcW w:w="3327" w:type="dxa"/>
            <w:gridSpan w:val="3"/>
          </w:tcPr>
          <w:p w14:paraId="3C70F34A" w14:textId="77777777" w:rsidR="0068560F" w:rsidRPr="00DD49B6" w:rsidRDefault="0068560F" w:rsidP="003A750F">
            <w:pPr>
              <w:ind w:left="57" w:right="57"/>
            </w:pPr>
            <w:r w:rsidRPr="00DD49B6">
              <w:t>Cita informācija</w:t>
            </w:r>
          </w:p>
        </w:tc>
        <w:tc>
          <w:tcPr>
            <w:tcW w:w="5721" w:type="dxa"/>
          </w:tcPr>
          <w:p w14:paraId="5432207E" w14:textId="77777777" w:rsidR="0068560F" w:rsidRPr="00DD49B6" w:rsidRDefault="00087C64" w:rsidP="007450EA">
            <w:pPr>
              <w:ind w:left="57" w:right="57"/>
              <w:jc w:val="both"/>
            </w:pPr>
            <w:r>
              <w:t>Nav</w:t>
            </w:r>
          </w:p>
        </w:tc>
      </w:tr>
      <w:tr w:rsidR="0068560F" w:rsidRPr="00DD49B6" w14:paraId="51C2BB5B" w14:textId="77777777" w:rsidTr="001C6690">
        <w:tblPrEx>
          <w:tblCellMar>
            <w:top w:w="28" w:type="dxa"/>
            <w:left w:w="28" w:type="dxa"/>
            <w:bottom w:w="28" w:type="dxa"/>
            <w:right w:w="28" w:type="dxa"/>
          </w:tblCellMar>
        </w:tblPrEx>
        <w:trPr>
          <w:trHeight w:val="381"/>
          <w:jc w:val="center"/>
        </w:trPr>
        <w:tc>
          <w:tcPr>
            <w:tcW w:w="9460" w:type="dxa"/>
            <w:gridSpan w:val="5"/>
            <w:vAlign w:val="center"/>
          </w:tcPr>
          <w:p w14:paraId="2B28A806" w14:textId="77777777" w:rsidR="0068560F" w:rsidRPr="00DD49B6" w:rsidRDefault="0068560F" w:rsidP="003A750F">
            <w:pPr>
              <w:pStyle w:val="naisnod"/>
              <w:spacing w:before="0" w:after="0"/>
              <w:ind w:left="57" w:right="57"/>
            </w:pPr>
            <w:r w:rsidRPr="00DD49B6">
              <w:t>VII. Tiesību akta projekta izpildes nodrošināšana un tās ietekme uz institūcijām</w:t>
            </w:r>
          </w:p>
        </w:tc>
      </w:tr>
      <w:tr w:rsidR="00047F1F" w:rsidRPr="00DD49B6" w14:paraId="59C5706B" w14:textId="77777777" w:rsidTr="001C6690">
        <w:tblPrEx>
          <w:tblCellMar>
            <w:top w:w="28" w:type="dxa"/>
            <w:left w:w="28" w:type="dxa"/>
            <w:bottom w:w="28" w:type="dxa"/>
            <w:right w:w="28" w:type="dxa"/>
          </w:tblCellMar>
        </w:tblPrEx>
        <w:trPr>
          <w:trHeight w:val="427"/>
          <w:jc w:val="center"/>
        </w:trPr>
        <w:tc>
          <w:tcPr>
            <w:tcW w:w="494" w:type="dxa"/>
            <w:gridSpan w:val="2"/>
          </w:tcPr>
          <w:p w14:paraId="369A6F58" w14:textId="77777777" w:rsidR="00047F1F" w:rsidRPr="007C5DF6" w:rsidRDefault="00047F1F" w:rsidP="003A750F">
            <w:pPr>
              <w:pStyle w:val="naisnod"/>
              <w:spacing w:before="0" w:after="0"/>
              <w:ind w:left="57" w:right="57"/>
              <w:jc w:val="both"/>
              <w:rPr>
                <w:b w:val="0"/>
              </w:rPr>
            </w:pPr>
            <w:r w:rsidRPr="007C5DF6">
              <w:rPr>
                <w:b w:val="0"/>
              </w:rPr>
              <w:t>1.</w:t>
            </w:r>
          </w:p>
        </w:tc>
        <w:tc>
          <w:tcPr>
            <w:tcW w:w="3223" w:type="dxa"/>
          </w:tcPr>
          <w:p w14:paraId="5DAE6247" w14:textId="77777777" w:rsidR="00047F1F" w:rsidRPr="00DD49B6" w:rsidRDefault="00047F1F" w:rsidP="007C5DF6">
            <w:pPr>
              <w:pStyle w:val="naisf"/>
              <w:spacing w:before="0" w:after="0"/>
              <w:ind w:left="57" w:right="57" w:firstLine="0"/>
            </w:pPr>
            <w:r w:rsidRPr="00DD49B6">
              <w:t>Projekta izpildē iesaistītās institūcijas</w:t>
            </w:r>
          </w:p>
        </w:tc>
        <w:tc>
          <w:tcPr>
            <w:tcW w:w="5743" w:type="dxa"/>
            <w:gridSpan w:val="2"/>
          </w:tcPr>
          <w:p w14:paraId="05FD196F" w14:textId="417ECE8F" w:rsidR="00657036" w:rsidRPr="00964FA1" w:rsidRDefault="002B094A" w:rsidP="00DC1025">
            <w:pPr>
              <w:shd w:val="clear" w:color="auto" w:fill="FFFFFF"/>
              <w:spacing w:after="120"/>
              <w:ind w:left="57" w:right="57"/>
              <w:jc w:val="both"/>
              <w:rPr>
                <w:bCs/>
                <w:iCs/>
              </w:rPr>
            </w:pPr>
            <w:bookmarkStart w:id="6" w:name="p66"/>
            <w:bookmarkStart w:id="7" w:name="p67"/>
            <w:bookmarkStart w:id="8" w:name="p68"/>
            <w:bookmarkStart w:id="9" w:name="p69"/>
            <w:bookmarkEnd w:id="6"/>
            <w:bookmarkEnd w:id="7"/>
            <w:bookmarkEnd w:id="8"/>
            <w:bookmarkEnd w:id="9"/>
            <w:r>
              <w:rPr>
                <w:bCs/>
                <w:iCs/>
              </w:rPr>
              <w:t>Valsts robežsardze,</w:t>
            </w:r>
            <w:r w:rsidRPr="00771668">
              <w:rPr>
                <w:bCs/>
                <w:iCs/>
              </w:rPr>
              <w:t xml:space="preserve"> </w:t>
            </w:r>
            <w:r w:rsidR="00771668" w:rsidRPr="00771668">
              <w:rPr>
                <w:bCs/>
                <w:iCs/>
              </w:rPr>
              <w:t>V</w:t>
            </w:r>
            <w:r w:rsidR="00771668">
              <w:rPr>
                <w:bCs/>
                <w:iCs/>
              </w:rPr>
              <w:t>alsts vides dienesta</w:t>
            </w:r>
            <w:r w:rsidR="00771668" w:rsidRPr="00771668">
              <w:rPr>
                <w:bCs/>
                <w:iCs/>
              </w:rPr>
              <w:t xml:space="preserve"> R</w:t>
            </w:r>
            <w:r w:rsidR="00771668" w:rsidRPr="00964FA1">
              <w:rPr>
                <w:bCs/>
                <w:iCs/>
              </w:rPr>
              <w:t xml:space="preserve">adiācijas drošības centrs, </w:t>
            </w:r>
            <w:r w:rsidR="00964FA1" w:rsidRPr="00964FA1">
              <w:rPr>
                <w:bCs/>
                <w:iCs/>
              </w:rPr>
              <w:t xml:space="preserve">Pārtikas </w:t>
            </w:r>
            <w:r w:rsidR="00477A79">
              <w:rPr>
                <w:bCs/>
                <w:iCs/>
              </w:rPr>
              <w:t>v</w:t>
            </w:r>
            <w:r w:rsidR="00477A79" w:rsidRPr="00964FA1">
              <w:rPr>
                <w:bCs/>
                <w:iCs/>
              </w:rPr>
              <w:t xml:space="preserve">eterinārais </w:t>
            </w:r>
            <w:r w:rsidR="00964FA1" w:rsidRPr="00964FA1">
              <w:rPr>
                <w:bCs/>
                <w:iCs/>
              </w:rPr>
              <w:t>dienests</w:t>
            </w:r>
            <w:r w:rsidR="00771668" w:rsidRPr="00964FA1">
              <w:rPr>
                <w:bCs/>
                <w:iCs/>
              </w:rPr>
              <w:t xml:space="preserve">, </w:t>
            </w:r>
            <w:r w:rsidR="00964FA1" w:rsidRPr="00964FA1">
              <w:rPr>
                <w:bCs/>
                <w:iCs/>
              </w:rPr>
              <w:t>Valsts ieņēmuma dienesta Muitas pārvalde, Valsts ugunsdzēsības</w:t>
            </w:r>
            <w:r w:rsidR="00964FA1">
              <w:rPr>
                <w:bCs/>
                <w:iCs/>
              </w:rPr>
              <w:t xml:space="preserve"> un glābšanas dienest</w:t>
            </w:r>
            <w:r w:rsidR="00DE21A1">
              <w:rPr>
                <w:bCs/>
                <w:iCs/>
              </w:rPr>
              <w:t>s</w:t>
            </w:r>
            <w:r w:rsidR="00964FA1">
              <w:rPr>
                <w:bCs/>
                <w:iCs/>
              </w:rPr>
              <w:t xml:space="preserve"> un</w:t>
            </w:r>
            <w:r w:rsidR="00771668">
              <w:rPr>
                <w:bCs/>
                <w:iCs/>
              </w:rPr>
              <w:t xml:space="preserve"> Drošības policija</w:t>
            </w:r>
            <w:r w:rsidR="00964FA1">
              <w:rPr>
                <w:bCs/>
                <w:iCs/>
              </w:rPr>
              <w:t>.</w:t>
            </w:r>
            <w:r w:rsidR="001871DA">
              <w:rPr>
                <w:bCs/>
                <w:iCs/>
              </w:rPr>
              <w:t xml:space="preserve"> </w:t>
            </w:r>
          </w:p>
        </w:tc>
      </w:tr>
      <w:tr w:rsidR="00047F1F" w:rsidRPr="00DD49B6" w14:paraId="3E7C1197" w14:textId="77777777" w:rsidTr="001C6690">
        <w:tblPrEx>
          <w:tblCellMar>
            <w:top w:w="28" w:type="dxa"/>
            <w:left w:w="28" w:type="dxa"/>
            <w:bottom w:w="28" w:type="dxa"/>
            <w:right w:w="28" w:type="dxa"/>
          </w:tblCellMar>
        </w:tblPrEx>
        <w:trPr>
          <w:trHeight w:val="463"/>
          <w:jc w:val="center"/>
        </w:trPr>
        <w:tc>
          <w:tcPr>
            <w:tcW w:w="494" w:type="dxa"/>
            <w:gridSpan w:val="2"/>
          </w:tcPr>
          <w:p w14:paraId="0676A273" w14:textId="77777777" w:rsidR="00047F1F" w:rsidRPr="007C5DF6" w:rsidRDefault="00047F1F" w:rsidP="003A750F">
            <w:pPr>
              <w:pStyle w:val="naisnod"/>
              <w:spacing w:before="0" w:after="0"/>
              <w:ind w:left="57" w:right="57"/>
              <w:jc w:val="both"/>
              <w:rPr>
                <w:b w:val="0"/>
              </w:rPr>
            </w:pPr>
            <w:r w:rsidRPr="007C5DF6">
              <w:rPr>
                <w:b w:val="0"/>
              </w:rPr>
              <w:t>2.</w:t>
            </w:r>
          </w:p>
        </w:tc>
        <w:tc>
          <w:tcPr>
            <w:tcW w:w="3223" w:type="dxa"/>
          </w:tcPr>
          <w:p w14:paraId="1042C6A2" w14:textId="77777777" w:rsidR="00047F1F" w:rsidRPr="00DD49B6" w:rsidRDefault="00047F1F" w:rsidP="007C5DF6">
            <w:pPr>
              <w:pStyle w:val="naisf"/>
              <w:spacing w:before="0" w:after="0"/>
              <w:ind w:left="57" w:right="57" w:firstLine="0"/>
            </w:pPr>
            <w:r w:rsidRPr="00DD49B6">
              <w:t>Projekta izpildes iet</w:t>
            </w:r>
            <w:r>
              <w:t>ekme uz pār</w:t>
            </w:r>
            <w:r>
              <w:softHyphen/>
              <w:t xml:space="preserve">valdes funkcijām un </w:t>
            </w:r>
            <w:r w:rsidRPr="00DD49B6">
              <w:t>institucionālo struktūru.</w:t>
            </w:r>
          </w:p>
          <w:p w14:paraId="6CCAF8CF" w14:textId="77777777" w:rsidR="00047F1F" w:rsidRPr="00DD49B6" w:rsidRDefault="00047F1F" w:rsidP="007C5DF6">
            <w:pPr>
              <w:pStyle w:val="naisf"/>
              <w:spacing w:before="0" w:after="0"/>
              <w:ind w:left="57" w:right="57" w:firstLine="0"/>
            </w:pPr>
            <w:r w:rsidRPr="00DD49B6">
              <w:t xml:space="preserve">Jaunu institūciju izveide, esošu institūciju likvidācija vai reorganizācija, to ietekme uz </w:t>
            </w:r>
            <w:r w:rsidRPr="00DD49B6">
              <w:lastRenderedPageBreak/>
              <w:t>institūcijas cilvēkresursiem.</w:t>
            </w:r>
          </w:p>
        </w:tc>
        <w:tc>
          <w:tcPr>
            <w:tcW w:w="5743" w:type="dxa"/>
            <w:gridSpan w:val="2"/>
          </w:tcPr>
          <w:p w14:paraId="41B813BC" w14:textId="77777777" w:rsidR="00047F1F" w:rsidRPr="00087C64" w:rsidRDefault="00047F1F" w:rsidP="00F51C94">
            <w:pPr>
              <w:pStyle w:val="basetext"/>
              <w:widowControl/>
              <w:tabs>
                <w:tab w:val="clear" w:pos="357"/>
                <w:tab w:val="clear" w:pos="1304"/>
                <w:tab w:val="clear" w:pos="2608"/>
                <w:tab w:val="clear" w:pos="3912"/>
                <w:tab w:val="clear" w:pos="5216"/>
                <w:tab w:val="clear" w:pos="7655"/>
              </w:tabs>
              <w:overflowPunct/>
              <w:autoSpaceDE/>
              <w:autoSpaceDN/>
              <w:adjustRightInd/>
              <w:spacing w:before="0"/>
              <w:ind w:left="57" w:right="113"/>
              <w:textAlignment w:val="auto"/>
              <w:rPr>
                <w:szCs w:val="24"/>
                <w:lang w:val="lv-LV"/>
              </w:rPr>
            </w:pPr>
            <w:r>
              <w:rPr>
                <w:szCs w:val="24"/>
                <w:lang w:val="lv-LV"/>
              </w:rPr>
              <w:lastRenderedPageBreak/>
              <w:t xml:space="preserve">Noteikumu </w:t>
            </w:r>
            <w:r w:rsidRPr="00087C64">
              <w:rPr>
                <w:szCs w:val="24"/>
                <w:lang w:val="lv-LV"/>
              </w:rPr>
              <w:t xml:space="preserve">projekta ieviešanas rezultātā netiks </w:t>
            </w:r>
            <w:r w:rsidR="00BE3BE5">
              <w:rPr>
                <w:szCs w:val="24"/>
                <w:lang w:val="lv-LV"/>
              </w:rPr>
              <w:t>radītas jaunas valsts iestādes.</w:t>
            </w:r>
          </w:p>
          <w:p w14:paraId="4DD9FAEC" w14:textId="77777777" w:rsidR="00047F1F" w:rsidRPr="00DD49B6" w:rsidRDefault="00047F1F" w:rsidP="00F51C94">
            <w:pPr>
              <w:shd w:val="clear" w:color="auto" w:fill="FFFFFF"/>
              <w:jc w:val="both"/>
            </w:pPr>
          </w:p>
        </w:tc>
      </w:tr>
      <w:tr w:rsidR="0068560F" w:rsidRPr="00DD49B6" w14:paraId="148C4932" w14:textId="77777777" w:rsidTr="001C6690">
        <w:tblPrEx>
          <w:tblCellMar>
            <w:top w:w="28" w:type="dxa"/>
            <w:left w:w="28" w:type="dxa"/>
            <w:bottom w:w="28" w:type="dxa"/>
            <w:right w:w="28" w:type="dxa"/>
          </w:tblCellMar>
        </w:tblPrEx>
        <w:trPr>
          <w:trHeight w:val="402"/>
          <w:jc w:val="center"/>
        </w:trPr>
        <w:tc>
          <w:tcPr>
            <w:tcW w:w="494" w:type="dxa"/>
            <w:gridSpan w:val="2"/>
            <w:tcBorders>
              <w:top w:val="single" w:sz="4" w:space="0" w:color="auto"/>
              <w:left w:val="single" w:sz="4" w:space="0" w:color="auto"/>
              <w:bottom w:val="single" w:sz="4" w:space="0" w:color="auto"/>
              <w:right w:val="single" w:sz="4" w:space="0" w:color="auto"/>
            </w:tcBorders>
          </w:tcPr>
          <w:p w14:paraId="38BBB03D" w14:textId="77777777" w:rsidR="0068560F" w:rsidRPr="007C5DF6" w:rsidRDefault="0068560F" w:rsidP="003A750F">
            <w:pPr>
              <w:pStyle w:val="naisnod"/>
              <w:spacing w:before="0" w:after="0"/>
              <w:ind w:left="57" w:right="57"/>
              <w:jc w:val="both"/>
              <w:rPr>
                <w:b w:val="0"/>
              </w:rPr>
            </w:pPr>
            <w:r w:rsidRPr="007C5DF6">
              <w:rPr>
                <w:b w:val="0"/>
              </w:rPr>
              <w:lastRenderedPageBreak/>
              <w:t>3.</w:t>
            </w:r>
          </w:p>
        </w:tc>
        <w:tc>
          <w:tcPr>
            <w:tcW w:w="3223" w:type="dxa"/>
            <w:tcBorders>
              <w:top w:val="single" w:sz="4" w:space="0" w:color="auto"/>
              <w:left w:val="single" w:sz="4" w:space="0" w:color="auto"/>
              <w:bottom w:val="single" w:sz="4" w:space="0" w:color="auto"/>
              <w:right w:val="single" w:sz="4" w:space="0" w:color="auto"/>
            </w:tcBorders>
          </w:tcPr>
          <w:p w14:paraId="1364DA99" w14:textId="77777777" w:rsidR="0068560F" w:rsidRPr="00DD49B6" w:rsidRDefault="007C5DF6" w:rsidP="007C5DF6">
            <w:pPr>
              <w:pStyle w:val="naisf"/>
              <w:spacing w:before="0" w:after="0"/>
              <w:ind w:right="57" w:firstLine="0"/>
            </w:pPr>
            <w:r>
              <w:t xml:space="preserve"> </w:t>
            </w:r>
            <w:r w:rsidR="0068560F" w:rsidRPr="00DD49B6">
              <w:t>Cita informācija</w:t>
            </w:r>
          </w:p>
        </w:tc>
        <w:tc>
          <w:tcPr>
            <w:tcW w:w="5743" w:type="dxa"/>
            <w:gridSpan w:val="2"/>
            <w:tcBorders>
              <w:top w:val="single" w:sz="4" w:space="0" w:color="auto"/>
              <w:left w:val="single" w:sz="4" w:space="0" w:color="auto"/>
              <w:bottom w:val="single" w:sz="4" w:space="0" w:color="auto"/>
              <w:right w:val="single" w:sz="4" w:space="0" w:color="auto"/>
            </w:tcBorders>
          </w:tcPr>
          <w:p w14:paraId="1F22C92B" w14:textId="77777777" w:rsidR="0068560F" w:rsidRPr="00DD49B6" w:rsidRDefault="0068560F" w:rsidP="003A750F">
            <w:pPr>
              <w:ind w:left="57" w:right="57"/>
              <w:jc w:val="both"/>
            </w:pPr>
            <w:r w:rsidRPr="00DD49B6">
              <w:t>Nav</w:t>
            </w:r>
          </w:p>
        </w:tc>
      </w:tr>
    </w:tbl>
    <w:p w14:paraId="64E0BD15" w14:textId="77777777" w:rsidR="00964FA1" w:rsidRDefault="00964FA1" w:rsidP="00964FA1">
      <w:pPr>
        <w:jc w:val="both"/>
        <w:rPr>
          <w:b/>
          <w:bCs/>
          <w:highlight w:val="yellow"/>
          <w:u w:val="single"/>
        </w:rPr>
      </w:pPr>
    </w:p>
    <w:p w14:paraId="1CC2B821" w14:textId="77777777" w:rsidR="00964FA1" w:rsidRPr="00EF4673" w:rsidRDefault="00964FA1" w:rsidP="00964FA1">
      <w:pPr>
        <w:jc w:val="both"/>
        <w:rPr>
          <w:bCs/>
          <w:sz w:val="28"/>
          <w:szCs w:val="28"/>
        </w:rPr>
      </w:pPr>
      <w:r w:rsidRPr="00EF4673">
        <w:rPr>
          <w:bCs/>
          <w:sz w:val="28"/>
          <w:szCs w:val="28"/>
        </w:rPr>
        <w:t>Anotācijas III. un IV. sadaļa – projekts šo jomu neskar.</w:t>
      </w:r>
    </w:p>
    <w:p w14:paraId="751E9A3C" w14:textId="77777777" w:rsidR="004055F0" w:rsidRPr="00EF4673" w:rsidRDefault="004055F0">
      <w:pPr>
        <w:rPr>
          <w:sz w:val="28"/>
          <w:szCs w:val="28"/>
        </w:rPr>
      </w:pPr>
    </w:p>
    <w:p w14:paraId="320FDE3E" w14:textId="77777777" w:rsidR="006531C1" w:rsidRPr="00EF4673" w:rsidRDefault="006531C1" w:rsidP="006531C1">
      <w:pPr>
        <w:tabs>
          <w:tab w:val="left" w:pos="6804"/>
        </w:tabs>
        <w:rPr>
          <w:sz w:val="28"/>
          <w:szCs w:val="28"/>
        </w:rPr>
      </w:pPr>
    </w:p>
    <w:p w14:paraId="25CDC079" w14:textId="77777777" w:rsidR="0082213B" w:rsidRPr="00EF4673" w:rsidRDefault="00494107" w:rsidP="006531C1">
      <w:pPr>
        <w:tabs>
          <w:tab w:val="left" w:pos="6804"/>
        </w:tabs>
        <w:rPr>
          <w:color w:val="000000"/>
          <w:sz w:val="28"/>
          <w:szCs w:val="28"/>
        </w:rPr>
      </w:pPr>
      <w:r w:rsidRPr="00EF4673">
        <w:rPr>
          <w:color w:val="000000"/>
          <w:sz w:val="28"/>
          <w:szCs w:val="28"/>
        </w:rPr>
        <w:t>V</w:t>
      </w:r>
      <w:r w:rsidR="0082213B" w:rsidRPr="00EF4673">
        <w:rPr>
          <w:color w:val="000000"/>
          <w:sz w:val="28"/>
          <w:szCs w:val="28"/>
        </w:rPr>
        <w:t xml:space="preserve">ides aizsardzības un </w:t>
      </w:r>
    </w:p>
    <w:p w14:paraId="615DB487" w14:textId="646ACD82" w:rsidR="0082213B" w:rsidRPr="00EF4673" w:rsidRDefault="00D340EF" w:rsidP="006531C1">
      <w:pPr>
        <w:tabs>
          <w:tab w:val="left" w:pos="6804"/>
        </w:tabs>
        <w:rPr>
          <w:color w:val="000000"/>
          <w:sz w:val="28"/>
          <w:szCs w:val="28"/>
        </w:rPr>
      </w:pPr>
      <w:r w:rsidRPr="00EF4673">
        <w:rPr>
          <w:color w:val="000000"/>
          <w:sz w:val="28"/>
          <w:szCs w:val="28"/>
        </w:rPr>
        <w:t>reģionālās attīstības ministrs</w:t>
      </w:r>
      <w:r w:rsidR="0082213B" w:rsidRPr="00EF4673">
        <w:rPr>
          <w:color w:val="000000"/>
          <w:sz w:val="28"/>
          <w:szCs w:val="28"/>
        </w:rPr>
        <w:tab/>
      </w:r>
      <w:r w:rsidR="004E0844" w:rsidRPr="00EF4673">
        <w:rPr>
          <w:color w:val="000000"/>
          <w:sz w:val="28"/>
          <w:szCs w:val="28"/>
        </w:rPr>
        <w:tab/>
      </w:r>
      <w:r w:rsidR="00B41760" w:rsidRPr="00EF4673">
        <w:rPr>
          <w:color w:val="000000"/>
          <w:sz w:val="28"/>
          <w:szCs w:val="28"/>
        </w:rPr>
        <w:t>K.Gerhards</w:t>
      </w:r>
    </w:p>
    <w:p w14:paraId="62E37F53" w14:textId="77777777" w:rsidR="001C6690" w:rsidRPr="00EF4673" w:rsidRDefault="001C6690" w:rsidP="006531C1">
      <w:pPr>
        <w:tabs>
          <w:tab w:val="left" w:pos="6804"/>
        </w:tabs>
        <w:rPr>
          <w:color w:val="000000"/>
          <w:sz w:val="28"/>
          <w:szCs w:val="28"/>
        </w:rPr>
      </w:pPr>
    </w:p>
    <w:p w14:paraId="4C987CA7" w14:textId="77777777" w:rsidR="003405AF" w:rsidRPr="00EF4673" w:rsidRDefault="003405AF" w:rsidP="006531C1">
      <w:pPr>
        <w:tabs>
          <w:tab w:val="left" w:pos="6804"/>
        </w:tabs>
        <w:rPr>
          <w:b/>
          <w:color w:val="000000"/>
          <w:sz w:val="28"/>
          <w:szCs w:val="28"/>
        </w:rPr>
      </w:pPr>
      <w:r w:rsidRPr="00EF4673">
        <w:rPr>
          <w:b/>
          <w:color w:val="000000"/>
          <w:sz w:val="28"/>
          <w:szCs w:val="28"/>
        </w:rPr>
        <w:t xml:space="preserve">Vīza: </w:t>
      </w:r>
    </w:p>
    <w:p w14:paraId="10F2E2EB" w14:textId="77777777" w:rsidR="004055F0" w:rsidRPr="00EF4673" w:rsidRDefault="003405AF" w:rsidP="006531C1">
      <w:pPr>
        <w:tabs>
          <w:tab w:val="left" w:pos="6804"/>
        </w:tabs>
        <w:rPr>
          <w:color w:val="000000"/>
          <w:sz w:val="28"/>
          <w:szCs w:val="28"/>
        </w:rPr>
      </w:pPr>
      <w:r w:rsidRPr="00EF4673">
        <w:rPr>
          <w:color w:val="000000"/>
          <w:sz w:val="28"/>
          <w:szCs w:val="28"/>
        </w:rPr>
        <w:t>v</w:t>
      </w:r>
      <w:r w:rsidR="00D105FD" w:rsidRPr="00EF4673">
        <w:rPr>
          <w:color w:val="000000"/>
          <w:sz w:val="28"/>
          <w:szCs w:val="28"/>
        </w:rPr>
        <w:t>alsts sekretār</w:t>
      </w:r>
      <w:r w:rsidR="00B206E2" w:rsidRPr="00EF4673">
        <w:rPr>
          <w:color w:val="000000"/>
          <w:sz w:val="28"/>
          <w:szCs w:val="28"/>
        </w:rPr>
        <w:t>s</w:t>
      </w:r>
      <w:r w:rsidR="00D105FD" w:rsidRPr="00EF4673">
        <w:rPr>
          <w:color w:val="000000"/>
          <w:sz w:val="28"/>
          <w:szCs w:val="28"/>
        </w:rPr>
        <w:tab/>
      </w:r>
      <w:r w:rsidR="004E0844" w:rsidRPr="00EF4673">
        <w:rPr>
          <w:color w:val="000000"/>
          <w:sz w:val="28"/>
          <w:szCs w:val="28"/>
        </w:rPr>
        <w:tab/>
      </w:r>
      <w:r w:rsidR="00B206E2" w:rsidRPr="00EF4673">
        <w:rPr>
          <w:color w:val="000000"/>
          <w:sz w:val="28"/>
          <w:szCs w:val="28"/>
        </w:rPr>
        <w:t>G</w:t>
      </w:r>
      <w:r w:rsidR="004055F0" w:rsidRPr="00EF4673">
        <w:rPr>
          <w:color w:val="000000"/>
          <w:sz w:val="28"/>
          <w:szCs w:val="28"/>
        </w:rPr>
        <w:t>.</w:t>
      </w:r>
      <w:r w:rsidR="00B206E2" w:rsidRPr="00EF4673">
        <w:rPr>
          <w:color w:val="000000"/>
          <w:sz w:val="28"/>
          <w:szCs w:val="28"/>
        </w:rPr>
        <w:t>Puķītis</w:t>
      </w:r>
    </w:p>
    <w:p w14:paraId="50F81974" w14:textId="77777777" w:rsidR="004055F0" w:rsidRDefault="004055F0" w:rsidP="0082213B">
      <w:pPr>
        <w:tabs>
          <w:tab w:val="left" w:pos="3390"/>
        </w:tabs>
        <w:jc w:val="both"/>
        <w:rPr>
          <w:sz w:val="22"/>
          <w:szCs w:val="22"/>
        </w:rPr>
      </w:pPr>
    </w:p>
    <w:p w14:paraId="58F546F0" w14:textId="77777777" w:rsidR="00D16BB4" w:rsidRDefault="00D16BB4" w:rsidP="00FA3BFB">
      <w:pPr>
        <w:tabs>
          <w:tab w:val="left" w:pos="3390"/>
        </w:tabs>
        <w:jc w:val="both"/>
        <w:rPr>
          <w:sz w:val="16"/>
          <w:szCs w:val="16"/>
        </w:rPr>
      </w:pPr>
    </w:p>
    <w:p w14:paraId="20DFAD2C" w14:textId="25A7F92B" w:rsidR="00FA3BFB" w:rsidRPr="00A54D63" w:rsidRDefault="000340D4" w:rsidP="00FA3BFB">
      <w:pPr>
        <w:tabs>
          <w:tab w:val="left" w:pos="3390"/>
        </w:tabs>
        <w:jc w:val="both"/>
        <w:rPr>
          <w:sz w:val="22"/>
          <w:szCs w:val="22"/>
        </w:rPr>
      </w:pPr>
      <w:bookmarkStart w:id="10" w:name="_GoBack"/>
      <w:bookmarkEnd w:id="10"/>
      <w:r w:rsidRPr="00A54D63">
        <w:rPr>
          <w:sz w:val="22"/>
          <w:szCs w:val="22"/>
        </w:rPr>
        <w:t>30</w:t>
      </w:r>
      <w:r w:rsidR="00DC1025" w:rsidRPr="00A54D63">
        <w:rPr>
          <w:sz w:val="22"/>
          <w:szCs w:val="22"/>
        </w:rPr>
        <w:t>.04</w:t>
      </w:r>
      <w:r w:rsidR="003B37C9" w:rsidRPr="00A54D63">
        <w:rPr>
          <w:sz w:val="22"/>
          <w:szCs w:val="22"/>
        </w:rPr>
        <w:t>.2015.</w:t>
      </w:r>
      <w:r w:rsidR="00FA3BFB" w:rsidRPr="00A54D63">
        <w:rPr>
          <w:color w:val="FF0000"/>
          <w:sz w:val="22"/>
          <w:szCs w:val="22"/>
        </w:rPr>
        <w:t xml:space="preserve"> </w:t>
      </w:r>
      <w:r w:rsidR="00B41760" w:rsidRPr="00A54D63">
        <w:rPr>
          <w:sz w:val="22"/>
          <w:szCs w:val="22"/>
        </w:rPr>
        <w:t>1</w:t>
      </w:r>
      <w:r w:rsidR="002816C6" w:rsidRPr="00A54D63">
        <w:rPr>
          <w:sz w:val="22"/>
          <w:szCs w:val="22"/>
        </w:rPr>
        <w:t>1</w:t>
      </w:r>
      <w:r w:rsidR="00947834" w:rsidRPr="00A54D63">
        <w:rPr>
          <w:sz w:val="22"/>
          <w:szCs w:val="22"/>
        </w:rPr>
        <w:t>:</w:t>
      </w:r>
      <w:r w:rsidR="002816C6" w:rsidRPr="00A54D63">
        <w:rPr>
          <w:sz w:val="22"/>
          <w:szCs w:val="22"/>
        </w:rPr>
        <w:t>3</w:t>
      </w:r>
      <w:r w:rsidR="00EF4673" w:rsidRPr="00A54D63">
        <w:rPr>
          <w:sz w:val="22"/>
          <w:szCs w:val="22"/>
        </w:rPr>
        <w:t>0</w:t>
      </w:r>
    </w:p>
    <w:p w14:paraId="40033BEA" w14:textId="4E075BE0" w:rsidR="00FA3BFB" w:rsidRPr="002B094A" w:rsidRDefault="00EF4673" w:rsidP="00FA3BFB">
      <w:pPr>
        <w:tabs>
          <w:tab w:val="left" w:pos="6804"/>
        </w:tabs>
        <w:jc w:val="both"/>
        <w:rPr>
          <w:sz w:val="22"/>
          <w:szCs w:val="22"/>
        </w:rPr>
      </w:pPr>
      <w:r w:rsidRPr="00A54D63">
        <w:rPr>
          <w:sz w:val="22"/>
          <w:szCs w:val="22"/>
        </w:rPr>
        <w:t>2</w:t>
      </w:r>
      <w:r w:rsidR="00263973" w:rsidRPr="00A54D63">
        <w:rPr>
          <w:sz w:val="22"/>
          <w:szCs w:val="22"/>
        </w:rPr>
        <w:t>175</w:t>
      </w:r>
    </w:p>
    <w:p w14:paraId="571E6310" w14:textId="77777777" w:rsidR="00141DB1" w:rsidRPr="002B094A" w:rsidRDefault="00141DB1" w:rsidP="00FA3BFB">
      <w:pPr>
        <w:tabs>
          <w:tab w:val="left" w:pos="6804"/>
        </w:tabs>
        <w:jc w:val="both"/>
        <w:rPr>
          <w:sz w:val="22"/>
          <w:szCs w:val="22"/>
        </w:rPr>
      </w:pPr>
      <w:r w:rsidRPr="002B094A">
        <w:rPr>
          <w:sz w:val="22"/>
          <w:szCs w:val="22"/>
        </w:rPr>
        <w:t>D.Šatrovska</w:t>
      </w:r>
    </w:p>
    <w:p w14:paraId="43CB3B99" w14:textId="77777777" w:rsidR="00141DB1" w:rsidRPr="002B094A" w:rsidRDefault="00141DB1" w:rsidP="00FA3BFB">
      <w:pPr>
        <w:tabs>
          <w:tab w:val="left" w:pos="6804"/>
        </w:tabs>
        <w:jc w:val="both"/>
        <w:rPr>
          <w:sz w:val="22"/>
          <w:szCs w:val="22"/>
        </w:rPr>
      </w:pPr>
      <w:r w:rsidRPr="002B094A">
        <w:rPr>
          <w:sz w:val="22"/>
          <w:szCs w:val="22"/>
        </w:rPr>
        <w:t xml:space="preserve">67026521, </w:t>
      </w:r>
      <w:hyperlink r:id="rId8" w:history="1">
        <w:r w:rsidRPr="002B094A">
          <w:rPr>
            <w:rStyle w:val="Hyperlink"/>
            <w:sz w:val="22"/>
            <w:szCs w:val="22"/>
          </w:rPr>
          <w:t>dace.satrovska@varam.gov.lv</w:t>
        </w:r>
      </w:hyperlink>
    </w:p>
    <w:p w14:paraId="66BA2DCD" w14:textId="10C834CC" w:rsidR="00FA3BFB" w:rsidRPr="002B094A" w:rsidRDefault="005E43D8" w:rsidP="00547E7F">
      <w:pPr>
        <w:tabs>
          <w:tab w:val="center" w:pos="4535"/>
        </w:tabs>
        <w:jc w:val="both"/>
        <w:rPr>
          <w:sz w:val="22"/>
          <w:szCs w:val="22"/>
        </w:rPr>
      </w:pPr>
      <w:r w:rsidRPr="002B094A">
        <w:rPr>
          <w:sz w:val="22"/>
          <w:szCs w:val="22"/>
        </w:rPr>
        <w:t>J</w:t>
      </w:r>
      <w:r w:rsidR="00FA3BFB" w:rsidRPr="002B094A">
        <w:rPr>
          <w:sz w:val="22"/>
          <w:szCs w:val="22"/>
        </w:rPr>
        <w:t>.</w:t>
      </w:r>
      <w:r w:rsidRPr="002B094A">
        <w:rPr>
          <w:sz w:val="22"/>
          <w:szCs w:val="22"/>
        </w:rPr>
        <w:t>Malnace</w:t>
      </w:r>
      <w:r w:rsidR="00547E7F">
        <w:rPr>
          <w:sz w:val="22"/>
          <w:szCs w:val="22"/>
        </w:rPr>
        <w:tab/>
      </w:r>
    </w:p>
    <w:p w14:paraId="0F7C0DC8" w14:textId="77777777" w:rsidR="00FA3BFB" w:rsidRPr="002B094A" w:rsidRDefault="005E43D8" w:rsidP="00FA3BFB">
      <w:pPr>
        <w:tabs>
          <w:tab w:val="left" w:pos="6804"/>
        </w:tabs>
        <w:jc w:val="both"/>
        <w:rPr>
          <w:sz w:val="22"/>
          <w:szCs w:val="22"/>
        </w:rPr>
      </w:pPr>
      <w:r w:rsidRPr="002B094A">
        <w:rPr>
          <w:sz w:val="22"/>
          <w:szCs w:val="22"/>
        </w:rPr>
        <w:t>67026591</w:t>
      </w:r>
      <w:r w:rsidR="00FA3BFB" w:rsidRPr="002B094A">
        <w:rPr>
          <w:sz w:val="22"/>
          <w:szCs w:val="22"/>
        </w:rPr>
        <w:t>,</w:t>
      </w:r>
      <w:hyperlink r:id="rId9" w:history="1">
        <w:r w:rsidRPr="002B094A">
          <w:rPr>
            <w:rStyle w:val="Hyperlink"/>
            <w:sz w:val="22"/>
            <w:szCs w:val="22"/>
          </w:rPr>
          <w:t xml:space="preserve"> jolanta.malnace@varam.gov.lv</w:t>
        </w:r>
      </w:hyperlink>
    </w:p>
    <w:sectPr w:rsidR="00FA3BFB" w:rsidRPr="002B094A" w:rsidSect="00B93576">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C1D7F" w14:textId="77777777" w:rsidR="0028017C" w:rsidRDefault="0028017C">
      <w:r>
        <w:separator/>
      </w:r>
    </w:p>
  </w:endnote>
  <w:endnote w:type="continuationSeparator" w:id="0">
    <w:p w14:paraId="3361BCE0" w14:textId="77777777" w:rsidR="0028017C" w:rsidRDefault="0028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9916F" w14:textId="0DFDB84E" w:rsidR="002A5586" w:rsidRPr="00DC1025" w:rsidRDefault="00DC1025" w:rsidP="00DC1025">
    <w:pPr>
      <w:pStyle w:val="naisc"/>
      <w:spacing w:before="0" w:after="0"/>
      <w:jc w:val="both"/>
      <w:rPr>
        <w:sz w:val="22"/>
        <w:szCs w:val="22"/>
      </w:rPr>
    </w:pPr>
    <w:r w:rsidRPr="00DC1025">
      <w:rPr>
        <w:sz w:val="22"/>
        <w:szCs w:val="22"/>
      </w:rPr>
      <w:t>V</w:t>
    </w:r>
    <w:r w:rsidR="000340D4">
      <w:rPr>
        <w:sz w:val="22"/>
        <w:szCs w:val="22"/>
      </w:rPr>
      <w:t>ARAMAnot_30</w:t>
    </w:r>
    <w:r w:rsidRPr="00DC1025">
      <w:rPr>
        <w:sz w:val="22"/>
        <w:szCs w:val="22"/>
      </w:rPr>
      <w:t xml:space="preserve">0415_rad.kontr; </w:t>
    </w:r>
    <w:r w:rsidRPr="00DC1025">
      <w:rPr>
        <w:bCs/>
        <w:sz w:val="22"/>
        <w:szCs w:val="22"/>
      </w:rPr>
      <w:t>Ministru kabineta noteikumu projekta „</w:t>
    </w:r>
    <w:r w:rsidRPr="00DC1025">
      <w:rPr>
        <w:sz w:val="22"/>
        <w:szCs w:val="22"/>
      </w:rPr>
      <w:t xml:space="preserve">Kārtība, kādā veic preču, bagāžas, personu un transportlīdzekļu </w:t>
    </w:r>
    <w:proofErr w:type="spellStart"/>
    <w:r w:rsidRPr="00DC1025">
      <w:rPr>
        <w:sz w:val="22"/>
        <w:szCs w:val="22"/>
      </w:rPr>
      <w:t>radiometrisko</w:t>
    </w:r>
    <w:proofErr w:type="spellEnd"/>
    <w:r w:rsidRPr="00DC1025">
      <w:rPr>
        <w:sz w:val="22"/>
        <w:szCs w:val="22"/>
      </w:rPr>
      <w:t xml:space="preserve"> kontroli robežšķērsošanas vietās, un </w:t>
    </w:r>
    <w:r w:rsidRPr="00DC1025">
      <w:rPr>
        <w:color w:val="000000"/>
        <w:sz w:val="22"/>
        <w:szCs w:val="22"/>
      </w:rPr>
      <w:t xml:space="preserve">prasības </w:t>
    </w:r>
    <w:proofErr w:type="spellStart"/>
    <w:r w:rsidRPr="00DC1025">
      <w:rPr>
        <w:color w:val="000000"/>
        <w:spacing w:val="-3"/>
        <w:sz w:val="22"/>
        <w:szCs w:val="22"/>
      </w:rPr>
      <w:t>radiometriskajā</w:t>
    </w:r>
    <w:proofErr w:type="spellEnd"/>
    <w:r w:rsidRPr="00DC1025">
      <w:rPr>
        <w:color w:val="000000"/>
        <w:spacing w:val="-3"/>
        <w:sz w:val="22"/>
        <w:szCs w:val="22"/>
      </w:rPr>
      <w:t xml:space="preserve"> kontrolē iesaistīto personu apmācībai radiācijas drošības jautājumos</w:t>
    </w:r>
    <w:r w:rsidRPr="00DC1025">
      <w:rPr>
        <w:bCs/>
        <w:sz w:val="22"/>
        <w:szCs w:val="22"/>
      </w:rPr>
      <w:t xml:space="preserve">” </w:t>
    </w:r>
    <w:r w:rsidRPr="00DC1025">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D028" w14:textId="79371CC7" w:rsidR="002A5586" w:rsidRPr="00DC1025" w:rsidRDefault="002A5586" w:rsidP="00943DF2">
    <w:pPr>
      <w:pStyle w:val="naisc"/>
      <w:spacing w:before="0" w:after="0"/>
      <w:jc w:val="both"/>
      <w:rPr>
        <w:sz w:val="22"/>
        <w:szCs w:val="22"/>
      </w:rPr>
    </w:pPr>
    <w:r w:rsidRPr="00DC1025">
      <w:rPr>
        <w:sz w:val="22"/>
        <w:szCs w:val="22"/>
      </w:rPr>
      <w:t>VARAMAnot_</w:t>
    </w:r>
    <w:r w:rsidR="001A0474">
      <w:rPr>
        <w:sz w:val="22"/>
        <w:szCs w:val="22"/>
      </w:rPr>
      <w:t>30</w:t>
    </w:r>
    <w:r w:rsidR="00DC1025" w:rsidRPr="00DC1025">
      <w:rPr>
        <w:sz w:val="22"/>
        <w:szCs w:val="22"/>
      </w:rPr>
      <w:t>0415</w:t>
    </w:r>
    <w:r w:rsidRPr="00DC1025">
      <w:rPr>
        <w:sz w:val="22"/>
        <w:szCs w:val="22"/>
      </w:rPr>
      <w:t xml:space="preserve">_rad.kontr; </w:t>
    </w:r>
    <w:r w:rsidRPr="00DC1025">
      <w:rPr>
        <w:bCs/>
        <w:sz w:val="22"/>
        <w:szCs w:val="22"/>
      </w:rPr>
      <w:t xml:space="preserve">Ministru kabineta noteikumu projekta </w:t>
    </w:r>
    <w:r w:rsidR="003E17C5" w:rsidRPr="00DC1025">
      <w:rPr>
        <w:bCs/>
        <w:sz w:val="22"/>
        <w:szCs w:val="22"/>
      </w:rPr>
      <w:t>„</w:t>
    </w:r>
    <w:r w:rsidR="00DC1025" w:rsidRPr="00DC1025">
      <w:rPr>
        <w:sz w:val="22"/>
        <w:szCs w:val="22"/>
      </w:rPr>
      <w:t xml:space="preserve">Kārtība, kādā veic preču, bagāžas, personu un transportlīdzekļu </w:t>
    </w:r>
    <w:proofErr w:type="spellStart"/>
    <w:r w:rsidR="00DC1025" w:rsidRPr="00DC1025">
      <w:rPr>
        <w:sz w:val="22"/>
        <w:szCs w:val="22"/>
      </w:rPr>
      <w:t>radiometrisko</w:t>
    </w:r>
    <w:proofErr w:type="spellEnd"/>
    <w:r w:rsidR="00DC1025" w:rsidRPr="00DC1025">
      <w:rPr>
        <w:sz w:val="22"/>
        <w:szCs w:val="22"/>
      </w:rPr>
      <w:t xml:space="preserve"> kontroli robežšķērsošanas vietās, un </w:t>
    </w:r>
    <w:r w:rsidR="00DC1025" w:rsidRPr="00DC1025">
      <w:rPr>
        <w:color w:val="000000"/>
        <w:sz w:val="22"/>
        <w:szCs w:val="22"/>
      </w:rPr>
      <w:t xml:space="preserve">prasības </w:t>
    </w:r>
    <w:proofErr w:type="spellStart"/>
    <w:r w:rsidR="00DC1025" w:rsidRPr="00DC1025">
      <w:rPr>
        <w:color w:val="000000"/>
        <w:spacing w:val="-3"/>
        <w:sz w:val="22"/>
        <w:szCs w:val="22"/>
      </w:rPr>
      <w:t>radiometriskajā</w:t>
    </w:r>
    <w:proofErr w:type="spellEnd"/>
    <w:r w:rsidR="00DC1025" w:rsidRPr="00DC1025">
      <w:rPr>
        <w:color w:val="000000"/>
        <w:spacing w:val="-3"/>
        <w:sz w:val="22"/>
        <w:szCs w:val="22"/>
      </w:rPr>
      <w:t xml:space="preserve"> kontrolē iesaistīto personu apmācībai radiācijas drošības jautājumos</w:t>
    </w:r>
    <w:r w:rsidR="003E17C5" w:rsidRPr="00DC1025">
      <w:rPr>
        <w:bCs/>
        <w:sz w:val="22"/>
        <w:szCs w:val="22"/>
      </w:rPr>
      <w:t>”</w:t>
    </w:r>
    <w:r w:rsidRPr="00DC1025">
      <w:rPr>
        <w:bCs/>
        <w:sz w:val="22"/>
        <w:szCs w:val="22"/>
      </w:rPr>
      <w:t xml:space="preserve"> </w:t>
    </w:r>
    <w:r w:rsidRPr="00DC1025">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C335F" w14:textId="77777777" w:rsidR="0028017C" w:rsidRDefault="0028017C">
      <w:r>
        <w:separator/>
      </w:r>
    </w:p>
  </w:footnote>
  <w:footnote w:type="continuationSeparator" w:id="0">
    <w:p w14:paraId="0BBB968A" w14:textId="77777777" w:rsidR="0028017C" w:rsidRDefault="0028017C">
      <w:r>
        <w:continuationSeparator/>
      </w:r>
    </w:p>
  </w:footnote>
  <w:footnote w:id="1">
    <w:p w14:paraId="7EC64565" w14:textId="77777777" w:rsidR="002A5586" w:rsidRDefault="002A5586" w:rsidP="00DC1025">
      <w:pPr>
        <w:pStyle w:val="FootnoteText"/>
        <w:jc w:val="both"/>
      </w:pPr>
      <w:r>
        <w:rPr>
          <w:rStyle w:val="FootnoteReference"/>
        </w:rPr>
        <w:footnoteRef/>
      </w:r>
      <w:r>
        <w:t xml:space="preserve"> MKN149 - </w:t>
      </w:r>
      <w:r w:rsidRPr="00492B45">
        <w:t xml:space="preserve">Ministru kabineta </w:t>
      </w:r>
      <w:proofErr w:type="gramStart"/>
      <w:r w:rsidRPr="00492B45">
        <w:t>2002.gada</w:t>
      </w:r>
      <w:proofErr w:type="gramEnd"/>
      <w:r w:rsidRPr="00492B45">
        <w:t xml:space="preserve"> 9.aprīļa noteikumi Nr.149 "Noteikumi par aizsardzību pret jonizējošo starojumu"</w:t>
      </w:r>
    </w:p>
  </w:footnote>
  <w:footnote w:id="2">
    <w:p w14:paraId="1761292F" w14:textId="77777777" w:rsidR="002A5586" w:rsidRDefault="002A5586" w:rsidP="00DC1025">
      <w:pPr>
        <w:pStyle w:val="FootnoteText"/>
        <w:jc w:val="both"/>
      </w:pPr>
      <w:r>
        <w:rPr>
          <w:rStyle w:val="FootnoteReference"/>
        </w:rPr>
        <w:footnoteRef/>
      </w:r>
      <w:r>
        <w:t xml:space="preserve"> MKN1284 - </w:t>
      </w:r>
      <w:r w:rsidRPr="00492B45">
        <w:t xml:space="preserve">Ministru kabineta </w:t>
      </w:r>
      <w:proofErr w:type="gramStart"/>
      <w:r w:rsidRPr="00492B45">
        <w:t>2013.gada</w:t>
      </w:r>
      <w:proofErr w:type="gramEnd"/>
      <w:r w:rsidRPr="00492B45">
        <w:t xml:space="preserve"> 12.novembra noteikumi Nr.1284 "Darbinieku apstarošanas kontroles un uzskaites kārtība"</w:t>
      </w:r>
    </w:p>
  </w:footnote>
  <w:footnote w:id="3">
    <w:p w14:paraId="05759C5C" w14:textId="77777777" w:rsidR="002A5586" w:rsidRDefault="002A5586" w:rsidP="00DC1025">
      <w:pPr>
        <w:pStyle w:val="FootnoteText"/>
        <w:jc w:val="both"/>
      </w:pPr>
      <w:r>
        <w:rPr>
          <w:rStyle w:val="FootnoteReference"/>
        </w:rPr>
        <w:footnoteRef/>
      </w:r>
      <w:r>
        <w:t xml:space="preserve"> MKN 406 - </w:t>
      </w:r>
      <w:r w:rsidRPr="009B25B7">
        <w:t xml:space="preserve">Ministru kabineta </w:t>
      </w:r>
      <w:proofErr w:type="gramStart"/>
      <w:r w:rsidRPr="009B25B7">
        <w:t>2001.gada</w:t>
      </w:r>
      <w:proofErr w:type="gramEnd"/>
      <w:r w:rsidRPr="009B25B7">
        <w:t xml:space="preserve"> 18.septembra noteikumi Nr.406 “Jonizējošā starojuma avotu iepakošanas un marķēšanas kārtība”</w:t>
      </w:r>
    </w:p>
  </w:footnote>
  <w:footnote w:id="4">
    <w:p w14:paraId="0BFC3650" w14:textId="77777777" w:rsidR="002A5586" w:rsidRDefault="002A5586" w:rsidP="00DC1025">
      <w:pPr>
        <w:pStyle w:val="FootnoteText"/>
        <w:jc w:val="both"/>
      </w:pPr>
      <w:r>
        <w:rPr>
          <w:rStyle w:val="FootnoteReference"/>
        </w:rPr>
        <w:footnoteRef/>
      </w:r>
      <w:r>
        <w:t xml:space="preserve"> MKN723 - </w:t>
      </w:r>
      <w:r w:rsidRPr="003119FA">
        <w:t xml:space="preserve">Ministru kabineta </w:t>
      </w:r>
      <w:proofErr w:type="gramStart"/>
      <w:r w:rsidRPr="003119FA">
        <w:t>2011.gada</w:t>
      </w:r>
      <w:proofErr w:type="gramEnd"/>
      <w:r w:rsidRPr="003119FA">
        <w:t xml:space="preserve"> 20. septembra noteikumi Nr.723 "Darbību ar jonizējošā starojuma avotiem licencēšanas kārtība"</w:t>
      </w:r>
    </w:p>
  </w:footnote>
  <w:footnote w:id="5">
    <w:p w14:paraId="65BC5A13" w14:textId="77777777" w:rsidR="002A5586" w:rsidRDefault="002A5586" w:rsidP="00DC1025">
      <w:pPr>
        <w:pStyle w:val="FootnoteText"/>
        <w:jc w:val="both"/>
      </w:pPr>
      <w:r>
        <w:rPr>
          <w:rStyle w:val="FootnoteReference"/>
        </w:rPr>
        <w:footnoteRef/>
      </w:r>
      <w:r>
        <w:t xml:space="preserve"> MKN129 - </w:t>
      </w:r>
      <w:r w:rsidRPr="007F7A42">
        <w:t xml:space="preserve">Ministru kabineta </w:t>
      </w:r>
      <w:proofErr w:type="gramStart"/>
      <w:r w:rsidRPr="007F7A42">
        <w:t>2002.gada</w:t>
      </w:r>
      <w:proofErr w:type="gramEnd"/>
      <w:r w:rsidRPr="007F7A42">
        <w:t xml:space="preserve"> 19. marta noteikumi Nr.129 "Prasības darbībām ar radioaktīvajiem atkritumiem un ar tiem saistītajiem materiāliem"</w:t>
      </w:r>
    </w:p>
  </w:footnote>
  <w:footnote w:id="6">
    <w:p w14:paraId="05D881E4" w14:textId="77777777" w:rsidR="002A5586" w:rsidRDefault="002A5586" w:rsidP="00DC1025">
      <w:pPr>
        <w:pStyle w:val="FootnoteText"/>
        <w:jc w:val="both"/>
      </w:pPr>
      <w:r>
        <w:rPr>
          <w:rStyle w:val="FootnoteReference"/>
        </w:rPr>
        <w:footnoteRef/>
      </w:r>
      <w:r>
        <w:t xml:space="preserve"> MKN402 - </w:t>
      </w:r>
      <w:r w:rsidRPr="002C0638">
        <w:t xml:space="preserve">Ministru kabineta </w:t>
      </w:r>
      <w:proofErr w:type="gramStart"/>
      <w:r w:rsidRPr="002C0638">
        <w:t>2001.gada</w:t>
      </w:r>
      <w:proofErr w:type="gramEnd"/>
      <w:r w:rsidRPr="002C0638">
        <w:t xml:space="preserve"> 18.septembra noteikumi Nr.402 „Jonizējošā starojuma avota drošības datu lapas aizpildīšanas un nosūtīšanas kārtība”</w:t>
      </w:r>
    </w:p>
  </w:footnote>
  <w:footnote w:id="7">
    <w:p w14:paraId="5DFBCC63" w14:textId="77777777" w:rsidR="002A5586" w:rsidRDefault="002A5586" w:rsidP="00DC1025">
      <w:pPr>
        <w:pStyle w:val="FootnoteText"/>
        <w:jc w:val="both"/>
      </w:pPr>
      <w:r>
        <w:rPr>
          <w:rStyle w:val="FootnoteReference"/>
        </w:rPr>
        <w:footnoteRef/>
      </w:r>
      <w:r>
        <w:t xml:space="preserve"> MKN508 - </w:t>
      </w:r>
      <w:r w:rsidRPr="00B0590D">
        <w:t xml:space="preserve">Ministru kabineta </w:t>
      </w:r>
      <w:proofErr w:type="gramStart"/>
      <w:r w:rsidRPr="00B0590D">
        <w:t>2002.gada</w:t>
      </w:r>
      <w:proofErr w:type="gramEnd"/>
      <w:r w:rsidRPr="00B0590D">
        <w:t xml:space="preserve"> 4.novembra noteikumi Nr.508 “Jonizējošā starojuma avotu fiziskās aizsardzības prasības”</w:t>
      </w:r>
    </w:p>
  </w:footnote>
  <w:footnote w:id="8">
    <w:p w14:paraId="0F7E8B3B" w14:textId="55FADA4C" w:rsidR="00DD2365" w:rsidRDefault="00DD2365" w:rsidP="00DD2365">
      <w:pPr>
        <w:pStyle w:val="FootnoteText"/>
        <w:jc w:val="both"/>
      </w:pPr>
      <w:r>
        <w:rPr>
          <w:rStyle w:val="FootnoteReference"/>
        </w:rPr>
        <w:footnoteRef/>
      </w:r>
      <w:r>
        <w:t xml:space="preserve"> MKN406 - </w:t>
      </w:r>
      <w:r w:rsidRPr="00DD2365">
        <w:t>Ministru kabineta 2001. gada 18. septembra noteikumi Nr.406 "Jonizējošā starojuma avotu iepakošanas un marķēšanas kārtība"</w:t>
      </w:r>
    </w:p>
  </w:footnote>
  <w:footnote w:id="9">
    <w:p w14:paraId="4FAE425B" w14:textId="78BCAEC0" w:rsidR="002A5586" w:rsidRPr="00566D89" w:rsidRDefault="002A5586" w:rsidP="00566D89">
      <w:pPr>
        <w:shd w:val="clear" w:color="auto" w:fill="FFFFFF"/>
        <w:spacing w:line="163" w:lineRule="atLeast"/>
        <w:jc w:val="both"/>
        <w:rPr>
          <w:rFonts w:ascii="Arial" w:hAnsi="Arial" w:cs="Arial"/>
          <w:b/>
          <w:bCs/>
          <w:color w:val="414142"/>
          <w:sz w:val="20"/>
          <w:szCs w:val="20"/>
        </w:rPr>
      </w:pPr>
      <w:r w:rsidRPr="00566D89">
        <w:rPr>
          <w:rStyle w:val="FootnoteReference"/>
          <w:sz w:val="20"/>
          <w:szCs w:val="20"/>
        </w:rPr>
        <w:footnoteRef/>
      </w:r>
      <w:r w:rsidRPr="00566D89">
        <w:rPr>
          <w:sz w:val="20"/>
          <w:szCs w:val="20"/>
        </w:rPr>
        <w:t xml:space="preserve"> </w:t>
      </w:r>
      <w:r w:rsidR="00566D89">
        <w:rPr>
          <w:sz w:val="20"/>
          <w:szCs w:val="20"/>
        </w:rPr>
        <w:t>MKN960</w:t>
      </w:r>
      <w:r w:rsidRPr="00566D89">
        <w:rPr>
          <w:sz w:val="20"/>
          <w:szCs w:val="20"/>
        </w:rPr>
        <w:t xml:space="preserve"> -</w:t>
      </w:r>
      <w:r w:rsidR="00DC1025">
        <w:rPr>
          <w:sz w:val="20"/>
          <w:szCs w:val="20"/>
        </w:rPr>
        <w:t xml:space="preserve"> </w:t>
      </w:r>
      <w:r w:rsidR="00566D89" w:rsidRPr="00566D89">
        <w:rPr>
          <w:sz w:val="20"/>
          <w:szCs w:val="20"/>
        </w:rPr>
        <w:t xml:space="preserve">Ministru kabineta </w:t>
      </w:r>
      <w:proofErr w:type="gramStart"/>
      <w:r w:rsidR="00566D89" w:rsidRPr="00566D89">
        <w:rPr>
          <w:sz w:val="20"/>
          <w:szCs w:val="20"/>
        </w:rPr>
        <w:t>2011.gada</w:t>
      </w:r>
      <w:proofErr w:type="gramEnd"/>
      <w:r w:rsidR="00566D89" w:rsidRPr="00566D89">
        <w:rPr>
          <w:sz w:val="20"/>
          <w:szCs w:val="20"/>
        </w:rPr>
        <w:t xml:space="preserve"> 13.decembra noteikumos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footnote>
  <w:footnote w:id="10">
    <w:p w14:paraId="550D3AE2" w14:textId="77777777" w:rsidR="002A5586" w:rsidRPr="00477A79" w:rsidRDefault="002A5586" w:rsidP="00566D89">
      <w:pPr>
        <w:pStyle w:val="FootnoteText"/>
        <w:jc w:val="both"/>
      </w:pPr>
      <w:r w:rsidRPr="00477A79">
        <w:rPr>
          <w:rStyle w:val="FootnoteReference"/>
        </w:rPr>
        <w:footnoteRef/>
      </w:r>
      <w:r w:rsidRPr="00477A79">
        <w:t xml:space="preserve"> MKN152 - Ministru kabineta </w:t>
      </w:r>
      <w:proofErr w:type="gramStart"/>
      <w:r w:rsidRPr="00477A79">
        <w:t>2003.gada</w:t>
      </w:r>
      <w:proofErr w:type="gramEnd"/>
      <w:r w:rsidRPr="00477A79">
        <w:t xml:space="preserve"> 8.aprīļa noteikumi Nr.152 „Prasības attiecībā uz sagatavotību radiācijas avārijai un rīcību šādas avārijas gadījumā”</w:t>
      </w:r>
    </w:p>
  </w:footnote>
  <w:footnote w:id="11">
    <w:p w14:paraId="7798D63A" w14:textId="17477AF0" w:rsidR="002A5586" w:rsidRDefault="002A5586" w:rsidP="00566D89">
      <w:pPr>
        <w:pStyle w:val="FootnoteText"/>
        <w:jc w:val="both"/>
      </w:pPr>
      <w:r w:rsidRPr="00477A79">
        <w:rPr>
          <w:rStyle w:val="FootnoteReference"/>
        </w:rPr>
        <w:footnoteRef/>
      </w:r>
      <w:r w:rsidR="007613B0">
        <w:t xml:space="preserve"> MKN962</w:t>
      </w:r>
      <w:r w:rsidRPr="00477A79">
        <w:t xml:space="preserve"> - Ministru kabineta </w:t>
      </w:r>
      <w:proofErr w:type="gramStart"/>
      <w:r w:rsidRPr="00477A79">
        <w:t>200</w:t>
      </w:r>
      <w:r w:rsidR="007613B0">
        <w:t>4</w:t>
      </w:r>
      <w:r w:rsidRPr="00477A79">
        <w:t>.g</w:t>
      </w:r>
      <w:r w:rsidR="007613B0">
        <w:t>ada</w:t>
      </w:r>
      <w:proofErr w:type="gramEnd"/>
      <w:r w:rsidR="007613B0">
        <w:t xml:space="preserve"> 23.novembra noteikumi Nr.962</w:t>
      </w:r>
      <w:r w:rsidRPr="00477A79">
        <w:t xml:space="preserve"> “</w:t>
      </w:r>
      <w:r w:rsidR="007613B0">
        <w:t>Valsts vides dienesta</w:t>
      </w:r>
      <w:r w:rsidRPr="00477A79">
        <w:t xml:space="preserve"> nolikums”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132" w14:textId="77777777" w:rsidR="002A5586" w:rsidRDefault="002A5586"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8BEA3" w14:textId="77777777" w:rsidR="002A5586" w:rsidRDefault="002A5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D4FCB" w14:textId="77777777" w:rsidR="002A5586" w:rsidRDefault="002A5586"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D63">
      <w:rPr>
        <w:rStyle w:val="PageNumber"/>
        <w:noProof/>
      </w:rPr>
      <w:t>10</w:t>
    </w:r>
    <w:r>
      <w:rPr>
        <w:rStyle w:val="PageNumber"/>
      </w:rPr>
      <w:fldChar w:fldCharType="end"/>
    </w:r>
  </w:p>
  <w:p w14:paraId="46BAD48C" w14:textId="77777777" w:rsidR="002A5586" w:rsidRDefault="002A5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15:restartNumberingAfterBreak="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4" w15:restartNumberingAfterBreak="0">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16" w15:restartNumberingAfterBreak="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7" w15:restartNumberingAfterBreak="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0" w15:restartNumberingAfterBreak="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1" w15:restartNumberingAfterBreak="0">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2" w15:restartNumberingAfterBreak="0">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8" w15:restartNumberingAfterBreak="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0" w15:restartNumberingAfterBreak="0">
    <w:nsid w:val="7559221A"/>
    <w:multiLevelType w:val="multilevel"/>
    <w:tmpl w:val="DD44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6"/>
  </w:num>
  <w:num w:numId="2">
    <w:abstractNumId w:val="7"/>
  </w:num>
  <w:num w:numId="3">
    <w:abstractNumId w:val="4"/>
  </w:num>
  <w:num w:numId="4">
    <w:abstractNumId w:val="16"/>
  </w:num>
  <w:num w:numId="5">
    <w:abstractNumId w:val="5"/>
  </w:num>
  <w:num w:numId="6">
    <w:abstractNumId w:val="11"/>
  </w:num>
  <w:num w:numId="7">
    <w:abstractNumId w:val="17"/>
  </w:num>
  <w:num w:numId="8">
    <w:abstractNumId w:val="23"/>
  </w:num>
  <w:num w:numId="9">
    <w:abstractNumId w:val="8"/>
  </w:num>
  <w:num w:numId="10">
    <w:abstractNumId w:val="28"/>
  </w:num>
  <w:num w:numId="11">
    <w:abstractNumId w:val="10"/>
  </w:num>
  <w:num w:numId="12">
    <w:abstractNumId w:val="20"/>
  </w:num>
  <w:num w:numId="13">
    <w:abstractNumId w:val="3"/>
  </w:num>
  <w:num w:numId="14">
    <w:abstractNumId w:val="13"/>
  </w:num>
  <w:num w:numId="15">
    <w:abstractNumId w:val="24"/>
  </w:num>
  <w:num w:numId="16">
    <w:abstractNumId w:val="22"/>
  </w:num>
  <w:num w:numId="17">
    <w:abstractNumId w:val="0"/>
  </w:num>
  <w:num w:numId="18">
    <w:abstractNumId w:val="27"/>
  </w:num>
  <w:num w:numId="19">
    <w:abstractNumId w:val="31"/>
  </w:num>
  <w:num w:numId="20">
    <w:abstractNumId w:val="25"/>
  </w:num>
  <w:num w:numId="21">
    <w:abstractNumId w:val="18"/>
  </w:num>
  <w:num w:numId="22">
    <w:abstractNumId w:val="15"/>
  </w:num>
  <w:num w:numId="23">
    <w:abstractNumId w:val="21"/>
  </w:num>
  <w:num w:numId="24">
    <w:abstractNumId w:val="1"/>
  </w:num>
  <w:num w:numId="25">
    <w:abstractNumId w:val="9"/>
  </w:num>
  <w:num w:numId="26">
    <w:abstractNumId w:val="26"/>
  </w:num>
  <w:num w:numId="27">
    <w:abstractNumId w:val="19"/>
  </w:num>
  <w:num w:numId="28">
    <w:abstractNumId w:val="2"/>
  </w:num>
  <w:num w:numId="29">
    <w:abstractNumId w:val="14"/>
  </w:num>
  <w:num w:numId="30">
    <w:abstractNumId w:val="29"/>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104B"/>
    <w:rsid w:val="000010B1"/>
    <w:rsid w:val="00002369"/>
    <w:rsid w:val="00002ED1"/>
    <w:rsid w:val="00003293"/>
    <w:rsid w:val="00003677"/>
    <w:rsid w:val="00003838"/>
    <w:rsid w:val="00003DEA"/>
    <w:rsid w:val="00004BB0"/>
    <w:rsid w:val="00005285"/>
    <w:rsid w:val="00005DFA"/>
    <w:rsid w:val="00005F38"/>
    <w:rsid w:val="000063A4"/>
    <w:rsid w:val="00006425"/>
    <w:rsid w:val="00006EA8"/>
    <w:rsid w:val="00011FC2"/>
    <w:rsid w:val="0001360D"/>
    <w:rsid w:val="000137FD"/>
    <w:rsid w:val="00014A39"/>
    <w:rsid w:val="00014EFF"/>
    <w:rsid w:val="00015BE4"/>
    <w:rsid w:val="00015EE5"/>
    <w:rsid w:val="00015EF9"/>
    <w:rsid w:val="0001649B"/>
    <w:rsid w:val="00016FEA"/>
    <w:rsid w:val="00017C6B"/>
    <w:rsid w:val="00020845"/>
    <w:rsid w:val="0002108D"/>
    <w:rsid w:val="000215C9"/>
    <w:rsid w:val="00021B6D"/>
    <w:rsid w:val="00022244"/>
    <w:rsid w:val="00022B4A"/>
    <w:rsid w:val="0002387A"/>
    <w:rsid w:val="00023887"/>
    <w:rsid w:val="00023C98"/>
    <w:rsid w:val="000240BA"/>
    <w:rsid w:val="000243FC"/>
    <w:rsid w:val="000267FA"/>
    <w:rsid w:val="00030818"/>
    <w:rsid w:val="000333FC"/>
    <w:rsid w:val="000340D4"/>
    <w:rsid w:val="00034141"/>
    <w:rsid w:val="0003431E"/>
    <w:rsid w:val="000345C2"/>
    <w:rsid w:val="00034CE2"/>
    <w:rsid w:val="00035450"/>
    <w:rsid w:val="00035EDF"/>
    <w:rsid w:val="00037DBF"/>
    <w:rsid w:val="00040CB0"/>
    <w:rsid w:val="00044DB3"/>
    <w:rsid w:val="0004660D"/>
    <w:rsid w:val="000473CC"/>
    <w:rsid w:val="00047F1F"/>
    <w:rsid w:val="00047F28"/>
    <w:rsid w:val="00050917"/>
    <w:rsid w:val="00051C6A"/>
    <w:rsid w:val="00053346"/>
    <w:rsid w:val="000537CE"/>
    <w:rsid w:val="000543E3"/>
    <w:rsid w:val="00055A2E"/>
    <w:rsid w:val="00057967"/>
    <w:rsid w:val="00057A45"/>
    <w:rsid w:val="00060BC0"/>
    <w:rsid w:val="00061EF7"/>
    <w:rsid w:val="0006259D"/>
    <w:rsid w:val="00062D16"/>
    <w:rsid w:val="000630F4"/>
    <w:rsid w:val="0006413F"/>
    <w:rsid w:val="00064D51"/>
    <w:rsid w:val="000663C1"/>
    <w:rsid w:val="0006799E"/>
    <w:rsid w:val="000700FE"/>
    <w:rsid w:val="000766E3"/>
    <w:rsid w:val="000769BD"/>
    <w:rsid w:val="00076EF5"/>
    <w:rsid w:val="00081BF2"/>
    <w:rsid w:val="00081D5A"/>
    <w:rsid w:val="000821FE"/>
    <w:rsid w:val="00082C40"/>
    <w:rsid w:val="000831F6"/>
    <w:rsid w:val="000857C2"/>
    <w:rsid w:val="00085CB2"/>
    <w:rsid w:val="000866E9"/>
    <w:rsid w:val="00087C64"/>
    <w:rsid w:val="00087CF8"/>
    <w:rsid w:val="00090D7E"/>
    <w:rsid w:val="00091895"/>
    <w:rsid w:val="0009339C"/>
    <w:rsid w:val="000943E6"/>
    <w:rsid w:val="000947C0"/>
    <w:rsid w:val="00094944"/>
    <w:rsid w:val="00095FEE"/>
    <w:rsid w:val="00096762"/>
    <w:rsid w:val="00096FC7"/>
    <w:rsid w:val="00097499"/>
    <w:rsid w:val="00097952"/>
    <w:rsid w:val="000A00B4"/>
    <w:rsid w:val="000A0F85"/>
    <w:rsid w:val="000A2217"/>
    <w:rsid w:val="000A48C5"/>
    <w:rsid w:val="000A4A82"/>
    <w:rsid w:val="000A6FA4"/>
    <w:rsid w:val="000B2E5D"/>
    <w:rsid w:val="000B2F97"/>
    <w:rsid w:val="000B664E"/>
    <w:rsid w:val="000B68AE"/>
    <w:rsid w:val="000B6E35"/>
    <w:rsid w:val="000C0AD7"/>
    <w:rsid w:val="000C0D48"/>
    <w:rsid w:val="000C14C2"/>
    <w:rsid w:val="000C23E8"/>
    <w:rsid w:val="000C327E"/>
    <w:rsid w:val="000C3CA9"/>
    <w:rsid w:val="000C4626"/>
    <w:rsid w:val="000C59B1"/>
    <w:rsid w:val="000C6415"/>
    <w:rsid w:val="000C7116"/>
    <w:rsid w:val="000C7AE9"/>
    <w:rsid w:val="000D0155"/>
    <w:rsid w:val="000D5011"/>
    <w:rsid w:val="000D6357"/>
    <w:rsid w:val="000E0B3F"/>
    <w:rsid w:val="000E52AF"/>
    <w:rsid w:val="000E581B"/>
    <w:rsid w:val="000E64C6"/>
    <w:rsid w:val="000E7760"/>
    <w:rsid w:val="000F1068"/>
    <w:rsid w:val="000F1E99"/>
    <w:rsid w:val="000F338A"/>
    <w:rsid w:val="000F386A"/>
    <w:rsid w:val="000F5C65"/>
    <w:rsid w:val="000F5DFB"/>
    <w:rsid w:val="000F6083"/>
    <w:rsid w:val="000F77FE"/>
    <w:rsid w:val="00102BD7"/>
    <w:rsid w:val="00106273"/>
    <w:rsid w:val="00106A76"/>
    <w:rsid w:val="00107CE4"/>
    <w:rsid w:val="001116A8"/>
    <w:rsid w:val="001134EF"/>
    <w:rsid w:val="00114E39"/>
    <w:rsid w:val="00115DE1"/>
    <w:rsid w:val="00116B81"/>
    <w:rsid w:val="00117E8F"/>
    <w:rsid w:val="00120519"/>
    <w:rsid w:val="001213F1"/>
    <w:rsid w:val="00121ABD"/>
    <w:rsid w:val="00122831"/>
    <w:rsid w:val="00122EC4"/>
    <w:rsid w:val="00123BFA"/>
    <w:rsid w:val="00124882"/>
    <w:rsid w:val="001256C9"/>
    <w:rsid w:val="00125F63"/>
    <w:rsid w:val="00126108"/>
    <w:rsid w:val="00127E66"/>
    <w:rsid w:val="001308AE"/>
    <w:rsid w:val="00131483"/>
    <w:rsid w:val="0013207A"/>
    <w:rsid w:val="0013278E"/>
    <w:rsid w:val="0013322B"/>
    <w:rsid w:val="00134992"/>
    <w:rsid w:val="001351F7"/>
    <w:rsid w:val="00135360"/>
    <w:rsid w:val="00135B04"/>
    <w:rsid w:val="00135B78"/>
    <w:rsid w:val="00140E02"/>
    <w:rsid w:val="001415DC"/>
    <w:rsid w:val="00141DB1"/>
    <w:rsid w:val="001420F4"/>
    <w:rsid w:val="00142409"/>
    <w:rsid w:val="00142889"/>
    <w:rsid w:val="00142E3C"/>
    <w:rsid w:val="00142FCE"/>
    <w:rsid w:val="00144206"/>
    <w:rsid w:val="00144F94"/>
    <w:rsid w:val="001459C7"/>
    <w:rsid w:val="0014683D"/>
    <w:rsid w:val="00146EE7"/>
    <w:rsid w:val="00147B63"/>
    <w:rsid w:val="001529F6"/>
    <w:rsid w:val="00154AD6"/>
    <w:rsid w:val="0015629B"/>
    <w:rsid w:val="0015656B"/>
    <w:rsid w:val="00161055"/>
    <w:rsid w:val="00166B9E"/>
    <w:rsid w:val="0017198F"/>
    <w:rsid w:val="00171EBB"/>
    <w:rsid w:val="0017371E"/>
    <w:rsid w:val="001738DF"/>
    <w:rsid w:val="00174DD2"/>
    <w:rsid w:val="00176455"/>
    <w:rsid w:val="00176719"/>
    <w:rsid w:val="00176B93"/>
    <w:rsid w:val="00177B2B"/>
    <w:rsid w:val="0018329C"/>
    <w:rsid w:val="001871DA"/>
    <w:rsid w:val="00187D6C"/>
    <w:rsid w:val="00190A45"/>
    <w:rsid w:val="00194999"/>
    <w:rsid w:val="00196092"/>
    <w:rsid w:val="00196280"/>
    <w:rsid w:val="001966C0"/>
    <w:rsid w:val="001974CE"/>
    <w:rsid w:val="001A0474"/>
    <w:rsid w:val="001A386D"/>
    <w:rsid w:val="001A495C"/>
    <w:rsid w:val="001A677D"/>
    <w:rsid w:val="001B0AF6"/>
    <w:rsid w:val="001B1945"/>
    <w:rsid w:val="001B1DE0"/>
    <w:rsid w:val="001B25AF"/>
    <w:rsid w:val="001B67A9"/>
    <w:rsid w:val="001B67C1"/>
    <w:rsid w:val="001C0AAD"/>
    <w:rsid w:val="001C1363"/>
    <w:rsid w:val="001C29BB"/>
    <w:rsid w:val="001C3131"/>
    <w:rsid w:val="001C3946"/>
    <w:rsid w:val="001C3BF6"/>
    <w:rsid w:val="001C5849"/>
    <w:rsid w:val="001C606F"/>
    <w:rsid w:val="001C6690"/>
    <w:rsid w:val="001C764D"/>
    <w:rsid w:val="001D0707"/>
    <w:rsid w:val="001D11D4"/>
    <w:rsid w:val="001D1494"/>
    <w:rsid w:val="001D1664"/>
    <w:rsid w:val="001D399A"/>
    <w:rsid w:val="001D3B6D"/>
    <w:rsid w:val="001D77BE"/>
    <w:rsid w:val="001D7F9B"/>
    <w:rsid w:val="001E0BA9"/>
    <w:rsid w:val="001E2237"/>
    <w:rsid w:val="001E61F0"/>
    <w:rsid w:val="001F194B"/>
    <w:rsid w:val="001F1FBD"/>
    <w:rsid w:val="001F30CC"/>
    <w:rsid w:val="001F523F"/>
    <w:rsid w:val="001F554E"/>
    <w:rsid w:val="001F56B9"/>
    <w:rsid w:val="001F7119"/>
    <w:rsid w:val="001F7247"/>
    <w:rsid w:val="00201278"/>
    <w:rsid w:val="002019CB"/>
    <w:rsid w:val="002023DD"/>
    <w:rsid w:val="002031A2"/>
    <w:rsid w:val="002031A7"/>
    <w:rsid w:val="00204C30"/>
    <w:rsid w:val="00204CE1"/>
    <w:rsid w:val="00204E76"/>
    <w:rsid w:val="0020572C"/>
    <w:rsid w:val="002078DB"/>
    <w:rsid w:val="0020798F"/>
    <w:rsid w:val="00210AEA"/>
    <w:rsid w:val="002120B6"/>
    <w:rsid w:val="00214299"/>
    <w:rsid w:val="00214C14"/>
    <w:rsid w:val="00215196"/>
    <w:rsid w:val="00215216"/>
    <w:rsid w:val="00215287"/>
    <w:rsid w:val="002179E1"/>
    <w:rsid w:val="00217A5F"/>
    <w:rsid w:val="00220D7E"/>
    <w:rsid w:val="00221251"/>
    <w:rsid w:val="00221ADE"/>
    <w:rsid w:val="0022214D"/>
    <w:rsid w:val="002222E8"/>
    <w:rsid w:val="00222714"/>
    <w:rsid w:val="00223169"/>
    <w:rsid w:val="0022346E"/>
    <w:rsid w:val="002236A6"/>
    <w:rsid w:val="00223B41"/>
    <w:rsid w:val="00225E9A"/>
    <w:rsid w:val="002262EF"/>
    <w:rsid w:val="002267D6"/>
    <w:rsid w:val="00227ED2"/>
    <w:rsid w:val="00233263"/>
    <w:rsid w:val="0023355E"/>
    <w:rsid w:val="0023604C"/>
    <w:rsid w:val="002372B8"/>
    <w:rsid w:val="0023733E"/>
    <w:rsid w:val="00237E5A"/>
    <w:rsid w:val="0024033C"/>
    <w:rsid w:val="0024151D"/>
    <w:rsid w:val="002434D6"/>
    <w:rsid w:val="00244AB1"/>
    <w:rsid w:val="00246BC0"/>
    <w:rsid w:val="00246C24"/>
    <w:rsid w:val="00247189"/>
    <w:rsid w:val="00247ADA"/>
    <w:rsid w:val="00247D3A"/>
    <w:rsid w:val="00250912"/>
    <w:rsid w:val="00251507"/>
    <w:rsid w:val="00253722"/>
    <w:rsid w:val="00253B7F"/>
    <w:rsid w:val="002543F7"/>
    <w:rsid w:val="002551B6"/>
    <w:rsid w:val="00255B7E"/>
    <w:rsid w:val="002572C6"/>
    <w:rsid w:val="00257806"/>
    <w:rsid w:val="002603DE"/>
    <w:rsid w:val="00260C92"/>
    <w:rsid w:val="00261B41"/>
    <w:rsid w:val="00262D20"/>
    <w:rsid w:val="00263973"/>
    <w:rsid w:val="00264888"/>
    <w:rsid w:val="00265AFC"/>
    <w:rsid w:val="00265C31"/>
    <w:rsid w:val="00267734"/>
    <w:rsid w:val="00274871"/>
    <w:rsid w:val="00276140"/>
    <w:rsid w:val="0028017C"/>
    <w:rsid w:val="002816C6"/>
    <w:rsid w:val="002817C8"/>
    <w:rsid w:val="002829BF"/>
    <w:rsid w:val="00282C82"/>
    <w:rsid w:val="00284A74"/>
    <w:rsid w:val="00285EFB"/>
    <w:rsid w:val="0028632C"/>
    <w:rsid w:val="00287276"/>
    <w:rsid w:val="0028743D"/>
    <w:rsid w:val="002878B7"/>
    <w:rsid w:val="00287B3F"/>
    <w:rsid w:val="00287BEF"/>
    <w:rsid w:val="00290908"/>
    <w:rsid w:val="002919FA"/>
    <w:rsid w:val="002935F0"/>
    <w:rsid w:val="00293728"/>
    <w:rsid w:val="00295590"/>
    <w:rsid w:val="00296B9D"/>
    <w:rsid w:val="002A0D01"/>
    <w:rsid w:val="002A179C"/>
    <w:rsid w:val="002A3159"/>
    <w:rsid w:val="002A3CA8"/>
    <w:rsid w:val="002A4CF3"/>
    <w:rsid w:val="002A5586"/>
    <w:rsid w:val="002A70AA"/>
    <w:rsid w:val="002B094A"/>
    <w:rsid w:val="002B0A39"/>
    <w:rsid w:val="002B1874"/>
    <w:rsid w:val="002B3D61"/>
    <w:rsid w:val="002B3F8F"/>
    <w:rsid w:val="002B5708"/>
    <w:rsid w:val="002B5960"/>
    <w:rsid w:val="002B6583"/>
    <w:rsid w:val="002B7B9C"/>
    <w:rsid w:val="002C0048"/>
    <w:rsid w:val="002C0638"/>
    <w:rsid w:val="002C0FE8"/>
    <w:rsid w:val="002C2C45"/>
    <w:rsid w:val="002C3C06"/>
    <w:rsid w:val="002C458D"/>
    <w:rsid w:val="002C6C0C"/>
    <w:rsid w:val="002C789E"/>
    <w:rsid w:val="002C7B76"/>
    <w:rsid w:val="002D0035"/>
    <w:rsid w:val="002D2599"/>
    <w:rsid w:val="002D3D47"/>
    <w:rsid w:val="002D45F6"/>
    <w:rsid w:val="002D567B"/>
    <w:rsid w:val="002D7F76"/>
    <w:rsid w:val="002E2318"/>
    <w:rsid w:val="002E29C3"/>
    <w:rsid w:val="002E2EF1"/>
    <w:rsid w:val="002E31D2"/>
    <w:rsid w:val="002E3742"/>
    <w:rsid w:val="002E5D99"/>
    <w:rsid w:val="002E5FD5"/>
    <w:rsid w:val="002E758E"/>
    <w:rsid w:val="002E7BB3"/>
    <w:rsid w:val="002E7C61"/>
    <w:rsid w:val="002F608C"/>
    <w:rsid w:val="002F6FE9"/>
    <w:rsid w:val="0030129F"/>
    <w:rsid w:val="00301648"/>
    <w:rsid w:val="00301DFA"/>
    <w:rsid w:val="003028D9"/>
    <w:rsid w:val="0030585D"/>
    <w:rsid w:val="0030720F"/>
    <w:rsid w:val="00310936"/>
    <w:rsid w:val="00310E53"/>
    <w:rsid w:val="003119A3"/>
    <w:rsid w:val="003119FA"/>
    <w:rsid w:val="003129AD"/>
    <w:rsid w:val="00315030"/>
    <w:rsid w:val="00316933"/>
    <w:rsid w:val="00320742"/>
    <w:rsid w:val="003214CE"/>
    <w:rsid w:val="0032159E"/>
    <w:rsid w:val="00322989"/>
    <w:rsid w:val="003237A5"/>
    <w:rsid w:val="00326FAB"/>
    <w:rsid w:val="00327EBC"/>
    <w:rsid w:val="0033002D"/>
    <w:rsid w:val="00330DEE"/>
    <w:rsid w:val="00330E8C"/>
    <w:rsid w:val="0033121E"/>
    <w:rsid w:val="0033181F"/>
    <w:rsid w:val="00333C26"/>
    <w:rsid w:val="0033404F"/>
    <w:rsid w:val="00335821"/>
    <w:rsid w:val="003360E9"/>
    <w:rsid w:val="0033636A"/>
    <w:rsid w:val="003366B8"/>
    <w:rsid w:val="003405AF"/>
    <w:rsid w:val="00340727"/>
    <w:rsid w:val="00340C5B"/>
    <w:rsid w:val="00343348"/>
    <w:rsid w:val="00343453"/>
    <w:rsid w:val="00343492"/>
    <w:rsid w:val="003439CC"/>
    <w:rsid w:val="0034481C"/>
    <w:rsid w:val="003449FB"/>
    <w:rsid w:val="00344F1A"/>
    <w:rsid w:val="00346DAF"/>
    <w:rsid w:val="003472FC"/>
    <w:rsid w:val="00347569"/>
    <w:rsid w:val="00347A6D"/>
    <w:rsid w:val="00351EF6"/>
    <w:rsid w:val="00352CB6"/>
    <w:rsid w:val="00353CE2"/>
    <w:rsid w:val="00354310"/>
    <w:rsid w:val="003552FD"/>
    <w:rsid w:val="00355B62"/>
    <w:rsid w:val="0035690D"/>
    <w:rsid w:val="00357835"/>
    <w:rsid w:val="00362B79"/>
    <w:rsid w:val="003630A9"/>
    <w:rsid w:val="003633A1"/>
    <w:rsid w:val="00365944"/>
    <w:rsid w:val="00365EF3"/>
    <w:rsid w:val="0036789B"/>
    <w:rsid w:val="0037102C"/>
    <w:rsid w:val="00371953"/>
    <w:rsid w:val="00371EAD"/>
    <w:rsid w:val="00372694"/>
    <w:rsid w:val="0037305E"/>
    <w:rsid w:val="0037311E"/>
    <w:rsid w:val="00373E17"/>
    <w:rsid w:val="00373E80"/>
    <w:rsid w:val="003740BD"/>
    <w:rsid w:val="003747BF"/>
    <w:rsid w:val="003770F8"/>
    <w:rsid w:val="00377C24"/>
    <w:rsid w:val="00380569"/>
    <w:rsid w:val="00380C1F"/>
    <w:rsid w:val="00384FE4"/>
    <w:rsid w:val="00386B4B"/>
    <w:rsid w:val="00391A41"/>
    <w:rsid w:val="00391DDE"/>
    <w:rsid w:val="003929C9"/>
    <w:rsid w:val="00393424"/>
    <w:rsid w:val="0039373A"/>
    <w:rsid w:val="003940BB"/>
    <w:rsid w:val="003A0287"/>
    <w:rsid w:val="003A1092"/>
    <w:rsid w:val="003A1E43"/>
    <w:rsid w:val="003A60C7"/>
    <w:rsid w:val="003A750F"/>
    <w:rsid w:val="003B37C9"/>
    <w:rsid w:val="003B3F85"/>
    <w:rsid w:val="003B50E5"/>
    <w:rsid w:val="003B565D"/>
    <w:rsid w:val="003B5EA1"/>
    <w:rsid w:val="003B7353"/>
    <w:rsid w:val="003C0539"/>
    <w:rsid w:val="003C0A3D"/>
    <w:rsid w:val="003C1308"/>
    <w:rsid w:val="003C26F7"/>
    <w:rsid w:val="003C2F80"/>
    <w:rsid w:val="003C307D"/>
    <w:rsid w:val="003C6491"/>
    <w:rsid w:val="003C7919"/>
    <w:rsid w:val="003D06D8"/>
    <w:rsid w:val="003D34E9"/>
    <w:rsid w:val="003D64DF"/>
    <w:rsid w:val="003D6B5E"/>
    <w:rsid w:val="003E0241"/>
    <w:rsid w:val="003E17C5"/>
    <w:rsid w:val="003E2A4C"/>
    <w:rsid w:val="003E2DA5"/>
    <w:rsid w:val="003E370C"/>
    <w:rsid w:val="003E657B"/>
    <w:rsid w:val="003E7159"/>
    <w:rsid w:val="003E79DE"/>
    <w:rsid w:val="003F3652"/>
    <w:rsid w:val="003F3BF4"/>
    <w:rsid w:val="003F46D8"/>
    <w:rsid w:val="003F5AC9"/>
    <w:rsid w:val="003F6DC3"/>
    <w:rsid w:val="003F779B"/>
    <w:rsid w:val="003F7C15"/>
    <w:rsid w:val="004019EA"/>
    <w:rsid w:val="00402ED5"/>
    <w:rsid w:val="004055F0"/>
    <w:rsid w:val="00405968"/>
    <w:rsid w:val="00405D1B"/>
    <w:rsid w:val="00406AAB"/>
    <w:rsid w:val="00407053"/>
    <w:rsid w:val="00407591"/>
    <w:rsid w:val="00407DFC"/>
    <w:rsid w:val="0041131D"/>
    <w:rsid w:val="00411ECA"/>
    <w:rsid w:val="0041222E"/>
    <w:rsid w:val="00415C56"/>
    <w:rsid w:val="00417088"/>
    <w:rsid w:val="00420ECD"/>
    <w:rsid w:val="00421411"/>
    <w:rsid w:val="004230B8"/>
    <w:rsid w:val="00423B3F"/>
    <w:rsid w:val="004249A6"/>
    <w:rsid w:val="00424B13"/>
    <w:rsid w:val="00426858"/>
    <w:rsid w:val="004304AA"/>
    <w:rsid w:val="00430C70"/>
    <w:rsid w:val="00431381"/>
    <w:rsid w:val="00431666"/>
    <w:rsid w:val="004318DB"/>
    <w:rsid w:val="00432E7A"/>
    <w:rsid w:val="00433F21"/>
    <w:rsid w:val="0043489F"/>
    <w:rsid w:val="0043606D"/>
    <w:rsid w:val="00436368"/>
    <w:rsid w:val="004369C2"/>
    <w:rsid w:val="004400A0"/>
    <w:rsid w:val="00441824"/>
    <w:rsid w:val="0044183F"/>
    <w:rsid w:val="00443205"/>
    <w:rsid w:val="0044472C"/>
    <w:rsid w:val="004455EB"/>
    <w:rsid w:val="00445606"/>
    <w:rsid w:val="0045084F"/>
    <w:rsid w:val="00450C98"/>
    <w:rsid w:val="00453B00"/>
    <w:rsid w:val="0045427B"/>
    <w:rsid w:val="0045534E"/>
    <w:rsid w:val="004600CF"/>
    <w:rsid w:val="00461019"/>
    <w:rsid w:val="00461C4C"/>
    <w:rsid w:val="00461E6D"/>
    <w:rsid w:val="00462DBD"/>
    <w:rsid w:val="0046389F"/>
    <w:rsid w:val="00463B6E"/>
    <w:rsid w:val="0046424C"/>
    <w:rsid w:val="00464548"/>
    <w:rsid w:val="004665A7"/>
    <w:rsid w:val="00466AC2"/>
    <w:rsid w:val="00467F17"/>
    <w:rsid w:val="0047660A"/>
    <w:rsid w:val="00477A79"/>
    <w:rsid w:val="00480626"/>
    <w:rsid w:val="00482B5D"/>
    <w:rsid w:val="00483C9C"/>
    <w:rsid w:val="00484AAF"/>
    <w:rsid w:val="00486CD5"/>
    <w:rsid w:val="00491120"/>
    <w:rsid w:val="00492287"/>
    <w:rsid w:val="00492B45"/>
    <w:rsid w:val="00492FF8"/>
    <w:rsid w:val="00493DBB"/>
    <w:rsid w:val="00494107"/>
    <w:rsid w:val="004974AB"/>
    <w:rsid w:val="004A00FE"/>
    <w:rsid w:val="004A0B1A"/>
    <w:rsid w:val="004A0B26"/>
    <w:rsid w:val="004A0BBC"/>
    <w:rsid w:val="004A1FB7"/>
    <w:rsid w:val="004A290E"/>
    <w:rsid w:val="004A2B85"/>
    <w:rsid w:val="004A400E"/>
    <w:rsid w:val="004A4144"/>
    <w:rsid w:val="004A4A69"/>
    <w:rsid w:val="004A6206"/>
    <w:rsid w:val="004A6C82"/>
    <w:rsid w:val="004A75FC"/>
    <w:rsid w:val="004B05B5"/>
    <w:rsid w:val="004B19AB"/>
    <w:rsid w:val="004B2918"/>
    <w:rsid w:val="004B515D"/>
    <w:rsid w:val="004B646C"/>
    <w:rsid w:val="004C13ED"/>
    <w:rsid w:val="004C4E0E"/>
    <w:rsid w:val="004C5AC8"/>
    <w:rsid w:val="004C5EB5"/>
    <w:rsid w:val="004C69B4"/>
    <w:rsid w:val="004C7131"/>
    <w:rsid w:val="004D0540"/>
    <w:rsid w:val="004D1B63"/>
    <w:rsid w:val="004D2BEE"/>
    <w:rsid w:val="004D3906"/>
    <w:rsid w:val="004D6207"/>
    <w:rsid w:val="004E0844"/>
    <w:rsid w:val="004E1DAB"/>
    <w:rsid w:val="004E2CC9"/>
    <w:rsid w:val="004E43D9"/>
    <w:rsid w:val="004E63D7"/>
    <w:rsid w:val="004E6D36"/>
    <w:rsid w:val="004F20D0"/>
    <w:rsid w:val="004F2D4D"/>
    <w:rsid w:val="004F34C2"/>
    <w:rsid w:val="004F3CF1"/>
    <w:rsid w:val="004F3EED"/>
    <w:rsid w:val="004F4F76"/>
    <w:rsid w:val="004F5A60"/>
    <w:rsid w:val="00500182"/>
    <w:rsid w:val="00504C11"/>
    <w:rsid w:val="005051CD"/>
    <w:rsid w:val="00505250"/>
    <w:rsid w:val="005142AC"/>
    <w:rsid w:val="00516FBE"/>
    <w:rsid w:val="005177D9"/>
    <w:rsid w:val="00521208"/>
    <w:rsid w:val="00521B2E"/>
    <w:rsid w:val="00522DFB"/>
    <w:rsid w:val="0052320E"/>
    <w:rsid w:val="00523325"/>
    <w:rsid w:val="005236E8"/>
    <w:rsid w:val="00523EAC"/>
    <w:rsid w:val="00524FAB"/>
    <w:rsid w:val="005256A8"/>
    <w:rsid w:val="00527E44"/>
    <w:rsid w:val="00530E55"/>
    <w:rsid w:val="005333D0"/>
    <w:rsid w:val="00533A90"/>
    <w:rsid w:val="00534946"/>
    <w:rsid w:val="00535442"/>
    <w:rsid w:val="0053651E"/>
    <w:rsid w:val="005375A9"/>
    <w:rsid w:val="005417C1"/>
    <w:rsid w:val="005417D0"/>
    <w:rsid w:val="00542D94"/>
    <w:rsid w:val="005454DA"/>
    <w:rsid w:val="0054562D"/>
    <w:rsid w:val="0054723B"/>
    <w:rsid w:val="00547E7F"/>
    <w:rsid w:val="005525F5"/>
    <w:rsid w:val="00552652"/>
    <w:rsid w:val="005539AA"/>
    <w:rsid w:val="00553E6B"/>
    <w:rsid w:val="00554563"/>
    <w:rsid w:val="00555427"/>
    <w:rsid w:val="005556DE"/>
    <w:rsid w:val="00557309"/>
    <w:rsid w:val="00560D19"/>
    <w:rsid w:val="0056126C"/>
    <w:rsid w:val="00561416"/>
    <w:rsid w:val="005621A7"/>
    <w:rsid w:val="005635FF"/>
    <w:rsid w:val="00564EDB"/>
    <w:rsid w:val="0056647B"/>
    <w:rsid w:val="00566CAF"/>
    <w:rsid w:val="00566D89"/>
    <w:rsid w:val="0057459A"/>
    <w:rsid w:val="00574D26"/>
    <w:rsid w:val="00576A93"/>
    <w:rsid w:val="0058013A"/>
    <w:rsid w:val="00580D72"/>
    <w:rsid w:val="005819A8"/>
    <w:rsid w:val="00583266"/>
    <w:rsid w:val="0058438D"/>
    <w:rsid w:val="005844C6"/>
    <w:rsid w:val="005869FB"/>
    <w:rsid w:val="00586AA1"/>
    <w:rsid w:val="00590A42"/>
    <w:rsid w:val="00590D4C"/>
    <w:rsid w:val="00591827"/>
    <w:rsid w:val="005A0796"/>
    <w:rsid w:val="005A15CD"/>
    <w:rsid w:val="005A16C1"/>
    <w:rsid w:val="005A1BA3"/>
    <w:rsid w:val="005A4BD8"/>
    <w:rsid w:val="005A4BF8"/>
    <w:rsid w:val="005A52AD"/>
    <w:rsid w:val="005A69A2"/>
    <w:rsid w:val="005B038B"/>
    <w:rsid w:val="005B16C5"/>
    <w:rsid w:val="005B19A3"/>
    <w:rsid w:val="005B1DF4"/>
    <w:rsid w:val="005B2D34"/>
    <w:rsid w:val="005B3146"/>
    <w:rsid w:val="005B443E"/>
    <w:rsid w:val="005B73DF"/>
    <w:rsid w:val="005C1B7D"/>
    <w:rsid w:val="005C246E"/>
    <w:rsid w:val="005C2ECF"/>
    <w:rsid w:val="005C309F"/>
    <w:rsid w:val="005C3255"/>
    <w:rsid w:val="005C3EFA"/>
    <w:rsid w:val="005C5475"/>
    <w:rsid w:val="005C62ED"/>
    <w:rsid w:val="005C69C1"/>
    <w:rsid w:val="005C6A4D"/>
    <w:rsid w:val="005D1A9D"/>
    <w:rsid w:val="005D2F2A"/>
    <w:rsid w:val="005D3635"/>
    <w:rsid w:val="005D43AD"/>
    <w:rsid w:val="005D57DF"/>
    <w:rsid w:val="005E0A9B"/>
    <w:rsid w:val="005E43D8"/>
    <w:rsid w:val="005E5C12"/>
    <w:rsid w:val="005E6FA1"/>
    <w:rsid w:val="005F2DC1"/>
    <w:rsid w:val="005F41AB"/>
    <w:rsid w:val="005F44CB"/>
    <w:rsid w:val="005F5E9E"/>
    <w:rsid w:val="005F65A7"/>
    <w:rsid w:val="005F68E3"/>
    <w:rsid w:val="0060040F"/>
    <w:rsid w:val="00601212"/>
    <w:rsid w:val="00601BE1"/>
    <w:rsid w:val="00603309"/>
    <w:rsid w:val="0060359F"/>
    <w:rsid w:val="00603942"/>
    <w:rsid w:val="00604771"/>
    <w:rsid w:val="00605042"/>
    <w:rsid w:val="00606CAB"/>
    <w:rsid w:val="00607F6E"/>
    <w:rsid w:val="006103B7"/>
    <w:rsid w:val="00610A65"/>
    <w:rsid w:val="00610A84"/>
    <w:rsid w:val="00611960"/>
    <w:rsid w:val="00612EA9"/>
    <w:rsid w:val="00613FD5"/>
    <w:rsid w:val="00614047"/>
    <w:rsid w:val="00616AFD"/>
    <w:rsid w:val="00617064"/>
    <w:rsid w:val="00617251"/>
    <w:rsid w:val="00620ED1"/>
    <w:rsid w:val="00622403"/>
    <w:rsid w:val="00622D8D"/>
    <w:rsid w:val="00623F3B"/>
    <w:rsid w:val="0062448C"/>
    <w:rsid w:val="00625533"/>
    <w:rsid w:val="00625862"/>
    <w:rsid w:val="00626B4C"/>
    <w:rsid w:val="0062716A"/>
    <w:rsid w:val="00630ACF"/>
    <w:rsid w:val="0063152F"/>
    <w:rsid w:val="006317C3"/>
    <w:rsid w:val="00631FDC"/>
    <w:rsid w:val="0063275A"/>
    <w:rsid w:val="006328E1"/>
    <w:rsid w:val="006330A8"/>
    <w:rsid w:val="006343A9"/>
    <w:rsid w:val="00635BFF"/>
    <w:rsid w:val="00635C36"/>
    <w:rsid w:val="0063613B"/>
    <w:rsid w:val="0064398B"/>
    <w:rsid w:val="00644C7A"/>
    <w:rsid w:val="00644D78"/>
    <w:rsid w:val="0064629F"/>
    <w:rsid w:val="00646B88"/>
    <w:rsid w:val="00647610"/>
    <w:rsid w:val="00647F04"/>
    <w:rsid w:val="006510A1"/>
    <w:rsid w:val="006531C1"/>
    <w:rsid w:val="0065378F"/>
    <w:rsid w:val="006539F5"/>
    <w:rsid w:val="00653A79"/>
    <w:rsid w:val="00654B4D"/>
    <w:rsid w:val="00657036"/>
    <w:rsid w:val="00657209"/>
    <w:rsid w:val="006613DE"/>
    <w:rsid w:val="00662C14"/>
    <w:rsid w:val="00662E45"/>
    <w:rsid w:val="006630AE"/>
    <w:rsid w:val="00664D0E"/>
    <w:rsid w:val="006664CD"/>
    <w:rsid w:val="006679CF"/>
    <w:rsid w:val="006701FA"/>
    <w:rsid w:val="00671D41"/>
    <w:rsid w:val="006734E7"/>
    <w:rsid w:val="00673859"/>
    <w:rsid w:val="00674D4B"/>
    <w:rsid w:val="0067509B"/>
    <w:rsid w:val="00675AF9"/>
    <w:rsid w:val="006773BB"/>
    <w:rsid w:val="00680A5B"/>
    <w:rsid w:val="006825E0"/>
    <w:rsid w:val="006836F3"/>
    <w:rsid w:val="00683AA1"/>
    <w:rsid w:val="006842B2"/>
    <w:rsid w:val="006848E7"/>
    <w:rsid w:val="0068560F"/>
    <w:rsid w:val="006863FF"/>
    <w:rsid w:val="0068670A"/>
    <w:rsid w:val="006873B6"/>
    <w:rsid w:val="00687872"/>
    <w:rsid w:val="0068789D"/>
    <w:rsid w:val="00687A01"/>
    <w:rsid w:val="00687DB4"/>
    <w:rsid w:val="00687F75"/>
    <w:rsid w:val="00690DE6"/>
    <w:rsid w:val="00691E87"/>
    <w:rsid w:val="0069251A"/>
    <w:rsid w:val="0069297E"/>
    <w:rsid w:val="006942E3"/>
    <w:rsid w:val="00694357"/>
    <w:rsid w:val="00694FF3"/>
    <w:rsid w:val="00695396"/>
    <w:rsid w:val="006968D5"/>
    <w:rsid w:val="0069748A"/>
    <w:rsid w:val="0069791F"/>
    <w:rsid w:val="006A08EE"/>
    <w:rsid w:val="006A20B8"/>
    <w:rsid w:val="006A2AE0"/>
    <w:rsid w:val="006A4961"/>
    <w:rsid w:val="006B0FFD"/>
    <w:rsid w:val="006B20BA"/>
    <w:rsid w:val="006C0F84"/>
    <w:rsid w:val="006C0FEE"/>
    <w:rsid w:val="006C2222"/>
    <w:rsid w:val="006C3759"/>
    <w:rsid w:val="006C5847"/>
    <w:rsid w:val="006D03DE"/>
    <w:rsid w:val="006D1793"/>
    <w:rsid w:val="006D17CE"/>
    <w:rsid w:val="006D53CE"/>
    <w:rsid w:val="006D66C0"/>
    <w:rsid w:val="006D7E32"/>
    <w:rsid w:val="006D7F95"/>
    <w:rsid w:val="006E0702"/>
    <w:rsid w:val="006E0829"/>
    <w:rsid w:val="006E2B18"/>
    <w:rsid w:val="006E2FE1"/>
    <w:rsid w:val="006E39BF"/>
    <w:rsid w:val="006E6E7A"/>
    <w:rsid w:val="006E7B49"/>
    <w:rsid w:val="006F05CC"/>
    <w:rsid w:val="006F164F"/>
    <w:rsid w:val="006F2989"/>
    <w:rsid w:val="006F3FC1"/>
    <w:rsid w:val="006F5C2D"/>
    <w:rsid w:val="006F78E5"/>
    <w:rsid w:val="00702BC4"/>
    <w:rsid w:val="00705FFB"/>
    <w:rsid w:val="00711147"/>
    <w:rsid w:val="0071190F"/>
    <w:rsid w:val="00711DEB"/>
    <w:rsid w:val="007128C4"/>
    <w:rsid w:val="00713776"/>
    <w:rsid w:val="007142AD"/>
    <w:rsid w:val="00714A19"/>
    <w:rsid w:val="00715E63"/>
    <w:rsid w:val="0072125D"/>
    <w:rsid w:val="00722D0E"/>
    <w:rsid w:val="00723AE6"/>
    <w:rsid w:val="00724A61"/>
    <w:rsid w:val="007257B9"/>
    <w:rsid w:val="0072634A"/>
    <w:rsid w:val="007279CA"/>
    <w:rsid w:val="00727CB7"/>
    <w:rsid w:val="007313F9"/>
    <w:rsid w:val="007334FF"/>
    <w:rsid w:val="007373FB"/>
    <w:rsid w:val="007376A3"/>
    <w:rsid w:val="0074071B"/>
    <w:rsid w:val="00740ED2"/>
    <w:rsid w:val="007417E2"/>
    <w:rsid w:val="00741E2D"/>
    <w:rsid w:val="00741FC8"/>
    <w:rsid w:val="0074317B"/>
    <w:rsid w:val="00744AC4"/>
    <w:rsid w:val="007450EA"/>
    <w:rsid w:val="00746D3D"/>
    <w:rsid w:val="00752B1D"/>
    <w:rsid w:val="00753D9D"/>
    <w:rsid w:val="00754F05"/>
    <w:rsid w:val="0075695E"/>
    <w:rsid w:val="0075732E"/>
    <w:rsid w:val="00757D2D"/>
    <w:rsid w:val="007601AB"/>
    <w:rsid w:val="007613B0"/>
    <w:rsid w:val="0076176A"/>
    <w:rsid w:val="00763D29"/>
    <w:rsid w:val="00764726"/>
    <w:rsid w:val="007653D7"/>
    <w:rsid w:val="007654F4"/>
    <w:rsid w:val="0076553B"/>
    <w:rsid w:val="00766813"/>
    <w:rsid w:val="00767260"/>
    <w:rsid w:val="00770147"/>
    <w:rsid w:val="00770255"/>
    <w:rsid w:val="00771668"/>
    <w:rsid w:val="00771779"/>
    <w:rsid w:val="00776264"/>
    <w:rsid w:val="007768CD"/>
    <w:rsid w:val="00781E88"/>
    <w:rsid w:val="00783474"/>
    <w:rsid w:val="00783FFF"/>
    <w:rsid w:val="00784919"/>
    <w:rsid w:val="00784972"/>
    <w:rsid w:val="00784C05"/>
    <w:rsid w:val="00784F2C"/>
    <w:rsid w:val="00785AB3"/>
    <w:rsid w:val="007909E8"/>
    <w:rsid w:val="0079220B"/>
    <w:rsid w:val="007929F2"/>
    <w:rsid w:val="00792DAA"/>
    <w:rsid w:val="007931F1"/>
    <w:rsid w:val="007947F5"/>
    <w:rsid w:val="00795F4C"/>
    <w:rsid w:val="0079601D"/>
    <w:rsid w:val="007A066B"/>
    <w:rsid w:val="007A2A37"/>
    <w:rsid w:val="007A51E0"/>
    <w:rsid w:val="007A5E81"/>
    <w:rsid w:val="007A6D2D"/>
    <w:rsid w:val="007B25FE"/>
    <w:rsid w:val="007B28F4"/>
    <w:rsid w:val="007B2938"/>
    <w:rsid w:val="007B32DA"/>
    <w:rsid w:val="007B41C3"/>
    <w:rsid w:val="007B4601"/>
    <w:rsid w:val="007B478A"/>
    <w:rsid w:val="007B4839"/>
    <w:rsid w:val="007B5A00"/>
    <w:rsid w:val="007B6B72"/>
    <w:rsid w:val="007B7D9D"/>
    <w:rsid w:val="007C08EA"/>
    <w:rsid w:val="007C2D63"/>
    <w:rsid w:val="007C3B68"/>
    <w:rsid w:val="007C503C"/>
    <w:rsid w:val="007C5BC5"/>
    <w:rsid w:val="007C5DF6"/>
    <w:rsid w:val="007C5F18"/>
    <w:rsid w:val="007D20B3"/>
    <w:rsid w:val="007D242A"/>
    <w:rsid w:val="007D2589"/>
    <w:rsid w:val="007D35AD"/>
    <w:rsid w:val="007D5814"/>
    <w:rsid w:val="007D6A73"/>
    <w:rsid w:val="007D6CCC"/>
    <w:rsid w:val="007D761A"/>
    <w:rsid w:val="007E0799"/>
    <w:rsid w:val="007E0B03"/>
    <w:rsid w:val="007E14C6"/>
    <w:rsid w:val="007E191C"/>
    <w:rsid w:val="007E2D6E"/>
    <w:rsid w:val="007E4109"/>
    <w:rsid w:val="007E49FA"/>
    <w:rsid w:val="007E5E62"/>
    <w:rsid w:val="007E69C2"/>
    <w:rsid w:val="007E72E1"/>
    <w:rsid w:val="007F0527"/>
    <w:rsid w:val="007F1688"/>
    <w:rsid w:val="007F22BA"/>
    <w:rsid w:val="007F2ED7"/>
    <w:rsid w:val="007F3B73"/>
    <w:rsid w:val="007F51E7"/>
    <w:rsid w:val="007F61E3"/>
    <w:rsid w:val="007F722E"/>
    <w:rsid w:val="007F7480"/>
    <w:rsid w:val="007F7A42"/>
    <w:rsid w:val="0080197A"/>
    <w:rsid w:val="00802288"/>
    <w:rsid w:val="008028C3"/>
    <w:rsid w:val="00802B2F"/>
    <w:rsid w:val="00803432"/>
    <w:rsid w:val="008044A7"/>
    <w:rsid w:val="00811173"/>
    <w:rsid w:val="00812407"/>
    <w:rsid w:val="008134E3"/>
    <w:rsid w:val="008137CD"/>
    <w:rsid w:val="0081389F"/>
    <w:rsid w:val="00815DCA"/>
    <w:rsid w:val="00816335"/>
    <w:rsid w:val="0081680D"/>
    <w:rsid w:val="0082031B"/>
    <w:rsid w:val="00820EE8"/>
    <w:rsid w:val="0082213B"/>
    <w:rsid w:val="008229F3"/>
    <w:rsid w:val="0082332A"/>
    <w:rsid w:val="00824744"/>
    <w:rsid w:val="0082500A"/>
    <w:rsid w:val="00825387"/>
    <w:rsid w:val="00825B9C"/>
    <w:rsid w:val="0083054E"/>
    <w:rsid w:val="00831B68"/>
    <w:rsid w:val="0083349B"/>
    <w:rsid w:val="00835514"/>
    <w:rsid w:val="00836BDC"/>
    <w:rsid w:val="00836C42"/>
    <w:rsid w:val="00842C2F"/>
    <w:rsid w:val="00843464"/>
    <w:rsid w:val="00843BCD"/>
    <w:rsid w:val="008446C0"/>
    <w:rsid w:val="008461CA"/>
    <w:rsid w:val="00847D78"/>
    <w:rsid w:val="008539C0"/>
    <w:rsid w:val="00853F9F"/>
    <w:rsid w:val="00855105"/>
    <w:rsid w:val="00856CB1"/>
    <w:rsid w:val="00857CA5"/>
    <w:rsid w:val="00860F8C"/>
    <w:rsid w:val="0086144B"/>
    <w:rsid w:val="00861FC7"/>
    <w:rsid w:val="0086289C"/>
    <w:rsid w:val="008653C2"/>
    <w:rsid w:val="00865431"/>
    <w:rsid w:val="00866445"/>
    <w:rsid w:val="00872730"/>
    <w:rsid w:val="00872C09"/>
    <w:rsid w:val="00874123"/>
    <w:rsid w:val="00874477"/>
    <w:rsid w:val="0087467A"/>
    <w:rsid w:val="00875CD1"/>
    <w:rsid w:val="00877A79"/>
    <w:rsid w:val="008834D1"/>
    <w:rsid w:val="008835AE"/>
    <w:rsid w:val="008836D0"/>
    <w:rsid w:val="00884A40"/>
    <w:rsid w:val="00884AE5"/>
    <w:rsid w:val="0088556E"/>
    <w:rsid w:val="00887B32"/>
    <w:rsid w:val="008906FF"/>
    <w:rsid w:val="00890D94"/>
    <w:rsid w:val="00890FA1"/>
    <w:rsid w:val="00891335"/>
    <w:rsid w:val="0089342E"/>
    <w:rsid w:val="0089372F"/>
    <w:rsid w:val="008A2B30"/>
    <w:rsid w:val="008A3927"/>
    <w:rsid w:val="008A43E8"/>
    <w:rsid w:val="008A556A"/>
    <w:rsid w:val="008A64CE"/>
    <w:rsid w:val="008B149A"/>
    <w:rsid w:val="008B1E9C"/>
    <w:rsid w:val="008B26BC"/>
    <w:rsid w:val="008B29AF"/>
    <w:rsid w:val="008B38CD"/>
    <w:rsid w:val="008B4D46"/>
    <w:rsid w:val="008B56E6"/>
    <w:rsid w:val="008B6865"/>
    <w:rsid w:val="008C1628"/>
    <w:rsid w:val="008C4156"/>
    <w:rsid w:val="008C5E5D"/>
    <w:rsid w:val="008C7223"/>
    <w:rsid w:val="008C782C"/>
    <w:rsid w:val="008D23B8"/>
    <w:rsid w:val="008D35FC"/>
    <w:rsid w:val="008D3C8B"/>
    <w:rsid w:val="008D3DCE"/>
    <w:rsid w:val="008D4845"/>
    <w:rsid w:val="008D4A69"/>
    <w:rsid w:val="008D4D07"/>
    <w:rsid w:val="008D62AE"/>
    <w:rsid w:val="008D730D"/>
    <w:rsid w:val="008D7883"/>
    <w:rsid w:val="008E0047"/>
    <w:rsid w:val="008E3144"/>
    <w:rsid w:val="008E319D"/>
    <w:rsid w:val="008E5FAC"/>
    <w:rsid w:val="008E6C63"/>
    <w:rsid w:val="008E6E8B"/>
    <w:rsid w:val="008F068B"/>
    <w:rsid w:val="008F2882"/>
    <w:rsid w:val="008F34D9"/>
    <w:rsid w:val="008F3A9C"/>
    <w:rsid w:val="009005A7"/>
    <w:rsid w:val="00901FA0"/>
    <w:rsid w:val="00902655"/>
    <w:rsid w:val="0090568D"/>
    <w:rsid w:val="00905C16"/>
    <w:rsid w:val="009074DB"/>
    <w:rsid w:val="009077DF"/>
    <w:rsid w:val="00907FB7"/>
    <w:rsid w:val="0091028F"/>
    <w:rsid w:val="0091064C"/>
    <w:rsid w:val="00911740"/>
    <w:rsid w:val="00911C37"/>
    <w:rsid w:val="0091273E"/>
    <w:rsid w:val="0091381B"/>
    <w:rsid w:val="00916D86"/>
    <w:rsid w:val="009170B8"/>
    <w:rsid w:val="00917EA8"/>
    <w:rsid w:val="00920D0B"/>
    <w:rsid w:val="009244A7"/>
    <w:rsid w:val="00930821"/>
    <w:rsid w:val="0093455F"/>
    <w:rsid w:val="00934B3E"/>
    <w:rsid w:val="009363C3"/>
    <w:rsid w:val="00940644"/>
    <w:rsid w:val="00940E56"/>
    <w:rsid w:val="009413AE"/>
    <w:rsid w:val="00942222"/>
    <w:rsid w:val="00942CBC"/>
    <w:rsid w:val="00943216"/>
    <w:rsid w:val="00943315"/>
    <w:rsid w:val="00943A5B"/>
    <w:rsid w:val="00943DF2"/>
    <w:rsid w:val="009454C5"/>
    <w:rsid w:val="00947834"/>
    <w:rsid w:val="009534B6"/>
    <w:rsid w:val="00953630"/>
    <w:rsid w:val="0095633F"/>
    <w:rsid w:val="0095654F"/>
    <w:rsid w:val="00956CA2"/>
    <w:rsid w:val="00956E73"/>
    <w:rsid w:val="00957DE7"/>
    <w:rsid w:val="00960BDA"/>
    <w:rsid w:val="009633D8"/>
    <w:rsid w:val="009635B7"/>
    <w:rsid w:val="00963AAB"/>
    <w:rsid w:val="00964BDB"/>
    <w:rsid w:val="00964D08"/>
    <w:rsid w:val="00964FA1"/>
    <w:rsid w:val="0096682A"/>
    <w:rsid w:val="009720B1"/>
    <w:rsid w:val="00972B25"/>
    <w:rsid w:val="0097370B"/>
    <w:rsid w:val="00977526"/>
    <w:rsid w:val="00980AD8"/>
    <w:rsid w:val="00980BE4"/>
    <w:rsid w:val="00980C4F"/>
    <w:rsid w:val="00980D02"/>
    <w:rsid w:val="009811B9"/>
    <w:rsid w:val="00981682"/>
    <w:rsid w:val="009821B3"/>
    <w:rsid w:val="00982600"/>
    <w:rsid w:val="009844F2"/>
    <w:rsid w:val="00985838"/>
    <w:rsid w:val="00986A71"/>
    <w:rsid w:val="00987A34"/>
    <w:rsid w:val="00987B1C"/>
    <w:rsid w:val="00990413"/>
    <w:rsid w:val="00990557"/>
    <w:rsid w:val="00991F47"/>
    <w:rsid w:val="00993514"/>
    <w:rsid w:val="00993A72"/>
    <w:rsid w:val="00994A1E"/>
    <w:rsid w:val="0099629F"/>
    <w:rsid w:val="00997A11"/>
    <w:rsid w:val="00997C0C"/>
    <w:rsid w:val="009A0212"/>
    <w:rsid w:val="009A13D8"/>
    <w:rsid w:val="009A2F5B"/>
    <w:rsid w:val="009A42F3"/>
    <w:rsid w:val="009A6EAC"/>
    <w:rsid w:val="009A74EB"/>
    <w:rsid w:val="009B011C"/>
    <w:rsid w:val="009B1523"/>
    <w:rsid w:val="009B25B7"/>
    <w:rsid w:val="009B453A"/>
    <w:rsid w:val="009B562B"/>
    <w:rsid w:val="009B598B"/>
    <w:rsid w:val="009B67F3"/>
    <w:rsid w:val="009C1805"/>
    <w:rsid w:val="009C2084"/>
    <w:rsid w:val="009C25AF"/>
    <w:rsid w:val="009C3740"/>
    <w:rsid w:val="009C3FE5"/>
    <w:rsid w:val="009C4165"/>
    <w:rsid w:val="009C56BA"/>
    <w:rsid w:val="009C5767"/>
    <w:rsid w:val="009C5B69"/>
    <w:rsid w:val="009C779C"/>
    <w:rsid w:val="009D0A75"/>
    <w:rsid w:val="009D1856"/>
    <w:rsid w:val="009D38E3"/>
    <w:rsid w:val="009D5DFE"/>
    <w:rsid w:val="009D5E48"/>
    <w:rsid w:val="009D6D24"/>
    <w:rsid w:val="009D7477"/>
    <w:rsid w:val="009D79EA"/>
    <w:rsid w:val="009E1750"/>
    <w:rsid w:val="009E17D0"/>
    <w:rsid w:val="009E2E54"/>
    <w:rsid w:val="009E41BA"/>
    <w:rsid w:val="009F024A"/>
    <w:rsid w:val="009F202B"/>
    <w:rsid w:val="009F3440"/>
    <w:rsid w:val="009F34FF"/>
    <w:rsid w:val="009F5DD6"/>
    <w:rsid w:val="009F703C"/>
    <w:rsid w:val="009F797D"/>
    <w:rsid w:val="009F7AB6"/>
    <w:rsid w:val="00A01EAA"/>
    <w:rsid w:val="00A038E2"/>
    <w:rsid w:val="00A06749"/>
    <w:rsid w:val="00A06DB6"/>
    <w:rsid w:val="00A10F77"/>
    <w:rsid w:val="00A145F0"/>
    <w:rsid w:val="00A14E6F"/>
    <w:rsid w:val="00A1601B"/>
    <w:rsid w:val="00A16B5C"/>
    <w:rsid w:val="00A17AB6"/>
    <w:rsid w:val="00A20426"/>
    <w:rsid w:val="00A20FDE"/>
    <w:rsid w:val="00A21294"/>
    <w:rsid w:val="00A216F9"/>
    <w:rsid w:val="00A2463E"/>
    <w:rsid w:val="00A253A0"/>
    <w:rsid w:val="00A27954"/>
    <w:rsid w:val="00A279B7"/>
    <w:rsid w:val="00A30323"/>
    <w:rsid w:val="00A32B15"/>
    <w:rsid w:val="00A339C7"/>
    <w:rsid w:val="00A33C10"/>
    <w:rsid w:val="00A34456"/>
    <w:rsid w:val="00A34522"/>
    <w:rsid w:val="00A35604"/>
    <w:rsid w:val="00A357F5"/>
    <w:rsid w:val="00A36A49"/>
    <w:rsid w:val="00A36B88"/>
    <w:rsid w:val="00A372D3"/>
    <w:rsid w:val="00A37CCE"/>
    <w:rsid w:val="00A37FF2"/>
    <w:rsid w:val="00A40C50"/>
    <w:rsid w:val="00A43A0C"/>
    <w:rsid w:val="00A44A09"/>
    <w:rsid w:val="00A45B3F"/>
    <w:rsid w:val="00A47D13"/>
    <w:rsid w:val="00A50281"/>
    <w:rsid w:val="00A5095E"/>
    <w:rsid w:val="00A52E84"/>
    <w:rsid w:val="00A54D63"/>
    <w:rsid w:val="00A55A8B"/>
    <w:rsid w:val="00A56371"/>
    <w:rsid w:val="00A57316"/>
    <w:rsid w:val="00A573C3"/>
    <w:rsid w:val="00A5747C"/>
    <w:rsid w:val="00A62817"/>
    <w:rsid w:val="00A641A4"/>
    <w:rsid w:val="00A65475"/>
    <w:rsid w:val="00A65810"/>
    <w:rsid w:val="00A66C4C"/>
    <w:rsid w:val="00A66D6D"/>
    <w:rsid w:val="00A67842"/>
    <w:rsid w:val="00A67871"/>
    <w:rsid w:val="00A70DF4"/>
    <w:rsid w:val="00A711CD"/>
    <w:rsid w:val="00A72845"/>
    <w:rsid w:val="00A7621D"/>
    <w:rsid w:val="00A82509"/>
    <w:rsid w:val="00A82671"/>
    <w:rsid w:val="00A835EF"/>
    <w:rsid w:val="00A84DDD"/>
    <w:rsid w:val="00A8581E"/>
    <w:rsid w:val="00A85C93"/>
    <w:rsid w:val="00A85CDC"/>
    <w:rsid w:val="00A8642C"/>
    <w:rsid w:val="00A86791"/>
    <w:rsid w:val="00A86D11"/>
    <w:rsid w:val="00A8786B"/>
    <w:rsid w:val="00A933CF"/>
    <w:rsid w:val="00A941B6"/>
    <w:rsid w:val="00A96183"/>
    <w:rsid w:val="00A963D4"/>
    <w:rsid w:val="00A96528"/>
    <w:rsid w:val="00A97CFC"/>
    <w:rsid w:val="00AA0C78"/>
    <w:rsid w:val="00AA2179"/>
    <w:rsid w:val="00AA22A8"/>
    <w:rsid w:val="00AA2B9F"/>
    <w:rsid w:val="00AA3006"/>
    <w:rsid w:val="00AA418C"/>
    <w:rsid w:val="00AA45BE"/>
    <w:rsid w:val="00AA6926"/>
    <w:rsid w:val="00AA78CB"/>
    <w:rsid w:val="00AB00F9"/>
    <w:rsid w:val="00AB02AB"/>
    <w:rsid w:val="00AB2BFB"/>
    <w:rsid w:val="00AB2C02"/>
    <w:rsid w:val="00AB31A3"/>
    <w:rsid w:val="00AB4D5B"/>
    <w:rsid w:val="00AB5652"/>
    <w:rsid w:val="00AB7205"/>
    <w:rsid w:val="00AC0809"/>
    <w:rsid w:val="00AC171D"/>
    <w:rsid w:val="00AC2BE2"/>
    <w:rsid w:val="00AC5155"/>
    <w:rsid w:val="00AC6F43"/>
    <w:rsid w:val="00AD2812"/>
    <w:rsid w:val="00AD5280"/>
    <w:rsid w:val="00AD54FE"/>
    <w:rsid w:val="00AD657F"/>
    <w:rsid w:val="00AD676C"/>
    <w:rsid w:val="00AD7C3D"/>
    <w:rsid w:val="00AE0CDF"/>
    <w:rsid w:val="00AE329C"/>
    <w:rsid w:val="00AE4B1D"/>
    <w:rsid w:val="00AF3453"/>
    <w:rsid w:val="00AF35B4"/>
    <w:rsid w:val="00AF4210"/>
    <w:rsid w:val="00AF51F6"/>
    <w:rsid w:val="00AF7A01"/>
    <w:rsid w:val="00B0093E"/>
    <w:rsid w:val="00B00B0B"/>
    <w:rsid w:val="00B015FE"/>
    <w:rsid w:val="00B0219F"/>
    <w:rsid w:val="00B02255"/>
    <w:rsid w:val="00B02B6A"/>
    <w:rsid w:val="00B036D3"/>
    <w:rsid w:val="00B04661"/>
    <w:rsid w:val="00B0590D"/>
    <w:rsid w:val="00B06487"/>
    <w:rsid w:val="00B076DB"/>
    <w:rsid w:val="00B10671"/>
    <w:rsid w:val="00B12645"/>
    <w:rsid w:val="00B12C65"/>
    <w:rsid w:val="00B1441D"/>
    <w:rsid w:val="00B2055F"/>
    <w:rsid w:val="00B206E2"/>
    <w:rsid w:val="00B20C91"/>
    <w:rsid w:val="00B2148C"/>
    <w:rsid w:val="00B21C89"/>
    <w:rsid w:val="00B224BC"/>
    <w:rsid w:val="00B23FA8"/>
    <w:rsid w:val="00B249F5"/>
    <w:rsid w:val="00B25B2F"/>
    <w:rsid w:val="00B31C59"/>
    <w:rsid w:val="00B31E22"/>
    <w:rsid w:val="00B32D2D"/>
    <w:rsid w:val="00B35202"/>
    <w:rsid w:val="00B357EA"/>
    <w:rsid w:val="00B36BA6"/>
    <w:rsid w:val="00B36C8A"/>
    <w:rsid w:val="00B36E6B"/>
    <w:rsid w:val="00B3719A"/>
    <w:rsid w:val="00B372A9"/>
    <w:rsid w:val="00B3740F"/>
    <w:rsid w:val="00B37C26"/>
    <w:rsid w:val="00B41760"/>
    <w:rsid w:val="00B436BE"/>
    <w:rsid w:val="00B44F19"/>
    <w:rsid w:val="00B4513E"/>
    <w:rsid w:val="00B4543A"/>
    <w:rsid w:val="00B46958"/>
    <w:rsid w:val="00B4734F"/>
    <w:rsid w:val="00B479F5"/>
    <w:rsid w:val="00B51E7A"/>
    <w:rsid w:val="00B53CDD"/>
    <w:rsid w:val="00B54147"/>
    <w:rsid w:val="00B547DB"/>
    <w:rsid w:val="00B57027"/>
    <w:rsid w:val="00B606CE"/>
    <w:rsid w:val="00B628F4"/>
    <w:rsid w:val="00B631C8"/>
    <w:rsid w:val="00B63C15"/>
    <w:rsid w:val="00B65066"/>
    <w:rsid w:val="00B664B0"/>
    <w:rsid w:val="00B665D6"/>
    <w:rsid w:val="00B670DE"/>
    <w:rsid w:val="00B67CDB"/>
    <w:rsid w:val="00B7219C"/>
    <w:rsid w:val="00B72CF9"/>
    <w:rsid w:val="00B72FE7"/>
    <w:rsid w:val="00B73122"/>
    <w:rsid w:val="00B73E6F"/>
    <w:rsid w:val="00B742EC"/>
    <w:rsid w:val="00B74A51"/>
    <w:rsid w:val="00B75BF5"/>
    <w:rsid w:val="00B761E0"/>
    <w:rsid w:val="00B84A9C"/>
    <w:rsid w:val="00B867E3"/>
    <w:rsid w:val="00B8789A"/>
    <w:rsid w:val="00B90EF9"/>
    <w:rsid w:val="00B911A1"/>
    <w:rsid w:val="00B9271B"/>
    <w:rsid w:val="00B92C96"/>
    <w:rsid w:val="00B93576"/>
    <w:rsid w:val="00B9407C"/>
    <w:rsid w:val="00B940A6"/>
    <w:rsid w:val="00B94134"/>
    <w:rsid w:val="00BA0328"/>
    <w:rsid w:val="00BA0936"/>
    <w:rsid w:val="00BA171B"/>
    <w:rsid w:val="00BA1D5B"/>
    <w:rsid w:val="00BA1E7C"/>
    <w:rsid w:val="00BA57BB"/>
    <w:rsid w:val="00BA71AE"/>
    <w:rsid w:val="00BA7B14"/>
    <w:rsid w:val="00BB07F0"/>
    <w:rsid w:val="00BB18E7"/>
    <w:rsid w:val="00BB252A"/>
    <w:rsid w:val="00BB44FA"/>
    <w:rsid w:val="00BB7ACB"/>
    <w:rsid w:val="00BC1328"/>
    <w:rsid w:val="00BC3CDB"/>
    <w:rsid w:val="00BC51D3"/>
    <w:rsid w:val="00BC5286"/>
    <w:rsid w:val="00BC530F"/>
    <w:rsid w:val="00BD0D1D"/>
    <w:rsid w:val="00BD0F95"/>
    <w:rsid w:val="00BD422A"/>
    <w:rsid w:val="00BD482C"/>
    <w:rsid w:val="00BD5998"/>
    <w:rsid w:val="00BD703F"/>
    <w:rsid w:val="00BD7EFF"/>
    <w:rsid w:val="00BE04B4"/>
    <w:rsid w:val="00BE0A96"/>
    <w:rsid w:val="00BE1501"/>
    <w:rsid w:val="00BE1C10"/>
    <w:rsid w:val="00BE3B34"/>
    <w:rsid w:val="00BE3BE5"/>
    <w:rsid w:val="00BE49CF"/>
    <w:rsid w:val="00BE4D75"/>
    <w:rsid w:val="00BE6BCE"/>
    <w:rsid w:val="00BF107B"/>
    <w:rsid w:val="00BF2D5E"/>
    <w:rsid w:val="00BF5E25"/>
    <w:rsid w:val="00BF65A1"/>
    <w:rsid w:val="00BF771B"/>
    <w:rsid w:val="00C00DDF"/>
    <w:rsid w:val="00C02FE7"/>
    <w:rsid w:val="00C06CB4"/>
    <w:rsid w:val="00C100BB"/>
    <w:rsid w:val="00C118DF"/>
    <w:rsid w:val="00C13423"/>
    <w:rsid w:val="00C13B07"/>
    <w:rsid w:val="00C13D51"/>
    <w:rsid w:val="00C14DCB"/>
    <w:rsid w:val="00C21AA0"/>
    <w:rsid w:val="00C21F5C"/>
    <w:rsid w:val="00C22F3D"/>
    <w:rsid w:val="00C2354E"/>
    <w:rsid w:val="00C23C8F"/>
    <w:rsid w:val="00C23EC5"/>
    <w:rsid w:val="00C2478A"/>
    <w:rsid w:val="00C306F0"/>
    <w:rsid w:val="00C31486"/>
    <w:rsid w:val="00C318B6"/>
    <w:rsid w:val="00C327C6"/>
    <w:rsid w:val="00C350A3"/>
    <w:rsid w:val="00C355F4"/>
    <w:rsid w:val="00C35AF2"/>
    <w:rsid w:val="00C361F1"/>
    <w:rsid w:val="00C4057C"/>
    <w:rsid w:val="00C413CB"/>
    <w:rsid w:val="00C41E12"/>
    <w:rsid w:val="00C44385"/>
    <w:rsid w:val="00C509EB"/>
    <w:rsid w:val="00C518F2"/>
    <w:rsid w:val="00C51CDD"/>
    <w:rsid w:val="00C5263E"/>
    <w:rsid w:val="00C527B4"/>
    <w:rsid w:val="00C527E5"/>
    <w:rsid w:val="00C53F66"/>
    <w:rsid w:val="00C54628"/>
    <w:rsid w:val="00C54C88"/>
    <w:rsid w:val="00C54EBE"/>
    <w:rsid w:val="00C55A90"/>
    <w:rsid w:val="00C60F64"/>
    <w:rsid w:val="00C63AC6"/>
    <w:rsid w:val="00C6644F"/>
    <w:rsid w:val="00C70D28"/>
    <w:rsid w:val="00C713F0"/>
    <w:rsid w:val="00C71FB4"/>
    <w:rsid w:val="00C75AC4"/>
    <w:rsid w:val="00C762DB"/>
    <w:rsid w:val="00C77457"/>
    <w:rsid w:val="00C807AC"/>
    <w:rsid w:val="00C809BE"/>
    <w:rsid w:val="00C80F19"/>
    <w:rsid w:val="00C81572"/>
    <w:rsid w:val="00C81781"/>
    <w:rsid w:val="00C839A4"/>
    <w:rsid w:val="00C85C04"/>
    <w:rsid w:val="00C86446"/>
    <w:rsid w:val="00C877B0"/>
    <w:rsid w:val="00C90E35"/>
    <w:rsid w:val="00C9138C"/>
    <w:rsid w:val="00C91F44"/>
    <w:rsid w:val="00C921E6"/>
    <w:rsid w:val="00C9327A"/>
    <w:rsid w:val="00C9385D"/>
    <w:rsid w:val="00C93FBA"/>
    <w:rsid w:val="00C94F96"/>
    <w:rsid w:val="00C9596E"/>
    <w:rsid w:val="00CA0A6B"/>
    <w:rsid w:val="00CA129B"/>
    <w:rsid w:val="00CA2AC1"/>
    <w:rsid w:val="00CA2DC3"/>
    <w:rsid w:val="00CA47EE"/>
    <w:rsid w:val="00CA543A"/>
    <w:rsid w:val="00CA5883"/>
    <w:rsid w:val="00CA5B9E"/>
    <w:rsid w:val="00CA6778"/>
    <w:rsid w:val="00CA6B19"/>
    <w:rsid w:val="00CB27A1"/>
    <w:rsid w:val="00CB5738"/>
    <w:rsid w:val="00CB7F29"/>
    <w:rsid w:val="00CC0C2E"/>
    <w:rsid w:val="00CC2A75"/>
    <w:rsid w:val="00CC2C77"/>
    <w:rsid w:val="00CC49FC"/>
    <w:rsid w:val="00CC4ED4"/>
    <w:rsid w:val="00CC5F70"/>
    <w:rsid w:val="00CC7E17"/>
    <w:rsid w:val="00CD054C"/>
    <w:rsid w:val="00CD3817"/>
    <w:rsid w:val="00CD4742"/>
    <w:rsid w:val="00CD5368"/>
    <w:rsid w:val="00CD577D"/>
    <w:rsid w:val="00CD6194"/>
    <w:rsid w:val="00CD6705"/>
    <w:rsid w:val="00CE0D5B"/>
    <w:rsid w:val="00CE1CFF"/>
    <w:rsid w:val="00CE4B2A"/>
    <w:rsid w:val="00CE5EA7"/>
    <w:rsid w:val="00CE67A8"/>
    <w:rsid w:val="00CE695E"/>
    <w:rsid w:val="00CE6AD3"/>
    <w:rsid w:val="00CE7A88"/>
    <w:rsid w:val="00CE7AF6"/>
    <w:rsid w:val="00CF2277"/>
    <w:rsid w:val="00CF4FCD"/>
    <w:rsid w:val="00D01CC8"/>
    <w:rsid w:val="00D029C2"/>
    <w:rsid w:val="00D03AE8"/>
    <w:rsid w:val="00D04158"/>
    <w:rsid w:val="00D07031"/>
    <w:rsid w:val="00D105FD"/>
    <w:rsid w:val="00D1073B"/>
    <w:rsid w:val="00D1095E"/>
    <w:rsid w:val="00D10D7B"/>
    <w:rsid w:val="00D12C32"/>
    <w:rsid w:val="00D13678"/>
    <w:rsid w:val="00D14B93"/>
    <w:rsid w:val="00D16BB4"/>
    <w:rsid w:val="00D20F5A"/>
    <w:rsid w:val="00D216FE"/>
    <w:rsid w:val="00D21FD5"/>
    <w:rsid w:val="00D21FE8"/>
    <w:rsid w:val="00D220D7"/>
    <w:rsid w:val="00D22BD1"/>
    <w:rsid w:val="00D23862"/>
    <w:rsid w:val="00D2612C"/>
    <w:rsid w:val="00D31706"/>
    <w:rsid w:val="00D33B7E"/>
    <w:rsid w:val="00D340EF"/>
    <w:rsid w:val="00D34D1A"/>
    <w:rsid w:val="00D35607"/>
    <w:rsid w:val="00D35C03"/>
    <w:rsid w:val="00D37C65"/>
    <w:rsid w:val="00D40041"/>
    <w:rsid w:val="00D432F1"/>
    <w:rsid w:val="00D44A44"/>
    <w:rsid w:val="00D4564D"/>
    <w:rsid w:val="00D45AB8"/>
    <w:rsid w:val="00D460F5"/>
    <w:rsid w:val="00D4760A"/>
    <w:rsid w:val="00D50B30"/>
    <w:rsid w:val="00D5219F"/>
    <w:rsid w:val="00D53204"/>
    <w:rsid w:val="00D646D2"/>
    <w:rsid w:val="00D65B59"/>
    <w:rsid w:val="00D6671F"/>
    <w:rsid w:val="00D67FB2"/>
    <w:rsid w:val="00D70E11"/>
    <w:rsid w:val="00D70E51"/>
    <w:rsid w:val="00D7316B"/>
    <w:rsid w:val="00D7406D"/>
    <w:rsid w:val="00D7628C"/>
    <w:rsid w:val="00D763A9"/>
    <w:rsid w:val="00D76434"/>
    <w:rsid w:val="00D7669C"/>
    <w:rsid w:val="00D767AF"/>
    <w:rsid w:val="00D77148"/>
    <w:rsid w:val="00D8282B"/>
    <w:rsid w:val="00D82FEF"/>
    <w:rsid w:val="00D84B39"/>
    <w:rsid w:val="00D87D3E"/>
    <w:rsid w:val="00D87E2D"/>
    <w:rsid w:val="00D87FD5"/>
    <w:rsid w:val="00D97D62"/>
    <w:rsid w:val="00DA0DC2"/>
    <w:rsid w:val="00DA10C8"/>
    <w:rsid w:val="00DA1EA0"/>
    <w:rsid w:val="00DA2BFE"/>
    <w:rsid w:val="00DA37F1"/>
    <w:rsid w:val="00DA56BF"/>
    <w:rsid w:val="00DA7B19"/>
    <w:rsid w:val="00DB024B"/>
    <w:rsid w:val="00DB053A"/>
    <w:rsid w:val="00DB082D"/>
    <w:rsid w:val="00DB0E77"/>
    <w:rsid w:val="00DB23F4"/>
    <w:rsid w:val="00DB401F"/>
    <w:rsid w:val="00DB6086"/>
    <w:rsid w:val="00DB77E9"/>
    <w:rsid w:val="00DB7D80"/>
    <w:rsid w:val="00DC0123"/>
    <w:rsid w:val="00DC1025"/>
    <w:rsid w:val="00DC1F0F"/>
    <w:rsid w:val="00DC2EA1"/>
    <w:rsid w:val="00DC4F8D"/>
    <w:rsid w:val="00DC5153"/>
    <w:rsid w:val="00DC641F"/>
    <w:rsid w:val="00DC6C46"/>
    <w:rsid w:val="00DC756E"/>
    <w:rsid w:val="00DD024A"/>
    <w:rsid w:val="00DD0F99"/>
    <w:rsid w:val="00DD2365"/>
    <w:rsid w:val="00DD3174"/>
    <w:rsid w:val="00DD32B2"/>
    <w:rsid w:val="00DD3D7B"/>
    <w:rsid w:val="00DD4E99"/>
    <w:rsid w:val="00DD4FE7"/>
    <w:rsid w:val="00DD5156"/>
    <w:rsid w:val="00DD6461"/>
    <w:rsid w:val="00DE21A1"/>
    <w:rsid w:val="00DE4EF6"/>
    <w:rsid w:val="00DE715D"/>
    <w:rsid w:val="00DE7760"/>
    <w:rsid w:val="00DE7C44"/>
    <w:rsid w:val="00DF2585"/>
    <w:rsid w:val="00DF295A"/>
    <w:rsid w:val="00DF2A59"/>
    <w:rsid w:val="00DF2EE1"/>
    <w:rsid w:val="00DF36D8"/>
    <w:rsid w:val="00DF3B2D"/>
    <w:rsid w:val="00DF43FF"/>
    <w:rsid w:val="00DF48A5"/>
    <w:rsid w:val="00DF60D0"/>
    <w:rsid w:val="00DF6293"/>
    <w:rsid w:val="00DF647D"/>
    <w:rsid w:val="00DF6626"/>
    <w:rsid w:val="00DF74FC"/>
    <w:rsid w:val="00E004AE"/>
    <w:rsid w:val="00E00662"/>
    <w:rsid w:val="00E009CC"/>
    <w:rsid w:val="00E00BBE"/>
    <w:rsid w:val="00E01583"/>
    <w:rsid w:val="00E0183D"/>
    <w:rsid w:val="00E01A67"/>
    <w:rsid w:val="00E02A8D"/>
    <w:rsid w:val="00E05C9A"/>
    <w:rsid w:val="00E107A6"/>
    <w:rsid w:val="00E11415"/>
    <w:rsid w:val="00E116E9"/>
    <w:rsid w:val="00E1243F"/>
    <w:rsid w:val="00E12A5E"/>
    <w:rsid w:val="00E14872"/>
    <w:rsid w:val="00E14A44"/>
    <w:rsid w:val="00E14FDA"/>
    <w:rsid w:val="00E16F89"/>
    <w:rsid w:val="00E1740F"/>
    <w:rsid w:val="00E201B9"/>
    <w:rsid w:val="00E208F7"/>
    <w:rsid w:val="00E20981"/>
    <w:rsid w:val="00E217D0"/>
    <w:rsid w:val="00E218DD"/>
    <w:rsid w:val="00E21EEC"/>
    <w:rsid w:val="00E22618"/>
    <w:rsid w:val="00E22B8C"/>
    <w:rsid w:val="00E23ADA"/>
    <w:rsid w:val="00E2496B"/>
    <w:rsid w:val="00E253E5"/>
    <w:rsid w:val="00E25B93"/>
    <w:rsid w:val="00E26736"/>
    <w:rsid w:val="00E2683C"/>
    <w:rsid w:val="00E26B81"/>
    <w:rsid w:val="00E27906"/>
    <w:rsid w:val="00E30E3F"/>
    <w:rsid w:val="00E31DA5"/>
    <w:rsid w:val="00E3270F"/>
    <w:rsid w:val="00E337D5"/>
    <w:rsid w:val="00E35FFA"/>
    <w:rsid w:val="00E36CCD"/>
    <w:rsid w:val="00E41F27"/>
    <w:rsid w:val="00E44CD2"/>
    <w:rsid w:val="00E4530A"/>
    <w:rsid w:val="00E45430"/>
    <w:rsid w:val="00E4790E"/>
    <w:rsid w:val="00E50DF3"/>
    <w:rsid w:val="00E54BC1"/>
    <w:rsid w:val="00E62028"/>
    <w:rsid w:val="00E63366"/>
    <w:rsid w:val="00E63B6A"/>
    <w:rsid w:val="00E64D97"/>
    <w:rsid w:val="00E6597E"/>
    <w:rsid w:val="00E66418"/>
    <w:rsid w:val="00E70CA3"/>
    <w:rsid w:val="00E710A6"/>
    <w:rsid w:val="00E711A2"/>
    <w:rsid w:val="00E74C36"/>
    <w:rsid w:val="00E75DB8"/>
    <w:rsid w:val="00E777AA"/>
    <w:rsid w:val="00E77FBF"/>
    <w:rsid w:val="00E81804"/>
    <w:rsid w:val="00E82EFD"/>
    <w:rsid w:val="00E832CD"/>
    <w:rsid w:val="00E83A35"/>
    <w:rsid w:val="00E855F7"/>
    <w:rsid w:val="00E86557"/>
    <w:rsid w:val="00E86937"/>
    <w:rsid w:val="00E91FE6"/>
    <w:rsid w:val="00E92211"/>
    <w:rsid w:val="00E94259"/>
    <w:rsid w:val="00E95C3B"/>
    <w:rsid w:val="00E960D6"/>
    <w:rsid w:val="00E96954"/>
    <w:rsid w:val="00E96DCA"/>
    <w:rsid w:val="00E96E8C"/>
    <w:rsid w:val="00E9747C"/>
    <w:rsid w:val="00EA1227"/>
    <w:rsid w:val="00EA1AC0"/>
    <w:rsid w:val="00EA3274"/>
    <w:rsid w:val="00EA38BF"/>
    <w:rsid w:val="00EA5AB7"/>
    <w:rsid w:val="00EA6B96"/>
    <w:rsid w:val="00EB131B"/>
    <w:rsid w:val="00EB14AD"/>
    <w:rsid w:val="00EB33D6"/>
    <w:rsid w:val="00EB50D5"/>
    <w:rsid w:val="00EB7156"/>
    <w:rsid w:val="00EC2217"/>
    <w:rsid w:val="00EC4701"/>
    <w:rsid w:val="00EC4A79"/>
    <w:rsid w:val="00EC60FA"/>
    <w:rsid w:val="00EC6FBA"/>
    <w:rsid w:val="00ED186C"/>
    <w:rsid w:val="00ED2067"/>
    <w:rsid w:val="00ED47C6"/>
    <w:rsid w:val="00ED4CAF"/>
    <w:rsid w:val="00EE1079"/>
    <w:rsid w:val="00EE211D"/>
    <w:rsid w:val="00EE4225"/>
    <w:rsid w:val="00EE56CE"/>
    <w:rsid w:val="00EE5BCE"/>
    <w:rsid w:val="00EE66FE"/>
    <w:rsid w:val="00EE788C"/>
    <w:rsid w:val="00EF03E6"/>
    <w:rsid w:val="00EF24D9"/>
    <w:rsid w:val="00EF287C"/>
    <w:rsid w:val="00EF3432"/>
    <w:rsid w:val="00EF383C"/>
    <w:rsid w:val="00EF40F4"/>
    <w:rsid w:val="00EF42D0"/>
    <w:rsid w:val="00EF458D"/>
    <w:rsid w:val="00EF4673"/>
    <w:rsid w:val="00F01D9C"/>
    <w:rsid w:val="00F0206B"/>
    <w:rsid w:val="00F02A12"/>
    <w:rsid w:val="00F0635F"/>
    <w:rsid w:val="00F07D8A"/>
    <w:rsid w:val="00F125D3"/>
    <w:rsid w:val="00F1474B"/>
    <w:rsid w:val="00F15520"/>
    <w:rsid w:val="00F17D86"/>
    <w:rsid w:val="00F202F0"/>
    <w:rsid w:val="00F20DBE"/>
    <w:rsid w:val="00F241D3"/>
    <w:rsid w:val="00F2466F"/>
    <w:rsid w:val="00F248BE"/>
    <w:rsid w:val="00F26CD9"/>
    <w:rsid w:val="00F27761"/>
    <w:rsid w:val="00F3053A"/>
    <w:rsid w:val="00F313C4"/>
    <w:rsid w:val="00F31874"/>
    <w:rsid w:val="00F31F7E"/>
    <w:rsid w:val="00F32522"/>
    <w:rsid w:val="00F34954"/>
    <w:rsid w:val="00F34E0C"/>
    <w:rsid w:val="00F3527C"/>
    <w:rsid w:val="00F3590D"/>
    <w:rsid w:val="00F407B8"/>
    <w:rsid w:val="00F4190D"/>
    <w:rsid w:val="00F41A48"/>
    <w:rsid w:val="00F41B55"/>
    <w:rsid w:val="00F42F35"/>
    <w:rsid w:val="00F448DE"/>
    <w:rsid w:val="00F51C94"/>
    <w:rsid w:val="00F52223"/>
    <w:rsid w:val="00F52F11"/>
    <w:rsid w:val="00F53AAA"/>
    <w:rsid w:val="00F53BB7"/>
    <w:rsid w:val="00F5498A"/>
    <w:rsid w:val="00F54A34"/>
    <w:rsid w:val="00F55522"/>
    <w:rsid w:val="00F5612E"/>
    <w:rsid w:val="00F56475"/>
    <w:rsid w:val="00F56608"/>
    <w:rsid w:val="00F57B67"/>
    <w:rsid w:val="00F62712"/>
    <w:rsid w:val="00F62EBA"/>
    <w:rsid w:val="00F65FD1"/>
    <w:rsid w:val="00F70653"/>
    <w:rsid w:val="00F73042"/>
    <w:rsid w:val="00F73F7E"/>
    <w:rsid w:val="00F75FC1"/>
    <w:rsid w:val="00F76D6C"/>
    <w:rsid w:val="00F77621"/>
    <w:rsid w:val="00F824F3"/>
    <w:rsid w:val="00F8285A"/>
    <w:rsid w:val="00F85A6D"/>
    <w:rsid w:val="00F876D9"/>
    <w:rsid w:val="00F87A4D"/>
    <w:rsid w:val="00F90A42"/>
    <w:rsid w:val="00F90A92"/>
    <w:rsid w:val="00F90E2B"/>
    <w:rsid w:val="00F925D3"/>
    <w:rsid w:val="00F928E9"/>
    <w:rsid w:val="00F970AD"/>
    <w:rsid w:val="00FA0BB1"/>
    <w:rsid w:val="00FA1309"/>
    <w:rsid w:val="00FA3613"/>
    <w:rsid w:val="00FA3743"/>
    <w:rsid w:val="00FA3BFB"/>
    <w:rsid w:val="00FA6132"/>
    <w:rsid w:val="00FB06E0"/>
    <w:rsid w:val="00FB3D69"/>
    <w:rsid w:val="00FB538A"/>
    <w:rsid w:val="00FB6109"/>
    <w:rsid w:val="00FB67C8"/>
    <w:rsid w:val="00FC0208"/>
    <w:rsid w:val="00FC1AC6"/>
    <w:rsid w:val="00FC1F7B"/>
    <w:rsid w:val="00FC2A18"/>
    <w:rsid w:val="00FC2A1C"/>
    <w:rsid w:val="00FC49C8"/>
    <w:rsid w:val="00FC54B9"/>
    <w:rsid w:val="00FD1220"/>
    <w:rsid w:val="00FD1DB6"/>
    <w:rsid w:val="00FD1E39"/>
    <w:rsid w:val="00FD2233"/>
    <w:rsid w:val="00FD2D07"/>
    <w:rsid w:val="00FD4A56"/>
    <w:rsid w:val="00FD62CD"/>
    <w:rsid w:val="00FD722D"/>
    <w:rsid w:val="00FE0F40"/>
    <w:rsid w:val="00FE14D3"/>
    <w:rsid w:val="00FE23AE"/>
    <w:rsid w:val="00FE3AF0"/>
    <w:rsid w:val="00FE3B6D"/>
    <w:rsid w:val="00FE5198"/>
    <w:rsid w:val="00FE6368"/>
    <w:rsid w:val="00FE63AE"/>
    <w:rsid w:val="00FE7564"/>
    <w:rsid w:val="00FF0F38"/>
    <w:rsid w:val="00FF3B69"/>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479964D"/>
  <w15:docId w15:val="{04B87D7B-EF3A-4F9B-9BC0-FA2FF3C9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4D"/>
    <w:rPr>
      <w:sz w:val="24"/>
      <w:szCs w:val="24"/>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basedOn w:val="DefaultParagraphFont"/>
    <w:semiHidden/>
    <w:rsid w:val="00B4543A"/>
    <w:rPr>
      <w:rFonts w:ascii="Arial" w:hAnsi="Arial" w:cs="Arial"/>
      <w:color w:val="auto"/>
      <w:sz w:val="20"/>
      <w:szCs w:val="20"/>
    </w:rPr>
  </w:style>
  <w:style w:type="character" w:styleId="Strong">
    <w:name w:val="Strong"/>
    <w:basedOn w:val="DefaultParagraphFont"/>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basedOn w:val="DefaultParagraphFont"/>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basedOn w:val="DefaultParagraphFont"/>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basedOn w:val="DefaultParagraphFont"/>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basedOn w:val="DefaultParagraphFont"/>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basedOn w:val="DefaultParagraphFont"/>
    <w:link w:val="Footer"/>
    <w:rsid w:val="00FD2D07"/>
    <w:rPr>
      <w:sz w:val="24"/>
      <w:szCs w:val="24"/>
    </w:rPr>
  </w:style>
  <w:style w:type="character" w:customStyle="1" w:styleId="CommentTextChar">
    <w:name w:val="Comment Text Char"/>
    <w:link w:val="CommentText"/>
    <w:uiPriority w:val="99"/>
    <w:locked/>
    <w:rsid w:val="00825387"/>
  </w:style>
  <w:style w:type="paragraph" w:styleId="EndnoteText">
    <w:name w:val="endnote text"/>
    <w:basedOn w:val="Normal"/>
    <w:link w:val="EndnoteTextChar"/>
    <w:rsid w:val="004C5AC8"/>
    <w:rPr>
      <w:sz w:val="20"/>
      <w:szCs w:val="20"/>
    </w:rPr>
  </w:style>
  <w:style w:type="character" w:customStyle="1" w:styleId="EndnoteTextChar">
    <w:name w:val="Endnote Text Char"/>
    <w:basedOn w:val="DefaultParagraphFont"/>
    <w:link w:val="EndnoteText"/>
    <w:rsid w:val="004C5AC8"/>
  </w:style>
  <w:style w:type="character" w:styleId="EndnoteReference">
    <w:name w:val="endnote reference"/>
    <w:basedOn w:val="DefaultParagraphFont"/>
    <w:rsid w:val="004C5AC8"/>
    <w:rPr>
      <w:vertAlign w:val="superscript"/>
    </w:rPr>
  </w:style>
  <w:style w:type="paragraph" w:styleId="FootnoteText">
    <w:name w:val="footnote text"/>
    <w:basedOn w:val="Normal"/>
    <w:link w:val="FootnoteTextChar"/>
    <w:rsid w:val="004C5AC8"/>
    <w:rPr>
      <w:sz w:val="20"/>
      <w:szCs w:val="20"/>
    </w:rPr>
  </w:style>
  <w:style w:type="character" w:customStyle="1" w:styleId="FootnoteTextChar">
    <w:name w:val="Footnote Text Char"/>
    <w:basedOn w:val="DefaultParagraphFont"/>
    <w:link w:val="FootnoteText"/>
    <w:rsid w:val="004C5AC8"/>
  </w:style>
  <w:style w:type="character" w:styleId="FootnoteReference">
    <w:name w:val="footnote reference"/>
    <w:basedOn w:val="DefaultParagraphFont"/>
    <w:rsid w:val="004C5A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474496711">
      <w:bodyDiv w:val="1"/>
      <w:marLeft w:val="0"/>
      <w:marRight w:val="0"/>
      <w:marTop w:val="0"/>
      <w:marBottom w:val="0"/>
      <w:divBdr>
        <w:top w:val="none" w:sz="0" w:space="0" w:color="auto"/>
        <w:left w:val="none" w:sz="0" w:space="0" w:color="auto"/>
        <w:bottom w:val="none" w:sz="0" w:space="0" w:color="auto"/>
        <w:right w:val="none" w:sz="0" w:space="0" w:color="auto"/>
      </w:divBdr>
      <w:divsChild>
        <w:div w:id="382826251">
          <w:marLeft w:val="0"/>
          <w:marRight w:val="0"/>
          <w:marTop w:val="0"/>
          <w:marBottom w:val="0"/>
          <w:divBdr>
            <w:top w:val="none" w:sz="0" w:space="0" w:color="auto"/>
            <w:left w:val="none" w:sz="0" w:space="0" w:color="auto"/>
            <w:bottom w:val="none" w:sz="0" w:space="0" w:color="auto"/>
            <w:right w:val="none" w:sz="0" w:space="0" w:color="auto"/>
          </w:divBdr>
          <w:divsChild>
            <w:div w:id="1429614025">
              <w:marLeft w:val="0"/>
              <w:marRight w:val="0"/>
              <w:marTop w:val="0"/>
              <w:marBottom w:val="0"/>
              <w:divBdr>
                <w:top w:val="none" w:sz="0" w:space="0" w:color="auto"/>
                <w:left w:val="none" w:sz="0" w:space="0" w:color="auto"/>
                <w:bottom w:val="none" w:sz="0" w:space="0" w:color="auto"/>
                <w:right w:val="none" w:sz="0" w:space="0" w:color="auto"/>
              </w:divBdr>
              <w:divsChild>
                <w:div w:id="1276059235">
                  <w:marLeft w:val="0"/>
                  <w:marRight w:val="0"/>
                  <w:marTop w:val="0"/>
                  <w:marBottom w:val="0"/>
                  <w:divBdr>
                    <w:top w:val="none" w:sz="0" w:space="0" w:color="auto"/>
                    <w:left w:val="none" w:sz="0" w:space="0" w:color="auto"/>
                    <w:bottom w:val="none" w:sz="0" w:space="0" w:color="auto"/>
                    <w:right w:val="none" w:sz="0" w:space="0" w:color="auto"/>
                  </w:divBdr>
                  <w:divsChild>
                    <w:div w:id="1314409142">
                      <w:marLeft w:val="0"/>
                      <w:marRight w:val="0"/>
                      <w:marTop w:val="0"/>
                      <w:marBottom w:val="0"/>
                      <w:divBdr>
                        <w:top w:val="none" w:sz="0" w:space="0" w:color="auto"/>
                        <w:left w:val="none" w:sz="0" w:space="0" w:color="auto"/>
                        <w:bottom w:val="none" w:sz="0" w:space="0" w:color="auto"/>
                        <w:right w:val="none" w:sz="0" w:space="0" w:color="auto"/>
                      </w:divBdr>
                      <w:divsChild>
                        <w:div w:id="1901402240">
                          <w:marLeft w:val="136"/>
                          <w:marRight w:val="0"/>
                          <w:marTop w:val="0"/>
                          <w:marBottom w:val="0"/>
                          <w:divBdr>
                            <w:top w:val="none" w:sz="0" w:space="0" w:color="auto"/>
                            <w:left w:val="none" w:sz="0" w:space="0" w:color="auto"/>
                            <w:bottom w:val="none" w:sz="0" w:space="0" w:color="auto"/>
                            <w:right w:val="none" w:sz="0" w:space="0" w:color="auto"/>
                          </w:divBdr>
                          <w:divsChild>
                            <w:div w:id="194923658">
                              <w:marLeft w:val="0"/>
                              <w:marRight w:val="0"/>
                              <w:marTop w:val="0"/>
                              <w:marBottom w:val="0"/>
                              <w:divBdr>
                                <w:top w:val="none" w:sz="0" w:space="0" w:color="auto"/>
                                <w:left w:val="none" w:sz="0" w:space="0" w:color="auto"/>
                                <w:bottom w:val="none" w:sz="0" w:space="0" w:color="auto"/>
                                <w:right w:val="none" w:sz="0" w:space="0" w:color="auto"/>
                              </w:divBdr>
                              <w:divsChild>
                                <w:div w:id="1116221560">
                                  <w:marLeft w:val="0"/>
                                  <w:marRight w:val="0"/>
                                  <w:marTop w:val="0"/>
                                  <w:marBottom w:val="0"/>
                                  <w:divBdr>
                                    <w:top w:val="none" w:sz="0" w:space="0" w:color="auto"/>
                                    <w:left w:val="none" w:sz="0" w:space="0" w:color="auto"/>
                                    <w:bottom w:val="none" w:sz="0" w:space="0" w:color="auto"/>
                                    <w:right w:val="none" w:sz="0" w:space="0" w:color="auto"/>
                                  </w:divBdr>
                                  <w:divsChild>
                                    <w:div w:id="230970836">
                                      <w:marLeft w:val="0"/>
                                      <w:marRight w:val="0"/>
                                      <w:marTop w:val="0"/>
                                      <w:marBottom w:val="0"/>
                                      <w:divBdr>
                                        <w:top w:val="none" w:sz="0" w:space="0" w:color="auto"/>
                                        <w:left w:val="none" w:sz="0" w:space="0" w:color="auto"/>
                                        <w:bottom w:val="none" w:sz="0" w:space="0" w:color="auto"/>
                                        <w:right w:val="none" w:sz="0" w:space="0" w:color="auto"/>
                                      </w:divBdr>
                                      <w:divsChild>
                                        <w:div w:id="44641082">
                                          <w:marLeft w:val="0"/>
                                          <w:marRight w:val="0"/>
                                          <w:marTop w:val="0"/>
                                          <w:marBottom w:val="0"/>
                                          <w:divBdr>
                                            <w:top w:val="none" w:sz="0" w:space="0" w:color="auto"/>
                                            <w:left w:val="none" w:sz="0" w:space="0" w:color="auto"/>
                                            <w:bottom w:val="none" w:sz="0" w:space="0" w:color="auto"/>
                                            <w:right w:val="none" w:sz="0" w:space="0" w:color="auto"/>
                                          </w:divBdr>
                                        </w:div>
                                        <w:div w:id="238103031">
                                          <w:marLeft w:val="0"/>
                                          <w:marRight w:val="0"/>
                                          <w:marTop w:val="0"/>
                                          <w:marBottom w:val="0"/>
                                          <w:divBdr>
                                            <w:top w:val="none" w:sz="0" w:space="0" w:color="auto"/>
                                            <w:left w:val="none" w:sz="0" w:space="0" w:color="auto"/>
                                            <w:bottom w:val="none" w:sz="0" w:space="0" w:color="auto"/>
                                            <w:right w:val="none" w:sz="0" w:space="0" w:color="auto"/>
                                          </w:divBdr>
                                          <w:divsChild>
                                            <w:div w:id="892498055">
                                              <w:marLeft w:val="0"/>
                                              <w:marRight w:val="245"/>
                                              <w:marTop w:val="0"/>
                                              <w:marBottom w:val="0"/>
                                              <w:divBdr>
                                                <w:top w:val="none" w:sz="0" w:space="0" w:color="auto"/>
                                                <w:left w:val="none" w:sz="0" w:space="0" w:color="auto"/>
                                                <w:bottom w:val="none" w:sz="0" w:space="0" w:color="auto"/>
                                                <w:right w:val="none" w:sz="0" w:space="0" w:color="auto"/>
                                              </w:divBdr>
                                              <w:divsChild>
                                                <w:div w:id="1344433057">
                                                  <w:marLeft w:val="0"/>
                                                  <w:marRight w:val="0"/>
                                                  <w:marTop w:val="0"/>
                                                  <w:marBottom w:val="0"/>
                                                  <w:divBdr>
                                                    <w:top w:val="none" w:sz="0" w:space="0" w:color="auto"/>
                                                    <w:left w:val="none" w:sz="0" w:space="0" w:color="auto"/>
                                                    <w:bottom w:val="none" w:sz="0" w:space="0" w:color="auto"/>
                                                    <w:right w:val="none" w:sz="0" w:space="0" w:color="auto"/>
                                                  </w:divBdr>
                                                </w:div>
                                                <w:div w:id="824858267">
                                                  <w:marLeft w:val="0"/>
                                                  <w:marRight w:val="0"/>
                                                  <w:marTop w:val="0"/>
                                                  <w:marBottom w:val="0"/>
                                                  <w:divBdr>
                                                    <w:top w:val="none" w:sz="0" w:space="0" w:color="auto"/>
                                                    <w:left w:val="none" w:sz="0" w:space="0" w:color="auto"/>
                                                    <w:bottom w:val="none" w:sz="0" w:space="0" w:color="auto"/>
                                                    <w:right w:val="none" w:sz="0" w:space="0" w:color="auto"/>
                                                  </w:divBdr>
                                                </w:div>
                                                <w:div w:id="202711139">
                                                  <w:marLeft w:val="0"/>
                                                  <w:marRight w:val="0"/>
                                                  <w:marTop w:val="0"/>
                                                  <w:marBottom w:val="0"/>
                                                  <w:divBdr>
                                                    <w:top w:val="none" w:sz="0" w:space="0" w:color="auto"/>
                                                    <w:left w:val="none" w:sz="0" w:space="0" w:color="auto"/>
                                                    <w:bottom w:val="none" w:sz="0" w:space="0" w:color="auto"/>
                                                    <w:right w:val="none" w:sz="0" w:space="0" w:color="auto"/>
                                                  </w:divBdr>
                                                </w:div>
                                                <w:div w:id="1891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0548">
                          <w:marLeft w:val="0"/>
                          <w:marRight w:val="0"/>
                          <w:marTop w:val="0"/>
                          <w:marBottom w:val="0"/>
                          <w:divBdr>
                            <w:top w:val="none" w:sz="0" w:space="0" w:color="auto"/>
                            <w:left w:val="none" w:sz="0" w:space="0" w:color="auto"/>
                            <w:bottom w:val="none" w:sz="0" w:space="0" w:color="auto"/>
                            <w:right w:val="none" w:sz="0" w:space="0" w:color="auto"/>
                          </w:divBdr>
                          <w:divsChild>
                            <w:div w:id="1737315590">
                              <w:marLeft w:val="0"/>
                              <w:marRight w:val="0"/>
                              <w:marTop w:val="480"/>
                              <w:marBottom w:val="240"/>
                              <w:divBdr>
                                <w:top w:val="none" w:sz="0" w:space="0" w:color="auto"/>
                                <w:left w:val="none" w:sz="0" w:space="0" w:color="auto"/>
                                <w:bottom w:val="none" w:sz="0" w:space="0" w:color="auto"/>
                                <w:right w:val="none" w:sz="0" w:space="0" w:color="auto"/>
                              </w:divBdr>
                            </w:div>
                            <w:div w:id="18277443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5171690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823588">
      <w:bodyDiv w:val="1"/>
      <w:marLeft w:val="0"/>
      <w:marRight w:val="0"/>
      <w:marTop w:val="0"/>
      <w:marBottom w:val="0"/>
      <w:divBdr>
        <w:top w:val="none" w:sz="0" w:space="0" w:color="auto"/>
        <w:left w:val="none" w:sz="0" w:space="0" w:color="auto"/>
        <w:bottom w:val="none" w:sz="0" w:space="0" w:color="auto"/>
        <w:right w:val="none" w:sz="0" w:space="0" w:color="auto"/>
      </w:divBdr>
      <w:divsChild>
        <w:div w:id="214587422">
          <w:marLeft w:val="0"/>
          <w:marRight w:val="0"/>
          <w:marTop w:val="0"/>
          <w:marBottom w:val="0"/>
          <w:divBdr>
            <w:top w:val="none" w:sz="0" w:space="0" w:color="auto"/>
            <w:left w:val="none" w:sz="0" w:space="0" w:color="auto"/>
            <w:bottom w:val="none" w:sz="0" w:space="0" w:color="auto"/>
            <w:right w:val="none" w:sz="0" w:space="0" w:color="auto"/>
          </w:divBdr>
        </w:div>
      </w:divsChild>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atrovsk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jolanta.malnac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80BD-A7B3-4F30-935A-4AA912D4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12026</Words>
  <Characters>6856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projekta „Kārtība, kādā atbrīvo no dabas resursu nodokļa samaksas par videi kaitīgām precēm, iepakojumu un vienreiz lietojamiem galda traukiem un piederumiem” anotācija</vt:lpstr>
    </vt:vector>
  </TitlesOfParts>
  <Company>Satiksmes ministrija, Valsts dzelzceļa tehniskā inspekcija</Company>
  <LinksUpToDate>false</LinksUpToDate>
  <CharactersWithSpaces>18845</CharactersWithSpaces>
  <SharedDoc>false</SharedDoc>
  <HLinks>
    <vt:vector size="6" baseType="variant">
      <vt:variant>
        <vt:i4>4849696</vt:i4>
      </vt:variant>
      <vt:variant>
        <vt:i4>0</vt:i4>
      </vt:variant>
      <vt:variant>
        <vt:i4>0</vt:i4>
      </vt:variant>
      <vt:variant>
        <vt:i4>5</vt:i4>
      </vt:variant>
      <vt:variant>
        <vt:lpwstr>mailto:%20tatjana.alekse@varam.gov.lv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atbrīvo no dabas resursu nodokļa samaksas par videi kaitīgām precēm, iepakojumu un vienreiz lietojamiem galda traukiem un piederumiem” anotācija</dc:title>
  <dc:subject>Noteikumu projekta anotācija</dc:subject>
  <dc:creator>Tatjana Alekse</dc:creator>
  <cp:keywords/>
  <dc:description>tālrunis 67026479;_x000d_
tatjana.alekse@varam.gov.lv</dc:description>
  <cp:lastModifiedBy>Jolanta Malnace</cp:lastModifiedBy>
  <cp:revision>37</cp:revision>
  <cp:lastPrinted>2014-02-28T13:37:00Z</cp:lastPrinted>
  <dcterms:created xsi:type="dcterms:W3CDTF">2014-10-03T09:32:00Z</dcterms:created>
  <dcterms:modified xsi:type="dcterms:W3CDTF">2015-06-12T06:57:00Z</dcterms:modified>
</cp:coreProperties>
</file>