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1E" w:rsidRDefault="00093C1E" w:rsidP="00EC63C8">
      <w:pPr>
        <w:tabs>
          <w:tab w:val="center" w:pos="4153"/>
          <w:tab w:val="right" w:pos="8306"/>
        </w:tabs>
        <w:jc w:val="center"/>
        <w:rPr>
          <w:b/>
          <w:lang w:eastAsia="lv-LV"/>
        </w:rPr>
      </w:pPr>
    </w:p>
    <w:p w:rsidR="00EC63C8" w:rsidRPr="004C0A2D" w:rsidRDefault="00EC63C8" w:rsidP="00EC63C8">
      <w:pPr>
        <w:tabs>
          <w:tab w:val="center" w:pos="4153"/>
          <w:tab w:val="right" w:pos="8306"/>
        </w:tabs>
        <w:jc w:val="center"/>
        <w:rPr>
          <w:b/>
          <w:lang w:eastAsia="lv-LV"/>
        </w:rPr>
      </w:pPr>
      <w:bookmarkStart w:id="0" w:name="OLE_LINK13"/>
      <w:bookmarkStart w:id="1" w:name="OLE_LINK14"/>
      <w:r w:rsidRPr="004C0A2D">
        <w:rPr>
          <w:b/>
          <w:lang w:eastAsia="lv-LV"/>
        </w:rPr>
        <w:t>Ministru kabineta noteikumu projekta „</w:t>
      </w:r>
      <w:bookmarkStart w:id="2" w:name="OLE_LINK26"/>
      <w:bookmarkStart w:id="3" w:name="OLE_LINK27"/>
      <w:bookmarkStart w:id="4" w:name="OLE_LINK11"/>
      <w:bookmarkStart w:id="5" w:name="OLE_LINK12"/>
      <w:r w:rsidR="00D41187" w:rsidRPr="00D41187">
        <w:rPr>
          <w:b/>
          <w:lang w:eastAsia="lv-LV"/>
        </w:rPr>
        <w:t xml:space="preserve">Grozījumi Ministru kabineta </w:t>
      </w:r>
      <w:bookmarkEnd w:id="2"/>
      <w:bookmarkEnd w:id="3"/>
      <w:r w:rsidR="00D41187" w:rsidRPr="00D41187">
        <w:rPr>
          <w:b/>
          <w:lang w:eastAsia="lv-LV"/>
        </w:rPr>
        <w:t>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bookmarkEnd w:id="4"/>
      <w:bookmarkEnd w:id="5"/>
      <w:r w:rsidR="00D41187" w:rsidRPr="00D41187">
        <w:rPr>
          <w:b/>
          <w:lang w:eastAsia="lv-LV"/>
        </w:rPr>
        <w:t>”</w:t>
      </w:r>
      <w:r w:rsidRPr="004C0A2D">
        <w:rPr>
          <w:b/>
          <w:lang w:eastAsia="lv-LV"/>
        </w:rPr>
        <w:t xml:space="preserve"> sākotnējās ietekmes novērtējuma ziņojums (anotācija)</w:t>
      </w:r>
      <w:bookmarkEnd w:id="0"/>
      <w:bookmarkEnd w:id="1"/>
    </w:p>
    <w:p w:rsidR="00093C1E" w:rsidRPr="004C0A2D" w:rsidRDefault="00093C1E" w:rsidP="00E224D1">
      <w:pPr>
        <w:autoSpaceDE w:val="0"/>
        <w:autoSpaceDN w:val="0"/>
        <w:adjustRightInd w:val="0"/>
        <w:jc w:val="both"/>
        <w:outlineLvl w:val="0"/>
      </w:pPr>
    </w:p>
    <w:tbl>
      <w:tblPr>
        <w:tblpPr w:leftFromText="180" w:rightFromText="180" w:vertAnchor="text" w:horzAnchor="margin" w:tblpXSpec="center" w:tblpY="149"/>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9"/>
        <w:gridCol w:w="2419"/>
        <w:gridCol w:w="6927"/>
      </w:tblGrid>
      <w:tr w:rsidR="003735C6" w:rsidRPr="004C0A2D" w:rsidTr="00C549FD">
        <w:trPr>
          <w:trHeight w:val="419"/>
        </w:trPr>
        <w:tc>
          <w:tcPr>
            <w:tcW w:w="5000" w:type="pct"/>
            <w:gridSpan w:val="3"/>
            <w:vAlign w:val="center"/>
          </w:tcPr>
          <w:p w:rsidR="003735C6" w:rsidRPr="004C0A2D" w:rsidRDefault="003735C6" w:rsidP="00E224D1">
            <w:pPr>
              <w:pStyle w:val="naisnod"/>
              <w:spacing w:before="0" w:beforeAutospacing="0" w:after="0" w:afterAutospacing="0"/>
              <w:ind w:left="57" w:right="57"/>
              <w:jc w:val="center"/>
              <w:rPr>
                <w:b/>
              </w:rPr>
            </w:pPr>
            <w:r w:rsidRPr="004C0A2D">
              <w:rPr>
                <w:b/>
              </w:rPr>
              <w:t>I. Tiesību akta projekta izstrādes nepieciešamība</w:t>
            </w:r>
          </w:p>
        </w:tc>
      </w:tr>
      <w:tr w:rsidR="003735C6" w:rsidRPr="004C0A2D" w:rsidTr="00C549FD">
        <w:trPr>
          <w:trHeight w:val="415"/>
        </w:trPr>
        <w:tc>
          <w:tcPr>
            <w:tcW w:w="229" w:type="pct"/>
          </w:tcPr>
          <w:p w:rsidR="003735C6" w:rsidRPr="004C0A2D" w:rsidRDefault="003735C6" w:rsidP="0009253D">
            <w:pPr>
              <w:pStyle w:val="naiskr"/>
              <w:spacing w:before="0" w:beforeAutospacing="0" w:after="0" w:afterAutospacing="0"/>
              <w:ind w:left="57" w:right="57"/>
              <w:jc w:val="center"/>
            </w:pPr>
            <w:r w:rsidRPr="004C0A2D">
              <w:t>1.</w:t>
            </w:r>
          </w:p>
        </w:tc>
        <w:tc>
          <w:tcPr>
            <w:tcW w:w="1235" w:type="pct"/>
          </w:tcPr>
          <w:p w:rsidR="003735C6" w:rsidRPr="004C0A2D" w:rsidRDefault="003735C6" w:rsidP="0009253D">
            <w:pPr>
              <w:pStyle w:val="naiskr"/>
              <w:spacing w:before="0" w:beforeAutospacing="0" w:after="0" w:afterAutospacing="0"/>
              <w:ind w:left="57" w:right="57"/>
              <w:rPr>
                <w:rFonts w:eastAsiaTheme="minorHAnsi"/>
                <w:lang w:eastAsia="en-US"/>
              </w:rPr>
            </w:pPr>
            <w:r w:rsidRPr="004C0A2D">
              <w:rPr>
                <w:rFonts w:eastAsiaTheme="minorHAnsi"/>
                <w:lang w:eastAsia="en-US"/>
              </w:rPr>
              <w:t>Pamatojums</w:t>
            </w:r>
          </w:p>
          <w:p w:rsidR="003735C6" w:rsidRPr="004C0A2D" w:rsidRDefault="003735C6" w:rsidP="0009253D">
            <w:pPr>
              <w:ind w:firstLine="720"/>
            </w:pPr>
          </w:p>
        </w:tc>
        <w:tc>
          <w:tcPr>
            <w:tcW w:w="3536" w:type="pct"/>
          </w:tcPr>
          <w:p w:rsidR="003735C6" w:rsidRPr="004C0A2D" w:rsidRDefault="00121058" w:rsidP="006C50D0">
            <w:pPr>
              <w:pStyle w:val="naiskr"/>
              <w:spacing w:before="40" w:beforeAutospacing="0" w:after="40" w:afterAutospacing="0"/>
              <w:ind w:left="57" w:right="57" w:firstLine="284"/>
              <w:jc w:val="both"/>
            </w:pPr>
            <w:r w:rsidRPr="004C0A2D">
              <w:t xml:space="preserve">Eiropas Savienības struktūrfondu un Kohēzijas fonda 2014.-2020.gada plānošanas perioda vadības likuma 20.panta </w:t>
            </w:r>
            <w:r w:rsidR="006C50D0">
              <w:t xml:space="preserve">6. un </w:t>
            </w:r>
            <w:r w:rsidRPr="004C0A2D">
              <w:t>13.punkts</w:t>
            </w:r>
            <w:r w:rsidR="00093C1E" w:rsidRPr="004C0A2D">
              <w:t>.</w:t>
            </w:r>
          </w:p>
        </w:tc>
      </w:tr>
      <w:tr w:rsidR="003735C6" w:rsidRPr="004C0A2D" w:rsidTr="00C549FD">
        <w:trPr>
          <w:trHeight w:val="472"/>
        </w:trPr>
        <w:tc>
          <w:tcPr>
            <w:tcW w:w="229" w:type="pct"/>
          </w:tcPr>
          <w:p w:rsidR="003735C6" w:rsidRPr="004C0A2D" w:rsidRDefault="003735C6" w:rsidP="0009253D">
            <w:pPr>
              <w:pStyle w:val="naiskr"/>
              <w:spacing w:before="0" w:beforeAutospacing="0" w:after="0" w:afterAutospacing="0"/>
              <w:ind w:left="57" w:right="57"/>
              <w:jc w:val="center"/>
            </w:pPr>
            <w:r w:rsidRPr="004C0A2D">
              <w:t>2.</w:t>
            </w:r>
          </w:p>
        </w:tc>
        <w:tc>
          <w:tcPr>
            <w:tcW w:w="1235" w:type="pct"/>
          </w:tcPr>
          <w:p w:rsidR="003735C6" w:rsidRPr="004C0A2D" w:rsidRDefault="003735C6" w:rsidP="0009253D">
            <w:pPr>
              <w:pStyle w:val="naiskr"/>
              <w:tabs>
                <w:tab w:val="left" w:pos="170"/>
              </w:tabs>
              <w:spacing w:before="0" w:beforeAutospacing="0" w:after="0" w:afterAutospacing="0"/>
              <w:ind w:left="57" w:right="57"/>
            </w:pPr>
            <w:r w:rsidRPr="004C0A2D">
              <w:t>Pašreizējā situācija un problēmas, kuru risināšanai tiesību akta projekts izstrādāts, tiesiskā regulējuma mērķis un būtība</w:t>
            </w: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rPr>
                <w:lang w:eastAsia="lv-LV"/>
              </w:rPr>
            </w:pPr>
          </w:p>
          <w:p w:rsidR="003735C6" w:rsidRPr="004C0A2D" w:rsidRDefault="003735C6" w:rsidP="0009253D">
            <w:pPr>
              <w:tabs>
                <w:tab w:val="left" w:pos="990"/>
              </w:tabs>
              <w:rPr>
                <w:lang w:eastAsia="lv-LV"/>
              </w:rPr>
            </w:pPr>
            <w:r w:rsidRPr="004C0A2D">
              <w:rPr>
                <w:lang w:eastAsia="lv-LV"/>
              </w:rPr>
              <w:tab/>
            </w:r>
          </w:p>
        </w:tc>
        <w:tc>
          <w:tcPr>
            <w:tcW w:w="3536" w:type="pct"/>
          </w:tcPr>
          <w:p w:rsidR="005D244C" w:rsidRDefault="005D244C" w:rsidP="005D244C">
            <w:pPr>
              <w:pStyle w:val="naiskr"/>
              <w:spacing w:before="40" w:beforeAutospacing="0" w:after="40" w:afterAutospacing="0"/>
              <w:ind w:left="57" w:right="57" w:firstLine="284"/>
              <w:jc w:val="both"/>
            </w:pPr>
            <w:r>
              <w:t>Darbības programma</w:t>
            </w:r>
            <w:r w:rsidR="00555707">
              <w:t>s</w:t>
            </w:r>
            <w:r w:rsidRPr="004C0A2D">
              <w:t xml:space="preserve"> “Izaugsme un nodarbinātība” </w:t>
            </w:r>
            <w:r w:rsidRPr="004C0A2D">
              <w:rPr>
                <w:rFonts w:eastAsiaTheme="minorHAnsi"/>
              </w:rPr>
              <w:t>specifisk</w:t>
            </w:r>
            <w:r>
              <w:rPr>
                <w:rFonts w:eastAsiaTheme="minorHAnsi"/>
              </w:rPr>
              <w:t>ā</w:t>
            </w:r>
            <w:r w:rsidRPr="004C0A2D">
              <w:rPr>
                <w:rFonts w:eastAsiaTheme="minorHAnsi"/>
              </w:rPr>
              <w:t xml:space="preserve"> atbalsta mērķ</w:t>
            </w:r>
            <w:r>
              <w:rPr>
                <w:rFonts w:eastAsiaTheme="minorHAnsi"/>
              </w:rPr>
              <w:t xml:space="preserve">a </w:t>
            </w:r>
            <w:r w:rsidRPr="004C0A2D">
              <w:rPr>
                <w:rFonts w:eastAsiaTheme="minorHAnsi"/>
              </w:rPr>
              <w:t>9.2.3.</w:t>
            </w:r>
            <w:r w:rsidR="0080447C">
              <w:rPr>
                <w:rFonts w:eastAsiaTheme="minorHAnsi"/>
              </w:rPr>
              <w:t xml:space="preserve"> </w:t>
            </w:r>
            <w:r w:rsidRPr="004C0A2D">
              <w:rPr>
                <w:rFonts w:eastAsiaTheme="minorHAnsi"/>
              </w:rPr>
              <w:t>"</w:t>
            </w:r>
            <w:r w:rsidRPr="004C0A2D">
              <w:rPr>
                <w:rFonts w:eastAsiaTheme="minorHAnsi"/>
                <w:i/>
              </w:rPr>
              <w:t>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Pr="004C0A2D">
              <w:rPr>
                <w:rFonts w:eastAsiaTheme="minorHAnsi"/>
              </w:rPr>
              <w:t>" (turpmāk – SAM)</w:t>
            </w:r>
            <w:r>
              <w:rPr>
                <w:rFonts w:eastAsiaTheme="minorHAnsi"/>
              </w:rPr>
              <w:t xml:space="preserve"> </w:t>
            </w:r>
            <w:r w:rsidR="00A94638">
              <w:rPr>
                <w:rFonts w:eastAsiaTheme="minorHAnsi"/>
              </w:rPr>
              <w:t>ir ātrāk uzsākam</w:t>
            </w:r>
            <w:r w:rsidR="008C59F5">
              <w:rPr>
                <w:rFonts w:eastAsiaTheme="minorHAnsi"/>
              </w:rPr>
              <w:t>ā</w:t>
            </w:r>
            <w:r w:rsidR="00A94638">
              <w:rPr>
                <w:rFonts w:eastAsiaTheme="minorHAnsi"/>
              </w:rPr>
              <w:t xml:space="preserve"> aktivitāte, līdz ar to </w:t>
            </w:r>
            <w:r w:rsidRPr="00405289">
              <w:t>Ministru kabineta 2014.gada 28.oktobra noteikum</w:t>
            </w:r>
            <w:r>
              <w:t>i</w:t>
            </w:r>
            <w:r w:rsidRPr="00405289">
              <w:t xml:space="preserve"> Nr.666 “</w:t>
            </w:r>
            <w:r w:rsidRPr="00A94638">
              <w:rPr>
                <w:i/>
              </w:rPr>
              <w:t>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w:t>
            </w:r>
            <w:r w:rsidRPr="00405289">
              <w:t>”</w:t>
            </w:r>
            <w:r>
              <w:t xml:space="preserve"> (turpmāk – MK noteikumi Nr.666) </w:t>
            </w:r>
            <w:r w:rsidR="00A94638">
              <w:rPr>
                <w:rFonts w:eastAsiaTheme="minorHAnsi"/>
              </w:rPr>
              <w:t>tika apstiprināti pirms visu</w:t>
            </w:r>
            <w:r>
              <w:rPr>
                <w:rFonts w:eastAsiaTheme="minorHAnsi"/>
              </w:rPr>
              <w:t xml:space="preserve"> Eiropas Savienības (turpmāk –</w:t>
            </w:r>
            <w:r w:rsidR="00A94638">
              <w:rPr>
                <w:rFonts w:eastAsiaTheme="minorHAnsi"/>
              </w:rPr>
              <w:t xml:space="preserve"> ES</w:t>
            </w:r>
            <w:r>
              <w:rPr>
                <w:rFonts w:eastAsiaTheme="minorHAnsi"/>
              </w:rPr>
              <w:t>)</w:t>
            </w:r>
            <w:r w:rsidR="00A94638">
              <w:rPr>
                <w:rFonts w:eastAsiaTheme="minorHAnsi"/>
              </w:rPr>
              <w:t xml:space="preserve"> fondu regulējošo normatīvo aktu un metodisko materiālu apstiprināšanas.</w:t>
            </w:r>
            <w:r w:rsidR="003D48D4">
              <w:rPr>
                <w:rFonts w:eastAsiaTheme="minorHAnsi"/>
              </w:rPr>
              <w:t xml:space="preserve"> </w:t>
            </w:r>
            <w:r w:rsidR="00A94638">
              <w:t>Ņemot vērā, ka pēc MK noteikumu Nr.666 apstiprināšanas tika izstrādāta</w:t>
            </w:r>
            <w:r w:rsidR="00EB4278">
              <w:t xml:space="preserve"> </w:t>
            </w:r>
            <w:r w:rsidR="00A94638">
              <w:t xml:space="preserve">netiešo izmaksu </w:t>
            </w:r>
            <w:r w:rsidR="00EB4278">
              <w:t>metodika</w:t>
            </w:r>
            <w:r w:rsidR="00A94638">
              <w:t xml:space="preserve"> un grozīt</w:t>
            </w:r>
            <w:r w:rsidR="008C59F5">
              <w:t>a</w:t>
            </w:r>
            <w:r w:rsidR="00A94638">
              <w:t>s</w:t>
            </w:r>
            <w:r w:rsidR="00E224D1">
              <w:t xml:space="preserve"> </w:t>
            </w:r>
            <w:r w:rsidR="00A94638">
              <w:t xml:space="preserve">attiecināmības </w:t>
            </w:r>
            <w:r w:rsidR="00C61E2E">
              <w:t>vadlīnij</w:t>
            </w:r>
            <w:r w:rsidR="00A94638">
              <w:t>as, nepieciešams veikt attiecīgus grozījumus arī</w:t>
            </w:r>
            <w:r w:rsidR="00E224D1">
              <w:t xml:space="preserve"> </w:t>
            </w:r>
            <w:r w:rsidR="00A94638">
              <w:t>MK noteikumos Nr.666</w:t>
            </w:r>
            <w:r w:rsidR="00496650">
              <w:t>.</w:t>
            </w:r>
            <w:r>
              <w:t xml:space="preserve"> </w:t>
            </w:r>
          </w:p>
          <w:p w:rsidR="00051D8A" w:rsidRDefault="005D244C" w:rsidP="00A94638">
            <w:pPr>
              <w:pStyle w:val="naiskr"/>
              <w:spacing w:before="40" w:beforeAutospacing="0" w:after="40" w:afterAutospacing="0"/>
              <w:ind w:left="57" w:right="57" w:firstLine="284"/>
              <w:jc w:val="both"/>
            </w:pPr>
            <w:r>
              <w:t xml:space="preserve">Lai nodrošinātu </w:t>
            </w:r>
            <w:r w:rsidRPr="003D795E">
              <w:t>vienoto pieeju</w:t>
            </w:r>
            <w:r w:rsidRPr="004C0A2D">
              <w:rPr>
                <w:rFonts w:eastAsiaTheme="minorHAnsi"/>
              </w:rPr>
              <w:t xml:space="preserve"> </w:t>
            </w:r>
            <w:r>
              <w:rPr>
                <w:rFonts w:eastAsiaTheme="minorHAnsi"/>
              </w:rPr>
              <w:t>ES fondu 2014.–</w:t>
            </w:r>
            <w:r w:rsidRPr="004C0A2D">
              <w:rPr>
                <w:rFonts w:eastAsiaTheme="minorHAnsi"/>
              </w:rPr>
              <w:t xml:space="preserve">2020.gada </w:t>
            </w:r>
            <w:r w:rsidRPr="004C0A2D">
              <w:t>plānošanas</w:t>
            </w:r>
            <w:r w:rsidRPr="004C0A2D">
              <w:rPr>
                <w:rFonts w:eastAsiaTheme="minorHAnsi"/>
              </w:rPr>
              <w:t xml:space="preserve"> perioda </w:t>
            </w:r>
            <w:r>
              <w:t>specifisko atbalsta mērķu</w:t>
            </w:r>
            <w:r w:rsidRPr="004C0A2D">
              <w:rPr>
                <w:rFonts w:eastAsiaTheme="minorHAnsi"/>
              </w:rPr>
              <w:t xml:space="preserve"> </w:t>
            </w:r>
            <w:r w:rsidRPr="003D795E">
              <w:t>izmaksu noteikšanā</w:t>
            </w:r>
            <w:r>
              <w:t>,</w:t>
            </w:r>
            <w:r w:rsidRPr="003D795E">
              <w:t xml:space="preserve"> F</w:t>
            </w:r>
            <w:r>
              <w:t xml:space="preserve">inanšu ministrija </w:t>
            </w:r>
            <w:r w:rsidRPr="003D795E">
              <w:t xml:space="preserve">(turpmāk – FM) </w:t>
            </w:r>
            <w:r>
              <w:t xml:space="preserve">2015.gada 16.februārī ir </w:t>
            </w:r>
            <w:r w:rsidRPr="003D795E">
              <w:t>apstiprinā</w:t>
            </w:r>
            <w:r>
              <w:t xml:space="preserve">jusi </w:t>
            </w:r>
            <w:r w:rsidRPr="003D795E">
              <w:t>metodik</w:t>
            </w:r>
            <w:r>
              <w:t>u</w:t>
            </w:r>
            <w:r w:rsidRPr="003D795E">
              <w:t xml:space="preserve"> ”</w:t>
            </w:r>
            <w:r w:rsidRPr="00A94638">
              <w:rPr>
                <w:i/>
              </w:rPr>
              <w:t>Metodika par netiešo izmaksu vienotās likmes piemērošanu projekta izmaksu atzīšanā</w:t>
            </w:r>
            <w:r w:rsidRPr="003D795E">
              <w:t>” (turpmāk –</w:t>
            </w:r>
            <w:r>
              <w:t xml:space="preserve"> netiešo izmaksu </w:t>
            </w:r>
            <w:r w:rsidRPr="003D795E">
              <w:t>metodik</w:t>
            </w:r>
            <w:r>
              <w:t>a), kā arī 2015.gada 24.aprīlī ir apstiprināti grozījumi FM vadlīnijās „</w:t>
            </w:r>
            <w:r w:rsidRPr="00A94638">
              <w:rPr>
                <w:i/>
              </w:rPr>
              <w:t>Vadlīnijas attiecināmo un neattiecināmo izmaksu noteikšanai 2014.-2020.gada plānošanas periodā</w:t>
            </w:r>
            <w:r>
              <w:t>” (turpmāk – attiecināmības vadlīnijas). Tādejādi nepieciešams veikt grozījumus</w:t>
            </w:r>
            <w:r w:rsidRPr="00405289">
              <w:t xml:space="preserve"> </w:t>
            </w:r>
            <w:r>
              <w:t>MK noteikumos Nr.666</w:t>
            </w:r>
            <w:r w:rsidR="00051D8A">
              <w:t>.</w:t>
            </w:r>
          </w:p>
          <w:p w:rsidR="00A94638" w:rsidRDefault="005D244C" w:rsidP="00A94638">
            <w:pPr>
              <w:pStyle w:val="naiskr"/>
              <w:spacing w:before="40" w:beforeAutospacing="0" w:after="40" w:afterAutospacing="0"/>
              <w:ind w:left="57" w:right="57" w:firstLine="284"/>
              <w:jc w:val="both"/>
              <w:rPr>
                <w:rFonts w:eastAsiaTheme="minorHAnsi"/>
              </w:rPr>
            </w:pPr>
            <w:r>
              <w:t xml:space="preserve">Papildus grozījumi MK </w:t>
            </w:r>
            <w:r w:rsidR="009725B4">
              <w:t>n</w:t>
            </w:r>
            <w:r>
              <w:t xml:space="preserve">oteikumos Nr.666 nepieciešami, lai </w:t>
            </w:r>
            <w:r>
              <w:lastRenderedPageBreak/>
              <w:t xml:space="preserve">nodrošinātu SAM </w:t>
            </w:r>
            <w:r>
              <w:rPr>
                <w:rFonts w:eastAsiaTheme="minorHAnsi"/>
              </w:rPr>
              <w:t xml:space="preserve">īstenošanu, </w:t>
            </w:r>
            <w:r w:rsidR="00051D8A">
              <w:t xml:space="preserve"> palielinot SAM pieejamo finansējumu par 257 462 </w:t>
            </w:r>
            <w:r w:rsidR="00051D8A">
              <w:rPr>
                <w:i/>
              </w:rPr>
              <w:t>euro,</w:t>
            </w:r>
            <w:r w:rsidR="00051D8A">
              <w:t xml:space="preserve">  pārdalot to no</w:t>
            </w:r>
            <w:r w:rsidR="00051D8A" w:rsidRPr="00A94638">
              <w:rPr>
                <w:i/>
              </w:rPr>
              <w:t xml:space="preserve"> </w:t>
            </w:r>
            <w:r w:rsidR="00051D8A" w:rsidRPr="007F1788">
              <w:t xml:space="preserve">darbības programmas “Izaugsme un nodarbinātība” </w:t>
            </w:r>
            <w:r w:rsidR="00051D8A" w:rsidRPr="00DD05A5">
              <w:rPr>
                <w:szCs w:val="28"/>
              </w:rPr>
              <w:t>specifisk</w:t>
            </w:r>
            <w:r w:rsidR="00051D8A">
              <w:rPr>
                <w:szCs w:val="28"/>
              </w:rPr>
              <w:t>ajam</w:t>
            </w:r>
            <w:r w:rsidR="00051D8A" w:rsidRPr="00DD05A5">
              <w:rPr>
                <w:szCs w:val="28"/>
              </w:rPr>
              <w:t xml:space="preserve"> atbalsta mērķ</w:t>
            </w:r>
            <w:r w:rsidR="00051D8A">
              <w:rPr>
                <w:szCs w:val="28"/>
              </w:rPr>
              <w:t xml:space="preserve">im 9.2.4. </w:t>
            </w:r>
            <w:r w:rsidR="00051D8A" w:rsidRPr="00DD05A5">
              <w:rPr>
                <w:i/>
                <w:szCs w:val="28"/>
              </w:rPr>
              <w:t xml:space="preserve">„Uzlabot pieejamību veselības veicināšanas un slimību profilakses pakalpojumiem, jo īpaši, nabadzības un sociālās atstumtības riskam </w:t>
            </w:r>
            <w:r w:rsidR="00051D8A" w:rsidRPr="00F17572">
              <w:rPr>
                <w:i/>
                <w:szCs w:val="28"/>
              </w:rPr>
              <w:t>pakļautajiem iedzīvotājiem”</w:t>
            </w:r>
            <w:r w:rsidR="00051D8A" w:rsidRPr="00F17572">
              <w:rPr>
                <w:szCs w:val="28"/>
              </w:rPr>
              <w:t xml:space="preserve"> </w:t>
            </w:r>
            <w:r w:rsidR="00AD26F4">
              <w:rPr>
                <w:szCs w:val="28"/>
              </w:rPr>
              <w:t xml:space="preserve">(turpmāk – SAM 9.2.4.) </w:t>
            </w:r>
            <w:r w:rsidR="00051D8A" w:rsidRPr="00F17572">
              <w:rPr>
                <w:szCs w:val="28"/>
              </w:rPr>
              <w:t>pieejamā finansējuma</w:t>
            </w:r>
            <w:r w:rsidR="00051D8A">
              <w:t xml:space="preserve">, </w:t>
            </w:r>
            <w:r w:rsidR="00051D8A">
              <w:rPr>
                <w:rFonts w:eastAsiaTheme="minorHAnsi"/>
              </w:rPr>
              <w:t xml:space="preserve"> </w:t>
            </w:r>
            <w:r>
              <w:rPr>
                <w:rFonts w:eastAsiaTheme="minorHAnsi"/>
              </w:rPr>
              <w:t xml:space="preserve">un pagarinot </w:t>
            </w:r>
            <w:r w:rsidRPr="00551721">
              <w:rPr>
                <w:rFonts w:eastAsiaTheme="minorHAnsi"/>
              </w:rPr>
              <w:t>atbalstāmās darbības termiņu.</w:t>
            </w:r>
          </w:p>
          <w:p w:rsidR="00817C9E" w:rsidRPr="00817C9E" w:rsidRDefault="00817C9E" w:rsidP="00817C9E">
            <w:pPr>
              <w:pStyle w:val="naiskr"/>
              <w:numPr>
                <w:ilvl w:val="0"/>
                <w:numId w:val="3"/>
              </w:numPr>
              <w:spacing w:before="120" w:beforeAutospacing="0" w:after="40" w:afterAutospacing="0"/>
              <w:ind w:left="114" w:right="57" w:firstLine="284"/>
              <w:jc w:val="both"/>
            </w:pPr>
            <w:r>
              <w:rPr>
                <w:b/>
              </w:rPr>
              <w:t>P</w:t>
            </w:r>
            <w:r w:rsidRPr="00817C9E">
              <w:rPr>
                <w:b/>
              </w:rPr>
              <w:t>apildināt MK noteikumu Nr.666 deleģējum</w:t>
            </w:r>
            <w:r>
              <w:rPr>
                <w:b/>
              </w:rPr>
              <w:t>u</w:t>
            </w:r>
            <w:r w:rsidRPr="000B60FC">
              <w:t xml:space="preserve"> ar Eiropas Savienības struktūrfondu un Kohēzijas fonda 2014.–2020.gada plānošanas perioda vadības likuma (turpmāk – Vadības likums) 20.panta 6.punktu, ņemot vērā, ka noteikumu projekts paredz piemērot vienkāršotās izmaksas</w:t>
            </w:r>
            <w:r>
              <w:t xml:space="preserve">, kā arī </w:t>
            </w:r>
            <w:r w:rsidR="000D4C80">
              <w:t xml:space="preserve">MK noteikumi Nr.666 papildināti </w:t>
            </w:r>
            <w:r>
              <w:t>ar 1</w:t>
            </w:r>
            <w:r w:rsidRPr="006304A3">
              <w:t xml:space="preserve">.7. </w:t>
            </w:r>
            <w:r>
              <w:t xml:space="preserve">apakšpunktu, kas nosaka, ka noteikumi regulē </w:t>
            </w:r>
            <w:r w:rsidRPr="00453806">
              <w:t>vienkāršoto izmaksu piemērošanas nosacījumus un kārtību</w:t>
            </w:r>
            <w:r>
              <w:t>.</w:t>
            </w:r>
          </w:p>
          <w:p w:rsidR="00357A42" w:rsidRPr="00A94638" w:rsidRDefault="00B82539" w:rsidP="00A94638">
            <w:pPr>
              <w:pStyle w:val="naiskr"/>
              <w:numPr>
                <w:ilvl w:val="0"/>
                <w:numId w:val="3"/>
              </w:numPr>
              <w:spacing w:before="120" w:beforeAutospacing="0" w:after="40" w:afterAutospacing="0"/>
              <w:ind w:left="697" w:right="57" w:hanging="357"/>
              <w:jc w:val="both"/>
            </w:pPr>
            <w:r>
              <w:rPr>
                <w:rFonts w:eastAsiaTheme="minorHAnsi"/>
                <w:b/>
              </w:rPr>
              <w:t>p</w:t>
            </w:r>
            <w:r w:rsidR="00A94638">
              <w:rPr>
                <w:rFonts w:eastAsiaTheme="minorHAnsi"/>
                <w:b/>
              </w:rPr>
              <w:t>r</w:t>
            </w:r>
            <w:r w:rsidR="00357A42" w:rsidRPr="002F2ACD">
              <w:rPr>
                <w:rFonts w:eastAsiaTheme="minorHAnsi"/>
                <w:b/>
              </w:rPr>
              <w:t>ecizēt atbalstāmās darbības:</w:t>
            </w:r>
          </w:p>
          <w:p w:rsidR="00357A42" w:rsidRPr="00357A42" w:rsidRDefault="006E0D6B" w:rsidP="00FC65F0">
            <w:pPr>
              <w:pStyle w:val="naiskr"/>
              <w:spacing w:before="40" w:beforeAutospacing="0" w:after="40" w:afterAutospacing="0"/>
              <w:ind w:left="57" w:right="57" w:firstLine="284"/>
              <w:jc w:val="both"/>
            </w:pPr>
            <w:r w:rsidRPr="00A94638">
              <w:t>E</w:t>
            </w:r>
            <w:r w:rsidR="009725B4">
              <w:t>sošā</w:t>
            </w:r>
            <w:r w:rsidR="00357A42">
              <w:rPr>
                <w:rFonts w:eastAsiaTheme="minorHAnsi"/>
              </w:rPr>
              <w:t xml:space="preserve"> MK noteikumu Nr.666 redakcija paredz </w:t>
            </w:r>
            <w:r w:rsidR="00031A28">
              <w:rPr>
                <w:rFonts w:eastAsiaTheme="minorHAnsi"/>
              </w:rPr>
              <w:t xml:space="preserve">atbalstāmo darbību </w:t>
            </w:r>
            <w:r w:rsidR="003E44BE" w:rsidRPr="00C61E2E">
              <w:rPr>
                <w:rFonts w:eastAsiaTheme="minorHAnsi"/>
                <w:i/>
              </w:rPr>
              <w:t>projekta administrēšana</w:t>
            </w:r>
            <w:r w:rsidR="003E44BE">
              <w:rPr>
                <w:rFonts w:eastAsiaTheme="minorHAnsi"/>
              </w:rPr>
              <w:t xml:space="preserve">, kas </w:t>
            </w:r>
            <w:r w:rsidR="003E44BE" w:rsidRPr="00A94638">
              <w:t>atbilstoši</w:t>
            </w:r>
            <w:r w:rsidR="00E224D1">
              <w:rPr>
                <w:rFonts w:eastAsiaTheme="minorHAnsi"/>
              </w:rPr>
              <w:t xml:space="preserve"> </w:t>
            </w:r>
            <w:r w:rsidR="00A94638">
              <w:t xml:space="preserve">netiešo izmaksu </w:t>
            </w:r>
            <w:r w:rsidR="003E44BE" w:rsidRPr="00C61E2E">
              <w:rPr>
                <w:rFonts w:eastAsiaTheme="minorHAnsi"/>
              </w:rPr>
              <w:t>metodik</w:t>
            </w:r>
            <w:r w:rsidR="003E44BE">
              <w:rPr>
                <w:rFonts w:eastAsiaTheme="minorHAnsi"/>
              </w:rPr>
              <w:t>ai</w:t>
            </w:r>
            <w:r w:rsidR="00E224D1">
              <w:rPr>
                <w:rFonts w:eastAsiaTheme="minorHAnsi"/>
              </w:rPr>
              <w:t xml:space="preserve"> </w:t>
            </w:r>
            <w:r w:rsidR="00357A42" w:rsidRPr="00C61E2E">
              <w:rPr>
                <w:rFonts w:eastAsiaTheme="minorHAnsi"/>
              </w:rPr>
              <w:t xml:space="preserve">un </w:t>
            </w:r>
            <w:r w:rsidR="00A94638">
              <w:t xml:space="preserve">attiecināmības </w:t>
            </w:r>
            <w:r w:rsidR="003E44BE" w:rsidRPr="00E224D1">
              <w:t>vadlīnijām</w:t>
            </w:r>
            <w:r w:rsidR="00357A42" w:rsidRPr="00E224D1">
              <w:t xml:space="preserve"> noteikt</w:t>
            </w:r>
            <w:r w:rsidR="003E44BE" w:rsidRPr="00E224D1">
              <w:t xml:space="preserve">a kā </w:t>
            </w:r>
            <w:r w:rsidR="00031A28">
              <w:t xml:space="preserve">atbalstāmā darbība </w:t>
            </w:r>
            <w:r w:rsidR="00031A28" w:rsidRPr="00031A28">
              <w:rPr>
                <w:i/>
              </w:rPr>
              <w:t>projekta vadība un īstenošanas nodrošināšana</w:t>
            </w:r>
            <w:r w:rsidR="00357A42" w:rsidRPr="00E224D1">
              <w:t xml:space="preserve">, </w:t>
            </w:r>
            <w:r w:rsidR="003E44BE" w:rsidRPr="00E224D1">
              <w:t>a</w:t>
            </w:r>
            <w:r w:rsidR="00EE0D59" w:rsidRPr="00E224D1">
              <w:t>ttiecīgi</w:t>
            </w:r>
            <w:r w:rsidR="00357A42" w:rsidRPr="00E224D1">
              <w:t xml:space="preserve"> </w:t>
            </w:r>
            <w:r w:rsidR="00817C9E">
              <w:t>precizēts</w:t>
            </w:r>
            <w:r w:rsidR="00031A28" w:rsidRPr="00E224D1">
              <w:t xml:space="preserve"> </w:t>
            </w:r>
            <w:r w:rsidR="00A94638" w:rsidRPr="00E224D1">
              <w:t>MK noteikumu</w:t>
            </w:r>
            <w:r w:rsidR="00A94638">
              <w:t xml:space="preserve"> Nr.666 </w:t>
            </w:r>
            <w:r w:rsidR="00817C9E">
              <w:t>16.1</w:t>
            </w:r>
            <w:r w:rsidR="00357A42" w:rsidRPr="00357A42">
              <w:t>.</w:t>
            </w:r>
            <w:r w:rsidR="00031A28" w:rsidRPr="00357A42">
              <w:t>apakšpunkt</w:t>
            </w:r>
            <w:r w:rsidR="00031A28">
              <w:t>s</w:t>
            </w:r>
            <w:r w:rsidR="00357A42" w:rsidRPr="00357A42">
              <w:t>.</w:t>
            </w:r>
          </w:p>
          <w:p w:rsidR="00E878F0" w:rsidRPr="002F2ACD" w:rsidRDefault="00EE0D59" w:rsidP="006E0D6B">
            <w:pPr>
              <w:pStyle w:val="naiskr"/>
              <w:numPr>
                <w:ilvl w:val="0"/>
                <w:numId w:val="3"/>
              </w:numPr>
              <w:spacing w:before="120" w:beforeAutospacing="0" w:after="40" w:afterAutospacing="0"/>
              <w:ind w:left="697" w:right="57" w:hanging="357"/>
              <w:jc w:val="both"/>
              <w:rPr>
                <w:rFonts w:eastAsiaTheme="minorHAnsi"/>
                <w:b/>
              </w:rPr>
            </w:pPr>
            <w:r w:rsidRPr="002F2ACD">
              <w:rPr>
                <w:rFonts w:eastAsiaTheme="minorHAnsi"/>
                <w:b/>
              </w:rPr>
              <w:t>n</w:t>
            </w:r>
            <w:r w:rsidR="00357A42" w:rsidRPr="002F2ACD">
              <w:rPr>
                <w:rFonts w:eastAsiaTheme="minorHAnsi"/>
                <w:b/>
              </w:rPr>
              <w:t>oteikt (</w:t>
            </w:r>
            <w:r w:rsidR="000A4F46">
              <w:rPr>
                <w:rFonts w:eastAsiaTheme="minorHAnsi"/>
                <w:b/>
              </w:rPr>
              <w:t>pār</w:t>
            </w:r>
            <w:r w:rsidR="000A4F46" w:rsidRPr="002F2ACD">
              <w:rPr>
                <w:rFonts w:eastAsiaTheme="minorHAnsi"/>
                <w:b/>
              </w:rPr>
              <w:t>strukturēt</w:t>
            </w:r>
            <w:r w:rsidR="00357A42" w:rsidRPr="002F2ACD">
              <w:rPr>
                <w:rFonts w:eastAsiaTheme="minorHAnsi"/>
                <w:b/>
              </w:rPr>
              <w:t>)</w:t>
            </w:r>
            <w:r w:rsidR="00E878F0" w:rsidRPr="002F2ACD">
              <w:rPr>
                <w:rFonts w:eastAsiaTheme="minorHAnsi"/>
                <w:b/>
              </w:rPr>
              <w:t xml:space="preserve"> tiešās un netiešās izmaksas:</w:t>
            </w:r>
          </w:p>
          <w:p w:rsidR="00A94638" w:rsidRDefault="00A94638" w:rsidP="00A94638">
            <w:pPr>
              <w:pStyle w:val="naiskr"/>
              <w:spacing w:before="40" w:beforeAutospacing="0" w:after="40" w:afterAutospacing="0"/>
              <w:ind w:left="57" w:right="57" w:firstLine="284"/>
              <w:jc w:val="both"/>
            </w:pPr>
            <w:r>
              <w:t xml:space="preserve">Atbilstoši netiešo izmaksu metodikai projekta vadības un īstenošanas personāla izmaksām piemēro netiešo izmaksu vienoto likmi 15% apmērā no tiešajām personāla atlīdzības izmaksām, ko plāno kā vienu izmaksu </w:t>
            </w:r>
            <w:r w:rsidRPr="00A94638">
              <w:t>pozīciju (</w:t>
            </w:r>
            <w:r>
              <w:t xml:space="preserve">papildināts ar </w:t>
            </w:r>
            <w:r w:rsidRPr="00357A42">
              <w:t>16.</w:t>
            </w:r>
            <w:r w:rsidRPr="00357A42">
              <w:rPr>
                <w:vertAlign w:val="superscript"/>
              </w:rPr>
              <w:t>1</w:t>
            </w:r>
            <w:r w:rsidRPr="00A94638">
              <w:t xml:space="preserve"> </w:t>
            </w:r>
            <w:r>
              <w:t xml:space="preserve">un </w:t>
            </w:r>
            <w:r w:rsidRPr="00A94638">
              <w:t>22.</w:t>
            </w:r>
            <w:r w:rsidRPr="00A94638">
              <w:rPr>
                <w:vertAlign w:val="superscript"/>
              </w:rPr>
              <w:t>1</w:t>
            </w:r>
            <w:r w:rsidRPr="00A94638">
              <w:t>apakšpunkt</w:t>
            </w:r>
            <w:r>
              <w:t>u un svītrots 18.punkts</w:t>
            </w:r>
            <w:r w:rsidRPr="00A94638">
              <w:t>).</w:t>
            </w:r>
            <w:r>
              <w:t xml:space="preserve"> </w:t>
            </w:r>
          </w:p>
          <w:p w:rsidR="00A94638" w:rsidRDefault="00A94638" w:rsidP="00A94638">
            <w:pPr>
              <w:pStyle w:val="naiskr"/>
              <w:spacing w:before="40" w:beforeAutospacing="0" w:after="40" w:afterAutospacing="0"/>
              <w:ind w:left="57" w:right="57" w:firstLine="284"/>
              <w:jc w:val="both"/>
            </w:pPr>
            <w:r>
              <w:t xml:space="preserve">Rezultātā tiek samazināti ierobežojumi vadības un īstenošanas personāla izmaksām </w:t>
            </w:r>
            <w:r w:rsidR="001671FC">
              <w:t xml:space="preserve">par </w:t>
            </w:r>
            <w:r>
              <w:t>netiešo izmaksu summu, veicot grozījumus</w:t>
            </w:r>
            <w:r w:rsidR="00E224D1">
              <w:t xml:space="preserve"> </w:t>
            </w:r>
            <w:r>
              <w:t xml:space="preserve">MK noteikumu Nr.666 </w:t>
            </w:r>
            <w:r w:rsidR="00357A42" w:rsidRPr="00357A42">
              <w:t>17.</w:t>
            </w:r>
            <w:r w:rsidR="00FF5BD9">
              <w:t>, 19.,</w:t>
            </w:r>
            <w:r w:rsidR="00FF5BD9" w:rsidRPr="00357A42">
              <w:t xml:space="preserve"> </w:t>
            </w:r>
            <w:r w:rsidR="00CD3741">
              <w:t xml:space="preserve">19.1., </w:t>
            </w:r>
            <w:r w:rsidR="00FF5BD9" w:rsidRPr="00357A42">
              <w:t>19.1.1., 20.1.</w:t>
            </w:r>
            <w:r>
              <w:t xml:space="preserve"> un</w:t>
            </w:r>
            <w:r w:rsidR="00FF5BD9" w:rsidRPr="00357A42">
              <w:t xml:space="preserve"> 20.1.1.</w:t>
            </w:r>
            <w:r w:rsidR="005D244C">
              <w:t>punktā.</w:t>
            </w:r>
            <w:r>
              <w:t xml:space="preserve"> Izmaksu ierobežojumu izmaiņas aprēķinātas tā, lai projekta vadības izmaksu, projekta īstenošanas personāla atlīdzības izmaksu un netiešo izmaksu kopsumma būtu maksimāli tuvu MK noteikumos Nr.666 šobrīd apstiprināto attiecīgo izmaksu kopsummai (izmaksu atšķirība</w:t>
            </w:r>
            <w:r w:rsidR="00E224D1">
              <w:t xml:space="preserve"> </w:t>
            </w:r>
            <w:r>
              <w:t>ir tikai uz ierobežojumu apaļošanas rēķina)</w:t>
            </w:r>
            <w:r w:rsidR="00142047">
              <w:t>. Precīzus aprēķinus skatīt anotācijas pielikumā</w:t>
            </w:r>
            <w:r>
              <w:t>.</w:t>
            </w:r>
          </w:p>
          <w:p w:rsidR="003148E2" w:rsidRDefault="00A94638" w:rsidP="003148E2">
            <w:pPr>
              <w:pStyle w:val="naiskr"/>
              <w:spacing w:before="40" w:beforeAutospacing="0" w:after="40" w:afterAutospacing="0"/>
              <w:ind w:left="57" w:right="57" w:firstLine="284"/>
              <w:jc w:val="both"/>
            </w:pPr>
            <w:r>
              <w:t xml:space="preserve">Papildus atbilstoši netiešo izmaksu vadlīnijām turpmāk no projekta tiešajām izmaksām nav paredzēts finansēt projekta vadības </w:t>
            </w:r>
            <w:r w:rsidR="005B2AF4">
              <w:t xml:space="preserve">(projekta administrācijas) </w:t>
            </w:r>
            <w:r>
              <w:t>personāla</w:t>
            </w:r>
            <w:r w:rsidR="00E224D1">
              <w:t xml:space="preserve"> </w:t>
            </w:r>
            <w:r w:rsidRPr="00A94638">
              <w:t>darba braucienu un iekšzemes komandējumu izmaksas</w:t>
            </w:r>
            <w:r>
              <w:t>,</w:t>
            </w:r>
            <w:r w:rsidRPr="00A94638">
              <w:t xml:space="preserve"> darba vietas aprīkojuma iegādes un īres izmaksas</w:t>
            </w:r>
            <w:r>
              <w:t>,</w:t>
            </w:r>
            <w:r w:rsidRPr="00A94638">
              <w:t xml:space="preserve"> sakaru un pasta pakalpojumu izmaksas</w:t>
            </w:r>
            <w:r>
              <w:t xml:space="preserve">. </w:t>
            </w:r>
            <w:r w:rsidR="005B2AF4">
              <w:t>T</w:t>
            </w:r>
            <w:r w:rsidR="009725B4">
              <w:t>ā</w:t>
            </w:r>
            <w:r w:rsidR="005B2AF4">
              <w:t xml:space="preserve">s var tikt finansētas no projekta netiešajām izmaksām. </w:t>
            </w:r>
            <w:r>
              <w:t>Attiecīgi svī</w:t>
            </w:r>
            <w:r w:rsidR="00FF5BD9">
              <w:t>troti</w:t>
            </w:r>
            <w:r>
              <w:t xml:space="preserve"> MK noteikumu Nr.666 17.1., 17.2.</w:t>
            </w:r>
            <w:r w:rsidR="00357A42" w:rsidRPr="00357A42">
              <w:t xml:space="preserve"> </w:t>
            </w:r>
            <w:r>
              <w:t xml:space="preserve">un </w:t>
            </w:r>
            <w:r w:rsidR="00357A42" w:rsidRPr="00357A42">
              <w:t>17.3.</w:t>
            </w:r>
            <w:r w:rsidR="00814750">
              <w:t xml:space="preserve">, </w:t>
            </w:r>
            <w:r w:rsidR="00357A42" w:rsidRPr="00357A42">
              <w:t>17.4.</w:t>
            </w:r>
            <w:r>
              <w:t>apakšpunkti</w:t>
            </w:r>
            <w:r w:rsidR="00814750">
              <w:t xml:space="preserve"> un </w:t>
            </w:r>
            <w:r w:rsidR="00265FF6">
              <w:t>24.</w:t>
            </w:r>
            <w:r w:rsidR="00265FF6" w:rsidRPr="00357A42">
              <w:t>punkts</w:t>
            </w:r>
            <w:r w:rsidR="00265FF6">
              <w:t>.</w:t>
            </w:r>
          </w:p>
          <w:p w:rsidR="00EE0D59" w:rsidRPr="003148E2" w:rsidRDefault="003148E2" w:rsidP="003148E2">
            <w:pPr>
              <w:pStyle w:val="naiskr"/>
              <w:spacing w:before="40" w:beforeAutospacing="0" w:after="40" w:afterAutospacing="0"/>
              <w:ind w:left="57" w:right="57" w:firstLine="284"/>
              <w:jc w:val="both"/>
            </w:pPr>
            <w:r>
              <w:t xml:space="preserve">Noteikumu projekta izmaiņas ar netiešo izmaksu piemērošanu neietekmēs pagaidu projekta, kurš tiek īstenots kopš 2014.gada 29.decembra, ietvaros veiktās izmaksas, jo </w:t>
            </w:r>
            <w:r w:rsidRPr="0084774D">
              <w:t xml:space="preserve">no MK noteikumu Nr.666 </w:t>
            </w:r>
            <w:r w:rsidRPr="0084774D">
              <w:lastRenderedPageBreak/>
              <w:t>16.1. apakšpunktā minētajām administrēšanas izmaksām faktiski ir veiktas tikai 17.1. apakšpunktā minētās „projekta administrēšanas personāla atlīdzības izmaksas”</w:t>
            </w:r>
            <w:r w:rsidR="005B2AF4">
              <w:t xml:space="preserve">, kas turpmāk tiek noteiktas kā tiešās attiecināmās izmaksas. </w:t>
            </w:r>
            <w:r w:rsidRPr="0084774D">
              <w:t>Savu</w:t>
            </w:r>
            <w:r w:rsidRPr="00090EEE">
              <w:t>kārt</w:t>
            </w:r>
            <w:r w:rsidR="00555707" w:rsidRPr="00090EEE">
              <w:t xml:space="preserve"> </w:t>
            </w:r>
            <w:r w:rsidRPr="00090EEE">
              <w:t xml:space="preserve">MK noteikumu Nr.666 17.2. apakšpunktā minētās „darba braucienu un iekšzemes komandējumu izmaksas”, 17.3. apakšpunktā minētās „darba vietas aprīkojuma iegādes un īres izmaksas” un 17.4. apakšpunktā minētās „sakaru un pasta pakalpojumu izmaksas” </w:t>
            </w:r>
            <w:r w:rsidR="00090EEE" w:rsidRPr="00090EEE">
              <w:t xml:space="preserve">pagaidu </w:t>
            </w:r>
            <w:r w:rsidRPr="00090EEE">
              <w:t>projekta ietvaros faktiski uz 2015.gada 28.jūliju nav tikušas veiktas un netiek plānots tādas veikt līdz noteikuma projekta apstiprināšanai Ministru kabinetā.</w:t>
            </w:r>
            <w:r w:rsidRPr="003148E2">
              <w:t xml:space="preserve"> </w:t>
            </w:r>
          </w:p>
          <w:p w:rsidR="00A94638" w:rsidRDefault="00564FCF" w:rsidP="00A94638">
            <w:pPr>
              <w:pStyle w:val="naiskr"/>
              <w:numPr>
                <w:ilvl w:val="0"/>
                <w:numId w:val="3"/>
              </w:numPr>
              <w:spacing w:before="120" w:beforeAutospacing="0" w:after="40" w:afterAutospacing="0"/>
              <w:ind w:left="697" w:right="57" w:hanging="357"/>
              <w:jc w:val="both"/>
              <w:rPr>
                <w:b/>
              </w:rPr>
            </w:pPr>
            <w:r>
              <w:rPr>
                <w:rFonts w:eastAsiaTheme="minorHAnsi"/>
                <w:b/>
              </w:rPr>
              <w:t xml:space="preserve">Veicot pārdali </w:t>
            </w:r>
            <w:r w:rsidR="00AD26F4">
              <w:rPr>
                <w:rFonts w:eastAsiaTheme="minorHAnsi"/>
                <w:b/>
              </w:rPr>
              <w:t>SAM 9.2.4.</w:t>
            </w:r>
            <w:r w:rsidRPr="00564FCF">
              <w:rPr>
                <w:rFonts w:eastAsiaTheme="minorHAnsi"/>
                <w:b/>
              </w:rPr>
              <w:t xml:space="preserve"> pieejamā finansējuma 257</w:t>
            </w:r>
            <w:r w:rsidR="00AD26F4">
              <w:rPr>
                <w:rFonts w:eastAsiaTheme="minorHAnsi"/>
                <w:b/>
              </w:rPr>
              <w:t> </w:t>
            </w:r>
            <w:r w:rsidRPr="00564FCF">
              <w:rPr>
                <w:rFonts w:eastAsiaTheme="minorHAnsi"/>
                <w:b/>
              </w:rPr>
              <w:t xml:space="preserve">462 </w:t>
            </w:r>
            <w:r w:rsidRPr="00564FCF">
              <w:rPr>
                <w:rFonts w:eastAsiaTheme="minorHAnsi"/>
                <w:b/>
                <w:i/>
              </w:rPr>
              <w:t>euro</w:t>
            </w:r>
            <w:r w:rsidRPr="00564FCF">
              <w:rPr>
                <w:rFonts w:eastAsiaTheme="minorHAnsi"/>
                <w:b/>
              </w:rPr>
              <w:t xml:space="preserve"> apjomā,</w:t>
            </w:r>
            <w:r>
              <w:rPr>
                <w:szCs w:val="28"/>
              </w:rPr>
              <w:t xml:space="preserve"> </w:t>
            </w:r>
            <w:r w:rsidR="00A94638" w:rsidRPr="00564FCF">
              <w:rPr>
                <w:rFonts w:eastAsiaTheme="minorHAnsi"/>
                <w:b/>
              </w:rPr>
              <w:t>palielināt</w:t>
            </w:r>
            <w:r w:rsidR="00E224D1" w:rsidRPr="00564FCF">
              <w:rPr>
                <w:b/>
              </w:rPr>
              <w:t xml:space="preserve"> </w:t>
            </w:r>
            <w:r w:rsidRPr="00564FCF">
              <w:rPr>
                <w:b/>
              </w:rPr>
              <w:t xml:space="preserve">SAM pieejamo </w:t>
            </w:r>
            <w:r w:rsidR="000D4C80">
              <w:rPr>
                <w:b/>
                <w:color w:val="414142"/>
              </w:rPr>
              <w:t>kopējo attiecināmo finansējumu</w:t>
            </w:r>
            <w:r w:rsidRPr="00564FCF">
              <w:rPr>
                <w:b/>
                <w:color w:val="414142"/>
              </w:rPr>
              <w:t xml:space="preserve"> 4</w:t>
            </w:r>
            <w:r w:rsidR="00AD26F4">
              <w:rPr>
                <w:b/>
                <w:color w:val="414142"/>
              </w:rPr>
              <w:t> </w:t>
            </w:r>
            <w:r w:rsidRPr="00564FCF">
              <w:rPr>
                <w:b/>
                <w:color w:val="414142"/>
              </w:rPr>
              <w:t>609</w:t>
            </w:r>
            <w:r w:rsidR="00AD26F4">
              <w:rPr>
                <w:b/>
                <w:color w:val="414142"/>
              </w:rPr>
              <w:t> </w:t>
            </w:r>
            <w:r w:rsidRPr="00564FCF">
              <w:rPr>
                <w:b/>
                <w:color w:val="414142"/>
              </w:rPr>
              <w:t>77</w:t>
            </w:r>
            <w:r w:rsidR="00D30E2B">
              <w:rPr>
                <w:b/>
                <w:color w:val="414142"/>
              </w:rPr>
              <w:t>7</w:t>
            </w:r>
            <w:r w:rsidRPr="00564FCF">
              <w:rPr>
                <w:b/>
                <w:color w:val="414142"/>
              </w:rPr>
              <w:t> </w:t>
            </w:r>
            <w:proofErr w:type="spellStart"/>
            <w:r w:rsidRPr="00564FCF">
              <w:rPr>
                <w:b/>
                <w:i/>
                <w:iCs/>
                <w:color w:val="414142"/>
              </w:rPr>
              <w:t>euro</w:t>
            </w:r>
            <w:proofErr w:type="spellEnd"/>
            <w:r w:rsidRPr="00564FCF">
              <w:rPr>
                <w:b/>
                <w:color w:val="414142"/>
              </w:rPr>
              <w:t>, tai skaitā Eiropas Sociālā fonda finansējums –</w:t>
            </w:r>
            <w:r w:rsidR="00D30E2B">
              <w:rPr>
                <w:b/>
                <w:color w:val="414142"/>
              </w:rPr>
              <w:t xml:space="preserve"> </w:t>
            </w:r>
            <w:r w:rsidR="00751B66">
              <w:rPr>
                <w:b/>
                <w:color w:val="414142"/>
              </w:rPr>
              <w:t>3 918</w:t>
            </w:r>
            <w:r w:rsidR="00D30E2B">
              <w:rPr>
                <w:b/>
                <w:color w:val="414142"/>
              </w:rPr>
              <w:t> </w:t>
            </w:r>
            <w:r w:rsidR="00751B66">
              <w:rPr>
                <w:b/>
                <w:color w:val="414142"/>
              </w:rPr>
              <w:t>3</w:t>
            </w:r>
            <w:r w:rsidR="00D30E2B">
              <w:rPr>
                <w:b/>
                <w:color w:val="414142"/>
              </w:rPr>
              <w:t xml:space="preserve">10 </w:t>
            </w:r>
            <w:proofErr w:type="spellStart"/>
            <w:r w:rsidRPr="00564FCF">
              <w:rPr>
                <w:b/>
                <w:i/>
                <w:iCs/>
                <w:color w:val="414142"/>
              </w:rPr>
              <w:t>euro</w:t>
            </w:r>
            <w:proofErr w:type="spellEnd"/>
            <w:r w:rsidRPr="00564FCF">
              <w:rPr>
                <w:b/>
                <w:color w:val="414142"/>
              </w:rPr>
              <w:t xml:space="preserve"> un valsts budžeta finansējums </w:t>
            </w:r>
            <w:r w:rsidRPr="00564FCF">
              <w:rPr>
                <w:b/>
              </w:rPr>
              <w:t>691</w:t>
            </w:r>
            <w:r w:rsidR="00AD26F4">
              <w:rPr>
                <w:b/>
              </w:rPr>
              <w:t> </w:t>
            </w:r>
            <w:r w:rsidRPr="00564FCF">
              <w:rPr>
                <w:b/>
              </w:rPr>
              <w:t>467</w:t>
            </w:r>
            <w:r w:rsidRPr="00564FCF">
              <w:rPr>
                <w:b/>
                <w:color w:val="414142"/>
              </w:rPr>
              <w:t> </w:t>
            </w:r>
            <w:r w:rsidRPr="00564FCF">
              <w:rPr>
                <w:b/>
                <w:i/>
                <w:iCs/>
                <w:color w:val="414142"/>
              </w:rPr>
              <w:t>euro</w:t>
            </w:r>
            <w:r w:rsidRPr="00564FCF">
              <w:rPr>
                <w:b/>
                <w:color w:val="414142"/>
              </w:rPr>
              <w:t xml:space="preserve">. </w:t>
            </w:r>
            <w:r w:rsidR="000D4C80">
              <w:rPr>
                <w:b/>
                <w:color w:val="414142"/>
              </w:rPr>
              <w:t>Tostarp</w:t>
            </w:r>
            <w:r w:rsidRPr="00564FCF">
              <w:rPr>
                <w:b/>
                <w:color w:val="414142"/>
              </w:rPr>
              <w:t xml:space="preserve"> palielināt</w:t>
            </w:r>
            <w:r w:rsidRPr="00564FCF">
              <w:rPr>
                <w:rFonts w:eastAsiaTheme="minorHAnsi"/>
                <w:b/>
              </w:rPr>
              <w:t xml:space="preserve"> </w:t>
            </w:r>
            <w:r w:rsidR="00A94638" w:rsidRPr="007B2A22">
              <w:rPr>
                <w:rFonts w:eastAsiaTheme="minorHAnsi"/>
                <w:b/>
              </w:rPr>
              <w:t>atbalstāmās darbības</w:t>
            </w:r>
            <w:r w:rsidR="00E224D1">
              <w:rPr>
                <w:rFonts w:eastAsiaTheme="minorHAnsi"/>
                <w:b/>
              </w:rPr>
              <w:t xml:space="preserve"> </w:t>
            </w:r>
            <w:r w:rsidR="00A94638" w:rsidRPr="007B2A22">
              <w:rPr>
                <w:b/>
              </w:rPr>
              <w:t>prioritāro veselības jomu veselības tīklu attīstības vadlīniju izstrāde (turpmāk – tīklu attīstības vadlīnijas) pieejamo finansējumu, tai skaitā šādām īstenošanas izmaksām</w:t>
            </w:r>
            <w:r w:rsidR="00A94638">
              <w:rPr>
                <w:b/>
              </w:rPr>
              <w:t>:</w:t>
            </w:r>
          </w:p>
          <w:p w:rsidR="00A94638" w:rsidRPr="007B2A22" w:rsidRDefault="00A94638" w:rsidP="00A94638">
            <w:pPr>
              <w:pStyle w:val="naiskr"/>
              <w:numPr>
                <w:ilvl w:val="1"/>
                <w:numId w:val="3"/>
              </w:numPr>
              <w:spacing w:before="40" w:beforeAutospacing="0" w:after="40" w:afterAutospacing="0"/>
              <w:ind w:left="1150" w:right="57"/>
              <w:jc w:val="both"/>
              <w:rPr>
                <w:b/>
              </w:rPr>
            </w:pPr>
            <w:r w:rsidRPr="007B2A22">
              <w:rPr>
                <w:b/>
              </w:rPr>
              <w:t>īstenošanas izmaksām – tulkošanas pakalpojumi</w:t>
            </w:r>
            <w:r w:rsidR="007B2A22">
              <w:rPr>
                <w:b/>
              </w:rPr>
              <w:t>:</w:t>
            </w:r>
          </w:p>
          <w:p w:rsidR="00A94638" w:rsidRDefault="00A94638" w:rsidP="00A94638">
            <w:pPr>
              <w:pStyle w:val="naiskr"/>
              <w:spacing w:before="40" w:beforeAutospacing="0" w:after="40" w:afterAutospacing="0"/>
              <w:ind w:left="57" w:right="57" w:firstLine="284"/>
              <w:jc w:val="both"/>
              <w:rPr>
                <w:b/>
              </w:rPr>
            </w:pPr>
            <w:r w:rsidRPr="00A94638">
              <w:t>Sākotnēji</w:t>
            </w:r>
            <w:r>
              <w:rPr>
                <w:rFonts w:eastAsiaTheme="minorHAnsi"/>
              </w:rPr>
              <w:t xml:space="preserve"> tika plānots, ka, izstrādājot</w:t>
            </w:r>
            <w:r w:rsidRPr="00A94638">
              <w:rPr>
                <w:rFonts w:eastAsiaTheme="minorHAnsi"/>
              </w:rPr>
              <w:t xml:space="preserve"> tīklu attīstības vadlīnij</w:t>
            </w:r>
            <w:r>
              <w:rPr>
                <w:rFonts w:eastAsiaTheme="minorHAnsi"/>
              </w:rPr>
              <w:t>as</w:t>
            </w:r>
            <w:r w:rsidRPr="00A94638">
              <w:rPr>
                <w:rFonts w:eastAsiaTheme="minorHAnsi"/>
              </w:rPr>
              <w:t>,</w:t>
            </w:r>
            <w:r w:rsidR="00E224D1">
              <w:rPr>
                <w:rFonts w:eastAsiaTheme="minorHAnsi"/>
              </w:rPr>
              <w:t xml:space="preserve"> </w:t>
            </w:r>
            <w:r w:rsidRPr="00A94638">
              <w:rPr>
                <w:rFonts w:eastAsiaTheme="minorHAnsi"/>
              </w:rPr>
              <w:t>finansēju</w:t>
            </w:r>
            <w:r>
              <w:t xml:space="preserve">ma saņēmēju, sadarbības partneru un iesaistāmo sociālo partneru darbs ar </w:t>
            </w:r>
            <w:r w:rsidRPr="00EC2968">
              <w:t>Starptautisk</w:t>
            </w:r>
            <w:r>
              <w:t>ās</w:t>
            </w:r>
            <w:r w:rsidRPr="00EC2968">
              <w:t xml:space="preserve"> Rekonstrukcijas un attīstības bank</w:t>
            </w:r>
            <w:r>
              <w:t>as (turpmāk – Pasaules banka) pētījumu nodevumu izvērtējumu pārsvarā notiks angļu valodā un tikai gala nodevumu dokumenti tiks tulkoti uz valsts valodu – latviešu valodu. Nacionālā veselības dienesta organizētās Veselības tīklu attīstības vadlīniju darba grupas 2015.gada 31.marta sanāksmē tika norādīts uz nepieciešamību nodrošināt Pasaules bankas starpposmu nodevumu dokumentus latviešu valodā, kas ļautu darbus labāk izprast un komentēt, kā arī ļautu partneriem pilnvērtīgāk iesaistīties darba procesā, tādejādi nodrošinot kvalitatīvu mērķu sasniegšanu. Lai nodrošinātu visu nodevumu un to precizējumu tulkojumu, nepieciešams pal</w:t>
            </w:r>
            <w:r w:rsidR="009725B4">
              <w:t>ielināt tulkošanas pakalpojumu</w:t>
            </w:r>
            <w:r>
              <w:t xml:space="preserve"> finansējumu par 30</w:t>
            </w:r>
            <w:r w:rsidR="00E224D1">
              <w:t> </w:t>
            </w:r>
            <w:r>
              <w:t xml:space="preserve">000 </w:t>
            </w:r>
            <w:r>
              <w:rPr>
                <w:i/>
              </w:rPr>
              <w:t>euro</w:t>
            </w:r>
            <w:r>
              <w:t xml:space="preserve">, attiecīgi </w:t>
            </w:r>
            <w:r w:rsidR="000D4C80">
              <w:t xml:space="preserve">izmainot </w:t>
            </w:r>
            <w:r>
              <w:t>ar tīklu attīstības vadlīnijām saistīto īstenošanas izmaksu ierobežojumu un grozot MK noteikumu Nr.666 19.punktu un</w:t>
            </w:r>
            <w:r w:rsidRPr="00357A42">
              <w:t xml:space="preserve"> </w:t>
            </w:r>
            <w:r>
              <w:t>19.1.apakšpunktu.</w:t>
            </w:r>
          </w:p>
          <w:p w:rsidR="00A94638" w:rsidRPr="007B2A22" w:rsidRDefault="00A94638" w:rsidP="00A94638">
            <w:pPr>
              <w:pStyle w:val="naiskr"/>
              <w:numPr>
                <w:ilvl w:val="1"/>
                <w:numId w:val="3"/>
              </w:numPr>
              <w:spacing w:before="40" w:beforeAutospacing="0" w:after="40" w:afterAutospacing="0"/>
              <w:ind w:left="1150" w:right="57"/>
              <w:jc w:val="both"/>
              <w:rPr>
                <w:b/>
              </w:rPr>
            </w:pPr>
            <w:r w:rsidRPr="007B2A22">
              <w:rPr>
                <w:b/>
              </w:rPr>
              <w:t xml:space="preserve">īstenošanas izmaksām – </w:t>
            </w:r>
            <w:r w:rsidR="007B2A22">
              <w:rPr>
                <w:b/>
              </w:rPr>
              <w:t>tīklu attīstības vadlīniju izstrādei:</w:t>
            </w:r>
          </w:p>
          <w:p w:rsidR="00A94638" w:rsidRDefault="00A94638" w:rsidP="00A94638">
            <w:pPr>
              <w:pStyle w:val="naiskr"/>
              <w:spacing w:before="40" w:beforeAutospacing="0" w:after="40" w:afterAutospacing="0"/>
              <w:ind w:left="57" w:right="57" w:firstLine="284"/>
              <w:jc w:val="both"/>
            </w:pPr>
            <w:r>
              <w:t>2014.gada 30.decembrī noslēgtā l</w:t>
            </w:r>
            <w:r w:rsidRPr="00EC2968">
              <w:t>īgum</w:t>
            </w:r>
            <w:r w:rsidR="001F42A5">
              <w:t>a</w:t>
            </w:r>
            <w:r w:rsidRPr="00EC2968">
              <w:t xml:space="preserve"> </w:t>
            </w:r>
            <w:r>
              <w:t>ar Pasaules</w:t>
            </w:r>
            <w:r w:rsidRPr="00EC2968">
              <w:t xml:space="preserve"> banku</w:t>
            </w:r>
            <w:r>
              <w:t xml:space="preserve"> (turpmāk – Līgums) </w:t>
            </w:r>
            <w:r w:rsidRPr="00765726">
              <w:rPr>
                <w:rFonts w:eastAsiaTheme="minorHAnsi"/>
                <w:color w:val="000000"/>
              </w:rPr>
              <w:t>summa sastāda 1</w:t>
            </w:r>
            <w:r w:rsidR="00E224D1">
              <w:rPr>
                <w:rFonts w:eastAsiaTheme="minorHAnsi"/>
                <w:color w:val="000000"/>
              </w:rPr>
              <w:t> </w:t>
            </w:r>
            <w:r w:rsidRPr="00765726">
              <w:rPr>
                <w:rFonts w:eastAsiaTheme="minorHAnsi"/>
                <w:color w:val="000000"/>
              </w:rPr>
              <w:t>083</w:t>
            </w:r>
            <w:r w:rsidR="00E224D1">
              <w:rPr>
                <w:rFonts w:eastAsiaTheme="minorHAnsi"/>
                <w:color w:val="000000"/>
              </w:rPr>
              <w:t> </w:t>
            </w:r>
            <w:r w:rsidRPr="00765726">
              <w:rPr>
                <w:rFonts w:eastAsiaTheme="minorHAnsi"/>
                <w:color w:val="000000"/>
              </w:rPr>
              <w:t xml:space="preserve">626 </w:t>
            </w:r>
            <w:r w:rsidR="00B3344D">
              <w:rPr>
                <w:rFonts w:eastAsiaTheme="minorHAnsi"/>
                <w:i/>
                <w:color w:val="000000"/>
              </w:rPr>
              <w:t>euro</w:t>
            </w:r>
            <w:r w:rsidRPr="00765726">
              <w:rPr>
                <w:rFonts w:eastAsiaTheme="minorHAnsi"/>
                <w:color w:val="000000"/>
              </w:rPr>
              <w:t>.</w:t>
            </w:r>
            <w:r w:rsidR="00E224D1">
              <w:rPr>
                <w:rFonts w:eastAsiaTheme="minorHAnsi"/>
              </w:rPr>
              <w:t xml:space="preserve"> </w:t>
            </w:r>
            <w:r>
              <w:t xml:space="preserve">Plānojot </w:t>
            </w:r>
            <w:r w:rsidRPr="00F26C50">
              <w:rPr>
                <w:rFonts w:eastAsiaTheme="minorHAnsi"/>
                <w:color w:val="000000"/>
              </w:rPr>
              <w:t>projektu</w:t>
            </w:r>
            <w:r>
              <w:rPr>
                <w:rFonts w:eastAsiaTheme="minorHAnsi"/>
                <w:color w:val="000000"/>
              </w:rPr>
              <w:t xml:space="preserve">, </w:t>
            </w:r>
            <w:r>
              <w:t xml:space="preserve">tika izvērtēta pievienotās vērtības nodokļa (turpmāk – PVN) maksāšanas nepieciešamība, tai skaitā tika izvērtēta iepriekšējās sadarbības ar Pasaules banku pieredze un tika gūts priekšstats, ka par līgumiem ar Pasaules </w:t>
            </w:r>
            <w:r w:rsidR="008C59F5">
              <w:t>banku PVN nav jāmaksā. Tādejādi</w:t>
            </w:r>
            <w:r>
              <w:t xml:space="preserve"> n</w:t>
            </w:r>
            <w:r w:rsidR="008C59F5">
              <w:rPr>
                <w:rFonts w:eastAsiaTheme="minorHAnsi"/>
              </w:rPr>
              <w:t>oslēdzot Līgumu</w:t>
            </w:r>
            <w:r>
              <w:rPr>
                <w:rFonts w:eastAsiaTheme="minorHAnsi"/>
              </w:rPr>
              <w:t xml:space="preserve"> netika paredzēta PVN samaksa.</w:t>
            </w:r>
            <w:r>
              <w:t xml:space="preserve"> </w:t>
            </w:r>
          </w:p>
          <w:p w:rsidR="00A94638" w:rsidRDefault="00A94638" w:rsidP="00A94638">
            <w:pPr>
              <w:pStyle w:val="naiskr"/>
              <w:spacing w:before="40" w:beforeAutospacing="0" w:after="40" w:afterAutospacing="0"/>
              <w:ind w:left="57" w:right="57" w:firstLine="284"/>
              <w:jc w:val="both"/>
            </w:pPr>
            <w:r>
              <w:t xml:space="preserve">Veicot projekta iepirkuma plāna saskaņošanu ar Centrālo finanšu un līgumu aģentūru, tika nolemts par PVN piemērošanu Līgumam </w:t>
            </w:r>
            <w:r>
              <w:lastRenderedPageBreak/>
              <w:t>konsultēties ar Valsts ieņēmumu dienestu. Lai skaidrotu situāciju, Nacionālais veselības dienests</w:t>
            </w:r>
            <w:r w:rsidRPr="00576541">
              <w:t xml:space="preserve"> ir vērsies </w:t>
            </w:r>
            <w:r>
              <w:t xml:space="preserve">Valsts ieņēmumu dienestā, kas </w:t>
            </w:r>
            <w:r w:rsidRPr="00576541">
              <w:t xml:space="preserve">sniedzis </w:t>
            </w:r>
            <w:r w:rsidRPr="00870D44">
              <w:t>secinājumu</w:t>
            </w:r>
            <w:r w:rsidRPr="00576541">
              <w:t>, ka</w:t>
            </w:r>
            <w:r>
              <w:t>:</w:t>
            </w:r>
          </w:p>
          <w:p w:rsidR="00A94638" w:rsidRDefault="00A94638" w:rsidP="00A94638">
            <w:pPr>
              <w:pStyle w:val="naiskr"/>
              <w:numPr>
                <w:ilvl w:val="0"/>
                <w:numId w:val="8"/>
              </w:numPr>
              <w:spacing w:before="40" w:beforeAutospacing="0" w:after="40" w:afterAutospacing="0"/>
              <w:ind w:right="141"/>
              <w:jc w:val="both"/>
            </w:pPr>
            <w:r>
              <w:t>pakalpojuma sniegšana ir PVN apliekams darījums un tam piemērojama standarta PVN likme;</w:t>
            </w:r>
          </w:p>
          <w:p w:rsidR="00A94638" w:rsidRDefault="00A94638" w:rsidP="00A94638">
            <w:pPr>
              <w:pStyle w:val="naiskr"/>
              <w:numPr>
                <w:ilvl w:val="0"/>
                <w:numId w:val="8"/>
              </w:numPr>
              <w:spacing w:before="40" w:beforeAutospacing="0" w:after="40" w:afterAutospacing="0"/>
              <w:ind w:right="141"/>
              <w:jc w:val="both"/>
            </w:pPr>
            <w:r w:rsidRPr="00576541">
              <w:t xml:space="preserve">pakalpojumu sniedzējs ir </w:t>
            </w:r>
            <w:r>
              <w:t>Amerikas Savienotās Valstīs reģistrēta persona jeb trešās valsts nodokļa maksātājs;</w:t>
            </w:r>
          </w:p>
          <w:p w:rsidR="00A94638" w:rsidRDefault="00A94638" w:rsidP="00A94638">
            <w:pPr>
              <w:pStyle w:val="naiskr"/>
              <w:numPr>
                <w:ilvl w:val="0"/>
                <w:numId w:val="8"/>
              </w:numPr>
              <w:spacing w:before="40" w:beforeAutospacing="0" w:after="40" w:afterAutospacing="0"/>
              <w:ind w:right="141"/>
              <w:jc w:val="both"/>
            </w:pPr>
            <w:r>
              <w:t>pakalpojuma saņēmējs ir Nacionālais veselības dienests, jeb Latvijā reģistrētais nodokļu maksātājs;</w:t>
            </w:r>
          </w:p>
          <w:p w:rsidR="00A94638" w:rsidRDefault="00A94638" w:rsidP="00A94638">
            <w:pPr>
              <w:pStyle w:val="naiskr"/>
              <w:numPr>
                <w:ilvl w:val="0"/>
                <w:numId w:val="8"/>
              </w:numPr>
              <w:spacing w:before="40" w:beforeAutospacing="0" w:after="40" w:afterAutospacing="0"/>
              <w:ind w:right="141"/>
              <w:jc w:val="both"/>
            </w:pPr>
            <w:r>
              <w:t xml:space="preserve">atbilstoši </w:t>
            </w:r>
            <w:r w:rsidRPr="00576541">
              <w:t>Pievienotās vērtības likuma 19.panta pirm</w:t>
            </w:r>
            <w:r>
              <w:t>ajā daļā noteiktajam pakalpojuma sniegšanas vieta ir Latvija</w:t>
            </w:r>
            <w:r>
              <w:rPr>
                <w:rStyle w:val="FootnoteReference"/>
              </w:rPr>
              <w:footnoteReference w:id="1"/>
            </w:r>
            <w:r>
              <w:t>;</w:t>
            </w:r>
          </w:p>
          <w:p w:rsidR="00A94638" w:rsidRDefault="00A94638" w:rsidP="00A94638">
            <w:pPr>
              <w:pStyle w:val="naiskr"/>
              <w:numPr>
                <w:ilvl w:val="0"/>
                <w:numId w:val="8"/>
              </w:numPr>
              <w:spacing w:before="40" w:beforeAutospacing="0" w:after="40" w:afterAutospacing="0"/>
              <w:ind w:right="141"/>
              <w:jc w:val="both"/>
            </w:pPr>
            <w:r>
              <w:t xml:space="preserve">atbilstoši </w:t>
            </w:r>
            <w:r w:rsidRPr="00576541">
              <w:t>Pievienotās vērtības likuma 89.panta pirm</w:t>
            </w:r>
            <w:r>
              <w:t>ajā daļā noteiktajam PVN valsts budžetā jāiemaksā Nacionālajam veselības dienestam</w:t>
            </w:r>
            <w:r w:rsidRPr="00576541">
              <w:t xml:space="preserve"> </w:t>
            </w:r>
            <w:r>
              <w:rPr>
                <w:rStyle w:val="FootnoteReference"/>
              </w:rPr>
              <w:footnoteReference w:id="2"/>
            </w:r>
            <w:r>
              <w:t>.</w:t>
            </w:r>
          </w:p>
          <w:p w:rsidR="00A94638" w:rsidRDefault="00A94638" w:rsidP="00A94638">
            <w:pPr>
              <w:pStyle w:val="naiskr"/>
              <w:spacing w:before="40" w:beforeAutospacing="0" w:after="40" w:afterAutospacing="0"/>
              <w:ind w:left="57" w:right="57" w:firstLine="284"/>
              <w:jc w:val="both"/>
            </w:pPr>
            <w:r>
              <w:t xml:space="preserve">PVN </w:t>
            </w:r>
            <w:r w:rsidRPr="00A94638">
              <w:t>apmērs</w:t>
            </w:r>
            <w:r>
              <w:t xml:space="preserve"> par Līguma summu sastāda </w:t>
            </w:r>
            <w:r w:rsidRPr="00870D44">
              <w:t>227</w:t>
            </w:r>
            <w:r w:rsidR="00E224D1">
              <w:t> </w:t>
            </w:r>
            <w:r w:rsidRPr="00870D44">
              <w:t>561</w:t>
            </w:r>
            <w:r>
              <w:t>,</w:t>
            </w:r>
            <w:r w:rsidRPr="00870D44">
              <w:t xml:space="preserve">46 </w:t>
            </w:r>
            <w:r>
              <w:rPr>
                <w:i/>
              </w:rPr>
              <w:t>euro</w:t>
            </w:r>
            <w:r w:rsidRPr="00870D44">
              <w:t>, kas nav ieplānots projektā un nepieciešam</w:t>
            </w:r>
            <w:r>
              <w:t>s</w:t>
            </w:r>
            <w:r w:rsidRPr="00870D44">
              <w:t xml:space="preserve"> papildus.</w:t>
            </w:r>
            <w:r w:rsidRPr="00576541">
              <w:t xml:space="preserve"> </w:t>
            </w:r>
            <w:r>
              <w:t xml:space="preserve">Atsaucoties uz iepriekšminēto, tiek palielināts </w:t>
            </w:r>
            <w:r w:rsidR="00564FCF">
              <w:t xml:space="preserve">kopējais SAM pieejamais finansējums un </w:t>
            </w:r>
            <w:r w:rsidR="000D4C80">
              <w:t xml:space="preserve">atbilstoši precizēts </w:t>
            </w:r>
            <w:r w:rsidR="00564FCF">
              <w:t xml:space="preserve">atbalstāmajai darbībai </w:t>
            </w:r>
            <w:r w:rsidRPr="00A94638">
              <w:t xml:space="preserve">tīklu attīstības vadlīniju izstrādei </w:t>
            </w:r>
            <w:r>
              <w:t>noteiktais finansējuma ierobežojums</w:t>
            </w:r>
            <w:r w:rsidR="00564FCF">
              <w:t xml:space="preserve">. </w:t>
            </w:r>
            <w:r>
              <w:t xml:space="preserve">Veikti grozījumi MK noteikumu Nr.666 </w:t>
            </w:r>
            <w:r w:rsidR="00564FCF">
              <w:t xml:space="preserve">7., 8., </w:t>
            </w:r>
            <w:r>
              <w:t xml:space="preserve">19. un 20.punktā. </w:t>
            </w:r>
          </w:p>
          <w:p w:rsidR="00A94638" w:rsidRDefault="00A94638" w:rsidP="00A94638">
            <w:pPr>
              <w:pStyle w:val="naiskr"/>
              <w:spacing w:before="40" w:beforeAutospacing="0" w:after="40" w:afterAutospacing="0"/>
              <w:ind w:left="57" w:right="57" w:firstLine="284"/>
              <w:jc w:val="both"/>
              <w:rPr>
                <w:rFonts w:eastAsiaTheme="minorHAnsi"/>
              </w:rPr>
            </w:pPr>
            <w:r>
              <w:t xml:space="preserve">Papildus proporcionāli mainīts </w:t>
            </w:r>
            <w:r>
              <w:rPr>
                <w:rFonts w:eastAsiaTheme="minorHAnsi"/>
              </w:rPr>
              <w:t>projekta īstenošanas personāla izmaksu procentuālais ierobežojums</w:t>
            </w:r>
            <w:r w:rsidR="00B3344D">
              <w:rPr>
                <w:rFonts w:eastAsiaTheme="minorHAnsi"/>
              </w:rPr>
              <w:t>, absolūt</w:t>
            </w:r>
            <w:r w:rsidR="008C59F5">
              <w:rPr>
                <w:rFonts w:eastAsiaTheme="minorHAnsi"/>
              </w:rPr>
              <w:t>ajā</w:t>
            </w:r>
            <w:r w:rsidR="00B3344D">
              <w:rPr>
                <w:rFonts w:eastAsiaTheme="minorHAnsi"/>
              </w:rPr>
              <w:t>m izmaksām paliekot nema</w:t>
            </w:r>
            <w:r w:rsidR="00142047">
              <w:rPr>
                <w:rFonts w:eastAsiaTheme="minorHAnsi"/>
              </w:rPr>
              <w:t>i</w:t>
            </w:r>
            <w:r w:rsidR="00B3344D">
              <w:rPr>
                <w:rFonts w:eastAsiaTheme="minorHAnsi"/>
              </w:rPr>
              <w:t>nīgām</w:t>
            </w:r>
            <w:r>
              <w:rPr>
                <w:rFonts w:eastAsiaTheme="minorHAnsi"/>
              </w:rPr>
              <w:t xml:space="preserve">. Veikti grozījumi </w:t>
            </w:r>
            <w:r>
              <w:t xml:space="preserve">MK noteikumu Nr.666 </w:t>
            </w:r>
            <w:r>
              <w:rPr>
                <w:rFonts w:eastAsiaTheme="minorHAnsi"/>
              </w:rPr>
              <w:t>19.1. un 20.1.apakšpunktos.</w:t>
            </w:r>
          </w:p>
          <w:p w:rsidR="00AD26F4" w:rsidRDefault="00A94638" w:rsidP="00365F3F">
            <w:pPr>
              <w:ind w:left="114" w:right="151"/>
              <w:jc w:val="both"/>
              <w:rPr>
                <w:rFonts w:eastAsiaTheme="minorHAnsi"/>
              </w:rPr>
            </w:pPr>
            <w:r>
              <w:t>Jāatzīmē, ka grozījumam saistībā ar finansējuma pārdali PVN samaksai nav negatīvas ietekmes uz kopējo valsts budžetu, jo PVN ir attiecināmās izmaksas un var tikt finansētas no ES fondu (193</w:t>
            </w:r>
            <w:r w:rsidR="00E224D1">
              <w:t> </w:t>
            </w:r>
            <w:r>
              <w:t>427</w:t>
            </w:r>
            <w:r w:rsidR="00E224D1">
              <w:t>,</w:t>
            </w:r>
            <w:r>
              <w:t xml:space="preserve">24 </w:t>
            </w:r>
            <w:r>
              <w:rPr>
                <w:i/>
              </w:rPr>
              <w:t>euro</w:t>
            </w:r>
            <w:r>
              <w:t>) un valsts budžeta (34</w:t>
            </w:r>
            <w:r w:rsidR="00E224D1">
              <w:t> </w:t>
            </w:r>
            <w:r>
              <w:t>134</w:t>
            </w:r>
            <w:r w:rsidR="00E224D1">
              <w:t>,</w:t>
            </w:r>
            <w:r>
              <w:t xml:space="preserve">22 </w:t>
            </w:r>
            <w:r>
              <w:rPr>
                <w:i/>
              </w:rPr>
              <w:t>euro</w:t>
            </w:r>
            <w:r>
              <w:t xml:space="preserve">) finansējuma, kā rezultātā valsts budžeta finansējums palielināsies par ES fondu finansējuma summu. Savukārt grozījumam ir negatīva ietekme uz veselības aprūpes nozares investīciju kopējo apjomu, tai skaitā uz </w:t>
            </w:r>
            <w:r w:rsidR="00AD26F4">
              <w:rPr>
                <w:szCs w:val="28"/>
              </w:rPr>
              <w:t>SAM</w:t>
            </w:r>
            <w:r w:rsidR="00657C1F">
              <w:rPr>
                <w:szCs w:val="28"/>
              </w:rPr>
              <w:t xml:space="preserve"> 9.2.4. </w:t>
            </w:r>
            <w:r>
              <w:t xml:space="preserve">paredzēto investīciju apjomu. </w:t>
            </w:r>
            <w:r w:rsidR="00551721">
              <w:t>Papildus j</w:t>
            </w:r>
            <w:r>
              <w:t xml:space="preserve">āatzīmē, ka jau iepriekš eksperti (Eiropas Komisijas un Pasaules Veselības organizācijas) norādīja par </w:t>
            </w:r>
            <w:r w:rsidR="00657C1F">
              <w:t xml:space="preserve">SAM ietvaros </w:t>
            </w:r>
            <w:r w:rsidR="00BE2709">
              <w:t xml:space="preserve">atbalstāmajai darbībai </w:t>
            </w:r>
            <w:r>
              <w:t xml:space="preserve">kvalitātes nodrošināšanas sistēmai pieejamā ieplānotā finansējuma iespējamo nepietiekamību, tādejādi jau iepriekš </w:t>
            </w:r>
            <w:r w:rsidRPr="00576541">
              <w:t xml:space="preserve">tika plānots, ka </w:t>
            </w:r>
            <w:r>
              <w:t xml:space="preserve">pēc </w:t>
            </w:r>
            <w:r>
              <w:lastRenderedPageBreak/>
              <w:t>kvalitātes nodrošināšanas sistēmas koncepcijas izstrādes</w:t>
            </w:r>
            <w:r w:rsidR="00551721">
              <w:t>,</w:t>
            </w:r>
            <w:r>
              <w:t xml:space="preserve"> </w:t>
            </w:r>
            <w:r w:rsidRPr="00576541">
              <w:t>nepieciešamības gadījum</w:t>
            </w:r>
            <w:r>
              <w:t>ā</w:t>
            </w:r>
            <w:r w:rsidRPr="00576541">
              <w:t xml:space="preserve"> tiks veiktas pārdales no citu </w:t>
            </w:r>
            <w:r>
              <w:t>nozares specifisko atbalsta mērķu pieejamā finansējuma.</w:t>
            </w:r>
            <w:r w:rsidR="00223471">
              <w:t xml:space="preserve"> Tādējādi noteikumu projekts papildināts ar protokollēmuma projektu, kas </w:t>
            </w:r>
            <w:r w:rsidR="00657C1F">
              <w:t xml:space="preserve">nosaka, </w:t>
            </w:r>
            <w:r w:rsidR="00D12BA8">
              <w:t>ka</w:t>
            </w:r>
            <w:r w:rsidR="00223471">
              <w:t xml:space="preserve"> papildus </w:t>
            </w:r>
            <w:r w:rsidR="00D12BA8">
              <w:t xml:space="preserve">nepieciešamais finansējums tiek pārdalīts </w:t>
            </w:r>
            <w:r w:rsidR="00223471">
              <w:t xml:space="preserve"> no </w:t>
            </w:r>
            <w:r w:rsidR="00AD26F4">
              <w:t>SAM</w:t>
            </w:r>
            <w:r w:rsidR="00223471">
              <w:rPr>
                <w:rFonts w:eastAsiaTheme="minorHAnsi"/>
              </w:rPr>
              <w:t xml:space="preserve"> 9.2.4. pieejamā finansējuma</w:t>
            </w:r>
            <w:r w:rsidR="00365F3F">
              <w:rPr>
                <w:rFonts w:eastAsiaTheme="minorHAnsi"/>
              </w:rPr>
              <w:t xml:space="preserve">. </w:t>
            </w:r>
          </w:p>
          <w:p w:rsidR="00365F3F" w:rsidRPr="00F04C25" w:rsidRDefault="00365F3F" w:rsidP="00365F3F">
            <w:pPr>
              <w:ind w:left="114" w:right="151"/>
              <w:jc w:val="both"/>
              <w:rPr>
                <w:rFonts w:eastAsia="Calibri"/>
              </w:rPr>
            </w:pPr>
            <w:r>
              <w:rPr>
                <w:rFonts w:eastAsiaTheme="minorHAnsi"/>
              </w:rPr>
              <w:t>T</w:t>
            </w:r>
            <w:r w:rsidRPr="00365F3F">
              <w:rPr>
                <w:rFonts w:eastAsia="Calibri"/>
              </w:rPr>
              <w:t>īklu attīstības vadlīniju izstrādei trūkstoš</w:t>
            </w:r>
            <w:r>
              <w:rPr>
                <w:rFonts w:eastAsia="Calibri"/>
              </w:rPr>
              <w:t>ais</w:t>
            </w:r>
            <w:r w:rsidRPr="00365F3F">
              <w:rPr>
                <w:rFonts w:eastAsia="Calibri"/>
              </w:rPr>
              <w:t xml:space="preserve"> finansējum</w:t>
            </w:r>
            <w:r>
              <w:rPr>
                <w:rFonts w:eastAsia="Calibri"/>
              </w:rPr>
              <w:t>s</w:t>
            </w:r>
            <w:r w:rsidRPr="00365F3F">
              <w:rPr>
                <w:rFonts w:eastAsia="Calibri"/>
              </w:rPr>
              <w:t xml:space="preserve"> 257 46</w:t>
            </w:r>
            <w:r w:rsidR="00BE2709">
              <w:rPr>
                <w:rFonts w:eastAsia="Calibri"/>
              </w:rPr>
              <w:t xml:space="preserve">2 </w:t>
            </w:r>
            <w:r w:rsidRPr="00365F3F">
              <w:rPr>
                <w:rFonts w:eastAsia="Calibri"/>
                <w:i/>
              </w:rPr>
              <w:t>euro</w:t>
            </w:r>
            <w:r w:rsidRPr="00365F3F">
              <w:rPr>
                <w:rFonts w:eastAsia="Calibri"/>
              </w:rPr>
              <w:t xml:space="preserve"> apmērā </w:t>
            </w:r>
            <w:r>
              <w:rPr>
                <w:rFonts w:eastAsia="Calibri"/>
              </w:rPr>
              <w:t>neradīs būtisku negatīvu ietekmi uz SAM</w:t>
            </w:r>
            <w:r w:rsidR="00555707">
              <w:rPr>
                <w:rFonts w:eastAsia="Calibri"/>
              </w:rPr>
              <w:t xml:space="preserve"> </w:t>
            </w:r>
            <w:r>
              <w:rPr>
                <w:rFonts w:eastAsia="Calibri"/>
              </w:rPr>
              <w:t xml:space="preserve">9.2.4. mērķu un rezultātu sasniegšanu, jo kopumā </w:t>
            </w:r>
            <w:r w:rsidRPr="00365F3F">
              <w:rPr>
                <w:rFonts w:eastAsia="Calibri"/>
              </w:rPr>
              <w:t>sastāda mazāk par 0.5%</w:t>
            </w:r>
            <w:r>
              <w:rPr>
                <w:rFonts w:eastAsia="Calibri"/>
              </w:rPr>
              <w:t xml:space="preserve"> no SAM 9.2.4. plānotā pieejamā finansējuma, tādejādi neradot būtiski nelabvēlīgu ietekmi</w:t>
            </w:r>
            <w:r w:rsidRPr="00365F3F">
              <w:rPr>
                <w:rFonts w:eastAsia="Calibri"/>
              </w:rPr>
              <w:t xml:space="preserve">. </w:t>
            </w:r>
            <w:r w:rsidR="006C50D0" w:rsidRPr="00F04C25">
              <w:t>SAM 9.2.4. finansējums rādītāju sasniegšanai tika plānots atbilstoši šobrīd pieejamai informācijai par slimību profilakses un veselības veicināšanas pasākumu izmaksām, savukārt, ņemot vērā ievērojamu finansējuma pieaugumu no ES fondiem, var sagaidīt vidējo izmaksu samazinājumu, kas arī kompensēs finansējuma pārdali.</w:t>
            </w:r>
          </w:p>
          <w:p w:rsidR="00664DD3" w:rsidRPr="00664DD3" w:rsidRDefault="00664DD3" w:rsidP="00A94638">
            <w:pPr>
              <w:pStyle w:val="naiskr"/>
              <w:numPr>
                <w:ilvl w:val="0"/>
                <w:numId w:val="3"/>
              </w:numPr>
              <w:spacing w:before="240" w:beforeAutospacing="0" w:after="40" w:afterAutospacing="0"/>
              <w:ind w:left="697" w:right="57" w:hanging="357"/>
              <w:jc w:val="both"/>
              <w:rPr>
                <w:rFonts w:eastAsiaTheme="minorHAnsi"/>
                <w:b/>
              </w:rPr>
            </w:pPr>
            <w:r w:rsidRPr="00664DD3">
              <w:rPr>
                <w:rFonts w:eastAsiaTheme="minorHAnsi"/>
                <w:b/>
              </w:rPr>
              <w:t xml:space="preserve">Noteikt </w:t>
            </w:r>
            <w:r w:rsidR="00A94638" w:rsidRPr="00664DD3">
              <w:rPr>
                <w:rFonts w:eastAsiaTheme="minorHAnsi"/>
                <w:b/>
              </w:rPr>
              <w:t>deleģējum</w:t>
            </w:r>
            <w:r w:rsidRPr="00664DD3">
              <w:rPr>
                <w:rFonts w:eastAsiaTheme="minorHAnsi"/>
                <w:b/>
              </w:rPr>
              <w:t>u</w:t>
            </w:r>
            <w:r w:rsidR="00A94638" w:rsidRPr="00664DD3">
              <w:rPr>
                <w:rFonts w:eastAsiaTheme="minorHAnsi"/>
                <w:b/>
              </w:rPr>
              <w:t xml:space="preserve"> statistika</w:t>
            </w:r>
            <w:r w:rsidRPr="00664DD3">
              <w:rPr>
                <w:rFonts w:eastAsiaTheme="minorHAnsi"/>
                <w:b/>
              </w:rPr>
              <w:t>s datu apstrādei.</w:t>
            </w:r>
          </w:p>
          <w:p w:rsidR="00360528" w:rsidRDefault="00664DD3" w:rsidP="00F22A8D">
            <w:pPr>
              <w:pStyle w:val="naiskr"/>
              <w:spacing w:before="40" w:beforeAutospacing="0" w:after="40" w:afterAutospacing="0"/>
              <w:ind w:left="57" w:right="57" w:firstLine="284"/>
              <w:jc w:val="both"/>
            </w:pPr>
            <w:r w:rsidRPr="00664DD3">
              <w:t>Līguma ietvaros pētniecības vajadzīb</w:t>
            </w:r>
            <w:r w:rsidR="00F22A8D">
              <w:t>ām</w:t>
            </w:r>
            <w:r w:rsidRPr="00664DD3">
              <w:t xml:space="preserve"> tiek gatavoti veselības aprūpes dati</w:t>
            </w:r>
            <w:r w:rsidR="00F22A8D">
              <w:t>, tai skaitā, l</w:t>
            </w:r>
            <w:r w:rsidRPr="00664DD3">
              <w:t>ai varētu identificēt sociālās atstumtības un nabadzības riskam pakļauto iedzīvotāju grupas, nepieciešams iegūt individuāla līmeņa sociālos datus, kurus nepieciešams apvienot ar veselības aprūpes datiem. Sociālie dati ir pieejami Centrālajai statistikas pārvaldei</w:t>
            </w:r>
            <w:r w:rsidR="00491387">
              <w:t xml:space="preserve"> (turpmāk – CSP) </w:t>
            </w:r>
            <w:r w:rsidR="00F22A8D">
              <w:t>un d</w:t>
            </w:r>
            <w:r w:rsidRPr="00664DD3">
              <w:t>atu apvienošanai nepieciešama visu datu atrašanās vienā datu serverī. C</w:t>
            </w:r>
            <w:r w:rsidR="00491387">
              <w:t xml:space="preserve">SP </w:t>
            </w:r>
            <w:r w:rsidRPr="00664DD3">
              <w:t>ir gatava nodrošināt datu serveri, kurā apvienot sociālos un veselības aprūpes datus, bet</w:t>
            </w:r>
            <w:r w:rsidR="00F22A8D">
              <w:t xml:space="preserve"> tai</w:t>
            </w:r>
            <w:r w:rsidR="00142047">
              <w:t xml:space="preserve"> </w:t>
            </w:r>
            <w:r w:rsidRPr="00664DD3">
              <w:t xml:space="preserve">nepieciešams </w:t>
            </w:r>
            <w:r w:rsidR="00F22A8D">
              <w:t xml:space="preserve">attiecīgs </w:t>
            </w:r>
            <w:r w:rsidRPr="00664DD3">
              <w:t>deleģējums. Tādejādi</w:t>
            </w:r>
            <w:r w:rsidR="00142047">
              <w:t xml:space="preserve">, </w:t>
            </w:r>
            <w:r w:rsidRPr="00664DD3">
              <w:t>MK noteikum</w:t>
            </w:r>
            <w:r w:rsidR="00F22A8D">
              <w:t>i</w:t>
            </w:r>
            <w:r w:rsidRPr="00664DD3">
              <w:t xml:space="preserve"> Nr.666 </w:t>
            </w:r>
            <w:r w:rsidR="00142047">
              <w:t xml:space="preserve">tiek papildināti </w:t>
            </w:r>
            <w:r w:rsidR="00F22A8D" w:rsidRPr="00664DD3">
              <w:t>ar jaunu 29.</w:t>
            </w:r>
            <w:r w:rsidR="00F22A8D" w:rsidRPr="00664DD3">
              <w:rPr>
                <w:vertAlign w:val="superscript"/>
              </w:rPr>
              <w:t>1</w:t>
            </w:r>
            <w:r w:rsidR="0082335B">
              <w:rPr>
                <w:vertAlign w:val="superscript"/>
              </w:rPr>
              <w:t xml:space="preserve"> </w:t>
            </w:r>
            <w:r w:rsidR="00F22A8D" w:rsidRPr="00664DD3">
              <w:t>punktu</w:t>
            </w:r>
            <w:r w:rsidRPr="00664DD3">
              <w:t>, nosakot</w:t>
            </w:r>
            <w:r w:rsidR="00F22A8D">
              <w:t xml:space="preserve"> attiecīgu </w:t>
            </w:r>
            <w:r w:rsidR="00F22A8D" w:rsidRPr="00664DD3">
              <w:t>deleģējumu</w:t>
            </w:r>
            <w:r w:rsidRPr="00664DD3">
              <w:t>.</w:t>
            </w:r>
            <w:r w:rsidR="00491387">
              <w:t xml:space="preserve"> </w:t>
            </w:r>
          </w:p>
          <w:p w:rsidR="00360528" w:rsidRPr="00664DD3" w:rsidRDefault="00491387" w:rsidP="00F22A8D">
            <w:pPr>
              <w:pStyle w:val="naiskr"/>
              <w:spacing w:before="40" w:beforeAutospacing="0" w:after="40" w:afterAutospacing="0"/>
              <w:ind w:left="57" w:right="57" w:firstLine="284"/>
              <w:jc w:val="both"/>
            </w:pPr>
            <w:r w:rsidRPr="00360528">
              <w:t>Sakarā ar to, ka individuālie personas dati satur konfidenciālu informāciju CSP tie tiks nosūtīti šifrētā veidā, neatklājot personu identitāti.</w:t>
            </w:r>
            <w:r w:rsidR="00360528">
              <w:t xml:space="preserve"> Papildus atbilstoši </w:t>
            </w:r>
            <w:r w:rsidR="0082335B">
              <w:t>F</w:t>
            </w:r>
            <w:r w:rsidR="00360528" w:rsidRPr="00360528">
              <w:t xml:space="preserve">izisko personu datu aizsardzības likuma 13.panta 2.daļai </w:t>
            </w:r>
            <w:r w:rsidR="00360528">
              <w:t xml:space="preserve">ar Pasaules </w:t>
            </w:r>
            <w:r w:rsidR="0082335B">
              <w:t>B</w:t>
            </w:r>
            <w:r w:rsidR="00360528">
              <w:t xml:space="preserve">anku paredzēts slēgt </w:t>
            </w:r>
            <w:r w:rsidR="00360528" w:rsidRPr="00360528">
              <w:t>vienošanos, norādot datu izmantošanas mērķi</w:t>
            </w:r>
            <w:r w:rsidR="00360528">
              <w:t>.</w:t>
            </w:r>
          </w:p>
          <w:p w:rsidR="00D527EC" w:rsidRPr="00B60AEF" w:rsidRDefault="000372A0" w:rsidP="004304EA">
            <w:pPr>
              <w:pStyle w:val="naiskr"/>
              <w:numPr>
                <w:ilvl w:val="0"/>
                <w:numId w:val="3"/>
              </w:numPr>
              <w:spacing w:before="240" w:beforeAutospacing="0" w:after="40" w:afterAutospacing="0"/>
              <w:ind w:left="697" w:right="57" w:hanging="357"/>
              <w:jc w:val="both"/>
              <w:rPr>
                <w:rFonts w:eastAsiaTheme="minorHAnsi"/>
                <w:b/>
              </w:rPr>
            </w:pPr>
            <w:r w:rsidRPr="00B60AEF">
              <w:rPr>
                <w:rFonts w:eastAsiaTheme="minorHAnsi"/>
                <w:b/>
              </w:rPr>
              <w:t>P</w:t>
            </w:r>
            <w:r w:rsidR="00FB18C0" w:rsidRPr="00B60AEF">
              <w:rPr>
                <w:rFonts w:eastAsiaTheme="minorHAnsi"/>
                <w:b/>
              </w:rPr>
              <w:t>agarināt</w:t>
            </w:r>
            <w:r w:rsidR="00E224D1">
              <w:rPr>
                <w:rFonts w:eastAsiaTheme="minorHAnsi"/>
                <w:b/>
              </w:rPr>
              <w:t xml:space="preserve"> </w:t>
            </w:r>
            <w:r w:rsidR="00142047">
              <w:rPr>
                <w:b/>
              </w:rPr>
              <w:t xml:space="preserve">tīklu attīstības vadlīniju </w:t>
            </w:r>
            <w:r w:rsidR="00D625DC" w:rsidRPr="00B60AEF">
              <w:rPr>
                <w:b/>
              </w:rPr>
              <w:t>īstenošan</w:t>
            </w:r>
            <w:r w:rsidR="00640B54" w:rsidRPr="00B60AEF">
              <w:rPr>
                <w:b/>
              </w:rPr>
              <w:t>as termiņu</w:t>
            </w:r>
            <w:r w:rsidR="00FB18C0" w:rsidRPr="00B60AEF">
              <w:rPr>
                <w:b/>
              </w:rPr>
              <w:t>:</w:t>
            </w:r>
          </w:p>
          <w:p w:rsidR="00640B54" w:rsidRPr="00B60AEF" w:rsidRDefault="00D625DC" w:rsidP="00A94638">
            <w:pPr>
              <w:pStyle w:val="naiskr"/>
              <w:spacing w:before="40" w:beforeAutospacing="0" w:after="40" w:afterAutospacing="0"/>
              <w:ind w:left="57" w:right="57" w:firstLine="284"/>
              <w:jc w:val="both"/>
            </w:pPr>
            <w:r w:rsidRPr="00B60AEF">
              <w:t xml:space="preserve">Šobrīd MK noteikumu Nr.666 redakcijas 27.1.apakšpunkts nosaka, ka </w:t>
            </w:r>
            <w:r w:rsidR="00142047" w:rsidRPr="00142047">
              <w:t>tīklu attīstības vadlīnijas</w:t>
            </w:r>
            <w:r w:rsidR="00D21A5E" w:rsidRPr="00B60AEF">
              <w:t xml:space="preserve"> </w:t>
            </w:r>
            <w:r w:rsidRPr="00B60AEF">
              <w:t>ieviešama</w:t>
            </w:r>
            <w:r w:rsidR="003443E6">
              <w:t>s</w:t>
            </w:r>
            <w:r w:rsidRPr="00B60AEF">
              <w:t xml:space="preserve"> līdz 2015.gada 31.decembrim</w:t>
            </w:r>
            <w:r w:rsidR="00A94638" w:rsidRPr="00B60AEF">
              <w:t xml:space="preserve">, kas saistīts ar to, ka </w:t>
            </w:r>
            <w:r w:rsidR="00142047">
              <w:t xml:space="preserve">tīklu </w:t>
            </w:r>
            <w:r w:rsidR="00A94638" w:rsidRPr="00B60AEF">
              <w:t>attīstības vadlīnijas ir priekšnosacījums turpmāko veselības nozares investīciju apguvei.</w:t>
            </w:r>
          </w:p>
          <w:p w:rsidR="006865A9" w:rsidRPr="00B60AEF" w:rsidRDefault="00A94638" w:rsidP="00A94638">
            <w:pPr>
              <w:pStyle w:val="naiskr"/>
              <w:spacing w:before="40" w:beforeAutospacing="0" w:after="40" w:afterAutospacing="0"/>
              <w:ind w:left="57" w:right="57" w:firstLine="284"/>
              <w:jc w:val="both"/>
            </w:pPr>
            <w:r w:rsidRPr="00B60AEF">
              <w:t xml:space="preserve">Slēdzot </w:t>
            </w:r>
            <w:r w:rsidR="00F22A8D">
              <w:t>L</w:t>
            </w:r>
            <w:r w:rsidRPr="00B60AEF">
              <w:t xml:space="preserve">īgumu, tika nodrošināta </w:t>
            </w:r>
            <w:r w:rsidR="00142047">
              <w:t xml:space="preserve">tīklu </w:t>
            </w:r>
            <w:r w:rsidRPr="00B60AEF">
              <w:t>attīstības vadlīniju sadalīšana nodevumos</w:t>
            </w:r>
            <w:r w:rsidR="00F22A8D">
              <w:t xml:space="preserve"> un </w:t>
            </w:r>
            <w:r w:rsidR="00B60AEF" w:rsidRPr="00B60AEF">
              <w:t xml:space="preserve">daļai nodevumu termiņi </w:t>
            </w:r>
            <w:r w:rsidR="00F22A8D">
              <w:t>netika</w:t>
            </w:r>
            <w:r w:rsidR="00B60AEF" w:rsidRPr="00B60AEF">
              <w:t xml:space="preserve"> fiksēti ar konkrētu datumu, bet noteikti kā laika posms pēc datu saņemšanas (Pasaules B</w:t>
            </w:r>
            <w:r w:rsidR="003443E6">
              <w:t>anka sniedz rezultātus noteiktu</w:t>
            </w:r>
            <w:r w:rsidR="00B60AEF" w:rsidRPr="00B60AEF">
              <w:t xml:space="preserve"> mēnešu</w:t>
            </w:r>
            <w:r w:rsidR="003443E6">
              <w:t xml:space="preserve"> laikā</w:t>
            </w:r>
            <w:r w:rsidR="00B60AEF" w:rsidRPr="00B60AEF">
              <w:t xml:space="preserve"> pēc datu saņemšanas</w:t>
            </w:r>
            <w:r w:rsidR="00F22A8D">
              <w:t>), tai skaitā i</w:t>
            </w:r>
            <w:r w:rsidR="00B60AEF" w:rsidRPr="00B60AEF">
              <w:t xml:space="preserve">lgākais datu analīzes laiks ir paredzēts astoņi mēneši pēc datu saņemšanas. </w:t>
            </w:r>
            <w:r w:rsidR="000372A0" w:rsidRPr="00B60AEF">
              <w:t xml:space="preserve">Ņemot vērā iepriekš sniegto informāciju par problēmu ar </w:t>
            </w:r>
            <w:r w:rsidR="00B60AEF" w:rsidRPr="00B60AEF">
              <w:t>veselības aprūpes</w:t>
            </w:r>
            <w:r w:rsidR="001F42A5" w:rsidRPr="00B60AEF">
              <w:t xml:space="preserve"> datu </w:t>
            </w:r>
            <w:r w:rsidR="00B60AEF" w:rsidRPr="00B60AEF">
              <w:t xml:space="preserve">un sociālo datu </w:t>
            </w:r>
            <w:r w:rsidR="000372A0" w:rsidRPr="00B60AEF">
              <w:t xml:space="preserve">apvienošanu, </w:t>
            </w:r>
            <w:r w:rsidR="000372A0" w:rsidRPr="00B60AEF">
              <w:lastRenderedPageBreak/>
              <w:t>a</w:t>
            </w:r>
            <w:r w:rsidR="006865A9" w:rsidRPr="00B60AEF">
              <w:t xml:space="preserve">r Pasaules Banku ir panākta vienošanās, ka datu analīze tiks veikta divos posmos, pirmajā posmā tiks apstrādāti tikai veselības aprūpes dati un otrajā posmā tiks apstrādi apvienotie veselības </w:t>
            </w:r>
            <w:r w:rsidR="006A0071">
              <w:t xml:space="preserve">aprūpes </w:t>
            </w:r>
            <w:r w:rsidR="006865A9" w:rsidRPr="00B60AEF">
              <w:t>un sociālie dati.</w:t>
            </w:r>
            <w:r w:rsidR="00B60AEF" w:rsidRPr="00B60AEF">
              <w:t xml:space="preserve"> Ņ</w:t>
            </w:r>
            <w:r w:rsidR="006865A9" w:rsidRPr="00B60AEF">
              <w:t xml:space="preserve">emot vērā, ka veselības aprūpes datus </w:t>
            </w:r>
            <w:r w:rsidR="00FB18C0" w:rsidRPr="00B60AEF">
              <w:t>plānots iesniegt</w:t>
            </w:r>
            <w:r w:rsidR="006865A9" w:rsidRPr="00B60AEF">
              <w:t xml:space="preserve"> </w:t>
            </w:r>
            <w:r w:rsidR="00F22A8D">
              <w:t>jūnijā</w:t>
            </w:r>
            <w:r w:rsidR="006865A9" w:rsidRPr="00B60AEF">
              <w:t>, tad nodevum</w:t>
            </w:r>
            <w:r w:rsidR="00F22A8D">
              <w:t>u</w:t>
            </w:r>
            <w:r w:rsidR="006865A9" w:rsidRPr="00B60AEF">
              <w:t xml:space="preserve"> datums pārsniedz 2015.gada robežu. Lai sagatavotu apvienotos veselības</w:t>
            </w:r>
            <w:r w:rsidR="006A0071">
              <w:t xml:space="preserve"> aprūpes</w:t>
            </w:r>
            <w:r w:rsidR="006865A9" w:rsidRPr="00B60AEF">
              <w:t xml:space="preserve"> un sociālos datus</w:t>
            </w:r>
            <w:r w:rsidR="0059023B" w:rsidRPr="00B60AEF">
              <w:t>,</w:t>
            </w:r>
            <w:r w:rsidR="006865A9" w:rsidRPr="00B60AEF">
              <w:t xml:space="preserve"> būs nepieciešami vairāki mēneši</w:t>
            </w:r>
            <w:r w:rsidR="0005536B" w:rsidRPr="00B60AEF">
              <w:t>.</w:t>
            </w:r>
          </w:p>
          <w:p w:rsidR="00F22A8D" w:rsidRDefault="0005536B" w:rsidP="00A94638">
            <w:pPr>
              <w:pStyle w:val="naiskr"/>
              <w:spacing w:before="40" w:beforeAutospacing="0" w:after="40" w:afterAutospacing="0"/>
              <w:ind w:left="57" w:right="57" w:firstLine="284"/>
              <w:jc w:val="both"/>
            </w:pPr>
            <w:r w:rsidRPr="00F22A8D">
              <w:t>Tādejādi, p</w:t>
            </w:r>
            <w:r w:rsidR="000A57E5" w:rsidRPr="00F22A8D">
              <w:t xml:space="preserve">amatojoties uz iepriekšminētiem faktiem, nepieciešams </w:t>
            </w:r>
            <w:r w:rsidR="00142047" w:rsidRPr="00F22A8D">
              <w:rPr>
                <w:rFonts w:eastAsiaTheme="minorHAnsi"/>
              </w:rPr>
              <w:t>tīklu attīstības vadlīniju</w:t>
            </w:r>
            <w:r w:rsidR="000A57E5" w:rsidRPr="00F22A8D">
              <w:rPr>
                <w:i/>
              </w:rPr>
              <w:t xml:space="preserve"> </w:t>
            </w:r>
            <w:r w:rsidR="000A57E5" w:rsidRPr="00F22A8D">
              <w:t xml:space="preserve">īstenošanas termiņa </w:t>
            </w:r>
            <w:r w:rsidR="000C1E94" w:rsidRPr="00F22A8D">
              <w:t xml:space="preserve">kopējais </w:t>
            </w:r>
            <w:r w:rsidR="000A57E5" w:rsidRPr="00F22A8D">
              <w:t>pagarinājums līdz 2016.gada 3</w:t>
            </w:r>
            <w:r w:rsidR="008C59F5">
              <w:t>1</w:t>
            </w:r>
            <w:r w:rsidR="000A57E5" w:rsidRPr="00F22A8D">
              <w:t>.jūlijam</w:t>
            </w:r>
            <w:r w:rsidR="00D75E17" w:rsidRPr="00F22A8D">
              <w:t>, a</w:t>
            </w:r>
            <w:r w:rsidR="003A2B7B" w:rsidRPr="00F22A8D">
              <w:t>ttiecīgi precizējot</w:t>
            </w:r>
            <w:r w:rsidR="00E224D1">
              <w:t xml:space="preserve"> </w:t>
            </w:r>
            <w:r w:rsidR="00F22A8D">
              <w:t xml:space="preserve">MK noteikumu Nr.666 </w:t>
            </w:r>
            <w:r w:rsidR="003A2B7B" w:rsidRPr="00B60AEF">
              <w:t>27.1.apakšp</w:t>
            </w:r>
            <w:r w:rsidR="00D75E17" w:rsidRPr="00B60AEF">
              <w:t>unkt</w:t>
            </w:r>
            <w:r w:rsidR="00F22A8D">
              <w:t>u</w:t>
            </w:r>
            <w:r w:rsidR="000A57E5" w:rsidRPr="00B60AEF">
              <w:t xml:space="preserve">. </w:t>
            </w:r>
          </w:p>
          <w:p w:rsidR="00870D44" w:rsidRDefault="000A57E5" w:rsidP="006C50D0">
            <w:pPr>
              <w:pStyle w:val="naiskr"/>
              <w:spacing w:before="40" w:beforeAutospacing="0" w:after="40" w:afterAutospacing="0"/>
              <w:ind w:left="57" w:right="57" w:firstLine="284"/>
              <w:jc w:val="both"/>
            </w:pPr>
            <w:r w:rsidRPr="00B60AEF">
              <w:t xml:space="preserve">Kopējo SAM ieviešanas termiņu </w:t>
            </w:r>
            <w:r w:rsidR="00F22A8D">
              <w:t>minētais grozījums</w:t>
            </w:r>
            <w:r w:rsidRPr="00B60AEF">
              <w:t xml:space="preserve"> neietekmēs,</w:t>
            </w:r>
            <w:r w:rsidR="00F22A8D">
              <w:t xml:space="preserve"> jo kvalitātes nodrošināšanas sistēmas ieviešanas termiņš noteikts 2018.gada 31.decembris, kā</w:t>
            </w:r>
            <w:r w:rsidRPr="00B60AEF">
              <w:t xml:space="preserve"> arī</w:t>
            </w:r>
            <w:r w:rsidR="00E224D1">
              <w:t xml:space="preserve"> </w:t>
            </w:r>
            <w:r w:rsidR="00F22A8D">
              <w:t xml:space="preserve">minētais </w:t>
            </w:r>
            <w:r w:rsidR="00F22A8D" w:rsidRPr="00F04C25">
              <w:t xml:space="preserve">grozījums </w:t>
            </w:r>
            <w:r w:rsidR="00555707" w:rsidRPr="00F04C25">
              <w:t xml:space="preserve">būtiski </w:t>
            </w:r>
            <w:r w:rsidRPr="00F04C25">
              <w:t>neietekmēs</w:t>
            </w:r>
            <w:r w:rsidRPr="00B60AEF">
              <w:t xml:space="preserve"> citu specifisko atbalsta mērķu uzsākšanu</w:t>
            </w:r>
            <w:r w:rsidR="00F22A8D">
              <w:t xml:space="preserve">, jo Līgumā </w:t>
            </w:r>
            <w:r w:rsidR="00F22A8D" w:rsidRPr="00B60AEF">
              <w:t>paredz</w:t>
            </w:r>
            <w:r w:rsidR="00F22A8D">
              <w:t>ē</w:t>
            </w:r>
            <w:r w:rsidR="00F22A8D" w:rsidRPr="00B60AEF">
              <w:t>t</w:t>
            </w:r>
            <w:r w:rsidR="00F22A8D">
              <w:t>s</w:t>
            </w:r>
            <w:r w:rsidR="00F22A8D" w:rsidRPr="00B60AEF">
              <w:t>, ka nodevumi, kas saistīti ar ES fondu investīciju apguvi, tiks izstrādāt</w:t>
            </w:r>
            <w:r w:rsidR="00F22A8D">
              <w:t>i ātrāk par pārējiem nodevumiem</w:t>
            </w:r>
            <w:r w:rsidR="00F22A8D" w:rsidRPr="00B60AEF">
              <w:t>.</w:t>
            </w:r>
          </w:p>
          <w:p w:rsidR="00555707" w:rsidRDefault="00555707" w:rsidP="00555707">
            <w:pPr>
              <w:pStyle w:val="naiskr"/>
              <w:spacing w:before="40" w:beforeAutospacing="0" w:after="40" w:afterAutospacing="0"/>
              <w:ind w:left="57" w:right="57" w:firstLine="284"/>
              <w:jc w:val="both"/>
            </w:pPr>
            <w:r w:rsidRPr="00F04C25">
              <w:t>Labklājības ministrijas administrētā darbības programmas “Izaugsme un nodarbinātība” 9.2.2.1.pasākuma “</w:t>
            </w:r>
            <w:proofErr w:type="spellStart"/>
            <w:r w:rsidRPr="00F04C25">
              <w:t>Deinstucionalizācija</w:t>
            </w:r>
            <w:proofErr w:type="spellEnd"/>
            <w:r w:rsidRPr="00F04C25">
              <w:t xml:space="preserve">” ietvaros finansējuma saņēmējiem - plānošanas reģioniem, līdz 2016.gada 31.decembrim ir jāizstrādā reģionālie </w:t>
            </w:r>
            <w:proofErr w:type="spellStart"/>
            <w:r w:rsidRPr="00F04C25">
              <w:t>deinstitucionalizācijas</w:t>
            </w:r>
            <w:proofErr w:type="spellEnd"/>
            <w:r w:rsidRPr="00F04C25">
              <w:t xml:space="preserve"> plāni, kas balstāmi uz tīklu attīstības vadlīnijām, tādējādi tīklu attīstības vadlīniju nodevumus, kas saistīti ar veselības aprūpes pakalpojumu pieejamību, jāizstrādā un jāsaskaņo līdz 2016.gada 1.ceturkšņa beigām. Šajā gadījumā tīklu attīstības vadlīniju izstrādes termiņa pagarinājums pielīdzināms vidēja līmeņa riskam, kas kopumā būtiski neaizkavētu plānošanas reģionu </w:t>
            </w:r>
            <w:proofErr w:type="spellStart"/>
            <w:r w:rsidRPr="00F04C25">
              <w:t>deinstitucionalizācijas</w:t>
            </w:r>
            <w:proofErr w:type="spellEnd"/>
            <w:r w:rsidRPr="00F04C25">
              <w:t xml:space="preserve"> plānu izstrādi un iesniegšanu apstiprināšanai Sociālo pakalpojumu attīstības padomē. Savukārt, ja attiecīgu nodevumu izstrādes termiņš iekavēsies līdz 2016.gada 2.ceturkšņa beigām, tad pastāv augsts risks, ka tīklu attīstības vadlīniju neesamība var būtiski kavēt plānošanas reģionu </w:t>
            </w:r>
            <w:proofErr w:type="spellStart"/>
            <w:r w:rsidRPr="00F04C25">
              <w:t>deinstitucionalizācijas</w:t>
            </w:r>
            <w:proofErr w:type="spellEnd"/>
            <w:r w:rsidRPr="00F04C25">
              <w:t xml:space="preserve"> plānu izstrādi un apstiprināšanu.</w:t>
            </w:r>
          </w:p>
          <w:p w:rsidR="002F25F5" w:rsidRPr="00B60AEF" w:rsidRDefault="002F25F5" w:rsidP="002F25F5">
            <w:pPr>
              <w:pStyle w:val="naiskr"/>
              <w:numPr>
                <w:ilvl w:val="0"/>
                <w:numId w:val="3"/>
              </w:numPr>
              <w:spacing w:before="240" w:beforeAutospacing="0" w:after="40" w:afterAutospacing="0"/>
              <w:ind w:left="697" w:right="57" w:hanging="357"/>
              <w:jc w:val="both"/>
              <w:rPr>
                <w:rFonts w:eastAsiaTheme="minorHAnsi"/>
                <w:b/>
              </w:rPr>
            </w:pPr>
            <w:r>
              <w:rPr>
                <w:rFonts w:eastAsiaTheme="minorHAnsi"/>
                <w:b/>
              </w:rPr>
              <w:t>Precizēt</w:t>
            </w:r>
            <w:r w:rsidR="009A0E6B">
              <w:rPr>
                <w:rFonts w:eastAsiaTheme="minorHAnsi"/>
                <w:b/>
              </w:rPr>
              <w:t xml:space="preserve"> </w:t>
            </w:r>
            <w:r w:rsidR="009A0E6B" w:rsidRPr="009A0E6B">
              <w:rPr>
                <w:rFonts w:eastAsiaTheme="minorHAnsi"/>
                <w:b/>
              </w:rPr>
              <w:t>Ministru kabineta 2014.gada 28.oktobra sēdes protokola Nr.58 14.§ 7.punktā</w:t>
            </w:r>
            <w:r w:rsidR="009A0E6B">
              <w:rPr>
                <w:rFonts w:eastAsiaTheme="minorHAnsi"/>
                <w:b/>
              </w:rPr>
              <w:t xml:space="preserve"> </w:t>
            </w:r>
            <w:r>
              <w:rPr>
                <w:rFonts w:eastAsiaTheme="minorHAnsi"/>
                <w:b/>
              </w:rPr>
              <w:t>Nacionālajam veselības dienestam noteikto pienākumu</w:t>
            </w:r>
            <w:r w:rsidRPr="009A0E6B">
              <w:rPr>
                <w:rFonts w:eastAsiaTheme="minorHAnsi"/>
                <w:b/>
              </w:rPr>
              <w:t>:</w:t>
            </w:r>
          </w:p>
          <w:p w:rsidR="002F25F5" w:rsidRDefault="009A0E6B" w:rsidP="0038533F">
            <w:pPr>
              <w:pStyle w:val="naiskr"/>
              <w:spacing w:before="40" w:beforeAutospacing="0" w:after="40" w:afterAutospacing="0"/>
              <w:ind w:left="57" w:right="57" w:firstLine="284"/>
              <w:jc w:val="both"/>
              <w:rPr>
                <w:szCs w:val="28"/>
              </w:rPr>
            </w:pPr>
            <w:r>
              <w:t xml:space="preserve">Ņemot vērā, ka veselības tīklu attīstības vadlīniju ietvaros  izstrādātā </w:t>
            </w:r>
            <w:r w:rsidRPr="00AC3A92">
              <w:rPr>
                <w:color w:val="000000"/>
              </w:rPr>
              <w:t>pētījuma rezultāts ir pamats veselības nozares darbības efektivitātes uzlabošanai, kā arī turpmākajiem Eiropas Sociālā fonda un Eiropas Reģionālās attīstības fonda ieguldījumiem infrastruktūrā veselības jomā darbības programmas “Izaugsme un nodarbinātība” ietvaros</w:t>
            </w:r>
            <w:r>
              <w:rPr>
                <w:color w:val="000000"/>
              </w:rPr>
              <w:t xml:space="preserve">, un nepieciešama vispusīga nozares un ES fondu uzraugošo institūciju iesaiste pētījumu rezultātu izvērtēšana, tiek </w:t>
            </w:r>
            <w:r w:rsidR="0038533F">
              <w:rPr>
                <w:color w:val="000000"/>
              </w:rPr>
              <w:t>atsaukts</w:t>
            </w:r>
            <w:r>
              <w:rPr>
                <w:color w:val="000000"/>
              </w:rPr>
              <w:t xml:space="preserve"> </w:t>
            </w:r>
            <w:r w:rsidRPr="009A0E6B">
              <w:rPr>
                <w:rFonts w:eastAsiaTheme="minorHAnsi"/>
                <w:b/>
              </w:rPr>
              <w:t xml:space="preserve"> </w:t>
            </w:r>
            <w:r w:rsidRPr="009A0E6B">
              <w:rPr>
                <w:rFonts w:eastAsiaTheme="minorHAnsi"/>
              </w:rPr>
              <w:t>Ministru kabineta 2014.gada 28.oktobra sēdes protokola Nr.58 14.§ 7.punkta uzdevumus</w:t>
            </w:r>
            <w:r w:rsidR="0038533F">
              <w:rPr>
                <w:rFonts w:eastAsiaTheme="minorHAnsi"/>
              </w:rPr>
              <w:t xml:space="preserve"> un noteikumu projekta protokollēmuma 4.punkts nosaka </w:t>
            </w:r>
            <w:r w:rsidR="0038533F" w:rsidRPr="00F17572">
              <w:rPr>
                <w:szCs w:val="28"/>
              </w:rPr>
              <w:t xml:space="preserve">Nacionālajam veselības dienestam organizēt regulāras </w:t>
            </w:r>
            <w:r w:rsidR="0038533F" w:rsidRPr="00F17572">
              <w:rPr>
                <w:szCs w:val="28"/>
              </w:rPr>
              <w:lastRenderedPageBreak/>
              <w:t xml:space="preserve">sanāksmes, informējot par veselības tīklu attīstības vadlīniju izstrādes progresu un izstrādātajiem dokumentiem, sanāksmēs pieaicinot Finanšu ministrijas, Labklājības ministrijas, Eiropas Komisijas un </w:t>
            </w:r>
            <w:proofErr w:type="spellStart"/>
            <w:r w:rsidR="0038533F" w:rsidRPr="00F17572">
              <w:rPr>
                <w:szCs w:val="28"/>
              </w:rPr>
              <w:t>Pārresoru</w:t>
            </w:r>
            <w:proofErr w:type="spellEnd"/>
            <w:r w:rsidR="0038533F" w:rsidRPr="00F17572">
              <w:rPr>
                <w:szCs w:val="28"/>
              </w:rPr>
              <w:t xml:space="preserve"> koordinācijas centra pārstāvjus, plānošanas reģionu attīstības padomju, Latvijas Pašvaldību savienības un Latvijas Lielo pilsētu asociācijas pārstāvjus, primārā, sekundārā un terciārā veselības aprūpes līmeņa veselības aprūpes pakalpojumu sniedzēju vai to profesionālo biedrību pārstāvjus un citu ieinteresēto organizāciju pārstāvjus</w:t>
            </w:r>
            <w:r w:rsidR="0038533F">
              <w:rPr>
                <w:szCs w:val="28"/>
              </w:rPr>
              <w:t xml:space="preserve">. </w:t>
            </w:r>
          </w:p>
          <w:p w:rsidR="0038533F" w:rsidRPr="00F04C25" w:rsidRDefault="0038533F" w:rsidP="00B15488">
            <w:pPr>
              <w:pStyle w:val="naiskr"/>
              <w:spacing w:before="40" w:beforeAutospacing="0" w:after="40" w:afterAutospacing="0"/>
              <w:ind w:left="57" w:right="57" w:firstLine="284"/>
              <w:jc w:val="both"/>
            </w:pPr>
            <w:r>
              <w:rPr>
                <w:szCs w:val="28"/>
              </w:rPr>
              <w:t xml:space="preserve">Tādejādi </w:t>
            </w:r>
            <w:r w:rsidRPr="00AC3A92">
              <w:t xml:space="preserve"> Nacionālais veselības dienests organizē </w:t>
            </w:r>
            <w:r>
              <w:t xml:space="preserve">regulāras </w:t>
            </w:r>
            <w:r w:rsidRPr="00AC3A92">
              <w:t>darba grup</w:t>
            </w:r>
            <w:r>
              <w:t>as sanāksmes</w:t>
            </w:r>
            <w:r w:rsidRPr="00AC3A92">
              <w:t xml:space="preserve"> par veselības tīklu attīstības vadlīniju izstrādi Pasaules bankas līguma ietvaros, kurā dalībai pieaicina protokollēmuma 4.punktā minētās institūcijas. Šīs darba grupas ietvaros Nacionālais veselības dienests </w:t>
            </w:r>
            <w:r w:rsidRPr="00AC3A92">
              <w:rPr>
                <w:u w:val="single"/>
              </w:rPr>
              <w:t>pirms nodevumu izstrādes uzsākšanas</w:t>
            </w:r>
            <w:r w:rsidRPr="00AC3A92">
              <w:t xml:space="preserve"> vienojās ar pieaicinātajām institūcijām par darba organizācijas kārtību, nodevumu izskatīšanas termiņiem, kā arī vienojās kā tiek nodrošināta atgriezeniskā saite par </w:t>
            </w:r>
            <w:r w:rsidR="00B15488">
              <w:t>sniegtajiem komentāriem</w:t>
            </w:r>
            <w:r>
              <w:t>.</w:t>
            </w:r>
          </w:p>
        </w:tc>
      </w:tr>
      <w:tr w:rsidR="003735C6" w:rsidRPr="004C0A2D" w:rsidTr="00C549FD">
        <w:trPr>
          <w:trHeight w:val="476"/>
        </w:trPr>
        <w:tc>
          <w:tcPr>
            <w:tcW w:w="229" w:type="pct"/>
          </w:tcPr>
          <w:p w:rsidR="003735C6" w:rsidRPr="004C0A2D" w:rsidRDefault="003735C6" w:rsidP="0009253D">
            <w:pPr>
              <w:pStyle w:val="naiskr"/>
              <w:spacing w:before="0" w:beforeAutospacing="0" w:after="0" w:afterAutospacing="0"/>
              <w:ind w:left="57" w:right="57"/>
              <w:jc w:val="center"/>
            </w:pPr>
            <w:r w:rsidRPr="004C0A2D">
              <w:lastRenderedPageBreak/>
              <w:t>3.</w:t>
            </w:r>
          </w:p>
        </w:tc>
        <w:tc>
          <w:tcPr>
            <w:tcW w:w="1235" w:type="pct"/>
          </w:tcPr>
          <w:p w:rsidR="003735C6" w:rsidRPr="004C0A2D" w:rsidRDefault="003735C6" w:rsidP="0009253D">
            <w:pPr>
              <w:pStyle w:val="naiskr"/>
              <w:spacing w:before="0" w:beforeAutospacing="0" w:after="0" w:afterAutospacing="0"/>
              <w:ind w:left="57" w:right="57"/>
            </w:pPr>
            <w:r w:rsidRPr="004C0A2D">
              <w:t>Projekta izstrādē iesaistītās institūcijas</w:t>
            </w:r>
          </w:p>
        </w:tc>
        <w:tc>
          <w:tcPr>
            <w:tcW w:w="3536" w:type="pct"/>
          </w:tcPr>
          <w:p w:rsidR="00C44299" w:rsidRPr="004C0A2D" w:rsidRDefault="007454B7" w:rsidP="00E224D1">
            <w:pPr>
              <w:pStyle w:val="naiskr"/>
              <w:spacing w:before="40" w:beforeAutospacing="0" w:after="40" w:afterAutospacing="0"/>
              <w:ind w:left="57" w:right="57" w:firstLine="284"/>
              <w:jc w:val="both"/>
              <w:rPr>
                <w:szCs w:val="28"/>
              </w:rPr>
            </w:pPr>
            <w:r>
              <w:t>MK noteikumu Nr.666 grozījumu</w:t>
            </w:r>
            <w:r w:rsidR="00BE38A1" w:rsidRPr="004C0A2D">
              <w:t xml:space="preserve"> izstrādes ietvaros tika </w:t>
            </w:r>
            <w:r w:rsidR="00BE38A1" w:rsidRPr="004C0A2D">
              <w:rPr>
                <w:szCs w:val="28"/>
              </w:rPr>
              <w:t>iesaistīta</w:t>
            </w:r>
            <w:r w:rsidR="00BE38A1" w:rsidRPr="004C0A2D">
              <w:t xml:space="preserve"> </w:t>
            </w:r>
            <w:r w:rsidR="00CE7C07">
              <w:t xml:space="preserve">Veselības ministrija, </w:t>
            </w:r>
            <w:r>
              <w:t>Nacionālais veselības dienests</w:t>
            </w:r>
            <w:r w:rsidR="003405B9">
              <w:t>,</w:t>
            </w:r>
            <w:r w:rsidR="00E224D1">
              <w:t xml:space="preserve"> </w:t>
            </w:r>
            <w:r w:rsidR="00CE7C07" w:rsidRPr="00C33C0F">
              <w:t>Centrālas statistikas pārvalde</w:t>
            </w:r>
            <w:r w:rsidR="00CE7C07">
              <w:t>.</w:t>
            </w:r>
          </w:p>
        </w:tc>
      </w:tr>
      <w:tr w:rsidR="003735C6" w:rsidRPr="004C0A2D" w:rsidTr="00C549FD">
        <w:tc>
          <w:tcPr>
            <w:tcW w:w="229" w:type="pct"/>
          </w:tcPr>
          <w:p w:rsidR="003735C6" w:rsidRPr="004C0A2D" w:rsidRDefault="003735C6" w:rsidP="0009253D">
            <w:pPr>
              <w:pStyle w:val="naiskr"/>
              <w:spacing w:before="0" w:beforeAutospacing="0" w:after="0" w:afterAutospacing="0"/>
              <w:ind w:left="57" w:right="57"/>
              <w:jc w:val="center"/>
            </w:pPr>
            <w:r w:rsidRPr="004C0A2D">
              <w:t>4.</w:t>
            </w:r>
          </w:p>
        </w:tc>
        <w:tc>
          <w:tcPr>
            <w:tcW w:w="1235" w:type="pct"/>
          </w:tcPr>
          <w:p w:rsidR="003735C6" w:rsidRPr="004C0A2D" w:rsidRDefault="003735C6" w:rsidP="0009253D">
            <w:pPr>
              <w:pStyle w:val="naiskr"/>
              <w:spacing w:before="0" w:beforeAutospacing="0" w:after="0" w:afterAutospacing="0"/>
              <w:ind w:left="57" w:right="57"/>
            </w:pPr>
            <w:r w:rsidRPr="004C0A2D">
              <w:t>Cita informācija</w:t>
            </w:r>
          </w:p>
        </w:tc>
        <w:tc>
          <w:tcPr>
            <w:tcW w:w="3536" w:type="pct"/>
          </w:tcPr>
          <w:p w:rsidR="00A9277C" w:rsidRPr="004C0A2D" w:rsidRDefault="007454B7" w:rsidP="00AE31FA">
            <w:pPr>
              <w:pStyle w:val="naiskr"/>
              <w:spacing w:before="40" w:beforeAutospacing="0" w:after="40" w:afterAutospacing="0"/>
              <w:ind w:left="57" w:right="57" w:firstLine="284"/>
              <w:jc w:val="both"/>
            </w:pPr>
            <w:r>
              <w:t>Nav.</w:t>
            </w:r>
          </w:p>
        </w:tc>
      </w:tr>
    </w:tbl>
    <w:p w:rsidR="00093C1E" w:rsidRDefault="00093C1E" w:rsidP="00E224D1">
      <w:pPr>
        <w:autoSpaceDE w:val="0"/>
        <w:autoSpaceDN w:val="0"/>
        <w:adjustRightInd w:val="0"/>
        <w:jc w:val="both"/>
        <w:outlineLvl w:val="0"/>
      </w:pPr>
    </w:p>
    <w:p w:rsidR="00F87B13" w:rsidRPr="004C0A2D" w:rsidRDefault="00F87B13" w:rsidP="00E224D1">
      <w:pPr>
        <w:autoSpaceDE w:val="0"/>
        <w:autoSpaceDN w:val="0"/>
        <w:adjustRightInd w:val="0"/>
        <w:jc w:val="both"/>
        <w:outlineLvl w:val="0"/>
      </w:pPr>
    </w:p>
    <w:tbl>
      <w:tblPr>
        <w:tblpPr w:leftFromText="180" w:rightFromText="180" w:vertAnchor="text" w:horzAnchor="margin" w:tblpX="-360" w:tblpY="119"/>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411"/>
      </w:tblGrid>
      <w:tr w:rsidR="003735C6" w:rsidRPr="004C0A2D" w:rsidTr="00E224D1">
        <w:trPr>
          <w:trHeight w:val="556"/>
        </w:trPr>
        <w:tc>
          <w:tcPr>
            <w:tcW w:w="9818" w:type="dxa"/>
            <w:gridSpan w:val="3"/>
            <w:vAlign w:val="center"/>
          </w:tcPr>
          <w:p w:rsidR="003735C6" w:rsidRPr="004C0A2D" w:rsidRDefault="003735C6" w:rsidP="00E224D1">
            <w:pPr>
              <w:pStyle w:val="naisnod"/>
              <w:spacing w:before="0" w:beforeAutospacing="0" w:after="0" w:afterAutospacing="0"/>
              <w:ind w:left="57" w:right="57"/>
              <w:jc w:val="center"/>
              <w:rPr>
                <w:b/>
              </w:rPr>
            </w:pPr>
            <w:r w:rsidRPr="004C0A2D">
              <w:rPr>
                <w:b/>
              </w:rPr>
              <w:t>II. Tiesību akta projekta ietekme uz sabiedrību, tautsaimniecības attīstību</w:t>
            </w:r>
          </w:p>
          <w:p w:rsidR="003735C6" w:rsidRPr="004C0A2D" w:rsidRDefault="003735C6" w:rsidP="00E224D1">
            <w:pPr>
              <w:pStyle w:val="naisnod"/>
              <w:spacing w:before="0" w:beforeAutospacing="0" w:after="0" w:afterAutospacing="0"/>
              <w:ind w:left="57" w:right="57"/>
              <w:jc w:val="center"/>
              <w:rPr>
                <w:b/>
              </w:rPr>
            </w:pPr>
            <w:r w:rsidRPr="004C0A2D">
              <w:rPr>
                <w:b/>
              </w:rPr>
              <w:t>un administratīvo slogu</w:t>
            </w:r>
          </w:p>
        </w:tc>
      </w:tr>
      <w:tr w:rsidR="003735C6" w:rsidRPr="004C0A2D" w:rsidTr="00E224D1">
        <w:trPr>
          <w:trHeight w:val="467"/>
        </w:trPr>
        <w:tc>
          <w:tcPr>
            <w:tcW w:w="431" w:type="dxa"/>
          </w:tcPr>
          <w:p w:rsidR="003735C6" w:rsidRPr="004C0A2D" w:rsidRDefault="003735C6" w:rsidP="00E224D1">
            <w:pPr>
              <w:pStyle w:val="naiskr"/>
              <w:spacing w:before="0" w:beforeAutospacing="0" w:after="0" w:afterAutospacing="0"/>
              <w:ind w:left="57" w:right="57"/>
              <w:jc w:val="both"/>
            </w:pPr>
            <w:r w:rsidRPr="004C0A2D">
              <w:t>1.</w:t>
            </w:r>
          </w:p>
        </w:tc>
        <w:tc>
          <w:tcPr>
            <w:tcW w:w="2976" w:type="dxa"/>
          </w:tcPr>
          <w:p w:rsidR="003735C6" w:rsidRPr="004C0A2D" w:rsidRDefault="003735C6" w:rsidP="00E224D1">
            <w:pPr>
              <w:pStyle w:val="naiskr"/>
              <w:spacing w:before="0" w:beforeAutospacing="0" w:after="0" w:afterAutospacing="0"/>
              <w:ind w:left="57" w:right="57"/>
            </w:pPr>
            <w:r w:rsidRPr="004C0A2D">
              <w:t>Sabiedrības mērķgrupas, kuras tiesiskais regulējums ietekmē vai varētu ietekmēt</w:t>
            </w:r>
          </w:p>
        </w:tc>
        <w:tc>
          <w:tcPr>
            <w:tcW w:w="6411" w:type="dxa"/>
          </w:tcPr>
          <w:p w:rsidR="003735C6" w:rsidRPr="004C0A2D" w:rsidRDefault="005B2F32" w:rsidP="00E224D1">
            <w:pPr>
              <w:pStyle w:val="naiskr"/>
              <w:spacing w:before="40" w:beforeAutospacing="0" w:after="40" w:afterAutospacing="0"/>
              <w:ind w:left="57" w:right="57" w:firstLine="284"/>
              <w:jc w:val="both"/>
            </w:pPr>
            <w:bookmarkStart w:id="6" w:name="p21"/>
            <w:bookmarkEnd w:id="6"/>
            <w:r w:rsidRPr="004C0A2D">
              <w:t xml:space="preserve">Tiesiskais regulējums ietekmē </w:t>
            </w:r>
            <w:r w:rsidR="00242173" w:rsidRPr="004C0A2D">
              <w:t>Veselības ministrij</w:t>
            </w:r>
            <w:r w:rsidRPr="004C0A2D">
              <w:t>u</w:t>
            </w:r>
            <w:r w:rsidR="00242173" w:rsidRPr="004C0A2D">
              <w:t xml:space="preserve">, </w:t>
            </w:r>
            <w:r w:rsidR="003F27AD" w:rsidRPr="004C0A2D">
              <w:t>Nacionā</w:t>
            </w:r>
            <w:r w:rsidRPr="004C0A2D">
              <w:t>lo</w:t>
            </w:r>
            <w:r w:rsidR="003F27AD" w:rsidRPr="004C0A2D">
              <w:t xml:space="preserve"> veselības dienest</w:t>
            </w:r>
            <w:r w:rsidRPr="004C0A2D">
              <w:t>u</w:t>
            </w:r>
            <w:r w:rsidR="003F27AD" w:rsidRPr="004C0A2D">
              <w:t>, Neatliekamās medicīniskās palīdzības dienest</w:t>
            </w:r>
            <w:r w:rsidRPr="004C0A2D">
              <w:t>u</w:t>
            </w:r>
            <w:r w:rsidR="003F27AD" w:rsidRPr="004C0A2D">
              <w:t>, Veselības inspekcij</w:t>
            </w:r>
            <w:r w:rsidRPr="004C0A2D">
              <w:t>u</w:t>
            </w:r>
            <w:r w:rsidR="003F27AD" w:rsidRPr="004C0A2D">
              <w:t>, Slimību profilakses un kontroles centr</w:t>
            </w:r>
            <w:r w:rsidRPr="004C0A2D">
              <w:t>u</w:t>
            </w:r>
            <w:r w:rsidR="003F27AD" w:rsidRPr="004C0A2D">
              <w:t>,</w:t>
            </w:r>
            <w:r w:rsidR="00242173" w:rsidRPr="004C0A2D">
              <w:t xml:space="preserve"> Centrāl</w:t>
            </w:r>
            <w:r w:rsidRPr="004C0A2D">
              <w:t>o</w:t>
            </w:r>
            <w:r w:rsidR="00242173" w:rsidRPr="004C0A2D">
              <w:t xml:space="preserve"> finan</w:t>
            </w:r>
            <w:r w:rsidRPr="004C0A2D">
              <w:t>šu</w:t>
            </w:r>
            <w:r w:rsidR="00242173" w:rsidRPr="004C0A2D">
              <w:t xml:space="preserve"> un līgumu aģentūr</w:t>
            </w:r>
            <w:r w:rsidRPr="004C0A2D">
              <w:t>u</w:t>
            </w:r>
            <w:r w:rsidR="003C6E25">
              <w:t>, Centrālo statistikas pārvaldi</w:t>
            </w:r>
            <w:r w:rsidRPr="004C0A2D">
              <w:t>.</w:t>
            </w:r>
          </w:p>
        </w:tc>
      </w:tr>
      <w:tr w:rsidR="003735C6" w:rsidRPr="004C0A2D" w:rsidTr="00E224D1">
        <w:trPr>
          <w:trHeight w:val="523"/>
        </w:trPr>
        <w:tc>
          <w:tcPr>
            <w:tcW w:w="431" w:type="dxa"/>
          </w:tcPr>
          <w:p w:rsidR="003735C6" w:rsidRPr="004C0A2D" w:rsidRDefault="003735C6" w:rsidP="00E224D1">
            <w:pPr>
              <w:pStyle w:val="naiskr"/>
              <w:spacing w:before="0" w:beforeAutospacing="0" w:after="0" w:afterAutospacing="0"/>
              <w:ind w:left="57" w:right="57"/>
              <w:jc w:val="both"/>
            </w:pPr>
            <w:r w:rsidRPr="004C0A2D">
              <w:t>2.</w:t>
            </w:r>
          </w:p>
        </w:tc>
        <w:tc>
          <w:tcPr>
            <w:tcW w:w="2976" w:type="dxa"/>
          </w:tcPr>
          <w:p w:rsidR="003735C6" w:rsidRPr="004C0A2D" w:rsidRDefault="003735C6" w:rsidP="00E224D1">
            <w:pPr>
              <w:pStyle w:val="naiskr"/>
              <w:spacing w:before="0" w:beforeAutospacing="0" w:after="0" w:afterAutospacing="0"/>
              <w:ind w:left="57" w:right="57"/>
            </w:pPr>
            <w:r w:rsidRPr="004C0A2D">
              <w:t>Tiesiskā regulējuma ietekme uz tautsaimniecību un administratīvo slogu</w:t>
            </w:r>
          </w:p>
        </w:tc>
        <w:tc>
          <w:tcPr>
            <w:tcW w:w="6411" w:type="dxa"/>
          </w:tcPr>
          <w:p w:rsidR="003735C6" w:rsidRPr="004C0A2D" w:rsidRDefault="003735C6" w:rsidP="00E224D1">
            <w:pPr>
              <w:pStyle w:val="naiskr"/>
              <w:spacing w:before="40" w:beforeAutospacing="0" w:after="40" w:afterAutospacing="0"/>
              <w:ind w:left="57" w:right="57" w:firstLine="284"/>
              <w:jc w:val="both"/>
            </w:pPr>
            <w:r w:rsidRPr="004C0A2D">
              <w:rPr>
                <w:szCs w:val="28"/>
              </w:rPr>
              <w:t>Sabiedrības</w:t>
            </w:r>
            <w:r w:rsidRPr="004C0A2D">
              <w:t xml:space="preserve"> grupām un institūcijām projekta tiesiskais regulējums nemaina tiesības un pienākumus, kā arī veicamās darbības</w:t>
            </w:r>
            <w:r w:rsidR="005B0C40">
              <w:t xml:space="preserve"> pēc būtības</w:t>
            </w:r>
            <w:r w:rsidRPr="004C0A2D">
              <w:t>.</w:t>
            </w:r>
            <w:r w:rsidR="005B0C40">
              <w:t xml:space="preserve"> Tiesiskā regulējuma ietvaros noteiktie pienākumi tiks īstenoti esošo finan</w:t>
            </w:r>
            <w:r w:rsidR="00361E0D">
              <w:t>š</w:t>
            </w:r>
            <w:r w:rsidR="005B0C40">
              <w:t>u un darbinieku kapacitātes ietvaros.</w:t>
            </w:r>
          </w:p>
        </w:tc>
      </w:tr>
      <w:tr w:rsidR="003735C6" w:rsidRPr="004C0A2D" w:rsidTr="00E224D1">
        <w:trPr>
          <w:trHeight w:val="523"/>
        </w:trPr>
        <w:tc>
          <w:tcPr>
            <w:tcW w:w="431" w:type="dxa"/>
          </w:tcPr>
          <w:p w:rsidR="003735C6" w:rsidRPr="004C0A2D" w:rsidRDefault="003735C6" w:rsidP="00E224D1">
            <w:pPr>
              <w:pStyle w:val="naiskr"/>
              <w:spacing w:before="0" w:beforeAutospacing="0" w:after="0" w:afterAutospacing="0"/>
              <w:ind w:left="57" w:right="57"/>
              <w:jc w:val="both"/>
            </w:pPr>
            <w:r w:rsidRPr="004C0A2D">
              <w:t>3.</w:t>
            </w:r>
          </w:p>
        </w:tc>
        <w:tc>
          <w:tcPr>
            <w:tcW w:w="2976" w:type="dxa"/>
          </w:tcPr>
          <w:p w:rsidR="003735C6" w:rsidRPr="004C0A2D" w:rsidRDefault="003735C6" w:rsidP="00E224D1">
            <w:pPr>
              <w:pStyle w:val="naiskr"/>
              <w:spacing w:before="0" w:beforeAutospacing="0" w:after="0" w:afterAutospacing="0"/>
              <w:ind w:left="57" w:right="57"/>
            </w:pPr>
            <w:r w:rsidRPr="004C0A2D">
              <w:t>Administratīvo izmaksu monetārs novērtējums</w:t>
            </w:r>
          </w:p>
        </w:tc>
        <w:tc>
          <w:tcPr>
            <w:tcW w:w="6411" w:type="dxa"/>
          </w:tcPr>
          <w:p w:rsidR="003735C6" w:rsidRPr="004C0A2D" w:rsidRDefault="003735C6" w:rsidP="00E224D1">
            <w:pPr>
              <w:pStyle w:val="naiskr"/>
              <w:spacing w:before="40" w:beforeAutospacing="0" w:after="40" w:afterAutospacing="0"/>
              <w:ind w:left="57" w:right="57" w:firstLine="284"/>
              <w:jc w:val="both"/>
            </w:pPr>
            <w:r w:rsidRPr="004C0A2D">
              <w:t xml:space="preserve">MK </w:t>
            </w:r>
            <w:r w:rsidRPr="004C0A2D">
              <w:rPr>
                <w:szCs w:val="28"/>
              </w:rPr>
              <w:t>noteikumu</w:t>
            </w:r>
            <w:r w:rsidRPr="004C0A2D">
              <w:t xml:space="preserve"> projekts šo jomu neskar.</w:t>
            </w:r>
          </w:p>
        </w:tc>
      </w:tr>
      <w:tr w:rsidR="003735C6" w:rsidRPr="004C0A2D" w:rsidTr="00E224D1">
        <w:trPr>
          <w:trHeight w:val="357"/>
        </w:trPr>
        <w:tc>
          <w:tcPr>
            <w:tcW w:w="431" w:type="dxa"/>
          </w:tcPr>
          <w:p w:rsidR="003735C6" w:rsidRPr="004C0A2D" w:rsidRDefault="003735C6" w:rsidP="00E224D1">
            <w:pPr>
              <w:pStyle w:val="naiskr"/>
              <w:spacing w:before="0" w:beforeAutospacing="0" w:after="0" w:afterAutospacing="0"/>
              <w:ind w:left="57" w:right="57"/>
              <w:jc w:val="both"/>
            </w:pPr>
            <w:r w:rsidRPr="004C0A2D">
              <w:t>4.</w:t>
            </w:r>
          </w:p>
        </w:tc>
        <w:tc>
          <w:tcPr>
            <w:tcW w:w="2976" w:type="dxa"/>
          </w:tcPr>
          <w:p w:rsidR="003735C6" w:rsidRPr="004C0A2D" w:rsidRDefault="003735C6" w:rsidP="00E224D1">
            <w:pPr>
              <w:pStyle w:val="naiskr"/>
              <w:spacing w:before="0" w:beforeAutospacing="0" w:after="0" w:afterAutospacing="0"/>
              <w:ind w:left="57" w:right="57"/>
            </w:pPr>
            <w:r w:rsidRPr="004C0A2D">
              <w:t>Cita informācija</w:t>
            </w:r>
          </w:p>
        </w:tc>
        <w:tc>
          <w:tcPr>
            <w:tcW w:w="6411" w:type="dxa"/>
          </w:tcPr>
          <w:p w:rsidR="003735C6" w:rsidRPr="004C0A2D" w:rsidRDefault="003735C6" w:rsidP="00E224D1">
            <w:pPr>
              <w:pStyle w:val="naiskr"/>
              <w:spacing w:before="40" w:beforeAutospacing="0" w:after="40" w:afterAutospacing="0"/>
              <w:ind w:left="57" w:right="57" w:firstLine="284"/>
              <w:jc w:val="both"/>
            </w:pPr>
            <w:r w:rsidRPr="004C0A2D">
              <w:rPr>
                <w:szCs w:val="28"/>
              </w:rPr>
              <w:t>Nav</w:t>
            </w:r>
            <w:r w:rsidRPr="004C0A2D">
              <w:t>.</w:t>
            </w:r>
          </w:p>
        </w:tc>
      </w:tr>
    </w:tbl>
    <w:p w:rsidR="003735C6" w:rsidRDefault="003735C6" w:rsidP="00E224D1">
      <w:pPr>
        <w:autoSpaceDE w:val="0"/>
        <w:autoSpaceDN w:val="0"/>
        <w:adjustRightInd w:val="0"/>
        <w:jc w:val="both"/>
        <w:outlineLvl w:val="0"/>
      </w:pPr>
    </w:p>
    <w:p w:rsidR="00F87B13" w:rsidRPr="004C0A2D" w:rsidRDefault="00F87B13" w:rsidP="00E224D1">
      <w:pPr>
        <w:autoSpaceDE w:val="0"/>
        <w:autoSpaceDN w:val="0"/>
        <w:adjustRightInd w:val="0"/>
        <w:jc w:val="both"/>
        <w:outlineLvl w:val="0"/>
      </w:pPr>
    </w:p>
    <w:tbl>
      <w:tblPr>
        <w:tblW w:w="981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6"/>
        <w:gridCol w:w="1273"/>
        <w:gridCol w:w="1352"/>
        <w:gridCol w:w="1276"/>
        <w:gridCol w:w="1276"/>
        <w:gridCol w:w="1357"/>
      </w:tblGrid>
      <w:tr w:rsidR="00DA78C4" w:rsidRPr="000705DB" w:rsidTr="00E224D1">
        <w:trPr>
          <w:trHeight w:val="361"/>
        </w:trPr>
        <w:tc>
          <w:tcPr>
            <w:tcW w:w="9810" w:type="dxa"/>
            <w:gridSpan w:val="6"/>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E224D1">
            <w:pPr>
              <w:pStyle w:val="naisnod"/>
              <w:spacing w:before="0" w:beforeAutospacing="0" w:after="0" w:afterAutospacing="0"/>
              <w:ind w:left="57" w:right="57"/>
              <w:jc w:val="center"/>
              <w:rPr>
                <w:b/>
              </w:rPr>
            </w:pPr>
            <w:r w:rsidRPr="000705DB">
              <w:rPr>
                <w:b/>
              </w:rPr>
              <w:br w:type="page"/>
              <w:t>III. Tiesību akta projekta ietekme uz valsts budžetu un pašvaldību budžetiem</w:t>
            </w:r>
          </w:p>
        </w:tc>
      </w:tr>
      <w:tr w:rsidR="00DA78C4" w:rsidRPr="000705DB" w:rsidTr="00E224D1">
        <w:tc>
          <w:tcPr>
            <w:tcW w:w="3276" w:type="dxa"/>
            <w:vMerge w:val="restart"/>
            <w:tcBorders>
              <w:top w:val="single" w:sz="4" w:space="0" w:color="auto"/>
              <w:left w:val="single" w:sz="4" w:space="0" w:color="auto"/>
              <w:bottom w:val="single" w:sz="4" w:space="0" w:color="auto"/>
              <w:right w:val="single" w:sz="4" w:space="0" w:color="auto"/>
            </w:tcBorders>
            <w:vAlign w:val="center"/>
          </w:tcPr>
          <w:p w:rsidR="00DA78C4" w:rsidRPr="000705DB" w:rsidRDefault="00DA78C4" w:rsidP="00AA46F7">
            <w:pPr>
              <w:pStyle w:val="naisf"/>
              <w:spacing w:before="0" w:beforeAutospacing="0" w:after="0" w:afterAutospacing="0"/>
              <w:jc w:val="center"/>
              <w:rPr>
                <w:b/>
                <w:lang w:val="lv-LV"/>
              </w:rPr>
            </w:pPr>
            <w:r w:rsidRPr="000705DB">
              <w:rPr>
                <w:b/>
                <w:lang w:val="lv-LV"/>
              </w:rPr>
              <w:t>Rādītāji</w:t>
            </w:r>
          </w:p>
          <w:p w:rsidR="00DA78C4" w:rsidRPr="000705DB" w:rsidRDefault="00DA78C4" w:rsidP="00AA46F7">
            <w:pPr>
              <w:rPr>
                <w:lang w:eastAsia="lv-LV"/>
              </w:rPr>
            </w:pPr>
          </w:p>
          <w:p w:rsidR="00DA78C4" w:rsidRPr="000705DB" w:rsidRDefault="00DA78C4" w:rsidP="00AA46F7">
            <w:pPr>
              <w:rPr>
                <w:lang w:eastAsia="lv-LV"/>
              </w:rPr>
            </w:pPr>
          </w:p>
          <w:p w:rsidR="00DA78C4" w:rsidRPr="000705DB" w:rsidRDefault="00DA78C4" w:rsidP="00AA46F7">
            <w:pPr>
              <w:rPr>
                <w:lang w:eastAsia="lv-LV"/>
              </w:rPr>
            </w:pPr>
          </w:p>
        </w:tc>
        <w:tc>
          <w:tcPr>
            <w:tcW w:w="26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lang w:val="lv-LV"/>
              </w:rPr>
            </w:pPr>
            <w:r w:rsidRPr="000705DB">
              <w:rPr>
                <w:b/>
                <w:lang w:val="lv-LV"/>
              </w:rPr>
              <w:lastRenderedPageBreak/>
              <w:t>2015.gads</w:t>
            </w:r>
          </w:p>
        </w:tc>
        <w:tc>
          <w:tcPr>
            <w:tcW w:w="3909" w:type="dxa"/>
            <w:gridSpan w:val="3"/>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i/>
                <w:lang w:val="lv-LV"/>
              </w:rPr>
            </w:pPr>
            <w:r w:rsidRPr="000705DB">
              <w:rPr>
                <w:lang w:val="lv-LV"/>
              </w:rPr>
              <w:t>Turpmākie trīs gadi (</w:t>
            </w:r>
            <w:r w:rsidRPr="000705DB">
              <w:rPr>
                <w:i/>
                <w:lang w:val="lv-LV"/>
              </w:rPr>
              <w:t>euro</w:t>
            </w:r>
            <w:r w:rsidRPr="000705DB">
              <w:rPr>
                <w:lang w:val="lv-LV"/>
              </w:rPr>
              <w:t>)</w:t>
            </w:r>
          </w:p>
        </w:tc>
      </w:tr>
      <w:tr w:rsidR="00DA78C4" w:rsidRPr="000705DB" w:rsidTr="00E224D1">
        <w:tc>
          <w:tcPr>
            <w:tcW w:w="3276" w:type="dxa"/>
            <w:vMerge/>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rPr>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rPr>
                <w:rFonts w:eastAsia="Arial Unicode MS"/>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i/>
                <w:lang w:val="lv-LV"/>
              </w:rPr>
            </w:pPr>
            <w:r w:rsidRPr="000705DB">
              <w:rPr>
                <w:b/>
                <w:bCs/>
                <w:lang w:val="lv-LV"/>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i/>
                <w:lang w:val="lv-LV"/>
              </w:rPr>
            </w:pPr>
            <w:r w:rsidRPr="000705DB">
              <w:rPr>
                <w:b/>
                <w:bCs/>
                <w:lang w:val="lv-LV"/>
              </w:rPr>
              <w:t>2017.</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i/>
                <w:lang w:val="lv-LV"/>
              </w:rPr>
            </w:pPr>
            <w:r w:rsidRPr="000705DB">
              <w:rPr>
                <w:b/>
                <w:bCs/>
                <w:lang w:val="lv-LV"/>
              </w:rPr>
              <w:t>2018.</w:t>
            </w:r>
          </w:p>
        </w:tc>
      </w:tr>
      <w:tr w:rsidR="00DA78C4" w:rsidRPr="000705DB" w:rsidTr="00E224D1">
        <w:tc>
          <w:tcPr>
            <w:tcW w:w="3276" w:type="dxa"/>
            <w:vMerge/>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rPr>
                <w:lang w:eastAsia="lv-LV"/>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i/>
                <w:lang w:val="lv-LV"/>
              </w:rPr>
            </w:pPr>
            <w:r w:rsidRPr="000705DB">
              <w:rPr>
                <w:lang w:val="lv-LV"/>
              </w:rPr>
              <w:t xml:space="preserve">saskaņā ar </w:t>
            </w:r>
            <w:r w:rsidRPr="000705DB">
              <w:rPr>
                <w:lang w:val="lv-LV"/>
              </w:rPr>
              <w:lastRenderedPageBreak/>
              <w:t>valsts budžetu kārtējam gadam</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i/>
                <w:lang w:val="lv-LV"/>
              </w:rPr>
            </w:pPr>
            <w:r w:rsidRPr="000705DB">
              <w:rPr>
                <w:lang w:val="lv-LV"/>
              </w:rPr>
              <w:lastRenderedPageBreak/>
              <w:t xml:space="preserve">izmaiņas </w:t>
            </w:r>
            <w:r w:rsidRPr="000705DB">
              <w:rPr>
                <w:lang w:val="lv-LV"/>
              </w:rPr>
              <w:lastRenderedPageBreak/>
              <w:t>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i/>
                <w:lang w:val="lv-LV"/>
              </w:rPr>
            </w:pPr>
            <w:r w:rsidRPr="000705DB">
              <w:rPr>
                <w:lang w:val="lv-LV"/>
              </w:rPr>
              <w:lastRenderedPageBreak/>
              <w:t xml:space="preserve">izmaiņas, </w:t>
            </w:r>
            <w:r w:rsidRPr="000705DB">
              <w:rPr>
                <w:lang w:val="lv-LV"/>
              </w:rPr>
              <w:lastRenderedPageBreak/>
              <w:t>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i/>
                <w:lang w:val="lv-LV"/>
              </w:rPr>
            </w:pPr>
            <w:r w:rsidRPr="000705DB">
              <w:rPr>
                <w:lang w:val="lv-LV"/>
              </w:rPr>
              <w:lastRenderedPageBreak/>
              <w:t xml:space="preserve">izmaiņas, </w:t>
            </w:r>
            <w:r w:rsidRPr="000705DB">
              <w:rPr>
                <w:lang w:val="lv-LV"/>
              </w:rPr>
              <w:lastRenderedPageBreak/>
              <w:t>salīdzinot ar kārtējo (n) gadu</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
                <w:i/>
                <w:lang w:val="lv-LV"/>
              </w:rPr>
            </w:pPr>
            <w:r w:rsidRPr="000705DB">
              <w:rPr>
                <w:lang w:val="lv-LV"/>
              </w:rPr>
              <w:lastRenderedPageBreak/>
              <w:t xml:space="preserve">izmaiņas, </w:t>
            </w:r>
            <w:r w:rsidRPr="000705DB">
              <w:rPr>
                <w:lang w:val="lv-LV"/>
              </w:rPr>
              <w:lastRenderedPageBreak/>
              <w:t>salīdzinot ar kārtējo (n) gadu</w:t>
            </w:r>
          </w:p>
        </w:tc>
      </w:tr>
      <w:tr w:rsidR="00DA78C4" w:rsidRPr="000705DB" w:rsidTr="00E224D1">
        <w:tc>
          <w:tcPr>
            <w:tcW w:w="3276"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Cs/>
                <w:lang w:val="lv-LV"/>
              </w:rPr>
            </w:pPr>
            <w:r w:rsidRPr="000705DB">
              <w:rPr>
                <w:bCs/>
                <w:lang w:val="lv-LV"/>
              </w:rPr>
              <w:lastRenderedPageBreak/>
              <w:t>1</w:t>
            </w:r>
          </w:p>
        </w:tc>
        <w:tc>
          <w:tcPr>
            <w:tcW w:w="1273"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Cs/>
                <w:lang w:val="lv-LV"/>
              </w:rPr>
            </w:pPr>
            <w:r w:rsidRPr="000705DB">
              <w:rPr>
                <w:bCs/>
                <w:lang w:val="lv-LV"/>
              </w:rPr>
              <w:t>2</w:t>
            </w:r>
          </w:p>
        </w:tc>
        <w:tc>
          <w:tcPr>
            <w:tcW w:w="1352"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Cs/>
                <w:lang w:val="lv-LV"/>
              </w:rPr>
            </w:pPr>
            <w:r w:rsidRPr="000705DB">
              <w:rPr>
                <w:bCs/>
                <w:lang w:val="lv-LV"/>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Cs/>
                <w:lang w:val="lv-LV"/>
              </w:rPr>
            </w:pPr>
            <w:r w:rsidRPr="000705DB">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Cs/>
                <w:lang w:val="lv-LV"/>
              </w:rPr>
            </w:pPr>
            <w:r w:rsidRPr="000705DB">
              <w:rPr>
                <w:bCs/>
                <w:lang w:val="lv-LV"/>
              </w:rPr>
              <w:t>5</w:t>
            </w:r>
          </w:p>
        </w:tc>
        <w:tc>
          <w:tcPr>
            <w:tcW w:w="1357" w:type="dxa"/>
            <w:tcBorders>
              <w:top w:val="single" w:sz="4" w:space="0" w:color="auto"/>
              <w:left w:val="single" w:sz="4" w:space="0" w:color="auto"/>
              <w:bottom w:val="single" w:sz="4" w:space="0" w:color="auto"/>
              <w:right w:val="single" w:sz="4" w:space="0" w:color="auto"/>
            </w:tcBorders>
            <w:vAlign w:val="center"/>
            <w:hideMark/>
          </w:tcPr>
          <w:p w:rsidR="00DA78C4" w:rsidRPr="000705DB" w:rsidRDefault="00DA78C4" w:rsidP="00AA46F7">
            <w:pPr>
              <w:pStyle w:val="naisf"/>
              <w:spacing w:before="0" w:beforeAutospacing="0" w:after="0" w:afterAutospacing="0"/>
              <w:jc w:val="center"/>
              <w:rPr>
                <w:bCs/>
                <w:lang w:val="lv-LV"/>
              </w:rPr>
            </w:pPr>
            <w:r w:rsidRPr="000705DB">
              <w:rPr>
                <w:bCs/>
                <w:lang w:val="lv-LV"/>
              </w:rPr>
              <w:t>6</w:t>
            </w:r>
          </w:p>
        </w:tc>
      </w:tr>
      <w:tr w:rsidR="004C14EB" w:rsidRPr="000705DB" w:rsidTr="009725B4">
        <w:tc>
          <w:tcPr>
            <w:tcW w:w="3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pStyle w:val="naisf"/>
              <w:spacing w:before="0" w:beforeAutospacing="0" w:after="0" w:afterAutospacing="0"/>
              <w:rPr>
                <w:i/>
                <w:lang w:val="lv-LV"/>
              </w:rPr>
            </w:pPr>
            <w:r w:rsidRPr="000705DB">
              <w:rPr>
                <w:lang w:val="lv-LV"/>
              </w:rPr>
              <w:t>1. Budžeta ieņēmumi:</w:t>
            </w:r>
          </w:p>
        </w:tc>
        <w:tc>
          <w:tcPr>
            <w:tcW w:w="1273"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AA46F7">
            <w:pPr>
              <w:pStyle w:val="naisf"/>
              <w:spacing w:before="0" w:beforeAutospacing="0" w:after="0" w:afterAutospacing="0"/>
              <w:jc w:val="center"/>
              <w:rPr>
                <w:lang w:val="lv-LV"/>
              </w:rPr>
            </w:pPr>
            <w:r w:rsidRPr="000705DB">
              <w:t xml:space="preserve">992 380 </w:t>
            </w:r>
          </w:p>
        </w:tc>
        <w:tc>
          <w:tcPr>
            <w:tcW w:w="1352"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E224D1">
            <w:pPr>
              <w:pStyle w:val="naisf"/>
              <w:spacing w:before="0" w:beforeAutospacing="0" w:after="0" w:afterAutospacing="0"/>
              <w:jc w:val="center"/>
              <w:rPr>
                <w:lang w:val="lv-LV"/>
              </w:rPr>
            </w:pPr>
            <w:r w:rsidRPr="000705DB">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E224D1">
            <w:pPr>
              <w:pStyle w:val="naisf"/>
              <w:spacing w:before="0" w:beforeAutospacing="0" w:after="0" w:afterAutospacing="0"/>
              <w:jc w:val="center"/>
              <w:rPr>
                <w:lang w:val="lv-LV"/>
              </w:rPr>
            </w:pPr>
            <w:r w:rsidRPr="000705DB">
              <w:t>1 230 318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E224D1">
            <w:pPr>
              <w:pStyle w:val="naisf"/>
              <w:spacing w:before="0" w:beforeAutospacing="0" w:after="0" w:afterAutospacing="0"/>
              <w:jc w:val="center"/>
              <w:rPr>
                <w:lang w:val="lv-LV"/>
              </w:rPr>
            </w:pPr>
            <w:r w:rsidRPr="000705DB">
              <w:t>555 771</w:t>
            </w:r>
          </w:p>
        </w:tc>
        <w:tc>
          <w:tcPr>
            <w:tcW w:w="1357"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3A4057" w:rsidP="00E224D1">
            <w:pPr>
              <w:pStyle w:val="naisf"/>
              <w:spacing w:before="0" w:beforeAutospacing="0" w:after="0" w:afterAutospacing="0"/>
              <w:jc w:val="center"/>
              <w:rPr>
                <w:lang w:val="lv-LV"/>
              </w:rPr>
            </w:pPr>
            <w:r>
              <w:t>948 904</w:t>
            </w:r>
          </w:p>
        </w:tc>
      </w:tr>
      <w:tr w:rsidR="004C14EB" w:rsidRPr="000705DB" w:rsidTr="009725B4">
        <w:tc>
          <w:tcPr>
            <w:tcW w:w="3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r w:rsidRPr="000705DB">
              <w:t>2. Budžeta izdevumi:</w:t>
            </w:r>
          </w:p>
        </w:tc>
        <w:tc>
          <w:tcPr>
            <w:tcW w:w="1273"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AA46F7">
            <w:pPr>
              <w:pStyle w:val="naisf"/>
              <w:spacing w:before="0" w:beforeAutospacing="0" w:after="0" w:afterAutospacing="0"/>
              <w:jc w:val="center"/>
              <w:rPr>
                <w:lang w:val="lv-LV"/>
              </w:rPr>
            </w:pPr>
            <w:r w:rsidRPr="000705DB">
              <w:t>1 167 506</w:t>
            </w:r>
          </w:p>
        </w:tc>
        <w:tc>
          <w:tcPr>
            <w:tcW w:w="1352"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E224D1">
            <w:pPr>
              <w:pStyle w:val="naisf"/>
              <w:spacing w:before="0" w:beforeAutospacing="0" w:after="0" w:afterAutospacing="0"/>
              <w:jc w:val="center"/>
              <w:rPr>
                <w:lang w:val="lv-LV"/>
              </w:rPr>
            </w:pPr>
            <w:r w:rsidRPr="000705DB">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E224D1">
            <w:pPr>
              <w:pStyle w:val="naisf"/>
              <w:spacing w:before="0" w:beforeAutospacing="0" w:after="0" w:afterAutospacing="0"/>
              <w:jc w:val="center"/>
              <w:rPr>
                <w:lang w:val="lv-LV"/>
              </w:rPr>
            </w:pPr>
            <w:r w:rsidRPr="000705DB">
              <w:t>1 447 432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E224D1">
            <w:pPr>
              <w:pStyle w:val="naisf"/>
              <w:spacing w:before="0" w:beforeAutospacing="0" w:after="0" w:afterAutospacing="0"/>
              <w:jc w:val="center"/>
              <w:rPr>
                <w:lang w:val="lv-LV"/>
              </w:rPr>
            </w:pPr>
            <w:r w:rsidRPr="000705DB">
              <w:t>653 849</w:t>
            </w:r>
          </w:p>
        </w:tc>
        <w:tc>
          <w:tcPr>
            <w:tcW w:w="1357"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3A4057" w:rsidP="00E224D1">
            <w:pPr>
              <w:pStyle w:val="naisf"/>
              <w:spacing w:before="0" w:beforeAutospacing="0" w:after="0" w:afterAutospacing="0"/>
              <w:jc w:val="center"/>
              <w:rPr>
                <w:lang w:val="lv-LV"/>
              </w:rPr>
            </w:pPr>
            <w:r>
              <w:t>1 116 358</w:t>
            </w:r>
          </w:p>
        </w:tc>
      </w:tr>
      <w:tr w:rsidR="004C14EB" w:rsidRPr="000705DB" w:rsidTr="00E224D1">
        <w:tc>
          <w:tcPr>
            <w:tcW w:w="3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r w:rsidRPr="000705DB">
              <w:t>3. Finansiālā ietekme:</w:t>
            </w:r>
          </w:p>
        </w:tc>
        <w:tc>
          <w:tcPr>
            <w:tcW w:w="1273"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AA46F7">
            <w:pPr>
              <w:pStyle w:val="naisf"/>
              <w:spacing w:before="0" w:beforeAutospacing="0" w:after="0" w:afterAutospacing="0"/>
              <w:jc w:val="center"/>
              <w:rPr>
                <w:lang w:val="lv-LV"/>
              </w:rPr>
            </w:pPr>
            <w:r w:rsidRPr="000705DB">
              <w:rPr>
                <w:lang w:val="lv-LV"/>
              </w:rPr>
              <w:t>-</w:t>
            </w:r>
            <w:r w:rsidRPr="000705DB">
              <w:t>175 126</w:t>
            </w:r>
          </w:p>
        </w:tc>
        <w:tc>
          <w:tcPr>
            <w:tcW w:w="1352"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E224D1">
            <w:pPr>
              <w:pStyle w:val="naisf"/>
              <w:spacing w:before="0" w:beforeAutospacing="0" w:after="0" w:afterAutospacing="0"/>
              <w:jc w:val="center"/>
              <w:rPr>
                <w:lang w:val="lv-LV"/>
              </w:rPr>
            </w:pPr>
            <w:r w:rsidRPr="000705DB">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E224D1">
            <w:pPr>
              <w:pStyle w:val="naisf"/>
              <w:spacing w:before="0" w:beforeAutospacing="0" w:after="0" w:afterAutospacing="0"/>
              <w:jc w:val="center"/>
              <w:rPr>
                <w:lang w:val="lv-LV"/>
              </w:rPr>
            </w:pPr>
            <w:r w:rsidRPr="000705DB">
              <w:rPr>
                <w:lang w:val="lv-LV"/>
              </w:rPr>
              <w:t>-</w:t>
            </w:r>
            <w:r w:rsidRPr="000705DB">
              <w:t>217 114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E224D1">
            <w:pPr>
              <w:pStyle w:val="naisf"/>
              <w:spacing w:before="0" w:beforeAutospacing="0" w:after="0" w:afterAutospacing="0"/>
              <w:jc w:val="center"/>
              <w:rPr>
                <w:lang w:val="lv-LV"/>
              </w:rPr>
            </w:pPr>
            <w:r w:rsidRPr="000705DB">
              <w:rPr>
                <w:lang w:val="lv-LV"/>
              </w:rPr>
              <w:t>-</w:t>
            </w:r>
            <w:r w:rsidRPr="000705DB">
              <w:t>98 078</w:t>
            </w:r>
          </w:p>
        </w:tc>
        <w:tc>
          <w:tcPr>
            <w:tcW w:w="1357" w:type="dxa"/>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3A4057">
            <w:pPr>
              <w:pStyle w:val="naisf"/>
              <w:spacing w:before="0" w:beforeAutospacing="0" w:after="0" w:afterAutospacing="0"/>
              <w:jc w:val="center"/>
              <w:rPr>
                <w:lang w:val="lv-LV"/>
              </w:rPr>
            </w:pPr>
            <w:r w:rsidRPr="000705DB">
              <w:rPr>
                <w:lang w:val="lv-LV"/>
              </w:rPr>
              <w:t>-</w:t>
            </w:r>
            <w:bookmarkStart w:id="7" w:name="_GoBack"/>
            <w:bookmarkEnd w:id="7"/>
            <w:r w:rsidR="003A4057">
              <w:t>167 454</w:t>
            </w:r>
          </w:p>
        </w:tc>
      </w:tr>
      <w:tr w:rsidR="004C14EB" w:rsidRPr="000705DB" w:rsidTr="00E224D1">
        <w:trPr>
          <w:trHeight w:val="1380"/>
        </w:trPr>
        <w:tc>
          <w:tcPr>
            <w:tcW w:w="3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r w:rsidRPr="000705DB">
              <w:t>4. Finanšu līdzekļi papildu izdevumu finansēšanai (kompensējošu izdevumu samazinājumu norāda ar "+" zīmi)</w:t>
            </w:r>
          </w:p>
        </w:tc>
        <w:tc>
          <w:tcPr>
            <w:tcW w:w="1273"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pStyle w:val="naisf"/>
              <w:spacing w:before="0" w:beforeAutospacing="0" w:after="0" w:afterAutospacing="0"/>
              <w:jc w:val="center"/>
              <w:rPr>
                <w:lang w:val="lv-LV"/>
              </w:rPr>
            </w:pPr>
            <w:r w:rsidRPr="000705DB">
              <w:rPr>
                <w:lang w:val="lv-LV"/>
              </w:rPr>
              <w:t>N/A</w:t>
            </w:r>
          </w:p>
        </w:tc>
        <w:tc>
          <w:tcPr>
            <w:tcW w:w="1352"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pStyle w:val="naisf"/>
              <w:spacing w:before="0" w:beforeAutospacing="0" w:after="0" w:afterAutospacing="0"/>
              <w:jc w:val="center"/>
              <w:rPr>
                <w:lang w:val="lv-LV"/>
              </w:rPr>
            </w:pPr>
            <w:r w:rsidRPr="000705DB">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pStyle w:val="naisf"/>
              <w:spacing w:before="0" w:beforeAutospacing="0" w:after="0" w:afterAutospacing="0"/>
              <w:jc w:val="center"/>
              <w:rPr>
                <w:lang w:val="lv-LV"/>
              </w:rPr>
            </w:pPr>
            <w:r w:rsidRPr="000705DB">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pStyle w:val="naisf"/>
              <w:spacing w:before="0" w:beforeAutospacing="0" w:after="0" w:afterAutospacing="0"/>
              <w:jc w:val="center"/>
              <w:rPr>
                <w:lang w:val="lv-LV"/>
              </w:rPr>
            </w:pPr>
            <w:r w:rsidRPr="000705DB">
              <w:rPr>
                <w:lang w:val="lv-LV"/>
              </w:rPr>
              <w:t>0</w:t>
            </w:r>
          </w:p>
        </w:tc>
        <w:tc>
          <w:tcPr>
            <w:tcW w:w="1357"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pStyle w:val="naisf"/>
              <w:spacing w:before="0" w:beforeAutospacing="0" w:after="0" w:afterAutospacing="0"/>
              <w:jc w:val="center"/>
              <w:rPr>
                <w:lang w:val="lv-LV"/>
              </w:rPr>
            </w:pPr>
            <w:r w:rsidRPr="000705DB">
              <w:rPr>
                <w:lang w:val="lv-LV"/>
              </w:rPr>
              <w:t>0</w:t>
            </w:r>
          </w:p>
        </w:tc>
      </w:tr>
      <w:tr w:rsidR="004C14EB" w:rsidRPr="000705DB" w:rsidTr="00E224D1">
        <w:tc>
          <w:tcPr>
            <w:tcW w:w="3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r w:rsidRPr="000705DB">
              <w:t>5. Precizēta finansiālā ietekme:</w:t>
            </w:r>
          </w:p>
        </w:tc>
        <w:tc>
          <w:tcPr>
            <w:tcW w:w="1273"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pStyle w:val="naisf"/>
              <w:spacing w:before="0" w:beforeAutospacing="0" w:after="0" w:afterAutospacing="0"/>
              <w:jc w:val="center"/>
              <w:rPr>
                <w:lang w:val="lv-LV"/>
              </w:rPr>
            </w:pPr>
            <w:r w:rsidRPr="000705DB">
              <w:rPr>
                <w:lang w:val="lv-LV"/>
              </w:rPr>
              <w:t>N/A</w:t>
            </w:r>
          </w:p>
        </w:tc>
        <w:tc>
          <w:tcPr>
            <w:tcW w:w="1352"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pStyle w:val="naisf"/>
              <w:spacing w:before="0" w:beforeAutospacing="0" w:after="0" w:afterAutospacing="0"/>
              <w:jc w:val="center"/>
              <w:rPr>
                <w:lang w:val="lv-LV"/>
              </w:rPr>
            </w:pPr>
            <w:r w:rsidRPr="000705DB">
              <w:rPr>
                <w:lang w:val="lv-LV"/>
              </w:rPr>
              <w:t>N/A</w:t>
            </w:r>
          </w:p>
        </w:tc>
        <w:tc>
          <w:tcPr>
            <w:tcW w:w="1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jc w:val="center"/>
            </w:pPr>
            <w:r w:rsidRPr="000705DB">
              <w:t>N/A</w:t>
            </w:r>
          </w:p>
        </w:tc>
        <w:tc>
          <w:tcPr>
            <w:tcW w:w="1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jc w:val="center"/>
            </w:pPr>
            <w:r w:rsidRPr="000705DB">
              <w:t>N/A</w:t>
            </w:r>
          </w:p>
        </w:tc>
        <w:tc>
          <w:tcPr>
            <w:tcW w:w="1357"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jc w:val="center"/>
            </w:pPr>
            <w:r w:rsidRPr="000705DB">
              <w:t>N/A</w:t>
            </w:r>
          </w:p>
        </w:tc>
      </w:tr>
      <w:tr w:rsidR="004C14EB" w:rsidRPr="000705DB" w:rsidTr="00E224D1">
        <w:tc>
          <w:tcPr>
            <w:tcW w:w="3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r w:rsidRPr="000705DB">
              <w:t>6. Detalizēts ieņēmumu un izdevumu aprēķins (ja nepie</w:t>
            </w:r>
            <w:r w:rsidRPr="000705DB">
              <w:softHyphen/>
              <w:t>ciešams, detalizētu ieņēmumu un izdevumu aprēķinu var pie</w:t>
            </w:r>
            <w:r w:rsidRPr="000705DB">
              <w:softHyphen/>
              <w:t>vienot anotācijas pielikumā):</w:t>
            </w:r>
          </w:p>
        </w:tc>
        <w:tc>
          <w:tcPr>
            <w:tcW w:w="6534" w:type="dxa"/>
            <w:gridSpan w:val="5"/>
            <w:vMerge w:val="restart"/>
            <w:tcBorders>
              <w:top w:val="single" w:sz="4" w:space="0" w:color="auto"/>
              <w:left w:val="single" w:sz="4" w:space="0" w:color="auto"/>
              <w:bottom w:val="single" w:sz="4" w:space="0" w:color="auto"/>
              <w:right w:val="single" w:sz="4" w:space="0" w:color="auto"/>
            </w:tcBorders>
            <w:vAlign w:val="center"/>
          </w:tcPr>
          <w:p w:rsidR="004C14EB" w:rsidRPr="000705DB" w:rsidRDefault="004C14EB" w:rsidP="00AA46F7">
            <w:pPr>
              <w:pStyle w:val="naiskr"/>
              <w:spacing w:before="40" w:beforeAutospacing="0" w:after="40" w:afterAutospacing="0"/>
              <w:ind w:left="57" w:right="57" w:firstLine="284"/>
              <w:jc w:val="both"/>
            </w:pPr>
            <w:r w:rsidRPr="000705DB">
              <w:t>SAM kopējais finansējums (</w:t>
            </w:r>
            <w:r w:rsidRPr="000705DB">
              <w:rPr>
                <w:i/>
              </w:rPr>
              <w:t>kopējās attiecināmās izmaksas</w:t>
            </w:r>
            <w:r w:rsidRPr="000705DB">
              <w:t xml:space="preserve">) </w:t>
            </w:r>
            <w:r w:rsidR="003A4057">
              <w:t>4 609 77</w:t>
            </w:r>
            <w:r w:rsidR="00801900">
              <w:t>7</w:t>
            </w:r>
            <w:r w:rsidRPr="000705DB">
              <w:t xml:space="preserve"> </w:t>
            </w:r>
            <w:r w:rsidRPr="000705DB">
              <w:rPr>
                <w:i/>
              </w:rPr>
              <w:t xml:space="preserve">euro </w:t>
            </w:r>
            <w:r w:rsidRPr="000705DB">
              <w:t xml:space="preserve">apmērā, tai skaitā, ESF finansējums </w:t>
            </w:r>
            <w:r w:rsidR="003A4057">
              <w:t>3 918 3</w:t>
            </w:r>
            <w:r w:rsidR="00801900">
              <w:t>10</w:t>
            </w:r>
            <w:r w:rsidRPr="000705DB">
              <w:rPr>
                <w:i/>
              </w:rPr>
              <w:t xml:space="preserve"> </w:t>
            </w:r>
            <w:proofErr w:type="spellStart"/>
            <w:r w:rsidRPr="000705DB">
              <w:rPr>
                <w:i/>
              </w:rPr>
              <w:t>euro</w:t>
            </w:r>
            <w:proofErr w:type="spellEnd"/>
            <w:r w:rsidRPr="000705DB">
              <w:t xml:space="preserve">, valsts budžeta finansējums </w:t>
            </w:r>
            <w:r w:rsidR="003A4057">
              <w:t>691 467</w:t>
            </w:r>
            <w:r w:rsidRPr="000705DB">
              <w:rPr>
                <w:i/>
              </w:rPr>
              <w:t xml:space="preserve"> euro</w:t>
            </w:r>
            <w:r w:rsidRPr="000705DB">
              <w:t xml:space="preserve">. Budžeta ieņēmumi ir finansējuma ESF daļa 85% apmērā no projekta attiecināmām izmaksām. Projekts plānots ieviest līdz 2018.gada IV ceturksnim. Pirmajā ieviešanas gadā apgūts finansējums </w:t>
            </w:r>
            <w:r w:rsidR="003A4057">
              <w:t>4,87</w:t>
            </w:r>
            <w:r w:rsidRPr="000705DB">
              <w:t>% apmērā no kopējā finansējuma, 2015.gadā – 2</w:t>
            </w:r>
            <w:r w:rsidR="003A4057">
              <w:t>5</w:t>
            </w:r>
            <w:r w:rsidRPr="000705DB">
              <w:t>,</w:t>
            </w:r>
            <w:r w:rsidR="003A4057">
              <w:t>33</w:t>
            </w:r>
            <w:r w:rsidRPr="000705DB">
              <w:t>%, 2016.gadā – 3</w:t>
            </w:r>
            <w:r w:rsidR="003A4057">
              <w:t>1</w:t>
            </w:r>
            <w:r w:rsidRPr="000705DB">
              <w:t>,</w:t>
            </w:r>
            <w:r w:rsidR="003A4057">
              <w:t>40</w:t>
            </w:r>
            <w:r w:rsidRPr="000705DB">
              <w:t>%, 2017.gadā – 1</w:t>
            </w:r>
            <w:r w:rsidR="003A4057">
              <w:t>4</w:t>
            </w:r>
            <w:r w:rsidRPr="000705DB">
              <w:t>,</w:t>
            </w:r>
            <w:r w:rsidR="003A4057">
              <w:t>18</w:t>
            </w:r>
            <w:r w:rsidRPr="000705DB">
              <w:t xml:space="preserve">% un 2018.gadā – </w:t>
            </w:r>
            <w:r w:rsidR="003A4057">
              <w:t>24</w:t>
            </w:r>
            <w:r w:rsidRPr="000705DB">
              <w:t>,</w:t>
            </w:r>
            <w:r w:rsidR="003A4057">
              <w:t>22</w:t>
            </w:r>
            <w:r w:rsidRPr="000705DB">
              <w:t>%.</w:t>
            </w:r>
          </w:p>
          <w:p w:rsidR="004C14EB" w:rsidRPr="000705DB" w:rsidRDefault="004C14EB" w:rsidP="00AA46F7">
            <w:pPr>
              <w:pStyle w:val="naiskr"/>
              <w:numPr>
                <w:ilvl w:val="0"/>
                <w:numId w:val="1"/>
              </w:numPr>
              <w:spacing w:before="40" w:beforeAutospacing="0" w:after="40" w:afterAutospacing="0"/>
              <w:ind w:left="341" w:right="57" w:hanging="284"/>
              <w:jc w:val="both"/>
            </w:pPr>
            <w:r w:rsidRPr="000705DB">
              <w:rPr>
                <w:b/>
                <w:u w:val="single"/>
              </w:rPr>
              <w:t>2014.gada</w:t>
            </w:r>
            <w:r w:rsidRPr="000705DB">
              <w:t xml:space="preserve"> </w:t>
            </w:r>
            <w:r w:rsidRPr="000705DB">
              <w:rPr>
                <w:szCs w:val="28"/>
              </w:rPr>
              <w:t>kopējā</w:t>
            </w:r>
            <w:r w:rsidRPr="000705DB">
              <w:t xml:space="preserve"> izpilde sastāda 224 632</w:t>
            </w:r>
            <w:r w:rsidRPr="000705DB">
              <w:rPr>
                <w:i/>
              </w:rPr>
              <w:t xml:space="preserve"> euro</w:t>
            </w:r>
            <w:r w:rsidRPr="000705DB">
              <w:t xml:space="preserve">, tai skaitā ESF finansējums 190 937 </w:t>
            </w:r>
            <w:r w:rsidRPr="000705DB">
              <w:rPr>
                <w:i/>
              </w:rPr>
              <w:t xml:space="preserve">euro </w:t>
            </w:r>
            <w:r w:rsidRPr="000705DB">
              <w:t>un valsts budžeta līdzfinansējums 33 695</w:t>
            </w:r>
            <w:r w:rsidRPr="000705DB">
              <w:rPr>
                <w:i/>
              </w:rPr>
              <w:t xml:space="preserve"> euro</w:t>
            </w:r>
            <w:r w:rsidRPr="000705DB">
              <w:t xml:space="preserve">. </w:t>
            </w:r>
          </w:p>
          <w:p w:rsidR="004C14EB" w:rsidRPr="000705DB" w:rsidRDefault="004C14EB" w:rsidP="00AA46F7">
            <w:pPr>
              <w:pStyle w:val="naiskr"/>
              <w:numPr>
                <w:ilvl w:val="0"/>
                <w:numId w:val="1"/>
              </w:numPr>
              <w:spacing w:before="40" w:beforeAutospacing="0" w:after="40" w:afterAutospacing="0"/>
              <w:ind w:left="341" w:right="57" w:hanging="284"/>
              <w:jc w:val="both"/>
            </w:pPr>
            <w:r w:rsidRPr="000705DB">
              <w:rPr>
                <w:b/>
                <w:u w:val="single"/>
              </w:rPr>
              <w:t xml:space="preserve">2015.gadam </w:t>
            </w:r>
            <w:r w:rsidRPr="000705DB">
              <w:rPr>
                <w:szCs w:val="28"/>
              </w:rPr>
              <w:t>kopējās</w:t>
            </w:r>
            <w:r w:rsidRPr="000705DB">
              <w:t xml:space="preserve"> izmaksas 1 167 506 </w:t>
            </w:r>
            <w:r w:rsidRPr="000705DB">
              <w:rPr>
                <w:i/>
              </w:rPr>
              <w:t>euro</w:t>
            </w:r>
            <w:r w:rsidRPr="000705DB">
              <w:t xml:space="preserve">, tai skaitā ESF finansējums </w:t>
            </w:r>
            <w:bookmarkStart w:id="8" w:name="OLE_LINK4"/>
            <w:bookmarkStart w:id="9" w:name="OLE_LINK1"/>
            <w:r w:rsidRPr="000705DB">
              <w:t>992 380</w:t>
            </w:r>
            <w:bookmarkEnd w:id="8"/>
            <w:r w:rsidRPr="000705DB">
              <w:rPr>
                <w:i/>
              </w:rPr>
              <w:t xml:space="preserve"> euro</w:t>
            </w:r>
            <w:r w:rsidRPr="000705DB">
              <w:t xml:space="preserve"> </w:t>
            </w:r>
            <w:bookmarkEnd w:id="9"/>
            <w:r w:rsidRPr="000705DB">
              <w:t xml:space="preserve">un valsts budžeta līdzfinansējums </w:t>
            </w:r>
            <w:bookmarkStart w:id="10" w:name="OLE_LINK2"/>
            <w:bookmarkStart w:id="11" w:name="OLE_LINK3"/>
            <w:r w:rsidRPr="000705DB">
              <w:t>175 126</w:t>
            </w:r>
            <w:bookmarkEnd w:id="10"/>
            <w:bookmarkEnd w:id="11"/>
            <w:r w:rsidRPr="000705DB">
              <w:rPr>
                <w:i/>
              </w:rPr>
              <w:t xml:space="preserve"> euro</w:t>
            </w:r>
            <w:r w:rsidRPr="000705DB">
              <w:t>. 2015.gadā ar Finanšu ministrijas 2015.gada 27.aprīļa rīkojumu Nr.182 tika apstiprināta finansējuma pārdale no 74.resora 80.00.00 programmas ,,Nesadalītais finansējums Eiropas Savienības politiku instrumentu un pārējās ārvalstu finanšu palīdzības līdzfinansēto projektu un pasākumu īstenošanai”.</w:t>
            </w:r>
          </w:p>
          <w:p w:rsidR="004C14EB" w:rsidRPr="000705DB" w:rsidRDefault="004C14EB" w:rsidP="00AA46F7">
            <w:pPr>
              <w:pStyle w:val="naiskr"/>
              <w:numPr>
                <w:ilvl w:val="0"/>
                <w:numId w:val="1"/>
              </w:numPr>
              <w:spacing w:before="40" w:beforeAutospacing="0" w:after="40" w:afterAutospacing="0"/>
              <w:ind w:left="341" w:right="57" w:hanging="284"/>
              <w:jc w:val="both"/>
            </w:pPr>
            <w:r w:rsidRPr="000705DB">
              <w:rPr>
                <w:b/>
                <w:u w:val="single"/>
              </w:rPr>
              <w:t>2016.gadam</w:t>
            </w:r>
            <w:r w:rsidRPr="000705DB">
              <w:t xml:space="preserve"> kopējās izmaksas 1 447 432</w:t>
            </w:r>
            <w:r w:rsidRPr="000705DB">
              <w:rPr>
                <w:i/>
              </w:rPr>
              <w:t xml:space="preserve"> euro</w:t>
            </w:r>
            <w:r w:rsidRPr="000705DB">
              <w:t xml:space="preserve">, tai skaitā ESF finansējums </w:t>
            </w:r>
            <w:bookmarkStart w:id="12" w:name="OLE_LINK7"/>
            <w:r w:rsidRPr="000705DB">
              <w:t>1 230 318</w:t>
            </w:r>
            <w:r w:rsidRPr="000705DB">
              <w:rPr>
                <w:i/>
              </w:rPr>
              <w:t xml:space="preserve"> euro</w:t>
            </w:r>
            <w:r w:rsidRPr="000705DB">
              <w:t xml:space="preserve"> </w:t>
            </w:r>
            <w:bookmarkEnd w:id="12"/>
            <w:r w:rsidRPr="000705DB">
              <w:t xml:space="preserve">un valsts budžeta līdzfinansējums </w:t>
            </w:r>
            <w:bookmarkStart w:id="13" w:name="OLE_LINK8"/>
            <w:r w:rsidRPr="000705DB">
              <w:t>217 114</w:t>
            </w:r>
            <w:bookmarkEnd w:id="13"/>
            <w:r w:rsidRPr="000705DB">
              <w:rPr>
                <w:i/>
              </w:rPr>
              <w:t xml:space="preserve"> euro</w:t>
            </w:r>
            <w:r w:rsidRPr="000705DB">
              <w:t>. Finansējums 2016. gadam tiks iestrādāts budžeta ilgtermiņa saistībās.</w:t>
            </w:r>
          </w:p>
          <w:p w:rsidR="004C14EB" w:rsidRPr="000705DB" w:rsidRDefault="004C14EB" w:rsidP="00AA46F7">
            <w:pPr>
              <w:pStyle w:val="naiskr"/>
              <w:numPr>
                <w:ilvl w:val="0"/>
                <w:numId w:val="1"/>
              </w:numPr>
              <w:spacing w:before="40" w:beforeAutospacing="0" w:after="40" w:afterAutospacing="0"/>
              <w:ind w:left="341" w:right="57" w:hanging="284"/>
              <w:jc w:val="both"/>
            </w:pPr>
            <w:r w:rsidRPr="000705DB">
              <w:rPr>
                <w:b/>
                <w:u w:val="single"/>
              </w:rPr>
              <w:t xml:space="preserve">2017.gadam </w:t>
            </w:r>
            <w:r w:rsidRPr="000705DB">
              <w:rPr>
                <w:szCs w:val="28"/>
              </w:rPr>
              <w:t>kopējās</w:t>
            </w:r>
            <w:r w:rsidRPr="000705DB">
              <w:t xml:space="preserve"> izmaksas 653 849</w:t>
            </w:r>
            <w:r w:rsidRPr="000705DB">
              <w:rPr>
                <w:i/>
              </w:rPr>
              <w:t xml:space="preserve"> euro</w:t>
            </w:r>
            <w:r w:rsidRPr="000705DB">
              <w:t xml:space="preserve">, tai skaitā ESF finansējums </w:t>
            </w:r>
            <w:bookmarkStart w:id="14" w:name="OLE_LINK9"/>
            <w:r w:rsidRPr="000705DB">
              <w:t>555 771</w:t>
            </w:r>
            <w:r w:rsidRPr="000705DB">
              <w:rPr>
                <w:i/>
              </w:rPr>
              <w:t xml:space="preserve"> euro</w:t>
            </w:r>
            <w:r w:rsidRPr="000705DB">
              <w:t xml:space="preserve"> </w:t>
            </w:r>
            <w:bookmarkEnd w:id="14"/>
            <w:r w:rsidRPr="000705DB">
              <w:t xml:space="preserve">un valsts budžeta līdzfinansējums </w:t>
            </w:r>
            <w:bookmarkStart w:id="15" w:name="OLE_LINK10"/>
            <w:r w:rsidRPr="000705DB">
              <w:t>98 078</w:t>
            </w:r>
            <w:bookmarkEnd w:id="15"/>
            <w:r w:rsidRPr="000705DB">
              <w:rPr>
                <w:i/>
              </w:rPr>
              <w:t xml:space="preserve"> euro</w:t>
            </w:r>
            <w:r w:rsidRPr="000705DB">
              <w:t>. Finansējums 2017.gadam tiks iestrādāts budžeta ilgtermiņa saistībās.</w:t>
            </w:r>
          </w:p>
          <w:p w:rsidR="004C14EB" w:rsidRPr="000705DB" w:rsidRDefault="004C14EB" w:rsidP="00281321">
            <w:pPr>
              <w:pStyle w:val="naiskr"/>
              <w:numPr>
                <w:ilvl w:val="0"/>
                <w:numId w:val="1"/>
              </w:numPr>
              <w:spacing w:before="40" w:beforeAutospacing="0" w:after="40" w:afterAutospacing="0"/>
              <w:ind w:left="341" w:right="57" w:hanging="284"/>
              <w:jc w:val="both"/>
            </w:pPr>
            <w:r w:rsidRPr="000705DB">
              <w:rPr>
                <w:b/>
                <w:u w:val="single"/>
              </w:rPr>
              <w:t>2018.gadam</w:t>
            </w:r>
            <w:r w:rsidRPr="000705DB">
              <w:rPr>
                <w:b/>
              </w:rPr>
              <w:t xml:space="preserve"> </w:t>
            </w:r>
            <w:r w:rsidRPr="000705DB">
              <w:t xml:space="preserve">kopējās </w:t>
            </w:r>
            <w:r w:rsidRPr="000705DB">
              <w:rPr>
                <w:szCs w:val="28"/>
              </w:rPr>
              <w:t>izmaksas</w:t>
            </w:r>
            <w:r w:rsidRPr="000705DB">
              <w:t xml:space="preserve"> </w:t>
            </w:r>
            <w:r w:rsidR="00281321">
              <w:t>1 116 358</w:t>
            </w:r>
            <w:r w:rsidRPr="000705DB">
              <w:rPr>
                <w:i/>
              </w:rPr>
              <w:t xml:space="preserve"> euro</w:t>
            </w:r>
            <w:r w:rsidRPr="000705DB">
              <w:t xml:space="preserve">, tai skaitā ESF finansējums </w:t>
            </w:r>
            <w:bookmarkStart w:id="16" w:name="OLE_LINK15"/>
            <w:r w:rsidR="00281321">
              <w:t>948 904</w:t>
            </w:r>
            <w:r w:rsidRPr="000705DB">
              <w:rPr>
                <w:i/>
              </w:rPr>
              <w:t xml:space="preserve"> euro</w:t>
            </w:r>
            <w:r w:rsidRPr="000705DB">
              <w:t xml:space="preserve"> </w:t>
            </w:r>
            <w:bookmarkEnd w:id="16"/>
            <w:r w:rsidRPr="000705DB">
              <w:t xml:space="preserve">un valsts budžeta </w:t>
            </w:r>
            <w:r w:rsidRPr="000705DB">
              <w:lastRenderedPageBreak/>
              <w:t xml:space="preserve">līdzfinansējums </w:t>
            </w:r>
            <w:bookmarkStart w:id="17" w:name="OLE_LINK16"/>
            <w:r w:rsidR="00281321">
              <w:t>167 454</w:t>
            </w:r>
            <w:bookmarkEnd w:id="17"/>
            <w:r w:rsidRPr="000705DB">
              <w:rPr>
                <w:i/>
              </w:rPr>
              <w:t xml:space="preserve"> euro</w:t>
            </w:r>
            <w:r w:rsidRPr="000705DB">
              <w:t>. Finansējums 2018.gadam tiks iestrādāts budžeta ilgtermiņa saistībās.</w:t>
            </w:r>
          </w:p>
        </w:tc>
      </w:tr>
      <w:tr w:rsidR="004C14EB" w:rsidRPr="000705DB" w:rsidTr="00E224D1">
        <w:tc>
          <w:tcPr>
            <w:tcW w:w="3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r w:rsidRPr="000705DB">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AA46F7"/>
        </w:tc>
      </w:tr>
      <w:tr w:rsidR="004C14EB" w:rsidRPr="000705DB" w:rsidTr="00E224D1">
        <w:tc>
          <w:tcPr>
            <w:tcW w:w="3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4C14EB" w:rsidRPr="000705DB" w:rsidRDefault="004C14EB" w:rsidP="00AA46F7"/>
        </w:tc>
      </w:tr>
      <w:tr w:rsidR="004C14EB" w:rsidRPr="000705DB" w:rsidTr="00E224D1">
        <w:trPr>
          <w:trHeight w:val="556"/>
        </w:trPr>
        <w:tc>
          <w:tcPr>
            <w:tcW w:w="3276" w:type="dxa"/>
            <w:tcBorders>
              <w:top w:val="single" w:sz="4" w:space="0" w:color="auto"/>
              <w:left w:val="single" w:sz="4" w:space="0" w:color="auto"/>
              <w:bottom w:val="single" w:sz="4" w:space="0" w:color="auto"/>
              <w:right w:val="single" w:sz="4" w:space="0" w:color="auto"/>
            </w:tcBorders>
            <w:hideMark/>
          </w:tcPr>
          <w:p w:rsidR="004C14EB" w:rsidRPr="000705DB" w:rsidRDefault="004C14EB" w:rsidP="00AA46F7">
            <w:r w:rsidRPr="000705DB">
              <w:lastRenderedPageBreak/>
              <w:t>7. Cita informācija</w:t>
            </w:r>
          </w:p>
        </w:tc>
        <w:tc>
          <w:tcPr>
            <w:tcW w:w="6534" w:type="dxa"/>
            <w:gridSpan w:val="5"/>
            <w:tcBorders>
              <w:top w:val="single" w:sz="4" w:space="0" w:color="auto"/>
              <w:left w:val="single" w:sz="4" w:space="0" w:color="auto"/>
              <w:bottom w:val="single" w:sz="4" w:space="0" w:color="auto"/>
              <w:right w:val="single" w:sz="4" w:space="0" w:color="auto"/>
            </w:tcBorders>
            <w:hideMark/>
          </w:tcPr>
          <w:p w:rsidR="004C14EB" w:rsidRPr="000705DB" w:rsidRDefault="004C14EB" w:rsidP="00AA46F7">
            <w:pPr>
              <w:pStyle w:val="naiskr"/>
              <w:spacing w:before="40" w:beforeAutospacing="0" w:after="40" w:afterAutospacing="0"/>
              <w:ind w:left="57" w:right="57" w:firstLine="284"/>
              <w:jc w:val="both"/>
            </w:pPr>
            <w:r w:rsidRPr="000705DB">
              <w:t xml:space="preserve">SAM valsts </w:t>
            </w:r>
            <w:r w:rsidRPr="000705DB">
              <w:rPr>
                <w:szCs w:val="28"/>
              </w:rPr>
              <w:t>budžeta</w:t>
            </w:r>
            <w:r w:rsidRPr="000705DB">
              <w:t xml:space="preserve"> finansējums tiek piesaistīts atbilstoši </w:t>
            </w:r>
            <w:r w:rsidRPr="000705DB">
              <w:rPr>
                <w:szCs w:val="28"/>
              </w:rPr>
              <w:t>2010.gada 18.maija Ministru kabineta noteikumos Nr.464 „</w:t>
            </w:r>
            <w:r w:rsidRPr="000705DB">
              <w:rPr>
                <w:i/>
                <w:szCs w:val="28"/>
              </w:rPr>
              <w:t>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w:t>
            </w:r>
            <w:r w:rsidRPr="000705DB">
              <w:rPr>
                <w:szCs w:val="28"/>
              </w:rPr>
              <w:t>” 39. un 39.</w:t>
            </w:r>
            <w:r w:rsidRPr="000705DB">
              <w:rPr>
                <w:szCs w:val="28"/>
                <w:vertAlign w:val="superscript"/>
              </w:rPr>
              <w:t>1</w:t>
            </w:r>
            <w:r w:rsidRPr="000705DB">
              <w:rPr>
                <w:szCs w:val="28"/>
              </w:rPr>
              <w:t xml:space="preserve"> punktos</w:t>
            </w:r>
            <w:r w:rsidRPr="000705DB">
              <w:t xml:space="preserve"> noteiktajai kārtībai no 74.resora ,,</w:t>
            </w:r>
            <w:r w:rsidRPr="000705DB">
              <w:rPr>
                <w:i/>
              </w:rPr>
              <w:t>Gadskārtējā valsts budžeta izpildes procesā pārdalāmais finansējums</w:t>
            </w:r>
            <w:r w:rsidRPr="000705DB">
              <w:t>” 80.00.00 programmas ,,</w:t>
            </w:r>
            <w:r w:rsidRPr="000705DB">
              <w:rPr>
                <w:i/>
              </w:rPr>
              <w:t>Nesadalītais finansējums Eiropas Savienības politiku instrumentu un pārējās ārvalstu finanšu palīdzības līdzfinansēto projektu un pasākumu īstenošanai</w:t>
            </w:r>
            <w:r w:rsidRPr="000705DB">
              <w:t>”:</w:t>
            </w:r>
          </w:p>
          <w:p w:rsidR="004C14EB" w:rsidRPr="000705DB" w:rsidRDefault="004C14EB" w:rsidP="00AA46F7">
            <w:pPr>
              <w:pStyle w:val="naiskr"/>
              <w:numPr>
                <w:ilvl w:val="0"/>
                <w:numId w:val="5"/>
              </w:numPr>
              <w:spacing w:before="40" w:beforeAutospacing="0" w:after="40" w:afterAutospacing="0"/>
              <w:ind w:right="57"/>
              <w:jc w:val="both"/>
              <w:rPr>
                <w:b/>
                <w:i/>
              </w:rPr>
            </w:pPr>
            <w:r w:rsidRPr="000705DB">
              <w:t xml:space="preserve">2014.gadam 250 005 </w:t>
            </w:r>
            <w:r w:rsidRPr="000705DB">
              <w:rPr>
                <w:i/>
              </w:rPr>
              <w:t xml:space="preserve">euro </w:t>
            </w:r>
            <w:r w:rsidRPr="000705DB">
              <w:t>apmērā</w:t>
            </w:r>
            <w:r w:rsidRPr="000705DB">
              <w:rPr>
                <w:rFonts w:ascii="Tahoma" w:hAnsi="Tahoma" w:cs="Tahoma"/>
                <w:sz w:val="18"/>
                <w:szCs w:val="18"/>
              </w:rPr>
              <w:t xml:space="preserve"> </w:t>
            </w:r>
            <w:r w:rsidRPr="000705DB">
              <w:t>atbilstoši Ministru kabineta 2014.gada 28.oktobra sēdes protokola Nr.58 14.§ 2punktam;</w:t>
            </w:r>
          </w:p>
          <w:p w:rsidR="004C14EB" w:rsidRPr="000705DB" w:rsidRDefault="004C14EB" w:rsidP="00E224D1">
            <w:pPr>
              <w:pStyle w:val="naiskr"/>
              <w:numPr>
                <w:ilvl w:val="0"/>
                <w:numId w:val="5"/>
              </w:numPr>
              <w:spacing w:before="40" w:beforeAutospacing="0" w:after="40" w:afterAutospacing="0"/>
              <w:ind w:right="57"/>
              <w:jc w:val="both"/>
              <w:rPr>
                <w:b/>
                <w:i/>
              </w:rPr>
            </w:pPr>
            <w:r w:rsidRPr="000705DB">
              <w:t xml:space="preserve">2015.gadam 1 167 506 </w:t>
            </w:r>
            <w:r w:rsidRPr="000705DB">
              <w:rPr>
                <w:i/>
              </w:rPr>
              <w:t xml:space="preserve">euro </w:t>
            </w:r>
            <w:r w:rsidRPr="000705DB">
              <w:t>apmērā atbilstoši Ministru kabineta 2015.gada 31.marta sēdes protokola Nr.17 44.§ 2.punktam.</w:t>
            </w:r>
          </w:p>
        </w:tc>
      </w:tr>
    </w:tbl>
    <w:p w:rsidR="003735C6" w:rsidRDefault="003735C6" w:rsidP="003735C6"/>
    <w:p w:rsidR="00F87B13" w:rsidRPr="004C0A2D" w:rsidRDefault="00F87B13" w:rsidP="003735C6"/>
    <w:p w:rsidR="0064331E" w:rsidRPr="00E224D1" w:rsidRDefault="0064331E" w:rsidP="00E224D1">
      <w:pPr>
        <w:pStyle w:val="naisnod"/>
        <w:spacing w:before="0" w:beforeAutospacing="0" w:after="0" w:afterAutospacing="0"/>
        <w:ind w:left="57" w:right="57"/>
        <w:rPr>
          <w:b/>
        </w:rPr>
      </w:pPr>
      <w:r w:rsidRPr="00E224D1">
        <w:rPr>
          <w:b/>
        </w:rPr>
        <w:t>Anotācijas IV</w:t>
      </w:r>
      <w:r w:rsidR="00514DD7" w:rsidRPr="00E224D1">
        <w:rPr>
          <w:b/>
        </w:rPr>
        <w:t xml:space="preserve"> un V</w:t>
      </w:r>
      <w:r w:rsidRPr="00E224D1">
        <w:rPr>
          <w:b/>
        </w:rPr>
        <w:t xml:space="preserve"> sadaļa</w:t>
      </w:r>
      <w:r w:rsidR="00514DD7" w:rsidRPr="00E224D1">
        <w:rPr>
          <w:b/>
        </w:rPr>
        <w:t>s</w:t>
      </w:r>
      <w:r w:rsidRPr="00E224D1">
        <w:rPr>
          <w:b/>
        </w:rPr>
        <w:t xml:space="preserve"> – projekts šo jomu neskar.</w:t>
      </w:r>
    </w:p>
    <w:p w:rsidR="00752B35" w:rsidRDefault="00752B35" w:rsidP="003735C6"/>
    <w:p w:rsidR="00F87B13" w:rsidRPr="004C0A2D" w:rsidRDefault="00F87B13" w:rsidP="003735C6"/>
    <w:tbl>
      <w:tblPr>
        <w:tblW w:w="9813"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495"/>
      </w:tblGrid>
      <w:tr w:rsidR="003735C6" w:rsidRPr="004C0A2D" w:rsidTr="00E224D1">
        <w:trPr>
          <w:trHeight w:val="421"/>
        </w:trPr>
        <w:tc>
          <w:tcPr>
            <w:tcW w:w="9813" w:type="dxa"/>
            <w:gridSpan w:val="3"/>
            <w:vAlign w:val="center"/>
          </w:tcPr>
          <w:p w:rsidR="003735C6" w:rsidRPr="00E224D1" w:rsidRDefault="003735C6" w:rsidP="0009253D">
            <w:pPr>
              <w:pStyle w:val="naisnod"/>
              <w:spacing w:before="0" w:beforeAutospacing="0" w:after="0" w:afterAutospacing="0"/>
              <w:ind w:left="57" w:right="57"/>
              <w:jc w:val="center"/>
              <w:rPr>
                <w:b/>
              </w:rPr>
            </w:pPr>
            <w:r w:rsidRPr="004C0A2D">
              <w:rPr>
                <w:b/>
              </w:rPr>
              <w:t>VI. Sabiedrības līdzdalība un komunikācijas aktivitātes</w:t>
            </w:r>
          </w:p>
        </w:tc>
      </w:tr>
      <w:tr w:rsidR="003735C6" w:rsidRPr="004C0A2D" w:rsidTr="00E224D1">
        <w:trPr>
          <w:trHeight w:val="553"/>
        </w:trPr>
        <w:tc>
          <w:tcPr>
            <w:tcW w:w="476" w:type="dxa"/>
          </w:tcPr>
          <w:p w:rsidR="003735C6" w:rsidRPr="004C0A2D" w:rsidRDefault="003735C6" w:rsidP="0009253D">
            <w:pPr>
              <w:ind w:left="57" w:right="57"/>
              <w:jc w:val="both"/>
              <w:rPr>
                <w:bCs/>
              </w:rPr>
            </w:pPr>
            <w:r w:rsidRPr="004C0A2D">
              <w:rPr>
                <w:bCs/>
              </w:rPr>
              <w:t>1.</w:t>
            </w:r>
          </w:p>
        </w:tc>
        <w:tc>
          <w:tcPr>
            <w:tcW w:w="2842" w:type="dxa"/>
          </w:tcPr>
          <w:p w:rsidR="003735C6" w:rsidRPr="004C0A2D" w:rsidRDefault="003735C6" w:rsidP="0009253D">
            <w:pPr>
              <w:tabs>
                <w:tab w:val="left" w:pos="170"/>
              </w:tabs>
              <w:ind w:left="57" w:right="57"/>
              <w:rPr>
                <w:lang w:eastAsia="lv-LV"/>
              </w:rPr>
            </w:pPr>
            <w:r w:rsidRPr="004C0A2D">
              <w:rPr>
                <w:lang w:eastAsia="lv-LV"/>
              </w:rPr>
              <w:t>Plānotās sabiedrības līdzdalības un komunikācijas aktivitātes saistībā ar projektu</w:t>
            </w:r>
          </w:p>
        </w:tc>
        <w:tc>
          <w:tcPr>
            <w:tcW w:w="6495" w:type="dxa"/>
          </w:tcPr>
          <w:p w:rsidR="004F5F76" w:rsidRPr="00360528" w:rsidRDefault="0080447C" w:rsidP="00360528">
            <w:pPr>
              <w:pStyle w:val="naiskr"/>
              <w:spacing w:before="40" w:beforeAutospacing="0" w:after="40" w:afterAutospacing="0"/>
              <w:ind w:left="57" w:right="57" w:firstLine="284"/>
              <w:jc w:val="both"/>
            </w:pPr>
            <w:bookmarkStart w:id="18" w:name="p61"/>
            <w:bookmarkEnd w:id="18"/>
            <w:r w:rsidRPr="0080447C">
              <w:t xml:space="preserve">Sakarā ar to, ka projektā tiek veikti precizējumi atbilstoši FM apstiprināto tiešo izmaksu metodiku un attiecināmības vadlīnijām, kā arī </w:t>
            </w:r>
            <w:r>
              <w:t xml:space="preserve">precizēts </w:t>
            </w:r>
            <w:r w:rsidRPr="0080447C">
              <w:t>attiecināmo izmaksu apjoms atbalstāmajās darbībās, sabiedrības līdzdalību nodrošināt nav nepieciešams.</w:t>
            </w:r>
          </w:p>
        </w:tc>
      </w:tr>
      <w:tr w:rsidR="00BA6371" w:rsidRPr="004C0A2D" w:rsidTr="00E224D1">
        <w:trPr>
          <w:trHeight w:val="339"/>
        </w:trPr>
        <w:tc>
          <w:tcPr>
            <w:tcW w:w="476" w:type="dxa"/>
          </w:tcPr>
          <w:p w:rsidR="00BA6371" w:rsidRPr="004C0A2D" w:rsidRDefault="00BA6371" w:rsidP="0009253D">
            <w:pPr>
              <w:ind w:left="57" w:right="57"/>
              <w:jc w:val="both"/>
              <w:rPr>
                <w:bCs/>
              </w:rPr>
            </w:pPr>
            <w:r w:rsidRPr="004C0A2D">
              <w:rPr>
                <w:bCs/>
              </w:rPr>
              <w:t>2.</w:t>
            </w:r>
          </w:p>
        </w:tc>
        <w:tc>
          <w:tcPr>
            <w:tcW w:w="2842" w:type="dxa"/>
          </w:tcPr>
          <w:p w:rsidR="00BA6371" w:rsidRPr="004C0A2D" w:rsidRDefault="00BA6371" w:rsidP="0009253D">
            <w:pPr>
              <w:ind w:left="57" w:right="57"/>
              <w:rPr>
                <w:lang w:eastAsia="lv-LV"/>
              </w:rPr>
            </w:pPr>
            <w:r w:rsidRPr="004C0A2D">
              <w:rPr>
                <w:lang w:eastAsia="lv-LV"/>
              </w:rPr>
              <w:t>Sabiedrības līdzdalība projekta izstrādē</w:t>
            </w:r>
          </w:p>
        </w:tc>
        <w:tc>
          <w:tcPr>
            <w:tcW w:w="6495" w:type="dxa"/>
          </w:tcPr>
          <w:p w:rsidR="00BA6371" w:rsidRDefault="00BA6371" w:rsidP="00E224D1">
            <w:pPr>
              <w:pStyle w:val="naiskr"/>
              <w:spacing w:before="40" w:beforeAutospacing="0" w:after="40" w:afterAutospacing="0"/>
              <w:ind w:left="57" w:right="57" w:firstLine="284"/>
              <w:jc w:val="both"/>
            </w:pPr>
            <w:bookmarkStart w:id="19" w:name="p62"/>
            <w:bookmarkEnd w:id="19"/>
            <w:r w:rsidRPr="00E224D1">
              <w:t>Nav</w:t>
            </w:r>
            <w:r w:rsidRPr="00A7227E">
              <w:t>.</w:t>
            </w:r>
          </w:p>
        </w:tc>
      </w:tr>
      <w:tr w:rsidR="00BA6371" w:rsidRPr="004C0A2D" w:rsidTr="00E224D1">
        <w:trPr>
          <w:trHeight w:val="476"/>
        </w:trPr>
        <w:tc>
          <w:tcPr>
            <w:tcW w:w="476" w:type="dxa"/>
          </w:tcPr>
          <w:p w:rsidR="00BA6371" w:rsidRPr="004C0A2D" w:rsidRDefault="00BA6371" w:rsidP="0009253D">
            <w:pPr>
              <w:ind w:left="57" w:right="57"/>
              <w:jc w:val="both"/>
              <w:rPr>
                <w:bCs/>
              </w:rPr>
            </w:pPr>
            <w:r w:rsidRPr="004C0A2D">
              <w:rPr>
                <w:bCs/>
              </w:rPr>
              <w:t>3.</w:t>
            </w:r>
          </w:p>
        </w:tc>
        <w:tc>
          <w:tcPr>
            <w:tcW w:w="2842" w:type="dxa"/>
          </w:tcPr>
          <w:p w:rsidR="00BA6371" w:rsidRPr="004C0A2D" w:rsidRDefault="00BA6371" w:rsidP="0009253D">
            <w:pPr>
              <w:ind w:left="57" w:right="57"/>
              <w:rPr>
                <w:lang w:eastAsia="lv-LV"/>
              </w:rPr>
            </w:pPr>
            <w:r w:rsidRPr="004C0A2D">
              <w:rPr>
                <w:lang w:eastAsia="lv-LV"/>
              </w:rPr>
              <w:t>Sabiedrības līdzdalības rezultāti</w:t>
            </w:r>
          </w:p>
        </w:tc>
        <w:tc>
          <w:tcPr>
            <w:tcW w:w="6495" w:type="dxa"/>
          </w:tcPr>
          <w:p w:rsidR="00BA6371" w:rsidRDefault="00BA6371" w:rsidP="00E224D1">
            <w:pPr>
              <w:pStyle w:val="naiskr"/>
              <w:spacing w:before="40" w:beforeAutospacing="0" w:after="40" w:afterAutospacing="0"/>
              <w:ind w:left="57" w:right="57" w:firstLine="284"/>
              <w:jc w:val="both"/>
            </w:pPr>
            <w:r w:rsidRPr="00E224D1">
              <w:t>Nav</w:t>
            </w:r>
            <w:r w:rsidRPr="00A7227E">
              <w:t>.</w:t>
            </w:r>
          </w:p>
        </w:tc>
      </w:tr>
      <w:tr w:rsidR="003735C6" w:rsidRPr="004C0A2D" w:rsidTr="00E224D1">
        <w:trPr>
          <w:trHeight w:val="476"/>
        </w:trPr>
        <w:tc>
          <w:tcPr>
            <w:tcW w:w="476" w:type="dxa"/>
          </w:tcPr>
          <w:p w:rsidR="003735C6" w:rsidRPr="004C0A2D" w:rsidRDefault="003735C6" w:rsidP="0009253D">
            <w:pPr>
              <w:ind w:left="57" w:right="57"/>
              <w:jc w:val="both"/>
              <w:rPr>
                <w:bCs/>
              </w:rPr>
            </w:pPr>
            <w:r w:rsidRPr="004C0A2D">
              <w:rPr>
                <w:bCs/>
              </w:rPr>
              <w:t>4.</w:t>
            </w:r>
          </w:p>
        </w:tc>
        <w:tc>
          <w:tcPr>
            <w:tcW w:w="2842" w:type="dxa"/>
          </w:tcPr>
          <w:p w:rsidR="003735C6" w:rsidRPr="004C0A2D" w:rsidRDefault="003735C6" w:rsidP="0009253D">
            <w:pPr>
              <w:ind w:left="57" w:right="57"/>
              <w:rPr>
                <w:lang w:eastAsia="lv-LV"/>
              </w:rPr>
            </w:pPr>
            <w:r w:rsidRPr="004C0A2D">
              <w:rPr>
                <w:lang w:eastAsia="lv-LV"/>
              </w:rPr>
              <w:t>Cita informācija</w:t>
            </w:r>
          </w:p>
        </w:tc>
        <w:tc>
          <w:tcPr>
            <w:tcW w:w="6495" w:type="dxa"/>
          </w:tcPr>
          <w:p w:rsidR="003735C6" w:rsidRPr="004C0A2D" w:rsidRDefault="003735C6" w:rsidP="00AE31FA">
            <w:pPr>
              <w:pStyle w:val="naiskr"/>
              <w:spacing w:before="40" w:beforeAutospacing="0" w:after="40" w:afterAutospacing="0"/>
              <w:ind w:left="57" w:right="57" w:firstLine="284"/>
              <w:jc w:val="both"/>
            </w:pPr>
            <w:r w:rsidRPr="00E224D1">
              <w:t>Nav</w:t>
            </w:r>
            <w:r w:rsidRPr="004C0A2D">
              <w:t>.</w:t>
            </w:r>
          </w:p>
        </w:tc>
      </w:tr>
    </w:tbl>
    <w:p w:rsidR="00093C1E" w:rsidRDefault="00093C1E" w:rsidP="003735C6"/>
    <w:p w:rsidR="00F87B13" w:rsidRPr="004C0A2D" w:rsidRDefault="00F87B13" w:rsidP="003735C6"/>
    <w:tbl>
      <w:tblPr>
        <w:tblW w:w="981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15"/>
        <w:gridCol w:w="5761"/>
      </w:tblGrid>
      <w:tr w:rsidR="003735C6" w:rsidRPr="004C0A2D" w:rsidTr="00E224D1">
        <w:trPr>
          <w:trHeight w:val="381"/>
        </w:trPr>
        <w:tc>
          <w:tcPr>
            <w:tcW w:w="9813" w:type="dxa"/>
            <w:gridSpan w:val="3"/>
            <w:vAlign w:val="center"/>
          </w:tcPr>
          <w:p w:rsidR="003735C6" w:rsidRPr="00E224D1" w:rsidRDefault="003735C6" w:rsidP="0009253D">
            <w:pPr>
              <w:pStyle w:val="naisnod"/>
              <w:spacing w:before="0" w:beforeAutospacing="0" w:after="0" w:afterAutospacing="0"/>
              <w:ind w:left="57" w:right="57"/>
              <w:jc w:val="center"/>
              <w:rPr>
                <w:b/>
              </w:rPr>
            </w:pPr>
            <w:r w:rsidRPr="004C0A2D">
              <w:rPr>
                <w:b/>
              </w:rPr>
              <w:t>VII. Tiesību akta projekta izpildes nodrošināšana un tās ietekme uz institūcijām</w:t>
            </w:r>
          </w:p>
        </w:tc>
      </w:tr>
      <w:tr w:rsidR="003735C6" w:rsidRPr="004C0A2D" w:rsidTr="00E224D1">
        <w:trPr>
          <w:trHeight w:val="427"/>
        </w:trPr>
        <w:tc>
          <w:tcPr>
            <w:tcW w:w="437" w:type="dxa"/>
          </w:tcPr>
          <w:p w:rsidR="003735C6" w:rsidRPr="004C0A2D" w:rsidRDefault="003735C6" w:rsidP="0009253D">
            <w:pPr>
              <w:pStyle w:val="naisnod"/>
              <w:spacing w:before="0" w:beforeAutospacing="0" w:after="0" w:afterAutospacing="0"/>
              <w:ind w:left="57" w:right="57"/>
              <w:jc w:val="both"/>
            </w:pPr>
            <w:r w:rsidRPr="004C0A2D">
              <w:t>1.</w:t>
            </w:r>
          </w:p>
        </w:tc>
        <w:tc>
          <w:tcPr>
            <w:tcW w:w="3615" w:type="dxa"/>
          </w:tcPr>
          <w:p w:rsidR="003735C6" w:rsidRPr="004C0A2D" w:rsidRDefault="003735C6" w:rsidP="0009253D">
            <w:pPr>
              <w:pStyle w:val="naisf"/>
              <w:spacing w:before="0" w:beforeAutospacing="0" w:after="0" w:afterAutospacing="0"/>
              <w:ind w:left="57" w:right="57"/>
              <w:rPr>
                <w:lang w:val="lv-LV"/>
              </w:rPr>
            </w:pPr>
            <w:r w:rsidRPr="004C0A2D">
              <w:rPr>
                <w:lang w:val="lv-LV"/>
              </w:rPr>
              <w:t>Projekta izpildē iesaistītās institūcijas</w:t>
            </w:r>
          </w:p>
        </w:tc>
        <w:tc>
          <w:tcPr>
            <w:tcW w:w="5761" w:type="dxa"/>
          </w:tcPr>
          <w:p w:rsidR="003735C6" w:rsidRPr="004C0A2D" w:rsidRDefault="003735C6" w:rsidP="004F5F76">
            <w:pPr>
              <w:pStyle w:val="naiskr"/>
              <w:spacing w:before="40" w:beforeAutospacing="0" w:after="40" w:afterAutospacing="0"/>
              <w:ind w:left="57" w:right="57" w:firstLine="284"/>
              <w:jc w:val="both"/>
            </w:pPr>
            <w:bookmarkStart w:id="20" w:name="p66"/>
            <w:bookmarkStart w:id="21" w:name="p67"/>
            <w:bookmarkStart w:id="22" w:name="p68"/>
            <w:bookmarkStart w:id="23" w:name="p69"/>
            <w:bookmarkEnd w:id="20"/>
            <w:bookmarkEnd w:id="21"/>
            <w:bookmarkEnd w:id="22"/>
            <w:bookmarkEnd w:id="23"/>
            <w:r w:rsidRPr="004C0A2D">
              <w:rPr>
                <w:szCs w:val="28"/>
              </w:rPr>
              <w:t>Atbildīgās</w:t>
            </w:r>
            <w:r w:rsidRPr="004C0A2D">
              <w:t xml:space="preserve"> iestādes funkcijas pilda </w:t>
            </w:r>
            <w:r w:rsidR="00E97CF8" w:rsidRPr="004C0A2D">
              <w:t xml:space="preserve">Veselības </w:t>
            </w:r>
            <w:r w:rsidRPr="004C0A2D">
              <w:t xml:space="preserve">ministrija, sadarbības iestādes funkcijas – Centrālā finanšu un līgumu aģentūra. </w:t>
            </w:r>
            <w:r w:rsidR="004F5F76" w:rsidRPr="004C0A2D">
              <w:t xml:space="preserve">Projekta iesniedzējs </w:t>
            </w:r>
            <w:r w:rsidR="00E97CF8" w:rsidRPr="004C0A2D">
              <w:t xml:space="preserve">ir Nacionālais veselības dienests. Projekta sadarbības partneri ir Veselības ministrija un tās padotības iestādes Veselības inspekcija, Neatliekamās medicīniskās </w:t>
            </w:r>
            <w:r w:rsidR="00E97CF8" w:rsidRPr="004C0A2D">
              <w:lastRenderedPageBreak/>
              <w:t>palīdzības dienests un Slimību profilakses un kontroles centrs.</w:t>
            </w:r>
          </w:p>
        </w:tc>
      </w:tr>
      <w:tr w:rsidR="003735C6" w:rsidRPr="004C0A2D" w:rsidTr="00E224D1">
        <w:trPr>
          <w:trHeight w:val="463"/>
        </w:trPr>
        <w:tc>
          <w:tcPr>
            <w:tcW w:w="437" w:type="dxa"/>
          </w:tcPr>
          <w:p w:rsidR="003735C6" w:rsidRPr="004C0A2D" w:rsidRDefault="003735C6" w:rsidP="0009253D">
            <w:pPr>
              <w:pStyle w:val="naisnod"/>
              <w:spacing w:before="0" w:beforeAutospacing="0" w:after="0" w:afterAutospacing="0"/>
              <w:ind w:left="57" w:right="57"/>
              <w:jc w:val="both"/>
            </w:pPr>
            <w:r w:rsidRPr="004C0A2D">
              <w:lastRenderedPageBreak/>
              <w:t>2.</w:t>
            </w:r>
          </w:p>
        </w:tc>
        <w:tc>
          <w:tcPr>
            <w:tcW w:w="3615" w:type="dxa"/>
          </w:tcPr>
          <w:p w:rsidR="003735C6" w:rsidRPr="004C0A2D" w:rsidRDefault="003735C6" w:rsidP="0009253D">
            <w:pPr>
              <w:pStyle w:val="naisf"/>
              <w:spacing w:before="0" w:beforeAutospacing="0" w:after="0" w:afterAutospacing="0"/>
              <w:ind w:left="57" w:right="57"/>
              <w:rPr>
                <w:lang w:val="lv-LV"/>
              </w:rPr>
            </w:pPr>
            <w:r w:rsidRPr="004C0A2D">
              <w:rPr>
                <w:lang w:val="lv-LV"/>
              </w:rPr>
              <w:t>Projekta izpildes ietekme uz pār</w:t>
            </w:r>
            <w:r w:rsidRPr="004C0A2D">
              <w:rPr>
                <w:lang w:val="lv-LV"/>
              </w:rPr>
              <w:softHyphen/>
              <w:t>valdes funkcijām un institucionālo struktūru.</w:t>
            </w:r>
          </w:p>
          <w:p w:rsidR="003735C6" w:rsidRPr="004C0A2D" w:rsidRDefault="003735C6" w:rsidP="0009253D">
            <w:pPr>
              <w:pStyle w:val="naisf"/>
              <w:spacing w:before="0" w:beforeAutospacing="0" w:after="0" w:afterAutospacing="0"/>
              <w:ind w:left="57" w:right="57"/>
              <w:rPr>
                <w:lang w:val="lv-LV"/>
              </w:rPr>
            </w:pPr>
            <w:r w:rsidRPr="004C0A2D">
              <w:rPr>
                <w:lang w:val="lv-LV"/>
              </w:rPr>
              <w:t>Jaunu institūciju izveide, esošu institūciju likvidācija vai reorga</w:t>
            </w:r>
            <w:r w:rsidRPr="004C0A2D">
              <w:rPr>
                <w:lang w:val="lv-LV"/>
              </w:rPr>
              <w:softHyphen/>
              <w:t>nizācija, to ietekme uz institūcijas cilvēkresursiem</w:t>
            </w:r>
          </w:p>
        </w:tc>
        <w:tc>
          <w:tcPr>
            <w:tcW w:w="5761" w:type="dxa"/>
          </w:tcPr>
          <w:p w:rsidR="003735C6" w:rsidRPr="004C0A2D" w:rsidRDefault="003270A8" w:rsidP="003443E6">
            <w:pPr>
              <w:pStyle w:val="naiskr"/>
              <w:spacing w:before="40" w:beforeAutospacing="0" w:after="40" w:afterAutospacing="0"/>
              <w:ind w:left="57" w:right="57" w:firstLine="284"/>
              <w:jc w:val="both"/>
            </w:pPr>
            <w:r>
              <w:rPr>
                <w:szCs w:val="28"/>
              </w:rPr>
              <w:t xml:space="preserve">Ar MK noteikumu projektu </w:t>
            </w:r>
            <w:r w:rsidR="003443E6" w:rsidRPr="00801E7A">
              <w:t xml:space="preserve">Centrālajai statistikas pārvaldei </w:t>
            </w:r>
            <w:r>
              <w:rPr>
                <w:szCs w:val="28"/>
              </w:rPr>
              <w:t xml:space="preserve">tiks noteikts </w:t>
            </w:r>
            <w:r w:rsidR="003443E6">
              <w:t>pienākums</w:t>
            </w:r>
            <w:r w:rsidR="003443E6" w:rsidRPr="00801E7A">
              <w:t xml:space="preserve"> </w:t>
            </w:r>
            <w:r w:rsidR="003C6E25">
              <w:t>pieņemt</w:t>
            </w:r>
            <w:r w:rsidR="00E224D1">
              <w:t xml:space="preserve"> </w:t>
            </w:r>
            <w:r w:rsidR="003443E6">
              <w:t>Nacionālā</w:t>
            </w:r>
            <w:r w:rsidR="003C6E25" w:rsidRPr="00801E7A">
              <w:t xml:space="preserve"> veselības dienest</w:t>
            </w:r>
            <w:r w:rsidR="003C6E25">
              <w:t>a</w:t>
            </w:r>
            <w:r w:rsidR="003C6E25" w:rsidRPr="00801E7A">
              <w:t xml:space="preserve"> un sadarbības partner</w:t>
            </w:r>
            <w:r w:rsidR="003C6E25">
              <w:t>u</w:t>
            </w:r>
            <w:r w:rsidR="003C6E25" w:rsidRPr="00801E7A">
              <w:t xml:space="preserve"> </w:t>
            </w:r>
            <w:r w:rsidR="003C6E25">
              <w:t>sniegtos veselības nozares</w:t>
            </w:r>
            <w:r w:rsidR="003C6E25" w:rsidRPr="00801E7A">
              <w:t xml:space="preserve"> personu datus</w:t>
            </w:r>
            <w:r w:rsidR="003443E6">
              <w:t xml:space="preserve">, </w:t>
            </w:r>
            <w:r w:rsidR="003C6E25" w:rsidRPr="00801E7A">
              <w:t>apvieno</w:t>
            </w:r>
            <w:r w:rsidR="003C6E25">
              <w:t>t</w:t>
            </w:r>
            <w:r w:rsidR="003C6E25" w:rsidRPr="00801E7A">
              <w:t xml:space="preserve"> ar tās rīcībā esošiem datiem par konkrētajiem subjektiem un nodod izmantošanai pētījuma veicējam. </w:t>
            </w:r>
            <w:r w:rsidR="003C6E25" w:rsidRPr="00C33C0F">
              <w:t>Centrālas statistikas pārvalde</w:t>
            </w:r>
            <w:r w:rsidR="003C6E25">
              <w:t xml:space="preserve"> deleģēto funkciju plāno nodrošināt esošo finansu un darbinieku kapacitātes ietvaros.</w:t>
            </w:r>
          </w:p>
        </w:tc>
      </w:tr>
      <w:tr w:rsidR="003735C6" w:rsidRPr="004C0A2D" w:rsidTr="00E224D1">
        <w:trPr>
          <w:trHeight w:val="402"/>
        </w:trPr>
        <w:tc>
          <w:tcPr>
            <w:tcW w:w="437" w:type="dxa"/>
            <w:tcBorders>
              <w:top w:val="single" w:sz="4" w:space="0" w:color="auto"/>
              <w:left w:val="single" w:sz="4" w:space="0" w:color="auto"/>
              <w:bottom w:val="single" w:sz="4" w:space="0" w:color="auto"/>
              <w:right w:val="single" w:sz="4" w:space="0" w:color="auto"/>
            </w:tcBorders>
          </w:tcPr>
          <w:p w:rsidR="003735C6" w:rsidRPr="004C0A2D" w:rsidRDefault="003735C6" w:rsidP="0009253D">
            <w:pPr>
              <w:pStyle w:val="naisnod"/>
              <w:spacing w:before="0" w:beforeAutospacing="0" w:after="0" w:afterAutospacing="0"/>
              <w:ind w:left="57" w:right="57"/>
              <w:jc w:val="both"/>
            </w:pPr>
            <w:r w:rsidRPr="004C0A2D">
              <w:t>3.</w:t>
            </w:r>
          </w:p>
        </w:tc>
        <w:tc>
          <w:tcPr>
            <w:tcW w:w="3615" w:type="dxa"/>
            <w:tcBorders>
              <w:top w:val="single" w:sz="4" w:space="0" w:color="auto"/>
              <w:left w:val="single" w:sz="4" w:space="0" w:color="auto"/>
              <w:bottom w:val="single" w:sz="4" w:space="0" w:color="auto"/>
              <w:right w:val="single" w:sz="4" w:space="0" w:color="auto"/>
            </w:tcBorders>
          </w:tcPr>
          <w:p w:rsidR="003735C6" w:rsidRPr="004C0A2D" w:rsidRDefault="003735C6" w:rsidP="0009253D">
            <w:pPr>
              <w:pStyle w:val="naisf"/>
              <w:spacing w:before="0" w:beforeAutospacing="0" w:after="0" w:afterAutospacing="0"/>
              <w:ind w:left="57" w:right="57"/>
              <w:rPr>
                <w:lang w:val="lv-LV"/>
              </w:rPr>
            </w:pPr>
            <w:r w:rsidRPr="004C0A2D">
              <w:rPr>
                <w:lang w:val="lv-LV"/>
              </w:rPr>
              <w:t>Cita informācija</w:t>
            </w:r>
          </w:p>
        </w:tc>
        <w:tc>
          <w:tcPr>
            <w:tcW w:w="5761" w:type="dxa"/>
            <w:tcBorders>
              <w:top w:val="single" w:sz="4" w:space="0" w:color="auto"/>
              <w:left w:val="single" w:sz="4" w:space="0" w:color="auto"/>
              <w:bottom w:val="single" w:sz="4" w:space="0" w:color="auto"/>
              <w:right w:val="single" w:sz="4" w:space="0" w:color="auto"/>
            </w:tcBorders>
          </w:tcPr>
          <w:p w:rsidR="003735C6" w:rsidRPr="004C0A2D" w:rsidRDefault="003735C6" w:rsidP="00AE31FA">
            <w:pPr>
              <w:pStyle w:val="naiskr"/>
              <w:spacing w:before="40" w:beforeAutospacing="0" w:after="40" w:afterAutospacing="0"/>
              <w:ind w:left="57" w:right="57" w:firstLine="284"/>
              <w:jc w:val="both"/>
            </w:pPr>
            <w:r w:rsidRPr="00E224D1">
              <w:t>Nav</w:t>
            </w:r>
            <w:r w:rsidRPr="004C0A2D">
              <w:t>.</w:t>
            </w:r>
          </w:p>
        </w:tc>
      </w:tr>
    </w:tbl>
    <w:p w:rsidR="003735C6" w:rsidRPr="004C0A2D" w:rsidRDefault="003735C6" w:rsidP="003735C6"/>
    <w:p w:rsidR="00F15639" w:rsidRDefault="00F15639" w:rsidP="005755A2">
      <w:pPr>
        <w:pStyle w:val="BodyText2"/>
        <w:tabs>
          <w:tab w:val="left" w:pos="7230"/>
        </w:tabs>
        <w:contextualSpacing/>
      </w:pPr>
    </w:p>
    <w:p w:rsidR="00F15639" w:rsidRDefault="00F15639" w:rsidP="005755A2">
      <w:pPr>
        <w:pStyle w:val="BodyText2"/>
        <w:tabs>
          <w:tab w:val="left" w:pos="7230"/>
        </w:tabs>
        <w:contextualSpacing/>
      </w:pPr>
    </w:p>
    <w:p w:rsidR="005755A2" w:rsidRPr="005755A2" w:rsidRDefault="005755A2" w:rsidP="005755A2">
      <w:pPr>
        <w:contextualSpacing/>
        <w:jc w:val="both"/>
      </w:pPr>
    </w:p>
    <w:p w:rsidR="005755A2" w:rsidRPr="005755A2" w:rsidRDefault="005755A2" w:rsidP="005755A2">
      <w:pPr>
        <w:contextualSpacing/>
        <w:jc w:val="both"/>
      </w:pPr>
    </w:p>
    <w:p w:rsidR="005755A2" w:rsidRPr="005755A2" w:rsidRDefault="00781D2C" w:rsidP="005755A2">
      <w:pPr>
        <w:contextualSpacing/>
        <w:jc w:val="both"/>
      </w:pPr>
      <w:r>
        <w:t>Veselības ministrs</w:t>
      </w:r>
      <w:r>
        <w:tab/>
      </w:r>
      <w:r>
        <w:tab/>
      </w:r>
      <w:r>
        <w:tab/>
      </w:r>
      <w:r>
        <w:tab/>
      </w:r>
      <w:r>
        <w:tab/>
      </w:r>
      <w:r>
        <w:tab/>
      </w:r>
      <w:r>
        <w:tab/>
      </w:r>
      <w:r>
        <w:tab/>
        <w:t>G.Belē</w:t>
      </w:r>
      <w:r w:rsidR="005755A2" w:rsidRPr="005755A2">
        <w:t>vičs</w:t>
      </w:r>
    </w:p>
    <w:p w:rsidR="003735C6" w:rsidRDefault="003735C6" w:rsidP="003735C6">
      <w:pPr>
        <w:contextualSpacing/>
        <w:jc w:val="both"/>
      </w:pPr>
    </w:p>
    <w:p w:rsidR="00F15639" w:rsidRDefault="00F15639" w:rsidP="003735C6">
      <w:pPr>
        <w:contextualSpacing/>
        <w:jc w:val="both"/>
      </w:pPr>
    </w:p>
    <w:p w:rsidR="00F15639" w:rsidRDefault="00F15639" w:rsidP="003735C6">
      <w:pPr>
        <w:contextualSpacing/>
        <w:jc w:val="both"/>
      </w:pPr>
    </w:p>
    <w:p w:rsidR="00F15639" w:rsidRDefault="00F15639" w:rsidP="003735C6">
      <w:pPr>
        <w:contextualSpacing/>
        <w:jc w:val="both"/>
      </w:pPr>
    </w:p>
    <w:p w:rsidR="00E224D1" w:rsidRPr="005755A2" w:rsidRDefault="00E224D1" w:rsidP="003735C6">
      <w:pPr>
        <w:contextualSpacing/>
        <w:jc w:val="both"/>
      </w:pPr>
    </w:p>
    <w:p w:rsidR="00732F6F" w:rsidRPr="004F2B51" w:rsidRDefault="005421B6" w:rsidP="00732F6F">
      <w:pPr>
        <w:contextualSpacing/>
        <w:jc w:val="both"/>
        <w:rPr>
          <w:sz w:val="16"/>
          <w:szCs w:val="16"/>
        </w:rPr>
      </w:pPr>
      <w:r>
        <w:rPr>
          <w:sz w:val="16"/>
          <w:szCs w:val="16"/>
        </w:rPr>
        <w:t>01.09</w:t>
      </w:r>
      <w:r w:rsidR="00732F6F" w:rsidRPr="004F2B51">
        <w:rPr>
          <w:sz w:val="16"/>
          <w:szCs w:val="16"/>
        </w:rPr>
        <w:t xml:space="preserve">.2015 </w:t>
      </w:r>
      <w:r>
        <w:rPr>
          <w:sz w:val="16"/>
          <w:szCs w:val="16"/>
        </w:rPr>
        <w:t>11:23</w:t>
      </w:r>
    </w:p>
    <w:p w:rsidR="00732F6F" w:rsidRPr="004F2B51" w:rsidRDefault="00702DFD" w:rsidP="00732F6F">
      <w:pPr>
        <w:rPr>
          <w:sz w:val="16"/>
          <w:szCs w:val="16"/>
        </w:rPr>
      </w:pPr>
      <w:bookmarkStart w:id="24" w:name="OLE_LINK5"/>
      <w:bookmarkStart w:id="25" w:name="OLE_LINK6"/>
      <w:r>
        <w:rPr>
          <w:sz w:val="16"/>
          <w:szCs w:val="16"/>
        </w:rPr>
        <w:t>2</w:t>
      </w:r>
      <w:r w:rsidR="00A9738B">
        <w:rPr>
          <w:sz w:val="16"/>
          <w:szCs w:val="16"/>
        </w:rPr>
        <w:t xml:space="preserve"> 88</w:t>
      </w:r>
      <w:r w:rsidR="0068418D">
        <w:rPr>
          <w:sz w:val="16"/>
          <w:szCs w:val="16"/>
        </w:rPr>
        <w:t>9</w:t>
      </w:r>
    </w:p>
    <w:p w:rsidR="00732F6F" w:rsidRPr="004F2B51" w:rsidRDefault="00732F6F" w:rsidP="00732F6F">
      <w:pPr>
        <w:contextualSpacing/>
        <w:jc w:val="both"/>
        <w:rPr>
          <w:sz w:val="16"/>
          <w:szCs w:val="16"/>
        </w:rPr>
      </w:pPr>
      <w:proofErr w:type="spellStart"/>
      <w:r w:rsidRPr="004F2B51">
        <w:rPr>
          <w:sz w:val="16"/>
          <w:szCs w:val="16"/>
        </w:rPr>
        <w:t>A.Tomsone</w:t>
      </w:r>
      <w:proofErr w:type="spellEnd"/>
    </w:p>
    <w:p w:rsidR="00732F6F" w:rsidRPr="004F2B51" w:rsidRDefault="00732F6F" w:rsidP="00732F6F">
      <w:pPr>
        <w:contextualSpacing/>
        <w:jc w:val="both"/>
        <w:rPr>
          <w:sz w:val="16"/>
          <w:szCs w:val="16"/>
        </w:rPr>
      </w:pPr>
      <w:r w:rsidRPr="004F2B51">
        <w:rPr>
          <w:sz w:val="16"/>
          <w:szCs w:val="16"/>
        </w:rPr>
        <w:t xml:space="preserve">67876181, </w:t>
      </w:r>
      <w:hyperlink r:id="rId8" w:history="1">
        <w:r w:rsidRPr="004F2B51">
          <w:rPr>
            <w:rStyle w:val="Hyperlink"/>
            <w:sz w:val="16"/>
            <w:szCs w:val="16"/>
          </w:rPr>
          <w:t>Agnese.Tomsone@vm.gov.lv</w:t>
        </w:r>
      </w:hyperlink>
      <w:bookmarkEnd w:id="24"/>
      <w:bookmarkEnd w:id="25"/>
    </w:p>
    <w:p w:rsidR="00F0258D" w:rsidRPr="004F2B51" w:rsidRDefault="00F0258D" w:rsidP="003735C6">
      <w:pPr>
        <w:rPr>
          <w:sz w:val="16"/>
          <w:szCs w:val="16"/>
        </w:rPr>
      </w:pPr>
    </w:p>
    <w:sectPr w:rsidR="00F0258D" w:rsidRPr="004F2B51" w:rsidSect="00F15639">
      <w:headerReference w:type="even" r:id="rId9"/>
      <w:headerReference w:type="default" r:id="rId10"/>
      <w:footerReference w:type="default" r:id="rId11"/>
      <w:footerReference w:type="first" r:id="rId12"/>
      <w:pgSz w:w="11906" w:h="16838" w:code="9"/>
      <w:pgMar w:top="1418" w:right="1134" w:bottom="1134" w:left="1701" w:header="720" w:footer="71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F5" w:rsidRDefault="002F25F5">
      <w:r>
        <w:separator/>
      </w:r>
    </w:p>
  </w:endnote>
  <w:endnote w:type="continuationSeparator" w:id="0">
    <w:p w:rsidR="002F25F5" w:rsidRDefault="002F25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F5" w:rsidRPr="005755A2" w:rsidRDefault="002F25F5" w:rsidP="005755A2">
    <w:pPr>
      <w:tabs>
        <w:tab w:val="center" w:pos="4153"/>
        <w:tab w:val="right" w:pos="8306"/>
      </w:tabs>
      <w:jc w:val="both"/>
      <w:rPr>
        <w:sz w:val="20"/>
        <w:szCs w:val="20"/>
        <w:lang w:eastAsia="lv-LV"/>
      </w:rPr>
    </w:pPr>
    <w:r w:rsidRPr="005755A2">
      <w:rPr>
        <w:sz w:val="20"/>
        <w:szCs w:val="20"/>
        <w:lang w:eastAsia="lv-LV"/>
      </w:rPr>
      <w:t>VManot_</w:t>
    </w:r>
    <w:r w:rsidR="005421B6">
      <w:rPr>
        <w:sz w:val="20"/>
        <w:szCs w:val="20"/>
        <w:lang w:eastAsia="lv-LV"/>
      </w:rPr>
      <w:t>0109</w:t>
    </w:r>
    <w:r w:rsidRPr="005755A2">
      <w:rPr>
        <w:sz w:val="20"/>
        <w:szCs w:val="20"/>
        <w:lang w:eastAsia="lv-LV"/>
      </w:rPr>
      <w:t>15_groz666; Ministru kabineta noteikumu projekta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F5" w:rsidRPr="005755A2" w:rsidRDefault="002F25F5" w:rsidP="005755A2">
    <w:pPr>
      <w:tabs>
        <w:tab w:val="center" w:pos="4153"/>
        <w:tab w:val="right" w:pos="8306"/>
      </w:tabs>
      <w:jc w:val="both"/>
      <w:rPr>
        <w:sz w:val="20"/>
        <w:szCs w:val="20"/>
        <w:lang w:eastAsia="lv-LV"/>
      </w:rPr>
    </w:pPr>
    <w:r w:rsidRPr="005755A2">
      <w:rPr>
        <w:sz w:val="20"/>
        <w:szCs w:val="20"/>
        <w:lang w:eastAsia="lv-LV"/>
      </w:rPr>
      <w:t>VManot_</w:t>
    </w:r>
    <w:r w:rsidR="005421B6">
      <w:rPr>
        <w:sz w:val="20"/>
        <w:szCs w:val="20"/>
        <w:lang w:eastAsia="lv-LV"/>
      </w:rPr>
      <w:t>0109</w:t>
    </w:r>
    <w:r w:rsidRPr="005755A2">
      <w:rPr>
        <w:sz w:val="20"/>
        <w:szCs w:val="20"/>
        <w:lang w:eastAsia="lv-LV"/>
      </w:rPr>
      <w:t>15_groz666; Ministru kabineta noteikumu projekta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F5" w:rsidRDefault="002F25F5">
      <w:r>
        <w:separator/>
      </w:r>
    </w:p>
  </w:footnote>
  <w:footnote w:type="continuationSeparator" w:id="0">
    <w:p w:rsidR="002F25F5" w:rsidRDefault="002F25F5">
      <w:r>
        <w:continuationSeparator/>
      </w:r>
    </w:p>
  </w:footnote>
  <w:footnote w:id="1">
    <w:p w:rsidR="002F25F5" w:rsidRPr="00F26C50" w:rsidRDefault="002F25F5" w:rsidP="00A94638">
      <w:pPr>
        <w:pStyle w:val="FootnoteText"/>
        <w:spacing w:before="60"/>
        <w:rPr>
          <w:i/>
        </w:rPr>
      </w:pPr>
      <w:r>
        <w:rPr>
          <w:rStyle w:val="FootnoteReference"/>
        </w:rPr>
        <w:footnoteRef/>
      </w:r>
      <w:r>
        <w:t xml:space="preserve"> 1</w:t>
      </w:r>
      <w:r w:rsidRPr="00F26C50">
        <w:t>9.panta pirmā daļa:</w:t>
      </w:r>
      <w:r w:rsidRPr="00F26C50">
        <w:rPr>
          <w:i/>
        </w:rPr>
        <w:t xml:space="preserve"> Ja pakalpojums tiek sniegts nodokļa maksātājam, pakalpojuma sniegšanas vieta, ja šajā likumā nav noteikts citādi, ir:</w:t>
      </w:r>
    </w:p>
    <w:p w:rsidR="002F25F5" w:rsidRPr="00F26C50" w:rsidRDefault="002F25F5" w:rsidP="00A94638">
      <w:pPr>
        <w:pStyle w:val="FootnoteText"/>
        <w:ind w:left="284"/>
        <w:rPr>
          <w:i/>
        </w:rPr>
      </w:pPr>
      <w:r w:rsidRPr="00F26C50">
        <w:rPr>
          <w:i/>
        </w:rPr>
        <w:t>1) pakalpojuma saņēmēja saimnieciskās darbības mītnes vieta;</w:t>
      </w:r>
    </w:p>
    <w:p w:rsidR="002F25F5" w:rsidRPr="00F26C50" w:rsidRDefault="002F25F5" w:rsidP="00A94638">
      <w:pPr>
        <w:pStyle w:val="FootnoteText"/>
        <w:ind w:left="284"/>
        <w:rPr>
          <w:i/>
        </w:rPr>
      </w:pPr>
      <w:r w:rsidRPr="00F26C50">
        <w:rPr>
          <w:i/>
        </w:rPr>
        <w:t>2) pakalpojuma saņēmēja pastāvīgās iestādes atrašanās vieta, ja pakalpojums tiek sniegts pakalpojuma saņēmēja pastāvīgajai iestādei, kas neatrodas šīs personas saimnieciskās darbības mītnes vietā;</w:t>
      </w:r>
    </w:p>
    <w:p w:rsidR="002F25F5" w:rsidRPr="00F26C50" w:rsidRDefault="002F25F5" w:rsidP="00A94638">
      <w:pPr>
        <w:pStyle w:val="FootnoteText"/>
        <w:ind w:left="284"/>
        <w:rPr>
          <w:i/>
        </w:rPr>
      </w:pPr>
      <w:r w:rsidRPr="00F26C50">
        <w:rPr>
          <w:i/>
        </w:rPr>
        <w:t>3) pakalpojuma saņēmēja deklarētā dzīvesvieta, bet, ja tādas nav, — pastāvīgās uzturēšanās vieta, ja pakalpojuma saņēmējam nav saimnieciskās darbības mītnes vietas vai pastāvīgās iestādes.</w:t>
      </w:r>
    </w:p>
  </w:footnote>
  <w:footnote w:id="2">
    <w:p w:rsidR="002F25F5" w:rsidRPr="00F26C50" w:rsidRDefault="002F25F5" w:rsidP="00A94638">
      <w:pPr>
        <w:pStyle w:val="FootnoteText"/>
        <w:spacing w:before="60"/>
        <w:rPr>
          <w:i/>
        </w:rPr>
      </w:pPr>
      <w:r w:rsidRPr="00F26C50">
        <w:rPr>
          <w:rStyle w:val="FootnoteReference"/>
        </w:rPr>
        <w:footnoteRef/>
      </w:r>
      <w:r w:rsidRPr="00F26C50">
        <w:t xml:space="preserve"> 89.panta pirmā daļa:</w:t>
      </w:r>
      <w:r w:rsidRPr="00F26C50">
        <w:rPr>
          <w:i/>
        </w:rPr>
        <w:t xml:space="preserve"> Par pakalpojumiem, kuru sniegšanas vietu nosaka saskaņā ar šā likuma </w:t>
      </w:r>
      <w:hyperlink r:id="rId1" w:anchor="p19" w:tgtFrame="_blank" w:history="1">
        <w:r w:rsidRPr="00F26C50">
          <w:rPr>
            <w:i/>
          </w:rPr>
          <w:t>19.panta</w:t>
        </w:r>
      </w:hyperlink>
      <w:r w:rsidRPr="00F26C50">
        <w:rPr>
          <w:i/>
        </w:rPr>
        <w:t> pirmo daļu un kuri saņemti no trešās valsts vai trešās teritorijas nodokļa maksātāja, nodokli aprēķina un valsts budžetā maksā pakalpojumu saņēmējs, kurš ir nodokļa maksātājs.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F5" w:rsidRDefault="004E5738">
    <w:pPr>
      <w:pStyle w:val="Header"/>
      <w:framePr w:wrap="around" w:vAnchor="text" w:hAnchor="margin" w:xAlign="center" w:y="1"/>
      <w:rPr>
        <w:rStyle w:val="PageNumber"/>
      </w:rPr>
    </w:pPr>
    <w:r>
      <w:rPr>
        <w:rStyle w:val="PageNumber"/>
      </w:rPr>
      <w:fldChar w:fldCharType="begin"/>
    </w:r>
    <w:r w:rsidR="002F25F5">
      <w:rPr>
        <w:rStyle w:val="PageNumber"/>
      </w:rPr>
      <w:instrText xml:space="preserve">PAGE  </w:instrText>
    </w:r>
    <w:r>
      <w:rPr>
        <w:rStyle w:val="PageNumber"/>
      </w:rPr>
      <w:fldChar w:fldCharType="end"/>
    </w:r>
  </w:p>
  <w:p w:rsidR="002F25F5" w:rsidRDefault="002F25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5F5" w:rsidRDefault="004E5738">
    <w:pPr>
      <w:pStyle w:val="Header"/>
      <w:framePr w:wrap="around" w:vAnchor="text" w:hAnchor="margin" w:xAlign="center" w:y="1"/>
      <w:rPr>
        <w:rStyle w:val="PageNumber"/>
      </w:rPr>
    </w:pPr>
    <w:r>
      <w:rPr>
        <w:rStyle w:val="PageNumber"/>
      </w:rPr>
      <w:fldChar w:fldCharType="begin"/>
    </w:r>
    <w:r w:rsidR="002F25F5">
      <w:rPr>
        <w:rStyle w:val="PageNumber"/>
      </w:rPr>
      <w:instrText xml:space="preserve">PAGE  </w:instrText>
    </w:r>
    <w:r>
      <w:rPr>
        <w:rStyle w:val="PageNumber"/>
      </w:rPr>
      <w:fldChar w:fldCharType="separate"/>
    </w:r>
    <w:r w:rsidR="005421B6">
      <w:rPr>
        <w:rStyle w:val="PageNumber"/>
        <w:noProof/>
      </w:rPr>
      <w:t>10</w:t>
    </w:r>
    <w:r>
      <w:rPr>
        <w:rStyle w:val="PageNumber"/>
      </w:rPr>
      <w:fldChar w:fldCharType="end"/>
    </w:r>
  </w:p>
  <w:p w:rsidR="002F25F5" w:rsidRDefault="002F25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4">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6">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7">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8">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num w:numId="1">
    <w:abstractNumId w:val="7"/>
  </w:num>
  <w:num w:numId="2">
    <w:abstractNumId w:val="1"/>
  </w:num>
  <w:num w:numId="3">
    <w:abstractNumId w:val="4"/>
  </w:num>
  <w:num w:numId="4">
    <w:abstractNumId w:val="5"/>
  </w:num>
  <w:num w:numId="5">
    <w:abstractNumId w:val="3"/>
  </w:num>
  <w:num w:numId="6">
    <w:abstractNumId w:val="8"/>
  </w:num>
  <w:num w:numId="7">
    <w:abstractNumId w:val="6"/>
  </w:num>
  <w:num w:numId="8">
    <w:abstractNumId w:val="2"/>
  </w:num>
  <w:num w:numId="9">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243713"/>
  </w:hdrShapeDefaults>
  <w:footnotePr>
    <w:footnote w:id="-1"/>
    <w:footnote w:id="0"/>
  </w:footnotePr>
  <w:endnotePr>
    <w:endnote w:id="-1"/>
    <w:endnote w:id="0"/>
  </w:endnotePr>
  <w:compat/>
  <w:rsids>
    <w:rsidRoot w:val="00051A1C"/>
    <w:rsid w:val="0000004E"/>
    <w:rsid w:val="000006CF"/>
    <w:rsid w:val="00006A21"/>
    <w:rsid w:val="00006CA3"/>
    <w:rsid w:val="00010573"/>
    <w:rsid w:val="0001075C"/>
    <w:rsid w:val="00011564"/>
    <w:rsid w:val="00013B7C"/>
    <w:rsid w:val="0001496E"/>
    <w:rsid w:val="00016BD9"/>
    <w:rsid w:val="000177D7"/>
    <w:rsid w:val="00017DF7"/>
    <w:rsid w:val="00022205"/>
    <w:rsid w:val="00022523"/>
    <w:rsid w:val="000229B1"/>
    <w:rsid w:val="00023A89"/>
    <w:rsid w:val="00023BA6"/>
    <w:rsid w:val="00023EAD"/>
    <w:rsid w:val="0002480A"/>
    <w:rsid w:val="000258B0"/>
    <w:rsid w:val="00027C89"/>
    <w:rsid w:val="00030AEE"/>
    <w:rsid w:val="000311C0"/>
    <w:rsid w:val="00031A28"/>
    <w:rsid w:val="00031B47"/>
    <w:rsid w:val="00032A9F"/>
    <w:rsid w:val="000331F5"/>
    <w:rsid w:val="000332FD"/>
    <w:rsid w:val="000349F4"/>
    <w:rsid w:val="000350F7"/>
    <w:rsid w:val="0003665B"/>
    <w:rsid w:val="000372A0"/>
    <w:rsid w:val="000379CD"/>
    <w:rsid w:val="000401EE"/>
    <w:rsid w:val="00040261"/>
    <w:rsid w:val="00040280"/>
    <w:rsid w:val="0004188B"/>
    <w:rsid w:val="000419AE"/>
    <w:rsid w:val="0004341C"/>
    <w:rsid w:val="00043510"/>
    <w:rsid w:val="00044751"/>
    <w:rsid w:val="00044811"/>
    <w:rsid w:val="000461A6"/>
    <w:rsid w:val="00046C46"/>
    <w:rsid w:val="00047D55"/>
    <w:rsid w:val="00047FB2"/>
    <w:rsid w:val="00051089"/>
    <w:rsid w:val="00051273"/>
    <w:rsid w:val="000512DA"/>
    <w:rsid w:val="000518C5"/>
    <w:rsid w:val="00051A1C"/>
    <w:rsid w:val="00051D8A"/>
    <w:rsid w:val="0005514A"/>
    <w:rsid w:val="0005536B"/>
    <w:rsid w:val="0005631C"/>
    <w:rsid w:val="0005680A"/>
    <w:rsid w:val="00056BDB"/>
    <w:rsid w:val="00057F15"/>
    <w:rsid w:val="00060FDE"/>
    <w:rsid w:val="00062879"/>
    <w:rsid w:val="00062E81"/>
    <w:rsid w:val="00063FD8"/>
    <w:rsid w:val="00064018"/>
    <w:rsid w:val="000648AB"/>
    <w:rsid w:val="00065BE4"/>
    <w:rsid w:val="00065DC8"/>
    <w:rsid w:val="00066554"/>
    <w:rsid w:val="000700EC"/>
    <w:rsid w:val="000703FA"/>
    <w:rsid w:val="000705DB"/>
    <w:rsid w:val="00072647"/>
    <w:rsid w:val="00072FD1"/>
    <w:rsid w:val="0007350E"/>
    <w:rsid w:val="000746DD"/>
    <w:rsid w:val="00074C50"/>
    <w:rsid w:val="00075C90"/>
    <w:rsid w:val="00075FD9"/>
    <w:rsid w:val="00075FE6"/>
    <w:rsid w:val="0007617E"/>
    <w:rsid w:val="00077350"/>
    <w:rsid w:val="00080F58"/>
    <w:rsid w:val="0008105E"/>
    <w:rsid w:val="0008118C"/>
    <w:rsid w:val="00081E56"/>
    <w:rsid w:val="00082220"/>
    <w:rsid w:val="0008397F"/>
    <w:rsid w:val="00084332"/>
    <w:rsid w:val="000848D2"/>
    <w:rsid w:val="00085578"/>
    <w:rsid w:val="00086AFA"/>
    <w:rsid w:val="000876AA"/>
    <w:rsid w:val="00087787"/>
    <w:rsid w:val="00087912"/>
    <w:rsid w:val="000879A1"/>
    <w:rsid w:val="00090EEE"/>
    <w:rsid w:val="0009177F"/>
    <w:rsid w:val="0009253D"/>
    <w:rsid w:val="00092C08"/>
    <w:rsid w:val="00092C69"/>
    <w:rsid w:val="00093955"/>
    <w:rsid w:val="00093C1E"/>
    <w:rsid w:val="00093E32"/>
    <w:rsid w:val="00094A86"/>
    <w:rsid w:val="00094D29"/>
    <w:rsid w:val="00094F8F"/>
    <w:rsid w:val="00096071"/>
    <w:rsid w:val="0009711C"/>
    <w:rsid w:val="0009765C"/>
    <w:rsid w:val="00097667"/>
    <w:rsid w:val="000A0B0B"/>
    <w:rsid w:val="000A0B51"/>
    <w:rsid w:val="000A1230"/>
    <w:rsid w:val="000A2285"/>
    <w:rsid w:val="000A249F"/>
    <w:rsid w:val="000A3D7C"/>
    <w:rsid w:val="000A4F46"/>
    <w:rsid w:val="000A57E5"/>
    <w:rsid w:val="000A632A"/>
    <w:rsid w:val="000A6387"/>
    <w:rsid w:val="000A6455"/>
    <w:rsid w:val="000A6B35"/>
    <w:rsid w:val="000A7B2A"/>
    <w:rsid w:val="000B0A3D"/>
    <w:rsid w:val="000B23AA"/>
    <w:rsid w:val="000B2ED3"/>
    <w:rsid w:val="000B3411"/>
    <w:rsid w:val="000B54AE"/>
    <w:rsid w:val="000B6F32"/>
    <w:rsid w:val="000C0654"/>
    <w:rsid w:val="000C075A"/>
    <w:rsid w:val="000C0894"/>
    <w:rsid w:val="000C0BFF"/>
    <w:rsid w:val="000C11F7"/>
    <w:rsid w:val="000C1806"/>
    <w:rsid w:val="000C1E94"/>
    <w:rsid w:val="000C228E"/>
    <w:rsid w:val="000C326C"/>
    <w:rsid w:val="000C328B"/>
    <w:rsid w:val="000C3992"/>
    <w:rsid w:val="000C467C"/>
    <w:rsid w:val="000C5995"/>
    <w:rsid w:val="000C61CE"/>
    <w:rsid w:val="000C62B6"/>
    <w:rsid w:val="000C69A8"/>
    <w:rsid w:val="000C7F03"/>
    <w:rsid w:val="000C7F3E"/>
    <w:rsid w:val="000D10A0"/>
    <w:rsid w:val="000D3507"/>
    <w:rsid w:val="000D40AC"/>
    <w:rsid w:val="000D4C80"/>
    <w:rsid w:val="000D507B"/>
    <w:rsid w:val="000D5A1E"/>
    <w:rsid w:val="000D63FE"/>
    <w:rsid w:val="000D7EB0"/>
    <w:rsid w:val="000E2002"/>
    <w:rsid w:val="000E24E4"/>
    <w:rsid w:val="000E5F1E"/>
    <w:rsid w:val="000E6C7B"/>
    <w:rsid w:val="000E6D22"/>
    <w:rsid w:val="000E7F58"/>
    <w:rsid w:val="000F079B"/>
    <w:rsid w:val="000F099A"/>
    <w:rsid w:val="000F0B0D"/>
    <w:rsid w:val="000F12E4"/>
    <w:rsid w:val="000F18D4"/>
    <w:rsid w:val="000F2E5B"/>
    <w:rsid w:val="000F42B4"/>
    <w:rsid w:val="000F6127"/>
    <w:rsid w:val="000F6C48"/>
    <w:rsid w:val="000F6CA0"/>
    <w:rsid w:val="00100196"/>
    <w:rsid w:val="001022F4"/>
    <w:rsid w:val="001024E1"/>
    <w:rsid w:val="00102B64"/>
    <w:rsid w:val="00103608"/>
    <w:rsid w:val="001039EE"/>
    <w:rsid w:val="00103E48"/>
    <w:rsid w:val="00104459"/>
    <w:rsid w:val="00104722"/>
    <w:rsid w:val="00105487"/>
    <w:rsid w:val="00106FF3"/>
    <w:rsid w:val="001108E9"/>
    <w:rsid w:val="001109DA"/>
    <w:rsid w:val="00111190"/>
    <w:rsid w:val="0011122E"/>
    <w:rsid w:val="0011132A"/>
    <w:rsid w:val="00111D17"/>
    <w:rsid w:val="0011391E"/>
    <w:rsid w:val="00113E50"/>
    <w:rsid w:val="00114608"/>
    <w:rsid w:val="00115124"/>
    <w:rsid w:val="001157B2"/>
    <w:rsid w:val="00115996"/>
    <w:rsid w:val="00115C48"/>
    <w:rsid w:val="00117BB9"/>
    <w:rsid w:val="0012089E"/>
    <w:rsid w:val="00121058"/>
    <w:rsid w:val="00121708"/>
    <w:rsid w:val="00122240"/>
    <w:rsid w:val="001228BD"/>
    <w:rsid w:val="00124003"/>
    <w:rsid w:val="00125CC0"/>
    <w:rsid w:val="001268E7"/>
    <w:rsid w:val="00130286"/>
    <w:rsid w:val="0013083A"/>
    <w:rsid w:val="00130B15"/>
    <w:rsid w:val="00132010"/>
    <w:rsid w:val="00132477"/>
    <w:rsid w:val="00132673"/>
    <w:rsid w:val="00132D78"/>
    <w:rsid w:val="001342F6"/>
    <w:rsid w:val="001343E2"/>
    <w:rsid w:val="0013473F"/>
    <w:rsid w:val="00135104"/>
    <w:rsid w:val="001364D4"/>
    <w:rsid w:val="001366D7"/>
    <w:rsid w:val="00136FE2"/>
    <w:rsid w:val="00141485"/>
    <w:rsid w:val="00142047"/>
    <w:rsid w:val="001420EE"/>
    <w:rsid w:val="0014373C"/>
    <w:rsid w:val="001437C1"/>
    <w:rsid w:val="0014459B"/>
    <w:rsid w:val="001445AA"/>
    <w:rsid w:val="001461E0"/>
    <w:rsid w:val="00150DA5"/>
    <w:rsid w:val="0015195C"/>
    <w:rsid w:val="00151C63"/>
    <w:rsid w:val="00151E3F"/>
    <w:rsid w:val="001526CD"/>
    <w:rsid w:val="00152866"/>
    <w:rsid w:val="00153C19"/>
    <w:rsid w:val="00155B12"/>
    <w:rsid w:val="00160F63"/>
    <w:rsid w:val="0016187F"/>
    <w:rsid w:val="0016188D"/>
    <w:rsid w:val="00162A40"/>
    <w:rsid w:val="00164651"/>
    <w:rsid w:val="001647CA"/>
    <w:rsid w:val="00164C8C"/>
    <w:rsid w:val="00164EDE"/>
    <w:rsid w:val="001654DC"/>
    <w:rsid w:val="001671FC"/>
    <w:rsid w:val="0016725E"/>
    <w:rsid w:val="00171E70"/>
    <w:rsid w:val="00172C6E"/>
    <w:rsid w:val="00172E1B"/>
    <w:rsid w:val="00173657"/>
    <w:rsid w:val="00173DB7"/>
    <w:rsid w:val="00174BEF"/>
    <w:rsid w:val="00174F93"/>
    <w:rsid w:val="00175FE2"/>
    <w:rsid w:val="00176498"/>
    <w:rsid w:val="0017663B"/>
    <w:rsid w:val="001775A0"/>
    <w:rsid w:val="001777FC"/>
    <w:rsid w:val="0018006E"/>
    <w:rsid w:val="00180ACF"/>
    <w:rsid w:val="00180D14"/>
    <w:rsid w:val="00181C02"/>
    <w:rsid w:val="00182AA3"/>
    <w:rsid w:val="00183B82"/>
    <w:rsid w:val="00184C32"/>
    <w:rsid w:val="00185B8D"/>
    <w:rsid w:val="001860B1"/>
    <w:rsid w:val="001866A5"/>
    <w:rsid w:val="00187801"/>
    <w:rsid w:val="00187BCA"/>
    <w:rsid w:val="00190113"/>
    <w:rsid w:val="001906D4"/>
    <w:rsid w:val="001908EB"/>
    <w:rsid w:val="00190946"/>
    <w:rsid w:val="001909F3"/>
    <w:rsid w:val="00190E51"/>
    <w:rsid w:val="00191D21"/>
    <w:rsid w:val="00193692"/>
    <w:rsid w:val="001942EB"/>
    <w:rsid w:val="001950BA"/>
    <w:rsid w:val="00195AE2"/>
    <w:rsid w:val="00195FE5"/>
    <w:rsid w:val="00197678"/>
    <w:rsid w:val="001A033A"/>
    <w:rsid w:val="001A22CB"/>
    <w:rsid w:val="001A28C3"/>
    <w:rsid w:val="001A297F"/>
    <w:rsid w:val="001A3B62"/>
    <w:rsid w:val="001A425F"/>
    <w:rsid w:val="001A4EE7"/>
    <w:rsid w:val="001A52A1"/>
    <w:rsid w:val="001A5B17"/>
    <w:rsid w:val="001A5F95"/>
    <w:rsid w:val="001A614E"/>
    <w:rsid w:val="001A6AEA"/>
    <w:rsid w:val="001A788A"/>
    <w:rsid w:val="001B02E4"/>
    <w:rsid w:val="001B0C3C"/>
    <w:rsid w:val="001B0FB3"/>
    <w:rsid w:val="001B1DEC"/>
    <w:rsid w:val="001B268D"/>
    <w:rsid w:val="001B2753"/>
    <w:rsid w:val="001B5116"/>
    <w:rsid w:val="001B7153"/>
    <w:rsid w:val="001B7BBF"/>
    <w:rsid w:val="001C02F2"/>
    <w:rsid w:val="001C07E0"/>
    <w:rsid w:val="001C11EA"/>
    <w:rsid w:val="001C446A"/>
    <w:rsid w:val="001C457A"/>
    <w:rsid w:val="001C493F"/>
    <w:rsid w:val="001C5F71"/>
    <w:rsid w:val="001C673C"/>
    <w:rsid w:val="001C68E9"/>
    <w:rsid w:val="001D0025"/>
    <w:rsid w:val="001D0679"/>
    <w:rsid w:val="001D2D91"/>
    <w:rsid w:val="001D2F3C"/>
    <w:rsid w:val="001D3051"/>
    <w:rsid w:val="001D3987"/>
    <w:rsid w:val="001D4857"/>
    <w:rsid w:val="001D49E8"/>
    <w:rsid w:val="001D55DA"/>
    <w:rsid w:val="001D6102"/>
    <w:rsid w:val="001D6611"/>
    <w:rsid w:val="001D6DB1"/>
    <w:rsid w:val="001E155F"/>
    <w:rsid w:val="001E20B3"/>
    <w:rsid w:val="001E21A1"/>
    <w:rsid w:val="001E2A2E"/>
    <w:rsid w:val="001E3003"/>
    <w:rsid w:val="001E32B2"/>
    <w:rsid w:val="001E4130"/>
    <w:rsid w:val="001E4513"/>
    <w:rsid w:val="001E6859"/>
    <w:rsid w:val="001E6CEC"/>
    <w:rsid w:val="001E6E67"/>
    <w:rsid w:val="001E7771"/>
    <w:rsid w:val="001F1DDC"/>
    <w:rsid w:val="001F1DDE"/>
    <w:rsid w:val="001F2D96"/>
    <w:rsid w:val="001F2F1B"/>
    <w:rsid w:val="001F31EB"/>
    <w:rsid w:val="001F39B6"/>
    <w:rsid w:val="001F3C3C"/>
    <w:rsid w:val="001F42A5"/>
    <w:rsid w:val="001F4C7B"/>
    <w:rsid w:val="001F58D4"/>
    <w:rsid w:val="001F6BC5"/>
    <w:rsid w:val="001F7223"/>
    <w:rsid w:val="001F76D3"/>
    <w:rsid w:val="0020206A"/>
    <w:rsid w:val="00202099"/>
    <w:rsid w:val="002030C8"/>
    <w:rsid w:val="0020355C"/>
    <w:rsid w:val="0020428A"/>
    <w:rsid w:val="00205006"/>
    <w:rsid w:val="0020696D"/>
    <w:rsid w:val="00206AB9"/>
    <w:rsid w:val="002070E9"/>
    <w:rsid w:val="00207ED4"/>
    <w:rsid w:val="002105B1"/>
    <w:rsid w:val="002106BC"/>
    <w:rsid w:val="00210B37"/>
    <w:rsid w:val="0021148A"/>
    <w:rsid w:val="00212558"/>
    <w:rsid w:val="002131A0"/>
    <w:rsid w:val="00216724"/>
    <w:rsid w:val="002169BD"/>
    <w:rsid w:val="00217705"/>
    <w:rsid w:val="00217BB5"/>
    <w:rsid w:val="002209CB"/>
    <w:rsid w:val="002211D7"/>
    <w:rsid w:val="00221434"/>
    <w:rsid w:val="00221576"/>
    <w:rsid w:val="0022195A"/>
    <w:rsid w:val="00221ABB"/>
    <w:rsid w:val="00223471"/>
    <w:rsid w:val="0022598E"/>
    <w:rsid w:val="00226A38"/>
    <w:rsid w:val="00226A91"/>
    <w:rsid w:val="00226F77"/>
    <w:rsid w:val="00227E32"/>
    <w:rsid w:val="00231010"/>
    <w:rsid w:val="00231B6A"/>
    <w:rsid w:val="00231F4B"/>
    <w:rsid w:val="00232CEC"/>
    <w:rsid w:val="00233132"/>
    <w:rsid w:val="00233516"/>
    <w:rsid w:val="00233D20"/>
    <w:rsid w:val="00234B35"/>
    <w:rsid w:val="002352C7"/>
    <w:rsid w:val="00235360"/>
    <w:rsid w:val="00235765"/>
    <w:rsid w:val="00235FE2"/>
    <w:rsid w:val="0023643A"/>
    <w:rsid w:val="00236630"/>
    <w:rsid w:val="00236E9B"/>
    <w:rsid w:val="00236F7C"/>
    <w:rsid w:val="00240BB9"/>
    <w:rsid w:val="00240C71"/>
    <w:rsid w:val="00241E1A"/>
    <w:rsid w:val="00241EAF"/>
    <w:rsid w:val="00242173"/>
    <w:rsid w:val="00243493"/>
    <w:rsid w:val="002446B4"/>
    <w:rsid w:val="0024551A"/>
    <w:rsid w:val="00245E4D"/>
    <w:rsid w:val="00245E57"/>
    <w:rsid w:val="0024688C"/>
    <w:rsid w:val="002501CD"/>
    <w:rsid w:val="00250392"/>
    <w:rsid w:val="00250C15"/>
    <w:rsid w:val="00250E14"/>
    <w:rsid w:val="00251191"/>
    <w:rsid w:val="00252F83"/>
    <w:rsid w:val="002536B9"/>
    <w:rsid w:val="00253E28"/>
    <w:rsid w:val="002546E8"/>
    <w:rsid w:val="002601B9"/>
    <w:rsid w:val="00260BFA"/>
    <w:rsid w:val="00260F8B"/>
    <w:rsid w:val="002629D3"/>
    <w:rsid w:val="00262B6A"/>
    <w:rsid w:val="0026440F"/>
    <w:rsid w:val="00265FF6"/>
    <w:rsid w:val="002668EC"/>
    <w:rsid w:val="00266AD1"/>
    <w:rsid w:val="0026728B"/>
    <w:rsid w:val="00270B5B"/>
    <w:rsid w:val="00272DE6"/>
    <w:rsid w:val="00273157"/>
    <w:rsid w:val="002742A1"/>
    <w:rsid w:val="002745DA"/>
    <w:rsid w:val="00275599"/>
    <w:rsid w:val="00276190"/>
    <w:rsid w:val="002775DA"/>
    <w:rsid w:val="00277830"/>
    <w:rsid w:val="002779D8"/>
    <w:rsid w:val="00281321"/>
    <w:rsid w:val="002821D4"/>
    <w:rsid w:val="00282642"/>
    <w:rsid w:val="0028281D"/>
    <w:rsid w:val="00283496"/>
    <w:rsid w:val="002845C6"/>
    <w:rsid w:val="0028551C"/>
    <w:rsid w:val="0028615F"/>
    <w:rsid w:val="00290C29"/>
    <w:rsid w:val="0029194F"/>
    <w:rsid w:val="00291DAD"/>
    <w:rsid w:val="00291E72"/>
    <w:rsid w:val="0029403B"/>
    <w:rsid w:val="0029406B"/>
    <w:rsid w:val="00295AF7"/>
    <w:rsid w:val="00297DDD"/>
    <w:rsid w:val="002A0184"/>
    <w:rsid w:val="002A1432"/>
    <w:rsid w:val="002A150E"/>
    <w:rsid w:val="002A46CA"/>
    <w:rsid w:val="002A4811"/>
    <w:rsid w:val="002A49D0"/>
    <w:rsid w:val="002A725C"/>
    <w:rsid w:val="002A7525"/>
    <w:rsid w:val="002B0032"/>
    <w:rsid w:val="002B20CA"/>
    <w:rsid w:val="002B2135"/>
    <w:rsid w:val="002B2650"/>
    <w:rsid w:val="002B29C1"/>
    <w:rsid w:val="002B3DFA"/>
    <w:rsid w:val="002B40D0"/>
    <w:rsid w:val="002B5A80"/>
    <w:rsid w:val="002B5D9A"/>
    <w:rsid w:val="002B5E8D"/>
    <w:rsid w:val="002B646B"/>
    <w:rsid w:val="002B6C72"/>
    <w:rsid w:val="002C13CF"/>
    <w:rsid w:val="002C1C61"/>
    <w:rsid w:val="002C3857"/>
    <w:rsid w:val="002C3F14"/>
    <w:rsid w:val="002C58CF"/>
    <w:rsid w:val="002C5D12"/>
    <w:rsid w:val="002C5F79"/>
    <w:rsid w:val="002C605B"/>
    <w:rsid w:val="002C6AD5"/>
    <w:rsid w:val="002C6CFF"/>
    <w:rsid w:val="002D0144"/>
    <w:rsid w:val="002D0DEF"/>
    <w:rsid w:val="002D0EC7"/>
    <w:rsid w:val="002D2859"/>
    <w:rsid w:val="002D307D"/>
    <w:rsid w:val="002D33E0"/>
    <w:rsid w:val="002D3C85"/>
    <w:rsid w:val="002D3F36"/>
    <w:rsid w:val="002D48B0"/>
    <w:rsid w:val="002D5934"/>
    <w:rsid w:val="002D599A"/>
    <w:rsid w:val="002D5F26"/>
    <w:rsid w:val="002E1C0E"/>
    <w:rsid w:val="002E29E7"/>
    <w:rsid w:val="002E38B5"/>
    <w:rsid w:val="002E477D"/>
    <w:rsid w:val="002E4977"/>
    <w:rsid w:val="002E64EC"/>
    <w:rsid w:val="002E6680"/>
    <w:rsid w:val="002E70B4"/>
    <w:rsid w:val="002F1089"/>
    <w:rsid w:val="002F1C53"/>
    <w:rsid w:val="002F25D5"/>
    <w:rsid w:val="002F25F5"/>
    <w:rsid w:val="002F2ACD"/>
    <w:rsid w:val="002F2C30"/>
    <w:rsid w:val="002F35E2"/>
    <w:rsid w:val="002F3C9C"/>
    <w:rsid w:val="002F3DAD"/>
    <w:rsid w:val="002F4AA1"/>
    <w:rsid w:val="002F55B9"/>
    <w:rsid w:val="002F5C8A"/>
    <w:rsid w:val="002F6C5D"/>
    <w:rsid w:val="002F6DDC"/>
    <w:rsid w:val="00301BEE"/>
    <w:rsid w:val="00302E22"/>
    <w:rsid w:val="00303ECC"/>
    <w:rsid w:val="0030406D"/>
    <w:rsid w:val="003040AC"/>
    <w:rsid w:val="003049B9"/>
    <w:rsid w:val="00304CAD"/>
    <w:rsid w:val="00304FB3"/>
    <w:rsid w:val="003053E2"/>
    <w:rsid w:val="00305C7A"/>
    <w:rsid w:val="00312F4F"/>
    <w:rsid w:val="003148E2"/>
    <w:rsid w:val="003155DF"/>
    <w:rsid w:val="00315984"/>
    <w:rsid w:val="003171D8"/>
    <w:rsid w:val="0032178A"/>
    <w:rsid w:val="003225AA"/>
    <w:rsid w:val="003233AF"/>
    <w:rsid w:val="00323DD9"/>
    <w:rsid w:val="00323E40"/>
    <w:rsid w:val="00323F11"/>
    <w:rsid w:val="00325C93"/>
    <w:rsid w:val="00326D94"/>
    <w:rsid w:val="003270A8"/>
    <w:rsid w:val="00327F2F"/>
    <w:rsid w:val="003312B4"/>
    <w:rsid w:val="00332010"/>
    <w:rsid w:val="00332500"/>
    <w:rsid w:val="003345AC"/>
    <w:rsid w:val="0033534F"/>
    <w:rsid w:val="0033566F"/>
    <w:rsid w:val="00335E2F"/>
    <w:rsid w:val="003404B8"/>
    <w:rsid w:val="003405B9"/>
    <w:rsid w:val="00340B9C"/>
    <w:rsid w:val="00341808"/>
    <w:rsid w:val="0034346D"/>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F91"/>
    <w:rsid w:val="003579AB"/>
    <w:rsid w:val="00357A42"/>
    <w:rsid w:val="0036029D"/>
    <w:rsid w:val="00360528"/>
    <w:rsid w:val="00360890"/>
    <w:rsid w:val="003615C2"/>
    <w:rsid w:val="0036166B"/>
    <w:rsid w:val="00361E0D"/>
    <w:rsid w:val="0036307A"/>
    <w:rsid w:val="0036313C"/>
    <w:rsid w:val="00363DC2"/>
    <w:rsid w:val="00365A5C"/>
    <w:rsid w:val="00365F3F"/>
    <w:rsid w:val="003669C2"/>
    <w:rsid w:val="00367A86"/>
    <w:rsid w:val="00370604"/>
    <w:rsid w:val="00371CAB"/>
    <w:rsid w:val="003720ED"/>
    <w:rsid w:val="00372200"/>
    <w:rsid w:val="003735C6"/>
    <w:rsid w:val="003736CE"/>
    <w:rsid w:val="00374D59"/>
    <w:rsid w:val="00374E68"/>
    <w:rsid w:val="00375726"/>
    <w:rsid w:val="00376CD4"/>
    <w:rsid w:val="00377438"/>
    <w:rsid w:val="003820EE"/>
    <w:rsid w:val="0038256D"/>
    <w:rsid w:val="00384797"/>
    <w:rsid w:val="00384D18"/>
    <w:rsid w:val="0038533F"/>
    <w:rsid w:val="00386E5C"/>
    <w:rsid w:val="00387602"/>
    <w:rsid w:val="00391A0D"/>
    <w:rsid w:val="00392AD8"/>
    <w:rsid w:val="00394632"/>
    <w:rsid w:val="00394AC9"/>
    <w:rsid w:val="00395167"/>
    <w:rsid w:val="00396C3C"/>
    <w:rsid w:val="00397320"/>
    <w:rsid w:val="00397A86"/>
    <w:rsid w:val="00397E92"/>
    <w:rsid w:val="003A0162"/>
    <w:rsid w:val="003A0D9D"/>
    <w:rsid w:val="003A23E9"/>
    <w:rsid w:val="003A2B7B"/>
    <w:rsid w:val="003A33E3"/>
    <w:rsid w:val="003A35CE"/>
    <w:rsid w:val="003A4057"/>
    <w:rsid w:val="003A4FD6"/>
    <w:rsid w:val="003A5810"/>
    <w:rsid w:val="003A58AA"/>
    <w:rsid w:val="003A66E5"/>
    <w:rsid w:val="003A71D9"/>
    <w:rsid w:val="003A743D"/>
    <w:rsid w:val="003B2028"/>
    <w:rsid w:val="003B21AF"/>
    <w:rsid w:val="003B27A7"/>
    <w:rsid w:val="003B2F70"/>
    <w:rsid w:val="003B35F5"/>
    <w:rsid w:val="003B440E"/>
    <w:rsid w:val="003B5988"/>
    <w:rsid w:val="003B5B47"/>
    <w:rsid w:val="003B7ED4"/>
    <w:rsid w:val="003B7F45"/>
    <w:rsid w:val="003C0045"/>
    <w:rsid w:val="003C0241"/>
    <w:rsid w:val="003C1A61"/>
    <w:rsid w:val="003C1A7F"/>
    <w:rsid w:val="003C3911"/>
    <w:rsid w:val="003C509F"/>
    <w:rsid w:val="003C6E25"/>
    <w:rsid w:val="003C71C8"/>
    <w:rsid w:val="003D019E"/>
    <w:rsid w:val="003D1747"/>
    <w:rsid w:val="003D19D5"/>
    <w:rsid w:val="003D2D26"/>
    <w:rsid w:val="003D48D4"/>
    <w:rsid w:val="003D55EC"/>
    <w:rsid w:val="003D5665"/>
    <w:rsid w:val="003D6FF6"/>
    <w:rsid w:val="003D7101"/>
    <w:rsid w:val="003D7B7E"/>
    <w:rsid w:val="003D7E84"/>
    <w:rsid w:val="003E093F"/>
    <w:rsid w:val="003E1C44"/>
    <w:rsid w:val="003E2BBE"/>
    <w:rsid w:val="003E44BE"/>
    <w:rsid w:val="003E552E"/>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AEB"/>
    <w:rsid w:val="00403525"/>
    <w:rsid w:val="004039F0"/>
    <w:rsid w:val="0040415B"/>
    <w:rsid w:val="00404336"/>
    <w:rsid w:val="00404EB6"/>
    <w:rsid w:val="00406460"/>
    <w:rsid w:val="00406A38"/>
    <w:rsid w:val="00406F0A"/>
    <w:rsid w:val="00407067"/>
    <w:rsid w:val="00407AD9"/>
    <w:rsid w:val="004106D1"/>
    <w:rsid w:val="00411F3B"/>
    <w:rsid w:val="00412639"/>
    <w:rsid w:val="004127CC"/>
    <w:rsid w:val="00413FE9"/>
    <w:rsid w:val="00415285"/>
    <w:rsid w:val="00417AAF"/>
    <w:rsid w:val="00422021"/>
    <w:rsid w:val="0042211C"/>
    <w:rsid w:val="00423EDA"/>
    <w:rsid w:val="00424362"/>
    <w:rsid w:val="00424AD4"/>
    <w:rsid w:val="004251A9"/>
    <w:rsid w:val="00425F1A"/>
    <w:rsid w:val="00425FA9"/>
    <w:rsid w:val="00426EF4"/>
    <w:rsid w:val="00427E7B"/>
    <w:rsid w:val="004304EA"/>
    <w:rsid w:val="00435509"/>
    <w:rsid w:val="00436025"/>
    <w:rsid w:val="00437493"/>
    <w:rsid w:val="00437540"/>
    <w:rsid w:val="0043756A"/>
    <w:rsid w:val="00437975"/>
    <w:rsid w:val="0044099E"/>
    <w:rsid w:val="004432C6"/>
    <w:rsid w:val="00443810"/>
    <w:rsid w:val="00443CA4"/>
    <w:rsid w:val="0044469A"/>
    <w:rsid w:val="00444DC2"/>
    <w:rsid w:val="00445515"/>
    <w:rsid w:val="00445817"/>
    <w:rsid w:val="00445E18"/>
    <w:rsid w:val="004463E4"/>
    <w:rsid w:val="004464FA"/>
    <w:rsid w:val="00447358"/>
    <w:rsid w:val="00447E21"/>
    <w:rsid w:val="00451DF3"/>
    <w:rsid w:val="00452170"/>
    <w:rsid w:val="00452DC4"/>
    <w:rsid w:val="0045306C"/>
    <w:rsid w:val="00453806"/>
    <w:rsid w:val="0045425B"/>
    <w:rsid w:val="004543CC"/>
    <w:rsid w:val="0045495E"/>
    <w:rsid w:val="004556DF"/>
    <w:rsid w:val="0045670D"/>
    <w:rsid w:val="00457472"/>
    <w:rsid w:val="004612BD"/>
    <w:rsid w:val="004614BE"/>
    <w:rsid w:val="00461752"/>
    <w:rsid w:val="0046222A"/>
    <w:rsid w:val="004632E6"/>
    <w:rsid w:val="00463530"/>
    <w:rsid w:val="00463E49"/>
    <w:rsid w:val="00463F25"/>
    <w:rsid w:val="00465A6A"/>
    <w:rsid w:val="0047035C"/>
    <w:rsid w:val="0047129B"/>
    <w:rsid w:val="00472279"/>
    <w:rsid w:val="0047285A"/>
    <w:rsid w:val="00472AC0"/>
    <w:rsid w:val="004733BB"/>
    <w:rsid w:val="00473A57"/>
    <w:rsid w:val="0047643F"/>
    <w:rsid w:val="00476A6E"/>
    <w:rsid w:val="004777AE"/>
    <w:rsid w:val="004779B5"/>
    <w:rsid w:val="00480AFD"/>
    <w:rsid w:val="004825C6"/>
    <w:rsid w:val="0048261D"/>
    <w:rsid w:val="004832CE"/>
    <w:rsid w:val="004837AB"/>
    <w:rsid w:val="00483B09"/>
    <w:rsid w:val="00483F8A"/>
    <w:rsid w:val="0048532F"/>
    <w:rsid w:val="004855AC"/>
    <w:rsid w:val="00487725"/>
    <w:rsid w:val="00487AEB"/>
    <w:rsid w:val="00487DBC"/>
    <w:rsid w:val="00491387"/>
    <w:rsid w:val="004922B6"/>
    <w:rsid w:val="00495DED"/>
    <w:rsid w:val="00496650"/>
    <w:rsid w:val="00497CBE"/>
    <w:rsid w:val="004A006B"/>
    <w:rsid w:val="004A085E"/>
    <w:rsid w:val="004A1920"/>
    <w:rsid w:val="004A289F"/>
    <w:rsid w:val="004A303C"/>
    <w:rsid w:val="004A3942"/>
    <w:rsid w:val="004A41D5"/>
    <w:rsid w:val="004A455D"/>
    <w:rsid w:val="004A4E6C"/>
    <w:rsid w:val="004A60A4"/>
    <w:rsid w:val="004A60DF"/>
    <w:rsid w:val="004A68D0"/>
    <w:rsid w:val="004B0DBD"/>
    <w:rsid w:val="004B232E"/>
    <w:rsid w:val="004B2405"/>
    <w:rsid w:val="004B3557"/>
    <w:rsid w:val="004B4C51"/>
    <w:rsid w:val="004B4ED5"/>
    <w:rsid w:val="004B5FCF"/>
    <w:rsid w:val="004B6222"/>
    <w:rsid w:val="004B6226"/>
    <w:rsid w:val="004C0A2D"/>
    <w:rsid w:val="004C0B9C"/>
    <w:rsid w:val="004C14EB"/>
    <w:rsid w:val="004C242C"/>
    <w:rsid w:val="004C2881"/>
    <w:rsid w:val="004C2C1C"/>
    <w:rsid w:val="004C3F69"/>
    <w:rsid w:val="004C43EB"/>
    <w:rsid w:val="004C4A5A"/>
    <w:rsid w:val="004C5595"/>
    <w:rsid w:val="004C6D39"/>
    <w:rsid w:val="004D014F"/>
    <w:rsid w:val="004D07DB"/>
    <w:rsid w:val="004D1F78"/>
    <w:rsid w:val="004D2CB9"/>
    <w:rsid w:val="004D5B1B"/>
    <w:rsid w:val="004D6813"/>
    <w:rsid w:val="004D7597"/>
    <w:rsid w:val="004D7897"/>
    <w:rsid w:val="004E1B75"/>
    <w:rsid w:val="004E3019"/>
    <w:rsid w:val="004E37D6"/>
    <w:rsid w:val="004E37E9"/>
    <w:rsid w:val="004E4ABB"/>
    <w:rsid w:val="004E5738"/>
    <w:rsid w:val="004E79CD"/>
    <w:rsid w:val="004F2B51"/>
    <w:rsid w:val="004F3397"/>
    <w:rsid w:val="004F3D53"/>
    <w:rsid w:val="004F3F9F"/>
    <w:rsid w:val="004F5F76"/>
    <w:rsid w:val="004F6013"/>
    <w:rsid w:val="004F68A9"/>
    <w:rsid w:val="00500D8F"/>
    <w:rsid w:val="00502C2B"/>
    <w:rsid w:val="00503B34"/>
    <w:rsid w:val="00504667"/>
    <w:rsid w:val="00505E68"/>
    <w:rsid w:val="00506028"/>
    <w:rsid w:val="00506220"/>
    <w:rsid w:val="00507B6B"/>
    <w:rsid w:val="00511C3F"/>
    <w:rsid w:val="00511CEB"/>
    <w:rsid w:val="0051270C"/>
    <w:rsid w:val="0051459B"/>
    <w:rsid w:val="005147E2"/>
    <w:rsid w:val="00514DD7"/>
    <w:rsid w:val="00515706"/>
    <w:rsid w:val="00517FBB"/>
    <w:rsid w:val="0052055D"/>
    <w:rsid w:val="005212B1"/>
    <w:rsid w:val="00521331"/>
    <w:rsid w:val="005234E4"/>
    <w:rsid w:val="00523695"/>
    <w:rsid w:val="00524751"/>
    <w:rsid w:val="00525855"/>
    <w:rsid w:val="00527A13"/>
    <w:rsid w:val="00530D0A"/>
    <w:rsid w:val="00531C98"/>
    <w:rsid w:val="00533845"/>
    <w:rsid w:val="00534EF5"/>
    <w:rsid w:val="00536990"/>
    <w:rsid w:val="00536F46"/>
    <w:rsid w:val="00540ED9"/>
    <w:rsid w:val="00541630"/>
    <w:rsid w:val="005421B6"/>
    <w:rsid w:val="005421B9"/>
    <w:rsid w:val="0054229B"/>
    <w:rsid w:val="0054254F"/>
    <w:rsid w:val="00543098"/>
    <w:rsid w:val="0054383D"/>
    <w:rsid w:val="005456A4"/>
    <w:rsid w:val="00545862"/>
    <w:rsid w:val="0054632E"/>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60744"/>
    <w:rsid w:val="00560C9E"/>
    <w:rsid w:val="0056168A"/>
    <w:rsid w:val="00562116"/>
    <w:rsid w:val="0056303D"/>
    <w:rsid w:val="00564B00"/>
    <w:rsid w:val="00564FCF"/>
    <w:rsid w:val="00565F33"/>
    <w:rsid w:val="0056678A"/>
    <w:rsid w:val="00567885"/>
    <w:rsid w:val="00570845"/>
    <w:rsid w:val="00570F82"/>
    <w:rsid w:val="005715E6"/>
    <w:rsid w:val="00572022"/>
    <w:rsid w:val="0057205D"/>
    <w:rsid w:val="005727D4"/>
    <w:rsid w:val="00572AEC"/>
    <w:rsid w:val="00572B38"/>
    <w:rsid w:val="005746A0"/>
    <w:rsid w:val="005749A7"/>
    <w:rsid w:val="00574C62"/>
    <w:rsid w:val="00574FA8"/>
    <w:rsid w:val="0057502B"/>
    <w:rsid w:val="005755A2"/>
    <w:rsid w:val="005759D8"/>
    <w:rsid w:val="00580558"/>
    <w:rsid w:val="00581162"/>
    <w:rsid w:val="00581270"/>
    <w:rsid w:val="00582808"/>
    <w:rsid w:val="0058375A"/>
    <w:rsid w:val="00584D91"/>
    <w:rsid w:val="00585F96"/>
    <w:rsid w:val="00586566"/>
    <w:rsid w:val="0059023B"/>
    <w:rsid w:val="00592472"/>
    <w:rsid w:val="00593E48"/>
    <w:rsid w:val="0059541B"/>
    <w:rsid w:val="00595890"/>
    <w:rsid w:val="00595DFB"/>
    <w:rsid w:val="005968B7"/>
    <w:rsid w:val="005A0203"/>
    <w:rsid w:val="005A0358"/>
    <w:rsid w:val="005A456B"/>
    <w:rsid w:val="005A5899"/>
    <w:rsid w:val="005A5968"/>
    <w:rsid w:val="005A64CD"/>
    <w:rsid w:val="005A6E26"/>
    <w:rsid w:val="005A7100"/>
    <w:rsid w:val="005B073D"/>
    <w:rsid w:val="005B0C40"/>
    <w:rsid w:val="005B143B"/>
    <w:rsid w:val="005B1B69"/>
    <w:rsid w:val="005B2AF4"/>
    <w:rsid w:val="005B2CE0"/>
    <w:rsid w:val="005B2F32"/>
    <w:rsid w:val="005B4A53"/>
    <w:rsid w:val="005B4AA4"/>
    <w:rsid w:val="005B6123"/>
    <w:rsid w:val="005B6ADF"/>
    <w:rsid w:val="005C0F88"/>
    <w:rsid w:val="005C2152"/>
    <w:rsid w:val="005C4E2D"/>
    <w:rsid w:val="005C5317"/>
    <w:rsid w:val="005C544F"/>
    <w:rsid w:val="005C68D5"/>
    <w:rsid w:val="005C78B3"/>
    <w:rsid w:val="005D106F"/>
    <w:rsid w:val="005D1C88"/>
    <w:rsid w:val="005D244C"/>
    <w:rsid w:val="005D2CAC"/>
    <w:rsid w:val="005D3DEE"/>
    <w:rsid w:val="005D4977"/>
    <w:rsid w:val="005D4D8A"/>
    <w:rsid w:val="005D7578"/>
    <w:rsid w:val="005E0FE9"/>
    <w:rsid w:val="005E1132"/>
    <w:rsid w:val="005E173B"/>
    <w:rsid w:val="005E2FA8"/>
    <w:rsid w:val="005E627E"/>
    <w:rsid w:val="005E685D"/>
    <w:rsid w:val="005E6A79"/>
    <w:rsid w:val="005F1430"/>
    <w:rsid w:val="005F383A"/>
    <w:rsid w:val="005F5711"/>
    <w:rsid w:val="00600132"/>
    <w:rsid w:val="006007D6"/>
    <w:rsid w:val="0060137D"/>
    <w:rsid w:val="006017BB"/>
    <w:rsid w:val="00602F2F"/>
    <w:rsid w:val="00603A61"/>
    <w:rsid w:val="00603B17"/>
    <w:rsid w:val="006045C5"/>
    <w:rsid w:val="00605C51"/>
    <w:rsid w:val="00611B0E"/>
    <w:rsid w:val="00612FE3"/>
    <w:rsid w:val="00613EF1"/>
    <w:rsid w:val="00614DEA"/>
    <w:rsid w:val="00617EAE"/>
    <w:rsid w:val="006200EC"/>
    <w:rsid w:val="00621791"/>
    <w:rsid w:val="00621CE5"/>
    <w:rsid w:val="00622ACC"/>
    <w:rsid w:val="00622D42"/>
    <w:rsid w:val="00623154"/>
    <w:rsid w:val="00623AE2"/>
    <w:rsid w:val="00624CE3"/>
    <w:rsid w:val="006268EA"/>
    <w:rsid w:val="00626EFE"/>
    <w:rsid w:val="006303F8"/>
    <w:rsid w:val="00630A55"/>
    <w:rsid w:val="00631007"/>
    <w:rsid w:val="0063122B"/>
    <w:rsid w:val="00633A90"/>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6A6"/>
    <w:rsid w:val="006450C2"/>
    <w:rsid w:val="00645213"/>
    <w:rsid w:val="00645C03"/>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117F"/>
    <w:rsid w:val="00661695"/>
    <w:rsid w:val="00662DF2"/>
    <w:rsid w:val="00664844"/>
    <w:rsid w:val="00664DD3"/>
    <w:rsid w:val="00665CEB"/>
    <w:rsid w:val="00666E06"/>
    <w:rsid w:val="00666F89"/>
    <w:rsid w:val="00670776"/>
    <w:rsid w:val="00670D7F"/>
    <w:rsid w:val="00672058"/>
    <w:rsid w:val="006721D7"/>
    <w:rsid w:val="006726FB"/>
    <w:rsid w:val="00673220"/>
    <w:rsid w:val="00673F52"/>
    <w:rsid w:val="00674E83"/>
    <w:rsid w:val="00675F2D"/>
    <w:rsid w:val="006763C5"/>
    <w:rsid w:val="0067660E"/>
    <w:rsid w:val="006771FC"/>
    <w:rsid w:val="0067773F"/>
    <w:rsid w:val="00680B0D"/>
    <w:rsid w:val="00680CD5"/>
    <w:rsid w:val="00681332"/>
    <w:rsid w:val="00681E0E"/>
    <w:rsid w:val="00682A99"/>
    <w:rsid w:val="00683AEF"/>
    <w:rsid w:val="0068418D"/>
    <w:rsid w:val="0068450E"/>
    <w:rsid w:val="00685F16"/>
    <w:rsid w:val="00686007"/>
    <w:rsid w:val="0068626A"/>
    <w:rsid w:val="006865A9"/>
    <w:rsid w:val="00686D7C"/>
    <w:rsid w:val="0068746E"/>
    <w:rsid w:val="00687949"/>
    <w:rsid w:val="00687FC1"/>
    <w:rsid w:val="00690AB6"/>
    <w:rsid w:val="00692632"/>
    <w:rsid w:val="00693223"/>
    <w:rsid w:val="00694C8F"/>
    <w:rsid w:val="00695DB2"/>
    <w:rsid w:val="0069680F"/>
    <w:rsid w:val="00696EFF"/>
    <w:rsid w:val="00697672"/>
    <w:rsid w:val="006A0071"/>
    <w:rsid w:val="006A35B8"/>
    <w:rsid w:val="006A4F15"/>
    <w:rsid w:val="006A5026"/>
    <w:rsid w:val="006A5088"/>
    <w:rsid w:val="006A53EF"/>
    <w:rsid w:val="006A5E10"/>
    <w:rsid w:val="006A60F3"/>
    <w:rsid w:val="006A64E5"/>
    <w:rsid w:val="006A76E2"/>
    <w:rsid w:val="006B1174"/>
    <w:rsid w:val="006B1587"/>
    <w:rsid w:val="006B1E1F"/>
    <w:rsid w:val="006B2120"/>
    <w:rsid w:val="006B2CDB"/>
    <w:rsid w:val="006B2FB5"/>
    <w:rsid w:val="006B3FEE"/>
    <w:rsid w:val="006B669A"/>
    <w:rsid w:val="006B7013"/>
    <w:rsid w:val="006C0069"/>
    <w:rsid w:val="006C0373"/>
    <w:rsid w:val="006C19B4"/>
    <w:rsid w:val="006C21D2"/>
    <w:rsid w:val="006C2585"/>
    <w:rsid w:val="006C45DA"/>
    <w:rsid w:val="006C50D0"/>
    <w:rsid w:val="006C7BBD"/>
    <w:rsid w:val="006C7DDE"/>
    <w:rsid w:val="006D0547"/>
    <w:rsid w:val="006D1A86"/>
    <w:rsid w:val="006D29DE"/>
    <w:rsid w:val="006D3A6C"/>
    <w:rsid w:val="006D3EC5"/>
    <w:rsid w:val="006D45E1"/>
    <w:rsid w:val="006D4755"/>
    <w:rsid w:val="006D6230"/>
    <w:rsid w:val="006D7A15"/>
    <w:rsid w:val="006E0234"/>
    <w:rsid w:val="006E03BE"/>
    <w:rsid w:val="006E0628"/>
    <w:rsid w:val="006E0D6B"/>
    <w:rsid w:val="006E20EE"/>
    <w:rsid w:val="006E333F"/>
    <w:rsid w:val="006E52DA"/>
    <w:rsid w:val="006E6892"/>
    <w:rsid w:val="006E6F24"/>
    <w:rsid w:val="006E719B"/>
    <w:rsid w:val="006E7387"/>
    <w:rsid w:val="006E7A83"/>
    <w:rsid w:val="006F13BE"/>
    <w:rsid w:val="006F19AE"/>
    <w:rsid w:val="006F291D"/>
    <w:rsid w:val="006F45D6"/>
    <w:rsid w:val="006F507E"/>
    <w:rsid w:val="006F535A"/>
    <w:rsid w:val="006F55BB"/>
    <w:rsid w:val="00700CA2"/>
    <w:rsid w:val="00701E2C"/>
    <w:rsid w:val="0070230F"/>
    <w:rsid w:val="00702DFD"/>
    <w:rsid w:val="007044DA"/>
    <w:rsid w:val="00704D5E"/>
    <w:rsid w:val="0070523D"/>
    <w:rsid w:val="00705713"/>
    <w:rsid w:val="00707BDE"/>
    <w:rsid w:val="00707DCB"/>
    <w:rsid w:val="00710358"/>
    <w:rsid w:val="00710816"/>
    <w:rsid w:val="007109EB"/>
    <w:rsid w:val="00710E8D"/>
    <w:rsid w:val="0071114E"/>
    <w:rsid w:val="00711521"/>
    <w:rsid w:val="00712DA1"/>
    <w:rsid w:val="007137F3"/>
    <w:rsid w:val="00713B2C"/>
    <w:rsid w:val="00713DE8"/>
    <w:rsid w:val="00713FE4"/>
    <w:rsid w:val="007145F2"/>
    <w:rsid w:val="00714795"/>
    <w:rsid w:val="00715B84"/>
    <w:rsid w:val="00715FAC"/>
    <w:rsid w:val="00717D11"/>
    <w:rsid w:val="00720097"/>
    <w:rsid w:val="00721C3B"/>
    <w:rsid w:val="00722800"/>
    <w:rsid w:val="00722A98"/>
    <w:rsid w:val="00723AD0"/>
    <w:rsid w:val="00727B39"/>
    <w:rsid w:val="00730693"/>
    <w:rsid w:val="007319AA"/>
    <w:rsid w:val="00732F6F"/>
    <w:rsid w:val="00733524"/>
    <w:rsid w:val="00733C28"/>
    <w:rsid w:val="00734F11"/>
    <w:rsid w:val="0073560E"/>
    <w:rsid w:val="0073585F"/>
    <w:rsid w:val="00735911"/>
    <w:rsid w:val="00735F67"/>
    <w:rsid w:val="007364C7"/>
    <w:rsid w:val="00740F76"/>
    <w:rsid w:val="00743D5B"/>
    <w:rsid w:val="00744650"/>
    <w:rsid w:val="007454B7"/>
    <w:rsid w:val="0075020C"/>
    <w:rsid w:val="00751B66"/>
    <w:rsid w:val="00752565"/>
    <w:rsid w:val="00752662"/>
    <w:rsid w:val="00752B35"/>
    <w:rsid w:val="0075389C"/>
    <w:rsid w:val="007545DD"/>
    <w:rsid w:val="007560F0"/>
    <w:rsid w:val="0075610E"/>
    <w:rsid w:val="007565E0"/>
    <w:rsid w:val="00756B2D"/>
    <w:rsid w:val="00756F4D"/>
    <w:rsid w:val="00757C4D"/>
    <w:rsid w:val="00760D71"/>
    <w:rsid w:val="00760F9F"/>
    <w:rsid w:val="00761BCE"/>
    <w:rsid w:val="00763141"/>
    <w:rsid w:val="007648BF"/>
    <w:rsid w:val="007652CA"/>
    <w:rsid w:val="00765528"/>
    <w:rsid w:val="007656DE"/>
    <w:rsid w:val="00765726"/>
    <w:rsid w:val="007667EC"/>
    <w:rsid w:val="00770756"/>
    <w:rsid w:val="00771460"/>
    <w:rsid w:val="00771DF1"/>
    <w:rsid w:val="0077212E"/>
    <w:rsid w:val="00773135"/>
    <w:rsid w:val="00775DA1"/>
    <w:rsid w:val="00776EED"/>
    <w:rsid w:val="007808DA"/>
    <w:rsid w:val="007812D1"/>
    <w:rsid w:val="00781671"/>
    <w:rsid w:val="007817EB"/>
    <w:rsid w:val="00781D2C"/>
    <w:rsid w:val="00781F9D"/>
    <w:rsid w:val="00782B61"/>
    <w:rsid w:val="0078572B"/>
    <w:rsid w:val="00785DCD"/>
    <w:rsid w:val="007875BB"/>
    <w:rsid w:val="00787D01"/>
    <w:rsid w:val="0079058D"/>
    <w:rsid w:val="00790A31"/>
    <w:rsid w:val="0079215A"/>
    <w:rsid w:val="00792BFC"/>
    <w:rsid w:val="00792C43"/>
    <w:rsid w:val="007952DD"/>
    <w:rsid w:val="00797404"/>
    <w:rsid w:val="00797791"/>
    <w:rsid w:val="00797FFD"/>
    <w:rsid w:val="007A01EB"/>
    <w:rsid w:val="007A0784"/>
    <w:rsid w:val="007A122F"/>
    <w:rsid w:val="007A1387"/>
    <w:rsid w:val="007A1919"/>
    <w:rsid w:val="007A441C"/>
    <w:rsid w:val="007A5FB2"/>
    <w:rsid w:val="007A6598"/>
    <w:rsid w:val="007A7C8B"/>
    <w:rsid w:val="007B2107"/>
    <w:rsid w:val="007B2A22"/>
    <w:rsid w:val="007B2A5C"/>
    <w:rsid w:val="007B2BF0"/>
    <w:rsid w:val="007B2C3C"/>
    <w:rsid w:val="007B5209"/>
    <w:rsid w:val="007B5C03"/>
    <w:rsid w:val="007B5F28"/>
    <w:rsid w:val="007C0858"/>
    <w:rsid w:val="007C0F62"/>
    <w:rsid w:val="007C4095"/>
    <w:rsid w:val="007C4099"/>
    <w:rsid w:val="007C4A52"/>
    <w:rsid w:val="007C57CD"/>
    <w:rsid w:val="007C782F"/>
    <w:rsid w:val="007D021B"/>
    <w:rsid w:val="007D132E"/>
    <w:rsid w:val="007D1DEB"/>
    <w:rsid w:val="007D28CF"/>
    <w:rsid w:val="007D28F1"/>
    <w:rsid w:val="007D318B"/>
    <w:rsid w:val="007D3BCC"/>
    <w:rsid w:val="007D4B95"/>
    <w:rsid w:val="007D4C79"/>
    <w:rsid w:val="007D5722"/>
    <w:rsid w:val="007D703B"/>
    <w:rsid w:val="007D7B79"/>
    <w:rsid w:val="007E0B71"/>
    <w:rsid w:val="007E21EC"/>
    <w:rsid w:val="007E263B"/>
    <w:rsid w:val="007E2AE3"/>
    <w:rsid w:val="007E2BDE"/>
    <w:rsid w:val="007E32B0"/>
    <w:rsid w:val="007E4827"/>
    <w:rsid w:val="007E5047"/>
    <w:rsid w:val="007E63FA"/>
    <w:rsid w:val="007F08D4"/>
    <w:rsid w:val="007F1156"/>
    <w:rsid w:val="007F2A84"/>
    <w:rsid w:val="007F2B5D"/>
    <w:rsid w:val="007F3581"/>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100A7"/>
    <w:rsid w:val="0081042F"/>
    <w:rsid w:val="0081067C"/>
    <w:rsid w:val="00810E47"/>
    <w:rsid w:val="00811E7B"/>
    <w:rsid w:val="008134E4"/>
    <w:rsid w:val="0081374A"/>
    <w:rsid w:val="00814750"/>
    <w:rsid w:val="008164E0"/>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928"/>
    <w:rsid w:val="00832F8E"/>
    <w:rsid w:val="00833D31"/>
    <w:rsid w:val="00834C16"/>
    <w:rsid w:val="00835419"/>
    <w:rsid w:val="008361C3"/>
    <w:rsid w:val="00837E60"/>
    <w:rsid w:val="0084007F"/>
    <w:rsid w:val="00841D0C"/>
    <w:rsid w:val="00841E0F"/>
    <w:rsid w:val="00842411"/>
    <w:rsid w:val="00842F1F"/>
    <w:rsid w:val="00843CC2"/>
    <w:rsid w:val="00844751"/>
    <w:rsid w:val="008447F2"/>
    <w:rsid w:val="0084592A"/>
    <w:rsid w:val="00845972"/>
    <w:rsid w:val="00847124"/>
    <w:rsid w:val="008509D2"/>
    <w:rsid w:val="00850CA6"/>
    <w:rsid w:val="00850CDB"/>
    <w:rsid w:val="00850D9A"/>
    <w:rsid w:val="00851089"/>
    <w:rsid w:val="00851140"/>
    <w:rsid w:val="008530B9"/>
    <w:rsid w:val="00854D50"/>
    <w:rsid w:val="00855289"/>
    <w:rsid w:val="00860888"/>
    <w:rsid w:val="0086170A"/>
    <w:rsid w:val="00861B14"/>
    <w:rsid w:val="00862C86"/>
    <w:rsid w:val="0086372D"/>
    <w:rsid w:val="00863B70"/>
    <w:rsid w:val="00864C89"/>
    <w:rsid w:val="008651D5"/>
    <w:rsid w:val="00870D44"/>
    <w:rsid w:val="0087292C"/>
    <w:rsid w:val="0087453A"/>
    <w:rsid w:val="00874B9F"/>
    <w:rsid w:val="00874EED"/>
    <w:rsid w:val="0087514B"/>
    <w:rsid w:val="008751D7"/>
    <w:rsid w:val="00875A1F"/>
    <w:rsid w:val="00875B68"/>
    <w:rsid w:val="00875DE7"/>
    <w:rsid w:val="00877171"/>
    <w:rsid w:val="00877E4A"/>
    <w:rsid w:val="0088309F"/>
    <w:rsid w:val="008832C4"/>
    <w:rsid w:val="00883458"/>
    <w:rsid w:val="00883CA7"/>
    <w:rsid w:val="00884187"/>
    <w:rsid w:val="00885423"/>
    <w:rsid w:val="00885691"/>
    <w:rsid w:val="0088649A"/>
    <w:rsid w:val="00886EA7"/>
    <w:rsid w:val="00890451"/>
    <w:rsid w:val="00890606"/>
    <w:rsid w:val="00890A41"/>
    <w:rsid w:val="00895AAA"/>
    <w:rsid w:val="00896E66"/>
    <w:rsid w:val="008974D5"/>
    <w:rsid w:val="00897FD3"/>
    <w:rsid w:val="008A1044"/>
    <w:rsid w:val="008A12DE"/>
    <w:rsid w:val="008A2394"/>
    <w:rsid w:val="008A3670"/>
    <w:rsid w:val="008A3D92"/>
    <w:rsid w:val="008A4E49"/>
    <w:rsid w:val="008A4E9F"/>
    <w:rsid w:val="008A5924"/>
    <w:rsid w:val="008A652A"/>
    <w:rsid w:val="008A6795"/>
    <w:rsid w:val="008A6BF2"/>
    <w:rsid w:val="008A7545"/>
    <w:rsid w:val="008A762B"/>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DA9"/>
    <w:rsid w:val="008C79D1"/>
    <w:rsid w:val="008D228A"/>
    <w:rsid w:val="008D35AB"/>
    <w:rsid w:val="008D5674"/>
    <w:rsid w:val="008D69E8"/>
    <w:rsid w:val="008D7F14"/>
    <w:rsid w:val="008E007A"/>
    <w:rsid w:val="008E0DAE"/>
    <w:rsid w:val="008E181F"/>
    <w:rsid w:val="008E2128"/>
    <w:rsid w:val="008E2D79"/>
    <w:rsid w:val="008E3447"/>
    <w:rsid w:val="008E3D00"/>
    <w:rsid w:val="008E4E6D"/>
    <w:rsid w:val="008E4ED4"/>
    <w:rsid w:val="008E593B"/>
    <w:rsid w:val="008E5A3F"/>
    <w:rsid w:val="008E60A1"/>
    <w:rsid w:val="008E6C07"/>
    <w:rsid w:val="008F1146"/>
    <w:rsid w:val="008F2B3E"/>
    <w:rsid w:val="008F32EF"/>
    <w:rsid w:val="008F3F39"/>
    <w:rsid w:val="008F4E95"/>
    <w:rsid w:val="008F6177"/>
    <w:rsid w:val="008F738A"/>
    <w:rsid w:val="008F7EE4"/>
    <w:rsid w:val="009006B1"/>
    <w:rsid w:val="0090369A"/>
    <w:rsid w:val="00903AF4"/>
    <w:rsid w:val="009045B4"/>
    <w:rsid w:val="009048CA"/>
    <w:rsid w:val="0090571A"/>
    <w:rsid w:val="00906472"/>
    <w:rsid w:val="009072E8"/>
    <w:rsid w:val="00907682"/>
    <w:rsid w:val="00907FDA"/>
    <w:rsid w:val="00911F86"/>
    <w:rsid w:val="00912071"/>
    <w:rsid w:val="0091213A"/>
    <w:rsid w:val="009123EF"/>
    <w:rsid w:val="009125C8"/>
    <w:rsid w:val="00912883"/>
    <w:rsid w:val="00912CDC"/>
    <w:rsid w:val="00912D24"/>
    <w:rsid w:val="00914901"/>
    <w:rsid w:val="00914B80"/>
    <w:rsid w:val="00915966"/>
    <w:rsid w:val="00916CCF"/>
    <w:rsid w:val="00916CEF"/>
    <w:rsid w:val="00921A8D"/>
    <w:rsid w:val="009239C5"/>
    <w:rsid w:val="009257DB"/>
    <w:rsid w:val="0092787E"/>
    <w:rsid w:val="00927B54"/>
    <w:rsid w:val="00934179"/>
    <w:rsid w:val="00934387"/>
    <w:rsid w:val="00934CE1"/>
    <w:rsid w:val="00937B91"/>
    <w:rsid w:val="009402B1"/>
    <w:rsid w:val="00942202"/>
    <w:rsid w:val="0094229E"/>
    <w:rsid w:val="009422B9"/>
    <w:rsid w:val="0094336C"/>
    <w:rsid w:val="00943BA7"/>
    <w:rsid w:val="00943D11"/>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3C1F"/>
    <w:rsid w:val="00965014"/>
    <w:rsid w:val="00965A66"/>
    <w:rsid w:val="009669AC"/>
    <w:rsid w:val="0096765E"/>
    <w:rsid w:val="00971CF8"/>
    <w:rsid w:val="009725B4"/>
    <w:rsid w:val="0097520E"/>
    <w:rsid w:val="00975792"/>
    <w:rsid w:val="0097712B"/>
    <w:rsid w:val="00977BED"/>
    <w:rsid w:val="00977C9D"/>
    <w:rsid w:val="00982293"/>
    <w:rsid w:val="0098468C"/>
    <w:rsid w:val="009848F8"/>
    <w:rsid w:val="0098570E"/>
    <w:rsid w:val="00987488"/>
    <w:rsid w:val="00987B37"/>
    <w:rsid w:val="009904EA"/>
    <w:rsid w:val="009906A4"/>
    <w:rsid w:val="00991D8E"/>
    <w:rsid w:val="00992136"/>
    <w:rsid w:val="009953E1"/>
    <w:rsid w:val="00995A27"/>
    <w:rsid w:val="009A04A8"/>
    <w:rsid w:val="009A0E6B"/>
    <w:rsid w:val="009A1AD8"/>
    <w:rsid w:val="009A1E74"/>
    <w:rsid w:val="009A2E6C"/>
    <w:rsid w:val="009A3A46"/>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9D8"/>
    <w:rsid w:val="009C3139"/>
    <w:rsid w:val="009C449D"/>
    <w:rsid w:val="009C49B9"/>
    <w:rsid w:val="009C4B63"/>
    <w:rsid w:val="009C4F84"/>
    <w:rsid w:val="009C70D7"/>
    <w:rsid w:val="009C7705"/>
    <w:rsid w:val="009C7AD2"/>
    <w:rsid w:val="009C7DED"/>
    <w:rsid w:val="009C7F06"/>
    <w:rsid w:val="009D02B6"/>
    <w:rsid w:val="009D0F62"/>
    <w:rsid w:val="009D36EF"/>
    <w:rsid w:val="009D4640"/>
    <w:rsid w:val="009D4889"/>
    <w:rsid w:val="009D6D8F"/>
    <w:rsid w:val="009E025B"/>
    <w:rsid w:val="009E0463"/>
    <w:rsid w:val="009E053A"/>
    <w:rsid w:val="009E2F70"/>
    <w:rsid w:val="009E3028"/>
    <w:rsid w:val="009E3A47"/>
    <w:rsid w:val="009E3B48"/>
    <w:rsid w:val="009E4020"/>
    <w:rsid w:val="009E46FC"/>
    <w:rsid w:val="009E58C7"/>
    <w:rsid w:val="009E7D7D"/>
    <w:rsid w:val="009F1B0A"/>
    <w:rsid w:val="009F1D45"/>
    <w:rsid w:val="009F2063"/>
    <w:rsid w:val="009F20EB"/>
    <w:rsid w:val="009F2230"/>
    <w:rsid w:val="009F297E"/>
    <w:rsid w:val="009F2D95"/>
    <w:rsid w:val="009F3DDB"/>
    <w:rsid w:val="009F411E"/>
    <w:rsid w:val="009F52EB"/>
    <w:rsid w:val="009F5349"/>
    <w:rsid w:val="009F681B"/>
    <w:rsid w:val="009F68D4"/>
    <w:rsid w:val="009F6950"/>
    <w:rsid w:val="009F697B"/>
    <w:rsid w:val="009F6FFC"/>
    <w:rsid w:val="009F7206"/>
    <w:rsid w:val="00A00C4F"/>
    <w:rsid w:val="00A0103E"/>
    <w:rsid w:val="00A019D5"/>
    <w:rsid w:val="00A03770"/>
    <w:rsid w:val="00A05C48"/>
    <w:rsid w:val="00A05CFE"/>
    <w:rsid w:val="00A06121"/>
    <w:rsid w:val="00A0723C"/>
    <w:rsid w:val="00A0772D"/>
    <w:rsid w:val="00A07B3B"/>
    <w:rsid w:val="00A107FA"/>
    <w:rsid w:val="00A11B1F"/>
    <w:rsid w:val="00A11C7F"/>
    <w:rsid w:val="00A11DF0"/>
    <w:rsid w:val="00A12602"/>
    <w:rsid w:val="00A12CFF"/>
    <w:rsid w:val="00A1405D"/>
    <w:rsid w:val="00A14F28"/>
    <w:rsid w:val="00A15840"/>
    <w:rsid w:val="00A2076A"/>
    <w:rsid w:val="00A20B68"/>
    <w:rsid w:val="00A237C6"/>
    <w:rsid w:val="00A24190"/>
    <w:rsid w:val="00A25691"/>
    <w:rsid w:val="00A259C5"/>
    <w:rsid w:val="00A30FDA"/>
    <w:rsid w:val="00A31701"/>
    <w:rsid w:val="00A31E05"/>
    <w:rsid w:val="00A3480D"/>
    <w:rsid w:val="00A34B3F"/>
    <w:rsid w:val="00A35A5F"/>
    <w:rsid w:val="00A35D22"/>
    <w:rsid w:val="00A36037"/>
    <w:rsid w:val="00A374FB"/>
    <w:rsid w:val="00A4000E"/>
    <w:rsid w:val="00A40C22"/>
    <w:rsid w:val="00A41BF1"/>
    <w:rsid w:val="00A43E90"/>
    <w:rsid w:val="00A43F13"/>
    <w:rsid w:val="00A45172"/>
    <w:rsid w:val="00A456AA"/>
    <w:rsid w:val="00A461F4"/>
    <w:rsid w:val="00A463C0"/>
    <w:rsid w:val="00A467DF"/>
    <w:rsid w:val="00A478CF"/>
    <w:rsid w:val="00A47ABD"/>
    <w:rsid w:val="00A47FC5"/>
    <w:rsid w:val="00A5211E"/>
    <w:rsid w:val="00A52B18"/>
    <w:rsid w:val="00A52F6A"/>
    <w:rsid w:val="00A53705"/>
    <w:rsid w:val="00A53E1A"/>
    <w:rsid w:val="00A56076"/>
    <w:rsid w:val="00A56161"/>
    <w:rsid w:val="00A573C2"/>
    <w:rsid w:val="00A5789D"/>
    <w:rsid w:val="00A61668"/>
    <w:rsid w:val="00A64419"/>
    <w:rsid w:val="00A652F8"/>
    <w:rsid w:val="00A65C1E"/>
    <w:rsid w:val="00A666EA"/>
    <w:rsid w:val="00A677FC"/>
    <w:rsid w:val="00A678BC"/>
    <w:rsid w:val="00A67BC9"/>
    <w:rsid w:val="00A703EA"/>
    <w:rsid w:val="00A723F7"/>
    <w:rsid w:val="00A7421E"/>
    <w:rsid w:val="00A745BF"/>
    <w:rsid w:val="00A7474F"/>
    <w:rsid w:val="00A74F92"/>
    <w:rsid w:val="00A7585E"/>
    <w:rsid w:val="00A75BFC"/>
    <w:rsid w:val="00A75DBC"/>
    <w:rsid w:val="00A75FE0"/>
    <w:rsid w:val="00A76668"/>
    <w:rsid w:val="00A81CC2"/>
    <w:rsid w:val="00A82B3C"/>
    <w:rsid w:val="00A848F6"/>
    <w:rsid w:val="00A86DA7"/>
    <w:rsid w:val="00A86F66"/>
    <w:rsid w:val="00A90124"/>
    <w:rsid w:val="00A90B88"/>
    <w:rsid w:val="00A90BCD"/>
    <w:rsid w:val="00A9277C"/>
    <w:rsid w:val="00A94638"/>
    <w:rsid w:val="00A95059"/>
    <w:rsid w:val="00A95CF7"/>
    <w:rsid w:val="00A9738B"/>
    <w:rsid w:val="00A9791B"/>
    <w:rsid w:val="00AA07E2"/>
    <w:rsid w:val="00AA135F"/>
    <w:rsid w:val="00AA1869"/>
    <w:rsid w:val="00AA328F"/>
    <w:rsid w:val="00AA35B4"/>
    <w:rsid w:val="00AA3995"/>
    <w:rsid w:val="00AA46F7"/>
    <w:rsid w:val="00AA7901"/>
    <w:rsid w:val="00AA7A23"/>
    <w:rsid w:val="00AB0C3D"/>
    <w:rsid w:val="00AB2A1F"/>
    <w:rsid w:val="00AB2AB3"/>
    <w:rsid w:val="00AB2FEB"/>
    <w:rsid w:val="00AB380B"/>
    <w:rsid w:val="00AB433B"/>
    <w:rsid w:val="00AB4BCB"/>
    <w:rsid w:val="00AB51FD"/>
    <w:rsid w:val="00AB551F"/>
    <w:rsid w:val="00AB7CE1"/>
    <w:rsid w:val="00AC0B8D"/>
    <w:rsid w:val="00AC0C69"/>
    <w:rsid w:val="00AC110A"/>
    <w:rsid w:val="00AC3BF5"/>
    <w:rsid w:val="00AC51C4"/>
    <w:rsid w:val="00AC5356"/>
    <w:rsid w:val="00AC6313"/>
    <w:rsid w:val="00AD07E9"/>
    <w:rsid w:val="00AD26F4"/>
    <w:rsid w:val="00AD4A55"/>
    <w:rsid w:val="00AD4AEA"/>
    <w:rsid w:val="00AD527B"/>
    <w:rsid w:val="00AD528C"/>
    <w:rsid w:val="00AD63DB"/>
    <w:rsid w:val="00AE098F"/>
    <w:rsid w:val="00AE0DCA"/>
    <w:rsid w:val="00AE2E33"/>
    <w:rsid w:val="00AE3150"/>
    <w:rsid w:val="00AE31FA"/>
    <w:rsid w:val="00AE3CB9"/>
    <w:rsid w:val="00AE415C"/>
    <w:rsid w:val="00AE5851"/>
    <w:rsid w:val="00AE6F3D"/>
    <w:rsid w:val="00AE7341"/>
    <w:rsid w:val="00AE7C17"/>
    <w:rsid w:val="00AF194D"/>
    <w:rsid w:val="00AF1DE6"/>
    <w:rsid w:val="00AF3EC1"/>
    <w:rsid w:val="00AF44AF"/>
    <w:rsid w:val="00AF46C2"/>
    <w:rsid w:val="00AF53F0"/>
    <w:rsid w:val="00AF5621"/>
    <w:rsid w:val="00AF593E"/>
    <w:rsid w:val="00B021EF"/>
    <w:rsid w:val="00B03F74"/>
    <w:rsid w:val="00B04796"/>
    <w:rsid w:val="00B04B2A"/>
    <w:rsid w:val="00B05DFB"/>
    <w:rsid w:val="00B06149"/>
    <w:rsid w:val="00B0671E"/>
    <w:rsid w:val="00B115B5"/>
    <w:rsid w:val="00B115D0"/>
    <w:rsid w:val="00B11BC6"/>
    <w:rsid w:val="00B13048"/>
    <w:rsid w:val="00B13C3A"/>
    <w:rsid w:val="00B13F29"/>
    <w:rsid w:val="00B15208"/>
    <w:rsid w:val="00B15488"/>
    <w:rsid w:val="00B15B83"/>
    <w:rsid w:val="00B16A64"/>
    <w:rsid w:val="00B223EB"/>
    <w:rsid w:val="00B23B86"/>
    <w:rsid w:val="00B23F8F"/>
    <w:rsid w:val="00B2599B"/>
    <w:rsid w:val="00B25A49"/>
    <w:rsid w:val="00B26CA7"/>
    <w:rsid w:val="00B27BFD"/>
    <w:rsid w:val="00B310E7"/>
    <w:rsid w:val="00B31260"/>
    <w:rsid w:val="00B3195A"/>
    <w:rsid w:val="00B31994"/>
    <w:rsid w:val="00B319F8"/>
    <w:rsid w:val="00B3344D"/>
    <w:rsid w:val="00B336CA"/>
    <w:rsid w:val="00B33C07"/>
    <w:rsid w:val="00B33CE4"/>
    <w:rsid w:val="00B340B6"/>
    <w:rsid w:val="00B3546D"/>
    <w:rsid w:val="00B3574E"/>
    <w:rsid w:val="00B3622E"/>
    <w:rsid w:val="00B36429"/>
    <w:rsid w:val="00B404FB"/>
    <w:rsid w:val="00B40722"/>
    <w:rsid w:val="00B40890"/>
    <w:rsid w:val="00B412B7"/>
    <w:rsid w:val="00B41CC9"/>
    <w:rsid w:val="00B43465"/>
    <w:rsid w:val="00B43976"/>
    <w:rsid w:val="00B43D3B"/>
    <w:rsid w:val="00B440B2"/>
    <w:rsid w:val="00B44327"/>
    <w:rsid w:val="00B46499"/>
    <w:rsid w:val="00B465E2"/>
    <w:rsid w:val="00B46AD1"/>
    <w:rsid w:val="00B46B4C"/>
    <w:rsid w:val="00B509FB"/>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722B"/>
    <w:rsid w:val="00B70FC8"/>
    <w:rsid w:val="00B712D0"/>
    <w:rsid w:val="00B71713"/>
    <w:rsid w:val="00B717AB"/>
    <w:rsid w:val="00B7194C"/>
    <w:rsid w:val="00B722C7"/>
    <w:rsid w:val="00B756A9"/>
    <w:rsid w:val="00B75E8D"/>
    <w:rsid w:val="00B75FAB"/>
    <w:rsid w:val="00B76126"/>
    <w:rsid w:val="00B76575"/>
    <w:rsid w:val="00B766E0"/>
    <w:rsid w:val="00B76F4B"/>
    <w:rsid w:val="00B81520"/>
    <w:rsid w:val="00B8184B"/>
    <w:rsid w:val="00B818EB"/>
    <w:rsid w:val="00B81D29"/>
    <w:rsid w:val="00B82539"/>
    <w:rsid w:val="00B83AF0"/>
    <w:rsid w:val="00B84473"/>
    <w:rsid w:val="00B8465B"/>
    <w:rsid w:val="00B84FF5"/>
    <w:rsid w:val="00B8503D"/>
    <w:rsid w:val="00B87D57"/>
    <w:rsid w:val="00B923BE"/>
    <w:rsid w:val="00B9292C"/>
    <w:rsid w:val="00B937BE"/>
    <w:rsid w:val="00B93D57"/>
    <w:rsid w:val="00B9584E"/>
    <w:rsid w:val="00B95B41"/>
    <w:rsid w:val="00B96CE1"/>
    <w:rsid w:val="00BA02A5"/>
    <w:rsid w:val="00BA0CE5"/>
    <w:rsid w:val="00BA1E77"/>
    <w:rsid w:val="00BA1E7C"/>
    <w:rsid w:val="00BA2CD0"/>
    <w:rsid w:val="00BA3412"/>
    <w:rsid w:val="00BA525D"/>
    <w:rsid w:val="00BA6009"/>
    <w:rsid w:val="00BA6371"/>
    <w:rsid w:val="00BA657E"/>
    <w:rsid w:val="00BA6835"/>
    <w:rsid w:val="00BB0B79"/>
    <w:rsid w:val="00BB0C1F"/>
    <w:rsid w:val="00BB1E2F"/>
    <w:rsid w:val="00BB3A3A"/>
    <w:rsid w:val="00BB4913"/>
    <w:rsid w:val="00BB4DFB"/>
    <w:rsid w:val="00BB5AD0"/>
    <w:rsid w:val="00BB61CF"/>
    <w:rsid w:val="00BB68CD"/>
    <w:rsid w:val="00BB7397"/>
    <w:rsid w:val="00BB788F"/>
    <w:rsid w:val="00BC0222"/>
    <w:rsid w:val="00BC0F3D"/>
    <w:rsid w:val="00BC2B59"/>
    <w:rsid w:val="00BC3F5B"/>
    <w:rsid w:val="00BC4231"/>
    <w:rsid w:val="00BC458E"/>
    <w:rsid w:val="00BC528F"/>
    <w:rsid w:val="00BC55EF"/>
    <w:rsid w:val="00BC5649"/>
    <w:rsid w:val="00BC7204"/>
    <w:rsid w:val="00BC7B08"/>
    <w:rsid w:val="00BD1A70"/>
    <w:rsid w:val="00BD3728"/>
    <w:rsid w:val="00BD37A4"/>
    <w:rsid w:val="00BD3F80"/>
    <w:rsid w:val="00BD6EEE"/>
    <w:rsid w:val="00BD7E44"/>
    <w:rsid w:val="00BE05D8"/>
    <w:rsid w:val="00BE09F3"/>
    <w:rsid w:val="00BE0C68"/>
    <w:rsid w:val="00BE2709"/>
    <w:rsid w:val="00BE320E"/>
    <w:rsid w:val="00BE3636"/>
    <w:rsid w:val="00BE38A1"/>
    <w:rsid w:val="00BE4343"/>
    <w:rsid w:val="00BE44FA"/>
    <w:rsid w:val="00BE4BE4"/>
    <w:rsid w:val="00BE50E6"/>
    <w:rsid w:val="00BE517A"/>
    <w:rsid w:val="00BE5AAA"/>
    <w:rsid w:val="00BE68F4"/>
    <w:rsid w:val="00BE70F1"/>
    <w:rsid w:val="00BF1C44"/>
    <w:rsid w:val="00BF2977"/>
    <w:rsid w:val="00BF309E"/>
    <w:rsid w:val="00BF3978"/>
    <w:rsid w:val="00BF3BC6"/>
    <w:rsid w:val="00BF41FA"/>
    <w:rsid w:val="00BF5CC3"/>
    <w:rsid w:val="00BF6E9C"/>
    <w:rsid w:val="00BF74B8"/>
    <w:rsid w:val="00C00BB6"/>
    <w:rsid w:val="00C01058"/>
    <w:rsid w:val="00C0149B"/>
    <w:rsid w:val="00C01D30"/>
    <w:rsid w:val="00C02558"/>
    <w:rsid w:val="00C026BF"/>
    <w:rsid w:val="00C04C2C"/>
    <w:rsid w:val="00C05976"/>
    <w:rsid w:val="00C06674"/>
    <w:rsid w:val="00C06827"/>
    <w:rsid w:val="00C0771C"/>
    <w:rsid w:val="00C11782"/>
    <w:rsid w:val="00C12976"/>
    <w:rsid w:val="00C14961"/>
    <w:rsid w:val="00C1604E"/>
    <w:rsid w:val="00C17B13"/>
    <w:rsid w:val="00C20ACF"/>
    <w:rsid w:val="00C212DB"/>
    <w:rsid w:val="00C21D87"/>
    <w:rsid w:val="00C23677"/>
    <w:rsid w:val="00C24972"/>
    <w:rsid w:val="00C24B96"/>
    <w:rsid w:val="00C24ECD"/>
    <w:rsid w:val="00C25CBF"/>
    <w:rsid w:val="00C26649"/>
    <w:rsid w:val="00C267DD"/>
    <w:rsid w:val="00C300A6"/>
    <w:rsid w:val="00C30337"/>
    <w:rsid w:val="00C304A8"/>
    <w:rsid w:val="00C3055C"/>
    <w:rsid w:val="00C3082F"/>
    <w:rsid w:val="00C3125C"/>
    <w:rsid w:val="00C31A86"/>
    <w:rsid w:val="00C31F2E"/>
    <w:rsid w:val="00C3226E"/>
    <w:rsid w:val="00C33018"/>
    <w:rsid w:val="00C33C0F"/>
    <w:rsid w:val="00C3434D"/>
    <w:rsid w:val="00C36387"/>
    <w:rsid w:val="00C36450"/>
    <w:rsid w:val="00C371C7"/>
    <w:rsid w:val="00C37452"/>
    <w:rsid w:val="00C37760"/>
    <w:rsid w:val="00C40835"/>
    <w:rsid w:val="00C40BF8"/>
    <w:rsid w:val="00C40D44"/>
    <w:rsid w:val="00C40E72"/>
    <w:rsid w:val="00C41B42"/>
    <w:rsid w:val="00C42202"/>
    <w:rsid w:val="00C439BF"/>
    <w:rsid w:val="00C43A19"/>
    <w:rsid w:val="00C44299"/>
    <w:rsid w:val="00C4486F"/>
    <w:rsid w:val="00C449B0"/>
    <w:rsid w:val="00C45455"/>
    <w:rsid w:val="00C45516"/>
    <w:rsid w:val="00C45B81"/>
    <w:rsid w:val="00C45CF2"/>
    <w:rsid w:val="00C461E6"/>
    <w:rsid w:val="00C5021D"/>
    <w:rsid w:val="00C52487"/>
    <w:rsid w:val="00C53E8C"/>
    <w:rsid w:val="00C541AC"/>
    <w:rsid w:val="00C549FD"/>
    <w:rsid w:val="00C54B68"/>
    <w:rsid w:val="00C553BE"/>
    <w:rsid w:val="00C557BA"/>
    <w:rsid w:val="00C563AD"/>
    <w:rsid w:val="00C57472"/>
    <w:rsid w:val="00C5750D"/>
    <w:rsid w:val="00C5782A"/>
    <w:rsid w:val="00C5785D"/>
    <w:rsid w:val="00C61317"/>
    <w:rsid w:val="00C61E2E"/>
    <w:rsid w:val="00C62EE0"/>
    <w:rsid w:val="00C63A40"/>
    <w:rsid w:val="00C63E15"/>
    <w:rsid w:val="00C65542"/>
    <w:rsid w:val="00C6663F"/>
    <w:rsid w:val="00C66996"/>
    <w:rsid w:val="00C670BC"/>
    <w:rsid w:val="00C67598"/>
    <w:rsid w:val="00C67E99"/>
    <w:rsid w:val="00C71E4B"/>
    <w:rsid w:val="00C722E4"/>
    <w:rsid w:val="00C72F9A"/>
    <w:rsid w:val="00C73B2D"/>
    <w:rsid w:val="00C74370"/>
    <w:rsid w:val="00C75D52"/>
    <w:rsid w:val="00C772C8"/>
    <w:rsid w:val="00C77E43"/>
    <w:rsid w:val="00C80C08"/>
    <w:rsid w:val="00C826AF"/>
    <w:rsid w:val="00C826C9"/>
    <w:rsid w:val="00C82D8E"/>
    <w:rsid w:val="00C83002"/>
    <w:rsid w:val="00C83D4C"/>
    <w:rsid w:val="00C83E55"/>
    <w:rsid w:val="00C85131"/>
    <w:rsid w:val="00C85A62"/>
    <w:rsid w:val="00C861C1"/>
    <w:rsid w:val="00C91DF4"/>
    <w:rsid w:val="00C922F6"/>
    <w:rsid w:val="00C9396D"/>
    <w:rsid w:val="00C949E1"/>
    <w:rsid w:val="00C94C21"/>
    <w:rsid w:val="00C95269"/>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A732A"/>
    <w:rsid w:val="00CB0270"/>
    <w:rsid w:val="00CB2573"/>
    <w:rsid w:val="00CB34E4"/>
    <w:rsid w:val="00CB4A5A"/>
    <w:rsid w:val="00CB6196"/>
    <w:rsid w:val="00CB6BCB"/>
    <w:rsid w:val="00CB7251"/>
    <w:rsid w:val="00CC14E4"/>
    <w:rsid w:val="00CC16AA"/>
    <w:rsid w:val="00CC2883"/>
    <w:rsid w:val="00CC353E"/>
    <w:rsid w:val="00CC3C46"/>
    <w:rsid w:val="00CC4507"/>
    <w:rsid w:val="00CC4957"/>
    <w:rsid w:val="00CC6303"/>
    <w:rsid w:val="00CC7089"/>
    <w:rsid w:val="00CC74E5"/>
    <w:rsid w:val="00CC7955"/>
    <w:rsid w:val="00CD063B"/>
    <w:rsid w:val="00CD1B3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325"/>
    <w:rsid w:val="00CE0CE9"/>
    <w:rsid w:val="00CE0D9D"/>
    <w:rsid w:val="00CE14D4"/>
    <w:rsid w:val="00CE2B42"/>
    <w:rsid w:val="00CE3CF6"/>
    <w:rsid w:val="00CE4034"/>
    <w:rsid w:val="00CE5640"/>
    <w:rsid w:val="00CE6E46"/>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309B"/>
    <w:rsid w:val="00D0369B"/>
    <w:rsid w:val="00D03D10"/>
    <w:rsid w:val="00D041AD"/>
    <w:rsid w:val="00D04247"/>
    <w:rsid w:val="00D042B6"/>
    <w:rsid w:val="00D050DD"/>
    <w:rsid w:val="00D05230"/>
    <w:rsid w:val="00D057C9"/>
    <w:rsid w:val="00D05E51"/>
    <w:rsid w:val="00D0659C"/>
    <w:rsid w:val="00D078A1"/>
    <w:rsid w:val="00D11DB5"/>
    <w:rsid w:val="00D121E5"/>
    <w:rsid w:val="00D1273D"/>
    <w:rsid w:val="00D12BA8"/>
    <w:rsid w:val="00D1442D"/>
    <w:rsid w:val="00D14666"/>
    <w:rsid w:val="00D147EB"/>
    <w:rsid w:val="00D156E5"/>
    <w:rsid w:val="00D15DDC"/>
    <w:rsid w:val="00D16D57"/>
    <w:rsid w:val="00D174AF"/>
    <w:rsid w:val="00D177BC"/>
    <w:rsid w:val="00D17B99"/>
    <w:rsid w:val="00D2060A"/>
    <w:rsid w:val="00D20CD7"/>
    <w:rsid w:val="00D21670"/>
    <w:rsid w:val="00D21A5E"/>
    <w:rsid w:val="00D23A77"/>
    <w:rsid w:val="00D24255"/>
    <w:rsid w:val="00D2440C"/>
    <w:rsid w:val="00D2651F"/>
    <w:rsid w:val="00D27A64"/>
    <w:rsid w:val="00D30468"/>
    <w:rsid w:val="00D306F3"/>
    <w:rsid w:val="00D30E2B"/>
    <w:rsid w:val="00D32B01"/>
    <w:rsid w:val="00D33426"/>
    <w:rsid w:val="00D33BEB"/>
    <w:rsid w:val="00D34F90"/>
    <w:rsid w:val="00D35632"/>
    <w:rsid w:val="00D359FC"/>
    <w:rsid w:val="00D41187"/>
    <w:rsid w:val="00D41AA3"/>
    <w:rsid w:val="00D4246D"/>
    <w:rsid w:val="00D4298D"/>
    <w:rsid w:val="00D4399A"/>
    <w:rsid w:val="00D43EFB"/>
    <w:rsid w:val="00D443AF"/>
    <w:rsid w:val="00D45193"/>
    <w:rsid w:val="00D45E3F"/>
    <w:rsid w:val="00D46B63"/>
    <w:rsid w:val="00D46BBB"/>
    <w:rsid w:val="00D473C0"/>
    <w:rsid w:val="00D477B5"/>
    <w:rsid w:val="00D50E4C"/>
    <w:rsid w:val="00D50E74"/>
    <w:rsid w:val="00D51B1F"/>
    <w:rsid w:val="00D527EC"/>
    <w:rsid w:val="00D55B8D"/>
    <w:rsid w:val="00D55BA3"/>
    <w:rsid w:val="00D606F0"/>
    <w:rsid w:val="00D60B19"/>
    <w:rsid w:val="00D61040"/>
    <w:rsid w:val="00D625DC"/>
    <w:rsid w:val="00D62C18"/>
    <w:rsid w:val="00D632B5"/>
    <w:rsid w:val="00D65492"/>
    <w:rsid w:val="00D664F3"/>
    <w:rsid w:val="00D66F97"/>
    <w:rsid w:val="00D704F7"/>
    <w:rsid w:val="00D70E1B"/>
    <w:rsid w:val="00D72EC8"/>
    <w:rsid w:val="00D75260"/>
    <w:rsid w:val="00D75358"/>
    <w:rsid w:val="00D75D10"/>
    <w:rsid w:val="00D75E17"/>
    <w:rsid w:val="00D7651B"/>
    <w:rsid w:val="00D80C2E"/>
    <w:rsid w:val="00D8102D"/>
    <w:rsid w:val="00D81390"/>
    <w:rsid w:val="00D82E71"/>
    <w:rsid w:val="00D83E2F"/>
    <w:rsid w:val="00D84449"/>
    <w:rsid w:val="00D848CA"/>
    <w:rsid w:val="00D857FB"/>
    <w:rsid w:val="00D85DCE"/>
    <w:rsid w:val="00D86C78"/>
    <w:rsid w:val="00D8764F"/>
    <w:rsid w:val="00D87BBB"/>
    <w:rsid w:val="00D912B1"/>
    <w:rsid w:val="00D93C42"/>
    <w:rsid w:val="00D941B4"/>
    <w:rsid w:val="00D944A4"/>
    <w:rsid w:val="00D96BCE"/>
    <w:rsid w:val="00D979E1"/>
    <w:rsid w:val="00D97E59"/>
    <w:rsid w:val="00DA02F4"/>
    <w:rsid w:val="00DA0829"/>
    <w:rsid w:val="00DA0B30"/>
    <w:rsid w:val="00DA2F3A"/>
    <w:rsid w:val="00DA5DF8"/>
    <w:rsid w:val="00DA62C6"/>
    <w:rsid w:val="00DA6465"/>
    <w:rsid w:val="00DA6F59"/>
    <w:rsid w:val="00DA78C4"/>
    <w:rsid w:val="00DB01CE"/>
    <w:rsid w:val="00DB0CAD"/>
    <w:rsid w:val="00DB0E6C"/>
    <w:rsid w:val="00DB1AAD"/>
    <w:rsid w:val="00DB2340"/>
    <w:rsid w:val="00DB2ABA"/>
    <w:rsid w:val="00DB44B0"/>
    <w:rsid w:val="00DB4848"/>
    <w:rsid w:val="00DB4E32"/>
    <w:rsid w:val="00DB574B"/>
    <w:rsid w:val="00DB63B9"/>
    <w:rsid w:val="00DB7BC2"/>
    <w:rsid w:val="00DB7E55"/>
    <w:rsid w:val="00DC0011"/>
    <w:rsid w:val="00DC14D7"/>
    <w:rsid w:val="00DC20BC"/>
    <w:rsid w:val="00DD02AB"/>
    <w:rsid w:val="00DD0B70"/>
    <w:rsid w:val="00DD133B"/>
    <w:rsid w:val="00DD196F"/>
    <w:rsid w:val="00DD2256"/>
    <w:rsid w:val="00DD2393"/>
    <w:rsid w:val="00DD287C"/>
    <w:rsid w:val="00DD3067"/>
    <w:rsid w:val="00DD4306"/>
    <w:rsid w:val="00DD4980"/>
    <w:rsid w:val="00DD4A81"/>
    <w:rsid w:val="00DD4DE6"/>
    <w:rsid w:val="00DD60E5"/>
    <w:rsid w:val="00DD7CDF"/>
    <w:rsid w:val="00DE0E77"/>
    <w:rsid w:val="00DE27B2"/>
    <w:rsid w:val="00DE3623"/>
    <w:rsid w:val="00DE4286"/>
    <w:rsid w:val="00DE42A2"/>
    <w:rsid w:val="00DE4791"/>
    <w:rsid w:val="00DE4DE0"/>
    <w:rsid w:val="00DE587C"/>
    <w:rsid w:val="00DE6093"/>
    <w:rsid w:val="00DE695E"/>
    <w:rsid w:val="00DE74CA"/>
    <w:rsid w:val="00DF0395"/>
    <w:rsid w:val="00DF2479"/>
    <w:rsid w:val="00DF254F"/>
    <w:rsid w:val="00DF3AB8"/>
    <w:rsid w:val="00DF4002"/>
    <w:rsid w:val="00DF517E"/>
    <w:rsid w:val="00DF5418"/>
    <w:rsid w:val="00DF5588"/>
    <w:rsid w:val="00DF5B54"/>
    <w:rsid w:val="00DF5BFF"/>
    <w:rsid w:val="00DF6A86"/>
    <w:rsid w:val="00DF6C15"/>
    <w:rsid w:val="00DF6F99"/>
    <w:rsid w:val="00E00A8F"/>
    <w:rsid w:val="00E00B41"/>
    <w:rsid w:val="00E034A7"/>
    <w:rsid w:val="00E03820"/>
    <w:rsid w:val="00E04AF5"/>
    <w:rsid w:val="00E05863"/>
    <w:rsid w:val="00E0672A"/>
    <w:rsid w:val="00E06749"/>
    <w:rsid w:val="00E068C3"/>
    <w:rsid w:val="00E102C2"/>
    <w:rsid w:val="00E1053D"/>
    <w:rsid w:val="00E10794"/>
    <w:rsid w:val="00E12271"/>
    <w:rsid w:val="00E129A6"/>
    <w:rsid w:val="00E12FB6"/>
    <w:rsid w:val="00E12FC6"/>
    <w:rsid w:val="00E13AE0"/>
    <w:rsid w:val="00E13BBE"/>
    <w:rsid w:val="00E15B9B"/>
    <w:rsid w:val="00E16425"/>
    <w:rsid w:val="00E165C9"/>
    <w:rsid w:val="00E177DE"/>
    <w:rsid w:val="00E207AF"/>
    <w:rsid w:val="00E21BF8"/>
    <w:rsid w:val="00E224D1"/>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4753"/>
    <w:rsid w:val="00E45163"/>
    <w:rsid w:val="00E45E2A"/>
    <w:rsid w:val="00E461F1"/>
    <w:rsid w:val="00E46C46"/>
    <w:rsid w:val="00E472C5"/>
    <w:rsid w:val="00E5049F"/>
    <w:rsid w:val="00E51181"/>
    <w:rsid w:val="00E527B2"/>
    <w:rsid w:val="00E532A2"/>
    <w:rsid w:val="00E535EE"/>
    <w:rsid w:val="00E553AD"/>
    <w:rsid w:val="00E564A1"/>
    <w:rsid w:val="00E57F0C"/>
    <w:rsid w:val="00E60C9D"/>
    <w:rsid w:val="00E60DB9"/>
    <w:rsid w:val="00E63CC0"/>
    <w:rsid w:val="00E65018"/>
    <w:rsid w:val="00E66A0C"/>
    <w:rsid w:val="00E675BE"/>
    <w:rsid w:val="00E7042B"/>
    <w:rsid w:val="00E71052"/>
    <w:rsid w:val="00E71719"/>
    <w:rsid w:val="00E7273D"/>
    <w:rsid w:val="00E72F02"/>
    <w:rsid w:val="00E7341F"/>
    <w:rsid w:val="00E738C0"/>
    <w:rsid w:val="00E73B29"/>
    <w:rsid w:val="00E76692"/>
    <w:rsid w:val="00E77306"/>
    <w:rsid w:val="00E804F9"/>
    <w:rsid w:val="00E80B62"/>
    <w:rsid w:val="00E80E9B"/>
    <w:rsid w:val="00E81442"/>
    <w:rsid w:val="00E827D9"/>
    <w:rsid w:val="00E829A3"/>
    <w:rsid w:val="00E84264"/>
    <w:rsid w:val="00E84508"/>
    <w:rsid w:val="00E857FC"/>
    <w:rsid w:val="00E86CDC"/>
    <w:rsid w:val="00E878F0"/>
    <w:rsid w:val="00E87D80"/>
    <w:rsid w:val="00E931DC"/>
    <w:rsid w:val="00E96BDC"/>
    <w:rsid w:val="00E97C3D"/>
    <w:rsid w:val="00E97CF8"/>
    <w:rsid w:val="00EA0248"/>
    <w:rsid w:val="00EA0FE0"/>
    <w:rsid w:val="00EA12B1"/>
    <w:rsid w:val="00EA2165"/>
    <w:rsid w:val="00EA34CE"/>
    <w:rsid w:val="00EA384A"/>
    <w:rsid w:val="00EA3F33"/>
    <w:rsid w:val="00EA4808"/>
    <w:rsid w:val="00EA5416"/>
    <w:rsid w:val="00EB1AC1"/>
    <w:rsid w:val="00EB4278"/>
    <w:rsid w:val="00EB4803"/>
    <w:rsid w:val="00EB564F"/>
    <w:rsid w:val="00EB5D54"/>
    <w:rsid w:val="00EB6BB2"/>
    <w:rsid w:val="00EB7580"/>
    <w:rsid w:val="00EC01F6"/>
    <w:rsid w:val="00EC19AA"/>
    <w:rsid w:val="00EC21C0"/>
    <w:rsid w:val="00EC2968"/>
    <w:rsid w:val="00EC2AEC"/>
    <w:rsid w:val="00EC3C23"/>
    <w:rsid w:val="00EC3D25"/>
    <w:rsid w:val="00EC3F34"/>
    <w:rsid w:val="00EC466F"/>
    <w:rsid w:val="00EC5193"/>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8D0"/>
    <w:rsid w:val="00ED6914"/>
    <w:rsid w:val="00ED7219"/>
    <w:rsid w:val="00EE0D59"/>
    <w:rsid w:val="00EE1BA5"/>
    <w:rsid w:val="00EE1BE7"/>
    <w:rsid w:val="00EE2097"/>
    <w:rsid w:val="00EE4281"/>
    <w:rsid w:val="00EE43E2"/>
    <w:rsid w:val="00EE4DD8"/>
    <w:rsid w:val="00EE4E95"/>
    <w:rsid w:val="00EE5E9C"/>
    <w:rsid w:val="00EE662E"/>
    <w:rsid w:val="00EE6D83"/>
    <w:rsid w:val="00EF0F8D"/>
    <w:rsid w:val="00EF12DF"/>
    <w:rsid w:val="00EF1D5A"/>
    <w:rsid w:val="00EF2BB1"/>
    <w:rsid w:val="00EF3E07"/>
    <w:rsid w:val="00EF415D"/>
    <w:rsid w:val="00EF5D8A"/>
    <w:rsid w:val="00EF66BB"/>
    <w:rsid w:val="00F000FB"/>
    <w:rsid w:val="00F0258D"/>
    <w:rsid w:val="00F03F36"/>
    <w:rsid w:val="00F04C25"/>
    <w:rsid w:val="00F05693"/>
    <w:rsid w:val="00F05A22"/>
    <w:rsid w:val="00F05C68"/>
    <w:rsid w:val="00F0696F"/>
    <w:rsid w:val="00F07836"/>
    <w:rsid w:val="00F105B7"/>
    <w:rsid w:val="00F10AA8"/>
    <w:rsid w:val="00F11797"/>
    <w:rsid w:val="00F117EA"/>
    <w:rsid w:val="00F120F0"/>
    <w:rsid w:val="00F12899"/>
    <w:rsid w:val="00F13E3B"/>
    <w:rsid w:val="00F15639"/>
    <w:rsid w:val="00F16864"/>
    <w:rsid w:val="00F17C34"/>
    <w:rsid w:val="00F21799"/>
    <w:rsid w:val="00F21EB4"/>
    <w:rsid w:val="00F22A8D"/>
    <w:rsid w:val="00F22C61"/>
    <w:rsid w:val="00F232F5"/>
    <w:rsid w:val="00F23F39"/>
    <w:rsid w:val="00F24DDE"/>
    <w:rsid w:val="00F25F18"/>
    <w:rsid w:val="00F26BD3"/>
    <w:rsid w:val="00F26FA6"/>
    <w:rsid w:val="00F3068A"/>
    <w:rsid w:val="00F30BA4"/>
    <w:rsid w:val="00F31326"/>
    <w:rsid w:val="00F33964"/>
    <w:rsid w:val="00F33D25"/>
    <w:rsid w:val="00F362C5"/>
    <w:rsid w:val="00F36C7D"/>
    <w:rsid w:val="00F40558"/>
    <w:rsid w:val="00F42CA2"/>
    <w:rsid w:val="00F440BE"/>
    <w:rsid w:val="00F446AC"/>
    <w:rsid w:val="00F45261"/>
    <w:rsid w:val="00F459FA"/>
    <w:rsid w:val="00F45C55"/>
    <w:rsid w:val="00F46706"/>
    <w:rsid w:val="00F4712B"/>
    <w:rsid w:val="00F479E7"/>
    <w:rsid w:val="00F50B42"/>
    <w:rsid w:val="00F51554"/>
    <w:rsid w:val="00F519C0"/>
    <w:rsid w:val="00F5490C"/>
    <w:rsid w:val="00F563E0"/>
    <w:rsid w:val="00F57002"/>
    <w:rsid w:val="00F6079C"/>
    <w:rsid w:val="00F614EC"/>
    <w:rsid w:val="00F62B10"/>
    <w:rsid w:val="00F62B29"/>
    <w:rsid w:val="00F62D9F"/>
    <w:rsid w:val="00F6306B"/>
    <w:rsid w:val="00F639C8"/>
    <w:rsid w:val="00F651AC"/>
    <w:rsid w:val="00F65AD8"/>
    <w:rsid w:val="00F66A05"/>
    <w:rsid w:val="00F67057"/>
    <w:rsid w:val="00F67BB2"/>
    <w:rsid w:val="00F70B7F"/>
    <w:rsid w:val="00F711E9"/>
    <w:rsid w:val="00F720AE"/>
    <w:rsid w:val="00F72C4D"/>
    <w:rsid w:val="00F73602"/>
    <w:rsid w:val="00F738E9"/>
    <w:rsid w:val="00F73E6B"/>
    <w:rsid w:val="00F7428B"/>
    <w:rsid w:val="00F74E49"/>
    <w:rsid w:val="00F75164"/>
    <w:rsid w:val="00F758FB"/>
    <w:rsid w:val="00F76564"/>
    <w:rsid w:val="00F766CD"/>
    <w:rsid w:val="00F76BB3"/>
    <w:rsid w:val="00F77604"/>
    <w:rsid w:val="00F810C5"/>
    <w:rsid w:val="00F821A9"/>
    <w:rsid w:val="00F82EF7"/>
    <w:rsid w:val="00F83BC8"/>
    <w:rsid w:val="00F83C8A"/>
    <w:rsid w:val="00F84DDB"/>
    <w:rsid w:val="00F84EC1"/>
    <w:rsid w:val="00F8579C"/>
    <w:rsid w:val="00F85C3A"/>
    <w:rsid w:val="00F85EFE"/>
    <w:rsid w:val="00F87A21"/>
    <w:rsid w:val="00F87B13"/>
    <w:rsid w:val="00F87BFB"/>
    <w:rsid w:val="00F87DE5"/>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7D5"/>
    <w:rsid w:val="00FA153E"/>
    <w:rsid w:val="00FA15E0"/>
    <w:rsid w:val="00FA23E0"/>
    <w:rsid w:val="00FA3EB8"/>
    <w:rsid w:val="00FA41D1"/>
    <w:rsid w:val="00FA52EA"/>
    <w:rsid w:val="00FA67AC"/>
    <w:rsid w:val="00FA6A73"/>
    <w:rsid w:val="00FA6EF1"/>
    <w:rsid w:val="00FA7414"/>
    <w:rsid w:val="00FB0C41"/>
    <w:rsid w:val="00FB14D0"/>
    <w:rsid w:val="00FB18C0"/>
    <w:rsid w:val="00FB2263"/>
    <w:rsid w:val="00FB4149"/>
    <w:rsid w:val="00FB5271"/>
    <w:rsid w:val="00FB61D2"/>
    <w:rsid w:val="00FB6BE5"/>
    <w:rsid w:val="00FB6D84"/>
    <w:rsid w:val="00FC23EB"/>
    <w:rsid w:val="00FC3FE2"/>
    <w:rsid w:val="00FC430C"/>
    <w:rsid w:val="00FC5807"/>
    <w:rsid w:val="00FC6213"/>
    <w:rsid w:val="00FC62CC"/>
    <w:rsid w:val="00FC65F0"/>
    <w:rsid w:val="00FC7E86"/>
    <w:rsid w:val="00FD036F"/>
    <w:rsid w:val="00FD056E"/>
    <w:rsid w:val="00FD080B"/>
    <w:rsid w:val="00FD208F"/>
    <w:rsid w:val="00FD243E"/>
    <w:rsid w:val="00FD31C5"/>
    <w:rsid w:val="00FD40D7"/>
    <w:rsid w:val="00FD495A"/>
    <w:rsid w:val="00FD49CA"/>
    <w:rsid w:val="00FD5493"/>
    <w:rsid w:val="00FD5F2B"/>
    <w:rsid w:val="00FD7521"/>
    <w:rsid w:val="00FE0FCD"/>
    <w:rsid w:val="00FE1DFC"/>
    <w:rsid w:val="00FE2643"/>
    <w:rsid w:val="00FE27B3"/>
    <w:rsid w:val="00FE3954"/>
    <w:rsid w:val="00FE52ED"/>
    <w:rsid w:val="00FE792B"/>
    <w:rsid w:val="00FF19C9"/>
    <w:rsid w:val="00FF29AD"/>
    <w:rsid w:val="00FF3B3C"/>
    <w:rsid w:val="00FF3E8A"/>
    <w:rsid w:val="00FF471C"/>
    <w:rsid w:val="00FF5BD9"/>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
    <w:basedOn w:val="Normal"/>
    <w:link w:val="ListParagraphChar"/>
    <w:uiPriority w:val="34"/>
    <w:qFormat/>
    <w:rsid w:val="00CB2573"/>
    <w:pPr>
      <w:ind w:left="720"/>
      <w:contextualSpacing/>
    </w:pPr>
  </w:style>
  <w:style w:type="paragraph" w:styleId="NoSpacing">
    <w:name w:val="No Spacing"/>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3B7ED4"/>
    <w:pPr>
      <w:tabs>
        <w:tab w:val="left" w:pos="1276"/>
        <w:tab w:val="right" w:leader="dot" w:pos="9395"/>
      </w:tabs>
      <w:spacing w:after="100" w:line="276" w:lineRule="auto"/>
      <w:ind w:left="440"/>
    </w:pPr>
    <w:rPr>
      <w:rFonts w:eastAsiaTheme="minorEastAsia" w:cstheme="minorBidi"/>
      <w:szCs w:val="22"/>
      <w:lang w:eastAsia="lv-LV"/>
    </w:rPr>
  </w:style>
  <w:style w:type="paragraph" w:customStyle="1" w:styleId="tv213">
    <w:name w:val="tv213"/>
    <w:basedOn w:val="Normal"/>
    <w:rsid w:val="00A94638"/>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nese.Tomson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kumi.lv/doc.php?id=253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7D09-3BB3-42C3-8A21-535FC2AE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2889</Words>
  <Characters>20675</Characters>
  <Application>Microsoft Office Word</Application>
  <DocSecurity>0</DocSecurity>
  <Lines>712</Lines>
  <Paragraphs>351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2014.gada 28.oktobra noteikumos Nr.666 „Noteikumi par darbības programmas „Izaugsme un nodarbinātība” 9.2.3. specifiskā atbalsta mērķa „Atbalstīt prioritāro (sirds un asinsvadu, onkoloģijas</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23213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28.oktobra noteikumos Nr.666 „Noteikumi par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īstenošanu”” sākotnējās ietekmes novērtējuma ziņojums (anotācija)</dc:title>
  <dc:subject>Anotācija</dc:subject>
  <dc:creator>Agnese Tomsone</dc:creator>
  <dc:description>A.Tomsone
Investīciju un Eiropas Savienības fondu uzraudzības departamenta 
ES fondu ieviešanas nodaļas vadītāja
Tālr.:  67 876 181, fakss: 67876031
Agnese.Tomsone@vm.gov.lv</dc:description>
  <cp:lastModifiedBy>atomsone</cp:lastModifiedBy>
  <cp:revision>7</cp:revision>
  <cp:lastPrinted>2015-05-26T06:46:00Z</cp:lastPrinted>
  <dcterms:created xsi:type="dcterms:W3CDTF">2015-08-28T12:07:00Z</dcterms:created>
  <dcterms:modified xsi:type="dcterms:W3CDTF">2015-09-01T08:23:00Z</dcterms:modified>
</cp:coreProperties>
</file>