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DF" w:rsidRPr="00202915" w:rsidRDefault="00D757DF" w:rsidP="00F81D8F">
      <w:pPr>
        <w:jc w:val="center"/>
        <w:rPr>
          <w:b/>
          <w:color w:val="000000" w:themeColor="text1"/>
          <w:lang w:val="lv-LV"/>
        </w:rPr>
      </w:pPr>
      <w:bookmarkStart w:id="0" w:name="OLE_LINK1"/>
      <w:bookmarkStart w:id="1" w:name="OLE_LINK2"/>
      <w:bookmarkStart w:id="2" w:name="OLE_LINK19"/>
      <w:bookmarkStart w:id="3" w:name="OLE_LINK20"/>
      <w:bookmarkStart w:id="4" w:name="OLE_LINK3"/>
      <w:bookmarkStart w:id="5" w:name="OLE_LINK4"/>
      <w:bookmarkStart w:id="6" w:name="OLE_LINK7"/>
      <w:bookmarkStart w:id="7" w:name="OLE_LINK8"/>
      <w:bookmarkStart w:id="8" w:name="_GoBack"/>
      <w:bookmarkEnd w:id="8"/>
      <w:r w:rsidRPr="00202915">
        <w:rPr>
          <w:b/>
          <w:color w:val="000000" w:themeColor="text1"/>
          <w:lang w:val="lv-LV"/>
        </w:rPr>
        <w:t>Ministru kabineta noteikumu projekt</w:t>
      </w:r>
      <w:r w:rsidR="00847BC5" w:rsidRPr="00202915">
        <w:rPr>
          <w:b/>
          <w:color w:val="000000" w:themeColor="text1"/>
          <w:lang w:val="lv-LV"/>
        </w:rPr>
        <w:t>s</w:t>
      </w:r>
      <w:bookmarkStart w:id="9" w:name="OLE_LINK13"/>
      <w:bookmarkStart w:id="10" w:name="OLE_LINK14"/>
    </w:p>
    <w:p w:rsidR="00035933" w:rsidRPr="00202915" w:rsidRDefault="00035933" w:rsidP="00F81D8F">
      <w:pPr>
        <w:jc w:val="center"/>
        <w:rPr>
          <w:b/>
          <w:color w:val="000000" w:themeColor="text1"/>
          <w:lang w:val="lv-LV"/>
        </w:rPr>
      </w:pPr>
      <w:r w:rsidRPr="00202915">
        <w:rPr>
          <w:b/>
          <w:bCs/>
          <w:color w:val="000000"/>
          <w:lang w:val="lv-LV"/>
        </w:rPr>
        <w:t>„</w:t>
      </w:r>
      <w:r w:rsidRPr="00202915">
        <w:rPr>
          <w:b/>
          <w:bCs/>
          <w:color w:val="000000" w:themeColor="text1"/>
          <w:lang w:val="lv-LV" w:eastAsia="fr-FR"/>
        </w:rPr>
        <w:t>Īpašās prasības diētiskajai pārtikai</w:t>
      </w:r>
      <w:r w:rsidR="007D4360" w:rsidRPr="00202915">
        <w:rPr>
          <w:b/>
          <w:bCs/>
          <w:color w:val="000000" w:themeColor="text1"/>
          <w:lang w:val="lv-LV" w:eastAsia="fr-FR"/>
        </w:rPr>
        <w:t xml:space="preserve"> un tās papildu marķējumam, </w:t>
      </w:r>
      <w:r w:rsidR="00781A61">
        <w:rPr>
          <w:b/>
          <w:bCs/>
          <w:color w:val="000000" w:themeColor="text1"/>
          <w:lang w:val="lv-LV" w:eastAsia="fr-FR"/>
        </w:rPr>
        <w:t xml:space="preserve">kā arī tās </w:t>
      </w:r>
      <w:r w:rsidR="007D4360" w:rsidRPr="00202915">
        <w:rPr>
          <w:b/>
          <w:bCs/>
          <w:color w:val="000000" w:themeColor="text1"/>
          <w:lang w:val="lv-LV" w:eastAsia="fr-FR"/>
        </w:rPr>
        <w:t>reģistrācijas, aprites un valsts nodevas samaksas kārtība</w:t>
      </w:r>
      <w:r w:rsidRPr="00202915">
        <w:rPr>
          <w:b/>
          <w:bCs/>
          <w:color w:val="000000"/>
          <w:lang w:val="lv-LV"/>
        </w:rPr>
        <w:t>”</w:t>
      </w:r>
    </w:p>
    <w:bookmarkEnd w:id="0"/>
    <w:bookmarkEnd w:id="1"/>
    <w:bookmarkEnd w:id="2"/>
    <w:bookmarkEnd w:id="3"/>
    <w:bookmarkEnd w:id="4"/>
    <w:bookmarkEnd w:id="5"/>
    <w:bookmarkEnd w:id="9"/>
    <w:bookmarkEnd w:id="10"/>
    <w:p w:rsidR="00F81D8F" w:rsidRPr="00202915" w:rsidRDefault="00F81D8F" w:rsidP="00F81D8F">
      <w:pPr>
        <w:pStyle w:val="naisf"/>
        <w:spacing w:before="0" w:beforeAutospacing="0" w:after="0" w:afterAutospacing="0"/>
        <w:jc w:val="center"/>
        <w:rPr>
          <w:b/>
          <w:bCs/>
          <w:color w:val="000000"/>
          <w:lang w:val="lv-LV"/>
        </w:rPr>
      </w:pPr>
      <w:r w:rsidRPr="00202915">
        <w:rPr>
          <w:b/>
          <w:bCs/>
          <w:color w:val="000000"/>
          <w:lang w:val="lv-LV"/>
        </w:rPr>
        <w:t>sākotnējās ietekmes novērtējuma ziņojums (anotācija)</w:t>
      </w:r>
    </w:p>
    <w:p w:rsidR="00757B05" w:rsidRPr="00645FFC" w:rsidRDefault="00757B05" w:rsidP="005D73D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694131" w:rsidRPr="008D192D" w:rsidTr="0091471F">
        <w:tc>
          <w:tcPr>
            <w:tcW w:w="5000" w:type="pct"/>
            <w:gridSpan w:val="3"/>
            <w:vAlign w:val="center"/>
          </w:tcPr>
          <w:bookmarkEnd w:id="6"/>
          <w:bookmarkEnd w:id="7"/>
          <w:p w:rsidR="00A162FE" w:rsidRPr="00202915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202915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694131" w:rsidRPr="00C447E1" w:rsidTr="0091471F">
        <w:tc>
          <w:tcPr>
            <w:tcW w:w="250" w:type="pct"/>
          </w:tcPr>
          <w:p w:rsidR="00A162FE" w:rsidRPr="00202915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202915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7A603D" w:rsidRPr="00202915" w:rsidRDefault="00E1344B" w:rsidP="00190188">
            <w:pPr>
              <w:jc w:val="both"/>
              <w:rPr>
                <w:color w:val="000000" w:themeColor="text1"/>
                <w:lang w:val="lv-LV"/>
              </w:rPr>
            </w:pPr>
            <w:hyperlink r:id="rId8" w:tgtFrame="_blank" w:history="1">
              <w:r w:rsidR="004111B1" w:rsidRPr="00202915">
                <w:rPr>
                  <w:rStyle w:val="Hipersaite"/>
                  <w:iCs/>
                  <w:color w:val="000000" w:themeColor="text1"/>
                  <w:u w:val="none"/>
                  <w:lang w:val="lv-LV"/>
                </w:rPr>
                <w:t>Pārtikas aprites uzraudzības likuma</w:t>
              </w:r>
            </w:hyperlink>
            <w:r w:rsidR="004111B1" w:rsidRPr="00202915">
              <w:rPr>
                <w:iCs/>
                <w:color w:val="000000" w:themeColor="text1"/>
                <w:lang w:val="lv-LV"/>
              </w:rPr>
              <w:t xml:space="preserve"> 4.panta </w:t>
            </w:r>
            <w:r w:rsidR="0003286E" w:rsidRPr="00202915">
              <w:rPr>
                <w:iCs/>
                <w:color w:val="000000" w:themeColor="text1"/>
                <w:lang w:val="lv-LV"/>
              </w:rPr>
              <w:t>treš</w:t>
            </w:r>
            <w:r w:rsidR="00190188" w:rsidRPr="00202915">
              <w:rPr>
                <w:iCs/>
                <w:color w:val="000000" w:themeColor="text1"/>
                <w:lang w:val="lv-LV"/>
              </w:rPr>
              <w:t>ā</w:t>
            </w:r>
            <w:r w:rsidR="004111B1" w:rsidRPr="00202915">
              <w:rPr>
                <w:iCs/>
                <w:color w:val="000000" w:themeColor="text1"/>
                <w:lang w:val="lv-LV"/>
              </w:rPr>
              <w:t xml:space="preserve"> </w:t>
            </w:r>
            <w:r w:rsidR="006D3A78" w:rsidRPr="00202915">
              <w:rPr>
                <w:iCs/>
                <w:color w:val="000000" w:themeColor="text1"/>
                <w:lang w:val="lv-LV"/>
              </w:rPr>
              <w:t>daļ</w:t>
            </w:r>
            <w:r w:rsidR="00190188" w:rsidRPr="00202915">
              <w:rPr>
                <w:iCs/>
                <w:color w:val="000000" w:themeColor="text1"/>
                <w:lang w:val="lv-LV"/>
              </w:rPr>
              <w:t>a</w:t>
            </w:r>
            <w:r w:rsidR="006D3A78" w:rsidRPr="00202915">
              <w:rPr>
                <w:iCs/>
                <w:color w:val="000000" w:themeColor="text1"/>
                <w:lang w:val="lv-LV"/>
              </w:rPr>
              <w:t>,</w:t>
            </w:r>
            <w:r w:rsidR="004111B1" w:rsidRPr="00202915">
              <w:rPr>
                <w:iCs/>
                <w:color w:val="000000" w:themeColor="text1"/>
                <w:lang w:val="lv-LV"/>
              </w:rPr>
              <w:t xml:space="preserve"> 10.</w:t>
            </w:r>
            <w:r w:rsidR="004111B1" w:rsidRPr="00202915">
              <w:rPr>
                <w:iCs/>
                <w:color w:val="000000" w:themeColor="text1"/>
                <w:vertAlign w:val="superscript"/>
                <w:lang w:val="lv-LV"/>
              </w:rPr>
              <w:t>1</w:t>
            </w:r>
            <w:r w:rsidR="004111B1" w:rsidRPr="00202915">
              <w:rPr>
                <w:iCs/>
                <w:color w:val="000000" w:themeColor="text1"/>
                <w:lang w:val="lv-LV"/>
              </w:rPr>
              <w:t>daļ</w:t>
            </w:r>
            <w:r w:rsidR="006D3A78" w:rsidRPr="00202915">
              <w:rPr>
                <w:iCs/>
                <w:color w:val="000000" w:themeColor="text1"/>
                <w:lang w:val="lv-LV"/>
              </w:rPr>
              <w:t>as</w:t>
            </w:r>
            <w:r w:rsidR="004111B1" w:rsidRPr="00202915">
              <w:rPr>
                <w:iCs/>
                <w:color w:val="000000" w:themeColor="text1"/>
                <w:lang w:val="lv-LV"/>
              </w:rPr>
              <w:t xml:space="preserve"> </w:t>
            </w:r>
            <w:r w:rsidR="007A603D" w:rsidRPr="00202915">
              <w:rPr>
                <w:iCs/>
                <w:color w:val="000000" w:themeColor="text1"/>
                <w:lang w:val="lv-LV"/>
              </w:rPr>
              <w:t>3</w:t>
            </w:r>
            <w:r w:rsidR="006D3A78" w:rsidRPr="00202915">
              <w:rPr>
                <w:iCs/>
                <w:color w:val="000000" w:themeColor="text1"/>
                <w:lang w:val="lv-LV"/>
              </w:rPr>
              <w:t>.punkt</w:t>
            </w:r>
            <w:r w:rsidR="00190188" w:rsidRPr="00202915">
              <w:rPr>
                <w:iCs/>
                <w:color w:val="000000" w:themeColor="text1"/>
                <w:lang w:val="lv-LV"/>
              </w:rPr>
              <w:t>s</w:t>
            </w:r>
            <w:r w:rsidR="00377CCA" w:rsidRPr="00202915">
              <w:rPr>
                <w:iCs/>
                <w:color w:val="000000" w:themeColor="text1"/>
                <w:lang w:val="lv-LV"/>
              </w:rPr>
              <w:t>, 13.panta trešās daļas 3.punkts</w:t>
            </w:r>
            <w:r w:rsidR="006D3A78" w:rsidRPr="00202915">
              <w:rPr>
                <w:iCs/>
                <w:color w:val="000000" w:themeColor="text1"/>
                <w:lang w:val="lv-LV"/>
              </w:rPr>
              <w:t xml:space="preserve"> </w:t>
            </w:r>
            <w:r w:rsidR="004111B1" w:rsidRPr="00202915">
              <w:rPr>
                <w:iCs/>
                <w:color w:val="000000" w:themeColor="text1"/>
                <w:lang w:val="lv-LV"/>
              </w:rPr>
              <w:t xml:space="preserve">un </w:t>
            </w:r>
            <w:r w:rsidR="007A603D" w:rsidRPr="00202915">
              <w:rPr>
                <w:iCs/>
                <w:color w:val="000000" w:themeColor="text1"/>
                <w:lang w:val="lv-LV"/>
              </w:rPr>
              <w:t>20</w:t>
            </w:r>
            <w:r w:rsidR="004111B1" w:rsidRPr="00202915">
              <w:rPr>
                <w:iCs/>
                <w:color w:val="000000" w:themeColor="text1"/>
                <w:lang w:val="lv-LV"/>
              </w:rPr>
              <w:t xml:space="preserve">.panta </w:t>
            </w:r>
            <w:r w:rsidR="007A603D" w:rsidRPr="00202915">
              <w:rPr>
                <w:iCs/>
                <w:color w:val="000000" w:themeColor="text1"/>
                <w:lang w:val="lv-LV"/>
              </w:rPr>
              <w:t>otr</w:t>
            </w:r>
            <w:r w:rsidR="00190188" w:rsidRPr="00202915">
              <w:rPr>
                <w:iCs/>
                <w:color w:val="000000" w:themeColor="text1"/>
                <w:lang w:val="lv-LV"/>
              </w:rPr>
              <w:t>ā</w:t>
            </w:r>
            <w:r w:rsidR="004111B1" w:rsidRPr="00202915">
              <w:rPr>
                <w:iCs/>
                <w:color w:val="000000" w:themeColor="text1"/>
                <w:lang w:val="lv-LV"/>
              </w:rPr>
              <w:t xml:space="preserve"> </w:t>
            </w:r>
            <w:r w:rsidR="0074676F" w:rsidRPr="00202915">
              <w:rPr>
                <w:iCs/>
                <w:color w:val="000000" w:themeColor="text1"/>
                <w:lang w:val="lv-LV"/>
              </w:rPr>
              <w:t>daļ</w:t>
            </w:r>
            <w:r w:rsidR="00190188" w:rsidRPr="00202915">
              <w:rPr>
                <w:iCs/>
                <w:color w:val="000000" w:themeColor="text1"/>
                <w:lang w:val="lv-LV"/>
              </w:rPr>
              <w:t>a</w:t>
            </w:r>
            <w:r w:rsidR="0074676F" w:rsidRPr="00202915">
              <w:rPr>
                <w:iCs/>
                <w:color w:val="000000" w:themeColor="text1"/>
                <w:lang w:val="lv-LV"/>
              </w:rPr>
              <w:t>.</w:t>
            </w:r>
          </w:p>
        </w:tc>
      </w:tr>
      <w:tr w:rsidR="001B7291" w:rsidRPr="00C447E1" w:rsidTr="0091471F">
        <w:tc>
          <w:tcPr>
            <w:tcW w:w="250" w:type="pct"/>
          </w:tcPr>
          <w:p w:rsidR="001B7291" w:rsidRPr="00202915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1B7291" w:rsidRPr="00202915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Pr="00202915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F03D0D" w:rsidRPr="00202915" w:rsidRDefault="00F03D0D" w:rsidP="00F03D0D">
            <w:pPr>
              <w:jc w:val="both"/>
              <w:rPr>
                <w:color w:val="000000" w:themeColor="text1"/>
                <w:lang w:val="lv-LV"/>
              </w:rPr>
            </w:pPr>
            <w:r w:rsidRPr="00202915">
              <w:rPr>
                <w:color w:val="000000"/>
                <w:lang w:val="lv-LV"/>
              </w:rPr>
              <w:t xml:space="preserve">Šobrīd spēkā ir </w:t>
            </w:r>
            <w:r w:rsidRPr="00202915">
              <w:rPr>
                <w:lang w:val="lv-LV"/>
              </w:rPr>
              <w:t>Ministru kabineta 2010.gada 16.novembra noteikumi Nr.1053 „</w:t>
            </w:r>
            <w:r w:rsidR="00023B47" w:rsidRPr="00202915">
              <w:rPr>
                <w:bCs/>
                <w:color w:val="000000" w:themeColor="text1"/>
                <w:lang w:val="lv-LV" w:eastAsia="fr-FR"/>
              </w:rPr>
              <w:t>Noteikumi par īpašām prasībām diētiskajai pārtikai, kārtību, kādā reģistrē diētisko pārtiku, un valsts nodevu par diētiskās pārtikas reģistrāciju</w:t>
            </w:r>
            <w:r w:rsidRPr="00202915">
              <w:rPr>
                <w:color w:val="000000" w:themeColor="text1"/>
                <w:lang w:val="lv-LV"/>
              </w:rPr>
              <w:t xml:space="preserve">” (turpmāk </w:t>
            </w:r>
            <w:r w:rsidR="00781A61">
              <w:rPr>
                <w:color w:val="000000" w:themeColor="text1"/>
                <w:lang w:val="lv-LV"/>
              </w:rPr>
              <w:t>–</w:t>
            </w:r>
            <w:r w:rsidRPr="00202915">
              <w:rPr>
                <w:color w:val="000000" w:themeColor="text1"/>
                <w:lang w:val="lv-LV"/>
              </w:rPr>
              <w:t xml:space="preserve"> noteikumi Nr.1053).</w:t>
            </w:r>
          </w:p>
          <w:p w:rsidR="00F03D0D" w:rsidRPr="00202915" w:rsidRDefault="00F03D0D" w:rsidP="00F03D0D">
            <w:pPr>
              <w:jc w:val="both"/>
              <w:rPr>
                <w:iCs/>
                <w:color w:val="000000" w:themeColor="text1"/>
                <w:lang w:val="lv-LV"/>
              </w:rPr>
            </w:pPr>
            <w:r w:rsidRPr="00202915">
              <w:rPr>
                <w:bCs/>
                <w:lang w:val="lv-LV"/>
              </w:rPr>
              <w:t xml:space="preserve">Saeima 2014.gada 23.oktobrī pieņēma likumu „Grozījumi Pārtikas aprites uzraudzības likumā”, kas stājās spēkā </w:t>
            </w:r>
            <w:r w:rsidRPr="00202915">
              <w:rPr>
                <w:bCs/>
                <w:color w:val="000000" w:themeColor="text1"/>
                <w:lang w:val="lv-LV"/>
              </w:rPr>
              <w:t xml:space="preserve">2014.gada 26.novembrī. </w:t>
            </w:r>
            <w:r w:rsidRPr="00202915">
              <w:rPr>
                <w:color w:val="000000" w:themeColor="text1"/>
                <w:lang w:val="lv-LV"/>
              </w:rPr>
              <w:t xml:space="preserve">Ar grozījumiem Pārtikas aprites uzraudzības likumā </w:t>
            </w:r>
            <w:r w:rsidR="00781A61">
              <w:rPr>
                <w:color w:val="000000" w:themeColor="text1"/>
                <w:lang w:val="lv-LV"/>
              </w:rPr>
              <w:t xml:space="preserve">tā </w:t>
            </w:r>
            <w:r w:rsidRPr="00202915">
              <w:rPr>
                <w:color w:val="000000" w:themeColor="text1"/>
                <w:lang w:val="lv-LV"/>
              </w:rPr>
              <w:t xml:space="preserve">4.panta </w:t>
            </w:r>
            <w:r w:rsidRPr="00202915">
              <w:rPr>
                <w:iCs/>
                <w:color w:val="000000" w:themeColor="text1"/>
                <w:lang w:val="lv-LV"/>
              </w:rPr>
              <w:t>10.</w:t>
            </w:r>
            <w:r w:rsidRPr="00202915">
              <w:rPr>
                <w:iCs/>
                <w:color w:val="000000" w:themeColor="text1"/>
                <w:vertAlign w:val="superscript"/>
                <w:lang w:val="lv-LV"/>
              </w:rPr>
              <w:t>1</w:t>
            </w:r>
            <w:r w:rsidRPr="00202915">
              <w:rPr>
                <w:iCs/>
                <w:color w:val="000000" w:themeColor="text1"/>
                <w:lang w:val="lv-LV"/>
              </w:rPr>
              <w:t>daļa</w:t>
            </w:r>
            <w:r w:rsidR="00422983" w:rsidRPr="00202915">
              <w:rPr>
                <w:iCs/>
                <w:color w:val="000000" w:themeColor="text1"/>
                <w:lang w:val="lv-LV"/>
              </w:rPr>
              <w:t xml:space="preserve"> un 13.panta trešā daļa</w:t>
            </w:r>
            <w:r w:rsidRPr="00202915">
              <w:rPr>
                <w:iCs/>
                <w:color w:val="000000" w:themeColor="text1"/>
                <w:lang w:val="lv-LV"/>
              </w:rPr>
              <w:t xml:space="preserve"> ir izteikta jaunā redakcijā, tāpēc ir sagatavots jauns Ministru kabineta noteikumu projekts „</w:t>
            </w:r>
            <w:r w:rsidR="002E142E" w:rsidRPr="00202915">
              <w:rPr>
                <w:bCs/>
                <w:color w:val="000000" w:themeColor="text1"/>
                <w:lang w:val="lv-LV" w:eastAsia="fr-FR"/>
              </w:rPr>
              <w:t>Īpašās prasības diētiskajai pārtikai</w:t>
            </w:r>
            <w:r w:rsidR="00422983" w:rsidRPr="00202915">
              <w:rPr>
                <w:bCs/>
                <w:color w:val="000000" w:themeColor="text1"/>
                <w:lang w:val="lv-LV" w:eastAsia="fr-FR"/>
              </w:rPr>
              <w:t xml:space="preserve"> un tās papildu marķējumam, reģistrācijas, aprites un valsts nodevas samaksas kārtība</w:t>
            </w:r>
            <w:r w:rsidRPr="00202915">
              <w:rPr>
                <w:iCs/>
                <w:color w:val="000000" w:themeColor="text1"/>
                <w:lang w:val="lv-LV"/>
              </w:rPr>
              <w:t>”</w:t>
            </w:r>
            <w:r w:rsidR="00F7314F" w:rsidRPr="00202915">
              <w:rPr>
                <w:color w:val="000000" w:themeColor="text1"/>
                <w:lang w:val="lv-LV"/>
              </w:rPr>
              <w:t xml:space="preserve"> (turpmāk – noteikumu projekts)</w:t>
            </w:r>
            <w:r w:rsidRPr="00202915">
              <w:rPr>
                <w:iCs/>
                <w:color w:val="000000" w:themeColor="text1"/>
                <w:lang w:val="lv-LV"/>
              </w:rPr>
              <w:t>.</w:t>
            </w:r>
          </w:p>
          <w:p w:rsidR="00F03D0D" w:rsidRPr="00202915" w:rsidRDefault="00F03D0D" w:rsidP="00F03D0D">
            <w:pPr>
              <w:jc w:val="both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t>Pārtikas aprites uzraudzības likuma pārejas noteikumu 22.punkts nosaka, ka noteikumi Nr.1053 ir piemērojami līdz 2015.gada 30.novembrim.</w:t>
            </w:r>
          </w:p>
          <w:p w:rsidR="001B7291" w:rsidRPr="00202915" w:rsidRDefault="001B7291" w:rsidP="005D3DA6">
            <w:pPr>
              <w:jc w:val="both"/>
              <w:rPr>
                <w:color w:val="000000"/>
                <w:lang w:val="lv-LV"/>
              </w:rPr>
            </w:pPr>
            <w:r w:rsidRPr="00202915">
              <w:rPr>
                <w:lang w:val="lv-LV"/>
              </w:rPr>
              <w:t xml:space="preserve">Ar </w:t>
            </w:r>
            <w:r w:rsidR="00F03D0D" w:rsidRPr="00202915">
              <w:rPr>
                <w:lang w:val="lv-LV"/>
              </w:rPr>
              <w:t xml:space="preserve">noteikumiem Nr.1053 </w:t>
            </w:r>
            <w:r w:rsidRPr="00202915">
              <w:rPr>
                <w:lang w:val="lv-LV"/>
              </w:rPr>
              <w:t xml:space="preserve">ir ieviesta </w:t>
            </w:r>
            <w:r w:rsidR="00F7507D" w:rsidRPr="00202915">
              <w:rPr>
                <w:lang w:val="lv-LV"/>
              </w:rPr>
              <w:t xml:space="preserve">Eiropas </w:t>
            </w:r>
            <w:r w:rsidRPr="00202915">
              <w:rPr>
                <w:color w:val="000000"/>
                <w:lang w:val="lv-LV"/>
              </w:rPr>
              <w:t>Parlamenta un Padomes 2009.gada 6.maija Direktīva 2009/39/EK par īpašas diētas pārtikas</w:t>
            </w:r>
            <w:r w:rsidRPr="00202915">
              <w:rPr>
                <w:lang w:val="lv-LV"/>
              </w:rPr>
              <w:t xml:space="preserve"> produktiem (pārstrādāta versija)</w:t>
            </w:r>
            <w:r w:rsidR="00F03D0D" w:rsidRPr="00202915">
              <w:rPr>
                <w:lang w:val="lv-LV"/>
              </w:rPr>
              <w:t>, kas</w:t>
            </w:r>
            <w:r w:rsidRPr="00202915">
              <w:rPr>
                <w:lang w:val="lv-LV"/>
              </w:rPr>
              <w:t xml:space="preserve"> atceļ </w:t>
            </w:r>
            <w:r w:rsidRPr="00202915">
              <w:rPr>
                <w:color w:val="000000"/>
                <w:lang w:val="lv-LV"/>
              </w:rPr>
              <w:t>Padomes</w:t>
            </w:r>
            <w:r w:rsidRPr="00202915">
              <w:rPr>
                <w:lang w:val="lv-LV"/>
              </w:rPr>
              <w:t xml:space="preserve"> 1989.gada 3.maija Direktīvu 89/398/EEK par dalībvalstu tiesību aktu tuvināšanu attiecībā uz īpašas diētas pārtikas produktiem</w:t>
            </w:r>
            <w:r w:rsidR="00624D24" w:rsidRPr="00202915">
              <w:rPr>
                <w:lang w:val="lv-LV"/>
              </w:rPr>
              <w:t xml:space="preserve"> </w:t>
            </w:r>
            <w:r w:rsidR="005F3BA4" w:rsidRPr="00202915">
              <w:rPr>
                <w:lang w:val="lv-LV"/>
              </w:rPr>
              <w:t xml:space="preserve">(turpmāk </w:t>
            </w:r>
            <w:r w:rsidR="00781A61">
              <w:rPr>
                <w:lang w:val="lv-LV"/>
              </w:rPr>
              <w:t>–</w:t>
            </w:r>
            <w:r w:rsidR="005F3BA4" w:rsidRPr="00202915">
              <w:rPr>
                <w:color w:val="000000"/>
                <w:lang w:val="lv-LV"/>
              </w:rPr>
              <w:t xml:space="preserve"> </w:t>
            </w:r>
            <w:r w:rsidR="005F3BA4" w:rsidRPr="00202915">
              <w:rPr>
                <w:lang w:val="lv-LV"/>
              </w:rPr>
              <w:t xml:space="preserve">Direktīva </w:t>
            </w:r>
            <w:hyperlink r:id="rId9" w:tgtFrame="_blank" w:tooltip="DIREKTĪVA" w:history="1">
              <w:r w:rsidR="005F3BA4" w:rsidRPr="00202915">
                <w:rPr>
                  <w:rStyle w:val="Hipersaite"/>
                  <w:color w:val="000000"/>
                  <w:u w:val="none"/>
                  <w:lang w:val="lv-LV"/>
                </w:rPr>
                <w:t>2009/39/EK</w:t>
              </w:r>
            </w:hyperlink>
            <w:r w:rsidR="005F3BA4" w:rsidRPr="00202915">
              <w:rPr>
                <w:rStyle w:val="Hipersaite"/>
                <w:color w:val="000000"/>
                <w:u w:val="none"/>
                <w:lang w:val="lv-LV"/>
              </w:rPr>
              <w:t>).</w:t>
            </w:r>
          </w:p>
          <w:p w:rsidR="0074674A" w:rsidRPr="00202915" w:rsidRDefault="0074674A" w:rsidP="00E96D27">
            <w:pPr>
              <w:jc w:val="both"/>
              <w:rPr>
                <w:color w:val="000000" w:themeColor="text1"/>
                <w:lang w:val="lv-LV" w:eastAsia="fr-FR"/>
              </w:rPr>
            </w:pPr>
            <w:r w:rsidRPr="00202915">
              <w:rPr>
                <w:color w:val="000000" w:themeColor="text1"/>
                <w:lang w:val="lv-LV"/>
              </w:rPr>
              <w:t xml:space="preserve">Vispārējās prasības </w:t>
            </w:r>
            <w:r w:rsidR="0060594A" w:rsidRPr="00202915">
              <w:rPr>
                <w:color w:val="000000" w:themeColor="text1"/>
                <w:lang w:val="lv-LV"/>
              </w:rPr>
              <w:t>diētiskās</w:t>
            </w:r>
            <w:r w:rsidRPr="00202915">
              <w:rPr>
                <w:bCs/>
                <w:color w:val="000000" w:themeColor="text1"/>
                <w:lang w:val="lv-LV" w:eastAsia="fr-FR"/>
              </w:rPr>
              <w:t xml:space="preserve"> pārtikas marķēšanai </w:t>
            </w:r>
            <w:r w:rsidR="00781A61">
              <w:rPr>
                <w:bCs/>
                <w:color w:val="000000" w:themeColor="text1"/>
                <w:lang w:val="lv-LV" w:eastAsia="fr-FR"/>
              </w:rPr>
              <w:t xml:space="preserve">ir </w:t>
            </w:r>
            <w:r w:rsidRPr="00202915">
              <w:rPr>
                <w:bCs/>
                <w:color w:val="000000" w:themeColor="text1"/>
                <w:lang w:val="lv-LV" w:eastAsia="fr-FR"/>
              </w:rPr>
              <w:t xml:space="preserve">noteiktas </w:t>
            </w:r>
            <w:r w:rsidR="00F7507D" w:rsidRPr="00202915">
              <w:rPr>
                <w:bCs/>
                <w:color w:val="000000"/>
                <w:lang w:val="lv-LV"/>
              </w:rPr>
              <w:t xml:space="preserve"> Ministru kabineta 2015.gada 3.marta noteikumos Nr.115 </w:t>
            </w:r>
            <w:r w:rsidR="00F7507D" w:rsidRPr="003E0ECA">
              <w:rPr>
                <w:bCs/>
                <w:lang w:val="lv-LV"/>
              </w:rPr>
              <w:t>„</w:t>
            </w:r>
            <w:r w:rsidR="00F7507D" w:rsidRPr="003E0ECA">
              <w:rPr>
                <w:lang w:val="lv-LV"/>
              </w:rPr>
              <w:t xml:space="preserve">Prasības fasētas pārtikas marķējumam”, kā arī </w:t>
            </w:r>
            <w:r w:rsidRPr="003E0ECA">
              <w:rPr>
                <w:bCs/>
                <w:lang w:val="lv-LV"/>
              </w:rPr>
              <w:t>Eiropas</w:t>
            </w:r>
            <w:r w:rsidRPr="00202915">
              <w:rPr>
                <w:bCs/>
                <w:color w:val="000000"/>
                <w:lang w:val="lv-LV"/>
              </w:rPr>
              <w:t xml:space="preserve"> Parlamenta un Padomes 2011.gada 25.oktobra Regulā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</w:t>
            </w:r>
            <w:r w:rsidR="00F7507D" w:rsidRPr="00202915">
              <w:rPr>
                <w:bCs/>
                <w:color w:val="000000"/>
                <w:lang w:val="lv-LV"/>
              </w:rPr>
              <w:t>.</w:t>
            </w:r>
            <w:r w:rsidRPr="00202915">
              <w:rPr>
                <w:bCs/>
                <w:color w:val="000000"/>
                <w:lang w:val="lv-LV"/>
              </w:rPr>
              <w:t xml:space="preserve"> </w:t>
            </w:r>
            <w:r w:rsidR="003B1885" w:rsidRPr="00202915">
              <w:rPr>
                <w:bCs/>
                <w:color w:val="000000"/>
                <w:lang w:val="lv-LV"/>
              </w:rPr>
              <w:t>(turpmāk – Regula Nr.</w:t>
            </w:r>
            <w:r w:rsidR="003B1885" w:rsidRPr="00202915">
              <w:rPr>
                <w:rStyle w:val="Hipersaite"/>
                <w:color w:val="000000"/>
                <w:u w:val="none"/>
                <w:lang w:val="lv-LV"/>
              </w:rPr>
              <w:t>1169/2011)</w:t>
            </w:r>
            <w:r w:rsidR="00002972" w:rsidRPr="00202915">
              <w:rPr>
                <w:rStyle w:val="Hipersaite"/>
                <w:color w:val="000000"/>
                <w:u w:val="none"/>
                <w:lang w:val="lv-LV"/>
              </w:rPr>
              <w:t>.</w:t>
            </w:r>
          </w:p>
          <w:p w:rsidR="002B3AE9" w:rsidRPr="00202915" w:rsidRDefault="0024342F" w:rsidP="00E96D27">
            <w:pPr>
              <w:jc w:val="both"/>
              <w:rPr>
                <w:color w:val="000000" w:themeColor="text1"/>
                <w:lang w:val="lv-LV"/>
              </w:rPr>
            </w:pPr>
            <w:r w:rsidRPr="00202915">
              <w:rPr>
                <w:lang w:val="lv-LV"/>
              </w:rPr>
              <w:t xml:space="preserve">Noteikumu projekts pēc būtības nemaina līdzšinējo tiesisko regulējumu </w:t>
            </w:r>
            <w:r w:rsidR="00781A61">
              <w:rPr>
                <w:lang w:val="lv-LV"/>
              </w:rPr>
              <w:t xml:space="preserve">un </w:t>
            </w:r>
            <w:r w:rsidRPr="00202915">
              <w:rPr>
                <w:lang w:val="lv-LV"/>
              </w:rPr>
              <w:t>atbilstoši pilnvarojumam tiek izdots kā jauns noteikumu projekts, ar kuru tiek pārņemtas noteikumu Nr.1053 prasības un saturs</w:t>
            </w:r>
            <w:r w:rsidR="00657C9D" w:rsidRPr="00202915">
              <w:rPr>
                <w:color w:val="000000"/>
                <w:lang w:val="lv-LV"/>
              </w:rPr>
              <w:t>:</w:t>
            </w:r>
          </w:p>
          <w:p w:rsidR="00E96D27" w:rsidRPr="00202915" w:rsidRDefault="002B3AE9" w:rsidP="002B3AE9">
            <w:pPr>
              <w:jc w:val="both"/>
              <w:rPr>
                <w:iCs/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lastRenderedPageBreak/>
              <w:t xml:space="preserve">1) </w:t>
            </w:r>
            <w:r w:rsidR="003C2619" w:rsidRPr="00202915">
              <w:rPr>
                <w:color w:val="000000" w:themeColor="text1"/>
                <w:lang w:val="lv-LV"/>
              </w:rPr>
              <w:t>a</w:t>
            </w:r>
            <w:r w:rsidR="0060594A" w:rsidRPr="00202915">
              <w:rPr>
                <w:color w:val="000000"/>
                <w:lang w:val="lv-LV"/>
              </w:rPr>
              <w:t xml:space="preserve">tbilstoši grozījumiem </w:t>
            </w:r>
            <w:r w:rsidR="0060594A" w:rsidRPr="00202915">
              <w:rPr>
                <w:lang w:val="lv-LV"/>
              </w:rPr>
              <w:t>Pārtikas aprites uzraudzības likumā</w:t>
            </w:r>
            <w:r w:rsidR="0060594A" w:rsidRPr="00202915">
              <w:rPr>
                <w:rStyle w:val="Izteiksmgs"/>
                <w:b w:val="0"/>
                <w:lang w:val="lv-LV"/>
              </w:rPr>
              <w:t xml:space="preserve"> </w:t>
            </w:r>
            <w:r w:rsidR="00DE01D7" w:rsidRPr="00202915">
              <w:rPr>
                <w:rStyle w:val="Izteiksmgs"/>
                <w:b w:val="0"/>
                <w:lang w:val="lv-LV"/>
              </w:rPr>
              <w:t xml:space="preserve">precizēta </w:t>
            </w:r>
            <w:r w:rsidR="0060594A" w:rsidRPr="00202915">
              <w:rPr>
                <w:rStyle w:val="Izteiksmgs"/>
                <w:b w:val="0"/>
                <w:lang w:val="lv-LV"/>
              </w:rPr>
              <w:t>norāde, uz kād</w:t>
            </w:r>
            <w:r w:rsidR="00DE01D7" w:rsidRPr="00202915">
              <w:rPr>
                <w:rStyle w:val="Izteiksmgs"/>
                <w:b w:val="0"/>
                <w:lang w:val="lv-LV"/>
              </w:rPr>
              <w:t>u</w:t>
            </w:r>
            <w:r w:rsidR="0060594A" w:rsidRPr="00202915">
              <w:rPr>
                <w:rStyle w:val="Izteiksmgs"/>
                <w:b w:val="0"/>
                <w:lang w:val="lv-LV"/>
              </w:rPr>
              <w:t xml:space="preserve"> likuma</w:t>
            </w:r>
            <w:r w:rsidR="00DE01D7" w:rsidRPr="00202915">
              <w:rPr>
                <w:rStyle w:val="Izteiksmgs"/>
                <w:b w:val="0"/>
                <w:lang w:val="lv-LV"/>
              </w:rPr>
              <w:t xml:space="preserve"> normu</w:t>
            </w:r>
            <w:r w:rsidR="0060594A" w:rsidRPr="00202915">
              <w:rPr>
                <w:rStyle w:val="Izteiksmgs"/>
                <w:b w:val="0"/>
                <w:lang w:val="lv-LV"/>
              </w:rPr>
              <w:t xml:space="preserve"> pamata sagatavots noteikumu projekts</w:t>
            </w:r>
            <w:r w:rsidR="00754380" w:rsidRPr="00202915">
              <w:rPr>
                <w:iCs/>
                <w:color w:val="000000" w:themeColor="text1"/>
                <w:lang w:val="lv-LV"/>
              </w:rPr>
              <w:t>;</w:t>
            </w:r>
          </w:p>
          <w:p w:rsidR="0024654A" w:rsidRPr="00202915" w:rsidRDefault="00C0014F" w:rsidP="0024342F">
            <w:pPr>
              <w:jc w:val="both"/>
              <w:rPr>
                <w:color w:val="000000"/>
                <w:lang w:val="lv-LV"/>
              </w:rPr>
            </w:pPr>
            <w:r w:rsidRPr="00202915">
              <w:rPr>
                <w:color w:val="000000"/>
                <w:lang w:val="lv-LV"/>
              </w:rPr>
              <w:t>2</w:t>
            </w:r>
            <w:r w:rsidR="00A17117" w:rsidRPr="00202915">
              <w:rPr>
                <w:color w:val="000000"/>
                <w:lang w:val="lv-LV"/>
              </w:rPr>
              <w:t xml:space="preserve">) atbilstoši </w:t>
            </w:r>
            <w:r w:rsidR="005F4548" w:rsidRPr="00202915">
              <w:rPr>
                <w:color w:val="000000"/>
                <w:lang w:val="lv-LV"/>
              </w:rPr>
              <w:t xml:space="preserve">likumā dotajam </w:t>
            </w:r>
            <w:r w:rsidR="00A17117" w:rsidRPr="00202915">
              <w:rPr>
                <w:color w:val="000000"/>
                <w:lang w:val="lv-LV"/>
              </w:rPr>
              <w:t xml:space="preserve">pilnvarojumam </w:t>
            </w:r>
            <w:r w:rsidR="00E06E51" w:rsidRPr="00202915">
              <w:rPr>
                <w:color w:val="000000"/>
                <w:lang w:val="lv-LV"/>
              </w:rPr>
              <w:t xml:space="preserve">precizēts </w:t>
            </w:r>
            <w:r w:rsidR="00A17117" w:rsidRPr="00202915">
              <w:rPr>
                <w:color w:val="000000"/>
                <w:lang w:val="lv-LV"/>
              </w:rPr>
              <w:t xml:space="preserve">noteikumu </w:t>
            </w:r>
            <w:r w:rsidR="00F7507D" w:rsidRPr="00202915">
              <w:rPr>
                <w:color w:val="000000"/>
                <w:lang w:val="lv-LV"/>
              </w:rPr>
              <w:t xml:space="preserve">projekta 1.punkts, </w:t>
            </w:r>
            <w:r w:rsidR="00666E2D" w:rsidRPr="00202915">
              <w:rPr>
                <w:color w:val="000000"/>
                <w:lang w:val="lv-LV"/>
              </w:rPr>
              <w:t>pārskatāmības nolūkā</w:t>
            </w:r>
            <w:r w:rsidR="00F7507D" w:rsidRPr="00202915">
              <w:rPr>
                <w:color w:val="000000"/>
                <w:lang w:val="lv-LV"/>
              </w:rPr>
              <w:t xml:space="preserve"> </w:t>
            </w:r>
            <w:r w:rsidR="00666E2D" w:rsidRPr="00202915">
              <w:rPr>
                <w:color w:val="000000"/>
                <w:lang w:val="lv-LV"/>
              </w:rPr>
              <w:t>sakārtojot tiesību normas atbilstošās nodaļās</w:t>
            </w:r>
            <w:r w:rsidR="0024342F" w:rsidRPr="00202915">
              <w:rPr>
                <w:color w:val="000000"/>
                <w:lang w:val="lv-LV"/>
              </w:rPr>
              <w:t>.</w:t>
            </w:r>
          </w:p>
          <w:p w:rsidR="0024342F" w:rsidRPr="00202915" w:rsidRDefault="0024342F" w:rsidP="0024342F">
            <w:pPr>
              <w:jc w:val="both"/>
              <w:rPr>
                <w:color w:val="000000"/>
                <w:lang w:val="lv-LV"/>
              </w:rPr>
            </w:pPr>
            <w:r w:rsidRPr="00202915">
              <w:rPr>
                <w:color w:val="000000"/>
                <w:lang w:val="lv-LV"/>
              </w:rPr>
              <w:t>Noteikumu projekts regulē:</w:t>
            </w:r>
          </w:p>
          <w:p w:rsidR="0024342F" w:rsidRPr="00202915" w:rsidRDefault="0024342F" w:rsidP="0024342F">
            <w:pPr>
              <w:jc w:val="both"/>
              <w:rPr>
                <w:color w:val="000000"/>
                <w:lang w:val="lv-LV"/>
              </w:rPr>
            </w:pPr>
            <w:r w:rsidRPr="00202915">
              <w:rPr>
                <w:color w:val="000000"/>
                <w:lang w:val="lv-LV"/>
              </w:rPr>
              <w:t>1) īpašas prasības diētiskajai pārtikai un tās papildu marķējumam;</w:t>
            </w:r>
          </w:p>
          <w:p w:rsidR="0024342F" w:rsidRPr="00202915" w:rsidRDefault="0024342F" w:rsidP="0024342F">
            <w:pPr>
              <w:jc w:val="both"/>
              <w:rPr>
                <w:color w:val="000000"/>
                <w:lang w:val="lv-LV"/>
              </w:rPr>
            </w:pPr>
            <w:r w:rsidRPr="00202915">
              <w:rPr>
                <w:color w:val="000000"/>
                <w:lang w:val="lv-LV"/>
              </w:rPr>
              <w:t>2) kārtību, kādā reģistrē diētisko pārtiku, aptur vai ierobežo tās apriti un anulē reģistrāciju;</w:t>
            </w:r>
          </w:p>
          <w:p w:rsidR="0024342F" w:rsidRPr="00202915" w:rsidRDefault="0024342F" w:rsidP="0024342F">
            <w:pPr>
              <w:jc w:val="both"/>
              <w:rPr>
                <w:color w:val="000000"/>
                <w:lang w:val="lv-LV"/>
              </w:rPr>
            </w:pPr>
            <w:r w:rsidRPr="00202915">
              <w:rPr>
                <w:color w:val="000000"/>
                <w:lang w:val="lv-LV"/>
              </w:rPr>
              <w:t>3) valsts nodevas apmēru par diētiskās pārtikas reģistrāciju un valsts nodevas samaksas kārtību.</w:t>
            </w:r>
          </w:p>
          <w:p w:rsidR="005F3BA4" w:rsidRPr="00202915" w:rsidRDefault="008B6636" w:rsidP="008B6636">
            <w:pPr>
              <w:jc w:val="both"/>
              <w:rPr>
                <w:strike/>
                <w:lang w:val="lv-LV"/>
              </w:rPr>
            </w:pPr>
            <w:r w:rsidRPr="00202915">
              <w:rPr>
                <w:bCs/>
                <w:color w:val="000000" w:themeColor="text1"/>
                <w:lang w:val="lv-LV" w:eastAsia="fr-FR"/>
              </w:rPr>
              <w:t xml:space="preserve">Arī </w:t>
            </w:r>
            <w:r w:rsidR="002364D9" w:rsidRPr="00202915">
              <w:rPr>
                <w:bCs/>
                <w:color w:val="000000" w:themeColor="text1"/>
                <w:lang w:val="lv-LV" w:eastAsia="fr-FR"/>
              </w:rPr>
              <w:t>valsts nodevas apmērs par diētiskās pārtikas reģistrāciju un valsts nodevas samaksas kārtība netiek mainīta</w:t>
            </w:r>
            <w:r w:rsidR="0064420D" w:rsidRPr="00202915">
              <w:rPr>
                <w:color w:val="000000"/>
                <w:lang w:val="lv-LV"/>
              </w:rPr>
              <w:t>.</w:t>
            </w:r>
            <w:r w:rsidR="00DA7317" w:rsidRPr="00202915">
              <w:rPr>
                <w:rStyle w:val="Hipersaite"/>
                <w:color w:val="FF0000"/>
                <w:u w:val="none"/>
                <w:lang w:val="lv-LV"/>
              </w:rPr>
              <w:t xml:space="preserve"> </w:t>
            </w:r>
          </w:p>
        </w:tc>
      </w:tr>
      <w:tr w:rsidR="001B7291" w:rsidRPr="00202915" w:rsidTr="0091471F">
        <w:tc>
          <w:tcPr>
            <w:tcW w:w="250" w:type="pct"/>
          </w:tcPr>
          <w:p w:rsidR="001B7291" w:rsidRPr="00202915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1B7291" w:rsidRPr="00202915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1B7291" w:rsidRPr="00202915" w:rsidRDefault="001B7291" w:rsidP="00291EB2">
            <w:pPr>
              <w:jc w:val="both"/>
              <w:rPr>
                <w:color w:val="000000" w:themeColor="text1"/>
                <w:lang w:val="lv-LV" w:eastAsia="lv-LV"/>
              </w:rPr>
            </w:pPr>
            <w:r w:rsidRPr="00202915">
              <w:rPr>
                <w:iCs/>
                <w:color w:val="000000" w:themeColor="text1"/>
                <w:lang w:val="lv-LV"/>
              </w:rPr>
              <w:t xml:space="preserve">Pārtikas un veterinārais dienests </w:t>
            </w:r>
          </w:p>
        </w:tc>
      </w:tr>
      <w:tr w:rsidR="001B7291" w:rsidRPr="00202915" w:rsidTr="0091471F">
        <w:tc>
          <w:tcPr>
            <w:tcW w:w="250" w:type="pct"/>
          </w:tcPr>
          <w:p w:rsidR="001B7291" w:rsidRPr="00202915" w:rsidRDefault="001B7291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1B7291" w:rsidRPr="00202915" w:rsidRDefault="001B7291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202915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C078F8" w:rsidRPr="00202915" w:rsidRDefault="00C078F8" w:rsidP="00C078F8">
            <w:pPr>
              <w:jc w:val="both"/>
              <w:rPr>
                <w:rFonts w:cs="EUAlbertina"/>
                <w:bCs/>
                <w:color w:val="000000" w:themeColor="text1"/>
                <w:lang w:val="lv-LV"/>
              </w:rPr>
            </w:pPr>
            <w:r w:rsidRPr="00202915">
              <w:rPr>
                <w:rFonts w:cs="EUAlbertina"/>
                <w:bCs/>
                <w:color w:val="000000" w:themeColor="text1"/>
                <w:lang w:val="lv-LV"/>
              </w:rPr>
              <w:t>Nav</w:t>
            </w:r>
          </w:p>
          <w:p w:rsidR="001D5454" w:rsidRPr="00202915" w:rsidRDefault="001D5454" w:rsidP="00C078F8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</w:p>
        </w:tc>
      </w:tr>
      <w:tr w:rsidR="00694131" w:rsidRPr="00202915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202915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202915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202915">
              <w:rPr>
                <w:b/>
                <w:color w:val="000000" w:themeColor="text1"/>
                <w:lang w:val="lv-LV"/>
              </w:rPr>
              <w:t>,</w:t>
            </w:r>
            <w:r w:rsidR="00D533EA" w:rsidRPr="00202915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694131" w:rsidRPr="00C447E1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02915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02915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t>Sabiedrības mērķgrupa</w:t>
            </w:r>
            <w:r w:rsidR="00BA3E1C" w:rsidRPr="00202915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735A" w:rsidRPr="00202915" w:rsidRDefault="00D537CA" w:rsidP="00D537C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2915">
              <w:rPr>
                <w:color w:val="000000" w:themeColor="text1"/>
              </w:rPr>
              <w:t>Noteikumu projekts attiecas uz pārtikas uzņēmumiem, kas darboj</w:t>
            </w:r>
            <w:r w:rsidR="00781A61">
              <w:rPr>
                <w:color w:val="000000" w:themeColor="text1"/>
              </w:rPr>
              <w:t>a</w:t>
            </w:r>
            <w:r w:rsidRPr="00202915">
              <w:rPr>
                <w:color w:val="000000" w:themeColor="text1"/>
              </w:rPr>
              <w:t xml:space="preserve">s </w:t>
            </w:r>
            <w:r w:rsidR="003A735A" w:rsidRPr="00202915">
              <w:rPr>
                <w:color w:val="000000" w:themeColor="text1"/>
              </w:rPr>
              <w:t xml:space="preserve">diētiskās pārtikas </w:t>
            </w:r>
            <w:r w:rsidRPr="00202915">
              <w:rPr>
                <w:color w:val="000000" w:themeColor="text1"/>
              </w:rPr>
              <w:t xml:space="preserve">aprites jomā, kā arī uz patērētājiem, kas lieto </w:t>
            </w:r>
            <w:r w:rsidR="003A58E0" w:rsidRPr="00202915">
              <w:rPr>
                <w:color w:val="000000" w:themeColor="text1"/>
              </w:rPr>
              <w:t>diētisko pārtiku.</w:t>
            </w:r>
          </w:p>
          <w:p w:rsidR="00110057" w:rsidRPr="00202915" w:rsidRDefault="00110057" w:rsidP="00D537C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02915">
              <w:rPr>
                <w:color w:val="000000" w:themeColor="text1"/>
              </w:rPr>
              <w:t xml:space="preserve">Pārtikas un veterinārais dienests </w:t>
            </w:r>
            <w:r w:rsidR="00781A61">
              <w:rPr>
                <w:color w:val="000000" w:themeColor="text1"/>
              </w:rPr>
              <w:t>uzrauga</w:t>
            </w:r>
            <w:r w:rsidRPr="00202915">
              <w:rPr>
                <w:color w:val="000000" w:themeColor="text1"/>
              </w:rPr>
              <w:t xml:space="preserve"> </w:t>
            </w:r>
            <w:r w:rsidR="00781A61" w:rsidRPr="00202915">
              <w:rPr>
                <w:color w:val="000000" w:themeColor="text1"/>
              </w:rPr>
              <w:t>un kontroli</w:t>
            </w:r>
            <w:r w:rsidR="00781A61" w:rsidRPr="00202915">
              <w:t xml:space="preserve"> </w:t>
            </w:r>
            <w:r w:rsidRPr="00202915">
              <w:rPr>
                <w:color w:val="000000" w:themeColor="text1"/>
              </w:rPr>
              <w:t>noteikumu projekt</w:t>
            </w:r>
            <w:r w:rsidR="00781A61">
              <w:rPr>
                <w:color w:val="000000" w:themeColor="text1"/>
              </w:rPr>
              <w:t>ā ietvertās</w:t>
            </w:r>
            <w:r w:rsidRPr="00202915">
              <w:rPr>
                <w:color w:val="000000" w:themeColor="text1"/>
              </w:rPr>
              <w:t xml:space="preserve"> prasīb</w:t>
            </w:r>
            <w:r w:rsidR="00781A61">
              <w:rPr>
                <w:color w:val="000000" w:themeColor="text1"/>
              </w:rPr>
              <w:t>as</w:t>
            </w:r>
            <w:r w:rsidRPr="00202915">
              <w:rPr>
                <w:color w:val="000000" w:themeColor="text1"/>
              </w:rPr>
              <w:t xml:space="preserve"> </w:t>
            </w:r>
            <w:r w:rsidR="008B6636" w:rsidRPr="00202915">
              <w:t xml:space="preserve">atbilstoši </w:t>
            </w:r>
            <w:r w:rsidR="008B6636" w:rsidRPr="00202915">
              <w:rPr>
                <w:color w:val="000000" w:themeColor="text1"/>
              </w:rPr>
              <w:t>Pārtikas aprites uzraudzības likumā noteiktajam</w:t>
            </w:r>
            <w:r w:rsidRPr="00202915">
              <w:rPr>
                <w:color w:val="000000" w:themeColor="text1"/>
              </w:rPr>
              <w:t>.</w:t>
            </w:r>
          </w:p>
          <w:p w:rsidR="009F36AD" w:rsidRPr="00202915" w:rsidRDefault="00D537CA" w:rsidP="00781A61">
            <w:pPr>
              <w:pStyle w:val="naiskr"/>
              <w:spacing w:before="0" w:beforeAutospacing="0" w:after="0" w:afterAutospacing="0"/>
              <w:jc w:val="both"/>
              <w:rPr>
                <w:b/>
                <w:color w:val="000000" w:themeColor="text1"/>
                <w:highlight w:val="yellow"/>
              </w:rPr>
            </w:pPr>
            <w:r w:rsidRPr="00202915">
              <w:rPr>
                <w:color w:val="000000" w:themeColor="text1"/>
              </w:rPr>
              <w:t xml:space="preserve">Mērķgrupas palielināšanās vai samazināšanās ir atkarīga no </w:t>
            </w:r>
            <w:r w:rsidR="00CF0F84" w:rsidRPr="00202915">
              <w:rPr>
                <w:color w:val="000000" w:themeColor="text1"/>
              </w:rPr>
              <w:t>dažādiem faktoriem</w:t>
            </w:r>
            <w:r w:rsidR="00521D16" w:rsidRPr="00202915">
              <w:rPr>
                <w:color w:val="000000" w:themeColor="text1"/>
              </w:rPr>
              <w:t>.</w:t>
            </w:r>
            <w:r w:rsidR="00D866BE" w:rsidRPr="00202915">
              <w:rPr>
                <w:color w:val="000000" w:themeColor="text1"/>
              </w:rPr>
              <w:t xml:space="preserve"> </w:t>
            </w:r>
            <w:r w:rsidR="00521D16" w:rsidRPr="00202915">
              <w:rPr>
                <w:color w:val="000000" w:themeColor="text1"/>
              </w:rPr>
              <w:t>P</w:t>
            </w:r>
            <w:r w:rsidR="00D866BE" w:rsidRPr="00202915">
              <w:rPr>
                <w:color w:val="000000" w:themeColor="text1"/>
              </w:rPr>
              <w:t>ārtikas kategorija</w:t>
            </w:r>
            <w:r w:rsidR="00521D16" w:rsidRPr="00202915">
              <w:rPr>
                <w:color w:val="000000" w:themeColor="text1"/>
              </w:rPr>
              <w:t xml:space="preserve">, kas šobrīd ir </w:t>
            </w:r>
            <w:r w:rsidR="00781A61">
              <w:rPr>
                <w:color w:val="000000" w:themeColor="text1"/>
              </w:rPr>
              <w:t>noteik</w:t>
            </w:r>
            <w:r w:rsidR="00521D16" w:rsidRPr="00202915">
              <w:rPr>
                <w:color w:val="000000" w:themeColor="text1"/>
              </w:rPr>
              <w:t>ta kā „diētiskā pārtika”</w:t>
            </w:r>
            <w:r w:rsidR="00781A61">
              <w:rPr>
                <w:color w:val="000000" w:themeColor="text1"/>
              </w:rPr>
              <w:t>,</w:t>
            </w:r>
            <w:r w:rsidR="00D866BE" w:rsidRPr="00202915">
              <w:rPr>
                <w:color w:val="000000" w:themeColor="text1"/>
              </w:rPr>
              <w:t xml:space="preserve"> ir daļa </w:t>
            </w:r>
            <w:r w:rsidR="00521D16" w:rsidRPr="00202915">
              <w:rPr>
                <w:color w:val="000000" w:themeColor="text1"/>
              </w:rPr>
              <w:t xml:space="preserve">no uztura </w:t>
            </w:r>
            <w:r w:rsidR="00D866BE" w:rsidRPr="00202915">
              <w:rPr>
                <w:color w:val="000000" w:themeColor="text1"/>
              </w:rPr>
              <w:t xml:space="preserve">vai vienīgais uztura avots </w:t>
            </w:r>
            <w:r w:rsidR="00293890" w:rsidRPr="00202915">
              <w:rPr>
                <w:color w:val="000000" w:themeColor="text1"/>
              </w:rPr>
              <w:t>dažā</w:t>
            </w:r>
            <w:r w:rsidR="00521D16" w:rsidRPr="00202915">
              <w:rPr>
                <w:color w:val="000000" w:themeColor="text1"/>
              </w:rPr>
              <w:t>dām</w:t>
            </w:r>
            <w:r w:rsidR="00293890" w:rsidRPr="00202915">
              <w:rPr>
                <w:color w:val="000000" w:themeColor="text1"/>
              </w:rPr>
              <w:t xml:space="preserve"> patērētāju grupām</w:t>
            </w:r>
            <w:r w:rsidR="00521D16" w:rsidRPr="00202915">
              <w:rPr>
                <w:color w:val="000000" w:themeColor="text1"/>
              </w:rPr>
              <w:t>,</w:t>
            </w:r>
            <w:r w:rsidR="00293890" w:rsidRPr="00202915">
              <w:rPr>
                <w:color w:val="000000" w:themeColor="text1"/>
              </w:rPr>
              <w:t xml:space="preserve"> </w:t>
            </w:r>
            <w:r w:rsidR="00D866BE" w:rsidRPr="00202915">
              <w:rPr>
                <w:color w:val="000000" w:themeColor="text1"/>
              </w:rPr>
              <w:t>apmierin</w:t>
            </w:r>
            <w:r w:rsidR="00781A61">
              <w:rPr>
                <w:color w:val="000000" w:themeColor="text1"/>
              </w:rPr>
              <w:t>ot</w:t>
            </w:r>
            <w:r w:rsidR="00D866BE" w:rsidRPr="00202915">
              <w:rPr>
                <w:color w:val="000000" w:themeColor="text1"/>
              </w:rPr>
              <w:t xml:space="preserve"> </w:t>
            </w:r>
            <w:r w:rsidR="00521D16" w:rsidRPr="00202915">
              <w:rPr>
                <w:color w:val="000000" w:themeColor="text1"/>
              </w:rPr>
              <w:t xml:space="preserve">viņu </w:t>
            </w:r>
            <w:r w:rsidR="00D866BE" w:rsidRPr="00202915">
              <w:rPr>
                <w:color w:val="000000" w:themeColor="text1"/>
              </w:rPr>
              <w:t>uztura vajadzības</w:t>
            </w:r>
            <w:r w:rsidR="009D37A0">
              <w:rPr>
                <w:color w:val="000000" w:themeColor="text1"/>
              </w:rPr>
              <w:t xml:space="preserve"> kādā noteiktā laik</w:t>
            </w:r>
            <w:r w:rsidR="00781A61">
              <w:rPr>
                <w:color w:val="000000" w:themeColor="text1"/>
              </w:rPr>
              <w:t>posmā</w:t>
            </w:r>
            <w:r w:rsidR="00521D16" w:rsidRPr="00202915">
              <w:rPr>
                <w:color w:val="000000" w:themeColor="text1"/>
              </w:rPr>
              <w:t xml:space="preserve">, piemēram, </w:t>
            </w:r>
            <w:r w:rsidR="00D866BE" w:rsidRPr="00202915">
              <w:rPr>
                <w:color w:val="000000" w:themeColor="text1"/>
              </w:rPr>
              <w:t>maisījum</w:t>
            </w:r>
            <w:r w:rsidR="00CC1E88" w:rsidRPr="00202915">
              <w:rPr>
                <w:color w:val="000000" w:themeColor="text1"/>
              </w:rPr>
              <w:t>i</w:t>
            </w:r>
            <w:r w:rsidR="00D866BE" w:rsidRPr="00202915">
              <w:rPr>
                <w:color w:val="000000" w:themeColor="text1"/>
              </w:rPr>
              <w:t xml:space="preserve"> zīdaiņiem, papildmaisījum</w:t>
            </w:r>
            <w:r w:rsidR="00CC1E88" w:rsidRPr="00202915">
              <w:rPr>
                <w:color w:val="000000" w:themeColor="text1"/>
              </w:rPr>
              <w:t>i</w:t>
            </w:r>
            <w:r w:rsidR="00D866BE" w:rsidRPr="00202915">
              <w:rPr>
                <w:color w:val="000000" w:themeColor="text1"/>
              </w:rPr>
              <w:t xml:space="preserve"> zīdaiņiem, medicīniskiem nolūkiem paredzēt</w:t>
            </w:r>
            <w:r w:rsidR="00CC1E88" w:rsidRPr="00202915">
              <w:rPr>
                <w:color w:val="000000" w:themeColor="text1"/>
              </w:rPr>
              <w:t>a</w:t>
            </w:r>
            <w:r w:rsidR="00D866BE" w:rsidRPr="00202915">
              <w:rPr>
                <w:color w:val="000000" w:themeColor="text1"/>
              </w:rPr>
              <w:t xml:space="preserve"> pārtik</w:t>
            </w:r>
            <w:r w:rsidR="00CC1E88" w:rsidRPr="00202915">
              <w:rPr>
                <w:color w:val="000000" w:themeColor="text1"/>
              </w:rPr>
              <w:t>a</w:t>
            </w:r>
            <w:r w:rsidR="0077598D">
              <w:rPr>
                <w:color w:val="000000" w:themeColor="text1"/>
              </w:rPr>
              <w:t xml:space="preserve"> vai</w:t>
            </w:r>
            <w:r w:rsidR="00CC1E88" w:rsidRPr="00202915">
              <w:rPr>
                <w:color w:val="000000" w:themeColor="text1"/>
              </w:rPr>
              <w:t xml:space="preserve"> pārtika ar samazinātu enerģētisko vērtību.</w:t>
            </w:r>
          </w:p>
        </w:tc>
      </w:tr>
      <w:tr w:rsidR="00694131" w:rsidRPr="00C447E1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02915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02915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t>Tiesiskā regulējuma ietekme uz tautsaimniecību un administratīvo slogu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529" w:rsidRPr="00202915" w:rsidRDefault="00CD43F2" w:rsidP="009E6529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/>
                <w:lang w:val="lv-LV"/>
              </w:rPr>
              <w:t xml:space="preserve">Salīdzinot ar noteikumos Nr.1053 </w:t>
            </w:r>
            <w:r w:rsidR="00781A61">
              <w:rPr>
                <w:color w:val="000000"/>
                <w:lang w:val="lv-LV"/>
              </w:rPr>
              <w:t xml:space="preserve">jau </w:t>
            </w:r>
            <w:r>
              <w:rPr>
                <w:color w:val="000000"/>
                <w:lang w:val="lv-LV"/>
              </w:rPr>
              <w:t>paredzēto kārtību, šajā noteikumu projektā a</w:t>
            </w:r>
            <w:r w:rsidR="002F4D03">
              <w:rPr>
                <w:color w:val="000000"/>
                <w:lang w:val="lv-LV"/>
              </w:rPr>
              <w:t>dministratīvais slogs nemainās. Sabiedrības grupām un institūcijām projekta tiesiskais regulējums nemaina tiesības un pienākumus, kā arī veicamās darbības.</w:t>
            </w:r>
          </w:p>
        </w:tc>
      </w:tr>
      <w:tr w:rsidR="00694131" w:rsidRPr="00691C4D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74B21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874B21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874B21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874B21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3CA9" w:rsidRPr="003E0ECA" w:rsidRDefault="00A33CA9" w:rsidP="00A33CA9">
            <w:pPr>
              <w:pStyle w:val="Bezatstarpm"/>
              <w:spacing w:line="276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E0ECA">
              <w:rPr>
                <w:rFonts w:eastAsia="Arial Unicode MS"/>
                <w:color w:val="000000"/>
                <w:sz w:val="24"/>
                <w:szCs w:val="24"/>
              </w:rPr>
              <w:t>Pēc Pārtikas un veterinārā dienesta datiem</w:t>
            </w:r>
            <w:r w:rsidR="00781A61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</w:t>
            </w:r>
            <w:r w:rsidRPr="003E0EC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2014.gadā 11</w:t>
            </w:r>
            <w:r w:rsidR="00781A61" w:rsidRPr="003E0EC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 </w:t>
            </w:r>
            <w:r w:rsidRPr="003E0EC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uzņēmum</w:t>
            </w:r>
            <w:r w:rsidR="00781A61" w:rsidRPr="003E0EC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u</w:t>
            </w:r>
            <w:r w:rsidRPr="003E0ECA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iesniedza 55 paziņojumus par diētiskās pārtikas laišanu tirgū. </w:t>
            </w:r>
          </w:p>
          <w:p w:rsidR="00A33CA9" w:rsidRPr="009F2DD6" w:rsidRDefault="00A33CA9" w:rsidP="00A33CA9">
            <w:pPr>
              <w:jc w:val="both"/>
              <w:rPr>
                <w:lang w:val="lv-LV" w:eastAsia="ar-SA"/>
              </w:rPr>
            </w:pPr>
            <w:r w:rsidRPr="009F2DD6">
              <w:rPr>
                <w:lang w:val="lv-LV" w:eastAsia="ar-SA"/>
              </w:rPr>
              <w:t>1. Aprēķinos ir izmantoti šādi pieņēmumi:</w:t>
            </w:r>
          </w:p>
          <w:p w:rsidR="00A33CA9" w:rsidRPr="009F2DD6" w:rsidRDefault="00A33CA9" w:rsidP="00A33CA9">
            <w:pPr>
              <w:jc w:val="both"/>
              <w:rPr>
                <w:sz w:val="22"/>
                <w:szCs w:val="22"/>
                <w:lang w:val="lv-LV"/>
              </w:rPr>
            </w:pPr>
            <w:r w:rsidRPr="009F2DD6">
              <w:rPr>
                <w:lang w:val="lv-LV"/>
              </w:rPr>
              <w:t>1.1. vidējā darba alga privātajā sektorā</w:t>
            </w:r>
            <w:r w:rsidR="00781A61">
              <w:rPr>
                <w:lang w:val="lv-LV"/>
              </w:rPr>
              <w:t>,</w:t>
            </w:r>
            <w:r w:rsidRPr="009F2DD6">
              <w:rPr>
                <w:lang w:val="lv-LV"/>
              </w:rPr>
              <w:t xml:space="preserve"> pēc</w:t>
            </w:r>
            <w:r w:rsidRPr="005D19CF">
              <w:rPr>
                <w:b/>
                <w:lang w:val="lv-LV"/>
              </w:rPr>
              <w:t xml:space="preserve"> </w:t>
            </w:r>
            <w:hyperlink r:id="rId10" w:history="1">
              <w:r w:rsidRPr="009F2DD6">
                <w:rPr>
                  <w:rStyle w:val="Hipersaite"/>
                  <w:lang w:val="lv-LV"/>
                </w:rPr>
                <w:t>www.csb.gov.lv</w:t>
              </w:r>
            </w:hyperlink>
            <w:r w:rsidRPr="009F2DD6">
              <w:rPr>
                <w:lang w:val="lv-LV"/>
              </w:rPr>
              <w:t xml:space="preserve"> datiem</w:t>
            </w:r>
            <w:r w:rsidR="00781A61">
              <w:rPr>
                <w:lang w:val="lv-LV"/>
              </w:rPr>
              <w:t>,</w:t>
            </w:r>
            <w:r w:rsidRPr="009F2DD6">
              <w:rPr>
                <w:lang w:val="lv-LV"/>
              </w:rPr>
              <w:t xml:space="preserve"> 2014.gadā bija EUR 740,00 mēnesī;</w:t>
            </w:r>
          </w:p>
          <w:p w:rsidR="00A33CA9" w:rsidRPr="009F2DD6" w:rsidRDefault="00A33CA9" w:rsidP="00A33CA9">
            <w:pPr>
              <w:jc w:val="both"/>
              <w:rPr>
                <w:lang w:val="lv-LV"/>
              </w:rPr>
            </w:pPr>
            <w:r w:rsidRPr="009F2DD6">
              <w:rPr>
                <w:lang w:val="lv-LV"/>
              </w:rPr>
              <w:lastRenderedPageBreak/>
              <w:t xml:space="preserve">1.2. mēnesī </w:t>
            </w:r>
            <w:r w:rsidR="00781A61">
              <w:rPr>
                <w:lang w:val="lv-LV"/>
              </w:rPr>
              <w:t xml:space="preserve">– </w:t>
            </w:r>
            <w:r w:rsidRPr="009F2DD6">
              <w:rPr>
                <w:lang w:val="lv-LV"/>
              </w:rPr>
              <w:t>21</w:t>
            </w:r>
            <w:r w:rsidR="00781A61">
              <w:rPr>
                <w:lang w:val="lv-LV"/>
              </w:rPr>
              <w:t xml:space="preserve"> </w:t>
            </w:r>
            <w:r w:rsidRPr="009F2DD6">
              <w:rPr>
                <w:lang w:val="lv-LV"/>
              </w:rPr>
              <w:t>darbadiena;</w:t>
            </w:r>
          </w:p>
          <w:p w:rsidR="00A33CA9" w:rsidRPr="009F2DD6" w:rsidRDefault="00A33CA9" w:rsidP="00A33CA9">
            <w:pPr>
              <w:jc w:val="both"/>
              <w:rPr>
                <w:lang w:val="lv-LV"/>
              </w:rPr>
            </w:pPr>
            <w:r w:rsidRPr="009F2DD6">
              <w:rPr>
                <w:lang w:val="lv-LV"/>
              </w:rPr>
              <w:t xml:space="preserve">1.3. vienas stundas likme </w:t>
            </w:r>
            <w:r w:rsidR="00781A61">
              <w:rPr>
                <w:lang w:val="lv-LV"/>
              </w:rPr>
              <w:t xml:space="preserve">– </w:t>
            </w:r>
            <w:r w:rsidRPr="009F2DD6">
              <w:rPr>
                <w:lang w:val="lv-LV"/>
              </w:rPr>
              <w:t xml:space="preserve">4,40 </w:t>
            </w:r>
            <w:r w:rsidRPr="009F2DD6">
              <w:rPr>
                <w:i/>
                <w:lang w:val="lv-LV"/>
              </w:rPr>
              <w:t>euro</w:t>
            </w:r>
            <w:r w:rsidRPr="009F2DD6">
              <w:rPr>
                <w:lang w:val="lv-LV"/>
              </w:rPr>
              <w:t>.</w:t>
            </w:r>
          </w:p>
          <w:p w:rsidR="00A33CA9" w:rsidRPr="009F2DD6" w:rsidRDefault="00A33CA9" w:rsidP="00A33CA9">
            <w:pPr>
              <w:jc w:val="both"/>
              <w:rPr>
                <w:lang w:val="lv-LV"/>
              </w:rPr>
            </w:pPr>
            <w:r w:rsidRPr="009F2DD6">
              <w:rPr>
                <w:lang w:val="lv-LV"/>
              </w:rPr>
              <w:t>1.4. viena paziņojuma aizpildīšana un nosūtīšana dienestam varētu aizņemt 0,5 h;</w:t>
            </w:r>
          </w:p>
          <w:p w:rsidR="00A33CA9" w:rsidRPr="009F2DD6" w:rsidRDefault="00A33CA9" w:rsidP="00A33CA9">
            <w:pPr>
              <w:spacing w:line="276" w:lineRule="auto"/>
              <w:jc w:val="both"/>
              <w:rPr>
                <w:color w:val="000000"/>
                <w:lang w:val="lv-LV"/>
              </w:rPr>
            </w:pPr>
            <w:r w:rsidRPr="009F2DD6">
              <w:rPr>
                <w:color w:val="000000" w:themeColor="text1"/>
                <w:lang w:val="lv-LV"/>
              </w:rPr>
              <w:t>1.5. C</w:t>
            </w:r>
            <w:r w:rsidRPr="009F2DD6">
              <w:rPr>
                <w:color w:val="000000" w:themeColor="text1"/>
                <w:vertAlign w:val="subscript"/>
                <w:lang w:val="lv-LV"/>
              </w:rPr>
              <w:t>1</w:t>
            </w:r>
            <w:r w:rsidRPr="009F2DD6">
              <w:rPr>
                <w:color w:val="000000" w:themeColor="text1"/>
                <w:lang w:val="lv-LV"/>
              </w:rPr>
              <w:t xml:space="preserve"> = (4,40 x 0,5 h) x 55 = 121 </w:t>
            </w:r>
            <w:r w:rsidRPr="009F2DD6">
              <w:rPr>
                <w:i/>
                <w:iCs/>
                <w:color w:val="000000" w:themeColor="text1"/>
                <w:lang w:val="lv-LV" w:eastAsia="ar-SA"/>
              </w:rPr>
              <w:t>euro</w:t>
            </w:r>
            <w:r w:rsidRPr="009F2DD6">
              <w:rPr>
                <w:color w:val="000000" w:themeColor="text1"/>
                <w:lang w:val="lv-LV"/>
              </w:rPr>
              <w:t xml:space="preserve"> (iesniedz </w:t>
            </w:r>
            <w:r w:rsidRPr="009F2DD6">
              <w:rPr>
                <w:color w:val="000000"/>
                <w:lang w:val="lv-LV"/>
              </w:rPr>
              <w:t>elektroniski);</w:t>
            </w:r>
          </w:p>
          <w:p w:rsidR="00A33CA9" w:rsidRPr="009F2DD6" w:rsidRDefault="00A33CA9" w:rsidP="00A33CA9">
            <w:pPr>
              <w:spacing w:line="276" w:lineRule="auto"/>
              <w:jc w:val="both"/>
              <w:rPr>
                <w:rFonts w:ascii="Calibri" w:hAnsi="Calibri"/>
                <w:color w:val="1F497D"/>
                <w:lang w:val="lv-LV"/>
              </w:rPr>
            </w:pPr>
            <w:r w:rsidRPr="009F2DD6">
              <w:rPr>
                <w:color w:val="000000"/>
                <w:lang w:val="lv-LV"/>
              </w:rPr>
              <w:t xml:space="preserve">1.6. </w:t>
            </w:r>
            <w:r w:rsidRPr="009F2DD6">
              <w:rPr>
                <w:bCs/>
                <w:lang w:val="lv-LV" w:eastAsia="ar-SA"/>
              </w:rPr>
              <w:t>C</w:t>
            </w:r>
            <w:r w:rsidRPr="009F2DD6">
              <w:rPr>
                <w:bCs/>
                <w:vertAlign w:val="subscript"/>
                <w:lang w:val="lv-LV" w:eastAsia="ar-SA"/>
              </w:rPr>
              <w:t>vidējais</w:t>
            </w:r>
            <w:r w:rsidRPr="009F2DD6">
              <w:rPr>
                <w:bCs/>
                <w:lang w:val="lv-LV" w:eastAsia="ar-SA"/>
              </w:rPr>
              <w:t xml:space="preserve"> = </w:t>
            </w:r>
            <w:r w:rsidRPr="009F2DD6">
              <w:rPr>
                <w:lang w:val="lv-LV" w:eastAsia="ar-SA"/>
              </w:rPr>
              <w:t>121 / 55</w:t>
            </w:r>
            <w:r w:rsidRPr="009F2DD6">
              <w:rPr>
                <w:bCs/>
                <w:lang w:val="lv-LV" w:eastAsia="ar-SA"/>
              </w:rPr>
              <w:t xml:space="preserve">= </w:t>
            </w:r>
            <w:r w:rsidRPr="009F2DD6">
              <w:rPr>
                <w:lang w:val="lv-LV" w:eastAsia="ar-SA"/>
              </w:rPr>
              <w:t>2, 20</w:t>
            </w:r>
            <w:r w:rsidRPr="009F2DD6">
              <w:rPr>
                <w:i/>
                <w:iCs/>
                <w:lang w:val="lv-LV" w:eastAsia="ar-SA"/>
              </w:rPr>
              <w:t xml:space="preserve"> euro </w:t>
            </w:r>
            <w:r w:rsidRPr="009F2DD6">
              <w:rPr>
                <w:iCs/>
                <w:lang w:val="lv-LV" w:eastAsia="ar-SA"/>
              </w:rPr>
              <w:t>(vien</w:t>
            </w:r>
            <w:r w:rsidR="002B4869" w:rsidRPr="009F2DD6">
              <w:rPr>
                <w:iCs/>
                <w:lang w:val="lv-LV" w:eastAsia="ar-SA"/>
              </w:rPr>
              <w:t>a</w:t>
            </w:r>
            <w:r w:rsidRPr="009F2DD6">
              <w:rPr>
                <w:iCs/>
                <w:lang w:val="lv-LV" w:eastAsia="ar-SA"/>
              </w:rPr>
              <w:t xml:space="preserve"> paziņojum</w:t>
            </w:r>
            <w:r w:rsidR="002B4869" w:rsidRPr="009F2DD6">
              <w:rPr>
                <w:iCs/>
                <w:lang w:val="lv-LV" w:eastAsia="ar-SA"/>
              </w:rPr>
              <w:t xml:space="preserve">a </w:t>
            </w:r>
            <w:r w:rsidR="00AD41D9" w:rsidRPr="009F2DD6">
              <w:rPr>
                <w:color w:val="000000"/>
                <w:lang w:val="lv-LV"/>
              </w:rPr>
              <w:t>administratīvās</w:t>
            </w:r>
            <w:r w:rsidR="00AD41D9" w:rsidRPr="009F2DD6">
              <w:rPr>
                <w:iCs/>
                <w:lang w:val="lv-LV" w:eastAsia="ar-SA"/>
              </w:rPr>
              <w:t xml:space="preserve"> </w:t>
            </w:r>
            <w:r w:rsidR="002B4869" w:rsidRPr="009F2DD6">
              <w:rPr>
                <w:iCs/>
                <w:lang w:val="lv-LV" w:eastAsia="ar-SA"/>
              </w:rPr>
              <w:t>izmaksas</w:t>
            </w:r>
            <w:r w:rsidR="00AD41D9" w:rsidRPr="009F2DD6">
              <w:rPr>
                <w:iCs/>
                <w:lang w:val="lv-LV" w:eastAsia="ar-SA"/>
              </w:rPr>
              <w:t xml:space="preserve"> uzņēmējam</w:t>
            </w:r>
            <w:r w:rsidRPr="009F2DD6">
              <w:rPr>
                <w:iCs/>
                <w:lang w:val="lv-LV" w:eastAsia="ar-SA"/>
              </w:rPr>
              <w:t>)</w:t>
            </w:r>
          </w:p>
          <w:p w:rsidR="00A33CA9" w:rsidRPr="009F2DD6" w:rsidRDefault="00A33CA9" w:rsidP="00A33CA9">
            <w:pPr>
              <w:rPr>
                <w:color w:val="1F497D"/>
                <w:lang w:val="lv-LV"/>
              </w:rPr>
            </w:pPr>
          </w:p>
          <w:p w:rsidR="00A33CA9" w:rsidRPr="003E0ECA" w:rsidRDefault="00A33CA9" w:rsidP="00A33CA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DD6">
              <w:rPr>
                <w:rFonts w:ascii="Times New Roman" w:hAnsi="Times New Roman"/>
                <w:color w:val="000000"/>
              </w:rPr>
              <w:t xml:space="preserve">2. </w:t>
            </w:r>
            <w:r w:rsidRPr="003E0ECA">
              <w:rPr>
                <w:rFonts w:ascii="Times New Roman" w:hAnsi="Times New Roman"/>
                <w:sz w:val="24"/>
                <w:szCs w:val="24"/>
              </w:rPr>
              <w:t xml:space="preserve">Vidējā alga </w:t>
            </w: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>sabiedriskajā sektorā</w:t>
            </w:r>
            <w:r w:rsidR="00781A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pēc </w:t>
            </w:r>
            <w:hyperlink r:id="rId11" w:history="1">
              <w:r w:rsidRPr="003E0ECA">
                <w:rPr>
                  <w:rStyle w:val="Hipersaite"/>
                  <w:rFonts w:ascii="Times New Roman" w:hAnsi="Times New Roman"/>
                  <w:sz w:val="24"/>
                  <w:szCs w:val="24"/>
                </w:rPr>
                <w:t>www.csb.gov.lv</w:t>
              </w:r>
            </w:hyperlink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datiem</w:t>
            </w:r>
            <w:r w:rsidR="00781A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2014.gadā bija EUR 813,00 mēnesī;</w:t>
            </w:r>
          </w:p>
          <w:p w:rsidR="00A33CA9" w:rsidRPr="003E0ECA" w:rsidRDefault="00A33CA9" w:rsidP="00A33CA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DD6">
              <w:rPr>
                <w:rFonts w:ascii="Times New Roman" w:hAnsi="Times New Roman"/>
                <w:color w:val="000000"/>
              </w:rPr>
              <w:t>2</w:t>
            </w: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  <w:r w:rsidRPr="003E0ECA">
              <w:rPr>
                <w:rFonts w:ascii="Times New Roman" w:hAnsi="Times New Roman"/>
                <w:sz w:val="24"/>
                <w:szCs w:val="24"/>
              </w:rPr>
              <w:t xml:space="preserve"> mēnesī </w:t>
            </w:r>
            <w:r w:rsidR="00781A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0ECA">
              <w:rPr>
                <w:rFonts w:ascii="Times New Roman" w:hAnsi="Times New Roman"/>
                <w:sz w:val="24"/>
                <w:szCs w:val="24"/>
              </w:rPr>
              <w:t>21</w:t>
            </w:r>
            <w:r w:rsidR="00781A61" w:rsidRPr="003E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ECA">
              <w:rPr>
                <w:rFonts w:ascii="Times New Roman" w:hAnsi="Times New Roman"/>
                <w:sz w:val="24"/>
                <w:szCs w:val="24"/>
              </w:rPr>
              <w:t>darbadiena;</w:t>
            </w:r>
          </w:p>
          <w:p w:rsidR="00A33CA9" w:rsidRPr="00781A61" w:rsidRDefault="00A33CA9" w:rsidP="00A33CA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3E0ECA">
              <w:rPr>
                <w:rFonts w:ascii="Times New Roman" w:hAnsi="Times New Roman"/>
                <w:sz w:val="24"/>
                <w:szCs w:val="24"/>
              </w:rPr>
              <w:t>2.2.</w:t>
            </w:r>
            <w:r w:rsidRPr="003E0E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E0E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vidējā stundas likme </w:t>
            </w:r>
            <w:r w:rsidR="00781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Pr="003E0E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4,84 </w:t>
            </w:r>
            <w:r w:rsidRPr="00781A6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euro;</w:t>
            </w:r>
          </w:p>
          <w:p w:rsidR="00A33CA9" w:rsidRPr="003E0ECA" w:rsidRDefault="00A33CA9" w:rsidP="00A33CA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A6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2.3. v</w:t>
            </w: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>iena paziņojuma izskatīšana dienestā aizņem 13 stund</w:t>
            </w:r>
            <w:r w:rsidR="00781A61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3CA9" w:rsidRPr="003E0ECA" w:rsidRDefault="00A33CA9" w:rsidP="00A33CA9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>2.4. valsts pārvaldes administratīvās izmaksas ir šādas:</w:t>
            </w:r>
          </w:p>
          <w:p w:rsidR="0095386B" w:rsidRPr="00781A61" w:rsidRDefault="00A33CA9" w:rsidP="00A7683F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3E0E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 = (4,84 x 13</w:t>
            </w:r>
            <w:r w:rsidR="00781A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E0E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h) x 55 = 3460,60 </w:t>
            </w:r>
            <w:r w:rsidRPr="00781A6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euro</w:t>
            </w:r>
          </w:p>
          <w:p w:rsidR="00691C4D" w:rsidRPr="00781A61" w:rsidRDefault="00691C4D" w:rsidP="00691C4D">
            <w:pPr>
              <w:pStyle w:val="Bezatstarpm"/>
              <w:spacing w:line="276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781A6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>2.5. C</w:t>
            </w:r>
            <w:r w:rsidRPr="00781A6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vertAlign w:val="subscript"/>
                <w:lang w:eastAsia="ar-SA"/>
              </w:rPr>
              <w:t>vid</w:t>
            </w:r>
            <w:r w:rsidR="00781A6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vertAlign w:val="subscript"/>
                <w:lang w:eastAsia="ar-SA"/>
              </w:rPr>
              <w:t>ē</w:t>
            </w:r>
            <w:r w:rsidRPr="00781A6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vertAlign w:val="subscript"/>
                <w:lang w:eastAsia="ar-SA"/>
              </w:rPr>
              <w:t>jais</w:t>
            </w:r>
            <w:r w:rsidRPr="00781A6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ar-SA"/>
              </w:rPr>
              <w:t xml:space="preserve"> =3460,60/ 55= 62,92 </w:t>
            </w:r>
            <w:r w:rsidRPr="00781A6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ar-SA"/>
              </w:rPr>
              <w:t>euro</w:t>
            </w:r>
          </w:p>
          <w:p w:rsidR="00691C4D" w:rsidRPr="00691C4D" w:rsidRDefault="00691C4D" w:rsidP="00691C4D">
            <w:pPr>
              <w:pStyle w:val="Bezatstarpm"/>
              <w:spacing w:line="276" w:lineRule="auto"/>
              <w:jc w:val="both"/>
              <w:rPr>
                <w:color w:val="000000" w:themeColor="text1"/>
              </w:rPr>
            </w:pPr>
            <w:r w:rsidRPr="003E0E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(viena paziņojuma </w:t>
            </w:r>
            <w:r w:rsidRPr="003E0ECA">
              <w:rPr>
                <w:rFonts w:ascii="Times New Roman" w:hAnsi="Times New Roman"/>
                <w:color w:val="000000"/>
                <w:sz w:val="24"/>
                <w:szCs w:val="24"/>
              </w:rPr>
              <w:t>administratīvās</w:t>
            </w:r>
            <w:r w:rsidRPr="003E0E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izmaksas dienestam)</w:t>
            </w:r>
          </w:p>
        </w:tc>
      </w:tr>
      <w:tr w:rsidR="00EE268D" w:rsidRPr="00691C4D" w:rsidTr="0091471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2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02915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lastRenderedPageBreak/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202915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335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202915" w:rsidRDefault="00F27940" w:rsidP="005D73DE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202915">
              <w:rPr>
                <w:color w:val="000000" w:themeColor="text1"/>
                <w:lang w:val="lv-LV"/>
              </w:rPr>
              <w:t>Nav.</w:t>
            </w:r>
          </w:p>
        </w:tc>
      </w:tr>
    </w:tbl>
    <w:p w:rsidR="00637747" w:rsidRPr="00645FFC" w:rsidRDefault="00637747" w:rsidP="005D73DE">
      <w:pPr>
        <w:jc w:val="both"/>
        <w:rPr>
          <w:color w:val="000000" w:themeColor="text1"/>
          <w:lang w:val="lv-LV" w:eastAsia="lv-LV"/>
        </w:rPr>
      </w:pPr>
    </w:p>
    <w:p w:rsidR="00EF59C8" w:rsidRPr="00645FFC" w:rsidRDefault="00EF59C8" w:rsidP="005D73DE">
      <w:pPr>
        <w:jc w:val="both"/>
        <w:rPr>
          <w:i/>
          <w:color w:val="000000" w:themeColor="text1"/>
          <w:lang w:val="lv-LV" w:eastAsia="lv-LV"/>
        </w:rPr>
      </w:pPr>
      <w:r w:rsidRPr="00645FFC">
        <w:rPr>
          <w:i/>
          <w:color w:val="000000" w:themeColor="text1"/>
          <w:lang w:val="lv-LV" w:eastAsia="lv-LV"/>
        </w:rPr>
        <w:t>Anotācijas III</w:t>
      </w:r>
      <w:r w:rsidR="00BC05D9" w:rsidRPr="00645FFC">
        <w:rPr>
          <w:i/>
          <w:color w:val="000000" w:themeColor="text1"/>
          <w:lang w:val="lv-LV" w:eastAsia="lv-LV"/>
        </w:rPr>
        <w:t xml:space="preserve"> un</w:t>
      </w:r>
      <w:r w:rsidRPr="00645FFC">
        <w:rPr>
          <w:i/>
          <w:color w:val="000000" w:themeColor="text1"/>
          <w:lang w:val="lv-LV" w:eastAsia="lv-LV"/>
        </w:rPr>
        <w:t xml:space="preserve"> IV sadaļa – projekts š</w:t>
      </w:r>
      <w:r w:rsidR="00BC05D9" w:rsidRPr="00645FFC">
        <w:rPr>
          <w:i/>
          <w:color w:val="000000" w:themeColor="text1"/>
          <w:lang w:val="lv-LV" w:eastAsia="lv-LV"/>
        </w:rPr>
        <w:t>īs</w:t>
      </w:r>
      <w:r w:rsidRPr="00645FFC">
        <w:rPr>
          <w:i/>
          <w:color w:val="000000" w:themeColor="text1"/>
          <w:lang w:val="lv-LV" w:eastAsia="lv-LV"/>
        </w:rPr>
        <w:t xml:space="preserve"> jom</w:t>
      </w:r>
      <w:r w:rsidR="00BC05D9" w:rsidRPr="00645FFC">
        <w:rPr>
          <w:i/>
          <w:color w:val="000000" w:themeColor="text1"/>
          <w:lang w:val="lv-LV" w:eastAsia="lv-LV"/>
        </w:rPr>
        <w:t>as</w:t>
      </w:r>
      <w:r w:rsidRPr="00645FFC">
        <w:rPr>
          <w:i/>
          <w:color w:val="000000" w:themeColor="text1"/>
          <w:lang w:val="lv-LV" w:eastAsia="lv-LV"/>
        </w:rPr>
        <w:t xml:space="preserve"> neskar.</w:t>
      </w:r>
    </w:p>
    <w:p w:rsidR="00536F3A" w:rsidRPr="00645FFC" w:rsidRDefault="00536F3A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3187"/>
        <w:gridCol w:w="5205"/>
      </w:tblGrid>
      <w:tr w:rsidR="00694131" w:rsidRPr="008D192D" w:rsidTr="00114077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645FFC">
              <w:rPr>
                <w:rFonts w:ascii="Times New Roman" w:hAnsi="Times New Roman"/>
                <w:b/>
                <w:color w:val="000000" w:themeColor="text1"/>
                <w:sz w:val="24"/>
              </w:rPr>
              <w:t>V. Tiesību akta projekta atbilstība Latvijas Republikas starptautiskajām saistībām</w:t>
            </w:r>
          </w:p>
        </w:tc>
      </w:tr>
      <w:tr w:rsidR="00694131" w:rsidRPr="00190188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Saistības pret Eiropas Savienību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1A1" w:rsidRPr="008C31A1" w:rsidRDefault="00495A66" w:rsidP="008C31A1">
            <w:pPr>
              <w:pStyle w:val="Bezatstarpm"/>
              <w:jc w:val="both"/>
              <w:rPr>
                <w:rStyle w:val="Hipersaite"/>
                <w:rFonts w:ascii="Times New Roman" w:hAnsi="Times New Roman"/>
                <w:color w:val="000000"/>
                <w:sz w:val="24"/>
                <w:szCs w:val="24"/>
              </w:rPr>
            </w:pPr>
            <w:r w:rsidRPr="008C31A1">
              <w:rPr>
                <w:rFonts w:ascii="Times New Roman" w:hAnsi="Times New Roman"/>
                <w:sz w:val="24"/>
                <w:szCs w:val="24"/>
              </w:rPr>
              <w:t xml:space="preserve">Direktīva </w:t>
            </w:r>
            <w:hyperlink r:id="rId12" w:tgtFrame="_blank" w:tooltip="DIREKTĪVA" w:history="1">
              <w:r w:rsidRPr="008C31A1">
                <w:rPr>
                  <w:rStyle w:val="Hipersait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2009/39/EK</w:t>
              </w:r>
            </w:hyperlink>
            <w:r w:rsidR="008C31A1" w:rsidRPr="008C31A1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4428F" w:rsidRPr="008C31A1" w:rsidRDefault="008C31A1" w:rsidP="008C31A1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</w:rPr>
            </w:pPr>
            <w:r w:rsidRPr="008C31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Regula Nr.</w:t>
            </w:r>
            <w:r w:rsidRPr="008C31A1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>1169/2011</w:t>
            </w:r>
            <w:r w:rsidR="00823459">
              <w:rPr>
                <w:rStyle w:val="Hipersaite"/>
                <w:rFonts w:ascii="Times New Roman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694131" w:rsidRPr="00645FFC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2.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Citas starptautiskās </w:t>
            </w:r>
            <w:r w:rsidRPr="00645FFC">
              <w:rPr>
                <w:rFonts w:ascii="Times New Roman" w:hAnsi="Times New Roman"/>
                <w:color w:val="000000" w:themeColor="text1"/>
                <w:sz w:val="24"/>
              </w:rPr>
              <w:t>saistības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Projekts šo jomu neskar.</w:t>
            </w:r>
          </w:p>
        </w:tc>
      </w:tr>
      <w:tr w:rsidR="00114077" w:rsidRPr="00645FFC" w:rsidTr="0011407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3.</w:t>
            </w:r>
          </w:p>
        </w:tc>
        <w:tc>
          <w:tcPr>
            <w:tcW w:w="1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Nav.</w:t>
            </w:r>
          </w:p>
        </w:tc>
      </w:tr>
    </w:tbl>
    <w:p w:rsidR="00114077" w:rsidRPr="00645FFC" w:rsidRDefault="00114077" w:rsidP="00114077">
      <w:pPr>
        <w:pStyle w:val="Bezatstarpm"/>
        <w:rPr>
          <w:rFonts w:ascii="Times New Roman" w:hAnsi="Times New Roman"/>
          <w:vanish/>
          <w:color w:val="000000" w:themeColor="text1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983"/>
        <w:gridCol w:w="2694"/>
        <w:gridCol w:w="2297"/>
      </w:tblGrid>
      <w:tr w:rsidR="00694131" w:rsidRPr="00781A61" w:rsidTr="00114077">
        <w:trPr>
          <w:trHeight w:val="510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1.tabula</w:t>
            </w:r>
            <w:r w:rsidRPr="00645FF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694131" w:rsidRPr="00C447E1" w:rsidTr="00114077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077" w:rsidRPr="00515C11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4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Attiecīgā ES tiesību akta datums, numurs un nosaukums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781A61" w:rsidRDefault="004224C2" w:rsidP="00515C11">
            <w:pPr>
              <w:pStyle w:val="Bezatstarpm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109BC" w:rsidRPr="00781A61">
              <w:rPr>
                <w:rFonts w:ascii="Times New Roman" w:hAnsi="Times New Roman"/>
                <w:sz w:val="24"/>
                <w:szCs w:val="24"/>
              </w:rPr>
              <w:t>Eiropas Parlamenta un Padomes 2009.gada 6.maija Direktīva 2009/39/EK par īpašas diētas pārtikas produktiem (pārstrādāta versija)</w:t>
            </w:r>
            <w:r w:rsidR="00781A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0D5" w:rsidRPr="004224C2" w:rsidRDefault="004224C2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E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Eiropas Parlamenta un Padomes 2011.gada 25.oktobra Regul</w:t>
            </w:r>
            <w:r w:rsidR="00781A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</w:t>
            </w:r>
            <w:r w:rsidRPr="003E0E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(ES) Nr.1169/2011 par pārtikas produktu informācijas sniegšanu patērētājiem un par grozījumiem Eiropas Parlamenta un Padomes Regulās (EK) Nr.1924/2006 un (EK) Nr.1925/2006, un par Komisijas Direktīvas 87/250/EEK, Padomes Direktīvas 90/496/EEK, Komisijas Direktīvas 1999/10/EK, Eiropas Parlamenta un Padomes Direktīvas 2000/13/EK, Komisijas Direktīvu 2002/67/EK un 2008/5/EK un Komisijas Regulas (EK) Nr.608/2004 atcelšanu.</w:t>
            </w:r>
          </w:p>
        </w:tc>
      </w:tr>
      <w:tr w:rsidR="00B3435A" w:rsidRPr="00645FFC" w:rsidTr="00114077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</w:t>
            </w:r>
          </w:p>
        </w:tc>
      </w:tr>
      <w:tr w:rsidR="00B3435A" w:rsidRPr="00C447E1" w:rsidTr="00114077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Attiecīgā ES tiesību akta panta numurs (uzskaitot katru tiesību akta vienību – </w:t>
            </w: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pantu, daļu, punktu, apakšpunktu)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Projekta vienība, kas pārņem vai ievieš katru šīs tabulas A ailē </w:t>
            </w: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minēto ES tiesību akta vienību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077" w:rsidRPr="00645FFC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lastRenderedPageBreak/>
              <w:t xml:space="preserve">Informācija par to, vai šīs tabulas A ailē minētās ES tiesību akta vienības tiek pārņemtas vai ieviestas </w:t>
            </w:r>
            <w:r w:rsidRPr="00645FFC">
              <w:rPr>
                <w:color w:val="000000" w:themeColor="text1"/>
              </w:rPr>
              <w:lastRenderedPageBreak/>
              <w:t>pilnībā vai daļēji.</w:t>
            </w:r>
          </w:p>
          <w:p w:rsidR="00114077" w:rsidRPr="00645FFC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Ja attiecīgā ES tiesību akta vienība tiek pārņemta vai ieviesta daļēji, – sniedz attiecīgu skaidrojumu, kā arī precīzi norāda, kad un kādā veidā ES tiesību akta vienība tiks pārņemta vai ieviesta pilnībā.</w:t>
            </w:r>
          </w:p>
          <w:p w:rsidR="00114077" w:rsidRPr="00645FFC" w:rsidRDefault="00AF68DD">
            <w:pPr>
              <w:pStyle w:val="Bezatstarpm"/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4077" w:rsidRPr="00645FFC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lastRenderedPageBreak/>
              <w:t xml:space="preserve">Informācija par to, vai šīs tabulas B ailē minētās projekta vienības paredz </w:t>
            </w:r>
            <w:r w:rsidRPr="00645FFC">
              <w:rPr>
                <w:color w:val="000000" w:themeColor="text1"/>
              </w:rPr>
              <w:lastRenderedPageBreak/>
              <w:t>stingrākas prasības nekā šīs tabulas A ailē minētās ES tiesību akta vienības.</w:t>
            </w:r>
          </w:p>
          <w:p w:rsidR="00114077" w:rsidRPr="00645FFC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645FFC" w:rsidRDefault="00AF68DD">
            <w:pPr>
              <w:pStyle w:val="naiskr"/>
              <w:spacing w:before="0" w:after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Ja projekts satur stingrākas prasības nekā attiecīgais ES tiesību akts, – norāda pamatojumu un samērīgumu.</w:t>
            </w:r>
          </w:p>
          <w:p w:rsidR="00114077" w:rsidRPr="00645FFC" w:rsidRDefault="00114077">
            <w:pPr>
              <w:pStyle w:val="naiskr"/>
              <w:spacing w:before="0" w:after="0"/>
              <w:rPr>
                <w:color w:val="000000" w:themeColor="text1"/>
              </w:rPr>
            </w:pPr>
          </w:p>
          <w:p w:rsidR="00114077" w:rsidRPr="00645FFC" w:rsidRDefault="00AF68DD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rPr>
                <w:color w:val="000000"/>
                <w:lang w:val="fr-FR"/>
              </w:rPr>
            </w:pPr>
            <w:r w:rsidRPr="00645FFC">
              <w:rPr>
                <w:color w:val="000000"/>
                <w:lang w:val="fr-FR"/>
              </w:rPr>
              <w:lastRenderedPageBreak/>
              <w:t>Direktīvas 2009/39/EK 1.panta 1.punkts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506111">
            <w:pPr>
              <w:pStyle w:val="naiskr"/>
              <w:spacing w:before="0" w:after="0"/>
              <w:jc w:val="both"/>
            </w:pPr>
            <w:r w:rsidRPr="00645FFC">
              <w:t>1.1.apakšpunkts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naiskr"/>
              <w:spacing w:before="0" w:after="0"/>
              <w:jc w:val="center"/>
            </w:pPr>
            <w:r w:rsidRPr="00645FFC"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naiskr"/>
              <w:spacing w:before="0" w:after="0"/>
              <w:jc w:val="center"/>
            </w:pPr>
            <w:r w:rsidRPr="00645FFC"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506111">
            <w:pPr>
              <w:rPr>
                <w:color w:val="000000"/>
                <w:lang w:val="fr-FR"/>
              </w:rPr>
            </w:pPr>
            <w:r w:rsidRPr="00645FFC">
              <w:rPr>
                <w:color w:val="000000"/>
                <w:lang w:val="fr-FR"/>
              </w:rPr>
              <w:t>Direktīvas 2009/39/EK 1.panta 2.</w:t>
            </w:r>
            <w:r w:rsidR="00506111">
              <w:rPr>
                <w:color w:val="000000"/>
                <w:lang w:val="fr-FR"/>
              </w:rPr>
              <w:t xml:space="preserve">punkts </w:t>
            </w:r>
            <w:r w:rsidRPr="00645FFC">
              <w:rPr>
                <w:color w:val="000000"/>
                <w:lang w:val="fr-FR"/>
              </w:rPr>
              <w:t>un 3.punkt</w:t>
            </w:r>
            <w:r w:rsidR="00506111">
              <w:rPr>
                <w:color w:val="000000"/>
                <w:lang w:val="fr-FR"/>
              </w:rPr>
              <w:t>a ievaddaļa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506111">
            <w:pPr>
              <w:pStyle w:val="naiskr"/>
              <w:spacing w:before="0" w:after="0"/>
              <w:jc w:val="both"/>
            </w:pPr>
            <w:r w:rsidRPr="00645FFC">
              <w:t>2.punkt</w:t>
            </w:r>
            <w:r w:rsidR="00506111">
              <w:t>a ievaddaļa</w:t>
            </w:r>
            <w:r w:rsidRPr="00645FFC">
              <w:t xml:space="preserve">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naiskr"/>
              <w:spacing w:before="0" w:after="0"/>
              <w:jc w:val="center"/>
            </w:pPr>
            <w:r w:rsidRPr="00645FFC"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naiskr"/>
              <w:spacing w:before="0" w:after="0"/>
              <w:jc w:val="center"/>
            </w:pPr>
            <w:r w:rsidRPr="00645FFC"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3E0ECA" w:rsidRDefault="006D3384" w:rsidP="007A30ED">
            <w:pPr>
              <w:jc w:val="both"/>
              <w:rPr>
                <w:color w:val="000000"/>
                <w:lang w:val="fi-FI"/>
              </w:rPr>
            </w:pPr>
            <w:r w:rsidRPr="003E0ECA">
              <w:rPr>
                <w:color w:val="000000"/>
                <w:lang w:val="fi-FI"/>
              </w:rPr>
              <w:t>Direktīvas 2009/39/EK 1.panta 3.punkta „a”</w:t>
            </w:r>
            <w:r w:rsidR="007A30ED" w:rsidRPr="003E0ECA">
              <w:rPr>
                <w:color w:val="000000"/>
                <w:lang w:val="fi-FI"/>
              </w:rPr>
              <w:t xml:space="preserve"> </w:t>
            </w:r>
            <w:r w:rsidRPr="003E0ECA">
              <w:rPr>
                <w:color w:val="000000"/>
                <w:lang w:val="fi-FI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2.1.apakšpunkts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7A30ED">
            <w:pPr>
              <w:jc w:val="both"/>
              <w:rPr>
                <w:color w:val="000000"/>
                <w:lang w:val="lv-LV"/>
              </w:rPr>
            </w:pPr>
            <w:r w:rsidRPr="00216BA7">
              <w:rPr>
                <w:color w:val="000000"/>
                <w:lang w:val="lv-LV"/>
              </w:rPr>
              <w:t>Direktīvas 2009/39/EK1.panta 3.punkta „b”</w:t>
            </w:r>
            <w:r w:rsidR="007A30ED" w:rsidRPr="00216BA7">
              <w:rPr>
                <w:color w:val="000000"/>
                <w:lang w:val="lv-LV"/>
              </w:rPr>
              <w:t xml:space="preserve"> </w:t>
            </w:r>
            <w:r w:rsidRPr="00216BA7">
              <w:rPr>
                <w:color w:val="000000"/>
                <w:lang w:val="lv-LV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2.2.apakšpunkts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7A30ED">
            <w:pPr>
              <w:jc w:val="both"/>
              <w:rPr>
                <w:color w:val="000000"/>
                <w:lang w:val="lv-LV"/>
              </w:rPr>
            </w:pPr>
            <w:r w:rsidRPr="00216BA7">
              <w:rPr>
                <w:color w:val="000000"/>
                <w:lang w:val="lv-LV"/>
              </w:rPr>
              <w:t>Direktīvas 2009/39/EK1.panta 3.punkta „c”</w:t>
            </w:r>
            <w:r w:rsidR="007A30ED" w:rsidRPr="00216BA7">
              <w:rPr>
                <w:color w:val="000000"/>
                <w:lang w:val="lv-LV"/>
              </w:rPr>
              <w:t xml:space="preserve"> </w:t>
            </w:r>
            <w:r w:rsidRPr="00216BA7">
              <w:rPr>
                <w:color w:val="000000"/>
                <w:lang w:val="lv-LV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2.3.apakšpunkts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BE5ADC" w:rsidRDefault="006D3384" w:rsidP="006B438D">
            <w:pPr>
              <w:jc w:val="both"/>
              <w:rPr>
                <w:color w:val="000000"/>
              </w:rPr>
            </w:pPr>
            <w:r w:rsidRPr="00BE5ADC">
              <w:rPr>
                <w:color w:val="000000"/>
              </w:rPr>
              <w:lastRenderedPageBreak/>
              <w:t>Direktīvas 2009/39/EK 2.panta 1.punkts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E5ADC" w:rsidRDefault="00A87E35" w:rsidP="006B43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E4EC1" w:rsidRPr="00BE5ADC">
              <w:rPr>
                <w:color w:val="000000"/>
              </w:rPr>
              <w:t>.</w:t>
            </w:r>
            <w:r w:rsidR="006D3384" w:rsidRPr="00BE5ADC">
              <w:rPr>
                <w:color w:val="000000"/>
              </w:rPr>
              <w:t>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6B438D">
            <w:pPr>
              <w:jc w:val="both"/>
              <w:rPr>
                <w:color w:val="000000"/>
                <w:lang w:val="lv-LV"/>
              </w:rPr>
            </w:pPr>
            <w:r w:rsidRPr="00216BA7">
              <w:rPr>
                <w:color w:val="000000"/>
                <w:lang w:val="lv-LV"/>
              </w:rPr>
              <w:t>Direktīvas 2009/39/EK 2.panta 2.punkta ievaddaļa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2B23E1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1</w:t>
            </w:r>
            <w:r w:rsidR="002B23E1">
              <w:rPr>
                <w:color w:val="000000"/>
              </w:rPr>
              <w:t>3</w:t>
            </w:r>
            <w:r w:rsidRPr="00645FFC">
              <w:rPr>
                <w:color w:val="000000"/>
              </w:rPr>
              <w:t>.punkta ievaddaļa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3E0ECA" w:rsidRDefault="006D3384" w:rsidP="007A30ED">
            <w:pPr>
              <w:jc w:val="both"/>
              <w:rPr>
                <w:color w:val="000000"/>
                <w:lang w:val="fi-FI"/>
              </w:rPr>
            </w:pPr>
            <w:r w:rsidRPr="003E0ECA">
              <w:rPr>
                <w:color w:val="000000"/>
                <w:lang w:val="fi-FI"/>
              </w:rPr>
              <w:t>Direktīvas 2009/39/EK 2.panta 2.punkta „a”</w:t>
            </w:r>
            <w:r w:rsidR="007A30ED" w:rsidRPr="003E0ECA">
              <w:rPr>
                <w:color w:val="000000"/>
                <w:lang w:val="fi-FI"/>
              </w:rPr>
              <w:t xml:space="preserve"> </w:t>
            </w:r>
            <w:r w:rsidRPr="003E0ECA">
              <w:rPr>
                <w:color w:val="000000"/>
                <w:lang w:val="fi-FI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E21B8C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1</w:t>
            </w:r>
            <w:r w:rsidR="00E21B8C">
              <w:rPr>
                <w:color w:val="000000"/>
              </w:rPr>
              <w:t>3</w:t>
            </w:r>
            <w:r w:rsidRPr="00645FFC">
              <w:rPr>
                <w:color w:val="000000"/>
              </w:rPr>
              <w:t>.1.apakšpunkts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7A30ED">
            <w:pPr>
              <w:jc w:val="both"/>
              <w:rPr>
                <w:color w:val="000000"/>
                <w:lang w:val="lv-LV"/>
              </w:rPr>
            </w:pPr>
            <w:r w:rsidRPr="00216BA7">
              <w:rPr>
                <w:color w:val="000000"/>
                <w:lang w:val="lv-LV"/>
              </w:rPr>
              <w:t>Direktīvas 2009/39/EK 2.panta 2.punkta „b”</w:t>
            </w:r>
            <w:r w:rsidR="007A30ED" w:rsidRPr="00216BA7">
              <w:rPr>
                <w:color w:val="000000"/>
                <w:lang w:val="lv-LV"/>
              </w:rPr>
              <w:t xml:space="preserve"> </w:t>
            </w:r>
            <w:r w:rsidRPr="00216BA7">
              <w:rPr>
                <w:color w:val="000000"/>
                <w:lang w:val="lv-LV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E21B8C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1</w:t>
            </w:r>
            <w:r w:rsidR="00E21B8C">
              <w:rPr>
                <w:color w:val="000000"/>
              </w:rPr>
              <w:t>3</w:t>
            </w:r>
            <w:r w:rsidRPr="00645FFC">
              <w:rPr>
                <w:color w:val="000000"/>
              </w:rPr>
              <w:t>.2.apakšpunkts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645FFC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7A30ED">
            <w:pPr>
              <w:jc w:val="both"/>
              <w:rPr>
                <w:color w:val="000000"/>
                <w:lang w:val="de-DE"/>
              </w:rPr>
            </w:pPr>
            <w:r w:rsidRPr="00216BA7">
              <w:rPr>
                <w:color w:val="000000"/>
                <w:lang w:val="de-DE"/>
              </w:rPr>
              <w:t>Direktīvas 2009/39/EK 2.panta 2.punkta 3</w:t>
            </w:r>
            <w:r w:rsidR="007A30ED" w:rsidRPr="00216BA7">
              <w:rPr>
                <w:color w:val="000000"/>
                <w:lang w:val="de-DE"/>
              </w:rPr>
              <w:t xml:space="preserve"> </w:t>
            </w:r>
            <w:r w:rsidRPr="00216BA7">
              <w:rPr>
                <w:color w:val="000000"/>
                <w:lang w:val="de-DE"/>
              </w:rPr>
              <w:t>ievilkumi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Nav jāpārņem.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szCs w:val="24"/>
                <w:lang w:val="lv-LV"/>
              </w:rPr>
              <w:t>Nav attiecināms.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 xml:space="preserve">Direktīvas 2009/39/EK 3.panta 1.punkts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3.punkts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3.panta 2.punkts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6.punkts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645FFC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4., 5., 6. un 7.pants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Nav jāpārņem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szCs w:val="24"/>
                <w:lang w:val="lv-LV"/>
              </w:rPr>
              <w:t>Nav attiecināms.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6B438D">
            <w:pPr>
              <w:jc w:val="both"/>
              <w:rPr>
                <w:color w:val="000000"/>
                <w:lang w:val="de-DE"/>
              </w:rPr>
            </w:pPr>
            <w:r w:rsidRPr="00216BA7">
              <w:rPr>
                <w:color w:val="000000"/>
                <w:lang w:val="de-DE"/>
              </w:rPr>
              <w:t>Direktīvas 2009/39/EK 8.panta 1.punkta 1.teikums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F26C61">
            <w:pPr>
              <w:jc w:val="both"/>
              <w:rPr>
                <w:color w:val="000000"/>
              </w:rPr>
            </w:pPr>
            <w:r w:rsidRPr="007C0F4E">
              <w:rPr>
                <w:color w:val="000000" w:themeColor="text1"/>
              </w:rPr>
              <w:t>1</w:t>
            </w:r>
            <w:r w:rsidR="00F26C61" w:rsidRPr="007C0F4E">
              <w:rPr>
                <w:color w:val="000000" w:themeColor="text1"/>
              </w:rPr>
              <w:t>4</w:t>
            </w:r>
            <w:r w:rsidRPr="007C0F4E">
              <w:rPr>
                <w:color w:val="000000" w:themeColor="text1"/>
              </w:rPr>
              <w:t>.punkta</w:t>
            </w:r>
            <w:r w:rsidRPr="00645FFC">
              <w:rPr>
                <w:color w:val="000000"/>
              </w:rPr>
              <w:t xml:space="preserve"> 1.teikums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645FFC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D265A9">
            <w:pPr>
              <w:jc w:val="both"/>
              <w:rPr>
                <w:color w:val="000000"/>
                <w:lang w:val="de-DE"/>
              </w:rPr>
            </w:pPr>
            <w:r w:rsidRPr="00216BA7">
              <w:rPr>
                <w:color w:val="000000"/>
                <w:lang w:val="de-DE"/>
              </w:rPr>
              <w:t xml:space="preserve">Direktīvas 2009/39/EK 8.panta 1.punkta </w:t>
            </w:r>
            <w:r w:rsidR="00D265A9">
              <w:rPr>
                <w:color w:val="000000"/>
                <w:lang w:val="de-DE"/>
              </w:rPr>
              <w:t xml:space="preserve">2.teikums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Nav jāpārņem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szCs w:val="24"/>
                <w:lang w:val="lv-LV"/>
              </w:rPr>
              <w:t>Nav attiecināms.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8.panta 2.punkts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C5493F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1</w:t>
            </w:r>
            <w:r w:rsidR="00C5493F">
              <w:rPr>
                <w:color w:val="000000"/>
              </w:rPr>
              <w:t>4</w:t>
            </w:r>
            <w:r w:rsidRPr="00645FFC">
              <w:rPr>
                <w:color w:val="000000"/>
              </w:rPr>
              <w:t>.punkta 2.teikums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9.panta 1.punkts</w:t>
            </w:r>
            <w:r w:rsidR="00D0401B">
              <w:rPr>
                <w:color w:val="000000"/>
              </w:rPr>
              <w:t xml:space="preserve"> un</w:t>
            </w:r>
          </w:p>
          <w:p w:rsidR="005F4837" w:rsidRPr="00645FFC" w:rsidRDefault="005F4837" w:rsidP="006B438D">
            <w:pPr>
              <w:jc w:val="both"/>
              <w:rPr>
                <w:color w:val="000000"/>
              </w:rPr>
            </w:pP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C5493F" w:rsidRDefault="001078DC" w:rsidP="00D265A9">
            <w:pPr>
              <w:jc w:val="both"/>
              <w:rPr>
                <w:color w:val="000000" w:themeColor="text1"/>
              </w:rPr>
            </w:pPr>
            <w:r w:rsidRPr="00C5493F">
              <w:rPr>
                <w:color w:val="000000" w:themeColor="text1"/>
              </w:rPr>
              <w:t>11</w:t>
            </w:r>
            <w:r w:rsidR="006D3384" w:rsidRPr="00C5493F">
              <w:rPr>
                <w:color w:val="000000" w:themeColor="text1"/>
              </w:rPr>
              <w:t>.punkt</w:t>
            </w:r>
            <w:r w:rsidR="00D265A9">
              <w:rPr>
                <w:color w:val="000000" w:themeColor="text1"/>
              </w:rPr>
              <w:t>a ievaddaļa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9.panta 2.punkts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B863DD" w:rsidP="007C0F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11.1.un 11.2.apakšpunkts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6B438D">
            <w:pPr>
              <w:jc w:val="both"/>
              <w:rPr>
                <w:color w:val="000000"/>
                <w:lang w:val="lv-LV"/>
              </w:rPr>
            </w:pPr>
            <w:r w:rsidRPr="00216BA7">
              <w:rPr>
                <w:color w:val="000000"/>
                <w:lang w:val="lv-LV"/>
              </w:rPr>
              <w:lastRenderedPageBreak/>
              <w:t>Direktīvas 2009/39/EK 9.panta 3.punkta ievaddaļa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7C0F4E" w:rsidP="007C0F4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11.3.apakšpunkts</w:t>
            </w:r>
            <w:r w:rsidRPr="001078DC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3E0ECA" w:rsidRDefault="006D3384" w:rsidP="00E1780F">
            <w:pPr>
              <w:jc w:val="both"/>
              <w:rPr>
                <w:color w:val="000000"/>
                <w:lang w:val="fi-FI"/>
              </w:rPr>
            </w:pPr>
            <w:r w:rsidRPr="003E0ECA">
              <w:rPr>
                <w:color w:val="000000"/>
                <w:lang w:val="fi-FI"/>
              </w:rPr>
              <w:t>Direktīvas 2009/39/EK 9.panta 3.punkta „a”</w:t>
            </w:r>
            <w:r w:rsidR="00E1780F" w:rsidRPr="003E0ECA">
              <w:rPr>
                <w:color w:val="000000"/>
                <w:lang w:val="fi-FI"/>
              </w:rPr>
              <w:t xml:space="preserve"> </w:t>
            </w:r>
            <w:r w:rsidRPr="003E0ECA">
              <w:rPr>
                <w:color w:val="000000"/>
                <w:lang w:val="fi-FI"/>
              </w:rPr>
              <w:t xml:space="preserve">apakšpunkts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7C0F4E" w:rsidP="007C0F4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11.3.1.apakšpunkts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E1780F">
            <w:pPr>
              <w:jc w:val="both"/>
              <w:rPr>
                <w:color w:val="000000"/>
                <w:lang w:val="lv-LV"/>
              </w:rPr>
            </w:pPr>
            <w:r w:rsidRPr="00216BA7">
              <w:rPr>
                <w:color w:val="000000"/>
                <w:lang w:val="lv-LV"/>
              </w:rPr>
              <w:t>Direktīvas 2009/39/EK 9.panta 3.punkta „b”</w:t>
            </w:r>
            <w:r w:rsidR="00E1780F" w:rsidRPr="00216BA7">
              <w:rPr>
                <w:color w:val="000000"/>
                <w:lang w:val="lv-LV"/>
              </w:rPr>
              <w:t xml:space="preserve"> </w:t>
            </w:r>
            <w:r w:rsidRPr="00216BA7">
              <w:rPr>
                <w:color w:val="000000"/>
                <w:lang w:val="lv-LV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7C0F4E" w:rsidP="007C0F4E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11.3.2.un 11.3.3.apakšpunkts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6B438D">
            <w:pPr>
              <w:jc w:val="both"/>
              <w:rPr>
                <w:color w:val="000000"/>
                <w:lang w:val="de-DE"/>
              </w:rPr>
            </w:pPr>
            <w:r w:rsidRPr="00216BA7">
              <w:rPr>
                <w:color w:val="000000"/>
                <w:lang w:val="de-DE"/>
              </w:rPr>
              <w:t>Direktīvas 2009/39/EK 9.panta 3.punkta ievilkums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B3435A" w:rsidP="00B3435A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11.3.4.apakšpunkts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8D192D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9.panta 4.punkts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6B438D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Nav jāpārņem</w:t>
            </w:r>
            <w:r w:rsidR="00781A61">
              <w:rPr>
                <w:color w:val="000000"/>
              </w:rPr>
              <w:t>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BA3E32" w:rsidP="00BA3E32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lang w:val="lv-LV"/>
              </w:rPr>
              <w:t>Noteikumu p</w:t>
            </w:r>
            <w:r w:rsidRPr="00645FFC">
              <w:rPr>
                <w:color w:val="000000"/>
                <w:lang w:val="lv-LV"/>
              </w:rPr>
              <w:t>rojekt</w:t>
            </w:r>
            <w:r>
              <w:rPr>
                <w:color w:val="000000"/>
                <w:lang w:val="lv-LV"/>
              </w:rPr>
              <w:t>s šo jomu neskar.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10.panta 1.punkts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6B438D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7.punkts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</w:t>
            </w:r>
            <w:r w:rsidR="00E1780F" w:rsidRPr="00645FFC">
              <w:rPr>
                <w:color w:val="000000"/>
                <w:lang w:val="lv-LV"/>
              </w:rPr>
              <w:t>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34815" w:rsidRDefault="006D3384" w:rsidP="00474CB6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 xml:space="preserve">Direktīvas 2009/39/EK 10.panta </w:t>
            </w:r>
            <w:r w:rsidRPr="00474CB6">
              <w:rPr>
                <w:color w:val="000000"/>
              </w:rPr>
              <w:t>2.punkts</w:t>
            </w:r>
            <w:r w:rsidR="00474CB6" w:rsidRPr="008C31A1">
              <w:rPr>
                <w:bCs/>
                <w:color w:val="000000"/>
              </w:rPr>
              <w:t xml:space="preserve">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D050A8" w:rsidP="006B438D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8. un 9.punkts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3E32" w:rsidRDefault="00D050A8" w:rsidP="00D050A8">
            <w:pPr>
              <w:pStyle w:val="basetext"/>
              <w:spacing w:before="0"/>
              <w:jc w:val="center"/>
              <w:rPr>
                <w:szCs w:val="24"/>
                <w:highlight w:val="yellow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BA3E32" w:rsidRDefault="00D050A8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highlight w:val="yellow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E1780F">
            <w:pPr>
              <w:jc w:val="both"/>
              <w:rPr>
                <w:color w:val="000000"/>
                <w:lang w:val="fr-FR"/>
              </w:rPr>
            </w:pPr>
            <w:r w:rsidRPr="002364D9">
              <w:rPr>
                <w:color w:val="000000"/>
                <w:lang w:val="fr-FR"/>
              </w:rPr>
              <w:t>Direktīvas 2009/39/EK 11.panta 1.punkts un 1.punkta „a”</w:t>
            </w:r>
            <w:r w:rsidR="00E1780F" w:rsidRPr="002364D9">
              <w:rPr>
                <w:color w:val="000000"/>
                <w:lang w:val="fr-FR"/>
              </w:rPr>
              <w:t xml:space="preserve"> </w:t>
            </w:r>
            <w:r w:rsidRPr="002364D9">
              <w:rPr>
                <w:color w:val="000000"/>
                <w:lang w:val="fr-FR"/>
              </w:rPr>
              <w:t>apakšp</w:t>
            </w:r>
            <w:r w:rsidRPr="00645FFC">
              <w:rPr>
                <w:color w:val="000000"/>
                <w:lang w:val="fr-FR"/>
              </w:rPr>
              <w:t>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6D3384" w:rsidP="00346293">
            <w:pPr>
              <w:jc w:val="both"/>
              <w:rPr>
                <w:color w:val="000000"/>
                <w:highlight w:val="yellow"/>
              </w:rPr>
            </w:pPr>
            <w:r w:rsidRPr="00534815">
              <w:rPr>
                <w:color w:val="000000"/>
              </w:rPr>
              <w:t>1</w:t>
            </w:r>
            <w:r w:rsidR="00534815" w:rsidRPr="00534815">
              <w:rPr>
                <w:color w:val="000000"/>
              </w:rPr>
              <w:t>6</w:t>
            </w:r>
            <w:r w:rsidRPr="00534815">
              <w:rPr>
                <w:color w:val="000000"/>
              </w:rPr>
              <w:t>.</w:t>
            </w:r>
            <w:r w:rsidR="00464C4C">
              <w:rPr>
                <w:color w:val="000000"/>
              </w:rPr>
              <w:t xml:space="preserve"> un 17.</w:t>
            </w:r>
            <w:r w:rsidRPr="00534815">
              <w:rPr>
                <w:color w:val="000000"/>
              </w:rPr>
              <w:t>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216BA7" w:rsidRDefault="006D3384" w:rsidP="00E1780F">
            <w:pPr>
              <w:jc w:val="both"/>
              <w:rPr>
                <w:color w:val="000000"/>
                <w:lang w:val="lv-LV"/>
              </w:rPr>
            </w:pPr>
            <w:r w:rsidRPr="00216BA7">
              <w:rPr>
                <w:color w:val="000000"/>
                <w:lang w:val="lv-LV"/>
              </w:rPr>
              <w:t>Direktīvas 2009/39/EK 11.panta „b”</w:t>
            </w:r>
            <w:r w:rsidR="00E1780F" w:rsidRPr="00216BA7">
              <w:rPr>
                <w:color w:val="000000"/>
                <w:lang w:val="lv-LV"/>
              </w:rPr>
              <w:t xml:space="preserve"> </w:t>
            </w:r>
            <w:r w:rsidRPr="00216BA7">
              <w:rPr>
                <w:color w:val="000000"/>
                <w:lang w:val="lv-LV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1A25FA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1</w:t>
            </w:r>
            <w:r w:rsidR="00534815" w:rsidRPr="00534815">
              <w:rPr>
                <w:color w:val="000000"/>
              </w:rPr>
              <w:t>8</w:t>
            </w:r>
            <w:r w:rsidRPr="00534815">
              <w:rPr>
                <w:color w:val="000000"/>
              </w:rPr>
              <w:t xml:space="preserve">.punkts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Projekta vienība neparedz stingrākas prasības.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3E0ECA" w:rsidRDefault="006D3384" w:rsidP="00645FFC">
            <w:pPr>
              <w:jc w:val="both"/>
              <w:rPr>
                <w:color w:val="000000"/>
                <w:lang w:val="fi-FI"/>
              </w:rPr>
            </w:pPr>
            <w:r w:rsidRPr="003E0ECA">
              <w:rPr>
                <w:color w:val="000000"/>
                <w:lang w:val="fi-FI"/>
              </w:rPr>
              <w:t>Direktīvas 2009/39/EK 11.panta „c”</w:t>
            </w:r>
            <w:r w:rsidR="00645FFC" w:rsidRPr="003E0ECA">
              <w:rPr>
                <w:color w:val="000000"/>
                <w:lang w:val="fi-FI"/>
              </w:rPr>
              <w:t xml:space="preserve"> </w:t>
            </w:r>
            <w:r w:rsidRPr="003E0ECA">
              <w:rPr>
                <w:color w:val="000000"/>
                <w:lang w:val="fi-FI"/>
              </w:rPr>
              <w:t>apakšpunkts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534815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1</w:t>
            </w:r>
            <w:r w:rsidR="00534815" w:rsidRPr="00534815">
              <w:rPr>
                <w:color w:val="000000"/>
              </w:rPr>
              <w:t>9</w:t>
            </w:r>
            <w:r w:rsidRPr="00534815">
              <w:rPr>
                <w:color w:val="000000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Projekta vienība neparedz stingrākas prasības.</w:t>
            </w:r>
          </w:p>
        </w:tc>
      </w:tr>
      <w:tr w:rsidR="00B3435A" w:rsidRPr="008D192D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  <w:lang w:val="fr-FR"/>
              </w:rPr>
            </w:pPr>
            <w:r w:rsidRPr="00645FFC">
              <w:rPr>
                <w:color w:val="000000"/>
                <w:lang w:val="fr-FR"/>
              </w:rPr>
              <w:t>Direktīvas 2009/39/EK 11.panta 2., 3. un 4.punkts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6D3384" w:rsidP="0029520E">
            <w:pPr>
              <w:jc w:val="both"/>
              <w:rPr>
                <w:color w:val="000000"/>
                <w:highlight w:val="yellow"/>
                <w:lang w:val="fr-FR"/>
              </w:rPr>
            </w:pPr>
            <w:r w:rsidRPr="00534815">
              <w:rPr>
                <w:color w:val="000000"/>
                <w:lang w:val="fr-FR"/>
              </w:rPr>
              <w:t>Nav jāpārņem. (Eiropas Komisija ir informēta</w:t>
            </w:r>
            <w:r w:rsidR="0029520E">
              <w:rPr>
                <w:color w:val="000000"/>
                <w:lang w:val="fr-FR"/>
              </w:rPr>
              <w:t>,</w:t>
            </w:r>
            <w:r w:rsidRPr="00534815">
              <w:rPr>
                <w:color w:val="000000"/>
                <w:lang w:val="fr-FR"/>
              </w:rPr>
              <w:t xml:space="preserve"> </w:t>
            </w:r>
            <w:r w:rsidR="009B0FE6">
              <w:rPr>
                <w:color w:val="000000"/>
                <w:lang w:val="fr-FR"/>
              </w:rPr>
              <w:t xml:space="preserve">ka </w:t>
            </w:r>
            <w:r w:rsidRPr="00534815">
              <w:rPr>
                <w:color w:val="000000"/>
                <w:lang w:val="fr-FR"/>
              </w:rPr>
              <w:t>kompetentā iestāde Latvijā ir Pārtikas un veterinārais dienests.)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BA3E32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lang w:val="lv-LV"/>
              </w:rPr>
              <w:t>Noteikumu p</w:t>
            </w:r>
            <w:r w:rsidRPr="00645FFC">
              <w:rPr>
                <w:color w:val="000000"/>
                <w:lang w:val="lv-LV"/>
              </w:rPr>
              <w:t>rojekt</w:t>
            </w:r>
            <w:r>
              <w:rPr>
                <w:color w:val="000000"/>
                <w:lang w:val="lv-LV"/>
              </w:rPr>
              <w:t>s šo jomu neskar.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12.panta 1.punkts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6D3384" w:rsidP="00534815">
            <w:pPr>
              <w:jc w:val="both"/>
              <w:rPr>
                <w:color w:val="000000"/>
                <w:highlight w:val="yellow"/>
              </w:rPr>
            </w:pPr>
            <w:r w:rsidRPr="00534815">
              <w:rPr>
                <w:color w:val="000000"/>
              </w:rPr>
              <w:t>1</w:t>
            </w:r>
            <w:r w:rsidR="00534815" w:rsidRPr="00534815">
              <w:rPr>
                <w:color w:val="000000"/>
              </w:rPr>
              <w:t>5</w:t>
            </w:r>
            <w:r w:rsidRPr="00534815">
              <w:rPr>
                <w:color w:val="000000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lang w:val="lv-LV"/>
              </w:rPr>
              <w:t>Projekta vienība neparedz stingrākas prasības.</w:t>
            </w:r>
          </w:p>
        </w:tc>
      </w:tr>
      <w:tr w:rsidR="00B3435A" w:rsidRPr="008D192D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lastRenderedPageBreak/>
              <w:t>Direktīvas 2009/39/EK 12.panta 2.punkts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2B24E6" w:rsidP="006B438D">
            <w:pPr>
              <w:jc w:val="both"/>
              <w:rPr>
                <w:color w:val="000000"/>
                <w:highlight w:val="yellow"/>
              </w:rPr>
            </w:pPr>
            <w:r w:rsidRPr="00534815">
              <w:rPr>
                <w:color w:val="000000"/>
              </w:rPr>
              <w:t>Nav jāpārņem.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24910">
            <w:pPr>
              <w:pStyle w:val="basetext"/>
              <w:spacing w:before="0"/>
              <w:jc w:val="center"/>
              <w:rPr>
                <w:szCs w:val="24"/>
                <w:lang w:val="lv-LV"/>
              </w:rPr>
            </w:pPr>
            <w:r w:rsidRPr="00645FFC">
              <w:rPr>
                <w:color w:val="000000"/>
              </w:rPr>
              <w:t xml:space="preserve">Nav </w:t>
            </w:r>
            <w:r w:rsidR="00624910">
              <w:rPr>
                <w:color w:val="000000"/>
              </w:rPr>
              <w:t>pārņemts</w:t>
            </w:r>
            <w:r w:rsidRPr="00645FFC">
              <w:rPr>
                <w:color w:val="000000"/>
              </w:rPr>
              <w:t>, jo Latvija neizmanto šo iespēju.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BA3E32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lang w:val="lv-LV"/>
              </w:rPr>
              <w:t>Noteikumu p</w:t>
            </w:r>
            <w:r w:rsidRPr="00645FFC">
              <w:rPr>
                <w:color w:val="000000"/>
                <w:lang w:val="lv-LV"/>
              </w:rPr>
              <w:t>rojekt</w:t>
            </w:r>
            <w:r>
              <w:rPr>
                <w:color w:val="000000"/>
                <w:lang w:val="lv-LV"/>
              </w:rPr>
              <w:t>s šo jomu neskar.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34815" w:rsidRDefault="006D3384" w:rsidP="006B438D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Direktīvas 2009/39/EK 13.panta 1.punkts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534815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2</w:t>
            </w:r>
            <w:r w:rsidR="00534815" w:rsidRPr="00534815">
              <w:rPr>
                <w:color w:val="000000"/>
              </w:rPr>
              <w:t>3</w:t>
            </w:r>
            <w:r w:rsidRPr="00534815">
              <w:rPr>
                <w:color w:val="000000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8D192D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  <w:lang w:val="fr-FR"/>
              </w:rPr>
            </w:pPr>
            <w:r w:rsidRPr="00645FFC">
              <w:rPr>
                <w:color w:val="000000"/>
                <w:lang w:val="fr-FR"/>
              </w:rPr>
              <w:t>Direktīvas 2009/39/EK 13.panta 2. un 3.punkts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1078DC" w:rsidRDefault="006D3384" w:rsidP="006B438D">
            <w:pPr>
              <w:jc w:val="both"/>
              <w:rPr>
                <w:color w:val="000000"/>
                <w:highlight w:val="yellow"/>
              </w:rPr>
            </w:pPr>
            <w:r w:rsidRPr="00534815">
              <w:rPr>
                <w:color w:val="000000"/>
              </w:rPr>
              <w:t>Nav jāpārņem.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BA3E32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lang w:val="lv-LV"/>
              </w:rPr>
              <w:t>Noteikumu p</w:t>
            </w:r>
            <w:r w:rsidRPr="00645FFC">
              <w:rPr>
                <w:color w:val="000000"/>
                <w:lang w:val="lv-LV"/>
              </w:rPr>
              <w:t>rojekt</w:t>
            </w:r>
            <w:r>
              <w:rPr>
                <w:color w:val="000000"/>
                <w:lang w:val="lv-LV"/>
              </w:rPr>
              <w:t>s šo jomu neskar.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534815" w:rsidRDefault="006D3384" w:rsidP="006B438D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Direktīvas 2009/39/EK 14.panta 1.punkts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534815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2</w:t>
            </w:r>
            <w:r w:rsidR="00534815" w:rsidRPr="00534815">
              <w:rPr>
                <w:color w:val="000000"/>
              </w:rPr>
              <w:t>4</w:t>
            </w:r>
            <w:r w:rsidRPr="00534815">
              <w:rPr>
                <w:color w:val="000000"/>
              </w:rPr>
              <w:t>.punkts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8D192D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  <w:lang w:val="fr-FR"/>
              </w:rPr>
            </w:pPr>
            <w:r w:rsidRPr="00645FFC">
              <w:rPr>
                <w:color w:val="000000"/>
                <w:lang w:val="fr-FR"/>
              </w:rPr>
              <w:t xml:space="preserve">Direktīvas 2009/39/EK 14.panta 2.un 3.punkts 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6B438D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Nav jāpārņem.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BA3E32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lang w:val="lv-LV"/>
              </w:rPr>
              <w:t>Noteikumu p</w:t>
            </w:r>
            <w:r w:rsidRPr="00645FFC">
              <w:rPr>
                <w:color w:val="000000"/>
                <w:lang w:val="lv-LV"/>
              </w:rPr>
              <w:t>rojekt</w:t>
            </w:r>
            <w:r>
              <w:rPr>
                <w:color w:val="000000"/>
                <w:lang w:val="lv-LV"/>
              </w:rPr>
              <w:t>s šo jomu neskar.</w:t>
            </w:r>
          </w:p>
        </w:tc>
      </w:tr>
      <w:tr w:rsidR="00B3435A" w:rsidRPr="008D192D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8228BB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Direktīvas 2009/39/EK 15.</w:t>
            </w:r>
            <w:r w:rsidR="008228BB">
              <w:rPr>
                <w:color w:val="000000"/>
              </w:rPr>
              <w:t>,</w:t>
            </w:r>
            <w:r w:rsidRPr="00645FFC">
              <w:rPr>
                <w:color w:val="000000"/>
              </w:rPr>
              <w:t xml:space="preserve"> 16., 17.</w:t>
            </w:r>
            <w:r w:rsidR="00781A61">
              <w:rPr>
                <w:color w:val="000000"/>
              </w:rPr>
              <w:t xml:space="preserve"> </w:t>
            </w:r>
            <w:r w:rsidRPr="00645FFC">
              <w:rPr>
                <w:color w:val="000000"/>
              </w:rPr>
              <w:t>un 18. pants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6B438D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Nav jāpārņem.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BA3E32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>
              <w:rPr>
                <w:color w:val="000000"/>
                <w:lang w:val="lv-LV"/>
              </w:rPr>
              <w:t>Noteikumu p</w:t>
            </w:r>
            <w:r w:rsidRPr="00645FFC">
              <w:rPr>
                <w:color w:val="000000"/>
                <w:lang w:val="lv-LV"/>
              </w:rPr>
              <w:t>rojekt</w:t>
            </w:r>
            <w:r>
              <w:rPr>
                <w:color w:val="000000"/>
                <w:lang w:val="lv-LV"/>
              </w:rPr>
              <w:t>s šo jomu neskar.</w:t>
            </w:r>
          </w:p>
        </w:tc>
      </w:tr>
      <w:tr w:rsidR="00B3435A" w:rsidRPr="00190188" w:rsidTr="003B6231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3E0ECA" w:rsidRDefault="006D3384" w:rsidP="006B438D">
            <w:pPr>
              <w:jc w:val="both"/>
              <w:rPr>
                <w:color w:val="000000"/>
                <w:lang w:val="fi-FI"/>
              </w:rPr>
            </w:pPr>
            <w:r w:rsidRPr="003E0ECA">
              <w:rPr>
                <w:color w:val="000000"/>
                <w:lang w:val="fi-FI"/>
              </w:rPr>
              <w:t>Direktīvas 2009/39/EK I pielikuma A sadaļas 1.–4.punkts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534815" w:rsidRDefault="006D3384" w:rsidP="002370F9">
            <w:pPr>
              <w:jc w:val="both"/>
              <w:rPr>
                <w:color w:val="000000"/>
              </w:rPr>
            </w:pPr>
            <w:r w:rsidRPr="00534815">
              <w:rPr>
                <w:color w:val="000000"/>
              </w:rPr>
              <w:t>4.punkts un 4.1.– 4.4.apakšpunkts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daļēji.</w:t>
            </w:r>
          </w:p>
          <w:p w:rsidR="006D3384" w:rsidRPr="00645FFC" w:rsidRDefault="006D3384" w:rsidP="00C5333D">
            <w:pPr>
              <w:pStyle w:val="basetext"/>
              <w:spacing w:before="0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Par Direktīvas 2009/39/EK I pielikuma A sadaļas 5.punktā un B sadaļā minēto diētisko pārtik</w:t>
            </w:r>
            <w:r w:rsidR="002F13F9">
              <w:rPr>
                <w:color w:val="000000"/>
                <w:lang w:val="lv-LV"/>
              </w:rPr>
              <w:t>as grupu</w:t>
            </w:r>
            <w:r w:rsidRPr="00645FFC">
              <w:rPr>
                <w:color w:val="000000"/>
                <w:lang w:val="lv-LV"/>
              </w:rPr>
              <w:t xml:space="preserve"> nav regulēj</w:t>
            </w:r>
            <w:r w:rsidR="0040683C">
              <w:rPr>
                <w:color w:val="000000"/>
                <w:lang w:val="lv-LV"/>
              </w:rPr>
              <w:t>u</w:t>
            </w:r>
            <w:r w:rsidRPr="00645FFC">
              <w:rPr>
                <w:color w:val="000000"/>
                <w:lang w:val="lv-LV"/>
              </w:rPr>
              <w:t xml:space="preserve">ma </w:t>
            </w:r>
            <w:r w:rsidR="00C5333D">
              <w:rPr>
                <w:color w:val="000000"/>
                <w:lang w:val="lv-LV"/>
              </w:rPr>
              <w:t xml:space="preserve">Eiropas Savienības </w:t>
            </w:r>
            <w:r w:rsidRPr="00645FFC">
              <w:rPr>
                <w:color w:val="000000"/>
                <w:lang w:val="lv-LV"/>
              </w:rPr>
              <w:t xml:space="preserve">normatīvajos aktos, tāpēc </w:t>
            </w:r>
            <w:r w:rsidR="006F0238">
              <w:rPr>
                <w:color w:val="000000"/>
                <w:lang w:val="lv-LV"/>
              </w:rPr>
              <w:t>tās</w:t>
            </w:r>
            <w:r w:rsidR="0040683C">
              <w:rPr>
                <w:color w:val="000000"/>
                <w:lang w:val="lv-LV"/>
              </w:rPr>
              <w:t xml:space="preserve"> </w:t>
            </w:r>
            <w:r w:rsidRPr="00645FFC">
              <w:rPr>
                <w:color w:val="000000"/>
                <w:lang w:val="lv-LV"/>
              </w:rPr>
              <w:t>nav minētas noteikumu projekta 4.punktā.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B3435A" w:rsidRPr="00645FFC" w:rsidTr="00986774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384" w:rsidRPr="00645FFC" w:rsidRDefault="006D3384" w:rsidP="006B438D">
            <w:pPr>
              <w:jc w:val="both"/>
              <w:rPr>
                <w:color w:val="000000"/>
                <w:lang w:val="fr-FR"/>
              </w:rPr>
            </w:pPr>
            <w:r w:rsidRPr="00645FFC">
              <w:rPr>
                <w:color w:val="000000"/>
                <w:lang w:val="fr-FR"/>
              </w:rPr>
              <w:t>Direktīvas 2009/39/EK II un III pielikums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jc w:val="both"/>
              <w:rPr>
                <w:color w:val="000000"/>
              </w:rPr>
            </w:pPr>
            <w:r w:rsidRPr="00645FFC">
              <w:rPr>
                <w:color w:val="000000"/>
              </w:rPr>
              <w:t>Nav jāpārņem.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Attiecas uz Eiropas Komisiju.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384" w:rsidRPr="00645FFC" w:rsidRDefault="006D3384" w:rsidP="006B438D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szCs w:val="24"/>
                <w:lang w:val="lv-LV"/>
              </w:rPr>
              <w:t>Nav attiecināms.</w:t>
            </w:r>
          </w:p>
        </w:tc>
      </w:tr>
      <w:tr w:rsidR="00474CB6" w:rsidRPr="00474CB6" w:rsidTr="00986774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CB6" w:rsidRPr="00645FFC" w:rsidRDefault="00474CB6" w:rsidP="006B438D">
            <w:pPr>
              <w:jc w:val="both"/>
              <w:rPr>
                <w:color w:val="000000"/>
                <w:lang w:val="fr-FR"/>
              </w:rPr>
            </w:pPr>
            <w:r w:rsidRPr="008C31A1">
              <w:rPr>
                <w:bCs/>
                <w:color w:val="000000"/>
              </w:rPr>
              <w:t>Regula Nr.</w:t>
            </w:r>
            <w:r w:rsidRPr="008C31A1">
              <w:rPr>
                <w:rStyle w:val="Hipersaite"/>
                <w:color w:val="000000"/>
                <w:u w:val="none"/>
              </w:rPr>
              <w:t>1169/2011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B6" w:rsidRPr="00474CB6" w:rsidRDefault="00474CB6" w:rsidP="00474CB6">
            <w:pPr>
              <w:jc w:val="both"/>
              <w:rPr>
                <w:color w:val="000000"/>
                <w:lang w:val="fr-FR"/>
              </w:rPr>
            </w:pPr>
            <w:r w:rsidRPr="00474CB6">
              <w:rPr>
                <w:color w:val="000000" w:themeColor="text1"/>
                <w:lang w:val="fr-FR"/>
              </w:rPr>
              <w:t>8.,</w:t>
            </w:r>
            <w:r>
              <w:rPr>
                <w:color w:val="000000" w:themeColor="text1"/>
                <w:lang w:val="fr-FR"/>
              </w:rPr>
              <w:t xml:space="preserve"> 10. un </w:t>
            </w:r>
            <w:r w:rsidRPr="00474CB6">
              <w:rPr>
                <w:color w:val="000000" w:themeColor="text1"/>
                <w:lang w:val="fr-FR"/>
              </w:rPr>
              <w:t>11.punkta ievaddaļa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B6" w:rsidRPr="00645FFC" w:rsidRDefault="00474CB6" w:rsidP="00AB2B9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Pārņemts pilnībā.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CB6" w:rsidRPr="00645FFC" w:rsidRDefault="00474CB6" w:rsidP="00AB2B9A">
            <w:pPr>
              <w:pStyle w:val="basetext"/>
              <w:spacing w:before="0"/>
              <w:jc w:val="center"/>
              <w:rPr>
                <w:color w:val="000000"/>
                <w:szCs w:val="24"/>
                <w:lang w:val="lv-LV"/>
              </w:rPr>
            </w:pPr>
            <w:r w:rsidRPr="00645FFC">
              <w:rPr>
                <w:color w:val="000000"/>
                <w:lang w:val="lv-LV"/>
              </w:rPr>
              <w:t>Projekta vienība neparedz stingrākas prasības.</w:t>
            </w:r>
          </w:p>
        </w:tc>
      </w:tr>
      <w:tr w:rsidR="00474CB6" w:rsidRPr="00645FFC" w:rsidTr="00114077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CB6" w:rsidRPr="00645FFC" w:rsidRDefault="00474CB6">
            <w:pPr>
              <w:jc w:val="both"/>
              <w:rPr>
                <w:color w:val="000000" w:themeColor="text1"/>
                <w:lang w:val="lv-LV"/>
              </w:rPr>
            </w:pPr>
            <w:r w:rsidRPr="00645FFC">
              <w:rPr>
                <w:color w:val="000000" w:themeColor="text1"/>
                <w:lang w:val="lv-LV"/>
              </w:rPr>
              <w:t xml:space="preserve">Kā ir izmantota ES tiesību aktā paredzētā rīcības brīvība dalībvalstij pārņemt vai ieviest noteiktas ES tiesību akta normas? </w:t>
            </w:r>
          </w:p>
          <w:p w:rsidR="00474CB6" w:rsidRPr="00645FFC" w:rsidRDefault="00474CB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Kādēļ?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CB6" w:rsidRPr="00645FFC" w:rsidRDefault="00474CB6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</w:tc>
      </w:tr>
      <w:tr w:rsidR="00474CB6" w:rsidRPr="00383F3D" w:rsidTr="00114077">
        <w:trPr>
          <w:trHeight w:val="963"/>
        </w:trPr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CB6" w:rsidRPr="00645FFC" w:rsidRDefault="00474CB6">
            <w:pPr>
              <w:jc w:val="both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CB6" w:rsidRDefault="00474CB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 šo jomu neskar.</w:t>
            </w:r>
          </w:p>
          <w:p w:rsidR="00474CB6" w:rsidRPr="00645FFC" w:rsidRDefault="00474CB6" w:rsidP="00624C0F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4CB6" w:rsidRPr="00C447E1" w:rsidTr="00114077">
        <w:tc>
          <w:tcPr>
            <w:tcW w:w="1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CB6" w:rsidRPr="00645FFC" w:rsidRDefault="00474CB6">
            <w:pPr>
              <w:pStyle w:val="Bezatstarpm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38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4CB6" w:rsidRPr="009F2DD6" w:rsidRDefault="003D43E8" w:rsidP="00F972A6">
            <w:pPr>
              <w:pStyle w:val="Bezatstarpm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2D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Eiropas Parlamenta un Padomes </w:t>
            </w:r>
            <w:r w:rsidRPr="009F2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2013.gada 12.jūnija Regula Nr.609/2013 par zīdaiņiem un maziem bērniem paredzētu pārtiku, īpašiem medicīniskiem nolūkiem paredzētu pārtiku un par pilnīgiem uztura aizstājējiem svara kontrolei, un ar ko atceļ Padomes Direktīvu 92/52/EEK, Komisijas Direktīvas 96/8/EK, 1999/21/EK, 2006/125/EK un 2006/141/EK, Eiropas Parlamenta un Padomes Direktīvu 2009/39/EK un Komisijas Regulas (EK) Nr.41/2009 un (EK) Nr.953/2009 </w:t>
            </w:r>
            <w:r w:rsidRPr="009F2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atceļ Direktīvu 2009/39/EK a</w:t>
            </w:r>
            <w:r w:rsidRPr="009F2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 2016.gada 20.jūliju. Līdz ar to šis noteikumu projekts, kas pārņem </w:t>
            </w:r>
            <w:r w:rsidRPr="009F2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Direktīvas 2009/39/EK prasības </w:t>
            </w:r>
            <w:r w:rsidR="001C5A6A" w:rsidRPr="009F2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arī </w:t>
            </w:r>
            <w:r w:rsidRPr="009F2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zaudē </w:t>
            </w:r>
            <w:r w:rsidR="00FA3923" w:rsidRPr="009F2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spēku </w:t>
            </w:r>
            <w:r w:rsidRPr="009F2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9F2D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2016.gada 20.jūliju</w:t>
            </w:r>
            <w:r w:rsidRPr="009F2D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114077" w:rsidRPr="003D43E8" w:rsidRDefault="00114077" w:rsidP="00114077">
      <w:pPr>
        <w:rPr>
          <w:color w:val="000000" w:themeColor="text1"/>
          <w:lang w:val="lv-LV" w:eastAsia="lv-LV"/>
        </w:rPr>
      </w:pPr>
    </w:p>
    <w:p w:rsidR="00934F9F" w:rsidRPr="00645FFC" w:rsidRDefault="00934F9F" w:rsidP="00114077">
      <w:pPr>
        <w:rPr>
          <w:i/>
          <w:color w:val="000000" w:themeColor="text1"/>
          <w:lang w:val="lv-LV" w:eastAsia="lv-LV"/>
        </w:rPr>
      </w:pPr>
      <w:r w:rsidRPr="00645FFC">
        <w:rPr>
          <w:i/>
          <w:color w:val="000000" w:themeColor="text1"/>
          <w:lang w:val="lv-LV" w:eastAsia="lv-LV"/>
        </w:rPr>
        <w:t>Anotācijas V sadaļas 2.tabula – projekts šo jomu neskar.</w:t>
      </w:r>
    </w:p>
    <w:p w:rsidR="004566B2" w:rsidRPr="00645FFC" w:rsidRDefault="004566B2" w:rsidP="00114077">
      <w:pPr>
        <w:rPr>
          <w:i/>
          <w:color w:val="000000" w:themeColor="text1"/>
          <w:lang w:val="lv-LV" w:eastAsia="lv-LV"/>
        </w:rPr>
      </w:pPr>
    </w:p>
    <w:tbl>
      <w:tblPr>
        <w:tblW w:w="4984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2559"/>
        <w:gridCol w:w="5982"/>
      </w:tblGrid>
      <w:tr w:rsidR="00694131" w:rsidRPr="00C447E1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202915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202915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202915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694131" w:rsidRPr="00C447E1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645FFC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1.</w:t>
            </w:r>
          </w:p>
        </w:tc>
        <w:tc>
          <w:tcPr>
            <w:tcW w:w="1406" w:type="pct"/>
          </w:tcPr>
          <w:p w:rsidR="0013088C" w:rsidRPr="00645FFC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Plānotās sabiedrības līdzdalības un komunikācijas aktivitātes saistībā ar projektu</w:t>
            </w:r>
          </w:p>
        </w:tc>
        <w:tc>
          <w:tcPr>
            <w:tcW w:w="3286" w:type="pct"/>
          </w:tcPr>
          <w:p w:rsidR="005F5E90" w:rsidRPr="00645FFC" w:rsidRDefault="00DF4F80" w:rsidP="00FD6821">
            <w:pPr>
              <w:jc w:val="both"/>
              <w:rPr>
                <w:color w:val="000000" w:themeColor="text1"/>
                <w:lang w:val="lv-LV"/>
              </w:rPr>
            </w:pPr>
            <w:r w:rsidRPr="00645FFC">
              <w:rPr>
                <w:color w:val="000000" w:themeColor="text1"/>
                <w:lang w:val="lv-LV"/>
              </w:rPr>
              <w:t>Noteikumu projekts tik</w:t>
            </w:r>
            <w:r w:rsidR="00FD6821">
              <w:rPr>
                <w:color w:val="000000" w:themeColor="text1"/>
                <w:lang w:val="lv-LV"/>
              </w:rPr>
              <w:t>a</w:t>
            </w:r>
            <w:r w:rsidR="001C3BAA" w:rsidRPr="00645FFC">
              <w:rPr>
                <w:color w:val="000000" w:themeColor="text1"/>
                <w:lang w:val="lv-LV"/>
              </w:rPr>
              <w:t xml:space="preserve"> ievietots Zemkopības ministrijas tīmekļa vietn</w:t>
            </w:r>
            <w:r w:rsidR="000F621F" w:rsidRPr="00645FFC">
              <w:rPr>
                <w:color w:val="000000" w:themeColor="text1"/>
                <w:lang w:val="lv-LV"/>
              </w:rPr>
              <w:t>es</w:t>
            </w:r>
            <w:r w:rsidR="001C3BAA" w:rsidRPr="00645FFC">
              <w:rPr>
                <w:color w:val="000000" w:themeColor="text1"/>
                <w:lang w:val="lv-LV"/>
              </w:rPr>
              <w:t xml:space="preserve"> </w:t>
            </w:r>
            <w:hyperlink r:id="rId13" w:history="1">
              <w:r w:rsidR="004E1AFE" w:rsidRPr="00645FFC">
                <w:rPr>
                  <w:rStyle w:val="Hipersaite"/>
                  <w:color w:val="000000" w:themeColor="text1"/>
                  <w:lang w:val="lv-LV"/>
                </w:rPr>
                <w:t>www.zm.gov.lv</w:t>
              </w:r>
            </w:hyperlink>
            <w:r w:rsidR="00653687" w:rsidRPr="00645FFC">
              <w:rPr>
                <w:color w:val="000000" w:themeColor="text1"/>
                <w:lang w:val="lv-LV"/>
              </w:rPr>
              <w:t xml:space="preserve"> sadaļ</w:t>
            </w:r>
            <w:r w:rsidR="000F621F" w:rsidRPr="00645FFC">
              <w:rPr>
                <w:color w:val="000000" w:themeColor="text1"/>
                <w:lang w:val="lv-LV"/>
              </w:rPr>
              <w:t>ā</w:t>
            </w:r>
            <w:r w:rsidR="00653687" w:rsidRPr="00645FFC">
              <w:rPr>
                <w:color w:val="000000" w:themeColor="text1"/>
                <w:lang w:val="lv-LV"/>
              </w:rPr>
              <w:t xml:space="preserve"> „Sabiedriskā apspriešana”</w:t>
            </w:r>
            <w:r w:rsidR="00125D26">
              <w:rPr>
                <w:color w:val="000000" w:themeColor="text1"/>
                <w:lang w:val="lv-LV"/>
              </w:rPr>
              <w:t xml:space="preserve"> 2015.gada 27.martā</w:t>
            </w:r>
            <w:r w:rsidR="00D511A8" w:rsidRPr="00645FFC">
              <w:rPr>
                <w:color w:val="000000" w:themeColor="text1"/>
                <w:lang w:val="lv-LV"/>
              </w:rPr>
              <w:t>.</w:t>
            </w:r>
          </w:p>
        </w:tc>
      </w:tr>
      <w:tr w:rsidR="00694131" w:rsidRPr="00C447E1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645FFC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2.</w:t>
            </w:r>
          </w:p>
        </w:tc>
        <w:tc>
          <w:tcPr>
            <w:tcW w:w="1406" w:type="pct"/>
          </w:tcPr>
          <w:p w:rsidR="0013088C" w:rsidRPr="00645FFC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Sabiedrības līdzdalība projekta izstrādē</w:t>
            </w:r>
          </w:p>
        </w:tc>
        <w:tc>
          <w:tcPr>
            <w:tcW w:w="3286" w:type="pct"/>
          </w:tcPr>
          <w:p w:rsidR="00003642" w:rsidRPr="00645FFC" w:rsidRDefault="00825FF4" w:rsidP="00125D26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Note</w:t>
            </w:r>
            <w:r w:rsidR="00DF4F80" w:rsidRPr="00645FFC">
              <w:rPr>
                <w:color w:val="000000" w:themeColor="text1"/>
              </w:rPr>
              <w:t>ikumu projekts elektroniski tik</w:t>
            </w:r>
            <w:r w:rsidR="00125D26">
              <w:rPr>
                <w:color w:val="000000" w:themeColor="text1"/>
              </w:rPr>
              <w:t>a</w:t>
            </w:r>
            <w:r w:rsidRPr="00645FFC">
              <w:rPr>
                <w:color w:val="000000" w:themeColor="text1"/>
              </w:rPr>
              <w:t xml:space="preserve"> nosūtīts saskaņošanai </w:t>
            </w:r>
            <w:r w:rsidR="00FC760B" w:rsidRPr="00645FFC">
              <w:rPr>
                <w:color w:val="000000" w:themeColor="text1"/>
              </w:rPr>
              <w:t>Veselīga uztura speciālistu asociācijai</w:t>
            </w:r>
            <w:r w:rsidRPr="00645FFC">
              <w:rPr>
                <w:color w:val="000000" w:themeColor="text1"/>
              </w:rPr>
              <w:t xml:space="preserve">, </w:t>
            </w:r>
            <w:r w:rsidR="00FC760B" w:rsidRPr="00645FFC">
              <w:rPr>
                <w:color w:val="000000" w:themeColor="text1"/>
              </w:rPr>
              <w:t xml:space="preserve">Inovatīvo biomedicīnas tehnoloģiju institūtam, </w:t>
            </w:r>
            <w:r w:rsidR="00146DBB" w:rsidRPr="00645FFC">
              <w:rPr>
                <w:color w:val="000000" w:themeColor="text1"/>
              </w:rPr>
              <w:t xml:space="preserve">Patērētāju tiesību aizsardzības centram, </w:t>
            </w:r>
            <w:r w:rsidR="001C3BAA" w:rsidRPr="00645FFC">
              <w:rPr>
                <w:color w:val="000000" w:themeColor="text1"/>
              </w:rPr>
              <w:t>Latvijas Pārtikas tirgotāju asociācijai, Latvijas diētas ārstu asociācijai, Latvijas Pārtikas uzņēmēju federācijai</w:t>
            </w:r>
            <w:r w:rsidR="00A05D01" w:rsidRPr="00645FFC">
              <w:rPr>
                <w:color w:val="000000" w:themeColor="text1"/>
              </w:rPr>
              <w:t>,</w:t>
            </w:r>
            <w:r w:rsidR="001C3BAA" w:rsidRPr="00645FFC">
              <w:rPr>
                <w:color w:val="000000" w:themeColor="text1"/>
              </w:rPr>
              <w:t xml:space="preserve"> Lauksaimnieku organizāciju sadarbības padomei</w:t>
            </w:r>
            <w:r w:rsidR="00A05D01" w:rsidRPr="00645FFC">
              <w:rPr>
                <w:color w:val="000000" w:themeColor="text1"/>
              </w:rPr>
              <w:t xml:space="preserve">, </w:t>
            </w:r>
            <w:r w:rsidR="000B5B4B" w:rsidRPr="00645FFC">
              <w:rPr>
                <w:color w:val="000000" w:themeColor="text1"/>
              </w:rPr>
              <w:t>Starptautisko inovatīvo farmaceitisko firmu asociācijai, Latvijas Patentbrīvo medikamentu asociācijai, Aptieku attīstības biedrībai,</w:t>
            </w:r>
            <w:r w:rsidR="00A05D01" w:rsidRPr="00645FFC">
              <w:rPr>
                <w:color w:val="000000" w:themeColor="text1"/>
              </w:rPr>
              <w:t xml:space="preserve"> </w:t>
            </w:r>
            <w:r w:rsidR="00A05D01" w:rsidRPr="00645FFC">
              <w:rPr>
                <w:color w:val="000000"/>
              </w:rPr>
              <w:t xml:space="preserve">Latvijas Uzturzinātnes speciālistu biedrībai, </w:t>
            </w:r>
            <w:r w:rsidR="00781A61">
              <w:rPr>
                <w:color w:val="000000"/>
              </w:rPr>
              <w:t xml:space="preserve">kā arī </w:t>
            </w:r>
            <w:r w:rsidR="00A05D01" w:rsidRPr="00645FFC">
              <w:rPr>
                <w:color w:val="000000"/>
              </w:rPr>
              <w:t>Latvijas Diētas un uztura speciālistu asociācijai</w:t>
            </w:r>
            <w:r w:rsidR="00B630C3" w:rsidRPr="00645FFC">
              <w:rPr>
                <w:color w:val="000000"/>
              </w:rPr>
              <w:t>.</w:t>
            </w:r>
          </w:p>
        </w:tc>
      </w:tr>
      <w:tr w:rsidR="00694131" w:rsidRPr="00645FFC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645FFC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3.</w:t>
            </w:r>
          </w:p>
        </w:tc>
        <w:tc>
          <w:tcPr>
            <w:tcW w:w="1406" w:type="pct"/>
          </w:tcPr>
          <w:p w:rsidR="0013088C" w:rsidRPr="00645FFC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Sabiedrības līdzdalības rezultāti</w:t>
            </w:r>
          </w:p>
        </w:tc>
        <w:tc>
          <w:tcPr>
            <w:tcW w:w="3286" w:type="pct"/>
          </w:tcPr>
          <w:p w:rsidR="00CD5A69" w:rsidRPr="00645FFC" w:rsidRDefault="00125D26" w:rsidP="00645FFC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color w:val="000000" w:themeColor="text1"/>
              </w:rPr>
            </w:pPr>
            <w:r>
              <w:rPr>
                <w:rFonts w:eastAsia="Arial Unicode MS"/>
                <w:color w:val="000000" w:themeColor="text1"/>
              </w:rPr>
              <w:t>Noteikumu projektu atbalsta.</w:t>
            </w:r>
          </w:p>
        </w:tc>
      </w:tr>
      <w:tr w:rsidR="00694131" w:rsidRPr="00645FFC" w:rsidTr="009E2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" w:type="pct"/>
          </w:tcPr>
          <w:p w:rsidR="0013088C" w:rsidRPr="00645FFC" w:rsidRDefault="00A96BC5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4</w:t>
            </w:r>
            <w:r w:rsidR="0013088C" w:rsidRPr="00645FFC">
              <w:rPr>
                <w:color w:val="000000" w:themeColor="text1"/>
              </w:rPr>
              <w:t>.</w:t>
            </w:r>
          </w:p>
        </w:tc>
        <w:tc>
          <w:tcPr>
            <w:tcW w:w="1406" w:type="pct"/>
          </w:tcPr>
          <w:p w:rsidR="0013088C" w:rsidRPr="00645FFC" w:rsidRDefault="0013088C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45FFC">
              <w:rPr>
                <w:color w:val="000000" w:themeColor="text1"/>
              </w:rPr>
              <w:t>Cita informācija</w:t>
            </w:r>
          </w:p>
        </w:tc>
        <w:tc>
          <w:tcPr>
            <w:tcW w:w="3286" w:type="pct"/>
          </w:tcPr>
          <w:p w:rsidR="0013088C" w:rsidRPr="00645FFC" w:rsidRDefault="001C3BAA" w:rsidP="005D73DE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645FFC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694131" w:rsidRPr="00645FFC" w:rsidTr="0013088C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2FE" w:rsidRPr="00202915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202915">
              <w:rPr>
                <w:b/>
                <w:bCs/>
                <w:color w:val="000000" w:themeColor="text1"/>
                <w:lang w:val="lv-LV"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694131" w:rsidRPr="00416144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645FFC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645FFC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645FFC" w:rsidRDefault="002C46AC" w:rsidP="009E2709">
            <w:pPr>
              <w:jc w:val="both"/>
              <w:rPr>
                <w:color w:val="000000" w:themeColor="text1"/>
                <w:lang w:val="lv-LV" w:eastAsia="lv-LV"/>
              </w:rPr>
            </w:pPr>
            <w:r w:rsidRPr="00645FFC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645FFC" w:rsidRDefault="003E6C67" w:rsidP="00B630C3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Pārtikas un veterinārais dienests</w:t>
            </w:r>
            <w:r w:rsidR="00A73506"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7159" w:rsidRPr="00645FFC" w:rsidRDefault="00027159" w:rsidP="00027159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4131" w:rsidRPr="008D192D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645FFC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645FFC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C15" w:rsidRPr="00645FFC" w:rsidRDefault="00713C15" w:rsidP="009E2709">
            <w:pPr>
              <w:jc w:val="both"/>
              <w:rPr>
                <w:color w:val="000000" w:themeColor="text1"/>
                <w:lang w:val="lv-LV"/>
              </w:rPr>
            </w:pPr>
            <w:r w:rsidRPr="00645FFC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2C46AC" w:rsidRPr="00645FFC" w:rsidRDefault="00713C15" w:rsidP="009E2709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645FFC">
              <w:rPr>
                <w:color w:val="000000" w:themeColor="text1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986" w:rsidRPr="009F2DD6" w:rsidRDefault="00A0426C" w:rsidP="00781A61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F2DD6">
              <w:rPr>
                <w:bCs/>
                <w:color w:val="000000"/>
              </w:rPr>
              <w:t>Noteikumu projekts tiks īstenots esoš</w:t>
            </w:r>
            <w:r w:rsidR="00781A61">
              <w:rPr>
                <w:bCs/>
                <w:color w:val="000000"/>
              </w:rPr>
              <w:t>ajās</w:t>
            </w:r>
            <w:r w:rsidRPr="009F2DD6">
              <w:rPr>
                <w:bCs/>
                <w:color w:val="000000"/>
              </w:rPr>
              <w:t xml:space="preserve"> institūcij</w:t>
            </w:r>
            <w:r w:rsidR="00781A61">
              <w:rPr>
                <w:bCs/>
                <w:color w:val="000000"/>
              </w:rPr>
              <w:t>ās</w:t>
            </w:r>
            <w:r w:rsidRPr="009F2DD6">
              <w:rPr>
                <w:bCs/>
                <w:color w:val="000000"/>
              </w:rPr>
              <w:t xml:space="preserve"> </w:t>
            </w:r>
            <w:r w:rsidR="00781A61">
              <w:rPr>
                <w:bCs/>
                <w:color w:val="000000"/>
              </w:rPr>
              <w:t>ar to</w:t>
            </w:r>
            <w:r w:rsidR="00781A61" w:rsidRPr="009F2DD6">
              <w:rPr>
                <w:bCs/>
                <w:color w:val="000000"/>
              </w:rPr>
              <w:t xml:space="preserve"> </w:t>
            </w:r>
            <w:r w:rsidRPr="009F2DD6">
              <w:rPr>
                <w:bCs/>
                <w:color w:val="000000"/>
              </w:rPr>
              <w:t>cilvēkresurs</w:t>
            </w:r>
            <w:r w:rsidR="00781A61">
              <w:rPr>
                <w:bCs/>
                <w:color w:val="000000"/>
              </w:rPr>
              <w:t>iem</w:t>
            </w:r>
            <w:r w:rsidR="00CD43F2" w:rsidRPr="009F2DD6">
              <w:rPr>
                <w:bCs/>
                <w:color w:val="000000"/>
              </w:rPr>
              <w:t>.</w:t>
            </w:r>
          </w:p>
        </w:tc>
      </w:tr>
      <w:tr w:rsidR="00003642" w:rsidRPr="00645FFC" w:rsidTr="009E27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645FFC" w:rsidRDefault="002C46AC" w:rsidP="005D73DE">
            <w:pPr>
              <w:rPr>
                <w:color w:val="000000" w:themeColor="text1"/>
                <w:lang w:val="lv-LV" w:eastAsia="lv-LV"/>
              </w:rPr>
            </w:pPr>
            <w:r w:rsidRPr="00645FFC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645FFC" w:rsidRDefault="00713C15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645FFC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C46AC" w:rsidRPr="00645FFC" w:rsidRDefault="003E6C67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CA1F22" w:rsidRPr="00645FFC" w:rsidRDefault="00CA1F22" w:rsidP="00672C8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3522AC" w:rsidRPr="00645FFC" w:rsidRDefault="003522AC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Cs w:val="28"/>
        </w:rPr>
      </w:pPr>
    </w:p>
    <w:p w:rsidR="00105AE2" w:rsidRPr="00202915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  <w:sz w:val="24"/>
        </w:rPr>
      </w:pPr>
      <w:r w:rsidRPr="00202915">
        <w:rPr>
          <w:b w:val="0"/>
          <w:color w:val="000000" w:themeColor="text1"/>
          <w:sz w:val="24"/>
        </w:rPr>
        <w:t>Zemkopības ministr</w:t>
      </w:r>
      <w:r w:rsidR="005F5E90" w:rsidRPr="00202915">
        <w:rPr>
          <w:b w:val="0"/>
          <w:color w:val="000000" w:themeColor="text1"/>
          <w:sz w:val="24"/>
        </w:rPr>
        <w:t>s</w:t>
      </w:r>
      <w:r w:rsidR="002C4ECB" w:rsidRPr="00202915">
        <w:rPr>
          <w:b w:val="0"/>
          <w:color w:val="000000" w:themeColor="text1"/>
          <w:sz w:val="24"/>
        </w:rPr>
        <w:tab/>
      </w:r>
      <w:r w:rsidR="00105AE2" w:rsidRPr="00202915">
        <w:rPr>
          <w:b w:val="0"/>
          <w:color w:val="000000" w:themeColor="text1"/>
          <w:sz w:val="24"/>
        </w:rPr>
        <w:tab/>
      </w:r>
      <w:r w:rsidR="00A22819" w:rsidRPr="00202915">
        <w:rPr>
          <w:b w:val="0"/>
          <w:color w:val="000000" w:themeColor="text1"/>
          <w:sz w:val="24"/>
        </w:rPr>
        <w:tab/>
      </w:r>
      <w:r w:rsidR="00A22819" w:rsidRPr="00202915">
        <w:rPr>
          <w:b w:val="0"/>
          <w:color w:val="000000" w:themeColor="text1"/>
          <w:sz w:val="24"/>
        </w:rPr>
        <w:tab/>
      </w:r>
      <w:r w:rsidR="00A22819" w:rsidRPr="00202915">
        <w:rPr>
          <w:b w:val="0"/>
          <w:color w:val="000000" w:themeColor="text1"/>
          <w:sz w:val="24"/>
        </w:rPr>
        <w:tab/>
      </w:r>
      <w:r w:rsidR="00105AE2" w:rsidRPr="00202915">
        <w:rPr>
          <w:b w:val="0"/>
          <w:color w:val="000000" w:themeColor="text1"/>
          <w:sz w:val="24"/>
        </w:rPr>
        <w:tab/>
      </w:r>
      <w:r w:rsidR="005F5E90" w:rsidRPr="00202915">
        <w:rPr>
          <w:b w:val="0"/>
          <w:color w:val="000000" w:themeColor="text1"/>
          <w:sz w:val="24"/>
        </w:rPr>
        <w:t>J.Dūklavs</w:t>
      </w:r>
    </w:p>
    <w:p w:rsidR="003522AC" w:rsidRDefault="003522AC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566146" w:rsidRDefault="00566146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02915" w:rsidRDefault="00202915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02915" w:rsidRDefault="00202915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202915" w:rsidRDefault="00202915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892533" w:rsidRDefault="00892533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892533" w:rsidRPr="00645FFC" w:rsidRDefault="00892533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p w:rsidR="00892533" w:rsidRDefault="00892533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19.08.2015. 14:14</w:t>
      </w:r>
    </w:p>
    <w:p w:rsidR="00892533" w:rsidRDefault="00892533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/>
      </w:r>
      <w:r>
        <w:rPr>
          <w:color w:val="000000" w:themeColor="text1"/>
          <w:sz w:val="20"/>
          <w:szCs w:val="20"/>
        </w:rPr>
        <w:instrText xml:space="preserve"> NUMWORDS   \* MERGEFORMAT </w:instrText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1912</w:t>
      </w:r>
      <w:r>
        <w:rPr>
          <w:color w:val="000000" w:themeColor="text1"/>
          <w:sz w:val="20"/>
          <w:szCs w:val="20"/>
        </w:rPr>
        <w:fldChar w:fldCharType="end"/>
      </w:r>
    </w:p>
    <w:p w:rsidR="00851949" w:rsidRPr="00645FFC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 w:rsidRPr="00645FFC">
        <w:rPr>
          <w:color w:val="000000" w:themeColor="text1"/>
          <w:sz w:val="20"/>
          <w:szCs w:val="20"/>
        </w:rPr>
        <w:t>I.Cine</w:t>
      </w:r>
    </w:p>
    <w:p w:rsidR="00851949" w:rsidRPr="00694131" w:rsidRDefault="00851949" w:rsidP="00851949">
      <w:pPr>
        <w:pStyle w:val="Pamattekstsaratkpi"/>
        <w:ind w:left="0"/>
        <w:rPr>
          <w:color w:val="000000" w:themeColor="text1"/>
          <w:sz w:val="20"/>
          <w:szCs w:val="20"/>
        </w:rPr>
      </w:pPr>
      <w:r w:rsidRPr="00645FFC">
        <w:rPr>
          <w:color w:val="000000" w:themeColor="text1"/>
          <w:sz w:val="20"/>
          <w:szCs w:val="20"/>
        </w:rPr>
        <w:t>67027146; Inara.Cine@zm.gov.lv</w:t>
      </w:r>
    </w:p>
    <w:p w:rsidR="00851949" w:rsidRPr="00694131" w:rsidRDefault="00851949" w:rsidP="005D73DE">
      <w:pPr>
        <w:jc w:val="both"/>
        <w:rPr>
          <w:color w:val="000000" w:themeColor="text1"/>
          <w:sz w:val="20"/>
          <w:szCs w:val="20"/>
          <w:lang w:val="lv-LV"/>
        </w:rPr>
      </w:pPr>
    </w:p>
    <w:sectPr w:rsidR="00851949" w:rsidRPr="00694131" w:rsidSect="00766002">
      <w:headerReference w:type="even" r:id="rId14"/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4B" w:rsidRDefault="00E1344B">
      <w:r>
        <w:separator/>
      </w:r>
    </w:p>
  </w:endnote>
  <w:endnote w:type="continuationSeparator" w:id="0">
    <w:p w:rsidR="00E1344B" w:rsidRDefault="00E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BA" w:rsidRDefault="007F582A" w:rsidP="001522BA">
    <w:pPr>
      <w:pStyle w:val="Kjene"/>
      <w:jc w:val="both"/>
      <w:rPr>
        <w:rFonts w:ascii="Times New Roman" w:hAnsi="Times New Roman"/>
        <w:sz w:val="20"/>
      </w:rPr>
    </w:pPr>
    <w:r w:rsidRPr="007F582A">
      <w:rPr>
        <w:rFonts w:ascii="Times New Roman" w:hAnsi="Times New Roman"/>
        <w:sz w:val="20"/>
      </w:rPr>
      <w:t>ZM</w:t>
    </w:r>
    <w:r w:rsidR="001D1DCD">
      <w:rPr>
        <w:rFonts w:ascii="Times New Roman" w:hAnsi="Times New Roman"/>
        <w:sz w:val="20"/>
      </w:rPr>
      <w:t>A</w:t>
    </w:r>
    <w:r w:rsidRPr="007F582A">
      <w:rPr>
        <w:rFonts w:ascii="Times New Roman" w:hAnsi="Times New Roman"/>
        <w:sz w:val="20"/>
      </w:rPr>
      <w:t>not_</w:t>
    </w:r>
    <w:r w:rsidR="003E1CAA">
      <w:rPr>
        <w:rFonts w:ascii="Times New Roman" w:hAnsi="Times New Roman"/>
        <w:sz w:val="20"/>
      </w:rPr>
      <w:t>190815</w:t>
    </w:r>
    <w:r w:rsidR="008616EE">
      <w:rPr>
        <w:rFonts w:ascii="Times New Roman" w:hAnsi="Times New Roman"/>
        <w:sz w:val="20"/>
      </w:rPr>
      <w:t>_dietiskapartika; Ministru kabineta noteikumu projekts</w:t>
    </w:r>
    <w:r w:rsidRPr="007F582A">
      <w:rPr>
        <w:rFonts w:ascii="Times New Roman" w:hAnsi="Times New Roman"/>
        <w:color w:val="000000"/>
        <w:sz w:val="20"/>
      </w:rPr>
      <w:t xml:space="preserve"> „</w:t>
    </w:r>
    <w:r w:rsidR="008616EE">
      <w:rPr>
        <w:rFonts w:ascii="Times New Roman" w:hAnsi="Times New Roman"/>
        <w:color w:val="000000"/>
        <w:sz w:val="20"/>
      </w:rPr>
      <w:t>Ī</w:t>
    </w:r>
    <w:r w:rsidR="007E4DEE">
      <w:rPr>
        <w:rFonts w:ascii="Times New Roman" w:hAnsi="Times New Roman"/>
        <w:color w:val="000000"/>
        <w:sz w:val="20"/>
      </w:rPr>
      <w:t>paš</w:t>
    </w:r>
    <w:r w:rsidR="008616EE">
      <w:rPr>
        <w:rFonts w:ascii="Times New Roman" w:hAnsi="Times New Roman"/>
        <w:color w:val="000000"/>
        <w:sz w:val="20"/>
      </w:rPr>
      <w:t>as</w:t>
    </w:r>
    <w:r w:rsidR="007E4DEE">
      <w:rPr>
        <w:rFonts w:ascii="Times New Roman" w:hAnsi="Times New Roman"/>
        <w:color w:val="000000"/>
        <w:sz w:val="20"/>
      </w:rPr>
      <w:t xml:space="preserve"> prasīb</w:t>
    </w:r>
    <w:r w:rsidR="008616EE">
      <w:rPr>
        <w:rFonts w:ascii="Times New Roman" w:hAnsi="Times New Roman"/>
        <w:color w:val="000000"/>
        <w:sz w:val="20"/>
      </w:rPr>
      <w:t xml:space="preserve">as </w:t>
    </w:r>
    <w:r w:rsidR="007E4DEE">
      <w:rPr>
        <w:rFonts w:ascii="Times New Roman" w:hAnsi="Times New Roman"/>
        <w:color w:val="000000"/>
        <w:sz w:val="20"/>
      </w:rPr>
      <w:t>diētiskajai pārtikai</w:t>
    </w:r>
    <w:r w:rsidR="007D4360">
      <w:rPr>
        <w:rFonts w:ascii="Times New Roman" w:hAnsi="Times New Roman"/>
        <w:color w:val="000000"/>
        <w:sz w:val="20"/>
      </w:rPr>
      <w:t xml:space="preserve"> </w:t>
    </w:r>
    <w:r w:rsidR="007D4360" w:rsidRPr="007D4360">
      <w:rPr>
        <w:rFonts w:ascii="Times New Roman" w:hAnsi="Times New Roman"/>
        <w:color w:val="000000"/>
        <w:sz w:val="20"/>
      </w:rPr>
      <w:t xml:space="preserve">un tās papildu marķējumam, </w:t>
    </w:r>
    <w:r w:rsidR="00B021B5">
      <w:rPr>
        <w:rFonts w:ascii="Times New Roman" w:hAnsi="Times New Roman"/>
        <w:color w:val="000000"/>
        <w:sz w:val="20"/>
      </w:rPr>
      <w:t xml:space="preserve">kā arī tās </w:t>
    </w:r>
    <w:r w:rsidR="007D4360" w:rsidRPr="007D4360">
      <w:rPr>
        <w:rFonts w:ascii="Times New Roman" w:hAnsi="Times New Roman"/>
        <w:color w:val="000000"/>
        <w:sz w:val="20"/>
      </w:rPr>
      <w:t>reģistrācijas, aprites un valsts nodevas samaksas kārtība</w:t>
    </w:r>
    <w:r w:rsidRPr="007F582A">
      <w:rPr>
        <w:rFonts w:ascii="Times New Roman" w:hAnsi="Times New Roman"/>
        <w:color w:val="000000"/>
        <w:sz w:val="20"/>
      </w:rPr>
      <w:t>”</w:t>
    </w:r>
    <w:r w:rsidR="001522BA" w:rsidRPr="001522BA">
      <w:rPr>
        <w:bCs/>
        <w:color w:val="000000"/>
        <w:sz w:val="20"/>
      </w:rPr>
      <w:t xml:space="preserve"> </w:t>
    </w:r>
    <w:r w:rsidR="001522BA">
      <w:rPr>
        <w:rFonts w:ascii="Times New Roman" w:hAnsi="Times New Roman"/>
        <w:bCs/>
        <w:color w:val="000000"/>
        <w:sz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2BA" w:rsidRDefault="00045625" w:rsidP="001522BA">
    <w:pPr>
      <w:pStyle w:val="Kjene"/>
      <w:jc w:val="both"/>
      <w:rPr>
        <w:rFonts w:ascii="Times New Roman" w:hAnsi="Times New Roman"/>
        <w:sz w:val="20"/>
      </w:rPr>
    </w:pPr>
    <w:r w:rsidRPr="007F582A">
      <w:rPr>
        <w:rFonts w:ascii="Times New Roman" w:hAnsi="Times New Roman"/>
        <w:sz w:val="20"/>
      </w:rPr>
      <w:t>ZM</w:t>
    </w:r>
    <w:r w:rsidR="001D1DCD">
      <w:rPr>
        <w:rFonts w:ascii="Times New Roman" w:hAnsi="Times New Roman"/>
        <w:sz w:val="20"/>
      </w:rPr>
      <w:t>A</w:t>
    </w:r>
    <w:r w:rsidRPr="007F582A">
      <w:rPr>
        <w:rFonts w:ascii="Times New Roman" w:hAnsi="Times New Roman"/>
        <w:sz w:val="20"/>
      </w:rPr>
      <w:t>not_</w:t>
    </w:r>
    <w:r w:rsidR="003E1CAA">
      <w:rPr>
        <w:rFonts w:ascii="Times New Roman" w:hAnsi="Times New Roman"/>
        <w:sz w:val="20"/>
      </w:rPr>
      <w:t>190815</w:t>
    </w:r>
    <w:r w:rsidR="001522BA">
      <w:rPr>
        <w:rFonts w:ascii="Times New Roman" w:hAnsi="Times New Roman"/>
        <w:sz w:val="20"/>
      </w:rPr>
      <w:t>_dietiskapartika</w:t>
    </w:r>
    <w:r w:rsidRPr="007F582A">
      <w:rPr>
        <w:rFonts w:ascii="Times New Roman" w:hAnsi="Times New Roman"/>
        <w:sz w:val="20"/>
      </w:rPr>
      <w:t xml:space="preserve">; </w:t>
    </w:r>
    <w:r w:rsidRPr="007F582A">
      <w:rPr>
        <w:rFonts w:ascii="Times New Roman" w:hAnsi="Times New Roman"/>
        <w:color w:val="000000"/>
        <w:sz w:val="20"/>
      </w:rPr>
      <w:t>Ministru kabineta noteikumu projekts „</w:t>
    </w:r>
    <w:r w:rsidR="00DA6C18" w:rsidRPr="00DA6C18">
      <w:rPr>
        <w:rFonts w:ascii="Times New Roman" w:hAnsi="Times New Roman"/>
        <w:bCs/>
        <w:color w:val="000000" w:themeColor="text1"/>
        <w:sz w:val="20"/>
        <w:lang w:eastAsia="fr-FR"/>
      </w:rPr>
      <w:t>Īpašās prasības diētiskajai pārtikai</w:t>
    </w:r>
    <w:r w:rsidR="007D4360" w:rsidRPr="007D4360">
      <w:t xml:space="preserve"> </w:t>
    </w:r>
    <w:r w:rsidR="007D4360" w:rsidRPr="007D4360">
      <w:rPr>
        <w:rFonts w:ascii="Times New Roman" w:hAnsi="Times New Roman"/>
        <w:bCs/>
        <w:color w:val="000000" w:themeColor="text1"/>
        <w:sz w:val="20"/>
        <w:lang w:eastAsia="fr-FR"/>
      </w:rPr>
      <w:t xml:space="preserve">un tās papildu marķējumam, </w:t>
    </w:r>
    <w:r w:rsidR="00B021B5">
      <w:rPr>
        <w:rFonts w:ascii="Times New Roman" w:hAnsi="Times New Roman"/>
        <w:bCs/>
        <w:color w:val="000000" w:themeColor="text1"/>
        <w:sz w:val="20"/>
        <w:lang w:eastAsia="fr-FR"/>
      </w:rPr>
      <w:t xml:space="preserve">kā arī tās </w:t>
    </w:r>
    <w:r w:rsidR="007D4360" w:rsidRPr="007D4360">
      <w:rPr>
        <w:rFonts w:ascii="Times New Roman" w:hAnsi="Times New Roman"/>
        <w:bCs/>
        <w:color w:val="000000" w:themeColor="text1"/>
        <w:sz w:val="20"/>
        <w:lang w:eastAsia="fr-FR"/>
      </w:rPr>
      <w:t>reģistrācijas, aprites un valsts nodevas samaksas kārtība</w:t>
    </w:r>
    <w:r w:rsidRPr="00DA6C18">
      <w:rPr>
        <w:rFonts w:ascii="Times New Roman" w:hAnsi="Times New Roman"/>
        <w:color w:val="000000"/>
        <w:sz w:val="20"/>
      </w:rPr>
      <w:t>”</w:t>
    </w:r>
    <w:r w:rsidR="001522BA" w:rsidRPr="001522BA">
      <w:rPr>
        <w:bCs/>
        <w:color w:val="000000"/>
        <w:sz w:val="20"/>
      </w:rPr>
      <w:t xml:space="preserve"> </w:t>
    </w:r>
    <w:r w:rsidR="001522BA">
      <w:rPr>
        <w:rFonts w:ascii="Times New Roman" w:hAnsi="Times New Roman"/>
        <w:bCs/>
        <w:color w:val="000000"/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4B" w:rsidRDefault="00E1344B">
      <w:r>
        <w:separator/>
      </w:r>
    </w:p>
  </w:footnote>
  <w:footnote w:type="continuationSeparator" w:id="0">
    <w:p w:rsidR="00E1344B" w:rsidRDefault="00E1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6032E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2" w:rsidRDefault="006032E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D27E5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447E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27E52" w:rsidRDefault="00D27E5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BD6"/>
    <w:multiLevelType w:val="hybridMultilevel"/>
    <w:tmpl w:val="49D60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37B"/>
    <w:multiLevelType w:val="hybridMultilevel"/>
    <w:tmpl w:val="263C3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194E"/>
    <w:multiLevelType w:val="hybridMultilevel"/>
    <w:tmpl w:val="3EEE8D5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149F6"/>
    <w:multiLevelType w:val="hybridMultilevel"/>
    <w:tmpl w:val="C794EC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63C0"/>
    <w:multiLevelType w:val="hybridMultilevel"/>
    <w:tmpl w:val="4BE63E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A40D0E"/>
    <w:multiLevelType w:val="hybridMultilevel"/>
    <w:tmpl w:val="02A008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5E0D"/>
    <w:multiLevelType w:val="hybridMultilevel"/>
    <w:tmpl w:val="A27AC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E378D"/>
    <w:multiLevelType w:val="hybridMultilevel"/>
    <w:tmpl w:val="76C277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F4D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8921B7"/>
    <w:multiLevelType w:val="hybridMultilevel"/>
    <w:tmpl w:val="07AEF9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723BB"/>
    <w:multiLevelType w:val="hybridMultilevel"/>
    <w:tmpl w:val="6AFA7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2331F0"/>
    <w:multiLevelType w:val="hybridMultilevel"/>
    <w:tmpl w:val="FFDAD762"/>
    <w:lvl w:ilvl="0" w:tplc="1790631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2"/>
  </w:num>
  <w:num w:numId="11">
    <w:abstractNumId w:val="18"/>
  </w:num>
  <w:num w:numId="12">
    <w:abstractNumId w:val="15"/>
  </w:num>
  <w:num w:numId="13">
    <w:abstractNumId w:val="7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0"/>
  </w:num>
  <w:num w:numId="19">
    <w:abstractNumId w:val="4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F8D"/>
    <w:rsid w:val="00001CFA"/>
    <w:rsid w:val="00001D5D"/>
    <w:rsid w:val="0000213F"/>
    <w:rsid w:val="00002373"/>
    <w:rsid w:val="000027C1"/>
    <w:rsid w:val="00002972"/>
    <w:rsid w:val="000030F6"/>
    <w:rsid w:val="00003470"/>
    <w:rsid w:val="00003642"/>
    <w:rsid w:val="00004B99"/>
    <w:rsid w:val="00005FD1"/>
    <w:rsid w:val="00006161"/>
    <w:rsid w:val="00011492"/>
    <w:rsid w:val="00011500"/>
    <w:rsid w:val="0001218D"/>
    <w:rsid w:val="000121E6"/>
    <w:rsid w:val="0001274B"/>
    <w:rsid w:val="00013209"/>
    <w:rsid w:val="000168B7"/>
    <w:rsid w:val="00016CB9"/>
    <w:rsid w:val="00016FAE"/>
    <w:rsid w:val="00017F86"/>
    <w:rsid w:val="00020497"/>
    <w:rsid w:val="00021492"/>
    <w:rsid w:val="0002330F"/>
    <w:rsid w:val="00023B47"/>
    <w:rsid w:val="0002456C"/>
    <w:rsid w:val="00025978"/>
    <w:rsid w:val="000262B1"/>
    <w:rsid w:val="00026D31"/>
    <w:rsid w:val="00027159"/>
    <w:rsid w:val="0002793F"/>
    <w:rsid w:val="00027956"/>
    <w:rsid w:val="0003130D"/>
    <w:rsid w:val="000323C9"/>
    <w:rsid w:val="00032811"/>
    <w:rsid w:val="0003286E"/>
    <w:rsid w:val="00032DD1"/>
    <w:rsid w:val="000341F4"/>
    <w:rsid w:val="0003484E"/>
    <w:rsid w:val="00034F8D"/>
    <w:rsid w:val="000352BD"/>
    <w:rsid w:val="00035933"/>
    <w:rsid w:val="00035AEC"/>
    <w:rsid w:val="000366B8"/>
    <w:rsid w:val="00037C03"/>
    <w:rsid w:val="000400A8"/>
    <w:rsid w:val="00040105"/>
    <w:rsid w:val="00040EDC"/>
    <w:rsid w:val="00042DEB"/>
    <w:rsid w:val="00043915"/>
    <w:rsid w:val="00043A49"/>
    <w:rsid w:val="00045566"/>
    <w:rsid w:val="00045625"/>
    <w:rsid w:val="00045B87"/>
    <w:rsid w:val="000463AC"/>
    <w:rsid w:val="00046A2F"/>
    <w:rsid w:val="00051793"/>
    <w:rsid w:val="00054536"/>
    <w:rsid w:val="00055C6D"/>
    <w:rsid w:val="00056991"/>
    <w:rsid w:val="00057FBC"/>
    <w:rsid w:val="000607BB"/>
    <w:rsid w:val="000621D3"/>
    <w:rsid w:val="00066039"/>
    <w:rsid w:val="00066072"/>
    <w:rsid w:val="0006719B"/>
    <w:rsid w:val="000712D0"/>
    <w:rsid w:val="0007255F"/>
    <w:rsid w:val="00072622"/>
    <w:rsid w:val="00073726"/>
    <w:rsid w:val="00073B26"/>
    <w:rsid w:val="00074423"/>
    <w:rsid w:val="00074D2A"/>
    <w:rsid w:val="0007562F"/>
    <w:rsid w:val="00075C44"/>
    <w:rsid w:val="000760A8"/>
    <w:rsid w:val="0007707D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3ED7"/>
    <w:rsid w:val="0008664A"/>
    <w:rsid w:val="0009142B"/>
    <w:rsid w:val="000919A8"/>
    <w:rsid w:val="0009258D"/>
    <w:rsid w:val="00092E0E"/>
    <w:rsid w:val="00093E3F"/>
    <w:rsid w:val="00095541"/>
    <w:rsid w:val="000959ED"/>
    <w:rsid w:val="00095D8C"/>
    <w:rsid w:val="00096A7F"/>
    <w:rsid w:val="00096D79"/>
    <w:rsid w:val="000A19E2"/>
    <w:rsid w:val="000A2AA7"/>
    <w:rsid w:val="000A2CED"/>
    <w:rsid w:val="000A5652"/>
    <w:rsid w:val="000A67CD"/>
    <w:rsid w:val="000A72E5"/>
    <w:rsid w:val="000A761F"/>
    <w:rsid w:val="000B004E"/>
    <w:rsid w:val="000B076F"/>
    <w:rsid w:val="000B090B"/>
    <w:rsid w:val="000B32EF"/>
    <w:rsid w:val="000B3D3E"/>
    <w:rsid w:val="000B4BE6"/>
    <w:rsid w:val="000B5B4B"/>
    <w:rsid w:val="000B5EAD"/>
    <w:rsid w:val="000B77B7"/>
    <w:rsid w:val="000B7AB8"/>
    <w:rsid w:val="000C0FA7"/>
    <w:rsid w:val="000C1E85"/>
    <w:rsid w:val="000C46AB"/>
    <w:rsid w:val="000C5089"/>
    <w:rsid w:val="000C53F0"/>
    <w:rsid w:val="000C5D0D"/>
    <w:rsid w:val="000C6C45"/>
    <w:rsid w:val="000D0329"/>
    <w:rsid w:val="000D0616"/>
    <w:rsid w:val="000D0979"/>
    <w:rsid w:val="000D09FA"/>
    <w:rsid w:val="000D31E7"/>
    <w:rsid w:val="000D349E"/>
    <w:rsid w:val="000D3B4D"/>
    <w:rsid w:val="000D4228"/>
    <w:rsid w:val="000D4C32"/>
    <w:rsid w:val="000D51C7"/>
    <w:rsid w:val="000D57DA"/>
    <w:rsid w:val="000D7EF8"/>
    <w:rsid w:val="000E0A2B"/>
    <w:rsid w:val="000E0A35"/>
    <w:rsid w:val="000E1A3A"/>
    <w:rsid w:val="000E3DB2"/>
    <w:rsid w:val="000E4067"/>
    <w:rsid w:val="000E47D5"/>
    <w:rsid w:val="000E5229"/>
    <w:rsid w:val="000E5890"/>
    <w:rsid w:val="000E5C86"/>
    <w:rsid w:val="000E5F80"/>
    <w:rsid w:val="000E6933"/>
    <w:rsid w:val="000E75D1"/>
    <w:rsid w:val="000F01FC"/>
    <w:rsid w:val="000F0966"/>
    <w:rsid w:val="000F2EB4"/>
    <w:rsid w:val="000F32C8"/>
    <w:rsid w:val="000F3EED"/>
    <w:rsid w:val="000F5DD2"/>
    <w:rsid w:val="000F621F"/>
    <w:rsid w:val="000F736E"/>
    <w:rsid w:val="000F76EF"/>
    <w:rsid w:val="000F7F57"/>
    <w:rsid w:val="00100B1F"/>
    <w:rsid w:val="00100FE3"/>
    <w:rsid w:val="001017AD"/>
    <w:rsid w:val="00101B2F"/>
    <w:rsid w:val="00101DE0"/>
    <w:rsid w:val="00101E0B"/>
    <w:rsid w:val="001032D0"/>
    <w:rsid w:val="00103AD7"/>
    <w:rsid w:val="00103D1B"/>
    <w:rsid w:val="00104314"/>
    <w:rsid w:val="00104349"/>
    <w:rsid w:val="00105AE2"/>
    <w:rsid w:val="00105CE7"/>
    <w:rsid w:val="00105D11"/>
    <w:rsid w:val="0010612F"/>
    <w:rsid w:val="00106E4A"/>
    <w:rsid w:val="001078DC"/>
    <w:rsid w:val="00110057"/>
    <w:rsid w:val="001107BF"/>
    <w:rsid w:val="0011310D"/>
    <w:rsid w:val="001138E2"/>
    <w:rsid w:val="00114077"/>
    <w:rsid w:val="00114134"/>
    <w:rsid w:val="0011624A"/>
    <w:rsid w:val="00116784"/>
    <w:rsid w:val="001177FE"/>
    <w:rsid w:val="001178E3"/>
    <w:rsid w:val="0012020D"/>
    <w:rsid w:val="001249CF"/>
    <w:rsid w:val="00125D26"/>
    <w:rsid w:val="00126175"/>
    <w:rsid w:val="001304F1"/>
    <w:rsid w:val="0013088C"/>
    <w:rsid w:val="00130B67"/>
    <w:rsid w:val="00130C40"/>
    <w:rsid w:val="00131D05"/>
    <w:rsid w:val="00132004"/>
    <w:rsid w:val="001324A4"/>
    <w:rsid w:val="001345CB"/>
    <w:rsid w:val="001347E9"/>
    <w:rsid w:val="0013508A"/>
    <w:rsid w:val="00135D30"/>
    <w:rsid w:val="00136C98"/>
    <w:rsid w:val="00137B2C"/>
    <w:rsid w:val="00137EF0"/>
    <w:rsid w:val="00137FA7"/>
    <w:rsid w:val="00140B4C"/>
    <w:rsid w:val="0014129D"/>
    <w:rsid w:val="0014158C"/>
    <w:rsid w:val="0014178D"/>
    <w:rsid w:val="00143170"/>
    <w:rsid w:val="0014319C"/>
    <w:rsid w:val="00144227"/>
    <w:rsid w:val="001466B6"/>
    <w:rsid w:val="00146DBB"/>
    <w:rsid w:val="00150011"/>
    <w:rsid w:val="001522BA"/>
    <w:rsid w:val="0015254E"/>
    <w:rsid w:val="00153C68"/>
    <w:rsid w:val="00154BEE"/>
    <w:rsid w:val="00155443"/>
    <w:rsid w:val="0015551E"/>
    <w:rsid w:val="00155977"/>
    <w:rsid w:val="00155B89"/>
    <w:rsid w:val="00155DF1"/>
    <w:rsid w:val="001574A5"/>
    <w:rsid w:val="001608F4"/>
    <w:rsid w:val="00161584"/>
    <w:rsid w:val="00162346"/>
    <w:rsid w:val="0016266C"/>
    <w:rsid w:val="00162E14"/>
    <w:rsid w:val="00163AEE"/>
    <w:rsid w:val="00164956"/>
    <w:rsid w:val="00164B42"/>
    <w:rsid w:val="00164C6B"/>
    <w:rsid w:val="00165092"/>
    <w:rsid w:val="0016543E"/>
    <w:rsid w:val="001663CF"/>
    <w:rsid w:val="001665DD"/>
    <w:rsid w:val="001679A2"/>
    <w:rsid w:val="001707BC"/>
    <w:rsid w:val="00171315"/>
    <w:rsid w:val="00171BA0"/>
    <w:rsid w:val="00171D16"/>
    <w:rsid w:val="001739AD"/>
    <w:rsid w:val="001751F5"/>
    <w:rsid w:val="0017666A"/>
    <w:rsid w:val="00176B02"/>
    <w:rsid w:val="00176E50"/>
    <w:rsid w:val="001811BD"/>
    <w:rsid w:val="00181F2A"/>
    <w:rsid w:val="00182C1E"/>
    <w:rsid w:val="001845AC"/>
    <w:rsid w:val="0018607A"/>
    <w:rsid w:val="001866EC"/>
    <w:rsid w:val="0018670E"/>
    <w:rsid w:val="00186E15"/>
    <w:rsid w:val="00186FE4"/>
    <w:rsid w:val="00187364"/>
    <w:rsid w:val="00187F50"/>
    <w:rsid w:val="00190188"/>
    <w:rsid w:val="001919A5"/>
    <w:rsid w:val="00191E81"/>
    <w:rsid w:val="00192F7E"/>
    <w:rsid w:val="00193B6D"/>
    <w:rsid w:val="001942B7"/>
    <w:rsid w:val="001966D4"/>
    <w:rsid w:val="0019798B"/>
    <w:rsid w:val="001A0E72"/>
    <w:rsid w:val="001A10EA"/>
    <w:rsid w:val="001A1E55"/>
    <w:rsid w:val="001A25FA"/>
    <w:rsid w:val="001A2B80"/>
    <w:rsid w:val="001A3B92"/>
    <w:rsid w:val="001A3FFF"/>
    <w:rsid w:val="001A4D77"/>
    <w:rsid w:val="001A6148"/>
    <w:rsid w:val="001A755A"/>
    <w:rsid w:val="001A7B2D"/>
    <w:rsid w:val="001A7C43"/>
    <w:rsid w:val="001B2F73"/>
    <w:rsid w:val="001B36B0"/>
    <w:rsid w:val="001B3B95"/>
    <w:rsid w:val="001B4882"/>
    <w:rsid w:val="001B598C"/>
    <w:rsid w:val="001B7291"/>
    <w:rsid w:val="001C0365"/>
    <w:rsid w:val="001C09FC"/>
    <w:rsid w:val="001C2A17"/>
    <w:rsid w:val="001C3A2E"/>
    <w:rsid w:val="001C3BAA"/>
    <w:rsid w:val="001C4904"/>
    <w:rsid w:val="001C50D5"/>
    <w:rsid w:val="001C5A6A"/>
    <w:rsid w:val="001C5A72"/>
    <w:rsid w:val="001C5F46"/>
    <w:rsid w:val="001C682F"/>
    <w:rsid w:val="001C7CA2"/>
    <w:rsid w:val="001D06A3"/>
    <w:rsid w:val="001D0FE3"/>
    <w:rsid w:val="001D180D"/>
    <w:rsid w:val="001D1DCD"/>
    <w:rsid w:val="001D5454"/>
    <w:rsid w:val="001D5DAF"/>
    <w:rsid w:val="001D6104"/>
    <w:rsid w:val="001D77D5"/>
    <w:rsid w:val="001E145B"/>
    <w:rsid w:val="001E14E1"/>
    <w:rsid w:val="001E264B"/>
    <w:rsid w:val="001E40A1"/>
    <w:rsid w:val="001E633B"/>
    <w:rsid w:val="001E7670"/>
    <w:rsid w:val="001F0704"/>
    <w:rsid w:val="001F0D0C"/>
    <w:rsid w:val="001F15E0"/>
    <w:rsid w:val="001F1642"/>
    <w:rsid w:val="001F1B65"/>
    <w:rsid w:val="001F373B"/>
    <w:rsid w:val="001F472C"/>
    <w:rsid w:val="001F5256"/>
    <w:rsid w:val="001F5C16"/>
    <w:rsid w:val="002015DD"/>
    <w:rsid w:val="002027AF"/>
    <w:rsid w:val="00202915"/>
    <w:rsid w:val="00203134"/>
    <w:rsid w:val="00203971"/>
    <w:rsid w:val="002043DB"/>
    <w:rsid w:val="00205C1E"/>
    <w:rsid w:val="0020639A"/>
    <w:rsid w:val="00210E44"/>
    <w:rsid w:val="00211E13"/>
    <w:rsid w:val="0021306B"/>
    <w:rsid w:val="002133C3"/>
    <w:rsid w:val="0021364F"/>
    <w:rsid w:val="002163A8"/>
    <w:rsid w:val="00216BA7"/>
    <w:rsid w:val="00221257"/>
    <w:rsid w:val="002234A1"/>
    <w:rsid w:val="00223E6D"/>
    <w:rsid w:val="00224CE4"/>
    <w:rsid w:val="002268D1"/>
    <w:rsid w:val="00230D6B"/>
    <w:rsid w:val="002315B7"/>
    <w:rsid w:val="00231888"/>
    <w:rsid w:val="00231955"/>
    <w:rsid w:val="00231F76"/>
    <w:rsid w:val="0023257C"/>
    <w:rsid w:val="0023303C"/>
    <w:rsid w:val="00233A39"/>
    <w:rsid w:val="0023556D"/>
    <w:rsid w:val="00235CC6"/>
    <w:rsid w:val="00235F93"/>
    <w:rsid w:val="002364D9"/>
    <w:rsid w:val="00236BBC"/>
    <w:rsid w:val="002370F9"/>
    <w:rsid w:val="00237224"/>
    <w:rsid w:val="00237723"/>
    <w:rsid w:val="002404B2"/>
    <w:rsid w:val="0024342F"/>
    <w:rsid w:val="00243E4E"/>
    <w:rsid w:val="00243F66"/>
    <w:rsid w:val="00244767"/>
    <w:rsid w:val="0024492F"/>
    <w:rsid w:val="0024654A"/>
    <w:rsid w:val="002465D1"/>
    <w:rsid w:val="00247ADA"/>
    <w:rsid w:val="00247BF7"/>
    <w:rsid w:val="00247D93"/>
    <w:rsid w:val="002509B6"/>
    <w:rsid w:val="002519C1"/>
    <w:rsid w:val="00251F9F"/>
    <w:rsid w:val="0025238A"/>
    <w:rsid w:val="00252CBC"/>
    <w:rsid w:val="00252F08"/>
    <w:rsid w:val="0025376F"/>
    <w:rsid w:val="00254592"/>
    <w:rsid w:val="00260328"/>
    <w:rsid w:val="0026036C"/>
    <w:rsid w:val="00260491"/>
    <w:rsid w:val="00260517"/>
    <w:rsid w:val="002606D3"/>
    <w:rsid w:val="002607AD"/>
    <w:rsid w:val="00260845"/>
    <w:rsid w:val="00260C34"/>
    <w:rsid w:val="00262617"/>
    <w:rsid w:val="00262847"/>
    <w:rsid w:val="00263136"/>
    <w:rsid w:val="002669C3"/>
    <w:rsid w:val="0026788B"/>
    <w:rsid w:val="00267A04"/>
    <w:rsid w:val="00270E29"/>
    <w:rsid w:val="00271499"/>
    <w:rsid w:val="00273D9B"/>
    <w:rsid w:val="002740B7"/>
    <w:rsid w:val="00274350"/>
    <w:rsid w:val="00274907"/>
    <w:rsid w:val="00276098"/>
    <w:rsid w:val="002760F9"/>
    <w:rsid w:val="002766EE"/>
    <w:rsid w:val="00277991"/>
    <w:rsid w:val="00281011"/>
    <w:rsid w:val="0028123F"/>
    <w:rsid w:val="00281E8A"/>
    <w:rsid w:val="00282CDF"/>
    <w:rsid w:val="00282F68"/>
    <w:rsid w:val="002849D1"/>
    <w:rsid w:val="00286469"/>
    <w:rsid w:val="00286CCB"/>
    <w:rsid w:val="00287CCD"/>
    <w:rsid w:val="00291578"/>
    <w:rsid w:val="002915A2"/>
    <w:rsid w:val="0029173C"/>
    <w:rsid w:val="00291EB2"/>
    <w:rsid w:val="002920F8"/>
    <w:rsid w:val="002935FC"/>
    <w:rsid w:val="00293890"/>
    <w:rsid w:val="00293F82"/>
    <w:rsid w:val="00294063"/>
    <w:rsid w:val="0029410D"/>
    <w:rsid w:val="00294367"/>
    <w:rsid w:val="00294564"/>
    <w:rsid w:val="00294E4F"/>
    <w:rsid w:val="00294EF6"/>
    <w:rsid w:val="0029520E"/>
    <w:rsid w:val="00296AC8"/>
    <w:rsid w:val="00296EF5"/>
    <w:rsid w:val="0029700C"/>
    <w:rsid w:val="00297031"/>
    <w:rsid w:val="00297244"/>
    <w:rsid w:val="002A096C"/>
    <w:rsid w:val="002A16EB"/>
    <w:rsid w:val="002A1F40"/>
    <w:rsid w:val="002A227F"/>
    <w:rsid w:val="002A2AAA"/>
    <w:rsid w:val="002A3ACC"/>
    <w:rsid w:val="002A46BA"/>
    <w:rsid w:val="002A4916"/>
    <w:rsid w:val="002A5CD2"/>
    <w:rsid w:val="002A60C9"/>
    <w:rsid w:val="002A7AF2"/>
    <w:rsid w:val="002A7CB6"/>
    <w:rsid w:val="002A7FEF"/>
    <w:rsid w:val="002B01B1"/>
    <w:rsid w:val="002B05C8"/>
    <w:rsid w:val="002B0949"/>
    <w:rsid w:val="002B1905"/>
    <w:rsid w:val="002B1A43"/>
    <w:rsid w:val="002B23E1"/>
    <w:rsid w:val="002B24A9"/>
    <w:rsid w:val="002B24E6"/>
    <w:rsid w:val="002B30FD"/>
    <w:rsid w:val="002B3AE9"/>
    <w:rsid w:val="002B3D70"/>
    <w:rsid w:val="002B483A"/>
    <w:rsid w:val="002B4869"/>
    <w:rsid w:val="002B4F76"/>
    <w:rsid w:val="002B542D"/>
    <w:rsid w:val="002B7F1D"/>
    <w:rsid w:val="002C0696"/>
    <w:rsid w:val="002C0839"/>
    <w:rsid w:val="002C11B3"/>
    <w:rsid w:val="002C2235"/>
    <w:rsid w:val="002C45E2"/>
    <w:rsid w:val="002C46AC"/>
    <w:rsid w:val="002C4B1C"/>
    <w:rsid w:val="002C4ECB"/>
    <w:rsid w:val="002C4FCB"/>
    <w:rsid w:val="002C59C1"/>
    <w:rsid w:val="002C70A9"/>
    <w:rsid w:val="002C72FB"/>
    <w:rsid w:val="002C7B6F"/>
    <w:rsid w:val="002D04CE"/>
    <w:rsid w:val="002D06D5"/>
    <w:rsid w:val="002D0900"/>
    <w:rsid w:val="002D166E"/>
    <w:rsid w:val="002D1A3D"/>
    <w:rsid w:val="002D1D38"/>
    <w:rsid w:val="002D1F39"/>
    <w:rsid w:val="002D3BFD"/>
    <w:rsid w:val="002D4981"/>
    <w:rsid w:val="002D61FB"/>
    <w:rsid w:val="002E0E3B"/>
    <w:rsid w:val="002E142E"/>
    <w:rsid w:val="002E1E2F"/>
    <w:rsid w:val="002E284E"/>
    <w:rsid w:val="002E2952"/>
    <w:rsid w:val="002E3536"/>
    <w:rsid w:val="002E3FFA"/>
    <w:rsid w:val="002E59BF"/>
    <w:rsid w:val="002E68AA"/>
    <w:rsid w:val="002E699C"/>
    <w:rsid w:val="002F01BA"/>
    <w:rsid w:val="002F0C7E"/>
    <w:rsid w:val="002F10A4"/>
    <w:rsid w:val="002F10C7"/>
    <w:rsid w:val="002F13F9"/>
    <w:rsid w:val="002F19B5"/>
    <w:rsid w:val="002F248E"/>
    <w:rsid w:val="002F3142"/>
    <w:rsid w:val="002F35FD"/>
    <w:rsid w:val="002F44F5"/>
    <w:rsid w:val="002F46ED"/>
    <w:rsid w:val="002F4716"/>
    <w:rsid w:val="002F48D2"/>
    <w:rsid w:val="002F4D03"/>
    <w:rsid w:val="002F5119"/>
    <w:rsid w:val="002F6170"/>
    <w:rsid w:val="002F648A"/>
    <w:rsid w:val="002F77F1"/>
    <w:rsid w:val="00301474"/>
    <w:rsid w:val="003025C8"/>
    <w:rsid w:val="00302967"/>
    <w:rsid w:val="00303999"/>
    <w:rsid w:val="0030555F"/>
    <w:rsid w:val="00307012"/>
    <w:rsid w:val="003078B5"/>
    <w:rsid w:val="003078BF"/>
    <w:rsid w:val="00310BF7"/>
    <w:rsid w:val="00312474"/>
    <w:rsid w:val="003124EE"/>
    <w:rsid w:val="00313586"/>
    <w:rsid w:val="00315C3F"/>
    <w:rsid w:val="0031614C"/>
    <w:rsid w:val="0031720E"/>
    <w:rsid w:val="00317C9D"/>
    <w:rsid w:val="00320BA5"/>
    <w:rsid w:val="0032141D"/>
    <w:rsid w:val="003230A8"/>
    <w:rsid w:val="00326D8C"/>
    <w:rsid w:val="00326EB6"/>
    <w:rsid w:val="00327230"/>
    <w:rsid w:val="00330207"/>
    <w:rsid w:val="003309B4"/>
    <w:rsid w:val="00332A38"/>
    <w:rsid w:val="0033350D"/>
    <w:rsid w:val="00333737"/>
    <w:rsid w:val="003353AA"/>
    <w:rsid w:val="00335D63"/>
    <w:rsid w:val="00336367"/>
    <w:rsid w:val="003364D3"/>
    <w:rsid w:val="00340288"/>
    <w:rsid w:val="003420C9"/>
    <w:rsid w:val="00342541"/>
    <w:rsid w:val="003431FA"/>
    <w:rsid w:val="003436A4"/>
    <w:rsid w:val="00343E77"/>
    <w:rsid w:val="00344162"/>
    <w:rsid w:val="003449EE"/>
    <w:rsid w:val="00345039"/>
    <w:rsid w:val="00346293"/>
    <w:rsid w:val="00346536"/>
    <w:rsid w:val="00347FD4"/>
    <w:rsid w:val="00351125"/>
    <w:rsid w:val="00351763"/>
    <w:rsid w:val="003522AC"/>
    <w:rsid w:val="003532C5"/>
    <w:rsid w:val="00353D62"/>
    <w:rsid w:val="003552B9"/>
    <w:rsid w:val="003559CE"/>
    <w:rsid w:val="00356DA0"/>
    <w:rsid w:val="00356E2C"/>
    <w:rsid w:val="003608B1"/>
    <w:rsid w:val="00360C51"/>
    <w:rsid w:val="0036198C"/>
    <w:rsid w:val="003623DD"/>
    <w:rsid w:val="00362D38"/>
    <w:rsid w:val="00362DDE"/>
    <w:rsid w:val="00363ADB"/>
    <w:rsid w:val="00365FA7"/>
    <w:rsid w:val="00366C0D"/>
    <w:rsid w:val="00366E84"/>
    <w:rsid w:val="00367AA4"/>
    <w:rsid w:val="00370256"/>
    <w:rsid w:val="003704C0"/>
    <w:rsid w:val="0037053D"/>
    <w:rsid w:val="00370ED5"/>
    <w:rsid w:val="00370F96"/>
    <w:rsid w:val="00371C48"/>
    <w:rsid w:val="0037266E"/>
    <w:rsid w:val="00372A4B"/>
    <w:rsid w:val="00373FEF"/>
    <w:rsid w:val="0037404A"/>
    <w:rsid w:val="00374351"/>
    <w:rsid w:val="00375018"/>
    <w:rsid w:val="003750BF"/>
    <w:rsid w:val="003769E4"/>
    <w:rsid w:val="00376BBB"/>
    <w:rsid w:val="00377C28"/>
    <w:rsid w:val="00377CCA"/>
    <w:rsid w:val="00377F20"/>
    <w:rsid w:val="0038045D"/>
    <w:rsid w:val="00381987"/>
    <w:rsid w:val="00381A6C"/>
    <w:rsid w:val="00381C33"/>
    <w:rsid w:val="00381C64"/>
    <w:rsid w:val="00382167"/>
    <w:rsid w:val="00383B2F"/>
    <w:rsid w:val="00383F3D"/>
    <w:rsid w:val="00384564"/>
    <w:rsid w:val="00386887"/>
    <w:rsid w:val="0038793B"/>
    <w:rsid w:val="00390386"/>
    <w:rsid w:val="00390C21"/>
    <w:rsid w:val="00390C9A"/>
    <w:rsid w:val="003910AD"/>
    <w:rsid w:val="00392361"/>
    <w:rsid w:val="00392DA3"/>
    <w:rsid w:val="0039328F"/>
    <w:rsid w:val="00394F91"/>
    <w:rsid w:val="00395FB7"/>
    <w:rsid w:val="00396612"/>
    <w:rsid w:val="00396735"/>
    <w:rsid w:val="00396D79"/>
    <w:rsid w:val="003A096F"/>
    <w:rsid w:val="003A2EE0"/>
    <w:rsid w:val="003A32BB"/>
    <w:rsid w:val="003A4522"/>
    <w:rsid w:val="003A58B9"/>
    <w:rsid w:val="003A58C1"/>
    <w:rsid w:val="003A58E0"/>
    <w:rsid w:val="003A5A85"/>
    <w:rsid w:val="003A735A"/>
    <w:rsid w:val="003B061A"/>
    <w:rsid w:val="003B1885"/>
    <w:rsid w:val="003B3721"/>
    <w:rsid w:val="003B3CE1"/>
    <w:rsid w:val="003B40FA"/>
    <w:rsid w:val="003B4687"/>
    <w:rsid w:val="003B658D"/>
    <w:rsid w:val="003B6C47"/>
    <w:rsid w:val="003B7CF0"/>
    <w:rsid w:val="003C035A"/>
    <w:rsid w:val="003C072E"/>
    <w:rsid w:val="003C097F"/>
    <w:rsid w:val="003C200C"/>
    <w:rsid w:val="003C2517"/>
    <w:rsid w:val="003C2619"/>
    <w:rsid w:val="003C2B26"/>
    <w:rsid w:val="003C2C1B"/>
    <w:rsid w:val="003C2D6F"/>
    <w:rsid w:val="003C31FC"/>
    <w:rsid w:val="003C39CE"/>
    <w:rsid w:val="003C3C02"/>
    <w:rsid w:val="003C40EB"/>
    <w:rsid w:val="003C4AC2"/>
    <w:rsid w:val="003C4FAD"/>
    <w:rsid w:val="003C540C"/>
    <w:rsid w:val="003C5954"/>
    <w:rsid w:val="003C5E96"/>
    <w:rsid w:val="003C7053"/>
    <w:rsid w:val="003C7F18"/>
    <w:rsid w:val="003D0D4F"/>
    <w:rsid w:val="003D1774"/>
    <w:rsid w:val="003D1F11"/>
    <w:rsid w:val="003D31DA"/>
    <w:rsid w:val="003D3D2A"/>
    <w:rsid w:val="003D43E8"/>
    <w:rsid w:val="003D62B2"/>
    <w:rsid w:val="003D676D"/>
    <w:rsid w:val="003E0ECA"/>
    <w:rsid w:val="003E11D9"/>
    <w:rsid w:val="003E1930"/>
    <w:rsid w:val="003E1A05"/>
    <w:rsid w:val="003E1CAA"/>
    <w:rsid w:val="003E36E3"/>
    <w:rsid w:val="003E393F"/>
    <w:rsid w:val="003E6336"/>
    <w:rsid w:val="003E6C67"/>
    <w:rsid w:val="003E745F"/>
    <w:rsid w:val="003F02D7"/>
    <w:rsid w:val="003F0761"/>
    <w:rsid w:val="003F1B23"/>
    <w:rsid w:val="003F257D"/>
    <w:rsid w:val="003F27BC"/>
    <w:rsid w:val="003F29A1"/>
    <w:rsid w:val="003F2F3C"/>
    <w:rsid w:val="003F31A2"/>
    <w:rsid w:val="003F3FBE"/>
    <w:rsid w:val="003F4446"/>
    <w:rsid w:val="003F62B5"/>
    <w:rsid w:val="003F682A"/>
    <w:rsid w:val="0040262E"/>
    <w:rsid w:val="00402AE9"/>
    <w:rsid w:val="00402F2F"/>
    <w:rsid w:val="0040578E"/>
    <w:rsid w:val="00406617"/>
    <w:rsid w:val="0040663B"/>
    <w:rsid w:val="004067FF"/>
    <w:rsid w:val="0040683C"/>
    <w:rsid w:val="004071C3"/>
    <w:rsid w:val="00410125"/>
    <w:rsid w:val="00410684"/>
    <w:rsid w:val="004111B1"/>
    <w:rsid w:val="00412458"/>
    <w:rsid w:val="00413A82"/>
    <w:rsid w:val="00414016"/>
    <w:rsid w:val="00414958"/>
    <w:rsid w:val="00415584"/>
    <w:rsid w:val="00415BFF"/>
    <w:rsid w:val="00416144"/>
    <w:rsid w:val="00416BA6"/>
    <w:rsid w:val="00417115"/>
    <w:rsid w:val="0041773E"/>
    <w:rsid w:val="004208C4"/>
    <w:rsid w:val="00421F53"/>
    <w:rsid w:val="004221A4"/>
    <w:rsid w:val="004222D6"/>
    <w:rsid w:val="004224C2"/>
    <w:rsid w:val="00422868"/>
    <w:rsid w:val="00422983"/>
    <w:rsid w:val="00422AA6"/>
    <w:rsid w:val="004249A6"/>
    <w:rsid w:val="00424AE1"/>
    <w:rsid w:val="00424F3C"/>
    <w:rsid w:val="0042741C"/>
    <w:rsid w:val="004277B5"/>
    <w:rsid w:val="0043051E"/>
    <w:rsid w:val="00430821"/>
    <w:rsid w:val="00430B25"/>
    <w:rsid w:val="00430B69"/>
    <w:rsid w:val="004311F3"/>
    <w:rsid w:val="004326DF"/>
    <w:rsid w:val="00433382"/>
    <w:rsid w:val="00434C10"/>
    <w:rsid w:val="004364EB"/>
    <w:rsid w:val="0043711A"/>
    <w:rsid w:val="004378BA"/>
    <w:rsid w:val="00437C04"/>
    <w:rsid w:val="004412D9"/>
    <w:rsid w:val="00443182"/>
    <w:rsid w:val="0044545F"/>
    <w:rsid w:val="004477F4"/>
    <w:rsid w:val="0045014D"/>
    <w:rsid w:val="004503E9"/>
    <w:rsid w:val="00450722"/>
    <w:rsid w:val="00450B3B"/>
    <w:rsid w:val="00450D09"/>
    <w:rsid w:val="00453031"/>
    <w:rsid w:val="004542B0"/>
    <w:rsid w:val="00454E19"/>
    <w:rsid w:val="004556A4"/>
    <w:rsid w:val="004564A6"/>
    <w:rsid w:val="004566B2"/>
    <w:rsid w:val="00457FF3"/>
    <w:rsid w:val="00460214"/>
    <w:rsid w:val="0046091B"/>
    <w:rsid w:val="00460952"/>
    <w:rsid w:val="0046268C"/>
    <w:rsid w:val="0046446B"/>
    <w:rsid w:val="004645B8"/>
    <w:rsid w:val="00464C4C"/>
    <w:rsid w:val="00464E08"/>
    <w:rsid w:val="00467FF3"/>
    <w:rsid w:val="00470455"/>
    <w:rsid w:val="004706C4"/>
    <w:rsid w:val="0047093C"/>
    <w:rsid w:val="00470AB5"/>
    <w:rsid w:val="004727CF"/>
    <w:rsid w:val="00473AB2"/>
    <w:rsid w:val="00473DBB"/>
    <w:rsid w:val="00474A28"/>
    <w:rsid w:val="00474CB6"/>
    <w:rsid w:val="00476565"/>
    <w:rsid w:val="00480136"/>
    <w:rsid w:val="0048030D"/>
    <w:rsid w:val="00480D9E"/>
    <w:rsid w:val="004813EF"/>
    <w:rsid w:val="004816EA"/>
    <w:rsid w:val="0048204E"/>
    <w:rsid w:val="00482946"/>
    <w:rsid w:val="00483640"/>
    <w:rsid w:val="00484479"/>
    <w:rsid w:val="004848B8"/>
    <w:rsid w:val="0048533B"/>
    <w:rsid w:val="00486418"/>
    <w:rsid w:val="0048641E"/>
    <w:rsid w:val="00486AAB"/>
    <w:rsid w:val="00486F47"/>
    <w:rsid w:val="0048703A"/>
    <w:rsid w:val="004878A3"/>
    <w:rsid w:val="004878C7"/>
    <w:rsid w:val="00487CE5"/>
    <w:rsid w:val="00487FE9"/>
    <w:rsid w:val="00490A06"/>
    <w:rsid w:val="00490DFA"/>
    <w:rsid w:val="004917C2"/>
    <w:rsid w:val="00491DFD"/>
    <w:rsid w:val="0049221B"/>
    <w:rsid w:val="00492273"/>
    <w:rsid w:val="00492E86"/>
    <w:rsid w:val="00493EAD"/>
    <w:rsid w:val="004944D5"/>
    <w:rsid w:val="0049485B"/>
    <w:rsid w:val="00494941"/>
    <w:rsid w:val="00494CA0"/>
    <w:rsid w:val="00495A66"/>
    <w:rsid w:val="00496563"/>
    <w:rsid w:val="00497C69"/>
    <w:rsid w:val="00497E35"/>
    <w:rsid w:val="00497EA5"/>
    <w:rsid w:val="004A08E1"/>
    <w:rsid w:val="004A19ED"/>
    <w:rsid w:val="004A28D2"/>
    <w:rsid w:val="004A2F9C"/>
    <w:rsid w:val="004A45C4"/>
    <w:rsid w:val="004A4BC4"/>
    <w:rsid w:val="004A54FF"/>
    <w:rsid w:val="004A62E4"/>
    <w:rsid w:val="004A64F1"/>
    <w:rsid w:val="004A7293"/>
    <w:rsid w:val="004B0460"/>
    <w:rsid w:val="004B0C51"/>
    <w:rsid w:val="004B2A16"/>
    <w:rsid w:val="004B3171"/>
    <w:rsid w:val="004B6838"/>
    <w:rsid w:val="004B6F89"/>
    <w:rsid w:val="004B7338"/>
    <w:rsid w:val="004C0758"/>
    <w:rsid w:val="004C07F8"/>
    <w:rsid w:val="004C0B4C"/>
    <w:rsid w:val="004C15E5"/>
    <w:rsid w:val="004C1820"/>
    <w:rsid w:val="004C277C"/>
    <w:rsid w:val="004C2C2A"/>
    <w:rsid w:val="004C4BAD"/>
    <w:rsid w:val="004C51DD"/>
    <w:rsid w:val="004C5C71"/>
    <w:rsid w:val="004D0139"/>
    <w:rsid w:val="004D0202"/>
    <w:rsid w:val="004D0382"/>
    <w:rsid w:val="004D120C"/>
    <w:rsid w:val="004D228D"/>
    <w:rsid w:val="004D283F"/>
    <w:rsid w:val="004D29AD"/>
    <w:rsid w:val="004D2FD5"/>
    <w:rsid w:val="004D414B"/>
    <w:rsid w:val="004D6A92"/>
    <w:rsid w:val="004D76B8"/>
    <w:rsid w:val="004E0F9E"/>
    <w:rsid w:val="004E1AFE"/>
    <w:rsid w:val="004E202E"/>
    <w:rsid w:val="004E2C36"/>
    <w:rsid w:val="004E4D32"/>
    <w:rsid w:val="004E62DE"/>
    <w:rsid w:val="004E64B8"/>
    <w:rsid w:val="004E77C4"/>
    <w:rsid w:val="004E78C9"/>
    <w:rsid w:val="004F158A"/>
    <w:rsid w:val="004F1A44"/>
    <w:rsid w:val="004F1BDB"/>
    <w:rsid w:val="004F2A29"/>
    <w:rsid w:val="004F2E70"/>
    <w:rsid w:val="004F2EFC"/>
    <w:rsid w:val="004F3239"/>
    <w:rsid w:val="004F407F"/>
    <w:rsid w:val="004F523D"/>
    <w:rsid w:val="004F5F36"/>
    <w:rsid w:val="004F711B"/>
    <w:rsid w:val="00501D58"/>
    <w:rsid w:val="005038E6"/>
    <w:rsid w:val="005048A0"/>
    <w:rsid w:val="00504D62"/>
    <w:rsid w:val="00504FFA"/>
    <w:rsid w:val="00505064"/>
    <w:rsid w:val="00505A85"/>
    <w:rsid w:val="00506111"/>
    <w:rsid w:val="00506458"/>
    <w:rsid w:val="005077CF"/>
    <w:rsid w:val="00507A3B"/>
    <w:rsid w:val="00507E40"/>
    <w:rsid w:val="0051051E"/>
    <w:rsid w:val="005109BC"/>
    <w:rsid w:val="0051197B"/>
    <w:rsid w:val="00512A7E"/>
    <w:rsid w:val="00515023"/>
    <w:rsid w:val="00515C11"/>
    <w:rsid w:val="0051661B"/>
    <w:rsid w:val="00516F98"/>
    <w:rsid w:val="00517314"/>
    <w:rsid w:val="00517603"/>
    <w:rsid w:val="005206CF"/>
    <w:rsid w:val="00520E02"/>
    <w:rsid w:val="00520F44"/>
    <w:rsid w:val="00521B76"/>
    <w:rsid w:val="00521C50"/>
    <w:rsid w:val="00521D16"/>
    <w:rsid w:val="00525B22"/>
    <w:rsid w:val="00525F70"/>
    <w:rsid w:val="00526F5F"/>
    <w:rsid w:val="005278A8"/>
    <w:rsid w:val="00527E22"/>
    <w:rsid w:val="00530053"/>
    <w:rsid w:val="00530B57"/>
    <w:rsid w:val="005317F6"/>
    <w:rsid w:val="00532015"/>
    <w:rsid w:val="00534483"/>
    <w:rsid w:val="00534815"/>
    <w:rsid w:val="0053651B"/>
    <w:rsid w:val="00536F3A"/>
    <w:rsid w:val="00537316"/>
    <w:rsid w:val="005376B4"/>
    <w:rsid w:val="005402D9"/>
    <w:rsid w:val="005403CF"/>
    <w:rsid w:val="00541ED4"/>
    <w:rsid w:val="005432AA"/>
    <w:rsid w:val="005433EB"/>
    <w:rsid w:val="005434A2"/>
    <w:rsid w:val="00543DD5"/>
    <w:rsid w:val="005444C0"/>
    <w:rsid w:val="005444E8"/>
    <w:rsid w:val="005448AB"/>
    <w:rsid w:val="00550190"/>
    <w:rsid w:val="00550CD0"/>
    <w:rsid w:val="00551DD5"/>
    <w:rsid w:val="00552103"/>
    <w:rsid w:val="00552156"/>
    <w:rsid w:val="00552BA7"/>
    <w:rsid w:val="00552C28"/>
    <w:rsid w:val="005554F3"/>
    <w:rsid w:val="00556553"/>
    <w:rsid w:val="00556FB2"/>
    <w:rsid w:val="00557B28"/>
    <w:rsid w:val="005601FE"/>
    <w:rsid w:val="00560A08"/>
    <w:rsid w:val="0056172C"/>
    <w:rsid w:val="00563687"/>
    <w:rsid w:val="00566146"/>
    <w:rsid w:val="00567B70"/>
    <w:rsid w:val="00567F2F"/>
    <w:rsid w:val="00571E48"/>
    <w:rsid w:val="005722A9"/>
    <w:rsid w:val="00572BC9"/>
    <w:rsid w:val="00573243"/>
    <w:rsid w:val="0057449E"/>
    <w:rsid w:val="00575508"/>
    <w:rsid w:val="00575B15"/>
    <w:rsid w:val="00577E36"/>
    <w:rsid w:val="00581A16"/>
    <w:rsid w:val="00581B04"/>
    <w:rsid w:val="005820CE"/>
    <w:rsid w:val="00582124"/>
    <w:rsid w:val="00582155"/>
    <w:rsid w:val="00582E94"/>
    <w:rsid w:val="00582F25"/>
    <w:rsid w:val="005846F4"/>
    <w:rsid w:val="00584C4B"/>
    <w:rsid w:val="00584DFB"/>
    <w:rsid w:val="005858F2"/>
    <w:rsid w:val="00585BD7"/>
    <w:rsid w:val="00585EF5"/>
    <w:rsid w:val="005874FF"/>
    <w:rsid w:val="00587A2B"/>
    <w:rsid w:val="00590932"/>
    <w:rsid w:val="00591B88"/>
    <w:rsid w:val="00597649"/>
    <w:rsid w:val="005A061F"/>
    <w:rsid w:val="005A0978"/>
    <w:rsid w:val="005A0A0B"/>
    <w:rsid w:val="005A2373"/>
    <w:rsid w:val="005A3993"/>
    <w:rsid w:val="005A3B29"/>
    <w:rsid w:val="005A42F1"/>
    <w:rsid w:val="005A4FC2"/>
    <w:rsid w:val="005A640F"/>
    <w:rsid w:val="005A6AF8"/>
    <w:rsid w:val="005A71C2"/>
    <w:rsid w:val="005A7D0E"/>
    <w:rsid w:val="005B0543"/>
    <w:rsid w:val="005B0CB2"/>
    <w:rsid w:val="005B19A3"/>
    <w:rsid w:val="005B1B7C"/>
    <w:rsid w:val="005B307E"/>
    <w:rsid w:val="005B34A4"/>
    <w:rsid w:val="005B35B6"/>
    <w:rsid w:val="005B4287"/>
    <w:rsid w:val="005B6EA7"/>
    <w:rsid w:val="005B6F87"/>
    <w:rsid w:val="005B7245"/>
    <w:rsid w:val="005B72CA"/>
    <w:rsid w:val="005B7312"/>
    <w:rsid w:val="005B772E"/>
    <w:rsid w:val="005C11C9"/>
    <w:rsid w:val="005C1B52"/>
    <w:rsid w:val="005C24A9"/>
    <w:rsid w:val="005C3A11"/>
    <w:rsid w:val="005C3C22"/>
    <w:rsid w:val="005C5631"/>
    <w:rsid w:val="005C7AAB"/>
    <w:rsid w:val="005D1783"/>
    <w:rsid w:val="005D19CF"/>
    <w:rsid w:val="005D1D30"/>
    <w:rsid w:val="005D2108"/>
    <w:rsid w:val="005D29F6"/>
    <w:rsid w:val="005D2F90"/>
    <w:rsid w:val="005D329A"/>
    <w:rsid w:val="005D619A"/>
    <w:rsid w:val="005D73DE"/>
    <w:rsid w:val="005E14A7"/>
    <w:rsid w:val="005E2038"/>
    <w:rsid w:val="005E3C44"/>
    <w:rsid w:val="005E5056"/>
    <w:rsid w:val="005E61B9"/>
    <w:rsid w:val="005E62EB"/>
    <w:rsid w:val="005E75A9"/>
    <w:rsid w:val="005E79CA"/>
    <w:rsid w:val="005F0E9F"/>
    <w:rsid w:val="005F1986"/>
    <w:rsid w:val="005F3BA4"/>
    <w:rsid w:val="005F3E15"/>
    <w:rsid w:val="005F4548"/>
    <w:rsid w:val="005F4837"/>
    <w:rsid w:val="005F494C"/>
    <w:rsid w:val="005F51A1"/>
    <w:rsid w:val="005F548A"/>
    <w:rsid w:val="005F5E90"/>
    <w:rsid w:val="005F7735"/>
    <w:rsid w:val="00601CFC"/>
    <w:rsid w:val="00602628"/>
    <w:rsid w:val="006032EB"/>
    <w:rsid w:val="00603E0C"/>
    <w:rsid w:val="00604BF7"/>
    <w:rsid w:val="00604DA3"/>
    <w:rsid w:val="00605000"/>
    <w:rsid w:val="006050B7"/>
    <w:rsid w:val="0060594A"/>
    <w:rsid w:val="006065DD"/>
    <w:rsid w:val="0060674D"/>
    <w:rsid w:val="00606B58"/>
    <w:rsid w:val="00613168"/>
    <w:rsid w:val="006148BA"/>
    <w:rsid w:val="00616FA0"/>
    <w:rsid w:val="0061724F"/>
    <w:rsid w:val="00617AA1"/>
    <w:rsid w:val="00620788"/>
    <w:rsid w:val="00620830"/>
    <w:rsid w:val="006208EC"/>
    <w:rsid w:val="00620FF4"/>
    <w:rsid w:val="0062154D"/>
    <w:rsid w:val="0062238B"/>
    <w:rsid w:val="00622B0F"/>
    <w:rsid w:val="00623AE2"/>
    <w:rsid w:val="00623AEC"/>
    <w:rsid w:val="00624832"/>
    <w:rsid w:val="00624910"/>
    <w:rsid w:val="00624C0F"/>
    <w:rsid w:val="00624CFE"/>
    <w:rsid w:val="00624D24"/>
    <w:rsid w:val="00624E81"/>
    <w:rsid w:val="0062632D"/>
    <w:rsid w:val="00627209"/>
    <w:rsid w:val="0062790D"/>
    <w:rsid w:val="00630CEA"/>
    <w:rsid w:val="006310BB"/>
    <w:rsid w:val="00631891"/>
    <w:rsid w:val="00632178"/>
    <w:rsid w:val="0063273B"/>
    <w:rsid w:val="00633C24"/>
    <w:rsid w:val="00634084"/>
    <w:rsid w:val="006342C4"/>
    <w:rsid w:val="00634701"/>
    <w:rsid w:val="00634BD5"/>
    <w:rsid w:val="0063722E"/>
    <w:rsid w:val="00637747"/>
    <w:rsid w:val="006409CE"/>
    <w:rsid w:val="00640C05"/>
    <w:rsid w:val="006419B3"/>
    <w:rsid w:val="00641C3D"/>
    <w:rsid w:val="006434D9"/>
    <w:rsid w:val="0064420D"/>
    <w:rsid w:val="0064434A"/>
    <w:rsid w:val="00645761"/>
    <w:rsid w:val="00645FFC"/>
    <w:rsid w:val="006462C5"/>
    <w:rsid w:val="00651925"/>
    <w:rsid w:val="00652C62"/>
    <w:rsid w:val="00653687"/>
    <w:rsid w:val="00653C1C"/>
    <w:rsid w:val="00654336"/>
    <w:rsid w:val="00655ACE"/>
    <w:rsid w:val="00655EBB"/>
    <w:rsid w:val="006560C1"/>
    <w:rsid w:val="006567A5"/>
    <w:rsid w:val="00656C23"/>
    <w:rsid w:val="00656F34"/>
    <w:rsid w:val="00657962"/>
    <w:rsid w:val="00657C9D"/>
    <w:rsid w:val="00660CB0"/>
    <w:rsid w:val="0066185E"/>
    <w:rsid w:val="006622EC"/>
    <w:rsid w:val="00662C2B"/>
    <w:rsid w:val="0066452D"/>
    <w:rsid w:val="00665A57"/>
    <w:rsid w:val="006662B5"/>
    <w:rsid w:val="00666E2D"/>
    <w:rsid w:val="0066760F"/>
    <w:rsid w:val="00670009"/>
    <w:rsid w:val="00670082"/>
    <w:rsid w:val="00672C8E"/>
    <w:rsid w:val="0067321A"/>
    <w:rsid w:val="00673642"/>
    <w:rsid w:val="006740E4"/>
    <w:rsid w:val="00674D5D"/>
    <w:rsid w:val="00675331"/>
    <w:rsid w:val="00675FDB"/>
    <w:rsid w:val="00676A55"/>
    <w:rsid w:val="00677712"/>
    <w:rsid w:val="00680B20"/>
    <w:rsid w:val="00680E5A"/>
    <w:rsid w:val="0068118F"/>
    <w:rsid w:val="0068171E"/>
    <w:rsid w:val="00681AA8"/>
    <w:rsid w:val="006829FC"/>
    <w:rsid w:val="006838EC"/>
    <w:rsid w:val="00683A17"/>
    <w:rsid w:val="00684DF8"/>
    <w:rsid w:val="00685BCF"/>
    <w:rsid w:val="0069043D"/>
    <w:rsid w:val="00691C4D"/>
    <w:rsid w:val="00691CB0"/>
    <w:rsid w:val="00694131"/>
    <w:rsid w:val="006949A5"/>
    <w:rsid w:val="0069612C"/>
    <w:rsid w:val="006962EF"/>
    <w:rsid w:val="00696562"/>
    <w:rsid w:val="00697F94"/>
    <w:rsid w:val="006A073E"/>
    <w:rsid w:val="006A1F3F"/>
    <w:rsid w:val="006A3CD4"/>
    <w:rsid w:val="006A6332"/>
    <w:rsid w:val="006A699B"/>
    <w:rsid w:val="006A6BC4"/>
    <w:rsid w:val="006A729F"/>
    <w:rsid w:val="006A7C62"/>
    <w:rsid w:val="006B00DA"/>
    <w:rsid w:val="006B07C9"/>
    <w:rsid w:val="006B08AF"/>
    <w:rsid w:val="006B0A0D"/>
    <w:rsid w:val="006B0AC4"/>
    <w:rsid w:val="006B0D5C"/>
    <w:rsid w:val="006B1642"/>
    <w:rsid w:val="006B246E"/>
    <w:rsid w:val="006B2C67"/>
    <w:rsid w:val="006B37E8"/>
    <w:rsid w:val="006B3F60"/>
    <w:rsid w:val="006B4861"/>
    <w:rsid w:val="006B52C8"/>
    <w:rsid w:val="006B581B"/>
    <w:rsid w:val="006B6730"/>
    <w:rsid w:val="006B7222"/>
    <w:rsid w:val="006B7B67"/>
    <w:rsid w:val="006B7EA9"/>
    <w:rsid w:val="006C0A3A"/>
    <w:rsid w:val="006C0B36"/>
    <w:rsid w:val="006C172A"/>
    <w:rsid w:val="006C18EC"/>
    <w:rsid w:val="006C21FF"/>
    <w:rsid w:val="006C28DF"/>
    <w:rsid w:val="006C2D84"/>
    <w:rsid w:val="006C6551"/>
    <w:rsid w:val="006C68F8"/>
    <w:rsid w:val="006D071B"/>
    <w:rsid w:val="006D0D1B"/>
    <w:rsid w:val="006D23D6"/>
    <w:rsid w:val="006D2A8D"/>
    <w:rsid w:val="006D3384"/>
    <w:rsid w:val="006D33EC"/>
    <w:rsid w:val="006D3A78"/>
    <w:rsid w:val="006D42DC"/>
    <w:rsid w:val="006D4808"/>
    <w:rsid w:val="006D49F3"/>
    <w:rsid w:val="006D4AD9"/>
    <w:rsid w:val="006D5174"/>
    <w:rsid w:val="006D5FCC"/>
    <w:rsid w:val="006E0585"/>
    <w:rsid w:val="006E3915"/>
    <w:rsid w:val="006E4A20"/>
    <w:rsid w:val="006E63AB"/>
    <w:rsid w:val="006E6CF1"/>
    <w:rsid w:val="006E6F98"/>
    <w:rsid w:val="006E7862"/>
    <w:rsid w:val="006F0238"/>
    <w:rsid w:val="006F1D90"/>
    <w:rsid w:val="006F3A6B"/>
    <w:rsid w:val="006F4812"/>
    <w:rsid w:val="006F48AC"/>
    <w:rsid w:val="006F5CB5"/>
    <w:rsid w:val="006F5EB1"/>
    <w:rsid w:val="006F630C"/>
    <w:rsid w:val="006F64AB"/>
    <w:rsid w:val="00700E3A"/>
    <w:rsid w:val="00701EAF"/>
    <w:rsid w:val="00702339"/>
    <w:rsid w:val="00702664"/>
    <w:rsid w:val="00702DF7"/>
    <w:rsid w:val="00702E0C"/>
    <w:rsid w:val="00703465"/>
    <w:rsid w:val="00703C2C"/>
    <w:rsid w:val="00705B03"/>
    <w:rsid w:val="00705B9B"/>
    <w:rsid w:val="00707F0C"/>
    <w:rsid w:val="00710403"/>
    <w:rsid w:val="00710984"/>
    <w:rsid w:val="0071112B"/>
    <w:rsid w:val="007119A1"/>
    <w:rsid w:val="00711B91"/>
    <w:rsid w:val="00711FA0"/>
    <w:rsid w:val="00712168"/>
    <w:rsid w:val="00712B0E"/>
    <w:rsid w:val="00713684"/>
    <w:rsid w:val="007136BC"/>
    <w:rsid w:val="007136FA"/>
    <w:rsid w:val="00713715"/>
    <w:rsid w:val="00713C15"/>
    <w:rsid w:val="00713D3B"/>
    <w:rsid w:val="0071434F"/>
    <w:rsid w:val="007144EE"/>
    <w:rsid w:val="00714A46"/>
    <w:rsid w:val="007157AA"/>
    <w:rsid w:val="00716520"/>
    <w:rsid w:val="00717E33"/>
    <w:rsid w:val="0072041F"/>
    <w:rsid w:val="007205A6"/>
    <w:rsid w:val="00721C04"/>
    <w:rsid w:val="0072249C"/>
    <w:rsid w:val="00722ED1"/>
    <w:rsid w:val="00723003"/>
    <w:rsid w:val="007231F3"/>
    <w:rsid w:val="00723EB9"/>
    <w:rsid w:val="007247AE"/>
    <w:rsid w:val="00724859"/>
    <w:rsid w:val="00724D06"/>
    <w:rsid w:val="00725D38"/>
    <w:rsid w:val="007264EF"/>
    <w:rsid w:val="00726C07"/>
    <w:rsid w:val="00726EA1"/>
    <w:rsid w:val="00726F38"/>
    <w:rsid w:val="00727092"/>
    <w:rsid w:val="007270D1"/>
    <w:rsid w:val="0072743E"/>
    <w:rsid w:val="007304BA"/>
    <w:rsid w:val="00733FEB"/>
    <w:rsid w:val="007366D0"/>
    <w:rsid w:val="00737F04"/>
    <w:rsid w:val="00737FD0"/>
    <w:rsid w:val="00740BA0"/>
    <w:rsid w:val="007410CE"/>
    <w:rsid w:val="00741A00"/>
    <w:rsid w:val="00741C8B"/>
    <w:rsid w:val="00742C3E"/>
    <w:rsid w:val="0074356B"/>
    <w:rsid w:val="007443E2"/>
    <w:rsid w:val="00744CBE"/>
    <w:rsid w:val="00744E91"/>
    <w:rsid w:val="0074674A"/>
    <w:rsid w:val="0074676F"/>
    <w:rsid w:val="007473F9"/>
    <w:rsid w:val="00750AF4"/>
    <w:rsid w:val="007515EB"/>
    <w:rsid w:val="00751995"/>
    <w:rsid w:val="00751C2C"/>
    <w:rsid w:val="00752674"/>
    <w:rsid w:val="00752F56"/>
    <w:rsid w:val="00754380"/>
    <w:rsid w:val="00754D77"/>
    <w:rsid w:val="007565EA"/>
    <w:rsid w:val="00757B05"/>
    <w:rsid w:val="00763A51"/>
    <w:rsid w:val="0076468A"/>
    <w:rsid w:val="00766002"/>
    <w:rsid w:val="0076627E"/>
    <w:rsid w:val="00766D72"/>
    <w:rsid w:val="007671F2"/>
    <w:rsid w:val="0076750E"/>
    <w:rsid w:val="007677EC"/>
    <w:rsid w:val="00767891"/>
    <w:rsid w:val="00771CA4"/>
    <w:rsid w:val="00771CD1"/>
    <w:rsid w:val="0077316D"/>
    <w:rsid w:val="00773A0C"/>
    <w:rsid w:val="00773A37"/>
    <w:rsid w:val="00774566"/>
    <w:rsid w:val="00775801"/>
    <w:rsid w:val="0077598D"/>
    <w:rsid w:val="00775F62"/>
    <w:rsid w:val="00776105"/>
    <w:rsid w:val="007762A2"/>
    <w:rsid w:val="0077663C"/>
    <w:rsid w:val="00780F76"/>
    <w:rsid w:val="0078183B"/>
    <w:rsid w:val="00781A61"/>
    <w:rsid w:val="00781DC5"/>
    <w:rsid w:val="00782382"/>
    <w:rsid w:val="00782B32"/>
    <w:rsid w:val="00782D80"/>
    <w:rsid w:val="007833A1"/>
    <w:rsid w:val="00783E07"/>
    <w:rsid w:val="00784CCF"/>
    <w:rsid w:val="00784E48"/>
    <w:rsid w:val="00785231"/>
    <w:rsid w:val="00787FE2"/>
    <w:rsid w:val="0079156F"/>
    <w:rsid w:val="0079243E"/>
    <w:rsid w:val="00796996"/>
    <w:rsid w:val="00797CC2"/>
    <w:rsid w:val="007A0796"/>
    <w:rsid w:val="007A1125"/>
    <w:rsid w:val="007A2810"/>
    <w:rsid w:val="007A2CD0"/>
    <w:rsid w:val="007A30ED"/>
    <w:rsid w:val="007A3791"/>
    <w:rsid w:val="007A3B9F"/>
    <w:rsid w:val="007A514C"/>
    <w:rsid w:val="007A550F"/>
    <w:rsid w:val="007A5B59"/>
    <w:rsid w:val="007A5D83"/>
    <w:rsid w:val="007A603D"/>
    <w:rsid w:val="007A6D25"/>
    <w:rsid w:val="007A6FA0"/>
    <w:rsid w:val="007B0291"/>
    <w:rsid w:val="007B1070"/>
    <w:rsid w:val="007B2C73"/>
    <w:rsid w:val="007B3199"/>
    <w:rsid w:val="007B4D27"/>
    <w:rsid w:val="007B503F"/>
    <w:rsid w:val="007B665B"/>
    <w:rsid w:val="007B6A28"/>
    <w:rsid w:val="007B6C72"/>
    <w:rsid w:val="007C0F4E"/>
    <w:rsid w:val="007C1935"/>
    <w:rsid w:val="007C2AA9"/>
    <w:rsid w:val="007C36E8"/>
    <w:rsid w:val="007C3E31"/>
    <w:rsid w:val="007C4A06"/>
    <w:rsid w:val="007C4B74"/>
    <w:rsid w:val="007C551F"/>
    <w:rsid w:val="007C77C6"/>
    <w:rsid w:val="007C79B3"/>
    <w:rsid w:val="007D0664"/>
    <w:rsid w:val="007D2AC2"/>
    <w:rsid w:val="007D3A98"/>
    <w:rsid w:val="007D4360"/>
    <w:rsid w:val="007D4BC0"/>
    <w:rsid w:val="007D4BDE"/>
    <w:rsid w:val="007D62BD"/>
    <w:rsid w:val="007D634B"/>
    <w:rsid w:val="007D677C"/>
    <w:rsid w:val="007D6FDC"/>
    <w:rsid w:val="007D7C06"/>
    <w:rsid w:val="007E234A"/>
    <w:rsid w:val="007E2846"/>
    <w:rsid w:val="007E2F36"/>
    <w:rsid w:val="007E3D6E"/>
    <w:rsid w:val="007E4DEE"/>
    <w:rsid w:val="007E515D"/>
    <w:rsid w:val="007E6A41"/>
    <w:rsid w:val="007E6C81"/>
    <w:rsid w:val="007E6FC7"/>
    <w:rsid w:val="007F0361"/>
    <w:rsid w:val="007F1146"/>
    <w:rsid w:val="007F11E2"/>
    <w:rsid w:val="007F1E09"/>
    <w:rsid w:val="007F2E49"/>
    <w:rsid w:val="007F44C2"/>
    <w:rsid w:val="007F57E1"/>
    <w:rsid w:val="007F582A"/>
    <w:rsid w:val="007F609E"/>
    <w:rsid w:val="007F6364"/>
    <w:rsid w:val="007F694A"/>
    <w:rsid w:val="007F7D05"/>
    <w:rsid w:val="0080007C"/>
    <w:rsid w:val="00801836"/>
    <w:rsid w:val="008022AB"/>
    <w:rsid w:val="00803C99"/>
    <w:rsid w:val="00805453"/>
    <w:rsid w:val="00807460"/>
    <w:rsid w:val="008078F7"/>
    <w:rsid w:val="00810D6E"/>
    <w:rsid w:val="00811084"/>
    <w:rsid w:val="00811644"/>
    <w:rsid w:val="0081203D"/>
    <w:rsid w:val="00813764"/>
    <w:rsid w:val="00813BB4"/>
    <w:rsid w:val="00813C57"/>
    <w:rsid w:val="00814C6A"/>
    <w:rsid w:val="00815645"/>
    <w:rsid w:val="008158C7"/>
    <w:rsid w:val="00816F6F"/>
    <w:rsid w:val="008173F0"/>
    <w:rsid w:val="008200B2"/>
    <w:rsid w:val="008208D0"/>
    <w:rsid w:val="00820AE6"/>
    <w:rsid w:val="00820AE8"/>
    <w:rsid w:val="008220EA"/>
    <w:rsid w:val="0082265D"/>
    <w:rsid w:val="008228BB"/>
    <w:rsid w:val="00822F01"/>
    <w:rsid w:val="008231FE"/>
    <w:rsid w:val="00823459"/>
    <w:rsid w:val="00825FF4"/>
    <w:rsid w:val="00830D9A"/>
    <w:rsid w:val="00831102"/>
    <w:rsid w:val="00831B3C"/>
    <w:rsid w:val="008327E5"/>
    <w:rsid w:val="00832C32"/>
    <w:rsid w:val="00833431"/>
    <w:rsid w:val="008339D8"/>
    <w:rsid w:val="00835193"/>
    <w:rsid w:val="0083568B"/>
    <w:rsid w:val="00836F29"/>
    <w:rsid w:val="00843128"/>
    <w:rsid w:val="00843602"/>
    <w:rsid w:val="00843DF3"/>
    <w:rsid w:val="0084563D"/>
    <w:rsid w:val="008460E3"/>
    <w:rsid w:val="00846104"/>
    <w:rsid w:val="008463CB"/>
    <w:rsid w:val="00846711"/>
    <w:rsid w:val="00846F1D"/>
    <w:rsid w:val="00847675"/>
    <w:rsid w:val="00847BC5"/>
    <w:rsid w:val="00850CCE"/>
    <w:rsid w:val="00851949"/>
    <w:rsid w:val="008523CE"/>
    <w:rsid w:val="00852848"/>
    <w:rsid w:val="00853E9E"/>
    <w:rsid w:val="0085418F"/>
    <w:rsid w:val="008542C8"/>
    <w:rsid w:val="00854598"/>
    <w:rsid w:val="008553E6"/>
    <w:rsid w:val="00856738"/>
    <w:rsid w:val="00856DA5"/>
    <w:rsid w:val="00860D00"/>
    <w:rsid w:val="008616EE"/>
    <w:rsid w:val="0086182E"/>
    <w:rsid w:val="00861AF1"/>
    <w:rsid w:val="00863961"/>
    <w:rsid w:val="0086556F"/>
    <w:rsid w:val="008665A4"/>
    <w:rsid w:val="0086732B"/>
    <w:rsid w:val="00871C22"/>
    <w:rsid w:val="00872599"/>
    <w:rsid w:val="00872E8D"/>
    <w:rsid w:val="00874B21"/>
    <w:rsid w:val="00875E5C"/>
    <w:rsid w:val="008762A7"/>
    <w:rsid w:val="00877AFB"/>
    <w:rsid w:val="00877C98"/>
    <w:rsid w:val="00880407"/>
    <w:rsid w:val="00880717"/>
    <w:rsid w:val="00880A22"/>
    <w:rsid w:val="008812D5"/>
    <w:rsid w:val="00881BEC"/>
    <w:rsid w:val="00881F41"/>
    <w:rsid w:val="00881F47"/>
    <w:rsid w:val="00881FF7"/>
    <w:rsid w:val="008828B3"/>
    <w:rsid w:val="00883A11"/>
    <w:rsid w:val="00883BFB"/>
    <w:rsid w:val="008842AA"/>
    <w:rsid w:val="008849BC"/>
    <w:rsid w:val="00886842"/>
    <w:rsid w:val="00886AC0"/>
    <w:rsid w:val="0088733F"/>
    <w:rsid w:val="008873A7"/>
    <w:rsid w:val="00887C72"/>
    <w:rsid w:val="008911A8"/>
    <w:rsid w:val="00892533"/>
    <w:rsid w:val="00892DFD"/>
    <w:rsid w:val="00892F79"/>
    <w:rsid w:val="00893C39"/>
    <w:rsid w:val="00895000"/>
    <w:rsid w:val="00895210"/>
    <w:rsid w:val="0089539C"/>
    <w:rsid w:val="00895B6A"/>
    <w:rsid w:val="00896173"/>
    <w:rsid w:val="00896592"/>
    <w:rsid w:val="008A04A0"/>
    <w:rsid w:val="008A1DAA"/>
    <w:rsid w:val="008A32B8"/>
    <w:rsid w:val="008A4582"/>
    <w:rsid w:val="008A4B6E"/>
    <w:rsid w:val="008A51E0"/>
    <w:rsid w:val="008A54A5"/>
    <w:rsid w:val="008A778B"/>
    <w:rsid w:val="008B01F2"/>
    <w:rsid w:val="008B0B80"/>
    <w:rsid w:val="008B0F1E"/>
    <w:rsid w:val="008B248C"/>
    <w:rsid w:val="008B4940"/>
    <w:rsid w:val="008B5682"/>
    <w:rsid w:val="008B56D7"/>
    <w:rsid w:val="008B6636"/>
    <w:rsid w:val="008B68A9"/>
    <w:rsid w:val="008B7B83"/>
    <w:rsid w:val="008C0E0B"/>
    <w:rsid w:val="008C0FE7"/>
    <w:rsid w:val="008C2240"/>
    <w:rsid w:val="008C31A1"/>
    <w:rsid w:val="008C33A0"/>
    <w:rsid w:val="008C3A23"/>
    <w:rsid w:val="008C4420"/>
    <w:rsid w:val="008C6F66"/>
    <w:rsid w:val="008C6FD9"/>
    <w:rsid w:val="008C71BC"/>
    <w:rsid w:val="008D0240"/>
    <w:rsid w:val="008D05D4"/>
    <w:rsid w:val="008D192D"/>
    <w:rsid w:val="008D28CB"/>
    <w:rsid w:val="008D336F"/>
    <w:rsid w:val="008D3438"/>
    <w:rsid w:val="008D3D27"/>
    <w:rsid w:val="008D41CB"/>
    <w:rsid w:val="008D5DC0"/>
    <w:rsid w:val="008D759D"/>
    <w:rsid w:val="008D7832"/>
    <w:rsid w:val="008D7C17"/>
    <w:rsid w:val="008D7CB8"/>
    <w:rsid w:val="008E0C51"/>
    <w:rsid w:val="008E1329"/>
    <w:rsid w:val="008E2067"/>
    <w:rsid w:val="008E28DC"/>
    <w:rsid w:val="008E384F"/>
    <w:rsid w:val="008E4991"/>
    <w:rsid w:val="008E4D21"/>
    <w:rsid w:val="008E4E7F"/>
    <w:rsid w:val="008E5002"/>
    <w:rsid w:val="008E71D0"/>
    <w:rsid w:val="008E76CE"/>
    <w:rsid w:val="008E7C94"/>
    <w:rsid w:val="008E7F41"/>
    <w:rsid w:val="008F0DDD"/>
    <w:rsid w:val="008F239E"/>
    <w:rsid w:val="008F2A10"/>
    <w:rsid w:val="008F2C3C"/>
    <w:rsid w:val="008F2C48"/>
    <w:rsid w:val="008F3459"/>
    <w:rsid w:val="008F3942"/>
    <w:rsid w:val="008F7098"/>
    <w:rsid w:val="008F7B52"/>
    <w:rsid w:val="009003B8"/>
    <w:rsid w:val="00903040"/>
    <w:rsid w:val="009038A3"/>
    <w:rsid w:val="00904509"/>
    <w:rsid w:val="00904EC8"/>
    <w:rsid w:val="0090514B"/>
    <w:rsid w:val="00905871"/>
    <w:rsid w:val="009065D7"/>
    <w:rsid w:val="0090743D"/>
    <w:rsid w:val="00910CBA"/>
    <w:rsid w:val="009125BD"/>
    <w:rsid w:val="0091356D"/>
    <w:rsid w:val="0091471F"/>
    <w:rsid w:val="0091545F"/>
    <w:rsid w:val="00915777"/>
    <w:rsid w:val="00915CFA"/>
    <w:rsid w:val="00915EA9"/>
    <w:rsid w:val="009217A9"/>
    <w:rsid w:val="00921E41"/>
    <w:rsid w:val="00922501"/>
    <w:rsid w:val="00922CC9"/>
    <w:rsid w:val="0092335B"/>
    <w:rsid w:val="00923DE0"/>
    <w:rsid w:val="00923F7D"/>
    <w:rsid w:val="00924491"/>
    <w:rsid w:val="00925892"/>
    <w:rsid w:val="00926A2F"/>
    <w:rsid w:val="009278E8"/>
    <w:rsid w:val="00930777"/>
    <w:rsid w:val="009307BB"/>
    <w:rsid w:val="0093347C"/>
    <w:rsid w:val="00933742"/>
    <w:rsid w:val="009340A8"/>
    <w:rsid w:val="00934F9F"/>
    <w:rsid w:val="009402E4"/>
    <w:rsid w:val="00940B8F"/>
    <w:rsid w:val="00941402"/>
    <w:rsid w:val="00942028"/>
    <w:rsid w:val="00942AE5"/>
    <w:rsid w:val="009441F4"/>
    <w:rsid w:val="0094428F"/>
    <w:rsid w:val="009456AA"/>
    <w:rsid w:val="0094583B"/>
    <w:rsid w:val="00945AD3"/>
    <w:rsid w:val="0095029E"/>
    <w:rsid w:val="00951A15"/>
    <w:rsid w:val="00952731"/>
    <w:rsid w:val="00952B3F"/>
    <w:rsid w:val="00952E78"/>
    <w:rsid w:val="0095386B"/>
    <w:rsid w:val="00953D50"/>
    <w:rsid w:val="0096030D"/>
    <w:rsid w:val="00960922"/>
    <w:rsid w:val="00961611"/>
    <w:rsid w:val="009626FA"/>
    <w:rsid w:val="00962D0E"/>
    <w:rsid w:val="00962D51"/>
    <w:rsid w:val="00964D6C"/>
    <w:rsid w:val="00964D8C"/>
    <w:rsid w:val="00965105"/>
    <w:rsid w:val="00965F99"/>
    <w:rsid w:val="00967B46"/>
    <w:rsid w:val="00970789"/>
    <w:rsid w:val="0097195C"/>
    <w:rsid w:val="00972DE5"/>
    <w:rsid w:val="00973EA4"/>
    <w:rsid w:val="00974AB4"/>
    <w:rsid w:val="00975D4C"/>
    <w:rsid w:val="009816F5"/>
    <w:rsid w:val="0098399E"/>
    <w:rsid w:val="00983C34"/>
    <w:rsid w:val="009853B4"/>
    <w:rsid w:val="00987B15"/>
    <w:rsid w:val="0099066A"/>
    <w:rsid w:val="00991C3A"/>
    <w:rsid w:val="009932B6"/>
    <w:rsid w:val="0099390A"/>
    <w:rsid w:val="009939EB"/>
    <w:rsid w:val="00996325"/>
    <w:rsid w:val="00996A3D"/>
    <w:rsid w:val="009A24CA"/>
    <w:rsid w:val="009A3179"/>
    <w:rsid w:val="009A4084"/>
    <w:rsid w:val="009A49E1"/>
    <w:rsid w:val="009A57DB"/>
    <w:rsid w:val="009A5815"/>
    <w:rsid w:val="009A678E"/>
    <w:rsid w:val="009A6D9D"/>
    <w:rsid w:val="009A7AFC"/>
    <w:rsid w:val="009B073C"/>
    <w:rsid w:val="009B0896"/>
    <w:rsid w:val="009B0FE6"/>
    <w:rsid w:val="009B1005"/>
    <w:rsid w:val="009B31E4"/>
    <w:rsid w:val="009B3AC8"/>
    <w:rsid w:val="009B3D43"/>
    <w:rsid w:val="009B4F7D"/>
    <w:rsid w:val="009B56A1"/>
    <w:rsid w:val="009B5B50"/>
    <w:rsid w:val="009B6AC4"/>
    <w:rsid w:val="009B7FF9"/>
    <w:rsid w:val="009C0C64"/>
    <w:rsid w:val="009C1AF4"/>
    <w:rsid w:val="009C2178"/>
    <w:rsid w:val="009C2340"/>
    <w:rsid w:val="009C2A21"/>
    <w:rsid w:val="009C39CD"/>
    <w:rsid w:val="009C487B"/>
    <w:rsid w:val="009C6B02"/>
    <w:rsid w:val="009C710D"/>
    <w:rsid w:val="009C7611"/>
    <w:rsid w:val="009C7745"/>
    <w:rsid w:val="009D0D27"/>
    <w:rsid w:val="009D135F"/>
    <w:rsid w:val="009D2A06"/>
    <w:rsid w:val="009D2FB8"/>
    <w:rsid w:val="009D379B"/>
    <w:rsid w:val="009D37A0"/>
    <w:rsid w:val="009D3A54"/>
    <w:rsid w:val="009D4C7D"/>
    <w:rsid w:val="009D6967"/>
    <w:rsid w:val="009D7F85"/>
    <w:rsid w:val="009E04D3"/>
    <w:rsid w:val="009E1934"/>
    <w:rsid w:val="009E1AA8"/>
    <w:rsid w:val="009E2633"/>
    <w:rsid w:val="009E2709"/>
    <w:rsid w:val="009E47EB"/>
    <w:rsid w:val="009E4AB1"/>
    <w:rsid w:val="009E6529"/>
    <w:rsid w:val="009E76E9"/>
    <w:rsid w:val="009E7A6F"/>
    <w:rsid w:val="009F2DD6"/>
    <w:rsid w:val="009F36AD"/>
    <w:rsid w:val="009F3D1F"/>
    <w:rsid w:val="009F4C7E"/>
    <w:rsid w:val="009F5390"/>
    <w:rsid w:val="009F5B68"/>
    <w:rsid w:val="009F5FD3"/>
    <w:rsid w:val="00A00AFF"/>
    <w:rsid w:val="00A00E2E"/>
    <w:rsid w:val="00A01405"/>
    <w:rsid w:val="00A02244"/>
    <w:rsid w:val="00A03018"/>
    <w:rsid w:val="00A031D7"/>
    <w:rsid w:val="00A0426C"/>
    <w:rsid w:val="00A04C42"/>
    <w:rsid w:val="00A04E88"/>
    <w:rsid w:val="00A05D01"/>
    <w:rsid w:val="00A06C99"/>
    <w:rsid w:val="00A07DDC"/>
    <w:rsid w:val="00A10E08"/>
    <w:rsid w:val="00A113CA"/>
    <w:rsid w:val="00A11D4F"/>
    <w:rsid w:val="00A122C9"/>
    <w:rsid w:val="00A133EF"/>
    <w:rsid w:val="00A13A9B"/>
    <w:rsid w:val="00A14303"/>
    <w:rsid w:val="00A14F56"/>
    <w:rsid w:val="00A162FE"/>
    <w:rsid w:val="00A17117"/>
    <w:rsid w:val="00A174E6"/>
    <w:rsid w:val="00A1776A"/>
    <w:rsid w:val="00A17941"/>
    <w:rsid w:val="00A17DD9"/>
    <w:rsid w:val="00A2013F"/>
    <w:rsid w:val="00A203E6"/>
    <w:rsid w:val="00A220DD"/>
    <w:rsid w:val="00A22819"/>
    <w:rsid w:val="00A23BB9"/>
    <w:rsid w:val="00A23BED"/>
    <w:rsid w:val="00A23C78"/>
    <w:rsid w:val="00A23D49"/>
    <w:rsid w:val="00A23ED9"/>
    <w:rsid w:val="00A24664"/>
    <w:rsid w:val="00A262F2"/>
    <w:rsid w:val="00A26A95"/>
    <w:rsid w:val="00A26D42"/>
    <w:rsid w:val="00A306E0"/>
    <w:rsid w:val="00A3317E"/>
    <w:rsid w:val="00A33CA9"/>
    <w:rsid w:val="00A35815"/>
    <w:rsid w:val="00A37939"/>
    <w:rsid w:val="00A400BE"/>
    <w:rsid w:val="00A40206"/>
    <w:rsid w:val="00A40717"/>
    <w:rsid w:val="00A437BD"/>
    <w:rsid w:val="00A4400E"/>
    <w:rsid w:val="00A44457"/>
    <w:rsid w:val="00A445A0"/>
    <w:rsid w:val="00A448EE"/>
    <w:rsid w:val="00A44EA9"/>
    <w:rsid w:val="00A46CD2"/>
    <w:rsid w:val="00A47C34"/>
    <w:rsid w:val="00A50EF7"/>
    <w:rsid w:val="00A51D30"/>
    <w:rsid w:val="00A54D45"/>
    <w:rsid w:val="00A56FC3"/>
    <w:rsid w:val="00A57090"/>
    <w:rsid w:val="00A574C4"/>
    <w:rsid w:val="00A60411"/>
    <w:rsid w:val="00A604F2"/>
    <w:rsid w:val="00A61593"/>
    <w:rsid w:val="00A618F6"/>
    <w:rsid w:val="00A622C5"/>
    <w:rsid w:val="00A6353D"/>
    <w:rsid w:val="00A6651F"/>
    <w:rsid w:val="00A66F41"/>
    <w:rsid w:val="00A71DE5"/>
    <w:rsid w:val="00A72B09"/>
    <w:rsid w:val="00A72B74"/>
    <w:rsid w:val="00A73506"/>
    <w:rsid w:val="00A7445D"/>
    <w:rsid w:val="00A74DE3"/>
    <w:rsid w:val="00A7681E"/>
    <w:rsid w:val="00A7683F"/>
    <w:rsid w:val="00A8008A"/>
    <w:rsid w:val="00A810DD"/>
    <w:rsid w:val="00A82758"/>
    <w:rsid w:val="00A82960"/>
    <w:rsid w:val="00A83040"/>
    <w:rsid w:val="00A83A70"/>
    <w:rsid w:val="00A83F5A"/>
    <w:rsid w:val="00A845BA"/>
    <w:rsid w:val="00A8466D"/>
    <w:rsid w:val="00A84A94"/>
    <w:rsid w:val="00A856EA"/>
    <w:rsid w:val="00A867C0"/>
    <w:rsid w:val="00A87103"/>
    <w:rsid w:val="00A87E35"/>
    <w:rsid w:val="00A90B4D"/>
    <w:rsid w:val="00A917B9"/>
    <w:rsid w:val="00A92491"/>
    <w:rsid w:val="00A9275B"/>
    <w:rsid w:val="00A92A68"/>
    <w:rsid w:val="00A92D93"/>
    <w:rsid w:val="00A92FD6"/>
    <w:rsid w:val="00A942AD"/>
    <w:rsid w:val="00A94B60"/>
    <w:rsid w:val="00A95A1F"/>
    <w:rsid w:val="00A95BDF"/>
    <w:rsid w:val="00A96BC5"/>
    <w:rsid w:val="00A9718E"/>
    <w:rsid w:val="00A97C2F"/>
    <w:rsid w:val="00AA0418"/>
    <w:rsid w:val="00AA1496"/>
    <w:rsid w:val="00AA2B9D"/>
    <w:rsid w:val="00AA2DB3"/>
    <w:rsid w:val="00AA4615"/>
    <w:rsid w:val="00AA50DE"/>
    <w:rsid w:val="00AA5BEC"/>
    <w:rsid w:val="00AA5FBC"/>
    <w:rsid w:val="00AA62E0"/>
    <w:rsid w:val="00AB0CD1"/>
    <w:rsid w:val="00AB1FDC"/>
    <w:rsid w:val="00AB2069"/>
    <w:rsid w:val="00AB5A0A"/>
    <w:rsid w:val="00AB5A60"/>
    <w:rsid w:val="00AB66A0"/>
    <w:rsid w:val="00AC052D"/>
    <w:rsid w:val="00AC0691"/>
    <w:rsid w:val="00AC2439"/>
    <w:rsid w:val="00AC4912"/>
    <w:rsid w:val="00AC4A27"/>
    <w:rsid w:val="00AC641F"/>
    <w:rsid w:val="00AC7264"/>
    <w:rsid w:val="00AD13B8"/>
    <w:rsid w:val="00AD3AF0"/>
    <w:rsid w:val="00AD3FDA"/>
    <w:rsid w:val="00AD41D9"/>
    <w:rsid w:val="00AD501E"/>
    <w:rsid w:val="00AE02A3"/>
    <w:rsid w:val="00AE1CE0"/>
    <w:rsid w:val="00AE26E4"/>
    <w:rsid w:val="00AE3C91"/>
    <w:rsid w:val="00AE3CC3"/>
    <w:rsid w:val="00AE3ECB"/>
    <w:rsid w:val="00AE500B"/>
    <w:rsid w:val="00AF1735"/>
    <w:rsid w:val="00AF2618"/>
    <w:rsid w:val="00AF66A5"/>
    <w:rsid w:val="00AF68DD"/>
    <w:rsid w:val="00AF6E63"/>
    <w:rsid w:val="00B00ADB"/>
    <w:rsid w:val="00B0154B"/>
    <w:rsid w:val="00B01566"/>
    <w:rsid w:val="00B021B5"/>
    <w:rsid w:val="00B02802"/>
    <w:rsid w:val="00B02ED1"/>
    <w:rsid w:val="00B03835"/>
    <w:rsid w:val="00B04412"/>
    <w:rsid w:val="00B056AC"/>
    <w:rsid w:val="00B05949"/>
    <w:rsid w:val="00B07C29"/>
    <w:rsid w:val="00B10921"/>
    <w:rsid w:val="00B1109B"/>
    <w:rsid w:val="00B11EC5"/>
    <w:rsid w:val="00B1205F"/>
    <w:rsid w:val="00B12655"/>
    <w:rsid w:val="00B12A24"/>
    <w:rsid w:val="00B14407"/>
    <w:rsid w:val="00B14449"/>
    <w:rsid w:val="00B158D4"/>
    <w:rsid w:val="00B226E6"/>
    <w:rsid w:val="00B238CE"/>
    <w:rsid w:val="00B23989"/>
    <w:rsid w:val="00B2406A"/>
    <w:rsid w:val="00B24146"/>
    <w:rsid w:val="00B2516E"/>
    <w:rsid w:val="00B25C20"/>
    <w:rsid w:val="00B26445"/>
    <w:rsid w:val="00B26EB1"/>
    <w:rsid w:val="00B30634"/>
    <w:rsid w:val="00B30DCF"/>
    <w:rsid w:val="00B3133E"/>
    <w:rsid w:val="00B31369"/>
    <w:rsid w:val="00B31711"/>
    <w:rsid w:val="00B331F8"/>
    <w:rsid w:val="00B3370C"/>
    <w:rsid w:val="00B3435A"/>
    <w:rsid w:val="00B35E8F"/>
    <w:rsid w:val="00B3698C"/>
    <w:rsid w:val="00B36DAD"/>
    <w:rsid w:val="00B37795"/>
    <w:rsid w:val="00B40B98"/>
    <w:rsid w:val="00B41FAC"/>
    <w:rsid w:val="00B42144"/>
    <w:rsid w:val="00B423C2"/>
    <w:rsid w:val="00B434FB"/>
    <w:rsid w:val="00B47275"/>
    <w:rsid w:val="00B47B5C"/>
    <w:rsid w:val="00B50388"/>
    <w:rsid w:val="00B5058D"/>
    <w:rsid w:val="00B511F8"/>
    <w:rsid w:val="00B51624"/>
    <w:rsid w:val="00B51D5D"/>
    <w:rsid w:val="00B55EA8"/>
    <w:rsid w:val="00B6023B"/>
    <w:rsid w:val="00B60EA1"/>
    <w:rsid w:val="00B60EB1"/>
    <w:rsid w:val="00B623EB"/>
    <w:rsid w:val="00B630C3"/>
    <w:rsid w:val="00B63B5F"/>
    <w:rsid w:val="00B64D20"/>
    <w:rsid w:val="00B64EEF"/>
    <w:rsid w:val="00B656BD"/>
    <w:rsid w:val="00B65C7E"/>
    <w:rsid w:val="00B65FEE"/>
    <w:rsid w:val="00B65FFF"/>
    <w:rsid w:val="00B66396"/>
    <w:rsid w:val="00B66D04"/>
    <w:rsid w:val="00B67002"/>
    <w:rsid w:val="00B67A0F"/>
    <w:rsid w:val="00B706B5"/>
    <w:rsid w:val="00B71273"/>
    <w:rsid w:val="00B71D8C"/>
    <w:rsid w:val="00B72EDA"/>
    <w:rsid w:val="00B736F5"/>
    <w:rsid w:val="00B75F5C"/>
    <w:rsid w:val="00B7684D"/>
    <w:rsid w:val="00B768C8"/>
    <w:rsid w:val="00B77BE8"/>
    <w:rsid w:val="00B804C1"/>
    <w:rsid w:val="00B809A5"/>
    <w:rsid w:val="00B80AFF"/>
    <w:rsid w:val="00B80DEB"/>
    <w:rsid w:val="00B810EF"/>
    <w:rsid w:val="00B82A89"/>
    <w:rsid w:val="00B82C98"/>
    <w:rsid w:val="00B82F71"/>
    <w:rsid w:val="00B83074"/>
    <w:rsid w:val="00B84E28"/>
    <w:rsid w:val="00B85613"/>
    <w:rsid w:val="00B85F3C"/>
    <w:rsid w:val="00B8605B"/>
    <w:rsid w:val="00B86129"/>
    <w:rsid w:val="00B863DD"/>
    <w:rsid w:val="00B87389"/>
    <w:rsid w:val="00B903B6"/>
    <w:rsid w:val="00B90FB8"/>
    <w:rsid w:val="00B910EF"/>
    <w:rsid w:val="00B91E33"/>
    <w:rsid w:val="00B92502"/>
    <w:rsid w:val="00B931FB"/>
    <w:rsid w:val="00B93499"/>
    <w:rsid w:val="00B934E5"/>
    <w:rsid w:val="00B93D58"/>
    <w:rsid w:val="00B9449B"/>
    <w:rsid w:val="00B95B09"/>
    <w:rsid w:val="00B96E4E"/>
    <w:rsid w:val="00BA2813"/>
    <w:rsid w:val="00BA299F"/>
    <w:rsid w:val="00BA2FEA"/>
    <w:rsid w:val="00BA38F0"/>
    <w:rsid w:val="00BA3C5D"/>
    <w:rsid w:val="00BA3E1C"/>
    <w:rsid w:val="00BA3E32"/>
    <w:rsid w:val="00BA41FC"/>
    <w:rsid w:val="00BA5BB2"/>
    <w:rsid w:val="00BA5C46"/>
    <w:rsid w:val="00BA6614"/>
    <w:rsid w:val="00BA6631"/>
    <w:rsid w:val="00BA7758"/>
    <w:rsid w:val="00BB21D4"/>
    <w:rsid w:val="00BB2CA5"/>
    <w:rsid w:val="00BB2D96"/>
    <w:rsid w:val="00BB476E"/>
    <w:rsid w:val="00BB4A90"/>
    <w:rsid w:val="00BB4D79"/>
    <w:rsid w:val="00BB4D9B"/>
    <w:rsid w:val="00BB5197"/>
    <w:rsid w:val="00BB54BB"/>
    <w:rsid w:val="00BC05D9"/>
    <w:rsid w:val="00BC0D6B"/>
    <w:rsid w:val="00BC15F0"/>
    <w:rsid w:val="00BC1700"/>
    <w:rsid w:val="00BC1DE2"/>
    <w:rsid w:val="00BC2AE6"/>
    <w:rsid w:val="00BC33D0"/>
    <w:rsid w:val="00BC4A1B"/>
    <w:rsid w:val="00BC4B65"/>
    <w:rsid w:val="00BC7A6D"/>
    <w:rsid w:val="00BC7BCD"/>
    <w:rsid w:val="00BD03CE"/>
    <w:rsid w:val="00BD2AE7"/>
    <w:rsid w:val="00BD44C9"/>
    <w:rsid w:val="00BD452D"/>
    <w:rsid w:val="00BD5018"/>
    <w:rsid w:val="00BD5FDC"/>
    <w:rsid w:val="00BD6039"/>
    <w:rsid w:val="00BD6E6E"/>
    <w:rsid w:val="00BD7395"/>
    <w:rsid w:val="00BE1B91"/>
    <w:rsid w:val="00BE26B5"/>
    <w:rsid w:val="00BE2EDE"/>
    <w:rsid w:val="00BE3AA7"/>
    <w:rsid w:val="00BE4408"/>
    <w:rsid w:val="00BE4994"/>
    <w:rsid w:val="00BE4D92"/>
    <w:rsid w:val="00BE4E5B"/>
    <w:rsid w:val="00BE4FA7"/>
    <w:rsid w:val="00BE594B"/>
    <w:rsid w:val="00BE5ADC"/>
    <w:rsid w:val="00BE7E71"/>
    <w:rsid w:val="00BF0AB8"/>
    <w:rsid w:val="00BF2ADA"/>
    <w:rsid w:val="00BF379E"/>
    <w:rsid w:val="00BF407A"/>
    <w:rsid w:val="00BF44D7"/>
    <w:rsid w:val="00BF49C9"/>
    <w:rsid w:val="00BF6870"/>
    <w:rsid w:val="00BF7046"/>
    <w:rsid w:val="00BF7547"/>
    <w:rsid w:val="00BF7B84"/>
    <w:rsid w:val="00C0014F"/>
    <w:rsid w:val="00C018B4"/>
    <w:rsid w:val="00C01D97"/>
    <w:rsid w:val="00C021AA"/>
    <w:rsid w:val="00C0292C"/>
    <w:rsid w:val="00C043F2"/>
    <w:rsid w:val="00C05002"/>
    <w:rsid w:val="00C052A0"/>
    <w:rsid w:val="00C05D7A"/>
    <w:rsid w:val="00C078F8"/>
    <w:rsid w:val="00C11917"/>
    <w:rsid w:val="00C11C1B"/>
    <w:rsid w:val="00C11E8B"/>
    <w:rsid w:val="00C124C7"/>
    <w:rsid w:val="00C1269C"/>
    <w:rsid w:val="00C13063"/>
    <w:rsid w:val="00C135BF"/>
    <w:rsid w:val="00C146DA"/>
    <w:rsid w:val="00C14814"/>
    <w:rsid w:val="00C155EA"/>
    <w:rsid w:val="00C164D6"/>
    <w:rsid w:val="00C174B0"/>
    <w:rsid w:val="00C20792"/>
    <w:rsid w:val="00C21776"/>
    <w:rsid w:val="00C21DCA"/>
    <w:rsid w:val="00C228D5"/>
    <w:rsid w:val="00C22A36"/>
    <w:rsid w:val="00C22FAC"/>
    <w:rsid w:val="00C23008"/>
    <w:rsid w:val="00C24FF0"/>
    <w:rsid w:val="00C25A92"/>
    <w:rsid w:val="00C25B5A"/>
    <w:rsid w:val="00C26557"/>
    <w:rsid w:val="00C278E4"/>
    <w:rsid w:val="00C30595"/>
    <w:rsid w:val="00C30D24"/>
    <w:rsid w:val="00C31253"/>
    <w:rsid w:val="00C313BE"/>
    <w:rsid w:val="00C325B4"/>
    <w:rsid w:val="00C32D09"/>
    <w:rsid w:val="00C33C92"/>
    <w:rsid w:val="00C37548"/>
    <w:rsid w:val="00C400B8"/>
    <w:rsid w:val="00C41D53"/>
    <w:rsid w:val="00C445FD"/>
    <w:rsid w:val="00C447E1"/>
    <w:rsid w:val="00C44D1B"/>
    <w:rsid w:val="00C47F77"/>
    <w:rsid w:val="00C50C7E"/>
    <w:rsid w:val="00C52E14"/>
    <w:rsid w:val="00C53289"/>
    <w:rsid w:val="00C5333D"/>
    <w:rsid w:val="00C53445"/>
    <w:rsid w:val="00C5388E"/>
    <w:rsid w:val="00C5493F"/>
    <w:rsid w:val="00C55582"/>
    <w:rsid w:val="00C56862"/>
    <w:rsid w:val="00C57FA4"/>
    <w:rsid w:val="00C60365"/>
    <w:rsid w:val="00C61538"/>
    <w:rsid w:val="00C61A54"/>
    <w:rsid w:val="00C63C55"/>
    <w:rsid w:val="00C6463C"/>
    <w:rsid w:val="00C64ABD"/>
    <w:rsid w:val="00C712AC"/>
    <w:rsid w:val="00C71547"/>
    <w:rsid w:val="00C715FC"/>
    <w:rsid w:val="00C7191B"/>
    <w:rsid w:val="00C72188"/>
    <w:rsid w:val="00C72799"/>
    <w:rsid w:val="00C727B6"/>
    <w:rsid w:val="00C73C9A"/>
    <w:rsid w:val="00C749CC"/>
    <w:rsid w:val="00C753D4"/>
    <w:rsid w:val="00C764E8"/>
    <w:rsid w:val="00C76B83"/>
    <w:rsid w:val="00C76CD0"/>
    <w:rsid w:val="00C80623"/>
    <w:rsid w:val="00C86147"/>
    <w:rsid w:val="00C8646F"/>
    <w:rsid w:val="00C86BD2"/>
    <w:rsid w:val="00C8717F"/>
    <w:rsid w:val="00C87AFB"/>
    <w:rsid w:val="00C87B21"/>
    <w:rsid w:val="00C91132"/>
    <w:rsid w:val="00C9138E"/>
    <w:rsid w:val="00C918B2"/>
    <w:rsid w:val="00C9293F"/>
    <w:rsid w:val="00C93759"/>
    <w:rsid w:val="00C9386D"/>
    <w:rsid w:val="00C93C7D"/>
    <w:rsid w:val="00C93CEC"/>
    <w:rsid w:val="00C96A52"/>
    <w:rsid w:val="00CA0422"/>
    <w:rsid w:val="00CA138C"/>
    <w:rsid w:val="00CA1F22"/>
    <w:rsid w:val="00CA32A9"/>
    <w:rsid w:val="00CA393E"/>
    <w:rsid w:val="00CA5AB4"/>
    <w:rsid w:val="00CA6DB4"/>
    <w:rsid w:val="00CA7B89"/>
    <w:rsid w:val="00CB0289"/>
    <w:rsid w:val="00CB1453"/>
    <w:rsid w:val="00CB1B37"/>
    <w:rsid w:val="00CB2125"/>
    <w:rsid w:val="00CB2E57"/>
    <w:rsid w:val="00CB3495"/>
    <w:rsid w:val="00CB3C4A"/>
    <w:rsid w:val="00CB4237"/>
    <w:rsid w:val="00CB575A"/>
    <w:rsid w:val="00CB57CB"/>
    <w:rsid w:val="00CB64B4"/>
    <w:rsid w:val="00CB6F1D"/>
    <w:rsid w:val="00CB764E"/>
    <w:rsid w:val="00CC005F"/>
    <w:rsid w:val="00CC0AAB"/>
    <w:rsid w:val="00CC1E88"/>
    <w:rsid w:val="00CC1FAC"/>
    <w:rsid w:val="00CC26BC"/>
    <w:rsid w:val="00CC49AB"/>
    <w:rsid w:val="00CC55EC"/>
    <w:rsid w:val="00CC5A4B"/>
    <w:rsid w:val="00CC6D1C"/>
    <w:rsid w:val="00CC709B"/>
    <w:rsid w:val="00CD02E8"/>
    <w:rsid w:val="00CD0835"/>
    <w:rsid w:val="00CD200F"/>
    <w:rsid w:val="00CD2A72"/>
    <w:rsid w:val="00CD37F3"/>
    <w:rsid w:val="00CD3C3D"/>
    <w:rsid w:val="00CD43F2"/>
    <w:rsid w:val="00CD4E19"/>
    <w:rsid w:val="00CD56C1"/>
    <w:rsid w:val="00CD5A69"/>
    <w:rsid w:val="00CD5AA6"/>
    <w:rsid w:val="00CD5C37"/>
    <w:rsid w:val="00CE1C82"/>
    <w:rsid w:val="00CE1F45"/>
    <w:rsid w:val="00CE2A89"/>
    <w:rsid w:val="00CE3027"/>
    <w:rsid w:val="00CE4148"/>
    <w:rsid w:val="00CE4B7B"/>
    <w:rsid w:val="00CE4EC1"/>
    <w:rsid w:val="00CE5E0E"/>
    <w:rsid w:val="00CE6072"/>
    <w:rsid w:val="00CE6A81"/>
    <w:rsid w:val="00CE6E66"/>
    <w:rsid w:val="00CE6F05"/>
    <w:rsid w:val="00CE764D"/>
    <w:rsid w:val="00CF03A8"/>
    <w:rsid w:val="00CF08E4"/>
    <w:rsid w:val="00CF0F84"/>
    <w:rsid w:val="00CF2337"/>
    <w:rsid w:val="00CF25F9"/>
    <w:rsid w:val="00CF32C2"/>
    <w:rsid w:val="00CF5B96"/>
    <w:rsid w:val="00CF680C"/>
    <w:rsid w:val="00D005C1"/>
    <w:rsid w:val="00D0116A"/>
    <w:rsid w:val="00D016CE"/>
    <w:rsid w:val="00D03D95"/>
    <w:rsid w:val="00D03FCE"/>
    <w:rsid w:val="00D0401B"/>
    <w:rsid w:val="00D042D0"/>
    <w:rsid w:val="00D04D95"/>
    <w:rsid w:val="00D050A8"/>
    <w:rsid w:val="00D069FC"/>
    <w:rsid w:val="00D07A9E"/>
    <w:rsid w:val="00D100BE"/>
    <w:rsid w:val="00D1050C"/>
    <w:rsid w:val="00D12371"/>
    <w:rsid w:val="00D133F1"/>
    <w:rsid w:val="00D14236"/>
    <w:rsid w:val="00D162F6"/>
    <w:rsid w:val="00D17E16"/>
    <w:rsid w:val="00D17F4D"/>
    <w:rsid w:val="00D20510"/>
    <w:rsid w:val="00D21018"/>
    <w:rsid w:val="00D22EC0"/>
    <w:rsid w:val="00D2546F"/>
    <w:rsid w:val="00D25A3E"/>
    <w:rsid w:val="00D26302"/>
    <w:rsid w:val="00D265A9"/>
    <w:rsid w:val="00D267E2"/>
    <w:rsid w:val="00D27E52"/>
    <w:rsid w:val="00D3075F"/>
    <w:rsid w:val="00D30791"/>
    <w:rsid w:val="00D31091"/>
    <w:rsid w:val="00D31136"/>
    <w:rsid w:val="00D31E5B"/>
    <w:rsid w:val="00D3276A"/>
    <w:rsid w:val="00D339F1"/>
    <w:rsid w:val="00D34320"/>
    <w:rsid w:val="00D34862"/>
    <w:rsid w:val="00D35899"/>
    <w:rsid w:val="00D37B96"/>
    <w:rsid w:val="00D41BCA"/>
    <w:rsid w:val="00D43BD5"/>
    <w:rsid w:val="00D44A0F"/>
    <w:rsid w:val="00D44EED"/>
    <w:rsid w:val="00D45515"/>
    <w:rsid w:val="00D46F45"/>
    <w:rsid w:val="00D47040"/>
    <w:rsid w:val="00D47060"/>
    <w:rsid w:val="00D5061B"/>
    <w:rsid w:val="00D509B4"/>
    <w:rsid w:val="00D509BA"/>
    <w:rsid w:val="00D511A8"/>
    <w:rsid w:val="00D51212"/>
    <w:rsid w:val="00D5182E"/>
    <w:rsid w:val="00D52BBF"/>
    <w:rsid w:val="00D533EA"/>
    <w:rsid w:val="00D537CA"/>
    <w:rsid w:val="00D53F82"/>
    <w:rsid w:val="00D54624"/>
    <w:rsid w:val="00D54AA4"/>
    <w:rsid w:val="00D561C8"/>
    <w:rsid w:val="00D57613"/>
    <w:rsid w:val="00D6005E"/>
    <w:rsid w:val="00D6057E"/>
    <w:rsid w:val="00D60B64"/>
    <w:rsid w:val="00D6247B"/>
    <w:rsid w:val="00D62ADB"/>
    <w:rsid w:val="00D62B78"/>
    <w:rsid w:val="00D63049"/>
    <w:rsid w:val="00D6337B"/>
    <w:rsid w:val="00D63D45"/>
    <w:rsid w:val="00D6499C"/>
    <w:rsid w:val="00D64B98"/>
    <w:rsid w:val="00D7061B"/>
    <w:rsid w:val="00D70937"/>
    <w:rsid w:val="00D70B5F"/>
    <w:rsid w:val="00D7119C"/>
    <w:rsid w:val="00D72223"/>
    <w:rsid w:val="00D730D2"/>
    <w:rsid w:val="00D7376F"/>
    <w:rsid w:val="00D73A75"/>
    <w:rsid w:val="00D749A7"/>
    <w:rsid w:val="00D74DA3"/>
    <w:rsid w:val="00D7509A"/>
    <w:rsid w:val="00D75220"/>
    <w:rsid w:val="00D75468"/>
    <w:rsid w:val="00D757DF"/>
    <w:rsid w:val="00D75D7B"/>
    <w:rsid w:val="00D76273"/>
    <w:rsid w:val="00D771B5"/>
    <w:rsid w:val="00D778DF"/>
    <w:rsid w:val="00D828FA"/>
    <w:rsid w:val="00D832DE"/>
    <w:rsid w:val="00D850E8"/>
    <w:rsid w:val="00D85295"/>
    <w:rsid w:val="00D85F84"/>
    <w:rsid w:val="00D861C7"/>
    <w:rsid w:val="00D866BE"/>
    <w:rsid w:val="00D86FF2"/>
    <w:rsid w:val="00D87017"/>
    <w:rsid w:val="00D87C45"/>
    <w:rsid w:val="00D87E03"/>
    <w:rsid w:val="00D9244C"/>
    <w:rsid w:val="00D92458"/>
    <w:rsid w:val="00D92523"/>
    <w:rsid w:val="00D93A63"/>
    <w:rsid w:val="00D9475E"/>
    <w:rsid w:val="00D950ED"/>
    <w:rsid w:val="00D9532D"/>
    <w:rsid w:val="00D96580"/>
    <w:rsid w:val="00D96E6F"/>
    <w:rsid w:val="00D97434"/>
    <w:rsid w:val="00DA138A"/>
    <w:rsid w:val="00DA2394"/>
    <w:rsid w:val="00DA3556"/>
    <w:rsid w:val="00DA47E1"/>
    <w:rsid w:val="00DA5101"/>
    <w:rsid w:val="00DA56BB"/>
    <w:rsid w:val="00DA5778"/>
    <w:rsid w:val="00DA6C18"/>
    <w:rsid w:val="00DA7317"/>
    <w:rsid w:val="00DB023D"/>
    <w:rsid w:val="00DB0B81"/>
    <w:rsid w:val="00DB57D4"/>
    <w:rsid w:val="00DB634D"/>
    <w:rsid w:val="00DB6521"/>
    <w:rsid w:val="00DB658D"/>
    <w:rsid w:val="00DB6661"/>
    <w:rsid w:val="00DB6892"/>
    <w:rsid w:val="00DB6E53"/>
    <w:rsid w:val="00DB7727"/>
    <w:rsid w:val="00DC1E01"/>
    <w:rsid w:val="00DC2335"/>
    <w:rsid w:val="00DC359E"/>
    <w:rsid w:val="00DC3984"/>
    <w:rsid w:val="00DC5DA0"/>
    <w:rsid w:val="00DC5E91"/>
    <w:rsid w:val="00DC707E"/>
    <w:rsid w:val="00DD095B"/>
    <w:rsid w:val="00DD1D3A"/>
    <w:rsid w:val="00DD4605"/>
    <w:rsid w:val="00DD4BEF"/>
    <w:rsid w:val="00DD4DBC"/>
    <w:rsid w:val="00DD60C1"/>
    <w:rsid w:val="00DD616A"/>
    <w:rsid w:val="00DD6C0C"/>
    <w:rsid w:val="00DE01D7"/>
    <w:rsid w:val="00DE180C"/>
    <w:rsid w:val="00DE295E"/>
    <w:rsid w:val="00DE3502"/>
    <w:rsid w:val="00DE36D3"/>
    <w:rsid w:val="00DE4387"/>
    <w:rsid w:val="00DE5060"/>
    <w:rsid w:val="00DE5976"/>
    <w:rsid w:val="00DE5FE6"/>
    <w:rsid w:val="00DE6046"/>
    <w:rsid w:val="00DE65D7"/>
    <w:rsid w:val="00DE65E4"/>
    <w:rsid w:val="00DE74D3"/>
    <w:rsid w:val="00DF067F"/>
    <w:rsid w:val="00DF1481"/>
    <w:rsid w:val="00DF162F"/>
    <w:rsid w:val="00DF2238"/>
    <w:rsid w:val="00DF2803"/>
    <w:rsid w:val="00DF2CB4"/>
    <w:rsid w:val="00DF330D"/>
    <w:rsid w:val="00DF34C1"/>
    <w:rsid w:val="00DF3C7F"/>
    <w:rsid w:val="00DF4D99"/>
    <w:rsid w:val="00DF4F80"/>
    <w:rsid w:val="00DF6B24"/>
    <w:rsid w:val="00DF6EAF"/>
    <w:rsid w:val="00DF7713"/>
    <w:rsid w:val="00DF7C16"/>
    <w:rsid w:val="00E01B29"/>
    <w:rsid w:val="00E029E7"/>
    <w:rsid w:val="00E04A0B"/>
    <w:rsid w:val="00E05CAD"/>
    <w:rsid w:val="00E06397"/>
    <w:rsid w:val="00E06E51"/>
    <w:rsid w:val="00E06F9B"/>
    <w:rsid w:val="00E10EB3"/>
    <w:rsid w:val="00E11C72"/>
    <w:rsid w:val="00E12C62"/>
    <w:rsid w:val="00E12E49"/>
    <w:rsid w:val="00E1344B"/>
    <w:rsid w:val="00E13EAE"/>
    <w:rsid w:val="00E14CDF"/>
    <w:rsid w:val="00E15065"/>
    <w:rsid w:val="00E1780F"/>
    <w:rsid w:val="00E20A63"/>
    <w:rsid w:val="00E20CA0"/>
    <w:rsid w:val="00E2125C"/>
    <w:rsid w:val="00E21B8C"/>
    <w:rsid w:val="00E2273F"/>
    <w:rsid w:val="00E22EFF"/>
    <w:rsid w:val="00E2452E"/>
    <w:rsid w:val="00E24C2D"/>
    <w:rsid w:val="00E25674"/>
    <w:rsid w:val="00E27665"/>
    <w:rsid w:val="00E302C6"/>
    <w:rsid w:val="00E303F7"/>
    <w:rsid w:val="00E305E3"/>
    <w:rsid w:val="00E32064"/>
    <w:rsid w:val="00E34C56"/>
    <w:rsid w:val="00E34D2F"/>
    <w:rsid w:val="00E34F56"/>
    <w:rsid w:val="00E351EE"/>
    <w:rsid w:val="00E35671"/>
    <w:rsid w:val="00E35982"/>
    <w:rsid w:val="00E35B28"/>
    <w:rsid w:val="00E36952"/>
    <w:rsid w:val="00E36E68"/>
    <w:rsid w:val="00E37FE3"/>
    <w:rsid w:val="00E40B8E"/>
    <w:rsid w:val="00E40BD9"/>
    <w:rsid w:val="00E42164"/>
    <w:rsid w:val="00E436C7"/>
    <w:rsid w:val="00E43BEA"/>
    <w:rsid w:val="00E43CCB"/>
    <w:rsid w:val="00E463B2"/>
    <w:rsid w:val="00E46A87"/>
    <w:rsid w:val="00E4715A"/>
    <w:rsid w:val="00E473FE"/>
    <w:rsid w:val="00E52CFA"/>
    <w:rsid w:val="00E53903"/>
    <w:rsid w:val="00E56B01"/>
    <w:rsid w:val="00E57F7B"/>
    <w:rsid w:val="00E6134F"/>
    <w:rsid w:val="00E61540"/>
    <w:rsid w:val="00E61AD5"/>
    <w:rsid w:val="00E63114"/>
    <w:rsid w:val="00E644A7"/>
    <w:rsid w:val="00E664C7"/>
    <w:rsid w:val="00E6707C"/>
    <w:rsid w:val="00E7367E"/>
    <w:rsid w:val="00E73750"/>
    <w:rsid w:val="00E74E4C"/>
    <w:rsid w:val="00E7610E"/>
    <w:rsid w:val="00E766DE"/>
    <w:rsid w:val="00E800E6"/>
    <w:rsid w:val="00E804BA"/>
    <w:rsid w:val="00E806C4"/>
    <w:rsid w:val="00E80DE5"/>
    <w:rsid w:val="00E81221"/>
    <w:rsid w:val="00E8247F"/>
    <w:rsid w:val="00E82751"/>
    <w:rsid w:val="00E8349C"/>
    <w:rsid w:val="00E84F75"/>
    <w:rsid w:val="00E850A5"/>
    <w:rsid w:val="00E85136"/>
    <w:rsid w:val="00E8517F"/>
    <w:rsid w:val="00E8584F"/>
    <w:rsid w:val="00E861A9"/>
    <w:rsid w:val="00E86244"/>
    <w:rsid w:val="00E875FA"/>
    <w:rsid w:val="00E90845"/>
    <w:rsid w:val="00E939FC"/>
    <w:rsid w:val="00E93BF3"/>
    <w:rsid w:val="00E94440"/>
    <w:rsid w:val="00E94E94"/>
    <w:rsid w:val="00E952E0"/>
    <w:rsid w:val="00E955E9"/>
    <w:rsid w:val="00E96623"/>
    <w:rsid w:val="00E96929"/>
    <w:rsid w:val="00E96D27"/>
    <w:rsid w:val="00E9713E"/>
    <w:rsid w:val="00E975A7"/>
    <w:rsid w:val="00EA0D82"/>
    <w:rsid w:val="00EA1629"/>
    <w:rsid w:val="00EA18F6"/>
    <w:rsid w:val="00EA1D08"/>
    <w:rsid w:val="00EA2490"/>
    <w:rsid w:val="00EA2C74"/>
    <w:rsid w:val="00EA3D8C"/>
    <w:rsid w:val="00EA4AD5"/>
    <w:rsid w:val="00EA4EC1"/>
    <w:rsid w:val="00EA6933"/>
    <w:rsid w:val="00EA748C"/>
    <w:rsid w:val="00EA7FDD"/>
    <w:rsid w:val="00EB078B"/>
    <w:rsid w:val="00EB20C4"/>
    <w:rsid w:val="00EB346F"/>
    <w:rsid w:val="00EB395A"/>
    <w:rsid w:val="00EB4DFC"/>
    <w:rsid w:val="00EB59AA"/>
    <w:rsid w:val="00EB64BA"/>
    <w:rsid w:val="00EB6920"/>
    <w:rsid w:val="00EB6A46"/>
    <w:rsid w:val="00EB6C28"/>
    <w:rsid w:val="00EB722D"/>
    <w:rsid w:val="00EB73E8"/>
    <w:rsid w:val="00EC05AB"/>
    <w:rsid w:val="00EC36A0"/>
    <w:rsid w:val="00EC39D3"/>
    <w:rsid w:val="00EC60D4"/>
    <w:rsid w:val="00EC74AC"/>
    <w:rsid w:val="00EC7B81"/>
    <w:rsid w:val="00EC7C70"/>
    <w:rsid w:val="00ED09AB"/>
    <w:rsid w:val="00ED26A1"/>
    <w:rsid w:val="00ED2FC8"/>
    <w:rsid w:val="00ED4E91"/>
    <w:rsid w:val="00ED6829"/>
    <w:rsid w:val="00ED7238"/>
    <w:rsid w:val="00EE0E6E"/>
    <w:rsid w:val="00EE140F"/>
    <w:rsid w:val="00EE1520"/>
    <w:rsid w:val="00EE20EB"/>
    <w:rsid w:val="00EE258A"/>
    <w:rsid w:val="00EE268D"/>
    <w:rsid w:val="00EE34B2"/>
    <w:rsid w:val="00EE5A45"/>
    <w:rsid w:val="00EE5B1D"/>
    <w:rsid w:val="00EE5F5F"/>
    <w:rsid w:val="00EE663B"/>
    <w:rsid w:val="00EE6AA3"/>
    <w:rsid w:val="00EE6E43"/>
    <w:rsid w:val="00EF0AF5"/>
    <w:rsid w:val="00EF13ED"/>
    <w:rsid w:val="00EF21AB"/>
    <w:rsid w:val="00EF228C"/>
    <w:rsid w:val="00EF22FA"/>
    <w:rsid w:val="00EF2DE9"/>
    <w:rsid w:val="00EF3C41"/>
    <w:rsid w:val="00EF59C8"/>
    <w:rsid w:val="00EF7C31"/>
    <w:rsid w:val="00F01AFC"/>
    <w:rsid w:val="00F01F80"/>
    <w:rsid w:val="00F021CC"/>
    <w:rsid w:val="00F03D0D"/>
    <w:rsid w:val="00F040F5"/>
    <w:rsid w:val="00F0454C"/>
    <w:rsid w:val="00F04AA5"/>
    <w:rsid w:val="00F07168"/>
    <w:rsid w:val="00F10386"/>
    <w:rsid w:val="00F10BD9"/>
    <w:rsid w:val="00F10CA9"/>
    <w:rsid w:val="00F120E8"/>
    <w:rsid w:val="00F12C95"/>
    <w:rsid w:val="00F1304F"/>
    <w:rsid w:val="00F13546"/>
    <w:rsid w:val="00F15238"/>
    <w:rsid w:val="00F15953"/>
    <w:rsid w:val="00F15B4A"/>
    <w:rsid w:val="00F17391"/>
    <w:rsid w:val="00F20FEC"/>
    <w:rsid w:val="00F21D44"/>
    <w:rsid w:val="00F238D5"/>
    <w:rsid w:val="00F2598D"/>
    <w:rsid w:val="00F25C34"/>
    <w:rsid w:val="00F26C61"/>
    <w:rsid w:val="00F27286"/>
    <w:rsid w:val="00F2763C"/>
    <w:rsid w:val="00F27940"/>
    <w:rsid w:val="00F316AD"/>
    <w:rsid w:val="00F31BD0"/>
    <w:rsid w:val="00F32B1E"/>
    <w:rsid w:val="00F32C2C"/>
    <w:rsid w:val="00F3373E"/>
    <w:rsid w:val="00F34B64"/>
    <w:rsid w:val="00F34DF9"/>
    <w:rsid w:val="00F363E9"/>
    <w:rsid w:val="00F36BC7"/>
    <w:rsid w:val="00F37C0B"/>
    <w:rsid w:val="00F431E3"/>
    <w:rsid w:val="00F43267"/>
    <w:rsid w:val="00F44F94"/>
    <w:rsid w:val="00F4648C"/>
    <w:rsid w:val="00F46745"/>
    <w:rsid w:val="00F46866"/>
    <w:rsid w:val="00F46EE8"/>
    <w:rsid w:val="00F47C42"/>
    <w:rsid w:val="00F51729"/>
    <w:rsid w:val="00F517A7"/>
    <w:rsid w:val="00F51CF3"/>
    <w:rsid w:val="00F53357"/>
    <w:rsid w:val="00F53ADF"/>
    <w:rsid w:val="00F547C9"/>
    <w:rsid w:val="00F554A3"/>
    <w:rsid w:val="00F57AC9"/>
    <w:rsid w:val="00F57B84"/>
    <w:rsid w:val="00F57B90"/>
    <w:rsid w:val="00F619D5"/>
    <w:rsid w:val="00F62549"/>
    <w:rsid w:val="00F629B9"/>
    <w:rsid w:val="00F62A91"/>
    <w:rsid w:val="00F6312D"/>
    <w:rsid w:val="00F639BB"/>
    <w:rsid w:val="00F64F2F"/>
    <w:rsid w:val="00F66365"/>
    <w:rsid w:val="00F66C62"/>
    <w:rsid w:val="00F6764A"/>
    <w:rsid w:val="00F67876"/>
    <w:rsid w:val="00F67FA1"/>
    <w:rsid w:val="00F72274"/>
    <w:rsid w:val="00F7314F"/>
    <w:rsid w:val="00F73F38"/>
    <w:rsid w:val="00F7507D"/>
    <w:rsid w:val="00F75336"/>
    <w:rsid w:val="00F7588C"/>
    <w:rsid w:val="00F75961"/>
    <w:rsid w:val="00F75C45"/>
    <w:rsid w:val="00F75FAB"/>
    <w:rsid w:val="00F7693F"/>
    <w:rsid w:val="00F776DA"/>
    <w:rsid w:val="00F779EE"/>
    <w:rsid w:val="00F80D92"/>
    <w:rsid w:val="00F81A07"/>
    <w:rsid w:val="00F81D8F"/>
    <w:rsid w:val="00F82F1D"/>
    <w:rsid w:val="00F832BD"/>
    <w:rsid w:val="00F83906"/>
    <w:rsid w:val="00F83BA3"/>
    <w:rsid w:val="00F85C23"/>
    <w:rsid w:val="00F8726B"/>
    <w:rsid w:val="00F8738D"/>
    <w:rsid w:val="00F902F6"/>
    <w:rsid w:val="00F90AB0"/>
    <w:rsid w:val="00F9180B"/>
    <w:rsid w:val="00F924E2"/>
    <w:rsid w:val="00F9505B"/>
    <w:rsid w:val="00F9556A"/>
    <w:rsid w:val="00F959A2"/>
    <w:rsid w:val="00F95BDD"/>
    <w:rsid w:val="00F95C7C"/>
    <w:rsid w:val="00F972A6"/>
    <w:rsid w:val="00F973B4"/>
    <w:rsid w:val="00FA020C"/>
    <w:rsid w:val="00FA02B3"/>
    <w:rsid w:val="00FA08DA"/>
    <w:rsid w:val="00FA0C5B"/>
    <w:rsid w:val="00FA168E"/>
    <w:rsid w:val="00FA1F3E"/>
    <w:rsid w:val="00FA28CA"/>
    <w:rsid w:val="00FA2A43"/>
    <w:rsid w:val="00FA2FBB"/>
    <w:rsid w:val="00FA3923"/>
    <w:rsid w:val="00FA3B68"/>
    <w:rsid w:val="00FA4DF8"/>
    <w:rsid w:val="00FA53DE"/>
    <w:rsid w:val="00FA54C6"/>
    <w:rsid w:val="00FA6BDD"/>
    <w:rsid w:val="00FA6E88"/>
    <w:rsid w:val="00FA740A"/>
    <w:rsid w:val="00FB04E4"/>
    <w:rsid w:val="00FB0DFB"/>
    <w:rsid w:val="00FB12AC"/>
    <w:rsid w:val="00FB20CF"/>
    <w:rsid w:val="00FB2429"/>
    <w:rsid w:val="00FB2E3B"/>
    <w:rsid w:val="00FB4839"/>
    <w:rsid w:val="00FB579B"/>
    <w:rsid w:val="00FB6A8A"/>
    <w:rsid w:val="00FB6B3F"/>
    <w:rsid w:val="00FC1248"/>
    <w:rsid w:val="00FC13D5"/>
    <w:rsid w:val="00FC1724"/>
    <w:rsid w:val="00FC1AAF"/>
    <w:rsid w:val="00FC20E5"/>
    <w:rsid w:val="00FC25E0"/>
    <w:rsid w:val="00FC2B87"/>
    <w:rsid w:val="00FC32FB"/>
    <w:rsid w:val="00FC58EA"/>
    <w:rsid w:val="00FC5CC7"/>
    <w:rsid w:val="00FC674E"/>
    <w:rsid w:val="00FC6D28"/>
    <w:rsid w:val="00FC73F6"/>
    <w:rsid w:val="00FC760B"/>
    <w:rsid w:val="00FD0941"/>
    <w:rsid w:val="00FD1137"/>
    <w:rsid w:val="00FD1711"/>
    <w:rsid w:val="00FD194D"/>
    <w:rsid w:val="00FD1AE2"/>
    <w:rsid w:val="00FD1D47"/>
    <w:rsid w:val="00FD247B"/>
    <w:rsid w:val="00FD27DC"/>
    <w:rsid w:val="00FD2E25"/>
    <w:rsid w:val="00FD2E94"/>
    <w:rsid w:val="00FD37DB"/>
    <w:rsid w:val="00FD3CB9"/>
    <w:rsid w:val="00FD3F58"/>
    <w:rsid w:val="00FD421E"/>
    <w:rsid w:val="00FD4891"/>
    <w:rsid w:val="00FD51CF"/>
    <w:rsid w:val="00FD55C3"/>
    <w:rsid w:val="00FD61A0"/>
    <w:rsid w:val="00FD6372"/>
    <w:rsid w:val="00FD6821"/>
    <w:rsid w:val="00FE0C4A"/>
    <w:rsid w:val="00FE13C3"/>
    <w:rsid w:val="00FE1B68"/>
    <w:rsid w:val="00FE1D89"/>
    <w:rsid w:val="00FE2491"/>
    <w:rsid w:val="00FE39CC"/>
    <w:rsid w:val="00FE3BBD"/>
    <w:rsid w:val="00FE5D03"/>
    <w:rsid w:val="00FE6202"/>
    <w:rsid w:val="00FE6D98"/>
    <w:rsid w:val="00FE6F15"/>
    <w:rsid w:val="00FE72BC"/>
    <w:rsid w:val="00FE7399"/>
    <w:rsid w:val="00FF16FE"/>
    <w:rsid w:val="00FF2716"/>
    <w:rsid w:val="00FF2AEA"/>
    <w:rsid w:val="00FF3355"/>
    <w:rsid w:val="00FF3924"/>
    <w:rsid w:val="00FF568C"/>
    <w:rsid w:val="00FF5C40"/>
    <w:rsid w:val="00FF643B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43D605-8801-48DA-9C61-46858011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uiPriority w:val="99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rsid w:val="001C682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/>
    </w:rPr>
  </w:style>
  <w:style w:type="paragraph" w:customStyle="1" w:styleId="CM1">
    <w:name w:val="CM1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C682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C682F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7184" TargetMode="External"/><Relationship Id="rId13" Type="http://schemas.openxmlformats.org/officeDocument/2006/relationships/hyperlink" Target="http://www.zm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.nais.lv/naiser/esdoc.cfm?esid=31989L039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b.gov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b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esdoc.cfm?esid=31989L039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03D6-9E44-4BC1-90BA-4C5C070E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10348</Words>
  <Characters>5899</Characters>
  <Application>Microsoft Office Word</Application>
  <DocSecurity>0</DocSecurity>
  <Lines>49</Lines>
  <Paragraphs>32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projekts"Īpašās prasības diētiskajai pārtikai un tās papildu marķējumam, reģistrācijas, aprites un valsts nodevas samaksas kārtība" </vt:lpstr>
      <vt:lpstr>Grozījumi MK 28.12.2010. noteikumos Nr.1231 "Noteikumi par PVD veikto valsts uzraudzības un kontroles darbību un sniegto maksas pakalpojumu samaksu"</vt:lpstr>
    </vt:vector>
  </TitlesOfParts>
  <Company>Zemkopības ministrija</Company>
  <LinksUpToDate>false</LinksUpToDate>
  <CharactersWithSpaces>16215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projekts"Īpašās prasības diētiskajai pārtikai un tās papildu marķējumam, reģistrācijas, aprites un valsts nodevas samaksas kārtība"</dc:title>
  <dc:subject>Anotācija</dc:subject>
  <dc:creator>Zemkopības ministrija</dc:creator>
  <dc:description>67027146, Inara.Cine@zm.gov.lv</dc:description>
  <cp:lastModifiedBy>Alise Apalupa</cp:lastModifiedBy>
  <cp:revision>36</cp:revision>
  <cp:lastPrinted>2014-05-23T08:09:00Z</cp:lastPrinted>
  <dcterms:created xsi:type="dcterms:W3CDTF">2015-06-09T08:24:00Z</dcterms:created>
  <dcterms:modified xsi:type="dcterms:W3CDTF">2015-08-25T08:09:00Z</dcterms:modified>
</cp:coreProperties>
</file>