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29" w:rsidRPr="002D2C55" w:rsidRDefault="00CE2529" w:rsidP="00883366">
      <w:pPr>
        <w:jc w:val="center"/>
      </w:pPr>
      <w:bookmarkStart w:id="0" w:name="OLE_LINK5"/>
      <w:bookmarkStart w:id="1" w:name="OLE_LINK6"/>
      <w:r w:rsidRPr="002D2C55">
        <w:rPr>
          <w:rStyle w:val="Izteiksmgs"/>
          <w:bCs/>
        </w:rPr>
        <w:t>Ministru kabineta noteikumu projekta „</w:t>
      </w:r>
      <w:r w:rsidR="008830E4" w:rsidRPr="002D2C55">
        <w:rPr>
          <w:b/>
          <w:shd w:val="clear" w:color="auto" w:fill="FFFFFF"/>
        </w:rPr>
        <w:t xml:space="preserve">Valsts un Eiropas Savienības atbalsta piešķiršanas, administrēšanas un uzraudzības kārtība </w:t>
      </w:r>
      <w:r w:rsidR="008830E4" w:rsidRPr="002D2C55">
        <w:rPr>
          <w:b/>
          <w:bCs/>
        </w:rPr>
        <w:t xml:space="preserve">pasākuma </w:t>
      </w:r>
      <w:r w:rsidR="008830E4" w:rsidRPr="005C1B75">
        <w:rPr>
          <w:bCs/>
        </w:rPr>
        <w:t>„</w:t>
      </w:r>
      <w:r w:rsidR="00305D9A" w:rsidRPr="005C1B75">
        <w:t xml:space="preserve"> Ieguldījumi meža platību paplašināšanā un mežu dzīvotspējas uzlabošanā</w:t>
      </w:r>
      <w:r w:rsidR="008830E4" w:rsidRPr="005C1B75">
        <w:rPr>
          <w:bCs/>
        </w:rPr>
        <w:t>”</w:t>
      </w:r>
      <w:r w:rsidR="008830E4" w:rsidRPr="002D2C55">
        <w:rPr>
          <w:b/>
          <w:shd w:val="clear" w:color="auto" w:fill="FFFFFF"/>
        </w:rPr>
        <w:t xml:space="preserve"> īstenošanai</w:t>
      </w:r>
      <w:r w:rsidR="008D13D0" w:rsidRPr="002D2C55">
        <w:rPr>
          <w:rStyle w:val="Izteiksmgs"/>
          <w:b w:val="0"/>
          <w:bCs/>
        </w:rPr>
        <w:t>”</w:t>
      </w:r>
      <w:r w:rsidRPr="002D2C55">
        <w:rPr>
          <w:b/>
        </w:rPr>
        <w:t xml:space="preserve"> sākotnējās ietekmes novērtējuma ziņojums (anotācija)</w:t>
      </w:r>
      <w:bookmarkEnd w:id="0"/>
      <w:bookmarkEnd w:id="1"/>
    </w:p>
    <w:p w:rsidR="00CE2529" w:rsidRPr="008730A3" w:rsidRDefault="00CE2529" w:rsidP="008C0C16">
      <w:pPr>
        <w:pStyle w:val="naislab"/>
        <w:spacing w:before="0" w:after="0"/>
        <w:jc w:val="center"/>
        <w:outlineLvl w:val="0"/>
        <w:rPr>
          <w:sz w:val="28"/>
          <w:szCs w:val="28"/>
        </w:rPr>
      </w:pP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3353"/>
        <w:gridCol w:w="5610"/>
      </w:tblGrid>
      <w:tr w:rsidR="007C7D3E" w:rsidRPr="002D2C55" w:rsidTr="00256652">
        <w:trPr>
          <w:trHeight w:val="364"/>
          <w:jc w:val="center"/>
        </w:trPr>
        <w:tc>
          <w:tcPr>
            <w:tcW w:w="9542" w:type="dxa"/>
            <w:gridSpan w:val="3"/>
          </w:tcPr>
          <w:p w:rsidR="00CE2529" w:rsidRPr="002D2C55" w:rsidRDefault="00CE2529" w:rsidP="003074D4">
            <w:pPr>
              <w:pStyle w:val="naislab"/>
              <w:spacing w:before="0" w:after="0"/>
              <w:jc w:val="center"/>
              <w:outlineLvl w:val="0"/>
              <w:rPr>
                <w:b/>
              </w:rPr>
            </w:pPr>
            <w:r w:rsidRPr="002D2C55">
              <w:rPr>
                <w:b/>
              </w:rPr>
              <w:t>I. Tiesību akta projekta izstrādes nepieciešamība</w:t>
            </w:r>
          </w:p>
        </w:tc>
      </w:tr>
      <w:tr w:rsidR="007C7D3E" w:rsidRPr="002D2C55" w:rsidTr="00256652">
        <w:trPr>
          <w:trHeight w:val="3344"/>
          <w:jc w:val="center"/>
        </w:trPr>
        <w:tc>
          <w:tcPr>
            <w:tcW w:w="579" w:type="dxa"/>
          </w:tcPr>
          <w:p w:rsidR="00CE2529" w:rsidRPr="002D2C55" w:rsidRDefault="00CE2529" w:rsidP="003074D4">
            <w:pPr>
              <w:pStyle w:val="naislab"/>
              <w:spacing w:before="0" w:after="0"/>
              <w:jc w:val="center"/>
              <w:outlineLvl w:val="0"/>
            </w:pPr>
            <w:r w:rsidRPr="002D2C55">
              <w:t>1.</w:t>
            </w:r>
          </w:p>
        </w:tc>
        <w:tc>
          <w:tcPr>
            <w:tcW w:w="3353" w:type="dxa"/>
          </w:tcPr>
          <w:p w:rsidR="00CE2529" w:rsidRPr="002D2C55" w:rsidRDefault="00CE2529" w:rsidP="003074D4">
            <w:pPr>
              <w:pStyle w:val="naislab"/>
              <w:spacing w:before="0" w:after="0"/>
              <w:jc w:val="both"/>
              <w:outlineLvl w:val="0"/>
            </w:pPr>
            <w:r w:rsidRPr="002D2C55">
              <w:t>Pamatojums</w:t>
            </w:r>
          </w:p>
        </w:tc>
        <w:tc>
          <w:tcPr>
            <w:tcW w:w="5610" w:type="dxa"/>
          </w:tcPr>
          <w:p w:rsidR="008830E4" w:rsidRPr="002D2C55" w:rsidRDefault="008830E4" w:rsidP="008830E4">
            <w:pPr>
              <w:jc w:val="both"/>
              <w:rPr>
                <w:bCs/>
                <w:iCs/>
              </w:rPr>
            </w:pPr>
            <w:r w:rsidRPr="002D2C55">
              <w:rPr>
                <w:bCs/>
                <w:iCs/>
              </w:rPr>
              <w:t>Lauksaimniecības un lauku attīstības likuma 5.panta ceturtā un septītā daļa</w:t>
            </w:r>
            <w:r w:rsidR="006A0A2E" w:rsidRPr="002D2C55">
              <w:rPr>
                <w:bCs/>
                <w:iCs/>
              </w:rPr>
              <w:t>;</w:t>
            </w:r>
          </w:p>
          <w:p w:rsidR="008830E4" w:rsidRPr="002D2C55" w:rsidRDefault="008830E4" w:rsidP="008830E4">
            <w:pPr>
              <w:jc w:val="both"/>
              <w:rPr>
                <w:bCs/>
                <w:iCs/>
              </w:rPr>
            </w:pPr>
            <w:r w:rsidRPr="002D2C55">
              <w:rPr>
                <w:bCs/>
                <w:iCs/>
              </w:rPr>
              <w:t xml:space="preserve">Eiropas Parlamenta un Padomes 2013.gada 17.decembra Regula Nr.1305/2013 par atbalstu lauku attīstībai no Eiropas Lauksaimniecības fonda lauku attīstībai (ELFLA) un ar ko atceļ Padomes Regulu (EK) Nr.1698/2005 </w:t>
            </w:r>
            <w:r w:rsidRPr="002D2C55">
              <w:t xml:space="preserve">(Eiropas Savienības Oficiālais Vēstnesis, 2013.gada 20.decembris, Nr. </w:t>
            </w:r>
            <w:r w:rsidRPr="002D2C55">
              <w:rPr>
                <w:shd w:val="clear" w:color="auto" w:fill="FFFFFF"/>
              </w:rPr>
              <w:t>L 347/487</w:t>
            </w:r>
            <w:r w:rsidRPr="002D2C55">
              <w:t>)</w:t>
            </w:r>
            <w:r w:rsidR="006737DC" w:rsidRPr="002D2C55">
              <w:rPr>
                <w:bCs/>
                <w:iCs/>
              </w:rPr>
              <w:t>;</w:t>
            </w:r>
          </w:p>
          <w:p w:rsidR="008830E4" w:rsidRPr="002D2C55" w:rsidRDefault="008830E4" w:rsidP="008830E4">
            <w:pPr>
              <w:pStyle w:val="naislab"/>
              <w:spacing w:before="0" w:after="0"/>
              <w:jc w:val="both"/>
              <w:outlineLvl w:val="0"/>
            </w:pPr>
            <w:r w:rsidRPr="002D2C55">
              <w:t>Latvijas lauku attīstības programma 2014</w:t>
            </w:r>
            <w:r w:rsidR="000E3DC5" w:rsidRPr="002D2C55">
              <w:t>.–</w:t>
            </w:r>
            <w:r w:rsidRPr="002D2C55">
              <w:t xml:space="preserve">2020.gadam </w:t>
            </w:r>
          </w:p>
        </w:tc>
      </w:tr>
      <w:tr w:rsidR="007C7D3E" w:rsidRPr="002D2C55" w:rsidTr="00256652">
        <w:trPr>
          <w:trHeight w:val="4845"/>
          <w:jc w:val="center"/>
        </w:trPr>
        <w:tc>
          <w:tcPr>
            <w:tcW w:w="579" w:type="dxa"/>
          </w:tcPr>
          <w:p w:rsidR="00CE2529" w:rsidRPr="002D2C55" w:rsidRDefault="00CE2529" w:rsidP="003074D4">
            <w:pPr>
              <w:pStyle w:val="naislab"/>
              <w:spacing w:before="0" w:after="0"/>
              <w:jc w:val="center"/>
              <w:outlineLvl w:val="0"/>
            </w:pPr>
            <w:r w:rsidRPr="002D2C55">
              <w:t>2.</w:t>
            </w:r>
          </w:p>
        </w:tc>
        <w:tc>
          <w:tcPr>
            <w:tcW w:w="3353" w:type="dxa"/>
          </w:tcPr>
          <w:p w:rsidR="00CE2529" w:rsidRPr="002D2C55" w:rsidRDefault="00185B35" w:rsidP="009F581B">
            <w:pPr>
              <w:pStyle w:val="naislab"/>
              <w:spacing w:before="0" w:after="0"/>
              <w:jc w:val="both"/>
              <w:outlineLvl w:val="0"/>
            </w:pPr>
            <w:r w:rsidRPr="002D2C55">
              <w:t>Pašreizējā situācija un problēmas, kuru risināšanai tiesību akta projekts izstrādāts, tiesiskā regulējuma mērķis un būtība</w:t>
            </w:r>
          </w:p>
        </w:tc>
        <w:tc>
          <w:tcPr>
            <w:tcW w:w="5610" w:type="dxa"/>
          </w:tcPr>
          <w:p w:rsidR="00AB3954" w:rsidRPr="002D2C55" w:rsidRDefault="008830E4" w:rsidP="00AB3954">
            <w:pPr>
              <w:jc w:val="both"/>
              <w:outlineLvl w:val="2"/>
            </w:pPr>
            <w:r w:rsidRPr="002D2C55">
              <w:t>Latvijā un pārējās Eiropas Savienības dalībvalstīs sākas jaunais 2014.–2020.gada Eiropas Savienības fondu plānošanas periods un ir apstiprināta Latvijas lauku attīstības programma 2014</w:t>
            </w:r>
            <w:r w:rsidR="000E3DC5" w:rsidRPr="002D2C55">
              <w:t>.–</w:t>
            </w:r>
            <w:r w:rsidRPr="002D2C55">
              <w:t>2020.gadam. Tāpēc nepieciešams tiesisk</w:t>
            </w:r>
            <w:r w:rsidR="000E3DC5" w:rsidRPr="002D2C55">
              <w:t>ais</w:t>
            </w:r>
            <w:r w:rsidRPr="002D2C55">
              <w:t xml:space="preserve"> regulējum</w:t>
            </w:r>
            <w:r w:rsidR="000E3DC5" w:rsidRPr="002D2C55">
              <w:t>s</w:t>
            </w:r>
            <w:r w:rsidRPr="002D2C55">
              <w:t xml:space="preserve"> atbalsta pasākuma „</w:t>
            </w:r>
            <w:r w:rsidR="00305D9A" w:rsidRPr="002B4CF9">
              <w:t xml:space="preserve"> Ieguldījumi meža platību paplašināšanā un mežu dzīvotspējas uzlabošanā</w:t>
            </w:r>
            <w:r w:rsidRPr="002D2C55">
              <w:t>” īstenošanai (turpmāk – noteikumu pro</w:t>
            </w:r>
            <w:r w:rsidR="00AB3954" w:rsidRPr="002D2C55">
              <w:t>jekts).</w:t>
            </w:r>
          </w:p>
          <w:p w:rsidR="00144E3E" w:rsidRPr="002D2C55" w:rsidRDefault="003A3F40" w:rsidP="000E3DC5">
            <w:pPr>
              <w:jc w:val="both"/>
              <w:outlineLvl w:val="2"/>
            </w:pPr>
            <w:r w:rsidRPr="002D2C55">
              <w:t>Jauns normatīvais akts ir vajadzīgs, lai no</w:t>
            </w:r>
            <w:r w:rsidR="000E3DC5" w:rsidRPr="002D2C55">
              <w:t>teik</w:t>
            </w:r>
            <w:r w:rsidRPr="002D2C55">
              <w:t xml:space="preserve">tu Latvijas Lauku attīstības programmas 2014.–2020.gadam pasākuma </w:t>
            </w:r>
            <w:r w:rsidRPr="002D2C55">
              <w:rPr>
                <w:rStyle w:val="Izteiksmgs"/>
                <w:b w:val="0"/>
                <w:color w:val="000000"/>
              </w:rPr>
              <w:t>“</w:t>
            </w:r>
            <w:r w:rsidR="00305D9A" w:rsidRPr="002B4CF9">
              <w:t>Ieguldījumi meža platību paplašināšanā un mežu dzīvotspējas uzlabošanā</w:t>
            </w:r>
            <w:r w:rsidRPr="002D2C55">
              <w:rPr>
                <w:rStyle w:val="Izteiksmgs"/>
                <w:b w:val="0"/>
                <w:color w:val="000000"/>
              </w:rPr>
              <w:t xml:space="preserve">” </w:t>
            </w:r>
            <w:r w:rsidRPr="002D2C55">
              <w:t>atbalsta saņemšanas un piešķiršanas kārtību, sākot no 2015.gada.</w:t>
            </w:r>
          </w:p>
        </w:tc>
      </w:tr>
      <w:tr w:rsidR="007C7D3E" w:rsidRPr="002D2C55" w:rsidTr="00256652">
        <w:trPr>
          <w:trHeight w:val="729"/>
          <w:jc w:val="center"/>
        </w:trPr>
        <w:tc>
          <w:tcPr>
            <w:tcW w:w="579" w:type="dxa"/>
          </w:tcPr>
          <w:p w:rsidR="00CE2529" w:rsidRPr="002D2C55" w:rsidRDefault="00185B35" w:rsidP="003074D4">
            <w:pPr>
              <w:pStyle w:val="naislab"/>
              <w:spacing w:before="0" w:after="0"/>
              <w:jc w:val="center"/>
              <w:outlineLvl w:val="0"/>
            </w:pPr>
            <w:r w:rsidRPr="002D2C55">
              <w:t>3</w:t>
            </w:r>
            <w:r w:rsidR="00CE2529" w:rsidRPr="002D2C55">
              <w:t>.</w:t>
            </w:r>
          </w:p>
        </w:tc>
        <w:tc>
          <w:tcPr>
            <w:tcW w:w="3353" w:type="dxa"/>
          </w:tcPr>
          <w:p w:rsidR="00CE2529" w:rsidRPr="002D2C55" w:rsidRDefault="00CE2529" w:rsidP="003074D4">
            <w:pPr>
              <w:pStyle w:val="naislab"/>
              <w:spacing w:before="0" w:after="0"/>
              <w:jc w:val="both"/>
              <w:outlineLvl w:val="0"/>
            </w:pPr>
            <w:r w:rsidRPr="002D2C55">
              <w:t>Projekta izstrādē iesaistītās institūcijas</w:t>
            </w:r>
          </w:p>
        </w:tc>
        <w:tc>
          <w:tcPr>
            <w:tcW w:w="5610" w:type="dxa"/>
          </w:tcPr>
          <w:p w:rsidR="00CE2529" w:rsidRPr="002D2C55" w:rsidRDefault="00CE2529" w:rsidP="00E167E1">
            <w:pPr>
              <w:pStyle w:val="naiskr"/>
              <w:spacing w:before="0" w:after="0"/>
              <w:rPr>
                <w:iCs/>
              </w:rPr>
            </w:pPr>
            <w:r w:rsidRPr="002D2C55">
              <w:rPr>
                <w:iCs/>
              </w:rPr>
              <w:t>Zemkopības ministrija</w:t>
            </w:r>
          </w:p>
        </w:tc>
      </w:tr>
      <w:tr w:rsidR="007C7D3E" w:rsidRPr="002D2C55" w:rsidTr="00256652">
        <w:trPr>
          <w:trHeight w:val="385"/>
          <w:jc w:val="center"/>
        </w:trPr>
        <w:tc>
          <w:tcPr>
            <w:tcW w:w="579" w:type="dxa"/>
          </w:tcPr>
          <w:p w:rsidR="00CE2529" w:rsidRPr="002D2C55" w:rsidRDefault="00185B35" w:rsidP="003074D4">
            <w:pPr>
              <w:pStyle w:val="naislab"/>
              <w:spacing w:before="0" w:after="0"/>
              <w:jc w:val="center"/>
              <w:outlineLvl w:val="0"/>
            </w:pPr>
            <w:r w:rsidRPr="002D2C55">
              <w:t>4</w:t>
            </w:r>
            <w:r w:rsidR="00CE2529" w:rsidRPr="002D2C55">
              <w:t>.</w:t>
            </w:r>
          </w:p>
        </w:tc>
        <w:tc>
          <w:tcPr>
            <w:tcW w:w="3353" w:type="dxa"/>
          </w:tcPr>
          <w:p w:rsidR="00CE2529" w:rsidRPr="002D2C55" w:rsidRDefault="00CE2529" w:rsidP="003074D4">
            <w:pPr>
              <w:pStyle w:val="naislab"/>
              <w:spacing w:before="0" w:after="0"/>
              <w:jc w:val="both"/>
              <w:outlineLvl w:val="0"/>
            </w:pPr>
            <w:r w:rsidRPr="002D2C55">
              <w:t>Cita informācija</w:t>
            </w:r>
          </w:p>
        </w:tc>
        <w:tc>
          <w:tcPr>
            <w:tcW w:w="5610" w:type="dxa"/>
          </w:tcPr>
          <w:p w:rsidR="00CE2529" w:rsidRPr="002D2C55" w:rsidRDefault="00CE2529" w:rsidP="00CF5D3D">
            <w:pPr>
              <w:pStyle w:val="naiskr"/>
              <w:spacing w:before="0" w:after="0"/>
              <w:jc w:val="both"/>
            </w:pPr>
            <w:r w:rsidRPr="002D2C55">
              <w:t>Nav</w:t>
            </w:r>
          </w:p>
        </w:tc>
      </w:tr>
    </w:tbl>
    <w:tbl>
      <w:tblPr>
        <w:tblpPr w:leftFromText="180" w:rightFromText="180" w:vertAnchor="text" w:horzAnchor="margin" w:tblpXSpec="center" w:tblpY="119"/>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4"/>
        <w:gridCol w:w="2934"/>
        <w:gridCol w:w="6151"/>
      </w:tblGrid>
      <w:tr w:rsidR="006A0A2E" w:rsidRPr="002D2C55" w:rsidTr="009A038F">
        <w:trPr>
          <w:trHeight w:val="900"/>
        </w:trPr>
        <w:tc>
          <w:tcPr>
            <w:tcW w:w="9509" w:type="dxa"/>
            <w:gridSpan w:val="3"/>
            <w:vAlign w:val="center"/>
          </w:tcPr>
          <w:p w:rsidR="006A0A2E" w:rsidRPr="002D2C55" w:rsidRDefault="006A0A2E" w:rsidP="006A0A2E">
            <w:pPr>
              <w:ind w:left="57" w:right="57"/>
              <w:jc w:val="center"/>
              <w:rPr>
                <w:b/>
              </w:rPr>
            </w:pPr>
            <w:r w:rsidRPr="002D2C55">
              <w:rPr>
                <w:b/>
              </w:rPr>
              <w:t>II. Tiesību akta projekta ietekme uz sabiedrību, tautsaimniecības attīstību</w:t>
            </w:r>
          </w:p>
          <w:p w:rsidR="006A0A2E" w:rsidRPr="002D2C55" w:rsidRDefault="006A0A2E" w:rsidP="006A0A2E">
            <w:pPr>
              <w:ind w:left="57" w:right="57"/>
              <w:jc w:val="center"/>
              <w:rPr>
                <w:b/>
              </w:rPr>
            </w:pPr>
            <w:r w:rsidRPr="002D2C55">
              <w:rPr>
                <w:b/>
              </w:rPr>
              <w:t>un administratīvo slogu</w:t>
            </w:r>
          </w:p>
        </w:tc>
      </w:tr>
      <w:tr w:rsidR="006A0A2E" w:rsidRPr="002D2C55" w:rsidTr="009A038F">
        <w:trPr>
          <w:trHeight w:val="756"/>
        </w:trPr>
        <w:tc>
          <w:tcPr>
            <w:tcW w:w="424" w:type="dxa"/>
          </w:tcPr>
          <w:p w:rsidR="006A0A2E" w:rsidRPr="002D2C55" w:rsidRDefault="006A0A2E" w:rsidP="006A0A2E">
            <w:pPr>
              <w:ind w:left="57" w:right="57"/>
              <w:jc w:val="both"/>
            </w:pPr>
            <w:r w:rsidRPr="002D2C55">
              <w:t>1.</w:t>
            </w:r>
          </w:p>
        </w:tc>
        <w:tc>
          <w:tcPr>
            <w:tcW w:w="2934" w:type="dxa"/>
          </w:tcPr>
          <w:p w:rsidR="006A0A2E" w:rsidRPr="002D2C55" w:rsidRDefault="006A0A2E" w:rsidP="006A0A2E">
            <w:pPr>
              <w:ind w:left="57" w:right="57"/>
            </w:pPr>
            <w:r w:rsidRPr="002D2C55">
              <w:t>Sabiedrības mērķgrupas, kuras tiesiskais regulējums ietekmē vai varētu ietekmēt</w:t>
            </w:r>
          </w:p>
        </w:tc>
        <w:tc>
          <w:tcPr>
            <w:tcW w:w="6149" w:type="dxa"/>
          </w:tcPr>
          <w:p w:rsidR="006A0A2E" w:rsidRPr="002D2C55" w:rsidRDefault="004016D1" w:rsidP="00134505">
            <w:pPr>
              <w:shd w:val="clear" w:color="auto" w:fill="FFFFFF"/>
              <w:ind w:left="57" w:right="57"/>
              <w:jc w:val="both"/>
            </w:pPr>
            <w:bookmarkStart w:id="2" w:name="p21"/>
            <w:bookmarkEnd w:id="2"/>
            <w:r w:rsidRPr="002D2C55">
              <w:t xml:space="preserve">Meža zemes un zemes īpašnieki </w:t>
            </w:r>
            <w:r w:rsidR="000E3DC5" w:rsidRPr="002D2C55">
              <w:t>–</w:t>
            </w:r>
            <w:r w:rsidRPr="002D2C55">
              <w:t xml:space="preserve"> f</w:t>
            </w:r>
            <w:r w:rsidR="006A0A2E" w:rsidRPr="002D2C55">
              <w:t xml:space="preserve">iziskas un juridiskas personas, </w:t>
            </w:r>
            <w:r w:rsidRPr="002D2C55">
              <w:t>arī pašvaldības (</w:t>
            </w:r>
            <w:proofErr w:type="spellStart"/>
            <w:r w:rsidRPr="002D2C55">
              <w:t>apakšpasākumā</w:t>
            </w:r>
            <w:proofErr w:type="spellEnd"/>
            <w:r w:rsidRPr="002D2C55">
              <w:t xml:space="preserve"> „Ieguldījumi meža ekosistēmu noturības un ekoloģiskās vērtības uzlabošanai” un „Meža ugunsgrēkos un dabas katastrofās iznīcinātu mežaudžu atjaunošana”) </w:t>
            </w:r>
            <w:r w:rsidR="006A0A2E" w:rsidRPr="002D2C55">
              <w:t xml:space="preserve">– aptuveni </w:t>
            </w:r>
            <w:r w:rsidR="008730A3" w:rsidRPr="002D2C55">
              <w:t>7</w:t>
            </w:r>
            <w:r w:rsidR="00134505" w:rsidRPr="002D2C55">
              <w:t>0</w:t>
            </w:r>
            <w:r w:rsidR="006A0A2E" w:rsidRPr="002D2C55">
              <w:t>00 atbalsta saņēmēju.</w:t>
            </w:r>
          </w:p>
          <w:p w:rsidR="00666674" w:rsidRPr="002D2C55" w:rsidRDefault="00666674" w:rsidP="00134505">
            <w:pPr>
              <w:shd w:val="clear" w:color="auto" w:fill="FFFFFF"/>
              <w:ind w:left="57" w:right="57"/>
              <w:jc w:val="both"/>
            </w:pPr>
          </w:p>
        </w:tc>
      </w:tr>
      <w:tr w:rsidR="006A0A2E" w:rsidRPr="002D2C55" w:rsidTr="009A038F">
        <w:trPr>
          <w:trHeight w:val="847"/>
        </w:trPr>
        <w:tc>
          <w:tcPr>
            <w:tcW w:w="424" w:type="dxa"/>
          </w:tcPr>
          <w:p w:rsidR="006A0A2E" w:rsidRPr="002D2C55" w:rsidRDefault="006A0A2E" w:rsidP="006A0A2E">
            <w:pPr>
              <w:ind w:left="57" w:right="57"/>
              <w:jc w:val="both"/>
            </w:pPr>
            <w:r w:rsidRPr="002D2C55">
              <w:lastRenderedPageBreak/>
              <w:t>2.</w:t>
            </w:r>
          </w:p>
        </w:tc>
        <w:tc>
          <w:tcPr>
            <w:tcW w:w="2934" w:type="dxa"/>
          </w:tcPr>
          <w:p w:rsidR="006A0A2E" w:rsidRPr="002D2C55" w:rsidRDefault="006A0A2E" w:rsidP="006A0A2E">
            <w:pPr>
              <w:ind w:left="57" w:right="57"/>
            </w:pPr>
            <w:r w:rsidRPr="002D2C55">
              <w:t>Tiesiskā regulējuma ietekme uz tautsaimniecību un administratīvo slogu</w:t>
            </w:r>
          </w:p>
        </w:tc>
        <w:tc>
          <w:tcPr>
            <w:tcW w:w="6149" w:type="dxa"/>
          </w:tcPr>
          <w:p w:rsidR="006A0A2E" w:rsidRPr="002D2C55" w:rsidRDefault="006A0A2E" w:rsidP="006A0A2E">
            <w:pPr>
              <w:shd w:val="clear" w:color="auto" w:fill="FFFFFF"/>
              <w:ind w:left="57" w:right="57"/>
            </w:pPr>
            <w:r w:rsidRPr="002D2C55">
              <w:t> Projekts šo jomu neskar.</w:t>
            </w:r>
          </w:p>
        </w:tc>
      </w:tr>
      <w:tr w:rsidR="006A0A2E" w:rsidRPr="002D2C55" w:rsidTr="009A038F">
        <w:trPr>
          <w:trHeight w:val="847"/>
        </w:trPr>
        <w:tc>
          <w:tcPr>
            <w:tcW w:w="424" w:type="dxa"/>
          </w:tcPr>
          <w:p w:rsidR="006A0A2E" w:rsidRPr="002D2C55" w:rsidRDefault="006A0A2E" w:rsidP="006A0A2E">
            <w:pPr>
              <w:ind w:left="57" w:right="57"/>
              <w:jc w:val="both"/>
            </w:pPr>
            <w:r w:rsidRPr="002D2C55">
              <w:t>3.</w:t>
            </w:r>
          </w:p>
        </w:tc>
        <w:tc>
          <w:tcPr>
            <w:tcW w:w="2934" w:type="dxa"/>
          </w:tcPr>
          <w:p w:rsidR="006A0A2E" w:rsidRPr="002D2C55" w:rsidRDefault="006A0A2E" w:rsidP="006A0A2E">
            <w:pPr>
              <w:ind w:left="57" w:right="57"/>
            </w:pPr>
            <w:r w:rsidRPr="002D2C55">
              <w:t>Administratīvo izmaksu monetārs novērtējums</w:t>
            </w:r>
          </w:p>
        </w:tc>
        <w:tc>
          <w:tcPr>
            <w:tcW w:w="6149" w:type="dxa"/>
          </w:tcPr>
          <w:p w:rsidR="006A0A2E" w:rsidRPr="002D2C55" w:rsidRDefault="006A0A2E" w:rsidP="006A0A2E">
            <w:pPr>
              <w:shd w:val="clear" w:color="auto" w:fill="FFFFFF"/>
              <w:ind w:left="57" w:right="57"/>
            </w:pPr>
            <w:r w:rsidRPr="002D2C55">
              <w:t>Projekts šo jomu neskar.</w:t>
            </w:r>
          </w:p>
        </w:tc>
      </w:tr>
      <w:tr w:rsidR="006A0A2E" w:rsidRPr="002D2C55" w:rsidTr="009A038F">
        <w:trPr>
          <w:trHeight w:val="578"/>
        </w:trPr>
        <w:tc>
          <w:tcPr>
            <w:tcW w:w="424" w:type="dxa"/>
          </w:tcPr>
          <w:p w:rsidR="006A0A2E" w:rsidRPr="002D2C55" w:rsidRDefault="006A0A2E" w:rsidP="006A0A2E">
            <w:pPr>
              <w:ind w:left="57" w:right="57"/>
              <w:jc w:val="both"/>
            </w:pPr>
            <w:r w:rsidRPr="002D2C55">
              <w:t>4.</w:t>
            </w:r>
          </w:p>
        </w:tc>
        <w:tc>
          <w:tcPr>
            <w:tcW w:w="2934" w:type="dxa"/>
          </w:tcPr>
          <w:p w:rsidR="006A0A2E" w:rsidRPr="002D2C55" w:rsidRDefault="006A0A2E" w:rsidP="006A0A2E">
            <w:pPr>
              <w:ind w:left="57" w:right="57"/>
            </w:pPr>
            <w:r w:rsidRPr="002D2C55">
              <w:t>Cita informācija</w:t>
            </w:r>
          </w:p>
        </w:tc>
        <w:tc>
          <w:tcPr>
            <w:tcW w:w="6149" w:type="dxa"/>
          </w:tcPr>
          <w:p w:rsidR="006A0A2E" w:rsidRPr="002D2C55" w:rsidRDefault="006A0A2E" w:rsidP="006A0A2E">
            <w:pPr>
              <w:shd w:val="clear" w:color="auto" w:fill="FFFFFF"/>
              <w:ind w:left="57" w:right="57"/>
            </w:pPr>
            <w:r w:rsidRPr="002D2C55">
              <w:t>Nav.</w:t>
            </w:r>
          </w:p>
        </w:tc>
      </w:tr>
    </w:tbl>
    <w:p w:rsidR="002D2C55" w:rsidRPr="008730A3" w:rsidRDefault="002D2C55" w:rsidP="00251AD1">
      <w:pPr>
        <w:rPr>
          <w:sz w:val="28"/>
          <w:szCs w:val="28"/>
        </w:rPr>
      </w:pPr>
    </w:p>
    <w:tbl>
      <w:tblPr>
        <w:tblW w:w="51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3"/>
        <w:gridCol w:w="7577"/>
      </w:tblGrid>
      <w:tr w:rsidR="006A0A2E" w:rsidRPr="002D2C55" w:rsidTr="007B2548">
        <w:trPr>
          <w:trHeight w:val="555"/>
        </w:trPr>
        <w:tc>
          <w:tcPr>
            <w:tcW w:w="5000" w:type="pct"/>
            <w:gridSpan w:val="2"/>
          </w:tcPr>
          <w:p w:rsidR="006A0A2E" w:rsidRPr="002D2C55" w:rsidRDefault="006A0A2E" w:rsidP="006A0A2E">
            <w:pPr>
              <w:rPr>
                <w:b/>
                <w:bCs/>
              </w:rPr>
            </w:pPr>
            <w:r w:rsidRPr="002D2C55">
              <w:rPr>
                <w:b/>
                <w:bCs/>
              </w:rPr>
              <w:t>II. Tiesību akta projekta ietekme uz sabiedrību, tautsaimniecības attīstību un administratīvo slogu</w:t>
            </w:r>
          </w:p>
        </w:tc>
      </w:tr>
      <w:tr w:rsidR="006A0A2E" w:rsidRPr="002D2C55" w:rsidTr="007B2548">
        <w:trPr>
          <w:trHeight w:val="465"/>
        </w:trPr>
        <w:tc>
          <w:tcPr>
            <w:tcW w:w="1070" w:type="pct"/>
          </w:tcPr>
          <w:p w:rsidR="006A0A2E" w:rsidRPr="002D2C55" w:rsidRDefault="006A0A2E" w:rsidP="006A0A2E">
            <w:r w:rsidRPr="002D2C55">
              <w:t>Sabiedrības mērķgrupas, kuras tiesiskais regulējums ietekmē vai varētu ietekmēt</w:t>
            </w:r>
          </w:p>
        </w:tc>
        <w:tc>
          <w:tcPr>
            <w:tcW w:w="3930" w:type="pct"/>
          </w:tcPr>
          <w:p w:rsidR="006A0A2E" w:rsidRPr="002D2C55" w:rsidRDefault="006A0A2E" w:rsidP="00134505">
            <w:bookmarkStart w:id="3" w:name="n2"/>
            <w:r w:rsidRPr="002D2C55">
              <w:rPr>
                <w:bCs/>
              </w:rPr>
              <w:t xml:space="preserve">Aptuveni </w:t>
            </w:r>
            <w:r w:rsidR="008730A3" w:rsidRPr="002D2C55">
              <w:rPr>
                <w:bCs/>
              </w:rPr>
              <w:t>7</w:t>
            </w:r>
            <w:r w:rsidR="00134505" w:rsidRPr="002D2C55">
              <w:rPr>
                <w:bCs/>
              </w:rPr>
              <w:t>000</w:t>
            </w:r>
            <w:r w:rsidRPr="002D2C55">
              <w:rPr>
                <w:bCs/>
              </w:rPr>
              <w:t xml:space="preserve"> </w:t>
            </w:r>
            <w:r w:rsidR="00134505" w:rsidRPr="002D2C55">
              <w:rPr>
                <w:bCs/>
              </w:rPr>
              <w:t>atbalsta pretendentu</w:t>
            </w:r>
            <w:r w:rsidRPr="002D2C55">
              <w:rPr>
                <w:bCs/>
              </w:rPr>
              <w:t>.</w:t>
            </w:r>
            <w:bookmarkEnd w:id="3"/>
          </w:p>
        </w:tc>
      </w:tr>
      <w:tr w:rsidR="006A0A2E" w:rsidRPr="002D2C55" w:rsidTr="007B2548">
        <w:trPr>
          <w:trHeight w:val="510"/>
        </w:trPr>
        <w:tc>
          <w:tcPr>
            <w:tcW w:w="1070" w:type="pct"/>
          </w:tcPr>
          <w:p w:rsidR="006A0A2E" w:rsidRPr="002D2C55" w:rsidRDefault="006A0A2E" w:rsidP="006A0A2E">
            <w:r w:rsidRPr="002D2C55">
              <w:t>Tiesiskā regulējuma ietekme uz tautsaimniecību un administratīvo slogu</w:t>
            </w:r>
          </w:p>
        </w:tc>
        <w:tc>
          <w:tcPr>
            <w:tcW w:w="3930" w:type="pct"/>
          </w:tcPr>
          <w:p w:rsidR="006A0A2E" w:rsidRPr="002D2C55" w:rsidRDefault="006A0A2E" w:rsidP="00134505">
            <w:pPr>
              <w:jc w:val="both"/>
            </w:pPr>
            <w:r w:rsidRPr="002D2C55">
              <w:t>Noteikumu projekt</w:t>
            </w:r>
            <w:r w:rsidR="000E3DC5" w:rsidRPr="002D2C55">
              <w:t>ā paredzētā kārtība</w:t>
            </w:r>
            <w:r w:rsidRPr="002D2C55">
              <w:t xml:space="preserve"> </w:t>
            </w:r>
            <w:r w:rsidR="000E3DC5" w:rsidRPr="002D2C55">
              <w:t xml:space="preserve">ļaus </w:t>
            </w:r>
            <w:r w:rsidRPr="002D2C55">
              <w:t xml:space="preserve">nodrošināt </w:t>
            </w:r>
            <w:r w:rsidR="00666674" w:rsidRPr="002D2C55">
              <w:t xml:space="preserve">atbalsta </w:t>
            </w:r>
            <w:r w:rsidR="00134505" w:rsidRPr="002D2C55">
              <w:t>pasākuma „</w:t>
            </w:r>
            <w:r w:rsidR="00305D9A" w:rsidRPr="002B4CF9">
              <w:t xml:space="preserve"> Ieguldījumi meža platību paplašināšanā un mežu dzīvotspējas uzlabošanā</w:t>
            </w:r>
            <w:r w:rsidR="00134505" w:rsidRPr="002D2C55">
              <w:t>”</w:t>
            </w:r>
            <w:r w:rsidRPr="002D2C55">
              <w:t xml:space="preserve"> </w:t>
            </w:r>
            <w:r w:rsidR="00666674" w:rsidRPr="002D2C55">
              <w:t xml:space="preserve">īstenošana, </w:t>
            </w:r>
            <w:r w:rsidRPr="002D2C55">
              <w:t>piešķir</w:t>
            </w:r>
            <w:r w:rsidR="00666674" w:rsidRPr="002D2C55">
              <w:t>ot atbalstu</w:t>
            </w:r>
            <w:r w:rsidRPr="002D2C55">
              <w:t xml:space="preserve"> pretendentiem, k</w:t>
            </w:r>
            <w:r w:rsidR="000E3DC5" w:rsidRPr="002D2C55">
              <w:t>as</w:t>
            </w:r>
            <w:r w:rsidRPr="002D2C55">
              <w:t xml:space="preserve"> atbildīs atbalsta saņemšanas nosacījumiem.</w:t>
            </w:r>
          </w:p>
          <w:p w:rsidR="00666674" w:rsidRPr="002D2C55" w:rsidRDefault="000E3DC5" w:rsidP="00666674">
            <w:pPr>
              <w:jc w:val="both"/>
            </w:pPr>
            <w:r w:rsidRPr="002D2C55">
              <w:t>Tā kā</w:t>
            </w:r>
            <w:r w:rsidR="00666674" w:rsidRPr="002D2C55">
              <w:t xml:space="preserve"> līdzīgi</w:t>
            </w:r>
            <w:r w:rsidR="006737DC" w:rsidRPr="002D2C55">
              <w:t xml:space="preserve"> atbalsta pasākumi bija</w:t>
            </w:r>
            <w:r w:rsidR="00666674" w:rsidRPr="002D2C55">
              <w:t xml:space="preserve"> arī iepriekšējā plānošanas periodā no 2007</w:t>
            </w:r>
            <w:r w:rsidRPr="002D2C55">
              <w:t xml:space="preserve">. līdz </w:t>
            </w:r>
            <w:r w:rsidR="00666674" w:rsidRPr="002D2C55">
              <w:t>2013.gadam, tad t</w:t>
            </w:r>
            <w:r w:rsidR="006A0A2E" w:rsidRPr="002D2C55">
              <w:t xml:space="preserve">urpmākajos gados administratīvais slogs </w:t>
            </w:r>
            <w:r w:rsidR="00666674" w:rsidRPr="002D2C55">
              <w:t>nepalielināsies</w:t>
            </w:r>
            <w:r w:rsidR="006A0A2E" w:rsidRPr="002D2C55">
              <w:t xml:space="preserve">, </w:t>
            </w:r>
            <w:r w:rsidR="00666674" w:rsidRPr="002D2C55">
              <w:t>jo</w:t>
            </w:r>
            <w:r w:rsidR="006A0A2E" w:rsidRPr="002D2C55">
              <w:t xml:space="preserve"> </w:t>
            </w:r>
            <w:r w:rsidR="00666674" w:rsidRPr="002D2C55">
              <w:t>pretendenti jau</w:t>
            </w:r>
            <w:r w:rsidR="006A0A2E" w:rsidRPr="002D2C55">
              <w:t xml:space="preserve"> būs </w:t>
            </w:r>
            <w:r w:rsidR="00666674" w:rsidRPr="002D2C55">
              <w:t>informēti par atbalsta pasākuma nosacījumiem un</w:t>
            </w:r>
            <w:r w:rsidR="006A0A2E" w:rsidRPr="002D2C55">
              <w:t xml:space="preserve"> pamatprincipiem</w:t>
            </w:r>
            <w:r w:rsidR="00666674" w:rsidRPr="002D2C55">
              <w:t xml:space="preserve">. </w:t>
            </w:r>
            <w:r w:rsidR="006737DC" w:rsidRPr="002D2C55">
              <w:t xml:space="preserve">Arī noteikumu projekta izstrādes laikā vairakkārt </w:t>
            </w:r>
            <w:r w:rsidRPr="002D2C55">
              <w:t xml:space="preserve">ir </w:t>
            </w:r>
            <w:r w:rsidR="006737DC" w:rsidRPr="002D2C55">
              <w:t>notikuši informatīvi pasākumi par jaunajā plānošanas periodā gaidāmajiem pasākumiem meža nozares atbalstam.</w:t>
            </w:r>
          </w:p>
        </w:tc>
      </w:tr>
      <w:tr w:rsidR="006A0A2E" w:rsidRPr="002D2C55" w:rsidTr="007B2548">
        <w:trPr>
          <w:trHeight w:val="510"/>
        </w:trPr>
        <w:tc>
          <w:tcPr>
            <w:tcW w:w="1070" w:type="pct"/>
          </w:tcPr>
          <w:p w:rsidR="006A0A2E" w:rsidRPr="002D2C55" w:rsidRDefault="006A0A2E" w:rsidP="006A0A2E">
            <w:r w:rsidRPr="002D2C55">
              <w:t>Administratīvo izmaksu monetārs novērtējums.</w:t>
            </w:r>
          </w:p>
        </w:tc>
        <w:tc>
          <w:tcPr>
            <w:tcW w:w="3930" w:type="pct"/>
          </w:tcPr>
          <w:p w:rsidR="006A0A2E" w:rsidRPr="002D2C55" w:rsidRDefault="000E3DC5" w:rsidP="00134505">
            <w:pPr>
              <w:jc w:val="both"/>
            </w:pPr>
            <w:bookmarkStart w:id="4" w:name="p-468669"/>
            <w:bookmarkStart w:id="5" w:name="p24"/>
            <w:bookmarkEnd w:id="4"/>
            <w:bookmarkEnd w:id="5"/>
            <w:r w:rsidRPr="002D2C55">
              <w:t>P</w:t>
            </w:r>
            <w:r w:rsidR="006A0A2E" w:rsidRPr="002D2C55">
              <w:t>aredz</w:t>
            </w:r>
            <w:r w:rsidRPr="002D2C55">
              <w:t>ams</w:t>
            </w:r>
            <w:r w:rsidR="006A0A2E" w:rsidRPr="002D2C55">
              <w:t xml:space="preserve">, ka </w:t>
            </w:r>
            <w:r w:rsidR="00134505" w:rsidRPr="002D2C55">
              <w:t>atbalsta pasākumā „</w:t>
            </w:r>
            <w:r w:rsidR="00305D9A" w:rsidRPr="002B4CF9">
              <w:t xml:space="preserve"> Ieguldījumi meža platību paplašināšanā un mežu dzīvotspējas uzlabošanā</w:t>
            </w:r>
            <w:r w:rsidR="00134505" w:rsidRPr="002D2C55">
              <w:t>”</w:t>
            </w:r>
            <w:r w:rsidR="006A0A2E" w:rsidRPr="002D2C55">
              <w:t xml:space="preserve"> pieteiksies </w:t>
            </w:r>
            <w:r w:rsidR="006A0A2E" w:rsidRPr="002D2C55">
              <w:rPr>
                <w:bCs/>
              </w:rPr>
              <w:t xml:space="preserve">aptuveni </w:t>
            </w:r>
            <w:r w:rsidR="00CB010D" w:rsidRPr="002D2C55">
              <w:rPr>
                <w:bCs/>
              </w:rPr>
              <w:t>7</w:t>
            </w:r>
            <w:r w:rsidR="00134505" w:rsidRPr="002D2C55">
              <w:rPr>
                <w:bCs/>
              </w:rPr>
              <w:t>000 atbalsta pretendentu</w:t>
            </w:r>
            <w:r w:rsidR="009F3291" w:rsidRPr="002D2C55">
              <w:rPr>
                <w:bCs/>
              </w:rPr>
              <w:t xml:space="preserve"> (informācija pēc </w:t>
            </w:r>
            <w:r w:rsidR="004B17E9" w:rsidRPr="002D2C55">
              <w:t xml:space="preserve">Lauku atbalsta dienesta (turpmāk – </w:t>
            </w:r>
            <w:r w:rsidR="009F3291" w:rsidRPr="002D2C55">
              <w:rPr>
                <w:bCs/>
              </w:rPr>
              <w:t>LAD</w:t>
            </w:r>
            <w:r w:rsidR="004B17E9" w:rsidRPr="002D2C55">
              <w:rPr>
                <w:bCs/>
              </w:rPr>
              <w:t>) 2007</w:t>
            </w:r>
            <w:r w:rsidRPr="002D2C55">
              <w:rPr>
                <w:bCs/>
              </w:rPr>
              <w:t>.–</w:t>
            </w:r>
            <w:r w:rsidR="004B17E9" w:rsidRPr="002D2C55">
              <w:rPr>
                <w:bCs/>
              </w:rPr>
              <w:t>2014.plānošanas perioda datiem)</w:t>
            </w:r>
            <w:r w:rsidRPr="002D2C55">
              <w:rPr>
                <w:bCs/>
              </w:rPr>
              <w:t>.</w:t>
            </w:r>
          </w:p>
          <w:p w:rsidR="006A0A2E" w:rsidRPr="002D2C55" w:rsidRDefault="006A0A2E" w:rsidP="00134505">
            <w:pPr>
              <w:jc w:val="both"/>
            </w:pPr>
            <w:r w:rsidRPr="002D2C55">
              <w:t>Aprēķin</w:t>
            </w:r>
            <w:r w:rsidR="000E3DC5" w:rsidRPr="002D2C55">
              <w:t>iem</w:t>
            </w:r>
            <w:r w:rsidRPr="002D2C55">
              <w:t xml:space="preserve"> izmantoti šādi pieņēmumi:</w:t>
            </w:r>
          </w:p>
          <w:p w:rsidR="006A0A2E" w:rsidRPr="002D2C55" w:rsidRDefault="006A0A2E" w:rsidP="009D223B">
            <w:pPr>
              <w:numPr>
                <w:ilvl w:val="0"/>
                <w:numId w:val="14"/>
              </w:numPr>
              <w:jc w:val="both"/>
            </w:pPr>
            <w:r w:rsidRPr="002D2C55">
              <w:t xml:space="preserve">vidējā darba alga – 4,32 </w:t>
            </w:r>
            <w:proofErr w:type="spellStart"/>
            <w:r w:rsidRPr="002D2C55">
              <w:rPr>
                <w:i/>
              </w:rPr>
              <w:t>euro</w:t>
            </w:r>
            <w:proofErr w:type="spellEnd"/>
            <w:r w:rsidRPr="002D2C55">
              <w:t xml:space="preserve"> stundā (Centrālās statistikas pārvaldes dati: 2013.gada mēneša vidējā darba samaksa</w:t>
            </w:r>
            <w:r w:rsidR="000E3DC5" w:rsidRPr="002D2C55">
              <w:t> –</w:t>
            </w:r>
            <w:r w:rsidRPr="002D2C55">
              <w:t xml:space="preserve"> 716 </w:t>
            </w:r>
            <w:proofErr w:type="spellStart"/>
            <w:r w:rsidRPr="002D2C55">
              <w:rPr>
                <w:i/>
              </w:rPr>
              <w:t>euro</w:t>
            </w:r>
            <w:proofErr w:type="spellEnd"/>
            <w:r w:rsidRPr="002D2C55">
              <w:t>, 2014.gadā</w:t>
            </w:r>
            <w:r w:rsidR="000E3DC5" w:rsidRPr="002D2C55">
              <w:t> –</w:t>
            </w:r>
            <w:r w:rsidRPr="002D2C55">
              <w:t xml:space="preserve"> 165,58 stundas</w:t>
            </w:r>
            <w:r w:rsidR="000E3DC5" w:rsidRPr="002D2C55">
              <w:t xml:space="preserve"> </w:t>
            </w:r>
            <w:r w:rsidRPr="002D2C55">
              <w:t>mēnesī))</w:t>
            </w:r>
            <w:r w:rsidR="000E3DC5" w:rsidRPr="002D2C55">
              <w:t>;</w:t>
            </w:r>
          </w:p>
          <w:p w:rsidR="006A0A2E" w:rsidRPr="002D2C55" w:rsidRDefault="004B17E9" w:rsidP="009D223B">
            <w:pPr>
              <w:numPr>
                <w:ilvl w:val="0"/>
                <w:numId w:val="14"/>
              </w:numPr>
              <w:jc w:val="both"/>
            </w:pPr>
            <w:r w:rsidRPr="002D2C55">
              <w:t xml:space="preserve">degvielas cena </w:t>
            </w:r>
            <w:r w:rsidR="000E3DC5" w:rsidRPr="002D2C55">
              <w:t>–</w:t>
            </w:r>
            <w:r w:rsidR="006A0A2E" w:rsidRPr="002D2C55">
              <w:t xml:space="preserve"> 1,</w:t>
            </w:r>
            <w:r w:rsidR="00CB010D" w:rsidRPr="002D2C55">
              <w:t>1</w:t>
            </w:r>
            <w:r w:rsidR="006A0A2E" w:rsidRPr="002D2C55">
              <w:t xml:space="preserve"> </w:t>
            </w:r>
            <w:proofErr w:type="spellStart"/>
            <w:r w:rsidR="006A0A2E" w:rsidRPr="002D2C55">
              <w:rPr>
                <w:i/>
              </w:rPr>
              <w:t>euro</w:t>
            </w:r>
            <w:proofErr w:type="spellEnd"/>
            <w:r w:rsidR="006A0A2E" w:rsidRPr="002D2C55">
              <w:t xml:space="preserve"> litrā</w:t>
            </w:r>
            <w:r w:rsidR="000E3DC5" w:rsidRPr="002D2C55">
              <w:t>;</w:t>
            </w:r>
            <w:r w:rsidR="005F7DF5" w:rsidRPr="002D2C55">
              <w:t xml:space="preserve"> </w:t>
            </w:r>
          </w:p>
          <w:p w:rsidR="006A0A2E" w:rsidRPr="002D2C55" w:rsidRDefault="006A0A2E" w:rsidP="009D223B">
            <w:pPr>
              <w:numPr>
                <w:ilvl w:val="0"/>
                <w:numId w:val="14"/>
              </w:numPr>
              <w:jc w:val="both"/>
            </w:pPr>
            <w:r w:rsidRPr="002D2C55">
              <w:t>degvielas patēriņa maksimums – 10 litr</w:t>
            </w:r>
            <w:r w:rsidR="000E3DC5" w:rsidRPr="002D2C55">
              <w:t>i</w:t>
            </w:r>
            <w:r w:rsidRPr="002D2C55">
              <w:t xml:space="preserve"> uz 100 kilometriem</w:t>
            </w:r>
            <w:r w:rsidR="000E3DC5" w:rsidRPr="002D2C55">
              <w:t>.</w:t>
            </w:r>
          </w:p>
          <w:p w:rsidR="006A0A2E" w:rsidRPr="002D2C55" w:rsidRDefault="006A0A2E" w:rsidP="00134505">
            <w:pPr>
              <w:jc w:val="both"/>
            </w:pPr>
          </w:p>
          <w:p w:rsidR="006A0A2E" w:rsidRPr="002D2C55" w:rsidRDefault="00722F7C" w:rsidP="00134505">
            <w:pPr>
              <w:numPr>
                <w:ilvl w:val="0"/>
                <w:numId w:val="9"/>
              </w:numPr>
              <w:jc w:val="both"/>
              <w:rPr>
                <w:b/>
              </w:rPr>
            </w:pPr>
            <w:r w:rsidRPr="002D2C55">
              <w:rPr>
                <w:b/>
              </w:rPr>
              <w:t>Dokumentu sagatavošana</w:t>
            </w:r>
            <w:r w:rsidR="006A0A2E" w:rsidRPr="002D2C55">
              <w:rPr>
                <w:b/>
              </w:rPr>
              <w:t xml:space="preserve"> un iesniegšana</w:t>
            </w:r>
            <w:r w:rsidRPr="002D2C55">
              <w:rPr>
                <w:b/>
              </w:rPr>
              <w:t xml:space="preserve"> Valsts meža dienestā</w:t>
            </w:r>
          </w:p>
          <w:p w:rsidR="00350808" w:rsidRPr="002D2C55" w:rsidRDefault="000E3DC5" w:rsidP="00134505">
            <w:pPr>
              <w:jc w:val="both"/>
            </w:pPr>
            <w:r w:rsidRPr="002D2C55">
              <w:t>Lai sagatavotu vajadzīgos d</w:t>
            </w:r>
            <w:r w:rsidR="00FE2EF9" w:rsidRPr="002D2C55">
              <w:t>okumentu</w:t>
            </w:r>
            <w:r w:rsidRPr="002D2C55">
              <w:t>s, personai, kas vēlas pieteikties atbalsta pasākumam, ir jā</w:t>
            </w:r>
            <w:r w:rsidR="00FE2EF9" w:rsidRPr="002D2C55">
              <w:t>iepaz</w:t>
            </w:r>
            <w:r w:rsidRPr="002D2C55">
              <w:t>īstas</w:t>
            </w:r>
            <w:r w:rsidR="00FE2EF9" w:rsidRPr="002D2C55">
              <w:t xml:space="preserve"> ar</w:t>
            </w:r>
            <w:r w:rsidR="00350808" w:rsidRPr="002D2C55">
              <w:t xml:space="preserve"> </w:t>
            </w:r>
            <w:r w:rsidR="006F3087" w:rsidRPr="002D2C55">
              <w:t>atbalsta saņemšanas nosacījumiem</w:t>
            </w:r>
            <w:r w:rsidR="00350808" w:rsidRPr="002D2C55">
              <w:t xml:space="preserve"> </w:t>
            </w:r>
            <w:r w:rsidR="006F3087" w:rsidRPr="002D2C55">
              <w:t xml:space="preserve">un atbilstoši tiem jāsagatavo </w:t>
            </w:r>
            <w:r w:rsidR="006F3087" w:rsidRPr="002D2C55">
              <w:rPr>
                <w:rStyle w:val="Izteiksmgs"/>
                <w:b w:val="0"/>
              </w:rPr>
              <w:t>Meža apsaimniekošanas atbalsta pasākumu plān</w:t>
            </w:r>
            <w:r w:rsidRPr="002D2C55">
              <w:rPr>
                <w:rStyle w:val="Izteiksmgs"/>
                <w:b w:val="0"/>
              </w:rPr>
              <w:t>s</w:t>
            </w:r>
            <w:r w:rsidR="006F3087" w:rsidRPr="002D2C55">
              <w:t xml:space="preserve"> (turpmāk – plāns). </w:t>
            </w:r>
            <w:r w:rsidR="00565824" w:rsidRPr="002D2C55">
              <w:t>Izstrādei n</w:t>
            </w:r>
            <w:r w:rsidR="00687B64" w:rsidRPr="002D2C55">
              <w:t>epieciešamā i</w:t>
            </w:r>
            <w:r w:rsidR="00350808" w:rsidRPr="002D2C55">
              <w:t xml:space="preserve">nformācija ir pieejama </w:t>
            </w:r>
            <w:r w:rsidR="004B17E9" w:rsidRPr="002D2C55">
              <w:t>LAD</w:t>
            </w:r>
            <w:r w:rsidR="006F3087" w:rsidRPr="002D2C55">
              <w:t xml:space="preserve"> mājaslapā. </w:t>
            </w:r>
            <w:r w:rsidR="00350808" w:rsidRPr="002D2C55">
              <w:t>Tāpat pretendents var konsultēties</w:t>
            </w:r>
            <w:r w:rsidR="00687B64" w:rsidRPr="002D2C55">
              <w:t>,</w:t>
            </w:r>
            <w:r w:rsidR="00350808" w:rsidRPr="002D2C55">
              <w:t xml:space="preserve"> zvanot vai ierodoties </w:t>
            </w:r>
            <w:r w:rsidR="00687B64" w:rsidRPr="002D2C55">
              <w:t xml:space="preserve">personīgi </w:t>
            </w:r>
            <w:r w:rsidR="00350808" w:rsidRPr="002D2C55">
              <w:t>LAD</w:t>
            </w:r>
            <w:r w:rsidR="00687B64" w:rsidRPr="002D2C55">
              <w:t>.</w:t>
            </w:r>
          </w:p>
          <w:p w:rsidR="006F3087" w:rsidRPr="002D2C55" w:rsidRDefault="000E3DC5" w:rsidP="006F3087">
            <w:pPr>
              <w:jc w:val="both"/>
            </w:pPr>
            <w:r w:rsidRPr="002D2C55">
              <w:t>Tā kā</w:t>
            </w:r>
            <w:r w:rsidR="006F3087" w:rsidRPr="002D2C55">
              <w:t xml:space="preserve"> ar atbalsta saņemšanas nosacījumiem</w:t>
            </w:r>
            <w:r w:rsidRPr="002D2C55">
              <w:t xml:space="preserve"> jāiepazīstas un</w:t>
            </w:r>
            <w:r w:rsidR="006F3087" w:rsidRPr="002D2C55">
              <w:t xml:space="preserve"> plān</w:t>
            </w:r>
            <w:r w:rsidRPr="002D2C55">
              <w:t>s</w:t>
            </w:r>
            <w:r w:rsidR="006F3087" w:rsidRPr="002D2C55">
              <w:t xml:space="preserve"> </w:t>
            </w:r>
            <w:r w:rsidRPr="002D2C55">
              <w:t>jā</w:t>
            </w:r>
            <w:r w:rsidR="006F3087" w:rsidRPr="002D2C55">
              <w:t>izstrād</w:t>
            </w:r>
            <w:r w:rsidRPr="002D2C55">
              <w:t>ā</w:t>
            </w:r>
            <w:r w:rsidR="006F3087" w:rsidRPr="002D2C55">
              <w:t xml:space="preserve"> visiem </w:t>
            </w:r>
            <w:r w:rsidR="006F3087" w:rsidRPr="002D2C55">
              <w:rPr>
                <w:bCs/>
              </w:rPr>
              <w:t xml:space="preserve">7000 </w:t>
            </w:r>
            <w:r w:rsidR="006F3087" w:rsidRPr="002D2C55">
              <w:t xml:space="preserve">atbalsta pretendentiem, tiek pieņemts, ka vienam atbalsta pretendentam iepazīšanās ar </w:t>
            </w:r>
            <w:r w:rsidR="00350330" w:rsidRPr="002D2C55">
              <w:t xml:space="preserve">informāciju, </w:t>
            </w:r>
            <w:r w:rsidR="00CB010D" w:rsidRPr="002D2C55">
              <w:t>plāna izstrāde</w:t>
            </w:r>
            <w:r w:rsidR="00350330" w:rsidRPr="002D2C55">
              <w:t xml:space="preserve"> un nepieciešamās informācijas savākšana</w:t>
            </w:r>
            <w:r w:rsidR="00CB010D" w:rsidRPr="002D2C55">
              <w:t xml:space="preserve"> </w:t>
            </w:r>
            <w:r w:rsidR="006F3087" w:rsidRPr="002D2C55">
              <w:t xml:space="preserve">vidēji prasīs </w:t>
            </w:r>
            <w:r w:rsidR="00CB010D" w:rsidRPr="002D2C55">
              <w:t>piecas</w:t>
            </w:r>
            <w:r w:rsidR="006F3087" w:rsidRPr="002D2C55">
              <w:t xml:space="preserve"> stundas</w:t>
            </w:r>
            <w:r w:rsidRPr="002D2C55">
              <w:t>:</w:t>
            </w:r>
          </w:p>
          <w:p w:rsidR="006F3087" w:rsidRPr="002D2C55" w:rsidRDefault="006F3087" w:rsidP="006F3087">
            <w:pPr>
              <w:jc w:val="both"/>
            </w:pPr>
          </w:p>
          <w:p w:rsidR="006F3087" w:rsidRPr="002D2C55" w:rsidRDefault="006F3087" w:rsidP="006F3087">
            <w:pPr>
              <w:jc w:val="both"/>
              <w:rPr>
                <w:i/>
              </w:rPr>
            </w:pPr>
            <w:r w:rsidRPr="002D2C55">
              <w:rPr>
                <w:b/>
              </w:rPr>
              <w:lastRenderedPageBreak/>
              <w:t>C</w:t>
            </w:r>
            <w:r w:rsidRPr="002D2C55">
              <w:rPr>
                <w:b/>
                <w:vertAlign w:val="subscript"/>
              </w:rPr>
              <w:t>1</w:t>
            </w:r>
            <w:r w:rsidR="00954B3F" w:rsidRPr="002D2C55">
              <w:rPr>
                <w:b/>
                <w:vertAlign w:val="subscript"/>
              </w:rPr>
              <w:t>a</w:t>
            </w:r>
            <w:r w:rsidRPr="002D2C55">
              <w:rPr>
                <w:b/>
              </w:rPr>
              <w:t xml:space="preserve"> = </w:t>
            </w:r>
            <w:r w:rsidRPr="002D2C55">
              <w:t xml:space="preserve">4,32 x </w:t>
            </w:r>
            <w:r w:rsidR="00CB010D" w:rsidRPr="002D2C55">
              <w:t>5</w:t>
            </w:r>
            <w:r w:rsidRPr="002D2C55">
              <w:t xml:space="preserve"> x </w:t>
            </w:r>
            <w:r w:rsidRPr="002D2C55">
              <w:rPr>
                <w:bCs/>
              </w:rPr>
              <w:t xml:space="preserve">7000 x1 </w:t>
            </w:r>
            <w:r w:rsidRPr="002D2C55">
              <w:t xml:space="preserve">= </w:t>
            </w:r>
            <w:r w:rsidR="00CB010D" w:rsidRPr="002D2C55">
              <w:t>151 200</w:t>
            </w:r>
            <w:r w:rsidRPr="002D2C55">
              <w:rPr>
                <w:i/>
              </w:rPr>
              <w:t xml:space="preserve"> </w:t>
            </w:r>
            <w:proofErr w:type="spellStart"/>
            <w:r w:rsidRPr="002D2C55">
              <w:rPr>
                <w:i/>
              </w:rPr>
              <w:t>euro</w:t>
            </w:r>
            <w:proofErr w:type="spellEnd"/>
          </w:p>
          <w:p w:rsidR="006F3087" w:rsidRPr="002D2C55" w:rsidRDefault="006F3087" w:rsidP="006F3087">
            <w:pPr>
              <w:jc w:val="both"/>
            </w:pPr>
          </w:p>
          <w:p w:rsidR="006A0A2E" w:rsidRPr="002D2C55" w:rsidRDefault="00453F93" w:rsidP="00134505">
            <w:pPr>
              <w:jc w:val="both"/>
            </w:pPr>
            <w:r w:rsidRPr="002D2C55">
              <w:t>Pretendents sagatavo</w:t>
            </w:r>
            <w:r w:rsidR="00CB010D" w:rsidRPr="002D2C55">
              <w:t>to</w:t>
            </w:r>
            <w:r w:rsidRPr="002D2C55">
              <w:t xml:space="preserve"> pl</w:t>
            </w:r>
            <w:r w:rsidR="00350330" w:rsidRPr="002D2C55">
              <w:t xml:space="preserve">ānu </w:t>
            </w:r>
            <w:r w:rsidRPr="002D2C55">
              <w:t xml:space="preserve">iesniedz Valsts meža dienestā (turpmāk </w:t>
            </w:r>
            <w:r w:rsidR="000E3DC5" w:rsidRPr="002D2C55">
              <w:t>–</w:t>
            </w:r>
            <w:r w:rsidRPr="002D2C55">
              <w:t xml:space="preserve"> VMD)</w:t>
            </w:r>
            <w:r w:rsidR="00862D43" w:rsidRPr="002D2C55">
              <w:t>,</w:t>
            </w:r>
            <w:r w:rsidR="00350330" w:rsidRPr="002D2C55">
              <w:t xml:space="preserve"> </w:t>
            </w:r>
            <w:r w:rsidR="00862D43" w:rsidRPr="002D2C55">
              <w:t>p</w:t>
            </w:r>
            <w:r w:rsidR="00CB010D" w:rsidRPr="002D2C55">
              <w:t>ieņemot</w:t>
            </w:r>
            <w:r w:rsidR="006A0A2E" w:rsidRPr="002D2C55">
              <w:t xml:space="preserve">, ka atbalsta pretendents </w:t>
            </w:r>
            <w:r w:rsidR="00BF635D" w:rsidRPr="002D2C55">
              <w:t xml:space="preserve">VMD </w:t>
            </w:r>
            <w:r w:rsidR="006A0A2E" w:rsidRPr="002D2C55">
              <w:t xml:space="preserve">ierodas ar savu automašīnu. Braukšanas attālums līdz </w:t>
            </w:r>
            <w:r w:rsidRPr="002D2C55">
              <w:t>VMD</w:t>
            </w:r>
            <w:r w:rsidR="006A0A2E" w:rsidRPr="002D2C55">
              <w:t xml:space="preserve"> un atp</w:t>
            </w:r>
            <w:r w:rsidRPr="002D2C55">
              <w:t>a</w:t>
            </w:r>
            <w:r w:rsidR="006A0A2E" w:rsidRPr="002D2C55">
              <w:t xml:space="preserve">kaļ – vidēji 68 km </w:t>
            </w:r>
            <w:r w:rsidR="006A0A2E" w:rsidRPr="002D2C55">
              <w:rPr>
                <w:i/>
              </w:rPr>
              <w:t>(</w:t>
            </w:r>
            <w:proofErr w:type="spellStart"/>
            <w:r w:rsidR="006A0A2E" w:rsidRPr="002D2C55">
              <w:rPr>
                <w:i/>
              </w:rPr>
              <w:t>Pilvere</w:t>
            </w:r>
            <w:proofErr w:type="spellEnd"/>
            <w:r w:rsidR="006A0A2E" w:rsidRPr="002D2C55">
              <w:rPr>
                <w:i/>
              </w:rPr>
              <w:t xml:space="preserve"> I., </w:t>
            </w:r>
            <w:proofErr w:type="spellStart"/>
            <w:r w:rsidR="006A0A2E" w:rsidRPr="002D2C55">
              <w:rPr>
                <w:i/>
              </w:rPr>
              <w:t>Nipers</w:t>
            </w:r>
            <w:proofErr w:type="spellEnd"/>
            <w:r w:rsidR="006A0A2E" w:rsidRPr="002D2C55">
              <w:rPr>
                <w:i/>
              </w:rPr>
              <w:t xml:space="preserve"> A., </w:t>
            </w:r>
            <w:proofErr w:type="spellStart"/>
            <w:r w:rsidR="006A0A2E" w:rsidRPr="002D2C55">
              <w:rPr>
                <w:i/>
              </w:rPr>
              <w:t>Kozlinskis</w:t>
            </w:r>
            <w:proofErr w:type="spellEnd"/>
            <w:r w:rsidR="006A0A2E" w:rsidRPr="002D2C55">
              <w:rPr>
                <w:i/>
              </w:rPr>
              <w:t xml:space="preserve"> V., Tetere V. u.c. </w:t>
            </w:r>
            <w:r w:rsidR="006A0A2E" w:rsidRPr="002D2C55">
              <w:t>„</w:t>
            </w:r>
            <w:r w:rsidR="006A0A2E" w:rsidRPr="002D2C55">
              <w:rPr>
                <w:i/>
              </w:rPr>
              <w:t>Administratīvā sloga un izmaksu izvērtējums lauksaimniekiem</w:t>
            </w:r>
            <w:r w:rsidR="006A0A2E" w:rsidRPr="002D2C55">
              <w:t>”</w:t>
            </w:r>
            <w:r w:rsidR="000C4B8C" w:rsidRPr="002D2C55">
              <w:rPr>
                <w:i/>
              </w:rPr>
              <w:t xml:space="preserve"> (2007)</w:t>
            </w:r>
            <w:r w:rsidR="006A0A2E" w:rsidRPr="002D2C55">
              <w:t>)</w:t>
            </w:r>
          </w:p>
          <w:p w:rsidR="00453F93" w:rsidRPr="002D2C55" w:rsidRDefault="00453F93" w:rsidP="00134505">
            <w:pPr>
              <w:jc w:val="both"/>
            </w:pPr>
          </w:p>
          <w:p w:rsidR="006A0A2E" w:rsidRPr="002D2C55" w:rsidRDefault="006A0A2E" w:rsidP="00134505">
            <w:pPr>
              <w:jc w:val="both"/>
            </w:pPr>
            <w:r w:rsidRPr="002D2C55">
              <w:rPr>
                <w:b/>
              </w:rPr>
              <w:t>C</w:t>
            </w:r>
            <w:r w:rsidRPr="002D2C55">
              <w:rPr>
                <w:b/>
                <w:vertAlign w:val="subscript"/>
              </w:rPr>
              <w:t>1</w:t>
            </w:r>
            <w:r w:rsidR="00393E2D" w:rsidRPr="002D2C55">
              <w:rPr>
                <w:b/>
                <w:vertAlign w:val="subscript"/>
              </w:rPr>
              <w:t>b</w:t>
            </w:r>
            <w:r w:rsidRPr="002D2C55">
              <w:rPr>
                <w:b/>
              </w:rPr>
              <w:t xml:space="preserve"> = </w:t>
            </w:r>
            <w:r w:rsidRPr="002D2C55">
              <w:rPr>
                <w:bCs/>
              </w:rPr>
              <w:t>(</w:t>
            </w:r>
            <w:r w:rsidRPr="002D2C55">
              <w:t>68</w:t>
            </w:r>
            <w:r w:rsidR="006D4D81" w:rsidRPr="002D2C55">
              <w:t xml:space="preserve"> </w:t>
            </w:r>
            <w:r w:rsidRPr="002D2C55">
              <w:t>km x 10/100) x 1,</w:t>
            </w:r>
            <w:r w:rsidR="00453F93" w:rsidRPr="002D2C55">
              <w:t>1</w:t>
            </w:r>
            <w:r w:rsidRPr="002D2C55">
              <w:t xml:space="preserve"> x </w:t>
            </w:r>
            <w:r w:rsidR="00453F93" w:rsidRPr="002D2C55">
              <w:t>7000</w:t>
            </w:r>
            <w:r w:rsidRPr="002D2C55">
              <w:t xml:space="preserve"> x 1 = </w:t>
            </w:r>
            <w:r w:rsidR="00453F93" w:rsidRPr="002D2C55">
              <w:t>52 360</w:t>
            </w:r>
            <w:r w:rsidRPr="002D2C55">
              <w:t xml:space="preserve"> </w:t>
            </w:r>
            <w:proofErr w:type="spellStart"/>
            <w:r w:rsidRPr="002D2C55">
              <w:rPr>
                <w:i/>
              </w:rPr>
              <w:t>euro</w:t>
            </w:r>
            <w:proofErr w:type="spellEnd"/>
          </w:p>
          <w:p w:rsidR="006A0A2E" w:rsidRPr="002D2C55" w:rsidRDefault="006A0A2E" w:rsidP="00134505">
            <w:pPr>
              <w:jc w:val="both"/>
            </w:pPr>
          </w:p>
          <w:p w:rsidR="006A0A2E" w:rsidRPr="002D2C55" w:rsidRDefault="006A0A2E" w:rsidP="00134505">
            <w:pPr>
              <w:jc w:val="both"/>
            </w:pPr>
            <w:r w:rsidRPr="002D2C55">
              <w:t>Iepazīšanās</w:t>
            </w:r>
            <w:r w:rsidR="00CB010D" w:rsidRPr="002D2C55">
              <w:t xml:space="preserve"> ar atbalsta saņemšanas nosacījumiem, plāna izstrāde </w:t>
            </w:r>
            <w:r w:rsidRPr="002D2C55">
              <w:t>un dokumentu iesniegšana</w:t>
            </w:r>
            <w:r w:rsidR="00CB010D" w:rsidRPr="002D2C55">
              <w:t>s</w:t>
            </w:r>
            <w:r w:rsidRPr="002D2C55">
              <w:t xml:space="preserve"> izmaksas kopā:</w:t>
            </w:r>
          </w:p>
          <w:p w:rsidR="006A0A2E" w:rsidRPr="002D2C55" w:rsidRDefault="006A0A2E" w:rsidP="00134505">
            <w:pPr>
              <w:jc w:val="both"/>
            </w:pPr>
          </w:p>
          <w:p w:rsidR="006A0A2E" w:rsidRPr="002D2C55" w:rsidRDefault="006A0A2E" w:rsidP="00134505">
            <w:pPr>
              <w:jc w:val="both"/>
              <w:rPr>
                <w:i/>
              </w:rPr>
            </w:pPr>
            <w:r w:rsidRPr="002D2C55">
              <w:rPr>
                <w:b/>
              </w:rPr>
              <w:t>C</w:t>
            </w:r>
            <w:r w:rsidRPr="002D2C55">
              <w:rPr>
                <w:b/>
                <w:vertAlign w:val="subscript"/>
              </w:rPr>
              <w:t>1</w:t>
            </w:r>
            <w:r w:rsidRPr="002D2C55">
              <w:rPr>
                <w:b/>
              </w:rPr>
              <w:t xml:space="preserve"> = C</w:t>
            </w:r>
            <w:r w:rsidRPr="002D2C55">
              <w:rPr>
                <w:b/>
                <w:vertAlign w:val="subscript"/>
              </w:rPr>
              <w:t>1</w:t>
            </w:r>
            <w:r w:rsidR="00954B3F" w:rsidRPr="002D2C55">
              <w:rPr>
                <w:b/>
                <w:vertAlign w:val="subscript"/>
              </w:rPr>
              <w:t>a</w:t>
            </w:r>
            <w:r w:rsidRPr="002D2C55">
              <w:rPr>
                <w:b/>
              </w:rPr>
              <w:t xml:space="preserve"> + C</w:t>
            </w:r>
            <w:r w:rsidRPr="002D2C55">
              <w:rPr>
                <w:b/>
                <w:vertAlign w:val="subscript"/>
              </w:rPr>
              <w:t>1</w:t>
            </w:r>
            <w:r w:rsidR="00954B3F" w:rsidRPr="002D2C55">
              <w:rPr>
                <w:b/>
                <w:vertAlign w:val="subscript"/>
              </w:rPr>
              <w:t>b</w:t>
            </w:r>
            <w:r w:rsidRPr="002D2C55">
              <w:rPr>
                <w:b/>
              </w:rPr>
              <w:t xml:space="preserve"> = </w:t>
            </w:r>
            <w:r w:rsidR="00CB010D" w:rsidRPr="002D2C55">
              <w:t>151 200</w:t>
            </w:r>
            <w:r w:rsidR="00CB010D" w:rsidRPr="002D2C55">
              <w:rPr>
                <w:i/>
              </w:rPr>
              <w:t xml:space="preserve"> </w:t>
            </w:r>
            <w:r w:rsidRPr="002D2C55">
              <w:t>+</w:t>
            </w:r>
            <w:r w:rsidRPr="002D2C55">
              <w:rPr>
                <w:bCs/>
              </w:rPr>
              <w:t xml:space="preserve"> </w:t>
            </w:r>
            <w:r w:rsidR="00CB010D" w:rsidRPr="002D2C55">
              <w:t xml:space="preserve">52 360 </w:t>
            </w:r>
            <w:r w:rsidRPr="002D2C55">
              <w:t xml:space="preserve">= </w:t>
            </w:r>
            <w:r w:rsidR="00CB010D" w:rsidRPr="002D2C55">
              <w:t>203 560</w:t>
            </w:r>
            <w:r w:rsidRPr="002D2C55">
              <w:rPr>
                <w:i/>
              </w:rPr>
              <w:t xml:space="preserve"> </w:t>
            </w:r>
            <w:proofErr w:type="spellStart"/>
            <w:r w:rsidRPr="002D2C55">
              <w:rPr>
                <w:i/>
              </w:rPr>
              <w:t>euro</w:t>
            </w:r>
            <w:proofErr w:type="spellEnd"/>
          </w:p>
          <w:p w:rsidR="00106D22" w:rsidRPr="002D2C55" w:rsidRDefault="00106D22" w:rsidP="00134505">
            <w:pPr>
              <w:jc w:val="both"/>
              <w:rPr>
                <w:i/>
              </w:rPr>
            </w:pPr>
          </w:p>
          <w:p w:rsidR="00106D22" w:rsidRPr="002D2C55" w:rsidRDefault="00DC5FC8" w:rsidP="00BA71A4">
            <w:pPr>
              <w:pStyle w:val="Sarakstarindkopa"/>
              <w:numPr>
                <w:ilvl w:val="0"/>
                <w:numId w:val="9"/>
              </w:numPr>
              <w:spacing w:before="0" w:beforeAutospacing="0" w:after="0" w:afterAutospacing="0"/>
              <w:jc w:val="both"/>
              <w:rPr>
                <w:rStyle w:val="Izteiksmgs"/>
              </w:rPr>
            </w:pPr>
            <w:r w:rsidRPr="002D2C55">
              <w:rPr>
                <w:rStyle w:val="Izteiksmgs"/>
              </w:rPr>
              <w:t>A</w:t>
            </w:r>
            <w:r w:rsidR="00106D22" w:rsidRPr="002D2C55">
              <w:rPr>
                <w:rStyle w:val="Izteiksmgs"/>
              </w:rPr>
              <w:t>tbalsta pasākumu plāna saskaņošana</w:t>
            </w:r>
          </w:p>
          <w:p w:rsidR="00106D22" w:rsidRPr="002D2C55" w:rsidRDefault="00106D22" w:rsidP="00BA71A4">
            <w:pPr>
              <w:jc w:val="both"/>
            </w:pPr>
            <w:r w:rsidRPr="002D2C55">
              <w:t>Plāna saskaņošanai VMD tiek izmantoti š</w:t>
            </w:r>
            <w:r w:rsidR="004B37C5" w:rsidRPr="002D2C55">
              <w:t>ād</w:t>
            </w:r>
            <w:r w:rsidRPr="002D2C55">
              <w:t>i pieņēmumi par laika patēriņu:</w:t>
            </w:r>
          </w:p>
          <w:p w:rsidR="00106D22" w:rsidRPr="002D2C55" w:rsidRDefault="004B37C5" w:rsidP="009D223B">
            <w:pPr>
              <w:numPr>
                <w:ilvl w:val="0"/>
                <w:numId w:val="15"/>
              </w:numPr>
              <w:jc w:val="both"/>
            </w:pPr>
            <w:r w:rsidRPr="002D2C55">
              <w:t>p</w:t>
            </w:r>
            <w:r w:rsidR="00E53142" w:rsidRPr="002D2C55">
              <w:t>lāna pieņemšana un reģistrēšana</w:t>
            </w:r>
            <w:r w:rsidR="00DD03FC" w:rsidRPr="002D2C55">
              <w:t xml:space="preserve"> (7000 pretendenti)</w:t>
            </w:r>
            <w:r w:rsidR="003B0FEF" w:rsidRPr="002D2C55">
              <w:t xml:space="preserve"> </w:t>
            </w:r>
            <w:r w:rsidRPr="002D2C55">
              <w:t>–</w:t>
            </w:r>
            <w:r w:rsidR="00DD03FC" w:rsidRPr="002D2C55">
              <w:t xml:space="preserve"> </w:t>
            </w:r>
            <w:r w:rsidR="003B0FEF" w:rsidRPr="002D2C55">
              <w:t>40</w:t>
            </w:r>
            <w:r w:rsidR="00862D43" w:rsidRPr="002D2C55">
              <w:t> </w:t>
            </w:r>
            <w:r w:rsidR="003B0FEF" w:rsidRPr="002D2C55">
              <w:t>minūtes (0,67 stundas)</w:t>
            </w:r>
            <w:r w:rsidR="00E53142" w:rsidRPr="002D2C55">
              <w:t>;</w:t>
            </w:r>
          </w:p>
          <w:p w:rsidR="00E53142" w:rsidRPr="002D2C55" w:rsidRDefault="004B37C5" w:rsidP="009D223B">
            <w:pPr>
              <w:numPr>
                <w:ilvl w:val="0"/>
                <w:numId w:val="15"/>
              </w:numPr>
              <w:jc w:val="both"/>
            </w:pPr>
            <w:r w:rsidRPr="002D2C55">
              <w:t>p</w:t>
            </w:r>
            <w:r w:rsidR="00E53142" w:rsidRPr="002D2C55">
              <w:t xml:space="preserve">lāna </w:t>
            </w:r>
            <w:proofErr w:type="spellStart"/>
            <w:r w:rsidR="00E53142" w:rsidRPr="002D2C55">
              <w:t>kamerālā</w:t>
            </w:r>
            <w:proofErr w:type="spellEnd"/>
            <w:r w:rsidR="00E53142" w:rsidRPr="002D2C55">
              <w:t xml:space="preserve"> pārbaude</w:t>
            </w:r>
            <w:r w:rsidR="00DD03FC" w:rsidRPr="002D2C55">
              <w:t xml:space="preserve"> (7000 pretendenti) </w:t>
            </w:r>
            <w:r w:rsidRPr="002D2C55">
              <w:t>–</w:t>
            </w:r>
            <w:r w:rsidR="003B0FEF" w:rsidRPr="002D2C55">
              <w:t xml:space="preserve"> 45 minūtes (0,75 stundas)</w:t>
            </w:r>
            <w:r w:rsidR="00E53142" w:rsidRPr="002D2C55">
              <w:t>;</w:t>
            </w:r>
          </w:p>
          <w:p w:rsidR="00E53142" w:rsidRPr="002D2C55" w:rsidRDefault="004B37C5" w:rsidP="009D223B">
            <w:pPr>
              <w:numPr>
                <w:ilvl w:val="0"/>
                <w:numId w:val="15"/>
              </w:numPr>
              <w:jc w:val="both"/>
            </w:pPr>
            <w:r w:rsidRPr="002D2C55">
              <w:t>p</w:t>
            </w:r>
            <w:r w:rsidR="00E53142" w:rsidRPr="002D2C55">
              <w:t>ārbaudes dabā</w:t>
            </w:r>
            <w:r w:rsidR="003B0FEF" w:rsidRPr="002D2C55">
              <w:t xml:space="preserve"> </w:t>
            </w:r>
            <w:r w:rsidR="00DD03FC" w:rsidRPr="002D2C55">
              <w:t xml:space="preserve">(7000 pretendenti) </w:t>
            </w:r>
            <w:r w:rsidRPr="002D2C55">
              <w:t>–</w:t>
            </w:r>
            <w:r w:rsidR="003B0FEF" w:rsidRPr="002D2C55">
              <w:t xml:space="preserve"> 120 minūtes (2</w:t>
            </w:r>
            <w:r w:rsidRPr="002D2C55">
              <w:t> </w:t>
            </w:r>
            <w:r w:rsidR="003B0FEF" w:rsidRPr="002D2C55">
              <w:t>stundas)</w:t>
            </w:r>
            <w:r w:rsidR="00E53142" w:rsidRPr="002D2C55">
              <w:t>;</w:t>
            </w:r>
          </w:p>
          <w:p w:rsidR="003B0FEF" w:rsidRPr="002D2C55" w:rsidRDefault="004B37C5" w:rsidP="009D223B">
            <w:pPr>
              <w:numPr>
                <w:ilvl w:val="0"/>
                <w:numId w:val="15"/>
              </w:numPr>
              <w:jc w:val="both"/>
            </w:pPr>
            <w:r w:rsidRPr="002D2C55">
              <w:t>i</w:t>
            </w:r>
            <w:r w:rsidR="00751EC2" w:rsidRPr="002D2C55">
              <w:t>nformācijas izskatīšana, l</w:t>
            </w:r>
            <w:r w:rsidR="003B0FEF" w:rsidRPr="002D2C55">
              <w:t xml:space="preserve">ēmums </w:t>
            </w:r>
            <w:r w:rsidR="00DD03FC" w:rsidRPr="002D2C55">
              <w:t>pieņemšana</w:t>
            </w:r>
            <w:r w:rsidR="00751EC2" w:rsidRPr="002D2C55">
              <w:t>i</w:t>
            </w:r>
            <w:r w:rsidR="003B0FEF" w:rsidRPr="002D2C55">
              <w:t xml:space="preserve"> un</w:t>
            </w:r>
            <w:r w:rsidR="00E53142" w:rsidRPr="002D2C55">
              <w:t xml:space="preserve"> meža īpašnieka informēšana</w:t>
            </w:r>
            <w:r w:rsidR="003B0FEF" w:rsidRPr="002D2C55">
              <w:t xml:space="preserve"> </w:t>
            </w:r>
            <w:r w:rsidR="00DD03FC" w:rsidRPr="002D2C55">
              <w:t xml:space="preserve">(7000 pretendenti) </w:t>
            </w:r>
            <w:r w:rsidRPr="002D2C55">
              <w:t>–</w:t>
            </w:r>
            <w:r w:rsidR="00DD03FC" w:rsidRPr="002D2C55">
              <w:t xml:space="preserve"> 360</w:t>
            </w:r>
            <w:r w:rsidR="003B0FEF" w:rsidRPr="002D2C55">
              <w:t xml:space="preserve"> minūtes (</w:t>
            </w:r>
            <w:r w:rsidR="00751EC2" w:rsidRPr="002D2C55">
              <w:t>6</w:t>
            </w:r>
            <w:r w:rsidRPr="002D2C55">
              <w:t> </w:t>
            </w:r>
            <w:r w:rsidR="003B0FEF" w:rsidRPr="002D2C55">
              <w:t>stundas)</w:t>
            </w:r>
          </w:p>
          <w:p w:rsidR="00DD03FC" w:rsidRPr="002D2C55" w:rsidRDefault="00DD03FC" w:rsidP="00DD03FC">
            <w:pPr>
              <w:jc w:val="both"/>
            </w:pPr>
          </w:p>
          <w:p w:rsidR="00190C94" w:rsidRPr="002D2C55" w:rsidRDefault="00190C94" w:rsidP="00190C94">
            <w:pPr>
              <w:ind w:left="360"/>
              <w:rPr>
                <w:i/>
              </w:rPr>
            </w:pPr>
            <w:r w:rsidRPr="002D2C55">
              <w:rPr>
                <w:b/>
              </w:rPr>
              <w:t>C</w:t>
            </w:r>
            <w:r w:rsidR="006155F4" w:rsidRPr="002D2C55">
              <w:rPr>
                <w:b/>
                <w:vertAlign w:val="subscript"/>
              </w:rPr>
              <w:t>2</w:t>
            </w:r>
            <w:r w:rsidRPr="002D2C55">
              <w:rPr>
                <w:b/>
              </w:rPr>
              <w:t xml:space="preserve"> = </w:t>
            </w:r>
            <w:r w:rsidRPr="002D2C55">
              <w:t>4,32 x (0,67</w:t>
            </w:r>
            <w:r w:rsidR="004B37C5" w:rsidRPr="002D2C55">
              <w:t> </w:t>
            </w:r>
            <w:r w:rsidRPr="002D2C55">
              <w:t>+</w:t>
            </w:r>
            <w:r w:rsidR="004B37C5" w:rsidRPr="002D2C55">
              <w:t> </w:t>
            </w:r>
            <w:r w:rsidRPr="002D2C55">
              <w:t>0</w:t>
            </w:r>
            <w:r w:rsidR="004B37C5" w:rsidRPr="002D2C55">
              <w:t>,</w:t>
            </w:r>
            <w:r w:rsidRPr="002D2C55">
              <w:t>75</w:t>
            </w:r>
            <w:r w:rsidR="004B37C5" w:rsidRPr="002D2C55">
              <w:t> </w:t>
            </w:r>
            <w:r w:rsidRPr="002D2C55">
              <w:t>+</w:t>
            </w:r>
            <w:r w:rsidR="004B37C5" w:rsidRPr="002D2C55">
              <w:t> </w:t>
            </w:r>
            <w:r w:rsidRPr="002D2C55">
              <w:t xml:space="preserve">6) x 7000 = 224 380 </w:t>
            </w:r>
            <w:proofErr w:type="spellStart"/>
            <w:r w:rsidRPr="002D2C55">
              <w:rPr>
                <w:i/>
              </w:rPr>
              <w:t>euro</w:t>
            </w:r>
            <w:proofErr w:type="spellEnd"/>
          </w:p>
          <w:p w:rsidR="00106D22" w:rsidRPr="002D2C55" w:rsidRDefault="00106D22" w:rsidP="00106D22">
            <w:pPr>
              <w:jc w:val="both"/>
            </w:pPr>
          </w:p>
          <w:p w:rsidR="00722F7C" w:rsidRPr="002D2C55" w:rsidRDefault="00722F7C" w:rsidP="00722F7C">
            <w:pPr>
              <w:pStyle w:val="Sarakstarindkopa"/>
              <w:numPr>
                <w:ilvl w:val="0"/>
                <w:numId w:val="9"/>
              </w:numPr>
              <w:spacing w:before="0" w:beforeAutospacing="0" w:after="0" w:afterAutospacing="0"/>
              <w:jc w:val="both"/>
              <w:rPr>
                <w:b/>
              </w:rPr>
            </w:pPr>
            <w:r w:rsidRPr="002D2C55">
              <w:rPr>
                <w:b/>
              </w:rPr>
              <w:t>Dokumentu sagatavošana un iesniegšana Lauku atbalsta dienestā</w:t>
            </w:r>
          </w:p>
          <w:p w:rsidR="00722F7C" w:rsidRPr="002D2C55" w:rsidRDefault="00EB6374" w:rsidP="00722F7C">
            <w:pPr>
              <w:jc w:val="both"/>
            </w:pPr>
            <w:r w:rsidRPr="002D2C55">
              <w:t xml:space="preserve">Pretendents iesniedz </w:t>
            </w:r>
            <w:r w:rsidR="00DC5FC8" w:rsidRPr="002D2C55">
              <w:t xml:space="preserve">LAD </w:t>
            </w:r>
            <w:r w:rsidRPr="002D2C55">
              <w:t>projekta iesniegumu, VMD saskaņoto plānu un pretendenta deklarāciju (s</w:t>
            </w:r>
            <w:r w:rsidR="00722F7C" w:rsidRPr="002D2C55">
              <w:t>askaņā ar Ministru kabineta 2014.gada 30.septembra noteikumiem Nr.598 “</w:t>
            </w:r>
            <w:r w:rsidR="00722F7C" w:rsidRPr="002D2C55">
              <w:rPr>
                <w:bCs/>
                <w:shd w:val="clear" w:color="auto" w:fill="FFFFFF"/>
              </w:rPr>
              <w:t>Noteikumi par valsts un Eiropas Savienības atbalsta piešķiršanu, administrēšanu un uzraudzību lauku un zivsaimniecības attīstībai 2014.–2020.gada plānošanas periodā</w:t>
            </w:r>
            <w:r w:rsidR="00722F7C" w:rsidRPr="002D2C55">
              <w:t>”</w:t>
            </w:r>
            <w:r w:rsidRPr="002D2C55">
              <w:t>)</w:t>
            </w:r>
            <w:r w:rsidR="00DC5FC8" w:rsidRPr="002D2C55">
              <w:t>, kā arī, ja nepieciešams</w:t>
            </w:r>
            <w:r w:rsidR="00647E31" w:rsidRPr="002D2C55">
              <w:t>,</w:t>
            </w:r>
            <w:r w:rsidR="00DC5FC8" w:rsidRPr="002D2C55">
              <w:t xml:space="preserve"> papildu informāciju (izziņas atbilstoši konkrētajam atbalsta </w:t>
            </w:r>
            <w:proofErr w:type="spellStart"/>
            <w:r w:rsidR="00DC5FC8" w:rsidRPr="002D2C55">
              <w:t>apakšpasākumam</w:t>
            </w:r>
            <w:proofErr w:type="spellEnd"/>
            <w:r w:rsidR="00DC5FC8" w:rsidRPr="002D2C55">
              <w:t>).</w:t>
            </w:r>
            <w:r w:rsidR="00D82EBE" w:rsidRPr="002D2C55">
              <w:t xml:space="preserve"> </w:t>
            </w:r>
            <w:r w:rsidR="00722F7C" w:rsidRPr="002D2C55">
              <w:t xml:space="preserve">Tiek pieņemts, ka </w:t>
            </w:r>
            <w:r w:rsidRPr="002D2C55">
              <w:t>pretendenta deklarācijas aizpildīšana</w:t>
            </w:r>
            <w:r w:rsidR="00722F7C" w:rsidRPr="002D2C55">
              <w:t xml:space="preserve"> un </w:t>
            </w:r>
            <w:r w:rsidRPr="002D2C55">
              <w:t xml:space="preserve">projekta iesnieguma aizpildīšana </w:t>
            </w:r>
            <w:r w:rsidR="00722F7C" w:rsidRPr="002D2C55">
              <w:t xml:space="preserve">aizņems </w:t>
            </w:r>
            <w:r w:rsidRPr="002D2C55">
              <w:t>četras stundas</w:t>
            </w:r>
            <w:r w:rsidR="00722F7C" w:rsidRPr="002D2C55">
              <w:t xml:space="preserve">. </w:t>
            </w:r>
          </w:p>
          <w:p w:rsidR="00722F7C" w:rsidRPr="002D2C55" w:rsidRDefault="00722F7C" w:rsidP="00722F7C">
            <w:pPr>
              <w:jc w:val="both"/>
            </w:pPr>
          </w:p>
          <w:p w:rsidR="00722F7C" w:rsidRPr="002D2C55" w:rsidRDefault="00722F7C" w:rsidP="00722F7C">
            <w:pPr>
              <w:jc w:val="both"/>
            </w:pPr>
            <w:r w:rsidRPr="002D2C55">
              <w:rPr>
                <w:b/>
              </w:rPr>
              <w:t>C</w:t>
            </w:r>
            <w:r w:rsidR="006155F4" w:rsidRPr="002D2C55">
              <w:rPr>
                <w:b/>
                <w:vertAlign w:val="subscript"/>
              </w:rPr>
              <w:t>3</w:t>
            </w:r>
            <w:r w:rsidR="00D82EBE" w:rsidRPr="002D2C55">
              <w:rPr>
                <w:b/>
                <w:vertAlign w:val="subscript"/>
              </w:rPr>
              <w:t>a</w:t>
            </w:r>
            <w:r w:rsidRPr="002D2C55">
              <w:t xml:space="preserve"> =</w:t>
            </w:r>
            <w:r w:rsidRPr="002D2C55">
              <w:rPr>
                <w:b/>
              </w:rPr>
              <w:t xml:space="preserve"> (</w:t>
            </w:r>
            <w:r w:rsidRPr="002D2C55">
              <w:t xml:space="preserve">4,32 x </w:t>
            </w:r>
            <w:r w:rsidR="00EB6374" w:rsidRPr="002D2C55">
              <w:t>4</w:t>
            </w:r>
            <w:r w:rsidRPr="002D2C55">
              <w:t xml:space="preserve">) x </w:t>
            </w:r>
            <w:r w:rsidR="00EB6374" w:rsidRPr="002D2C55">
              <w:t>7</w:t>
            </w:r>
            <w:r w:rsidRPr="002D2C55">
              <w:t>000</w:t>
            </w:r>
            <w:r w:rsidR="00647E31" w:rsidRPr="002D2C55">
              <w:t xml:space="preserve"> </w:t>
            </w:r>
            <w:r w:rsidRPr="002D2C55">
              <w:t xml:space="preserve">x 1 = </w:t>
            </w:r>
            <w:r w:rsidR="00EB6374" w:rsidRPr="002D2C55">
              <w:t>120 960</w:t>
            </w:r>
            <w:r w:rsidRPr="002D2C55">
              <w:t xml:space="preserve"> </w:t>
            </w:r>
            <w:proofErr w:type="spellStart"/>
            <w:r w:rsidRPr="002D2C55">
              <w:rPr>
                <w:i/>
              </w:rPr>
              <w:t>euro</w:t>
            </w:r>
            <w:proofErr w:type="spellEnd"/>
          </w:p>
          <w:p w:rsidR="00722F7C" w:rsidRPr="002D2C55" w:rsidRDefault="00EB6374" w:rsidP="00722F7C">
            <w:pPr>
              <w:jc w:val="both"/>
            </w:pPr>
            <w:r w:rsidRPr="002D2C55">
              <w:t xml:space="preserve"> </w:t>
            </w:r>
          </w:p>
          <w:p w:rsidR="00453F93" w:rsidRPr="002D2C55" w:rsidRDefault="00647E31" w:rsidP="00453F93">
            <w:pPr>
              <w:jc w:val="both"/>
            </w:pPr>
            <w:r w:rsidRPr="002D2C55">
              <w:t>T</w:t>
            </w:r>
            <w:r w:rsidR="00453F93" w:rsidRPr="002D2C55">
              <w:t>iek pieņemts, ka atbalsta pretendents ierodas LAD reģionālajā pārvaldē ar savu automašīnu. Braukšanas attālums līdz tuvākajai LAD nodaļai un atp</w:t>
            </w:r>
            <w:r w:rsidR="001E21AB" w:rsidRPr="002D2C55">
              <w:t>a</w:t>
            </w:r>
            <w:r w:rsidR="00453F93" w:rsidRPr="002D2C55">
              <w:t xml:space="preserve">kaļ – vidēji 68 km </w:t>
            </w:r>
            <w:r w:rsidR="00453F93" w:rsidRPr="002D2C55">
              <w:rPr>
                <w:i/>
              </w:rPr>
              <w:t>(</w:t>
            </w:r>
            <w:proofErr w:type="spellStart"/>
            <w:r w:rsidR="00453F93" w:rsidRPr="002D2C55">
              <w:rPr>
                <w:i/>
              </w:rPr>
              <w:t>Pilvere</w:t>
            </w:r>
            <w:proofErr w:type="spellEnd"/>
            <w:r w:rsidR="00453F93" w:rsidRPr="002D2C55">
              <w:rPr>
                <w:i/>
              </w:rPr>
              <w:t xml:space="preserve"> I., </w:t>
            </w:r>
            <w:proofErr w:type="spellStart"/>
            <w:r w:rsidR="00453F93" w:rsidRPr="002D2C55">
              <w:rPr>
                <w:i/>
              </w:rPr>
              <w:t>Nipers</w:t>
            </w:r>
            <w:proofErr w:type="spellEnd"/>
            <w:r w:rsidR="00453F93" w:rsidRPr="002D2C55">
              <w:rPr>
                <w:i/>
              </w:rPr>
              <w:t xml:space="preserve"> A., </w:t>
            </w:r>
            <w:proofErr w:type="spellStart"/>
            <w:r w:rsidR="00453F93" w:rsidRPr="002D2C55">
              <w:rPr>
                <w:i/>
              </w:rPr>
              <w:t>Kozlinskis</w:t>
            </w:r>
            <w:proofErr w:type="spellEnd"/>
            <w:r w:rsidR="00453F93" w:rsidRPr="002D2C55">
              <w:rPr>
                <w:i/>
              </w:rPr>
              <w:t xml:space="preserve"> V., Tetere V. u.c. </w:t>
            </w:r>
            <w:r w:rsidR="00453F93" w:rsidRPr="002D2C55">
              <w:t>„</w:t>
            </w:r>
            <w:r w:rsidR="00453F93" w:rsidRPr="002D2C55">
              <w:rPr>
                <w:i/>
              </w:rPr>
              <w:t>Administratīvā sloga un izmaksu izvērtējums lauksaimniekiem</w:t>
            </w:r>
            <w:r w:rsidR="00453F93" w:rsidRPr="002D2C55">
              <w:t>”</w:t>
            </w:r>
            <w:r w:rsidR="00A04AB2" w:rsidRPr="002D2C55">
              <w:rPr>
                <w:i/>
              </w:rPr>
              <w:t xml:space="preserve"> (2007)</w:t>
            </w:r>
            <w:r w:rsidR="00453F93" w:rsidRPr="002D2C55">
              <w:t>)</w:t>
            </w:r>
          </w:p>
          <w:p w:rsidR="00453F93" w:rsidRPr="002D2C55" w:rsidRDefault="00453F93" w:rsidP="00453F93">
            <w:pPr>
              <w:jc w:val="both"/>
            </w:pPr>
          </w:p>
          <w:p w:rsidR="00A57138" w:rsidRPr="002D2C55" w:rsidRDefault="00A57138" w:rsidP="00A57138">
            <w:pPr>
              <w:jc w:val="both"/>
              <w:rPr>
                <w:i/>
              </w:rPr>
            </w:pPr>
            <w:r w:rsidRPr="002D2C55">
              <w:rPr>
                <w:b/>
              </w:rPr>
              <w:t>C</w:t>
            </w:r>
            <w:r w:rsidR="00D82EBE" w:rsidRPr="002D2C55">
              <w:rPr>
                <w:b/>
                <w:vertAlign w:val="subscript"/>
              </w:rPr>
              <w:t>3b</w:t>
            </w:r>
            <w:r w:rsidRPr="002D2C55">
              <w:rPr>
                <w:b/>
              </w:rPr>
              <w:t xml:space="preserve"> = </w:t>
            </w:r>
            <w:r w:rsidRPr="002D2C55">
              <w:rPr>
                <w:bCs/>
              </w:rPr>
              <w:t>(</w:t>
            </w:r>
            <w:r w:rsidRPr="002D2C55">
              <w:t>68</w:t>
            </w:r>
            <w:r w:rsidR="00A04AB2" w:rsidRPr="002D2C55">
              <w:t xml:space="preserve"> </w:t>
            </w:r>
            <w:r w:rsidRPr="002D2C55">
              <w:t xml:space="preserve">km x 10/100) x 1,1 x 7000 x 1 = 52 360 </w:t>
            </w:r>
            <w:proofErr w:type="spellStart"/>
            <w:r w:rsidRPr="002D2C55">
              <w:rPr>
                <w:i/>
              </w:rPr>
              <w:t>euro</w:t>
            </w:r>
            <w:proofErr w:type="spellEnd"/>
          </w:p>
          <w:p w:rsidR="00D82EBE" w:rsidRPr="002D2C55" w:rsidRDefault="00D82EBE" w:rsidP="00A57138">
            <w:pPr>
              <w:jc w:val="both"/>
              <w:rPr>
                <w:i/>
              </w:rPr>
            </w:pPr>
          </w:p>
          <w:p w:rsidR="00D82EBE" w:rsidRPr="002D2C55" w:rsidRDefault="00D82EBE" w:rsidP="00D82EBE">
            <w:pPr>
              <w:jc w:val="both"/>
            </w:pPr>
            <w:r w:rsidRPr="002D2C55">
              <w:t>Dokumentu sagatavošanas un iesniegšanas izmaksas kopā:</w:t>
            </w:r>
          </w:p>
          <w:p w:rsidR="00D82EBE" w:rsidRPr="002D2C55" w:rsidRDefault="00D82EBE" w:rsidP="00D82EBE">
            <w:pPr>
              <w:jc w:val="both"/>
            </w:pPr>
          </w:p>
          <w:p w:rsidR="00D82EBE" w:rsidRPr="002D2C55" w:rsidRDefault="00D82EBE" w:rsidP="00D82EBE">
            <w:pPr>
              <w:jc w:val="both"/>
              <w:rPr>
                <w:i/>
              </w:rPr>
            </w:pPr>
            <w:r w:rsidRPr="002D2C55">
              <w:rPr>
                <w:b/>
              </w:rPr>
              <w:t>C</w:t>
            </w:r>
            <w:r w:rsidRPr="002D2C55">
              <w:rPr>
                <w:b/>
                <w:vertAlign w:val="subscript"/>
              </w:rPr>
              <w:t>3</w:t>
            </w:r>
            <w:r w:rsidRPr="002D2C55">
              <w:rPr>
                <w:b/>
              </w:rPr>
              <w:t xml:space="preserve"> = C</w:t>
            </w:r>
            <w:r w:rsidRPr="002D2C55">
              <w:rPr>
                <w:b/>
                <w:vertAlign w:val="subscript"/>
              </w:rPr>
              <w:t>3a</w:t>
            </w:r>
            <w:r w:rsidRPr="002D2C55">
              <w:rPr>
                <w:b/>
              </w:rPr>
              <w:t xml:space="preserve"> + C</w:t>
            </w:r>
            <w:r w:rsidRPr="002D2C55">
              <w:rPr>
                <w:b/>
                <w:vertAlign w:val="subscript"/>
              </w:rPr>
              <w:t>3b</w:t>
            </w:r>
            <w:r w:rsidRPr="002D2C55">
              <w:rPr>
                <w:b/>
              </w:rPr>
              <w:t xml:space="preserve"> = </w:t>
            </w:r>
            <w:r w:rsidRPr="002D2C55">
              <w:t>120 960 +</w:t>
            </w:r>
            <w:r w:rsidRPr="002D2C55">
              <w:rPr>
                <w:bCs/>
              </w:rPr>
              <w:t xml:space="preserve"> </w:t>
            </w:r>
            <w:r w:rsidRPr="002D2C55">
              <w:t>52 360 = 173 320</w:t>
            </w:r>
            <w:r w:rsidRPr="002D2C55">
              <w:rPr>
                <w:i/>
              </w:rPr>
              <w:t xml:space="preserve"> </w:t>
            </w:r>
            <w:proofErr w:type="spellStart"/>
            <w:r w:rsidRPr="002D2C55">
              <w:rPr>
                <w:i/>
              </w:rPr>
              <w:t>euro</w:t>
            </w:r>
            <w:proofErr w:type="spellEnd"/>
          </w:p>
          <w:p w:rsidR="00D82EBE" w:rsidRPr="002D2C55" w:rsidRDefault="00D82EBE" w:rsidP="00A57138">
            <w:pPr>
              <w:jc w:val="both"/>
            </w:pPr>
          </w:p>
          <w:p w:rsidR="00A57138" w:rsidRPr="002D2C55" w:rsidRDefault="00393E2D" w:rsidP="00106D22">
            <w:pPr>
              <w:pStyle w:val="Sarakstarindkopa"/>
              <w:numPr>
                <w:ilvl w:val="0"/>
                <w:numId w:val="9"/>
              </w:numPr>
              <w:spacing w:before="0" w:beforeAutospacing="0" w:after="0" w:afterAutospacing="0"/>
              <w:jc w:val="both"/>
              <w:rPr>
                <w:b/>
              </w:rPr>
            </w:pPr>
            <w:r w:rsidRPr="002D2C55">
              <w:rPr>
                <w:b/>
              </w:rPr>
              <w:lastRenderedPageBreak/>
              <w:t>Projekta iesnieguma izvērtēšan</w:t>
            </w:r>
            <w:r w:rsidR="00106D22" w:rsidRPr="002D2C55">
              <w:rPr>
                <w:b/>
              </w:rPr>
              <w:t>a</w:t>
            </w:r>
          </w:p>
          <w:p w:rsidR="00A57138" w:rsidRPr="002D2C55" w:rsidRDefault="00106D22" w:rsidP="00106D22">
            <w:pPr>
              <w:jc w:val="both"/>
            </w:pPr>
            <w:r w:rsidRPr="002D2C55">
              <w:t xml:space="preserve">LAD </w:t>
            </w:r>
            <w:r w:rsidR="00647E31" w:rsidRPr="002D2C55">
              <w:t>izvērtē</w:t>
            </w:r>
            <w:r w:rsidR="00DC5FC8" w:rsidRPr="002D2C55">
              <w:t xml:space="preserve"> </w:t>
            </w:r>
            <w:r w:rsidRPr="002D2C55">
              <w:t>projekta iesniegum</w:t>
            </w:r>
            <w:r w:rsidR="00DC5FC8" w:rsidRPr="002D2C55">
              <w:t xml:space="preserve">u un </w:t>
            </w:r>
            <w:r w:rsidR="00647E31" w:rsidRPr="002D2C55">
              <w:t xml:space="preserve">pieņem </w:t>
            </w:r>
            <w:r w:rsidR="00DC5FC8" w:rsidRPr="002D2C55">
              <w:t>lēmumu</w:t>
            </w:r>
            <w:r w:rsidRPr="002D2C55">
              <w:t>. Projekta izvērtēšanai</w:t>
            </w:r>
            <w:r w:rsidR="00DC5FC8" w:rsidRPr="002D2C55">
              <w:t xml:space="preserve"> un lēmuma pieņemšanai</w:t>
            </w:r>
            <w:r w:rsidR="00A57138" w:rsidRPr="002D2C55">
              <w:t xml:space="preserve"> LAD tiek izmantoti š</w:t>
            </w:r>
            <w:r w:rsidR="00647E31" w:rsidRPr="002D2C55">
              <w:t>ād</w:t>
            </w:r>
            <w:r w:rsidR="00A57138" w:rsidRPr="002D2C55">
              <w:t>i pieņēmumi par laika patēriņu:</w:t>
            </w:r>
          </w:p>
          <w:p w:rsidR="00A57138" w:rsidRPr="002D2C55" w:rsidRDefault="00647E31" w:rsidP="009D223B">
            <w:pPr>
              <w:numPr>
                <w:ilvl w:val="0"/>
                <w:numId w:val="16"/>
              </w:numPr>
              <w:jc w:val="both"/>
            </w:pPr>
            <w:r w:rsidRPr="002D2C55">
              <w:t>v</w:t>
            </w:r>
            <w:r w:rsidR="00190C94" w:rsidRPr="002D2C55">
              <w:t>ērtē projekta iesnieguma atbilstību galvenajiem atbalsta saņemšanas nosacījumiem</w:t>
            </w:r>
            <w:r w:rsidR="001809E6" w:rsidRPr="002D2C55">
              <w:t xml:space="preserve"> (7000 pretendentu) </w:t>
            </w:r>
            <w:r w:rsidR="00A57138" w:rsidRPr="002D2C55">
              <w:t xml:space="preserve">– </w:t>
            </w:r>
            <w:r w:rsidR="001809E6" w:rsidRPr="002D2C55">
              <w:t>40</w:t>
            </w:r>
            <w:r w:rsidR="00A04AB2" w:rsidRPr="002D2C55">
              <w:t> </w:t>
            </w:r>
            <w:r w:rsidR="00A57138" w:rsidRPr="002D2C55">
              <w:t>minūtes (</w:t>
            </w:r>
            <w:r w:rsidR="001809E6" w:rsidRPr="002D2C55">
              <w:t>0,67</w:t>
            </w:r>
            <w:r w:rsidR="00A57138" w:rsidRPr="002D2C55">
              <w:t xml:space="preserve"> stundas);</w:t>
            </w:r>
          </w:p>
          <w:p w:rsidR="001809E6" w:rsidRPr="002D2C55" w:rsidRDefault="00647E31" w:rsidP="009D223B">
            <w:pPr>
              <w:numPr>
                <w:ilvl w:val="0"/>
                <w:numId w:val="16"/>
              </w:numPr>
              <w:jc w:val="both"/>
            </w:pPr>
            <w:r w:rsidRPr="002D2C55">
              <w:t>v</w:t>
            </w:r>
            <w:r w:rsidR="001809E6" w:rsidRPr="002D2C55">
              <w:t>ērtē projekta iesnieguma atbilstību administratīvajiem kritērijiem (6860 pretendentu) – 480 minūtes (8 stundas);</w:t>
            </w:r>
          </w:p>
          <w:p w:rsidR="00A57138" w:rsidRPr="002D2C55" w:rsidRDefault="00647E31" w:rsidP="009D223B">
            <w:pPr>
              <w:numPr>
                <w:ilvl w:val="0"/>
                <w:numId w:val="16"/>
              </w:numPr>
              <w:jc w:val="both"/>
            </w:pPr>
            <w:r w:rsidRPr="002D2C55">
              <w:t>p</w:t>
            </w:r>
            <w:r w:rsidR="00B614E0" w:rsidRPr="002D2C55">
              <w:t>rojektu iesniegumu sarindo</w:t>
            </w:r>
            <w:r w:rsidR="00954B3F" w:rsidRPr="002D2C55">
              <w:t>šana</w:t>
            </w:r>
            <w:r w:rsidR="00B614E0" w:rsidRPr="002D2C55">
              <w:t xml:space="preserve"> atbilstoši projektu atlases kritērijiem</w:t>
            </w:r>
            <w:r w:rsidR="00A57138" w:rsidRPr="002D2C55">
              <w:t xml:space="preserve"> (</w:t>
            </w:r>
            <w:r w:rsidR="001809E6" w:rsidRPr="002D2C55">
              <w:t>6722</w:t>
            </w:r>
            <w:r w:rsidR="00A57138" w:rsidRPr="002D2C55">
              <w:t xml:space="preserve"> pretendenti) – </w:t>
            </w:r>
            <w:r w:rsidR="005014C0" w:rsidRPr="002D2C55">
              <w:t>120</w:t>
            </w:r>
            <w:r w:rsidR="00A57138" w:rsidRPr="002D2C55">
              <w:t xml:space="preserve"> minūtes (</w:t>
            </w:r>
            <w:r w:rsidR="005014C0" w:rsidRPr="002D2C55">
              <w:t>2</w:t>
            </w:r>
            <w:r w:rsidR="00A57138" w:rsidRPr="002D2C55">
              <w:t xml:space="preserve"> stundas);</w:t>
            </w:r>
          </w:p>
          <w:p w:rsidR="00A57138" w:rsidRPr="002D2C55" w:rsidRDefault="00647E31" w:rsidP="009D223B">
            <w:pPr>
              <w:numPr>
                <w:ilvl w:val="0"/>
                <w:numId w:val="16"/>
              </w:numPr>
              <w:jc w:val="both"/>
            </w:pPr>
            <w:r w:rsidRPr="002D2C55">
              <w:t>l</w:t>
            </w:r>
            <w:r w:rsidR="00B614E0" w:rsidRPr="002D2C55">
              <w:t xml:space="preserve">ēmuma pieņemšana un pretendenta informēšana </w:t>
            </w:r>
            <w:r w:rsidR="00A57138" w:rsidRPr="002D2C55">
              <w:t>(</w:t>
            </w:r>
            <w:r w:rsidR="001809E6" w:rsidRPr="002D2C55">
              <w:t>6722</w:t>
            </w:r>
            <w:r w:rsidR="00A57138" w:rsidRPr="002D2C55">
              <w:t xml:space="preserve"> pretendenti) – </w:t>
            </w:r>
            <w:r w:rsidR="001809E6" w:rsidRPr="002D2C55">
              <w:t>12</w:t>
            </w:r>
            <w:r w:rsidR="00A57138" w:rsidRPr="002D2C55">
              <w:t>0 minūtes (</w:t>
            </w:r>
            <w:r w:rsidR="001809E6" w:rsidRPr="002D2C55">
              <w:t>2 stundas)</w:t>
            </w:r>
          </w:p>
          <w:p w:rsidR="00A57138" w:rsidRPr="002D2C55" w:rsidRDefault="00A57138" w:rsidP="00A57138">
            <w:pPr>
              <w:jc w:val="both"/>
            </w:pPr>
          </w:p>
          <w:p w:rsidR="006257BE" w:rsidRPr="002D2C55" w:rsidRDefault="006257BE" w:rsidP="006257BE">
            <w:pPr>
              <w:ind w:left="360"/>
              <w:rPr>
                <w:i/>
              </w:rPr>
            </w:pPr>
            <w:r w:rsidRPr="002D2C55">
              <w:rPr>
                <w:b/>
              </w:rPr>
              <w:t>C</w:t>
            </w:r>
            <w:r w:rsidR="00954B3F" w:rsidRPr="002D2C55">
              <w:rPr>
                <w:b/>
                <w:vertAlign w:val="subscript"/>
              </w:rPr>
              <w:t>4</w:t>
            </w:r>
            <w:r w:rsidRPr="002D2C55">
              <w:rPr>
                <w:b/>
              </w:rPr>
              <w:t xml:space="preserve"> = </w:t>
            </w:r>
            <w:r w:rsidRPr="002D2C55">
              <w:t xml:space="preserve">4,32 x (0,67) x 7000 + 4,32 x 8 x 6860 + 4,32 x (2+2) x 6722 = 373 498,6 </w:t>
            </w:r>
            <w:proofErr w:type="spellStart"/>
            <w:r w:rsidRPr="002D2C55">
              <w:rPr>
                <w:i/>
              </w:rPr>
              <w:t>euro</w:t>
            </w:r>
            <w:proofErr w:type="spellEnd"/>
          </w:p>
          <w:p w:rsidR="00A57138" w:rsidRPr="002D2C55" w:rsidRDefault="00A57138" w:rsidP="00134505">
            <w:pPr>
              <w:jc w:val="both"/>
            </w:pPr>
          </w:p>
          <w:p w:rsidR="00BD63F5" w:rsidRPr="002D2C55" w:rsidRDefault="00BD63F5" w:rsidP="00BD63F5">
            <w:pPr>
              <w:pStyle w:val="Sarakstarindkopa"/>
              <w:numPr>
                <w:ilvl w:val="0"/>
                <w:numId w:val="9"/>
              </w:numPr>
              <w:spacing w:before="0" w:beforeAutospacing="0" w:after="0" w:afterAutospacing="0"/>
              <w:jc w:val="both"/>
              <w:rPr>
                <w:b/>
              </w:rPr>
            </w:pPr>
            <w:r w:rsidRPr="002D2C55">
              <w:rPr>
                <w:b/>
              </w:rPr>
              <w:t>Informācijas iesniegšana par veiktajiem darbiem</w:t>
            </w:r>
          </w:p>
          <w:p w:rsidR="00393E2D" w:rsidRPr="002D2C55" w:rsidRDefault="0082311E" w:rsidP="00393E2D">
            <w:pPr>
              <w:jc w:val="both"/>
            </w:pPr>
            <w:r w:rsidRPr="002D2C55">
              <w:t>Pēc projekta īstenošanas pretendents iesniedz VMD pārskatu par projekta īstenošanas rezultātiem</w:t>
            </w:r>
            <w:r w:rsidR="001061B6" w:rsidRPr="002D2C55">
              <w:t>. T</w:t>
            </w:r>
            <w:r w:rsidR="00393E2D" w:rsidRPr="002D2C55">
              <w:t xml:space="preserve">iek pieņemts, ka vienam atbalsta pretendentam </w:t>
            </w:r>
            <w:r w:rsidR="001061B6" w:rsidRPr="002D2C55">
              <w:t>pārskata sagatavošana</w:t>
            </w:r>
            <w:r w:rsidR="00393E2D" w:rsidRPr="002D2C55">
              <w:t xml:space="preserve"> vidēji prasīs </w:t>
            </w:r>
            <w:r w:rsidR="001061B6" w:rsidRPr="002D2C55">
              <w:t>divas</w:t>
            </w:r>
            <w:r w:rsidR="00393E2D" w:rsidRPr="002D2C55">
              <w:t xml:space="preserve"> stundas (</w:t>
            </w:r>
            <w:r w:rsidR="001061B6" w:rsidRPr="002D2C55">
              <w:t>2 stundas)</w:t>
            </w:r>
            <w:r w:rsidR="00647E31" w:rsidRPr="002D2C55">
              <w:t>:</w:t>
            </w:r>
          </w:p>
          <w:p w:rsidR="00393E2D" w:rsidRPr="002D2C55" w:rsidRDefault="00393E2D" w:rsidP="00393E2D">
            <w:pPr>
              <w:jc w:val="both"/>
            </w:pPr>
          </w:p>
          <w:p w:rsidR="00393E2D" w:rsidRPr="002D2C55" w:rsidRDefault="00393E2D" w:rsidP="00393E2D">
            <w:pPr>
              <w:jc w:val="both"/>
              <w:rPr>
                <w:i/>
              </w:rPr>
            </w:pPr>
            <w:r w:rsidRPr="002D2C55">
              <w:rPr>
                <w:b/>
              </w:rPr>
              <w:t>C</w:t>
            </w:r>
            <w:r w:rsidRPr="002D2C55">
              <w:rPr>
                <w:b/>
                <w:vertAlign w:val="subscript"/>
              </w:rPr>
              <w:t>5a</w:t>
            </w:r>
            <w:r w:rsidRPr="002D2C55">
              <w:rPr>
                <w:b/>
              </w:rPr>
              <w:t xml:space="preserve"> = </w:t>
            </w:r>
            <w:r w:rsidRPr="002D2C55">
              <w:t xml:space="preserve">4,32 x </w:t>
            </w:r>
            <w:r w:rsidR="001061B6" w:rsidRPr="002D2C55">
              <w:t>2</w:t>
            </w:r>
            <w:r w:rsidRPr="002D2C55">
              <w:t xml:space="preserve"> x </w:t>
            </w:r>
            <w:r w:rsidR="001061B6" w:rsidRPr="002D2C55">
              <w:t>6722</w:t>
            </w:r>
            <w:r w:rsidRPr="002D2C55">
              <w:rPr>
                <w:bCs/>
              </w:rPr>
              <w:t xml:space="preserve"> x1 </w:t>
            </w:r>
            <w:r w:rsidRPr="002D2C55">
              <w:t xml:space="preserve">= </w:t>
            </w:r>
            <w:r w:rsidR="001061B6" w:rsidRPr="002D2C55">
              <w:t>58 078,1</w:t>
            </w:r>
            <w:r w:rsidRPr="002D2C55">
              <w:rPr>
                <w:i/>
              </w:rPr>
              <w:t xml:space="preserve"> </w:t>
            </w:r>
            <w:proofErr w:type="spellStart"/>
            <w:r w:rsidRPr="002D2C55">
              <w:rPr>
                <w:i/>
              </w:rPr>
              <w:t>euro</w:t>
            </w:r>
            <w:proofErr w:type="spellEnd"/>
          </w:p>
          <w:p w:rsidR="00393E2D" w:rsidRPr="002D2C55" w:rsidRDefault="00393E2D" w:rsidP="00393E2D">
            <w:pPr>
              <w:jc w:val="both"/>
            </w:pPr>
          </w:p>
          <w:p w:rsidR="00393E2D" w:rsidRPr="002D2C55" w:rsidRDefault="00393E2D" w:rsidP="00393E2D">
            <w:pPr>
              <w:jc w:val="both"/>
            </w:pPr>
            <w:r w:rsidRPr="002D2C55">
              <w:t xml:space="preserve">Pretendents </w:t>
            </w:r>
            <w:r w:rsidR="001061B6" w:rsidRPr="002D2C55">
              <w:t>pārskatu</w:t>
            </w:r>
            <w:r w:rsidRPr="002D2C55">
              <w:t xml:space="preserve"> iesniedz </w:t>
            </w:r>
            <w:r w:rsidR="001061B6" w:rsidRPr="002D2C55">
              <w:t>VMD</w:t>
            </w:r>
            <w:r w:rsidR="00491E36" w:rsidRPr="002D2C55">
              <w:t>, p</w:t>
            </w:r>
            <w:r w:rsidRPr="002D2C55">
              <w:t>ieņemot, ka atbalsta pretendents ierodas VMD</w:t>
            </w:r>
            <w:r w:rsidR="00491E36" w:rsidRPr="002D2C55">
              <w:t xml:space="preserve"> ar savu automašīnu (ar vidējo attālumu 68 km):</w:t>
            </w:r>
          </w:p>
          <w:p w:rsidR="00491E36" w:rsidRPr="002D2C55" w:rsidRDefault="00491E36" w:rsidP="00393E2D">
            <w:pPr>
              <w:jc w:val="both"/>
            </w:pPr>
          </w:p>
          <w:p w:rsidR="00393E2D" w:rsidRPr="002D2C55" w:rsidRDefault="00393E2D" w:rsidP="00393E2D">
            <w:pPr>
              <w:jc w:val="both"/>
            </w:pPr>
            <w:r w:rsidRPr="002D2C55">
              <w:rPr>
                <w:b/>
              </w:rPr>
              <w:t>C</w:t>
            </w:r>
            <w:r w:rsidRPr="002D2C55">
              <w:rPr>
                <w:b/>
                <w:vertAlign w:val="subscript"/>
              </w:rPr>
              <w:t>5b</w:t>
            </w:r>
            <w:r w:rsidRPr="002D2C55">
              <w:rPr>
                <w:b/>
              </w:rPr>
              <w:t xml:space="preserve"> = </w:t>
            </w:r>
            <w:r w:rsidRPr="002D2C55">
              <w:rPr>
                <w:bCs/>
              </w:rPr>
              <w:t>(</w:t>
            </w:r>
            <w:r w:rsidRPr="002D2C55">
              <w:t>68</w:t>
            </w:r>
            <w:r w:rsidR="00A04AB2" w:rsidRPr="002D2C55">
              <w:t xml:space="preserve"> </w:t>
            </w:r>
            <w:r w:rsidRPr="002D2C55">
              <w:t xml:space="preserve">km x 10/100) x 1,1 x </w:t>
            </w:r>
            <w:r w:rsidR="00491E36" w:rsidRPr="002D2C55">
              <w:t>6722</w:t>
            </w:r>
            <w:r w:rsidRPr="002D2C55">
              <w:t xml:space="preserve"> x 1 = </w:t>
            </w:r>
            <w:r w:rsidR="00491E36" w:rsidRPr="002D2C55">
              <w:t>50 280,6</w:t>
            </w:r>
            <w:r w:rsidRPr="002D2C55">
              <w:t xml:space="preserve"> </w:t>
            </w:r>
            <w:proofErr w:type="spellStart"/>
            <w:r w:rsidRPr="002D2C55">
              <w:rPr>
                <w:i/>
              </w:rPr>
              <w:t>euro</w:t>
            </w:r>
            <w:proofErr w:type="spellEnd"/>
          </w:p>
          <w:p w:rsidR="00393E2D" w:rsidRPr="002D2C55" w:rsidRDefault="00393E2D" w:rsidP="00393E2D">
            <w:pPr>
              <w:jc w:val="both"/>
            </w:pPr>
          </w:p>
          <w:p w:rsidR="00393E2D" w:rsidRPr="002D2C55" w:rsidRDefault="001534CD" w:rsidP="00393E2D">
            <w:pPr>
              <w:jc w:val="both"/>
            </w:pPr>
            <w:r w:rsidRPr="002D2C55">
              <w:t>Pārskata sagatavošanas un</w:t>
            </w:r>
            <w:r w:rsidR="00393E2D" w:rsidRPr="002D2C55">
              <w:t xml:space="preserve"> iesniegšanas izmaksas kopā:</w:t>
            </w:r>
          </w:p>
          <w:p w:rsidR="00393E2D" w:rsidRPr="002D2C55" w:rsidRDefault="00393E2D" w:rsidP="00393E2D">
            <w:pPr>
              <w:jc w:val="both"/>
            </w:pPr>
          </w:p>
          <w:p w:rsidR="00393E2D" w:rsidRPr="002D2C55" w:rsidRDefault="00393E2D" w:rsidP="00393E2D">
            <w:pPr>
              <w:jc w:val="both"/>
              <w:rPr>
                <w:i/>
              </w:rPr>
            </w:pPr>
            <w:r w:rsidRPr="002D2C55">
              <w:rPr>
                <w:b/>
              </w:rPr>
              <w:t>C</w:t>
            </w:r>
            <w:r w:rsidRPr="002D2C55">
              <w:rPr>
                <w:b/>
                <w:vertAlign w:val="subscript"/>
              </w:rPr>
              <w:t>5</w:t>
            </w:r>
            <w:r w:rsidRPr="002D2C55">
              <w:rPr>
                <w:b/>
              </w:rPr>
              <w:t xml:space="preserve"> = C</w:t>
            </w:r>
            <w:r w:rsidRPr="002D2C55">
              <w:rPr>
                <w:b/>
                <w:vertAlign w:val="subscript"/>
              </w:rPr>
              <w:t>5a</w:t>
            </w:r>
            <w:r w:rsidRPr="002D2C55">
              <w:rPr>
                <w:b/>
              </w:rPr>
              <w:t xml:space="preserve"> + C</w:t>
            </w:r>
            <w:r w:rsidRPr="002D2C55">
              <w:rPr>
                <w:b/>
                <w:vertAlign w:val="subscript"/>
              </w:rPr>
              <w:t>5b</w:t>
            </w:r>
            <w:r w:rsidRPr="002D2C55">
              <w:rPr>
                <w:b/>
              </w:rPr>
              <w:t xml:space="preserve"> = </w:t>
            </w:r>
            <w:r w:rsidR="00491E36" w:rsidRPr="002D2C55">
              <w:t>58 078,1</w:t>
            </w:r>
            <w:r w:rsidR="00491E36" w:rsidRPr="002D2C55">
              <w:rPr>
                <w:i/>
              </w:rPr>
              <w:t xml:space="preserve"> </w:t>
            </w:r>
            <w:r w:rsidRPr="002D2C55">
              <w:t>+</w:t>
            </w:r>
            <w:r w:rsidRPr="002D2C55">
              <w:rPr>
                <w:bCs/>
              </w:rPr>
              <w:t xml:space="preserve"> </w:t>
            </w:r>
            <w:r w:rsidR="00491E36" w:rsidRPr="002D2C55">
              <w:t xml:space="preserve">50 280,6 </w:t>
            </w:r>
            <w:r w:rsidRPr="002D2C55">
              <w:t xml:space="preserve">= </w:t>
            </w:r>
            <w:r w:rsidR="00491E36" w:rsidRPr="002D2C55">
              <w:t>108 358,7</w:t>
            </w:r>
            <w:r w:rsidRPr="002D2C55">
              <w:rPr>
                <w:i/>
              </w:rPr>
              <w:t xml:space="preserve"> </w:t>
            </w:r>
            <w:proofErr w:type="spellStart"/>
            <w:r w:rsidRPr="002D2C55">
              <w:rPr>
                <w:i/>
              </w:rPr>
              <w:t>euro</w:t>
            </w:r>
            <w:proofErr w:type="spellEnd"/>
          </w:p>
          <w:p w:rsidR="0082311E" w:rsidRPr="002D2C55" w:rsidRDefault="0082311E" w:rsidP="0082311E">
            <w:pPr>
              <w:jc w:val="both"/>
            </w:pPr>
          </w:p>
          <w:p w:rsidR="00106D22" w:rsidRPr="002D2C55" w:rsidRDefault="00D36E38" w:rsidP="00D36E38">
            <w:pPr>
              <w:pStyle w:val="Sarakstarindkopa"/>
              <w:numPr>
                <w:ilvl w:val="0"/>
                <w:numId w:val="9"/>
              </w:numPr>
              <w:spacing w:before="0" w:beforeAutospacing="0" w:after="0" w:afterAutospacing="0"/>
              <w:jc w:val="both"/>
              <w:rPr>
                <w:b/>
              </w:rPr>
            </w:pPr>
            <w:r w:rsidRPr="002D2C55">
              <w:rPr>
                <w:b/>
              </w:rPr>
              <w:t>Plānā projektēt</w:t>
            </w:r>
            <w:r w:rsidR="00393E2D" w:rsidRPr="002D2C55">
              <w:rPr>
                <w:b/>
              </w:rPr>
              <w:t>o</w:t>
            </w:r>
            <w:r w:rsidRPr="002D2C55">
              <w:rPr>
                <w:b/>
              </w:rPr>
              <w:t xml:space="preserve"> darbīb</w:t>
            </w:r>
            <w:r w:rsidR="00393E2D" w:rsidRPr="002D2C55">
              <w:rPr>
                <w:b/>
              </w:rPr>
              <w:t>u</w:t>
            </w:r>
            <w:r w:rsidRPr="002D2C55">
              <w:rPr>
                <w:b/>
              </w:rPr>
              <w:t xml:space="preserve"> izpildes pārbaude</w:t>
            </w:r>
          </w:p>
          <w:p w:rsidR="00A57138" w:rsidRPr="002D2C55" w:rsidRDefault="00BD63F5" w:rsidP="00BD63F5">
            <w:pPr>
              <w:jc w:val="both"/>
            </w:pPr>
            <w:r w:rsidRPr="002D2C55">
              <w:t>VMD</w:t>
            </w:r>
            <w:r w:rsidR="00106D22" w:rsidRPr="002D2C55">
              <w:t xml:space="preserve"> </w:t>
            </w:r>
            <w:r w:rsidRPr="002D2C55">
              <w:t xml:space="preserve">pēc pārskata saņemšanas pārbauda mežaudzi. Veikto darbību </w:t>
            </w:r>
            <w:r w:rsidR="00106D22" w:rsidRPr="002D2C55">
              <w:t xml:space="preserve">izvērtēšanai </w:t>
            </w:r>
            <w:r w:rsidRPr="002D2C55">
              <w:t>VMD</w:t>
            </w:r>
            <w:r w:rsidR="00106D22" w:rsidRPr="002D2C55">
              <w:t xml:space="preserve"> tiek izmantoti š</w:t>
            </w:r>
            <w:r w:rsidR="00A04AB2" w:rsidRPr="002D2C55">
              <w:t>ād</w:t>
            </w:r>
            <w:r w:rsidR="00106D22" w:rsidRPr="002D2C55">
              <w:t>i pieņēmumi par laika patēriņu</w:t>
            </w:r>
            <w:r w:rsidRPr="002D2C55">
              <w:t>:</w:t>
            </w:r>
          </w:p>
          <w:p w:rsidR="001534CD" w:rsidRPr="002D2C55" w:rsidRDefault="00A04AB2" w:rsidP="009D223B">
            <w:pPr>
              <w:numPr>
                <w:ilvl w:val="0"/>
                <w:numId w:val="17"/>
              </w:numPr>
              <w:jc w:val="both"/>
            </w:pPr>
            <w:r w:rsidRPr="002D2C55">
              <w:t>p</w:t>
            </w:r>
            <w:r w:rsidR="001534CD" w:rsidRPr="002D2C55">
              <w:t xml:space="preserve">ārbaudes dabā (6722 pretendenti) </w:t>
            </w:r>
            <w:r w:rsidRPr="002D2C55">
              <w:t>–</w:t>
            </w:r>
            <w:r w:rsidR="001534CD" w:rsidRPr="002D2C55">
              <w:t xml:space="preserve"> 120 minūtes (2</w:t>
            </w:r>
            <w:r w:rsidRPr="002D2C55">
              <w:t> </w:t>
            </w:r>
            <w:r w:rsidR="001534CD" w:rsidRPr="002D2C55">
              <w:t>stundas);</w:t>
            </w:r>
          </w:p>
          <w:p w:rsidR="00BD63F5" w:rsidRPr="002D2C55" w:rsidRDefault="00A04AB2" w:rsidP="009D223B">
            <w:pPr>
              <w:pStyle w:val="Sarakstarindkopa"/>
              <w:numPr>
                <w:ilvl w:val="0"/>
                <w:numId w:val="17"/>
              </w:numPr>
              <w:spacing w:before="0" w:beforeAutospacing="0" w:after="0" w:afterAutospacing="0"/>
              <w:jc w:val="both"/>
            </w:pPr>
            <w:r w:rsidRPr="002D2C55">
              <w:t>p</w:t>
            </w:r>
            <w:r w:rsidR="00D36E38" w:rsidRPr="002D2C55">
              <w:t>latības mērījumu veikšana ar GPS un mērījumu izdruku sagatavošana</w:t>
            </w:r>
            <w:r w:rsidR="001534CD" w:rsidRPr="002D2C55">
              <w:t xml:space="preserve"> (6722 pretendenti) </w:t>
            </w:r>
            <w:r w:rsidRPr="002D2C55">
              <w:t>–</w:t>
            </w:r>
            <w:r w:rsidR="001534CD" w:rsidRPr="002D2C55">
              <w:t xml:space="preserve"> 60 minūtes (1 stundas)</w:t>
            </w:r>
            <w:r w:rsidR="00BD63F5" w:rsidRPr="002D2C55">
              <w:t>;</w:t>
            </w:r>
          </w:p>
          <w:p w:rsidR="001534CD" w:rsidRPr="002D2C55" w:rsidRDefault="00A04AB2" w:rsidP="009D223B">
            <w:pPr>
              <w:pStyle w:val="Sarakstarindkopa"/>
              <w:numPr>
                <w:ilvl w:val="0"/>
                <w:numId w:val="17"/>
              </w:numPr>
              <w:jc w:val="both"/>
            </w:pPr>
            <w:r w:rsidRPr="002D2C55">
              <w:t>p</w:t>
            </w:r>
            <w:r w:rsidR="00D36E38" w:rsidRPr="002D2C55">
              <w:t>ārbaudes pārskata sagatavošana un LAD informēšana</w:t>
            </w:r>
            <w:r w:rsidR="001534CD" w:rsidRPr="002D2C55">
              <w:t xml:space="preserve"> (6722 pretendenti) </w:t>
            </w:r>
            <w:r w:rsidRPr="002D2C55">
              <w:t>–</w:t>
            </w:r>
            <w:r w:rsidR="001534CD" w:rsidRPr="002D2C55">
              <w:t xml:space="preserve"> 120 minūtes (2 stundas)</w:t>
            </w:r>
          </w:p>
          <w:p w:rsidR="001534CD" w:rsidRPr="002D2C55" w:rsidRDefault="001534CD" w:rsidP="001534CD">
            <w:pPr>
              <w:ind w:left="360"/>
              <w:rPr>
                <w:i/>
              </w:rPr>
            </w:pPr>
            <w:r w:rsidRPr="002D2C55">
              <w:rPr>
                <w:b/>
              </w:rPr>
              <w:t>C</w:t>
            </w:r>
            <w:r w:rsidRPr="002D2C55">
              <w:rPr>
                <w:b/>
                <w:vertAlign w:val="subscript"/>
              </w:rPr>
              <w:t>6</w:t>
            </w:r>
            <w:r w:rsidRPr="002D2C55">
              <w:rPr>
                <w:b/>
              </w:rPr>
              <w:t xml:space="preserve"> = </w:t>
            </w:r>
            <w:r w:rsidRPr="002D2C55">
              <w:t xml:space="preserve">4,32 x (2+1+2) x 6722 = 145 195,2 </w:t>
            </w:r>
            <w:proofErr w:type="spellStart"/>
            <w:r w:rsidRPr="002D2C55">
              <w:rPr>
                <w:i/>
              </w:rPr>
              <w:t>euro</w:t>
            </w:r>
            <w:proofErr w:type="spellEnd"/>
          </w:p>
          <w:p w:rsidR="001534CD" w:rsidRPr="002D2C55" w:rsidRDefault="001534CD" w:rsidP="00134505">
            <w:pPr>
              <w:jc w:val="both"/>
              <w:rPr>
                <w:b/>
              </w:rPr>
            </w:pPr>
          </w:p>
          <w:p w:rsidR="006A0A2E" w:rsidRPr="002D2C55" w:rsidRDefault="006A0A2E" w:rsidP="00134505">
            <w:pPr>
              <w:jc w:val="both"/>
              <w:rPr>
                <w:b/>
              </w:rPr>
            </w:pPr>
            <w:r w:rsidRPr="002D2C55">
              <w:rPr>
                <w:b/>
              </w:rPr>
              <w:t>Kopējās administratīvās izmaksas personām:</w:t>
            </w:r>
          </w:p>
          <w:p w:rsidR="006A0A2E" w:rsidRPr="002D2C55" w:rsidRDefault="006A0A2E" w:rsidP="00134505">
            <w:pPr>
              <w:jc w:val="both"/>
            </w:pPr>
          </w:p>
          <w:p w:rsidR="006A0A2E" w:rsidRPr="002D2C55" w:rsidRDefault="006A0A2E" w:rsidP="00D85C72">
            <w:proofErr w:type="spellStart"/>
            <w:r w:rsidRPr="002D2C55">
              <w:rPr>
                <w:b/>
              </w:rPr>
              <w:t>C</w:t>
            </w:r>
            <w:r w:rsidRPr="002D2C55">
              <w:rPr>
                <w:b/>
                <w:vertAlign w:val="subscript"/>
              </w:rPr>
              <w:t>kopā</w:t>
            </w:r>
            <w:proofErr w:type="spellEnd"/>
            <w:r w:rsidRPr="002D2C55">
              <w:rPr>
                <w:b/>
              </w:rPr>
              <w:t xml:space="preserve"> = </w:t>
            </w:r>
            <w:r w:rsidR="00D85C72" w:rsidRPr="002D2C55">
              <w:t>203 560 + 224 380 + 173 320 + 373 498,6 + 108 358,7 + 145 195,2</w:t>
            </w:r>
            <w:r w:rsidRPr="002D2C55">
              <w:t xml:space="preserve"> </w:t>
            </w:r>
            <w:r w:rsidRPr="002D2C55">
              <w:rPr>
                <w:b/>
              </w:rPr>
              <w:t xml:space="preserve">= </w:t>
            </w:r>
            <w:r w:rsidR="00D85C72" w:rsidRPr="002D2C55">
              <w:t>1 228 312,5</w:t>
            </w:r>
            <w:r w:rsidRPr="002D2C55">
              <w:t xml:space="preserve"> </w:t>
            </w:r>
            <w:proofErr w:type="spellStart"/>
            <w:r w:rsidRPr="002D2C55">
              <w:rPr>
                <w:i/>
              </w:rPr>
              <w:t>euro</w:t>
            </w:r>
            <w:proofErr w:type="spellEnd"/>
          </w:p>
          <w:p w:rsidR="006A0A2E" w:rsidRPr="002D2C55" w:rsidRDefault="006A0A2E" w:rsidP="00134505">
            <w:pPr>
              <w:jc w:val="both"/>
            </w:pPr>
          </w:p>
          <w:p w:rsidR="006A0A2E" w:rsidRPr="002D2C55" w:rsidRDefault="006A0A2E" w:rsidP="00134505">
            <w:pPr>
              <w:jc w:val="both"/>
              <w:rPr>
                <w:b/>
                <w:i/>
              </w:rPr>
            </w:pPr>
            <w:proofErr w:type="spellStart"/>
            <w:r w:rsidRPr="002D2C55">
              <w:rPr>
                <w:b/>
              </w:rPr>
              <w:t>C</w:t>
            </w:r>
            <w:r w:rsidRPr="002D2C55">
              <w:rPr>
                <w:b/>
                <w:vertAlign w:val="subscript"/>
              </w:rPr>
              <w:t>personai</w:t>
            </w:r>
            <w:proofErr w:type="spellEnd"/>
            <w:r w:rsidRPr="002D2C55">
              <w:rPr>
                <w:b/>
              </w:rPr>
              <w:t xml:space="preserve"> = </w:t>
            </w:r>
            <w:r w:rsidR="00D85C72" w:rsidRPr="002D2C55">
              <w:t xml:space="preserve">1 228 312,5 </w:t>
            </w:r>
            <w:r w:rsidRPr="002D2C55">
              <w:t xml:space="preserve">/ </w:t>
            </w:r>
            <w:r w:rsidR="00AB660C" w:rsidRPr="002D2C55">
              <w:t>6</w:t>
            </w:r>
            <w:r w:rsidR="00D85C72" w:rsidRPr="002D2C55">
              <w:t>722</w:t>
            </w:r>
            <w:r w:rsidRPr="002D2C55">
              <w:t xml:space="preserve"> </w:t>
            </w:r>
            <w:r w:rsidRPr="002D2C55">
              <w:rPr>
                <w:b/>
              </w:rPr>
              <w:t xml:space="preserve">= </w:t>
            </w:r>
            <w:r w:rsidR="00D85C72" w:rsidRPr="002D2C55">
              <w:t>182,7</w:t>
            </w:r>
            <w:r w:rsidRPr="002D2C55">
              <w:rPr>
                <w:i/>
              </w:rPr>
              <w:t xml:space="preserve"> </w:t>
            </w:r>
            <w:proofErr w:type="spellStart"/>
            <w:r w:rsidRPr="002D2C55">
              <w:rPr>
                <w:i/>
              </w:rPr>
              <w:t>euro</w:t>
            </w:r>
            <w:proofErr w:type="spellEnd"/>
          </w:p>
          <w:p w:rsidR="006A0A2E" w:rsidRPr="002D2C55" w:rsidRDefault="006A0A2E" w:rsidP="00134505">
            <w:pPr>
              <w:jc w:val="both"/>
            </w:pPr>
          </w:p>
        </w:tc>
      </w:tr>
      <w:tr w:rsidR="006A0A2E" w:rsidRPr="002D2C55" w:rsidTr="007B2548">
        <w:trPr>
          <w:trHeight w:val="345"/>
        </w:trPr>
        <w:tc>
          <w:tcPr>
            <w:tcW w:w="1070" w:type="pct"/>
          </w:tcPr>
          <w:p w:rsidR="006A0A2E" w:rsidRPr="002D2C55" w:rsidRDefault="006A0A2E" w:rsidP="006A0A2E">
            <w:r w:rsidRPr="002D2C55">
              <w:lastRenderedPageBreak/>
              <w:t>Cita informācija</w:t>
            </w:r>
          </w:p>
        </w:tc>
        <w:tc>
          <w:tcPr>
            <w:tcW w:w="3930" w:type="pct"/>
          </w:tcPr>
          <w:p w:rsidR="006A0A2E" w:rsidRPr="002D2C55" w:rsidRDefault="006A0A2E" w:rsidP="006A0A2E">
            <w:r w:rsidRPr="002D2C55">
              <w:t>Nav</w:t>
            </w:r>
          </w:p>
        </w:tc>
      </w:tr>
    </w:tbl>
    <w:p w:rsidR="00AD4EE7" w:rsidRDefault="00AD4EE7" w:rsidP="00251AD1">
      <w:pPr>
        <w:rPr>
          <w:sz w:val="28"/>
          <w:szCs w:val="28"/>
        </w:rPr>
      </w:pPr>
    </w:p>
    <w:p w:rsidR="005219FF" w:rsidRDefault="005219FF" w:rsidP="00251AD1">
      <w:pPr>
        <w:rPr>
          <w:sz w:val="28"/>
          <w:szCs w:val="28"/>
        </w:rPr>
      </w:pPr>
    </w:p>
    <w:tbl>
      <w:tblPr>
        <w:tblW w:w="542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50"/>
        <w:gridCol w:w="1359"/>
        <w:gridCol w:w="1315"/>
        <w:gridCol w:w="1422"/>
        <w:gridCol w:w="1481"/>
        <w:gridCol w:w="1476"/>
      </w:tblGrid>
      <w:tr w:rsidR="005219FF" w:rsidRPr="00D30FB2" w:rsidTr="00230E11">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5219FF" w:rsidRPr="005F2CAC" w:rsidRDefault="005219FF" w:rsidP="00230E11">
            <w:pPr>
              <w:rPr>
                <w:b/>
                <w:bCs/>
              </w:rPr>
            </w:pPr>
            <w:r w:rsidRPr="005F2CAC">
              <w:rPr>
                <w:b/>
                <w:bCs/>
              </w:rPr>
              <w:t>III. Tiesību akta projekta ietekme uz valsts budžetu un pašvaldību budžetiem</w:t>
            </w:r>
          </w:p>
        </w:tc>
      </w:tr>
      <w:tr w:rsidR="005219FF" w:rsidRPr="00D30FB2" w:rsidTr="00230E11">
        <w:trPr>
          <w:jc w:val="center"/>
        </w:trPr>
        <w:tc>
          <w:tcPr>
            <w:tcW w:w="1439" w:type="pct"/>
            <w:vMerge w:val="restart"/>
            <w:tcBorders>
              <w:top w:val="outset" w:sz="6" w:space="0" w:color="414142"/>
              <w:left w:val="outset" w:sz="6" w:space="0" w:color="414142"/>
              <w:bottom w:val="outset" w:sz="6" w:space="0" w:color="414142"/>
              <w:right w:val="outset" w:sz="6" w:space="0" w:color="414142"/>
            </w:tcBorders>
            <w:vAlign w:val="center"/>
            <w:hideMark/>
          </w:tcPr>
          <w:p w:rsidR="005219FF" w:rsidRPr="00D30FB2" w:rsidRDefault="005219FF" w:rsidP="00230E11">
            <w:pPr>
              <w:rPr>
                <w:b/>
                <w:bCs/>
              </w:rPr>
            </w:pPr>
            <w:r w:rsidRPr="00D30FB2">
              <w:rPr>
                <w:b/>
                <w:bCs/>
              </w:rPr>
              <w:t>Rādītāji</w:t>
            </w:r>
          </w:p>
        </w:tc>
        <w:tc>
          <w:tcPr>
            <w:tcW w:w="135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5219FF" w:rsidRPr="005F2CAC" w:rsidRDefault="00CB2450" w:rsidP="00197340">
            <w:pPr>
              <w:rPr>
                <w:b/>
                <w:bCs/>
              </w:rPr>
            </w:pPr>
            <w:r>
              <w:rPr>
                <w:b/>
                <w:bCs/>
              </w:rPr>
              <w:t>2015</w:t>
            </w:r>
          </w:p>
        </w:tc>
        <w:tc>
          <w:tcPr>
            <w:tcW w:w="2211" w:type="pct"/>
            <w:gridSpan w:val="3"/>
            <w:tcBorders>
              <w:top w:val="outset" w:sz="6" w:space="0" w:color="414142"/>
              <w:left w:val="outset" w:sz="6" w:space="0" w:color="414142"/>
              <w:bottom w:val="outset" w:sz="6" w:space="0" w:color="414142"/>
              <w:right w:val="outset" w:sz="6" w:space="0" w:color="414142"/>
            </w:tcBorders>
            <w:vAlign w:val="center"/>
            <w:hideMark/>
          </w:tcPr>
          <w:p w:rsidR="005219FF" w:rsidRPr="005F2CAC" w:rsidRDefault="005219FF" w:rsidP="00230E11">
            <w:r w:rsidRPr="005F2CAC">
              <w:t>Turpmākie trīs gadi (</w:t>
            </w:r>
            <w:proofErr w:type="spellStart"/>
            <w:r w:rsidRPr="005F2CAC">
              <w:rPr>
                <w:i/>
                <w:iCs/>
              </w:rPr>
              <w:t>euro</w:t>
            </w:r>
            <w:proofErr w:type="spellEnd"/>
            <w:r w:rsidRPr="005F2CAC">
              <w:t>)</w:t>
            </w:r>
          </w:p>
        </w:tc>
      </w:tr>
      <w:tr w:rsidR="005219FF" w:rsidRPr="00D30FB2" w:rsidTr="00230E11">
        <w:trPr>
          <w:jc w:val="center"/>
        </w:trPr>
        <w:tc>
          <w:tcPr>
            <w:tcW w:w="1439" w:type="pct"/>
            <w:vMerge/>
            <w:tcBorders>
              <w:top w:val="outset" w:sz="6" w:space="0" w:color="414142"/>
              <w:left w:val="outset" w:sz="6" w:space="0" w:color="414142"/>
              <w:bottom w:val="outset" w:sz="6" w:space="0" w:color="414142"/>
              <w:right w:val="outset" w:sz="6" w:space="0" w:color="414142"/>
            </w:tcBorders>
            <w:vAlign w:val="center"/>
            <w:hideMark/>
          </w:tcPr>
          <w:p w:rsidR="005219FF" w:rsidRPr="00D30FB2" w:rsidRDefault="005219FF" w:rsidP="00230E11">
            <w:pPr>
              <w:rPr>
                <w:b/>
                <w:bC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5219FF" w:rsidRPr="00D30FB2" w:rsidRDefault="005219FF" w:rsidP="00230E11">
            <w:pPr>
              <w:rPr>
                <w:b/>
                <w:bCs/>
              </w:rPr>
            </w:pPr>
          </w:p>
        </w:tc>
        <w:tc>
          <w:tcPr>
            <w:tcW w:w="718" w:type="pct"/>
            <w:tcBorders>
              <w:top w:val="outset" w:sz="6" w:space="0" w:color="414142"/>
              <w:left w:val="outset" w:sz="6" w:space="0" w:color="414142"/>
              <w:bottom w:val="outset" w:sz="6" w:space="0" w:color="414142"/>
              <w:right w:val="outset" w:sz="6" w:space="0" w:color="414142"/>
            </w:tcBorders>
            <w:vAlign w:val="center"/>
            <w:hideMark/>
          </w:tcPr>
          <w:p w:rsidR="005219FF" w:rsidRPr="00D30FB2" w:rsidRDefault="00CB2450" w:rsidP="00197340">
            <w:pPr>
              <w:rPr>
                <w:b/>
                <w:bCs/>
              </w:rPr>
            </w:pPr>
            <w:r>
              <w:rPr>
                <w:b/>
                <w:bCs/>
              </w:rPr>
              <w:t>2016</w:t>
            </w:r>
          </w:p>
        </w:tc>
        <w:tc>
          <w:tcPr>
            <w:tcW w:w="748" w:type="pct"/>
            <w:tcBorders>
              <w:top w:val="outset" w:sz="6" w:space="0" w:color="414142"/>
              <w:left w:val="outset" w:sz="6" w:space="0" w:color="414142"/>
              <w:bottom w:val="outset" w:sz="6" w:space="0" w:color="414142"/>
              <w:right w:val="outset" w:sz="6" w:space="0" w:color="414142"/>
            </w:tcBorders>
            <w:vAlign w:val="center"/>
            <w:hideMark/>
          </w:tcPr>
          <w:p w:rsidR="005219FF" w:rsidRPr="00D30FB2" w:rsidRDefault="00CB2450" w:rsidP="00CB2450">
            <w:pPr>
              <w:rPr>
                <w:b/>
                <w:bCs/>
              </w:rPr>
            </w:pPr>
            <w:r w:rsidRPr="00D30FB2">
              <w:rPr>
                <w:b/>
                <w:bCs/>
              </w:rPr>
              <w:t>2</w:t>
            </w:r>
            <w:r>
              <w:rPr>
                <w:b/>
                <w:bCs/>
              </w:rPr>
              <w:t>017</w:t>
            </w:r>
          </w:p>
        </w:tc>
        <w:tc>
          <w:tcPr>
            <w:tcW w:w="745" w:type="pct"/>
            <w:tcBorders>
              <w:top w:val="outset" w:sz="6" w:space="0" w:color="414142"/>
              <w:left w:val="outset" w:sz="6" w:space="0" w:color="414142"/>
              <w:bottom w:val="outset" w:sz="6" w:space="0" w:color="414142"/>
              <w:right w:val="outset" w:sz="6" w:space="0" w:color="414142"/>
            </w:tcBorders>
            <w:vAlign w:val="center"/>
            <w:hideMark/>
          </w:tcPr>
          <w:p w:rsidR="005219FF" w:rsidRPr="00D30FB2" w:rsidRDefault="00CB2450" w:rsidP="00197340">
            <w:pPr>
              <w:rPr>
                <w:b/>
                <w:bCs/>
              </w:rPr>
            </w:pPr>
            <w:r>
              <w:rPr>
                <w:b/>
                <w:bCs/>
              </w:rPr>
              <w:t>2018</w:t>
            </w:r>
          </w:p>
        </w:tc>
      </w:tr>
      <w:tr w:rsidR="005219FF" w:rsidRPr="00D30FB2" w:rsidTr="00230E11">
        <w:trPr>
          <w:jc w:val="center"/>
        </w:trPr>
        <w:tc>
          <w:tcPr>
            <w:tcW w:w="1439" w:type="pct"/>
            <w:vMerge/>
            <w:tcBorders>
              <w:top w:val="outset" w:sz="6" w:space="0" w:color="414142"/>
              <w:left w:val="outset" w:sz="6" w:space="0" w:color="414142"/>
              <w:bottom w:val="outset" w:sz="6" w:space="0" w:color="414142"/>
              <w:right w:val="outset" w:sz="6" w:space="0" w:color="414142"/>
            </w:tcBorders>
            <w:vAlign w:val="center"/>
            <w:hideMark/>
          </w:tcPr>
          <w:p w:rsidR="005219FF" w:rsidRPr="00D30FB2" w:rsidRDefault="005219FF" w:rsidP="00230E11">
            <w:pPr>
              <w:rPr>
                <w:b/>
                <w:bCs/>
              </w:rPr>
            </w:pPr>
          </w:p>
        </w:tc>
        <w:tc>
          <w:tcPr>
            <w:tcW w:w="686" w:type="pct"/>
            <w:tcBorders>
              <w:top w:val="outset" w:sz="6" w:space="0" w:color="414142"/>
              <w:left w:val="outset" w:sz="6" w:space="0" w:color="414142"/>
              <w:bottom w:val="outset" w:sz="6" w:space="0" w:color="414142"/>
              <w:right w:val="outset" w:sz="6" w:space="0" w:color="414142"/>
            </w:tcBorders>
            <w:vAlign w:val="center"/>
            <w:hideMark/>
          </w:tcPr>
          <w:p w:rsidR="005219FF" w:rsidRPr="00D30FB2" w:rsidRDefault="005219FF" w:rsidP="00230E11">
            <w:r w:rsidRPr="00D30FB2">
              <w:t>saskaņā ar valsts budžetu kārtējam gadam</w:t>
            </w:r>
          </w:p>
        </w:tc>
        <w:tc>
          <w:tcPr>
            <w:tcW w:w="664" w:type="pct"/>
            <w:tcBorders>
              <w:top w:val="outset" w:sz="6" w:space="0" w:color="414142"/>
              <w:left w:val="outset" w:sz="6" w:space="0" w:color="414142"/>
              <w:bottom w:val="outset" w:sz="6" w:space="0" w:color="414142"/>
              <w:right w:val="outset" w:sz="6" w:space="0" w:color="414142"/>
            </w:tcBorders>
            <w:vAlign w:val="center"/>
            <w:hideMark/>
          </w:tcPr>
          <w:p w:rsidR="005219FF" w:rsidRPr="00D30FB2" w:rsidRDefault="005219FF" w:rsidP="00230E11">
            <w:r w:rsidRPr="00D30FB2">
              <w:t>izmaiņas kārtējā gadā, salīdzinot ar valsts budžetu kārtējam gadam</w:t>
            </w:r>
          </w:p>
        </w:tc>
        <w:tc>
          <w:tcPr>
            <w:tcW w:w="718" w:type="pct"/>
            <w:tcBorders>
              <w:top w:val="outset" w:sz="6" w:space="0" w:color="414142"/>
              <w:left w:val="outset" w:sz="6" w:space="0" w:color="414142"/>
              <w:bottom w:val="outset" w:sz="6" w:space="0" w:color="414142"/>
              <w:right w:val="outset" w:sz="6" w:space="0" w:color="414142"/>
            </w:tcBorders>
            <w:vAlign w:val="center"/>
            <w:hideMark/>
          </w:tcPr>
          <w:p w:rsidR="005219FF" w:rsidRPr="00D30FB2" w:rsidRDefault="005219FF" w:rsidP="00230E11">
            <w:r w:rsidRPr="00D30FB2">
              <w:t>izmaiņas, salīdzinot ar kārtējo (n) gadu</w:t>
            </w:r>
          </w:p>
        </w:tc>
        <w:tc>
          <w:tcPr>
            <w:tcW w:w="748" w:type="pct"/>
            <w:tcBorders>
              <w:top w:val="outset" w:sz="6" w:space="0" w:color="414142"/>
              <w:left w:val="outset" w:sz="6" w:space="0" w:color="414142"/>
              <w:bottom w:val="outset" w:sz="6" w:space="0" w:color="414142"/>
              <w:right w:val="outset" w:sz="6" w:space="0" w:color="414142"/>
            </w:tcBorders>
            <w:vAlign w:val="center"/>
            <w:hideMark/>
          </w:tcPr>
          <w:p w:rsidR="005219FF" w:rsidRPr="00D30FB2" w:rsidRDefault="005219FF" w:rsidP="00230E11">
            <w:r w:rsidRPr="00D30FB2">
              <w:t>izmaiņas, salīdzinot ar kārtējo (n) gadu</w:t>
            </w:r>
          </w:p>
        </w:tc>
        <w:tc>
          <w:tcPr>
            <w:tcW w:w="745" w:type="pct"/>
            <w:tcBorders>
              <w:top w:val="outset" w:sz="6" w:space="0" w:color="414142"/>
              <w:left w:val="outset" w:sz="6" w:space="0" w:color="414142"/>
              <w:bottom w:val="outset" w:sz="6" w:space="0" w:color="414142"/>
              <w:right w:val="outset" w:sz="6" w:space="0" w:color="414142"/>
            </w:tcBorders>
            <w:vAlign w:val="center"/>
            <w:hideMark/>
          </w:tcPr>
          <w:p w:rsidR="005219FF" w:rsidRPr="00D30FB2" w:rsidRDefault="005219FF" w:rsidP="00230E11">
            <w:r w:rsidRPr="00D30FB2">
              <w:t>izmaiņas, salīdzinot ar kārtējo (n) gadu</w:t>
            </w:r>
          </w:p>
        </w:tc>
      </w:tr>
      <w:tr w:rsidR="005219FF" w:rsidRPr="00D30FB2" w:rsidTr="00230E11">
        <w:trPr>
          <w:jc w:val="center"/>
        </w:trPr>
        <w:tc>
          <w:tcPr>
            <w:tcW w:w="1439" w:type="pct"/>
            <w:tcBorders>
              <w:top w:val="outset" w:sz="6" w:space="0" w:color="414142"/>
              <w:left w:val="outset" w:sz="6" w:space="0" w:color="414142"/>
              <w:bottom w:val="outset" w:sz="6" w:space="0" w:color="414142"/>
              <w:right w:val="outset" w:sz="6" w:space="0" w:color="414142"/>
            </w:tcBorders>
            <w:vAlign w:val="center"/>
            <w:hideMark/>
          </w:tcPr>
          <w:p w:rsidR="005219FF" w:rsidRPr="00D30FB2" w:rsidRDefault="005219FF" w:rsidP="00230E11">
            <w:r w:rsidRPr="00D30FB2">
              <w:t>1</w:t>
            </w:r>
          </w:p>
        </w:tc>
        <w:tc>
          <w:tcPr>
            <w:tcW w:w="686" w:type="pct"/>
            <w:tcBorders>
              <w:top w:val="outset" w:sz="6" w:space="0" w:color="414142"/>
              <w:left w:val="outset" w:sz="6" w:space="0" w:color="414142"/>
              <w:bottom w:val="outset" w:sz="6" w:space="0" w:color="414142"/>
              <w:right w:val="outset" w:sz="6" w:space="0" w:color="414142"/>
            </w:tcBorders>
            <w:vAlign w:val="center"/>
            <w:hideMark/>
          </w:tcPr>
          <w:p w:rsidR="005219FF" w:rsidRPr="00D30FB2" w:rsidRDefault="005219FF" w:rsidP="00230E11">
            <w:r w:rsidRPr="00D30FB2">
              <w:t>2</w:t>
            </w:r>
          </w:p>
        </w:tc>
        <w:tc>
          <w:tcPr>
            <w:tcW w:w="664" w:type="pct"/>
            <w:tcBorders>
              <w:top w:val="outset" w:sz="6" w:space="0" w:color="414142"/>
              <w:left w:val="outset" w:sz="6" w:space="0" w:color="414142"/>
              <w:bottom w:val="outset" w:sz="6" w:space="0" w:color="414142"/>
              <w:right w:val="outset" w:sz="6" w:space="0" w:color="414142"/>
            </w:tcBorders>
            <w:vAlign w:val="center"/>
            <w:hideMark/>
          </w:tcPr>
          <w:p w:rsidR="005219FF" w:rsidRPr="00D30FB2" w:rsidRDefault="005219FF" w:rsidP="00230E11">
            <w:r w:rsidRPr="00D30FB2">
              <w:t>3</w:t>
            </w:r>
          </w:p>
        </w:tc>
        <w:tc>
          <w:tcPr>
            <w:tcW w:w="718" w:type="pct"/>
            <w:tcBorders>
              <w:top w:val="outset" w:sz="6" w:space="0" w:color="414142"/>
              <w:left w:val="outset" w:sz="6" w:space="0" w:color="414142"/>
              <w:bottom w:val="outset" w:sz="6" w:space="0" w:color="414142"/>
              <w:right w:val="outset" w:sz="6" w:space="0" w:color="414142"/>
            </w:tcBorders>
            <w:vAlign w:val="center"/>
            <w:hideMark/>
          </w:tcPr>
          <w:p w:rsidR="005219FF" w:rsidRPr="00D30FB2" w:rsidRDefault="005219FF" w:rsidP="00230E11">
            <w:r w:rsidRPr="00D30FB2">
              <w:t>4</w:t>
            </w:r>
          </w:p>
        </w:tc>
        <w:tc>
          <w:tcPr>
            <w:tcW w:w="748" w:type="pct"/>
            <w:tcBorders>
              <w:top w:val="outset" w:sz="6" w:space="0" w:color="414142"/>
              <w:left w:val="outset" w:sz="6" w:space="0" w:color="414142"/>
              <w:bottom w:val="outset" w:sz="6" w:space="0" w:color="414142"/>
              <w:right w:val="outset" w:sz="6" w:space="0" w:color="414142"/>
            </w:tcBorders>
            <w:vAlign w:val="center"/>
            <w:hideMark/>
          </w:tcPr>
          <w:p w:rsidR="005219FF" w:rsidRPr="00D30FB2" w:rsidRDefault="005219FF" w:rsidP="00230E11">
            <w:r w:rsidRPr="00D30FB2">
              <w:t>5</w:t>
            </w:r>
          </w:p>
        </w:tc>
        <w:tc>
          <w:tcPr>
            <w:tcW w:w="745" w:type="pct"/>
            <w:tcBorders>
              <w:top w:val="outset" w:sz="6" w:space="0" w:color="414142"/>
              <w:left w:val="outset" w:sz="6" w:space="0" w:color="414142"/>
              <w:bottom w:val="outset" w:sz="6" w:space="0" w:color="414142"/>
              <w:right w:val="outset" w:sz="6" w:space="0" w:color="414142"/>
            </w:tcBorders>
            <w:vAlign w:val="center"/>
            <w:hideMark/>
          </w:tcPr>
          <w:p w:rsidR="005219FF" w:rsidRPr="00D30FB2" w:rsidRDefault="005219FF" w:rsidP="00230E11">
            <w:r w:rsidRPr="00D30FB2">
              <w:t>6</w:t>
            </w:r>
          </w:p>
        </w:tc>
      </w:tr>
      <w:tr w:rsidR="005D58BD" w:rsidRPr="005D58BD" w:rsidTr="002E6143">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5D58BD" w:rsidRPr="005D58BD" w:rsidRDefault="005D58BD" w:rsidP="00230E11">
            <w:pPr>
              <w:ind w:left="104"/>
            </w:pPr>
            <w:r w:rsidRPr="005D58BD">
              <w:t>1. Budžeta ieņēmumi:</w:t>
            </w:r>
          </w:p>
        </w:tc>
        <w:tc>
          <w:tcPr>
            <w:tcW w:w="686" w:type="pct"/>
            <w:tcBorders>
              <w:top w:val="outset" w:sz="6" w:space="0" w:color="414142"/>
              <w:left w:val="outset" w:sz="6" w:space="0" w:color="414142"/>
              <w:bottom w:val="outset" w:sz="6" w:space="0" w:color="414142"/>
              <w:right w:val="outset" w:sz="6" w:space="0" w:color="414142"/>
            </w:tcBorders>
            <w:vAlign w:val="bottom"/>
          </w:tcPr>
          <w:p w:rsidR="005D58BD" w:rsidRPr="005D58BD" w:rsidRDefault="00CB2450" w:rsidP="005D58BD">
            <w:pPr>
              <w:rPr>
                <w:color w:val="000000"/>
              </w:rPr>
            </w:pPr>
            <w:r>
              <w:rPr>
                <w:color w:val="000000"/>
              </w:rPr>
              <w:t>0</w:t>
            </w:r>
          </w:p>
        </w:tc>
        <w:tc>
          <w:tcPr>
            <w:tcW w:w="664" w:type="pct"/>
            <w:tcBorders>
              <w:top w:val="outset" w:sz="6" w:space="0" w:color="414142"/>
              <w:left w:val="outset" w:sz="6" w:space="0" w:color="414142"/>
              <w:bottom w:val="outset" w:sz="6" w:space="0" w:color="414142"/>
              <w:right w:val="outset" w:sz="6" w:space="0" w:color="414142"/>
            </w:tcBorders>
            <w:vAlign w:val="bottom"/>
          </w:tcPr>
          <w:p w:rsidR="005D58BD" w:rsidRPr="005D58BD" w:rsidRDefault="00CB2450" w:rsidP="005D58BD">
            <w:pPr>
              <w:rPr>
                <w:color w:val="000000"/>
              </w:rPr>
            </w:pPr>
            <w:r>
              <w:rPr>
                <w:color w:val="000000"/>
              </w:rPr>
              <w:t>0</w:t>
            </w:r>
          </w:p>
        </w:tc>
        <w:tc>
          <w:tcPr>
            <w:tcW w:w="718" w:type="pct"/>
            <w:tcBorders>
              <w:top w:val="outset" w:sz="6" w:space="0" w:color="414142"/>
              <w:left w:val="outset" w:sz="6" w:space="0" w:color="414142"/>
              <w:bottom w:val="outset" w:sz="6" w:space="0" w:color="414142"/>
              <w:right w:val="outset" w:sz="6" w:space="0" w:color="414142"/>
            </w:tcBorders>
            <w:vAlign w:val="bottom"/>
          </w:tcPr>
          <w:p w:rsidR="005D58BD" w:rsidRPr="005D58BD" w:rsidRDefault="005D58BD" w:rsidP="005D58BD">
            <w:pPr>
              <w:rPr>
                <w:color w:val="000000"/>
              </w:rPr>
            </w:pPr>
            <w:r w:rsidRPr="005D58BD">
              <w:rPr>
                <w:color w:val="000000"/>
              </w:rPr>
              <w:t>5 013 443</w:t>
            </w:r>
          </w:p>
        </w:tc>
        <w:tc>
          <w:tcPr>
            <w:tcW w:w="748" w:type="pct"/>
            <w:tcBorders>
              <w:top w:val="outset" w:sz="6" w:space="0" w:color="414142"/>
              <w:left w:val="outset" w:sz="6" w:space="0" w:color="414142"/>
              <w:bottom w:val="outset" w:sz="6" w:space="0" w:color="414142"/>
              <w:right w:val="outset" w:sz="6" w:space="0" w:color="414142"/>
            </w:tcBorders>
            <w:vAlign w:val="bottom"/>
          </w:tcPr>
          <w:p w:rsidR="005D58BD" w:rsidRPr="005D58BD" w:rsidRDefault="005D58BD" w:rsidP="005D58BD">
            <w:pPr>
              <w:rPr>
                <w:color w:val="000000"/>
              </w:rPr>
            </w:pPr>
            <w:r w:rsidRPr="005D58BD">
              <w:rPr>
                <w:color w:val="000000"/>
              </w:rPr>
              <w:t>5 013 443</w:t>
            </w:r>
          </w:p>
        </w:tc>
        <w:tc>
          <w:tcPr>
            <w:tcW w:w="745" w:type="pct"/>
            <w:tcBorders>
              <w:top w:val="outset" w:sz="6" w:space="0" w:color="414142"/>
              <w:left w:val="outset" w:sz="6" w:space="0" w:color="414142"/>
              <w:bottom w:val="outset" w:sz="6" w:space="0" w:color="414142"/>
              <w:right w:val="outset" w:sz="6" w:space="0" w:color="414142"/>
            </w:tcBorders>
            <w:vAlign w:val="bottom"/>
          </w:tcPr>
          <w:p w:rsidR="005D58BD" w:rsidRPr="005D58BD" w:rsidRDefault="005D58BD" w:rsidP="005D58BD">
            <w:pPr>
              <w:rPr>
                <w:color w:val="000000"/>
              </w:rPr>
            </w:pPr>
            <w:r w:rsidRPr="005D58BD">
              <w:rPr>
                <w:color w:val="000000"/>
              </w:rPr>
              <w:t>5 013 443</w:t>
            </w:r>
          </w:p>
        </w:tc>
      </w:tr>
      <w:tr w:rsidR="005D58BD" w:rsidRPr="005D58BD" w:rsidTr="002E6143">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5D58BD" w:rsidRPr="005D58BD" w:rsidRDefault="005D58BD" w:rsidP="00230E11">
            <w:r w:rsidRPr="005D58BD">
              <w:t>1.1. valsts pamatbudžets, tai skaitā ieņēmumi no maksas pakalpojumiem un citi pašu ieņēmumi</w:t>
            </w:r>
          </w:p>
        </w:tc>
        <w:tc>
          <w:tcPr>
            <w:tcW w:w="686" w:type="pct"/>
            <w:tcBorders>
              <w:top w:val="outset" w:sz="6" w:space="0" w:color="414142"/>
              <w:left w:val="outset" w:sz="6" w:space="0" w:color="414142"/>
              <w:bottom w:val="outset" w:sz="6" w:space="0" w:color="414142"/>
              <w:right w:val="outset" w:sz="6" w:space="0" w:color="414142"/>
            </w:tcBorders>
            <w:vAlign w:val="bottom"/>
          </w:tcPr>
          <w:p w:rsidR="005D58BD" w:rsidRPr="005D58BD" w:rsidRDefault="00CB2450" w:rsidP="005D58BD">
            <w:pPr>
              <w:rPr>
                <w:color w:val="000000"/>
              </w:rPr>
            </w:pPr>
            <w:r>
              <w:rPr>
                <w:color w:val="000000"/>
              </w:rPr>
              <w:t>0</w:t>
            </w:r>
          </w:p>
        </w:tc>
        <w:tc>
          <w:tcPr>
            <w:tcW w:w="664" w:type="pct"/>
            <w:tcBorders>
              <w:top w:val="outset" w:sz="6" w:space="0" w:color="414142"/>
              <w:left w:val="outset" w:sz="6" w:space="0" w:color="414142"/>
              <w:bottom w:val="outset" w:sz="6" w:space="0" w:color="414142"/>
              <w:right w:val="outset" w:sz="6" w:space="0" w:color="414142"/>
            </w:tcBorders>
            <w:vAlign w:val="bottom"/>
          </w:tcPr>
          <w:p w:rsidR="005D58BD" w:rsidRPr="005D58BD" w:rsidRDefault="00CB2450" w:rsidP="005D58BD">
            <w:pPr>
              <w:rPr>
                <w:color w:val="000000"/>
              </w:rPr>
            </w:pPr>
            <w:r>
              <w:rPr>
                <w:color w:val="000000"/>
              </w:rPr>
              <w:t>0</w:t>
            </w:r>
          </w:p>
        </w:tc>
        <w:tc>
          <w:tcPr>
            <w:tcW w:w="718" w:type="pct"/>
            <w:tcBorders>
              <w:top w:val="outset" w:sz="6" w:space="0" w:color="414142"/>
              <w:left w:val="outset" w:sz="6" w:space="0" w:color="414142"/>
              <w:bottom w:val="outset" w:sz="6" w:space="0" w:color="414142"/>
              <w:right w:val="outset" w:sz="6" w:space="0" w:color="414142"/>
            </w:tcBorders>
            <w:vAlign w:val="bottom"/>
          </w:tcPr>
          <w:p w:rsidR="005D58BD" w:rsidRPr="005D58BD" w:rsidRDefault="005D58BD" w:rsidP="005D58BD">
            <w:pPr>
              <w:rPr>
                <w:color w:val="000000"/>
              </w:rPr>
            </w:pPr>
            <w:r w:rsidRPr="005D58BD">
              <w:rPr>
                <w:color w:val="000000"/>
              </w:rPr>
              <w:t>5 013 443</w:t>
            </w:r>
          </w:p>
        </w:tc>
        <w:tc>
          <w:tcPr>
            <w:tcW w:w="748" w:type="pct"/>
            <w:tcBorders>
              <w:top w:val="outset" w:sz="6" w:space="0" w:color="414142"/>
              <w:left w:val="outset" w:sz="6" w:space="0" w:color="414142"/>
              <w:bottom w:val="outset" w:sz="6" w:space="0" w:color="414142"/>
              <w:right w:val="outset" w:sz="6" w:space="0" w:color="414142"/>
            </w:tcBorders>
            <w:vAlign w:val="bottom"/>
          </w:tcPr>
          <w:p w:rsidR="005D58BD" w:rsidRPr="005D58BD" w:rsidRDefault="005D58BD" w:rsidP="005D58BD">
            <w:pPr>
              <w:rPr>
                <w:color w:val="000000"/>
              </w:rPr>
            </w:pPr>
            <w:r w:rsidRPr="005D58BD">
              <w:rPr>
                <w:color w:val="000000"/>
              </w:rPr>
              <w:t>5 013 443</w:t>
            </w:r>
          </w:p>
        </w:tc>
        <w:tc>
          <w:tcPr>
            <w:tcW w:w="745" w:type="pct"/>
            <w:tcBorders>
              <w:top w:val="outset" w:sz="6" w:space="0" w:color="414142"/>
              <w:left w:val="outset" w:sz="6" w:space="0" w:color="414142"/>
              <w:bottom w:val="outset" w:sz="6" w:space="0" w:color="414142"/>
              <w:right w:val="outset" w:sz="6" w:space="0" w:color="414142"/>
            </w:tcBorders>
            <w:vAlign w:val="bottom"/>
          </w:tcPr>
          <w:p w:rsidR="005D58BD" w:rsidRPr="005D58BD" w:rsidRDefault="005D58BD" w:rsidP="005D58BD">
            <w:pPr>
              <w:rPr>
                <w:color w:val="000000"/>
              </w:rPr>
            </w:pPr>
            <w:r w:rsidRPr="005D58BD">
              <w:rPr>
                <w:color w:val="000000"/>
              </w:rPr>
              <w:t>5 013 443</w:t>
            </w:r>
          </w:p>
        </w:tc>
      </w:tr>
      <w:tr w:rsidR="005D58BD" w:rsidRPr="005D58BD" w:rsidTr="00230E11">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5D58BD" w:rsidRPr="005D58BD" w:rsidRDefault="005D58BD" w:rsidP="00230E11">
            <w:r w:rsidRPr="005D58BD">
              <w:t>1.2. valsts speciālais budžets</w:t>
            </w:r>
          </w:p>
        </w:tc>
        <w:tc>
          <w:tcPr>
            <w:tcW w:w="686"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tc>
        <w:tc>
          <w:tcPr>
            <w:tcW w:w="664"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tc>
        <w:tc>
          <w:tcPr>
            <w:tcW w:w="718"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tc>
        <w:tc>
          <w:tcPr>
            <w:tcW w:w="748"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tc>
        <w:tc>
          <w:tcPr>
            <w:tcW w:w="745"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tc>
      </w:tr>
      <w:tr w:rsidR="005D58BD" w:rsidRPr="005D58BD" w:rsidTr="00230E11">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5D58BD" w:rsidRPr="005D58BD" w:rsidRDefault="005D58BD" w:rsidP="00230E11">
            <w:r w:rsidRPr="005D58BD">
              <w:t>1.3. pašvaldību budžets</w:t>
            </w:r>
          </w:p>
        </w:tc>
        <w:tc>
          <w:tcPr>
            <w:tcW w:w="686"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tc>
        <w:tc>
          <w:tcPr>
            <w:tcW w:w="664"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tc>
        <w:tc>
          <w:tcPr>
            <w:tcW w:w="718"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tc>
        <w:tc>
          <w:tcPr>
            <w:tcW w:w="748"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tc>
        <w:tc>
          <w:tcPr>
            <w:tcW w:w="745"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tc>
      </w:tr>
      <w:tr w:rsidR="005D58BD" w:rsidRPr="005D58BD" w:rsidTr="00230E11">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5D58BD" w:rsidRPr="005D58BD" w:rsidRDefault="005D58BD" w:rsidP="00230E11">
            <w:r w:rsidRPr="005D58BD">
              <w:t>2. Budžeta izdevumi:</w:t>
            </w:r>
          </w:p>
        </w:tc>
        <w:tc>
          <w:tcPr>
            <w:tcW w:w="686" w:type="pct"/>
            <w:tcBorders>
              <w:top w:val="outset" w:sz="6" w:space="0" w:color="414142"/>
              <w:left w:val="outset" w:sz="6" w:space="0" w:color="414142"/>
              <w:bottom w:val="outset" w:sz="6" w:space="0" w:color="414142"/>
              <w:right w:val="outset" w:sz="6" w:space="0" w:color="414142"/>
            </w:tcBorders>
          </w:tcPr>
          <w:p w:rsidR="005D58BD" w:rsidRPr="005D58BD" w:rsidRDefault="00CB2450" w:rsidP="00230E11">
            <w:pPr>
              <w:rPr>
                <w:color w:val="000000"/>
              </w:rPr>
            </w:pPr>
            <w:r>
              <w:rPr>
                <w:color w:val="000000"/>
              </w:rPr>
              <w:t>0</w:t>
            </w:r>
          </w:p>
        </w:tc>
        <w:tc>
          <w:tcPr>
            <w:tcW w:w="664" w:type="pct"/>
            <w:tcBorders>
              <w:top w:val="outset" w:sz="6" w:space="0" w:color="414142"/>
              <w:left w:val="outset" w:sz="6" w:space="0" w:color="414142"/>
              <w:bottom w:val="outset" w:sz="6" w:space="0" w:color="414142"/>
              <w:right w:val="outset" w:sz="6" w:space="0" w:color="414142"/>
            </w:tcBorders>
          </w:tcPr>
          <w:p w:rsidR="005D58BD" w:rsidRPr="005D58BD" w:rsidRDefault="00CB2450" w:rsidP="00230E11">
            <w:pPr>
              <w:rPr>
                <w:color w:val="000000"/>
              </w:rPr>
            </w:pPr>
            <w:r>
              <w:rPr>
                <w:color w:val="000000"/>
              </w:rPr>
              <w:t>0</w:t>
            </w:r>
          </w:p>
        </w:tc>
        <w:tc>
          <w:tcPr>
            <w:tcW w:w="718"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pPr>
              <w:rPr>
                <w:color w:val="000000"/>
              </w:rPr>
            </w:pPr>
            <w:r w:rsidRPr="005D58BD">
              <w:rPr>
                <w:color w:val="000000"/>
              </w:rPr>
              <w:t>7 372 711</w:t>
            </w:r>
          </w:p>
        </w:tc>
        <w:tc>
          <w:tcPr>
            <w:tcW w:w="748"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pPr>
              <w:rPr>
                <w:color w:val="000000"/>
              </w:rPr>
            </w:pPr>
            <w:r w:rsidRPr="005D58BD">
              <w:rPr>
                <w:color w:val="000000"/>
              </w:rPr>
              <w:t>7 372 711</w:t>
            </w:r>
          </w:p>
        </w:tc>
        <w:tc>
          <w:tcPr>
            <w:tcW w:w="745"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pPr>
              <w:rPr>
                <w:color w:val="000000"/>
              </w:rPr>
            </w:pPr>
            <w:r w:rsidRPr="005D58BD">
              <w:rPr>
                <w:color w:val="000000"/>
              </w:rPr>
              <w:t>7 372 711</w:t>
            </w:r>
          </w:p>
        </w:tc>
      </w:tr>
      <w:tr w:rsidR="005D58BD" w:rsidRPr="005D58BD" w:rsidTr="00230E11">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5D58BD" w:rsidRPr="005D58BD" w:rsidRDefault="005D58BD" w:rsidP="00230E11">
            <w:r w:rsidRPr="005D58BD">
              <w:t>2.1. valsts pamatbudžets</w:t>
            </w:r>
          </w:p>
        </w:tc>
        <w:tc>
          <w:tcPr>
            <w:tcW w:w="686" w:type="pct"/>
            <w:tcBorders>
              <w:top w:val="outset" w:sz="6" w:space="0" w:color="414142"/>
              <w:left w:val="outset" w:sz="6" w:space="0" w:color="414142"/>
              <w:bottom w:val="outset" w:sz="6" w:space="0" w:color="414142"/>
              <w:right w:val="outset" w:sz="6" w:space="0" w:color="414142"/>
            </w:tcBorders>
          </w:tcPr>
          <w:p w:rsidR="005D58BD" w:rsidRPr="005D58BD" w:rsidRDefault="00CB2450" w:rsidP="00230E11">
            <w:pPr>
              <w:rPr>
                <w:color w:val="000000"/>
              </w:rPr>
            </w:pPr>
            <w:r>
              <w:rPr>
                <w:color w:val="000000"/>
              </w:rPr>
              <w:t>0</w:t>
            </w:r>
          </w:p>
        </w:tc>
        <w:tc>
          <w:tcPr>
            <w:tcW w:w="664" w:type="pct"/>
            <w:tcBorders>
              <w:top w:val="outset" w:sz="6" w:space="0" w:color="414142"/>
              <w:left w:val="outset" w:sz="6" w:space="0" w:color="414142"/>
              <w:bottom w:val="outset" w:sz="6" w:space="0" w:color="414142"/>
              <w:right w:val="outset" w:sz="6" w:space="0" w:color="414142"/>
            </w:tcBorders>
          </w:tcPr>
          <w:p w:rsidR="005D58BD" w:rsidRPr="005D58BD" w:rsidRDefault="00CB2450" w:rsidP="00230E11">
            <w:pPr>
              <w:rPr>
                <w:color w:val="000000"/>
              </w:rPr>
            </w:pPr>
            <w:r>
              <w:rPr>
                <w:color w:val="000000"/>
              </w:rPr>
              <w:t>0</w:t>
            </w:r>
          </w:p>
        </w:tc>
        <w:tc>
          <w:tcPr>
            <w:tcW w:w="718"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pPr>
              <w:rPr>
                <w:color w:val="000000"/>
              </w:rPr>
            </w:pPr>
            <w:r w:rsidRPr="005D58BD">
              <w:rPr>
                <w:color w:val="000000"/>
              </w:rPr>
              <w:t>7 372 711</w:t>
            </w:r>
          </w:p>
        </w:tc>
        <w:tc>
          <w:tcPr>
            <w:tcW w:w="748"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pPr>
              <w:rPr>
                <w:color w:val="000000"/>
              </w:rPr>
            </w:pPr>
            <w:r w:rsidRPr="005D58BD">
              <w:rPr>
                <w:color w:val="000000"/>
              </w:rPr>
              <w:t>7 372 711</w:t>
            </w:r>
          </w:p>
        </w:tc>
        <w:tc>
          <w:tcPr>
            <w:tcW w:w="745"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pPr>
              <w:rPr>
                <w:color w:val="000000"/>
              </w:rPr>
            </w:pPr>
            <w:r w:rsidRPr="005D58BD">
              <w:rPr>
                <w:color w:val="000000"/>
              </w:rPr>
              <w:t>7 372 711</w:t>
            </w:r>
          </w:p>
        </w:tc>
      </w:tr>
      <w:tr w:rsidR="005D58BD" w:rsidRPr="005D58BD" w:rsidTr="00230E11">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5D58BD" w:rsidRPr="005D58BD" w:rsidRDefault="005D58BD" w:rsidP="00230E11">
            <w:r w:rsidRPr="005D58BD">
              <w:t>2.2. valsts speciālais budžets</w:t>
            </w:r>
          </w:p>
        </w:tc>
        <w:tc>
          <w:tcPr>
            <w:tcW w:w="686"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tc>
        <w:tc>
          <w:tcPr>
            <w:tcW w:w="664"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tc>
        <w:tc>
          <w:tcPr>
            <w:tcW w:w="718"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tc>
        <w:tc>
          <w:tcPr>
            <w:tcW w:w="748"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tc>
        <w:tc>
          <w:tcPr>
            <w:tcW w:w="745"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tc>
      </w:tr>
      <w:tr w:rsidR="005D58BD" w:rsidRPr="005D58BD" w:rsidTr="00230E11">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5D58BD" w:rsidRPr="005D58BD" w:rsidRDefault="005D58BD" w:rsidP="00230E11">
            <w:r w:rsidRPr="005D58BD">
              <w:t>2.3. pašvaldību budžets</w:t>
            </w:r>
          </w:p>
        </w:tc>
        <w:tc>
          <w:tcPr>
            <w:tcW w:w="686"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tc>
        <w:tc>
          <w:tcPr>
            <w:tcW w:w="664"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tc>
        <w:tc>
          <w:tcPr>
            <w:tcW w:w="718"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tc>
        <w:tc>
          <w:tcPr>
            <w:tcW w:w="748"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tc>
        <w:tc>
          <w:tcPr>
            <w:tcW w:w="745" w:type="pct"/>
            <w:tcBorders>
              <w:top w:val="outset" w:sz="6" w:space="0" w:color="414142"/>
              <w:left w:val="outset" w:sz="6" w:space="0" w:color="414142"/>
              <w:bottom w:val="outset" w:sz="6" w:space="0" w:color="414142"/>
              <w:right w:val="outset" w:sz="6" w:space="0" w:color="414142"/>
            </w:tcBorders>
          </w:tcPr>
          <w:p w:rsidR="005D58BD" w:rsidRPr="005D58BD" w:rsidRDefault="005D58BD" w:rsidP="00230E11"/>
        </w:tc>
      </w:tr>
      <w:tr w:rsidR="005D58BD" w:rsidRPr="005D58BD" w:rsidTr="00230E11">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5D58BD" w:rsidRPr="005D58BD" w:rsidRDefault="005D58BD" w:rsidP="00230E11">
            <w:r w:rsidRPr="005D58BD">
              <w:t>3. Finansiālā ietekme:</w:t>
            </w:r>
          </w:p>
        </w:tc>
        <w:tc>
          <w:tcPr>
            <w:tcW w:w="686" w:type="pct"/>
            <w:tcBorders>
              <w:top w:val="outset" w:sz="6" w:space="0" w:color="414142"/>
              <w:left w:val="outset" w:sz="6" w:space="0" w:color="414142"/>
              <w:bottom w:val="outset" w:sz="6" w:space="0" w:color="414142"/>
              <w:right w:val="outset" w:sz="6" w:space="0" w:color="414142"/>
            </w:tcBorders>
            <w:vAlign w:val="center"/>
          </w:tcPr>
          <w:p w:rsidR="005D58BD" w:rsidRPr="005D58BD" w:rsidRDefault="00CB2450" w:rsidP="00230E11">
            <w:r>
              <w:rPr>
                <w:color w:val="000000"/>
              </w:rPr>
              <w:t>0</w:t>
            </w:r>
          </w:p>
        </w:tc>
        <w:tc>
          <w:tcPr>
            <w:tcW w:w="664" w:type="pct"/>
            <w:tcBorders>
              <w:top w:val="outset" w:sz="6" w:space="0" w:color="414142"/>
              <w:left w:val="outset" w:sz="6" w:space="0" w:color="414142"/>
              <w:bottom w:val="outset" w:sz="6" w:space="0" w:color="414142"/>
              <w:right w:val="outset" w:sz="6" w:space="0" w:color="414142"/>
            </w:tcBorders>
          </w:tcPr>
          <w:p w:rsidR="005D58BD" w:rsidRPr="005D58BD" w:rsidRDefault="00CB2450">
            <w:r>
              <w:rPr>
                <w:color w:val="000000"/>
              </w:rPr>
              <w:t>0</w:t>
            </w:r>
          </w:p>
        </w:tc>
        <w:tc>
          <w:tcPr>
            <w:tcW w:w="718" w:type="pct"/>
            <w:tcBorders>
              <w:top w:val="outset" w:sz="6" w:space="0" w:color="414142"/>
              <w:left w:val="outset" w:sz="6" w:space="0" w:color="414142"/>
              <w:bottom w:val="outset" w:sz="6" w:space="0" w:color="414142"/>
              <w:right w:val="outset" w:sz="6" w:space="0" w:color="414142"/>
            </w:tcBorders>
          </w:tcPr>
          <w:p w:rsidR="005D58BD" w:rsidRPr="005D58BD" w:rsidRDefault="005D58BD">
            <w:r w:rsidRPr="005D58BD">
              <w:t>-</w:t>
            </w:r>
            <w:r w:rsidRPr="005D58BD">
              <w:rPr>
                <w:color w:val="000000"/>
              </w:rPr>
              <w:t>2 359 267</w:t>
            </w:r>
          </w:p>
        </w:tc>
        <w:tc>
          <w:tcPr>
            <w:tcW w:w="748" w:type="pct"/>
            <w:tcBorders>
              <w:top w:val="outset" w:sz="6" w:space="0" w:color="414142"/>
              <w:left w:val="outset" w:sz="6" w:space="0" w:color="414142"/>
              <w:bottom w:val="outset" w:sz="6" w:space="0" w:color="414142"/>
              <w:right w:val="outset" w:sz="6" w:space="0" w:color="414142"/>
            </w:tcBorders>
          </w:tcPr>
          <w:p w:rsidR="005D58BD" w:rsidRPr="005D58BD" w:rsidRDefault="005D58BD">
            <w:r w:rsidRPr="005D58BD">
              <w:t>-</w:t>
            </w:r>
            <w:r w:rsidRPr="005D58BD">
              <w:rPr>
                <w:color w:val="000000"/>
              </w:rPr>
              <w:t>2 359 267</w:t>
            </w:r>
          </w:p>
        </w:tc>
        <w:tc>
          <w:tcPr>
            <w:tcW w:w="745" w:type="pct"/>
            <w:tcBorders>
              <w:top w:val="outset" w:sz="6" w:space="0" w:color="414142"/>
              <w:left w:val="outset" w:sz="6" w:space="0" w:color="414142"/>
              <w:bottom w:val="outset" w:sz="6" w:space="0" w:color="414142"/>
              <w:right w:val="outset" w:sz="6" w:space="0" w:color="414142"/>
            </w:tcBorders>
          </w:tcPr>
          <w:p w:rsidR="005D58BD" w:rsidRPr="005D58BD" w:rsidRDefault="005D58BD">
            <w:r w:rsidRPr="005D58BD">
              <w:t>-</w:t>
            </w:r>
            <w:r w:rsidRPr="005D58BD">
              <w:rPr>
                <w:color w:val="000000"/>
              </w:rPr>
              <w:t>2 359 267</w:t>
            </w:r>
          </w:p>
        </w:tc>
      </w:tr>
      <w:tr w:rsidR="005D58BD" w:rsidRPr="005D58BD" w:rsidTr="00230E11">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5D58BD" w:rsidRPr="005D58BD" w:rsidRDefault="005D58BD" w:rsidP="00230E11">
            <w:r w:rsidRPr="005D58BD">
              <w:t>3.1. valsts pamatbudžets</w:t>
            </w:r>
          </w:p>
        </w:tc>
        <w:tc>
          <w:tcPr>
            <w:tcW w:w="686" w:type="pct"/>
            <w:tcBorders>
              <w:top w:val="outset" w:sz="6" w:space="0" w:color="414142"/>
              <w:left w:val="outset" w:sz="6" w:space="0" w:color="414142"/>
              <w:bottom w:val="outset" w:sz="6" w:space="0" w:color="414142"/>
              <w:right w:val="outset" w:sz="6" w:space="0" w:color="414142"/>
            </w:tcBorders>
          </w:tcPr>
          <w:p w:rsidR="005D58BD" w:rsidRPr="005D58BD" w:rsidRDefault="00CB2450" w:rsidP="00230E11">
            <w:r>
              <w:rPr>
                <w:color w:val="000000"/>
              </w:rPr>
              <w:t>0</w:t>
            </w:r>
          </w:p>
        </w:tc>
        <w:tc>
          <w:tcPr>
            <w:tcW w:w="664" w:type="pct"/>
            <w:tcBorders>
              <w:top w:val="outset" w:sz="6" w:space="0" w:color="414142"/>
              <w:left w:val="outset" w:sz="6" w:space="0" w:color="414142"/>
              <w:bottom w:val="outset" w:sz="6" w:space="0" w:color="414142"/>
              <w:right w:val="outset" w:sz="6" w:space="0" w:color="414142"/>
            </w:tcBorders>
          </w:tcPr>
          <w:p w:rsidR="005D58BD" w:rsidRPr="005D58BD" w:rsidRDefault="00CB2450">
            <w:r>
              <w:rPr>
                <w:color w:val="000000"/>
              </w:rPr>
              <w:t>0</w:t>
            </w:r>
          </w:p>
        </w:tc>
        <w:tc>
          <w:tcPr>
            <w:tcW w:w="718" w:type="pct"/>
            <w:tcBorders>
              <w:top w:val="outset" w:sz="6" w:space="0" w:color="414142"/>
              <w:left w:val="outset" w:sz="6" w:space="0" w:color="414142"/>
              <w:bottom w:val="outset" w:sz="6" w:space="0" w:color="414142"/>
              <w:right w:val="outset" w:sz="6" w:space="0" w:color="414142"/>
            </w:tcBorders>
          </w:tcPr>
          <w:p w:rsidR="005D58BD" w:rsidRPr="005D58BD" w:rsidRDefault="005D58BD">
            <w:r w:rsidRPr="005D58BD">
              <w:t>-</w:t>
            </w:r>
            <w:r w:rsidRPr="005D58BD">
              <w:rPr>
                <w:color w:val="000000"/>
              </w:rPr>
              <w:t>2 359 267</w:t>
            </w:r>
          </w:p>
        </w:tc>
        <w:tc>
          <w:tcPr>
            <w:tcW w:w="748" w:type="pct"/>
            <w:tcBorders>
              <w:top w:val="outset" w:sz="6" w:space="0" w:color="414142"/>
              <w:left w:val="outset" w:sz="6" w:space="0" w:color="414142"/>
              <w:bottom w:val="outset" w:sz="6" w:space="0" w:color="414142"/>
              <w:right w:val="outset" w:sz="6" w:space="0" w:color="414142"/>
            </w:tcBorders>
          </w:tcPr>
          <w:p w:rsidR="005D58BD" w:rsidRPr="005D58BD" w:rsidRDefault="005D58BD">
            <w:r w:rsidRPr="005D58BD">
              <w:t>-</w:t>
            </w:r>
            <w:r w:rsidRPr="005D58BD">
              <w:rPr>
                <w:color w:val="000000"/>
              </w:rPr>
              <w:t>2 359 267</w:t>
            </w:r>
          </w:p>
        </w:tc>
        <w:tc>
          <w:tcPr>
            <w:tcW w:w="745" w:type="pct"/>
            <w:tcBorders>
              <w:top w:val="outset" w:sz="6" w:space="0" w:color="414142"/>
              <w:left w:val="outset" w:sz="6" w:space="0" w:color="414142"/>
              <w:bottom w:val="outset" w:sz="6" w:space="0" w:color="414142"/>
              <w:right w:val="outset" w:sz="6" w:space="0" w:color="414142"/>
            </w:tcBorders>
          </w:tcPr>
          <w:p w:rsidR="005D58BD" w:rsidRPr="005D58BD" w:rsidRDefault="005D58BD">
            <w:r w:rsidRPr="005D58BD">
              <w:t>-</w:t>
            </w:r>
            <w:r w:rsidRPr="005D58BD">
              <w:rPr>
                <w:color w:val="000000"/>
              </w:rPr>
              <w:t>2 359 267</w:t>
            </w:r>
          </w:p>
        </w:tc>
      </w:tr>
      <w:tr w:rsidR="005D58BD" w:rsidRPr="00D30FB2" w:rsidTr="00230E11">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5D58BD" w:rsidRPr="005F2CAC" w:rsidRDefault="005D58BD" w:rsidP="00230E11">
            <w:r w:rsidRPr="005F2CAC">
              <w:t>3.2. speciālais budžets</w:t>
            </w:r>
          </w:p>
        </w:tc>
        <w:tc>
          <w:tcPr>
            <w:tcW w:w="686" w:type="pct"/>
            <w:tcBorders>
              <w:top w:val="outset" w:sz="6" w:space="0" w:color="414142"/>
              <w:left w:val="outset" w:sz="6" w:space="0" w:color="414142"/>
              <w:bottom w:val="outset" w:sz="6" w:space="0" w:color="414142"/>
              <w:right w:val="outset" w:sz="6" w:space="0" w:color="414142"/>
            </w:tcBorders>
          </w:tcPr>
          <w:p w:rsidR="005D58BD" w:rsidRPr="005F2CAC" w:rsidRDefault="005D58BD" w:rsidP="00230E11"/>
        </w:tc>
        <w:tc>
          <w:tcPr>
            <w:tcW w:w="664" w:type="pct"/>
            <w:tcBorders>
              <w:top w:val="outset" w:sz="6" w:space="0" w:color="414142"/>
              <w:left w:val="outset" w:sz="6" w:space="0" w:color="414142"/>
              <w:bottom w:val="outset" w:sz="6" w:space="0" w:color="414142"/>
              <w:right w:val="outset" w:sz="6" w:space="0" w:color="414142"/>
            </w:tcBorders>
          </w:tcPr>
          <w:p w:rsidR="005D58BD" w:rsidRPr="005F2CAC" w:rsidRDefault="005D58BD" w:rsidP="00230E11"/>
        </w:tc>
        <w:tc>
          <w:tcPr>
            <w:tcW w:w="718" w:type="pct"/>
            <w:tcBorders>
              <w:top w:val="outset" w:sz="6" w:space="0" w:color="414142"/>
              <w:left w:val="outset" w:sz="6" w:space="0" w:color="414142"/>
              <w:bottom w:val="outset" w:sz="6" w:space="0" w:color="414142"/>
              <w:right w:val="outset" w:sz="6" w:space="0" w:color="414142"/>
            </w:tcBorders>
          </w:tcPr>
          <w:p w:rsidR="005D58BD" w:rsidRPr="005F2CAC" w:rsidRDefault="005D58BD" w:rsidP="00230E11"/>
        </w:tc>
        <w:tc>
          <w:tcPr>
            <w:tcW w:w="748" w:type="pct"/>
            <w:tcBorders>
              <w:top w:val="outset" w:sz="6" w:space="0" w:color="414142"/>
              <w:left w:val="outset" w:sz="6" w:space="0" w:color="414142"/>
              <w:bottom w:val="outset" w:sz="6" w:space="0" w:color="414142"/>
              <w:right w:val="outset" w:sz="6" w:space="0" w:color="414142"/>
            </w:tcBorders>
          </w:tcPr>
          <w:p w:rsidR="005D58BD" w:rsidRPr="005F2CAC" w:rsidRDefault="005D58BD" w:rsidP="00230E11"/>
        </w:tc>
        <w:tc>
          <w:tcPr>
            <w:tcW w:w="745" w:type="pct"/>
            <w:tcBorders>
              <w:top w:val="outset" w:sz="6" w:space="0" w:color="414142"/>
              <w:left w:val="outset" w:sz="6" w:space="0" w:color="414142"/>
              <w:bottom w:val="outset" w:sz="6" w:space="0" w:color="414142"/>
              <w:right w:val="outset" w:sz="6" w:space="0" w:color="414142"/>
            </w:tcBorders>
          </w:tcPr>
          <w:p w:rsidR="005D58BD" w:rsidRPr="005F2CAC" w:rsidRDefault="005D58BD" w:rsidP="00230E11"/>
        </w:tc>
      </w:tr>
      <w:tr w:rsidR="005D58BD" w:rsidRPr="00D30FB2" w:rsidTr="00230E11">
        <w:trPr>
          <w:jc w:val="center"/>
        </w:trPr>
        <w:tc>
          <w:tcPr>
            <w:tcW w:w="1439" w:type="pct"/>
            <w:tcBorders>
              <w:top w:val="outset" w:sz="6" w:space="0" w:color="414142"/>
              <w:left w:val="outset" w:sz="6" w:space="0" w:color="414142"/>
              <w:bottom w:val="outset" w:sz="6" w:space="0" w:color="414142"/>
              <w:right w:val="outset" w:sz="6" w:space="0" w:color="414142"/>
            </w:tcBorders>
            <w:hideMark/>
          </w:tcPr>
          <w:p w:rsidR="005D58BD" w:rsidRPr="005F2CAC" w:rsidRDefault="005D58BD" w:rsidP="00230E11">
            <w:r w:rsidRPr="005F2CAC">
              <w:t>3.3. pašvaldību budžets</w:t>
            </w:r>
          </w:p>
        </w:tc>
        <w:tc>
          <w:tcPr>
            <w:tcW w:w="686" w:type="pct"/>
            <w:tcBorders>
              <w:top w:val="outset" w:sz="6" w:space="0" w:color="414142"/>
              <w:left w:val="outset" w:sz="6" w:space="0" w:color="414142"/>
              <w:bottom w:val="outset" w:sz="6" w:space="0" w:color="414142"/>
              <w:right w:val="outset" w:sz="6" w:space="0" w:color="414142"/>
            </w:tcBorders>
          </w:tcPr>
          <w:p w:rsidR="005D58BD" w:rsidRPr="005F2CAC" w:rsidRDefault="005D58BD" w:rsidP="00230E11"/>
        </w:tc>
        <w:tc>
          <w:tcPr>
            <w:tcW w:w="664" w:type="pct"/>
            <w:tcBorders>
              <w:top w:val="outset" w:sz="6" w:space="0" w:color="414142"/>
              <w:left w:val="outset" w:sz="6" w:space="0" w:color="414142"/>
              <w:bottom w:val="outset" w:sz="6" w:space="0" w:color="414142"/>
              <w:right w:val="outset" w:sz="6" w:space="0" w:color="414142"/>
            </w:tcBorders>
          </w:tcPr>
          <w:p w:rsidR="005D58BD" w:rsidRPr="005F2CAC" w:rsidRDefault="005D58BD" w:rsidP="00230E11"/>
        </w:tc>
        <w:tc>
          <w:tcPr>
            <w:tcW w:w="718" w:type="pct"/>
            <w:tcBorders>
              <w:top w:val="outset" w:sz="6" w:space="0" w:color="414142"/>
              <w:left w:val="outset" w:sz="6" w:space="0" w:color="414142"/>
              <w:bottom w:val="outset" w:sz="6" w:space="0" w:color="414142"/>
              <w:right w:val="outset" w:sz="6" w:space="0" w:color="414142"/>
            </w:tcBorders>
          </w:tcPr>
          <w:p w:rsidR="005D58BD" w:rsidRPr="005F2CAC" w:rsidRDefault="005D58BD" w:rsidP="00230E11"/>
        </w:tc>
        <w:tc>
          <w:tcPr>
            <w:tcW w:w="748" w:type="pct"/>
            <w:tcBorders>
              <w:top w:val="outset" w:sz="6" w:space="0" w:color="414142"/>
              <w:left w:val="outset" w:sz="6" w:space="0" w:color="414142"/>
              <w:bottom w:val="outset" w:sz="6" w:space="0" w:color="414142"/>
              <w:right w:val="outset" w:sz="6" w:space="0" w:color="414142"/>
            </w:tcBorders>
          </w:tcPr>
          <w:p w:rsidR="005D58BD" w:rsidRPr="005F2CAC" w:rsidRDefault="005D58BD" w:rsidP="00230E11"/>
        </w:tc>
        <w:tc>
          <w:tcPr>
            <w:tcW w:w="745" w:type="pct"/>
            <w:tcBorders>
              <w:top w:val="outset" w:sz="6" w:space="0" w:color="414142"/>
              <w:left w:val="outset" w:sz="6" w:space="0" w:color="414142"/>
              <w:bottom w:val="outset" w:sz="6" w:space="0" w:color="414142"/>
              <w:right w:val="outset" w:sz="6" w:space="0" w:color="414142"/>
            </w:tcBorders>
          </w:tcPr>
          <w:p w:rsidR="005D58BD" w:rsidRPr="005F2CAC" w:rsidRDefault="005D58BD" w:rsidP="00230E11"/>
        </w:tc>
      </w:tr>
      <w:tr w:rsidR="005D58BD" w:rsidRPr="00D30FB2" w:rsidTr="00230E11">
        <w:trPr>
          <w:jc w:val="center"/>
        </w:trPr>
        <w:tc>
          <w:tcPr>
            <w:tcW w:w="1439" w:type="pct"/>
            <w:vMerge w:val="restart"/>
            <w:tcBorders>
              <w:top w:val="outset" w:sz="6" w:space="0" w:color="414142"/>
              <w:left w:val="outset" w:sz="6" w:space="0" w:color="414142"/>
              <w:bottom w:val="outset" w:sz="6" w:space="0" w:color="414142"/>
              <w:right w:val="outset" w:sz="6" w:space="0" w:color="414142"/>
            </w:tcBorders>
            <w:hideMark/>
          </w:tcPr>
          <w:p w:rsidR="005D58BD" w:rsidRPr="005F2CAC" w:rsidRDefault="005D58BD" w:rsidP="00230E11">
            <w:r w:rsidRPr="005F2CAC">
              <w:t>4. Finanšu līdzekļi papildu izdevumu finansēšanai (kompensējošu izdevumu samazinājumu norāda ar "+" zīmi)</w:t>
            </w:r>
          </w:p>
        </w:tc>
        <w:tc>
          <w:tcPr>
            <w:tcW w:w="686" w:type="pct"/>
            <w:vMerge w:val="restart"/>
            <w:tcBorders>
              <w:top w:val="outset" w:sz="6" w:space="0" w:color="414142"/>
              <w:left w:val="outset" w:sz="6" w:space="0" w:color="414142"/>
              <w:bottom w:val="outset" w:sz="6" w:space="0" w:color="414142"/>
              <w:right w:val="outset" w:sz="6" w:space="0" w:color="414142"/>
            </w:tcBorders>
          </w:tcPr>
          <w:p w:rsidR="005D58BD" w:rsidRPr="005F2CAC" w:rsidRDefault="005D58BD" w:rsidP="00230E11"/>
        </w:tc>
        <w:tc>
          <w:tcPr>
            <w:tcW w:w="664" w:type="pct"/>
            <w:tcBorders>
              <w:top w:val="outset" w:sz="6" w:space="0" w:color="414142"/>
              <w:left w:val="outset" w:sz="6" w:space="0" w:color="414142"/>
              <w:bottom w:val="outset" w:sz="6" w:space="0" w:color="414142"/>
              <w:right w:val="outset" w:sz="6" w:space="0" w:color="414142"/>
            </w:tcBorders>
          </w:tcPr>
          <w:p w:rsidR="005D58BD" w:rsidRPr="005F2CAC" w:rsidRDefault="005D58BD" w:rsidP="00230E11"/>
        </w:tc>
        <w:tc>
          <w:tcPr>
            <w:tcW w:w="718" w:type="pct"/>
            <w:tcBorders>
              <w:top w:val="outset" w:sz="6" w:space="0" w:color="414142"/>
              <w:left w:val="outset" w:sz="6" w:space="0" w:color="414142"/>
              <w:bottom w:val="outset" w:sz="6" w:space="0" w:color="414142"/>
              <w:right w:val="outset" w:sz="6" w:space="0" w:color="414142"/>
            </w:tcBorders>
          </w:tcPr>
          <w:p w:rsidR="005D58BD" w:rsidRPr="005F2CAC" w:rsidRDefault="005D58BD" w:rsidP="00230E11"/>
        </w:tc>
        <w:tc>
          <w:tcPr>
            <w:tcW w:w="748" w:type="pct"/>
            <w:tcBorders>
              <w:top w:val="outset" w:sz="6" w:space="0" w:color="414142"/>
              <w:left w:val="outset" w:sz="6" w:space="0" w:color="414142"/>
              <w:bottom w:val="outset" w:sz="6" w:space="0" w:color="414142"/>
              <w:right w:val="outset" w:sz="6" w:space="0" w:color="414142"/>
            </w:tcBorders>
          </w:tcPr>
          <w:p w:rsidR="005D58BD" w:rsidRPr="005F2CAC" w:rsidRDefault="005D58BD" w:rsidP="00230E11"/>
        </w:tc>
        <w:tc>
          <w:tcPr>
            <w:tcW w:w="745" w:type="pct"/>
            <w:tcBorders>
              <w:top w:val="outset" w:sz="6" w:space="0" w:color="414142"/>
              <w:left w:val="outset" w:sz="6" w:space="0" w:color="414142"/>
              <w:bottom w:val="outset" w:sz="6" w:space="0" w:color="414142"/>
              <w:right w:val="outset" w:sz="6" w:space="0" w:color="414142"/>
            </w:tcBorders>
          </w:tcPr>
          <w:p w:rsidR="005D58BD" w:rsidRPr="005F2CAC" w:rsidRDefault="005D58BD" w:rsidP="00230E11"/>
        </w:tc>
      </w:tr>
      <w:tr w:rsidR="005D58BD" w:rsidRPr="00D30FB2" w:rsidTr="00230E11">
        <w:trPr>
          <w:jc w:val="center"/>
        </w:trPr>
        <w:tc>
          <w:tcPr>
            <w:tcW w:w="1439" w:type="pct"/>
            <w:vMerge/>
            <w:tcBorders>
              <w:top w:val="outset" w:sz="6" w:space="0" w:color="414142"/>
              <w:left w:val="outset" w:sz="6" w:space="0" w:color="414142"/>
              <w:bottom w:val="outset" w:sz="6" w:space="0" w:color="414142"/>
              <w:right w:val="outset" w:sz="6" w:space="0" w:color="414142"/>
            </w:tcBorders>
            <w:vAlign w:val="center"/>
            <w:hideMark/>
          </w:tcPr>
          <w:p w:rsidR="005D58BD" w:rsidRPr="005F2CAC" w:rsidRDefault="005D58BD" w:rsidP="00230E11"/>
        </w:tc>
        <w:tc>
          <w:tcPr>
            <w:tcW w:w="686" w:type="pct"/>
            <w:vMerge/>
            <w:tcBorders>
              <w:top w:val="outset" w:sz="6" w:space="0" w:color="414142"/>
              <w:left w:val="outset" w:sz="6" w:space="0" w:color="414142"/>
              <w:bottom w:val="outset" w:sz="6" w:space="0" w:color="414142"/>
              <w:right w:val="outset" w:sz="6" w:space="0" w:color="414142"/>
            </w:tcBorders>
            <w:vAlign w:val="center"/>
          </w:tcPr>
          <w:p w:rsidR="005D58BD" w:rsidRPr="005F2CAC" w:rsidRDefault="005D58BD" w:rsidP="00230E11"/>
        </w:tc>
        <w:tc>
          <w:tcPr>
            <w:tcW w:w="664" w:type="pct"/>
            <w:tcBorders>
              <w:top w:val="outset" w:sz="6" w:space="0" w:color="414142"/>
              <w:left w:val="outset" w:sz="6" w:space="0" w:color="414142"/>
              <w:bottom w:val="outset" w:sz="6" w:space="0" w:color="414142"/>
              <w:right w:val="outset" w:sz="6" w:space="0" w:color="414142"/>
            </w:tcBorders>
          </w:tcPr>
          <w:p w:rsidR="005D58BD" w:rsidRPr="005F2CAC" w:rsidRDefault="005D58BD" w:rsidP="00230E11"/>
        </w:tc>
        <w:tc>
          <w:tcPr>
            <w:tcW w:w="718" w:type="pct"/>
            <w:tcBorders>
              <w:top w:val="outset" w:sz="6" w:space="0" w:color="414142"/>
              <w:left w:val="outset" w:sz="6" w:space="0" w:color="414142"/>
              <w:bottom w:val="outset" w:sz="6" w:space="0" w:color="414142"/>
              <w:right w:val="outset" w:sz="6" w:space="0" w:color="414142"/>
            </w:tcBorders>
          </w:tcPr>
          <w:p w:rsidR="005D58BD" w:rsidRPr="005F2CAC" w:rsidRDefault="005D58BD" w:rsidP="00230E11"/>
        </w:tc>
        <w:tc>
          <w:tcPr>
            <w:tcW w:w="748" w:type="pct"/>
            <w:tcBorders>
              <w:top w:val="outset" w:sz="6" w:space="0" w:color="414142"/>
              <w:left w:val="outset" w:sz="6" w:space="0" w:color="414142"/>
              <w:bottom w:val="outset" w:sz="6" w:space="0" w:color="414142"/>
              <w:right w:val="outset" w:sz="6" w:space="0" w:color="414142"/>
            </w:tcBorders>
          </w:tcPr>
          <w:p w:rsidR="005D58BD" w:rsidRPr="005F2CAC" w:rsidRDefault="005D58BD" w:rsidP="00230E11"/>
        </w:tc>
        <w:tc>
          <w:tcPr>
            <w:tcW w:w="745" w:type="pct"/>
            <w:tcBorders>
              <w:top w:val="outset" w:sz="6" w:space="0" w:color="414142"/>
              <w:left w:val="outset" w:sz="6" w:space="0" w:color="414142"/>
              <w:bottom w:val="outset" w:sz="6" w:space="0" w:color="414142"/>
              <w:right w:val="outset" w:sz="6" w:space="0" w:color="414142"/>
            </w:tcBorders>
          </w:tcPr>
          <w:p w:rsidR="005D58BD" w:rsidRPr="005F2CAC" w:rsidRDefault="005D58BD" w:rsidP="00230E11"/>
        </w:tc>
      </w:tr>
      <w:tr w:rsidR="005D58BD" w:rsidRPr="00D30FB2" w:rsidTr="00230E11">
        <w:trPr>
          <w:jc w:val="center"/>
        </w:trPr>
        <w:tc>
          <w:tcPr>
            <w:tcW w:w="1439" w:type="pct"/>
            <w:vMerge/>
            <w:tcBorders>
              <w:top w:val="outset" w:sz="6" w:space="0" w:color="414142"/>
              <w:left w:val="outset" w:sz="6" w:space="0" w:color="414142"/>
              <w:bottom w:val="single" w:sz="4" w:space="0" w:color="auto"/>
              <w:right w:val="outset" w:sz="6" w:space="0" w:color="414142"/>
            </w:tcBorders>
            <w:vAlign w:val="center"/>
            <w:hideMark/>
          </w:tcPr>
          <w:p w:rsidR="005D58BD" w:rsidRPr="005F2CAC" w:rsidRDefault="005D58BD" w:rsidP="00230E11"/>
        </w:tc>
        <w:tc>
          <w:tcPr>
            <w:tcW w:w="686" w:type="pct"/>
            <w:vMerge/>
            <w:tcBorders>
              <w:top w:val="outset" w:sz="6" w:space="0" w:color="414142"/>
              <w:left w:val="outset" w:sz="6" w:space="0" w:color="414142"/>
              <w:bottom w:val="single" w:sz="4" w:space="0" w:color="auto"/>
              <w:right w:val="outset" w:sz="6" w:space="0" w:color="414142"/>
            </w:tcBorders>
            <w:vAlign w:val="center"/>
          </w:tcPr>
          <w:p w:rsidR="005D58BD" w:rsidRPr="005F2CAC" w:rsidRDefault="005D58BD" w:rsidP="00230E11"/>
        </w:tc>
        <w:tc>
          <w:tcPr>
            <w:tcW w:w="664" w:type="pct"/>
            <w:tcBorders>
              <w:top w:val="outset" w:sz="6" w:space="0" w:color="414142"/>
              <w:left w:val="outset" w:sz="6" w:space="0" w:color="414142"/>
              <w:bottom w:val="single" w:sz="4" w:space="0" w:color="auto"/>
              <w:right w:val="outset" w:sz="6" w:space="0" w:color="414142"/>
            </w:tcBorders>
          </w:tcPr>
          <w:p w:rsidR="005D58BD" w:rsidRPr="005F2CAC" w:rsidRDefault="005D58BD" w:rsidP="00230E11"/>
        </w:tc>
        <w:tc>
          <w:tcPr>
            <w:tcW w:w="718" w:type="pct"/>
            <w:tcBorders>
              <w:top w:val="outset" w:sz="6" w:space="0" w:color="414142"/>
              <w:left w:val="outset" w:sz="6" w:space="0" w:color="414142"/>
              <w:bottom w:val="single" w:sz="4" w:space="0" w:color="auto"/>
              <w:right w:val="outset" w:sz="6" w:space="0" w:color="414142"/>
            </w:tcBorders>
          </w:tcPr>
          <w:p w:rsidR="005D58BD" w:rsidRPr="005F2CAC" w:rsidRDefault="005D58BD" w:rsidP="00230E11"/>
        </w:tc>
        <w:tc>
          <w:tcPr>
            <w:tcW w:w="748" w:type="pct"/>
            <w:tcBorders>
              <w:top w:val="outset" w:sz="6" w:space="0" w:color="414142"/>
              <w:left w:val="outset" w:sz="6" w:space="0" w:color="414142"/>
              <w:bottom w:val="single" w:sz="4" w:space="0" w:color="auto"/>
              <w:right w:val="outset" w:sz="6" w:space="0" w:color="414142"/>
            </w:tcBorders>
          </w:tcPr>
          <w:p w:rsidR="005D58BD" w:rsidRPr="005F2CAC" w:rsidRDefault="005D58BD" w:rsidP="00230E11"/>
        </w:tc>
        <w:tc>
          <w:tcPr>
            <w:tcW w:w="745" w:type="pct"/>
            <w:tcBorders>
              <w:top w:val="outset" w:sz="6" w:space="0" w:color="414142"/>
              <w:left w:val="outset" w:sz="6" w:space="0" w:color="414142"/>
              <w:bottom w:val="single" w:sz="4" w:space="0" w:color="auto"/>
              <w:right w:val="outset" w:sz="6" w:space="0" w:color="414142"/>
            </w:tcBorders>
          </w:tcPr>
          <w:p w:rsidR="005D58BD" w:rsidRPr="005F2CAC" w:rsidRDefault="005D58BD" w:rsidP="00230E11"/>
        </w:tc>
      </w:tr>
      <w:tr w:rsidR="007E6FA0" w:rsidRPr="00D30FB2" w:rsidTr="00230E11">
        <w:trPr>
          <w:trHeight w:val="609"/>
          <w:jc w:val="center"/>
        </w:trPr>
        <w:tc>
          <w:tcPr>
            <w:tcW w:w="1439" w:type="pct"/>
            <w:tcBorders>
              <w:top w:val="single" w:sz="4" w:space="0" w:color="auto"/>
              <w:left w:val="single" w:sz="4" w:space="0" w:color="auto"/>
              <w:bottom w:val="single" w:sz="4" w:space="0" w:color="auto"/>
              <w:right w:val="single" w:sz="4" w:space="0" w:color="auto"/>
            </w:tcBorders>
            <w:hideMark/>
          </w:tcPr>
          <w:p w:rsidR="007E6FA0" w:rsidRPr="005F2CAC" w:rsidRDefault="007E6FA0" w:rsidP="00230E11">
            <w:r w:rsidRPr="005F2CAC">
              <w:t>5. Precizēta finansiālā ietekme:</w:t>
            </w:r>
          </w:p>
        </w:tc>
        <w:tc>
          <w:tcPr>
            <w:tcW w:w="686" w:type="pct"/>
            <w:tcBorders>
              <w:top w:val="single" w:sz="4" w:space="0" w:color="auto"/>
              <w:left w:val="single" w:sz="4" w:space="0" w:color="auto"/>
              <w:bottom w:val="single" w:sz="4" w:space="0" w:color="auto"/>
              <w:right w:val="single" w:sz="4" w:space="0" w:color="auto"/>
            </w:tcBorders>
          </w:tcPr>
          <w:p w:rsidR="007E6FA0" w:rsidRDefault="00CB2450">
            <w:r>
              <w:rPr>
                <w:color w:val="000000"/>
              </w:rPr>
              <w:t>0</w:t>
            </w:r>
          </w:p>
        </w:tc>
        <w:tc>
          <w:tcPr>
            <w:tcW w:w="664" w:type="pct"/>
            <w:tcBorders>
              <w:top w:val="single" w:sz="4" w:space="0" w:color="auto"/>
              <w:left w:val="single" w:sz="4" w:space="0" w:color="auto"/>
              <w:bottom w:val="single" w:sz="4" w:space="0" w:color="auto"/>
              <w:right w:val="single" w:sz="4" w:space="0" w:color="auto"/>
            </w:tcBorders>
          </w:tcPr>
          <w:p w:rsidR="007E6FA0" w:rsidRDefault="00CB2450">
            <w:r>
              <w:rPr>
                <w:color w:val="000000"/>
              </w:rPr>
              <w:t>0</w:t>
            </w:r>
          </w:p>
        </w:tc>
        <w:tc>
          <w:tcPr>
            <w:tcW w:w="718" w:type="pct"/>
            <w:tcBorders>
              <w:top w:val="single" w:sz="4" w:space="0" w:color="auto"/>
              <w:left w:val="single" w:sz="4" w:space="0" w:color="auto"/>
              <w:bottom w:val="single" w:sz="4" w:space="0" w:color="auto"/>
              <w:right w:val="single" w:sz="4" w:space="0" w:color="auto"/>
            </w:tcBorders>
          </w:tcPr>
          <w:p w:rsidR="007E6FA0" w:rsidRDefault="007E6FA0">
            <w:r w:rsidRPr="00EB5131">
              <w:t>-</w:t>
            </w:r>
            <w:r w:rsidRPr="00EB5131">
              <w:rPr>
                <w:color w:val="000000"/>
              </w:rPr>
              <w:t>2 359 267</w:t>
            </w:r>
          </w:p>
        </w:tc>
        <w:tc>
          <w:tcPr>
            <w:tcW w:w="748" w:type="pct"/>
            <w:tcBorders>
              <w:top w:val="single" w:sz="4" w:space="0" w:color="auto"/>
              <w:left w:val="single" w:sz="4" w:space="0" w:color="auto"/>
              <w:bottom w:val="single" w:sz="4" w:space="0" w:color="auto"/>
              <w:right w:val="single" w:sz="4" w:space="0" w:color="auto"/>
            </w:tcBorders>
          </w:tcPr>
          <w:p w:rsidR="007E6FA0" w:rsidRDefault="007E6FA0">
            <w:r w:rsidRPr="00EB5131">
              <w:t>-</w:t>
            </w:r>
            <w:r w:rsidRPr="00EB5131">
              <w:rPr>
                <w:color w:val="000000"/>
              </w:rPr>
              <w:t>2 359 267</w:t>
            </w:r>
          </w:p>
        </w:tc>
        <w:tc>
          <w:tcPr>
            <w:tcW w:w="745" w:type="pct"/>
            <w:tcBorders>
              <w:top w:val="single" w:sz="4" w:space="0" w:color="auto"/>
              <w:left w:val="single" w:sz="4" w:space="0" w:color="auto"/>
              <w:bottom w:val="single" w:sz="4" w:space="0" w:color="auto"/>
              <w:right w:val="single" w:sz="4" w:space="0" w:color="auto"/>
            </w:tcBorders>
          </w:tcPr>
          <w:p w:rsidR="007E6FA0" w:rsidRDefault="007E6FA0">
            <w:r w:rsidRPr="00EB5131">
              <w:t>-</w:t>
            </w:r>
            <w:r w:rsidRPr="00EB5131">
              <w:rPr>
                <w:color w:val="000000"/>
              </w:rPr>
              <w:t>2 359 267</w:t>
            </w:r>
          </w:p>
        </w:tc>
      </w:tr>
      <w:tr w:rsidR="007E6FA0" w:rsidRPr="00D30FB2" w:rsidTr="00230E11">
        <w:trPr>
          <w:trHeight w:val="281"/>
          <w:jc w:val="center"/>
        </w:trPr>
        <w:tc>
          <w:tcPr>
            <w:tcW w:w="1439" w:type="pct"/>
            <w:tcBorders>
              <w:top w:val="single" w:sz="4" w:space="0" w:color="auto"/>
              <w:left w:val="outset" w:sz="6" w:space="0" w:color="414142"/>
              <w:bottom w:val="outset" w:sz="6" w:space="0" w:color="414142"/>
              <w:right w:val="single" w:sz="4" w:space="0" w:color="auto"/>
            </w:tcBorders>
            <w:hideMark/>
          </w:tcPr>
          <w:p w:rsidR="007E6FA0" w:rsidRPr="005F2CAC" w:rsidRDefault="007E6FA0" w:rsidP="00230E11">
            <w:r w:rsidRPr="005F2CAC">
              <w:t>5.1. valsts pamatbudžets</w:t>
            </w:r>
          </w:p>
        </w:tc>
        <w:tc>
          <w:tcPr>
            <w:tcW w:w="686" w:type="pct"/>
            <w:tcBorders>
              <w:top w:val="single" w:sz="4" w:space="0" w:color="auto"/>
              <w:left w:val="single" w:sz="4" w:space="0" w:color="auto"/>
              <w:bottom w:val="single" w:sz="4" w:space="0" w:color="auto"/>
              <w:right w:val="single" w:sz="4" w:space="0" w:color="auto"/>
            </w:tcBorders>
          </w:tcPr>
          <w:p w:rsidR="007E6FA0" w:rsidRDefault="00CB2450">
            <w:r>
              <w:rPr>
                <w:color w:val="000000"/>
              </w:rPr>
              <w:t>0</w:t>
            </w:r>
          </w:p>
        </w:tc>
        <w:tc>
          <w:tcPr>
            <w:tcW w:w="664" w:type="pct"/>
            <w:tcBorders>
              <w:top w:val="single" w:sz="4" w:space="0" w:color="auto"/>
              <w:left w:val="single" w:sz="4" w:space="0" w:color="auto"/>
              <w:bottom w:val="single" w:sz="4" w:space="0" w:color="auto"/>
              <w:right w:val="single" w:sz="4" w:space="0" w:color="auto"/>
            </w:tcBorders>
          </w:tcPr>
          <w:p w:rsidR="007E6FA0" w:rsidRDefault="00CB2450">
            <w:r>
              <w:rPr>
                <w:color w:val="000000"/>
              </w:rPr>
              <w:t>0</w:t>
            </w:r>
          </w:p>
        </w:tc>
        <w:tc>
          <w:tcPr>
            <w:tcW w:w="718" w:type="pct"/>
            <w:tcBorders>
              <w:top w:val="single" w:sz="4" w:space="0" w:color="auto"/>
              <w:left w:val="single" w:sz="4" w:space="0" w:color="auto"/>
              <w:bottom w:val="single" w:sz="4" w:space="0" w:color="auto"/>
              <w:right w:val="single" w:sz="4" w:space="0" w:color="auto"/>
            </w:tcBorders>
          </w:tcPr>
          <w:p w:rsidR="007E6FA0" w:rsidRDefault="007E6FA0">
            <w:r w:rsidRPr="00EB5131">
              <w:t>-</w:t>
            </w:r>
            <w:r w:rsidRPr="00EB5131">
              <w:rPr>
                <w:color w:val="000000"/>
              </w:rPr>
              <w:t>2 359 267</w:t>
            </w:r>
          </w:p>
        </w:tc>
        <w:tc>
          <w:tcPr>
            <w:tcW w:w="748" w:type="pct"/>
            <w:tcBorders>
              <w:top w:val="single" w:sz="4" w:space="0" w:color="auto"/>
              <w:left w:val="single" w:sz="4" w:space="0" w:color="auto"/>
              <w:bottom w:val="single" w:sz="4" w:space="0" w:color="auto"/>
              <w:right w:val="single" w:sz="4" w:space="0" w:color="auto"/>
            </w:tcBorders>
          </w:tcPr>
          <w:p w:rsidR="007E6FA0" w:rsidRDefault="007E6FA0">
            <w:r w:rsidRPr="00EB5131">
              <w:t>-</w:t>
            </w:r>
            <w:r w:rsidRPr="00EB5131">
              <w:rPr>
                <w:color w:val="000000"/>
              </w:rPr>
              <w:t>2 359 267</w:t>
            </w:r>
          </w:p>
        </w:tc>
        <w:tc>
          <w:tcPr>
            <w:tcW w:w="745" w:type="pct"/>
            <w:tcBorders>
              <w:top w:val="single" w:sz="4" w:space="0" w:color="auto"/>
              <w:left w:val="single" w:sz="4" w:space="0" w:color="auto"/>
              <w:bottom w:val="single" w:sz="4" w:space="0" w:color="auto"/>
              <w:right w:val="single" w:sz="4" w:space="0" w:color="auto"/>
            </w:tcBorders>
          </w:tcPr>
          <w:p w:rsidR="007E6FA0" w:rsidRDefault="007E6FA0">
            <w:r w:rsidRPr="00EB5131">
              <w:t>-</w:t>
            </w:r>
            <w:r w:rsidRPr="00EB5131">
              <w:rPr>
                <w:color w:val="000000"/>
              </w:rPr>
              <w:t>2 359 267</w:t>
            </w:r>
          </w:p>
        </w:tc>
      </w:tr>
      <w:tr w:rsidR="005D58BD" w:rsidRPr="00D30FB2" w:rsidTr="00230E11">
        <w:trPr>
          <w:jc w:val="center"/>
        </w:trPr>
        <w:tc>
          <w:tcPr>
            <w:tcW w:w="1439" w:type="pct"/>
            <w:tcBorders>
              <w:top w:val="outset" w:sz="6" w:space="0" w:color="414142"/>
              <w:left w:val="outset" w:sz="6" w:space="0" w:color="414142"/>
              <w:bottom w:val="outset" w:sz="6" w:space="0" w:color="414142"/>
              <w:right w:val="single" w:sz="4" w:space="0" w:color="auto"/>
            </w:tcBorders>
            <w:hideMark/>
          </w:tcPr>
          <w:p w:rsidR="005D58BD" w:rsidRPr="005F2CAC" w:rsidRDefault="005D58BD" w:rsidP="00230E11">
            <w:r w:rsidRPr="005F2CAC">
              <w:t>5.2. speciālais budžets</w:t>
            </w:r>
          </w:p>
        </w:tc>
        <w:tc>
          <w:tcPr>
            <w:tcW w:w="686" w:type="pct"/>
            <w:tcBorders>
              <w:top w:val="single" w:sz="4" w:space="0" w:color="auto"/>
              <w:left w:val="single" w:sz="4" w:space="0" w:color="auto"/>
              <w:bottom w:val="single" w:sz="4" w:space="0" w:color="auto"/>
              <w:right w:val="single" w:sz="4" w:space="0" w:color="auto"/>
            </w:tcBorders>
          </w:tcPr>
          <w:p w:rsidR="005D58BD" w:rsidRPr="005F2CAC" w:rsidRDefault="005D58BD" w:rsidP="00230E11"/>
        </w:tc>
        <w:tc>
          <w:tcPr>
            <w:tcW w:w="664" w:type="pct"/>
            <w:tcBorders>
              <w:top w:val="single" w:sz="4" w:space="0" w:color="auto"/>
              <w:left w:val="single" w:sz="4" w:space="0" w:color="auto"/>
              <w:bottom w:val="single" w:sz="4" w:space="0" w:color="auto"/>
              <w:right w:val="single" w:sz="4" w:space="0" w:color="auto"/>
            </w:tcBorders>
          </w:tcPr>
          <w:p w:rsidR="005D58BD" w:rsidRPr="005F2CAC" w:rsidRDefault="005D58BD" w:rsidP="00230E11"/>
        </w:tc>
        <w:tc>
          <w:tcPr>
            <w:tcW w:w="718" w:type="pct"/>
            <w:tcBorders>
              <w:top w:val="single" w:sz="4" w:space="0" w:color="auto"/>
              <w:left w:val="single" w:sz="4" w:space="0" w:color="auto"/>
              <w:bottom w:val="single" w:sz="4" w:space="0" w:color="auto"/>
              <w:right w:val="single" w:sz="4" w:space="0" w:color="auto"/>
            </w:tcBorders>
          </w:tcPr>
          <w:p w:rsidR="005D58BD" w:rsidRPr="005F2CAC" w:rsidRDefault="005D58BD" w:rsidP="00230E11"/>
        </w:tc>
        <w:tc>
          <w:tcPr>
            <w:tcW w:w="748" w:type="pct"/>
            <w:tcBorders>
              <w:top w:val="single" w:sz="4" w:space="0" w:color="auto"/>
              <w:left w:val="single" w:sz="4" w:space="0" w:color="auto"/>
              <w:bottom w:val="single" w:sz="4" w:space="0" w:color="auto"/>
              <w:right w:val="single" w:sz="4" w:space="0" w:color="auto"/>
            </w:tcBorders>
          </w:tcPr>
          <w:p w:rsidR="005D58BD" w:rsidRPr="005F2CAC" w:rsidRDefault="005D58BD" w:rsidP="00230E11"/>
        </w:tc>
        <w:tc>
          <w:tcPr>
            <w:tcW w:w="745" w:type="pct"/>
            <w:tcBorders>
              <w:top w:val="single" w:sz="4" w:space="0" w:color="auto"/>
              <w:left w:val="single" w:sz="4" w:space="0" w:color="auto"/>
              <w:bottom w:val="single" w:sz="4" w:space="0" w:color="auto"/>
              <w:right w:val="single" w:sz="4" w:space="0" w:color="auto"/>
            </w:tcBorders>
          </w:tcPr>
          <w:p w:rsidR="005D58BD" w:rsidRPr="005F2CAC" w:rsidRDefault="005D58BD" w:rsidP="00230E11"/>
        </w:tc>
      </w:tr>
      <w:tr w:rsidR="005D58BD" w:rsidRPr="00D30FB2" w:rsidTr="00230E11">
        <w:trPr>
          <w:jc w:val="center"/>
        </w:trPr>
        <w:tc>
          <w:tcPr>
            <w:tcW w:w="1439" w:type="pct"/>
            <w:tcBorders>
              <w:top w:val="outset" w:sz="6" w:space="0" w:color="414142"/>
              <w:left w:val="outset" w:sz="6" w:space="0" w:color="414142"/>
              <w:bottom w:val="outset" w:sz="6" w:space="0" w:color="414142"/>
              <w:right w:val="single" w:sz="4" w:space="0" w:color="auto"/>
            </w:tcBorders>
            <w:hideMark/>
          </w:tcPr>
          <w:p w:rsidR="005D58BD" w:rsidRPr="005F2CAC" w:rsidRDefault="005D58BD" w:rsidP="00230E11">
            <w:r w:rsidRPr="005F2CAC">
              <w:t>5.3. pašvaldību budžets</w:t>
            </w:r>
          </w:p>
        </w:tc>
        <w:tc>
          <w:tcPr>
            <w:tcW w:w="686" w:type="pct"/>
            <w:tcBorders>
              <w:top w:val="single" w:sz="4" w:space="0" w:color="auto"/>
              <w:left w:val="single" w:sz="4" w:space="0" w:color="auto"/>
              <w:bottom w:val="single" w:sz="4" w:space="0" w:color="auto"/>
              <w:right w:val="single" w:sz="4" w:space="0" w:color="auto"/>
            </w:tcBorders>
          </w:tcPr>
          <w:p w:rsidR="005D58BD" w:rsidRPr="005F2CAC" w:rsidRDefault="005D58BD" w:rsidP="00230E11"/>
        </w:tc>
        <w:tc>
          <w:tcPr>
            <w:tcW w:w="664" w:type="pct"/>
            <w:tcBorders>
              <w:top w:val="single" w:sz="4" w:space="0" w:color="auto"/>
              <w:left w:val="single" w:sz="4" w:space="0" w:color="auto"/>
              <w:bottom w:val="single" w:sz="4" w:space="0" w:color="auto"/>
              <w:right w:val="single" w:sz="4" w:space="0" w:color="auto"/>
            </w:tcBorders>
          </w:tcPr>
          <w:p w:rsidR="005D58BD" w:rsidRPr="005F2CAC" w:rsidRDefault="005D58BD" w:rsidP="00230E11"/>
        </w:tc>
        <w:tc>
          <w:tcPr>
            <w:tcW w:w="718" w:type="pct"/>
            <w:tcBorders>
              <w:top w:val="single" w:sz="4" w:space="0" w:color="auto"/>
              <w:left w:val="single" w:sz="4" w:space="0" w:color="auto"/>
              <w:bottom w:val="single" w:sz="4" w:space="0" w:color="auto"/>
              <w:right w:val="single" w:sz="4" w:space="0" w:color="auto"/>
            </w:tcBorders>
          </w:tcPr>
          <w:p w:rsidR="005D58BD" w:rsidRPr="005F2CAC" w:rsidRDefault="005D58BD" w:rsidP="00230E11"/>
        </w:tc>
        <w:tc>
          <w:tcPr>
            <w:tcW w:w="748" w:type="pct"/>
            <w:tcBorders>
              <w:top w:val="single" w:sz="4" w:space="0" w:color="auto"/>
              <w:left w:val="single" w:sz="4" w:space="0" w:color="auto"/>
              <w:bottom w:val="single" w:sz="4" w:space="0" w:color="auto"/>
              <w:right w:val="single" w:sz="4" w:space="0" w:color="auto"/>
            </w:tcBorders>
          </w:tcPr>
          <w:p w:rsidR="005D58BD" w:rsidRPr="005F2CAC" w:rsidRDefault="005D58BD" w:rsidP="00230E11"/>
        </w:tc>
        <w:tc>
          <w:tcPr>
            <w:tcW w:w="745" w:type="pct"/>
            <w:tcBorders>
              <w:top w:val="single" w:sz="4" w:space="0" w:color="auto"/>
              <w:left w:val="single" w:sz="4" w:space="0" w:color="auto"/>
              <w:bottom w:val="single" w:sz="4" w:space="0" w:color="auto"/>
              <w:right w:val="single" w:sz="4" w:space="0" w:color="auto"/>
            </w:tcBorders>
          </w:tcPr>
          <w:p w:rsidR="005D58BD" w:rsidRPr="005F2CAC" w:rsidRDefault="005D58BD" w:rsidP="00230E11"/>
        </w:tc>
      </w:tr>
      <w:tr w:rsidR="005D58BD" w:rsidRPr="00D30FB2" w:rsidTr="00230E11">
        <w:trPr>
          <w:jc w:val="center"/>
        </w:trPr>
        <w:tc>
          <w:tcPr>
            <w:tcW w:w="1439" w:type="pct"/>
            <w:tcBorders>
              <w:top w:val="outset" w:sz="6" w:space="0" w:color="414142"/>
              <w:left w:val="outset" w:sz="6" w:space="0" w:color="414142"/>
              <w:bottom w:val="outset" w:sz="6" w:space="0" w:color="414142"/>
              <w:right w:val="single" w:sz="4" w:space="0" w:color="auto"/>
            </w:tcBorders>
            <w:hideMark/>
          </w:tcPr>
          <w:p w:rsidR="005D58BD" w:rsidRPr="004858AB" w:rsidRDefault="005D58BD" w:rsidP="00230E11">
            <w:r w:rsidRPr="004858AB">
              <w:t xml:space="preserve">6. Detalizēts ieņēmumu un izdevumu aprēķins (ja nepieciešams, detalizētu ieņēmumu un izdevumu aprēķinu var pievienot </w:t>
            </w:r>
            <w:r w:rsidRPr="004858AB">
              <w:lastRenderedPageBreak/>
              <w:t>anotācijas pielikumā):</w:t>
            </w:r>
          </w:p>
        </w:tc>
        <w:tc>
          <w:tcPr>
            <w:tcW w:w="3561" w:type="pct"/>
            <w:gridSpan w:val="5"/>
            <w:vMerge w:val="restart"/>
            <w:tcBorders>
              <w:top w:val="single" w:sz="4" w:space="0" w:color="auto"/>
              <w:left w:val="single" w:sz="4" w:space="0" w:color="auto"/>
              <w:bottom w:val="single" w:sz="4" w:space="0" w:color="auto"/>
              <w:right w:val="single" w:sz="4" w:space="0" w:color="auto"/>
            </w:tcBorders>
            <w:hideMark/>
          </w:tcPr>
          <w:p w:rsidR="005D58BD" w:rsidRDefault="005D58BD" w:rsidP="00230E11">
            <w:pPr>
              <w:jc w:val="both"/>
            </w:pPr>
            <w:r w:rsidRPr="005F2CAC">
              <w:lastRenderedPageBreak/>
              <w:t xml:space="preserve">Ņemot vērā, ka maksājumu apjoms ir atkarīgs no iesniegto </w:t>
            </w:r>
            <w:r>
              <w:t xml:space="preserve">projektu </w:t>
            </w:r>
            <w:r w:rsidRPr="005F2CAC">
              <w:t xml:space="preserve">pieteikumu daudzuma un starp gadiem </w:t>
            </w:r>
            <w:r>
              <w:t xml:space="preserve">tas </w:t>
            </w:r>
            <w:r w:rsidRPr="005F2CAC">
              <w:t xml:space="preserve">var atšķirties, tad kopumā prognozētie izdevumi pa gadiem </w:t>
            </w:r>
            <w:r>
              <w:t>nav precīzi aprēķināmi. Aprēķins balstās</w:t>
            </w:r>
            <w:r w:rsidRPr="005F2CAC">
              <w:t xml:space="preserve"> uz kopā prog</w:t>
            </w:r>
            <w:r>
              <w:t xml:space="preserve">rammā pieejamo finansējumu atbalsta </w:t>
            </w:r>
            <w:r w:rsidRPr="005F2CAC">
              <w:t>pasākum</w:t>
            </w:r>
            <w:r>
              <w:t xml:space="preserve">am un iepriekšējā perioda rezultātu izvērtējumu. </w:t>
            </w:r>
          </w:p>
          <w:p w:rsidR="005D58BD" w:rsidRPr="002B4CF9" w:rsidRDefault="005D58BD" w:rsidP="004858AB">
            <w:pPr>
              <w:jc w:val="both"/>
            </w:pPr>
            <w:r w:rsidRPr="002B4CF9">
              <w:lastRenderedPageBreak/>
              <w:t>Kopējais publiskais finansējums pasākumā „Ieguldījumi meža platību paplašināšanā un mežu dzīvotspējas uzlabošanā” ir 36 863 553 EUR</w:t>
            </w:r>
            <w:r>
              <w:t>.</w:t>
            </w:r>
          </w:p>
          <w:p w:rsidR="005D58BD" w:rsidRPr="002B4CF9" w:rsidRDefault="005D58BD" w:rsidP="004858AB">
            <w:pPr>
              <w:jc w:val="both"/>
            </w:pPr>
            <w:r w:rsidRPr="002B4CF9">
              <w:t xml:space="preserve">Sadalījumā pa </w:t>
            </w:r>
            <w:proofErr w:type="spellStart"/>
            <w:r w:rsidRPr="002B4CF9">
              <w:t>apakšpasākumiem</w:t>
            </w:r>
            <w:proofErr w:type="spellEnd"/>
            <w:r w:rsidRPr="002B4CF9">
              <w:t>:</w:t>
            </w:r>
          </w:p>
          <w:p w:rsidR="005D58BD" w:rsidRDefault="005D58BD" w:rsidP="004858AB">
            <w:pPr>
              <w:jc w:val="both"/>
              <w:rPr>
                <w:bCs/>
              </w:rPr>
            </w:pPr>
            <w:r w:rsidRPr="002B4CF9">
              <w:rPr>
                <w:bCs/>
              </w:rPr>
              <w:t xml:space="preserve">1. “Meža ieaudzēšana” </w:t>
            </w:r>
          </w:p>
          <w:p w:rsidR="005D58BD" w:rsidRPr="002B4CF9" w:rsidRDefault="005D58BD" w:rsidP="004858AB">
            <w:pPr>
              <w:jc w:val="both"/>
            </w:pPr>
            <w:r w:rsidRPr="002B4CF9">
              <w:t xml:space="preserve">9 960 103 EUR (kur </w:t>
            </w:r>
            <w:r w:rsidRPr="002B4CF9">
              <w:rPr>
                <w:rStyle w:val="Izclums"/>
                <w:bCs/>
                <w:i w:val="0"/>
                <w:iCs w:val="0"/>
                <w:shd w:val="clear" w:color="auto" w:fill="FFFFFF"/>
              </w:rPr>
              <w:t>Eiropas Lauksaimniecības Fonda lauku attīstībai</w:t>
            </w:r>
            <w:r w:rsidRPr="002B4CF9">
              <w:rPr>
                <w:rStyle w:val="apple-converted-space"/>
                <w:shd w:val="clear" w:color="auto" w:fill="FFFFFF"/>
              </w:rPr>
              <w:t> </w:t>
            </w:r>
            <w:r w:rsidRPr="002B4CF9">
              <w:rPr>
                <w:shd w:val="clear" w:color="auto" w:fill="FFFFFF"/>
              </w:rPr>
              <w:t>(</w:t>
            </w:r>
            <w:r w:rsidRPr="002B4CF9">
              <w:rPr>
                <w:rStyle w:val="Izclums"/>
                <w:bCs/>
                <w:i w:val="0"/>
                <w:iCs w:val="0"/>
                <w:shd w:val="clear" w:color="auto" w:fill="FFFFFF"/>
              </w:rPr>
              <w:t>ELFLA</w:t>
            </w:r>
            <w:r w:rsidRPr="002B4CF9">
              <w:rPr>
                <w:shd w:val="clear" w:color="auto" w:fill="FFFFFF"/>
              </w:rPr>
              <w:t>)</w:t>
            </w:r>
            <w:r w:rsidRPr="002B4CF9">
              <w:t xml:space="preserve"> </w:t>
            </w:r>
            <w:r>
              <w:t xml:space="preserve">budžets </w:t>
            </w:r>
            <w:r w:rsidRPr="002B4CF9">
              <w:t>sastāda 6 772 870 EUR un valsts budžets – 3 187 233 EUR)</w:t>
            </w:r>
          </w:p>
          <w:p w:rsidR="005D58BD" w:rsidRDefault="005D58BD" w:rsidP="004858AB">
            <w:pPr>
              <w:shd w:val="clear" w:color="auto" w:fill="FFFFFF"/>
              <w:jc w:val="both"/>
              <w:rPr>
                <w:bCs/>
              </w:rPr>
            </w:pPr>
            <w:r w:rsidRPr="002B4CF9">
              <w:rPr>
                <w:bCs/>
              </w:rPr>
              <w:t>2. “Meža ugunsgrēkos un dabas katastrofās i</w:t>
            </w:r>
            <w:r>
              <w:rPr>
                <w:bCs/>
              </w:rPr>
              <w:t xml:space="preserve">znīcinātu mežaudžu atjaunošana” </w:t>
            </w:r>
          </w:p>
          <w:p w:rsidR="005D58BD" w:rsidRPr="002B4CF9" w:rsidRDefault="005D58BD" w:rsidP="004858AB">
            <w:pPr>
              <w:shd w:val="clear" w:color="auto" w:fill="FFFFFF"/>
              <w:jc w:val="both"/>
            </w:pPr>
            <w:r w:rsidRPr="002B4CF9">
              <w:t>(5 560 373</w:t>
            </w:r>
            <w:r w:rsidR="00305D9A" w:rsidRPr="00305D9A">
              <w:t xml:space="preserve"> EUR</w:t>
            </w:r>
            <w:r w:rsidRPr="002B4CF9">
              <w:t xml:space="preserve"> (kur ELFLA </w:t>
            </w:r>
            <w:r>
              <w:t>budžets</w:t>
            </w:r>
            <w:r w:rsidRPr="002B4CF9">
              <w:t xml:space="preserve"> sastāda 3 781 054 EUR, LV – 1 779 319 EUR)</w:t>
            </w:r>
          </w:p>
          <w:p w:rsidR="005D58BD" w:rsidRDefault="005D58BD" w:rsidP="004858AB">
            <w:pPr>
              <w:jc w:val="both"/>
              <w:rPr>
                <w:bCs/>
              </w:rPr>
            </w:pPr>
            <w:r w:rsidRPr="002B4CF9">
              <w:rPr>
                <w:bCs/>
              </w:rPr>
              <w:t xml:space="preserve">3. “Ieguldījumi meža ekosistēmu noturības un ekoloģiskās vērtības uzlabošanai” </w:t>
            </w:r>
          </w:p>
          <w:p w:rsidR="005D58BD" w:rsidRDefault="005D58BD" w:rsidP="004858AB">
            <w:pPr>
              <w:jc w:val="both"/>
            </w:pPr>
            <w:r w:rsidRPr="002B4CF9">
              <w:t>(</w:t>
            </w:r>
            <w:r w:rsidR="00305D9A">
              <w:t xml:space="preserve">21 343 077 </w:t>
            </w:r>
            <w:r w:rsidR="00305D9A" w:rsidRPr="002B4CF9">
              <w:t xml:space="preserve">EUR </w:t>
            </w:r>
            <w:r w:rsidR="00305D9A">
              <w:t>(</w:t>
            </w:r>
            <w:r w:rsidRPr="002B4CF9">
              <w:t xml:space="preserve">kur ELFLA </w:t>
            </w:r>
            <w:r>
              <w:t>budžets</w:t>
            </w:r>
            <w:r w:rsidRPr="002B4CF9">
              <w:t xml:space="preserve"> sa</w:t>
            </w:r>
            <w:r>
              <w:t>s</w:t>
            </w:r>
            <w:r w:rsidRPr="002B4CF9">
              <w:t>tāda 14 513 292 EUR, LV – 6 829 785 EUR)</w:t>
            </w:r>
            <w:r>
              <w:t>.</w:t>
            </w:r>
          </w:p>
          <w:p w:rsidR="005D58BD" w:rsidRPr="005F2CAC" w:rsidRDefault="005D58BD" w:rsidP="004858AB">
            <w:pPr>
              <w:jc w:val="both"/>
            </w:pPr>
          </w:p>
        </w:tc>
      </w:tr>
      <w:tr w:rsidR="005D58BD" w:rsidRPr="00D30FB2" w:rsidTr="00230E11">
        <w:trPr>
          <w:jc w:val="center"/>
        </w:trPr>
        <w:tc>
          <w:tcPr>
            <w:tcW w:w="1439" w:type="pct"/>
            <w:tcBorders>
              <w:top w:val="outset" w:sz="6" w:space="0" w:color="414142"/>
              <w:left w:val="outset" w:sz="6" w:space="0" w:color="414142"/>
              <w:bottom w:val="outset" w:sz="6" w:space="0" w:color="414142"/>
              <w:right w:val="single" w:sz="4" w:space="0" w:color="auto"/>
            </w:tcBorders>
            <w:hideMark/>
          </w:tcPr>
          <w:p w:rsidR="005D58BD" w:rsidRPr="004858AB" w:rsidRDefault="005D58BD" w:rsidP="00230E11">
            <w:r w:rsidRPr="004858AB">
              <w:lastRenderedPageBreak/>
              <w:t>6.1. detalizēts ieņēmumu aprēķins</w:t>
            </w:r>
          </w:p>
        </w:tc>
        <w:tc>
          <w:tcPr>
            <w:tcW w:w="3561" w:type="pct"/>
            <w:gridSpan w:val="5"/>
            <w:vMerge/>
            <w:tcBorders>
              <w:top w:val="single" w:sz="4" w:space="0" w:color="auto"/>
              <w:left w:val="single" w:sz="4" w:space="0" w:color="auto"/>
              <w:bottom w:val="single" w:sz="4" w:space="0" w:color="auto"/>
              <w:right w:val="single" w:sz="4" w:space="0" w:color="auto"/>
            </w:tcBorders>
            <w:vAlign w:val="center"/>
            <w:hideMark/>
          </w:tcPr>
          <w:p w:rsidR="005D58BD" w:rsidRPr="007869F1" w:rsidRDefault="005D58BD" w:rsidP="00230E11">
            <w:pPr>
              <w:rPr>
                <w:highlight w:val="yellow"/>
              </w:rPr>
            </w:pPr>
          </w:p>
        </w:tc>
      </w:tr>
      <w:tr w:rsidR="005D58BD" w:rsidRPr="00D30FB2" w:rsidTr="00230E11">
        <w:trPr>
          <w:jc w:val="center"/>
        </w:trPr>
        <w:tc>
          <w:tcPr>
            <w:tcW w:w="1439" w:type="pct"/>
            <w:tcBorders>
              <w:top w:val="outset" w:sz="6" w:space="0" w:color="414142"/>
              <w:left w:val="outset" w:sz="6" w:space="0" w:color="414142"/>
              <w:bottom w:val="outset" w:sz="6" w:space="0" w:color="414142"/>
              <w:right w:val="single" w:sz="4" w:space="0" w:color="auto"/>
            </w:tcBorders>
            <w:hideMark/>
          </w:tcPr>
          <w:p w:rsidR="005D58BD" w:rsidRPr="004858AB" w:rsidRDefault="005D58BD" w:rsidP="00230E11">
            <w:r w:rsidRPr="004858AB">
              <w:t>6.2. detalizēts izdevumu aprēķins</w:t>
            </w:r>
          </w:p>
        </w:tc>
        <w:tc>
          <w:tcPr>
            <w:tcW w:w="3561" w:type="pct"/>
            <w:gridSpan w:val="5"/>
            <w:vMerge/>
            <w:tcBorders>
              <w:top w:val="single" w:sz="4" w:space="0" w:color="auto"/>
              <w:left w:val="single" w:sz="4" w:space="0" w:color="auto"/>
              <w:bottom w:val="single" w:sz="4" w:space="0" w:color="auto"/>
              <w:right w:val="single" w:sz="4" w:space="0" w:color="auto"/>
            </w:tcBorders>
            <w:vAlign w:val="center"/>
            <w:hideMark/>
          </w:tcPr>
          <w:p w:rsidR="005D58BD" w:rsidRPr="007869F1" w:rsidRDefault="005D58BD" w:rsidP="00230E11">
            <w:pPr>
              <w:rPr>
                <w:highlight w:val="yellow"/>
              </w:rPr>
            </w:pPr>
          </w:p>
        </w:tc>
      </w:tr>
      <w:tr w:rsidR="005D58BD" w:rsidRPr="00D30FB2" w:rsidTr="00230E11">
        <w:trPr>
          <w:trHeight w:val="555"/>
          <w:jc w:val="center"/>
        </w:trPr>
        <w:tc>
          <w:tcPr>
            <w:tcW w:w="1439" w:type="pct"/>
            <w:tcBorders>
              <w:top w:val="outset" w:sz="6" w:space="0" w:color="414142"/>
              <w:left w:val="outset" w:sz="6" w:space="0" w:color="414142"/>
              <w:bottom w:val="outset" w:sz="6" w:space="0" w:color="414142"/>
              <w:right w:val="outset" w:sz="6" w:space="0" w:color="414142"/>
            </w:tcBorders>
            <w:hideMark/>
          </w:tcPr>
          <w:p w:rsidR="005D58BD" w:rsidRPr="005F2CAC" w:rsidRDefault="005D58BD" w:rsidP="00230E11">
            <w:r w:rsidRPr="005F2CAC">
              <w:t>7. Cita informācija</w:t>
            </w:r>
          </w:p>
        </w:tc>
        <w:tc>
          <w:tcPr>
            <w:tcW w:w="3561" w:type="pct"/>
            <w:gridSpan w:val="5"/>
            <w:tcBorders>
              <w:top w:val="single" w:sz="4" w:space="0" w:color="auto"/>
              <w:left w:val="outset" w:sz="6" w:space="0" w:color="414142"/>
              <w:bottom w:val="outset" w:sz="6" w:space="0" w:color="414142"/>
              <w:right w:val="outset" w:sz="6" w:space="0" w:color="414142"/>
            </w:tcBorders>
            <w:hideMark/>
          </w:tcPr>
          <w:p w:rsidR="005D58BD" w:rsidRDefault="005D58BD" w:rsidP="00197340">
            <w:pPr>
              <w:jc w:val="both"/>
            </w:pPr>
            <w:r w:rsidRPr="005F2CAC">
              <w:t>ELFLA ietvaros atbalsta saņēmējiem 201</w:t>
            </w:r>
            <w:r>
              <w:t>6</w:t>
            </w:r>
            <w:r w:rsidRPr="005F2CAC">
              <w:t>.gadā un turpmākajos tiks izmaksāts atbalsts no Zemkopības ministrijas budžeta apakšprogrammas 65.08.00. „Maksājumu iestādes izdevumi Eiropas Lauksaimniecības fonda lauku attīstībai (ELFLA) projektu un pasākumu īstenošanai (2014-2020)” un finanšu līdzekļi tiks pieprasīti normatīvajos aktos noteiktajā kārtībā no 74.resora „Gadskārtējā valsts budžeta izpildes procesā pārdalāmais finansējums” programmas 80.00.00 „Nesadalītais finansējums Eiropas Savienības politiku instrumentu un pārējās ārvalstu finanšu palīdzības līdzfinansēto projektu un pasākumu īstenošanai”.</w:t>
            </w:r>
          </w:p>
          <w:p w:rsidR="005D58BD" w:rsidRPr="005F2CAC" w:rsidRDefault="005D58BD" w:rsidP="00197340">
            <w:pPr>
              <w:jc w:val="both"/>
            </w:pPr>
          </w:p>
        </w:tc>
      </w:tr>
    </w:tbl>
    <w:p w:rsidR="005219FF" w:rsidRPr="008730A3" w:rsidRDefault="005219FF" w:rsidP="00251AD1">
      <w:pPr>
        <w:rPr>
          <w:sz w:val="28"/>
          <w:szCs w:val="28"/>
        </w:rPr>
      </w:pPr>
    </w:p>
    <w:p w:rsidR="006A0A2E" w:rsidRPr="008730A3" w:rsidRDefault="006A0A2E" w:rsidP="00251AD1">
      <w:pPr>
        <w:rPr>
          <w:sz w:val="28"/>
          <w:szCs w:val="28"/>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9"/>
        <w:gridCol w:w="3401"/>
        <w:gridCol w:w="5671"/>
      </w:tblGrid>
      <w:tr w:rsidR="007C7D3E" w:rsidRPr="002D2C55" w:rsidTr="004016D1">
        <w:trPr>
          <w:trHeight w:val="450"/>
        </w:trPr>
        <w:tc>
          <w:tcPr>
            <w:tcW w:w="5000" w:type="pct"/>
            <w:gridSpan w:val="3"/>
            <w:tcBorders>
              <w:top w:val="outset" w:sz="6" w:space="0" w:color="414142"/>
              <w:bottom w:val="outset" w:sz="6" w:space="0" w:color="414142"/>
            </w:tcBorders>
            <w:vAlign w:val="center"/>
          </w:tcPr>
          <w:p w:rsidR="007C7D3E" w:rsidRPr="002D2C55" w:rsidRDefault="007C7D3E" w:rsidP="00FB3E74">
            <w:pPr>
              <w:spacing w:before="100" w:beforeAutospacing="1" w:after="100" w:afterAutospacing="1" w:line="360" w:lineRule="auto"/>
              <w:ind w:firstLine="300"/>
              <w:jc w:val="center"/>
              <w:rPr>
                <w:b/>
                <w:bCs/>
              </w:rPr>
            </w:pPr>
            <w:r w:rsidRPr="002D2C55">
              <w:rPr>
                <w:b/>
                <w:bCs/>
              </w:rPr>
              <w:t>IV. Tiesību akta projekta ietekme uz spēkā esošo tiesību normu sistēmu</w:t>
            </w:r>
          </w:p>
        </w:tc>
      </w:tr>
      <w:tr w:rsidR="007C7D3E" w:rsidRPr="002D2C55" w:rsidTr="004016D1">
        <w:tc>
          <w:tcPr>
            <w:tcW w:w="295" w:type="pct"/>
            <w:tcBorders>
              <w:top w:val="outset" w:sz="6" w:space="0" w:color="414142"/>
              <w:bottom w:val="outset" w:sz="6" w:space="0" w:color="414142"/>
              <w:right w:val="outset" w:sz="6" w:space="0" w:color="414142"/>
            </w:tcBorders>
          </w:tcPr>
          <w:p w:rsidR="007C7D3E" w:rsidRPr="002D2C55" w:rsidRDefault="007C7D3E" w:rsidP="001136C8">
            <w:pPr>
              <w:jc w:val="center"/>
            </w:pPr>
            <w:r w:rsidRPr="002D2C55">
              <w:t>1.</w:t>
            </w:r>
          </w:p>
        </w:tc>
        <w:tc>
          <w:tcPr>
            <w:tcW w:w="1764" w:type="pct"/>
            <w:tcBorders>
              <w:top w:val="outset" w:sz="6" w:space="0" w:color="414142"/>
              <w:left w:val="outset" w:sz="6" w:space="0" w:color="414142"/>
              <w:bottom w:val="outset" w:sz="6" w:space="0" w:color="414142"/>
              <w:right w:val="outset" w:sz="6" w:space="0" w:color="414142"/>
            </w:tcBorders>
          </w:tcPr>
          <w:p w:rsidR="007C7D3E" w:rsidRPr="002D2C55" w:rsidRDefault="007C7D3E" w:rsidP="00FB3E74">
            <w:r w:rsidRPr="002D2C55">
              <w:t>Nepieciešamie saistītie tiesību aktu projekti</w:t>
            </w:r>
          </w:p>
        </w:tc>
        <w:tc>
          <w:tcPr>
            <w:tcW w:w="2941" w:type="pct"/>
            <w:tcBorders>
              <w:top w:val="outset" w:sz="6" w:space="0" w:color="414142"/>
              <w:left w:val="outset" w:sz="6" w:space="0" w:color="414142"/>
              <w:bottom w:val="outset" w:sz="6" w:space="0" w:color="414142"/>
            </w:tcBorders>
          </w:tcPr>
          <w:p w:rsidR="00494F97" w:rsidRPr="002D2C55" w:rsidRDefault="007C7D3E" w:rsidP="001136C8">
            <w:pPr>
              <w:jc w:val="both"/>
            </w:pPr>
            <w:r w:rsidRPr="002D2C55">
              <w:t xml:space="preserve">Grozījumi </w:t>
            </w:r>
            <w:r w:rsidR="001136C8" w:rsidRPr="002D2C55">
              <w:t>citos normatīvajos aktos nav nepieciešami.</w:t>
            </w:r>
          </w:p>
        </w:tc>
      </w:tr>
      <w:tr w:rsidR="007C7D3E" w:rsidRPr="002D2C55" w:rsidTr="004016D1">
        <w:tc>
          <w:tcPr>
            <w:tcW w:w="295" w:type="pct"/>
            <w:tcBorders>
              <w:top w:val="outset" w:sz="6" w:space="0" w:color="414142"/>
              <w:bottom w:val="outset" w:sz="6" w:space="0" w:color="414142"/>
              <w:right w:val="outset" w:sz="6" w:space="0" w:color="414142"/>
            </w:tcBorders>
          </w:tcPr>
          <w:p w:rsidR="007C7D3E" w:rsidRPr="002D2C55" w:rsidRDefault="007C7D3E" w:rsidP="001136C8">
            <w:pPr>
              <w:jc w:val="center"/>
            </w:pPr>
            <w:r w:rsidRPr="002D2C55">
              <w:t>2.</w:t>
            </w:r>
          </w:p>
        </w:tc>
        <w:tc>
          <w:tcPr>
            <w:tcW w:w="1764" w:type="pct"/>
            <w:tcBorders>
              <w:top w:val="outset" w:sz="6" w:space="0" w:color="414142"/>
              <w:left w:val="outset" w:sz="6" w:space="0" w:color="414142"/>
              <w:bottom w:val="outset" w:sz="6" w:space="0" w:color="414142"/>
              <w:right w:val="outset" w:sz="6" w:space="0" w:color="414142"/>
            </w:tcBorders>
          </w:tcPr>
          <w:p w:rsidR="007C7D3E" w:rsidRPr="002D2C55" w:rsidRDefault="007C7D3E" w:rsidP="00FB3E74">
            <w:r w:rsidRPr="002D2C55">
              <w:t>Atbildīgā institūcija</w:t>
            </w:r>
          </w:p>
        </w:tc>
        <w:tc>
          <w:tcPr>
            <w:tcW w:w="2941" w:type="pct"/>
            <w:tcBorders>
              <w:top w:val="outset" w:sz="6" w:space="0" w:color="414142"/>
              <w:left w:val="outset" w:sz="6" w:space="0" w:color="414142"/>
              <w:bottom w:val="outset" w:sz="6" w:space="0" w:color="414142"/>
            </w:tcBorders>
          </w:tcPr>
          <w:p w:rsidR="007C7D3E" w:rsidRPr="002D2C55" w:rsidRDefault="007C7D3E" w:rsidP="00FB3E74">
            <w:r w:rsidRPr="002D2C55">
              <w:t>Zemkopības ministrija</w:t>
            </w:r>
          </w:p>
        </w:tc>
      </w:tr>
      <w:tr w:rsidR="007C7D3E" w:rsidRPr="002D2C55" w:rsidTr="004016D1">
        <w:tc>
          <w:tcPr>
            <w:tcW w:w="295" w:type="pct"/>
            <w:tcBorders>
              <w:top w:val="outset" w:sz="6" w:space="0" w:color="414142"/>
              <w:bottom w:val="outset" w:sz="6" w:space="0" w:color="414142"/>
              <w:right w:val="outset" w:sz="6" w:space="0" w:color="414142"/>
            </w:tcBorders>
          </w:tcPr>
          <w:p w:rsidR="007C7D3E" w:rsidRPr="002D2C55" w:rsidRDefault="007C7D3E" w:rsidP="001136C8">
            <w:pPr>
              <w:jc w:val="center"/>
            </w:pPr>
            <w:r w:rsidRPr="002D2C55">
              <w:t>3.</w:t>
            </w:r>
          </w:p>
        </w:tc>
        <w:tc>
          <w:tcPr>
            <w:tcW w:w="1764" w:type="pct"/>
            <w:tcBorders>
              <w:top w:val="outset" w:sz="6" w:space="0" w:color="414142"/>
              <w:left w:val="outset" w:sz="6" w:space="0" w:color="414142"/>
              <w:bottom w:val="outset" w:sz="6" w:space="0" w:color="414142"/>
              <w:right w:val="outset" w:sz="6" w:space="0" w:color="414142"/>
            </w:tcBorders>
          </w:tcPr>
          <w:p w:rsidR="007C7D3E" w:rsidRPr="002D2C55" w:rsidRDefault="007C7D3E" w:rsidP="00FB3E74">
            <w:r w:rsidRPr="002D2C55">
              <w:t>Cita informācija</w:t>
            </w:r>
          </w:p>
        </w:tc>
        <w:tc>
          <w:tcPr>
            <w:tcW w:w="2941" w:type="pct"/>
            <w:tcBorders>
              <w:top w:val="outset" w:sz="6" w:space="0" w:color="414142"/>
              <w:left w:val="outset" w:sz="6" w:space="0" w:color="414142"/>
              <w:bottom w:val="outset" w:sz="6" w:space="0" w:color="414142"/>
            </w:tcBorders>
          </w:tcPr>
          <w:p w:rsidR="007C7D3E" w:rsidRPr="002D2C55" w:rsidRDefault="007C7D3E" w:rsidP="00FB3E74">
            <w:pPr>
              <w:spacing w:before="100" w:beforeAutospacing="1" w:after="100" w:afterAutospacing="1" w:line="360" w:lineRule="auto"/>
              <w:rPr>
                <w:b/>
              </w:rPr>
            </w:pPr>
            <w:r w:rsidRPr="002D2C55">
              <w:t>Nav</w:t>
            </w:r>
          </w:p>
        </w:tc>
      </w:tr>
    </w:tbl>
    <w:p w:rsidR="007C7D3E" w:rsidRPr="008730A3" w:rsidRDefault="007C7D3E" w:rsidP="007C7D3E">
      <w:pPr>
        <w:rPr>
          <w:sz w:val="28"/>
          <w:szCs w:val="28"/>
        </w:rPr>
      </w:pPr>
    </w:p>
    <w:p w:rsidR="00AD4EE7" w:rsidRPr="008730A3" w:rsidRDefault="00AD4EE7" w:rsidP="007C7D3E">
      <w:pPr>
        <w:rPr>
          <w:sz w:val="28"/>
          <w:szCs w:val="28"/>
        </w:rPr>
      </w:pPr>
    </w:p>
    <w:tbl>
      <w:tblPr>
        <w:tblW w:w="5283"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9"/>
        <w:gridCol w:w="1748"/>
        <w:gridCol w:w="31"/>
        <w:gridCol w:w="1627"/>
        <w:gridCol w:w="930"/>
        <w:gridCol w:w="550"/>
        <w:gridCol w:w="1465"/>
        <w:gridCol w:w="2728"/>
      </w:tblGrid>
      <w:tr w:rsidR="00AD4EE7" w:rsidRPr="002D2C55" w:rsidTr="009A038F">
        <w:trPr>
          <w:trHeight w:val="137"/>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D4EE7" w:rsidRPr="002D2C55" w:rsidRDefault="00AD4EE7">
            <w:pPr>
              <w:pStyle w:val="tvhtml"/>
              <w:spacing w:line="293" w:lineRule="atLeast"/>
              <w:jc w:val="center"/>
              <w:rPr>
                <w:b/>
                <w:bCs/>
              </w:rPr>
            </w:pPr>
            <w:r w:rsidRPr="002D2C55">
              <w:rPr>
                <w:b/>
                <w:bCs/>
              </w:rPr>
              <w:t>V. Tiesību akta projekta atbilstība Latvijas Republikas starptautiskajām saistībām</w:t>
            </w:r>
          </w:p>
        </w:tc>
      </w:tr>
      <w:tr w:rsidR="00AD4EE7" w:rsidRPr="002D2C55" w:rsidTr="009A038F">
        <w:trPr>
          <w:trHeight w:val="503"/>
        </w:trPr>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rsidR="00AD4EE7" w:rsidRPr="002D2C55" w:rsidRDefault="00AD4EE7">
            <w:r w:rsidRPr="002D2C55">
              <w:t>1.</w:t>
            </w:r>
          </w:p>
        </w:tc>
        <w:tc>
          <w:tcPr>
            <w:tcW w:w="176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D4EE7" w:rsidRPr="002D2C55" w:rsidRDefault="00AD4EE7" w:rsidP="00494F97">
            <w:r w:rsidRPr="002D2C55">
              <w:t xml:space="preserve">Saistības pret Eiropas Savienību </w:t>
            </w:r>
          </w:p>
        </w:tc>
        <w:tc>
          <w:tcPr>
            <w:tcW w:w="2940" w:type="pct"/>
            <w:gridSpan w:val="4"/>
            <w:tcBorders>
              <w:top w:val="outset" w:sz="6" w:space="0" w:color="414142"/>
              <w:left w:val="outset" w:sz="6" w:space="0" w:color="414142"/>
              <w:bottom w:val="outset" w:sz="6" w:space="0" w:color="414142"/>
              <w:right w:val="outset" w:sz="6" w:space="0" w:color="414142"/>
            </w:tcBorders>
            <w:shd w:val="clear" w:color="auto" w:fill="FFFFFF"/>
          </w:tcPr>
          <w:p w:rsidR="00494F97" w:rsidRPr="002D2C55" w:rsidRDefault="00395966" w:rsidP="00494F97">
            <w:pPr>
              <w:jc w:val="both"/>
            </w:pPr>
            <w:r w:rsidRPr="002D2C55">
              <w:rPr>
                <w:bCs/>
                <w:iCs/>
              </w:rPr>
              <w:t>Eiropas Parlamenta un Padomes 2013.gada 17.decembra Regula Nr. 1305/2013 par atbalstu lauku attīstībai no Eiropas Lauksaimniecības fonda lauku attīstībai (ELFLA) un ar ko atceļ Padomes Regulu (EK) Nr.1698/2005</w:t>
            </w:r>
          </w:p>
        </w:tc>
      </w:tr>
      <w:tr w:rsidR="00AD4EE7" w:rsidRPr="002D2C55" w:rsidTr="009A038F">
        <w:trPr>
          <w:trHeight w:val="131"/>
        </w:trPr>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rsidR="00AD4EE7" w:rsidRPr="002D2C55" w:rsidRDefault="00AD4EE7">
            <w:r w:rsidRPr="002D2C55">
              <w:t>2.</w:t>
            </w:r>
          </w:p>
        </w:tc>
        <w:tc>
          <w:tcPr>
            <w:tcW w:w="176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D4EE7" w:rsidRPr="002D2C55" w:rsidRDefault="00AD4EE7" w:rsidP="00494F97">
            <w:r w:rsidRPr="002D2C55">
              <w:t xml:space="preserve">Citas starptautiskās saistības </w:t>
            </w:r>
          </w:p>
        </w:tc>
        <w:tc>
          <w:tcPr>
            <w:tcW w:w="2940" w:type="pct"/>
            <w:gridSpan w:val="4"/>
            <w:tcBorders>
              <w:top w:val="outset" w:sz="6" w:space="0" w:color="414142"/>
              <w:left w:val="outset" w:sz="6" w:space="0" w:color="414142"/>
              <w:bottom w:val="outset" w:sz="6" w:space="0" w:color="414142"/>
              <w:right w:val="outset" w:sz="6" w:space="0" w:color="414142"/>
            </w:tcBorders>
            <w:shd w:val="clear" w:color="auto" w:fill="FFFFFF"/>
          </w:tcPr>
          <w:p w:rsidR="00AD4EE7" w:rsidRPr="002D2C55" w:rsidRDefault="00494F97">
            <w:r w:rsidRPr="002D2C55">
              <w:t>Nav</w:t>
            </w:r>
          </w:p>
        </w:tc>
      </w:tr>
      <w:tr w:rsidR="00AD4EE7" w:rsidRPr="002D2C55" w:rsidTr="009A038F">
        <w:trPr>
          <w:trHeight w:val="131"/>
        </w:trPr>
        <w:tc>
          <w:tcPr>
            <w:tcW w:w="295" w:type="pct"/>
            <w:tcBorders>
              <w:top w:val="outset" w:sz="6" w:space="0" w:color="414142"/>
              <w:left w:val="outset" w:sz="6" w:space="0" w:color="414142"/>
              <w:bottom w:val="outset" w:sz="6" w:space="0" w:color="414142"/>
              <w:right w:val="outset" w:sz="6" w:space="0" w:color="414142"/>
            </w:tcBorders>
            <w:shd w:val="clear" w:color="auto" w:fill="FFFFFF"/>
            <w:hideMark/>
          </w:tcPr>
          <w:p w:rsidR="00AD4EE7" w:rsidRPr="002D2C55" w:rsidRDefault="00AD4EE7">
            <w:r w:rsidRPr="002D2C55">
              <w:t>3.</w:t>
            </w:r>
          </w:p>
        </w:tc>
        <w:tc>
          <w:tcPr>
            <w:tcW w:w="1765"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AD4EE7" w:rsidRPr="002D2C55" w:rsidRDefault="00AD4EE7" w:rsidP="00494F97">
            <w:r w:rsidRPr="002D2C55">
              <w:t xml:space="preserve">Cita informācija </w:t>
            </w:r>
          </w:p>
        </w:tc>
        <w:tc>
          <w:tcPr>
            <w:tcW w:w="2940" w:type="pct"/>
            <w:gridSpan w:val="4"/>
            <w:tcBorders>
              <w:top w:val="outset" w:sz="6" w:space="0" w:color="414142"/>
              <w:left w:val="outset" w:sz="6" w:space="0" w:color="414142"/>
              <w:bottom w:val="outset" w:sz="6" w:space="0" w:color="414142"/>
              <w:right w:val="outset" w:sz="6" w:space="0" w:color="414142"/>
            </w:tcBorders>
            <w:shd w:val="clear" w:color="auto" w:fill="FFFFFF"/>
          </w:tcPr>
          <w:p w:rsidR="00AD4EE7" w:rsidRPr="002D2C55" w:rsidRDefault="00494F97">
            <w:pPr>
              <w:pStyle w:val="tvhtml"/>
              <w:spacing w:line="293" w:lineRule="atLeast"/>
            </w:pPr>
            <w:r w:rsidRPr="002D2C55">
              <w:t>Nav</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234"/>
        </w:trPr>
        <w:tc>
          <w:tcPr>
            <w:tcW w:w="5000" w:type="pct"/>
            <w:gridSpan w:val="8"/>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t> </w:t>
            </w:r>
            <w:r w:rsidRPr="002D2C55">
              <w:rPr>
                <w:rFonts w:eastAsia="Calibri"/>
                <w:b/>
                <w:bCs/>
              </w:rPr>
              <w:t>1.tabula</w:t>
            </w:r>
            <w:r w:rsidRPr="002D2C55">
              <w:rPr>
                <w:rFonts w:eastAsia="Calibri"/>
                <w:b/>
                <w:bCs/>
              </w:rPr>
              <w:br/>
              <w:t>Tiesību akta projekta atbilstība ES tiesību aktiem</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537"/>
        </w:trPr>
        <w:tc>
          <w:tcPr>
            <w:tcW w:w="1201" w:type="pct"/>
            <w:gridSpan w:val="2"/>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 xml:space="preserve">Attiecīgā ES tiesību akta datums, numurs </w:t>
            </w:r>
            <w:r w:rsidRPr="002D2C55">
              <w:rPr>
                <w:rFonts w:eastAsia="Calibri"/>
              </w:rPr>
              <w:lastRenderedPageBreak/>
              <w:t>un nosaukums</w:t>
            </w:r>
          </w:p>
        </w:tc>
        <w:tc>
          <w:tcPr>
            <w:tcW w:w="3799" w:type="pct"/>
            <w:gridSpan w:val="6"/>
            <w:tcBorders>
              <w:top w:val="outset" w:sz="6" w:space="0" w:color="auto"/>
              <w:left w:val="outset" w:sz="6" w:space="0" w:color="auto"/>
              <w:bottom w:val="outset" w:sz="6" w:space="0" w:color="auto"/>
              <w:right w:val="outset" w:sz="6" w:space="0" w:color="auto"/>
            </w:tcBorders>
            <w:hideMark/>
          </w:tcPr>
          <w:p w:rsidR="002A1B6A" w:rsidRPr="002D2C55" w:rsidRDefault="00395966" w:rsidP="002A1B6A">
            <w:pPr>
              <w:spacing w:after="200"/>
              <w:jc w:val="both"/>
              <w:rPr>
                <w:rFonts w:eastAsia="Calibri"/>
              </w:rPr>
            </w:pPr>
            <w:r w:rsidRPr="002D2C55">
              <w:rPr>
                <w:bCs/>
                <w:iCs/>
              </w:rPr>
              <w:lastRenderedPageBreak/>
              <w:t xml:space="preserve">Eiropas Parlamenta un Padomes 2013.gada 17.decembra Regula Nr. 1305/2013 par atbalstu lauku attīstībai no Eiropas Lauksaimniecības fonda </w:t>
            </w:r>
            <w:r w:rsidRPr="002D2C55">
              <w:rPr>
                <w:bCs/>
                <w:iCs/>
              </w:rPr>
              <w:lastRenderedPageBreak/>
              <w:t>lauku attīstībai (ELFLA) un ar ko atceļ Padomes Regulu (EK) Nr.1698/2005</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124"/>
        </w:trPr>
        <w:tc>
          <w:tcPr>
            <w:tcW w:w="1201" w:type="pct"/>
            <w:gridSpan w:val="2"/>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lastRenderedPageBreak/>
              <w:t>A</w:t>
            </w:r>
          </w:p>
        </w:tc>
        <w:tc>
          <w:tcPr>
            <w:tcW w:w="1341" w:type="pct"/>
            <w:gridSpan w:val="3"/>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t>B</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t>C</w:t>
            </w:r>
          </w:p>
        </w:tc>
        <w:tc>
          <w:tcPr>
            <w:tcW w:w="1413" w:type="pct"/>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t>D</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131"/>
        </w:trPr>
        <w:tc>
          <w:tcPr>
            <w:tcW w:w="1201" w:type="pct"/>
            <w:gridSpan w:val="2"/>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Attiecīgā ES tiesību akta panta numurs (uzskaitot katru tiesību akta vienību – pantu, daļu, punktu, apakšpunktu)</w:t>
            </w:r>
          </w:p>
        </w:tc>
        <w:tc>
          <w:tcPr>
            <w:tcW w:w="1341" w:type="pct"/>
            <w:gridSpan w:val="3"/>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Projekta vienība, kas pārņem vai ievieš katru šīs tabulas A ailē minēto ES tiesību akta vienību, vai tiesību akts, kur attiecīgā ES tiesību akta vienība pārņemta vai ieviesta</w:t>
            </w:r>
          </w:p>
        </w:tc>
        <w:tc>
          <w:tcPr>
            <w:tcW w:w="1044" w:type="pct"/>
            <w:gridSpan w:val="2"/>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 xml:space="preserve">Informācija par to, vai šīs tabulas A ailē minētās ES tiesību akta vienības tiek pārņemtas vai ieviestas pilnībā vai daļēji. </w:t>
            </w:r>
          </w:p>
          <w:p w:rsidR="002A1B6A" w:rsidRPr="002D2C55" w:rsidRDefault="002A1B6A" w:rsidP="002A1B6A">
            <w:pPr>
              <w:spacing w:before="100" w:beforeAutospacing="1" w:after="100" w:afterAutospacing="1"/>
              <w:rPr>
                <w:rFonts w:eastAsia="Calibri"/>
              </w:rPr>
            </w:pPr>
            <w:r w:rsidRPr="002D2C55">
              <w:rPr>
                <w:rFonts w:eastAsia="Calibri"/>
              </w:rPr>
              <w:t>Ja attiecīgā ES tiesību akta vienība tiek pārņemta vai ieviesta daļēji, sniedz attiecīgu skaidrojumu, kā arī precīzi norāda, kad un kādā veidā ES tiesību akta vienība tiks pārņemta vai ieviesta pilnībā.</w:t>
            </w:r>
          </w:p>
          <w:p w:rsidR="002A1B6A" w:rsidRPr="002D2C55" w:rsidRDefault="002A1B6A" w:rsidP="002A1B6A">
            <w:pPr>
              <w:spacing w:before="100" w:beforeAutospacing="1" w:after="100" w:afterAutospacing="1"/>
              <w:rPr>
                <w:rFonts w:eastAsia="Calibri"/>
              </w:rPr>
            </w:pPr>
            <w:r w:rsidRPr="002D2C55">
              <w:rPr>
                <w:rFonts w:eastAsia="Calibri"/>
              </w:rPr>
              <w:t>Norāda institūciju, kas ir atbildīga par šo saistību izpildi pilnībā</w:t>
            </w:r>
          </w:p>
        </w:tc>
        <w:tc>
          <w:tcPr>
            <w:tcW w:w="1413" w:type="pct"/>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 xml:space="preserve">Informācija par to, vai šīs tabulas B ailē minētās projekta vienības paredz stingrākas prasības nekā šīs tabulas A ailē minētās ES tiesību akta vienības. </w:t>
            </w:r>
          </w:p>
          <w:p w:rsidR="002A1B6A" w:rsidRPr="002D2C55" w:rsidRDefault="002A1B6A" w:rsidP="002A1B6A">
            <w:pPr>
              <w:spacing w:before="100" w:beforeAutospacing="1" w:after="100" w:afterAutospacing="1"/>
              <w:rPr>
                <w:rFonts w:eastAsia="Calibri"/>
              </w:rPr>
            </w:pPr>
            <w:r w:rsidRPr="002D2C55">
              <w:rPr>
                <w:rFonts w:eastAsia="Calibri"/>
              </w:rPr>
              <w:t>Ja projekts satur stingrākas prasības nekā attiecīgais ES tiesību akts, norāda pamatojumu un samērīgumu.</w:t>
            </w:r>
          </w:p>
          <w:p w:rsidR="002A1B6A" w:rsidRPr="002D2C55" w:rsidRDefault="002A1B6A" w:rsidP="002A1B6A">
            <w:pPr>
              <w:spacing w:before="100" w:beforeAutospacing="1" w:after="100" w:afterAutospacing="1"/>
              <w:rPr>
                <w:rFonts w:eastAsia="Calibri"/>
              </w:rPr>
            </w:pPr>
            <w:r w:rsidRPr="002D2C55">
              <w:rPr>
                <w:rFonts w:eastAsia="Calibri"/>
              </w:rPr>
              <w:t>Norāda iespējamās alternatīvas (t.sk. alternatīvas, kas neparedz tiesiskā regulējuma izstrādi) – kādos gadījumos būtu iespējams izvairīties no stingrāku prasību noteikšanas, nekā paredzēts attiecīgajos ES tiesību aktos</w:t>
            </w:r>
          </w:p>
        </w:tc>
      </w:tr>
      <w:tr w:rsidR="002B4172"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66"/>
        </w:trPr>
        <w:tc>
          <w:tcPr>
            <w:tcW w:w="1201" w:type="pct"/>
            <w:gridSpan w:val="2"/>
            <w:tcBorders>
              <w:top w:val="outset" w:sz="6" w:space="0" w:color="auto"/>
              <w:left w:val="outset" w:sz="6" w:space="0" w:color="auto"/>
              <w:bottom w:val="outset" w:sz="6" w:space="0" w:color="auto"/>
              <w:right w:val="outset" w:sz="6" w:space="0" w:color="auto"/>
            </w:tcBorders>
          </w:tcPr>
          <w:p w:rsidR="002B4172" w:rsidRPr="002D2C55" w:rsidRDefault="002B4172" w:rsidP="000D2A28">
            <w:pPr>
              <w:spacing w:after="200"/>
              <w:rPr>
                <w:rFonts w:eastAsia="Calibri"/>
                <w:lang w:eastAsia="en-US"/>
              </w:rPr>
            </w:pPr>
            <w:r w:rsidRPr="002D2C55">
              <w:rPr>
                <w:rFonts w:eastAsia="Calibri"/>
                <w:lang w:eastAsia="en-US"/>
              </w:rPr>
              <w:t xml:space="preserve">Regulas </w:t>
            </w:r>
            <w:r w:rsidR="00395966" w:rsidRPr="002D2C55">
              <w:rPr>
                <w:rFonts w:eastAsia="Calibri"/>
                <w:lang w:eastAsia="en-US"/>
              </w:rPr>
              <w:t>25</w:t>
            </w:r>
            <w:r w:rsidRPr="002D2C55">
              <w:rPr>
                <w:rFonts w:eastAsia="Calibri"/>
                <w:lang w:eastAsia="en-US"/>
              </w:rPr>
              <w:t>.pant</w:t>
            </w:r>
            <w:r w:rsidR="00395966" w:rsidRPr="002D2C55">
              <w:rPr>
                <w:rFonts w:eastAsia="Calibri"/>
                <w:lang w:eastAsia="en-US"/>
              </w:rPr>
              <w:t>s</w:t>
            </w:r>
          </w:p>
          <w:p w:rsidR="00382E61" w:rsidRPr="002D2C55" w:rsidRDefault="00382E61" w:rsidP="00382E61">
            <w:pPr>
              <w:spacing w:after="200"/>
              <w:rPr>
                <w:rFonts w:eastAsia="Calibri"/>
                <w:lang w:eastAsia="en-US"/>
              </w:rPr>
            </w:pPr>
          </w:p>
        </w:tc>
        <w:tc>
          <w:tcPr>
            <w:tcW w:w="1341" w:type="pct"/>
            <w:gridSpan w:val="3"/>
            <w:tcBorders>
              <w:top w:val="outset" w:sz="6" w:space="0" w:color="auto"/>
              <w:left w:val="outset" w:sz="6" w:space="0" w:color="auto"/>
              <w:bottom w:val="outset" w:sz="6" w:space="0" w:color="auto"/>
              <w:right w:val="outset" w:sz="6" w:space="0" w:color="auto"/>
            </w:tcBorders>
          </w:tcPr>
          <w:p w:rsidR="002B4172" w:rsidRPr="002D2C55" w:rsidRDefault="002B4172" w:rsidP="000D2A28">
            <w:pPr>
              <w:spacing w:after="200"/>
              <w:rPr>
                <w:rFonts w:eastAsia="Calibri"/>
                <w:lang w:eastAsia="en-US"/>
              </w:rPr>
            </w:pPr>
            <w:r w:rsidRPr="002D2C55">
              <w:rPr>
                <w:rFonts w:eastAsia="Calibri"/>
                <w:lang w:eastAsia="en-US"/>
              </w:rPr>
              <w:t xml:space="preserve">Noteikumu projekta </w:t>
            </w:r>
            <w:r w:rsidR="00CD7FB4" w:rsidRPr="002D2C55">
              <w:rPr>
                <w:rFonts w:eastAsia="Calibri"/>
                <w:lang w:eastAsia="en-US"/>
              </w:rPr>
              <w:t>1</w:t>
            </w:r>
            <w:r w:rsidR="009A74C1" w:rsidRPr="002D2C55">
              <w:rPr>
                <w:rFonts w:eastAsia="Calibri"/>
                <w:lang w:eastAsia="en-US"/>
              </w:rPr>
              <w:t xml:space="preserve">. punktā izteiktais </w:t>
            </w:r>
            <w:r w:rsidR="00CD7FB4" w:rsidRPr="002D2C55">
              <w:t>25</w:t>
            </w:r>
            <w:r w:rsidR="001E21AB" w:rsidRPr="002D2C55">
              <w:t>.</w:t>
            </w:r>
            <w:r w:rsidRPr="002D2C55">
              <w:rPr>
                <w:rFonts w:eastAsia="Calibri"/>
                <w:lang w:eastAsia="en-US"/>
              </w:rPr>
              <w:t xml:space="preserve"> punkts</w:t>
            </w:r>
          </w:p>
          <w:p w:rsidR="002B4172" w:rsidRPr="002D2C55" w:rsidRDefault="002B4172">
            <w:pPr>
              <w:spacing w:after="200"/>
              <w:rPr>
                <w:rFonts w:eastAsia="Calibri"/>
              </w:rPr>
            </w:pPr>
          </w:p>
        </w:tc>
        <w:tc>
          <w:tcPr>
            <w:tcW w:w="1044" w:type="pct"/>
            <w:gridSpan w:val="2"/>
            <w:tcBorders>
              <w:top w:val="outset" w:sz="6" w:space="0" w:color="auto"/>
              <w:left w:val="outset" w:sz="6" w:space="0" w:color="auto"/>
              <w:bottom w:val="outset" w:sz="6" w:space="0" w:color="auto"/>
              <w:right w:val="outset" w:sz="6" w:space="0" w:color="auto"/>
            </w:tcBorders>
          </w:tcPr>
          <w:p w:rsidR="002B4172" w:rsidRPr="002D2C55" w:rsidRDefault="006B0EBD" w:rsidP="00CD7FB4">
            <w:pPr>
              <w:spacing w:after="200"/>
              <w:rPr>
                <w:rFonts w:eastAsia="Calibri"/>
              </w:rPr>
            </w:pPr>
            <w:r w:rsidRPr="002D2C55">
              <w:rPr>
                <w:rFonts w:eastAsia="Calibri"/>
                <w:lang w:eastAsia="en-US"/>
              </w:rPr>
              <w:t>Komisijas</w:t>
            </w:r>
            <w:r w:rsidRPr="002D2C55">
              <w:rPr>
                <w:rFonts w:eastAsia="Calibri"/>
                <w:spacing w:val="-2"/>
                <w:lang w:eastAsia="en-US"/>
              </w:rPr>
              <w:t xml:space="preserve"> </w:t>
            </w:r>
            <w:r w:rsidR="002B4172" w:rsidRPr="002D2C55">
              <w:rPr>
                <w:rFonts w:eastAsia="Calibri"/>
                <w:spacing w:val="-2"/>
                <w:lang w:eastAsia="en-US"/>
              </w:rPr>
              <w:t>Regulas prasības tiek ieviestas pilnībā.</w:t>
            </w:r>
          </w:p>
        </w:tc>
        <w:tc>
          <w:tcPr>
            <w:tcW w:w="1413" w:type="pct"/>
            <w:tcBorders>
              <w:top w:val="outset" w:sz="6" w:space="0" w:color="auto"/>
              <w:left w:val="outset" w:sz="6" w:space="0" w:color="auto"/>
              <w:bottom w:val="outset" w:sz="6" w:space="0" w:color="auto"/>
              <w:right w:val="outset" w:sz="6" w:space="0" w:color="auto"/>
            </w:tcBorders>
          </w:tcPr>
          <w:p w:rsidR="002B4172" w:rsidRPr="002D2C55" w:rsidRDefault="002B4172" w:rsidP="000D2A28">
            <w:pPr>
              <w:spacing w:after="200"/>
              <w:rPr>
                <w:rFonts w:eastAsia="Calibri"/>
              </w:rPr>
            </w:pPr>
            <w:r w:rsidRPr="002D2C55">
              <w:rPr>
                <w:rFonts w:eastAsia="Calibri"/>
                <w:spacing w:val="-2"/>
                <w:lang w:eastAsia="en-US"/>
              </w:rPr>
              <w:t>Noteikumu projekta vienības neparedz stingrākas prasības kā šīs tabulas A ailē minētās ES tiesību akta vienības.</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5000" w:type="pct"/>
            <w:gridSpan w:val="8"/>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ascii="Calibri" w:eastAsia="Calibri" w:hAnsi="Calibri"/>
                <w:lang w:eastAsia="en-US"/>
              </w:rPr>
              <w:br w:type="page"/>
            </w:r>
            <w:r w:rsidRPr="002D2C55">
              <w:rPr>
                <w:rFonts w:eastAsia="Calibri"/>
              </w:rPr>
              <w:t> </w:t>
            </w:r>
            <w:r w:rsidRPr="002D2C55">
              <w:rPr>
                <w:rFonts w:eastAsia="Calibri"/>
                <w:b/>
                <w:bCs/>
              </w:rPr>
              <w:t>2.tabula</w:t>
            </w:r>
            <w:r w:rsidRPr="002D2C55">
              <w:rPr>
                <w:rFonts w:eastAsia="Calibri"/>
                <w:b/>
                <w:bCs/>
              </w:rPr>
              <w:br/>
              <w:t>Ar tiesību akta projektu izpildītās vai uzņemtās saistības, kas izriet no starptautiskajiem tiesību aktiem vai starptautiskas institūcijas vai organizācijas dokumentiem.</w:t>
            </w:r>
            <w:r w:rsidRPr="002D2C55">
              <w:rPr>
                <w:rFonts w:eastAsia="Calibri"/>
                <w:b/>
                <w:bCs/>
              </w:rPr>
              <w:br/>
              <w:t>Pasākumi šo saistību izpildei</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217" w:type="pct"/>
            <w:gridSpan w:val="3"/>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after="200"/>
              <w:rPr>
                <w:rFonts w:eastAsia="Calibri"/>
              </w:rPr>
            </w:pPr>
            <w:r w:rsidRPr="002D2C55">
              <w:rPr>
                <w:rFonts w:eastAsia="Calibri"/>
              </w:rPr>
              <w:t>Attiecīgā starptautiskā tiesību akta vai starptautiskas institūcijas vai organizācijas dokumenta (turpmāk – starptautiskais dokuments) datums, numurs un nosaukums</w:t>
            </w:r>
          </w:p>
        </w:tc>
        <w:tc>
          <w:tcPr>
            <w:tcW w:w="3783" w:type="pct"/>
            <w:gridSpan w:val="5"/>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Projekts šo jomu neskar.</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217" w:type="pct"/>
            <w:gridSpan w:val="3"/>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t>A</w:t>
            </w:r>
          </w:p>
        </w:tc>
        <w:tc>
          <w:tcPr>
            <w:tcW w:w="1610" w:type="pct"/>
            <w:gridSpan w:val="3"/>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t>B</w:t>
            </w:r>
          </w:p>
        </w:tc>
        <w:tc>
          <w:tcPr>
            <w:tcW w:w="2173" w:type="pct"/>
            <w:gridSpan w:val="2"/>
            <w:tcBorders>
              <w:top w:val="outset" w:sz="6" w:space="0" w:color="auto"/>
              <w:left w:val="outset" w:sz="6" w:space="0" w:color="auto"/>
              <w:bottom w:val="outset" w:sz="6" w:space="0" w:color="auto"/>
              <w:right w:val="outset" w:sz="6" w:space="0" w:color="auto"/>
            </w:tcBorders>
            <w:vAlign w:val="center"/>
            <w:hideMark/>
          </w:tcPr>
          <w:p w:rsidR="002A1B6A" w:rsidRPr="002D2C55" w:rsidRDefault="002A1B6A" w:rsidP="002A1B6A">
            <w:pPr>
              <w:spacing w:before="100" w:beforeAutospacing="1" w:after="100" w:afterAutospacing="1"/>
              <w:rPr>
                <w:rFonts w:eastAsia="Calibri"/>
              </w:rPr>
            </w:pPr>
            <w:r w:rsidRPr="002D2C55">
              <w:rPr>
                <w:rFonts w:eastAsia="Calibri"/>
              </w:rPr>
              <w:t>C</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217" w:type="pct"/>
            <w:gridSpan w:val="3"/>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lastRenderedPageBreak/>
              <w:t xml:space="preserve">Starptautiskās saistības (pēc būtības), kas izriet no norādītā starptautiskā dokumenta. </w:t>
            </w:r>
          </w:p>
          <w:p w:rsidR="002A1B6A" w:rsidRPr="002D2C55" w:rsidRDefault="002A1B6A" w:rsidP="002A1B6A">
            <w:pPr>
              <w:spacing w:before="100" w:beforeAutospacing="1" w:after="100" w:afterAutospacing="1"/>
              <w:rPr>
                <w:rFonts w:eastAsia="Calibri"/>
              </w:rPr>
            </w:pPr>
            <w:r w:rsidRPr="002D2C55">
              <w:rPr>
                <w:rFonts w:eastAsia="Calibri"/>
              </w:rPr>
              <w:t>Konkrēti veicamie pasākumi vai uzdevumi, kas nepieciešami šo starptautisko saistību izpildei</w:t>
            </w:r>
          </w:p>
        </w:tc>
        <w:tc>
          <w:tcPr>
            <w:tcW w:w="1610" w:type="pct"/>
            <w:gridSpan w:val="3"/>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173" w:type="pct"/>
            <w:gridSpan w:val="2"/>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 xml:space="preserve">Informācija par to, vai starptautiskās saistības, kas minētas šīs tabulas A ailē, tiek izpildītas pilnībā vai daļēji. </w:t>
            </w:r>
          </w:p>
          <w:p w:rsidR="002A1B6A" w:rsidRPr="002D2C55" w:rsidRDefault="002A1B6A" w:rsidP="002A1B6A">
            <w:pPr>
              <w:spacing w:before="100" w:beforeAutospacing="1" w:after="100" w:afterAutospacing="1"/>
              <w:rPr>
                <w:rFonts w:eastAsia="Calibri"/>
              </w:rPr>
            </w:pPr>
            <w:r w:rsidRPr="002D2C55">
              <w:rPr>
                <w:rFonts w:eastAsia="Calibri"/>
              </w:rPr>
              <w:t>Ja attiecīgās starptautiskās saistības tiek izpildītas daļēji, sniedz attiecīgu skaidrojumu, kā arī precīzi norāda, kad un kādā veidā starptautiskās saistības tiks izpildītas pilnībā.</w:t>
            </w:r>
          </w:p>
          <w:p w:rsidR="002A1B6A" w:rsidRPr="002D2C55" w:rsidRDefault="002A1B6A" w:rsidP="002A1B6A">
            <w:pPr>
              <w:spacing w:before="100" w:beforeAutospacing="1" w:after="100" w:afterAutospacing="1"/>
              <w:rPr>
                <w:rFonts w:eastAsia="Calibri"/>
              </w:rPr>
            </w:pPr>
            <w:r w:rsidRPr="002D2C55">
              <w:rPr>
                <w:rFonts w:eastAsia="Calibri"/>
              </w:rPr>
              <w:t>Norāda institūciju, kas ir atbildīga par šo saistību izpildi pilnībā</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217" w:type="pct"/>
            <w:gridSpan w:val="3"/>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Projekts šo jomu neskar.</w:t>
            </w:r>
          </w:p>
        </w:tc>
        <w:tc>
          <w:tcPr>
            <w:tcW w:w="1610" w:type="pct"/>
            <w:gridSpan w:val="3"/>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Projekts šo jomu neskar.</w:t>
            </w:r>
          </w:p>
        </w:tc>
        <w:tc>
          <w:tcPr>
            <w:tcW w:w="2173" w:type="pct"/>
            <w:gridSpan w:val="2"/>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Projekts šo jomu neskar.</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217" w:type="pct"/>
            <w:gridSpan w:val="3"/>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Vai starptautiskajā dokumentā paredzētās saistības nav pretrunā ar jau esošajām Latvijas Republikas starptautiskajām saistībām</w:t>
            </w:r>
          </w:p>
        </w:tc>
        <w:tc>
          <w:tcPr>
            <w:tcW w:w="3783" w:type="pct"/>
            <w:gridSpan w:val="5"/>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Projekts šo jomu neskar.</w:t>
            </w:r>
          </w:p>
        </w:tc>
      </w:tr>
      <w:tr w:rsidR="002A1B6A" w:rsidRPr="002D2C55" w:rsidTr="009A038F">
        <w:tblPrEx>
          <w:tblBorders>
            <w:top w:val="outset" w:sz="6" w:space="0" w:color="auto"/>
            <w:left w:val="outset" w:sz="6" w:space="0" w:color="auto"/>
            <w:bottom w:val="outset" w:sz="6" w:space="0" w:color="auto"/>
            <w:right w:val="outset" w:sz="6" w:space="0" w:color="auto"/>
          </w:tblBorders>
          <w:shd w:val="clear" w:color="auto" w:fill="auto"/>
        </w:tblPrEx>
        <w:trPr>
          <w:trHeight w:val="6"/>
        </w:trPr>
        <w:tc>
          <w:tcPr>
            <w:tcW w:w="1217" w:type="pct"/>
            <w:gridSpan w:val="3"/>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after="200"/>
              <w:rPr>
                <w:rFonts w:eastAsia="Calibri"/>
              </w:rPr>
            </w:pPr>
            <w:r w:rsidRPr="002D2C55">
              <w:rPr>
                <w:rFonts w:eastAsia="Calibri"/>
              </w:rPr>
              <w:t>Cita informācija</w:t>
            </w:r>
          </w:p>
        </w:tc>
        <w:tc>
          <w:tcPr>
            <w:tcW w:w="3783" w:type="pct"/>
            <w:gridSpan w:val="5"/>
            <w:tcBorders>
              <w:top w:val="outset" w:sz="6" w:space="0" w:color="auto"/>
              <w:left w:val="outset" w:sz="6" w:space="0" w:color="auto"/>
              <w:bottom w:val="outset" w:sz="6" w:space="0" w:color="auto"/>
              <w:right w:val="outset" w:sz="6" w:space="0" w:color="auto"/>
            </w:tcBorders>
            <w:hideMark/>
          </w:tcPr>
          <w:p w:rsidR="002A1B6A" w:rsidRPr="002D2C55" w:rsidRDefault="002A1B6A" w:rsidP="002A1B6A">
            <w:pPr>
              <w:spacing w:before="100" w:beforeAutospacing="1" w:after="100" w:afterAutospacing="1"/>
              <w:rPr>
                <w:rFonts w:eastAsia="Calibri"/>
              </w:rPr>
            </w:pPr>
            <w:r w:rsidRPr="002D2C55">
              <w:rPr>
                <w:rFonts w:eastAsia="Calibri"/>
              </w:rPr>
              <w:t>Nav</w:t>
            </w:r>
          </w:p>
        </w:tc>
      </w:tr>
    </w:tbl>
    <w:p w:rsidR="002A1B6A" w:rsidRPr="008730A3" w:rsidRDefault="002A1B6A" w:rsidP="007C7D3E">
      <w:pPr>
        <w:rPr>
          <w:sz w:val="28"/>
          <w:szCs w:val="28"/>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7"/>
        <w:gridCol w:w="1849"/>
        <w:gridCol w:w="1475"/>
        <w:gridCol w:w="3054"/>
        <w:gridCol w:w="2836"/>
      </w:tblGrid>
      <w:tr w:rsidR="002A1B6A" w:rsidRPr="002D2C55" w:rsidTr="004016D1">
        <w:trPr>
          <w:trHeight w:val="222"/>
        </w:trPr>
        <w:tc>
          <w:tcPr>
            <w:tcW w:w="5000" w:type="pct"/>
            <w:gridSpan w:val="5"/>
            <w:tcBorders>
              <w:top w:val="outset" w:sz="6" w:space="0" w:color="000000"/>
              <w:left w:val="outset" w:sz="6" w:space="0" w:color="000000"/>
              <w:bottom w:val="outset" w:sz="6" w:space="0" w:color="000000"/>
              <w:right w:val="outset" w:sz="6" w:space="0" w:color="000000"/>
            </w:tcBorders>
          </w:tcPr>
          <w:p w:rsidR="002A1B6A" w:rsidRPr="002D2C55" w:rsidRDefault="002A1B6A" w:rsidP="00FB3E74">
            <w:pPr>
              <w:jc w:val="center"/>
              <w:rPr>
                <w:b/>
                <w:bCs/>
              </w:rPr>
            </w:pPr>
            <w:r w:rsidRPr="002D2C55">
              <w:rPr>
                <w:b/>
                <w:bCs/>
              </w:rPr>
              <w:t>VI. Sabiedrības līdzdalība un komunikācijas aktivitātes</w:t>
            </w:r>
          </w:p>
        </w:tc>
      </w:tr>
      <w:tr w:rsidR="002A1B6A" w:rsidRPr="002D2C55" w:rsidTr="00401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1" w:type="pct"/>
          </w:tcPr>
          <w:p w:rsidR="002A1B6A" w:rsidRPr="002D2C55" w:rsidRDefault="002A1B6A" w:rsidP="00FB3E74">
            <w:pPr>
              <w:pStyle w:val="naiskr"/>
              <w:spacing w:before="0" w:after="0"/>
            </w:pPr>
            <w:r w:rsidRPr="002D2C55">
              <w:t>1.</w:t>
            </w:r>
          </w:p>
        </w:tc>
        <w:tc>
          <w:tcPr>
            <w:tcW w:w="959" w:type="pct"/>
          </w:tcPr>
          <w:p w:rsidR="002A1B6A" w:rsidRPr="002D2C55" w:rsidRDefault="002A1B6A" w:rsidP="00FB3E74">
            <w:pPr>
              <w:pStyle w:val="naiskr"/>
              <w:spacing w:before="0" w:after="0"/>
              <w:jc w:val="both"/>
            </w:pPr>
            <w:r w:rsidRPr="002D2C55">
              <w:t>Plānotās sabiedrības līdzdalības un komunikācijas aktivitātes saistībā ar projektu</w:t>
            </w:r>
          </w:p>
        </w:tc>
        <w:tc>
          <w:tcPr>
            <w:tcW w:w="3820" w:type="pct"/>
            <w:gridSpan w:val="3"/>
          </w:tcPr>
          <w:p w:rsidR="00CD7FB4" w:rsidRPr="002D2C55" w:rsidRDefault="00CD7FB4" w:rsidP="00CD7FB4">
            <w:pPr>
              <w:pStyle w:val="naiskr"/>
              <w:spacing w:before="0" w:after="0"/>
              <w:jc w:val="both"/>
            </w:pPr>
            <w:r w:rsidRPr="002D2C55">
              <w:t>Noteikumu projekta izstrāde notika ciešā sadarbībā gan ar nevalstisko organizāciju pārstāvjiem, gan ar administrēšanā iesaistītām institūcijām.</w:t>
            </w:r>
          </w:p>
          <w:p w:rsidR="002A1B6A" w:rsidRPr="002D2C55" w:rsidRDefault="00CD7FB4" w:rsidP="00647E31">
            <w:pPr>
              <w:pStyle w:val="naiskr"/>
              <w:spacing w:before="0" w:after="0"/>
              <w:jc w:val="both"/>
            </w:pPr>
            <w:r w:rsidRPr="002D2C55">
              <w:t xml:space="preserve">Tāpat ar konsultāciju pakalpojumu sniedzēju, nevalstisko organizāciju starpniecību un </w:t>
            </w:r>
            <w:r w:rsidR="00647E31" w:rsidRPr="002D2C55">
              <w:t>plašsaziņas līdzekļu</w:t>
            </w:r>
            <w:r w:rsidRPr="002D2C55">
              <w:t xml:space="preserve"> līdzdalību potenciālie </w:t>
            </w:r>
            <w:r w:rsidR="00A808F1" w:rsidRPr="002D2C55">
              <w:t>atbalsta prete</w:t>
            </w:r>
            <w:r w:rsidRPr="002D2C55">
              <w:t xml:space="preserve">ndenti tika informēti par </w:t>
            </w:r>
            <w:r w:rsidR="00647E31" w:rsidRPr="002D2C55">
              <w:t xml:space="preserve">atbalsta pasākumu nosacījumiem meža nozarē </w:t>
            </w:r>
            <w:r w:rsidRPr="002D2C55">
              <w:t>jaun</w:t>
            </w:r>
            <w:r w:rsidR="00647E31" w:rsidRPr="002D2C55">
              <w:t>aj</w:t>
            </w:r>
            <w:r w:rsidRPr="002D2C55">
              <w:t>ā</w:t>
            </w:r>
            <w:r w:rsidR="00A808F1" w:rsidRPr="002D2C55">
              <w:t xml:space="preserve"> </w:t>
            </w:r>
            <w:r w:rsidRPr="002D2C55">
              <w:t>plānošanas period</w:t>
            </w:r>
            <w:r w:rsidR="00647E31" w:rsidRPr="002D2C55">
              <w:t>ā</w:t>
            </w:r>
            <w:r w:rsidR="00A808F1" w:rsidRPr="002D2C55">
              <w:t>.</w:t>
            </w:r>
          </w:p>
        </w:tc>
      </w:tr>
      <w:tr w:rsidR="002A1B6A" w:rsidRPr="002D2C55" w:rsidTr="00401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1" w:type="pct"/>
          </w:tcPr>
          <w:p w:rsidR="002A1B6A" w:rsidRPr="002D2C55" w:rsidRDefault="002A1B6A" w:rsidP="00FB3E74">
            <w:pPr>
              <w:pStyle w:val="naiskr"/>
              <w:spacing w:before="0" w:after="0"/>
            </w:pPr>
            <w:r w:rsidRPr="002D2C55">
              <w:t>2.</w:t>
            </w:r>
          </w:p>
        </w:tc>
        <w:tc>
          <w:tcPr>
            <w:tcW w:w="959" w:type="pct"/>
          </w:tcPr>
          <w:p w:rsidR="002A1B6A" w:rsidRPr="002D2C55" w:rsidRDefault="002A1B6A" w:rsidP="00FB3E74">
            <w:pPr>
              <w:pStyle w:val="naiskr"/>
              <w:spacing w:before="0" w:after="0"/>
              <w:jc w:val="both"/>
            </w:pPr>
            <w:r w:rsidRPr="002D2C55">
              <w:t>Sabiedrības līdzdalība projekta izstrādē</w:t>
            </w:r>
          </w:p>
        </w:tc>
        <w:tc>
          <w:tcPr>
            <w:tcW w:w="3820" w:type="pct"/>
            <w:gridSpan w:val="3"/>
          </w:tcPr>
          <w:p w:rsidR="002A1B6A" w:rsidRPr="002D2C55" w:rsidRDefault="00CD7FB4" w:rsidP="00CD7FB4">
            <w:pPr>
              <w:pStyle w:val="naiskr"/>
              <w:spacing w:before="0" w:after="0"/>
              <w:jc w:val="both"/>
            </w:pPr>
            <w:r w:rsidRPr="002D2C55">
              <w:t>Nevalstisko organizāciju pārstāvju līdzdalība.</w:t>
            </w:r>
          </w:p>
        </w:tc>
      </w:tr>
      <w:tr w:rsidR="002A1B6A" w:rsidRPr="002D2C55" w:rsidTr="00401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1" w:type="pct"/>
          </w:tcPr>
          <w:p w:rsidR="002A1B6A" w:rsidRPr="002D2C55" w:rsidRDefault="002A1B6A" w:rsidP="00FB3E74">
            <w:pPr>
              <w:pStyle w:val="naiskr"/>
              <w:spacing w:before="0" w:after="0"/>
            </w:pPr>
            <w:r w:rsidRPr="002D2C55">
              <w:t>3.</w:t>
            </w:r>
          </w:p>
        </w:tc>
        <w:tc>
          <w:tcPr>
            <w:tcW w:w="959" w:type="pct"/>
          </w:tcPr>
          <w:p w:rsidR="002A1B6A" w:rsidRPr="002D2C55" w:rsidRDefault="002A1B6A" w:rsidP="00FB3E74">
            <w:pPr>
              <w:pStyle w:val="naiskr"/>
              <w:spacing w:before="0" w:after="0"/>
              <w:jc w:val="both"/>
            </w:pPr>
            <w:r w:rsidRPr="002D2C55">
              <w:t>Sabiedrības līdzdalības rezultāti</w:t>
            </w:r>
          </w:p>
        </w:tc>
        <w:tc>
          <w:tcPr>
            <w:tcW w:w="3820" w:type="pct"/>
            <w:gridSpan w:val="3"/>
          </w:tcPr>
          <w:p w:rsidR="002A1B6A" w:rsidRPr="002D2C55" w:rsidRDefault="00CD7FB4" w:rsidP="00CD7FB4">
            <w:pPr>
              <w:pStyle w:val="naiskr"/>
              <w:spacing w:before="0" w:after="0"/>
              <w:jc w:val="both"/>
              <w:rPr>
                <w:rFonts w:eastAsia="Arial Unicode MS"/>
              </w:rPr>
            </w:pPr>
            <w:r w:rsidRPr="002D2C55">
              <w:t>Projekt</w:t>
            </w:r>
            <w:r w:rsidR="00647E31" w:rsidRPr="002D2C55">
              <w:t>s</w:t>
            </w:r>
            <w:r w:rsidRPr="002D2C55">
              <w:t xml:space="preserve"> izstrād</w:t>
            </w:r>
            <w:r w:rsidR="00647E31" w:rsidRPr="002D2C55">
              <w:t>āts</w:t>
            </w:r>
            <w:r w:rsidRPr="002D2C55">
              <w:t xml:space="preserve"> ar nevalstisko organizāciju pārstāvju līdzdalību.</w:t>
            </w:r>
          </w:p>
        </w:tc>
      </w:tr>
      <w:tr w:rsidR="002A1B6A" w:rsidRPr="002D2C55" w:rsidTr="00401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1" w:type="pct"/>
          </w:tcPr>
          <w:p w:rsidR="002A1B6A" w:rsidRPr="002D2C55" w:rsidRDefault="002A1B6A" w:rsidP="00FB3E74">
            <w:pPr>
              <w:pStyle w:val="naiskr"/>
              <w:spacing w:before="0" w:after="0"/>
            </w:pPr>
            <w:r w:rsidRPr="002D2C55">
              <w:t>4.</w:t>
            </w:r>
          </w:p>
        </w:tc>
        <w:tc>
          <w:tcPr>
            <w:tcW w:w="959" w:type="pct"/>
          </w:tcPr>
          <w:p w:rsidR="002A1B6A" w:rsidRPr="002D2C55" w:rsidRDefault="002A1B6A" w:rsidP="00FB3E74">
            <w:pPr>
              <w:pStyle w:val="naiskr"/>
              <w:spacing w:before="0" w:after="0"/>
              <w:jc w:val="both"/>
            </w:pPr>
            <w:r w:rsidRPr="002D2C55">
              <w:t>Cita informācija</w:t>
            </w:r>
          </w:p>
        </w:tc>
        <w:tc>
          <w:tcPr>
            <w:tcW w:w="3820" w:type="pct"/>
            <w:gridSpan w:val="3"/>
          </w:tcPr>
          <w:p w:rsidR="002A1B6A" w:rsidRPr="002D2C55" w:rsidRDefault="002A1B6A" w:rsidP="00FB3E74">
            <w:pPr>
              <w:pStyle w:val="naisc"/>
              <w:spacing w:before="0" w:beforeAutospacing="0" w:after="0" w:afterAutospacing="0"/>
              <w:jc w:val="left"/>
              <w:rPr>
                <w:sz w:val="24"/>
                <w:szCs w:val="24"/>
                <w:lang w:val="lv-LV"/>
              </w:rPr>
            </w:pPr>
            <w:r w:rsidRPr="002D2C55">
              <w:rPr>
                <w:sz w:val="24"/>
                <w:szCs w:val="24"/>
                <w:lang w:val="lv-LV"/>
              </w:rPr>
              <w:t>Nav</w:t>
            </w:r>
          </w:p>
        </w:tc>
      </w:tr>
      <w:tr w:rsidR="007C7D3E" w:rsidRPr="002D2C55" w:rsidTr="004016D1">
        <w:tblPrEx>
          <w:tblBorders>
            <w:top w:val="outset" w:sz="6" w:space="0" w:color="414142"/>
            <w:left w:val="outset" w:sz="6" w:space="0" w:color="414142"/>
            <w:bottom w:val="outset" w:sz="6" w:space="0" w:color="414142"/>
            <w:right w:val="outset" w:sz="6" w:space="0" w:color="414142"/>
          </w:tblBorders>
          <w:tblLook w:val="04A0" w:firstRow="1" w:lastRow="0" w:firstColumn="1" w:lastColumn="0" w:noHBand="0" w:noVBand="1"/>
        </w:tblPrEx>
        <w:trPr>
          <w:trHeight w:val="37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7C7D3E" w:rsidRPr="002D2C55" w:rsidRDefault="007C7D3E" w:rsidP="00FB3E74">
            <w:pPr>
              <w:spacing w:before="100" w:beforeAutospacing="1" w:after="100" w:afterAutospacing="1" w:line="360" w:lineRule="auto"/>
              <w:ind w:firstLine="300"/>
              <w:jc w:val="center"/>
              <w:rPr>
                <w:b/>
                <w:bCs/>
                <w:color w:val="414142"/>
              </w:rPr>
            </w:pPr>
            <w:r w:rsidRPr="002D2C55">
              <w:rPr>
                <w:b/>
                <w:bCs/>
              </w:rPr>
              <w:t>VII. Tiesību akta projekta izpildes nodrošināšana un tās ietekme uz institūcijām</w:t>
            </w:r>
          </w:p>
        </w:tc>
      </w:tr>
      <w:tr w:rsidR="007C7D3E" w:rsidRPr="002D2C55" w:rsidTr="004016D1">
        <w:tblPrEx>
          <w:tblBorders>
            <w:top w:val="outset" w:sz="6" w:space="0" w:color="414142"/>
            <w:left w:val="outset" w:sz="6" w:space="0" w:color="414142"/>
            <w:bottom w:val="outset" w:sz="6" w:space="0" w:color="414142"/>
            <w:right w:val="outset" w:sz="6" w:space="0" w:color="414142"/>
          </w:tblBorders>
          <w:tblLook w:val="04A0" w:firstRow="1" w:lastRow="0" w:firstColumn="1" w:lastColumn="0" w:noHBand="0" w:noVBand="1"/>
        </w:tblPrEx>
        <w:trPr>
          <w:trHeight w:val="420"/>
        </w:trPr>
        <w:tc>
          <w:tcPr>
            <w:tcW w:w="1945" w:type="pct"/>
            <w:gridSpan w:val="3"/>
            <w:tcBorders>
              <w:top w:val="outset" w:sz="6" w:space="0" w:color="414142"/>
              <w:left w:val="outset" w:sz="6" w:space="0" w:color="414142"/>
              <w:bottom w:val="outset" w:sz="6" w:space="0" w:color="414142"/>
              <w:right w:val="outset" w:sz="6" w:space="0" w:color="414142"/>
            </w:tcBorders>
            <w:hideMark/>
          </w:tcPr>
          <w:p w:rsidR="007C7D3E" w:rsidRPr="002D2C55" w:rsidRDefault="007C7D3E" w:rsidP="001136C8">
            <w:pPr>
              <w:jc w:val="center"/>
            </w:pPr>
            <w:r w:rsidRPr="002D2C55">
              <w:t>1.</w:t>
            </w:r>
          </w:p>
        </w:tc>
        <w:tc>
          <w:tcPr>
            <w:tcW w:w="1584" w:type="pct"/>
            <w:tcBorders>
              <w:top w:val="outset" w:sz="6" w:space="0" w:color="414142"/>
              <w:left w:val="outset" w:sz="6" w:space="0" w:color="414142"/>
              <w:bottom w:val="outset" w:sz="6" w:space="0" w:color="414142"/>
              <w:right w:val="outset" w:sz="6" w:space="0" w:color="414142"/>
            </w:tcBorders>
            <w:hideMark/>
          </w:tcPr>
          <w:p w:rsidR="007C7D3E" w:rsidRPr="002D2C55" w:rsidRDefault="007C7D3E" w:rsidP="00FB3E74">
            <w:r w:rsidRPr="002D2C55">
              <w:t>Projekta izpildē iesaistītās institūcijas</w:t>
            </w:r>
          </w:p>
        </w:tc>
        <w:tc>
          <w:tcPr>
            <w:tcW w:w="1471" w:type="pct"/>
            <w:tcBorders>
              <w:top w:val="outset" w:sz="6" w:space="0" w:color="414142"/>
              <w:left w:val="outset" w:sz="6" w:space="0" w:color="414142"/>
              <w:bottom w:val="outset" w:sz="6" w:space="0" w:color="414142"/>
              <w:right w:val="outset" w:sz="6" w:space="0" w:color="414142"/>
            </w:tcBorders>
            <w:hideMark/>
          </w:tcPr>
          <w:p w:rsidR="007C7D3E" w:rsidRPr="002D2C55" w:rsidRDefault="007C7D3E" w:rsidP="001136C8">
            <w:r w:rsidRPr="002D2C55">
              <w:t>La</w:t>
            </w:r>
            <w:r w:rsidR="001136C8" w:rsidRPr="002D2C55">
              <w:t>uku atbalsta dienests</w:t>
            </w:r>
            <w:r w:rsidR="00647E31" w:rsidRPr="002D2C55">
              <w:t>,</w:t>
            </w:r>
          </w:p>
          <w:p w:rsidR="00CD7FB4" w:rsidRPr="002D2C55" w:rsidRDefault="00CD7FB4" w:rsidP="001136C8">
            <w:r w:rsidRPr="002D2C55">
              <w:t>Valsts meža dienests</w:t>
            </w:r>
            <w:r w:rsidR="00647E31" w:rsidRPr="002D2C55">
              <w:t>,</w:t>
            </w:r>
          </w:p>
          <w:p w:rsidR="00CD7FB4" w:rsidRPr="002D2C55" w:rsidRDefault="00CD7FB4" w:rsidP="001136C8">
            <w:pPr>
              <w:rPr>
                <w:color w:val="414142"/>
              </w:rPr>
            </w:pPr>
            <w:r w:rsidRPr="002D2C55">
              <w:t>Valsts zemes dienests</w:t>
            </w:r>
          </w:p>
        </w:tc>
      </w:tr>
      <w:tr w:rsidR="007C7D3E" w:rsidRPr="002D2C55" w:rsidTr="004016D1">
        <w:tblPrEx>
          <w:tblBorders>
            <w:top w:val="outset" w:sz="6" w:space="0" w:color="414142"/>
            <w:left w:val="outset" w:sz="6" w:space="0" w:color="414142"/>
            <w:bottom w:val="outset" w:sz="6" w:space="0" w:color="414142"/>
            <w:right w:val="outset" w:sz="6" w:space="0" w:color="414142"/>
          </w:tblBorders>
          <w:tblLook w:val="04A0" w:firstRow="1" w:lastRow="0" w:firstColumn="1" w:lastColumn="0" w:noHBand="0" w:noVBand="1"/>
        </w:tblPrEx>
        <w:trPr>
          <w:trHeight w:val="450"/>
        </w:trPr>
        <w:tc>
          <w:tcPr>
            <w:tcW w:w="1945" w:type="pct"/>
            <w:gridSpan w:val="3"/>
            <w:tcBorders>
              <w:top w:val="outset" w:sz="6" w:space="0" w:color="414142"/>
              <w:left w:val="outset" w:sz="6" w:space="0" w:color="414142"/>
              <w:bottom w:val="outset" w:sz="6" w:space="0" w:color="414142"/>
              <w:right w:val="outset" w:sz="6" w:space="0" w:color="414142"/>
            </w:tcBorders>
            <w:hideMark/>
          </w:tcPr>
          <w:p w:rsidR="007C7D3E" w:rsidRPr="002D2C55" w:rsidRDefault="007C7D3E" w:rsidP="001136C8">
            <w:pPr>
              <w:jc w:val="center"/>
            </w:pPr>
            <w:r w:rsidRPr="002D2C55">
              <w:t>2.</w:t>
            </w:r>
          </w:p>
        </w:tc>
        <w:tc>
          <w:tcPr>
            <w:tcW w:w="1584" w:type="pct"/>
            <w:tcBorders>
              <w:top w:val="outset" w:sz="6" w:space="0" w:color="414142"/>
              <w:left w:val="outset" w:sz="6" w:space="0" w:color="414142"/>
              <w:bottom w:val="outset" w:sz="6" w:space="0" w:color="414142"/>
              <w:right w:val="outset" w:sz="6" w:space="0" w:color="414142"/>
            </w:tcBorders>
            <w:hideMark/>
          </w:tcPr>
          <w:p w:rsidR="007C7D3E" w:rsidRPr="002D2C55" w:rsidRDefault="007C7D3E" w:rsidP="00FB3E74">
            <w:r w:rsidRPr="002D2C55">
              <w:t xml:space="preserve">Projekta izpildes ietekme uz pārvaldes funkcijām un institucionālo struktūru. </w:t>
            </w:r>
          </w:p>
          <w:p w:rsidR="007C7D3E" w:rsidRPr="002D2C55" w:rsidRDefault="007C7D3E" w:rsidP="00FB3E74">
            <w:r w:rsidRPr="002D2C55">
              <w:t xml:space="preserve">Jaunu institūciju izveide, esošu </w:t>
            </w:r>
            <w:r w:rsidRPr="002D2C55">
              <w:lastRenderedPageBreak/>
              <w:t>institūciju likvidācija vai reorganizācija, to ietekme uz institūcijas cilvēkresursiem</w:t>
            </w:r>
          </w:p>
        </w:tc>
        <w:tc>
          <w:tcPr>
            <w:tcW w:w="1471" w:type="pct"/>
            <w:tcBorders>
              <w:top w:val="outset" w:sz="6" w:space="0" w:color="414142"/>
              <w:left w:val="outset" w:sz="6" w:space="0" w:color="414142"/>
              <w:bottom w:val="outset" w:sz="6" w:space="0" w:color="414142"/>
              <w:right w:val="outset" w:sz="6" w:space="0" w:color="414142"/>
            </w:tcBorders>
            <w:hideMark/>
          </w:tcPr>
          <w:p w:rsidR="007C7D3E" w:rsidRPr="002D2C55" w:rsidRDefault="007C7D3E" w:rsidP="00CD7FB4">
            <w:pPr>
              <w:jc w:val="both"/>
            </w:pPr>
          </w:p>
        </w:tc>
      </w:tr>
      <w:tr w:rsidR="007C7D3E" w:rsidRPr="002D2C55" w:rsidTr="004016D1">
        <w:tblPrEx>
          <w:tblBorders>
            <w:top w:val="outset" w:sz="6" w:space="0" w:color="414142"/>
            <w:left w:val="outset" w:sz="6" w:space="0" w:color="414142"/>
            <w:bottom w:val="outset" w:sz="6" w:space="0" w:color="414142"/>
            <w:right w:val="outset" w:sz="6" w:space="0" w:color="414142"/>
          </w:tblBorders>
          <w:tblLook w:val="04A0" w:firstRow="1" w:lastRow="0" w:firstColumn="1" w:lastColumn="0" w:noHBand="0" w:noVBand="1"/>
        </w:tblPrEx>
        <w:trPr>
          <w:trHeight w:val="390"/>
        </w:trPr>
        <w:tc>
          <w:tcPr>
            <w:tcW w:w="1945" w:type="pct"/>
            <w:gridSpan w:val="3"/>
            <w:tcBorders>
              <w:top w:val="outset" w:sz="6" w:space="0" w:color="414142"/>
              <w:left w:val="outset" w:sz="6" w:space="0" w:color="414142"/>
              <w:bottom w:val="outset" w:sz="6" w:space="0" w:color="414142"/>
              <w:right w:val="outset" w:sz="6" w:space="0" w:color="414142"/>
            </w:tcBorders>
            <w:hideMark/>
          </w:tcPr>
          <w:p w:rsidR="007C7D3E" w:rsidRPr="002D2C55" w:rsidRDefault="007C7D3E" w:rsidP="001136C8">
            <w:pPr>
              <w:jc w:val="center"/>
            </w:pPr>
          </w:p>
        </w:tc>
        <w:tc>
          <w:tcPr>
            <w:tcW w:w="1584" w:type="pct"/>
            <w:tcBorders>
              <w:top w:val="outset" w:sz="6" w:space="0" w:color="414142"/>
              <w:left w:val="outset" w:sz="6" w:space="0" w:color="414142"/>
              <w:bottom w:val="outset" w:sz="6" w:space="0" w:color="414142"/>
              <w:right w:val="outset" w:sz="6" w:space="0" w:color="414142"/>
            </w:tcBorders>
            <w:hideMark/>
          </w:tcPr>
          <w:p w:rsidR="007C7D3E" w:rsidRPr="002D2C55" w:rsidRDefault="007C7D3E" w:rsidP="00FB3E74">
            <w:r w:rsidRPr="002D2C55">
              <w:t>Cita informācija</w:t>
            </w:r>
          </w:p>
        </w:tc>
        <w:tc>
          <w:tcPr>
            <w:tcW w:w="1471" w:type="pct"/>
            <w:tcBorders>
              <w:top w:val="outset" w:sz="6" w:space="0" w:color="414142"/>
              <w:left w:val="outset" w:sz="6" w:space="0" w:color="414142"/>
              <w:bottom w:val="outset" w:sz="6" w:space="0" w:color="414142"/>
              <w:right w:val="outset" w:sz="6" w:space="0" w:color="414142"/>
            </w:tcBorders>
            <w:hideMark/>
          </w:tcPr>
          <w:p w:rsidR="007C7D3E" w:rsidRPr="002D2C55" w:rsidRDefault="007C7D3E" w:rsidP="00FB3E74">
            <w:pPr>
              <w:spacing w:before="100" w:beforeAutospacing="1" w:after="100" w:afterAutospacing="1" w:line="360" w:lineRule="auto"/>
            </w:pPr>
            <w:r w:rsidRPr="002D2C55">
              <w:t>Nav</w:t>
            </w:r>
          </w:p>
        </w:tc>
      </w:tr>
    </w:tbl>
    <w:p w:rsidR="00251AD1" w:rsidRDefault="00251AD1" w:rsidP="00251AD1">
      <w:pPr>
        <w:ind w:firstLine="720"/>
        <w:jc w:val="both"/>
        <w:rPr>
          <w:bCs/>
          <w:sz w:val="28"/>
          <w:szCs w:val="28"/>
        </w:rPr>
      </w:pPr>
    </w:p>
    <w:p w:rsidR="009A038F" w:rsidRPr="008730A3" w:rsidRDefault="009A038F" w:rsidP="00251AD1">
      <w:pPr>
        <w:ind w:firstLine="720"/>
        <w:jc w:val="both"/>
        <w:rPr>
          <w:bCs/>
          <w:sz w:val="28"/>
          <w:szCs w:val="28"/>
        </w:rPr>
      </w:pPr>
    </w:p>
    <w:p w:rsidR="002B4172" w:rsidRPr="008730A3" w:rsidRDefault="002B4172" w:rsidP="00251AD1">
      <w:pPr>
        <w:ind w:firstLine="720"/>
        <w:jc w:val="both"/>
        <w:rPr>
          <w:bCs/>
          <w:sz w:val="28"/>
          <w:szCs w:val="28"/>
        </w:rPr>
      </w:pPr>
    </w:p>
    <w:p w:rsidR="00251AD1" w:rsidRPr="009A038F" w:rsidRDefault="00251AD1" w:rsidP="00251AD1">
      <w:pPr>
        <w:ind w:firstLine="720"/>
        <w:jc w:val="both"/>
        <w:rPr>
          <w:bCs/>
          <w:iCs/>
          <w:szCs w:val="28"/>
        </w:rPr>
      </w:pPr>
      <w:r w:rsidRPr="009A038F">
        <w:rPr>
          <w:bCs/>
          <w:szCs w:val="28"/>
        </w:rPr>
        <w:t>Zemkopības ministrs</w:t>
      </w:r>
      <w:r w:rsidRPr="009A038F">
        <w:rPr>
          <w:bCs/>
          <w:szCs w:val="28"/>
        </w:rPr>
        <w:tab/>
      </w:r>
      <w:r w:rsidRPr="009A038F">
        <w:rPr>
          <w:bCs/>
          <w:szCs w:val="28"/>
        </w:rPr>
        <w:tab/>
      </w:r>
      <w:r w:rsidRPr="009A038F">
        <w:rPr>
          <w:bCs/>
          <w:szCs w:val="28"/>
        </w:rPr>
        <w:tab/>
      </w:r>
      <w:r w:rsidRPr="009A038F">
        <w:rPr>
          <w:bCs/>
          <w:szCs w:val="28"/>
        </w:rPr>
        <w:tab/>
      </w:r>
      <w:r w:rsidRPr="009A038F">
        <w:rPr>
          <w:bCs/>
          <w:szCs w:val="28"/>
        </w:rPr>
        <w:tab/>
      </w:r>
      <w:r w:rsidRPr="009A038F">
        <w:rPr>
          <w:bCs/>
          <w:szCs w:val="28"/>
        </w:rPr>
        <w:tab/>
      </w:r>
      <w:proofErr w:type="spellStart"/>
      <w:r w:rsidRPr="009A038F">
        <w:rPr>
          <w:bCs/>
          <w:szCs w:val="28"/>
        </w:rPr>
        <w:t>J.Dūklavs</w:t>
      </w:r>
      <w:proofErr w:type="spellEnd"/>
    </w:p>
    <w:p w:rsidR="0096040C" w:rsidRPr="008730A3" w:rsidRDefault="0096040C" w:rsidP="00D726EF">
      <w:pPr>
        <w:ind w:firstLine="720"/>
        <w:rPr>
          <w:sz w:val="28"/>
          <w:szCs w:val="28"/>
        </w:rPr>
      </w:pPr>
    </w:p>
    <w:p w:rsidR="0096040C" w:rsidRDefault="0096040C" w:rsidP="00D726EF">
      <w:pPr>
        <w:ind w:firstLine="720"/>
        <w:rPr>
          <w:sz w:val="28"/>
          <w:szCs w:val="28"/>
        </w:rPr>
      </w:pPr>
    </w:p>
    <w:p w:rsidR="002D2C55" w:rsidRDefault="002D2C55" w:rsidP="00D726EF">
      <w:pPr>
        <w:ind w:firstLine="720"/>
        <w:rPr>
          <w:sz w:val="28"/>
          <w:szCs w:val="28"/>
        </w:rPr>
      </w:pPr>
    </w:p>
    <w:p w:rsidR="002D2C55" w:rsidRDefault="002D2C55" w:rsidP="00D726EF">
      <w:pPr>
        <w:ind w:firstLine="720"/>
        <w:rPr>
          <w:sz w:val="28"/>
          <w:szCs w:val="28"/>
        </w:rPr>
      </w:pPr>
    </w:p>
    <w:p w:rsidR="002D2C55" w:rsidRDefault="002D2C55" w:rsidP="00D726EF">
      <w:pPr>
        <w:ind w:firstLine="720"/>
        <w:rPr>
          <w:sz w:val="28"/>
          <w:szCs w:val="28"/>
        </w:rPr>
      </w:pPr>
    </w:p>
    <w:p w:rsidR="002D2C55" w:rsidRDefault="002D2C55" w:rsidP="00D726EF">
      <w:pPr>
        <w:ind w:firstLine="720"/>
        <w:rPr>
          <w:sz w:val="28"/>
          <w:szCs w:val="28"/>
        </w:rPr>
      </w:pPr>
    </w:p>
    <w:p w:rsidR="002D2C55" w:rsidRDefault="002D2C55" w:rsidP="00D726EF">
      <w:pPr>
        <w:ind w:firstLine="720"/>
        <w:rPr>
          <w:sz w:val="28"/>
          <w:szCs w:val="28"/>
        </w:rPr>
      </w:pPr>
    </w:p>
    <w:p w:rsidR="002D2C55" w:rsidRDefault="002D2C55" w:rsidP="00D726EF">
      <w:pPr>
        <w:ind w:firstLine="720"/>
        <w:rPr>
          <w:sz w:val="28"/>
          <w:szCs w:val="28"/>
        </w:rPr>
      </w:pPr>
    </w:p>
    <w:p w:rsidR="002D2C55" w:rsidRDefault="002D2C55" w:rsidP="00D726EF">
      <w:pPr>
        <w:ind w:firstLine="720"/>
        <w:rPr>
          <w:sz w:val="28"/>
          <w:szCs w:val="28"/>
        </w:rPr>
      </w:pPr>
    </w:p>
    <w:p w:rsidR="002D2C55" w:rsidRDefault="002D2C55" w:rsidP="00D726EF">
      <w:pPr>
        <w:ind w:firstLine="720"/>
        <w:rPr>
          <w:sz w:val="28"/>
          <w:szCs w:val="28"/>
        </w:rPr>
      </w:pPr>
    </w:p>
    <w:p w:rsidR="002D2C55" w:rsidRDefault="002D2C55" w:rsidP="00D726EF">
      <w:pPr>
        <w:ind w:firstLine="720"/>
        <w:rPr>
          <w:sz w:val="28"/>
          <w:szCs w:val="28"/>
        </w:rPr>
      </w:pPr>
    </w:p>
    <w:p w:rsidR="002D2C55" w:rsidRDefault="002D2C55" w:rsidP="00D726EF">
      <w:pPr>
        <w:ind w:firstLine="720"/>
        <w:rPr>
          <w:sz w:val="28"/>
          <w:szCs w:val="28"/>
        </w:rPr>
      </w:pPr>
    </w:p>
    <w:p w:rsidR="009A038F" w:rsidRDefault="009A038F" w:rsidP="00D726EF">
      <w:pPr>
        <w:ind w:firstLine="720"/>
        <w:rPr>
          <w:sz w:val="28"/>
          <w:szCs w:val="28"/>
        </w:rPr>
      </w:pPr>
    </w:p>
    <w:p w:rsidR="009A038F" w:rsidRDefault="009A038F" w:rsidP="00D726EF">
      <w:pPr>
        <w:ind w:firstLine="720"/>
        <w:rPr>
          <w:sz w:val="28"/>
          <w:szCs w:val="28"/>
        </w:rPr>
      </w:pPr>
    </w:p>
    <w:p w:rsidR="009A038F" w:rsidRDefault="009A038F" w:rsidP="00D726EF">
      <w:pPr>
        <w:ind w:firstLine="720"/>
        <w:rPr>
          <w:sz w:val="28"/>
          <w:szCs w:val="28"/>
        </w:rPr>
      </w:pPr>
    </w:p>
    <w:p w:rsidR="009A038F" w:rsidRDefault="009A038F" w:rsidP="00256652">
      <w:pPr>
        <w:rPr>
          <w:sz w:val="28"/>
          <w:szCs w:val="28"/>
        </w:rPr>
      </w:pPr>
    </w:p>
    <w:p w:rsidR="009A038F" w:rsidRDefault="009A038F" w:rsidP="00D726EF">
      <w:pPr>
        <w:ind w:firstLine="720"/>
        <w:rPr>
          <w:sz w:val="28"/>
          <w:szCs w:val="28"/>
        </w:rPr>
      </w:pPr>
    </w:p>
    <w:p w:rsidR="009A038F" w:rsidRDefault="009A038F" w:rsidP="00D726EF">
      <w:pPr>
        <w:ind w:firstLine="720"/>
        <w:rPr>
          <w:sz w:val="28"/>
          <w:szCs w:val="28"/>
        </w:rPr>
      </w:pPr>
    </w:p>
    <w:p w:rsidR="009A038F" w:rsidRDefault="009A038F" w:rsidP="00D726EF">
      <w:pPr>
        <w:ind w:firstLine="720"/>
        <w:rPr>
          <w:sz w:val="28"/>
          <w:szCs w:val="28"/>
        </w:rPr>
      </w:pPr>
    </w:p>
    <w:p w:rsidR="009A038F" w:rsidRDefault="009A038F" w:rsidP="00D726EF">
      <w:pPr>
        <w:ind w:firstLine="720"/>
        <w:rPr>
          <w:sz w:val="28"/>
          <w:szCs w:val="28"/>
        </w:rPr>
      </w:pPr>
    </w:p>
    <w:p w:rsidR="009A038F" w:rsidRDefault="009A038F" w:rsidP="00D726EF">
      <w:pPr>
        <w:ind w:firstLine="720"/>
        <w:rPr>
          <w:sz w:val="28"/>
          <w:szCs w:val="28"/>
        </w:rPr>
      </w:pPr>
    </w:p>
    <w:p w:rsidR="009A038F" w:rsidRDefault="009A038F" w:rsidP="00D726EF">
      <w:pPr>
        <w:ind w:firstLine="720"/>
        <w:rPr>
          <w:sz w:val="28"/>
          <w:szCs w:val="28"/>
        </w:rPr>
      </w:pPr>
    </w:p>
    <w:p w:rsidR="009A038F" w:rsidRDefault="009A038F" w:rsidP="00D726EF">
      <w:pPr>
        <w:ind w:firstLine="720"/>
        <w:rPr>
          <w:sz w:val="28"/>
          <w:szCs w:val="28"/>
        </w:rPr>
      </w:pPr>
    </w:p>
    <w:p w:rsidR="009A038F" w:rsidRDefault="009A038F" w:rsidP="00D726EF">
      <w:pPr>
        <w:ind w:firstLine="720"/>
        <w:rPr>
          <w:sz w:val="28"/>
          <w:szCs w:val="28"/>
        </w:rPr>
      </w:pPr>
    </w:p>
    <w:p w:rsidR="009A038F" w:rsidRDefault="009A038F" w:rsidP="00D726EF">
      <w:pPr>
        <w:ind w:firstLine="720"/>
        <w:rPr>
          <w:sz w:val="28"/>
          <w:szCs w:val="28"/>
        </w:rPr>
      </w:pPr>
    </w:p>
    <w:p w:rsidR="009A038F" w:rsidRDefault="009A038F" w:rsidP="00D726EF">
      <w:pPr>
        <w:ind w:firstLine="720"/>
        <w:rPr>
          <w:sz w:val="28"/>
          <w:szCs w:val="28"/>
        </w:rPr>
      </w:pPr>
    </w:p>
    <w:p w:rsidR="002D2C55" w:rsidRPr="008730A3" w:rsidRDefault="002D2C55" w:rsidP="00D726EF">
      <w:pPr>
        <w:ind w:firstLine="720"/>
        <w:rPr>
          <w:sz w:val="28"/>
          <w:szCs w:val="28"/>
        </w:rPr>
      </w:pPr>
    </w:p>
    <w:p w:rsidR="002B4172" w:rsidRPr="008730A3" w:rsidRDefault="002B4172" w:rsidP="00D726EF">
      <w:pPr>
        <w:ind w:firstLine="720"/>
        <w:rPr>
          <w:sz w:val="28"/>
          <w:szCs w:val="28"/>
        </w:rPr>
      </w:pPr>
    </w:p>
    <w:p w:rsidR="00060D72" w:rsidRDefault="00060D72" w:rsidP="00543370">
      <w:pPr>
        <w:jc w:val="both"/>
        <w:rPr>
          <w:sz w:val="20"/>
          <w:szCs w:val="20"/>
        </w:rPr>
      </w:pPr>
      <w:r>
        <w:rPr>
          <w:sz w:val="20"/>
          <w:szCs w:val="20"/>
        </w:rPr>
        <w:t>27.07.2015. 16:09</w:t>
      </w:r>
    </w:p>
    <w:p w:rsidR="00060D72" w:rsidRDefault="00060D72" w:rsidP="00543370">
      <w:pPr>
        <w:jc w:val="both"/>
        <w:rPr>
          <w:sz w:val="20"/>
          <w:szCs w:val="20"/>
          <w:lang w:val="de-DE"/>
        </w:rPr>
      </w:pPr>
      <w:r>
        <w:rPr>
          <w:sz w:val="20"/>
          <w:szCs w:val="20"/>
          <w:lang w:val="de-DE"/>
        </w:rPr>
        <w:fldChar w:fldCharType="begin"/>
      </w:r>
      <w:r>
        <w:rPr>
          <w:sz w:val="20"/>
          <w:szCs w:val="20"/>
          <w:lang w:val="de-DE"/>
        </w:rPr>
        <w:instrText xml:space="preserve"> NUMWORDS   \* MERGEFORMAT </w:instrText>
      </w:r>
      <w:r>
        <w:rPr>
          <w:sz w:val="20"/>
          <w:szCs w:val="20"/>
          <w:lang w:val="de-DE"/>
        </w:rPr>
        <w:fldChar w:fldCharType="separate"/>
      </w:r>
      <w:r>
        <w:rPr>
          <w:noProof/>
          <w:sz w:val="20"/>
          <w:szCs w:val="20"/>
          <w:lang w:val="de-DE"/>
        </w:rPr>
        <w:t>2277</w:t>
      </w:r>
      <w:r>
        <w:rPr>
          <w:sz w:val="20"/>
          <w:szCs w:val="20"/>
          <w:lang w:val="de-DE"/>
        </w:rPr>
        <w:fldChar w:fldCharType="end"/>
      </w:r>
    </w:p>
    <w:p w:rsidR="00543370" w:rsidRPr="008730A3" w:rsidRDefault="00543370" w:rsidP="00543370">
      <w:pPr>
        <w:jc w:val="both"/>
        <w:rPr>
          <w:sz w:val="20"/>
          <w:szCs w:val="20"/>
        </w:rPr>
      </w:pPr>
      <w:bookmarkStart w:id="6" w:name="_GoBack"/>
      <w:bookmarkEnd w:id="6"/>
      <w:r w:rsidRPr="008730A3">
        <w:rPr>
          <w:sz w:val="20"/>
          <w:szCs w:val="20"/>
        </w:rPr>
        <w:t>I.Vaite</w:t>
      </w:r>
    </w:p>
    <w:p w:rsidR="00543370" w:rsidRPr="007C7D3E" w:rsidRDefault="00543370" w:rsidP="00543370">
      <w:pPr>
        <w:jc w:val="both"/>
        <w:rPr>
          <w:sz w:val="20"/>
          <w:szCs w:val="20"/>
        </w:rPr>
      </w:pPr>
      <w:r w:rsidRPr="008730A3">
        <w:rPr>
          <w:sz w:val="20"/>
          <w:szCs w:val="20"/>
        </w:rPr>
        <w:t>67027453, Iveta.Vaite@zm.gov.lv</w:t>
      </w:r>
    </w:p>
    <w:p w:rsidR="00CE2529" w:rsidRPr="007C7D3E" w:rsidRDefault="00CE2529" w:rsidP="00543370">
      <w:pPr>
        <w:rPr>
          <w:sz w:val="28"/>
          <w:szCs w:val="28"/>
        </w:rPr>
      </w:pPr>
    </w:p>
    <w:sectPr w:rsidR="00CE2529" w:rsidRPr="007C7D3E" w:rsidSect="002B4172">
      <w:headerReference w:type="even" r:id="rId8"/>
      <w:headerReference w:type="default" r:id="rId9"/>
      <w:footerReference w:type="default" r:id="rId10"/>
      <w:footerReference w:type="first" r:id="rId11"/>
      <w:pgSz w:w="11906" w:h="16838"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072" w:rsidRDefault="007F5072">
      <w:r>
        <w:separator/>
      </w:r>
    </w:p>
  </w:endnote>
  <w:endnote w:type="continuationSeparator" w:id="0">
    <w:p w:rsidR="007F5072" w:rsidRDefault="007F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55" w:rsidRPr="00256652" w:rsidRDefault="00256652" w:rsidP="00256652">
    <w:pPr>
      <w:rPr>
        <w:sz w:val="20"/>
        <w:szCs w:val="20"/>
      </w:rPr>
    </w:pPr>
    <w:r w:rsidRPr="00256652">
      <w:rPr>
        <w:sz w:val="20"/>
        <w:szCs w:val="20"/>
      </w:rPr>
      <w:t>ZMAnot_290615; Ministru kabineta noteikumu projekts „Valsts un Eiropas Savienības atbalsta piešķiršanas, administrēšanas un uzraudzības kārtība pasākuma „ Ieguldījumi meža platību paplašināšanā un mežu dzīvotspējas uzlabošanā</w:t>
    </w:r>
    <w:r>
      <w:rPr>
        <w:sz w:val="20"/>
        <w:szCs w:val="20"/>
      </w:rPr>
      <w:t>” īstenošanai”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29" w:rsidRPr="00256652" w:rsidRDefault="00E95C2D" w:rsidP="002D2C55">
    <w:pPr>
      <w:rPr>
        <w:sz w:val="20"/>
        <w:szCs w:val="20"/>
      </w:rPr>
    </w:pPr>
    <w:r w:rsidRPr="00256652">
      <w:rPr>
        <w:sz w:val="20"/>
        <w:szCs w:val="20"/>
      </w:rPr>
      <w:t>ZMAnot_</w:t>
    </w:r>
    <w:r w:rsidR="009A6045" w:rsidRPr="00256652">
      <w:rPr>
        <w:sz w:val="20"/>
        <w:szCs w:val="20"/>
      </w:rPr>
      <w:t>2906</w:t>
    </w:r>
    <w:r w:rsidR="00CB2D86" w:rsidRPr="00256652">
      <w:rPr>
        <w:sz w:val="20"/>
        <w:szCs w:val="20"/>
      </w:rPr>
      <w:t>15; Ministru kabineta noteikumu projekts „Valsts un Eiropas Savienības atbalsta piešķiršanas, administrēšanas un uzraudzības kārtība pasākuma „</w:t>
    </w:r>
    <w:r w:rsidR="00305D9A" w:rsidRPr="00256652">
      <w:rPr>
        <w:sz w:val="20"/>
        <w:szCs w:val="20"/>
      </w:rPr>
      <w:t xml:space="preserve"> Ieguldījumi meža platību paplašināšanā un mežu dzīvotspējas uzlabošanā</w:t>
    </w:r>
    <w:r w:rsidR="00256652">
      <w:rPr>
        <w:sz w:val="20"/>
        <w:szCs w:val="20"/>
      </w:rPr>
      <w:t>” īstenošanai”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072" w:rsidRDefault="007F5072">
      <w:r>
        <w:separator/>
      </w:r>
    </w:p>
  </w:footnote>
  <w:footnote w:type="continuationSeparator" w:id="0">
    <w:p w:rsidR="007F5072" w:rsidRDefault="007F5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29" w:rsidRDefault="00CE2529"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E2529" w:rsidRDefault="00CE252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529" w:rsidRDefault="00CE2529" w:rsidP="008C0C1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60D72">
      <w:rPr>
        <w:rStyle w:val="Lappusesnumurs"/>
        <w:noProof/>
      </w:rPr>
      <w:t>8</w:t>
    </w:r>
    <w:r>
      <w:rPr>
        <w:rStyle w:val="Lappusesnumurs"/>
      </w:rPr>
      <w:fldChar w:fldCharType="end"/>
    </w:r>
  </w:p>
  <w:p w:rsidR="00CE2529" w:rsidRDefault="00CE252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3DF8"/>
    <w:multiLevelType w:val="hybridMultilevel"/>
    <w:tmpl w:val="08CA69E4"/>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15:restartNumberingAfterBreak="0">
    <w:nsid w:val="195F7FA3"/>
    <w:multiLevelType w:val="hybridMultilevel"/>
    <w:tmpl w:val="D158A8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412A05"/>
    <w:multiLevelType w:val="hybridMultilevel"/>
    <w:tmpl w:val="5AFC12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593D73"/>
    <w:multiLevelType w:val="hybridMultilevel"/>
    <w:tmpl w:val="9D4CF400"/>
    <w:lvl w:ilvl="0" w:tplc="3C7A7CFE">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583A8E"/>
    <w:multiLevelType w:val="hybridMultilevel"/>
    <w:tmpl w:val="5AFC12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6A80125"/>
    <w:multiLevelType w:val="hybridMultilevel"/>
    <w:tmpl w:val="B0E83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1C43BA"/>
    <w:multiLevelType w:val="hybridMultilevel"/>
    <w:tmpl w:val="5EF6562A"/>
    <w:lvl w:ilvl="0" w:tplc="B9BA9180">
      <w:start w:val="2013"/>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B6C5742"/>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15:restartNumberingAfterBreak="0">
    <w:nsid w:val="45533796"/>
    <w:multiLevelType w:val="hybridMultilevel"/>
    <w:tmpl w:val="14F8CEA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15:restartNumberingAfterBreak="0">
    <w:nsid w:val="47183893"/>
    <w:multiLevelType w:val="hybridMultilevel"/>
    <w:tmpl w:val="05DE5B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4C727AC1"/>
    <w:multiLevelType w:val="hybridMultilevel"/>
    <w:tmpl w:val="3EA6BB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404CD7"/>
    <w:multiLevelType w:val="hybridMultilevel"/>
    <w:tmpl w:val="38E64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70D6002"/>
    <w:multiLevelType w:val="hybridMultilevel"/>
    <w:tmpl w:val="F8AEE1B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57B62A5B"/>
    <w:multiLevelType w:val="hybridMultilevel"/>
    <w:tmpl w:val="B0E83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F80550"/>
    <w:multiLevelType w:val="hybridMultilevel"/>
    <w:tmpl w:val="980222E2"/>
    <w:lvl w:ilvl="0" w:tplc="9E96866E">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15:restartNumberingAfterBreak="0">
    <w:nsid w:val="66AA4EEA"/>
    <w:multiLevelType w:val="hybridMultilevel"/>
    <w:tmpl w:val="349A4F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AAC6550"/>
    <w:multiLevelType w:val="hybridMultilevel"/>
    <w:tmpl w:val="E9E0D88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0"/>
  </w:num>
  <w:num w:numId="3">
    <w:abstractNumId w:val="14"/>
  </w:num>
  <w:num w:numId="4">
    <w:abstractNumId w:val="7"/>
  </w:num>
  <w:num w:numId="5">
    <w:abstractNumId w:val="9"/>
  </w:num>
  <w:num w:numId="6">
    <w:abstractNumId w:val="6"/>
  </w:num>
  <w:num w:numId="7">
    <w:abstractNumId w:val="8"/>
  </w:num>
  <w:num w:numId="8">
    <w:abstractNumId w:val="3"/>
  </w:num>
  <w:num w:numId="9">
    <w:abstractNumId w:val="4"/>
  </w:num>
  <w:num w:numId="10">
    <w:abstractNumId w:val="5"/>
  </w:num>
  <w:num w:numId="11">
    <w:abstractNumId w:val="13"/>
  </w:num>
  <w:num w:numId="12">
    <w:abstractNumId w:val="2"/>
  </w:num>
  <w:num w:numId="13">
    <w:abstractNumId w:val="12"/>
  </w:num>
  <w:num w:numId="14">
    <w:abstractNumId w:val="10"/>
  </w:num>
  <w:num w:numId="15">
    <w:abstractNumId w:val="15"/>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C16"/>
    <w:rsid w:val="00010FA0"/>
    <w:rsid w:val="00012718"/>
    <w:rsid w:val="00014A71"/>
    <w:rsid w:val="00015189"/>
    <w:rsid w:val="00016FE9"/>
    <w:rsid w:val="0001767D"/>
    <w:rsid w:val="000236A6"/>
    <w:rsid w:val="00025839"/>
    <w:rsid w:val="00027155"/>
    <w:rsid w:val="00030CD8"/>
    <w:rsid w:val="00030F41"/>
    <w:rsid w:val="00034AFC"/>
    <w:rsid w:val="00037689"/>
    <w:rsid w:val="00042708"/>
    <w:rsid w:val="00043429"/>
    <w:rsid w:val="000446F4"/>
    <w:rsid w:val="00045B35"/>
    <w:rsid w:val="00050BDE"/>
    <w:rsid w:val="000519D5"/>
    <w:rsid w:val="000519F8"/>
    <w:rsid w:val="00056C3A"/>
    <w:rsid w:val="000572CD"/>
    <w:rsid w:val="00057419"/>
    <w:rsid w:val="00060D72"/>
    <w:rsid w:val="000660A3"/>
    <w:rsid w:val="0007176A"/>
    <w:rsid w:val="00072A53"/>
    <w:rsid w:val="00077FF2"/>
    <w:rsid w:val="0008145B"/>
    <w:rsid w:val="00084907"/>
    <w:rsid w:val="00091E07"/>
    <w:rsid w:val="0009337F"/>
    <w:rsid w:val="00093C3E"/>
    <w:rsid w:val="00095FDB"/>
    <w:rsid w:val="000A04B8"/>
    <w:rsid w:val="000A15B9"/>
    <w:rsid w:val="000A196D"/>
    <w:rsid w:val="000A2911"/>
    <w:rsid w:val="000A7B2A"/>
    <w:rsid w:val="000B087F"/>
    <w:rsid w:val="000B7F0F"/>
    <w:rsid w:val="000C0189"/>
    <w:rsid w:val="000C0AA9"/>
    <w:rsid w:val="000C18B3"/>
    <w:rsid w:val="000C3BDC"/>
    <w:rsid w:val="000C42BD"/>
    <w:rsid w:val="000C4B8C"/>
    <w:rsid w:val="000D0B1C"/>
    <w:rsid w:val="000D2A28"/>
    <w:rsid w:val="000D3276"/>
    <w:rsid w:val="000D33D4"/>
    <w:rsid w:val="000E33C1"/>
    <w:rsid w:val="000E3537"/>
    <w:rsid w:val="000E3CA0"/>
    <w:rsid w:val="000E3DC5"/>
    <w:rsid w:val="000F5137"/>
    <w:rsid w:val="000F5507"/>
    <w:rsid w:val="000F6538"/>
    <w:rsid w:val="00102404"/>
    <w:rsid w:val="00103FFB"/>
    <w:rsid w:val="00104C3E"/>
    <w:rsid w:val="001061B6"/>
    <w:rsid w:val="00106D22"/>
    <w:rsid w:val="00107B33"/>
    <w:rsid w:val="00112127"/>
    <w:rsid w:val="001136C8"/>
    <w:rsid w:val="00114B2C"/>
    <w:rsid w:val="00114F7D"/>
    <w:rsid w:val="00115AE9"/>
    <w:rsid w:val="001229E8"/>
    <w:rsid w:val="00123974"/>
    <w:rsid w:val="001249F7"/>
    <w:rsid w:val="00127335"/>
    <w:rsid w:val="00133C28"/>
    <w:rsid w:val="00134505"/>
    <w:rsid w:val="00135F38"/>
    <w:rsid w:val="00137300"/>
    <w:rsid w:val="00140D52"/>
    <w:rsid w:val="00144E3E"/>
    <w:rsid w:val="00144F5A"/>
    <w:rsid w:val="001460FE"/>
    <w:rsid w:val="00146954"/>
    <w:rsid w:val="001470A9"/>
    <w:rsid w:val="001474B5"/>
    <w:rsid w:val="001534CD"/>
    <w:rsid w:val="00155C68"/>
    <w:rsid w:val="00161F09"/>
    <w:rsid w:val="00164C5E"/>
    <w:rsid w:val="001666D7"/>
    <w:rsid w:val="00166D35"/>
    <w:rsid w:val="0017558F"/>
    <w:rsid w:val="001809E6"/>
    <w:rsid w:val="00180F0F"/>
    <w:rsid w:val="001819AA"/>
    <w:rsid w:val="00181F7B"/>
    <w:rsid w:val="00185B35"/>
    <w:rsid w:val="00190C94"/>
    <w:rsid w:val="001931C3"/>
    <w:rsid w:val="00193441"/>
    <w:rsid w:val="00197340"/>
    <w:rsid w:val="001A1034"/>
    <w:rsid w:val="001A13EF"/>
    <w:rsid w:val="001A2EEA"/>
    <w:rsid w:val="001A4274"/>
    <w:rsid w:val="001A4906"/>
    <w:rsid w:val="001A4F3E"/>
    <w:rsid w:val="001A50DB"/>
    <w:rsid w:val="001B29CD"/>
    <w:rsid w:val="001B7536"/>
    <w:rsid w:val="001C2C1B"/>
    <w:rsid w:val="001C4050"/>
    <w:rsid w:val="001C66D2"/>
    <w:rsid w:val="001D0C2D"/>
    <w:rsid w:val="001D68D8"/>
    <w:rsid w:val="001D695C"/>
    <w:rsid w:val="001D796C"/>
    <w:rsid w:val="001D7A69"/>
    <w:rsid w:val="001E1037"/>
    <w:rsid w:val="001E1B85"/>
    <w:rsid w:val="001E1CE7"/>
    <w:rsid w:val="001E21AB"/>
    <w:rsid w:val="001E31C3"/>
    <w:rsid w:val="001E7EA0"/>
    <w:rsid w:val="001E7F5F"/>
    <w:rsid w:val="001F106E"/>
    <w:rsid w:val="001F15B1"/>
    <w:rsid w:val="001F6507"/>
    <w:rsid w:val="002022A6"/>
    <w:rsid w:val="00205D9B"/>
    <w:rsid w:val="00210AC2"/>
    <w:rsid w:val="00222228"/>
    <w:rsid w:val="002336AC"/>
    <w:rsid w:val="00236AC7"/>
    <w:rsid w:val="00241C20"/>
    <w:rsid w:val="0024753B"/>
    <w:rsid w:val="002507B1"/>
    <w:rsid w:val="00251AD1"/>
    <w:rsid w:val="0025239A"/>
    <w:rsid w:val="002524AA"/>
    <w:rsid w:val="00253916"/>
    <w:rsid w:val="00256448"/>
    <w:rsid w:val="00256464"/>
    <w:rsid w:val="00256652"/>
    <w:rsid w:val="002611F3"/>
    <w:rsid w:val="00270201"/>
    <w:rsid w:val="00271C7E"/>
    <w:rsid w:val="002733F6"/>
    <w:rsid w:val="00283528"/>
    <w:rsid w:val="00285453"/>
    <w:rsid w:val="002905E5"/>
    <w:rsid w:val="00295A5E"/>
    <w:rsid w:val="00295CE1"/>
    <w:rsid w:val="002A1859"/>
    <w:rsid w:val="002A1B6A"/>
    <w:rsid w:val="002A2085"/>
    <w:rsid w:val="002A4C35"/>
    <w:rsid w:val="002A551E"/>
    <w:rsid w:val="002A5CC7"/>
    <w:rsid w:val="002A7E22"/>
    <w:rsid w:val="002B307C"/>
    <w:rsid w:val="002B4172"/>
    <w:rsid w:val="002B41BE"/>
    <w:rsid w:val="002B6CE7"/>
    <w:rsid w:val="002B6EF4"/>
    <w:rsid w:val="002C1DC4"/>
    <w:rsid w:val="002C3F17"/>
    <w:rsid w:val="002C665B"/>
    <w:rsid w:val="002C6959"/>
    <w:rsid w:val="002C6F2D"/>
    <w:rsid w:val="002D0AA6"/>
    <w:rsid w:val="002D2C55"/>
    <w:rsid w:val="002D65A0"/>
    <w:rsid w:val="002D75C7"/>
    <w:rsid w:val="002E1F79"/>
    <w:rsid w:val="002E2DC1"/>
    <w:rsid w:val="002F0505"/>
    <w:rsid w:val="002F1F19"/>
    <w:rsid w:val="002F2AED"/>
    <w:rsid w:val="00303B64"/>
    <w:rsid w:val="00304426"/>
    <w:rsid w:val="003044D6"/>
    <w:rsid w:val="00305D9A"/>
    <w:rsid w:val="003074D4"/>
    <w:rsid w:val="00310CAB"/>
    <w:rsid w:val="003124CF"/>
    <w:rsid w:val="00313731"/>
    <w:rsid w:val="00314A13"/>
    <w:rsid w:val="00320B81"/>
    <w:rsid w:val="00321761"/>
    <w:rsid w:val="00321BA3"/>
    <w:rsid w:val="00331595"/>
    <w:rsid w:val="0033441B"/>
    <w:rsid w:val="00335C3E"/>
    <w:rsid w:val="00336986"/>
    <w:rsid w:val="00337272"/>
    <w:rsid w:val="00340604"/>
    <w:rsid w:val="00350330"/>
    <w:rsid w:val="003507AF"/>
    <w:rsid w:val="00350808"/>
    <w:rsid w:val="0036017C"/>
    <w:rsid w:val="0036125C"/>
    <w:rsid w:val="00361FF0"/>
    <w:rsid w:val="00365400"/>
    <w:rsid w:val="0037023F"/>
    <w:rsid w:val="003721BD"/>
    <w:rsid w:val="00382109"/>
    <w:rsid w:val="00382E61"/>
    <w:rsid w:val="00387C11"/>
    <w:rsid w:val="00390099"/>
    <w:rsid w:val="00390AAF"/>
    <w:rsid w:val="00391809"/>
    <w:rsid w:val="003919D1"/>
    <w:rsid w:val="00393E2D"/>
    <w:rsid w:val="00395966"/>
    <w:rsid w:val="00396A57"/>
    <w:rsid w:val="003A0C41"/>
    <w:rsid w:val="003A1ED1"/>
    <w:rsid w:val="003A3F40"/>
    <w:rsid w:val="003B0D36"/>
    <w:rsid w:val="003B0FEF"/>
    <w:rsid w:val="003B2410"/>
    <w:rsid w:val="003B3D50"/>
    <w:rsid w:val="003B4E5D"/>
    <w:rsid w:val="003B7AF6"/>
    <w:rsid w:val="003C4E23"/>
    <w:rsid w:val="003C5026"/>
    <w:rsid w:val="003C7C8A"/>
    <w:rsid w:val="003D0C1B"/>
    <w:rsid w:val="003D28B0"/>
    <w:rsid w:val="003D2A75"/>
    <w:rsid w:val="003D58C1"/>
    <w:rsid w:val="003E1E55"/>
    <w:rsid w:val="003F2AF7"/>
    <w:rsid w:val="003F670A"/>
    <w:rsid w:val="004016D1"/>
    <w:rsid w:val="00403568"/>
    <w:rsid w:val="004048D4"/>
    <w:rsid w:val="004070A0"/>
    <w:rsid w:val="00407F6D"/>
    <w:rsid w:val="00412D00"/>
    <w:rsid w:val="0041683B"/>
    <w:rsid w:val="00417F67"/>
    <w:rsid w:val="00421523"/>
    <w:rsid w:val="00434516"/>
    <w:rsid w:val="0043515E"/>
    <w:rsid w:val="00435CD9"/>
    <w:rsid w:val="004366D8"/>
    <w:rsid w:val="00436830"/>
    <w:rsid w:val="00440346"/>
    <w:rsid w:val="004409E3"/>
    <w:rsid w:val="00442D4B"/>
    <w:rsid w:val="00446A3B"/>
    <w:rsid w:val="00450691"/>
    <w:rsid w:val="00451538"/>
    <w:rsid w:val="00453F67"/>
    <w:rsid w:val="00453F93"/>
    <w:rsid w:val="00456507"/>
    <w:rsid w:val="00456557"/>
    <w:rsid w:val="00460076"/>
    <w:rsid w:val="00462BCD"/>
    <w:rsid w:val="00465D68"/>
    <w:rsid w:val="00467368"/>
    <w:rsid w:val="0047164F"/>
    <w:rsid w:val="0047394D"/>
    <w:rsid w:val="004744D4"/>
    <w:rsid w:val="00475F24"/>
    <w:rsid w:val="004858AB"/>
    <w:rsid w:val="0048722E"/>
    <w:rsid w:val="004874E4"/>
    <w:rsid w:val="00487F47"/>
    <w:rsid w:val="00491E36"/>
    <w:rsid w:val="00494034"/>
    <w:rsid w:val="00494F97"/>
    <w:rsid w:val="00496362"/>
    <w:rsid w:val="004A158B"/>
    <w:rsid w:val="004A488C"/>
    <w:rsid w:val="004A67D8"/>
    <w:rsid w:val="004A6A68"/>
    <w:rsid w:val="004B17E9"/>
    <w:rsid w:val="004B37C5"/>
    <w:rsid w:val="004B57FE"/>
    <w:rsid w:val="004B7CB7"/>
    <w:rsid w:val="004C17F6"/>
    <w:rsid w:val="004D1AA3"/>
    <w:rsid w:val="004D5607"/>
    <w:rsid w:val="004D5FE4"/>
    <w:rsid w:val="004D755A"/>
    <w:rsid w:val="004E0CD1"/>
    <w:rsid w:val="004E137A"/>
    <w:rsid w:val="004E183C"/>
    <w:rsid w:val="004E1D98"/>
    <w:rsid w:val="004E26EE"/>
    <w:rsid w:val="004E520D"/>
    <w:rsid w:val="004E5FFD"/>
    <w:rsid w:val="004E6473"/>
    <w:rsid w:val="004E734D"/>
    <w:rsid w:val="004F7053"/>
    <w:rsid w:val="004F74F4"/>
    <w:rsid w:val="00500665"/>
    <w:rsid w:val="005014C0"/>
    <w:rsid w:val="005101F0"/>
    <w:rsid w:val="005148E2"/>
    <w:rsid w:val="00517942"/>
    <w:rsid w:val="005219FF"/>
    <w:rsid w:val="00524027"/>
    <w:rsid w:val="00530BD1"/>
    <w:rsid w:val="005335E0"/>
    <w:rsid w:val="005345EE"/>
    <w:rsid w:val="005356CB"/>
    <w:rsid w:val="005378AD"/>
    <w:rsid w:val="00541A5E"/>
    <w:rsid w:val="00542FAB"/>
    <w:rsid w:val="00543370"/>
    <w:rsid w:val="005442D2"/>
    <w:rsid w:val="00553CE3"/>
    <w:rsid w:val="0055753F"/>
    <w:rsid w:val="0056361B"/>
    <w:rsid w:val="00565824"/>
    <w:rsid w:val="005703DC"/>
    <w:rsid w:val="00576043"/>
    <w:rsid w:val="005800FD"/>
    <w:rsid w:val="00580340"/>
    <w:rsid w:val="00581028"/>
    <w:rsid w:val="005847B6"/>
    <w:rsid w:val="00586961"/>
    <w:rsid w:val="0059177B"/>
    <w:rsid w:val="00597025"/>
    <w:rsid w:val="005A1702"/>
    <w:rsid w:val="005A1D94"/>
    <w:rsid w:val="005A223C"/>
    <w:rsid w:val="005A5B54"/>
    <w:rsid w:val="005B5373"/>
    <w:rsid w:val="005B786B"/>
    <w:rsid w:val="005C1B75"/>
    <w:rsid w:val="005C2EA8"/>
    <w:rsid w:val="005C5BF8"/>
    <w:rsid w:val="005C6B09"/>
    <w:rsid w:val="005D01DF"/>
    <w:rsid w:val="005D1468"/>
    <w:rsid w:val="005D1B38"/>
    <w:rsid w:val="005D58BD"/>
    <w:rsid w:val="005E2016"/>
    <w:rsid w:val="005E3BEF"/>
    <w:rsid w:val="005E6EF5"/>
    <w:rsid w:val="005E75C8"/>
    <w:rsid w:val="005F36E8"/>
    <w:rsid w:val="005F7DF5"/>
    <w:rsid w:val="00603DCD"/>
    <w:rsid w:val="006063EC"/>
    <w:rsid w:val="006068D6"/>
    <w:rsid w:val="00612B96"/>
    <w:rsid w:val="00613CDF"/>
    <w:rsid w:val="006155F4"/>
    <w:rsid w:val="00620A1D"/>
    <w:rsid w:val="006221E0"/>
    <w:rsid w:val="00622434"/>
    <w:rsid w:val="006257BE"/>
    <w:rsid w:val="00627DEC"/>
    <w:rsid w:val="00633394"/>
    <w:rsid w:val="00634330"/>
    <w:rsid w:val="006413E5"/>
    <w:rsid w:val="00646022"/>
    <w:rsid w:val="006460FB"/>
    <w:rsid w:val="00647E31"/>
    <w:rsid w:val="00651E03"/>
    <w:rsid w:val="00652AAE"/>
    <w:rsid w:val="00657DE4"/>
    <w:rsid w:val="00666674"/>
    <w:rsid w:val="00666F3A"/>
    <w:rsid w:val="00667E8E"/>
    <w:rsid w:val="006737DC"/>
    <w:rsid w:val="0068489E"/>
    <w:rsid w:val="00687B64"/>
    <w:rsid w:val="00691952"/>
    <w:rsid w:val="00695F6E"/>
    <w:rsid w:val="006960C5"/>
    <w:rsid w:val="006A0A2E"/>
    <w:rsid w:val="006A45CB"/>
    <w:rsid w:val="006A5BDB"/>
    <w:rsid w:val="006B0273"/>
    <w:rsid w:val="006B0EBD"/>
    <w:rsid w:val="006B10F4"/>
    <w:rsid w:val="006B1236"/>
    <w:rsid w:val="006B64E0"/>
    <w:rsid w:val="006C1A33"/>
    <w:rsid w:val="006C5E24"/>
    <w:rsid w:val="006C6881"/>
    <w:rsid w:val="006D0B60"/>
    <w:rsid w:val="006D4D81"/>
    <w:rsid w:val="006D5016"/>
    <w:rsid w:val="006D5948"/>
    <w:rsid w:val="006D689A"/>
    <w:rsid w:val="006E1BCE"/>
    <w:rsid w:val="006E22EA"/>
    <w:rsid w:val="006F3087"/>
    <w:rsid w:val="007114E4"/>
    <w:rsid w:val="00713A57"/>
    <w:rsid w:val="0071453A"/>
    <w:rsid w:val="00715B63"/>
    <w:rsid w:val="00716F1B"/>
    <w:rsid w:val="00717C64"/>
    <w:rsid w:val="0072299D"/>
    <w:rsid w:val="00722F7C"/>
    <w:rsid w:val="00726803"/>
    <w:rsid w:val="00734ED0"/>
    <w:rsid w:val="00741C6E"/>
    <w:rsid w:val="00745BD4"/>
    <w:rsid w:val="00750496"/>
    <w:rsid w:val="0075081A"/>
    <w:rsid w:val="00751A2B"/>
    <w:rsid w:val="00751EC2"/>
    <w:rsid w:val="007560F0"/>
    <w:rsid w:val="00756CFE"/>
    <w:rsid w:val="00760A26"/>
    <w:rsid w:val="00761007"/>
    <w:rsid w:val="00761140"/>
    <w:rsid w:val="00761F27"/>
    <w:rsid w:val="00764D63"/>
    <w:rsid w:val="00767BC9"/>
    <w:rsid w:val="00767FF4"/>
    <w:rsid w:val="0078055C"/>
    <w:rsid w:val="007805C4"/>
    <w:rsid w:val="00781603"/>
    <w:rsid w:val="0078254B"/>
    <w:rsid w:val="007835D8"/>
    <w:rsid w:val="00785552"/>
    <w:rsid w:val="00786D2F"/>
    <w:rsid w:val="00796287"/>
    <w:rsid w:val="007B08F5"/>
    <w:rsid w:val="007B2548"/>
    <w:rsid w:val="007B3822"/>
    <w:rsid w:val="007C0125"/>
    <w:rsid w:val="007C0FC4"/>
    <w:rsid w:val="007C16F0"/>
    <w:rsid w:val="007C1A8B"/>
    <w:rsid w:val="007C45B1"/>
    <w:rsid w:val="007C5D3A"/>
    <w:rsid w:val="007C780E"/>
    <w:rsid w:val="007C7D3E"/>
    <w:rsid w:val="007D00DC"/>
    <w:rsid w:val="007D1795"/>
    <w:rsid w:val="007D4FAC"/>
    <w:rsid w:val="007E6AFD"/>
    <w:rsid w:val="007E6CE8"/>
    <w:rsid w:val="007E6FA0"/>
    <w:rsid w:val="007F0AB0"/>
    <w:rsid w:val="007F1974"/>
    <w:rsid w:val="007F5072"/>
    <w:rsid w:val="00802D59"/>
    <w:rsid w:val="00805D3D"/>
    <w:rsid w:val="0080770A"/>
    <w:rsid w:val="0080789D"/>
    <w:rsid w:val="00812F0F"/>
    <w:rsid w:val="0082311E"/>
    <w:rsid w:val="008235DC"/>
    <w:rsid w:val="00823631"/>
    <w:rsid w:val="0082549A"/>
    <w:rsid w:val="00843F98"/>
    <w:rsid w:val="00846552"/>
    <w:rsid w:val="00846889"/>
    <w:rsid w:val="00851153"/>
    <w:rsid w:val="00851630"/>
    <w:rsid w:val="00851CD7"/>
    <w:rsid w:val="00853718"/>
    <w:rsid w:val="0085418B"/>
    <w:rsid w:val="00860515"/>
    <w:rsid w:val="00860997"/>
    <w:rsid w:val="00862D43"/>
    <w:rsid w:val="008730A3"/>
    <w:rsid w:val="00873E16"/>
    <w:rsid w:val="00873ED1"/>
    <w:rsid w:val="00875E18"/>
    <w:rsid w:val="00880116"/>
    <w:rsid w:val="00880508"/>
    <w:rsid w:val="00882F0E"/>
    <w:rsid w:val="008830E4"/>
    <w:rsid w:val="00883366"/>
    <w:rsid w:val="008866D9"/>
    <w:rsid w:val="00891454"/>
    <w:rsid w:val="008919DA"/>
    <w:rsid w:val="00892830"/>
    <w:rsid w:val="00892E83"/>
    <w:rsid w:val="0089656B"/>
    <w:rsid w:val="008A13F9"/>
    <w:rsid w:val="008A17E9"/>
    <w:rsid w:val="008A5346"/>
    <w:rsid w:val="008A60AF"/>
    <w:rsid w:val="008B03C0"/>
    <w:rsid w:val="008B08F5"/>
    <w:rsid w:val="008B1611"/>
    <w:rsid w:val="008C0C16"/>
    <w:rsid w:val="008C49E1"/>
    <w:rsid w:val="008C5C61"/>
    <w:rsid w:val="008C60BF"/>
    <w:rsid w:val="008C76C7"/>
    <w:rsid w:val="008D13D0"/>
    <w:rsid w:val="008D212C"/>
    <w:rsid w:val="008E3138"/>
    <w:rsid w:val="008E5655"/>
    <w:rsid w:val="008E614B"/>
    <w:rsid w:val="008E62A2"/>
    <w:rsid w:val="008F63FC"/>
    <w:rsid w:val="008F68BA"/>
    <w:rsid w:val="008F6CF5"/>
    <w:rsid w:val="00901254"/>
    <w:rsid w:val="00912B7C"/>
    <w:rsid w:val="0091439C"/>
    <w:rsid w:val="00923CC5"/>
    <w:rsid w:val="00924CAC"/>
    <w:rsid w:val="00926AD2"/>
    <w:rsid w:val="0093061F"/>
    <w:rsid w:val="009319AD"/>
    <w:rsid w:val="00933A89"/>
    <w:rsid w:val="0094218E"/>
    <w:rsid w:val="00943D22"/>
    <w:rsid w:val="00951466"/>
    <w:rsid w:val="009522B3"/>
    <w:rsid w:val="00954B3F"/>
    <w:rsid w:val="0096040C"/>
    <w:rsid w:val="0096043B"/>
    <w:rsid w:val="00965858"/>
    <w:rsid w:val="00973698"/>
    <w:rsid w:val="00974134"/>
    <w:rsid w:val="00977506"/>
    <w:rsid w:val="009775F5"/>
    <w:rsid w:val="00981DF3"/>
    <w:rsid w:val="00985EF4"/>
    <w:rsid w:val="00986160"/>
    <w:rsid w:val="0099042A"/>
    <w:rsid w:val="0099066D"/>
    <w:rsid w:val="00990D29"/>
    <w:rsid w:val="0099678E"/>
    <w:rsid w:val="009A032E"/>
    <w:rsid w:val="009A038F"/>
    <w:rsid w:val="009A6045"/>
    <w:rsid w:val="009A6E61"/>
    <w:rsid w:val="009A74C1"/>
    <w:rsid w:val="009B2B08"/>
    <w:rsid w:val="009B5E5D"/>
    <w:rsid w:val="009C34A1"/>
    <w:rsid w:val="009C3867"/>
    <w:rsid w:val="009C669E"/>
    <w:rsid w:val="009C7559"/>
    <w:rsid w:val="009D223B"/>
    <w:rsid w:val="009D2B3A"/>
    <w:rsid w:val="009D3C49"/>
    <w:rsid w:val="009D4438"/>
    <w:rsid w:val="009E0860"/>
    <w:rsid w:val="009E594A"/>
    <w:rsid w:val="009E59BD"/>
    <w:rsid w:val="009E71BC"/>
    <w:rsid w:val="009F3273"/>
    <w:rsid w:val="009F3291"/>
    <w:rsid w:val="009F5469"/>
    <w:rsid w:val="009F581B"/>
    <w:rsid w:val="009F5888"/>
    <w:rsid w:val="00A00081"/>
    <w:rsid w:val="00A04AB2"/>
    <w:rsid w:val="00A04C5B"/>
    <w:rsid w:val="00A052EE"/>
    <w:rsid w:val="00A06C70"/>
    <w:rsid w:val="00A1045C"/>
    <w:rsid w:val="00A119F3"/>
    <w:rsid w:val="00A122E9"/>
    <w:rsid w:val="00A127FA"/>
    <w:rsid w:val="00A13B4C"/>
    <w:rsid w:val="00A22291"/>
    <w:rsid w:val="00A273F7"/>
    <w:rsid w:val="00A3288E"/>
    <w:rsid w:val="00A333E9"/>
    <w:rsid w:val="00A34177"/>
    <w:rsid w:val="00A347CC"/>
    <w:rsid w:val="00A3588E"/>
    <w:rsid w:val="00A40A3D"/>
    <w:rsid w:val="00A42911"/>
    <w:rsid w:val="00A43B8C"/>
    <w:rsid w:val="00A45924"/>
    <w:rsid w:val="00A478FF"/>
    <w:rsid w:val="00A534B8"/>
    <w:rsid w:val="00A5411F"/>
    <w:rsid w:val="00A547FA"/>
    <w:rsid w:val="00A57138"/>
    <w:rsid w:val="00A615CE"/>
    <w:rsid w:val="00A619F8"/>
    <w:rsid w:val="00A648D1"/>
    <w:rsid w:val="00A73998"/>
    <w:rsid w:val="00A74C2C"/>
    <w:rsid w:val="00A75F02"/>
    <w:rsid w:val="00A77E01"/>
    <w:rsid w:val="00A808F1"/>
    <w:rsid w:val="00A80CF4"/>
    <w:rsid w:val="00A81451"/>
    <w:rsid w:val="00A81676"/>
    <w:rsid w:val="00A8424F"/>
    <w:rsid w:val="00A85B00"/>
    <w:rsid w:val="00A91700"/>
    <w:rsid w:val="00A93596"/>
    <w:rsid w:val="00A9622E"/>
    <w:rsid w:val="00AA11FE"/>
    <w:rsid w:val="00AB05C0"/>
    <w:rsid w:val="00AB1A51"/>
    <w:rsid w:val="00AB21D5"/>
    <w:rsid w:val="00AB3954"/>
    <w:rsid w:val="00AB660C"/>
    <w:rsid w:val="00AB6D9C"/>
    <w:rsid w:val="00AC2D4C"/>
    <w:rsid w:val="00AC2DA2"/>
    <w:rsid w:val="00AC3120"/>
    <w:rsid w:val="00AC4CB9"/>
    <w:rsid w:val="00AC524E"/>
    <w:rsid w:val="00AD3E25"/>
    <w:rsid w:val="00AD4EE7"/>
    <w:rsid w:val="00AD7CA6"/>
    <w:rsid w:val="00AE215A"/>
    <w:rsid w:val="00AE33FB"/>
    <w:rsid w:val="00AE4AF1"/>
    <w:rsid w:val="00AE61F3"/>
    <w:rsid w:val="00AE79B5"/>
    <w:rsid w:val="00AF10A9"/>
    <w:rsid w:val="00AF1531"/>
    <w:rsid w:val="00AF1641"/>
    <w:rsid w:val="00AF2384"/>
    <w:rsid w:val="00AF2EDA"/>
    <w:rsid w:val="00AF490B"/>
    <w:rsid w:val="00AF6584"/>
    <w:rsid w:val="00AF710B"/>
    <w:rsid w:val="00AF78B6"/>
    <w:rsid w:val="00B0097B"/>
    <w:rsid w:val="00B013B1"/>
    <w:rsid w:val="00B05C81"/>
    <w:rsid w:val="00B06B15"/>
    <w:rsid w:val="00B07244"/>
    <w:rsid w:val="00B12A30"/>
    <w:rsid w:val="00B14840"/>
    <w:rsid w:val="00B16E08"/>
    <w:rsid w:val="00B22475"/>
    <w:rsid w:val="00B23056"/>
    <w:rsid w:val="00B2448B"/>
    <w:rsid w:val="00B302CC"/>
    <w:rsid w:val="00B30A3E"/>
    <w:rsid w:val="00B30E58"/>
    <w:rsid w:val="00B32C5A"/>
    <w:rsid w:val="00B336A0"/>
    <w:rsid w:val="00B363C6"/>
    <w:rsid w:val="00B413B2"/>
    <w:rsid w:val="00B46048"/>
    <w:rsid w:val="00B50098"/>
    <w:rsid w:val="00B543E8"/>
    <w:rsid w:val="00B54CB6"/>
    <w:rsid w:val="00B56A22"/>
    <w:rsid w:val="00B614E0"/>
    <w:rsid w:val="00B61A96"/>
    <w:rsid w:val="00B63F3E"/>
    <w:rsid w:val="00B654DA"/>
    <w:rsid w:val="00B736A9"/>
    <w:rsid w:val="00B75DD9"/>
    <w:rsid w:val="00B812D0"/>
    <w:rsid w:val="00B851CF"/>
    <w:rsid w:val="00B90886"/>
    <w:rsid w:val="00B931C2"/>
    <w:rsid w:val="00BA172E"/>
    <w:rsid w:val="00BA1C6F"/>
    <w:rsid w:val="00BA254E"/>
    <w:rsid w:val="00BA4095"/>
    <w:rsid w:val="00BA71A4"/>
    <w:rsid w:val="00BA72C7"/>
    <w:rsid w:val="00BA78D7"/>
    <w:rsid w:val="00BB0255"/>
    <w:rsid w:val="00BB274E"/>
    <w:rsid w:val="00BB36C6"/>
    <w:rsid w:val="00BB45C2"/>
    <w:rsid w:val="00BB5122"/>
    <w:rsid w:val="00BB62FF"/>
    <w:rsid w:val="00BC0AFD"/>
    <w:rsid w:val="00BC3833"/>
    <w:rsid w:val="00BD05E9"/>
    <w:rsid w:val="00BD1BE3"/>
    <w:rsid w:val="00BD5C63"/>
    <w:rsid w:val="00BD63F5"/>
    <w:rsid w:val="00BD6955"/>
    <w:rsid w:val="00BD7317"/>
    <w:rsid w:val="00BE7677"/>
    <w:rsid w:val="00BF0F0C"/>
    <w:rsid w:val="00BF1735"/>
    <w:rsid w:val="00BF2BDF"/>
    <w:rsid w:val="00BF46E1"/>
    <w:rsid w:val="00BF635D"/>
    <w:rsid w:val="00C0575B"/>
    <w:rsid w:val="00C11B6F"/>
    <w:rsid w:val="00C1440E"/>
    <w:rsid w:val="00C14451"/>
    <w:rsid w:val="00C14BB5"/>
    <w:rsid w:val="00C23953"/>
    <w:rsid w:val="00C25FCB"/>
    <w:rsid w:val="00C30ED1"/>
    <w:rsid w:val="00C332B9"/>
    <w:rsid w:val="00C34D9D"/>
    <w:rsid w:val="00C36652"/>
    <w:rsid w:val="00C4039F"/>
    <w:rsid w:val="00C419F3"/>
    <w:rsid w:val="00C4371E"/>
    <w:rsid w:val="00C457C0"/>
    <w:rsid w:val="00C45B27"/>
    <w:rsid w:val="00C503C9"/>
    <w:rsid w:val="00C513D6"/>
    <w:rsid w:val="00C55938"/>
    <w:rsid w:val="00C57290"/>
    <w:rsid w:val="00C57B92"/>
    <w:rsid w:val="00C67AE1"/>
    <w:rsid w:val="00C72CF9"/>
    <w:rsid w:val="00C73605"/>
    <w:rsid w:val="00C7391E"/>
    <w:rsid w:val="00C73E62"/>
    <w:rsid w:val="00C769D1"/>
    <w:rsid w:val="00C77C8B"/>
    <w:rsid w:val="00C82268"/>
    <w:rsid w:val="00C84350"/>
    <w:rsid w:val="00C91F82"/>
    <w:rsid w:val="00C94003"/>
    <w:rsid w:val="00C96B84"/>
    <w:rsid w:val="00CA1FDE"/>
    <w:rsid w:val="00CB010D"/>
    <w:rsid w:val="00CB0E45"/>
    <w:rsid w:val="00CB2450"/>
    <w:rsid w:val="00CB2D86"/>
    <w:rsid w:val="00CC33D0"/>
    <w:rsid w:val="00CC3CD0"/>
    <w:rsid w:val="00CC52C2"/>
    <w:rsid w:val="00CC646C"/>
    <w:rsid w:val="00CD067A"/>
    <w:rsid w:val="00CD3480"/>
    <w:rsid w:val="00CD7FB4"/>
    <w:rsid w:val="00CE131F"/>
    <w:rsid w:val="00CE2529"/>
    <w:rsid w:val="00CE2C53"/>
    <w:rsid w:val="00CE3401"/>
    <w:rsid w:val="00CE490E"/>
    <w:rsid w:val="00CE4E48"/>
    <w:rsid w:val="00CE5AC0"/>
    <w:rsid w:val="00CE7C7A"/>
    <w:rsid w:val="00CF5D3D"/>
    <w:rsid w:val="00D05BB6"/>
    <w:rsid w:val="00D06BC6"/>
    <w:rsid w:val="00D07EB0"/>
    <w:rsid w:val="00D10F81"/>
    <w:rsid w:val="00D13EE2"/>
    <w:rsid w:val="00D14608"/>
    <w:rsid w:val="00D14CD2"/>
    <w:rsid w:val="00D176E6"/>
    <w:rsid w:val="00D24706"/>
    <w:rsid w:val="00D26CE9"/>
    <w:rsid w:val="00D3003E"/>
    <w:rsid w:val="00D30C3D"/>
    <w:rsid w:val="00D30E03"/>
    <w:rsid w:val="00D3300F"/>
    <w:rsid w:val="00D3543A"/>
    <w:rsid w:val="00D36E38"/>
    <w:rsid w:val="00D372BC"/>
    <w:rsid w:val="00D378F7"/>
    <w:rsid w:val="00D512CC"/>
    <w:rsid w:val="00D57D80"/>
    <w:rsid w:val="00D7213E"/>
    <w:rsid w:val="00D726EF"/>
    <w:rsid w:val="00D76D21"/>
    <w:rsid w:val="00D82308"/>
    <w:rsid w:val="00D82EBE"/>
    <w:rsid w:val="00D83D66"/>
    <w:rsid w:val="00D83DD7"/>
    <w:rsid w:val="00D85075"/>
    <w:rsid w:val="00D85C72"/>
    <w:rsid w:val="00D85CC4"/>
    <w:rsid w:val="00DB0231"/>
    <w:rsid w:val="00DB2002"/>
    <w:rsid w:val="00DB2BBD"/>
    <w:rsid w:val="00DC0987"/>
    <w:rsid w:val="00DC444E"/>
    <w:rsid w:val="00DC5FC8"/>
    <w:rsid w:val="00DC7E49"/>
    <w:rsid w:val="00DD03FC"/>
    <w:rsid w:val="00DD53A4"/>
    <w:rsid w:val="00DD6DF5"/>
    <w:rsid w:val="00DE3841"/>
    <w:rsid w:val="00DE3A5E"/>
    <w:rsid w:val="00DF0CBF"/>
    <w:rsid w:val="00DF25E9"/>
    <w:rsid w:val="00DF287E"/>
    <w:rsid w:val="00DF3855"/>
    <w:rsid w:val="00DF63B7"/>
    <w:rsid w:val="00DF7B24"/>
    <w:rsid w:val="00E077E7"/>
    <w:rsid w:val="00E113AE"/>
    <w:rsid w:val="00E12349"/>
    <w:rsid w:val="00E14CBC"/>
    <w:rsid w:val="00E1662A"/>
    <w:rsid w:val="00E167E1"/>
    <w:rsid w:val="00E16C64"/>
    <w:rsid w:val="00E17B21"/>
    <w:rsid w:val="00E2025C"/>
    <w:rsid w:val="00E21D90"/>
    <w:rsid w:val="00E22CCA"/>
    <w:rsid w:val="00E2623E"/>
    <w:rsid w:val="00E31AB6"/>
    <w:rsid w:val="00E34E69"/>
    <w:rsid w:val="00E404C2"/>
    <w:rsid w:val="00E45788"/>
    <w:rsid w:val="00E51E59"/>
    <w:rsid w:val="00E523EF"/>
    <w:rsid w:val="00E53142"/>
    <w:rsid w:val="00E546C5"/>
    <w:rsid w:val="00E54990"/>
    <w:rsid w:val="00E62B66"/>
    <w:rsid w:val="00E63A66"/>
    <w:rsid w:val="00E65D72"/>
    <w:rsid w:val="00E74AEE"/>
    <w:rsid w:val="00E77301"/>
    <w:rsid w:val="00E8100B"/>
    <w:rsid w:val="00E82643"/>
    <w:rsid w:val="00E842E7"/>
    <w:rsid w:val="00E86D9D"/>
    <w:rsid w:val="00E86DD3"/>
    <w:rsid w:val="00E95C2D"/>
    <w:rsid w:val="00EA0213"/>
    <w:rsid w:val="00EA3820"/>
    <w:rsid w:val="00EA411D"/>
    <w:rsid w:val="00EA7106"/>
    <w:rsid w:val="00EA7443"/>
    <w:rsid w:val="00EB29A4"/>
    <w:rsid w:val="00EB3145"/>
    <w:rsid w:val="00EB6374"/>
    <w:rsid w:val="00EC4D55"/>
    <w:rsid w:val="00EC67D8"/>
    <w:rsid w:val="00ED1A25"/>
    <w:rsid w:val="00ED34EA"/>
    <w:rsid w:val="00ED3569"/>
    <w:rsid w:val="00ED410C"/>
    <w:rsid w:val="00ED67C3"/>
    <w:rsid w:val="00ED6F68"/>
    <w:rsid w:val="00EE0347"/>
    <w:rsid w:val="00EE074D"/>
    <w:rsid w:val="00EE4C62"/>
    <w:rsid w:val="00EE780C"/>
    <w:rsid w:val="00EF472F"/>
    <w:rsid w:val="00F007B7"/>
    <w:rsid w:val="00F03811"/>
    <w:rsid w:val="00F10AA0"/>
    <w:rsid w:val="00F12BD7"/>
    <w:rsid w:val="00F13363"/>
    <w:rsid w:val="00F151BD"/>
    <w:rsid w:val="00F21CE6"/>
    <w:rsid w:val="00F22413"/>
    <w:rsid w:val="00F2412C"/>
    <w:rsid w:val="00F333B8"/>
    <w:rsid w:val="00F336F7"/>
    <w:rsid w:val="00F35CF4"/>
    <w:rsid w:val="00F37B54"/>
    <w:rsid w:val="00F4642C"/>
    <w:rsid w:val="00F47520"/>
    <w:rsid w:val="00F47A43"/>
    <w:rsid w:val="00F47E3C"/>
    <w:rsid w:val="00F55A88"/>
    <w:rsid w:val="00F55DC4"/>
    <w:rsid w:val="00F576D8"/>
    <w:rsid w:val="00F61CD9"/>
    <w:rsid w:val="00F6426E"/>
    <w:rsid w:val="00F659F8"/>
    <w:rsid w:val="00F75305"/>
    <w:rsid w:val="00F77949"/>
    <w:rsid w:val="00F83B89"/>
    <w:rsid w:val="00F83FBD"/>
    <w:rsid w:val="00F85928"/>
    <w:rsid w:val="00F86A98"/>
    <w:rsid w:val="00F92C7C"/>
    <w:rsid w:val="00F9711D"/>
    <w:rsid w:val="00FA2BD7"/>
    <w:rsid w:val="00FB3C5C"/>
    <w:rsid w:val="00FB3E74"/>
    <w:rsid w:val="00FB502F"/>
    <w:rsid w:val="00FB55EB"/>
    <w:rsid w:val="00FC3E83"/>
    <w:rsid w:val="00FC4233"/>
    <w:rsid w:val="00FE1E56"/>
    <w:rsid w:val="00FE2EF9"/>
    <w:rsid w:val="00FE484B"/>
    <w:rsid w:val="00FE5186"/>
    <w:rsid w:val="00FF0CF3"/>
    <w:rsid w:val="00FF390E"/>
    <w:rsid w:val="00FF61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1C1DDA-68F6-43F8-B1B2-95469C88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C0C16"/>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8C0C16"/>
    <w:pPr>
      <w:spacing w:before="75" w:after="75"/>
      <w:jc w:val="right"/>
    </w:pPr>
  </w:style>
  <w:style w:type="table" w:styleId="Reatabula">
    <w:name w:val="Table Grid"/>
    <w:basedOn w:val="Parastatabula"/>
    <w:uiPriority w:val="99"/>
    <w:rsid w:val="008C0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Parasts"/>
    <w:uiPriority w:val="99"/>
    <w:rsid w:val="008C0C16"/>
    <w:pPr>
      <w:spacing w:before="75" w:after="75"/>
    </w:pPr>
  </w:style>
  <w:style w:type="paragraph" w:customStyle="1" w:styleId="naispant">
    <w:name w:val="naispant"/>
    <w:basedOn w:val="Parasts"/>
    <w:uiPriority w:val="99"/>
    <w:rsid w:val="008C0C16"/>
    <w:pPr>
      <w:spacing w:before="100" w:beforeAutospacing="1" w:after="100" w:afterAutospacing="1"/>
    </w:pPr>
  </w:style>
  <w:style w:type="paragraph" w:styleId="Galvene">
    <w:name w:val="header"/>
    <w:basedOn w:val="Parasts"/>
    <w:link w:val="GalveneRakstz"/>
    <w:uiPriority w:val="99"/>
    <w:rsid w:val="008C0C16"/>
    <w:pPr>
      <w:tabs>
        <w:tab w:val="center" w:pos="4153"/>
        <w:tab w:val="right" w:pos="8306"/>
      </w:tabs>
    </w:pPr>
  </w:style>
  <w:style w:type="character" w:customStyle="1" w:styleId="GalveneRakstz">
    <w:name w:val="Galvene Rakstz."/>
    <w:link w:val="Galvene"/>
    <w:uiPriority w:val="99"/>
    <w:locked/>
    <w:rsid w:val="00715B63"/>
    <w:rPr>
      <w:rFonts w:cs="Times New Roman"/>
      <w:sz w:val="24"/>
    </w:rPr>
  </w:style>
  <w:style w:type="character" w:styleId="Lappusesnumurs">
    <w:name w:val="page number"/>
    <w:uiPriority w:val="99"/>
    <w:rsid w:val="008C0C16"/>
    <w:rPr>
      <w:rFonts w:cs="Times New Roman"/>
    </w:rPr>
  </w:style>
  <w:style w:type="paragraph" w:customStyle="1" w:styleId="naisnod">
    <w:name w:val="naisnod"/>
    <w:basedOn w:val="Parasts"/>
    <w:uiPriority w:val="99"/>
    <w:rsid w:val="008C0C16"/>
    <w:pPr>
      <w:spacing w:before="150" w:after="150"/>
      <w:jc w:val="center"/>
    </w:pPr>
    <w:rPr>
      <w:b/>
      <w:bCs/>
    </w:rPr>
  </w:style>
  <w:style w:type="paragraph" w:customStyle="1" w:styleId="naisf">
    <w:name w:val="naisf"/>
    <w:basedOn w:val="Parasts"/>
    <w:uiPriority w:val="99"/>
    <w:rsid w:val="008C0C16"/>
    <w:pPr>
      <w:spacing w:before="75" w:after="75"/>
      <w:ind w:firstLine="375"/>
      <w:jc w:val="both"/>
    </w:pPr>
  </w:style>
  <w:style w:type="paragraph" w:customStyle="1" w:styleId="CharChar">
    <w:name w:val="Char Char"/>
    <w:basedOn w:val="Parasts"/>
    <w:uiPriority w:val="99"/>
    <w:rsid w:val="008C0C16"/>
    <w:pPr>
      <w:spacing w:before="40"/>
    </w:pPr>
    <w:rPr>
      <w:lang w:val="pl-PL" w:eastAsia="pl-PL"/>
    </w:rPr>
  </w:style>
  <w:style w:type="character" w:styleId="Izteiksmgs">
    <w:name w:val="Strong"/>
    <w:uiPriority w:val="99"/>
    <w:qFormat/>
    <w:rsid w:val="008C0C16"/>
    <w:rPr>
      <w:rFonts w:cs="Times New Roman"/>
      <w:b/>
    </w:rPr>
  </w:style>
  <w:style w:type="paragraph" w:styleId="Kjene">
    <w:name w:val="footer"/>
    <w:basedOn w:val="Parasts"/>
    <w:link w:val="KjeneRakstz"/>
    <w:rsid w:val="008C0C16"/>
    <w:pPr>
      <w:tabs>
        <w:tab w:val="center" w:pos="4153"/>
        <w:tab w:val="right" w:pos="8306"/>
      </w:tabs>
    </w:pPr>
    <w:rPr>
      <w:szCs w:val="20"/>
    </w:rPr>
  </w:style>
  <w:style w:type="character" w:customStyle="1" w:styleId="FooterChar">
    <w:name w:val="Footer Char"/>
    <w:uiPriority w:val="99"/>
    <w:semiHidden/>
    <w:locked/>
    <w:rsid w:val="00715B63"/>
    <w:rPr>
      <w:rFonts w:cs="Times New Roman"/>
      <w:sz w:val="24"/>
    </w:rPr>
  </w:style>
  <w:style w:type="paragraph" w:customStyle="1" w:styleId="CharChar1">
    <w:name w:val="Char Char1"/>
    <w:basedOn w:val="Parasts"/>
    <w:uiPriority w:val="99"/>
    <w:rsid w:val="00CE131F"/>
    <w:pPr>
      <w:spacing w:before="40"/>
    </w:pPr>
    <w:rPr>
      <w:lang w:val="pl-PL" w:eastAsia="pl-PL"/>
    </w:rPr>
  </w:style>
  <w:style w:type="paragraph" w:styleId="Balonteksts">
    <w:name w:val="Balloon Text"/>
    <w:basedOn w:val="Parasts"/>
    <w:link w:val="BalontekstsRakstz"/>
    <w:uiPriority w:val="99"/>
    <w:semiHidden/>
    <w:rsid w:val="00851630"/>
    <w:rPr>
      <w:sz w:val="2"/>
      <w:szCs w:val="20"/>
    </w:rPr>
  </w:style>
  <w:style w:type="character" w:customStyle="1" w:styleId="BalontekstsRakstz">
    <w:name w:val="Balonteksts Rakstz."/>
    <w:link w:val="Balonteksts"/>
    <w:uiPriority w:val="99"/>
    <w:semiHidden/>
    <w:locked/>
    <w:rsid w:val="00715B63"/>
    <w:rPr>
      <w:rFonts w:cs="Times New Roman"/>
      <w:sz w:val="2"/>
    </w:rPr>
  </w:style>
  <w:style w:type="paragraph" w:customStyle="1" w:styleId="RakstzRakstzCharChar">
    <w:name w:val="Rakstz. Rakstz. Char Char"/>
    <w:basedOn w:val="Parasts"/>
    <w:uiPriority w:val="99"/>
    <w:rsid w:val="00AE79B5"/>
    <w:pPr>
      <w:spacing w:before="120" w:after="160" w:line="240" w:lineRule="exact"/>
      <w:ind w:firstLine="720"/>
      <w:jc w:val="both"/>
    </w:pPr>
    <w:rPr>
      <w:rFonts w:ascii="Verdana" w:hAnsi="Verdana"/>
      <w:sz w:val="20"/>
      <w:szCs w:val="20"/>
      <w:lang w:val="en-US" w:eastAsia="en-US"/>
    </w:rPr>
  </w:style>
  <w:style w:type="paragraph" w:styleId="Paraststmeklis">
    <w:name w:val="Normal (Web)"/>
    <w:basedOn w:val="Parasts"/>
    <w:uiPriority w:val="99"/>
    <w:rsid w:val="005378AD"/>
    <w:pPr>
      <w:spacing w:before="100" w:beforeAutospacing="1" w:after="100" w:afterAutospacing="1"/>
    </w:pPr>
  </w:style>
  <w:style w:type="character" w:styleId="Hipersaite">
    <w:name w:val="Hyperlink"/>
    <w:uiPriority w:val="99"/>
    <w:rsid w:val="00E62B66"/>
    <w:rPr>
      <w:rFonts w:cs="Times New Roman"/>
      <w:color w:val="0000FF"/>
      <w:u w:val="single"/>
    </w:rPr>
  </w:style>
  <w:style w:type="character" w:styleId="Komentraatsauce">
    <w:name w:val="annotation reference"/>
    <w:uiPriority w:val="99"/>
    <w:rsid w:val="00E62B66"/>
    <w:rPr>
      <w:rFonts w:cs="Times New Roman"/>
      <w:sz w:val="16"/>
    </w:rPr>
  </w:style>
  <w:style w:type="paragraph" w:styleId="Komentrateksts">
    <w:name w:val="annotation text"/>
    <w:basedOn w:val="Parasts"/>
    <w:link w:val="KomentratekstsRakstz"/>
    <w:uiPriority w:val="99"/>
    <w:rsid w:val="00E62B66"/>
    <w:rPr>
      <w:sz w:val="20"/>
      <w:szCs w:val="20"/>
    </w:rPr>
  </w:style>
  <w:style w:type="character" w:customStyle="1" w:styleId="KomentratekstsRakstz">
    <w:name w:val="Komentāra teksts Rakstz."/>
    <w:link w:val="Komentrateksts"/>
    <w:uiPriority w:val="99"/>
    <w:locked/>
    <w:rsid w:val="00E62B66"/>
    <w:rPr>
      <w:rFonts w:cs="Times New Roman"/>
    </w:rPr>
  </w:style>
  <w:style w:type="paragraph" w:styleId="Komentratma">
    <w:name w:val="annotation subject"/>
    <w:basedOn w:val="Komentrateksts"/>
    <w:next w:val="Komentrateksts"/>
    <w:link w:val="KomentratmaRakstz"/>
    <w:uiPriority w:val="99"/>
    <w:rsid w:val="00E62B66"/>
    <w:rPr>
      <w:b/>
    </w:rPr>
  </w:style>
  <w:style w:type="character" w:customStyle="1" w:styleId="KomentratmaRakstz">
    <w:name w:val="Komentāra tēma Rakstz."/>
    <w:link w:val="Komentratma"/>
    <w:uiPriority w:val="99"/>
    <w:locked/>
    <w:rsid w:val="00E62B66"/>
    <w:rPr>
      <w:rFonts w:cs="Times New Roman"/>
      <w:b/>
    </w:rPr>
  </w:style>
  <w:style w:type="paragraph" w:styleId="Sarakstarindkopa">
    <w:name w:val="List Paragraph"/>
    <w:basedOn w:val="Parasts"/>
    <w:uiPriority w:val="99"/>
    <w:qFormat/>
    <w:rsid w:val="00D30E03"/>
    <w:pPr>
      <w:spacing w:before="100" w:beforeAutospacing="1" w:after="100" w:afterAutospacing="1"/>
    </w:pPr>
  </w:style>
  <w:style w:type="paragraph" w:customStyle="1" w:styleId="Default">
    <w:name w:val="Default"/>
    <w:uiPriority w:val="99"/>
    <w:rsid w:val="00D3003E"/>
    <w:pPr>
      <w:autoSpaceDE w:val="0"/>
      <w:autoSpaceDN w:val="0"/>
      <w:adjustRightInd w:val="0"/>
    </w:pPr>
    <w:rPr>
      <w:color w:val="000000"/>
      <w:sz w:val="24"/>
      <w:szCs w:val="24"/>
    </w:rPr>
  </w:style>
  <w:style w:type="paragraph" w:styleId="Vresteksts">
    <w:name w:val="footnote text"/>
    <w:basedOn w:val="Parasts"/>
    <w:link w:val="VrestekstsRakstz"/>
    <w:uiPriority w:val="99"/>
    <w:rsid w:val="003B4E5D"/>
    <w:pPr>
      <w:spacing w:after="200" w:line="276" w:lineRule="auto"/>
    </w:pPr>
    <w:rPr>
      <w:rFonts w:ascii="Calibri" w:hAnsi="Calibri"/>
      <w:sz w:val="20"/>
      <w:szCs w:val="20"/>
      <w:lang w:eastAsia="en-US"/>
    </w:rPr>
  </w:style>
  <w:style w:type="character" w:customStyle="1" w:styleId="VrestekstsRakstz">
    <w:name w:val="Vēres teksts Rakstz."/>
    <w:link w:val="Vresteksts"/>
    <w:uiPriority w:val="99"/>
    <w:locked/>
    <w:rsid w:val="003B4E5D"/>
    <w:rPr>
      <w:rFonts w:ascii="Calibri" w:hAnsi="Calibri" w:cs="Times New Roman"/>
      <w:lang w:eastAsia="en-US"/>
    </w:rPr>
  </w:style>
  <w:style w:type="character" w:styleId="Vresatsauce">
    <w:name w:val="footnote reference"/>
    <w:uiPriority w:val="99"/>
    <w:rsid w:val="003B4E5D"/>
    <w:rPr>
      <w:rFonts w:cs="Times New Roman"/>
      <w:vertAlign w:val="superscript"/>
    </w:rPr>
  </w:style>
  <w:style w:type="character" w:customStyle="1" w:styleId="KjeneRakstz">
    <w:name w:val="Kājene Rakstz."/>
    <w:link w:val="Kjene"/>
    <w:uiPriority w:val="99"/>
    <w:locked/>
    <w:rsid w:val="00FB502F"/>
    <w:rPr>
      <w:sz w:val="24"/>
      <w:lang w:val="lv-LV" w:eastAsia="lv-LV"/>
    </w:rPr>
  </w:style>
  <w:style w:type="paragraph" w:customStyle="1" w:styleId="tvhtml">
    <w:name w:val="tv_html"/>
    <w:basedOn w:val="Parasts"/>
    <w:rsid w:val="00AD4EE7"/>
    <w:pPr>
      <w:spacing w:before="100" w:beforeAutospacing="1" w:after="100" w:afterAutospacing="1"/>
    </w:pPr>
  </w:style>
  <w:style w:type="paragraph" w:customStyle="1" w:styleId="naisc">
    <w:name w:val="naisc"/>
    <w:basedOn w:val="Parasts"/>
    <w:rsid w:val="002A1B6A"/>
    <w:pPr>
      <w:spacing w:before="100" w:beforeAutospacing="1" w:after="100" w:afterAutospacing="1"/>
      <w:jc w:val="center"/>
    </w:pPr>
    <w:rPr>
      <w:rFonts w:eastAsia="Arial Unicode MS"/>
      <w:sz w:val="26"/>
      <w:szCs w:val="26"/>
      <w:lang w:val="en-GB" w:eastAsia="en-US"/>
    </w:rPr>
  </w:style>
  <w:style w:type="paragraph" w:customStyle="1" w:styleId="CM1">
    <w:name w:val="CM1"/>
    <w:basedOn w:val="Default"/>
    <w:next w:val="Default"/>
    <w:uiPriority w:val="99"/>
    <w:rsid w:val="00382E61"/>
    <w:rPr>
      <w:rFonts w:ascii="EUAlbertina" w:hAnsi="EUAlbertina"/>
      <w:color w:val="auto"/>
    </w:rPr>
  </w:style>
  <w:style w:type="paragraph" w:customStyle="1" w:styleId="CM3">
    <w:name w:val="CM3"/>
    <w:basedOn w:val="Default"/>
    <w:next w:val="Default"/>
    <w:uiPriority w:val="99"/>
    <w:rsid w:val="00382E61"/>
    <w:rPr>
      <w:rFonts w:ascii="EUAlbertina" w:hAnsi="EUAlbertina"/>
      <w:color w:val="auto"/>
    </w:rPr>
  </w:style>
  <w:style w:type="paragraph" w:customStyle="1" w:styleId="CM4">
    <w:name w:val="CM4"/>
    <w:basedOn w:val="Default"/>
    <w:next w:val="Default"/>
    <w:uiPriority w:val="99"/>
    <w:rsid w:val="00382E61"/>
    <w:rPr>
      <w:rFonts w:ascii="EUAlbertina" w:hAnsi="EUAlbertina"/>
      <w:color w:val="auto"/>
    </w:rPr>
  </w:style>
  <w:style w:type="character" w:styleId="Izclums">
    <w:name w:val="Emphasis"/>
    <w:basedOn w:val="Noklusjumarindkopasfonts"/>
    <w:uiPriority w:val="20"/>
    <w:qFormat/>
    <w:locked/>
    <w:rsid w:val="004858AB"/>
    <w:rPr>
      <w:i/>
      <w:iCs/>
    </w:rPr>
  </w:style>
  <w:style w:type="character" w:customStyle="1" w:styleId="apple-converted-space">
    <w:name w:val="apple-converted-space"/>
    <w:basedOn w:val="Noklusjumarindkopasfonts"/>
    <w:rsid w:val="0048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10280">
      <w:bodyDiv w:val="1"/>
      <w:marLeft w:val="0"/>
      <w:marRight w:val="0"/>
      <w:marTop w:val="0"/>
      <w:marBottom w:val="0"/>
      <w:divBdr>
        <w:top w:val="none" w:sz="0" w:space="0" w:color="auto"/>
        <w:left w:val="none" w:sz="0" w:space="0" w:color="auto"/>
        <w:bottom w:val="none" w:sz="0" w:space="0" w:color="auto"/>
        <w:right w:val="none" w:sz="0" w:space="0" w:color="auto"/>
      </w:divBdr>
    </w:div>
    <w:div w:id="515121310">
      <w:bodyDiv w:val="1"/>
      <w:marLeft w:val="0"/>
      <w:marRight w:val="0"/>
      <w:marTop w:val="0"/>
      <w:marBottom w:val="0"/>
      <w:divBdr>
        <w:top w:val="none" w:sz="0" w:space="0" w:color="auto"/>
        <w:left w:val="none" w:sz="0" w:space="0" w:color="auto"/>
        <w:bottom w:val="none" w:sz="0" w:space="0" w:color="auto"/>
        <w:right w:val="none" w:sz="0" w:space="0" w:color="auto"/>
      </w:divBdr>
    </w:div>
    <w:div w:id="689838920">
      <w:bodyDiv w:val="1"/>
      <w:marLeft w:val="0"/>
      <w:marRight w:val="0"/>
      <w:marTop w:val="0"/>
      <w:marBottom w:val="0"/>
      <w:divBdr>
        <w:top w:val="none" w:sz="0" w:space="0" w:color="auto"/>
        <w:left w:val="none" w:sz="0" w:space="0" w:color="auto"/>
        <w:bottom w:val="none" w:sz="0" w:space="0" w:color="auto"/>
        <w:right w:val="none" w:sz="0" w:space="0" w:color="auto"/>
      </w:divBdr>
    </w:div>
    <w:div w:id="756369452">
      <w:bodyDiv w:val="1"/>
      <w:marLeft w:val="0"/>
      <w:marRight w:val="0"/>
      <w:marTop w:val="0"/>
      <w:marBottom w:val="0"/>
      <w:divBdr>
        <w:top w:val="none" w:sz="0" w:space="0" w:color="auto"/>
        <w:left w:val="none" w:sz="0" w:space="0" w:color="auto"/>
        <w:bottom w:val="none" w:sz="0" w:space="0" w:color="auto"/>
        <w:right w:val="none" w:sz="0" w:space="0" w:color="auto"/>
      </w:divBdr>
    </w:div>
    <w:div w:id="897008109">
      <w:marLeft w:val="0"/>
      <w:marRight w:val="0"/>
      <w:marTop w:val="0"/>
      <w:marBottom w:val="0"/>
      <w:divBdr>
        <w:top w:val="none" w:sz="0" w:space="0" w:color="auto"/>
        <w:left w:val="none" w:sz="0" w:space="0" w:color="auto"/>
        <w:bottom w:val="none" w:sz="0" w:space="0" w:color="auto"/>
        <w:right w:val="none" w:sz="0" w:space="0" w:color="auto"/>
      </w:divBdr>
      <w:divsChild>
        <w:div w:id="897008110">
          <w:marLeft w:val="0"/>
          <w:marRight w:val="0"/>
          <w:marTop w:val="0"/>
          <w:marBottom w:val="0"/>
          <w:divBdr>
            <w:top w:val="none" w:sz="0" w:space="0" w:color="auto"/>
            <w:left w:val="none" w:sz="0" w:space="0" w:color="auto"/>
            <w:bottom w:val="none" w:sz="0" w:space="0" w:color="auto"/>
            <w:right w:val="none" w:sz="0" w:space="0" w:color="auto"/>
          </w:divBdr>
        </w:div>
      </w:divsChild>
    </w:div>
    <w:div w:id="897008111">
      <w:marLeft w:val="0"/>
      <w:marRight w:val="0"/>
      <w:marTop w:val="0"/>
      <w:marBottom w:val="0"/>
      <w:divBdr>
        <w:top w:val="none" w:sz="0" w:space="0" w:color="auto"/>
        <w:left w:val="none" w:sz="0" w:space="0" w:color="auto"/>
        <w:bottom w:val="none" w:sz="0" w:space="0" w:color="auto"/>
        <w:right w:val="none" w:sz="0" w:space="0" w:color="auto"/>
      </w:divBdr>
    </w:div>
    <w:div w:id="897008113">
      <w:marLeft w:val="0"/>
      <w:marRight w:val="0"/>
      <w:marTop w:val="0"/>
      <w:marBottom w:val="0"/>
      <w:divBdr>
        <w:top w:val="none" w:sz="0" w:space="0" w:color="auto"/>
        <w:left w:val="none" w:sz="0" w:space="0" w:color="auto"/>
        <w:bottom w:val="none" w:sz="0" w:space="0" w:color="auto"/>
        <w:right w:val="none" w:sz="0" w:space="0" w:color="auto"/>
      </w:divBdr>
      <w:divsChild>
        <w:div w:id="897008112">
          <w:marLeft w:val="0"/>
          <w:marRight w:val="0"/>
          <w:marTop w:val="0"/>
          <w:marBottom w:val="0"/>
          <w:divBdr>
            <w:top w:val="none" w:sz="0" w:space="0" w:color="auto"/>
            <w:left w:val="none" w:sz="0" w:space="0" w:color="auto"/>
            <w:bottom w:val="none" w:sz="0" w:space="0" w:color="auto"/>
            <w:right w:val="none" w:sz="0" w:space="0" w:color="auto"/>
          </w:divBdr>
        </w:div>
        <w:div w:id="897008114">
          <w:marLeft w:val="0"/>
          <w:marRight w:val="0"/>
          <w:marTop w:val="0"/>
          <w:marBottom w:val="0"/>
          <w:divBdr>
            <w:top w:val="none" w:sz="0" w:space="0" w:color="auto"/>
            <w:left w:val="none" w:sz="0" w:space="0" w:color="auto"/>
            <w:bottom w:val="none" w:sz="0" w:space="0" w:color="auto"/>
            <w:right w:val="none" w:sz="0" w:space="0" w:color="auto"/>
          </w:divBdr>
        </w:div>
      </w:divsChild>
    </w:div>
    <w:div w:id="1308785043">
      <w:bodyDiv w:val="1"/>
      <w:marLeft w:val="0"/>
      <w:marRight w:val="0"/>
      <w:marTop w:val="0"/>
      <w:marBottom w:val="0"/>
      <w:divBdr>
        <w:top w:val="none" w:sz="0" w:space="0" w:color="auto"/>
        <w:left w:val="none" w:sz="0" w:space="0" w:color="auto"/>
        <w:bottom w:val="none" w:sz="0" w:space="0" w:color="auto"/>
        <w:right w:val="none" w:sz="0" w:space="0" w:color="auto"/>
      </w:divBdr>
    </w:div>
    <w:div w:id="16132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55F5-58EB-46A1-915D-15F7A7B1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2313</Words>
  <Characters>14688</Characters>
  <Application>Microsoft Office Word</Application>
  <DocSecurity>0</DocSecurity>
  <Lines>699</Lines>
  <Paragraphs>309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Valsts un Eiropas Savienības atbalsta piešķiršanas, administrēšanas un uzraudzības kārtība pasākuma „Ieguldījumi mežu attīstībā un mežu dzīvotspējas pilnveidošanā” īstenošanai</vt:lpstr>
      <vt:lpstr>Valsts un Eiropas Savienības atbalsta piešķiršanas, administrēšanas un uzraudzības kārtība pasākuma „Ieguldījumi mežu attīstībā un mežu dzīvotspējas pilnveidošanā” īstenošanai</vt:lpstr>
    </vt:vector>
  </TitlesOfParts>
  <Company>ZM</Company>
  <LinksUpToDate>false</LinksUpToDate>
  <CharactersWithSpaces>16692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un Eiropas Savienības atbalsta piešķiršanas, administrēšanas un uzraudzības kārtība pasākuma „Ieguldījumi mežu attīstībā un mežu dzīvotspējas pilnveidošanā” īstenošanai</dc:title>
  <dc:subject>Anotācija</dc:subject>
  <dc:creator>Iveta.Vaite@zm.gov.lv</dc:creator>
  <cp:lastModifiedBy>Alise Apalupa</cp:lastModifiedBy>
  <cp:revision>6</cp:revision>
  <cp:lastPrinted>2012-04-27T09:58:00Z</cp:lastPrinted>
  <dcterms:created xsi:type="dcterms:W3CDTF">2015-07-21T12:20:00Z</dcterms:created>
  <dcterms:modified xsi:type="dcterms:W3CDTF">2015-07-27T13:09:00Z</dcterms:modified>
</cp:coreProperties>
</file>