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6B77" w14:textId="77777777" w:rsidR="00833374" w:rsidRPr="00833374" w:rsidRDefault="00833374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E50A227" w14:textId="77777777" w:rsidR="00833374" w:rsidRPr="00833374" w:rsidRDefault="00833374" w:rsidP="00F5458C">
      <w:pPr>
        <w:tabs>
          <w:tab w:val="left" w:pos="6663"/>
        </w:tabs>
        <w:rPr>
          <w:sz w:val="28"/>
          <w:szCs w:val="28"/>
        </w:rPr>
      </w:pPr>
    </w:p>
    <w:p w14:paraId="666977A0" w14:textId="77777777" w:rsidR="00833374" w:rsidRPr="00833374" w:rsidRDefault="00833374" w:rsidP="00F5458C">
      <w:pPr>
        <w:tabs>
          <w:tab w:val="left" w:pos="6663"/>
        </w:tabs>
        <w:rPr>
          <w:sz w:val="28"/>
          <w:szCs w:val="28"/>
        </w:rPr>
      </w:pPr>
    </w:p>
    <w:p w14:paraId="771F1D92" w14:textId="3C9D516E" w:rsidR="00833374" w:rsidRPr="00833374" w:rsidRDefault="00833374" w:rsidP="00E9501F">
      <w:pPr>
        <w:tabs>
          <w:tab w:val="left" w:pos="6804"/>
        </w:tabs>
        <w:rPr>
          <w:sz w:val="28"/>
          <w:szCs w:val="28"/>
        </w:rPr>
      </w:pPr>
      <w:r w:rsidRPr="00833374">
        <w:rPr>
          <w:sz w:val="28"/>
          <w:szCs w:val="28"/>
        </w:rPr>
        <w:t xml:space="preserve">2015. gada </w:t>
      </w:r>
      <w:r w:rsidR="00E054A5">
        <w:rPr>
          <w:sz w:val="28"/>
          <w:szCs w:val="28"/>
        </w:rPr>
        <w:t>8. septembrī</w:t>
      </w:r>
      <w:r w:rsidRPr="00833374">
        <w:rPr>
          <w:sz w:val="28"/>
          <w:szCs w:val="28"/>
        </w:rPr>
        <w:tab/>
        <w:t>Noteikumi Nr.</w:t>
      </w:r>
      <w:r w:rsidR="00E054A5">
        <w:rPr>
          <w:sz w:val="28"/>
          <w:szCs w:val="28"/>
        </w:rPr>
        <w:t> 513</w:t>
      </w:r>
    </w:p>
    <w:p w14:paraId="7FBE722E" w14:textId="42F7CD1A" w:rsidR="00833374" w:rsidRPr="00833374" w:rsidRDefault="00833374" w:rsidP="00E9501F">
      <w:pPr>
        <w:tabs>
          <w:tab w:val="left" w:pos="6804"/>
        </w:tabs>
        <w:rPr>
          <w:sz w:val="28"/>
          <w:szCs w:val="28"/>
        </w:rPr>
      </w:pPr>
      <w:r w:rsidRPr="00833374">
        <w:rPr>
          <w:sz w:val="28"/>
          <w:szCs w:val="28"/>
        </w:rPr>
        <w:t>Rīgā</w:t>
      </w:r>
      <w:r w:rsidRPr="00833374">
        <w:rPr>
          <w:sz w:val="28"/>
          <w:szCs w:val="28"/>
        </w:rPr>
        <w:tab/>
        <w:t>(prot. Nr. </w:t>
      </w:r>
      <w:r w:rsidR="00E054A5">
        <w:rPr>
          <w:sz w:val="28"/>
          <w:szCs w:val="28"/>
        </w:rPr>
        <w:t>45</w:t>
      </w:r>
      <w:r w:rsidRPr="00833374">
        <w:rPr>
          <w:sz w:val="28"/>
          <w:szCs w:val="28"/>
        </w:rPr>
        <w:t>  </w:t>
      </w:r>
      <w:r w:rsidR="00E054A5">
        <w:rPr>
          <w:sz w:val="28"/>
          <w:szCs w:val="28"/>
        </w:rPr>
        <w:t>76</w:t>
      </w:r>
      <w:bookmarkStart w:id="0" w:name="_GoBack"/>
      <w:bookmarkEnd w:id="0"/>
      <w:r w:rsidRPr="00833374">
        <w:rPr>
          <w:sz w:val="28"/>
          <w:szCs w:val="28"/>
        </w:rPr>
        <w:t>. §)</w:t>
      </w:r>
    </w:p>
    <w:p w14:paraId="433ED5A4" w14:textId="52964E0F" w:rsidR="00A9725A" w:rsidRPr="00833374" w:rsidRDefault="00A9725A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3ED5A5" w14:textId="0CBBEF14" w:rsidR="009C13DE" w:rsidRPr="00833374" w:rsidRDefault="0063157A" w:rsidP="00163C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833374">
        <w:rPr>
          <w:b/>
          <w:bCs/>
          <w:sz w:val="28"/>
          <w:szCs w:val="28"/>
        </w:rPr>
        <w:t>Grozījum</w:t>
      </w:r>
      <w:r w:rsidR="00AE2BBF" w:rsidRPr="00833374">
        <w:rPr>
          <w:b/>
          <w:bCs/>
          <w:sz w:val="28"/>
          <w:szCs w:val="28"/>
        </w:rPr>
        <w:t>i</w:t>
      </w:r>
      <w:r w:rsidRPr="00833374">
        <w:rPr>
          <w:b/>
          <w:bCs/>
          <w:sz w:val="28"/>
          <w:szCs w:val="28"/>
        </w:rPr>
        <w:t xml:space="preserve"> Ministru kabineta 201</w:t>
      </w:r>
      <w:r w:rsidR="00B02FE2" w:rsidRPr="00833374">
        <w:rPr>
          <w:b/>
          <w:bCs/>
          <w:sz w:val="28"/>
          <w:szCs w:val="28"/>
        </w:rPr>
        <w:t>3</w:t>
      </w:r>
      <w:r w:rsidRPr="00833374">
        <w:rPr>
          <w:b/>
          <w:bCs/>
          <w:sz w:val="28"/>
          <w:szCs w:val="28"/>
        </w:rPr>
        <w:t>.</w:t>
      </w:r>
      <w:r w:rsidR="002259CD" w:rsidRPr="00833374">
        <w:rPr>
          <w:b/>
          <w:bCs/>
          <w:sz w:val="28"/>
          <w:szCs w:val="28"/>
        </w:rPr>
        <w:t> </w:t>
      </w:r>
      <w:r w:rsidRPr="00833374">
        <w:rPr>
          <w:b/>
          <w:bCs/>
          <w:sz w:val="28"/>
          <w:szCs w:val="28"/>
        </w:rPr>
        <w:t xml:space="preserve">gada </w:t>
      </w:r>
      <w:r w:rsidR="00B02FE2" w:rsidRPr="00833374">
        <w:rPr>
          <w:b/>
          <w:sz w:val="28"/>
          <w:szCs w:val="28"/>
        </w:rPr>
        <w:t>8.</w:t>
      </w:r>
      <w:r w:rsidR="002259CD" w:rsidRPr="00833374">
        <w:rPr>
          <w:b/>
          <w:sz w:val="28"/>
          <w:szCs w:val="28"/>
        </w:rPr>
        <w:t> </w:t>
      </w:r>
      <w:r w:rsidR="00B02FE2" w:rsidRPr="00833374">
        <w:rPr>
          <w:b/>
          <w:sz w:val="28"/>
          <w:szCs w:val="28"/>
        </w:rPr>
        <w:t>okto</w:t>
      </w:r>
      <w:r w:rsidR="00992B4E" w:rsidRPr="00833374">
        <w:rPr>
          <w:b/>
          <w:sz w:val="28"/>
          <w:szCs w:val="28"/>
        </w:rPr>
        <w:t>bra noteikumos Nr.</w:t>
      </w:r>
      <w:r w:rsidR="002259CD" w:rsidRPr="00833374">
        <w:rPr>
          <w:b/>
          <w:sz w:val="28"/>
          <w:szCs w:val="28"/>
        </w:rPr>
        <w:t> </w:t>
      </w:r>
      <w:r w:rsidR="00B02FE2" w:rsidRPr="00833374">
        <w:rPr>
          <w:b/>
          <w:sz w:val="28"/>
          <w:szCs w:val="28"/>
        </w:rPr>
        <w:t>1083</w:t>
      </w:r>
      <w:r w:rsidRPr="00833374">
        <w:rPr>
          <w:b/>
          <w:bCs/>
          <w:sz w:val="28"/>
          <w:szCs w:val="28"/>
        </w:rPr>
        <w:t xml:space="preserve"> </w:t>
      </w:r>
      <w:r w:rsidR="00833374" w:rsidRPr="00833374">
        <w:rPr>
          <w:b/>
          <w:bCs/>
          <w:sz w:val="28"/>
          <w:szCs w:val="28"/>
        </w:rPr>
        <w:t>"</w:t>
      </w:r>
      <w:r w:rsidR="007528DE" w:rsidRPr="00833374">
        <w:rPr>
          <w:b/>
          <w:bCs/>
          <w:sz w:val="28"/>
          <w:szCs w:val="28"/>
        </w:rPr>
        <w:t xml:space="preserve">Kārtība, kādā veicama samaksa </w:t>
      </w:r>
      <w:r w:rsidRPr="00833374">
        <w:rPr>
          <w:b/>
          <w:bCs/>
          <w:sz w:val="28"/>
          <w:szCs w:val="28"/>
        </w:rPr>
        <w:t>par Pārtikas un veterinārā dienesta valsts uzraudzības un kontroles darbīb</w:t>
      </w:r>
      <w:r w:rsidR="007528DE" w:rsidRPr="00833374">
        <w:rPr>
          <w:b/>
          <w:bCs/>
          <w:sz w:val="28"/>
          <w:szCs w:val="28"/>
        </w:rPr>
        <w:t>ām</w:t>
      </w:r>
      <w:r w:rsidRPr="00833374">
        <w:rPr>
          <w:b/>
          <w:bCs/>
          <w:sz w:val="28"/>
          <w:szCs w:val="28"/>
        </w:rPr>
        <w:t xml:space="preserve"> un maksas pakalpojum</w:t>
      </w:r>
      <w:r w:rsidR="007528DE" w:rsidRPr="00833374">
        <w:rPr>
          <w:b/>
          <w:bCs/>
          <w:sz w:val="28"/>
          <w:szCs w:val="28"/>
        </w:rPr>
        <w:t>iem</w:t>
      </w:r>
      <w:r w:rsidR="00833374" w:rsidRPr="00833374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433ED5A6" w14:textId="77777777" w:rsidR="00577BC3" w:rsidRPr="00833374" w:rsidRDefault="00577BC3" w:rsidP="001C4B13">
      <w:pPr>
        <w:jc w:val="right"/>
        <w:outlineLvl w:val="0"/>
        <w:rPr>
          <w:sz w:val="28"/>
          <w:szCs w:val="28"/>
        </w:rPr>
      </w:pPr>
    </w:p>
    <w:p w14:paraId="433ED5A7" w14:textId="77777777" w:rsidR="001C4B13" w:rsidRPr="00833374" w:rsidRDefault="001C4B13" w:rsidP="001C4B13">
      <w:pPr>
        <w:jc w:val="right"/>
        <w:outlineLvl w:val="0"/>
        <w:rPr>
          <w:sz w:val="28"/>
          <w:szCs w:val="28"/>
        </w:rPr>
      </w:pPr>
      <w:r w:rsidRPr="00833374">
        <w:rPr>
          <w:sz w:val="28"/>
          <w:szCs w:val="28"/>
        </w:rPr>
        <w:t xml:space="preserve">Izdoti saskaņā ar </w:t>
      </w:r>
    </w:p>
    <w:p w14:paraId="589C0272" w14:textId="77777777" w:rsidR="00833374" w:rsidRPr="00833374" w:rsidRDefault="001C4B13" w:rsidP="001C4B13">
      <w:pPr>
        <w:jc w:val="right"/>
        <w:rPr>
          <w:sz w:val="28"/>
          <w:szCs w:val="28"/>
        </w:rPr>
      </w:pPr>
      <w:r w:rsidRPr="00833374">
        <w:rPr>
          <w:sz w:val="28"/>
          <w:szCs w:val="28"/>
        </w:rPr>
        <w:t xml:space="preserve">Pārtikas aprites uzraudzības likuma </w:t>
      </w:r>
    </w:p>
    <w:p w14:paraId="433ED5A8" w14:textId="7416C041" w:rsidR="001C4B13" w:rsidRPr="00833374" w:rsidRDefault="001C4B13" w:rsidP="001C4B13">
      <w:pPr>
        <w:jc w:val="right"/>
        <w:rPr>
          <w:sz w:val="28"/>
          <w:szCs w:val="28"/>
        </w:rPr>
      </w:pPr>
      <w:r w:rsidRPr="00833374">
        <w:rPr>
          <w:sz w:val="28"/>
          <w:szCs w:val="28"/>
        </w:rPr>
        <w:t>21.</w:t>
      </w:r>
      <w:r w:rsidRPr="00833374">
        <w:rPr>
          <w:sz w:val="28"/>
          <w:szCs w:val="28"/>
          <w:vertAlign w:val="superscript"/>
        </w:rPr>
        <w:t>1</w:t>
      </w:r>
      <w:r w:rsidR="002259CD" w:rsidRPr="00833374">
        <w:rPr>
          <w:sz w:val="28"/>
          <w:szCs w:val="28"/>
          <w:vertAlign w:val="superscript"/>
        </w:rPr>
        <w:t> </w:t>
      </w:r>
      <w:r w:rsidRPr="00833374">
        <w:rPr>
          <w:sz w:val="28"/>
          <w:szCs w:val="28"/>
        </w:rPr>
        <w:t xml:space="preserve">panta devīto daļu, </w:t>
      </w:r>
    </w:p>
    <w:p w14:paraId="27DA6C95" w14:textId="77777777" w:rsidR="00833374" w:rsidRPr="00833374" w:rsidRDefault="001C4B13" w:rsidP="001C4B13">
      <w:pPr>
        <w:jc w:val="right"/>
        <w:rPr>
          <w:sz w:val="28"/>
          <w:szCs w:val="28"/>
        </w:rPr>
      </w:pPr>
      <w:r w:rsidRPr="00833374">
        <w:rPr>
          <w:sz w:val="28"/>
          <w:szCs w:val="28"/>
        </w:rPr>
        <w:t xml:space="preserve">Veterinārmedicīnas likuma </w:t>
      </w:r>
    </w:p>
    <w:p w14:paraId="433ED5A9" w14:textId="01846A6C" w:rsidR="001C4B13" w:rsidRPr="00833374" w:rsidRDefault="001C4B13" w:rsidP="001C4B13">
      <w:pPr>
        <w:jc w:val="right"/>
        <w:rPr>
          <w:sz w:val="28"/>
          <w:szCs w:val="28"/>
        </w:rPr>
      </w:pPr>
      <w:r w:rsidRPr="00833374">
        <w:rPr>
          <w:sz w:val="28"/>
          <w:szCs w:val="28"/>
        </w:rPr>
        <w:t>12.</w:t>
      </w:r>
      <w:r w:rsidR="002259CD" w:rsidRPr="00833374">
        <w:rPr>
          <w:sz w:val="28"/>
          <w:szCs w:val="28"/>
        </w:rPr>
        <w:t> </w:t>
      </w:r>
      <w:r w:rsidRPr="00833374">
        <w:rPr>
          <w:sz w:val="28"/>
          <w:szCs w:val="28"/>
        </w:rPr>
        <w:t>pantu</w:t>
      </w:r>
      <w:r w:rsidR="00B84F9E" w:rsidRPr="00833374">
        <w:rPr>
          <w:sz w:val="28"/>
          <w:szCs w:val="28"/>
        </w:rPr>
        <w:t xml:space="preserve"> </w:t>
      </w:r>
      <w:r w:rsidRPr="00833374">
        <w:rPr>
          <w:color w:val="000000"/>
          <w:sz w:val="28"/>
          <w:szCs w:val="28"/>
        </w:rPr>
        <w:t xml:space="preserve">un </w:t>
      </w:r>
      <w:r w:rsidRPr="00833374">
        <w:rPr>
          <w:iCs/>
          <w:color w:val="000000"/>
          <w:sz w:val="28"/>
          <w:szCs w:val="28"/>
        </w:rPr>
        <w:t>53.</w:t>
      </w:r>
      <w:r w:rsidR="002259CD" w:rsidRPr="00833374">
        <w:rPr>
          <w:iCs/>
          <w:color w:val="000000"/>
          <w:sz w:val="28"/>
          <w:szCs w:val="28"/>
        </w:rPr>
        <w:t> </w:t>
      </w:r>
      <w:r w:rsidRPr="00833374">
        <w:rPr>
          <w:iCs/>
          <w:color w:val="000000"/>
          <w:sz w:val="28"/>
          <w:szCs w:val="28"/>
        </w:rPr>
        <w:t>panta pirmās daļas 5.</w:t>
      </w:r>
      <w:r w:rsidR="002259CD" w:rsidRPr="00833374">
        <w:rPr>
          <w:iCs/>
          <w:color w:val="000000"/>
          <w:sz w:val="28"/>
          <w:szCs w:val="28"/>
        </w:rPr>
        <w:t> </w:t>
      </w:r>
      <w:r w:rsidRPr="00833374">
        <w:rPr>
          <w:iCs/>
          <w:color w:val="000000"/>
          <w:sz w:val="28"/>
          <w:szCs w:val="28"/>
        </w:rPr>
        <w:t>punktu,</w:t>
      </w:r>
      <w:r w:rsidRPr="00833374">
        <w:rPr>
          <w:sz w:val="28"/>
          <w:szCs w:val="28"/>
        </w:rPr>
        <w:t xml:space="preserve"> </w:t>
      </w:r>
    </w:p>
    <w:p w14:paraId="4FF35FFD" w14:textId="77777777" w:rsidR="00833374" w:rsidRPr="00833374" w:rsidRDefault="001C4B13" w:rsidP="001C4B13">
      <w:pPr>
        <w:jc w:val="right"/>
        <w:rPr>
          <w:sz w:val="28"/>
          <w:szCs w:val="28"/>
        </w:rPr>
      </w:pPr>
      <w:r w:rsidRPr="00833374">
        <w:rPr>
          <w:sz w:val="28"/>
          <w:szCs w:val="28"/>
        </w:rPr>
        <w:t xml:space="preserve">Dzīvnieku barības aprites likuma </w:t>
      </w:r>
    </w:p>
    <w:p w14:paraId="433ED5AA" w14:textId="46B653F0" w:rsidR="001C4B13" w:rsidRPr="00833374" w:rsidRDefault="001C4B13" w:rsidP="001C4B13">
      <w:pPr>
        <w:jc w:val="right"/>
        <w:rPr>
          <w:sz w:val="28"/>
          <w:szCs w:val="28"/>
        </w:rPr>
      </w:pPr>
      <w:r w:rsidRPr="00833374">
        <w:rPr>
          <w:sz w:val="28"/>
          <w:szCs w:val="28"/>
        </w:rPr>
        <w:t>3.</w:t>
      </w:r>
      <w:r w:rsidR="002259CD" w:rsidRPr="00833374">
        <w:rPr>
          <w:sz w:val="28"/>
          <w:szCs w:val="28"/>
        </w:rPr>
        <w:t> </w:t>
      </w:r>
      <w:r w:rsidRPr="00833374">
        <w:rPr>
          <w:sz w:val="28"/>
          <w:szCs w:val="28"/>
        </w:rPr>
        <w:t xml:space="preserve">panta ceturto daļu, </w:t>
      </w:r>
    </w:p>
    <w:p w14:paraId="5BBEFA20" w14:textId="77777777" w:rsidR="00833374" w:rsidRPr="00833374" w:rsidRDefault="001C4B13" w:rsidP="001C4B13">
      <w:pPr>
        <w:jc w:val="right"/>
        <w:rPr>
          <w:sz w:val="28"/>
          <w:szCs w:val="28"/>
        </w:rPr>
      </w:pPr>
      <w:r w:rsidRPr="00833374">
        <w:rPr>
          <w:sz w:val="28"/>
          <w:szCs w:val="28"/>
        </w:rPr>
        <w:t xml:space="preserve">Likuma par budžetu un finanšu vadību </w:t>
      </w:r>
    </w:p>
    <w:p w14:paraId="433ED5AB" w14:textId="488E7298" w:rsidR="001C4B13" w:rsidRPr="00833374" w:rsidRDefault="001C4B13" w:rsidP="001C4B13">
      <w:pPr>
        <w:jc w:val="right"/>
        <w:rPr>
          <w:sz w:val="28"/>
          <w:szCs w:val="28"/>
        </w:rPr>
      </w:pPr>
      <w:r w:rsidRPr="00833374">
        <w:rPr>
          <w:sz w:val="28"/>
          <w:szCs w:val="28"/>
        </w:rPr>
        <w:t>5.</w:t>
      </w:r>
      <w:r w:rsidR="002259CD" w:rsidRPr="00833374">
        <w:rPr>
          <w:sz w:val="28"/>
          <w:szCs w:val="28"/>
        </w:rPr>
        <w:t> </w:t>
      </w:r>
      <w:r w:rsidRPr="00833374">
        <w:rPr>
          <w:sz w:val="28"/>
          <w:szCs w:val="28"/>
        </w:rPr>
        <w:t>panta devīto daļu un</w:t>
      </w:r>
    </w:p>
    <w:p w14:paraId="433ED5AC" w14:textId="79E17875" w:rsidR="001C4B13" w:rsidRPr="00833374" w:rsidRDefault="001C4B13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>Farmācijas likuma 12</w:t>
      </w:r>
      <w:r w:rsidR="00833374" w:rsidRPr="00833374">
        <w:rPr>
          <w:sz w:val="28"/>
          <w:szCs w:val="28"/>
        </w:rPr>
        <w:t>. p</w:t>
      </w:r>
      <w:r w:rsidRPr="00833374">
        <w:rPr>
          <w:sz w:val="28"/>
          <w:szCs w:val="28"/>
        </w:rPr>
        <w:t>anta otro daļu</w:t>
      </w:r>
    </w:p>
    <w:p w14:paraId="433ED5AD" w14:textId="77777777" w:rsidR="009C13DE" w:rsidRPr="00833374" w:rsidRDefault="009C13D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 xml:space="preserve"> </w:t>
      </w:r>
    </w:p>
    <w:p w14:paraId="433ED5AE" w14:textId="2257E58C" w:rsidR="0063474B" w:rsidRPr="00833374" w:rsidRDefault="00E60249" w:rsidP="003F3366">
      <w:pPr>
        <w:pStyle w:val="naisf"/>
        <w:spacing w:before="0" w:after="0"/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 xml:space="preserve">Izdarīt Ministru kabineta </w:t>
      </w:r>
      <w:r w:rsidRPr="00833374">
        <w:rPr>
          <w:bCs/>
          <w:sz w:val="28"/>
          <w:szCs w:val="28"/>
        </w:rPr>
        <w:t>201</w:t>
      </w:r>
      <w:r w:rsidR="0048672A" w:rsidRPr="00833374">
        <w:rPr>
          <w:bCs/>
          <w:sz w:val="28"/>
          <w:szCs w:val="28"/>
        </w:rPr>
        <w:t>3</w:t>
      </w:r>
      <w:r w:rsidRPr="00833374">
        <w:rPr>
          <w:bCs/>
          <w:sz w:val="28"/>
          <w:szCs w:val="28"/>
        </w:rPr>
        <w:t>.</w:t>
      </w:r>
      <w:r w:rsidR="002259CD" w:rsidRPr="00833374">
        <w:rPr>
          <w:bCs/>
          <w:sz w:val="28"/>
          <w:szCs w:val="28"/>
        </w:rPr>
        <w:t> </w:t>
      </w:r>
      <w:r w:rsidRPr="00833374">
        <w:rPr>
          <w:bCs/>
          <w:sz w:val="28"/>
          <w:szCs w:val="28"/>
        </w:rPr>
        <w:t xml:space="preserve">gada </w:t>
      </w:r>
      <w:r w:rsidRPr="00833374">
        <w:rPr>
          <w:sz w:val="28"/>
          <w:szCs w:val="28"/>
        </w:rPr>
        <w:t>8.</w:t>
      </w:r>
      <w:r w:rsidR="002259CD" w:rsidRPr="00833374">
        <w:rPr>
          <w:sz w:val="28"/>
          <w:szCs w:val="28"/>
        </w:rPr>
        <w:t> </w:t>
      </w:r>
      <w:r w:rsidR="0048672A" w:rsidRPr="00833374">
        <w:rPr>
          <w:sz w:val="28"/>
          <w:szCs w:val="28"/>
        </w:rPr>
        <w:t>oktobra</w:t>
      </w:r>
      <w:r w:rsidRPr="00833374">
        <w:rPr>
          <w:sz w:val="28"/>
          <w:szCs w:val="28"/>
        </w:rPr>
        <w:t xml:space="preserve"> noteikumos Nr.</w:t>
      </w:r>
      <w:r w:rsidR="002259CD" w:rsidRPr="00833374">
        <w:rPr>
          <w:sz w:val="28"/>
          <w:szCs w:val="28"/>
        </w:rPr>
        <w:t> </w:t>
      </w:r>
      <w:r w:rsidRPr="00833374">
        <w:rPr>
          <w:sz w:val="28"/>
          <w:szCs w:val="28"/>
        </w:rPr>
        <w:t>1</w:t>
      </w:r>
      <w:r w:rsidR="0048672A" w:rsidRPr="00833374">
        <w:rPr>
          <w:sz w:val="28"/>
          <w:szCs w:val="28"/>
        </w:rPr>
        <w:t>083</w:t>
      </w:r>
      <w:r w:rsidRPr="00833374">
        <w:rPr>
          <w:bCs/>
          <w:sz w:val="28"/>
          <w:szCs w:val="28"/>
        </w:rPr>
        <w:t xml:space="preserve"> </w:t>
      </w:r>
      <w:r w:rsidR="00833374" w:rsidRPr="00833374">
        <w:rPr>
          <w:bCs/>
          <w:sz w:val="28"/>
          <w:szCs w:val="28"/>
        </w:rPr>
        <w:t>"</w:t>
      </w:r>
      <w:r w:rsidR="0048672A" w:rsidRPr="00833374">
        <w:rPr>
          <w:bCs/>
          <w:sz w:val="28"/>
          <w:szCs w:val="28"/>
        </w:rPr>
        <w:t>Kārtība, kādā veicama samaksa par Pārtikas un veterinārā dienesta valsts uzraudzības un kontroles darbībām un maksas pakalpojumiem</w:t>
      </w:r>
      <w:r w:rsidR="00833374" w:rsidRPr="00833374">
        <w:rPr>
          <w:bCs/>
          <w:sz w:val="28"/>
          <w:szCs w:val="28"/>
        </w:rPr>
        <w:t>"</w:t>
      </w:r>
      <w:r w:rsidRPr="00833374">
        <w:rPr>
          <w:sz w:val="28"/>
          <w:szCs w:val="28"/>
        </w:rPr>
        <w:t xml:space="preserve"> </w:t>
      </w:r>
      <w:r w:rsidR="00580986" w:rsidRPr="00833374">
        <w:rPr>
          <w:sz w:val="28"/>
          <w:szCs w:val="28"/>
        </w:rPr>
        <w:t xml:space="preserve">(Latvijas Vēstnesis, </w:t>
      </w:r>
      <w:r w:rsidR="00327D21" w:rsidRPr="00833374">
        <w:rPr>
          <w:sz w:val="28"/>
          <w:szCs w:val="28"/>
        </w:rPr>
        <w:t>2013, 1</w:t>
      </w:r>
      <w:r w:rsidR="0048672A" w:rsidRPr="00833374">
        <w:rPr>
          <w:sz w:val="28"/>
          <w:szCs w:val="28"/>
        </w:rPr>
        <w:t>99</w:t>
      </w:r>
      <w:r w:rsidR="00327D21" w:rsidRPr="00833374">
        <w:rPr>
          <w:sz w:val="28"/>
          <w:szCs w:val="28"/>
        </w:rPr>
        <w:t>.</w:t>
      </w:r>
      <w:r w:rsidR="008C368C" w:rsidRPr="00833374">
        <w:rPr>
          <w:sz w:val="28"/>
          <w:szCs w:val="28"/>
        </w:rPr>
        <w:t>, 250.</w:t>
      </w:r>
      <w:r w:rsidR="002259CD" w:rsidRPr="00833374">
        <w:rPr>
          <w:sz w:val="28"/>
          <w:szCs w:val="28"/>
        </w:rPr>
        <w:t> </w:t>
      </w:r>
      <w:r w:rsidR="00327D21" w:rsidRPr="00833374">
        <w:rPr>
          <w:sz w:val="28"/>
          <w:szCs w:val="28"/>
        </w:rPr>
        <w:t>nr.</w:t>
      </w:r>
      <w:r w:rsidRPr="00833374">
        <w:rPr>
          <w:sz w:val="28"/>
          <w:szCs w:val="28"/>
        </w:rPr>
        <w:t xml:space="preserve">) </w:t>
      </w:r>
      <w:r w:rsidR="0063474B" w:rsidRPr="00833374">
        <w:rPr>
          <w:sz w:val="28"/>
          <w:szCs w:val="28"/>
        </w:rPr>
        <w:t xml:space="preserve">šādus </w:t>
      </w:r>
      <w:r w:rsidRPr="00833374">
        <w:rPr>
          <w:sz w:val="28"/>
          <w:szCs w:val="28"/>
        </w:rPr>
        <w:t>grozījumu</w:t>
      </w:r>
      <w:r w:rsidR="0063474B" w:rsidRPr="00833374">
        <w:rPr>
          <w:sz w:val="28"/>
          <w:szCs w:val="28"/>
        </w:rPr>
        <w:t>s</w:t>
      </w:r>
      <w:r w:rsidR="002211BF" w:rsidRPr="00833374">
        <w:rPr>
          <w:sz w:val="28"/>
          <w:szCs w:val="28"/>
        </w:rPr>
        <w:t>:</w:t>
      </w:r>
    </w:p>
    <w:p w14:paraId="433ED5AF" w14:textId="77777777" w:rsidR="00633F04" w:rsidRPr="00833374" w:rsidRDefault="00633F04" w:rsidP="00B050AF">
      <w:pPr>
        <w:pStyle w:val="naisf"/>
        <w:spacing w:before="0" w:after="0"/>
        <w:ind w:firstLine="720"/>
        <w:rPr>
          <w:sz w:val="28"/>
          <w:szCs w:val="28"/>
        </w:rPr>
      </w:pPr>
    </w:p>
    <w:p w14:paraId="433ED5B0" w14:textId="77777777" w:rsidR="002211BF" w:rsidRDefault="0063474B" w:rsidP="00B050AF">
      <w:pPr>
        <w:pStyle w:val="naisf"/>
        <w:spacing w:before="0" w:after="0"/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>1.</w:t>
      </w:r>
      <w:r w:rsidR="00445EFF" w:rsidRPr="00833374">
        <w:rPr>
          <w:sz w:val="28"/>
          <w:szCs w:val="28"/>
        </w:rPr>
        <w:t xml:space="preserve"> </w:t>
      </w:r>
      <w:r w:rsidR="00A12DF8" w:rsidRPr="00833374">
        <w:rPr>
          <w:sz w:val="28"/>
          <w:szCs w:val="28"/>
        </w:rPr>
        <w:t>P</w:t>
      </w:r>
      <w:r w:rsidR="002211BF" w:rsidRPr="00833374">
        <w:rPr>
          <w:sz w:val="28"/>
          <w:szCs w:val="28"/>
        </w:rPr>
        <w:t xml:space="preserve">apildināt noteikumus ar </w:t>
      </w:r>
      <w:r w:rsidR="00022BEB" w:rsidRPr="00833374">
        <w:rPr>
          <w:sz w:val="28"/>
          <w:szCs w:val="28"/>
        </w:rPr>
        <w:t>10.</w:t>
      </w:r>
      <w:r w:rsidR="00022BEB" w:rsidRPr="00833374">
        <w:rPr>
          <w:sz w:val="28"/>
          <w:szCs w:val="28"/>
          <w:vertAlign w:val="superscript"/>
        </w:rPr>
        <w:t>1</w:t>
      </w:r>
      <w:r w:rsidR="002259CD" w:rsidRPr="00833374">
        <w:rPr>
          <w:sz w:val="28"/>
          <w:szCs w:val="28"/>
        </w:rPr>
        <w:t> </w:t>
      </w:r>
      <w:r w:rsidR="002211BF" w:rsidRPr="00833374">
        <w:rPr>
          <w:sz w:val="28"/>
          <w:szCs w:val="28"/>
        </w:rPr>
        <w:t>punktu šādā redakcijā:</w:t>
      </w:r>
    </w:p>
    <w:p w14:paraId="792E737F" w14:textId="77777777" w:rsidR="00A854BF" w:rsidRPr="00833374" w:rsidRDefault="00A854BF" w:rsidP="00B050AF">
      <w:pPr>
        <w:pStyle w:val="naisf"/>
        <w:spacing w:before="0" w:after="0"/>
        <w:ind w:firstLine="720"/>
        <w:rPr>
          <w:sz w:val="28"/>
          <w:szCs w:val="28"/>
        </w:rPr>
      </w:pPr>
    </w:p>
    <w:p w14:paraId="433ED5B1" w14:textId="6EB9C6C4" w:rsidR="005D7898" w:rsidRPr="00833374" w:rsidRDefault="00833374" w:rsidP="003F3366">
      <w:pPr>
        <w:pStyle w:val="naisf"/>
        <w:spacing w:before="0" w:after="0"/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>"</w:t>
      </w:r>
      <w:r w:rsidR="001C69A4" w:rsidRPr="00833374">
        <w:rPr>
          <w:sz w:val="28"/>
          <w:szCs w:val="28"/>
        </w:rPr>
        <w:t>10.</w:t>
      </w:r>
      <w:r w:rsidR="001C69A4" w:rsidRPr="00833374">
        <w:rPr>
          <w:sz w:val="28"/>
          <w:szCs w:val="28"/>
          <w:vertAlign w:val="superscript"/>
        </w:rPr>
        <w:t>1</w:t>
      </w:r>
      <w:r w:rsidR="003E2188" w:rsidRPr="00833374">
        <w:rPr>
          <w:sz w:val="28"/>
          <w:szCs w:val="28"/>
        </w:rPr>
        <w:t xml:space="preserve"> </w:t>
      </w:r>
      <w:r w:rsidR="00E6068E" w:rsidRPr="00833374">
        <w:rPr>
          <w:sz w:val="28"/>
          <w:szCs w:val="28"/>
        </w:rPr>
        <w:t xml:space="preserve">Ja </w:t>
      </w:r>
      <w:r w:rsidR="005E6EB9" w:rsidRPr="00833374">
        <w:rPr>
          <w:sz w:val="28"/>
          <w:szCs w:val="28"/>
        </w:rPr>
        <w:t>pēc pakalpojuma ņēmēja pieprasījuma</w:t>
      </w:r>
      <w:r w:rsidR="00E6068E" w:rsidRPr="00833374">
        <w:rPr>
          <w:sz w:val="28"/>
          <w:szCs w:val="28"/>
        </w:rPr>
        <w:t xml:space="preserve"> </w:t>
      </w:r>
      <w:r w:rsidR="005E6EB9" w:rsidRPr="00833374">
        <w:rPr>
          <w:sz w:val="28"/>
          <w:szCs w:val="28"/>
        </w:rPr>
        <w:t xml:space="preserve">dienests </w:t>
      </w:r>
      <w:r w:rsidR="00E6068E" w:rsidRPr="00833374">
        <w:rPr>
          <w:sz w:val="28"/>
          <w:szCs w:val="28"/>
        </w:rPr>
        <w:t>rēķin</w:t>
      </w:r>
      <w:r w:rsidR="00762B53" w:rsidRPr="00833374">
        <w:rPr>
          <w:sz w:val="28"/>
          <w:szCs w:val="28"/>
        </w:rPr>
        <w:t>u</w:t>
      </w:r>
      <w:r w:rsidR="00E6068E" w:rsidRPr="00833374">
        <w:rPr>
          <w:sz w:val="28"/>
          <w:szCs w:val="28"/>
        </w:rPr>
        <w:t xml:space="preserve"> par sniegtajiem pakalpojumiem vai reģistrācijas apl</w:t>
      </w:r>
      <w:r w:rsidR="002211BF" w:rsidRPr="00833374">
        <w:rPr>
          <w:sz w:val="28"/>
          <w:szCs w:val="28"/>
        </w:rPr>
        <w:t>iecīb</w:t>
      </w:r>
      <w:r w:rsidR="00762B53" w:rsidRPr="00833374">
        <w:rPr>
          <w:sz w:val="28"/>
          <w:szCs w:val="28"/>
        </w:rPr>
        <w:t>u</w:t>
      </w:r>
      <w:r w:rsidR="002211BF" w:rsidRPr="00833374">
        <w:rPr>
          <w:sz w:val="28"/>
          <w:szCs w:val="28"/>
        </w:rPr>
        <w:t xml:space="preserve"> </w:t>
      </w:r>
      <w:r w:rsidR="00762B53" w:rsidRPr="00833374">
        <w:rPr>
          <w:sz w:val="28"/>
          <w:szCs w:val="28"/>
        </w:rPr>
        <w:t>n</w:t>
      </w:r>
      <w:r w:rsidR="002211BF" w:rsidRPr="00833374">
        <w:rPr>
          <w:sz w:val="28"/>
          <w:szCs w:val="28"/>
        </w:rPr>
        <w:t xml:space="preserve">osūta pa pastu, </w:t>
      </w:r>
      <w:r w:rsidR="00FB3F5C" w:rsidRPr="00833374">
        <w:rPr>
          <w:sz w:val="28"/>
          <w:szCs w:val="28"/>
        </w:rPr>
        <w:t xml:space="preserve">no pakalpojuma ņēmēja </w:t>
      </w:r>
      <w:r w:rsidR="00E6068E" w:rsidRPr="00833374">
        <w:rPr>
          <w:sz w:val="28"/>
          <w:szCs w:val="28"/>
        </w:rPr>
        <w:t xml:space="preserve">iekasē maksu par pasta pakalpojumiem saskaņā ar </w:t>
      </w:r>
      <w:r w:rsidR="00E95FB0" w:rsidRPr="00833374">
        <w:rPr>
          <w:sz w:val="28"/>
          <w:szCs w:val="28"/>
        </w:rPr>
        <w:t xml:space="preserve">pasta </w:t>
      </w:r>
      <w:r w:rsidR="00FB3F5C" w:rsidRPr="00833374">
        <w:rPr>
          <w:sz w:val="28"/>
          <w:szCs w:val="28"/>
        </w:rPr>
        <w:t>komersanta</w:t>
      </w:r>
      <w:r w:rsidR="00E6068E" w:rsidRPr="00833374">
        <w:rPr>
          <w:sz w:val="28"/>
          <w:szCs w:val="28"/>
        </w:rPr>
        <w:t xml:space="preserve"> tarifiem.</w:t>
      </w:r>
      <w:r w:rsidRPr="00833374">
        <w:rPr>
          <w:sz w:val="28"/>
          <w:szCs w:val="28"/>
        </w:rPr>
        <w:t>"</w:t>
      </w:r>
    </w:p>
    <w:p w14:paraId="433ED5B2" w14:textId="77777777" w:rsidR="00E95FB0" w:rsidRPr="00833374" w:rsidRDefault="00E95FB0" w:rsidP="00B050AF">
      <w:pPr>
        <w:ind w:firstLine="720"/>
        <w:jc w:val="both"/>
        <w:rPr>
          <w:sz w:val="28"/>
          <w:szCs w:val="28"/>
        </w:rPr>
      </w:pPr>
    </w:p>
    <w:p w14:paraId="433ED5B3" w14:textId="044D62C9" w:rsidR="00C0450C" w:rsidRPr="00833374" w:rsidRDefault="000C2DC8" w:rsidP="003F3366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2</w:t>
      </w:r>
      <w:r w:rsidR="00B050AF" w:rsidRPr="00833374">
        <w:rPr>
          <w:sz w:val="28"/>
          <w:szCs w:val="28"/>
        </w:rPr>
        <w:t xml:space="preserve">. </w:t>
      </w:r>
      <w:r w:rsidR="00A12DF8" w:rsidRPr="00833374">
        <w:rPr>
          <w:sz w:val="28"/>
          <w:szCs w:val="28"/>
        </w:rPr>
        <w:t>A</w:t>
      </w:r>
      <w:r w:rsidR="00327FD3" w:rsidRPr="00833374">
        <w:rPr>
          <w:sz w:val="28"/>
          <w:szCs w:val="28"/>
        </w:rPr>
        <w:t>izstāt 1.</w:t>
      </w:r>
      <w:r w:rsidR="002259CD" w:rsidRPr="00833374">
        <w:rPr>
          <w:sz w:val="28"/>
          <w:szCs w:val="28"/>
        </w:rPr>
        <w:t> </w:t>
      </w:r>
      <w:r w:rsidR="00327FD3" w:rsidRPr="00833374">
        <w:rPr>
          <w:sz w:val="28"/>
          <w:szCs w:val="28"/>
        </w:rPr>
        <w:t>pielikuma 1., 2. un 3.</w:t>
      </w:r>
      <w:r w:rsidR="002259CD" w:rsidRPr="00833374">
        <w:rPr>
          <w:sz w:val="28"/>
          <w:szCs w:val="28"/>
        </w:rPr>
        <w:t> </w:t>
      </w:r>
      <w:r w:rsidR="00327FD3" w:rsidRPr="00833374">
        <w:rPr>
          <w:sz w:val="28"/>
          <w:szCs w:val="28"/>
        </w:rPr>
        <w:t>punktā ska</w:t>
      </w:r>
      <w:r w:rsidR="00A12DF8" w:rsidRPr="00833374">
        <w:rPr>
          <w:sz w:val="28"/>
          <w:szCs w:val="28"/>
        </w:rPr>
        <w:t xml:space="preserve">itli </w:t>
      </w:r>
      <w:r w:rsidR="00833374" w:rsidRPr="00833374">
        <w:rPr>
          <w:sz w:val="28"/>
          <w:szCs w:val="28"/>
        </w:rPr>
        <w:t>"</w:t>
      </w:r>
      <w:r w:rsidR="00A12DF8" w:rsidRPr="00833374">
        <w:rPr>
          <w:sz w:val="28"/>
          <w:szCs w:val="28"/>
        </w:rPr>
        <w:t>10,67</w:t>
      </w:r>
      <w:r w:rsidR="00833374" w:rsidRPr="00833374">
        <w:rPr>
          <w:sz w:val="28"/>
          <w:szCs w:val="28"/>
        </w:rPr>
        <w:t>"</w:t>
      </w:r>
      <w:r w:rsidR="00A12DF8" w:rsidRPr="00833374">
        <w:rPr>
          <w:sz w:val="28"/>
          <w:szCs w:val="28"/>
        </w:rPr>
        <w:t xml:space="preserve"> ar skaitli </w:t>
      </w:r>
      <w:r w:rsidR="00833374" w:rsidRPr="00833374">
        <w:rPr>
          <w:sz w:val="28"/>
          <w:szCs w:val="28"/>
        </w:rPr>
        <w:t>"</w:t>
      </w:r>
      <w:r w:rsidR="00A12DF8" w:rsidRPr="00833374">
        <w:rPr>
          <w:sz w:val="28"/>
          <w:szCs w:val="28"/>
        </w:rPr>
        <w:t>11,</w:t>
      </w:r>
      <w:r w:rsidR="00F853D5" w:rsidRPr="00833374">
        <w:rPr>
          <w:sz w:val="28"/>
          <w:szCs w:val="28"/>
        </w:rPr>
        <w:t>65</w:t>
      </w:r>
      <w:r w:rsidR="00833374" w:rsidRPr="00833374">
        <w:rPr>
          <w:sz w:val="28"/>
          <w:szCs w:val="28"/>
        </w:rPr>
        <w:t>"</w:t>
      </w:r>
      <w:r w:rsidR="00A12DF8" w:rsidRPr="00833374">
        <w:rPr>
          <w:sz w:val="28"/>
          <w:szCs w:val="28"/>
        </w:rPr>
        <w:t>.</w:t>
      </w:r>
    </w:p>
    <w:p w14:paraId="433ED5B4" w14:textId="77777777" w:rsidR="00E95FB0" w:rsidRPr="00833374" w:rsidRDefault="00E95FB0" w:rsidP="00327FD3">
      <w:pPr>
        <w:ind w:firstLine="709"/>
        <w:jc w:val="both"/>
        <w:rPr>
          <w:sz w:val="28"/>
          <w:szCs w:val="28"/>
        </w:rPr>
      </w:pPr>
    </w:p>
    <w:p w14:paraId="433ED5B5" w14:textId="77777777" w:rsidR="00C0450C" w:rsidRDefault="00856751" w:rsidP="00327FD3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3</w:t>
      </w:r>
      <w:r w:rsidR="00C0450C" w:rsidRPr="00833374">
        <w:rPr>
          <w:sz w:val="28"/>
          <w:szCs w:val="28"/>
        </w:rPr>
        <w:t>. Papildināt 1.</w:t>
      </w:r>
      <w:r w:rsidR="002259CD" w:rsidRPr="00833374">
        <w:rPr>
          <w:sz w:val="28"/>
          <w:szCs w:val="28"/>
        </w:rPr>
        <w:t> </w:t>
      </w:r>
      <w:r w:rsidR="00C0450C" w:rsidRPr="00833374">
        <w:rPr>
          <w:sz w:val="28"/>
          <w:szCs w:val="28"/>
        </w:rPr>
        <w:t>pielikumu ar 3.</w:t>
      </w:r>
      <w:r w:rsidR="00C0450C" w:rsidRPr="00833374">
        <w:rPr>
          <w:sz w:val="28"/>
          <w:szCs w:val="28"/>
          <w:vertAlign w:val="superscript"/>
        </w:rPr>
        <w:t>1</w:t>
      </w:r>
      <w:r w:rsidR="002259CD" w:rsidRPr="00833374">
        <w:rPr>
          <w:sz w:val="28"/>
          <w:szCs w:val="28"/>
        </w:rPr>
        <w:t> </w:t>
      </w:r>
      <w:r w:rsidR="00C0450C" w:rsidRPr="00833374">
        <w:rPr>
          <w:sz w:val="28"/>
          <w:szCs w:val="28"/>
        </w:rPr>
        <w:t>punktu šādā redakcijā:</w:t>
      </w:r>
    </w:p>
    <w:p w14:paraId="1BCF0A50" w14:textId="77777777" w:rsidR="00833374" w:rsidRPr="00833374" w:rsidRDefault="00833374" w:rsidP="00327FD3">
      <w:pPr>
        <w:ind w:firstLine="709"/>
        <w:jc w:val="both"/>
        <w:rPr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856"/>
        <w:gridCol w:w="6946"/>
        <w:gridCol w:w="1275"/>
      </w:tblGrid>
      <w:tr w:rsidR="00C0450C" w:rsidRPr="00833374" w14:paraId="433ED5B9" w14:textId="77777777" w:rsidTr="00595260"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B6" w14:textId="75E4AB12" w:rsidR="00C0450C" w:rsidRPr="00833374" w:rsidRDefault="00833374" w:rsidP="00C0450C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C0450C" w:rsidRPr="00833374">
              <w:rPr>
                <w:sz w:val="28"/>
                <w:szCs w:val="28"/>
              </w:rPr>
              <w:t>3.</w:t>
            </w:r>
            <w:r w:rsidR="00C0450C" w:rsidRPr="0083337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B7" w14:textId="77777777" w:rsidR="00C0450C" w:rsidRPr="00833374" w:rsidRDefault="00C0450C" w:rsidP="00595260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Veterinārā (veselības) sertifikāta sagatavošana un izsniegšana mājas (istabas) dzīvniekam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D5B8" w14:textId="3C7C92E9" w:rsidR="00C0450C" w:rsidRPr="00833374" w:rsidRDefault="00C0450C" w:rsidP="00595260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6,90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5BA" w14:textId="77777777" w:rsidR="00E95FB0" w:rsidRPr="00833374" w:rsidRDefault="00E95FB0" w:rsidP="003F3366">
      <w:pPr>
        <w:pStyle w:val="naisf"/>
        <w:spacing w:before="0" w:after="0"/>
        <w:ind w:firstLine="709"/>
        <w:rPr>
          <w:sz w:val="28"/>
          <w:szCs w:val="28"/>
        </w:rPr>
      </w:pPr>
    </w:p>
    <w:p w14:paraId="433ED5BB" w14:textId="61731C0A" w:rsidR="008C7223" w:rsidRPr="00833374" w:rsidRDefault="00856751" w:rsidP="003F3366">
      <w:pPr>
        <w:pStyle w:val="naisf"/>
        <w:spacing w:before="0" w:after="0"/>
        <w:ind w:firstLine="709"/>
        <w:rPr>
          <w:sz w:val="28"/>
          <w:szCs w:val="28"/>
        </w:rPr>
      </w:pPr>
      <w:r w:rsidRPr="00833374">
        <w:rPr>
          <w:sz w:val="28"/>
          <w:szCs w:val="28"/>
        </w:rPr>
        <w:lastRenderedPageBreak/>
        <w:t>4</w:t>
      </w:r>
      <w:r w:rsidR="00E94684" w:rsidRPr="00833374">
        <w:rPr>
          <w:sz w:val="28"/>
          <w:szCs w:val="28"/>
        </w:rPr>
        <w:t>. Aizstāt 1.</w:t>
      </w:r>
      <w:r w:rsidR="002259CD" w:rsidRPr="00833374">
        <w:rPr>
          <w:sz w:val="28"/>
          <w:szCs w:val="28"/>
        </w:rPr>
        <w:t> </w:t>
      </w:r>
      <w:r w:rsidR="00E94684" w:rsidRPr="00833374">
        <w:rPr>
          <w:sz w:val="28"/>
          <w:szCs w:val="28"/>
        </w:rPr>
        <w:t>pielikuma 4.</w:t>
      </w:r>
      <w:r w:rsidR="002259CD" w:rsidRPr="00833374">
        <w:rPr>
          <w:sz w:val="28"/>
          <w:szCs w:val="28"/>
        </w:rPr>
        <w:t> </w:t>
      </w:r>
      <w:r w:rsidR="00E94684" w:rsidRPr="00833374">
        <w:rPr>
          <w:sz w:val="28"/>
          <w:szCs w:val="28"/>
        </w:rPr>
        <w:t xml:space="preserve">punktā skaitli </w:t>
      </w:r>
      <w:r w:rsidR="00833374" w:rsidRPr="00833374">
        <w:rPr>
          <w:sz w:val="28"/>
          <w:szCs w:val="28"/>
        </w:rPr>
        <w:t>"</w:t>
      </w:r>
      <w:r w:rsidR="00E94684" w:rsidRPr="00833374">
        <w:rPr>
          <w:sz w:val="28"/>
          <w:szCs w:val="28"/>
        </w:rPr>
        <w:t>13,29</w:t>
      </w:r>
      <w:r w:rsidR="00833374" w:rsidRPr="00833374">
        <w:rPr>
          <w:sz w:val="28"/>
          <w:szCs w:val="28"/>
        </w:rPr>
        <w:t>"</w:t>
      </w:r>
      <w:r w:rsidR="00E94684" w:rsidRPr="00833374">
        <w:rPr>
          <w:sz w:val="28"/>
          <w:szCs w:val="28"/>
        </w:rPr>
        <w:t xml:space="preserve"> ar skaitli </w:t>
      </w:r>
      <w:r w:rsidR="00833374" w:rsidRPr="00833374">
        <w:rPr>
          <w:sz w:val="28"/>
          <w:szCs w:val="28"/>
        </w:rPr>
        <w:t>"</w:t>
      </w:r>
      <w:r w:rsidR="00E94684" w:rsidRPr="00833374">
        <w:rPr>
          <w:sz w:val="28"/>
          <w:szCs w:val="28"/>
        </w:rPr>
        <w:t>20,1</w:t>
      </w:r>
      <w:r w:rsidR="00DE6F9B" w:rsidRPr="00833374">
        <w:rPr>
          <w:sz w:val="28"/>
          <w:szCs w:val="28"/>
        </w:rPr>
        <w:t>9</w:t>
      </w:r>
      <w:r w:rsidR="00833374" w:rsidRPr="00833374">
        <w:rPr>
          <w:sz w:val="28"/>
          <w:szCs w:val="28"/>
        </w:rPr>
        <w:t>"</w:t>
      </w:r>
      <w:r w:rsidR="00E94684" w:rsidRPr="00833374">
        <w:rPr>
          <w:sz w:val="28"/>
          <w:szCs w:val="28"/>
        </w:rPr>
        <w:t>.</w:t>
      </w:r>
    </w:p>
    <w:p w14:paraId="433ED5BC" w14:textId="77777777" w:rsidR="00E95FB0" w:rsidRPr="00833374" w:rsidRDefault="00E95FB0" w:rsidP="0020055E">
      <w:pPr>
        <w:pStyle w:val="naisf"/>
        <w:spacing w:before="0" w:after="0"/>
        <w:ind w:firstLine="709"/>
        <w:rPr>
          <w:sz w:val="28"/>
          <w:szCs w:val="28"/>
        </w:rPr>
      </w:pPr>
    </w:p>
    <w:p w14:paraId="433ED5BD" w14:textId="77777777" w:rsidR="00FD43F6" w:rsidRDefault="00856751" w:rsidP="0020055E">
      <w:pPr>
        <w:pStyle w:val="naisf"/>
        <w:spacing w:before="0" w:after="0"/>
        <w:ind w:firstLine="709"/>
        <w:rPr>
          <w:sz w:val="28"/>
          <w:szCs w:val="28"/>
        </w:rPr>
      </w:pPr>
      <w:r w:rsidRPr="00833374">
        <w:rPr>
          <w:sz w:val="28"/>
          <w:szCs w:val="28"/>
        </w:rPr>
        <w:t>5</w:t>
      </w:r>
      <w:r w:rsidR="00FD43F6" w:rsidRPr="00833374">
        <w:rPr>
          <w:sz w:val="28"/>
          <w:szCs w:val="28"/>
        </w:rPr>
        <w:t>.</w:t>
      </w:r>
      <w:r w:rsidR="0020055E" w:rsidRPr="00833374">
        <w:rPr>
          <w:sz w:val="28"/>
          <w:szCs w:val="28"/>
        </w:rPr>
        <w:t xml:space="preserve"> </w:t>
      </w:r>
      <w:r w:rsidR="00A12DF8" w:rsidRPr="00833374">
        <w:rPr>
          <w:sz w:val="28"/>
          <w:szCs w:val="28"/>
        </w:rPr>
        <w:t>I</w:t>
      </w:r>
      <w:r w:rsidR="00313DD3" w:rsidRPr="00833374">
        <w:rPr>
          <w:sz w:val="28"/>
          <w:szCs w:val="28"/>
        </w:rPr>
        <w:t>zteikt 1.</w:t>
      </w:r>
      <w:r w:rsidR="002259CD" w:rsidRPr="00833374">
        <w:rPr>
          <w:sz w:val="28"/>
          <w:szCs w:val="28"/>
        </w:rPr>
        <w:t> </w:t>
      </w:r>
      <w:r w:rsidR="00313DD3" w:rsidRPr="00833374">
        <w:rPr>
          <w:sz w:val="28"/>
          <w:szCs w:val="28"/>
        </w:rPr>
        <w:t>pielikuma 5. un 6.</w:t>
      </w:r>
      <w:r w:rsidR="002259CD" w:rsidRPr="00833374">
        <w:rPr>
          <w:sz w:val="28"/>
          <w:szCs w:val="28"/>
        </w:rPr>
        <w:t> </w:t>
      </w:r>
      <w:r w:rsidR="00313DD3" w:rsidRPr="00833374">
        <w:rPr>
          <w:sz w:val="28"/>
          <w:szCs w:val="28"/>
        </w:rPr>
        <w:t>punktu šādā redakcijā:</w:t>
      </w:r>
    </w:p>
    <w:p w14:paraId="70CB5169" w14:textId="77777777" w:rsidR="00833374" w:rsidRPr="00833374" w:rsidRDefault="00833374" w:rsidP="0020055E">
      <w:pPr>
        <w:pStyle w:val="naisf"/>
        <w:spacing w:before="0" w:after="0"/>
        <w:ind w:firstLine="709"/>
        <w:rPr>
          <w:sz w:val="28"/>
          <w:szCs w:val="28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946"/>
        <w:gridCol w:w="1275"/>
      </w:tblGrid>
      <w:tr w:rsidR="00826D15" w:rsidRPr="00833374" w14:paraId="433ED5C1" w14:textId="77777777" w:rsidTr="00A9725A">
        <w:tc>
          <w:tcPr>
            <w:tcW w:w="856" w:type="dxa"/>
            <w:shd w:val="clear" w:color="auto" w:fill="auto"/>
            <w:hideMark/>
          </w:tcPr>
          <w:p w14:paraId="433ED5BE" w14:textId="741F5E8C" w:rsidR="004740A4" w:rsidRPr="00833374" w:rsidRDefault="00833374" w:rsidP="00151929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4740A4" w:rsidRPr="00833374">
              <w:rPr>
                <w:sz w:val="28"/>
                <w:szCs w:val="28"/>
              </w:rPr>
              <w:t>5</w:t>
            </w:r>
            <w:r w:rsidR="00826D15" w:rsidRPr="00833374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5BF" w14:textId="77777777" w:rsidR="004740A4" w:rsidRPr="00833374" w:rsidRDefault="004740A4" w:rsidP="00826D15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Vienas darba stundas izmaksas par šā pielikuma 1., 2. un 3.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punktā minēto darbu svētku dienās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5C0" w14:textId="77777777" w:rsidR="004740A4" w:rsidRPr="00833374" w:rsidRDefault="005B3A99" w:rsidP="00EE0199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23,03</w:t>
            </w:r>
          </w:p>
        </w:tc>
      </w:tr>
      <w:tr w:rsidR="00F31535" w:rsidRPr="00833374" w14:paraId="433ED5C5" w14:textId="77777777" w:rsidTr="00A9725A">
        <w:tc>
          <w:tcPr>
            <w:tcW w:w="856" w:type="dxa"/>
            <w:shd w:val="clear" w:color="auto" w:fill="auto"/>
            <w:hideMark/>
          </w:tcPr>
          <w:p w14:paraId="433ED5C2" w14:textId="77777777" w:rsidR="00F31535" w:rsidRPr="00833374" w:rsidRDefault="00F31535" w:rsidP="00151929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14:paraId="433ED5C3" w14:textId="77777777" w:rsidR="00F31535" w:rsidRPr="00833374" w:rsidRDefault="00F31535" w:rsidP="00CC23DB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Vienas darba stundas izmaksas par šā pielikuma 1., 2. un 3.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punktā minēto darbu svētku dienu nakts stundās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3ED5C4" w14:textId="7857187E" w:rsidR="00F31535" w:rsidRPr="00833374" w:rsidRDefault="00F31535" w:rsidP="00252DAE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25,</w:t>
            </w:r>
            <w:r w:rsidR="00165D34" w:rsidRPr="00833374">
              <w:rPr>
                <w:sz w:val="28"/>
                <w:szCs w:val="28"/>
              </w:rPr>
              <w:t>8</w:t>
            </w:r>
            <w:r w:rsidR="00252DAE" w:rsidRPr="00833374">
              <w:rPr>
                <w:sz w:val="28"/>
                <w:szCs w:val="28"/>
              </w:rPr>
              <w:t>8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5C6" w14:textId="77777777" w:rsidR="00E95FB0" w:rsidRPr="00833374" w:rsidRDefault="00E95FB0" w:rsidP="003F3366">
      <w:pPr>
        <w:ind w:firstLine="720"/>
        <w:rPr>
          <w:sz w:val="28"/>
          <w:szCs w:val="28"/>
        </w:rPr>
      </w:pPr>
    </w:p>
    <w:p w14:paraId="433ED5C7" w14:textId="77777777" w:rsidR="00F8768B" w:rsidRDefault="00856751" w:rsidP="003F3366">
      <w:pPr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>6</w:t>
      </w:r>
      <w:r w:rsidR="00F8768B" w:rsidRPr="00833374">
        <w:rPr>
          <w:sz w:val="28"/>
          <w:szCs w:val="28"/>
        </w:rPr>
        <w:t xml:space="preserve">. </w:t>
      </w:r>
      <w:r w:rsidR="005D41C1" w:rsidRPr="00833374">
        <w:rPr>
          <w:sz w:val="28"/>
          <w:szCs w:val="28"/>
        </w:rPr>
        <w:t>P</w:t>
      </w:r>
      <w:r w:rsidR="00F8768B" w:rsidRPr="00833374">
        <w:rPr>
          <w:sz w:val="28"/>
          <w:szCs w:val="28"/>
        </w:rPr>
        <w:t>apildināt 1.</w:t>
      </w:r>
      <w:r w:rsidR="002259CD" w:rsidRPr="00833374">
        <w:rPr>
          <w:sz w:val="28"/>
          <w:szCs w:val="28"/>
        </w:rPr>
        <w:t> </w:t>
      </w:r>
      <w:r w:rsidR="00F8768B" w:rsidRPr="00833374">
        <w:rPr>
          <w:sz w:val="28"/>
          <w:szCs w:val="28"/>
        </w:rPr>
        <w:t xml:space="preserve">pielikumu ar </w:t>
      </w:r>
      <w:r w:rsidR="005E37AA" w:rsidRPr="00833374">
        <w:rPr>
          <w:sz w:val="28"/>
          <w:szCs w:val="28"/>
        </w:rPr>
        <w:t>6</w:t>
      </w:r>
      <w:r w:rsidR="00F8768B" w:rsidRPr="00833374">
        <w:rPr>
          <w:sz w:val="28"/>
          <w:szCs w:val="28"/>
        </w:rPr>
        <w:t>.</w:t>
      </w:r>
      <w:r w:rsidR="00F8768B" w:rsidRPr="00833374">
        <w:rPr>
          <w:sz w:val="28"/>
          <w:szCs w:val="28"/>
          <w:vertAlign w:val="superscript"/>
        </w:rPr>
        <w:t>1</w:t>
      </w:r>
      <w:r w:rsidR="002259CD" w:rsidRPr="00833374">
        <w:rPr>
          <w:sz w:val="28"/>
          <w:szCs w:val="28"/>
        </w:rPr>
        <w:t> </w:t>
      </w:r>
      <w:r w:rsidR="00F8768B" w:rsidRPr="00833374">
        <w:rPr>
          <w:sz w:val="28"/>
          <w:szCs w:val="28"/>
        </w:rPr>
        <w:t>punktu šādā redakcijā:</w:t>
      </w:r>
    </w:p>
    <w:p w14:paraId="42FF2BBF" w14:textId="77777777" w:rsidR="00833374" w:rsidRPr="00833374" w:rsidRDefault="00833374" w:rsidP="003F3366">
      <w:pPr>
        <w:ind w:firstLine="720"/>
        <w:rPr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856"/>
        <w:gridCol w:w="6946"/>
        <w:gridCol w:w="1275"/>
      </w:tblGrid>
      <w:tr w:rsidR="003806D3" w:rsidRPr="00833374" w14:paraId="433ED5CB" w14:textId="77777777" w:rsidTr="00CC7B8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C8" w14:textId="5E5E8A92" w:rsidR="003806D3" w:rsidRPr="00833374" w:rsidRDefault="00833374" w:rsidP="00151929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5E37AA" w:rsidRPr="00833374">
              <w:rPr>
                <w:sz w:val="28"/>
                <w:szCs w:val="28"/>
              </w:rPr>
              <w:t>6</w:t>
            </w:r>
            <w:r w:rsidR="003806D3" w:rsidRPr="00833374">
              <w:rPr>
                <w:sz w:val="28"/>
                <w:szCs w:val="28"/>
              </w:rPr>
              <w:t>.</w:t>
            </w:r>
            <w:r w:rsidR="003806D3" w:rsidRPr="0083337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5C9" w14:textId="77777777" w:rsidR="003806D3" w:rsidRPr="00833374" w:rsidRDefault="003806D3" w:rsidP="00CC23DB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Vienas darba stundas izmaksas par šā pielikuma 1., 2. un 3.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punktā minēto darbu ārpus dienesta darba laika un brīvdienās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D5CA" w14:textId="7BB1F0CF" w:rsidR="003806D3" w:rsidRPr="00833374" w:rsidRDefault="00FB5AD3" w:rsidP="00B864E6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17,3</w:t>
            </w:r>
            <w:r w:rsidR="00B864E6" w:rsidRPr="00833374">
              <w:rPr>
                <w:sz w:val="28"/>
                <w:szCs w:val="28"/>
              </w:rPr>
              <w:t>4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5CC" w14:textId="77777777" w:rsidR="00E95FB0" w:rsidRPr="00833374" w:rsidRDefault="00E95FB0" w:rsidP="00163C3C">
      <w:pPr>
        <w:pStyle w:val="naisf"/>
        <w:spacing w:before="0" w:after="0"/>
        <w:ind w:firstLine="720"/>
        <w:rPr>
          <w:sz w:val="28"/>
          <w:szCs w:val="28"/>
        </w:rPr>
      </w:pPr>
    </w:p>
    <w:p w14:paraId="433ED5CD" w14:textId="77777777" w:rsidR="002E5D44" w:rsidRDefault="00856751" w:rsidP="002E5D44">
      <w:pPr>
        <w:pStyle w:val="naisf"/>
        <w:spacing w:before="120" w:after="0"/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>7</w:t>
      </w:r>
      <w:r w:rsidR="00A477E4" w:rsidRPr="00833374">
        <w:rPr>
          <w:sz w:val="28"/>
          <w:szCs w:val="28"/>
        </w:rPr>
        <w:t>. I</w:t>
      </w:r>
      <w:r w:rsidR="00327FD3" w:rsidRPr="00833374">
        <w:rPr>
          <w:sz w:val="28"/>
          <w:szCs w:val="28"/>
        </w:rPr>
        <w:t xml:space="preserve">zteikt </w:t>
      </w:r>
      <w:r w:rsidR="00661D8F" w:rsidRPr="00833374">
        <w:rPr>
          <w:sz w:val="28"/>
          <w:szCs w:val="28"/>
        </w:rPr>
        <w:t>1</w:t>
      </w:r>
      <w:r w:rsidR="00327FD3" w:rsidRPr="00833374">
        <w:rPr>
          <w:sz w:val="28"/>
          <w:szCs w:val="28"/>
        </w:rPr>
        <w:t>.</w:t>
      </w:r>
      <w:r w:rsidR="002259CD" w:rsidRPr="00833374">
        <w:rPr>
          <w:sz w:val="28"/>
          <w:szCs w:val="28"/>
        </w:rPr>
        <w:t> </w:t>
      </w:r>
      <w:r w:rsidR="00327FD3" w:rsidRPr="00833374">
        <w:rPr>
          <w:sz w:val="28"/>
          <w:szCs w:val="28"/>
        </w:rPr>
        <w:t>pielikum</w:t>
      </w:r>
      <w:r w:rsidR="00706EA7" w:rsidRPr="00833374">
        <w:rPr>
          <w:sz w:val="28"/>
          <w:szCs w:val="28"/>
        </w:rPr>
        <w:t>a</w:t>
      </w:r>
      <w:r w:rsidR="00327FD3" w:rsidRPr="00833374">
        <w:rPr>
          <w:sz w:val="28"/>
          <w:szCs w:val="28"/>
        </w:rPr>
        <w:t xml:space="preserve"> </w:t>
      </w:r>
      <w:r w:rsidR="00B12A0B" w:rsidRPr="00833374">
        <w:rPr>
          <w:sz w:val="28"/>
          <w:szCs w:val="28"/>
        </w:rPr>
        <w:t>8.3.</w:t>
      </w:r>
      <w:r w:rsidR="002259CD" w:rsidRPr="00833374">
        <w:rPr>
          <w:sz w:val="28"/>
          <w:szCs w:val="28"/>
        </w:rPr>
        <w:t> </w:t>
      </w:r>
      <w:r w:rsidR="00B12A0B" w:rsidRPr="00833374">
        <w:rPr>
          <w:sz w:val="28"/>
          <w:szCs w:val="28"/>
        </w:rPr>
        <w:t>apakšpunktu</w:t>
      </w:r>
      <w:r w:rsidR="002259CD" w:rsidRPr="00833374">
        <w:rPr>
          <w:sz w:val="28"/>
          <w:szCs w:val="28"/>
        </w:rPr>
        <w:t xml:space="preserve"> un</w:t>
      </w:r>
      <w:r w:rsidR="00B12A0B" w:rsidRPr="00833374">
        <w:rPr>
          <w:sz w:val="28"/>
          <w:szCs w:val="28"/>
        </w:rPr>
        <w:t xml:space="preserve"> </w:t>
      </w:r>
      <w:r w:rsidR="00884268" w:rsidRPr="00833374">
        <w:rPr>
          <w:sz w:val="28"/>
          <w:szCs w:val="28"/>
        </w:rPr>
        <w:t>9., 10., 11., 12.</w:t>
      </w:r>
      <w:r w:rsidR="00D84B9D" w:rsidRPr="00833374">
        <w:rPr>
          <w:sz w:val="28"/>
          <w:szCs w:val="28"/>
        </w:rPr>
        <w:t>,</w:t>
      </w:r>
      <w:r w:rsidR="00884268" w:rsidRPr="00833374">
        <w:rPr>
          <w:sz w:val="28"/>
          <w:szCs w:val="28"/>
        </w:rPr>
        <w:t xml:space="preserve"> 13.</w:t>
      </w:r>
      <w:r w:rsidR="00D84B9D" w:rsidRPr="00833374">
        <w:rPr>
          <w:sz w:val="28"/>
          <w:szCs w:val="28"/>
        </w:rPr>
        <w:t>, 14., 15.</w:t>
      </w:r>
      <w:r w:rsidR="00C9739F" w:rsidRPr="00833374">
        <w:rPr>
          <w:sz w:val="28"/>
          <w:szCs w:val="28"/>
        </w:rPr>
        <w:t xml:space="preserve"> un </w:t>
      </w:r>
      <w:r w:rsidR="00D84B9D" w:rsidRPr="00833374">
        <w:rPr>
          <w:sz w:val="28"/>
          <w:szCs w:val="28"/>
        </w:rPr>
        <w:t>16.</w:t>
      </w:r>
      <w:r w:rsidR="002259CD" w:rsidRPr="00833374">
        <w:rPr>
          <w:sz w:val="28"/>
          <w:szCs w:val="28"/>
        </w:rPr>
        <w:t> </w:t>
      </w:r>
      <w:r w:rsidR="00884268" w:rsidRPr="00833374">
        <w:rPr>
          <w:sz w:val="28"/>
          <w:szCs w:val="28"/>
        </w:rPr>
        <w:t>punktu</w:t>
      </w:r>
      <w:r w:rsidR="00327FD3" w:rsidRPr="00833374">
        <w:rPr>
          <w:sz w:val="28"/>
          <w:szCs w:val="28"/>
        </w:rPr>
        <w:t xml:space="preserve"> šādā redakcijā:</w:t>
      </w:r>
    </w:p>
    <w:p w14:paraId="523E08F1" w14:textId="77777777" w:rsidR="00833374" w:rsidRPr="00833374" w:rsidRDefault="00833374" w:rsidP="002E5D44">
      <w:pPr>
        <w:pStyle w:val="naisf"/>
        <w:spacing w:before="120" w:after="0"/>
        <w:ind w:firstLine="720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75"/>
      </w:tblGrid>
      <w:tr w:rsidR="00B12A0B" w:rsidRPr="00833374" w14:paraId="433ED5D1" w14:textId="77777777" w:rsidTr="00CC7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D5CE" w14:textId="0D61DD54" w:rsidR="00B12A0B" w:rsidRPr="00833374" w:rsidRDefault="00833374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B12A0B" w:rsidRPr="00833374">
              <w:rPr>
                <w:sz w:val="28"/>
                <w:szCs w:val="28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D5CF" w14:textId="77777777" w:rsidR="00B12A0B" w:rsidRPr="00833374" w:rsidRDefault="00B12A0B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citiem augkopības produktiem (par kravu)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D5D0" w14:textId="77777777" w:rsidR="00B12A0B" w:rsidRPr="00833374" w:rsidRDefault="0085118A" w:rsidP="0039511D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11,65</w:t>
            </w:r>
          </w:p>
        </w:tc>
      </w:tr>
      <w:tr w:rsidR="0039511D" w:rsidRPr="00833374" w14:paraId="433ED5D5" w14:textId="77777777" w:rsidTr="00CC7B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D2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D3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Sēņu un meža ogu sertifikāta sagatavošana un izsniegšana (par kravu)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D5D4" w14:textId="77777777" w:rsidR="0039511D" w:rsidRPr="00833374" w:rsidRDefault="0039511D" w:rsidP="00E205FD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</w:t>
            </w:r>
            <w:r w:rsidR="00E205FD" w:rsidRPr="00833374">
              <w:rPr>
                <w:sz w:val="28"/>
                <w:szCs w:val="28"/>
              </w:rPr>
              <w:t>3</w:t>
            </w:r>
            <w:r w:rsidRPr="00833374">
              <w:rPr>
                <w:sz w:val="28"/>
                <w:szCs w:val="28"/>
              </w:rPr>
              <w:t>,</w:t>
            </w:r>
            <w:r w:rsidR="00E205FD" w:rsidRPr="00833374">
              <w:rPr>
                <w:sz w:val="28"/>
                <w:szCs w:val="28"/>
              </w:rPr>
              <w:t>3</w:t>
            </w:r>
            <w:r w:rsidRPr="00833374">
              <w:rPr>
                <w:sz w:val="28"/>
                <w:szCs w:val="28"/>
              </w:rPr>
              <w:t>0</w:t>
            </w:r>
          </w:p>
        </w:tc>
      </w:tr>
      <w:tr w:rsidR="0039511D" w:rsidRPr="00833374" w14:paraId="433ED5D8" w14:textId="77777777" w:rsidTr="00CC7B8E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D6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10.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D7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Atbilstības sertifikāta vai kontroles apliecības sagatavošana par importēto vai eksportējamo svaigo augļu un dārzeņu atbilstību tirdzniecības standartiem un tās izsniegšana:</w:t>
            </w:r>
          </w:p>
        </w:tc>
      </w:tr>
      <w:tr w:rsidR="0039511D" w:rsidRPr="00833374" w14:paraId="433ED5DC" w14:textId="77777777" w:rsidTr="00CC7B8E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D9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DA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līdz 1000 kg (par kravu)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D5DB" w14:textId="77777777" w:rsidR="0039511D" w:rsidRPr="00833374" w:rsidRDefault="0039511D" w:rsidP="00073159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11,</w:t>
            </w:r>
            <w:r w:rsidR="00073159" w:rsidRPr="00833374">
              <w:rPr>
                <w:sz w:val="28"/>
                <w:szCs w:val="28"/>
              </w:rPr>
              <w:t>6</w:t>
            </w:r>
            <w:r w:rsidRPr="00833374">
              <w:rPr>
                <w:sz w:val="28"/>
                <w:szCs w:val="28"/>
              </w:rPr>
              <w:t>5</w:t>
            </w:r>
          </w:p>
        </w:tc>
      </w:tr>
      <w:tr w:rsidR="0039511D" w:rsidRPr="00833374" w14:paraId="433ED5E0" w14:textId="77777777" w:rsidTr="00CC7B8E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DD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10.2.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DE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1001 kg (par katriem nākamajiem 1000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kg virs 1000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D5DF" w14:textId="77777777" w:rsidR="0039511D" w:rsidRPr="00833374" w:rsidRDefault="0039511D" w:rsidP="0039511D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0,90</w:t>
            </w:r>
          </w:p>
        </w:tc>
      </w:tr>
      <w:tr w:rsidR="0039511D" w:rsidRPr="00833374" w14:paraId="433ED5E3" w14:textId="77777777" w:rsidTr="00CC7B8E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E1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E2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Kontroles apliecības sagatavošana par atkārtotu svaigu augļu un dārzeņu atbilstības novērtēšanu tirdzniecības standartiem (par neatbilstošo produkta partiju atkarībā no tās svara) un tās izsniegšana:</w:t>
            </w:r>
          </w:p>
        </w:tc>
      </w:tr>
      <w:tr w:rsidR="0039511D" w:rsidRPr="00833374" w14:paraId="433ED5E7" w14:textId="77777777" w:rsidTr="00CC7B8E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E4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D5E5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līdz 100 kg</w:t>
            </w:r>
          </w:p>
        </w:tc>
        <w:tc>
          <w:tcPr>
            <w:tcW w:w="1275" w:type="dxa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14:paraId="433ED5E6" w14:textId="77777777" w:rsidR="0039511D" w:rsidRPr="00833374" w:rsidRDefault="0039511D" w:rsidP="0039511D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17,40</w:t>
            </w:r>
          </w:p>
        </w:tc>
      </w:tr>
      <w:tr w:rsidR="0039511D" w:rsidRPr="00833374" w14:paraId="433ED5EB" w14:textId="77777777" w:rsidTr="00CC7B8E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ED5E8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ED5E9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no 101 līdz 1000 kg</w:t>
            </w:r>
          </w:p>
        </w:tc>
        <w:tc>
          <w:tcPr>
            <w:tcW w:w="1275" w:type="dxa"/>
            <w:tcBorders>
              <w:top w:val="nil"/>
              <w:left w:val="single" w:sz="4" w:space="0" w:color="414142"/>
              <w:bottom w:val="single" w:sz="4" w:space="0" w:color="auto"/>
              <w:right w:val="single" w:sz="4" w:space="0" w:color="414142"/>
            </w:tcBorders>
            <w:shd w:val="clear" w:color="auto" w:fill="auto"/>
            <w:vAlign w:val="center"/>
            <w:hideMark/>
          </w:tcPr>
          <w:p w14:paraId="433ED5EA" w14:textId="77777777" w:rsidR="0039511D" w:rsidRPr="00833374" w:rsidRDefault="0039511D" w:rsidP="0039511D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26,20</w:t>
            </w:r>
          </w:p>
        </w:tc>
      </w:tr>
      <w:tr w:rsidR="0039511D" w:rsidRPr="00833374" w14:paraId="433ED5EF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EC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ED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no 1001 līdz 10 000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5EE" w14:textId="77777777" w:rsidR="0039511D" w:rsidRPr="00833374" w:rsidRDefault="0039511D" w:rsidP="0039511D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34,90</w:t>
            </w:r>
          </w:p>
        </w:tc>
      </w:tr>
      <w:tr w:rsidR="0039511D" w:rsidRPr="00833374" w14:paraId="433ED5F3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F0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F1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no 10 001 līdz 25 000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5F2" w14:textId="77777777" w:rsidR="0039511D" w:rsidRPr="00833374" w:rsidRDefault="0039511D" w:rsidP="0039511D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43,60</w:t>
            </w:r>
          </w:p>
        </w:tc>
      </w:tr>
      <w:tr w:rsidR="0039511D" w:rsidRPr="00833374" w14:paraId="433ED5F7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F4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F5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25 001 kg un vairāk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5F6" w14:textId="77777777" w:rsidR="0039511D" w:rsidRPr="00833374" w:rsidRDefault="0039511D" w:rsidP="0039511D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52,30</w:t>
            </w:r>
          </w:p>
        </w:tc>
      </w:tr>
      <w:tr w:rsidR="0039511D" w:rsidRPr="00833374" w14:paraId="433ED5FB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ED5F8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ED5F9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Atbilstības un speciālā sertifikāta sagatavošana par lauksaimniecības un pārstrādātiem lauksaimniecības produktiem, kas pretendē uz eksporta kompensāciju saņemšanu (atbilstoši faktiskajām kontroles izmaksām par darba stundu), un tā izsniegšana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D5FA" w14:textId="77777777" w:rsidR="0039511D" w:rsidRPr="00833374" w:rsidRDefault="0039511D" w:rsidP="00073159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11,</w:t>
            </w:r>
            <w:r w:rsidR="00073159" w:rsidRPr="00833374">
              <w:rPr>
                <w:sz w:val="28"/>
                <w:szCs w:val="28"/>
              </w:rPr>
              <w:t>6</w:t>
            </w:r>
            <w:r w:rsidRPr="00833374">
              <w:rPr>
                <w:sz w:val="28"/>
                <w:szCs w:val="28"/>
              </w:rPr>
              <w:t>5</w:t>
            </w:r>
          </w:p>
        </w:tc>
      </w:tr>
      <w:tr w:rsidR="0039511D" w:rsidRPr="00833374" w14:paraId="433ED5FF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FC" w14:textId="77777777" w:rsidR="0039511D" w:rsidRPr="00833374" w:rsidRDefault="0039511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13</w:t>
            </w:r>
            <w:r w:rsidR="00BE5B5C" w:rsidRPr="00833374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FD" w14:textId="77777777" w:rsidR="0039511D" w:rsidRPr="00833374" w:rsidRDefault="0039511D" w:rsidP="0039511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Ar uzraudzību un kontroli saistīta apliecinājuma vai sertifikāta sagatavošana un izsniegšana (par darba stundu)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5FE" w14:textId="77777777" w:rsidR="0039511D" w:rsidRPr="00833374" w:rsidRDefault="0039511D" w:rsidP="00073159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11,</w:t>
            </w:r>
            <w:r w:rsidR="00073159" w:rsidRPr="00833374">
              <w:rPr>
                <w:sz w:val="28"/>
                <w:szCs w:val="28"/>
              </w:rPr>
              <w:t>6</w:t>
            </w:r>
            <w:r w:rsidRPr="00833374">
              <w:rPr>
                <w:sz w:val="28"/>
                <w:szCs w:val="28"/>
              </w:rPr>
              <w:t>5</w:t>
            </w:r>
          </w:p>
        </w:tc>
      </w:tr>
      <w:tr w:rsidR="002E2DF4" w:rsidRPr="00833374" w14:paraId="433ED603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00" w14:textId="77777777" w:rsidR="002E2DF4" w:rsidRPr="00833374" w:rsidRDefault="002E2DF4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01" w14:textId="77777777" w:rsidR="002E2DF4" w:rsidRPr="00833374" w:rsidRDefault="002E2DF4" w:rsidP="00D84B9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Vienas darba stundas izmaksas par šā pielikuma 13.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 xml:space="preserve">punktā </w:t>
            </w:r>
            <w:r w:rsidRPr="00833374">
              <w:rPr>
                <w:sz w:val="28"/>
                <w:szCs w:val="28"/>
              </w:rPr>
              <w:lastRenderedPageBreak/>
              <w:t>minēto darbu nakts stundās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D602" w14:textId="77777777" w:rsidR="002E2DF4" w:rsidRPr="00833374" w:rsidRDefault="00073159" w:rsidP="0009384F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lastRenderedPageBreak/>
              <w:t>20,1</w:t>
            </w:r>
            <w:r w:rsidR="0009384F" w:rsidRPr="00833374">
              <w:rPr>
                <w:sz w:val="28"/>
                <w:szCs w:val="28"/>
              </w:rPr>
              <w:t>9</w:t>
            </w:r>
          </w:p>
        </w:tc>
      </w:tr>
      <w:tr w:rsidR="006E11A3" w:rsidRPr="00833374" w14:paraId="433ED607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04" w14:textId="77777777" w:rsidR="006E11A3" w:rsidRPr="00833374" w:rsidRDefault="006E11A3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05" w14:textId="77777777" w:rsidR="006E11A3" w:rsidRPr="00833374" w:rsidRDefault="006E11A3" w:rsidP="00D84B9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Vienas darba stundas izmaksas par šā pielikuma 13.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punktā minēto darbu svētku dienās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D606" w14:textId="77777777" w:rsidR="006E11A3" w:rsidRPr="00833374" w:rsidRDefault="00551FCA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23,03</w:t>
            </w:r>
          </w:p>
        </w:tc>
      </w:tr>
      <w:tr w:rsidR="00CF0EAD" w:rsidRPr="00833374" w14:paraId="433ED60B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08" w14:textId="77777777" w:rsidR="00CF0EAD" w:rsidRPr="00833374" w:rsidRDefault="00CF0EAD" w:rsidP="0039511D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09" w14:textId="77777777" w:rsidR="00CF0EAD" w:rsidRPr="00833374" w:rsidRDefault="00CF0EAD" w:rsidP="00D84B9D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Vienas darba stundas izmaksas par šā pielikuma 13.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punktā minēto darbu svētku dienu nakts stundās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D60A" w14:textId="57AB3DCB" w:rsidR="00CF0EAD" w:rsidRPr="00833374" w:rsidRDefault="00412838" w:rsidP="00D32B40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25,8</w:t>
            </w:r>
            <w:r w:rsidR="00D32B40" w:rsidRPr="00833374">
              <w:rPr>
                <w:sz w:val="28"/>
                <w:szCs w:val="28"/>
              </w:rPr>
              <w:t>8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60C" w14:textId="77777777" w:rsidR="00E95FB0" w:rsidRPr="00833374" w:rsidRDefault="00E95FB0" w:rsidP="00163C3C">
      <w:pPr>
        <w:ind w:firstLine="720"/>
        <w:rPr>
          <w:sz w:val="28"/>
          <w:szCs w:val="28"/>
        </w:rPr>
      </w:pPr>
    </w:p>
    <w:p w14:paraId="433ED60D" w14:textId="77777777" w:rsidR="00EC3567" w:rsidRDefault="00856751" w:rsidP="00163C3C">
      <w:pPr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>8</w:t>
      </w:r>
      <w:r w:rsidR="00EC3567" w:rsidRPr="00833374">
        <w:rPr>
          <w:sz w:val="28"/>
          <w:szCs w:val="28"/>
        </w:rPr>
        <w:t xml:space="preserve">. </w:t>
      </w:r>
      <w:r w:rsidR="00580BBB" w:rsidRPr="00833374">
        <w:rPr>
          <w:sz w:val="28"/>
          <w:szCs w:val="28"/>
        </w:rPr>
        <w:t>P</w:t>
      </w:r>
      <w:r w:rsidR="00EC3567" w:rsidRPr="00833374">
        <w:rPr>
          <w:sz w:val="28"/>
          <w:szCs w:val="28"/>
        </w:rPr>
        <w:t>apildināt 1.</w:t>
      </w:r>
      <w:r w:rsidR="002259CD" w:rsidRPr="00833374">
        <w:rPr>
          <w:sz w:val="28"/>
          <w:szCs w:val="28"/>
        </w:rPr>
        <w:t> </w:t>
      </w:r>
      <w:r w:rsidR="00EC3567" w:rsidRPr="00833374">
        <w:rPr>
          <w:sz w:val="28"/>
          <w:szCs w:val="28"/>
        </w:rPr>
        <w:t>pielikumu ar 16.</w:t>
      </w:r>
      <w:r w:rsidR="00EC3567" w:rsidRPr="00833374">
        <w:rPr>
          <w:sz w:val="28"/>
          <w:szCs w:val="28"/>
          <w:vertAlign w:val="superscript"/>
        </w:rPr>
        <w:t>1</w:t>
      </w:r>
      <w:r w:rsidR="00EC3567" w:rsidRPr="00833374">
        <w:rPr>
          <w:sz w:val="28"/>
          <w:szCs w:val="28"/>
        </w:rPr>
        <w:t xml:space="preserve"> punktu šādā redakcijā:</w:t>
      </w:r>
    </w:p>
    <w:p w14:paraId="30E9D520" w14:textId="77777777" w:rsidR="00833374" w:rsidRPr="00833374" w:rsidRDefault="00833374" w:rsidP="00163C3C">
      <w:pPr>
        <w:ind w:firstLine="720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75"/>
      </w:tblGrid>
      <w:tr w:rsidR="00EC3567" w:rsidRPr="00833374" w14:paraId="433ED611" w14:textId="77777777" w:rsidTr="00CC7B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0E" w14:textId="29814E95" w:rsidR="00EC3567" w:rsidRPr="00833374" w:rsidRDefault="00833374" w:rsidP="00CC23D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EC3567" w:rsidRPr="00833374">
              <w:rPr>
                <w:sz w:val="28"/>
                <w:szCs w:val="28"/>
              </w:rPr>
              <w:t>16.</w:t>
            </w:r>
            <w:r w:rsidR="00EC3567" w:rsidRPr="0083337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0F" w14:textId="77777777" w:rsidR="00EC3567" w:rsidRPr="00833374" w:rsidRDefault="00EC3567" w:rsidP="00EC3567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Vienas darba stundas izmaksas par šā pielikuma 13.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punktā minēto darbu ārpus dienesta darba laika un brīvdienās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D610" w14:textId="6ABE8110" w:rsidR="00EC3567" w:rsidRPr="00833374" w:rsidRDefault="00660452" w:rsidP="00A07E94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17,3</w:t>
            </w:r>
            <w:r w:rsidR="00A07E94" w:rsidRPr="00833374">
              <w:rPr>
                <w:sz w:val="28"/>
                <w:szCs w:val="28"/>
              </w:rPr>
              <w:t>4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612" w14:textId="77777777" w:rsidR="00E95FB0" w:rsidRPr="00833374" w:rsidRDefault="00E95FB0" w:rsidP="003F3366">
      <w:pPr>
        <w:ind w:firstLine="720"/>
        <w:rPr>
          <w:sz w:val="28"/>
          <w:szCs w:val="28"/>
        </w:rPr>
      </w:pPr>
    </w:p>
    <w:p w14:paraId="433ED613" w14:textId="59387C76" w:rsidR="00E85AA1" w:rsidRPr="00833374" w:rsidRDefault="00856751" w:rsidP="003F3366">
      <w:pPr>
        <w:ind w:firstLine="720"/>
        <w:rPr>
          <w:sz w:val="28"/>
          <w:szCs w:val="28"/>
        </w:rPr>
      </w:pPr>
      <w:r w:rsidRPr="00833374">
        <w:rPr>
          <w:sz w:val="28"/>
          <w:szCs w:val="28"/>
        </w:rPr>
        <w:t>9.</w:t>
      </w:r>
      <w:r w:rsidR="00A37D9E" w:rsidRPr="00833374">
        <w:rPr>
          <w:sz w:val="28"/>
          <w:szCs w:val="28"/>
        </w:rPr>
        <w:t xml:space="preserve"> </w:t>
      </w:r>
      <w:r w:rsidR="00580BBB" w:rsidRPr="00833374">
        <w:rPr>
          <w:sz w:val="28"/>
          <w:szCs w:val="28"/>
        </w:rPr>
        <w:t>A</w:t>
      </w:r>
      <w:r w:rsidR="00A37D9E" w:rsidRPr="00833374">
        <w:rPr>
          <w:sz w:val="28"/>
          <w:szCs w:val="28"/>
        </w:rPr>
        <w:t>izstāt 1.</w:t>
      </w:r>
      <w:r w:rsidR="002259CD" w:rsidRPr="00833374">
        <w:rPr>
          <w:sz w:val="28"/>
          <w:szCs w:val="28"/>
        </w:rPr>
        <w:t> </w:t>
      </w:r>
      <w:r w:rsidR="00A37D9E" w:rsidRPr="00833374">
        <w:rPr>
          <w:sz w:val="28"/>
          <w:szCs w:val="28"/>
        </w:rPr>
        <w:t>pielikuma 17.</w:t>
      </w:r>
      <w:r w:rsidR="002259CD" w:rsidRPr="00833374">
        <w:rPr>
          <w:sz w:val="28"/>
          <w:szCs w:val="28"/>
        </w:rPr>
        <w:t> </w:t>
      </w:r>
      <w:r w:rsidR="00A37D9E" w:rsidRPr="00833374">
        <w:rPr>
          <w:sz w:val="28"/>
          <w:szCs w:val="28"/>
        </w:rPr>
        <w:t xml:space="preserve">punktā skaitli </w:t>
      </w:r>
      <w:r w:rsidR="00833374" w:rsidRPr="00833374">
        <w:rPr>
          <w:sz w:val="28"/>
          <w:szCs w:val="28"/>
        </w:rPr>
        <w:t>"</w:t>
      </w:r>
      <w:r w:rsidR="00C202FE" w:rsidRPr="00833374">
        <w:rPr>
          <w:sz w:val="28"/>
          <w:szCs w:val="28"/>
        </w:rPr>
        <w:t>21,34</w:t>
      </w:r>
      <w:r w:rsidR="00833374" w:rsidRPr="00833374">
        <w:rPr>
          <w:sz w:val="28"/>
          <w:szCs w:val="28"/>
        </w:rPr>
        <w:t>"</w:t>
      </w:r>
      <w:r w:rsidR="00A37D9E" w:rsidRPr="00833374">
        <w:rPr>
          <w:sz w:val="28"/>
          <w:szCs w:val="28"/>
        </w:rPr>
        <w:t xml:space="preserve"> ar skaitli </w:t>
      </w:r>
      <w:r w:rsidR="00833374" w:rsidRPr="00833374">
        <w:rPr>
          <w:sz w:val="28"/>
          <w:szCs w:val="28"/>
        </w:rPr>
        <w:t>"</w:t>
      </w:r>
      <w:r w:rsidR="00C202FE" w:rsidRPr="00833374">
        <w:rPr>
          <w:sz w:val="28"/>
          <w:szCs w:val="28"/>
        </w:rPr>
        <w:t>2</w:t>
      </w:r>
      <w:r w:rsidR="00484A0F" w:rsidRPr="00833374">
        <w:rPr>
          <w:sz w:val="28"/>
          <w:szCs w:val="28"/>
        </w:rPr>
        <w:t>3</w:t>
      </w:r>
      <w:r w:rsidR="00C202FE" w:rsidRPr="00833374">
        <w:rPr>
          <w:sz w:val="28"/>
          <w:szCs w:val="28"/>
        </w:rPr>
        <w:t>,</w:t>
      </w:r>
      <w:r w:rsidR="00484A0F" w:rsidRPr="00833374">
        <w:rPr>
          <w:sz w:val="28"/>
          <w:szCs w:val="28"/>
        </w:rPr>
        <w:t>3</w:t>
      </w:r>
      <w:r w:rsidR="00C202FE" w:rsidRPr="00833374">
        <w:rPr>
          <w:sz w:val="28"/>
          <w:szCs w:val="28"/>
        </w:rPr>
        <w:t>0</w:t>
      </w:r>
      <w:r w:rsidR="00833374" w:rsidRPr="00833374">
        <w:rPr>
          <w:sz w:val="28"/>
          <w:szCs w:val="28"/>
        </w:rPr>
        <w:t>"</w:t>
      </w:r>
      <w:r w:rsidR="00580BBB" w:rsidRPr="00833374">
        <w:rPr>
          <w:sz w:val="28"/>
          <w:szCs w:val="28"/>
        </w:rPr>
        <w:t>.</w:t>
      </w:r>
    </w:p>
    <w:p w14:paraId="433ED614" w14:textId="77777777" w:rsidR="00E95FB0" w:rsidRPr="00833374" w:rsidRDefault="00E85AA1" w:rsidP="00E85AA1">
      <w:pPr>
        <w:rPr>
          <w:sz w:val="28"/>
          <w:szCs w:val="28"/>
        </w:rPr>
      </w:pPr>
      <w:r w:rsidRPr="00833374">
        <w:rPr>
          <w:sz w:val="28"/>
          <w:szCs w:val="28"/>
        </w:rPr>
        <w:tab/>
      </w:r>
    </w:p>
    <w:p w14:paraId="433ED615" w14:textId="25F440CD" w:rsidR="00E85AA1" w:rsidRPr="00833374" w:rsidRDefault="005A7B22" w:rsidP="00E95FB0">
      <w:pPr>
        <w:ind w:firstLine="709"/>
        <w:rPr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0</w:t>
      </w:r>
      <w:r w:rsidR="00E85AA1" w:rsidRPr="00833374">
        <w:rPr>
          <w:sz w:val="28"/>
          <w:szCs w:val="28"/>
        </w:rPr>
        <w:t>. Aizstāt</w:t>
      </w:r>
      <w:r w:rsidR="001D2F97" w:rsidRPr="00833374">
        <w:rPr>
          <w:sz w:val="28"/>
          <w:szCs w:val="28"/>
        </w:rPr>
        <w:t xml:space="preserve"> </w:t>
      </w:r>
      <w:r w:rsidR="00E85AA1" w:rsidRPr="00833374">
        <w:rPr>
          <w:sz w:val="28"/>
          <w:szCs w:val="28"/>
        </w:rPr>
        <w:t>1.</w:t>
      </w:r>
      <w:r w:rsidR="002259CD" w:rsidRPr="00833374">
        <w:rPr>
          <w:sz w:val="28"/>
          <w:szCs w:val="28"/>
        </w:rPr>
        <w:t> </w:t>
      </w:r>
      <w:r w:rsidR="00E85AA1" w:rsidRPr="00833374">
        <w:rPr>
          <w:sz w:val="28"/>
          <w:szCs w:val="28"/>
        </w:rPr>
        <w:t>pielikuma 19.</w:t>
      </w:r>
      <w:r w:rsidR="002259CD" w:rsidRPr="00833374">
        <w:rPr>
          <w:sz w:val="28"/>
          <w:szCs w:val="28"/>
        </w:rPr>
        <w:t> </w:t>
      </w:r>
      <w:r w:rsidR="00E85AA1" w:rsidRPr="00833374">
        <w:rPr>
          <w:sz w:val="28"/>
          <w:szCs w:val="28"/>
        </w:rPr>
        <w:t xml:space="preserve">punktā skaitli </w:t>
      </w:r>
      <w:r w:rsidR="00833374" w:rsidRPr="00833374">
        <w:rPr>
          <w:sz w:val="28"/>
          <w:szCs w:val="28"/>
        </w:rPr>
        <w:t>"</w:t>
      </w:r>
      <w:r w:rsidR="00E85AA1" w:rsidRPr="00833374">
        <w:rPr>
          <w:sz w:val="28"/>
          <w:szCs w:val="28"/>
        </w:rPr>
        <w:t>1,42</w:t>
      </w:r>
      <w:r w:rsidR="00833374" w:rsidRPr="00833374">
        <w:rPr>
          <w:sz w:val="28"/>
          <w:szCs w:val="28"/>
        </w:rPr>
        <w:t>"</w:t>
      </w:r>
      <w:r w:rsidR="00E85AA1" w:rsidRPr="00833374">
        <w:rPr>
          <w:sz w:val="28"/>
          <w:szCs w:val="28"/>
        </w:rPr>
        <w:t xml:space="preserve"> ar skaitli </w:t>
      </w:r>
      <w:r w:rsidR="00833374" w:rsidRPr="00833374">
        <w:rPr>
          <w:sz w:val="28"/>
          <w:szCs w:val="28"/>
        </w:rPr>
        <w:t>"</w:t>
      </w:r>
      <w:r w:rsidR="00E85AA1" w:rsidRPr="00833374">
        <w:rPr>
          <w:sz w:val="28"/>
          <w:szCs w:val="28"/>
        </w:rPr>
        <w:t>2,95</w:t>
      </w:r>
      <w:r w:rsidR="00833374" w:rsidRPr="00833374">
        <w:rPr>
          <w:sz w:val="28"/>
          <w:szCs w:val="28"/>
        </w:rPr>
        <w:t>"</w:t>
      </w:r>
      <w:r w:rsidR="00E85AA1" w:rsidRPr="00833374">
        <w:rPr>
          <w:sz w:val="28"/>
          <w:szCs w:val="28"/>
        </w:rPr>
        <w:t>.</w:t>
      </w:r>
    </w:p>
    <w:p w14:paraId="433ED616" w14:textId="77777777" w:rsidR="00E95FB0" w:rsidRPr="00833374" w:rsidRDefault="00E95FB0" w:rsidP="00485EF1">
      <w:pPr>
        <w:ind w:firstLine="709"/>
        <w:jc w:val="both"/>
        <w:rPr>
          <w:sz w:val="28"/>
          <w:szCs w:val="28"/>
        </w:rPr>
      </w:pPr>
    </w:p>
    <w:p w14:paraId="433ED617" w14:textId="77777777" w:rsidR="00485EF1" w:rsidRDefault="005A7B22" w:rsidP="00485EF1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1</w:t>
      </w:r>
      <w:r w:rsidR="00485EF1" w:rsidRPr="00833374">
        <w:rPr>
          <w:sz w:val="28"/>
          <w:szCs w:val="28"/>
        </w:rPr>
        <w:t xml:space="preserve">. </w:t>
      </w:r>
      <w:r w:rsidR="009C7929" w:rsidRPr="00833374">
        <w:rPr>
          <w:sz w:val="28"/>
          <w:szCs w:val="28"/>
        </w:rPr>
        <w:t>I</w:t>
      </w:r>
      <w:r w:rsidR="00485EF1" w:rsidRPr="00833374">
        <w:rPr>
          <w:sz w:val="28"/>
          <w:szCs w:val="28"/>
        </w:rPr>
        <w:t>zteikt 1.</w:t>
      </w:r>
      <w:r w:rsidR="002259CD" w:rsidRPr="00833374">
        <w:rPr>
          <w:sz w:val="28"/>
          <w:szCs w:val="28"/>
        </w:rPr>
        <w:t> </w:t>
      </w:r>
      <w:r w:rsidR="00485EF1" w:rsidRPr="00833374">
        <w:rPr>
          <w:sz w:val="28"/>
          <w:szCs w:val="28"/>
        </w:rPr>
        <w:t>pielikuma 23.</w:t>
      </w:r>
      <w:r w:rsidR="002259CD" w:rsidRPr="00833374">
        <w:rPr>
          <w:sz w:val="28"/>
          <w:szCs w:val="28"/>
        </w:rPr>
        <w:t> </w:t>
      </w:r>
      <w:r w:rsidR="00485EF1" w:rsidRPr="00833374">
        <w:rPr>
          <w:sz w:val="28"/>
          <w:szCs w:val="28"/>
        </w:rPr>
        <w:t xml:space="preserve">punktu šādā redakcijā: </w:t>
      </w:r>
    </w:p>
    <w:p w14:paraId="15A202B8" w14:textId="77777777" w:rsidR="00833374" w:rsidRPr="00833374" w:rsidRDefault="00833374" w:rsidP="00485EF1"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275"/>
      </w:tblGrid>
      <w:tr w:rsidR="00485EF1" w:rsidRPr="00833374" w14:paraId="433ED61B" w14:textId="77777777" w:rsidTr="00CC7B8E">
        <w:tc>
          <w:tcPr>
            <w:tcW w:w="851" w:type="dxa"/>
          </w:tcPr>
          <w:p w14:paraId="433ED618" w14:textId="5077060E" w:rsidR="00485EF1" w:rsidRPr="00833374" w:rsidRDefault="00833374" w:rsidP="00CC23DB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485EF1" w:rsidRPr="00833374">
              <w:rPr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14:paraId="433ED619" w14:textId="77777777" w:rsidR="00905073" w:rsidRPr="00833374" w:rsidRDefault="009C7929" w:rsidP="00CC23DB">
            <w:pPr>
              <w:jc w:val="both"/>
              <w:rPr>
                <w:sz w:val="28"/>
                <w:szCs w:val="28"/>
                <w:highlight w:val="yellow"/>
              </w:rPr>
            </w:pPr>
            <w:r w:rsidRPr="00833374">
              <w:rPr>
                <w:sz w:val="28"/>
                <w:szCs w:val="28"/>
              </w:rPr>
              <w:t>Inspektora vienas darba stundas izmaksas par novērtēšanu (pārbaudi) pirms atzīšanas, reģistrācijas vai kontroles institūcijas (pārtikas un veterinārās jomas) apstiprināšanas un atkārtotu novērtēšanu (pārbaudi)</w:t>
            </w:r>
            <w:r w:rsidR="00245A71" w:rsidRPr="00833374">
              <w:rPr>
                <w:sz w:val="28"/>
                <w:szCs w:val="28"/>
              </w:rPr>
              <w:t>, ja konstatēta neatbilstība</w:t>
            </w:r>
          </w:p>
        </w:tc>
        <w:tc>
          <w:tcPr>
            <w:tcW w:w="1275" w:type="dxa"/>
          </w:tcPr>
          <w:p w14:paraId="433ED61A" w14:textId="2EB99247" w:rsidR="00485EF1" w:rsidRPr="00833374" w:rsidRDefault="00485EF1" w:rsidP="00CC23DB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</w:t>
            </w:r>
            <w:r w:rsidR="00AF39EC" w:rsidRPr="00833374">
              <w:rPr>
                <w:sz w:val="28"/>
                <w:szCs w:val="28"/>
              </w:rPr>
              <w:t>,6</w:t>
            </w:r>
            <w:r w:rsidRPr="00833374">
              <w:rPr>
                <w:sz w:val="28"/>
                <w:szCs w:val="28"/>
              </w:rPr>
              <w:t>5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61C" w14:textId="77777777" w:rsidR="00E95FB0" w:rsidRPr="00833374" w:rsidRDefault="00E95FB0" w:rsidP="003F3366">
      <w:pPr>
        <w:ind w:firstLine="709"/>
        <w:jc w:val="both"/>
        <w:rPr>
          <w:sz w:val="28"/>
          <w:szCs w:val="28"/>
        </w:rPr>
      </w:pPr>
    </w:p>
    <w:p w14:paraId="433ED61D" w14:textId="0A93C0D9" w:rsidR="007C2125" w:rsidRPr="00833374" w:rsidRDefault="009B3831" w:rsidP="003F3366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2</w:t>
      </w:r>
      <w:r w:rsidR="003B22A7" w:rsidRPr="00833374">
        <w:rPr>
          <w:sz w:val="28"/>
          <w:szCs w:val="28"/>
        </w:rPr>
        <w:t xml:space="preserve">. </w:t>
      </w:r>
      <w:r w:rsidR="00FA2407" w:rsidRPr="00833374">
        <w:rPr>
          <w:sz w:val="28"/>
          <w:szCs w:val="28"/>
        </w:rPr>
        <w:t>P</w:t>
      </w:r>
      <w:r w:rsidR="001A5B6F" w:rsidRPr="00833374">
        <w:rPr>
          <w:sz w:val="28"/>
          <w:szCs w:val="28"/>
        </w:rPr>
        <w:t>apildināt 1.</w:t>
      </w:r>
      <w:r w:rsidR="002259CD" w:rsidRPr="00833374">
        <w:rPr>
          <w:sz w:val="28"/>
          <w:szCs w:val="28"/>
        </w:rPr>
        <w:t> </w:t>
      </w:r>
      <w:r w:rsidR="001A5B6F" w:rsidRPr="00833374">
        <w:rPr>
          <w:sz w:val="28"/>
          <w:szCs w:val="28"/>
        </w:rPr>
        <w:t>pielikuma 29.</w:t>
      </w:r>
      <w:r w:rsidR="002259CD" w:rsidRPr="00833374">
        <w:rPr>
          <w:sz w:val="28"/>
          <w:szCs w:val="28"/>
        </w:rPr>
        <w:t> </w:t>
      </w:r>
      <w:r w:rsidR="001A5B6F" w:rsidRPr="00833374">
        <w:rPr>
          <w:sz w:val="28"/>
          <w:szCs w:val="28"/>
        </w:rPr>
        <w:t xml:space="preserve">punktu aiz </w:t>
      </w:r>
      <w:r w:rsidR="00EB5940" w:rsidRPr="00833374">
        <w:rPr>
          <w:sz w:val="28"/>
          <w:szCs w:val="28"/>
        </w:rPr>
        <w:t>vārdiem</w:t>
      </w:r>
      <w:r w:rsidR="0026013B" w:rsidRPr="00833374">
        <w:rPr>
          <w:sz w:val="28"/>
          <w:szCs w:val="28"/>
        </w:rPr>
        <w:t xml:space="preserve"> un skaitļiem</w:t>
      </w:r>
      <w:r w:rsidR="00EB5940" w:rsidRPr="00833374">
        <w:rPr>
          <w:sz w:val="28"/>
          <w:szCs w:val="28"/>
        </w:rPr>
        <w:t xml:space="preserve"> </w:t>
      </w:r>
      <w:r w:rsidR="00833374" w:rsidRPr="00833374">
        <w:rPr>
          <w:sz w:val="28"/>
          <w:szCs w:val="28"/>
        </w:rPr>
        <w:t>"</w:t>
      </w:r>
      <w:r w:rsidR="00EB5940" w:rsidRPr="00833374">
        <w:rPr>
          <w:sz w:val="28"/>
          <w:szCs w:val="28"/>
        </w:rPr>
        <w:t>(ne vairāk kā 10 litru uz 100 km)</w:t>
      </w:r>
      <w:r w:rsidR="00833374" w:rsidRPr="00833374">
        <w:rPr>
          <w:sz w:val="28"/>
          <w:szCs w:val="28"/>
        </w:rPr>
        <w:t>"</w:t>
      </w:r>
      <w:r w:rsidR="001A5B6F" w:rsidRPr="00833374">
        <w:rPr>
          <w:sz w:val="28"/>
          <w:szCs w:val="28"/>
        </w:rPr>
        <w:t xml:space="preserve"> ar </w:t>
      </w:r>
      <w:r w:rsidR="00EB5940" w:rsidRPr="00833374">
        <w:rPr>
          <w:sz w:val="28"/>
          <w:szCs w:val="28"/>
        </w:rPr>
        <w:t>vārdiem</w:t>
      </w:r>
      <w:r w:rsidR="0026013B" w:rsidRPr="00833374">
        <w:rPr>
          <w:sz w:val="28"/>
          <w:szCs w:val="28"/>
        </w:rPr>
        <w:t xml:space="preserve"> un skaitļiem</w:t>
      </w:r>
      <w:r w:rsidR="001A5B6F" w:rsidRPr="00833374">
        <w:rPr>
          <w:sz w:val="28"/>
          <w:szCs w:val="28"/>
        </w:rPr>
        <w:t xml:space="preserve"> </w:t>
      </w:r>
      <w:r w:rsidR="00833374" w:rsidRPr="00833374">
        <w:rPr>
          <w:sz w:val="28"/>
          <w:szCs w:val="28"/>
        </w:rPr>
        <w:t>"</w:t>
      </w:r>
      <w:r w:rsidR="00060B0A" w:rsidRPr="00833374">
        <w:rPr>
          <w:sz w:val="28"/>
          <w:szCs w:val="28"/>
        </w:rPr>
        <w:t xml:space="preserve">vai </w:t>
      </w:r>
      <w:proofErr w:type="spellStart"/>
      <w:r w:rsidR="008417FB" w:rsidRPr="00833374">
        <w:rPr>
          <w:sz w:val="28"/>
          <w:szCs w:val="28"/>
        </w:rPr>
        <w:t>autogāzi</w:t>
      </w:r>
      <w:proofErr w:type="spellEnd"/>
      <w:r w:rsidR="008417FB" w:rsidRPr="00833374">
        <w:rPr>
          <w:sz w:val="28"/>
          <w:szCs w:val="28"/>
        </w:rPr>
        <w:t xml:space="preserve"> (ne vairāk kā 14 litru uz 100 km)</w:t>
      </w:r>
      <w:r w:rsidR="00833374" w:rsidRPr="00833374">
        <w:rPr>
          <w:sz w:val="28"/>
          <w:szCs w:val="28"/>
        </w:rPr>
        <w:t>"</w:t>
      </w:r>
      <w:r w:rsidR="00FA2407" w:rsidRPr="00833374">
        <w:rPr>
          <w:sz w:val="28"/>
          <w:szCs w:val="28"/>
        </w:rPr>
        <w:t>.</w:t>
      </w:r>
    </w:p>
    <w:p w14:paraId="433ED61E" w14:textId="77777777" w:rsidR="00E95FB0" w:rsidRPr="00833374" w:rsidRDefault="00E95FB0" w:rsidP="00EA5C20">
      <w:pPr>
        <w:ind w:firstLine="709"/>
        <w:rPr>
          <w:sz w:val="28"/>
          <w:szCs w:val="28"/>
        </w:rPr>
      </w:pPr>
    </w:p>
    <w:p w14:paraId="433ED61F" w14:textId="4600E44A" w:rsidR="008417FB" w:rsidRDefault="009B3831" w:rsidP="00EA5C20">
      <w:pPr>
        <w:ind w:firstLine="709"/>
        <w:rPr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3</w:t>
      </w:r>
      <w:r w:rsidR="008417FB" w:rsidRPr="00833374">
        <w:rPr>
          <w:sz w:val="28"/>
          <w:szCs w:val="28"/>
        </w:rPr>
        <w:t xml:space="preserve">. </w:t>
      </w:r>
      <w:r w:rsidR="00B85D50" w:rsidRPr="00833374">
        <w:rPr>
          <w:sz w:val="28"/>
          <w:szCs w:val="28"/>
        </w:rPr>
        <w:t>P</w:t>
      </w:r>
      <w:r w:rsidR="008417FB" w:rsidRPr="00833374">
        <w:rPr>
          <w:sz w:val="28"/>
          <w:szCs w:val="28"/>
        </w:rPr>
        <w:t>apildināt 1.</w:t>
      </w:r>
      <w:r w:rsidR="002259CD" w:rsidRPr="00833374">
        <w:rPr>
          <w:sz w:val="28"/>
          <w:szCs w:val="28"/>
        </w:rPr>
        <w:t> </w:t>
      </w:r>
      <w:r w:rsidR="008417FB" w:rsidRPr="00833374">
        <w:rPr>
          <w:sz w:val="28"/>
          <w:szCs w:val="28"/>
        </w:rPr>
        <w:t>pielikum</w:t>
      </w:r>
      <w:r w:rsidR="00DF2BF6">
        <w:rPr>
          <w:sz w:val="28"/>
          <w:szCs w:val="28"/>
        </w:rPr>
        <w:t>a V nodaļu</w:t>
      </w:r>
      <w:r w:rsidR="008417FB" w:rsidRPr="00833374">
        <w:rPr>
          <w:sz w:val="28"/>
          <w:szCs w:val="28"/>
        </w:rPr>
        <w:t xml:space="preserve"> ar </w:t>
      </w:r>
      <w:r w:rsidR="00EA5C20" w:rsidRPr="00833374">
        <w:rPr>
          <w:sz w:val="28"/>
          <w:szCs w:val="28"/>
        </w:rPr>
        <w:t>29</w:t>
      </w:r>
      <w:r w:rsidR="008417FB" w:rsidRPr="00833374">
        <w:rPr>
          <w:sz w:val="28"/>
          <w:szCs w:val="28"/>
        </w:rPr>
        <w:t>.</w:t>
      </w:r>
      <w:r w:rsidR="008417FB" w:rsidRPr="00833374">
        <w:rPr>
          <w:sz w:val="28"/>
          <w:szCs w:val="28"/>
          <w:vertAlign w:val="superscript"/>
        </w:rPr>
        <w:t>1</w:t>
      </w:r>
      <w:r w:rsidR="002259CD" w:rsidRPr="00833374">
        <w:rPr>
          <w:sz w:val="28"/>
          <w:szCs w:val="28"/>
        </w:rPr>
        <w:t> </w:t>
      </w:r>
      <w:r w:rsidR="008417FB" w:rsidRPr="00833374">
        <w:rPr>
          <w:sz w:val="28"/>
          <w:szCs w:val="28"/>
        </w:rPr>
        <w:t>punktu šādā redakcijā:</w:t>
      </w:r>
    </w:p>
    <w:p w14:paraId="034F1B5F" w14:textId="77777777" w:rsidR="00833374" w:rsidRPr="00833374" w:rsidRDefault="00833374" w:rsidP="00EA5C20">
      <w:pPr>
        <w:ind w:firstLine="709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75"/>
      </w:tblGrid>
      <w:tr w:rsidR="00EA5C20" w:rsidRPr="00833374" w14:paraId="433ED623" w14:textId="77777777" w:rsidTr="00FF3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20" w14:textId="517B58AF" w:rsidR="00EA5C20" w:rsidRPr="00833374" w:rsidRDefault="00833374" w:rsidP="00EA5C20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EA5C20" w:rsidRPr="00833374">
              <w:rPr>
                <w:sz w:val="28"/>
                <w:szCs w:val="28"/>
              </w:rPr>
              <w:t>29.</w:t>
            </w:r>
            <w:r w:rsidR="00EA5C20" w:rsidRPr="0083337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621" w14:textId="77777777" w:rsidR="00EA5C20" w:rsidRPr="00833374" w:rsidRDefault="00EA5C20" w:rsidP="00EA775E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Transporta izmaksas (par kilomet</w:t>
            </w:r>
            <w:r w:rsidR="00EA775E" w:rsidRPr="00833374">
              <w:rPr>
                <w:sz w:val="28"/>
                <w:szCs w:val="28"/>
              </w:rPr>
              <w:t xml:space="preserve">ru), ja pakalpojuma sniegšanai </w:t>
            </w:r>
            <w:r w:rsidRPr="00833374">
              <w:rPr>
                <w:sz w:val="28"/>
                <w:szCs w:val="28"/>
              </w:rPr>
              <w:t>izmanto dienesta automašīn</w:t>
            </w:r>
            <w:r w:rsidR="00EA775E" w:rsidRPr="00833374">
              <w:rPr>
                <w:sz w:val="28"/>
                <w:szCs w:val="28"/>
              </w:rPr>
              <w:t>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D622" w14:textId="77FEE705" w:rsidR="00EA5C20" w:rsidRPr="00833374" w:rsidRDefault="00EA5C20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0,26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624" w14:textId="77777777" w:rsidR="00856751" w:rsidRPr="00833374" w:rsidRDefault="00856751" w:rsidP="003F3366">
      <w:pPr>
        <w:ind w:firstLine="709"/>
        <w:jc w:val="both"/>
        <w:rPr>
          <w:sz w:val="28"/>
          <w:szCs w:val="28"/>
        </w:rPr>
      </w:pPr>
    </w:p>
    <w:p w14:paraId="433ED625" w14:textId="08B0AC48" w:rsidR="00C0741B" w:rsidRPr="00833374" w:rsidRDefault="009B3831" w:rsidP="003F3366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4</w:t>
      </w:r>
      <w:r w:rsidR="00BD1C37" w:rsidRPr="00833374">
        <w:rPr>
          <w:sz w:val="28"/>
          <w:szCs w:val="28"/>
        </w:rPr>
        <w:t xml:space="preserve">. </w:t>
      </w:r>
      <w:r w:rsidR="00C0741B" w:rsidRPr="00833374">
        <w:rPr>
          <w:sz w:val="28"/>
          <w:szCs w:val="28"/>
        </w:rPr>
        <w:t>Papildināt 1.</w:t>
      </w:r>
      <w:r w:rsidR="002259CD" w:rsidRPr="00833374">
        <w:rPr>
          <w:sz w:val="28"/>
          <w:szCs w:val="28"/>
        </w:rPr>
        <w:t> </w:t>
      </w:r>
      <w:r w:rsidR="00C0741B" w:rsidRPr="00833374">
        <w:rPr>
          <w:sz w:val="28"/>
          <w:szCs w:val="28"/>
        </w:rPr>
        <w:t>pielikuma 31.</w:t>
      </w:r>
      <w:r w:rsidR="002259CD" w:rsidRPr="00833374">
        <w:rPr>
          <w:sz w:val="28"/>
          <w:szCs w:val="28"/>
        </w:rPr>
        <w:t> </w:t>
      </w:r>
      <w:r w:rsidR="00C0741B" w:rsidRPr="00833374">
        <w:rPr>
          <w:sz w:val="28"/>
          <w:szCs w:val="28"/>
        </w:rPr>
        <w:t xml:space="preserve">punktu aiz vārda </w:t>
      </w:r>
      <w:r w:rsidR="00833374" w:rsidRPr="00833374">
        <w:rPr>
          <w:sz w:val="28"/>
          <w:szCs w:val="28"/>
        </w:rPr>
        <w:t>"</w:t>
      </w:r>
      <w:r w:rsidR="00C0741B" w:rsidRPr="00833374">
        <w:rPr>
          <w:sz w:val="28"/>
          <w:szCs w:val="28"/>
        </w:rPr>
        <w:t>naktsmītne</w:t>
      </w:r>
      <w:r w:rsidR="00833374" w:rsidRPr="00833374">
        <w:rPr>
          <w:sz w:val="28"/>
          <w:szCs w:val="28"/>
        </w:rPr>
        <w:t>"</w:t>
      </w:r>
      <w:r w:rsidR="00C0741B" w:rsidRPr="00833374">
        <w:rPr>
          <w:sz w:val="28"/>
          <w:szCs w:val="28"/>
        </w:rPr>
        <w:t xml:space="preserve"> ar vārdiem </w:t>
      </w:r>
      <w:r w:rsidR="00833374" w:rsidRPr="00833374">
        <w:rPr>
          <w:sz w:val="28"/>
          <w:szCs w:val="28"/>
        </w:rPr>
        <w:t>"</w:t>
      </w:r>
      <w:r w:rsidR="00C0741B" w:rsidRPr="00833374">
        <w:rPr>
          <w:sz w:val="28"/>
          <w:szCs w:val="28"/>
        </w:rPr>
        <w:t>un citi izdevumi</w:t>
      </w:r>
      <w:r w:rsidR="00833374" w:rsidRPr="00833374">
        <w:rPr>
          <w:sz w:val="28"/>
          <w:szCs w:val="28"/>
        </w:rPr>
        <w:t>"</w:t>
      </w:r>
      <w:r w:rsidR="00C0741B" w:rsidRPr="00833374">
        <w:rPr>
          <w:sz w:val="28"/>
          <w:szCs w:val="28"/>
        </w:rPr>
        <w:t>.</w:t>
      </w:r>
    </w:p>
    <w:p w14:paraId="433ED626" w14:textId="77777777" w:rsidR="00E95FB0" w:rsidRPr="00833374" w:rsidRDefault="00E95FB0" w:rsidP="00482A50">
      <w:pPr>
        <w:ind w:firstLine="709"/>
        <w:jc w:val="both"/>
        <w:rPr>
          <w:sz w:val="28"/>
          <w:szCs w:val="28"/>
        </w:rPr>
      </w:pPr>
    </w:p>
    <w:p w14:paraId="433ED627" w14:textId="77777777" w:rsidR="008E031B" w:rsidRPr="00833374" w:rsidRDefault="009B3831" w:rsidP="00482A50">
      <w:pPr>
        <w:ind w:firstLine="709"/>
        <w:jc w:val="both"/>
        <w:rPr>
          <w:bCs/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5</w:t>
      </w:r>
      <w:r w:rsidR="00C0741B" w:rsidRPr="00833374">
        <w:rPr>
          <w:sz w:val="28"/>
          <w:szCs w:val="28"/>
        </w:rPr>
        <w:t xml:space="preserve">. </w:t>
      </w:r>
      <w:r w:rsidR="001A3302" w:rsidRPr="00833374">
        <w:rPr>
          <w:sz w:val="28"/>
          <w:szCs w:val="28"/>
        </w:rPr>
        <w:t xml:space="preserve">Izteikt </w:t>
      </w:r>
      <w:r w:rsidR="00BD1C37" w:rsidRPr="00833374">
        <w:rPr>
          <w:sz w:val="28"/>
          <w:szCs w:val="28"/>
        </w:rPr>
        <w:t>1.</w:t>
      </w:r>
      <w:r w:rsidR="002259CD" w:rsidRPr="00833374">
        <w:rPr>
          <w:sz w:val="28"/>
          <w:szCs w:val="28"/>
        </w:rPr>
        <w:t> </w:t>
      </w:r>
      <w:r w:rsidR="00BD1C37" w:rsidRPr="00833374">
        <w:rPr>
          <w:sz w:val="28"/>
          <w:szCs w:val="28"/>
        </w:rPr>
        <w:t xml:space="preserve">pielikuma </w:t>
      </w:r>
      <w:r w:rsidR="00BD1C37" w:rsidRPr="00833374">
        <w:rPr>
          <w:bCs/>
          <w:sz w:val="28"/>
          <w:szCs w:val="28"/>
        </w:rPr>
        <w:t xml:space="preserve">VII nodaļas nosaukumu </w:t>
      </w:r>
      <w:r w:rsidR="001A3302" w:rsidRPr="00833374">
        <w:rPr>
          <w:bCs/>
          <w:sz w:val="28"/>
          <w:szCs w:val="28"/>
        </w:rPr>
        <w:t>šādā redakcijā:</w:t>
      </w:r>
    </w:p>
    <w:p w14:paraId="0CD9CCC7" w14:textId="77777777" w:rsidR="00833374" w:rsidRDefault="00833374" w:rsidP="00482A50">
      <w:pPr>
        <w:ind w:firstLine="709"/>
        <w:jc w:val="both"/>
        <w:rPr>
          <w:bCs/>
          <w:sz w:val="28"/>
          <w:szCs w:val="28"/>
        </w:rPr>
      </w:pPr>
    </w:p>
    <w:p w14:paraId="433ED628" w14:textId="5DA2092F" w:rsidR="001A3302" w:rsidRPr="00833374" w:rsidRDefault="00833374" w:rsidP="00482A50">
      <w:pPr>
        <w:ind w:firstLine="709"/>
        <w:jc w:val="both"/>
        <w:rPr>
          <w:sz w:val="28"/>
          <w:szCs w:val="28"/>
        </w:rPr>
      </w:pPr>
      <w:r w:rsidRPr="00833374">
        <w:rPr>
          <w:bCs/>
          <w:sz w:val="28"/>
          <w:szCs w:val="28"/>
        </w:rPr>
        <w:t>"</w:t>
      </w:r>
      <w:r w:rsidR="001A3302" w:rsidRPr="00833374">
        <w:rPr>
          <w:b/>
          <w:bCs/>
          <w:sz w:val="28"/>
          <w:szCs w:val="28"/>
        </w:rPr>
        <w:t xml:space="preserve">VII. </w:t>
      </w:r>
      <w:r w:rsidR="00624E27" w:rsidRPr="00833374">
        <w:rPr>
          <w:b/>
          <w:sz w:val="28"/>
          <w:szCs w:val="28"/>
        </w:rPr>
        <w:t>Produktu sertificēšana pārtikas kvalitātes shēmā, ikgadējā pārbaude un atkārtota pārbaude, ja konstatēta neatbilstība</w:t>
      </w:r>
      <w:r w:rsidRPr="00833374">
        <w:rPr>
          <w:sz w:val="28"/>
          <w:szCs w:val="28"/>
        </w:rPr>
        <w:t>"</w:t>
      </w:r>
      <w:r w:rsidR="00624E27" w:rsidRPr="00833374">
        <w:rPr>
          <w:sz w:val="28"/>
          <w:szCs w:val="28"/>
        </w:rPr>
        <w:t>.</w:t>
      </w:r>
    </w:p>
    <w:p w14:paraId="433ED629" w14:textId="77777777" w:rsidR="00BD1C37" w:rsidRPr="00833374" w:rsidRDefault="00BD1C37" w:rsidP="00482A50">
      <w:pPr>
        <w:ind w:firstLine="709"/>
        <w:jc w:val="both"/>
        <w:rPr>
          <w:sz w:val="28"/>
          <w:szCs w:val="28"/>
        </w:rPr>
      </w:pPr>
    </w:p>
    <w:p w14:paraId="433ED62A" w14:textId="32E9F272" w:rsidR="0028051D" w:rsidRPr="00833374" w:rsidRDefault="009B3831" w:rsidP="00482A50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6</w:t>
      </w:r>
      <w:r w:rsidR="00D958DD" w:rsidRPr="00833374">
        <w:rPr>
          <w:sz w:val="28"/>
          <w:szCs w:val="28"/>
        </w:rPr>
        <w:t xml:space="preserve">. </w:t>
      </w:r>
      <w:r w:rsidR="009271B3" w:rsidRPr="00833374">
        <w:rPr>
          <w:sz w:val="28"/>
          <w:szCs w:val="28"/>
        </w:rPr>
        <w:t>A</w:t>
      </w:r>
      <w:r w:rsidR="0028051D" w:rsidRPr="00833374">
        <w:rPr>
          <w:sz w:val="28"/>
          <w:szCs w:val="28"/>
        </w:rPr>
        <w:t>izstāt 1.</w:t>
      </w:r>
      <w:r w:rsidR="002259CD" w:rsidRPr="00833374">
        <w:rPr>
          <w:sz w:val="28"/>
          <w:szCs w:val="28"/>
        </w:rPr>
        <w:t> </w:t>
      </w:r>
      <w:r w:rsidR="0028051D" w:rsidRPr="00833374">
        <w:rPr>
          <w:sz w:val="28"/>
          <w:szCs w:val="28"/>
        </w:rPr>
        <w:t>pielikuma 32.</w:t>
      </w:r>
      <w:r w:rsidR="002259CD" w:rsidRPr="00833374">
        <w:rPr>
          <w:sz w:val="28"/>
          <w:szCs w:val="28"/>
        </w:rPr>
        <w:t> </w:t>
      </w:r>
      <w:r w:rsidR="0028051D" w:rsidRPr="00833374">
        <w:rPr>
          <w:sz w:val="28"/>
          <w:szCs w:val="28"/>
        </w:rPr>
        <w:t xml:space="preserve">punktā skaitli </w:t>
      </w:r>
      <w:r w:rsidR="00833374" w:rsidRPr="00833374">
        <w:rPr>
          <w:sz w:val="28"/>
          <w:szCs w:val="28"/>
        </w:rPr>
        <w:t>"</w:t>
      </w:r>
      <w:r w:rsidR="0028051D" w:rsidRPr="00833374">
        <w:rPr>
          <w:sz w:val="28"/>
          <w:szCs w:val="28"/>
        </w:rPr>
        <w:t>10,67</w:t>
      </w:r>
      <w:r w:rsidR="00833374" w:rsidRPr="00833374">
        <w:rPr>
          <w:sz w:val="28"/>
          <w:szCs w:val="28"/>
        </w:rPr>
        <w:t>"</w:t>
      </w:r>
      <w:r w:rsidR="0028051D" w:rsidRPr="00833374">
        <w:rPr>
          <w:sz w:val="28"/>
          <w:szCs w:val="28"/>
        </w:rPr>
        <w:t xml:space="preserve"> ar skaitli </w:t>
      </w:r>
      <w:r w:rsidR="00833374" w:rsidRPr="00833374">
        <w:rPr>
          <w:sz w:val="28"/>
          <w:szCs w:val="28"/>
        </w:rPr>
        <w:t>"</w:t>
      </w:r>
      <w:r w:rsidR="0028051D" w:rsidRPr="00833374">
        <w:rPr>
          <w:sz w:val="28"/>
          <w:szCs w:val="28"/>
        </w:rPr>
        <w:t>1</w:t>
      </w:r>
      <w:r w:rsidR="004013B4" w:rsidRPr="00833374">
        <w:rPr>
          <w:sz w:val="28"/>
          <w:szCs w:val="28"/>
        </w:rPr>
        <w:t>1</w:t>
      </w:r>
      <w:r w:rsidR="0028051D" w:rsidRPr="00833374">
        <w:rPr>
          <w:sz w:val="28"/>
          <w:szCs w:val="28"/>
        </w:rPr>
        <w:t>,</w:t>
      </w:r>
      <w:r w:rsidR="00005E31" w:rsidRPr="00833374">
        <w:rPr>
          <w:sz w:val="28"/>
          <w:szCs w:val="28"/>
        </w:rPr>
        <w:t>6</w:t>
      </w:r>
      <w:r w:rsidR="009271B3" w:rsidRPr="00833374">
        <w:rPr>
          <w:sz w:val="28"/>
          <w:szCs w:val="28"/>
        </w:rPr>
        <w:t>5</w:t>
      </w:r>
      <w:r w:rsidR="00833374" w:rsidRPr="00833374">
        <w:rPr>
          <w:sz w:val="28"/>
          <w:szCs w:val="28"/>
        </w:rPr>
        <w:t>"</w:t>
      </w:r>
      <w:r w:rsidR="009271B3" w:rsidRPr="00833374">
        <w:rPr>
          <w:sz w:val="28"/>
          <w:szCs w:val="28"/>
        </w:rPr>
        <w:t>.</w:t>
      </w:r>
    </w:p>
    <w:p w14:paraId="433ED62B" w14:textId="77777777" w:rsidR="0028051D" w:rsidRPr="00833374" w:rsidRDefault="0028051D" w:rsidP="00482A50">
      <w:pPr>
        <w:ind w:firstLine="709"/>
        <w:jc w:val="both"/>
        <w:rPr>
          <w:sz w:val="28"/>
          <w:szCs w:val="28"/>
        </w:rPr>
      </w:pPr>
    </w:p>
    <w:p w14:paraId="433ED62C" w14:textId="77777777" w:rsidR="00526093" w:rsidRDefault="009B3831" w:rsidP="00482A50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7</w:t>
      </w:r>
      <w:r w:rsidR="00970A6B" w:rsidRPr="00833374">
        <w:rPr>
          <w:sz w:val="28"/>
          <w:szCs w:val="28"/>
        </w:rPr>
        <w:t>. I</w:t>
      </w:r>
      <w:r w:rsidR="007B2953" w:rsidRPr="00833374">
        <w:rPr>
          <w:sz w:val="28"/>
          <w:szCs w:val="28"/>
        </w:rPr>
        <w:t>zteikt 2.</w:t>
      </w:r>
      <w:r w:rsidR="002259CD" w:rsidRPr="00833374">
        <w:rPr>
          <w:sz w:val="28"/>
          <w:szCs w:val="28"/>
        </w:rPr>
        <w:t> </w:t>
      </w:r>
      <w:r w:rsidR="007B2953" w:rsidRPr="00833374">
        <w:rPr>
          <w:sz w:val="28"/>
          <w:szCs w:val="28"/>
        </w:rPr>
        <w:t>pielikuma 1.1.</w:t>
      </w:r>
      <w:r w:rsidR="002259CD" w:rsidRPr="00833374">
        <w:rPr>
          <w:sz w:val="28"/>
          <w:szCs w:val="28"/>
        </w:rPr>
        <w:t> </w:t>
      </w:r>
      <w:r w:rsidR="007B2953" w:rsidRPr="00833374">
        <w:rPr>
          <w:sz w:val="28"/>
          <w:szCs w:val="28"/>
        </w:rPr>
        <w:t>apakšpunktu šādā redakcijā:</w:t>
      </w:r>
    </w:p>
    <w:p w14:paraId="1A91A9CA" w14:textId="77777777" w:rsidR="00833374" w:rsidRPr="00833374" w:rsidRDefault="00833374" w:rsidP="00482A50"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w="9083" w:type="dxa"/>
        <w:tblInd w:w="108" w:type="dxa"/>
        <w:tblLook w:val="04A0" w:firstRow="1" w:lastRow="0" w:firstColumn="1" w:lastColumn="0" w:noHBand="0" w:noVBand="1"/>
      </w:tblPr>
      <w:tblGrid>
        <w:gridCol w:w="871"/>
        <w:gridCol w:w="5253"/>
        <w:gridCol w:w="873"/>
        <w:gridCol w:w="1043"/>
        <w:gridCol w:w="1043"/>
      </w:tblGrid>
      <w:tr w:rsidR="00FC5A48" w:rsidRPr="00833374" w14:paraId="433ED632" w14:textId="77777777" w:rsidTr="00D93CD5">
        <w:tc>
          <w:tcPr>
            <w:tcW w:w="871" w:type="dxa"/>
          </w:tcPr>
          <w:p w14:paraId="433ED62D" w14:textId="2359A05A" w:rsidR="00FC5A48" w:rsidRPr="00833374" w:rsidRDefault="00833374" w:rsidP="00482A50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lastRenderedPageBreak/>
              <w:t>"</w:t>
            </w:r>
            <w:r w:rsidR="00FC5A48" w:rsidRPr="00833374">
              <w:rPr>
                <w:sz w:val="28"/>
                <w:szCs w:val="28"/>
              </w:rPr>
              <w:t>1.1.</w:t>
            </w:r>
          </w:p>
        </w:tc>
        <w:tc>
          <w:tcPr>
            <w:tcW w:w="5253" w:type="dxa"/>
          </w:tcPr>
          <w:p w14:paraId="433ED62E" w14:textId="77777777" w:rsidR="00FC5A48" w:rsidRPr="00833374" w:rsidRDefault="00FC5A48" w:rsidP="00482A50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inspektora (eksperta) vienas darba stundas izmaksas (</w:t>
            </w:r>
            <w:proofErr w:type="spellStart"/>
            <w:r w:rsidRPr="00833374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833374">
              <w:rPr>
                <w:sz w:val="28"/>
                <w:szCs w:val="28"/>
              </w:rPr>
              <w:t>/h) (bez transporta un viesnīcas izmaksām)</w:t>
            </w:r>
          </w:p>
        </w:tc>
        <w:tc>
          <w:tcPr>
            <w:tcW w:w="873" w:type="dxa"/>
          </w:tcPr>
          <w:p w14:paraId="433ED62F" w14:textId="77777777" w:rsidR="00FC5A48" w:rsidRPr="00833374" w:rsidRDefault="00F0273C" w:rsidP="00482A50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11,6</w:t>
            </w:r>
            <w:r w:rsidR="00FC5A48" w:rsidRPr="00833374">
              <w:rPr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14:paraId="433ED630" w14:textId="77777777" w:rsidR="00FC5A48" w:rsidRPr="00833374" w:rsidRDefault="00F0273C" w:rsidP="00F0273C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2,45</w:t>
            </w:r>
          </w:p>
        </w:tc>
        <w:tc>
          <w:tcPr>
            <w:tcW w:w="1043" w:type="dxa"/>
          </w:tcPr>
          <w:p w14:paraId="433ED631" w14:textId="24ED45DF" w:rsidR="00FC5A48" w:rsidRPr="00833374" w:rsidRDefault="001620E4" w:rsidP="00F0273C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</w:t>
            </w:r>
            <w:r w:rsidR="00F0273C" w:rsidRPr="00833374">
              <w:rPr>
                <w:sz w:val="28"/>
                <w:szCs w:val="28"/>
              </w:rPr>
              <w:t>4</w:t>
            </w:r>
            <w:r w:rsidRPr="00833374">
              <w:rPr>
                <w:sz w:val="28"/>
                <w:szCs w:val="28"/>
              </w:rPr>
              <w:t>,</w:t>
            </w:r>
            <w:r w:rsidR="00F0273C" w:rsidRPr="00833374">
              <w:rPr>
                <w:sz w:val="28"/>
                <w:szCs w:val="28"/>
              </w:rPr>
              <w:t>10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633" w14:textId="77777777" w:rsidR="00E95FB0" w:rsidRPr="00833374" w:rsidRDefault="00E95FB0" w:rsidP="00163C3C">
      <w:pPr>
        <w:ind w:firstLine="720"/>
        <w:jc w:val="both"/>
        <w:rPr>
          <w:sz w:val="28"/>
          <w:szCs w:val="28"/>
        </w:rPr>
      </w:pPr>
    </w:p>
    <w:p w14:paraId="433ED634" w14:textId="77777777" w:rsidR="00440A51" w:rsidRDefault="009B3831" w:rsidP="00163C3C">
      <w:pPr>
        <w:ind w:firstLine="720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1</w:t>
      </w:r>
      <w:r w:rsidR="00856751" w:rsidRPr="00833374">
        <w:rPr>
          <w:sz w:val="28"/>
          <w:szCs w:val="28"/>
        </w:rPr>
        <w:t>8</w:t>
      </w:r>
      <w:r w:rsidR="00817E46" w:rsidRPr="00833374">
        <w:rPr>
          <w:sz w:val="28"/>
          <w:szCs w:val="28"/>
        </w:rPr>
        <w:t>. I</w:t>
      </w:r>
      <w:r w:rsidR="00440A51" w:rsidRPr="00833374">
        <w:rPr>
          <w:sz w:val="28"/>
          <w:szCs w:val="28"/>
        </w:rPr>
        <w:t>zteikt 2.</w:t>
      </w:r>
      <w:r w:rsidR="002259CD" w:rsidRPr="00833374">
        <w:rPr>
          <w:sz w:val="28"/>
          <w:szCs w:val="28"/>
        </w:rPr>
        <w:t> </w:t>
      </w:r>
      <w:r w:rsidR="00440A51" w:rsidRPr="00833374">
        <w:rPr>
          <w:sz w:val="28"/>
          <w:szCs w:val="28"/>
        </w:rPr>
        <w:t xml:space="preserve">pielikuma </w:t>
      </w:r>
      <w:r w:rsidR="00E50D29" w:rsidRPr="00833374">
        <w:rPr>
          <w:sz w:val="28"/>
          <w:szCs w:val="28"/>
        </w:rPr>
        <w:t>3.</w:t>
      </w:r>
      <w:r w:rsidR="002259CD" w:rsidRPr="00833374">
        <w:rPr>
          <w:sz w:val="28"/>
          <w:szCs w:val="28"/>
        </w:rPr>
        <w:t> </w:t>
      </w:r>
      <w:r w:rsidR="00440A51" w:rsidRPr="00833374">
        <w:rPr>
          <w:sz w:val="28"/>
          <w:szCs w:val="28"/>
        </w:rPr>
        <w:t>punktu šādā redakcijā:</w:t>
      </w:r>
    </w:p>
    <w:p w14:paraId="612B7D64" w14:textId="77777777" w:rsidR="00833374" w:rsidRPr="00833374" w:rsidRDefault="00833374" w:rsidP="00163C3C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880"/>
        <w:gridCol w:w="5244"/>
        <w:gridCol w:w="851"/>
        <w:gridCol w:w="1134"/>
        <w:gridCol w:w="992"/>
      </w:tblGrid>
      <w:tr w:rsidR="00E50D29" w:rsidRPr="00833374" w14:paraId="433ED63A" w14:textId="77777777" w:rsidTr="00D93CD5">
        <w:tc>
          <w:tcPr>
            <w:tcW w:w="880" w:type="dxa"/>
          </w:tcPr>
          <w:p w14:paraId="433ED635" w14:textId="7BBE1B7B" w:rsidR="00E50D29" w:rsidRPr="00833374" w:rsidRDefault="00833374" w:rsidP="00A14D76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E50D29" w:rsidRPr="00833374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14:paraId="433ED636" w14:textId="77777777" w:rsidR="00E50D29" w:rsidRPr="00833374" w:rsidRDefault="00E50D29" w:rsidP="00CC23DB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Atzinums par mērījumu un testēšanas rezultātiem un ieteikumu sagatavošana turpmākai rīcībai</w:t>
            </w:r>
          </w:p>
        </w:tc>
        <w:tc>
          <w:tcPr>
            <w:tcW w:w="851" w:type="dxa"/>
          </w:tcPr>
          <w:p w14:paraId="433ED637" w14:textId="77777777" w:rsidR="00E50D29" w:rsidRPr="00833374" w:rsidRDefault="00375B87" w:rsidP="00FE25F8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17,48</w:t>
            </w:r>
          </w:p>
        </w:tc>
        <w:tc>
          <w:tcPr>
            <w:tcW w:w="1134" w:type="dxa"/>
          </w:tcPr>
          <w:p w14:paraId="433ED638" w14:textId="77777777" w:rsidR="00E50D29" w:rsidRPr="00833374" w:rsidRDefault="0050254B" w:rsidP="004155E7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3,</w:t>
            </w:r>
            <w:r w:rsidR="004155E7" w:rsidRPr="00833374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14:paraId="433ED639" w14:textId="44C17A6D" w:rsidR="00E50D29" w:rsidRPr="00833374" w:rsidRDefault="004155E7" w:rsidP="00FE25F8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21,15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63B" w14:textId="77777777" w:rsidR="00E95FB0" w:rsidRPr="00833374" w:rsidRDefault="00E95FB0" w:rsidP="00163C3C">
      <w:pPr>
        <w:ind w:firstLine="720"/>
        <w:jc w:val="both"/>
        <w:rPr>
          <w:sz w:val="28"/>
          <w:szCs w:val="28"/>
        </w:rPr>
      </w:pPr>
    </w:p>
    <w:p w14:paraId="433ED63C" w14:textId="77777777" w:rsidR="008D5B6F" w:rsidRDefault="00945A37" w:rsidP="00163C3C">
      <w:pPr>
        <w:ind w:firstLine="720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19</w:t>
      </w:r>
      <w:r w:rsidR="008D5B6F" w:rsidRPr="00833374">
        <w:rPr>
          <w:sz w:val="28"/>
          <w:szCs w:val="28"/>
        </w:rPr>
        <w:t>. Izteikt 2.</w:t>
      </w:r>
      <w:r w:rsidR="002259CD" w:rsidRPr="00833374">
        <w:rPr>
          <w:sz w:val="28"/>
          <w:szCs w:val="28"/>
        </w:rPr>
        <w:t> </w:t>
      </w:r>
      <w:r w:rsidR="008D5B6F" w:rsidRPr="00833374">
        <w:rPr>
          <w:sz w:val="28"/>
          <w:szCs w:val="28"/>
        </w:rPr>
        <w:t>pielikuma 7.</w:t>
      </w:r>
      <w:r w:rsidR="002259CD" w:rsidRPr="00833374">
        <w:rPr>
          <w:sz w:val="28"/>
          <w:szCs w:val="28"/>
        </w:rPr>
        <w:t> </w:t>
      </w:r>
      <w:r w:rsidR="008D5B6F" w:rsidRPr="00833374">
        <w:rPr>
          <w:sz w:val="28"/>
          <w:szCs w:val="28"/>
        </w:rPr>
        <w:t>punktu šādā redakcijā:</w:t>
      </w:r>
    </w:p>
    <w:p w14:paraId="5C76602C" w14:textId="77777777" w:rsidR="00833374" w:rsidRPr="00833374" w:rsidRDefault="00833374" w:rsidP="00163C3C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880"/>
        <w:gridCol w:w="5244"/>
        <w:gridCol w:w="851"/>
        <w:gridCol w:w="992"/>
        <w:gridCol w:w="1134"/>
      </w:tblGrid>
      <w:tr w:rsidR="00D93CD5" w:rsidRPr="00833374" w14:paraId="433ED642" w14:textId="77777777" w:rsidTr="00D93CD5">
        <w:tc>
          <w:tcPr>
            <w:tcW w:w="880" w:type="dxa"/>
          </w:tcPr>
          <w:p w14:paraId="433ED63D" w14:textId="20AFAE41" w:rsidR="00D93CD5" w:rsidRPr="00833374" w:rsidRDefault="00833374" w:rsidP="00CC23DB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"</w:t>
            </w:r>
            <w:r w:rsidR="00D93CD5" w:rsidRPr="00833374">
              <w:rPr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14:paraId="433ED63E" w14:textId="2B42D655" w:rsidR="00D93CD5" w:rsidRPr="00833374" w:rsidRDefault="00D93CD5" w:rsidP="00CC23DB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 xml:space="preserve">Aprīkojuma, iekārtu (piemēram, </w:t>
            </w:r>
            <w:proofErr w:type="spellStart"/>
            <w:r w:rsidRPr="00833374">
              <w:rPr>
                <w:sz w:val="28"/>
                <w:szCs w:val="28"/>
              </w:rPr>
              <w:t>audio</w:t>
            </w:r>
            <w:r w:rsidR="00DF2BF6">
              <w:rPr>
                <w:sz w:val="28"/>
                <w:szCs w:val="28"/>
              </w:rPr>
              <w:softHyphen/>
            </w:r>
            <w:r w:rsidRPr="00833374">
              <w:rPr>
                <w:sz w:val="28"/>
                <w:szCs w:val="28"/>
              </w:rPr>
              <w:t>aparatūras</w:t>
            </w:r>
            <w:proofErr w:type="spellEnd"/>
            <w:r w:rsidRPr="00833374">
              <w:rPr>
                <w:sz w:val="28"/>
                <w:szCs w:val="28"/>
              </w:rPr>
              <w:t xml:space="preserve">, </w:t>
            </w:r>
            <w:proofErr w:type="spellStart"/>
            <w:r w:rsidRPr="00833374">
              <w:rPr>
                <w:sz w:val="28"/>
                <w:szCs w:val="28"/>
              </w:rPr>
              <w:t>videoaparatūras</w:t>
            </w:r>
            <w:proofErr w:type="spellEnd"/>
            <w:r w:rsidRPr="00833374">
              <w:rPr>
                <w:sz w:val="28"/>
                <w:szCs w:val="28"/>
              </w:rPr>
              <w:t>, kodoskopa, diaprojektora) noma (par vienu stundu)</w:t>
            </w:r>
          </w:p>
        </w:tc>
        <w:tc>
          <w:tcPr>
            <w:tcW w:w="851" w:type="dxa"/>
          </w:tcPr>
          <w:p w14:paraId="433ED63F" w14:textId="77777777" w:rsidR="00D93CD5" w:rsidRPr="00833374" w:rsidRDefault="00D93CD5" w:rsidP="00CC23DB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4,39</w:t>
            </w:r>
          </w:p>
        </w:tc>
        <w:tc>
          <w:tcPr>
            <w:tcW w:w="992" w:type="dxa"/>
          </w:tcPr>
          <w:p w14:paraId="433ED640" w14:textId="77777777" w:rsidR="00D93CD5" w:rsidRPr="00833374" w:rsidRDefault="00D93CD5" w:rsidP="00CC23DB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0,92</w:t>
            </w:r>
          </w:p>
        </w:tc>
        <w:tc>
          <w:tcPr>
            <w:tcW w:w="1134" w:type="dxa"/>
          </w:tcPr>
          <w:p w14:paraId="433ED641" w14:textId="7665CEE5" w:rsidR="00D93CD5" w:rsidRPr="00833374" w:rsidRDefault="00D93CD5" w:rsidP="00CC23DB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5,31</w:t>
            </w:r>
            <w:r w:rsidR="00833374" w:rsidRPr="00833374">
              <w:rPr>
                <w:sz w:val="28"/>
                <w:szCs w:val="28"/>
              </w:rPr>
              <w:t>"</w:t>
            </w:r>
          </w:p>
        </w:tc>
      </w:tr>
    </w:tbl>
    <w:p w14:paraId="433ED643" w14:textId="77777777" w:rsidR="00E95FB0" w:rsidRPr="00833374" w:rsidRDefault="00E95FB0" w:rsidP="00163C3C">
      <w:pPr>
        <w:ind w:firstLine="709"/>
        <w:jc w:val="both"/>
        <w:rPr>
          <w:sz w:val="28"/>
          <w:szCs w:val="28"/>
        </w:rPr>
      </w:pPr>
    </w:p>
    <w:p w14:paraId="433ED644" w14:textId="77777777" w:rsidR="00526093" w:rsidRDefault="009B3831" w:rsidP="00163C3C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2</w:t>
      </w:r>
      <w:r w:rsidR="00945A37" w:rsidRPr="00833374">
        <w:rPr>
          <w:sz w:val="28"/>
          <w:szCs w:val="28"/>
        </w:rPr>
        <w:t>0</w:t>
      </w:r>
      <w:r w:rsidR="00526093" w:rsidRPr="00833374">
        <w:rPr>
          <w:sz w:val="28"/>
          <w:szCs w:val="28"/>
        </w:rPr>
        <w:t xml:space="preserve">. </w:t>
      </w:r>
      <w:r w:rsidR="00480B35" w:rsidRPr="00833374">
        <w:rPr>
          <w:sz w:val="28"/>
          <w:szCs w:val="28"/>
        </w:rPr>
        <w:t>I</w:t>
      </w:r>
      <w:r w:rsidR="00526093" w:rsidRPr="00833374">
        <w:rPr>
          <w:sz w:val="28"/>
          <w:szCs w:val="28"/>
        </w:rPr>
        <w:t>zteikt 3.</w:t>
      </w:r>
      <w:r w:rsidR="002259CD" w:rsidRPr="00833374">
        <w:rPr>
          <w:sz w:val="28"/>
          <w:szCs w:val="28"/>
        </w:rPr>
        <w:t> </w:t>
      </w:r>
      <w:r w:rsidR="00526093" w:rsidRPr="00833374">
        <w:rPr>
          <w:sz w:val="28"/>
          <w:szCs w:val="28"/>
        </w:rPr>
        <w:t>pielikumu šādā redakcijā:</w:t>
      </w:r>
    </w:p>
    <w:p w14:paraId="551AA2BC" w14:textId="77777777" w:rsidR="00C14589" w:rsidRPr="00C14589" w:rsidRDefault="00C14589" w:rsidP="00163C3C">
      <w:pPr>
        <w:ind w:firstLine="709"/>
        <w:jc w:val="both"/>
        <w:rPr>
          <w:sz w:val="16"/>
          <w:szCs w:val="16"/>
        </w:rPr>
      </w:pPr>
    </w:p>
    <w:p w14:paraId="433ED645" w14:textId="5C90EC05" w:rsidR="00361AE1" w:rsidRPr="00833374" w:rsidRDefault="00833374" w:rsidP="00DB6F4B">
      <w:pPr>
        <w:ind w:firstLine="709"/>
        <w:jc w:val="right"/>
        <w:rPr>
          <w:sz w:val="28"/>
          <w:szCs w:val="28"/>
        </w:rPr>
      </w:pPr>
      <w:r w:rsidRPr="00833374">
        <w:rPr>
          <w:sz w:val="28"/>
          <w:szCs w:val="28"/>
        </w:rPr>
        <w:t>"</w:t>
      </w:r>
      <w:r w:rsidR="00361AE1" w:rsidRPr="00833374">
        <w:rPr>
          <w:sz w:val="28"/>
          <w:szCs w:val="28"/>
        </w:rPr>
        <w:t>3.</w:t>
      </w:r>
      <w:r w:rsidR="002259CD" w:rsidRPr="00833374">
        <w:rPr>
          <w:sz w:val="28"/>
          <w:szCs w:val="28"/>
        </w:rPr>
        <w:t> </w:t>
      </w:r>
      <w:r>
        <w:rPr>
          <w:sz w:val="28"/>
          <w:szCs w:val="28"/>
        </w:rPr>
        <w:t>pielikums</w:t>
      </w:r>
      <w:r>
        <w:rPr>
          <w:sz w:val="28"/>
          <w:szCs w:val="28"/>
        </w:rPr>
        <w:br/>
        <w:t>Ministru kabineta</w:t>
      </w:r>
      <w:r>
        <w:rPr>
          <w:sz w:val="28"/>
          <w:szCs w:val="28"/>
        </w:rPr>
        <w:br/>
      </w:r>
      <w:r w:rsidR="00361AE1" w:rsidRPr="00833374">
        <w:rPr>
          <w:sz w:val="28"/>
          <w:szCs w:val="28"/>
        </w:rPr>
        <w:t>2013.</w:t>
      </w:r>
      <w:r w:rsidR="002259CD" w:rsidRPr="00833374">
        <w:rPr>
          <w:sz w:val="28"/>
          <w:szCs w:val="28"/>
        </w:rPr>
        <w:t> </w:t>
      </w:r>
      <w:r w:rsidR="00361AE1" w:rsidRPr="00833374">
        <w:rPr>
          <w:sz w:val="28"/>
          <w:szCs w:val="28"/>
        </w:rPr>
        <w:t>gada 8.</w:t>
      </w:r>
      <w:r w:rsidR="002259CD" w:rsidRPr="00833374">
        <w:rPr>
          <w:sz w:val="28"/>
          <w:szCs w:val="28"/>
        </w:rPr>
        <w:t> </w:t>
      </w:r>
      <w:r w:rsidR="00361AE1" w:rsidRPr="00833374">
        <w:rPr>
          <w:sz w:val="28"/>
          <w:szCs w:val="28"/>
        </w:rPr>
        <w:t>oktobra</w:t>
      </w:r>
      <w:r w:rsidR="00361AE1" w:rsidRPr="00833374">
        <w:rPr>
          <w:sz w:val="28"/>
          <w:szCs w:val="28"/>
        </w:rPr>
        <w:br/>
        <w:t xml:space="preserve"> noteikumiem Nr.</w:t>
      </w:r>
      <w:r w:rsidR="002259CD" w:rsidRPr="00833374">
        <w:rPr>
          <w:sz w:val="28"/>
          <w:szCs w:val="28"/>
        </w:rPr>
        <w:t> </w:t>
      </w:r>
      <w:r w:rsidR="00361AE1" w:rsidRPr="00833374">
        <w:rPr>
          <w:sz w:val="28"/>
          <w:szCs w:val="28"/>
        </w:rPr>
        <w:t>1083</w:t>
      </w:r>
    </w:p>
    <w:p w14:paraId="433ED646" w14:textId="77777777" w:rsidR="00375347" w:rsidRPr="00833374" w:rsidRDefault="00375347" w:rsidP="00DB6F4B">
      <w:pPr>
        <w:ind w:firstLine="709"/>
        <w:jc w:val="right"/>
        <w:rPr>
          <w:sz w:val="28"/>
          <w:szCs w:val="28"/>
        </w:rPr>
      </w:pPr>
    </w:p>
    <w:p w14:paraId="433ED647" w14:textId="77777777" w:rsidR="00DF2AB5" w:rsidRPr="00833374" w:rsidRDefault="00DB6F4B" w:rsidP="00DB6F4B">
      <w:pPr>
        <w:ind w:firstLine="709"/>
        <w:jc w:val="center"/>
        <w:rPr>
          <w:b/>
          <w:bCs/>
          <w:sz w:val="28"/>
          <w:szCs w:val="28"/>
        </w:rPr>
      </w:pPr>
      <w:bookmarkStart w:id="4" w:name="488327"/>
      <w:bookmarkEnd w:id="4"/>
      <w:r w:rsidRPr="00833374">
        <w:rPr>
          <w:b/>
          <w:bCs/>
          <w:sz w:val="28"/>
          <w:szCs w:val="28"/>
        </w:rPr>
        <w:t>Samaksa par valsts uzraudzības un kontroles darbībām preču un produktu robežkontrolē</w:t>
      </w:r>
    </w:p>
    <w:p w14:paraId="433ED648" w14:textId="77777777" w:rsidR="00375347" w:rsidRPr="00833374" w:rsidRDefault="00375347" w:rsidP="00DB6F4B">
      <w:pPr>
        <w:ind w:firstLine="709"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6"/>
        <w:gridCol w:w="1275"/>
      </w:tblGrid>
      <w:tr w:rsidR="00DB6F4B" w:rsidRPr="00833374" w14:paraId="433ED64C" w14:textId="77777777" w:rsidTr="00697FC7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ED649" w14:textId="77777777" w:rsidR="00DF2AB5" w:rsidRPr="00833374" w:rsidRDefault="00DF2AB5" w:rsidP="00E65DB7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Nr.</w:t>
            </w:r>
            <w:r w:rsidRPr="00833374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433ED64A" w14:textId="77777777" w:rsidR="00DF2AB5" w:rsidRPr="00833374" w:rsidRDefault="00DF2AB5" w:rsidP="00E65DB7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Uzraudzības un kontroles veids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3ED64B" w14:textId="77777777" w:rsidR="00DF2AB5" w:rsidRPr="00833374" w:rsidRDefault="00DF2AB5" w:rsidP="00E65DB7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Cena (</w:t>
            </w:r>
            <w:r w:rsidRPr="00833374">
              <w:rPr>
                <w:i/>
                <w:iCs/>
                <w:sz w:val="28"/>
                <w:szCs w:val="28"/>
              </w:rPr>
              <w:t>euro</w:t>
            </w:r>
            <w:r w:rsidRPr="00833374">
              <w:rPr>
                <w:sz w:val="28"/>
                <w:szCs w:val="28"/>
              </w:rPr>
              <w:t>)</w:t>
            </w:r>
            <w:r w:rsidRPr="0083337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DB6F4B" w:rsidRPr="00833374" w14:paraId="433ED64F" w14:textId="77777777" w:rsidTr="00697FC7">
        <w:trPr>
          <w:trHeight w:val="825"/>
        </w:trPr>
        <w:tc>
          <w:tcPr>
            <w:tcW w:w="851" w:type="dxa"/>
            <w:shd w:val="clear" w:color="auto" w:fill="auto"/>
            <w:hideMark/>
          </w:tcPr>
          <w:p w14:paraId="433ED64D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</w:t>
            </w:r>
            <w:r w:rsidR="00DB6F4B" w:rsidRPr="00833374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  <w:hideMark/>
          </w:tcPr>
          <w:p w14:paraId="433ED64E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Pārtikas, materiālu un priekšmetu, kas nonāk saskarē ar pārtiku, nekaitīguma uzraudzība un kontrole (izņemot pārtiku, par kuras kontroli samaksa noteikta Regulā Nr. 882/2004):</w:t>
            </w:r>
          </w:p>
        </w:tc>
      </w:tr>
      <w:tr w:rsidR="00DB6F4B" w:rsidRPr="00833374" w14:paraId="433ED652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50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1.1.</w:t>
            </w:r>
          </w:p>
        </w:tc>
        <w:tc>
          <w:tcPr>
            <w:tcW w:w="8221" w:type="dxa"/>
            <w:gridSpan w:val="2"/>
            <w:shd w:val="clear" w:color="auto" w:fill="auto"/>
            <w:hideMark/>
          </w:tcPr>
          <w:p w14:paraId="433ED651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kravām, kas nav minētas šā pielikuma 1.2., 1.3. un 1.4.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apakšpunktā:</w:t>
            </w:r>
          </w:p>
        </w:tc>
      </w:tr>
      <w:tr w:rsidR="00DB6F4B" w:rsidRPr="00833374" w14:paraId="433ED656" w14:textId="77777777" w:rsidTr="00697FC7">
        <w:trPr>
          <w:trHeight w:val="525"/>
        </w:trPr>
        <w:tc>
          <w:tcPr>
            <w:tcW w:w="851" w:type="dxa"/>
            <w:shd w:val="clear" w:color="auto" w:fill="auto"/>
            <w:hideMark/>
          </w:tcPr>
          <w:p w14:paraId="433ED653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1.1.1.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54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līdz 10 kg (starptautiskie pasta sūtījumi, kuru svars ir 1</w:t>
            </w:r>
            <w:r w:rsidR="00060B0A" w:rsidRPr="00833374">
              <w:rPr>
                <w:sz w:val="28"/>
                <w:szCs w:val="28"/>
              </w:rPr>
              <w:t>–</w:t>
            </w:r>
            <w:r w:rsidRPr="00833374">
              <w:rPr>
                <w:sz w:val="28"/>
                <w:szCs w:val="28"/>
              </w:rPr>
              <w:t>10 kg)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55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3,50</w:t>
            </w:r>
          </w:p>
        </w:tc>
      </w:tr>
      <w:tr w:rsidR="00DB6F4B" w:rsidRPr="00833374" w14:paraId="433ED65A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57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1.1.2.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58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11 līdz 5000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59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8,70</w:t>
            </w:r>
          </w:p>
        </w:tc>
      </w:tr>
      <w:tr w:rsidR="00DB6F4B" w:rsidRPr="00833374" w14:paraId="433ED65E" w14:textId="77777777" w:rsidTr="00697FC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3ED65B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1.1.3.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5C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5001 līdz 25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000 kg (par katriem 1000</w:t>
            </w:r>
            <w:r w:rsidR="00060B0A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kg)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5D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5,20</w:t>
            </w:r>
          </w:p>
        </w:tc>
      </w:tr>
      <w:tr w:rsidR="00DB6F4B" w:rsidRPr="00833374" w14:paraId="433ED662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5F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1.1.4.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60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25</w:t>
            </w:r>
            <w:r w:rsidR="00060B0A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001 līdz 50 000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61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156,90</w:t>
            </w:r>
          </w:p>
        </w:tc>
      </w:tr>
      <w:tr w:rsidR="00DB6F4B" w:rsidRPr="00833374" w14:paraId="433ED666" w14:textId="77777777" w:rsidTr="00697FC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3ED663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1.1.5.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64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50 001 līdz 75 000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65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183,10</w:t>
            </w:r>
          </w:p>
        </w:tc>
      </w:tr>
      <w:tr w:rsidR="00DB6F4B" w:rsidRPr="00833374" w14:paraId="433ED66A" w14:textId="77777777" w:rsidTr="00697FC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3ED667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1.1.6.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68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75 001 līdz 100 000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69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209,20</w:t>
            </w:r>
          </w:p>
        </w:tc>
      </w:tr>
      <w:tr w:rsidR="00DB6F4B" w:rsidRPr="00833374" w14:paraId="433ED66E" w14:textId="77777777" w:rsidTr="00697FC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3ED66B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1.1.7.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6C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100 001 kg un vairāk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6D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235,40</w:t>
            </w:r>
          </w:p>
        </w:tc>
      </w:tr>
      <w:tr w:rsidR="00DB6F4B" w:rsidRPr="00833374" w14:paraId="433ED672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6F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1.2.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70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sāls kravai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71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8,70</w:t>
            </w:r>
          </w:p>
        </w:tc>
      </w:tr>
      <w:tr w:rsidR="00DB6F4B" w:rsidRPr="00833374" w14:paraId="433ED675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73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1.3.</w:t>
            </w:r>
          </w:p>
        </w:tc>
        <w:tc>
          <w:tcPr>
            <w:tcW w:w="8221" w:type="dxa"/>
            <w:gridSpan w:val="2"/>
            <w:shd w:val="clear" w:color="auto" w:fill="auto"/>
            <w:hideMark/>
          </w:tcPr>
          <w:p w14:paraId="433ED674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graudaugiem un eļļas augu sēklām (paredzētas lietošanai pārtikā vai pārtikas ražošanā), jēlcukuram, melasei:</w:t>
            </w:r>
          </w:p>
        </w:tc>
      </w:tr>
      <w:tr w:rsidR="00DB6F4B" w:rsidRPr="00833374" w14:paraId="433ED679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76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77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līdz 10 000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78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10,50</w:t>
            </w:r>
          </w:p>
        </w:tc>
      </w:tr>
      <w:tr w:rsidR="00DB6F4B" w:rsidRPr="00833374" w14:paraId="433ED67D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7A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1.3.2.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7B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10 001 līdz 40 000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7C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22,70</w:t>
            </w:r>
          </w:p>
        </w:tc>
      </w:tr>
      <w:tr w:rsidR="00DB6F4B" w:rsidRPr="00833374" w14:paraId="433ED681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7E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1.3.3.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7F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40 001 līdz 100 000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80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34,90</w:t>
            </w:r>
          </w:p>
        </w:tc>
      </w:tr>
      <w:tr w:rsidR="00DB6F4B" w:rsidRPr="00833374" w14:paraId="433ED685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82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1.3.4.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83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100 001 kg un vairāk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84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69,70</w:t>
            </w:r>
          </w:p>
        </w:tc>
      </w:tr>
      <w:tr w:rsidR="00DB6F4B" w:rsidRPr="00833374" w14:paraId="433ED688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86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1.4.</w:t>
            </w:r>
          </w:p>
        </w:tc>
        <w:tc>
          <w:tcPr>
            <w:tcW w:w="8221" w:type="dxa"/>
            <w:gridSpan w:val="2"/>
            <w:shd w:val="clear" w:color="auto" w:fill="auto"/>
            <w:hideMark/>
          </w:tcPr>
          <w:p w14:paraId="433ED687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materiāliem un priekšmetiem, kas nonāk saskarē ar pārtiku:</w:t>
            </w:r>
          </w:p>
        </w:tc>
      </w:tr>
      <w:tr w:rsidR="00DB6F4B" w:rsidRPr="00833374" w14:paraId="433ED68C" w14:textId="77777777" w:rsidTr="00697FC7">
        <w:trPr>
          <w:trHeight w:val="510"/>
        </w:trPr>
        <w:tc>
          <w:tcPr>
            <w:tcW w:w="851" w:type="dxa"/>
            <w:shd w:val="clear" w:color="auto" w:fill="auto"/>
            <w:hideMark/>
          </w:tcPr>
          <w:p w14:paraId="433ED689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1.4.1.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8A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līdz 10 kg (starptautiskie pasta sūtījumi, kuru svars ir 1</w:t>
            </w:r>
            <w:r w:rsidR="00060B0A" w:rsidRPr="00833374">
              <w:rPr>
                <w:sz w:val="28"/>
                <w:szCs w:val="28"/>
              </w:rPr>
              <w:t>–</w:t>
            </w:r>
            <w:r w:rsidRPr="00833374">
              <w:rPr>
                <w:sz w:val="28"/>
                <w:szCs w:val="28"/>
              </w:rPr>
              <w:t>10 kg)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8B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3,50</w:t>
            </w:r>
          </w:p>
        </w:tc>
      </w:tr>
      <w:tr w:rsidR="00DB6F4B" w:rsidRPr="00833374" w14:paraId="433ED690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8D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1.4.2.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8E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11 līdz 5000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8F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8,70</w:t>
            </w:r>
          </w:p>
        </w:tc>
      </w:tr>
      <w:tr w:rsidR="00DB6F4B" w:rsidRPr="00833374" w14:paraId="433ED694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91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1.4.3.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92" w14:textId="37DF97A6" w:rsidR="00361AE1" w:rsidRPr="00833374" w:rsidRDefault="00361AE1" w:rsidP="00DF2BF6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5001 līdz 25 000 kg (par katriem 1000</w:t>
            </w:r>
            <w:r w:rsidR="00DF2BF6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kg)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93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1,70</w:t>
            </w:r>
          </w:p>
        </w:tc>
      </w:tr>
      <w:tr w:rsidR="00DB6F4B" w:rsidRPr="00833374" w14:paraId="433ED698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95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1.4.4.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96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25 001 līdz 50 000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97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52,30</w:t>
            </w:r>
          </w:p>
        </w:tc>
      </w:tr>
      <w:tr w:rsidR="00DB6F4B" w:rsidRPr="00833374" w14:paraId="433ED69C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99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1.4.5.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9A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50 001 līdz 75 000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9B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61,00</w:t>
            </w:r>
          </w:p>
        </w:tc>
      </w:tr>
      <w:tr w:rsidR="00DB6F4B" w:rsidRPr="00833374" w14:paraId="433ED6A0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9D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1.4.6.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9E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75 001 līdz 100 000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9F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69,70</w:t>
            </w:r>
          </w:p>
        </w:tc>
      </w:tr>
      <w:tr w:rsidR="00DB6F4B" w:rsidRPr="00833374" w14:paraId="433ED6A4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A1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1.4.7.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A2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100 001 kg un vairāk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A3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78,50</w:t>
            </w:r>
          </w:p>
        </w:tc>
      </w:tr>
      <w:tr w:rsidR="00DB6F4B" w:rsidRPr="00833374" w14:paraId="433ED6A7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A5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</w:t>
            </w:r>
            <w:r w:rsidR="00DB6F4B" w:rsidRPr="00833374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  <w:hideMark/>
          </w:tcPr>
          <w:p w14:paraId="433ED6A6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Nepārtikas preču drošuma kontrole medikamentiem un augu aizsardzības līdzekļiem:</w:t>
            </w:r>
          </w:p>
        </w:tc>
      </w:tr>
      <w:tr w:rsidR="00DB6F4B" w:rsidRPr="00833374" w14:paraId="433ED6AB" w14:textId="77777777" w:rsidTr="00697FC7">
        <w:trPr>
          <w:trHeight w:val="525"/>
        </w:trPr>
        <w:tc>
          <w:tcPr>
            <w:tcW w:w="851" w:type="dxa"/>
            <w:shd w:val="clear" w:color="auto" w:fill="auto"/>
            <w:hideMark/>
          </w:tcPr>
          <w:p w14:paraId="433ED6A8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2.1.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A9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līdz 10 kg (starptautiskie pasta sūtījumi, kuru svars ir 1</w:t>
            </w:r>
            <w:r w:rsidR="00060B0A" w:rsidRPr="00833374">
              <w:rPr>
                <w:sz w:val="28"/>
                <w:szCs w:val="28"/>
              </w:rPr>
              <w:t>–</w:t>
            </w:r>
            <w:r w:rsidRPr="00833374">
              <w:rPr>
                <w:sz w:val="28"/>
                <w:szCs w:val="28"/>
              </w:rPr>
              <w:t>10 kg)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AA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3,50</w:t>
            </w:r>
          </w:p>
        </w:tc>
      </w:tr>
      <w:tr w:rsidR="00DB6F4B" w:rsidRPr="00833374" w14:paraId="433ED6AF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AC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2.2.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AD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11 līdz 5000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AE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8,70</w:t>
            </w:r>
          </w:p>
        </w:tc>
      </w:tr>
      <w:tr w:rsidR="00DB6F4B" w:rsidRPr="00833374" w14:paraId="433ED6B3" w14:textId="77777777" w:rsidTr="00697FC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3ED6B0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2.3.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B1" w14:textId="28DEFB79" w:rsidR="00361AE1" w:rsidRPr="00833374" w:rsidRDefault="00361AE1" w:rsidP="00DF2BF6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5001 līdz 25 000 kg (par katriem 1000</w:t>
            </w:r>
            <w:r w:rsidR="00DF2BF6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kg)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B2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1,70</w:t>
            </w:r>
          </w:p>
        </w:tc>
      </w:tr>
      <w:tr w:rsidR="00DB6F4B" w:rsidRPr="00833374" w14:paraId="433ED6B7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B4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2.4.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B5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25 001 līdz 50 000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B6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52,30</w:t>
            </w:r>
          </w:p>
        </w:tc>
      </w:tr>
      <w:tr w:rsidR="00DB6F4B" w:rsidRPr="00833374" w14:paraId="433ED6BB" w14:textId="77777777" w:rsidTr="00697FC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3ED6B8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2.5.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B9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50 001 līdz 75 000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BA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61,00</w:t>
            </w:r>
          </w:p>
        </w:tc>
      </w:tr>
      <w:tr w:rsidR="00DB6F4B" w:rsidRPr="00833374" w14:paraId="433ED6BF" w14:textId="77777777" w:rsidTr="00697FC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3ED6BC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2.6.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BD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75 001 līdz 100 000 kg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BE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69,70</w:t>
            </w:r>
          </w:p>
        </w:tc>
      </w:tr>
      <w:tr w:rsidR="00DB6F4B" w:rsidRPr="00833374" w14:paraId="433ED6C3" w14:textId="77777777" w:rsidTr="00697FC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3ED6C0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2.7.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C1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100 001 kg un vairāk (par kravu)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C2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78,50</w:t>
            </w:r>
          </w:p>
        </w:tc>
      </w:tr>
      <w:tr w:rsidR="00DB6F4B" w:rsidRPr="00833374" w14:paraId="433ED6C6" w14:textId="77777777" w:rsidTr="00697FC7">
        <w:trPr>
          <w:trHeight w:val="555"/>
        </w:trPr>
        <w:tc>
          <w:tcPr>
            <w:tcW w:w="851" w:type="dxa"/>
            <w:shd w:val="clear" w:color="auto" w:fill="auto"/>
            <w:hideMark/>
          </w:tcPr>
          <w:p w14:paraId="433ED6C4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</w:t>
            </w:r>
            <w:r w:rsidR="00DB6F4B" w:rsidRPr="00833374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  <w:hideMark/>
          </w:tcPr>
          <w:p w14:paraId="433ED6C5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Dzīvnieku barības kontrole (izņemot dzīvnieku izcelsmes dzīvnieku barību, par kuras kontroli samaksa noteikta Regulā Nr.</w:t>
            </w:r>
            <w:r w:rsidR="002259CD" w:rsidRPr="00833374">
              <w:rPr>
                <w:sz w:val="28"/>
                <w:szCs w:val="28"/>
              </w:rPr>
              <w:t> </w:t>
            </w:r>
            <w:r w:rsidRPr="00833374">
              <w:rPr>
                <w:sz w:val="28"/>
                <w:szCs w:val="28"/>
              </w:rPr>
              <w:t>882/2004):</w:t>
            </w:r>
          </w:p>
        </w:tc>
      </w:tr>
      <w:tr w:rsidR="00DB6F4B" w:rsidRPr="00833374" w14:paraId="433ED6CA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C7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3.1.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C8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līdz 10 000 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C9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10,50</w:t>
            </w:r>
          </w:p>
        </w:tc>
      </w:tr>
      <w:tr w:rsidR="00DB6F4B" w:rsidRPr="00833374" w14:paraId="433ED6CE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CB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3.2.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CC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10 001 līdz 40 000 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CD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22,70</w:t>
            </w:r>
          </w:p>
        </w:tc>
      </w:tr>
      <w:tr w:rsidR="00DB6F4B" w:rsidRPr="00833374" w14:paraId="433ED6D2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CF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3.3.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D0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no 40 001 līdz 100 000 kg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D1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34,90</w:t>
            </w:r>
          </w:p>
        </w:tc>
      </w:tr>
      <w:tr w:rsidR="00DB6F4B" w:rsidRPr="00833374" w14:paraId="433ED6D6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D3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33ED6D4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kravai ar svaru 100 001 kg un vairāk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D5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69,70</w:t>
            </w:r>
          </w:p>
        </w:tc>
      </w:tr>
      <w:tr w:rsidR="00DB6F4B" w:rsidRPr="00833374" w14:paraId="433ED6D9" w14:textId="77777777" w:rsidTr="00697FC7">
        <w:trPr>
          <w:trHeight w:val="615"/>
        </w:trPr>
        <w:tc>
          <w:tcPr>
            <w:tcW w:w="851" w:type="dxa"/>
            <w:shd w:val="clear" w:color="auto" w:fill="auto"/>
            <w:hideMark/>
          </w:tcPr>
          <w:p w14:paraId="433ED6D7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4</w:t>
            </w:r>
            <w:r w:rsidR="00DB6F4B" w:rsidRPr="00833374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  <w:hideMark/>
          </w:tcPr>
          <w:p w14:paraId="433ED6D8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Kravas paraugu paņemšana un nosūtīšana laboratoriskiem izmeklējumiem pēc kravas īpašnieka (pilnvarotās personas) pieprasījuma:</w:t>
            </w:r>
          </w:p>
        </w:tc>
      </w:tr>
      <w:tr w:rsidR="00DB6F4B" w:rsidRPr="00833374" w14:paraId="433ED6DD" w14:textId="77777777" w:rsidTr="00697FC7">
        <w:trPr>
          <w:trHeight w:val="510"/>
        </w:trPr>
        <w:tc>
          <w:tcPr>
            <w:tcW w:w="851" w:type="dxa"/>
            <w:shd w:val="clear" w:color="auto" w:fill="auto"/>
            <w:hideMark/>
          </w:tcPr>
          <w:p w14:paraId="433ED6DA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4.1.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DB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inspektora (eksperta) vienas darba stundas izmaksas (</w:t>
            </w:r>
            <w:proofErr w:type="spellStart"/>
            <w:r w:rsidRPr="00833374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833374">
              <w:rPr>
                <w:sz w:val="28"/>
                <w:szCs w:val="28"/>
              </w:rPr>
              <w:t>/h) (bez transporta izmaksām)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DC" w14:textId="77777777" w:rsidR="00361AE1" w:rsidRPr="00833374" w:rsidRDefault="00E56D9E" w:rsidP="007100E6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11,</w:t>
            </w:r>
            <w:r w:rsidR="007100E6" w:rsidRPr="00833374">
              <w:rPr>
                <w:sz w:val="28"/>
                <w:szCs w:val="28"/>
              </w:rPr>
              <w:t>6</w:t>
            </w:r>
            <w:r w:rsidRPr="00833374">
              <w:rPr>
                <w:sz w:val="28"/>
                <w:szCs w:val="28"/>
              </w:rPr>
              <w:t>5</w:t>
            </w:r>
          </w:p>
        </w:tc>
      </w:tr>
      <w:tr w:rsidR="00DB6F4B" w:rsidRPr="00833374" w14:paraId="433ED6E1" w14:textId="77777777" w:rsidTr="00697FC7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433ED6DE" w14:textId="77777777" w:rsidR="00361AE1" w:rsidRPr="00833374" w:rsidRDefault="00361AE1" w:rsidP="00DB6F4B">
            <w:pPr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4.2.</w:t>
            </w:r>
          </w:p>
        </w:tc>
        <w:tc>
          <w:tcPr>
            <w:tcW w:w="6946" w:type="dxa"/>
            <w:shd w:val="clear" w:color="auto" w:fill="auto"/>
            <w:hideMark/>
          </w:tcPr>
          <w:p w14:paraId="433ED6DF" w14:textId="77777777" w:rsidR="00361AE1" w:rsidRPr="00833374" w:rsidRDefault="00361AE1" w:rsidP="00657D51">
            <w:pPr>
              <w:jc w:val="both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transporta izmaksas (</w:t>
            </w:r>
            <w:proofErr w:type="spellStart"/>
            <w:r w:rsidRPr="00833374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833374">
              <w:rPr>
                <w:sz w:val="28"/>
                <w:szCs w:val="28"/>
              </w:rPr>
              <w:t>/km)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ED6E0" w14:textId="77777777" w:rsidR="00361AE1" w:rsidRPr="00833374" w:rsidRDefault="00361AE1" w:rsidP="00657D51">
            <w:pPr>
              <w:jc w:val="center"/>
              <w:rPr>
                <w:sz w:val="28"/>
                <w:szCs w:val="28"/>
              </w:rPr>
            </w:pPr>
            <w:r w:rsidRPr="00833374">
              <w:rPr>
                <w:sz w:val="28"/>
                <w:szCs w:val="28"/>
              </w:rPr>
              <w:t>0,26</w:t>
            </w:r>
          </w:p>
        </w:tc>
      </w:tr>
    </w:tbl>
    <w:p w14:paraId="3EBB6FA8" w14:textId="77777777" w:rsidR="00833374" w:rsidRDefault="00833374" w:rsidP="003F3366">
      <w:pPr>
        <w:ind w:firstLine="709"/>
        <w:jc w:val="both"/>
        <w:rPr>
          <w:sz w:val="28"/>
          <w:szCs w:val="28"/>
        </w:rPr>
      </w:pPr>
    </w:p>
    <w:p w14:paraId="433ED6E2" w14:textId="3DBFCC34" w:rsidR="0028051D" w:rsidRPr="00833374" w:rsidRDefault="00925AA7" w:rsidP="003F3366">
      <w:pPr>
        <w:ind w:firstLine="709"/>
        <w:jc w:val="both"/>
      </w:pPr>
      <w:r w:rsidRPr="00833374">
        <w:t xml:space="preserve">Piezīme. </w:t>
      </w:r>
      <w:r w:rsidRPr="00833374">
        <w:rPr>
          <w:vertAlign w:val="superscript"/>
        </w:rPr>
        <w:t>1</w:t>
      </w:r>
      <w:r w:rsidR="00060B0A" w:rsidRPr="00833374">
        <w:rPr>
          <w:vertAlign w:val="superscript"/>
        </w:rPr>
        <w:t> </w:t>
      </w:r>
      <w:r w:rsidRPr="00833374">
        <w:t>Pievienotās vērtības nodokli nepiemēro saskaņā ar Pievienotās vērtības nodokļa likuma 3.</w:t>
      </w:r>
      <w:r w:rsidR="002259CD" w:rsidRPr="00833374">
        <w:t> </w:t>
      </w:r>
      <w:r w:rsidRPr="00833374">
        <w:t>panta astoto daļu.</w:t>
      </w:r>
      <w:r w:rsidR="00833374" w:rsidRPr="00833374">
        <w:t>"</w:t>
      </w:r>
    </w:p>
    <w:p w14:paraId="433ED6E3" w14:textId="77777777" w:rsidR="00E95FB0" w:rsidRPr="00833374" w:rsidRDefault="00E95FB0" w:rsidP="00233157">
      <w:pPr>
        <w:ind w:firstLine="709"/>
        <w:jc w:val="both"/>
        <w:rPr>
          <w:sz w:val="28"/>
          <w:szCs w:val="28"/>
        </w:rPr>
      </w:pPr>
    </w:p>
    <w:p w14:paraId="0EF15DD8" w14:textId="77777777" w:rsidR="00833374" w:rsidRDefault="008333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3ED6E4" w14:textId="37B752D4" w:rsidR="001C05DE" w:rsidRPr="00833374" w:rsidRDefault="001C2B87" w:rsidP="00233157">
      <w:pPr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lastRenderedPageBreak/>
        <w:t>2</w:t>
      </w:r>
      <w:r w:rsidR="00945A37" w:rsidRPr="00833374">
        <w:rPr>
          <w:sz w:val="28"/>
          <w:szCs w:val="28"/>
        </w:rPr>
        <w:t>1</w:t>
      </w:r>
      <w:r w:rsidR="00FD58D6" w:rsidRPr="00833374">
        <w:rPr>
          <w:sz w:val="28"/>
          <w:szCs w:val="28"/>
        </w:rPr>
        <w:t xml:space="preserve">. </w:t>
      </w:r>
      <w:r w:rsidR="009D5844" w:rsidRPr="00833374">
        <w:rPr>
          <w:sz w:val="28"/>
          <w:szCs w:val="28"/>
        </w:rPr>
        <w:t>A</w:t>
      </w:r>
      <w:r w:rsidR="001C05DE" w:rsidRPr="00833374">
        <w:rPr>
          <w:sz w:val="28"/>
          <w:szCs w:val="28"/>
        </w:rPr>
        <w:t>izstāt 4.</w:t>
      </w:r>
      <w:r w:rsidR="002259CD" w:rsidRPr="00833374">
        <w:rPr>
          <w:sz w:val="28"/>
          <w:szCs w:val="28"/>
        </w:rPr>
        <w:t> </w:t>
      </w:r>
      <w:r w:rsidR="001C05DE" w:rsidRPr="00833374">
        <w:rPr>
          <w:sz w:val="28"/>
          <w:szCs w:val="28"/>
        </w:rPr>
        <w:t>pielikuma 1.</w:t>
      </w:r>
      <w:r w:rsidR="002259CD" w:rsidRPr="00833374">
        <w:rPr>
          <w:sz w:val="28"/>
          <w:szCs w:val="28"/>
        </w:rPr>
        <w:t> </w:t>
      </w:r>
      <w:r w:rsidR="001C05DE" w:rsidRPr="00833374">
        <w:rPr>
          <w:sz w:val="28"/>
          <w:szCs w:val="28"/>
        </w:rPr>
        <w:t xml:space="preserve">punktā skaitli </w:t>
      </w:r>
      <w:r w:rsidR="00833374" w:rsidRPr="00833374">
        <w:rPr>
          <w:sz w:val="28"/>
          <w:szCs w:val="28"/>
        </w:rPr>
        <w:t>"</w:t>
      </w:r>
      <w:r w:rsidR="001C05DE" w:rsidRPr="00833374">
        <w:rPr>
          <w:sz w:val="28"/>
          <w:szCs w:val="28"/>
        </w:rPr>
        <w:t>10,67</w:t>
      </w:r>
      <w:r w:rsidR="00833374" w:rsidRPr="00833374">
        <w:rPr>
          <w:sz w:val="28"/>
          <w:szCs w:val="28"/>
        </w:rPr>
        <w:t>"</w:t>
      </w:r>
      <w:r w:rsidR="001C05DE" w:rsidRPr="00833374">
        <w:rPr>
          <w:sz w:val="28"/>
          <w:szCs w:val="28"/>
        </w:rPr>
        <w:t xml:space="preserve"> ar skaitli </w:t>
      </w:r>
      <w:r w:rsidR="00833374" w:rsidRPr="00833374">
        <w:rPr>
          <w:sz w:val="28"/>
          <w:szCs w:val="28"/>
        </w:rPr>
        <w:t>"</w:t>
      </w:r>
      <w:r w:rsidR="001C05DE" w:rsidRPr="00833374">
        <w:rPr>
          <w:sz w:val="28"/>
          <w:szCs w:val="28"/>
        </w:rPr>
        <w:t>1</w:t>
      </w:r>
      <w:r w:rsidR="00367A1C" w:rsidRPr="00833374">
        <w:rPr>
          <w:sz w:val="28"/>
          <w:szCs w:val="28"/>
        </w:rPr>
        <w:t>1</w:t>
      </w:r>
      <w:r w:rsidR="001C05DE" w:rsidRPr="00833374">
        <w:rPr>
          <w:sz w:val="28"/>
          <w:szCs w:val="28"/>
        </w:rPr>
        <w:t>,</w:t>
      </w:r>
      <w:r w:rsidR="00387C70" w:rsidRPr="00833374">
        <w:rPr>
          <w:sz w:val="28"/>
          <w:szCs w:val="28"/>
        </w:rPr>
        <w:t>6</w:t>
      </w:r>
      <w:r w:rsidR="00367A1C" w:rsidRPr="00833374">
        <w:rPr>
          <w:sz w:val="28"/>
          <w:szCs w:val="28"/>
        </w:rPr>
        <w:t>5</w:t>
      </w:r>
      <w:r w:rsidR="00833374" w:rsidRPr="00833374">
        <w:rPr>
          <w:sz w:val="28"/>
          <w:szCs w:val="28"/>
        </w:rPr>
        <w:t>"</w:t>
      </w:r>
      <w:r w:rsidR="009D5844" w:rsidRPr="00833374">
        <w:rPr>
          <w:sz w:val="28"/>
          <w:szCs w:val="28"/>
        </w:rPr>
        <w:t>.</w:t>
      </w:r>
    </w:p>
    <w:p w14:paraId="433ED6E6" w14:textId="77777777" w:rsidR="009B177A" w:rsidRPr="00833374" w:rsidRDefault="009B177A" w:rsidP="00163C3C">
      <w:pPr>
        <w:jc w:val="both"/>
        <w:rPr>
          <w:sz w:val="28"/>
          <w:szCs w:val="28"/>
        </w:rPr>
      </w:pPr>
    </w:p>
    <w:p w14:paraId="433ED6E7" w14:textId="77777777" w:rsidR="009B177A" w:rsidRPr="00833374" w:rsidRDefault="009B177A" w:rsidP="00163C3C">
      <w:pPr>
        <w:jc w:val="both"/>
        <w:rPr>
          <w:sz w:val="28"/>
          <w:szCs w:val="28"/>
        </w:rPr>
      </w:pPr>
    </w:p>
    <w:p w14:paraId="0B5AB937" w14:textId="77777777" w:rsidR="00833374" w:rsidRPr="00833374" w:rsidRDefault="00833374" w:rsidP="00163C3C">
      <w:pPr>
        <w:jc w:val="both"/>
        <w:rPr>
          <w:sz w:val="28"/>
          <w:szCs w:val="28"/>
        </w:rPr>
      </w:pPr>
    </w:p>
    <w:p w14:paraId="433ED6E8" w14:textId="428993B8" w:rsidR="009138DF" w:rsidRPr="00833374" w:rsidRDefault="00703EE2" w:rsidP="00833374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833374">
        <w:rPr>
          <w:sz w:val="28"/>
          <w:szCs w:val="28"/>
        </w:rPr>
        <w:t>Ministru prezident</w:t>
      </w:r>
      <w:r w:rsidR="00450FDD" w:rsidRPr="00833374">
        <w:rPr>
          <w:sz w:val="28"/>
          <w:szCs w:val="28"/>
        </w:rPr>
        <w:t>e</w:t>
      </w:r>
      <w:r w:rsidR="00633F04" w:rsidRPr="00833374">
        <w:rPr>
          <w:sz w:val="28"/>
          <w:szCs w:val="28"/>
        </w:rPr>
        <w:tab/>
      </w:r>
      <w:r w:rsidR="00833374" w:rsidRPr="00833374">
        <w:rPr>
          <w:sz w:val="28"/>
          <w:szCs w:val="28"/>
        </w:rPr>
        <w:t>Laimdota</w:t>
      </w:r>
      <w:r w:rsidR="002259CD" w:rsidRPr="00833374">
        <w:rPr>
          <w:sz w:val="28"/>
          <w:szCs w:val="28"/>
        </w:rPr>
        <w:t> </w:t>
      </w:r>
      <w:r w:rsidR="00450FDD" w:rsidRPr="00833374">
        <w:rPr>
          <w:sz w:val="28"/>
          <w:szCs w:val="28"/>
        </w:rPr>
        <w:t>Straujuma</w:t>
      </w:r>
    </w:p>
    <w:p w14:paraId="433ED6E9" w14:textId="77777777" w:rsidR="00163C3C" w:rsidRPr="00833374" w:rsidRDefault="00163C3C" w:rsidP="00833374">
      <w:pPr>
        <w:ind w:firstLine="709"/>
        <w:jc w:val="both"/>
        <w:rPr>
          <w:sz w:val="28"/>
          <w:szCs w:val="28"/>
        </w:rPr>
      </w:pPr>
    </w:p>
    <w:p w14:paraId="64F7BB86" w14:textId="77777777" w:rsidR="00833374" w:rsidRPr="00833374" w:rsidRDefault="00833374" w:rsidP="00833374">
      <w:pPr>
        <w:ind w:firstLine="709"/>
        <w:jc w:val="both"/>
        <w:rPr>
          <w:sz w:val="28"/>
          <w:szCs w:val="28"/>
        </w:rPr>
      </w:pPr>
    </w:p>
    <w:p w14:paraId="5AAD8461" w14:textId="77777777" w:rsidR="00E34A39" w:rsidRPr="00E34A39" w:rsidRDefault="00E34A39" w:rsidP="00E34A39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E34A39">
        <w:rPr>
          <w:sz w:val="28"/>
          <w:szCs w:val="28"/>
        </w:rPr>
        <w:t>Zemkopības ministra vietā –</w:t>
      </w:r>
    </w:p>
    <w:p w14:paraId="4DBC73ED" w14:textId="77777777" w:rsidR="00E34A39" w:rsidRPr="00E34A39" w:rsidRDefault="00E34A39" w:rsidP="00E34A39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E34A39">
        <w:rPr>
          <w:sz w:val="28"/>
          <w:szCs w:val="28"/>
        </w:rPr>
        <w:t>labklājības ministrs</w:t>
      </w:r>
      <w:r w:rsidRPr="00E34A39">
        <w:rPr>
          <w:sz w:val="28"/>
          <w:szCs w:val="28"/>
        </w:rPr>
        <w:tab/>
        <w:t>Uldis Augulis</w:t>
      </w:r>
    </w:p>
    <w:p w14:paraId="433ED6EB" w14:textId="1435453A" w:rsidR="009138DF" w:rsidRPr="00833374" w:rsidRDefault="009138DF" w:rsidP="00E34A39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9138DF" w:rsidRPr="00833374" w:rsidSect="008333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ED6F7" w14:textId="77777777" w:rsidR="00307F79" w:rsidRDefault="00307F79">
      <w:r>
        <w:separator/>
      </w:r>
    </w:p>
  </w:endnote>
  <w:endnote w:type="continuationSeparator" w:id="0">
    <w:p w14:paraId="433ED6F8" w14:textId="77777777" w:rsidR="00307F79" w:rsidRDefault="0030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CABF4" w14:textId="77777777" w:rsidR="00833374" w:rsidRPr="00833374" w:rsidRDefault="00833374" w:rsidP="00833374">
    <w:pPr>
      <w:pStyle w:val="Footer"/>
      <w:rPr>
        <w:sz w:val="16"/>
        <w:szCs w:val="16"/>
      </w:rPr>
    </w:pPr>
    <w:r w:rsidRPr="00833374">
      <w:rPr>
        <w:sz w:val="16"/>
        <w:szCs w:val="16"/>
      </w:rPr>
      <w:t>N1793_p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72F3" w14:textId="7C50A379" w:rsidR="00833374" w:rsidRPr="00833374" w:rsidRDefault="00833374">
    <w:pPr>
      <w:pStyle w:val="Footer"/>
      <w:rPr>
        <w:sz w:val="16"/>
        <w:szCs w:val="16"/>
      </w:rPr>
    </w:pPr>
    <w:r w:rsidRPr="00833374">
      <w:rPr>
        <w:sz w:val="16"/>
        <w:szCs w:val="16"/>
      </w:rPr>
      <w:t>N1793_p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ED6F5" w14:textId="77777777" w:rsidR="00307F79" w:rsidRDefault="00307F79">
      <w:r>
        <w:separator/>
      </w:r>
    </w:p>
  </w:footnote>
  <w:footnote w:type="continuationSeparator" w:id="0">
    <w:p w14:paraId="433ED6F6" w14:textId="77777777" w:rsidR="00307F79" w:rsidRDefault="0030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D6F9" w14:textId="77777777" w:rsidR="007A6C85" w:rsidRDefault="00A074AA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ED6FA" w14:textId="77777777" w:rsidR="007A6C85" w:rsidRDefault="007A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D6FB" w14:textId="77777777" w:rsidR="007A6C85" w:rsidRDefault="00A074AA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4A5">
      <w:rPr>
        <w:rStyle w:val="PageNumber"/>
        <w:noProof/>
      </w:rPr>
      <w:t>5</w:t>
    </w:r>
    <w:r>
      <w:rPr>
        <w:rStyle w:val="PageNumber"/>
      </w:rPr>
      <w:fldChar w:fldCharType="end"/>
    </w:r>
  </w:p>
  <w:p w14:paraId="433ED6FC" w14:textId="77777777" w:rsidR="007A6C85" w:rsidRDefault="007A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EB7E" w14:textId="0E315F04" w:rsidR="00833374" w:rsidRDefault="00833374" w:rsidP="00833374">
    <w:pPr>
      <w:pStyle w:val="Header"/>
      <w:rPr>
        <w:sz w:val="32"/>
      </w:rPr>
    </w:pPr>
  </w:p>
  <w:p w14:paraId="1716DF97" w14:textId="25E31B40" w:rsidR="00833374" w:rsidRPr="00833374" w:rsidRDefault="00833374" w:rsidP="00833374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5688B5A0" wp14:editId="3269F4D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309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AA11F5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DE"/>
    <w:rsid w:val="0000435B"/>
    <w:rsid w:val="00005E31"/>
    <w:rsid w:val="0000709A"/>
    <w:rsid w:val="000100A3"/>
    <w:rsid w:val="00017C4C"/>
    <w:rsid w:val="00017E8D"/>
    <w:rsid w:val="00020937"/>
    <w:rsid w:val="00022BEB"/>
    <w:rsid w:val="00023A31"/>
    <w:rsid w:val="000273CD"/>
    <w:rsid w:val="00027A19"/>
    <w:rsid w:val="00030781"/>
    <w:rsid w:val="00031C0A"/>
    <w:rsid w:val="00032DB0"/>
    <w:rsid w:val="00033D9B"/>
    <w:rsid w:val="00033EBB"/>
    <w:rsid w:val="00034861"/>
    <w:rsid w:val="0003557A"/>
    <w:rsid w:val="000377B8"/>
    <w:rsid w:val="000441C5"/>
    <w:rsid w:val="00045EF8"/>
    <w:rsid w:val="00047B8F"/>
    <w:rsid w:val="00050187"/>
    <w:rsid w:val="000516FF"/>
    <w:rsid w:val="00053B39"/>
    <w:rsid w:val="00060B0A"/>
    <w:rsid w:val="00063013"/>
    <w:rsid w:val="0007180A"/>
    <w:rsid w:val="00073159"/>
    <w:rsid w:val="00081944"/>
    <w:rsid w:val="0008232A"/>
    <w:rsid w:val="00090754"/>
    <w:rsid w:val="00091711"/>
    <w:rsid w:val="00092CEC"/>
    <w:rsid w:val="0009384F"/>
    <w:rsid w:val="00094A50"/>
    <w:rsid w:val="00096757"/>
    <w:rsid w:val="000A1C34"/>
    <w:rsid w:val="000A4AEB"/>
    <w:rsid w:val="000A4BA3"/>
    <w:rsid w:val="000A663C"/>
    <w:rsid w:val="000B6E43"/>
    <w:rsid w:val="000B7603"/>
    <w:rsid w:val="000C22F4"/>
    <w:rsid w:val="000C2B78"/>
    <w:rsid w:val="000C2DC8"/>
    <w:rsid w:val="000C73AB"/>
    <w:rsid w:val="000D1F5A"/>
    <w:rsid w:val="000D46A4"/>
    <w:rsid w:val="000E087B"/>
    <w:rsid w:val="000E4EA4"/>
    <w:rsid w:val="000F12DB"/>
    <w:rsid w:val="000F3BBF"/>
    <w:rsid w:val="000F451E"/>
    <w:rsid w:val="00106A5F"/>
    <w:rsid w:val="001123AF"/>
    <w:rsid w:val="001169C5"/>
    <w:rsid w:val="00116A64"/>
    <w:rsid w:val="001173BD"/>
    <w:rsid w:val="001215F7"/>
    <w:rsid w:val="00121B3F"/>
    <w:rsid w:val="00121C36"/>
    <w:rsid w:val="001259C7"/>
    <w:rsid w:val="00130129"/>
    <w:rsid w:val="0013104D"/>
    <w:rsid w:val="00133DB6"/>
    <w:rsid w:val="001440B1"/>
    <w:rsid w:val="00144A21"/>
    <w:rsid w:val="00147E2E"/>
    <w:rsid w:val="00150E33"/>
    <w:rsid w:val="00151929"/>
    <w:rsid w:val="001526CE"/>
    <w:rsid w:val="001545FA"/>
    <w:rsid w:val="0015496F"/>
    <w:rsid w:val="00154A31"/>
    <w:rsid w:val="00155BCA"/>
    <w:rsid w:val="00156248"/>
    <w:rsid w:val="00157A94"/>
    <w:rsid w:val="001611F8"/>
    <w:rsid w:val="001620E4"/>
    <w:rsid w:val="00163C3C"/>
    <w:rsid w:val="00164204"/>
    <w:rsid w:val="00165D34"/>
    <w:rsid w:val="00174BF9"/>
    <w:rsid w:val="00175AC9"/>
    <w:rsid w:val="00175C60"/>
    <w:rsid w:val="001761BB"/>
    <w:rsid w:val="00180B18"/>
    <w:rsid w:val="00182BF8"/>
    <w:rsid w:val="0018470C"/>
    <w:rsid w:val="00186C1F"/>
    <w:rsid w:val="0019042E"/>
    <w:rsid w:val="00190B9D"/>
    <w:rsid w:val="00191405"/>
    <w:rsid w:val="00197F0B"/>
    <w:rsid w:val="001A1D3E"/>
    <w:rsid w:val="001A2275"/>
    <w:rsid w:val="001A32B1"/>
    <w:rsid w:val="001A3302"/>
    <w:rsid w:val="001A5B6F"/>
    <w:rsid w:val="001A7EBF"/>
    <w:rsid w:val="001B11B7"/>
    <w:rsid w:val="001B1CD6"/>
    <w:rsid w:val="001B4656"/>
    <w:rsid w:val="001B657C"/>
    <w:rsid w:val="001B6981"/>
    <w:rsid w:val="001C05DE"/>
    <w:rsid w:val="001C2B87"/>
    <w:rsid w:val="001C375C"/>
    <w:rsid w:val="001C4B13"/>
    <w:rsid w:val="001C6602"/>
    <w:rsid w:val="001C69A4"/>
    <w:rsid w:val="001C6B43"/>
    <w:rsid w:val="001D2F97"/>
    <w:rsid w:val="001D487F"/>
    <w:rsid w:val="001D4A42"/>
    <w:rsid w:val="001E24E5"/>
    <w:rsid w:val="001E4499"/>
    <w:rsid w:val="001E4534"/>
    <w:rsid w:val="001E57A6"/>
    <w:rsid w:val="001E731F"/>
    <w:rsid w:val="001F1FB2"/>
    <w:rsid w:val="0020055E"/>
    <w:rsid w:val="0020097B"/>
    <w:rsid w:val="002028B4"/>
    <w:rsid w:val="00203510"/>
    <w:rsid w:val="002055C5"/>
    <w:rsid w:val="00210F50"/>
    <w:rsid w:val="00213A4A"/>
    <w:rsid w:val="00214C77"/>
    <w:rsid w:val="00215B84"/>
    <w:rsid w:val="002176F8"/>
    <w:rsid w:val="00217C5C"/>
    <w:rsid w:val="002211BF"/>
    <w:rsid w:val="00223F8B"/>
    <w:rsid w:val="002259B6"/>
    <w:rsid w:val="002259CD"/>
    <w:rsid w:val="0022641B"/>
    <w:rsid w:val="0023192B"/>
    <w:rsid w:val="00231E57"/>
    <w:rsid w:val="00233157"/>
    <w:rsid w:val="0023422E"/>
    <w:rsid w:val="00235BB3"/>
    <w:rsid w:val="0024400B"/>
    <w:rsid w:val="00244F43"/>
    <w:rsid w:val="00245A71"/>
    <w:rsid w:val="0024658C"/>
    <w:rsid w:val="00246EE2"/>
    <w:rsid w:val="002474B8"/>
    <w:rsid w:val="0024778D"/>
    <w:rsid w:val="00251048"/>
    <w:rsid w:val="0025105F"/>
    <w:rsid w:val="002512AD"/>
    <w:rsid w:val="00251D63"/>
    <w:rsid w:val="00252138"/>
    <w:rsid w:val="00252DAE"/>
    <w:rsid w:val="00254816"/>
    <w:rsid w:val="00257E30"/>
    <w:rsid w:val="0026013B"/>
    <w:rsid w:val="002644A9"/>
    <w:rsid w:val="002670E4"/>
    <w:rsid w:val="002678C1"/>
    <w:rsid w:val="00276C01"/>
    <w:rsid w:val="0027712A"/>
    <w:rsid w:val="00277581"/>
    <w:rsid w:val="002779DF"/>
    <w:rsid w:val="0028051D"/>
    <w:rsid w:val="0028316B"/>
    <w:rsid w:val="00285D1E"/>
    <w:rsid w:val="00287F1F"/>
    <w:rsid w:val="00290DDC"/>
    <w:rsid w:val="002922A4"/>
    <w:rsid w:val="0029431F"/>
    <w:rsid w:val="002948C4"/>
    <w:rsid w:val="00297743"/>
    <w:rsid w:val="002A5CFA"/>
    <w:rsid w:val="002A6AB3"/>
    <w:rsid w:val="002A7A60"/>
    <w:rsid w:val="002B33BB"/>
    <w:rsid w:val="002B64A8"/>
    <w:rsid w:val="002C06DD"/>
    <w:rsid w:val="002C30AE"/>
    <w:rsid w:val="002C6D33"/>
    <w:rsid w:val="002D2F27"/>
    <w:rsid w:val="002D567B"/>
    <w:rsid w:val="002D5BD9"/>
    <w:rsid w:val="002D65D8"/>
    <w:rsid w:val="002E23A8"/>
    <w:rsid w:val="002E2DF4"/>
    <w:rsid w:val="002E409C"/>
    <w:rsid w:val="002E5D44"/>
    <w:rsid w:val="002E72DE"/>
    <w:rsid w:val="002F118F"/>
    <w:rsid w:val="002F1241"/>
    <w:rsid w:val="002F3724"/>
    <w:rsid w:val="002F4771"/>
    <w:rsid w:val="002F54E0"/>
    <w:rsid w:val="002F6BBC"/>
    <w:rsid w:val="002F7D18"/>
    <w:rsid w:val="00302735"/>
    <w:rsid w:val="003040AB"/>
    <w:rsid w:val="00305ADB"/>
    <w:rsid w:val="003073EA"/>
    <w:rsid w:val="00307F79"/>
    <w:rsid w:val="00310AC5"/>
    <w:rsid w:val="00312665"/>
    <w:rsid w:val="00312F96"/>
    <w:rsid w:val="00313DD3"/>
    <w:rsid w:val="003153B3"/>
    <w:rsid w:val="00316CC2"/>
    <w:rsid w:val="00320BC3"/>
    <w:rsid w:val="0032535B"/>
    <w:rsid w:val="0032569E"/>
    <w:rsid w:val="003263A4"/>
    <w:rsid w:val="00327130"/>
    <w:rsid w:val="00327D21"/>
    <w:rsid w:val="00327FD3"/>
    <w:rsid w:val="00331011"/>
    <w:rsid w:val="00331403"/>
    <w:rsid w:val="00331EC8"/>
    <w:rsid w:val="00333B5F"/>
    <w:rsid w:val="00335D50"/>
    <w:rsid w:val="003362CB"/>
    <w:rsid w:val="003420D1"/>
    <w:rsid w:val="003429AD"/>
    <w:rsid w:val="00347ECC"/>
    <w:rsid w:val="00350D08"/>
    <w:rsid w:val="00352736"/>
    <w:rsid w:val="00353C0A"/>
    <w:rsid w:val="00353D26"/>
    <w:rsid w:val="00353FA8"/>
    <w:rsid w:val="003552AE"/>
    <w:rsid w:val="003552B4"/>
    <w:rsid w:val="003560D7"/>
    <w:rsid w:val="00356434"/>
    <w:rsid w:val="00356C69"/>
    <w:rsid w:val="00357BC1"/>
    <w:rsid w:val="00360577"/>
    <w:rsid w:val="00360CAB"/>
    <w:rsid w:val="00361AE1"/>
    <w:rsid w:val="00362684"/>
    <w:rsid w:val="0036557F"/>
    <w:rsid w:val="00367A1C"/>
    <w:rsid w:val="0037202E"/>
    <w:rsid w:val="003729B3"/>
    <w:rsid w:val="003739DF"/>
    <w:rsid w:val="00375347"/>
    <w:rsid w:val="00375B87"/>
    <w:rsid w:val="00375BC6"/>
    <w:rsid w:val="003770ED"/>
    <w:rsid w:val="003772E3"/>
    <w:rsid w:val="003806D3"/>
    <w:rsid w:val="00382B9F"/>
    <w:rsid w:val="003848AA"/>
    <w:rsid w:val="0038491F"/>
    <w:rsid w:val="003865F0"/>
    <w:rsid w:val="00386698"/>
    <w:rsid w:val="00387C70"/>
    <w:rsid w:val="003919C2"/>
    <w:rsid w:val="003923CC"/>
    <w:rsid w:val="0039511D"/>
    <w:rsid w:val="003978C0"/>
    <w:rsid w:val="003A196A"/>
    <w:rsid w:val="003A2D46"/>
    <w:rsid w:val="003A590E"/>
    <w:rsid w:val="003B00A1"/>
    <w:rsid w:val="003B0D7A"/>
    <w:rsid w:val="003B22A7"/>
    <w:rsid w:val="003B35B1"/>
    <w:rsid w:val="003B35CA"/>
    <w:rsid w:val="003B772C"/>
    <w:rsid w:val="003B7E71"/>
    <w:rsid w:val="003C078F"/>
    <w:rsid w:val="003C1D86"/>
    <w:rsid w:val="003D040E"/>
    <w:rsid w:val="003D0AFB"/>
    <w:rsid w:val="003D1255"/>
    <w:rsid w:val="003D3653"/>
    <w:rsid w:val="003D4222"/>
    <w:rsid w:val="003D66FC"/>
    <w:rsid w:val="003D6964"/>
    <w:rsid w:val="003D75F1"/>
    <w:rsid w:val="003E03FD"/>
    <w:rsid w:val="003E04C8"/>
    <w:rsid w:val="003E1090"/>
    <w:rsid w:val="003E2188"/>
    <w:rsid w:val="003E3F99"/>
    <w:rsid w:val="003E7667"/>
    <w:rsid w:val="003E7C6C"/>
    <w:rsid w:val="003F1A12"/>
    <w:rsid w:val="003F2768"/>
    <w:rsid w:val="003F3366"/>
    <w:rsid w:val="003F369E"/>
    <w:rsid w:val="003F3CA6"/>
    <w:rsid w:val="003F6257"/>
    <w:rsid w:val="00400021"/>
    <w:rsid w:val="004006A1"/>
    <w:rsid w:val="004010F5"/>
    <w:rsid w:val="004013B4"/>
    <w:rsid w:val="00401E27"/>
    <w:rsid w:val="004028AD"/>
    <w:rsid w:val="004029CD"/>
    <w:rsid w:val="004032C7"/>
    <w:rsid w:val="00405721"/>
    <w:rsid w:val="00406723"/>
    <w:rsid w:val="00407F1E"/>
    <w:rsid w:val="0041019D"/>
    <w:rsid w:val="00410F02"/>
    <w:rsid w:val="00411391"/>
    <w:rsid w:val="00412838"/>
    <w:rsid w:val="00412CC8"/>
    <w:rsid w:val="004155E7"/>
    <w:rsid w:val="0042043A"/>
    <w:rsid w:val="004214BE"/>
    <w:rsid w:val="004215D2"/>
    <w:rsid w:val="004244AD"/>
    <w:rsid w:val="00426A3A"/>
    <w:rsid w:val="00427BE0"/>
    <w:rsid w:val="00431170"/>
    <w:rsid w:val="00431EFB"/>
    <w:rsid w:val="00435C44"/>
    <w:rsid w:val="0044010F"/>
    <w:rsid w:val="00440A51"/>
    <w:rsid w:val="00442FB0"/>
    <w:rsid w:val="00444B6C"/>
    <w:rsid w:val="00445EFF"/>
    <w:rsid w:val="00445F6F"/>
    <w:rsid w:val="00447DFE"/>
    <w:rsid w:val="00447F7B"/>
    <w:rsid w:val="00450FDD"/>
    <w:rsid w:val="00451786"/>
    <w:rsid w:val="004523F7"/>
    <w:rsid w:val="004530E5"/>
    <w:rsid w:val="0045428E"/>
    <w:rsid w:val="00466E60"/>
    <w:rsid w:val="0047271D"/>
    <w:rsid w:val="004740A4"/>
    <w:rsid w:val="00474393"/>
    <w:rsid w:val="00474D9D"/>
    <w:rsid w:val="004772FF"/>
    <w:rsid w:val="00477E38"/>
    <w:rsid w:val="00480B35"/>
    <w:rsid w:val="00482A50"/>
    <w:rsid w:val="00482D04"/>
    <w:rsid w:val="0048385E"/>
    <w:rsid w:val="00484A0F"/>
    <w:rsid w:val="00484AA6"/>
    <w:rsid w:val="00485EF1"/>
    <w:rsid w:val="0048672A"/>
    <w:rsid w:val="00486DAD"/>
    <w:rsid w:val="00492977"/>
    <w:rsid w:val="00494703"/>
    <w:rsid w:val="004948B1"/>
    <w:rsid w:val="00496414"/>
    <w:rsid w:val="004A0709"/>
    <w:rsid w:val="004A416D"/>
    <w:rsid w:val="004A44A7"/>
    <w:rsid w:val="004B142D"/>
    <w:rsid w:val="004B5F95"/>
    <w:rsid w:val="004B6AF0"/>
    <w:rsid w:val="004C1AEF"/>
    <w:rsid w:val="004C5910"/>
    <w:rsid w:val="004C5EF0"/>
    <w:rsid w:val="004C7759"/>
    <w:rsid w:val="004D0421"/>
    <w:rsid w:val="004D7AD0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254B"/>
    <w:rsid w:val="005030A5"/>
    <w:rsid w:val="005043EE"/>
    <w:rsid w:val="00504D11"/>
    <w:rsid w:val="005077BC"/>
    <w:rsid w:val="00507DAB"/>
    <w:rsid w:val="00513324"/>
    <w:rsid w:val="00520279"/>
    <w:rsid w:val="00520438"/>
    <w:rsid w:val="00523F90"/>
    <w:rsid w:val="00526093"/>
    <w:rsid w:val="00532783"/>
    <w:rsid w:val="0053323F"/>
    <w:rsid w:val="0053341A"/>
    <w:rsid w:val="00534E5B"/>
    <w:rsid w:val="00536E7A"/>
    <w:rsid w:val="00544687"/>
    <w:rsid w:val="00545C1F"/>
    <w:rsid w:val="005508CC"/>
    <w:rsid w:val="00551479"/>
    <w:rsid w:val="00551FCA"/>
    <w:rsid w:val="005521B4"/>
    <w:rsid w:val="0055593E"/>
    <w:rsid w:val="00555ACC"/>
    <w:rsid w:val="00555ED7"/>
    <w:rsid w:val="0055759D"/>
    <w:rsid w:val="00561910"/>
    <w:rsid w:val="0056350A"/>
    <w:rsid w:val="00563947"/>
    <w:rsid w:val="0056437B"/>
    <w:rsid w:val="00574EBB"/>
    <w:rsid w:val="00575626"/>
    <w:rsid w:val="0057657D"/>
    <w:rsid w:val="005778B1"/>
    <w:rsid w:val="00577BC3"/>
    <w:rsid w:val="00580986"/>
    <w:rsid w:val="00580BBB"/>
    <w:rsid w:val="0058142E"/>
    <w:rsid w:val="00583246"/>
    <w:rsid w:val="0058505F"/>
    <w:rsid w:val="00585489"/>
    <w:rsid w:val="005928C4"/>
    <w:rsid w:val="00592EDD"/>
    <w:rsid w:val="005965AF"/>
    <w:rsid w:val="005A1576"/>
    <w:rsid w:val="005A19F6"/>
    <w:rsid w:val="005A4962"/>
    <w:rsid w:val="005A7B22"/>
    <w:rsid w:val="005A7D47"/>
    <w:rsid w:val="005B39EF"/>
    <w:rsid w:val="005B3A99"/>
    <w:rsid w:val="005B6531"/>
    <w:rsid w:val="005B6C95"/>
    <w:rsid w:val="005B7BBA"/>
    <w:rsid w:val="005C365C"/>
    <w:rsid w:val="005C3EC6"/>
    <w:rsid w:val="005C562D"/>
    <w:rsid w:val="005C6D7F"/>
    <w:rsid w:val="005D1ED4"/>
    <w:rsid w:val="005D3B7B"/>
    <w:rsid w:val="005D41C1"/>
    <w:rsid w:val="005D7898"/>
    <w:rsid w:val="005E0FC2"/>
    <w:rsid w:val="005E329A"/>
    <w:rsid w:val="005E37AA"/>
    <w:rsid w:val="005E5A0E"/>
    <w:rsid w:val="005E639A"/>
    <w:rsid w:val="005E6EB9"/>
    <w:rsid w:val="005E76C2"/>
    <w:rsid w:val="005F031A"/>
    <w:rsid w:val="005F2177"/>
    <w:rsid w:val="005F334C"/>
    <w:rsid w:val="005F461D"/>
    <w:rsid w:val="005F51BC"/>
    <w:rsid w:val="00603AD3"/>
    <w:rsid w:val="00606C6C"/>
    <w:rsid w:val="00607755"/>
    <w:rsid w:val="00607E20"/>
    <w:rsid w:val="00611CC0"/>
    <w:rsid w:val="00612286"/>
    <w:rsid w:val="00612ED6"/>
    <w:rsid w:val="00612FC1"/>
    <w:rsid w:val="00614FF2"/>
    <w:rsid w:val="006162D7"/>
    <w:rsid w:val="00616A65"/>
    <w:rsid w:val="00617531"/>
    <w:rsid w:val="00621CB5"/>
    <w:rsid w:val="0062243A"/>
    <w:rsid w:val="00622C94"/>
    <w:rsid w:val="00622DFD"/>
    <w:rsid w:val="0062317C"/>
    <w:rsid w:val="00624BDA"/>
    <w:rsid w:val="00624E27"/>
    <w:rsid w:val="00625D6D"/>
    <w:rsid w:val="006263BE"/>
    <w:rsid w:val="00627A74"/>
    <w:rsid w:val="006303FE"/>
    <w:rsid w:val="0063157A"/>
    <w:rsid w:val="00633CB4"/>
    <w:rsid w:val="00633F04"/>
    <w:rsid w:val="00634222"/>
    <w:rsid w:val="0063474B"/>
    <w:rsid w:val="006352ED"/>
    <w:rsid w:val="00635A3C"/>
    <w:rsid w:val="0063762B"/>
    <w:rsid w:val="00637F58"/>
    <w:rsid w:val="00641D07"/>
    <w:rsid w:val="00641DE3"/>
    <w:rsid w:val="00642E58"/>
    <w:rsid w:val="00643263"/>
    <w:rsid w:val="006443BD"/>
    <w:rsid w:val="0064531C"/>
    <w:rsid w:val="00645F00"/>
    <w:rsid w:val="00650256"/>
    <w:rsid w:val="00650AA5"/>
    <w:rsid w:val="006536D8"/>
    <w:rsid w:val="0065410B"/>
    <w:rsid w:val="0065474E"/>
    <w:rsid w:val="00657D51"/>
    <w:rsid w:val="00660452"/>
    <w:rsid w:val="00661D8F"/>
    <w:rsid w:val="00664F27"/>
    <w:rsid w:val="0067142F"/>
    <w:rsid w:val="006733D6"/>
    <w:rsid w:val="00674542"/>
    <w:rsid w:val="00674D3B"/>
    <w:rsid w:val="0067694B"/>
    <w:rsid w:val="006816E3"/>
    <w:rsid w:val="00683902"/>
    <w:rsid w:val="00695800"/>
    <w:rsid w:val="00696977"/>
    <w:rsid w:val="00697B25"/>
    <w:rsid w:val="00697FC7"/>
    <w:rsid w:val="006A0E8D"/>
    <w:rsid w:val="006A4C12"/>
    <w:rsid w:val="006B1656"/>
    <w:rsid w:val="006B39AF"/>
    <w:rsid w:val="006B5225"/>
    <w:rsid w:val="006C0BE3"/>
    <w:rsid w:val="006C1B0B"/>
    <w:rsid w:val="006C242E"/>
    <w:rsid w:val="006C4F5C"/>
    <w:rsid w:val="006C55BD"/>
    <w:rsid w:val="006C568B"/>
    <w:rsid w:val="006D0FB2"/>
    <w:rsid w:val="006D3333"/>
    <w:rsid w:val="006D7647"/>
    <w:rsid w:val="006E11A3"/>
    <w:rsid w:val="006E2B6F"/>
    <w:rsid w:val="006E3851"/>
    <w:rsid w:val="006E4E08"/>
    <w:rsid w:val="006F01FF"/>
    <w:rsid w:val="006F29E6"/>
    <w:rsid w:val="006F3E73"/>
    <w:rsid w:val="006F44AD"/>
    <w:rsid w:val="006F4560"/>
    <w:rsid w:val="006F5F5A"/>
    <w:rsid w:val="00703EE2"/>
    <w:rsid w:val="00703FDD"/>
    <w:rsid w:val="00706EA7"/>
    <w:rsid w:val="007071FA"/>
    <w:rsid w:val="007100E6"/>
    <w:rsid w:val="00710599"/>
    <w:rsid w:val="007123A5"/>
    <w:rsid w:val="007131BE"/>
    <w:rsid w:val="00713336"/>
    <w:rsid w:val="007134C9"/>
    <w:rsid w:val="00716854"/>
    <w:rsid w:val="00716D76"/>
    <w:rsid w:val="0071707C"/>
    <w:rsid w:val="007173B2"/>
    <w:rsid w:val="007175D4"/>
    <w:rsid w:val="00717FC4"/>
    <w:rsid w:val="0073067F"/>
    <w:rsid w:val="0073129B"/>
    <w:rsid w:val="007337BF"/>
    <w:rsid w:val="00733A26"/>
    <w:rsid w:val="00733ABC"/>
    <w:rsid w:val="0073696A"/>
    <w:rsid w:val="00737E24"/>
    <w:rsid w:val="00740C82"/>
    <w:rsid w:val="007433BB"/>
    <w:rsid w:val="00743B44"/>
    <w:rsid w:val="00743F80"/>
    <w:rsid w:val="00745F2A"/>
    <w:rsid w:val="007510A7"/>
    <w:rsid w:val="007528DE"/>
    <w:rsid w:val="00752F4E"/>
    <w:rsid w:val="0075636C"/>
    <w:rsid w:val="007565A1"/>
    <w:rsid w:val="007567FE"/>
    <w:rsid w:val="00756892"/>
    <w:rsid w:val="007569D7"/>
    <w:rsid w:val="00760620"/>
    <w:rsid w:val="00761886"/>
    <w:rsid w:val="00762B53"/>
    <w:rsid w:val="00764C9A"/>
    <w:rsid w:val="00764CF4"/>
    <w:rsid w:val="00764FE1"/>
    <w:rsid w:val="00765FE7"/>
    <w:rsid w:val="00767F33"/>
    <w:rsid w:val="007707B0"/>
    <w:rsid w:val="00771816"/>
    <w:rsid w:val="00780C2B"/>
    <w:rsid w:val="00782E25"/>
    <w:rsid w:val="00783FF3"/>
    <w:rsid w:val="007842F9"/>
    <w:rsid w:val="00784CD1"/>
    <w:rsid w:val="00785564"/>
    <w:rsid w:val="007906D8"/>
    <w:rsid w:val="00790AA7"/>
    <w:rsid w:val="007934F9"/>
    <w:rsid w:val="00793696"/>
    <w:rsid w:val="00793B63"/>
    <w:rsid w:val="00793FC8"/>
    <w:rsid w:val="00794E31"/>
    <w:rsid w:val="00796B12"/>
    <w:rsid w:val="007A1274"/>
    <w:rsid w:val="007A149A"/>
    <w:rsid w:val="007A2DCE"/>
    <w:rsid w:val="007A2F7A"/>
    <w:rsid w:val="007A6C85"/>
    <w:rsid w:val="007A780F"/>
    <w:rsid w:val="007B0A9D"/>
    <w:rsid w:val="007B13A6"/>
    <w:rsid w:val="007B14F2"/>
    <w:rsid w:val="007B1D0E"/>
    <w:rsid w:val="007B2953"/>
    <w:rsid w:val="007B5731"/>
    <w:rsid w:val="007B6EB0"/>
    <w:rsid w:val="007B7AE6"/>
    <w:rsid w:val="007C05A7"/>
    <w:rsid w:val="007C2125"/>
    <w:rsid w:val="007C4AE3"/>
    <w:rsid w:val="007C785C"/>
    <w:rsid w:val="007C7D99"/>
    <w:rsid w:val="007C7DCA"/>
    <w:rsid w:val="007D1A91"/>
    <w:rsid w:val="007D1C80"/>
    <w:rsid w:val="007D1DB4"/>
    <w:rsid w:val="007D4771"/>
    <w:rsid w:val="007D4F58"/>
    <w:rsid w:val="007D53CF"/>
    <w:rsid w:val="007D7493"/>
    <w:rsid w:val="007E049E"/>
    <w:rsid w:val="007E29A9"/>
    <w:rsid w:val="007E341E"/>
    <w:rsid w:val="007E6DF6"/>
    <w:rsid w:val="007F6C4C"/>
    <w:rsid w:val="007F7D62"/>
    <w:rsid w:val="00802E2D"/>
    <w:rsid w:val="008034CA"/>
    <w:rsid w:val="008053F0"/>
    <w:rsid w:val="008062AE"/>
    <w:rsid w:val="008068B2"/>
    <w:rsid w:val="00807044"/>
    <w:rsid w:val="008115E0"/>
    <w:rsid w:val="00811765"/>
    <w:rsid w:val="00812FF5"/>
    <w:rsid w:val="00813432"/>
    <w:rsid w:val="008144B4"/>
    <w:rsid w:val="0081545C"/>
    <w:rsid w:val="0081693D"/>
    <w:rsid w:val="00817E46"/>
    <w:rsid w:val="00822575"/>
    <w:rsid w:val="00822A85"/>
    <w:rsid w:val="00823C6B"/>
    <w:rsid w:val="008250AF"/>
    <w:rsid w:val="00826D15"/>
    <w:rsid w:val="00827D68"/>
    <w:rsid w:val="00831326"/>
    <w:rsid w:val="00832751"/>
    <w:rsid w:val="00833374"/>
    <w:rsid w:val="00833A56"/>
    <w:rsid w:val="00834F5F"/>
    <w:rsid w:val="0083643D"/>
    <w:rsid w:val="00836CDC"/>
    <w:rsid w:val="008417FB"/>
    <w:rsid w:val="008435F1"/>
    <w:rsid w:val="00843D73"/>
    <w:rsid w:val="00844C05"/>
    <w:rsid w:val="0084594E"/>
    <w:rsid w:val="00845EF3"/>
    <w:rsid w:val="00847A34"/>
    <w:rsid w:val="0085118A"/>
    <w:rsid w:val="008559D8"/>
    <w:rsid w:val="00856751"/>
    <w:rsid w:val="00856A60"/>
    <w:rsid w:val="00856C8E"/>
    <w:rsid w:val="008575A7"/>
    <w:rsid w:val="00860A15"/>
    <w:rsid w:val="00862A9A"/>
    <w:rsid w:val="00862AFB"/>
    <w:rsid w:val="00865D39"/>
    <w:rsid w:val="0086680A"/>
    <w:rsid w:val="0087031C"/>
    <w:rsid w:val="0087176A"/>
    <w:rsid w:val="00873166"/>
    <w:rsid w:val="00877E52"/>
    <w:rsid w:val="00884268"/>
    <w:rsid w:val="00884AC4"/>
    <w:rsid w:val="008863FB"/>
    <w:rsid w:val="0088799B"/>
    <w:rsid w:val="00897C88"/>
    <w:rsid w:val="008A01D6"/>
    <w:rsid w:val="008A24CA"/>
    <w:rsid w:val="008A2E4A"/>
    <w:rsid w:val="008A444A"/>
    <w:rsid w:val="008A455E"/>
    <w:rsid w:val="008A706F"/>
    <w:rsid w:val="008A707A"/>
    <w:rsid w:val="008B04A8"/>
    <w:rsid w:val="008B3663"/>
    <w:rsid w:val="008B4333"/>
    <w:rsid w:val="008B6532"/>
    <w:rsid w:val="008C08AB"/>
    <w:rsid w:val="008C30F0"/>
    <w:rsid w:val="008C3303"/>
    <w:rsid w:val="008C368C"/>
    <w:rsid w:val="008C3A6D"/>
    <w:rsid w:val="008C5CDB"/>
    <w:rsid w:val="008C7223"/>
    <w:rsid w:val="008C731F"/>
    <w:rsid w:val="008D14E0"/>
    <w:rsid w:val="008D344B"/>
    <w:rsid w:val="008D5B6F"/>
    <w:rsid w:val="008E031B"/>
    <w:rsid w:val="008E1BD8"/>
    <w:rsid w:val="008E3A75"/>
    <w:rsid w:val="008F42A0"/>
    <w:rsid w:val="008F5A44"/>
    <w:rsid w:val="008F756A"/>
    <w:rsid w:val="008F78EE"/>
    <w:rsid w:val="009043BF"/>
    <w:rsid w:val="00904536"/>
    <w:rsid w:val="009046CC"/>
    <w:rsid w:val="00905073"/>
    <w:rsid w:val="00906B24"/>
    <w:rsid w:val="00906F7D"/>
    <w:rsid w:val="009079D9"/>
    <w:rsid w:val="00911C0C"/>
    <w:rsid w:val="009135A7"/>
    <w:rsid w:val="009138DF"/>
    <w:rsid w:val="00915B80"/>
    <w:rsid w:val="009175C9"/>
    <w:rsid w:val="00920A62"/>
    <w:rsid w:val="00925AA7"/>
    <w:rsid w:val="009271B3"/>
    <w:rsid w:val="00931B9D"/>
    <w:rsid w:val="00931C04"/>
    <w:rsid w:val="00932752"/>
    <w:rsid w:val="0093308B"/>
    <w:rsid w:val="00933D3A"/>
    <w:rsid w:val="00936561"/>
    <w:rsid w:val="00936BA2"/>
    <w:rsid w:val="00940833"/>
    <w:rsid w:val="009430E8"/>
    <w:rsid w:val="009448AE"/>
    <w:rsid w:val="00945A37"/>
    <w:rsid w:val="009462B3"/>
    <w:rsid w:val="009463A9"/>
    <w:rsid w:val="009519F0"/>
    <w:rsid w:val="0095245E"/>
    <w:rsid w:val="009538D2"/>
    <w:rsid w:val="00955AE6"/>
    <w:rsid w:val="00955C1D"/>
    <w:rsid w:val="00957B36"/>
    <w:rsid w:val="009600A5"/>
    <w:rsid w:val="0096079A"/>
    <w:rsid w:val="0096188C"/>
    <w:rsid w:val="00963591"/>
    <w:rsid w:val="00966393"/>
    <w:rsid w:val="00966767"/>
    <w:rsid w:val="00967333"/>
    <w:rsid w:val="00970A6B"/>
    <w:rsid w:val="0097133D"/>
    <w:rsid w:val="0097403C"/>
    <w:rsid w:val="0097551E"/>
    <w:rsid w:val="009853E7"/>
    <w:rsid w:val="00985B2C"/>
    <w:rsid w:val="00985D3D"/>
    <w:rsid w:val="00992B4E"/>
    <w:rsid w:val="009949D5"/>
    <w:rsid w:val="00995313"/>
    <w:rsid w:val="00995B31"/>
    <w:rsid w:val="00996050"/>
    <w:rsid w:val="009A214C"/>
    <w:rsid w:val="009A3ADA"/>
    <w:rsid w:val="009A3D88"/>
    <w:rsid w:val="009A5A38"/>
    <w:rsid w:val="009A5BEF"/>
    <w:rsid w:val="009B177A"/>
    <w:rsid w:val="009B2ABA"/>
    <w:rsid w:val="009B3005"/>
    <w:rsid w:val="009B3679"/>
    <w:rsid w:val="009B3831"/>
    <w:rsid w:val="009B461F"/>
    <w:rsid w:val="009B6090"/>
    <w:rsid w:val="009B611A"/>
    <w:rsid w:val="009C13DE"/>
    <w:rsid w:val="009C2B55"/>
    <w:rsid w:val="009C388B"/>
    <w:rsid w:val="009C7929"/>
    <w:rsid w:val="009D1E05"/>
    <w:rsid w:val="009D5844"/>
    <w:rsid w:val="009E0F76"/>
    <w:rsid w:val="009E1653"/>
    <w:rsid w:val="009E383D"/>
    <w:rsid w:val="009E5423"/>
    <w:rsid w:val="009E6551"/>
    <w:rsid w:val="009E69DA"/>
    <w:rsid w:val="009E7855"/>
    <w:rsid w:val="009F3014"/>
    <w:rsid w:val="00A00FE1"/>
    <w:rsid w:val="00A0313A"/>
    <w:rsid w:val="00A04ADA"/>
    <w:rsid w:val="00A05821"/>
    <w:rsid w:val="00A05E7B"/>
    <w:rsid w:val="00A074AA"/>
    <w:rsid w:val="00A07E94"/>
    <w:rsid w:val="00A11108"/>
    <w:rsid w:val="00A12DF8"/>
    <w:rsid w:val="00A13797"/>
    <w:rsid w:val="00A13E7D"/>
    <w:rsid w:val="00A14D76"/>
    <w:rsid w:val="00A1568B"/>
    <w:rsid w:val="00A174C7"/>
    <w:rsid w:val="00A20925"/>
    <w:rsid w:val="00A31018"/>
    <w:rsid w:val="00A335E2"/>
    <w:rsid w:val="00A37C98"/>
    <w:rsid w:val="00A37D9E"/>
    <w:rsid w:val="00A37FA1"/>
    <w:rsid w:val="00A4313E"/>
    <w:rsid w:val="00A45538"/>
    <w:rsid w:val="00A455E7"/>
    <w:rsid w:val="00A477E4"/>
    <w:rsid w:val="00A54FDB"/>
    <w:rsid w:val="00A557D0"/>
    <w:rsid w:val="00A55B01"/>
    <w:rsid w:val="00A600A9"/>
    <w:rsid w:val="00A6113C"/>
    <w:rsid w:val="00A615BA"/>
    <w:rsid w:val="00A61B1A"/>
    <w:rsid w:val="00A636E5"/>
    <w:rsid w:val="00A6759C"/>
    <w:rsid w:val="00A71FDA"/>
    <w:rsid w:val="00A75798"/>
    <w:rsid w:val="00A768D8"/>
    <w:rsid w:val="00A7785D"/>
    <w:rsid w:val="00A80DE6"/>
    <w:rsid w:val="00A84026"/>
    <w:rsid w:val="00A854BF"/>
    <w:rsid w:val="00A90CBF"/>
    <w:rsid w:val="00A923C7"/>
    <w:rsid w:val="00A9255C"/>
    <w:rsid w:val="00A92B6F"/>
    <w:rsid w:val="00A92BD1"/>
    <w:rsid w:val="00A92C44"/>
    <w:rsid w:val="00A956B6"/>
    <w:rsid w:val="00A9725A"/>
    <w:rsid w:val="00AA3ACF"/>
    <w:rsid w:val="00AA4E56"/>
    <w:rsid w:val="00AA6825"/>
    <w:rsid w:val="00AA70F6"/>
    <w:rsid w:val="00AB3963"/>
    <w:rsid w:val="00AB485A"/>
    <w:rsid w:val="00AB70B3"/>
    <w:rsid w:val="00AB756C"/>
    <w:rsid w:val="00AC18A6"/>
    <w:rsid w:val="00AC2AFC"/>
    <w:rsid w:val="00AC3D86"/>
    <w:rsid w:val="00AD08F0"/>
    <w:rsid w:val="00AD15D7"/>
    <w:rsid w:val="00AD25DD"/>
    <w:rsid w:val="00AD558F"/>
    <w:rsid w:val="00AD59BA"/>
    <w:rsid w:val="00AD6382"/>
    <w:rsid w:val="00AD6E79"/>
    <w:rsid w:val="00AD7961"/>
    <w:rsid w:val="00AE150A"/>
    <w:rsid w:val="00AE20D4"/>
    <w:rsid w:val="00AE2BBF"/>
    <w:rsid w:val="00AE32C8"/>
    <w:rsid w:val="00AE63B8"/>
    <w:rsid w:val="00AF2714"/>
    <w:rsid w:val="00AF39EC"/>
    <w:rsid w:val="00AF7CA6"/>
    <w:rsid w:val="00B015E2"/>
    <w:rsid w:val="00B02FE2"/>
    <w:rsid w:val="00B04E81"/>
    <w:rsid w:val="00B050AF"/>
    <w:rsid w:val="00B117BE"/>
    <w:rsid w:val="00B12A0B"/>
    <w:rsid w:val="00B13835"/>
    <w:rsid w:val="00B1471A"/>
    <w:rsid w:val="00B15D1A"/>
    <w:rsid w:val="00B3655B"/>
    <w:rsid w:val="00B36753"/>
    <w:rsid w:val="00B37078"/>
    <w:rsid w:val="00B44179"/>
    <w:rsid w:val="00B45597"/>
    <w:rsid w:val="00B475DE"/>
    <w:rsid w:val="00B47CF7"/>
    <w:rsid w:val="00B54A5B"/>
    <w:rsid w:val="00B62594"/>
    <w:rsid w:val="00B64FF3"/>
    <w:rsid w:val="00B65C8F"/>
    <w:rsid w:val="00B66FA7"/>
    <w:rsid w:val="00B72380"/>
    <w:rsid w:val="00B7262B"/>
    <w:rsid w:val="00B72A31"/>
    <w:rsid w:val="00B742E3"/>
    <w:rsid w:val="00B748EE"/>
    <w:rsid w:val="00B7532F"/>
    <w:rsid w:val="00B75523"/>
    <w:rsid w:val="00B80A76"/>
    <w:rsid w:val="00B81E59"/>
    <w:rsid w:val="00B84F9E"/>
    <w:rsid w:val="00B85311"/>
    <w:rsid w:val="00B85A46"/>
    <w:rsid w:val="00B85D50"/>
    <w:rsid w:val="00B864E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B52"/>
    <w:rsid w:val="00BA4CE9"/>
    <w:rsid w:val="00BA52BF"/>
    <w:rsid w:val="00BA5F9C"/>
    <w:rsid w:val="00BA7461"/>
    <w:rsid w:val="00BA751C"/>
    <w:rsid w:val="00BA7814"/>
    <w:rsid w:val="00BA798F"/>
    <w:rsid w:val="00BA7C4E"/>
    <w:rsid w:val="00BB187C"/>
    <w:rsid w:val="00BB64FD"/>
    <w:rsid w:val="00BB6828"/>
    <w:rsid w:val="00BB70E0"/>
    <w:rsid w:val="00BC013E"/>
    <w:rsid w:val="00BC21D9"/>
    <w:rsid w:val="00BC5B9F"/>
    <w:rsid w:val="00BC632F"/>
    <w:rsid w:val="00BC7628"/>
    <w:rsid w:val="00BD0D1C"/>
    <w:rsid w:val="00BD1C37"/>
    <w:rsid w:val="00BD3B86"/>
    <w:rsid w:val="00BD3F36"/>
    <w:rsid w:val="00BD4850"/>
    <w:rsid w:val="00BD75E4"/>
    <w:rsid w:val="00BD7BF3"/>
    <w:rsid w:val="00BD7F46"/>
    <w:rsid w:val="00BE20C1"/>
    <w:rsid w:val="00BE3D98"/>
    <w:rsid w:val="00BE5B5C"/>
    <w:rsid w:val="00BE641E"/>
    <w:rsid w:val="00BF3417"/>
    <w:rsid w:val="00BF4253"/>
    <w:rsid w:val="00BF79EA"/>
    <w:rsid w:val="00C011B1"/>
    <w:rsid w:val="00C03CF7"/>
    <w:rsid w:val="00C0450C"/>
    <w:rsid w:val="00C0591E"/>
    <w:rsid w:val="00C05B83"/>
    <w:rsid w:val="00C0741B"/>
    <w:rsid w:val="00C12678"/>
    <w:rsid w:val="00C133AF"/>
    <w:rsid w:val="00C14589"/>
    <w:rsid w:val="00C15574"/>
    <w:rsid w:val="00C158CF"/>
    <w:rsid w:val="00C15BE6"/>
    <w:rsid w:val="00C16281"/>
    <w:rsid w:val="00C16BEA"/>
    <w:rsid w:val="00C202FE"/>
    <w:rsid w:val="00C20524"/>
    <w:rsid w:val="00C2397C"/>
    <w:rsid w:val="00C25F7D"/>
    <w:rsid w:val="00C306D3"/>
    <w:rsid w:val="00C34D91"/>
    <w:rsid w:val="00C37178"/>
    <w:rsid w:val="00C42E04"/>
    <w:rsid w:val="00C42ECB"/>
    <w:rsid w:val="00C4364E"/>
    <w:rsid w:val="00C45571"/>
    <w:rsid w:val="00C477F6"/>
    <w:rsid w:val="00C50DB7"/>
    <w:rsid w:val="00C5471A"/>
    <w:rsid w:val="00C552C7"/>
    <w:rsid w:val="00C613CE"/>
    <w:rsid w:val="00C64BEE"/>
    <w:rsid w:val="00C6515C"/>
    <w:rsid w:val="00C65658"/>
    <w:rsid w:val="00C65867"/>
    <w:rsid w:val="00C67BC2"/>
    <w:rsid w:val="00C736B5"/>
    <w:rsid w:val="00C758CA"/>
    <w:rsid w:val="00C81155"/>
    <w:rsid w:val="00C839D8"/>
    <w:rsid w:val="00C83A56"/>
    <w:rsid w:val="00C83DC2"/>
    <w:rsid w:val="00C843E6"/>
    <w:rsid w:val="00C8524E"/>
    <w:rsid w:val="00C85D96"/>
    <w:rsid w:val="00C87FC0"/>
    <w:rsid w:val="00C9739F"/>
    <w:rsid w:val="00CA157C"/>
    <w:rsid w:val="00CA3D52"/>
    <w:rsid w:val="00CA719A"/>
    <w:rsid w:val="00CA7D7B"/>
    <w:rsid w:val="00CB06A1"/>
    <w:rsid w:val="00CB16FA"/>
    <w:rsid w:val="00CB38F2"/>
    <w:rsid w:val="00CB4198"/>
    <w:rsid w:val="00CC23DB"/>
    <w:rsid w:val="00CC43CF"/>
    <w:rsid w:val="00CC57E7"/>
    <w:rsid w:val="00CC7B8E"/>
    <w:rsid w:val="00CD1D1D"/>
    <w:rsid w:val="00CD1ED0"/>
    <w:rsid w:val="00CD300D"/>
    <w:rsid w:val="00CD5BF3"/>
    <w:rsid w:val="00CE0EF1"/>
    <w:rsid w:val="00CE199A"/>
    <w:rsid w:val="00CE32E0"/>
    <w:rsid w:val="00CE3A2E"/>
    <w:rsid w:val="00CE5719"/>
    <w:rsid w:val="00CF0DBF"/>
    <w:rsid w:val="00CF0EAD"/>
    <w:rsid w:val="00CF69C9"/>
    <w:rsid w:val="00CF7E5B"/>
    <w:rsid w:val="00D01BE0"/>
    <w:rsid w:val="00D03349"/>
    <w:rsid w:val="00D11239"/>
    <w:rsid w:val="00D14B51"/>
    <w:rsid w:val="00D15DDF"/>
    <w:rsid w:val="00D24F56"/>
    <w:rsid w:val="00D264F8"/>
    <w:rsid w:val="00D32B40"/>
    <w:rsid w:val="00D36156"/>
    <w:rsid w:val="00D37DFD"/>
    <w:rsid w:val="00D43D5D"/>
    <w:rsid w:val="00D43E50"/>
    <w:rsid w:val="00D61255"/>
    <w:rsid w:val="00D61791"/>
    <w:rsid w:val="00D6420B"/>
    <w:rsid w:val="00D67A24"/>
    <w:rsid w:val="00D71B50"/>
    <w:rsid w:val="00D7242D"/>
    <w:rsid w:val="00D7315F"/>
    <w:rsid w:val="00D74EE6"/>
    <w:rsid w:val="00D76116"/>
    <w:rsid w:val="00D7661F"/>
    <w:rsid w:val="00D81907"/>
    <w:rsid w:val="00D83D6B"/>
    <w:rsid w:val="00D84B9D"/>
    <w:rsid w:val="00D85C5F"/>
    <w:rsid w:val="00D86A9F"/>
    <w:rsid w:val="00D907B1"/>
    <w:rsid w:val="00D91F04"/>
    <w:rsid w:val="00D93CD5"/>
    <w:rsid w:val="00D943C0"/>
    <w:rsid w:val="00D947B6"/>
    <w:rsid w:val="00D958DD"/>
    <w:rsid w:val="00DA1B12"/>
    <w:rsid w:val="00DA1C9F"/>
    <w:rsid w:val="00DA2708"/>
    <w:rsid w:val="00DA6831"/>
    <w:rsid w:val="00DB1EBD"/>
    <w:rsid w:val="00DB394E"/>
    <w:rsid w:val="00DB3B55"/>
    <w:rsid w:val="00DB4762"/>
    <w:rsid w:val="00DB6DEF"/>
    <w:rsid w:val="00DB6F4B"/>
    <w:rsid w:val="00DB701C"/>
    <w:rsid w:val="00DC04AF"/>
    <w:rsid w:val="00DC2AA5"/>
    <w:rsid w:val="00DC66D8"/>
    <w:rsid w:val="00DD4094"/>
    <w:rsid w:val="00DD42FB"/>
    <w:rsid w:val="00DD4AC5"/>
    <w:rsid w:val="00DE1236"/>
    <w:rsid w:val="00DE1982"/>
    <w:rsid w:val="00DE52D4"/>
    <w:rsid w:val="00DE6F9B"/>
    <w:rsid w:val="00DF127B"/>
    <w:rsid w:val="00DF13E7"/>
    <w:rsid w:val="00DF1AE0"/>
    <w:rsid w:val="00DF1DBF"/>
    <w:rsid w:val="00DF21E3"/>
    <w:rsid w:val="00DF2AB5"/>
    <w:rsid w:val="00DF2BF6"/>
    <w:rsid w:val="00DF31D4"/>
    <w:rsid w:val="00DF3E10"/>
    <w:rsid w:val="00E01B7D"/>
    <w:rsid w:val="00E054A5"/>
    <w:rsid w:val="00E05802"/>
    <w:rsid w:val="00E06030"/>
    <w:rsid w:val="00E0614C"/>
    <w:rsid w:val="00E07466"/>
    <w:rsid w:val="00E140BE"/>
    <w:rsid w:val="00E2059C"/>
    <w:rsid w:val="00E205FD"/>
    <w:rsid w:val="00E23A33"/>
    <w:rsid w:val="00E266CB"/>
    <w:rsid w:val="00E27B0C"/>
    <w:rsid w:val="00E27F2E"/>
    <w:rsid w:val="00E3093F"/>
    <w:rsid w:val="00E312DF"/>
    <w:rsid w:val="00E31A4E"/>
    <w:rsid w:val="00E339C4"/>
    <w:rsid w:val="00E34A39"/>
    <w:rsid w:val="00E369F4"/>
    <w:rsid w:val="00E417C9"/>
    <w:rsid w:val="00E4245F"/>
    <w:rsid w:val="00E44EF2"/>
    <w:rsid w:val="00E4626D"/>
    <w:rsid w:val="00E504A4"/>
    <w:rsid w:val="00E50D29"/>
    <w:rsid w:val="00E51447"/>
    <w:rsid w:val="00E52B71"/>
    <w:rsid w:val="00E546BA"/>
    <w:rsid w:val="00E55BD3"/>
    <w:rsid w:val="00E56D9E"/>
    <w:rsid w:val="00E57D2E"/>
    <w:rsid w:val="00E60249"/>
    <w:rsid w:val="00E60549"/>
    <w:rsid w:val="00E6068C"/>
    <w:rsid w:val="00E6068E"/>
    <w:rsid w:val="00E61608"/>
    <w:rsid w:val="00E618D6"/>
    <w:rsid w:val="00E62D2A"/>
    <w:rsid w:val="00E65DB7"/>
    <w:rsid w:val="00E701DC"/>
    <w:rsid w:val="00E73CA5"/>
    <w:rsid w:val="00E76761"/>
    <w:rsid w:val="00E801A4"/>
    <w:rsid w:val="00E8143E"/>
    <w:rsid w:val="00E814F1"/>
    <w:rsid w:val="00E8273C"/>
    <w:rsid w:val="00E831C3"/>
    <w:rsid w:val="00E841C8"/>
    <w:rsid w:val="00E85324"/>
    <w:rsid w:val="00E85AA1"/>
    <w:rsid w:val="00E86A7C"/>
    <w:rsid w:val="00E91760"/>
    <w:rsid w:val="00E91C95"/>
    <w:rsid w:val="00E91EF9"/>
    <w:rsid w:val="00E92008"/>
    <w:rsid w:val="00E94684"/>
    <w:rsid w:val="00E95FB0"/>
    <w:rsid w:val="00E97678"/>
    <w:rsid w:val="00EA0DE5"/>
    <w:rsid w:val="00EA0F9E"/>
    <w:rsid w:val="00EA24D4"/>
    <w:rsid w:val="00EA51C5"/>
    <w:rsid w:val="00EA5C20"/>
    <w:rsid w:val="00EA775E"/>
    <w:rsid w:val="00EB5940"/>
    <w:rsid w:val="00EC3567"/>
    <w:rsid w:val="00EC3807"/>
    <w:rsid w:val="00EC4AE2"/>
    <w:rsid w:val="00EC640F"/>
    <w:rsid w:val="00EC7344"/>
    <w:rsid w:val="00ED0A4D"/>
    <w:rsid w:val="00ED0C01"/>
    <w:rsid w:val="00ED23AB"/>
    <w:rsid w:val="00ED4653"/>
    <w:rsid w:val="00ED6B08"/>
    <w:rsid w:val="00ED72F2"/>
    <w:rsid w:val="00EE0199"/>
    <w:rsid w:val="00EE25DD"/>
    <w:rsid w:val="00EF2EB5"/>
    <w:rsid w:val="00EF33CD"/>
    <w:rsid w:val="00EF37C7"/>
    <w:rsid w:val="00EF6853"/>
    <w:rsid w:val="00EF6A95"/>
    <w:rsid w:val="00F008DF"/>
    <w:rsid w:val="00F0218B"/>
    <w:rsid w:val="00F0273C"/>
    <w:rsid w:val="00F02C23"/>
    <w:rsid w:val="00F1159C"/>
    <w:rsid w:val="00F11E4F"/>
    <w:rsid w:val="00F13313"/>
    <w:rsid w:val="00F21E17"/>
    <w:rsid w:val="00F222EC"/>
    <w:rsid w:val="00F223BB"/>
    <w:rsid w:val="00F23816"/>
    <w:rsid w:val="00F24CA7"/>
    <w:rsid w:val="00F254EF"/>
    <w:rsid w:val="00F26240"/>
    <w:rsid w:val="00F26ED2"/>
    <w:rsid w:val="00F307C0"/>
    <w:rsid w:val="00F31535"/>
    <w:rsid w:val="00F332CD"/>
    <w:rsid w:val="00F36A8D"/>
    <w:rsid w:val="00F37DB7"/>
    <w:rsid w:val="00F403DB"/>
    <w:rsid w:val="00F417D2"/>
    <w:rsid w:val="00F42A82"/>
    <w:rsid w:val="00F43173"/>
    <w:rsid w:val="00F43B31"/>
    <w:rsid w:val="00F43EA3"/>
    <w:rsid w:val="00F51A2F"/>
    <w:rsid w:val="00F53655"/>
    <w:rsid w:val="00F67B6D"/>
    <w:rsid w:val="00F71748"/>
    <w:rsid w:val="00F7269A"/>
    <w:rsid w:val="00F7277E"/>
    <w:rsid w:val="00F73284"/>
    <w:rsid w:val="00F76C00"/>
    <w:rsid w:val="00F840C6"/>
    <w:rsid w:val="00F843BE"/>
    <w:rsid w:val="00F84A9C"/>
    <w:rsid w:val="00F84BE7"/>
    <w:rsid w:val="00F853D5"/>
    <w:rsid w:val="00F8579D"/>
    <w:rsid w:val="00F85FA6"/>
    <w:rsid w:val="00F8768B"/>
    <w:rsid w:val="00F87D16"/>
    <w:rsid w:val="00F90AF8"/>
    <w:rsid w:val="00F913E7"/>
    <w:rsid w:val="00F929A9"/>
    <w:rsid w:val="00F93B2A"/>
    <w:rsid w:val="00F94ACB"/>
    <w:rsid w:val="00FA2407"/>
    <w:rsid w:val="00FA30C2"/>
    <w:rsid w:val="00FA5CD7"/>
    <w:rsid w:val="00FA5D5F"/>
    <w:rsid w:val="00FA704B"/>
    <w:rsid w:val="00FB1869"/>
    <w:rsid w:val="00FB3F5C"/>
    <w:rsid w:val="00FB5AD3"/>
    <w:rsid w:val="00FB7451"/>
    <w:rsid w:val="00FC0611"/>
    <w:rsid w:val="00FC070E"/>
    <w:rsid w:val="00FC09C4"/>
    <w:rsid w:val="00FC205E"/>
    <w:rsid w:val="00FC3CB5"/>
    <w:rsid w:val="00FC559D"/>
    <w:rsid w:val="00FC5A48"/>
    <w:rsid w:val="00FC63DB"/>
    <w:rsid w:val="00FD17B3"/>
    <w:rsid w:val="00FD1916"/>
    <w:rsid w:val="00FD1B2D"/>
    <w:rsid w:val="00FD43F6"/>
    <w:rsid w:val="00FD58D6"/>
    <w:rsid w:val="00FD7488"/>
    <w:rsid w:val="00FE0ED2"/>
    <w:rsid w:val="00FE25F8"/>
    <w:rsid w:val="00FE3476"/>
    <w:rsid w:val="00FE3ADB"/>
    <w:rsid w:val="00FE6489"/>
    <w:rsid w:val="00FF004A"/>
    <w:rsid w:val="00FF0E01"/>
    <w:rsid w:val="00FF21E0"/>
    <w:rsid w:val="00FF305A"/>
    <w:rsid w:val="00FF4495"/>
    <w:rsid w:val="00FF5502"/>
    <w:rsid w:val="00FF5D0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ED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92F7-52DB-480B-9F62-9BF6980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5679</Words>
  <Characters>3238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08.10.2013. noteikumos Nr.1083</vt:lpstr>
      <vt:lpstr>Grozījumi MK 08.10.2013. noteikumos Nr.1083</vt:lpstr>
    </vt:vector>
  </TitlesOfParts>
  <Company>ZM</Company>
  <LinksUpToDate>false</LinksUpToDate>
  <CharactersWithSpaces>8900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08.10.2013. noteikumos Nr.1083</dc:title>
  <dc:subject>MK noteikumu projekts</dc:subject>
  <dc:creator>Linda Gurecka</dc:creator>
  <dc:description>Linda.Gurecka@zm.gov.lv
t.67027063</dc:description>
  <cp:lastModifiedBy>Leontīne Babkina</cp:lastModifiedBy>
  <cp:revision>33</cp:revision>
  <cp:lastPrinted>2015-09-04T09:35:00Z</cp:lastPrinted>
  <dcterms:created xsi:type="dcterms:W3CDTF">2015-07-24T11:36:00Z</dcterms:created>
  <dcterms:modified xsi:type="dcterms:W3CDTF">2015-09-10T06:09:00Z</dcterms:modified>
</cp:coreProperties>
</file>