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F1" w:rsidRPr="000B747A" w:rsidRDefault="009D1E34" w:rsidP="0018575D">
      <w:pPr>
        <w:spacing w:after="0" w:line="40" w:lineRule="atLeast"/>
        <w:ind w:left="0"/>
        <w:jc w:val="center"/>
        <w:rPr>
          <w:rFonts w:ascii="Times New Roman" w:hAnsi="Times New Roman" w:cs="Times New Roman"/>
          <w:sz w:val="24"/>
          <w:szCs w:val="24"/>
        </w:rPr>
      </w:pPr>
      <w:bookmarkStart w:id="0" w:name="OLE_LINK1"/>
      <w:bookmarkStart w:id="1" w:name="OLE_LINK2"/>
      <w:bookmarkStart w:id="2" w:name="_GoBack"/>
      <w:bookmarkEnd w:id="2"/>
      <w:r w:rsidRPr="000B747A">
        <w:rPr>
          <w:rFonts w:ascii="Times New Roman" w:hAnsi="Times New Roman" w:cs="Times New Roman"/>
          <w:sz w:val="24"/>
          <w:szCs w:val="24"/>
        </w:rPr>
        <w:t xml:space="preserve">Ministru kabineta noteikumu </w:t>
      </w:r>
      <w:r w:rsidR="003F4905" w:rsidRPr="000B747A">
        <w:rPr>
          <w:rFonts w:ascii="Times New Roman" w:hAnsi="Times New Roman" w:cs="Times New Roman"/>
          <w:sz w:val="24"/>
          <w:szCs w:val="24"/>
        </w:rPr>
        <w:t>projekta</w:t>
      </w:r>
      <w:bookmarkStart w:id="3" w:name="OLE_LINK5"/>
      <w:bookmarkStart w:id="4" w:name="OLE_LINK6"/>
    </w:p>
    <w:bookmarkEnd w:id="0"/>
    <w:bookmarkEnd w:id="1"/>
    <w:bookmarkEnd w:id="3"/>
    <w:bookmarkEnd w:id="4"/>
    <w:p w:rsidR="009D1E34" w:rsidRPr="000B747A" w:rsidRDefault="009D1E34" w:rsidP="0018575D">
      <w:pPr>
        <w:spacing w:after="0"/>
        <w:ind w:left="0"/>
        <w:jc w:val="center"/>
        <w:rPr>
          <w:rFonts w:ascii="Times New Roman" w:eastAsia="Times New Roman" w:hAnsi="Times New Roman" w:cs="Times New Roman"/>
          <w:sz w:val="24"/>
          <w:szCs w:val="24"/>
        </w:rPr>
      </w:pPr>
      <w:r w:rsidRPr="000B747A">
        <w:rPr>
          <w:rFonts w:ascii="Times New Roman" w:eastAsia="Times New Roman" w:hAnsi="Times New Roman" w:cs="Times New Roman"/>
          <w:b/>
          <w:sz w:val="24"/>
          <w:szCs w:val="24"/>
        </w:rPr>
        <w:t>“</w:t>
      </w:r>
      <w:r w:rsidR="00580585" w:rsidRPr="000B747A">
        <w:rPr>
          <w:rFonts w:ascii="Times New Roman" w:eastAsia="Times New Roman" w:hAnsi="Times New Roman" w:cs="Times New Roman"/>
          <w:b/>
          <w:sz w:val="24"/>
          <w:szCs w:val="24"/>
        </w:rPr>
        <w:t>Preču atpakaļizvešanas paziņojuma iesniegšanas kārtība</w:t>
      </w:r>
      <w:r w:rsidRPr="000B747A">
        <w:rPr>
          <w:rFonts w:ascii="Times New Roman" w:eastAsia="Times New Roman" w:hAnsi="Times New Roman" w:cs="Times New Roman"/>
          <w:b/>
          <w:sz w:val="24"/>
          <w:szCs w:val="24"/>
        </w:rPr>
        <w:t>”</w:t>
      </w:r>
    </w:p>
    <w:p w:rsidR="00C26070" w:rsidRPr="000B747A" w:rsidRDefault="00C26070" w:rsidP="0018575D">
      <w:pPr>
        <w:spacing w:after="0" w:line="40" w:lineRule="atLeast"/>
        <w:ind w:left="0"/>
        <w:jc w:val="center"/>
        <w:rPr>
          <w:rFonts w:ascii="Times New Roman" w:eastAsia="Times New Roman" w:hAnsi="Times New Roman" w:cs="Times New Roman"/>
          <w:bCs/>
          <w:sz w:val="24"/>
          <w:szCs w:val="24"/>
          <w:lang w:eastAsia="lv-LV"/>
        </w:rPr>
      </w:pPr>
      <w:r w:rsidRPr="000B747A">
        <w:rPr>
          <w:rFonts w:ascii="Times New Roman" w:eastAsia="Times New Roman" w:hAnsi="Times New Roman" w:cs="Times New Roman"/>
          <w:bCs/>
          <w:sz w:val="24"/>
          <w:szCs w:val="24"/>
          <w:lang w:eastAsia="lv-LV"/>
        </w:rPr>
        <w:t>sākotnējās ietekmes novērtējuma ziņojums (anotācija)</w:t>
      </w:r>
    </w:p>
    <w:p w:rsidR="009D1E34" w:rsidRPr="000B747A" w:rsidRDefault="009D1E34" w:rsidP="0018575D">
      <w:pPr>
        <w:spacing w:after="0" w:line="40" w:lineRule="atLeast"/>
        <w:ind w:left="0"/>
        <w:jc w:val="center"/>
        <w:rPr>
          <w:rFonts w:ascii="Times New Roman" w:eastAsia="Times New Roman" w:hAnsi="Times New Roman" w:cs="Times New Roman"/>
          <w:sz w:val="24"/>
          <w:szCs w:val="24"/>
          <w:lang w:eastAsia="lv-LV"/>
        </w:rPr>
      </w:pPr>
    </w:p>
    <w:tbl>
      <w:tblPr>
        <w:tblW w:w="9668"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41"/>
        <w:gridCol w:w="7"/>
        <w:gridCol w:w="1707"/>
        <w:gridCol w:w="270"/>
        <w:gridCol w:w="1276"/>
        <w:gridCol w:w="5967"/>
      </w:tblGrid>
      <w:tr w:rsidR="000B747A" w:rsidRPr="000B747A" w:rsidTr="007F2FCC">
        <w:trPr>
          <w:tblCellSpacing w:w="0" w:type="dxa"/>
        </w:trPr>
        <w:tc>
          <w:tcPr>
            <w:tcW w:w="9668" w:type="dxa"/>
            <w:gridSpan w:val="6"/>
            <w:vAlign w:val="center"/>
            <w:hideMark/>
          </w:tcPr>
          <w:p w:rsidR="00C26070" w:rsidRPr="000B747A" w:rsidRDefault="00C26070" w:rsidP="00C847C4">
            <w:pPr>
              <w:spacing w:after="0" w:line="40" w:lineRule="atLeast"/>
              <w:ind w:left="0"/>
              <w:jc w:val="center"/>
              <w:rPr>
                <w:rFonts w:ascii="Times New Roman" w:eastAsia="Times New Roman" w:hAnsi="Times New Roman" w:cs="Times New Roman"/>
                <w:sz w:val="24"/>
                <w:szCs w:val="24"/>
                <w:lang w:eastAsia="lv-LV"/>
              </w:rPr>
            </w:pPr>
            <w:r w:rsidRPr="000B747A">
              <w:rPr>
                <w:rFonts w:ascii="Times New Roman" w:eastAsia="Times New Roman" w:hAnsi="Times New Roman" w:cs="Times New Roman"/>
                <w:b/>
                <w:bCs/>
                <w:sz w:val="24"/>
                <w:szCs w:val="24"/>
                <w:lang w:eastAsia="lv-LV"/>
              </w:rPr>
              <w:t>I. Tiesību akta projekta izstrādes nepieciešamība</w:t>
            </w:r>
          </w:p>
        </w:tc>
      </w:tr>
      <w:tr w:rsidR="000B747A" w:rsidRPr="000B747A" w:rsidTr="0099538D">
        <w:trPr>
          <w:trHeight w:val="316"/>
          <w:tblCellSpacing w:w="0" w:type="dxa"/>
        </w:trPr>
        <w:tc>
          <w:tcPr>
            <w:tcW w:w="441" w:type="dxa"/>
            <w:hideMark/>
          </w:tcPr>
          <w:p w:rsidR="00C26070" w:rsidRPr="000B747A" w:rsidRDefault="00C26070" w:rsidP="00B6745E">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1.</w:t>
            </w:r>
          </w:p>
        </w:tc>
        <w:tc>
          <w:tcPr>
            <w:tcW w:w="1984" w:type="dxa"/>
            <w:gridSpan w:val="3"/>
            <w:hideMark/>
          </w:tcPr>
          <w:p w:rsidR="00C26070" w:rsidRPr="000B747A" w:rsidRDefault="00C26070"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Pamatojums</w:t>
            </w:r>
          </w:p>
        </w:tc>
        <w:tc>
          <w:tcPr>
            <w:tcW w:w="7243" w:type="dxa"/>
            <w:gridSpan w:val="2"/>
          </w:tcPr>
          <w:p w:rsidR="0052602D" w:rsidRPr="000B747A" w:rsidRDefault="000A3B64" w:rsidP="00CF44AE">
            <w:pPr>
              <w:pStyle w:val="Default"/>
              <w:ind w:firstLineChars="170" w:firstLine="408"/>
              <w:jc w:val="both"/>
              <w:rPr>
                <w:rFonts w:ascii="Times New Roman" w:hAnsi="Times New Roman" w:cs="Times New Roman"/>
                <w:color w:val="auto"/>
              </w:rPr>
            </w:pPr>
            <w:r w:rsidRPr="000B747A">
              <w:rPr>
                <w:rFonts w:ascii="Times New Roman" w:hAnsi="Times New Roman" w:cs="Times New Roman"/>
                <w:color w:val="auto"/>
              </w:rPr>
              <w:t>Tiek izstrādāti a</w:t>
            </w:r>
            <w:r w:rsidR="0052602D" w:rsidRPr="000B747A">
              <w:rPr>
                <w:rFonts w:ascii="Times New Roman" w:hAnsi="Times New Roman" w:cs="Times New Roman"/>
                <w:color w:val="auto"/>
              </w:rPr>
              <w:t>tbilstoši Muitas likuma 4.panta trešajā</w:t>
            </w:r>
            <w:r w:rsidR="006F49D6" w:rsidRPr="000B747A">
              <w:rPr>
                <w:rFonts w:ascii="Times New Roman" w:hAnsi="Times New Roman" w:cs="Times New Roman"/>
                <w:color w:val="auto"/>
              </w:rPr>
              <w:t xml:space="preserve"> daļā noteiktajam deleģējumam, </w:t>
            </w:r>
            <w:r w:rsidR="00EA3BAF" w:rsidRPr="000B747A">
              <w:rPr>
                <w:rFonts w:ascii="Times New Roman" w:hAnsi="Times New Roman" w:cs="Times New Roman"/>
                <w:color w:val="auto"/>
              </w:rPr>
              <w:t>proti,</w:t>
            </w:r>
            <w:r w:rsidR="006F49D6" w:rsidRPr="000B747A">
              <w:rPr>
                <w:rFonts w:ascii="Times New Roman" w:hAnsi="Times New Roman" w:cs="Times New Roman"/>
                <w:color w:val="auto"/>
              </w:rPr>
              <w:t xml:space="preserve"> Ministru kabinets nosaka muitošanas un muitas kontroles kārtību, kā arī kārtību, kādā preces tiek atbrīvotas no muitas nodokļa atbilstoši Eiropas Savienības</w:t>
            </w:r>
            <w:r w:rsidR="00876B9C" w:rsidRPr="000B747A">
              <w:rPr>
                <w:rFonts w:ascii="Times New Roman" w:hAnsi="Times New Roman" w:cs="Times New Roman"/>
                <w:color w:val="auto"/>
              </w:rPr>
              <w:t xml:space="preserve"> </w:t>
            </w:r>
            <w:r w:rsidR="00171E19" w:rsidRPr="000B747A">
              <w:rPr>
                <w:rFonts w:ascii="Times New Roman" w:hAnsi="Times New Roman" w:cs="Times New Roman"/>
                <w:color w:val="auto"/>
              </w:rPr>
              <w:t xml:space="preserve">(turpmāk – ES) </w:t>
            </w:r>
            <w:r w:rsidR="006F49D6" w:rsidRPr="000B747A">
              <w:rPr>
                <w:rFonts w:ascii="Times New Roman" w:hAnsi="Times New Roman" w:cs="Times New Roman"/>
                <w:color w:val="auto"/>
              </w:rPr>
              <w:t>normatīvajiem aktiem.</w:t>
            </w:r>
          </w:p>
          <w:p w:rsidR="00C26070" w:rsidRPr="000B747A" w:rsidRDefault="00CD7CBB" w:rsidP="00CF44AE">
            <w:pPr>
              <w:pStyle w:val="Default"/>
              <w:ind w:firstLineChars="170" w:firstLine="408"/>
              <w:jc w:val="both"/>
              <w:rPr>
                <w:rFonts w:ascii="Times New Roman" w:hAnsi="Times New Roman" w:cs="Times New Roman"/>
                <w:color w:val="auto"/>
              </w:rPr>
            </w:pPr>
            <w:r w:rsidRPr="000B747A">
              <w:rPr>
                <w:rFonts w:ascii="Times New Roman" w:hAnsi="Times New Roman" w:cs="Times New Roman"/>
                <w:color w:val="auto"/>
              </w:rPr>
              <w:t>Ministru kabineta n</w:t>
            </w:r>
            <w:r w:rsidR="005162CC" w:rsidRPr="000B747A">
              <w:rPr>
                <w:rFonts w:ascii="Times New Roman" w:hAnsi="Times New Roman" w:cs="Times New Roman"/>
                <w:color w:val="auto"/>
              </w:rPr>
              <w:t>oteikumu projekts ir sagatavots saskaņā ar</w:t>
            </w:r>
            <w:r w:rsidR="00915A8A" w:rsidRPr="000B747A">
              <w:rPr>
                <w:rFonts w:ascii="Times New Roman" w:hAnsi="Times New Roman" w:cs="Times New Roman"/>
                <w:color w:val="auto"/>
              </w:rPr>
              <w:t xml:space="preserve"> Eiropas Parlamenta un Padomes</w:t>
            </w:r>
            <w:r w:rsidR="00AF766F" w:rsidRPr="000B747A">
              <w:rPr>
                <w:rFonts w:ascii="Times New Roman" w:hAnsi="Times New Roman" w:cs="Times New Roman"/>
                <w:color w:val="auto"/>
              </w:rPr>
              <w:t xml:space="preserve"> 2008.gada 15.janvāra</w:t>
            </w:r>
            <w:r w:rsidR="00915A8A" w:rsidRPr="000B747A">
              <w:rPr>
                <w:rFonts w:ascii="Times New Roman" w:hAnsi="Times New Roman" w:cs="Times New Roman"/>
                <w:color w:val="auto"/>
              </w:rPr>
              <w:t xml:space="preserve"> lēmumu Nr.</w:t>
            </w:r>
            <w:r w:rsidR="00714B22" w:rsidRPr="000B747A">
              <w:rPr>
                <w:rFonts w:ascii="Times New Roman" w:hAnsi="Times New Roman" w:cs="Times New Roman"/>
                <w:color w:val="auto"/>
              </w:rPr>
              <w:t>70/2008</w:t>
            </w:r>
            <w:r w:rsidR="00915A8A" w:rsidRPr="000B747A">
              <w:rPr>
                <w:rFonts w:ascii="Times New Roman" w:hAnsi="Times New Roman" w:cs="Times New Roman"/>
                <w:color w:val="auto"/>
              </w:rPr>
              <w:t>/EK</w:t>
            </w:r>
            <w:r w:rsidR="00714B22" w:rsidRPr="000B747A">
              <w:rPr>
                <w:rFonts w:ascii="Times New Roman" w:hAnsi="Times New Roman" w:cs="Times New Roman"/>
                <w:color w:val="auto"/>
              </w:rPr>
              <w:t xml:space="preserve"> par elektronisk</w:t>
            </w:r>
            <w:r w:rsidR="00915A8A" w:rsidRPr="000B747A">
              <w:rPr>
                <w:rFonts w:ascii="Times New Roman" w:hAnsi="Times New Roman" w:cs="Times New Roman"/>
                <w:color w:val="auto"/>
              </w:rPr>
              <w:t>u</w:t>
            </w:r>
            <w:r w:rsidR="00714B22" w:rsidRPr="000B747A">
              <w:rPr>
                <w:rFonts w:ascii="Times New Roman" w:hAnsi="Times New Roman" w:cs="Times New Roman"/>
                <w:color w:val="auto"/>
              </w:rPr>
              <w:t xml:space="preserve"> muitas un tirdzniecības vidi</w:t>
            </w:r>
            <w:r w:rsidR="0052602D" w:rsidRPr="000B747A">
              <w:rPr>
                <w:rFonts w:ascii="Times New Roman" w:hAnsi="Times New Roman" w:cs="Times New Roman"/>
                <w:color w:val="auto"/>
              </w:rPr>
              <w:t>, ar kur</w:t>
            </w:r>
            <w:r w:rsidR="00915A8A" w:rsidRPr="000B747A">
              <w:rPr>
                <w:rFonts w:ascii="Times New Roman" w:hAnsi="Times New Roman" w:cs="Times New Roman"/>
                <w:color w:val="auto"/>
              </w:rPr>
              <w:t>a</w:t>
            </w:r>
            <w:r w:rsidR="0052602D" w:rsidRPr="000B747A">
              <w:rPr>
                <w:rFonts w:ascii="Times New Roman" w:eastAsia="Calibri" w:hAnsi="Times New Roman" w:cs="Times New Roman"/>
                <w:color w:val="auto"/>
              </w:rPr>
              <w:t xml:space="preserve"> nosacījumiem pakāpeniski tiek ieviestas jaunas muitas deklarēšanas sistēmas, kas nodrošinās muitas normatīvajos aktos noteikto deklarāciju </w:t>
            </w:r>
            <w:r w:rsidR="003A5722" w:rsidRPr="000B747A">
              <w:rPr>
                <w:rFonts w:ascii="Times New Roman" w:eastAsia="Calibri" w:hAnsi="Times New Roman" w:cs="Times New Roman"/>
                <w:color w:val="auto"/>
              </w:rPr>
              <w:t xml:space="preserve">un citu dokumentu </w:t>
            </w:r>
            <w:r w:rsidR="0052602D" w:rsidRPr="000B747A">
              <w:rPr>
                <w:rFonts w:ascii="Times New Roman" w:eastAsia="Calibri" w:hAnsi="Times New Roman" w:cs="Times New Roman"/>
                <w:color w:val="auto"/>
              </w:rPr>
              <w:t>iesniegšanu tikai elektroniski.</w:t>
            </w:r>
          </w:p>
          <w:p w:rsidR="000C1E64" w:rsidRPr="000B747A" w:rsidRDefault="00012021" w:rsidP="000C1E64">
            <w:pPr>
              <w:spacing w:after="0"/>
              <w:ind w:left="57" w:right="142" w:firstLine="181"/>
              <w:rPr>
                <w:rFonts w:ascii="Times New Roman" w:eastAsia="Calibri" w:hAnsi="Times New Roman" w:cs="Times New Roman"/>
                <w:sz w:val="24"/>
                <w:szCs w:val="24"/>
                <w:lang w:eastAsia="lv-LV"/>
              </w:rPr>
            </w:pPr>
            <w:r w:rsidRPr="000B747A">
              <w:rPr>
                <w:rFonts w:ascii="Times New Roman" w:hAnsi="Times New Roman" w:cs="Times New Roman"/>
                <w:sz w:val="24"/>
                <w:szCs w:val="24"/>
              </w:rPr>
              <w:t>Šobrīd tiek elektronizēts preču atpakaļizvešanas paziņojums, kas tiks sagatavots un iesniegts V</w:t>
            </w:r>
            <w:r w:rsidR="00003043" w:rsidRPr="000B747A">
              <w:rPr>
                <w:rFonts w:ascii="Times New Roman" w:hAnsi="Times New Roman" w:cs="Times New Roman"/>
                <w:sz w:val="24"/>
                <w:szCs w:val="24"/>
              </w:rPr>
              <w:t>alsts ieņēmumu dienesta (turpmāk – VID)</w:t>
            </w:r>
            <w:r w:rsidRPr="000B747A">
              <w:rPr>
                <w:rFonts w:ascii="Times New Roman" w:hAnsi="Times New Roman" w:cs="Times New Roman"/>
                <w:sz w:val="24"/>
                <w:szCs w:val="24"/>
              </w:rPr>
              <w:t xml:space="preserve"> elektroniskajā deklarēšanas sistēmā</w:t>
            </w:r>
            <w:r w:rsidR="006003CD" w:rsidRPr="000B747A">
              <w:rPr>
                <w:rFonts w:ascii="Times New Roman" w:eastAsia="Calibri" w:hAnsi="Times New Roman" w:cs="Times New Roman"/>
                <w:sz w:val="24"/>
                <w:szCs w:val="24"/>
                <w:lang w:eastAsia="lv-LV"/>
              </w:rPr>
              <w:t>.</w:t>
            </w:r>
          </w:p>
        </w:tc>
      </w:tr>
      <w:tr w:rsidR="000B747A" w:rsidRPr="000B747A" w:rsidTr="0099538D">
        <w:trPr>
          <w:trHeight w:val="472"/>
          <w:tblCellSpacing w:w="0" w:type="dxa"/>
        </w:trPr>
        <w:tc>
          <w:tcPr>
            <w:tcW w:w="441" w:type="dxa"/>
            <w:hideMark/>
          </w:tcPr>
          <w:p w:rsidR="002D7DCA" w:rsidRPr="000B747A" w:rsidRDefault="002D7DCA" w:rsidP="00B6745E">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2.</w:t>
            </w:r>
          </w:p>
        </w:tc>
        <w:tc>
          <w:tcPr>
            <w:tcW w:w="1984" w:type="dxa"/>
            <w:gridSpan w:val="3"/>
            <w:hideMark/>
          </w:tcPr>
          <w:p w:rsidR="002D7DCA" w:rsidRPr="000B747A" w:rsidRDefault="00D75FE9"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7243" w:type="dxa"/>
            <w:gridSpan w:val="2"/>
            <w:hideMark/>
          </w:tcPr>
          <w:p w:rsidR="00A71F58" w:rsidRPr="000B747A" w:rsidRDefault="00D75D34" w:rsidP="00CF44AE">
            <w:pPr>
              <w:spacing w:after="0" w:line="40" w:lineRule="atLeast"/>
              <w:ind w:left="0" w:firstLineChars="170" w:firstLine="408"/>
              <w:rPr>
                <w:rFonts w:ascii="Times New Roman" w:hAnsi="Times New Roman" w:cs="Times New Roman"/>
                <w:sz w:val="24"/>
                <w:szCs w:val="24"/>
              </w:rPr>
            </w:pPr>
            <w:r w:rsidRPr="000B747A">
              <w:rPr>
                <w:rFonts w:ascii="Times New Roman" w:hAnsi="Times New Roman" w:cs="Times New Roman"/>
                <w:sz w:val="24"/>
                <w:szCs w:val="24"/>
              </w:rPr>
              <w:t xml:space="preserve">Ar </w:t>
            </w:r>
            <w:r w:rsidR="008C289C" w:rsidRPr="000B747A">
              <w:rPr>
                <w:rFonts w:ascii="Times New Roman" w:hAnsi="Times New Roman" w:cs="Times New Roman"/>
                <w:sz w:val="24"/>
                <w:szCs w:val="24"/>
              </w:rPr>
              <w:t>Ministru kabineta</w:t>
            </w:r>
            <w:r w:rsidR="00C35CD8" w:rsidRPr="000B747A">
              <w:rPr>
                <w:rFonts w:ascii="Times New Roman" w:hAnsi="Times New Roman" w:cs="Times New Roman"/>
                <w:sz w:val="24"/>
                <w:szCs w:val="24"/>
              </w:rPr>
              <w:t xml:space="preserve"> 2011.gada 15.februāra noteikumiem</w:t>
            </w:r>
            <w:r w:rsidR="00791593" w:rsidRPr="000B747A">
              <w:rPr>
                <w:rFonts w:ascii="Times New Roman" w:hAnsi="Times New Roman" w:cs="Times New Roman"/>
                <w:sz w:val="24"/>
                <w:szCs w:val="24"/>
              </w:rPr>
              <w:t xml:space="preserve"> Nr.129 „Muitas noteikumos atzītas preču izmantošanas – preču atpakaļizvešana – pieteikšanas kārtība” (turpmāk – </w:t>
            </w:r>
            <w:r w:rsidR="008C289C" w:rsidRPr="000B747A">
              <w:rPr>
                <w:rFonts w:ascii="Times New Roman" w:hAnsi="Times New Roman" w:cs="Times New Roman"/>
                <w:sz w:val="24"/>
                <w:szCs w:val="24"/>
              </w:rPr>
              <w:t>Ministru kabineta</w:t>
            </w:r>
            <w:r w:rsidR="0040559D" w:rsidRPr="000B747A">
              <w:rPr>
                <w:rFonts w:ascii="Times New Roman" w:hAnsi="Times New Roman" w:cs="Times New Roman"/>
                <w:sz w:val="24"/>
                <w:szCs w:val="24"/>
              </w:rPr>
              <w:t xml:space="preserve"> 2011.gada 15.februāra</w:t>
            </w:r>
            <w:r w:rsidR="00EF2FCC" w:rsidRPr="000B747A">
              <w:rPr>
                <w:rFonts w:ascii="Times New Roman" w:hAnsi="Times New Roman" w:cs="Times New Roman"/>
                <w:sz w:val="24"/>
                <w:szCs w:val="24"/>
              </w:rPr>
              <w:t xml:space="preserve"> </w:t>
            </w:r>
            <w:r w:rsidR="00791593" w:rsidRPr="000B747A">
              <w:rPr>
                <w:rFonts w:ascii="Times New Roman" w:hAnsi="Times New Roman" w:cs="Times New Roman"/>
                <w:sz w:val="24"/>
                <w:szCs w:val="24"/>
              </w:rPr>
              <w:t xml:space="preserve"> noteikumi Nr.</w:t>
            </w:r>
            <w:r w:rsidR="00F858FA" w:rsidRPr="000B747A">
              <w:rPr>
                <w:rFonts w:ascii="Times New Roman" w:hAnsi="Times New Roman" w:cs="Times New Roman"/>
                <w:sz w:val="24"/>
                <w:szCs w:val="24"/>
              </w:rPr>
              <w:t>129</w:t>
            </w:r>
            <w:r w:rsidR="00791593" w:rsidRPr="000B747A">
              <w:rPr>
                <w:rFonts w:ascii="Times New Roman" w:hAnsi="Times New Roman" w:cs="Times New Roman"/>
                <w:sz w:val="24"/>
                <w:szCs w:val="24"/>
              </w:rPr>
              <w:t xml:space="preserve">) nosaka, ka persona par preču atpakaļizvešanu paziņo muitas iestādei, kuras kompetencē ir vieta, no kuras preces izvedīs no </w:t>
            </w:r>
            <w:r w:rsidR="00171E19" w:rsidRPr="000B747A">
              <w:rPr>
                <w:rFonts w:ascii="Times New Roman" w:hAnsi="Times New Roman" w:cs="Times New Roman"/>
                <w:sz w:val="24"/>
                <w:szCs w:val="24"/>
              </w:rPr>
              <w:t>ES</w:t>
            </w:r>
            <w:r w:rsidR="00791593" w:rsidRPr="000B747A">
              <w:rPr>
                <w:rFonts w:ascii="Times New Roman" w:hAnsi="Times New Roman" w:cs="Times New Roman"/>
                <w:sz w:val="24"/>
                <w:szCs w:val="24"/>
              </w:rPr>
              <w:t xml:space="preserve"> muitas teritorijas</w:t>
            </w:r>
            <w:r w:rsidR="00905921" w:rsidRPr="000B747A">
              <w:rPr>
                <w:rFonts w:ascii="Times New Roman" w:hAnsi="Times New Roman" w:cs="Times New Roman"/>
                <w:sz w:val="24"/>
                <w:szCs w:val="24"/>
              </w:rPr>
              <w:t xml:space="preserve">. </w:t>
            </w:r>
            <w:r w:rsidR="00F858FA" w:rsidRPr="000B747A">
              <w:rPr>
                <w:rFonts w:ascii="Times New Roman" w:hAnsi="Times New Roman" w:cs="Times New Roman"/>
                <w:sz w:val="24"/>
                <w:szCs w:val="24"/>
              </w:rPr>
              <w:t xml:space="preserve">Komisijas 1993.gada 2.jūlija </w:t>
            </w:r>
            <w:r w:rsidR="00957A5C" w:rsidRPr="000B747A">
              <w:rPr>
                <w:rFonts w:ascii="Times New Roman" w:hAnsi="Times New Roman" w:cs="Times New Roman"/>
                <w:sz w:val="24"/>
                <w:szCs w:val="24"/>
              </w:rPr>
              <w:t>R</w:t>
            </w:r>
            <w:r w:rsidR="00F858FA" w:rsidRPr="000B747A">
              <w:rPr>
                <w:rFonts w:ascii="Times New Roman" w:hAnsi="Times New Roman" w:cs="Times New Roman"/>
                <w:sz w:val="24"/>
                <w:szCs w:val="24"/>
              </w:rPr>
              <w:t xml:space="preserve">egulas (EEK) Nr.2454/93, ar ko nosaka īstenošanas noteikumus Padomes Regulai (EEK) Nr.2913/92 par Kopienas Muitas kodeksa izveidi (turpmāk – </w:t>
            </w:r>
            <w:r w:rsidR="00EF2FCC" w:rsidRPr="000B747A">
              <w:rPr>
                <w:rFonts w:ascii="Times New Roman" w:hAnsi="Times New Roman" w:cs="Times New Roman"/>
                <w:sz w:val="24"/>
                <w:szCs w:val="24"/>
              </w:rPr>
              <w:t xml:space="preserve">Komisijas </w:t>
            </w:r>
            <w:r w:rsidR="00A4264F" w:rsidRPr="000B747A">
              <w:rPr>
                <w:rFonts w:ascii="Times New Roman" w:hAnsi="Times New Roman" w:cs="Times New Roman"/>
                <w:sz w:val="24"/>
                <w:szCs w:val="24"/>
              </w:rPr>
              <w:t>1993.gada 2.jūlija R</w:t>
            </w:r>
            <w:r w:rsidR="00F858FA" w:rsidRPr="000B747A">
              <w:rPr>
                <w:rFonts w:ascii="Times New Roman" w:hAnsi="Times New Roman" w:cs="Times New Roman"/>
                <w:sz w:val="24"/>
                <w:szCs w:val="24"/>
              </w:rPr>
              <w:t>egula Nr.2454/93) grozīt</w:t>
            </w:r>
            <w:r w:rsidR="0070723C" w:rsidRPr="000B747A">
              <w:rPr>
                <w:rFonts w:ascii="Times New Roman" w:hAnsi="Times New Roman" w:cs="Times New Roman"/>
                <w:sz w:val="24"/>
                <w:szCs w:val="24"/>
              </w:rPr>
              <w:t>ais</w:t>
            </w:r>
            <w:r w:rsidR="00F858FA" w:rsidRPr="000B747A">
              <w:rPr>
                <w:rFonts w:ascii="Times New Roman" w:hAnsi="Times New Roman" w:cs="Times New Roman"/>
                <w:sz w:val="24"/>
                <w:szCs w:val="24"/>
              </w:rPr>
              <w:t xml:space="preserve"> </w:t>
            </w:r>
            <w:r w:rsidR="00791593" w:rsidRPr="000B747A">
              <w:rPr>
                <w:rFonts w:ascii="Times New Roman" w:hAnsi="Times New Roman" w:cs="Times New Roman"/>
                <w:sz w:val="24"/>
                <w:szCs w:val="24"/>
              </w:rPr>
              <w:t>84</w:t>
            </w:r>
            <w:r w:rsidR="0070723C" w:rsidRPr="000B747A">
              <w:rPr>
                <w:rFonts w:ascii="Times New Roman" w:hAnsi="Times New Roman" w:cs="Times New Roman"/>
                <w:sz w:val="24"/>
                <w:szCs w:val="24"/>
              </w:rPr>
              <w:t>1</w:t>
            </w:r>
            <w:r w:rsidR="00791593" w:rsidRPr="000B747A">
              <w:rPr>
                <w:rFonts w:ascii="Times New Roman" w:hAnsi="Times New Roman" w:cs="Times New Roman"/>
                <w:sz w:val="24"/>
                <w:szCs w:val="24"/>
              </w:rPr>
              <w:t>a</w:t>
            </w:r>
            <w:r w:rsidR="0070723C" w:rsidRPr="000B747A">
              <w:rPr>
                <w:rFonts w:ascii="Times New Roman" w:hAnsi="Times New Roman" w:cs="Times New Roman"/>
                <w:sz w:val="24"/>
                <w:szCs w:val="24"/>
              </w:rPr>
              <w:t>.</w:t>
            </w:r>
            <w:r w:rsidR="00791593" w:rsidRPr="000B747A">
              <w:rPr>
                <w:rFonts w:ascii="Times New Roman" w:hAnsi="Times New Roman" w:cs="Times New Roman"/>
                <w:sz w:val="24"/>
                <w:szCs w:val="24"/>
              </w:rPr>
              <w:t>panta 2.punkts nosaka gadījumus, kuros</w:t>
            </w:r>
            <w:r w:rsidR="00B62D1A" w:rsidRPr="000B747A">
              <w:rPr>
                <w:rFonts w:ascii="Times New Roman" w:hAnsi="Times New Roman" w:cs="Times New Roman"/>
                <w:sz w:val="24"/>
                <w:szCs w:val="24"/>
              </w:rPr>
              <w:t xml:space="preserve"> ir</w:t>
            </w:r>
            <w:r w:rsidR="00791593" w:rsidRPr="000B747A">
              <w:rPr>
                <w:rFonts w:ascii="Times New Roman" w:hAnsi="Times New Roman" w:cs="Times New Roman"/>
                <w:sz w:val="24"/>
                <w:szCs w:val="24"/>
              </w:rPr>
              <w:t xml:space="preserve"> jāiesniedz preču atpakaļizvešanas</w:t>
            </w:r>
            <w:r w:rsidR="00FB1BA0" w:rsidRPr="000B747A">
              <w:rPr>
                <w:rFonts w:ascii="Times New Roman" w:hAnsi="Times New Roman" w:cs="Times New Roman"/>
                <w:sz w:val="24"/>
                <w:szCs w:val="24"/>
              </w:rPr>
              <w:t xml:space="preserve"> paziņojums</w:t>
            </w:r>
            <w:r w:rsidR="00E5722D" w:rsidRPr="000B747A">
              <w:rPr>
                <w:rFonts w:ascii="Times New Roman" w:hAnsi="Times New Roman" w:cs="Times New Roman"/>
                <w:sz w:val="24"/>
                <w:szCs w:val="24"/>
              </w:rPr>
              <w:t>.</w:t>
            </w:r>
            <w:r w:rsidR="00905921" w:rsidRPr="000B747A">
              <w:rPr>
                <w:rFonts w:ascii="Times New Roman" w:hAnsi="Times New Roman" w:cs="Times New Roman"/>
                <w:sz w:val="24"/>
                <w:szCs w:val="24"/>
              </w:rPr>
              <w:t xml:space="preserve"> Šādu paziņojumu sniedz pirms preču izvešanas un muitas dienestu noteiktajā veidā.</w:t>
            </w:r>
          </w:p>
          <w:p w:rsidR="00F15F1D" w:rsidRPr="000B747A" w:rsidRDefault="00DC6479" w:rsidP="00CF44AE">
            <w:pPr>
              <w:spacing w:after="0" w:line="40" w:lineRule="atLeast"/>
              <w:ind w:left="0" w:firstLineChars="170" w:firstLine="408"/>
              <w:rPr>
                <w:rFonts w:ascii="Times New Roman" w:hAnsi="Times New Roman" w:cs="Times New Roman"/>
                <w:sz w:val="24"/>
                <w:szCs w:val="24"/>
              </w:rPr>
            </w:pPr>
            <w:r w:rsidRPr="000B747A">
              <w:rPr>
                <w:rFonts w:ascii="Times New Roman" w:hAnsi="Times New Roman" w:cs="Times New Roman"/>
                <w:sz w:val="24"/>
                <w:szCs w:val="24"/>
              </w:rPr>
              <w:t xml:space="preserve">Šobrīd </w:t>
            </w:r>
            <w:r w:rsidR="00885596" w:rsidRPr="000B747A">
              <w:rPr>
                <w:rFonts w:ascii="Times New Roman" w:hAnsi="Times New Roman" w:cs="Times New Roman"/>
                <w:sz w:val="24"/>
                <w:szCs w:val="24"/>
              </w:rPr>
              <w:t>preču atpakaļizvešanas paziņojumu iesniedz papīra veidā muitas iestādē, kuras kontrolē atrodas atpakaļizvedamās preces.</w:t>
            </w:r>
          </w:p>
          <w:p w:rsidR="00DE5026" w:rsidRPr="000B747A" w:rsidRDefault="00F15F1D" w:rsidP="00CF44AE">
            <w:pPr>
              <w:spacing w:after="0" w:line="40" w:lineRule="atLeast"/>
              <w:ind w:left="0" w:firstLineChars="170" w:firstLine="408"/>
              <w:rPr>
                <w:rFonts w:ascii="Times New Roman" w:hAnsi="Times New Roman" w:cs="Times New Roman"/>
                <w:sz w:val="24"/>
                <w:szCs w:val="24"/>
              </w:rPr>
            </w:pPr>
            <w:r w:rsidRPr="000B747A">
              <w:rPr>
                <w:rFonts w:ascii="Times New Roman" w:hAnsi="Times New Roman" w:cs="Times New Roman"/>
                <w:sz w:val="24"/>
                <w:szCs w:val="24"/>
              </w:rPr>
              <w:t xml:space="preserve">Pēc </w:t>
            </w:r>
            <w:r w:rsidR="00DE5026" w:rsidRPr="000B747A">
              <w:rPr>
                <w:rFonts w:ascii="Times New Roman" w:hAnsi="Times New Roman" w:cs="Times New Roman"/>
                <w:sz w:val="24"/>
                <w:szCs w:val="24"/>
              </w:rPr>
              <w:t xml:space="preserve">VID </w:t>
            </w:r>
            <w:r w:rsidRPr="000B747A">
              <w:rPr>
                <w:rFonts w:ascii="Times New Roman" w:hAnsi="Times New Roman" w:cs="Times New Roman"/>
                <w:sz w:val="24"/>
                <w:szCs w:val="24"/>
              </w:rPr>
              <w:t xml:space="preserve">Muitas pārvaldes datiem </w:t>
            </w:r>
            <w:r w:rsidR="0054045C" w:rsidRPr="000B747A">
              <w:rPr>
                <w:rFonts w:ascii="Times New Roman" w:hAnsi="Times New Roman" w:cs="Times New Roman"/>
                <w:sz w:val="24"/>
                <w:szCs w:val="24"/>
              </w:rPr>
              <w:t xml:space="preserve">noformēti </w:t>
            </w:r>
            <w:r w:rsidR="00DE5594" w:rsidRPr="000B747A">
              <w:rPr>
                <w:rFonts w:ascii="Times New Roman" w:hAnsi="Times New Roman" w:cs="Times New Roman"/>
                <w:sz w:val="24"/>
                <w:szCs w:val="24"/>
              </w:rPr>
              <w:t xml:space="preserve">preču </w:t>
            </w:r>
            <w:r w:rsidR="0054045C" w:rsidRPr="000B747A">
              <w:rPr>
                <w:rFonts w:ascii="Times New Roman" w:hAnsi="Times New Roman" w:cs="Times New Roman"/>
                <w:sz w:val="24"/>
                <w:szCs w:val="24"/>
              </w:rPr>
              <w:t>atpakaļizvešanas paziņojumi</w:t>
            </w:r>
            <w:r w:rsidR="00DE5026" w:rsidRPr="000B747A">
              <w:rPr>
                <w:rFonts w:ascii="Times New Roman" w:hAnsi="Times New Roman" w:cs="Times New Roman"/>
                <w:sz w:val="24"/>
                <w:szCs w:val="24"/>
              </w:rPr>
              <w:t>:</w:t>
            </w:r>
          </w:p>
          <w:p w:rsidR="00DE5026" w:rsidRPr="000B747A" w:rsidRDefault="0054045C" w:rsidP="00CF44AE">
            <w:pPr>
              <w:spacing w:after="0" w:line="40" w:lineRule="atLeast"/>
              <w:ind w:left="0" w:firstLineChars="170" w:firstLine="408"/>
              <w:rPr>
                <w:rFonts w:ascii="Times New Roman" w:hAnsi="Times New Roman" w:cs="Times New Roman"/>
                <w:sz w:val="24"/>
                <w:szCs w:val="24"/>
              </w:rPr>
            </w:pPr>
            <w:r w:rsidRPr="000B747A">
              <w:rPr>
                <w:rFonts w:ascii="Times New Roman" w:hAnsi="Times New Roman" w:cs="Times New Roman"/>
                <w:sz w:val="24"/>
                <w:szCs w:val="24"/>
              </w:rPr>
              <w:t xml:space="preserve">2012.gadā – 1966, </w:t>
            </w:r>
            <w:r w:rsidR="00541028" w:rsidRPr="000B747A">
              <w:rPr>
                <w:rFonts w:ascii="Times New Roman" w:hAnsi="Times New Roman" w:cs="Times New Roman"/>
                <w:sz w:val="24"/>
                <w:szCs w:val="24"/>
              </w:rPr>
              <w:t xml:space="preserve">no kuriem Latgales </w:t>
            </w:r>
            <w:r w:rsidR="00EC42FF" w:rsidRPr="000B747A">
              <w:rPr>
                <w:rFonts w:ascii="Times New Roman" w:hAnsi="Times New Roman" w:cs="Times New Roman"/>
                <w:sz w:val="24"/>
                <w:szCs w:val="24"/>
              </w:rPr>
              <w:t>muitas kontroles punktos (turpmāk – MKP)</w:t>
            </w:r>
            <w:r w:rsidR="00541028" w:rsidRPr="000B747A">
              <w:rPr>
                <w:rFonts w:ascii="Times New Roman" w:hAnsi="Times New Roman" w:cs="Times New Roman"/>
                <w:sz w:val="24"/>
                <w:szCs w:val="24"/>
              </w:rPr>
              <w:t xml:space="preserve"> – 747 un Kurzemes MKP – 1219;</w:t>
            </w:r>
          </w:p>
          <w:p w:rsidR="00DE5026" w:rsidRPr="000B747A" w:rsidRDefault="0054045C" w:rsidP="00CF44AE">
            <w:pPr>
              <w:spacing w:after="0" w:line="40" w:lineRule="atLeast"/>
              <w:ind w:left="0" w:firstLineChars="170" w:firstLine="408"/>
              <w:rPr>
                <w:rFonts w:ascii="Times New Roman" w:hAnsi="Times New Roman" w:cs="Times New Roman"/>
                <w:sz w:val="24"/>
                <w:szCs w:val="24"/>
              </w:rPr>
            </w:pPr>
            <w:r w:rsidRPr="000B747A">
              <w:rPr>
                <w:rFonts w:ascii="Times New Roman" w:hAnsi="Times New Roman" w:cs="Times New Roman"/>
                <w:sz w:val="24"/>
                <w:szCs w:val="24"/>
              </w:rPr>
              <w:t xml:space="preserve">2013.g. </w:t>
            </w:r>
            <w:r w:rsidR="00541028" w:rsidRPr="000B747A">
              <w:rPr>
                <w:rFonts w:ascii="Times New Roman" w:hAnsi="Times New Roman" w:cs="Times New Roman"/>
                <w:sz w:val="24"/>
                <w:szCs w:val="24"/>
              </w:rPr>
              <w:t>–</w:t>
            </w:r>
            <w:r w:rsidRPr="000B747A">
              <w:rPr>
                <w:rFonts w:ascii="Times New Roman" w:hAnsi="Times New Roman" w:cs="Times New Roman"/>
                <w:sz w:val="24"/>
                <w:szCs w:val="24"/>
              </w:rPr>
              <w:t xml:space="preserve"> </w:t>
            </w:r>
            <w:r w:rsidR="00541028" w:rsidRPr="000B747A">
              <w:rPr>
                <w:rFonts w:ascii="Times New Roman" w:hAnsi="Times New Roman" w:cs="Times New Roman"/>
                <w:sz w:val="24"/>
                <w:szCs w:val="24"/>
              </w:rPr>
              <w:t>755</w:t>
            </w:r>
            <w:r w:rsidR="00DE5026" w:rsidRPr="000B747A">
              <w:rPr>
                <w:rFonts w:ascii="Times New Roman" w:hAnsi="Times New Roman" w:cs="Times New Roman"/>
                <w:sz w:val="24"/>
                <w:szCs w:val="24"/>
              </w:rPr>
              <w:t>;</w:t>
            </w:r>
          </w:p>
          <w:p w:rsidR="00BF1B8F" w:rsidRPr="000B747A" w:rsidRDefault="00541028" w:rsidP="00CF44AE">
            <w:pPr>
              <w:spacing w:after="0" w:line="40" w:lineRule="atLeast"/>
              <w:ind w:left="0" w:firstLineChars="170" w:firstLine="408"/>
              <w:rPr>
                <w:rFonts w:ascii="Times New Roman" w:hAnsi="Times New Roman" w:cs="Times New Roman"/>
                <w:sz w:val="24"/>
                <w:szCs w:val="24"/>
              </w:rPr>
            </w:pPr>
            <w:r w:rsidRPr="000B747A">
              <w:rPr>
                <w:rFonts w:ascii="Times New Roman" w:hAnsi="Times New Roman" w:cs="Times New Roman"/>
                <w:sz w:val="24"/>
                <w:szCs w:val="24"/>
              </w:rPr>
              <w:t>2014.g.</w:t>
            </w:r>
            <w:r w:rsidR="00054984" w:rsidRPr="000B747A">
              <w:rPr>
                <w:rFonts w:ascii="Times New Roman" w:hAnsi="Times New Roman" w:cs="Times New Roman"/>
                <w:sz w:val="24"/>
                <w:szCs w:val="24"/>
              </w:rPr>
              <w:t xml:space="preserve"> </w:t>
            </w:r>
            <w:r w:rsidRPr="000B747A">
              <w:rPr>
                <w:rFonts w:ascii="Times New Roman" w:hAnsi="Times New Roman" w:cs="Times New Roman"/>
                <w:sz w:val="24"/>
                <w:szCs w:val="24"/>
              </w:rPr>
              <w:t xml:space="preserve">– </w:t>
            </w:r>
            <w:r w:rsidR="00054984" w:rsidRPr="000B747A">
              <w:rPr>
                <w:rFonts w:ascii="Times New Roman" w:hAnsi="Times New Roman" w:cs="Times New Roman"/>
                <w:sz w:val="24"/>
                <w:szCs w:val="24"/>
              </w:rPr>
              <w:t>959</w:t>
            </w:r>
            <w:r w:rsidR="0063041C" w:rsidRPr="000B747A">
              <w:rPr>
                <w:rFonts w:ascii="Times New Roman" w:hAnsi="Times New Roman" w:cs="Times New Roman"/>
                <w:sz w:val="24"/>
                <w:szCs w:val="24"/>
              </w:rPr>
              <w:t>.</w:t>
            </w:r>
          </w:p>
          <w:p w:rsidR="0054045C" w:rsidRPr="000B747A" w:rsidRDefault="00CD7CBB" w:rsidP="00CF44AE">
            <w:pPr>
              <w:spacing w:after="0" w:line="40" w:lineRule="atLeast"/>
              <w:ind w:left="0" w:firstLineChars="170" w:firstLine="408"/>
              <w:rPr>
                <w:rFonts w:ascii="Times New Roman" w:hAnsi="Times New Roman" w:cs="Times New Roman"/>
                <w:sz w:val="24"/>
                <w:szCs w:val="24"/>
              </w:rPr>
            </w:pPr>
            <w:r w:rsidRPr="000B747A">
              <w:rPr>
                <w:rFonts w:ascii="Times New Roman" w:hAnsi="Times New Roman" w:cs="Times New Roman"/>
                <w:sz w:val="24"/>
                <w:szCs w:val="24"/>
              </w:rPr>
              <w:t xml:space="preserve">2013. </w:t>
            </w:r>
            <w:r w:rsidR="00A621FC" w:rsidRPr="000B747A">
              <w:rPr>
                <w:rFonts w:ascii="Times New Roman" w:hAnsi="Times New Roman" w:cs="Times New Roman"/>
                <w:sz w:val="24"/>
                <w:szCs w:val="24"/>
              </w:rPr>
              <w:t xml:space="preserve">un </w:t>
            </w:r>
            <w:r w:rsidR="00541028" w:rsidRPr="000B747A">
              <w:rPr>
                <w:rFonts w:ascii="Times New Roman" w:hAnsi="Times New Roman" w:cs="Times New Roman"/>
                <w:sz w:val="24"/>
                <w:szCs w:val="24"/>
              </w:rPr>
              <w:t xml:space="preserve">2014.gadā </w:t>
            </w:r>
            <w:r w:rsidR="00DE5594" w:rsidRPr="000B747A">
              <w:rPr>
                <w:rFonts w:ascii="Times New Roman" w:hAnsi="Times New Roman" w:cs="Times New Roman"/>
                <w:sz w:val="24"/>
                <w:szCs w:val="24"/>
              </w:rPr>
              <w:t xml:space="preserve">preču </w:t>
            </w:r>
            <w:r w:rsidR="00541028" w:rsidRPr="000B747A">
              <w:rPr>
                <w:rFonts w:ascii="Times New Roman" w:hAnsi="Times New Roman" w:cs="Times New Roman"/>
                <w:sz w:val="24"/>
                <w:szCs w:val="24"/>
              </w:rPr>
              <w:t>atpakaļizvešanas paziņojumi noformēti tikai Kurzemes MKP (Ventspils ostas MKP un Liepājas ostas MKP)</w:t>
            </w:r>
            <w:r w:rsidR="0063041C" w:rsidRPr="000B747A">
              <w:rPr>
                <w:rFonts w:ascii="Times New Roman" w:hAnsi="Times New Roman" w:cs="Times New Roman"/>
                <w:sz w:val="24"/>
                <w:szCs w:val="24"/>
              </w:rPr>
              <w:t>, izvedot ārpuskopienas preces no brīvām zonām</w:t>
            </w:r>
            <w:r w:rsidR="00186C46" w:rsidRPr="000B747A">
              <w:rPr>
                <w:rFonts w:ascii="Times New Roman" w:hAnsi="Times New Roman" w:cs="Times New Roman"/>
                <w:sz w:val="24"/>
                <w:szCs w:val="24"/>
              </w:rPr>
              <w:t xml:space="preserve"> uz trešajām valstīm</w:t>
            </w:r>
            <w:r w:rsidR="00541028" w:rsidRPr="000B747A">
              <w:rPr>
                <w:rFonts w:ascii="Times New Roman" w:hAnsi="Times New Roman" w:cs="Times New Roman"/>
                <w:sz w:val="24"/>
                <w:szCs w:val="24"/>
              </w:rPr>
              <w:t>.</w:t>
            </w:r>
          </w:p>
          <w:p w:rsidR="00B15D6C" w:rsidRPr="000B747A" w:rsidRDefault="00B15D6C" w:rsidP="00CF44AE">
            <w:pPr>
              <w:spacing w:after="0" w:line="40" w:lineRule="atLeast"/>
              <w:ind w:left="0" w:firstLineChars="170" w:firstLine="408"/>
              <w:rPr>
                <w:rFonts w:ascii="Times New Roman" w:hAnsi="Times New Roman" w:cs="Times New Roman"/>
                <w:sz w:val="24"/>
                <w:szCs w:val="24"/>
              </w:rPr>
            </w:pPr>
            <w:r w:rsidRPr="000B747A">
              <w:rPr>
                <w:rFonts w:ascii="Times New Roman" w:hAnsi="Times New Roman" w:cs="Times New Roman"/>
                <w:sz w:val="24"/>
                <w:szCs w:val="24"/>
              </w:rPr>
              <w:t>Atbilstoši Eiropas Parlamenta un Padomes</w:t>
            </w:r>
            <w:r w:rsidR="00AF766F" w:rsidRPr="000B747A">
              <w:rPr>
                <w:rFonts w:ascii="Times New Roman" w:hAnsi="Times New Roman" w:cs="Times New Roman"/>
                <w:sz w:val="24"/>
                <w:szCs w:val="24"/>
              </w:rPr>
              <w:t xml:space="preserve"> 2008.gada 15.janvāra</w:t>
            </w:r>
            <w:r w:rsidRPr="000B747A">
              <w:rPr>
                <w:rFonts w:ascii="Times New Roman" w:hAnsi="Times New Roman" w:cs="Times New Roman"/>
                <w:sz w:val="24"/>
                <w:szCs w:val="24"/>
              </w:rPr>
              <w:t xml:space="preserve"> lēmum</w:t>
            </w:r>
            <w:r w:rsidR="00AF766F" w:rsidRPr="000B747A">
              <w:rPr>
                <w:rFonts w:ascii="Times New Roman" w:hAnsi="Times New Roman" w:cs="Times New Roman"/>
                <w:sz w:val="24"/>
                <w:szCs w:val="24"/>
              </w:rPr>
              <w:t>am</w:t>
            </w:r>
            <w:r w:rsidRPr="000B747A">
              <w:rPr>
                <w:rFonts w:ascii="Times New Roman" w:hAnsi="Times New Roman" w:cs="Times New Roman"/>
                <w:sz w:val="24"/>
                <w:szCs w:val="24"/>
              </w:rPr>
              <w:t xml:space="preserve"> Nr.70/2008/EK par elektronisku muitas un tirdzniecības vidi un Komisijas</w:t>
            </w:r>
            <w:r w:rsidR="00A4264F" w:rsidRPr="000B747A">
              <w:rPr>
                <w:rFonts w:ascii="Times New Roman" w:hAnsi="Times New Roman" w:cs="Times New Roman"/>
                <w:sz w:val="24"/>
                <w:szCs w:val="24"/>
              </w:rPr>
              <w:t xml:space="preserve"> 1993.gada 2.jūlija</w:t>
            </w:r>
            <w:r w:rsidRPr="000B747A">
              <w:rPr>
                <w:rFonts w:ascii="Times New Roman" w:hAnsi="Times New Roman" w:cs="Times New Roman"/>
                <w:sz w:val="24"/>
                <w:szCs w:val="24"/>
              </w:rPr>
              <w:t xml:space="preserve"> </w:t>
            </w:r>
            <w:r w:rsidR="00A4264F" w:rsidRPr="000B747A">
              <w:rPr>
                <w:rFonts w:ascii="Times New Roman" w:hAnsi="Times New Roman" w:cs="Times New Roman"/>
                <w:sz w:val="24"/>
                <w:szCs w:val="24"/>
              </w:rPr>
              <w:t>R</w:t>
            </w:r>
            <w:r w:rsidRPr="000B747A">
              <w:rPr>
                <w:rFonts w:ascii="Times New Roman" w:hAnsi="Times New Roman" w:cs="Times New Roman"/>
                <w:sz w:val="24"/>
                <w:szCs w:val="24"/>
              </w:rPr>
              <w:t>egulas Nr.2454/93,</w:t>
            </w:r>
            <w:r w:rsidR="001B6EF4" w:rsidRPr="000B747A">
              <w:rPr>
                <w:rFonts w:ascii="Times New Roman" w:hAnsi="Times New Roman" w:cs="Times New Roman"/>
                <w:sz w:val="24"/>
                <w:szCs w:val="24"/>
              </w:rPr>
              <w:t xml:space="preserve"> </w:t>
            </w:r>
            <w:r w:rsidRPr="000B747A">
              <w:rPr>
                <w:rFonts w:ascii="Times New Roman" w:hAnsi="Times New Roman" w:cs="Times New Roman"/>
                <w:sz w:val="24"/>
                <w:szCs w:val="24"/>
              </w:rPr>
              <w:t>nosacījumiem pakāpeniski tiek ieviestas jaunas muitas deklarēšanas sistēmas, kas nodrošinās muitas normatīvajos aktos noteikto deklarāciju un citu dokumentu  iesniegšanu tikai elektroniski. Tiek elektronizēts preču atpakaļizvešanas paziņojums, kas tiks sagatavots un iesniegts VID elektroniskajā deklarēšanas sistēmā.</w:t>
            </w:r>
          </w:p>
          <w:p w:rsidR="00DE31DD" w:rsidRPr="000B747A" w:rsidRDefault="00DC6479" w:rsidP="00CF44AE">
            <w:pPr>
              <w:spacing w:after="0" w:line="40" w:lineRule="atLeast"/>
              <w:ind w:left="0" w:firstLineChars="170" w:firstLine="408"/>
              <w:rPr>
                <w:rFonts w:ascii="Times New Roman" w:hAnsi="Times New Roman" w:cs="Times New Roman"/>
                <w:sz w:val="24"/>
                <w:szCs w:val="24"/>
              </w:rPr>
            </w:pPr>
            <w:r w:rsidRPr="000B747A">
              <w:rPr>
                <w:rFonts w:ascii="Times New Roman" w:hAnsi="Times New Roman" w:cs="Times New Roman"/>
                <w:sz w:val="24"/>
                <w:szCs w:val="24"/>
              </w:rPr>
              <w:t xml:space="preserve">Pēc </w:t>
            </w:r>
            <w:r w:rsidR="0008796C" w:rsidRPr="000B747A">
              <w:rPr>
                <w:rFonts w:ascii="Times New Roman" w:hAnsi="Times New Roman" w:cs="Times New Roman"/>
                <w:sz w:val="24"/>
                <w:szCs w:val="24"/>
              </w:rPr>
              <w:t>muitas deklarēšanas sistēmu</w:t>
            </w:r>
            <w:r w:rsidRPr="000B747A">
              <w:rPr>
                <w:rFonts w:ascii="Times New Roman" w:hAnsi="Times New Roman" w:cs="Times New Roman"/>
                <w:sz w:val="24"/>
                <w:szCs w:val="24"/>
              </w:rPr>
              <w:t xml:space="preserve"> ieviešanas fiziskas</w:t>
            </w:r>
            <w:r w:rsidR="000C2376" w:rsidRPr="000B747A">
              <w:rPr>
                <w:rFonts w:ascii="Times New Roman" w:hAnsi="Times New Roman" w:cs="Times New Roman"/>
                <w:sz w:val="24"/>
                <w:szCs w:val="24"/>
              </w:rPr>
              <w:t xml:space="preserve"> un juridiskas</w:t>
            </w:r>
            <w:r w:rsidRPr="000B747A">
              <w:rPr>
                <w:rFonts w:ascii="Times New Roman" w:hAnsi="Times New Roman" w:cs="Times New Roman"/>
                <w:sz w:val="24"/>
                <w:szCs w:val="24"/>
              </w:rPr>
              <w:t xml:space="preserve"> </w:t>
            </w:r>
            <w:r w:rsidRPr="000B747A">
              <w:rPr>
                <w:rFonts w:ascii="Times New Roman" w:hAnsi="Times New Roman" w:cs="Times New Roman"/>
                <w:sz w:val="24"/>
                <w:szCs w:val="24"/>
              </w:rPr>
              <w:lastRenderedPageBreak/>
              <w:t>personas</w:t>
            </w:r>
            <w:r w:rsidR="000C2376" w:rsidRPr="000B747A">
              <w:rPr>
                <w:rFonts w:ascii="Times New Roman" w:hAnsi="Times New Roman" w:cs="Times New Roman"/>
                <w:sz w:val="24"/>
                <w:szCs w:val="24"/>
              </w:rPr>
              <w:t xml:space="preserve"> </w:t>
            </w:r>
            <w:r w:rsidRPr="000B747A">
              <w:rPr>
                <w:rFonts w:ascii="Times New Roman" w:hAnsi="Times New Roman" w:cs="Times New Roman"/>
                <w:sz w:val="24"/>
                <w:szCs w:val="24"/>
              </w:rPr>
              <w:t>varēs pašas kārtot muitas formalitātes</w:t>
            </w:r>
            <w:r w:rsidR="000C2376" w:rsidRPr="000B747A">
              <w:rPr>
                <w:rFonts w:ascii="Times New Roman" w:hAnsi="Times New Roman" w:cs="Times New Roman"/>
                <w:sz w:val="24"/>
                <w:szCs w:val="24"/>
              </w:rPr>
              <w:t>,</w:t>
            </w:r>
            <w:r w:rsidR="00224144" w:rsidRPr="000B747A">
              <w:rPr>
                <w:rFonts w:ascii="Times New Roman" w:hAnsi="Times New Roman" w:cs="Times New Roman"/>
                <w:sz w:val="24"/>
                <w:szCs w:val="24"/>
              </w:rPr>
              <w:t xml:space="preserve"> -</w:t>
            </w:r>
            <w:r w:rsidR="000C2376" w:rsidRPr="000B747A">
              <w:rPr>
                <w:rFonts w:ascii="Times New Roman" w:hAnsi="Times New Roman" w:cs="Times New Roman"/>
                <w:sz w:val="24"/>
                <w:szCs w:val="24"/>
              </w:rPr>
              <w:t xml:space="preserve"> šajā gadījumā elektroniski iesniegt preču atpakaļizvešanas paziņojumu</w:t>
            </w:r>
            <w:r w:rsidR="006C6243" w:rsidRPr="000B747A">
              <w:rPr>
                <w:rFonts w:ascii="Times New Roman" w:hAnsi="Times New Roman" w:cs="Times New Roman"/>
                <w:sz w:val="24"/>
                <w:szCs w:val="24"/>
              </w:rPr>
              <w:t>,</w:t>
            </w:r>
            <w:r w:rsidRPr="000B747A">
              <w:rPr>
                <w:rFonts w:ascii="Times New Roman" w:hAnsi="Times New Roman" w:cs="Times New Roman"/>
                <w:sz w:val="24"/>
                <w:szCs w:val="24"/>
              </w:rPr>
              <w:t xml:space="preserve"> neatkarīgi no atrašanās vietas, jo jaunā sistēma paredz ērtu web lietotāju saskarni, kurai var piekļūt jebkuri autorizēti lietotāji.</w:t>
            </w:r>
            <w:r w:rsidR="004E611A" w:rsidRPr="000B747A">
              <w:rPr>
                <w:rFonts w:ascii="Times New Roman" w:hAnsi="Times New Roman" w:cs="Times New Roman"/>
                <w:sz w:val="24"/>
                <w:szCs w:val="24"/>
              </w:rPr>
              <w:t xml:space="preserve"> Kā arī</w:t>
            </w:r>
            <w:r w:rsidR="00885596" w:rsidRPr="000B747A">
              <w:rPr>
                <w:rFonts w:ascii="Times New Roman" w:hAnsi="Times New Roman" w:cs="Times New Roman"/>
                <w:sz w:val="24"/>
                <w:szCs w:val="24"/>
              </w:rPr>
              <w:t>,</w:t>
            </w:r>
            <w:r w:rsidR="004E611A" w:rsidRPr="000B747A">
              <w:rPr>
                <w:rFonts w:ascii="Times New Roman" w:hAnsi="Times New Roman" w:cs="Times New Roman"/>
                <w:sz w:val="24"/>
                <w:szCs w:val="24"/>
              </w:rPr>
              <w:t xml:space="preserve"> l</w:t>
            </w:r>
            <w:r w:rsidR="009C5059" w:rsidRPr="000B747A">
              <w:rPr>
                <w:rFonts w:ascii="Times New Roman" w:hAnsi="Times New Roman" w:cs="Times New Roman"/>
                <w:sz w:val="24"/>
                <w:szCs w:val="24"/>
              </w:rPr>
              <w:t xml:space="preserve">ai paaugstinātu muitas kontroles un riska analīzes efektivitātes līmeni, samazinātu krāpniecības iespējas un vienkāršotu muitošanas procesu, samazinot muitas formalitāšu kārtošanai nepieciešamo laiku un izmaksas gan komersantiem, gan valsts iestādēm, Eiropas Komisija un </w:t>
            </w:r>
            <w:r w:rsidR="00171E19" w:rsidRPr="000B747A">
              <w:rPr>
                <w:rFonts w:ascii="Times New Roman" w:hAnsi="Times New Roman" w:cs="Times New Roman"/>
                <w:sz w:val="24"/>
                <w:szCs w:val="24"/>
              </w:rPr>
              <w:t>ES</w:t>
            </w:r>
            <w:r w:rsidR="009C5059" w:rsidRPr="000B747A">
              <w:rPr>
                <w:rFonts w:ascii="Times New Roman" w:hAnsi="Times New Roman" w:cs="Times New Roman"/>
                <w:sz w:val="24"/>
                <w:szCs w:val="24"/>
              </w:rPr>
              <w:t xml:space="preserve"> dalībvalstis pieņēmušas lēmumu veidot integrētu elektronisku</w:t>
            </w:r>
            <w:r w:rsidR="00B431F9" w:rsidRPr="000B747A">
              <w:rPr>
                <w:rFonts w:ascii="Times New Roman" w:hAnsi="Times New Roman" w:cs="Times New Roman"/>
                <w:sz w:val="24"/>
                <w:szCs w:val="24"/>
              </w:rPr>
              <w:t xml:space="preserve"> informācijas apmaiņas sistēmu.</w:t>
            </w:r>
          </w:p>
          <w:p w:rsidR="004C2278" w:rsidRPr="000B747A" w:rsidRDefault="00480B5E" w:rsidP="00CF44AE">
            <w:pPr>
              <w:pStyle w:val="NoSpacing"/>
              <w:ind w:firstLine="410"/>
              <w:jc w:val="both"/>
              <w:rPr>
                <w:rFonts w:eastAsiaTheme="minorHAnsi"/>
                <w:sz w:val="24"/>
                <w:szCs w:val="24"/>
                <w:lang w:val="lv-LV"/>
              </w:rPr>
            </w:pPr>
            <w:r w:rsidRPr="000B747A">
              <w:rPr>
                <w:rFonts w:eastAsiaTheme="minorHAnsi"/>
                <w:sz w:val="24"/>
                <w:szCs w:val="24"/>
                <w:lang w:val="lv-LV"/>
              </w:rPr>
              <w:t xml:space="preserve">Ievērojot </w:t>
            </w:r>
            <w:r w:rsidR="008C289C" w:rsidRPr="000B747A">
              <w:rPr>
                <w:sz w:val="24"/>
                <w:szCs w:val="24"/>
                <w:lang w:val="lv-LV"/>
              </w:rPr>
              <w:t>Ministru kabineta</w:t>
            </w:r>
            <w:r w:rsidR="00AF766F" w:rsidRPr="000B747A">
              <w:rPr>
                <w:rFonts w:eastAsiaTheme="minorHAnsi"/>
                <w:sz w:val="24"/>
                <w:szCs w:val="24"/>
                <w:lang w:val="lv-LV"/>
              </w:rPr>
              <w:t xml:space="preserve"> 2010.gada 22.novembra</w:t>
            </w:r>
            <w:r w:rsidR="00BF43EF" w:rsidRPr="000B747A">
              <w:rPr>
                <w:rFonts w:eastAsiaTheme="minorHAnsi"/>
                <w:sz w:val="24"/>
                <w:szCs w:val="24"/>
                <w:lang w:val="lv-LV"/>
              </w:rPr>
              <w:t xml:space="preserve"> rīkojum</w:t>
            </w:r>
            <w:r w:rsidR="006461FC" w:rsidRPr="000B747A">
              <w:rPr>
                <w:rFonts w:eastAsiaTheme="minorHAnsi"/>
                <w:sz w:val="24"/>
                <w:szCs w:val="24"/>
                <w:lang w:val="lv-LV"/>
              </w:rPr>
              <w:t>a</w:t>
            </w:r>
            <w:r w:rsidR="00427E22" w:rsidRPr="000B747A">
              <w:rPr>
                <w:rFonts w:eastAsiaTheme="minorHAnsi"/>
                <w:sz w:val="24"/>
                <w:szCs w:val="24"/>
                <w:lang w:val="lv-LV"/>
              </w:rPr>
              <w:t xml:space="preserve"> Nr.675 </w:t>
            </w:r>
            <w:r w:rsidR="0040559D" w:rsidRPr="000B747A">
              <w:rPr>
                <w:rFonts w:eastAsiaTheme="minorHAnsi"/>
                <w:sz w:val="24"/>
                <w:szCs w:val="24"/>
                <w:lang w:val="lv-LV"/>
              </w:rPr>
              <w:t>„</w:t>
            </w:r>
            <w:r w:rsidR="00427E22" w:rsidRPr="000B747A">
              <w:rPr>
                <w:rFonts w:eastAsiaTheme="minorHAnsi"/>
                <w:sz w:val="24"/>
                <w:szCs w:val="24"/>
                <w:lang w:val="lv-LV"/>
              </w:rPr>
              <w:t xml:space="preserve">Par </w:t>
            </w:r>
            <w:r w:rsidR="00BF43EF" w:rsidRPr="000B747A">
              <w:rPr>
                <w:rFonts w:eastAsiaTheme="minorHAnsi"/>
                <w:sz w:val="24"/>
                <w:szCs w:val="24"/>
                <w:lang w:val="lv-LV"/>
              </w:rPr>
              <w:t>Elektroniskās muitas datu apstrādes sistēmas (EMDAS) darbības koncepcij</w:t>
            </w:r>
            <w:r w:rsidR="005E6174" w:rsidRPr="000B747A">
              <w:rPr>
                <w:rFonts w:eastAsiaTheme="minorHAnsi"/>
                <w:sz w:val="24"/>
                <w:szCs w:val="24"/>
                <w:lang w:val="lv-LV"/>
              </w:rPr>
              <w:t>u</w:t>
            </w:r>
            <w:r w:rsidR="0040559D" w:rsidRPr="000B747A">
              <w:rPr>
                <w:rFonts w:eastAsiaTheme="minorHAnsi"/>
                <w:sz w:val="24"/>
                <w:szCs w:val="24"/>
                <w:lang w:val="lv-LV"/>
              </w:rPr>
              <w:t>”</w:t>
            </w:r>
            <w:r w:rsidR="006461FC" w:rsidRPr="000B747A">
              <w:rPr>
                <w:rFonts w:eastAsiaTheme="minorHAnsi"/>
                <w:sz w:val="24"/>
                <w:szCs w:val="24"/>
                <w:lang w:val="lv-LV"/>
              </w:rPr>
              <w:t xml:space="preserve"> 4.punktu</w:t>
            </w:r>
            <w:r w:rsidR="00BF43EF" w:rsidRPr="000B747A">
              <w:rPr>
                <w:rFonts w:eastAsiaTheme="minorHAnsi"/>
                <w:sz w:val="24"/>
                <w:szCs w:val="24"/>
                <w:lang w:val="lv-LV"/>
              </w:rPr>
              <w:t xml:space="preserve"> </w:t>
            </w:r>
            <w:r w:rsidR="005F49F1" w:rsidRPr="000B747A">
              <w:rPr>
                <w:rFonts w:eastAsiaTheme="minorHAnsi"/>
                <w:sz w:val="24"/>
                <w:szCs w:val="24"/>
                <w:lang w:val="lv-LV"/>
              </w:rPr>
              <w:t>un</w:t>
            </w:r>
            <w:r w:rsidR="00133088" w:rsidRPr="000B747A">
              <w:rPr>
                <w:sz w:val="24"/>
                <w:szCs w:val="24"/>
                <w:lang w:val="lv-LV"/>
              </w:rPr>
              <w:t xml:space="preserve"> </w:t>
            </w:r>
            <w:r w:rsidR="00133088" w:rsidRPr="000B747A">
              <w:rPr>
                <w:rFonts w:eastAsiaTheme="minorHAnsi"/>
                <w:sz w:val="24"/>
                <w:szCs w:val="24"/>
                <w:lang w:val="lv-LV"/>
              </w:rPr>
              <w:t xml:space="preserve">pamatojoties uz Eiropas Parlamenta un Padomes 2008.gada 15.janvāra </w:t>
            </w:r>
            <w:r w:rsidR="005F49F1" w:rsidRPr="000B747A">
              <w:rPr>
                <w:rFonts w:eastAsiaTheme="minorHAnsi"/>
                <w:sz w:val="24"/>
                <w:szCs w:val="24"/>
                <w:lang w:val="lv-LV"/>
              </w:rPr>
              <w:t>l</w:t>
            </w:r>
            <w:r w:rsidR="00133088" w:rsidRPr="000B747A">
              <w:rPr>
                <w:rFonts w:eastAsiaTheme="minorHAnsi"/>
                <w:sz w:val="24"/>
                <w:szCs w:val="24"/>
                <w:lang w:val="lv-LV"/>
              </w:rPr>
              <w:t>ēmumu 70/2008/EK par elektronisku muitas un tirdzniecības vidi,</w:t>
            </w:r>
            <w:r w:rsidR="005F49F1" w:rsidRPr="000B747A">
              <w:rPr>
                <w:rFonts w:eastAsiaTheme="minorHAnsi"/>
                <w:sz w:val="24"/>
                <w:szCs w:val="24"/>
                <w:lang w:val="lv-LV"/>
              </w:rPr>
              <w:t xml:space="preserve"> -</w:t>
            </w:r>
            <w:r w:rsidR="00133088" w:rsidRPr="000B747A">
              <w:rPr>
                <w:rFonts w:eastAsiaTheme="minorHAnsi"/>
                <w:sz w:val="24"/>
                <w:szCs w:val="24"/>
                <w:lang w:val="lv-LV"/>
              </w:rPr>
              <w:t xml:space="preserve"> preču atpakaļizvešanas paziņojuma elektronizācija notiek Jaunās politikas iniciēto</w:t>
            </w:r>
            <w:r w:rsidR="005F49F1" w:rsidRPr="000B747A">
              <w:rPr>
                <w:rFonts w:eastAsiaTheme="minorHAnsi"/>
                <w:sz w:val="24"/>
                <w:szCs w:val="24"/>
                <w:lang w:val="lv-LV"/>
              </w:rPr>
              <w:t xml:space="preserve"> pasākumu finansējuma ietvaros. </w:t>
            </w:r>
            <w:r w:rsidR="008C289C" w:rsidRPr="000B747A">
              <w:rPr>
                <w:sz w:val="24"/>
                <w:szCs w:val="24"/>
                <w:lang w:val="lv-LV"/>
              </w:rPr>
              <w:t>Ministru kabineta</w:t>
            </w:r>
            <w:r w:rsidR="00A71F58" w:rsidRPr="000B747A">
              <w:rPr>
                <w:rFonts w:eastAsiaTheme="minorHAnsi"/>
                <w:sz w:val="24"/>
                <w:szCs w:val="24"/>
                <w:lang w:val="lv-LV"/>
              </w:rPr>
              <w:t xml:space="preserve"> noteikum</w:t>
            </w:r>
            <w:r w:rsidR="00CD7CBB" w:rsidRPr="000B747A">
              <w:rPr>
                <w:rFonts w:eastAsiaTheme="minorHAnsi"/>
                <w:sz w:val="24"/>
                <w:szCs w:val="24"/>
                <w:lang w:val="lv-LV"/>
              </w:rPr>
              <w:t>u projektā</w:t>
            </w:r>
            <w:r w:rsidR="00A71F58" w:rsidRPr="000B747A">
              <w:rPr>
                <w:rFonts w:eastAsiaTheme="minorHAnsi"/>
                <w:sz w:val="24"/>
                <w:szCs w:val="24"/>
                <w:lang w:val="lv-LV"/>
              </w:rPr>
              <w:t xml:space="preserve"> tiks iekļauti punkti, kas nosaka</w:t>
            </w:r>
            <w:r w:rsidR="00FD5112" w:rsidRPr="000B747A">
              <w:rPr>
                <w:rFonts w:eastAsiaTheme="minorHAnsi"/>
                <w:sz w:val="24"/>
                <w:szCs w:val="24"/>
                <w:lang w:val="lv-LV"/>
              </w:rPr>
              <w:t xml:space="preserve">, </w:t>
            </w:r>
            <w:r w:rsidR="00A71F58" w:rsidRPr="000B747A">
              <w:rPr>
                <w:rFonts w:eastAsiaTheme="minorHAnsi"/>
                <w:sz w:val="24"/>
                <w:szCs w:val="24"/>
                <w:lang w:val="lv-LV"/>
              </w:rPr>
              <w:t xml:space="preserve">ka turpmāk </w:t>
            </w:r>
            <w:r w:rsidR="00CF44AE" w:rsidRPr="000B747A">
              <w:rPr>
                <w:rFonts w:eastAsiaTheme="minorHAnsi"/>
                <w:sz w:val="24"/>
                <w:szCs w:val="24"/>
                <w:lang w:val="lv-LV"/>
              </w:rPr>
              <w:t xml:space="preserve">preču </w:t>
            </w:r>
            <w:r w:rsidR="00A71F58" w:rsidRPr="000B747A">
              <w:rPr>
                <w:rFonts w:eastAsiaTheme="minorHAnsi"/>
                <w:sz w:val="24"/>
                <w:szCs w:val="24"/>
                <w:lang w:val="lv-LV"/>
              </w:rPr>
              <w:t xml:space="preserve">atpakaļizvešanas paziņojums būs jāiesniedz </w:t>
            </w:r>
            <w:r w:rsidR="002B689E" w:rsidRPr="000B747A">
              <w:rPr>
                <w:rFonts w:eastAsiaTheme="minorHAnsi"/>
                <w:sz w:val="24"/>
                <w:szCs w:val="24"/>
                <w:lang w:val="lv-LV"/>
              </w:rPr>
              <w:t xml:space="preserve">VID </w:t>
            </w:r>
            <w:r w:rsidR="00A71F58" w:rsidRPr="000B747A">
              <w:rPr>
                <w:rFonts w:eastAsiaTheme="minorHAnsi"/>
                <w:sz w:val="24"/>
                <w:szCs w:val="24"/>
                <w:lang w:val="lv-LV"/>
              </w:rPr>
              <w:t xml:space="preserve">Elektroniskajā deklarēšanas sistēmā, bet ja sistēma nestrādās </w:t>
            </w:r>
            <w:r w:rsidR="00CF44AE" w:rsidRPr="000B747A">
              <w:rPr>
                <w:rFonts w:eastAsiaTheme="minorHAnsi"/>
                <w:sz w:val="24"/>
                <w:szCs w:val="24"/>
                <w:lang w:val="lv-LV"/>
              </w:rPr>
              <w:t xml:space="preserve">preču </w:t>
            </w:r>
            <w:r w:rsidR="00A71F58" w:rsidRPr="000B747A">
              <w:rPr>
                <w:rFonts w:eastAsiaTheme="minorHAnsi"/>
                <w:sz w:val="24"/>
                <w:szCs w:val="24"/>
                <w:lang w:val="lv-LV"/>
              </w:rPr>
              <w:t xml:space="preserve">atpakaļizvešanas paziņojuma iesniegšanas brīdī, tad </w:t>
            </w:r>
            <w:r w:rsidR="0008796C" w:rsidRPr="000B747A">
              <w:rPr>
                <w:rFonts w:eastAsiaTheme="minorHAnsi"/>
                <w:sz w:val="24"/>
                <w:szCs w:val="24"/>
                <w:lang w:val="lv-LV"/>
              </w:rPr>
              <w:t xml:space="preserve">persona muitas iestādē, kuras kompetencē ir vieta, no kuras preces izvedīs no </w:t>
            </w:r>
            <w:r w:rsidR="00171E19" w:rsidRPr="000B747A">
              <w:rPr>
                <w:rFonts w:eastAsiaTheme="minorHAnsi"/>
                <w:sz w:val="24"/>
                <w:szCs w:val="24"/>
                <w:lang w:val="lv-LV"/>
              </w:rPr>
              <w:t>ES</w:t>
            </w:r>
            <w:r w:rsidR="003A4F1C" w:rsidRPr="000B747A">
              <w:rPr>
                <w:rFonts w:eastAsiaTheme="minorHAnsi"/>
                <w:sz w:val="24"/>
                <w:szCs w:val="24"/>
                <w:lang w:val="lv-LV"/>
              </w:rPr>
              <w:t xml:space="preserve"> </w:t>
            </w:r>
            <w:r w:rsidR="0008796C" w:rsidRPr="000B747A">
              <w:rPr>
                <w:rFonts w:eastAsiaTheme="minorHAnsi"/>
                <w:sz w:val="24"/>
                <w:szCs w:val="24"/>
                <w:lang w:val="lv-LV"/>
              </w:rPr>
              <w:t>muitas teritorijas, p</w:t>
            </w:r>
            <w:r w:rsidR="004C2278" w:rsidRPr="000B747A">
              <w:rPr>
                <w:rFonts w:eastAsiaTheme="minorHAnsi"/>
                <w:sz w:val="24"/>
                <w:szCs w:val="24"/>
                <w:lang w:val="lv-LV"/>
              </w:rPr>
              <w:t xml:space="preserve">aziņojumu iesniedz papīra veidā </w:t>
            </w:r>
            <w:r w:rsidR="0008796C" w:rsidRPr="000B747A">
              <w:rPr>
                <w:rFonts w:eastAsiaTheme="minorHAnsi"/>
                <w:sz w:val="24"/>
                <w:szCs w:val="24"/>
                <w:lang w:val="lv-LV"/>
              </w:rPr>
              <w:t xml:space="preserve">(atkāpšanās režīms). </w:t>
            </w:r>
            <w:r w:rsidR="00F6478C" w:rsidRPr="000B747A">
              <w:rPr>
                <w:rFonts w:eastAsiaTheme="minorHAnsi"/>
                <w:sz w:val="24"/>
                <w:szCs w:val="24"/>
                <w:lang w:val="lv-LV"/>
              </w:rPr>
              <w:t xml:space="preserve">Kā arī personai pirms preču atpakaļizvešanas ir pienākums VID Elektroniskajā deklarēšanas sistēmā iesniegt ierašanās paziņojumu, </w:t>
            </w:r>
            <w:r w:rsidR="0070723C" w:rsidRPr="000B747A">
              <w:rPr>
                <w:rFonts w:eastAsiaTheme="minorHAnsi"/>
                <w:sz w:val="24"/>
                <w:szCs w:val="24"/>
                <w:lang w:val="lv-LV"/>
              </w:rPr>
              <w:t xml:space="preserve">tāpat </w:t>
            </w:r>
            <w:r w:rsidR="00F6478C" w:rsidRPr="000B747A">
              <w:rPr>
                <w:rFonts w:eastAsiaTheme="minorHAnsi"/>
                <w:sz w:val="24"/>
                <w:szCs w:val="24"/>
                <w:lang w:val="lv-LV"/>
              </w:rPr>
              <w:t>kā tas ir eksporta gadījumā.</w:t>
            </w:r>
          </w:p>
          <w:p w:rsidR="000451E1" w:rsidRPr="000B747A" w:rsidRDefault="008C289C" w:rsidP="00CF44AE">
            <w:pPr>
              <w:spacing w:after="0" w:line="40" w:lineRule="atLeast"/>
              <w:ind w:left="0" w:firstLineChars="170" w:firstLine="408"/>
              <w:rPr>
                <w:rFonts w:ascii="Times New Roman" w:hAnsi="Times New Roman" w:cs="Times New Roman"/>
                <w:sz w:val="24"/>
                <w:szCs w:val="24"/>
              </w:rPr>
            </w:pPr>
            <w:r w:rsidRPr="000B747A">
              <w:rPr>
                <w:rFonts w:ascii="Times New Roman" w:hAnsi="Times New Roman" w:cs="Times New Roman"/>
                <w:sz w:val="24"/>
                <w:szCs w:val="24"/>
              </w:rPr>
              <w:t>Ministru kabineta</w:t>
            </w:r>
            <w:r w:rsidR="00587361" w:rsidRPr="000B747A">
              <w:rPr>
                <w:rFonts w:ascii="Times New Roman" w:hAnsi="Times New Roman" w:cs="Times New Roman"/>
                <w:sz w:val="24"/>
                <w:szCs w:val="24"/>
              </w:rPr>
              <w:t xml:space="preserve"> 20</w:t>
            </w:r>
            <w:r w:rsidR="00DE31DD" w:rsidRPr="000B747A">
              <w:rPr>
                <w:rFonts w:ascii="Times New Roman" w:hAnsi="Times New Roman" w:cs="Times New Roman"/>
                <w:sz w:val="24"/>
                <w:szCs w:val="24"/>
              </w:rPr>
              <w:t>0</w:t>
            </w:r>
            <w:r w:rsidR="00587361" w:rsidRPr="000B747A">
              <w:rPr>
                <w:rFonts w:ascii="Times New Roman" w:hAnsi="Times New Roman" w:cs="Times New Roman"/>
                <w:sz w:val="24"/>
                <w:szCs w:val="24"/>
              </w:rPr>
              <w:t>9.gada 3.februāra noteikumu Nr.108 “Normatīvo aktu projektu sagatavošanas noteikumi” 140.punktā noteikts, ka grozījumu noteikumu projektu nesagatavo, ja tā normu apjoms pārsniegtu pusi no spēkā esošo noteikumu normu apjoma. Šādā gadījumā sagatavo jaunu noteikumu projektu. Ņemot vērā, ka grozāmo normu apjoms pārsnie</w:t>
            </w:r>
            <w:r w:rsidRPr="000B747A">
              <w:rPr>
                <w:rFonts w:ascii="Times New Roman" w:hAnsi="Times New Roman" w:cs="Times New Roman"/>
                <w:sz w:val="24"/>
                <w:szCs w:val="24"/>
              </w:rPr>
              <w:t>dz</w:t>
            </w:r>
            <w:r w:rsidR="00587361" w:rsidRPr="000B747A">
              <w:rPr>
                <w:rFonts w:ascii="Times New Roman" w:hAnsi="Times New Roman" w:cs="Times New Roman"/>
                <w:sz w:val="24"/>
                <w:szCs w:val="24"/>
              </w:rPr>
              <w:t xml:space="preserve"> pusi no </w:t>
            </w:r>
            <w:r w:rsidRPr="000B747A">
              <w:rPr>
                <w:rFonts w:ascii="Times New Roman" w:hAnsi="Times New Roman" w:cs="Times New Roman"/>
                <w:sz w:val="24"/>
                <w:szCs w:val="24"/>
              </w:rPr>
              <w:t xml:space="preserve">Ministru kabineta </w:t>
            </w:r>
            <w:r w:rsidR="00587361" w:rsidRPr="000B747A">
              <w:rPr>
                <w:rFonts w:ascii="Times New Roman" w:hAnsi="Times New Roman" w:cs="Times New Roman"/>
                <w:sz w:val="24"/>
                <w:szCs w:val="24"/>
              </w:rPr>
              <w:t xml:space="preserve">2011.gada 15.februāra noteikumu Nr.129 normu apjoma, </w:t>
            </w:r>
            <w:r w:rsidRPr="000B747A">
              <w:rPr>
                <w:rFonts w:ascii="Times New Roman" w:hAnsi="Times New Roman" w:cs="Times New Roman"/>
                <w:sz w:val="24"/>
                <w:szCs w:val="24"/>
              </w:rPr>
              <w:t xml:space="preserve">ir </w:t>
            </w:r>
            <w:r w:rsidR="00587361" w:rsidRPr="000B747A">
              <w:rPr>
                <w:rFonts w:ascii="Times New Roman" w:hAnsi="Times New Roman" w:cs="Times New Roman"/>
                <w:sz w:val="24"/>
                <w:szCs w:val="24"/>
              </w:rPr>
              <w:t>izstrādāt</w:t>
            </w:r>
            <w:r w:rsidR="003A553C" w:rsidRPr="000B747A">
              <w:rPr>
                <w:rFonts w:ascii="Times New Roman" w:hAnsi="Times New Roman" w:cs="Times New Roman"/>
                <w:sz w:val="24"/>
                <w:szCs w:val="24"/>
              </w:rPr>
              <w:t>i</w:t>
            </w:r>
            <w:r w:rsidR="00587361" w:rsidRPr="000B747A">
              <w:rPr>
                <w:rFonts w:ascii="Times New Roman" w:hAnsi="Times New Roman" w:cs="Times New Roman"/>
                <w:sz w:val="24"/>
                <w:szCs w:val="24"/>
              </w:rPr>
              <w:t xml:space="preserve"> jaun</w:t>
            </w:r>
            <w:r w:rsidR="003A553C" w:rsidRPr="000B747A">
              <w:rPr>
                <w:rFonts w:ascii="Times New Roman" w:hAnsi="Times New Roman" w:cs="Times New Roman"/>
                <w:sz w:val="24"/>
                <w:szCs w:val="24"/>
              </w:rPr>
              <w:t>i</w:t>
            </w:r>
            <w:r w:rsidR="00587361" w:rsidRPr="000B747A">
              <w:rPr>
                <w:rFonts w:ascii="Times New Roman" w:hAnsi="Times New Roman" w:cs="Times New Roman"/>
                <w:sz w:val="24"/>
                <w:szCs w:val="24"/>
              </w:rPr>
              <w:t xml:space="preserve"> </w:t>
            </w:r>
            <w:r w:rsidR="003A553C" w:rsidRPr="000B747A">
              <w:rPr>
                <w:rFonts w:ascii="Times New Roman" w:hAnsi="Times New Roman" w:cs="Times New Roman"/>
                <w:sz w:val="24"/>
                <w:szCs w:val="24"/>
              </w:rPr>
              <w:t>Ministru kabineta</w:t>
            </w:r>
            <w:r w:rsidR="00587361" w:rsidRPr="000B747A">
              <w:rPr>
                <w:rFonts w:ascii="Times New Roman" w:hAnsi="Times New Roman" w:cs="Times New Roman"/>
                <w:sz w:val="24"/>
                <w:szCs w:val="24"/>
              </w:rPr>
              <w:t xml:space="preserve"> noteikum</w:t>
            </w:r>
            <w:r w:rsidR="003A553C" w:rsidRPr="000B747A">
              <w:rPr>
                <w:rFonts w:ascii="Times New Roman" w:hAnsi="Times New Roman" w:cs="Times New Roman"/>
                <w:sz w:val="24"/>
                <w:szCs w:val="24"/>
              </w:rPr>
              <w:t>i</w:t>
            </w:r>
            <w:r w:rsidR="00CF703A" w:rsidRPr="000B747A">
              <w:rPr>
                <w:rFonts w:ascii="Times New Roman" w:hAnsi="Times New Roman" w:cs="Times New Roman"/>
                <w:sz w:val="24"/>
                <w:szCs w:val="24"/>
              </w:rPr>
              <w:t>.</w:t>
            </w:r>
            <w:r w:rsidR="00C52B59" w:rsidRPr="000B747A">
              <w:rPr>
                <w:rFonts w:ascii="Times New Roman" w:hAnsi="Times New Roman" w:cs="Times New Roman"/>
                <w:sz w:val="24"/>
                <w:szCs w:val="24"/>
              </w:rPr>
              <w:t xml:space="preserve"> </w:t>
            </w:r>
            <w:r w:rsidR="003A553C" w:rsidRPr="000B747A">
              <w:rPr>
                <w:rFonts w:ascii="Times New Roman" w:hAnsi="Times New Roman" w:cs="Times New Roman"/>
                <w:sz w:val="24"/>
                <w:szCs w:val="24"/>
              </w:rPr>
              <w:t>Līdz ar to</w:t>
            </w:r>
            <w:r w:rsidR="000451E1" w:rsidRPr="000B747A">
              <w:rPr>
                <w:rFonts w:ascii="Times New Roman" w:hAnsi="Times New Roman" w:cs="Times New Roman"/>
                <w:sz w:val="24"/>
                <w:szCs w:val="24"/>
              </w:rPr>
              <w:t xml:space="preserve"> tiks izdoti jauni </w:t>
            </w:r>
            <w:r w:rsidR="003A553C" w:rsidRPr="000B747A">
              <w:rPr>
                <w:rFonts w:ascii="Times New Roman" w:hAnsi="Times New Roman" w:cs="Times New Roman"/>
                <w:sz w:val="24"/>
                <w:szCs w:val="24"/>
              </w:rPr>
              <w:t>Ministru kabineta</w:t>
            </w:r>
            <w:r w:rsidR="000451E1" w:rsidRPr="000B747A">
              <w:rPr>
                <w:rFonts w:ascii="Times New Roman" w:hAnsi="Times New Roman" w:cs="Times New Roman"/>
                <w:sz w:val="24"/>
                <w:szCs w:val="24"/>
              </w:rPr>
              <w:t xml:space="preserve"> noteikumi “Muitas noteikumos atzītas preču izmantošanas – preču atpakaļizvešana – pieteikšanas kārtība”.</w:t>
            </w:r>
          </w:p>
          <w:p w:rsidR="004A4A99" w:rsidRPr="000B747A" w:rsidRDefault="004A4A99" w:rsidP="00CF44AE">
            <w:pPr>
              <w:spacing w:after="0" w:line="40" w:lineRule="atLeast"/>
              <w:ind w:left="0" w:firstLineChars="170" w:firstLine="408"/>
              <w:rPr>
                <w:rFonts w:ascii="Times New Roman" w:hAnsi="Times New Roman" w:cs="Times New Roman"/>
                <w:sz w:val="24"/>
                <w:szCs w:val="24"/>
              </w:rPr>
            </w:pPr>
            <w:r w:rsidRPr="000B747A">
              <w:rPr>
                <w:rFonts w:ascii="Times New Roman" w:eastAsia="Times New Roman" w:hAnsi="Times New Roman" w:cs="Times New Roman"/>
                <w:sz w:val="24"/>
                <w:szCs w:val="24"/>
                <w:lang w:eastAsia="lv-LV"/>
              </w:rPr>
              <w:t xml:space="preserve">Noteikumu projekts nosaka kārtību, kādā elektroniski piesaka muitas noteikumos atzītu preču izmantošanu – preču </w:t>
            </w:r>
            <w:r w:rsidRPr="000B747A">
              <w:rPr>
                <w:rFonts w:ascii="Times New Roman" w:hAnsi="Times New Roman" w:cs="Times New Roman"/>
                <w:sz w:val="24"/>
                <w:szCs w:val="24"/>
              </w:rPr>
              <w:t>atpakaļizvešan</w:t>
            </w:r>
            <w:r w:rsidR="00597621" w:rsidRPr="000B747A">
              <w:rPr>
                <w:rFonts w:ascii="Times New Roman" w:hAnsi="Times New Roman" w:cs="Times New Roman"/>
                <w:sz w:val="24"/>
                <w:szCs w:val="24"/>
              </w:rPr>
              <w:t>u</w:t>
            </w:r>
            <w:r w:rsidRPr="000B747A">
              <w:rPr>
                <w:rFonts w:ascii="Times New Roman" w:eastAsia="Times New Roman" w:hAnsi="Times New Roman" w:cs="Times New Roman"/>
                <w:sz w:val="24"/>
                <w:szCs w:val="24"/>
                <w:lang w:eastAsia="lv-LV"/>
              </w:rPr>
              <w:t xml:space="preserve"> un kārtību, kādā muitas iestādē iesniedzams preču </w:t>
            </w:r>
            <w:r w:rsidRPr="000B747A">
              <w:rPr>
                <w:rFonts w:ascii="Times New Roman" w:hAnsi="Times New Roman" w:cs="Times New Roman"/>
                <w:sz w:val="24"/>
                <w:szCs w:val="24"/>
              </w:rPr>
              <w:t>atpakaļizvešanas</w:t>
            </w:r>
            <w:r w:rsidRPr="000B747A">
              <w:rPr>
                <w:rFonts w:ascii="Times New Roman" w:eastAsia="Times New Roman" w:hAnsi="Times New Roman" w:cs="Times New Roman"/>
                <w:sz w:val="24"/>
                <w:szCs w:val="24"/>
                <w:lang w:eastAsia="lv-LV"/>
              </w:rPr>
              <w:t xml:space="preserve"> paziņojums.</w:t>
            </w:r>
          </w:p>
        </w:tc>
      </w:tr>
      <w:tr w:rsidR="000B747A" w:rsidRPr="000B747A" w:rsidTr="0099538D">
        <w:trPr>
          <w:trHeight w:val="476"/>
          <w:tblCellSpacing w:w="0" w:type="dxa"/>
        </w:trPr>
        <w:tc>
          <w:tcPr>
            <w:tcW w:w="441" w:type="dxa"/>
            <w:hideMark/>
          </w:tcPr>
          <w:p w:rsidR="002D7DCA" w:rsidRPr="000B747A" w:rsidRDefault="002D7DCA" w:rsidP="00B6745E">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lastRenderedPageBreak/>
              <w:t> </w:t>
            </w:r>
            <w:r w:rsidR="003E03EF" w:rsidRPr="000B747A">
              <w:rPr>
                <w:rFonts w:ascii="Times New Roman" w:eastAsia="Times New Roman" w:hAnsi="Times New Roman" w:cs="Times New Roman"/>
                <w:sz w:val="24"/>
                <w:szCs w:val="24"/>
                <w:lang w:eastAsia="lv-LV"/>
              </w:rPr>
              <w:t>3</w:t>
            </w:r>
            <w:r w:rsidRPr="000B747A">
              <w:rPr>
                <w:rFonts w:ascii="Times New Roman" w:eastAsia="Times New Roman" w:hAnsi="Times New Roman" w:cs="Times New Roman"/>
                <w:sz w:val="24"/>
                <w:szCs w:val="24"/>
                <w:lang w:eastAsia="lv-LV"/>
              </w:rPr>
              <w:t>.</w:t>
            </w:r>
          </w:p>
        </w:tc>
        <w:tc>
          <w:tcPr>
            <w:tcW w:w="1984" w:type="dxa"/>
            <w:gridSpan w:val="3"/>
            <w:hideMark/>
          </w:tcPr>
          <w:p w:rsidR="002D7DCA" w:rsidRPr="000B747A" w:rsidRDefault="002D7DCA"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Projekta izstrādē iesaistītās institūcijas</w:t>
            </w:r>
          </w:p>
        </w:tc>
        <w:tc>
          <w:tcPr>
            <w:tcW w:w="7243" w:type="dxa"/>
            <w:gridSpan w:val="2"/>
            <w:hideMark/>
          </w:tcPr>
          <w:p w:rsidR="002D7DCA" w:rsidRPr="000B747A" w:rsidRDefault="00345EF9" w:rsidP="00CF44AE">
            <w:pPr>
              <w:spacing w:after="0" w:line="40" w:lineRule="atLeast"/>
              <w:ind w:left="0" w:firstLineChars="230" w:firstLine="552"/>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VID</w:t>
            </w:r>
          </w:p>
          <w:p w:rsidR="00B54162" w:rsidRPr="000B747A" w:rsidRDefault="00B54162" w:rsidP="00CF44AE">
            <w:pPr>
              <w:spacing w:after="0" w:line="40" w:lineRule="atLeast"/>
              <w:ind w:left="0" w:firstLineChars="230" w:firstLine="552"/>
              <w:jc w:val="left"/>
              <w:rPr>
                <w:rFonts w:ascii="Times New Roman" w:eastAsia="Times New Roman" w:hAnsi="Times New Roman" w:cs="Times New Roman"/>
                <w:sz w:val="24"/>
                <w:szCs w:val="24"/>
                <w:lang w:eastAsia="lv-LV"/>
              </w:rPr>
            </w:pPr>
          </w:p>
        </w:tc>
      </w:tr>
      <w:tr w:rsidR="000B747A" w:rsidRPr="000B747A" w:rsidTr="0099538D">
        <w:trPr>
          <w:tblCellSpacing w:w="0" w:type="dxa"/>
        </w:trPr>
        <w:tc>
          <w:tcPr>
            <w:tcW w:w="441" w:type="dxa"/>
            <w:hideMark/>
          </w:tcPr>
          <w:p w:rsidR="002D7DCA" w:rsidRPr="000B747A" w:rsidRDefault="002D7DCA" w:rsidP="00B6745E">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w:t>
            </w:r>
            <w:r w:rsidR="003E03EF" w:rsidRPr="000B747A">
              <w:rPr>
                <w:rFonts w:ascii="Times New Roman" w:eastAsia="Times New Roman" w:hAnsi="Times New Roman" w:cs="Times New Roman"/>
                <w:sz w:val="24"/>
                <w:szCs w:val="24"/>
                <w:lang w:eastAsia="lv-LV"/>
              </w:rPr>
              <w:t>4</w:t>
            </w:r>
            <w:r w:rsidRPr="000B747A">
              <w:rPr>
                <w:rFonts w:ascii="Times New Roman" w:eastAsia="Times New Roman" w:hAnsi="Times New Roman" w:cs="Times New Roman"/>
                <w:sz w:val="24"/>
                <w:szCs w:val="24"/>
                <w:lang w:eastAsia="lv-LV"/>
              </w:rPr>
              <w:t>.</w:t>
            </w:r>
          </w:p>
        </w:tc>
        <w:tc>
          <w:tcPr>
            <w:tcW w:w="1984" w:type="dxa"/>
            <w:gridSpan w:val="3"/>
            <w:hideMark/>
          </w:tcPr>
          <w:p w:rsidR="002D7DCA" w:rsidRPr="000B747A" w:rsidRDefault="002D7DCA"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Cita informācija</w:t>
            </w:r>
          </w:p>
        </w:tc>
        <w:tc>
          <w:tcPr>
            <w:tcW w:w="7243" w:type="dxa"/>
            <w:gridSpan w:val="2"/>
            <w:hideMark/>
          </w:tcPr>
          <w:p w:rsidR="002D7DCA" w:rsidRPr="000B747A" w:rsidRDefault="000B29AA" w:rsidP="00CF44AE">
            <w:pPr>
              <w:spacing w:after="0" w:line="40" w:lineRule="atLeast"/>
              <w:ind w:left="0" w:firstLineChars="230" w:firstLine="552"/>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Nav</w:t>
            </w:r>
          </w:p>
        </w:tc>
      </w:tr>
      <w:tr w:rsidR="000B747A" w:rsidRPr="000B747A" w:rsidTr="009D1E28">
        <w:trPr>
          <w:tblCellSpacing w:w="0" w:type="dxa"/>
        </w:trPr>
        <w:tc>
          <w:tcPr>
            <w:tcW w:w="9668" w:type="dxa"/>
            <w:gridSpan w:val="6"/>
            <w:tcBorders>
              <w:left w:val="nil"/>
              <w:bottom w:val="nil"/>
              <w:right w:val="nil"/>
            </w:tcBorders>
            <w:vAlign w:val="center"/>
          </w:tcPr>
          <w:p w:rsidR="009D1E28" w:rsidRPr="000B747A" w:rsidRDefault="009D1E28" w:rsidP="0018575D">
            <w:pPr>
              <w:spacing w:after="0" w:line="40" w:lineRule="atLeast"/>
              <w:ind w:left="0"/>
              <w:jc w:val="center"/>
              <w:rPr>
                <w:rFonts w:ascii="Times New Roman" w:eastAsia="Times New Roman" w:hAnsi="Times New Roman" w:cs="Times New Roman"/>
                <w:b/>
                <w:sz w:val="24"/>
                <w:szCs w:val="24"/>
                <w:lang w:eastAsia="lv-LV"/>
              </w:rPr>
            </w:pPr>
          </w:p>
        </w:tc>
      </w:tr>
      <w:tr w:rsidR="000B747A" w:rsidRPr="000B747A" w:rsidTr="007F2FCC">
        <w:trPr>
          <w:tblCellSpacing w:w="0" w:type="dxa"/>
        </w:trPr>
        <w:tc>
          <w:tcPr>
            <w:tcW w:w="9668" w:type="dxa"/>
            <w:gridSpan w:val="6"/>
            <w:vAlign w:val="center"/>
            <w:hideMark/>
          </w:tcPr>
          <w:p w:rsidR="00490599" w:rsidRPr="000B747A" w:rsidRDefault="00490599" w:rsidP="0018575D">
            <w:pPr>
              <w:spacing w:after="0" w:line="40" w:lineRule="atLeast"/>
              <w:ind w:left="0"/>
              <w:jc w:val="center"/>
              <w:rPr>
                <w:rFonts w:ascii="Times New Roman" w:eastAsia="Times New Roman" w:hAnsi="Times New Roman" w:cs="Times New Roman"/>
                <w:b/>
                <w:sz w:val="24"/>
                <w:szCs w:val="24"/>
                <w:lang w:eastAsia="lv-LV"/>
              </w:rPr>
            </w:pPr>
            <w:r w:rsidRPr="000B747A">
              <w:rPr>
                <w:rFonts w:ascii="Times New Roman" w:eastAsia="Times New Roman" w:hAnsi="Times New Roman" w:cs="Times New Roman"/>
                <w:b/>
                <w:sz w:val="24"/>
                <w:szCs w:val="24"/>
                <w:lang w:eastAsia="lv-LV"/>
              </w:rPr>
              <w:t>II. Tiesību akta projekta ietekme uz sabiedrību</w:t>
            </w:r>
            <w:r w:rsidR="0097023A" w:rsidRPr="000B747A">
              <w:rPr>
                <w:rFonts w:ascii="Times New Roman" w:eastAsia="Times New Roman" w:hAnsi="Times New Roman" w:cs="Times New Roman"/>
                <w:b/>
                <w:sz w:val="24"/>
                <w:szCs w:val="24"/>
                <w:lang w:eastAsia="lv-LV"/>
              </w:rPr>
              <w:t>, tautsaimniecības attīstību un administratīvo slogu</w:t>
            </w:r>
          </w:p>
        </w:tc>
      </w:tr>
      <w:tr w:rsidR="000B747A" w:rsidRPr="000B747A" w:rsidTr="0099538D">
        <w:trPr>
          <w:trHeight w:val="467"/>
          <w:tblCellSpacing w:w="0" w:type="dxa"/>
        </w:trPr>
        <w:tc>
          <w:tcPr>
            <w:tcW w:w="441" w:type="dxa"/>
            <w:hideMark/>
          </w:tcPr>
          <w:p w:rsidR="00490599" w:rsidRPr="000B747A" w:rsidRDefault="000F17FF" w:rsidP="00B6745E">
            <w:pPr>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1</w:t>
            </w:r>
            <w:r w:rsidR="00490599" w:rsidRPr="000B747A">
              <w:rPr>
                <w:rFonts w:ascii="Times New Roman" w:eastAsia="Times New Roman" w:hAnsi="Times New Roman" w:cs="Times New Roman"/>
                <w:sz w:val="24"/>
                <w:szCs w:val="24"/>
                <w:lang w:eastAsia="lv-LV"/>
              </w:rPr>
              <w:t>.</w:t>
            </w:r>
          </w:p>
        </w:tc>
        <w:tc>
          <w:tcPr>
            <w:tcW w:w="3260" w:type="dxa"/>
            <w:gridSpan w:val="4"/>
            <w:hideMark/>
          </w:tcPr>
          <w:p w:rsidR="00490599" w:rsidRPr="000B747A" w:rsidRDefault="0097023A"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Sabiedrības mērķgrupas, kuras tiesiskais regulējums ietekmē vai varētu ietekmēt</w:t>
            </w:r>
          </w:p>
        </w:tc>
        <w:tc>
          <w:tcPr>
            <w:tcW w:w="5967" w:type="dxa"/>
            <w:hideMark/>
          </w:tcPr>
          <w:p w:rsidR="00124882" w:rsidRPr="000B747A" w:rsidRDefault="003A553C" w:rsidP="000D55C2">
            <w:pPr>
              <w:spacing w:after="0" w:line="40" w:lineRule="atLeast"/>
              <w:ind w:left="0" w:right="85" w:firstLine="410"/>
              <w:rPr>
                <w:rFonts w:ascii="Times New Roman" w:eastAsia="Times New Roman" w:hAnsi="Times New Roman" w:cs="Times New Roman"/>
                <w:sz w:val="24"/>
                <w:szCs w:val="24"/>
                <w:lang w:eastAsia="lv-LV"/>
              </w:rPr>
            </w:pPr>
            <w:r w:rsidRPr="000B747A">
              <w:rPr>
                <w:rFonts w:ascii="Times New Roman" w:hAnsi="Times New Roman" w:cs="Times New Roman"/>
                <w:sz w:val="24"/>
                <w:szCs w:val="24"/>
              </w:rPr>
              <w:t>Ministru kabineta</w:t>
            </w:r>
            <w:r w:rsidR="00E83B37" w:rsidRPr="000B747A">
              <w:rPr>
                <w:rFonts w:ascii="Times New Roman" w:eastAsia="Times New Roman" w:hAnsi="Times New Roman" w:cs="Times New Roman"/>
                <w:sz w:val="24"/>
                <w:szCs w:val="24"/>
                <w:lang w:eastAsia="lv-LV"/>
              </w:rPr>
              <w:t xml:space="preserve"> </w:t>
            </w:r>
            <w:r w:rsidR="002E1BE8" w:rsidRPr="000B747A">
              <w:rPr>
                <w:rFonts w:ascii="Times New Roman" w:eastAsia="Times New Roman" w:hAnsi="Times New Roman" w:cs="Times New Roman"/>
                <w:sz w:val="24"/>
                <w:szCs w:val="24"/>
                <w:lang w:eastAsia="lv-LV"/>
              </w:rPr>
              <w:t>noteikumu p</w:t>
            </w:r>
            <w:r w:rsidR="007E1A29" w:rsidRPr="000B747A">
              <w:rPr>
                <w:rFonts w:ascii="Times New Roman" w:eastAsia="Times New Roman" w:hAnsi="Times New Roman" w:cs="Times New Roman"/>
                <w:sz w:val="24"/>
                <w:szCs w:val="24"/>
                <w:lang w:eastAsia="lv-LV"/>
              </w:rPr>
              <w:t xml:space="preserve">rojekta mērķgrupas ir juridiskas un fiziskas personas, kas kārto muitas formalitātes, VID darbinieki, kas lieto </w:t>
            </w:r>
            <w:r w:rsidR="000D55C2" w:rsidRPr="000B747A">
              <w:rPr>
                <w:rFonts w:ascii="Times New Roman" w:eastAsia="Times New Roman" w:hAnsi="Times New Roman" w:cs="Times New Roman"/>
                <w:sz w:val="24"/>
                <w:szCs w:val="24"/>
                <w:lang w:eastAsia="lv-LV"/>
              </w:rPr>
              <w:t>VID Elektronisko deklarēšanas sistēmu</w:t>
            </w:r>
            <w:r w:rsidR="004D7B3A" w:rsidRPr="000B747A">
              <w:rPr>
                <w:rFonts w:ascii="Times New Roman" w:eastAsia="Times New Roman" w:hAnsi="Times New Roman" w:cs="Times New Roman"/>
                <w:sz w:val="24"/>
                <w:szCs w:val="24"/>
                <w:lang w:eastAsia="lv-LV"/>
              </w:rPr>
              <w:t xml:space="preserve"> </w:t>
            </w:r>
            <w:r w:rsidR="007E1A29" w:rsidRPr="000B747A">
              <w:rPr>
                <w:rFonts w:ascii="Times New Roman" w:eastAsia="Times New Roman" w:hAnsi="Times New Roman" w:cs="Times New Roman"/>
                <w:sz w:val="24"/>
                <w:szCs w:val="24"/>
                <w:lang w:eastAsia="lv-LV"/>
              </w:rPr>
              <w:t xml:space="preserve">savu dienesta pienākumu veikšanai, kā arī nākotnē citas valsts institūcijas, kas iesaistītas preču muitošanas un kontroles procesā un var izmantot </w:t>
            </w:r>
            <w:r w:rsidR="000D55C2" w:rsidRPr="000B747A">
              <w:rPr>
                <w:rFonts w:ascii="Times New Roman" w:eastAsia="Times New Roman" w:hAnsi="Times New Roman" w:cs="Times New Roman"/>
                <w:sz w:val="24"/>
                <w:szCs w:val="24"/>
                <w:lang w:eastAsia="lv-LV"/>
              </w:rPr>
              <w:t xml:space="preserve">VID </w:t>
            </w:r>
            <w:r w:rsidR="000D55C2" w:rsidRPr="000B747A">
              <w:rPr>
                <w:rFonts w:ascii="Times New Roman" w:eastAsia="Times New Roman" w:hAnsi="Times New Roman" w:cs="Times New Roman"/>
                <w:sz w:val="24"/>
                <w:szCs w:val="24"/>
                <w:lang w:eastAsia="lv-LV"/>
              </w:rPr>
              <w:lastRenderedPageBreak/>
              <w:t>Elektroniskās deklarēšanas sistēmā esošo</w:t>
            </w:r>
            <w:r w:rsidR="007E1A29" w:rsidRPr="000B747A">
              <w:rPr>
                <w:rFonts w:ascii="Times New Roman" w:eastAsia="Times New Roman" w:hAnsi="Times New Roman" w:cs="Times New Roman"/>
                <w:sz w:val="24"/>
                <w:szCs w:val="24"/>
                <w:lang w:eastAsia="lv-LV"/>
              </w:rPr>
              <w:t>s datus savu pienākumu veikšanai.</w:t>
            </w:r>
          </w:p>
        </w:tc>
      </w:tr>
      <w:tr w:rsidR="000B747A" w:rsidRPr="000B747A" w:rsidTr="0099538D">
        <w:trPr>
          <w:trHeight w:val="523"/>
          <w:tblCellSpacing w:w="0" w:type="dxa"/>
        </w:trPr>
        <w:tc>
          <w:tcPr>
            <w:tcW w:w="441" w:type="dxa"/>
            <w:hideMark/>
          </w:tcPr>
          <w:p w:rsidR="00490599" w:rsidRPr="000B747A" w:rsidRDefault="00490599" w:rsidP="00B6745E">
            <w:pPr>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lastRenderedPageBreak/>
              <w:t> 2.</w:t>
            </w:r>
          </w:p>
        </w:tc>
        <w:tc>
          <w:tcPr>
            <w:tcW w:w="3260" w:type="dxa"/>
            <w:gridSpan w:val="4"/>
            <w:hideMark/>
          </w:tcPr>
          <w:p w:rsidR="00490599" w:rsidRPr="000B747A" w:rsidRDefault="0097023A" w:rsidP="0018575D">
            <w:pPr>
              <w:spacing w:after="0" w:line="40" w:lineRule="atLeast"/>
              <w:ind w:left="-15"/>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Tiesiskā regulējuma ietekme uz tautsaimniecību un administratīvo slogu</w:t>
            </w:r>
          </w:p>
        </w:tc>
        <w:tc>
          <w:tcPr>
            <w:tcW w:w="5967" w:type="dxa"/>
            <w:hideMark/>
          </w:tcPr>
          <w:p w:rsidR="00201D05" w:rsidRPr="000B747A" w:rsidRDefault="00C33231" w:rsidP="00CF44AE">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Juridiskām un fiziskām personām</w:t>
            </w:r>
            <w:r w:rsidR="00201D05" w:rsidRPr="000B747A">
              <w:rPr>
                <w:rFonts w:ascii="Times New Roman" w:hAnsi="Times New Roman" w:cs="Times New Roman"/>
                <w:sz w:val="24"/>
                <w:szCs w:val="24"/>
              </w:rPr>
              <w:t xml:space="preserve">, </w:t>
            </w:r>
            <w:r w:rsidRPr="000B747A">
              <w:rPr>
                <w:rFonts w:ascii="Times New Roman" w:hAnsi="Times New Roman" w:cs="Times New Roman"/>
                <w:sz w:val="24"/>
                <w:szCs w:val="24"/>
              </w:rPr>
              <w:t>kas kārto muitas formalitātes</w:t>
            </w:r>
            <w:r w:rsidR="00076409" w:rsidRPr="000B747A">
              <w:rPr>
                <w:rFonts w:ascii="Times New Roman" w:hAnsi="Times New Roman" w:cs="Times New Roman"/>
                <w:sz w:val="24"/>
                <w:szCs w:val="24"/>
              </w:rPr>
              <w:t>, būs iespējams</w:t>
            </w:r>
            <w:r w:rsidR="00E06E13" w:rsidRPr="000B747A">
              <w:rPr>
                <w:rFonts w:ascii="Times New Roman" w:hAnsi="Times New Roman" w:cs="Times New Roman"/>
                <w:sz w:val="24"/>
                <w:szCs w:val="24"/>
              </w:rPr>
              <w:t>, elektroniski iesniedzot,</w:t>
            </w:r>
            <w:r w:rsidR="00076409" w:rsidRPr="000B747A">
              <w:rPr>
                <w:rFonts w:ascii="Times New Roman" w:hAnsi="Times New Roman" w:cs="Times New Roman"/>
                <w:sz w:val="24"/>
                <w:szCs w:val="24"/>
              </w:rPr>
              <w:t xml:space="preserve"> operatīvi</w:t>
            </w:r>
            <w:r w:rsidR="00201D05" w:rsidRPr="000B747A">
              <w:rPr>
                <w:rFonts w:ascii="Times New Roman" w:hAnsi="Times New Roman" w:cs="Times New Roman"/>
                <w:sz w:val="24"/>
                <w:szCs w:val="24"/>
              </w:rPr>
              <w:t xml:space="preserve"> noformēt </w:t>
            </w:r>
            <w:r w:rsidRPr="000B747A">
              <w:rPr>
                <w:rFonts w:ascii="Times New Roman" w:hAnsi="Times New Roman" w:cs="Times New Roman"/>
                <w:sz w:val="24"/>
                <w:szCs w:val="24"/>
              </w:rPr>
              <w:t>preču atpakaļizvešanas paziņojumu</w:t>
            </w:r>
            <w:r w:rsidR="00E06E13" w:rsidRPr="000B747A">
              <w:rPr>
                <w:rFonts w:ascii="Times New Roman" w:hAnsi="Times New Roman" w:cs="Times New Roman"/>
                <w:sz w:val="24"/>
                <w:szCs w:val="24"/>
              </w:rPr>
              <w:t>.</w:t>
            </w:r>
            <w:r w:rsidR="00201D05" w:rsidRPr="000B747A">
              <w:rPr>
                <w:rFonts w:ascii="Times New Roman" w:hAnsi="Times New Roman" w:cs="Times New Roman"/>
                <w:sz w:val="24"/>
                <w:szCs w:val="24"/>
              </w:rPr>
              <w:t xml:space="preserve"> </w:t>
            </w:r>
            <w:r w:rsidR="00E06E13" w:rsidRPr="000B747A">
              <w:rPr>
                <w:rFonts w:ascii="Times New Roman" w:hAnsi="Times New Roman" w:cs="Times New Roman"/>
                <w:sz w:val="24"/>
                <w:szCs w:val="24"/>
              </w:rPr>
              <w:t>–Iesniedzot atpakaļizvešanas paziņojumu elektroniski,</w:t>
            </w:r>
            <w:r w:rsidR="00170B4C" w:rsidRPr="000B747A">
              <w:rPr>
                <w:rFonts w:ascii="Times New Roman" w:hAnsi="Times New Roman" w:cs="Times New Roman"/>
                <w:sz w:val="24"/>
                <w:szCs w:val="24"/>
              </w:rPr>
              <w:t xml:space="preserve"> </w:t>
            </w:r>
            <w:r w:rsidR="00E06E13" w:rsidRPr="000B747A">
              <w:rPr>
                <w:rFonts w:ascii="Times New Roman" w:hAnsi="Times New Roman" w:cs="Times New Roman"/>
                <w:sz w:val="24"/>
                <w:szCs w:val="24"/>
              </w:rPr>
              <w:t xml:space="preserve">personai </w:t>
            </w:r>
            <w:r w:rsidR="00170B4C" w:rsidRPr="000B747A">
              <w:rPr>
                <w:rFonts w:ascii="Times New Roman" w:hAnsi="Times New Roman" w:cs="Times New Roman"/>
                <w:sz w:val="24"/>
                <w:szCs w:val="24"/>
              </w:rPr>
              <w:t>fiziski nebūs jāierodas muitas iestādē, lai iesniegtu paziņojumu</w:t>
            </w:r>
            <w:r w:rsidR="00E06E13" w:rsidRPr="000B747A">
              <w:rPr>
                <w:rFonts w:ascii="Times New Roman" w:hAnsi="Times New Roman" w:cs="Times New Roman"/>
                <w:sz w:val="24"/>
                <w:szCs w:val="24"/>
              </w:rPr>
              <w:t xml:space="preserve"> papīra formā</w:t>
            </w:r>
            <w:r w:rsidR="002C528C" w:rsidRPr="000B747A">
              <w:rPr>
                <w:rFonts w:ascii="Times New Roman" w:hAnsi="Times New Roman" w:cs="Times New Roman"/>
                <w:sz w:val="24"/>
                <w:szCs w:val="24"/>
              </w:rPr>
              <w:t xml:space="preserve">. </w:t>
            </w:r>
            <w:r w:rsidR="00201D05" w:rsidRPr="000B747A">
              <w:rPr>
                <w:rFonts w:ascii="Times New Roman" w:hAnsi="Times New Roman" w:cs="Times New Roman"/>
                <w:sz w:val="24"/>
                <w:szCs w:val="24"/>
              </w:rPr>
              <w:t>Datorizētās sistēmas izmant</w:t>
            </w:r>
            <w:r w:rsidR="002C528C" w:rsidRPr="000B747A">
              <w:rPr>
                <w:rFonts w:ascii="Times New Roman" w:hAnsi="Times New Roman" w:cs="Times New Roman"/>
                <w:sz w:val="24"/>
                <w:szCs w:val="24"/>
              </w:rPr>
              <w:t xml:space="preserve">ošana ļaus vienkāršot </w:t>
            </w:r>
            <w:r w:rsidR="00076409" w:rsidRPr="000B747A">
              <w:rPr>
                <w:rFonts w:ascii="Times New Roman" w:hAnsi="Times New Roman" w:cs="Times New Roman"/>
                <w:sz w:val="24"/>
                <w:szCs w:val="24"/>
              </w:rPr>
              <w:t xml:space="preserve">dokumentu iesniegšanas un apstrādes </w:t>
            </w:r>
            <w:r w:rsidR="002C528C" w:rsidRPr="000B747A">
              <w:rPr>
                <w:rFonts w:ascii="Times New Roman" w:hAnsi="Times New Roman" w:cs="Times New Roman"/>
                <w:sz w:val="24"/>
                <w:szCs w:val="24"/>
              </w:rPr>
              <w:t>procedūru</w:t>
            </w:r>
            <w:r w:rsidR="00201D05" w:rsidRPr="000B747A">
              <w:rPr>
                <w:rFonts w:ascii="Times New Roman" w:hAnsi="Times New Roman" w:cs="Times New Roman"/>
                <w:sz w:val="24"/>
                <w:szCs w:val="24"/>
              </w:rPr>
              <w:t xml:space="preserve"> </w:t>
            </w:r>
            <w:r w:rsidR="002C528C" w:rsidRPr="000B747A">
              <w:rPr>
                <w:rFonts w:ascii="Times New Roman" w:hAnsi="Times New Roman" w:cs="Times New Roman"/>
                <w:sz w:val="24"/>
                <w:szCs w:val="24"/>
              </w:rPr>
              <w:t>juridiskām</w:t>
            </w:r>
            <w:r w:rsidR="00742271" w:rsidRPr="000B747A">
              <w:rPr>
                <w:rFonts w:ascii="Times New Roman" w:hAnsi="Times New Roman" w:cs="Times New Roman"/>
                <w:sz w:val="24"/>
                <w:szCs w:val="24"/>
              </w:rPr>
              <w:t xml:space="preserve"> un</w:t>
            </w:r>
            <w:r w:rsidR="009E2474" w:rsidRPr="000B747A">
              <w:rPr>
                <w:rFonts w:ascii="Times New Roman" w:hAnsi="Times New Roman" w:cs="Times New Roman"/>
                <w:sz w:val="24"/>
                <w:szCs w:val="24"/>
              </w:rPr>
              <w:t xml:space="preserve"> </w:t>
            </w:r>
            <w:r w:rsidR="002C528C" w:rsidRPr="000B747A">
              <w:rPr>
                <w:rFonts w:ascii="Times New Roman" w:hAnsi="Times New Roman" w:cs="Times New Roman"/>
                <w:sz w:val="24"/>
                <w:szCs w:val="24"/>
              </w:rPr>
              <w:t>fiziskām personām un</w:t>
            </w:r>
            <w:r w:rsidR="00201D05" w:rsidRPr="000B747A">
              <w:rPr>
                <w:rFonts w:ascii="Times New Roman" w:hAnsi="Times New Roman" w:cs="Times New Roman"/>
                <w:sz w:val="24"/>
                <w:szCs w:val="24"/>
              </w:rPr>
              <w:t xml:space="preserve"> </w:t>
            </w:r>
            <w:r w:rsidR="002539D3" w:rsidRPr="000B747A">
              <w:rPr>
                <w:rFonts w:ascii="Times New Roman" w:hAnsi="Times New Roman" w:cs="Times New Roman"/>
                <w:sz w:val="24"/>
                <w:szCs w:val="24"/>
              </w:rPr>
              <w:t>VID</w:t>
            </w:r>
            <w:r w:rsidR="002C528C" w:rsidRPr="000B747A">
              <w:rPr>
                <w:rFonts w:ascii="Times New Roman" w:hAnsi="Times New Roman" w:cs="Times New Roman"/>
                <w:sz w:val="24"/>
                <w:szCs w:val="24"/>
              </w:rPr>
              <w:t>.</w:t>
            </w:r>
          </w:p>
          <w:p w:rsidR="00076409" w:rsidRPr="000B747A" w:rsidRDefault="00076409" w:rsidP="00437A7E">
            <w:pPr>
              <w:spacing w:after="0" w:line="40" w:lineRule="atLeast"/>
              <w:ind w:left="0" w:right="84" w:firstLine="410"/>
              <w:rPr>
                <w:rFonts w:ascii="Times New Roman" w:hAnsi="Times New Roman" w:cs="Times New Roman"/>
                <w:sz w:val="24"/>
                <w:szCs w:val="24"/>
              </w:rPr>
            </w:pPr>
            <w:r w:rsidRPr="000B747A">
              <w:rPr>
                <w:rFonts w:ascii="Times New Roman" w:hAnsi="Times New Roman" w:cs="Times New Roman"/>
                <w:sz w:val="24"/>
                <w:szCs w:val="24"/>
              </w:rPr>
              <w:t>Ierašanās paziņojum</w:t>
            </w:r>
            <w:r w:rsidR="008D5662" w:rsidRPr="000B747A">
              <w:rPr>
                <w:rFonts w:ascii="Times New Roman" w:hAnsi="Times New Roman" w:cs="Times New Roman"/>
                <w:sz w:val="24"/>
                <w:szCs w:val="24"/>
              </w:rPr>
              <w:t>u</w:t>
            </w:r>
            <w:r w:rsidR="004A19D6" w:rsidRPr="000B747A">
              <w:rPr>
                <w:rFonts w:ascii="Times New Roman" w:hAnsi="Times New Roman" w:cs="Times New Roman"/>
                <w:sz w:val="24"/>
                <w:szCs w:val="24"/>
              </w:rPr>
              <w:t xml:space="preserve"> </w:t>
            </w:r>
            <w:r w:rsidRPr="000B747A">
              <w:rPr>
                <w:rFonts w:ascii="Times New Roman" w:hAnsi="Times New Roman" w:cs="Times New Roman"/>
                <w:sz w:val="24"/>
                <w:szCs w:val="24"/>
              </w:rPr>
              <w:t xml:space="preserve">iesniedz </w:t>
            </w:r>
            <w:r w:rsidR="008D5662" w:rsidRPr="000B747A">
              <w:rPr>
                <w:rFonts w:ascii="Times New Roman" w:hAnsi="Times New Roman" w:cs="Times New Roman"/>
                <w:sz w:val="24"/>
                <w:szCs w:val="24"/>
              </w:rPr>
              <w:t>juridiskas un fiziskas personas</w:t>
            </w:r>
            <w:r w:rsidR="0033365C" w:rsidRPr="000B747A">
              <w:rPr>
                <w:rFonts w:ascii="Times New Roman" w:hAnsi="Times New Roman" w:cs="Times New Roman"/>
                <w:sz w:val="24"/>
                <w:szCs w:val="24"/>
              </w:rPr>
              <w:t xml:space="preserve"> par atpakaļizvešanas paziņojumā norādītajām precēm,</w:t>
            </w:r>
            <w:r w:rsidRPr="000B747A">
              <w:rPr>
                <w:rFonts w:ascii="Times New Roman" w:hAnsi="Times New Roman" w:cs="Times New Roman"/>
                <w:sz w:val="24"/>
                <w:szCs w:val="24"/>
              </w:rPr>
              <w:t xml:space="preserve"> </w:t>
            </w:r>
            <w:r w:rsidR="00170B4C" w:rsidRPr="000B747A">
              <w:rPr>
                <w:rFonts w:ascii="Times New Roman" w:hAnsi="Times New Roman" w:cs="Times New Roman"/>
                <w:sz w:val="24"/>
                <w:szCs w:val="24"/>
              </w:rPr>
              <w:t>ka</w:t>
            </w:r>
            <w:r w:rsidR="0033365C" w:rsidRPr="000B747A">
              <w:rPr>
                <w:rFonts w:ascii="Times New Roman" w:hAnsi="Times New Roman" w:cs="Times New Roman"/>
                <w:sz w:val="24"/>
                <w:szCs w:val="24"/>
              </w:rPr>
              <w:t>d</w:t>
            </w:r>
            <w:r w:rsidRPr="000B747A">
              <w:rPr>
                <w:rFonts w:ascii="Times New Roman" w:hAnsi="Times New Roman" w:cs="Times New Roman"/>
                <w:sz w:val="24"/>
                <w:szCs w:val="24"/>
              </w:rPr>
              <w:t xml:space="preserve"> </w:t>
            </w:r>
            <w:r w:rsidR="008F2CA8" w:rsidRPr="000B747A">
              <w:rPr>
                <w:rFonts w:ascii="Times New Roman" w:hAnsi="Times New Roman" w:cs="Times New Roman"/>
                <w:sz w:val="24"/>
                <w:szCs w:val="24"/>
              </w:rPr>
              <w:t>preces</w:t>
            </w:r>
            <w:r w:rsidR="0033365C" w:rsidRPr="000B747A">
              <w:rPr>
                <w:rFonts w:ascii="Times New Roman" w:hAnsi="Times New Roman" w:cs="Times New Roman"/>
                <w:sz w:val="24"/>
                <w:szCs w:val="24"/>
              </w:rPr>
              <w:t xml:space="preserve"> </w:t>
            </w:r>
            <w:r w:rsidR="008D5662" w:rsidRPr="000B747A">
              <w:rPr>
                <w:rFonts w:ascii="Times New Roman" w:hAnsi="Times New Roman" w:cs="Times New Roman"/>
                <w:sz w:val="24"/>
                <w:szCs w:val="24"/>
              </w:rPr>
              <w:t>atpakaļ</w:t>
            </w:r>
            <w:r w:rsidRPr="000B747A">
              <w:rPr>
                <w:rFonts w:ascii="Times New Roman" w:hAnsi="Times New Roman" w:cs="Times New Roman"/>
                <w:sz w:val="24"/>
                <w:szCs w:val="24"/>
              </w:rPr>
              <w:t xml:space="preserve">izved no ES </w:t>
            </w:r>
            <w:r w:rsidR="004A19D6" w:rsidRPr="000B747A">
              <w:rPr>
                <w:rFonts w:ascii="Times New Roman" w:hAnsi="Times New Roman" w:cs="Times New Roman"/>
                <w:sz w:val="24"/>
                <w:szCs w:val="24"/>
              </w:rPr>
              <w:t>muitas teritorijas</w:t>
            </w:r>
            <w:r w:rsidR="00170B4C" w:rsidRPr="000B747A">
              <w:rPr>
                <w:rFonts w:ascii="Times New Roman" w:hAnsi="Times New Roman" w:cs="Times New Roman"/>
                <w:sz w:val="24"/>
                <w:szCs w:val="24"/>
              </w:rPr>
              <w:t xml:space="preserve"> un,</w:t>
            </w:r>
            <w:r w:rsidR="00A04610" w:rsidRPr="000B747A">
              <w:rPr>
                <w:rFonts w:ascii="Times New Roman" w:hAnsi="Times New Roman" w:cs="Times New Roman"/>
                <w:sz w:val="24"/>
                <w:szCs w:val="24"/>
              </w:rPr>
              <w:t xml:space="preserve"> </w:t>
            </w:r>
            <w:r w:rsidR="00170B4C" w:rsidRPr="000B747A">
              <w:rPr>
                <w:rFonts w:ascii="Times New Roman" w:hAnsi="Times New Roman" w:cs="Times New Roman"/>
                <w:sz w:val="24"/>
                <w:szCs w:val="24"/>
              </w:rPr>
              <w:t>j</w:t>
            </w:r>
            <w:r w:rsidR="009E2474" w:rsidRPr="000B747A">
              <w:rPr>
                <w:rFonts w:ascii="Times New Roman" w:hAnsi="Times New Roman" w:cs="Times New Roman"/>
                <w:sz w:val="24"/>
                <w:szCs w:val="24"/>
              </w:rPr>
              <w:t>a neti</w:t>
            </w:r>
            <w:r w:rsidR="0074237C" w:rsidRPr="000B747A">
              <w:rPr>
                <w:rFonts w:ascii="Times New Roman" w:hAnsi="Times New Roman" w:cs="Times New Roman"/>
                <w:sz w:val="24"/>
                <w:szCs w:val="24"/>
              </w:rPr>
              <w:t>e</w:t>
            </w:r>
            <w:r w:rsidR="009E2474" w:rsidRPr="000B747A">
              <w:rPr>
                <w:rFonts w:ascii="Times New Roman" w:hAnsi="Times New Roman" w:cs="Times New Roman"/>
                <w:sz w:val="24"/>
                <w:szCs w:val="24"/>
              </w:rPr>
              <w:t>k saņemta riska informācija</w:t>
            </w:r>
            <w:r w:rsidR="0074237C" w:rsidRPr="000B747A">
              <w:rPr>
                <w:rFonts w:ascii="Times New Roman" w:hAnsi="Times New Roman" w:cs="Times New Roman"/>
                <w:sz w:val="24"/>
                <w:szCs w:val="24"/>
              </w:rPr>
              <w:t xml:space="preserve"> attiecībā uz konkrēto </w:t>
            </w:r>
            <w:r w:rsidR="0033365C" w:rsidRPr="000B747A">
              <w:rPr>
                <w:rFonts w:ascii="Times New Roman" w:hAnsi="Times New Roman" w:cs="Times New Roman"/>
                <w:sz w:val="24"/>
                <w:szCs w:val="24"/>
              </w:rPr>
              <w:t>ierašanās paziņojumu</w:t>
            </w:r>
            <w:r w:rsidR="009E2474" w:rsidRPr="000B747A">
              <w:rPr>
                <w:rFonts w:ascii="Times New Roman" w:hAnsi="Times New Roman" w:cs="Times New Roman"/>
                <w:sz w:val="24"/>
                <w:szCs w:val="24"/>
              </w:rPr>
              <w:t xml:space="preserve">, tad  </w:t>
            </w:r>
            <w:r w:rsidR="0033365C" w:rsidRPr="000B747A">
              <w:rPr>
                <w:rFonts w:ascii="Times New Roman" w:hAnsi="Times New Roman" w:cs="Times New Roman"/>
                <w:sz w:val="24"/>
                <w:szCs w:val="24"/>
              </w:rPr>
              <w:t>nekavējoties tiek dota atļauja preču</w:t>
            </w:r>
            <w:r w:rsidR="009E2474" w:rsidRPr="000B747A">
              <w:rPr>
                <w:rFonts w:ascii="Times New Roman" w:hAnsi="Times New Roman" w:cs="Times New Roman"/>
                <w:sz w:val="24"/>
                <w:szCs w:val="24"/>
              </w:rPr>
              <w:t xml:space="preserve"> </w:t>
            </w:r>
            <w:r w:rsidR="0033365C" w:rsidRPr="000B747A">
              <w:rPr>
                <w:rFonts w:ascii="Times New Roman" w:hAnsi="Times New Roman" w:cs="Times New Roman"/>
                <w:sz w:val="24"/>
                <w:szCs w:val="24"/>
              </w:rPr>
              <w:t xml:space="preserve">izvešanai </w:t>
            </w:r>
            <w:r w:rsidR="00A971F9" w:rsidRPr="000B747A">
              <w:rPr>
                <w:rFonts w:ascii="Times New Roman" w:hAnsi="Times New Roman" w:cs="Times New Roman"/>
                <w:sz w:val="24"/>
                <w:szCs w:val="24"/>
              </w:rPr>
              <w:t>no ES</w:t>
            </w:r>
            <w:r w:rsidR="008F2CA8" w:rsidRPr="000B747A">
              <w:rPr>
                <w:rFonts w:ascii="Times New Roman" w:hAnsi="Times New Roman" w:cs="Times New Roman"/>
                <w:sz w:val="24"/>
                <w:szCs w:val="24"/>
              </w:rPr>
              <w:t xml:space="preserve"> muitas teritorijas</w:t>
            </w:r>
            <w:r w:rsidR="009E2474" w:rsidRPr="000B747A">
              <w:rPr>
                <w:rFonts w:ascii="Times New Roman" w:hAnsi="Times New Roman" w:cs="Times New Roman"/>
                <w:sz w:val="24"/>
                <w:szCs w:val="24"/>
              </w:rPr>
              <w:t>.</w:t>
            </w:r>
          </w:p>
          <w:p w:rsidR="00D332C0" w:rsidRPr="000B747A" w:rsidRDefault="0033365C" w:rsidP="00AB727E">
            <w:pPr>
              <w:spacing w:after="0" w:line="40" w:lineRule="atLeast"/>
              <w:ind w:left="0" w:right="84" w:firstLine="410"/>
              <w:rPr>
                <w:rFonts w:ascii="Times New Roman" w:eastAsia="Times New Roman" w:hAnsi="Times New Roman" w:cs="Times New Roman"/>
                <w:sz w:val="24"/>
                <w:szCs w:val="24"/>
                <w:lang w:eastAsia="lv-LV"/>
              </w:rPr>
            </w:pPr>
            <w:r w:rsidRPr="000B747A">
              <w:rPr>
                <w:rFonts w:ascii="Times New Roman" w:hAnsi="Times New Roman" w:cs="Times New Roman"/>
                <w:sz w:val="24"/>
                <w:szCs w:val="24"/>
              </w:rPr>
              <w:t>Elektroniski iesniedzot atpakaļizvešanas paziņojumu un ierašanās paziņojumu, juridiskām un fiziskām personām administratīvais slogs samazināsies, kā arī VID elektroniski iesniegtie preču atpakaļizvešanas paziņojumi un ierašanās paziņojumi ļaus automātiski saņemt riska informāciju un, ja nepieciešams, izvedamās preces operatīvi novirzīt uz dokumentāro vai fizisko kontroli.</w:t>
            </w:r>
          </w:p>
        </w:tc>
      </w:tr>
      <w:tr w:rsidR="000B747A" w:rsidRPr="000B747A" w:rsidTr="0099538D">
        <w:trPr>
          <w:trHeight w:val="20"/>
          <w:tblCellSpacing w:w="0" w:type="dxa"/>
        </w:trPr>
        <w:tc>
          <w:tcPr>
            <w:tcW w:w="441" w:type="dxa"/>
            <w:hideMark/>
          </w:tcPr>
          <w:p w:rsidR="00490599" w:rsidRPr="000B747A" w:rsidRDefault="00490599" w:rsidP="00B6745E">
            <w:pPr>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w:t>
            </w:r>
            <w:r w:rsidR="00293198" w:rsidRPr="000B747A">
              <w:rPr>
                <w:rFonts w:ascii="Times New Roman" w:eastAsia="Times New Roman" w:hAnsi="Times New Roman" w:cs="Times New Roman"/>
                <w:sz w:val="24"/>
                <w:szCs w:val="24"/>
                <w:lang w:eastAsia="lv-LV"/>
              </w:rPr>
              <w:t>3</w:t>
            </w:r>
            <w:r w:rsidRPr="000B747A">
              <w:rPr>
                <w:rFonts w:ascii="Times New Roman" w:eastAsia="Times New Roman" w:hAnsi="Times New Roman" w:cs="Times New Roman"/>
                <w:sz w:val="24"/>
                <w:szCs w:val="24"/>
                <w:lang w:eastAsia="lv-LV"/>
              </w:rPr>
              <w:t>.</w:t>
            </w:r>
          </w:p>
        </w:tc>
        <w:tc>
          <w:tcPr>
            <w:tcW w:w="3260" w:type="dxa"/>
            <w:gridSpan w:val="4"/>
            <w:hideMark/>
          </w:tcPr>
          <w:p w:rsidR="00490599" w:rsidRPr="000B747A" w:rsidRDefault="00B152FE" w:rsidP="0018575D">
            <w:pPr>
              <w:spacing w:after="0" w:line="40" w:lineRule="atLeast"/>
              <w:ind w:left="-15"/>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Administratīvo izmaksu monetārs novērtējums</w:t>
            </w:r>
          </w:p>
        </w:tc>
        <w:tc>
          <w:tcPr>
            <w:tcW w:w="5967" w:type="dxa"/>
            <w:hideMark/>
          </w:tcPr>
          <w:p w:rsidR="00757D6E" w:rsidRPr="000B747A" w:rsidRDefault="00757D6E" w:rsidP="00757D6E">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Informācijas sniegšanas pienākuma radīto administratīvo izmaksu aprēķins:</w:t>
            </w:r>
          </w:p>
          <w:p w:rsidR="00757D6E" w:rsidRPr="000B747A" w:rsidRDefault="00757D6E" w:rsidP="00757D6E">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 xml:space="preserve">Aprēķinos tiek izmantota </w:t>
            </w:r>
            <w:r w:rsidR="00FB3D56" w:rsidRPr="000B747A">
              <w:rPr>
                <w:rFonts w:ascii="Times New Roman" w:hAnsi="Times New Roman" w:cs="Times New Roman"/>
                <w:sz w:val="24"/>
                <w:szCs w:val="24"/>
              </w:rPr>
              <w:t xml:space="preserve">vidējās darbaspēka stundas izmaksas </w:t>
            </w:r>
            <w:r w:rsidRPr="000B747A">
              <w:rPr>
                <w:rFonts w:ascii="Times New Roman" w:hAnsi="Times New Roman" w:cs="Times New Roman"/>
                <w:sz w:val="24"/>
                <w:szCs w:val="24"/>
              </w:rPr>
              <w:t>–</w:t>
            </w:r>
            <w:r w:rsidR="009B35A3" w:rsidRPr="000B747A">
              <w:rPr>
                <w:rFonts w:ascii="Times New Roman" w:hAnsi="Times New Roman" w:cs="Times New Roman"/>
                <w:sz w:val="24"/>
                <w:szCs w:val="24"/>
              </w:rPr>
              <w:t xml:space="preserve"> </w:t>
            </w:r>
            <w:r w:rsidR="00FB3D56" w:rsidRPr="000B747A">
              <w:rPr>
                <w:rFonts w:ascii="Times New Roman" w:hAnsi="Times New Roman" w:cs="Times New Roman"/>
                <w:sz w:val="24"/>
                <w:szCs w:val="24"/>
              </w:rPr>
              <w:t>6,39</w:t>
            </w:r>
            <w:r w:rsidRPr="000B747A">
              <w:rPr>
                <w:rFonts w:ascii="Times New Roman" w:hAnsi="Times New Roman" w:cs="Times New Roman"/>
                <w:sz w:val="24"/>
                <w:szCs w:val="24"/>
              </w:rPr>
              <w:t xml:space="preserve"> </w:t>
            </w:r>
            <w:r w:rsidR="00D0167D" w:rsidRPr="000B747A">
              <w:rPr>
                <w:rFonts w:ascii="Times New Roman" w:hAnsi="Times New Roman" w:cs="Times New Roman"/>
                <w:i/>
                <w:sz w:val="24"/>
                <w:szCs w:val="24"/>
              </w:rPr>
              <w:t>e</w:t>
            </w:r>
            <w:r w:rsidR="005466EA" w:rsidRPr="000B747A">
              <w:rPr>
                <w:rFonts w:ascii="Times New Roman" w:hAnsi="Times New Roman" w:cs="Times New Roman"/>
                <w:i/>
                <w:sz w:val="24"/>
                <w:szCs w:val="24"/>
              </w:rPr>
              <w:t>u</w:t>
            </w:r>
            <w:r w:rsidR="00D0167D" w:rsidRPr="000B747A">
              <w:rPr>
                <w:rFonts w:ascii="Times New Roman" w:hAnsi="Times New Roman" w:cs="Times New Roman"/>
                <w:i/>
                <w:sz w:val="24"/>
                <w:szCs w:val="24"/>
              </w:rPr>
              <w:t>ro</w:t>
            </w:r>
            <w:r w:rsidRPr="000B747A">
              <w:rPr>
                <w:rFonts w:ascii="Times New Roman" w:hAnsi="Times New Roman" w:cs="Times New Roman"/>
                <w:sz w:val="24"/>
                <w:szCs w:val="24"/>
              </w:rPr>
              <w:t xml:space="preserve"> (</w:t>
            </w:r>
            <w:r w:rsidR="009B35A3" w:rsidRPr="000B747A">
              <w:rPr>
                <w:rFonts w:ascii="Times New Roman" w:hAnsi="Times New Roman" w:cs="Times New Roman"/>
                <w:sz w:val="24"/>
                <w:szCs w:val="24"/>
              </w:rPr>
              <w:t xml:space="preserve">pēc </w:t>
            </w:r>
            <w:r w:rsidRPr="000B747A">
              <w:rPr>
                <w:rFonts w:ascii="Times New Roman" w:hAnsi="Times New Roman" w:cs="Times New Roman"/>
                <w:sz w:val="24"/>
                <w:szCs w:val="24"/>
              </w:rPr>
              <w:t xml:space="preserve">2014.gada </w:t>
            </w:r>
            <w:r w:rsidR="009B35A3" w:rsidRPr="000B747A">
              <w:rPr>
                <w:rFonts w:ascii="Times New Roman" w:hAnsi="Times New Roman" w:cs="Times New Roman"/>
                <w:sz w:val="24"/>
                <w:szCs w:val="24"/>
              </w:rPr>
              <w:t>Centrālās statistikas pārvaldes datiem</w:t>
            </w:r>
            <w:r w:rsidRPr="000B747A">
              <w:rPr>
                <w:rFonts w:ascii="Times New Roman" w:hAnsi="Times New Roman" w:cs="Times New Roman"/>
                <w:sz w:val="24"/>
                <w:szCs w:val="24"/>
              </w:rPr>
              <w:t>)</w:t>
            </w:r>
            <w:r w:rsidR="00446D74" w:rsidRPr="000B747A">
              <w:rPr>
                <w:rFonts w:ascii="Times New Roman" w:hAnsi="Times New Roman" w:cs="Times New Roman"/>
                <w:sz w:val="24"/>
                <w:szCs w:val="24"/>
              </w:rPr>
              <w:t>:</w:t>
            </w:r>
          </w:p>
          <w:p w:rsidR="00555E92" w:rsidRPr="000B747A" w:rsidRDefault="00555E92" w:rsidP="00555E92">
            <w:pPr>
              <w:spacing w:after="0" w:line="40" w:lineRule="atLeast"/>
              <w:ind w:left="0" w:right="84" w:firstLineChars="177" w:firstLine="425"/>
              <w:rPr>
                <w:rFonts w:ascii="Times New Roman" w:hAnsi="Times New Roman" w:cs="Times New Roman"/>
                <w:sz w:val="24"/>
                <w:szCs w:val="24"/>
              </w:rPr>
            </w:pPr>
          </w:p>
          <w:p w:rsidR="00555E92" w:rsidRPr="000B747A" w:rsidRDefault="0041027F" w:rsidP="00555E92">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C=</w:t>
            </w:r>
            <w:r w:rsidR="00042E78" w:rsidRPr="000B747A">
              <w:rPr>
                <w:rFonts w:ascii="Times New Roman" w:hAnsi="Times New Roman" w:cs="Times New Roman"/>
                <w:sz w:val="24"/>
                <w:szCs w:val="24"/>
              </w:rPr>
              <w:t xml:space="preserve"> </w:t>
            </w:r>
            <w:r w:rsidR="00555E92" w:rsidRPr="000B747A">
              <w:rPr>
                <w:rFonts w:ascii="Times New Roman" w:hAnsi="Times New Roman" w:cs="Times New Roman"/>
                <w:sz w:val="24"/>
                <w:szCs w:val="24"/>
              </w:rPr>
              <w:t>(6,39 x 0,006) x (18 x 53)</w:t>
            </w:r>
            <w:r w:rsidR="00042E78" w:rsidRPr="000B747A">
              <w:rPr>
                <w:rFonts w:ascii="Times New Roman" w:hAnsi="Times New Roman" w:cs="Times New Roman"/>
                <w:sz w:val="24"/>
                <w:szCs w:val="24"/>
              </w:rPr>
              <w:t xml:space="preserve"> </w:t>
            </w:r>
            <w:r w:rsidR="00555E92" w:rsidRPr="000B747A">
              <w:rPr>
                <w:rFonts w:ascii="Times New Roman" w:hAnsi="Times New Roman" w:cs="Times New Roman"/>
                <w:sz w:val="24"/>
                <w:szCs w:val="24"/>
              </w:rPr>
              <w:t>=</w:t>
            </w:r>
            <w:r w:rsidR="00042E78" w:rsidRPr="000B747A">
              <w:rPr>
                <w:rFonts w:ascii="Times New Roman" w:hAnsi="Times New Roman" w:cs="Times New Roman"/>
                <w:sz w:val="24"/>
                <w:szCs w:val="24"/>
              </w:rPr>
              <w:t xml:space="preserve"> </w:t>
            </w:r>
            <w:r w:rsidR="00555E92" w:rsidRPr="000B747A">
              <w:rPr>
                <w:rFonts w:ascii="Times New Roman" w:hAnsi="Times New Roman" w:cs="Times New Roman"/>
                <w:sz w:val="24"/>
                <w:szCs w:val="24"/>
              </w:rPr>
              <w:t>36,25 (</w:t>
            </w:r>
            <w:r w:rsidR="00555E92" w:rsidRPr="000B747A">
              <w:rPr>
                <w:rFonts w:ascii="Times New Roman" w:hAnsi="Times New Roman" w:cs="Times New Roman"/>
                <w:i/>
                <w:sz w:val="24"/>
                <w:szCs w:val="24"/>
              </w:rPr>
              <w:t>euro</w:t>
            </w:r>
            <w:r w:rsidR="00555E92" w:rsidRPr="000B747A">
              <w:rPr>
                <w:rFonts w:ascii="Times New Roman" w:hAnsi="Times New Roman" w:cs="Times New Roman"/>
                <w:sz w:val="24"/>
                <w:szCs w:val="24"/>
              </w:rPr>
              <w:t>)</w:t>
            </w:r>
          </w:p>
          <w:p w:rsidR="00555E92" w:rsidRPr="000B747A" w:rsidRDefault="00555E92" w:rsidP="00555E92">
            <w:pPr>
              <w:spacing w:after="0" w:line="40" w:lineRule="atLeast"/>
              <w:ind w:left="0" w:right="84" w:firstLineChars="177" w:firstLine="425"/>
              <w:rPr>
                <w:rFonts w:ascii="Times New Roman" w:hAnsi="Times New Roman" w:cs="Times New Roman"/>
                <w:sz w:val="24"/>
                <w:szCs w:val="24"/>
              </w:rPr>
            </w:pPr>
          </w:p>
          <w:p w:rsidR="00555E92" w:rsidRPr="000B747A" w:rsidRDefault="00555E92" w:rsidP="00555E92">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Aprēķinā ņemts vērā, ka iesniedzot datus elektroniskā veidā tas aizņems aptuveni 20 sekundes; 18 – maksimālais personu skaits, kuri 2014.gadā ir snieguši preču atpakaļizvešanas paziņojumu; 53 – aprēķināts pēc 2014.gadā vidēji iesniegto atpakaļizvešanas skaitu vienai personai</w:t>
            </w:r>
            <w:r w:rsidR="0041027F" w:rsidRPr="000B747A">
              <w:rPr>
                <w:rFonts w:ascii="Times New Roman" w:hAnsi="Times New Roman" w:cs="Times New Roman"/>
                <w:sz w:val="24"/>
                <w:szCs w:val="24"/>
              </w:rPr>
              <w:t>.</w:t>
            </w:r>
          </w:p>
          <w:p w:rsidR="00555E92" w:rsidRPr="000B747A" w:rsidRDefault="00555E92" w:rsidP="00555E92">
            <w:pPr>
              <w:spacing w:after="0" w:line="40" w:lineRule="atLeast"/>
              <w:ind w:left="0" w:right="84" w:firstLineChars="177" w:firstLine="354"/>
              <w:rPr>
                <w:rFonts w:ascii="Verdana" w:hAnsi="Verdana"/>
                <w:sz w:val="20"/>
                <w:szCs w:val="20"/>
              </w:rPr>
            </w:pPr>
          </w:p>
          <w:p w:rsidR="00757D6E" w:rsidRPr="000B747A" w:rsidRDefault="00555E92" w:rsidP="00555E92">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 xml:space="preserve">Līdz ar to administratīvais slogs gada laikā preču atpakaļizvešanas paziņojuma iesniedzējam būs 36,25 </w:t>
            </w:r>
            <w:r w:rsidRPr="000B747A">
              <w:rPr>
                <w:rFonts w:ascii="Times New Roman" w:hAnsi="Times New Roman" w:cs="Times New Roman"/>
                <w:i/>
                <w:sz w:val="24"/>
                <w:szCs w:val="24"/>
              </w:rPr>
              <w:t>euro</w:t>
            </w:r>
            <w:r w:rsidRPr="000B747A">
              <w:rPr>
                <w:rFonts w:ascii="Times New Roman" w:hAnsi="Times New Roman" w:cs="Times New Roman"/>
                <w:sz w:val="24"/>
                <w:szCs w:val="24"/>
              </w:rPr>
              <w:t>.</w:t>
            </w:r>
          </w:p>
          <w:p w:rsidR="00555E92" w:rsidRPr="000B747A" w:rsidRDefault="00555E92" w:rsidP="00555E92">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Aprēķins ir aptuvens, jo iesniegto preču atpakaļizvešanas paziņojumu skaits parasti svārstās, tāpat kā personu skaits, kas to iesniedz.</w:t>
            </w:r>
          </w:p>
          <w:p w:rsidR="00555E92" w:rsidRPr="000B747A" w:rsidRDefault="00555E92" w:rsidP="00757D6E">
            <w:pPr>
              <w:spacing w:after="0" w:line="40" w:lineRule="atLeast"/>
              <w:ind w:left="0" w:right="84" w:firstLineChars="177" w:firstLine="425"/>
              <w:rPr>
                <w:rFonts w:ascii="Times New Roman" w:hAnsi="Times New Roman" w:cs="Times New Roman"/>
                <w:sz w:val="24"/>
                <w:szCs w:val="24"/>
              </w:rPr>
            </w:pPr>
          </w:p>
          <w:p w:rsidR="00555E92" w:rsidRPr="000B747A" w:rsidRDefault="00555E92" w:rsidP="00757D6E">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 xml:space="preserve">Pašreiz, iesniedzot datus papīra veidā, tas aizņem aptuveni 10 minūtes, kur </w:t>
            </w:r>
          </w:p>
          <w:p w:rsidR="00757D6E" w:rsidRPr="000B747A" w:rsidRDefault="00757D6E" w:rsidP="00757D6E">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C=</w:t>
            </w:r>
            <w:r w:rsidR="00042E78" w:rsidRPr="000B747A">
              <w:rPr>
                <w:rFonts w:ascii="Times New Roman" w:hAnsi="Times New Roman" w:cs="Times New Roman"/>
                <w:sz w:val="24"/>
                <w:szCs w:val="24"/>
              </w:rPr>
              <w:t xml:space="preserve"> </w:t>
            </w:r>
            <w:r w:rsidRPr="000B747A">
              <w:rPr>
                <w:rFonts w:ascii="Times New Roman" w:hAnsi="Times New Roman" w:cs="Times New Roman"/>
                <w:sz w:val="24"/>
                <w:szCs w:val="24"/>
              </w:rPr>
              <w:t>(</w:t>
            </w:r>
            <w:r w:rsidR="009B35A3" w:rsidRPr="000B747A">
              <w:rPr>
                <w:rFonts w:ascii="Times New Roman" w:hAnsi="Times New Roman" w:cs="Times New Roman"/>
                <w:sz w:val="24"/>
                <w:szCs w:val="24"/>
              </w:rPr>
              <w:t>6,39</w:t>
            </w:r>
            <w:r w:rsidR="00042E78" w:rsidRPr="000B747A">
              <w:rPr>
                <w:rFonts w:ascii="Times New Roman" w:hAnsi="Times New Roman" w:cs="Times New Roman"/>
                <w:sz w:val="24"/>
                <w:szCs w:val="24"/>
              </w:rPr>
              <w:t xml:space="preserve"> x </w:t>
            </w:r>
            <w:r w:rsidR="009B35A3" w:rsidRPr="000B747A">
              <w:rPr>
                <w:rFonts w:ascii="Times New Roman" w:hAnsi="Times New Roman" w:cs="Times New Roman"/>
                <w:sz w:val="24"/>
                <w:szCs w:val="24"/>
              </w:rPr>
              <w:t>0,17</w:t>
            </w:r>
            <w:r w:rsidRPr="000B747A">
              <w:rPr>
                <w:rFonts w:ascii="Times New Roman" w:hAnsi="Times New Roman" w:cs="Times New Roman"/>
                <w:sz w:val="24"/>
                <w:szCs w:val="24"/>
              </w:rPr>
              <w:t>)</w:t>
            </w:r>
            <w:r w:rsidR="00042E78" w:rsidRPr="000B747A">
              <w:rPr>
                <w:rFonts w:ascii="Times New Roman" w:hAnsi="Times New Roman" w:cs="Times New Roman"/>
                <w:sz w:val="24"/>
                <w:szCs w:val="24"/>
              </w:rPr>
              <w:t xml:space="preserve"> x </w:t>
            </w:r>
            <w:r w:rsidRPr="000B747A">
              <w:rPr>
                <w:rFonts w:ascii="Times New Roman" w:hAnsi="Times New Roman" w:cs="Times New Roman"/>
                <w:sz w:val="24"/>
                <w:szCs w:val="24"/>
              </w:rPr>
              <w:t>(18</w:t>
            </w:r>
            <w:r w:rsidR="00042E78" w:rsidRPr="000B747A">
              <w:rPr>
                <w:rFonts w:ascii="Times New Roman" w:hAnsi="Times New Roman" w:cs="Times New Roman"/>
                <w:sz w:val="24"/>
                <w:szCs w:val="24"/>
              </w:rPr>
              <w:t xml:space="preserve"> x </w:t>
            </w:r>
            <w:r w:rsidR="00D0167D" w:rsidRPr="000B747A">
              <w:rPr>
                <w:rFonts w:ascii="Times New Roman" w:hAnsi="Times New Roman" w:cs="Times New Roman"/>
                <w:sz w:val="24"/>
                <w:szCs w:val="24"/>
              </w:rPr>
              <w:t>53</w:t>
            </w:r>
            <w:r w:rsidRPr="000B747A">
              <w:rPr>
                <w:rFonts w:ascii="Times New Roman" w:hAnsi="Times New Roman" w:cs="Times New Roman"/>
                <w:sz w:val="24"/>
                <w:szCs w:val="24"/>
              </w:rPr>
              <w:t>)</w:t>
            </w:r>
            <w:r w:rsidR="00042E78" w:rsidRPr="000B747A">
              <w:rPr>
                <w:rFonts w:ascii="Times New Roman" w:hAnsi="Times New Roman" w:cs="Times New Roman"/>
                <w:sz w:val="24"/>
                <w:szCs w:val="24"/>
              </w:rPr>
              <w:t xml:space="preserve"> </w:t>
            </w:r>
            <w:r w:rsidRPr="000B747A">
              <w:rPr>
                <w:rFonts w:ascii="Times New Roman" w:hAnsi="Times New Roman" w:cs="Times New Roman"/>
                <w:sz w:val="24"/>
                <w:szCs w:val="24"/>
              </w:rPr>
              <w:t>=</w:t>
            </w:r>
            <w:r w:rsidR="00042E78" w:rsidRPr="000B747A">
              <w:rPr>
                <w:rFonts w:ascii="Times New Roman" w:hAnsi="Times New Roman" w:cs="Times New Roman"/>
                <w:sz w:val="24"/>
                <w:szCs w:val="24"/>
              </w:rPr>
              <w:t xml:space="preserve"> </w:t>
            </w:r>
            <w:r w:rsidR="00D0167D" w:rsidRPr="000B747A">
              <w:rPr>
                <w:rFonts w:ascii="Times New Roman" w:hAnsi="Times New Roman" w:cs="Times New Roman"/>
                <w:sz w:val="24"/>
                <w:szCs w:val="24"/>
              </w:rPr>
              <w:t>1036,33</w:t>
            </w:r>
            <w:r w:rsidRPr="000B747A">
              <w:rPr>
                <w:rFonts w:ascii="Times New Roman" w:hAnsi="Times New Roman" w:cs="Times New Roman"/>
                <w:sz w:val="24"/>
                <w:szCs w:val="24"/>
              </w:rPr>
              <w:t xml:space="preserve"> (</w:t>
            </w:r>
            <w:r w:rsidR="00D0167D" w:rsidRPr="000B747A">
              <w:rPr>
                <w:rFonts w:ascii="Times New Roman" w:hAnsi="Times New Roman" w:cs="Times New Roman"/>
                <w:i/>
                <w:sz w:val="24"/>
                <w:szCs w:val="24"/>
              </w:rPr>
              <w:t>e</w:t>
            </w:r>
            <w:r w:rsidR="005466EA" w:rsidRPr="000B747A">
              <w:rPr>
                <w:rFonts w:ascii="Times New Roman" w:hAnsi="Times New Roman" w:cs="Times New Roman"/>
                <w:i/>
                <w:sz w:val="24"/>
                <w:szCs w:val="24"/>
              </w:rPr>
              <w:t>u</w:t>
            </w:r>
            <w:r w:rsidR="00D0167D" w:rsidRPr="000B747A">
              <w:rPr>
                <w:rFonts w:ascii="Times New Roman" w:hAnsi="Times New Roman" w:cs="Times New Roman"/>
                <w:i/>
                <w:sz w:val="24"/>
                <w:szCs w:val="24"/>
              </w:rPr>
              <w:t>ro</w:t>
            </w:r>
            <w:r w:rsidRPr="000B747A">
              <w:rPr>
                <w:rFonts w:ascii="Times New Roman" w:hAnsi="Times New Roman" w:cs="Times New Roman"/>
                <w:sz w:val="24"/>
                <w:szCs w:val="24"/>
              </w:rPr>
              <w:t>)</w:t>
            </w:r>
          </w:p>
          <w:p w:rsidR="00757D6E" w:rsidRPr="000B747A" w:rsidRDefault="00757D6E" w:rsidP="00757D6E">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Līdz ar to kopējais ietaupījums gada laikā preču atpakaļizvešanas paziņojuma iesniedzējam ir</w:t>
            </w:r>
            <w:r w:rsidR="00C26778" w:rsidRPr="000B747A">
              <w:rPr>
                <w:rFonts w:ascii="Times New Roman" w:hAnsi="Times New Roman" w:cs="Times New Roman"/>
                <w:sz w:val="24"/>
                <w:szCs w:val="24"/>
              </w:rPr>
              <w:t xml:space="preserve"> aptuveni </w:t>
            </w:r>
            <w:r w:rsidRPr="000B747A">
              <w:rPr>
                <w:rFonts w:ascii="Times New Roman" w:hAnsi="Times New Roman" w:cs="Times New Roman"/>
                <w:sz w:val="24"/>
                <w:szCs w:val="24"/>
              </w:rPr>
              <w:t xml:space="preserve"> </w:t>
            </w:r>
            <w:r w:rsidR="00D0167D" w:rsidRPr="000B747A">
              <w:rPr>
                <w:rFonts w:ascii="Times New Roman" w:hAnsi="Times New Roman" w:cs="Times New Roman"/>
                <w:sz w:val="24"/>
                <w:szCs w:val="24"/>
              </w:rPr>
              <w:t xml:space="preserve">1036,33 </w:t>
            </w:r>
            <w:r w:rsidR="00D0167D" w:rsidRPr="000B747A">
              <w:rPr>
                <w:rFonts w:ascii="Times New Roman" w:hAnsi="Times New Roman" w:cs="Times New Roman"/>
                <w:i/>
                <w:sz w:val="24"/>
                <w:szCs w:val="24"/>
              </w:rPr>
              <w:t>e</w:t>
            </w:r>
            <w:r w:rsidR="005466EA" w:rsidRPr="000B747A">
              <w:rPr>
                <w:rFonts w:ascii="Times New Roman" w:hAnsi="Times New Roman" w:cs="Times New Roman"/>
                <w:i/>
                <w:sz w:val="24"/>
                <w:szCs w:val="24"/>
              </w:rPr>
              <w:t>u</w:t>
            </w:r>
            <w:r w:rsidR="00D0167D" w:rsidRPr="000B747A">
              <w:rPr>
                <w:rFonts w:ascii="Times New Roman" w:hAnsi="Times New Roman" w:cs="Times New Roman"/>
                <w:i/>
                <w:sz w:val="24"/>
                <w:szCs w:val="24"/>
              </w:rPr>
              <w:t>ro</w:t>
            </w:r>
            <w:r w:rsidR="00D0167D" w:rsidRPr="000B747A">
              <w:rPr>
                <w:rFonts w:ascii="Times New Roman" w:hAnsi="Times New Roman" w:cs="Times New Roman"/>
                <w:sz w:val="24"/>
                <w:szCs w:val="24"/>
              </w:rPr>
              <w:t>.</w:t>
            </w:r>
          </w:p>
          <w:p w:rsidR="00757D6E" w:rsidRPr="000B747A" w:rsidRDefault="00757D6E" w:rsidP="00757D6E">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 xml:space="preserve">Noteikumu projekts neuzliek VID papildus jaunas </w:t>
            </w:r>
            <w:r w:rsidRPr="000B747A">
              <w:rPr>
                <w:rFonts w:ascii="Times New Roman" w:hAnsi="Times New Roman" w:cs="Times New Roman"/>
                <w:sz w:val="24"/>
                <w:szCs w:val="24"/>
              </w:rPr>
              <w:lastRenderedPageBreak/>
              <w:t>prasības, līdz ar to neradīsies papildus izdevumi preču atpakaļizvešanas paziņojuma apstrādē.</w:t>
            </w:r>
          </w:p>
          <w:p w:rsidR="00757D6E" w:rsidRPr="000B747A" w:rsidRDefault="00757D6E" w:rsidP="003B373E">
            <w:pPr>
              <w:spacing w:after="0" w:line="40" w:lineRule="atLeast"/>
              <w:ind w:left="0" w:right="84" w:firstLineChars="177" w:firstLine="425"/>
              <w:rPr>
                <w:rFonts w:ascii="Times New Roman" w:hAnsi="Times New Roman" w:cs="Times New Roman"/>
                <w:sz w:val="24"/>
                <w:szCs w:val="24"/>
              </w:rPr>
            </w:pPr>
          </w:p>
          <w:p w:rsidR="00247531" w:rsidRPr="000B747A" w:rsidRDefault="003B373E" w:rsidP="004B2152">
            <w:pPr>
              <w:spacing w:after="0" w:line="40" w:lineRule="atLeast"/>
              <w:ind w:left="0" w:right="84" w:firstLineChars="177" w:firstLine="425"/>
              <w:rPr>
                <w:rFonts w:ascii="Times New Roman" w:hAnsi="Times New Roman" w:cs="Times New Roman"/>
                <w:sz w:val="24"/>
                <w:szCs w:val="24"/>
              </w:rPr>
            </w:pPr>
            <w:r w:rsidRPr="000B747A">
              <w:rPr>
                <w:rFonts w:ascii="Times New Roman" w:hAnsi="Times New Roman" w:cs="Times New Roman"/>
                <w:sz w:val="24"/>
                <w:szCs w:val="24"/>
              </w:rPr>
              <w:t xml:space="preserve">Muitas dokumentu glabāšana juridiskām un fiziskām personām ir noteikta Padomes </w:t>
            </w:r>
            <w:r w:rsidR="004B2152" w:rsidRPr="000B747A">
              <w:rPr>
                <w:rFonts w:ascii="Times New Roman" w:hAnsi="Times New Roman" w:cs="Times New Roman"/>
                <w:sz w:val="24"/>
                <w:szCs w:val="24"/>
              </w:rPr>
              <w:t xml:space="preserve">1992.gada 12.oktobra </w:t>
            </w:r>
            <w:r w:rsidR="00957A5C" w:rsidRPr="000B747A">
              <w:rPr>
                <w:rFonts w:ascii="Times New Roman" w:hAnsi="Times New Roman" w:cs="Times New Roman"/>
                <w:sz w:val="24"/>
                <w:szCs w:val="24"/>
              </w:rPr>
              <w:t>R</w:t>
            </w:r>
            <w:r w:rsidRPr="000B747A">
              <w:rPr>
                <w:rFonts w:ascii="Times New Roman" w:hAnsi="Times New Roman" w:cs="Times New Roman"/>
                <w:sz w:val="24"/>
                <w:szCs w:val="24"/>
              </w:rPr>
              <w:t>egulas Nr. 2913/92 16.pantā, līdz ar to noteikumu projekts neradīs papildus administratīvo slogu, jo personām arī līdz šim bija jāglabā muitā uzrādītie dokumenti</w:t>
            </w:r>
            <w:r w:rsidR="00D553EE" w:rsidRPr="000B747A">
              <w:rPr>
                <w:rFonts w:ascii="Times New Roman" w:hAnsi="Times New Roman" w:cs="Times New Roman"/>
                <w:sz w:val="24"/>
                <w:szCs w:val="24"/>
              </w:rPr>
              <w:t xml:space="preserve"> ne mazāk kā trīs gadi</w:t>
            </w:r>
            <w:r w:rsidRPr="000B747A">
              <w:rPr>
                <w:rFonts w:ascii="Times New Roman" w:hAnsi="Times New Roman" w:cs="Times New Roman"/>
                <w:sz w:val="24"/>
                <w:szCs w:val="24"/>
              </w:rPr>
              <w:t>.</w:t>
            </w:r>
          </w:p>
        </w:tc>
      </w:tr>
      <w:tr w:rsidR="000B747A" w:rsidRPr="000B747A" w:rsidTr="0099538D">
        <w:trPr>
          <w:tblCellSpacing w:w="0" w:type="dxa"/>
        </w:trPr>
        <w:tc>
          <w:tcPr>
            <w:tcW w:w="441" w:type="dxa"/>
            <w:vAlign w:val="center"/>
            <w:hideMark/>
          </w:tcPr>
          <w:p w:rsidR="00490599" w:rsidRPr="000B747A" w:rsidRDefault="00490599" w:rsidP="00B6745E">
            <w:pPr>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lastRenderedPageBreak/>
              <w:t> </w:t>
            </w:r>
            <w:r w:rsidR="00293198" w:rsidRPr="000B747A">
              <w:rPr>
                <w:rFonts w:ascii="Times New Roman" w:eastAsia="Times New Roman" w:hAnsi="Times New Roman" w:cs="Times New Roman"/>
                <w:sz w:val="24"/>
                <w:szCs w:val="24"/>
                <w:lang w:eastAsia="lv-LV"/>
              </w:rPr>
              <w:t>4</w:t>
            </w:r>
            <w:r w:rsidRPr="000B747A">
              <w:rPr>
                <w:rFonts w:ascii="Times New Roman" w:eastAsia="Times New Roman" w:hAnsi="Times New Roman" w:cs="Times New Roman"/>
                <w:sz w:val="24"/>
                <w:szCs w:val="24"/>
                <w:lang w:eastAsia="lv-LV"/>
              </w:rPr>
              <w:t>.</w:t>
            </w:r>
          </w:p>
        </w:tc>
        <w:tc>
          <w:tcPr>
            <w:tcW w:w="3260" w:type="dxa"/>
            <w:gridSpan w:val="4"/>
            <w:hideMark/>
          </w:tcPr>
          <w:p w:rsidR="00490599" w:rsidRPr="000B747A" w:rsidRDefault="00490599"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Cita informācija</w:t>
            </w:r>
          </w:p>
        </w:tc>
        <w:tc>
          <w:tcPr>
            <w:tcW w:w="5967" w:type="dxa"/>
            <w:hideMark/>
          </w:tcPr>
          <w:p w:rsidR="00490599" w:rsidRPr="000B747A" w:rsidRDefault="00490599" w:rsidP="00CF44AE">
            <w:pPr>
              <w:spacing w:after="0" w:line="40" w:lineRule="atLeast"/>
              <w:ind w:left="127" w:right="84" w:firstLineChars="104" w:firstLine="25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Nav</w:t>
            </w:r>
          </w:p>
        </w:tc>
      </w:tr>
      <w:tr w:rsidR="000B747A" w:rsidRPr="000B747A" w:rsidTr="007F2FCC">
        <w:trPr>
          <w:tblCellSpacing w:w="0" w:type="dxa"/>
        </w:trPr>
        <w:tc>
          <w:tcPr>
            <w:tcW w:w="9668" w:type="dxa"/>
            <w:gridSpan w:val="6"/>
            <w:hideMark/>
          </w:tcPr>
          <w:p w:rsidR="006C247B" w:rsidRPr="000B747A" w:rsidRDefault="006C247B" w:rsidP="0018575D">
            <w:pPr>
              <w:spacing w:after="0" w:line="40" w:lineRule="atLeast"/>
              <w:ind w:left="0"/>
              <w:jc w:val="center"/>
              <w:rPr>
                <w:rFonts w:ascii="Times New Roman" w:eastAsia="Times New Roman" w:hAnsi="Times New Roman" w:cs="Times New Roman"/>
                <w:b/>
                <w:sz w:val="24"/>
                <w:szCs w:val="24"/>
                <w:lang w:eastAsia="lv-LV"/>
              </w:rPr>
            </w:pPr>
          </w:p>
        </w:tc>
      </w:tr>
      <w:tr w:rsidR="000B747A" w:rsidRPr="000B747A" w:rsidTr="007F2FCC">
        <w:trPr>
          <w:tblCellSpacing w:w="0" w:type="dxa"/>
        </w:trPr>
        <w:tc>
          <w:tcPr>
            <w:tcW w:w="9668" w:type="dxa"/>
            <w:gridSpan w:val="6"/>
          </w:tcPr>
          <w:p w:rsidR="007367D1" w:rsidRPr="000B747A" w:rsidRDefault="007367D1" w:rsidP="0018575D">
            <w:pPr>
              <w:spacing w:after="0" w:line="40" w:lineRule="atLeast"/>
              <w:ind w:left="0"/>
              <w:jc w:val="center"/>
              <w:rPr>
                <w:rFonts w:ascii="Times New Roman" w:eastAsia="Times New Roman" w:hAnsi="Times New Roman" w:cs="Times New Roman"/>
                <w:b/>
                <w:sz w:val="24"/>
                <w:szCs w:val="24"/>
                <w:lang w:eastAsia="lv-LV"/>
              </w:rPr>
            </w:pPr>
          </w:p>
        </w:tc>
      </w:tr>
      <w:tr w:rsidR="000B747A" w:rsidRPr="000B747A" w:rsidTr="007F2FCC">
        <w:trPr>
          <w:tblCellSpacing w:w="0" w:type="dxa"/>
        </w:trPr>
        <w:tc>
          <w:tcPr>
            <w:tcW w:w="9668" w:type="dxa"/>
            <w:gridSpan w:val="6"/>
          </w:tcPr>
          <w:p w:rsidR="00AD320D" w:rsidRPr="000B747A" w:rsidRDefault="00AD320D" w:rsidP="0018575D">
            <w:pPr>
              <w:spacing w:after="0"/>
              <w:ind w:left="0"/>
              <w:jc w:val="center"/>
              <w:rPr>
                <w:rFonts w:ascii="Times New Roman" w:hAnsi="Times New Roman" w:cs="Times New Roman"/>
                <w:b/>
                <w:bCs/>
                <w:sz w:val="24"/>
                <w:szCs w:val="24"/>
              </w:rPr>
            </w:pPr>
            <w:r w:rsidRPr="000B747A">
              <w:rPr>
                <w:rFonts w:ascii="Times New Roman" w:hAnsi="Times New Roman" w:cs="Times New Roman"/>
                <w:b/>
                <w:bCs/>
                <w:sz w:val="24"/>
                <w:szCs w:val="24"/>
              </w:rPr>
              <w:t>III. Tiesību akta projekta ietekme uz valsts budžetu un pašvaldību budžetiem</w:t>
            </w:r>
          </w:p>
          <w:p w:rsidR="00AE3AE7" w:rsidRPr="000B747A" w:rsidRDefault="00AE3AE7" w:rsidP="0018575D">
            <w:pPr>
              <w:spacing w:after="0"/>
              <w:jc w:val="center"/>
              <w:rPr>
                <w:rFonts w:ascii="Times New Roman" w:hAnsi="Times New Roman" w:cs="Times New Roman"/>
                <w:b/>
                <w:bCs/>
                <w:sz w:val="24"/>
                <w:szCs w:val="24"/>
              </w:rPr>
            </w:pPr>
          </w:p>
        </w:tc>
      </w:tr>
      <w:tr w:rsidR="000B747A" w:rsidRPr="000B747A" w:rsidTr="00F55CFD">
        <w:trPr>
          <w:trHeight w:val="578"/>
          <w:tblCellSpacing w:w="0" w:type="dxa"/>
        </w:trPr>
        <w:tc>
          <w:tcPr>
            <w:tcW w:w="9668" w:type="dxa"/>
            <w:gridSpan w:val="6"/>
          </w:tcPr>
          <w:p w:rsidR="00AD320D" w:rsidRPr="000B747A" w:rsidRDefault="004F3874" w:rsidP="004F3874">
            <w:pPr>
              <w:spacing w:after="0"/>
              <w:ind w:left="0"/>
              <w:jc w:val="center"/>
              <w:rPr>
                <w:rFonts w:ascii="Times New Roman" w:hAnsi="Times New Roman" w:cs="Times New Roman"/>
                <w:bCs/>
                <w:sz w:val="24"/>
                <w:szCs w:val="24"/>
              </w:rPr>
            </w:pPr>
            <w:r w:rsidRPr="000B747A">
              <w:rPr>
                <w:rFonts w:ascii="Times New Roman" w:hAnsi="Times New Roman" w:cs="Times New Roman"/>
                <w:bCs/>
                <w:sz w:val="24"/>
                <w:szCs w:val="24"/>
              </w:rPr>
              <w:t>Projekts šo jomu neskar.</w:t>
            </w:r>
          </w:p>
        </w:tc>
      </w:tr>
      <w:tr w:rsidR="000B747A" w:rsidRPr="000B747A" w:rsidTr="00F55CFD">
        <w:trPr>
          <w:trHeight w:val="486"/>
          <w:tblCellSpacing w:w="0" w:type="dxa"/>
        </w:trPr>
        <w:tc>
          <w:tcPr>
            <w:tcW w:w="9668" w:type="dxa"/>
            <w:gridSpan w:val="6"/>
          </w:tcPr>
          <w:p w:rsidR="00AD320D" w:rsidRPr="000B747A" w:rsidRDefault="0049493D" w:rsidP="0018575D">
            <w:pPr>
              <w:spacing w:after="0" w:line="40" w:lineRule="atLeast"/>
              <w:ind w:left="0"/>
              <w:jc w:val="center"/>
              <w:rPr>
                <w:rFonts w:ascii="Times New Roman" w:eastAsia="Times New Roman" w:hAnsi="Times New Roman" w:cs="Times New Roman"/>
                <w:b/>
                <w:sz w:val="24"/>
                <w:szCs w:val="24"/>
                <w:lang w:eastAsia="lv-LV"/>
              </w:rPr>
            </w:pPr>
            <w:r w:rsidRPr="000B747A">
              <w:rPr>
                <w:rFonts w:ascii="Times New Roman" w:hAnsi="Times New Roman" w:cs="Times New Roman"/>
                <w:sz w:val="24"/>
                <w:szCs w:val="24"/>
              </w:rPr>
              <w:br w:type="page"/>
            </w:r>
            <w:r w:rsidR="00793C8B" w:rsidRPr="000B747A">
              <w:rPr>
                <w:rFonts w:ascii="Times New Roman" w:eastAsia="Times New Roman" w:hAnsi="Times New Roman" w:cs="Times New Roman"/>
                <w:b/>
                <w:sz w:val="24"/>
                <w:szCs w:val="24"/>
                <w:lang w:eastAsia="lv-LV"/>
              </w:rPr>
              <w:t>IV. Tiesību akta projekta ietekme uz spēkā esošo tiesību normu sistēmu</w:t>
            </w:r>
          </w:p>
        </w:tc>
      </w:tr>
      <w:tr w:rsidR="000B747A" w:rsidRPr="000B747A" w:rsidTr="0099538D">
        <w:trPr>
          <w:trHeight w:val="971"/>
          <w:tblCellSpacing w:w="0" w:type="dxa"/>
        </w:trPr>
        <w:tc>
          <w:tcPr>
            <w:tcW w:w="448" w:type="dxa"/>
            <w:gridSpan w:val="2"/>
            <w:hideMark/>
          </w:tcPr>
          <w:p w:rsidR="00AD320D" w:rsidRPr="000B747A" w:rsidRDefault="00AD320D" w:rsidP="00F842C5">
            <w:pPr>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1.</w:t>
            </w:r>
          </w:p>
        </w:tc>
        <w:tc>
          <w:tcPr>
            <w:tcW w:w="1707" w:type="dxa"/>
            <w:hideMark/>
          </w:tcPr>
          <w:p w:rsidR="00AD320D" w:rsidRPr="000B747A" w:rsidRDefault="00AD320D"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Nepieciešamie saistītie tiesību aktu projekti</w:t>
            </w:r>
          </w:p>
        </w:tc>
        <w:tc>
          <w:tcPr>
            <w:tcW w:w="7513" w:type="dxa"/>
            <w:gridSpan w:val="3"/>
            <w:hideMark/>
          </w:tcPr>
          <w:p w:rsidR="00AD320D" w:rsidRPr="000B747A" w:rsidRDefault="00F842C5" w:rsidP="00CF44AE">
            <w:pPr>
              <w:spacing w:after="0" w:line="40" w:lineRule="atLeast"/>
              <w:ind w:left="0" w:firstLineChars="147" w:firstLine="353"/>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Ar </w:t>
            </w:r>
            <w:r w:rsidR="003A553C" w:rsidRPr="000B747A">
              <w:rPr>
                <w:rFonts w:ascii="Times New Roman" w:hAnsi="Times New Roman" w:cs="Times New Roman"/>
                <w:sz w:val="24"/>
                <w:szCs w:val="24"/>
              </w:rPr>
              <w:t>Ministru kabineta</w:t>
            </w:r>
            <w:r w:rsidRPr="000B747A">
              <w:rPr>
                <w:rFonts w:ascii="Times New Roman" w:eastAsia="Times New Roman" w:hAnsi="Times New Roman" w:cs="Times New Roman"/>
                <w:sz w:val="24"/>
                <w:szCs w:val="24"/>
                <w:lang w:eastAsia="lv-LV"/>
              </w:rPr>
              <w:t xml:space="preserve"> noteikumu projekta spēkā stāšanos</w:t>
            </w:r>
            <w:r w:rsidR="0070723C" w:rsidRPr="000B747A">
              <w:rPr>
                <w:rFonts w:ascii="Times New Roman" w:eastAsia="Times New Roman" w:hAnsi="Times New Roman" w:cs="Times New Roman"/>
                <w:sz w:val="24"/>
                <w:szCs w:val="24"/>
                <w:lang w:eastAsia="lv-LV"/>
              </w:rPr>
              <w:t>,</w:t>
            </w:r>
            <w:r w:rsidRPr="000B747A">
              <w:rPr>
                <w:rFonts w:ascii="Times New Roman" w:eastAsia="Times New Roman" w:hAnsi="Times New Roman" w:cs="Times New Roman"/>
                <w:sz w:val="24"/>
                <w:szCs w:val="24"/>
                <w:lang w:eastAsia="lv-LV"/>
              </w:rPr>
              <w:t xml:space="preserve"> spēku zaudēs </w:t>
            </w:r>
            <w:r w:rsidR="003A553C" w:rsidRPr="000B747A">
              <w:rPr>
                <w:rFonts w:ascii="Times New Roman" w:hAnsi="Times New Roman" w:cs="Times New Roman"/>
                <w:sz w:val="24"/>
                <w:szCs w:val="24"/>
              </w:rPr>
              <w:t>Ministru kabineta</w:t>
            </w:r>
            <w:r w:rsidRPr="000B747A">
              <w:rPr>
                <w:rFonts w:ascii="Times New Roman" w:eastAsia="Times New Roman" w:hAnsi="Times New Roman" w:cs="Times New Roman"/>
                <w:sz w:val="24"/>
                <w:szCs w:val="24"/>
                <w:lang w:eastAsia="lv-LV"/>
              </w:rPr>
              <w:t xml:space="preserve"> </w:t>
            </w:r>
            <w:r w:rsidR="00020050" w:rsidRPr="000B747A">
              <w:rPr>
                <w:rFonts w:ascii="Times New Roman" w:hAnsi="Times New Roman" w:cs="Times New Roman"/>
                <w:sz w:val="24"/>
                <w:szCs w:val="24"/>
              </w:rPr>
              <w:t>2011.gada 15.februāra</w:t>
            </w:r>
            <w:r w:rsidR="00020050" w:rsidRPr="000B747A">
              <w:rPr>
                <w:rFonts w:ascii="Times New Roman" w:eastAsia="Times New Roman" w:hAnsi="Times New Roman" w:cs="Times New Roman"/>
                <w:sz w:val="24"/>
                <w:szCs w:val="24"/>
                <w:lang w:eastAsia="lv-LV"/>
              </w:rPr>
              <w:t xml:space="preserve"> </w:t>
            </w:r>
            <w:r w:rsidR="001B6EF4" w:rsidRPr="000B747A">
              <w:rPr>
                <w:rFonts w:ascii="Times New Roman" w:eastAsia="Times New Roman" w:hAnsi="Times New Roman" w:cs="Times New Roman"/>
                <w:sz w:val="24"/>
                <w:szCs w:val="24"/>
                <w:lang w:eastAsia="lv-LV"/>
              </w:rPr>
              <w:t xml:space="preserve">noteikumi </w:t>
            </w:r>
            <w:r w:rsidRPr="000B747A">
              <w:rPr>
                <w:rFonts w:ascii="Times New Roman" w:eastAsia="Times New Roman" w:hAnsi="Times New Roman" w:cs="Times New Roman"/>
                <w:sz w:val="24"/>
                <w:szCs w:val="24"/>
                <w:lang w:eastAsia="lv-LV"/>
              </w:rPr>
              <w:t>Nr.129</w:t>
            </w:r>
            <w:r w:rsidR="001B6EF4" w:rsidRPr="000B747A">
              <w:rPr>
                <w:rFonts w:ascii="Times New Roman" w:eastAsia="Times New Roman" w:hAnsi="Times New Roman" w:cs="Times New Roman"/>
                <w:sz w:val="24"/>
                <w:szCs w:val="24"/>
                <w:lang w:eastAsia="lv-LV"/>
              </w:rPr>
              <w:t>.</w:t>
            </w:r>
          </w:p>
        </w:tc>
      </w:tr>
      <w:tr w:rsidR="000B747A" w:rsidRPr="000B747A" w:rsidTr="00D269FC">
        <w:trPr>
          <w:trHeight w:val="635"/>
          <w:tblCellSpacing w:w="0" w:type="dxa"/>
        </w:trPr>
        <w:tc>
          <w:tcPr>
            <w:tcW w:w="448" w:type="dxa"/>
            <w:gridSpan w:val="2"/>
          </w:tcPr>
          <w:p w:rsidR="00F46D42" w:rsidRPr="000B747A" w:rsidRDefault="00F46D42"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2.</w:t>
            </w:r>
          </w:p>
        </w:tc>
        <w:tc>
          <w:tcPr>
            <w:tcW w:w="1707" w:type="dxa"/>
          </w:tcPr>
          <w:p w:rsidR="00F46D42" w:rsidRPr="000B747A" w:rsidRDefault="00F46D42" w:rsidP="0018575D">
            <w:pPr>
              <w:spacing w:after="0"/>
              <w:ind w:left="0"/>
              <w:rPr>
                <w:rFonts w:ascii="Times New Roman" w:hAnsi="Times New Roman" w:cs="Times New Roman"/>
                <w:sz w:val="24"/>
                <w:szCs w:val="24"/>
              </w:rPr>
            </w:pPr>
            <w:r w:rsidRPr="000B747A">
              <w:rPr>
                <w:rFonts w:ascii="Times New Roman" w:hAnsi="Times New Roman" w:cs="Times New Roman"/>
                <w:sz w:val="24"/>
                <w:szCs w:val="24"/>
              </w:rPr>
              <w:t>Atbildīgā institūcija</w:t>
            </w:r>
          </w:p>
        </w:tc>
        <w:tc>
          <w:tcPr>
            <w:tcW w:w="7513" w:type="dxa"/>
            <w:gridSpan w:val="3"/>
          </w:tcPr>
          <w:p w:rsidR="00F46D42" w:rsidRPr="000B747A" w:rsidRDefault="00F46D42" w:rsidP="000C1E64">
            <w:pPr>
              <w:pStyle w:val="naiskr"/>
              <w:tabs>
                <w:tab w:val="left" w:pos="2628"/>
              </w:tabs>
              <w:spacing w:before="0" w:beforeAutospacing="0" w:after="0" w:afterAutospacing="0"/>
              <w:ind w:firstLine="337"/>
              <w:jc w:val="both"/>
              <w:rPr>
                <w:bCs/>
              </w:rPr>
            </w:pPr>
            <w:r w:rsidRPr="000B747A">
              <w:rPr>
                <w:bCs/>
              </w:rPr>
              <w:t>Par projekt</w:t>
            </w:r>
            <w:r w:rsidR="00C37E7E" w:rsidRPr="000B747A">
              <w:rPr>
                <w:bCs/>
              </w:rPr>
              <w:t>a</w:t>
            </w:r>
            <w:r w:rsidRPr="000B747A">
              <w:rPr>
                <w:bCs/>
              </w:rPr>
              <w:t xml:space="preserve"> izstrādi un virzību atbildīg</w:t>
            </w:r>
            <w:r w:rsidR="00C37E7E" w:rsidRPr="000B747A">
              <w:rPr>
                <w:bCs/>
              </w:rPr>
              <w:t xml:space="preserve">ā </w:t>
            </w:r>
            <w:r w:rsidR="000C1E64" w:rsidRPr="000B747A">
              <w:rPr>
                <w:bCs/>
              </w:rPr>
              <w:t xml:space="preserve">ir </w:t>
            </w:r>
            <w:r w:rsidR="00B325D3" w:rsidRPr="000B747A">
              <w:rPr>
                <w:bCs/>
              </w:rPr>
              <w:t>VID</w:t>
            </w:r>
            <w:r w:rsidR="000C1E64" w:rsidRPr="000B747A">
              <w:rPr>
                <w:bCs/>
              </w:rPr>
              <w:t xml:space="preserve"> sadarbībā ar Finanšu ministriju </w:t>
            </w:r>
          </w:p>
        </w:tc>
      </w:tr>
      <w:tr w:rsidR="000B747A" w:rsidRPr="000B747A" w:rsidTr="0099538D">
        <w:trPr>
          <w:tblCellSpacing w:w="0" w:type="dxa"/>
        </w:trPr>
        <w:tc>
          <w:tcPr>
            <w:tcW w:w="448" w:type="dxa"/>
            <w:gridSpan w:val="2"/>
            <w:hideMark/>
          </w:tcPr>
          <w:p w:rsidR="00F46D42" w:rsidRPr="000B747A" w:rsidRDefault="00F46D42"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3.</w:t>
            </w:r>
          </w:p>
        </w:tc>
        <w:tc>
          <w:tcPr>
            <w:tcW w:w="1707" w:type="dxa"/>
            <w:hideMark/>
          </w:tcPr>
          <w:p w:rsidR="00F46D42" w:rsidRPr="000B747A" w:rsidRDefault="00F46D42"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Cita informācija</w:t>
            </w:r>
          </w:p>
        </w:tc>
        <w:tc>
          <w:tcPr>
            <w:tcW w:w="7513" w:type="dxa"/>
            <w:gridSpan w:val="3"/>
            <w:hideMark/>
          </w:tcPr>
          <w:p w:rsidR="00F46D42" w:rsidRPr="000B747A" w:rsidRDefault="00F46D42" w:rsidP="00CF44AE">
            <w:pPr>
              <w:spacing w:after="0" w:line="40" w:lineRule="atLeast"/>
              <w:ind w:left="0" w:firstLineChars="230" w:firstLine="552"/>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Nav.</w:t>
            </w:r>
          </w:p>
        </w:tc>
      </w:tr>
    </w:tbl>
    <w:p w:rsidR="00F55CFD" w:rsidRPr="000B747A" w:rsidRDefault="00F55CFD">
      <w:pPr>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300"/>
        <w:gridCol w:w="148"/>
        <w:gridCol w:w="1570"/>
        <w:gridCol w:w="497"/>
        <w:gridCol w:w="516"/>
        <w:gridCol w:w="2055"/>
        <w:gridCol w:w="721"/>
        <w:gridCol w:w="1049"/>
        <w:gridCol w:w="2812"/>
      </w:tblGrid>
      <w:tr w:rsidR="000B747A" w:rsidRPr="000B747A" w:rsidTr="006F23F5">
        <w:trPr>
          <w:tblCellSpacing w:w="0" w:type="dxa"/>
        </w:trPr>
        <w:tc>
          <w:tcPr>
            <w:tcW w:w="9668" w:type="dxa"/>
            <w:gridSpan w:val="9"/>
            <w:hideMark/>
          </w:tcPr>
          <w:p w:rsidR="00F46D42" w:rsidRPr="000B747A" w:rsidRDefault="00F46D42" w:rsidP="0018575D">
            <w:pPr>
              <w:spacing w:after="0" w:line="40" w:lineRule="atLeast"/>
              <w:ind w:left="0"/>
              <w:jc w:val="center"/>
              <w:rPr>
                <w:rFonts w:ascii="Times New Roman" w:eastAsia="Times New Roman" w:hAnsi="Times New Roman" w:cs="Times New Roman"/>
                <w:b/>
                <w:sz w:val="24"/>
                <w:szCs w:val="24"/>
                <w:lang w:eastAsia="lv-LV"/>
              </w:rPr>
            </w:pPr>
            <w:r w:rsidRPr="000B747A">
              <w:rPr>
                <w:rFonts w:ascii="Times New Roman" w:eastAsia="Times New Roman" w:hAnsi="Times New Roman" w:cs="Times New Roman"/>
                <w:b/>
                <w:sz w:val="24"/>
                <w:szCs w:val="24"/>
                <w:lang w:eastAsia="lv-LV"/>
              </w:rPr>
              <w:t>V. Tiesību akta projekta atbilstība Latvijas Republikas starptautiskajām saistībām</w:t>
            </w:r>
          </w:p>
        </w:tc>
      </w:tr>
      <w:tr w:rsidR="000B747A" w:rsidRPr="000B747A" w:rsidTr="006F23F5">
        <w:trPr>
          <w:tblCellSpacing w:w="0" w:type="dxa"/>
        </w:trPr>
        <w:tc>
          <w:tcPr>
            <w:tcW w:w="300" w:type="dxa"/>
            <w:hideMark/>
          </w:tcPr>
          <w:p w:rsidR="00F46D42" w:rsidRPr="000B747A" w:rsidRDefault="00F46D42" w:rsidP="0054021C">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1.</w:t>
            </w:r>
          </w:p>
        </w:tc>
        <w:tc>
          <w:tcPr>
            <w:tcW w:w="1718" w:type="dxa"/>
            <w:gridSpan w:val="2"/>
            <w:hideMark/>
          </w:tcPr>
          <w:p w:rsidR="00F46D42" w:rsidRPr="000B747A" w:rsidRDefault="00F46D42" w:rsidP="00410FC9">
            <w:pPr>
              <w:spacing w:after="0" w:line="40" w:lineRule="atLeast"/>
              <w:ind w:left="0" w:right="-18"/>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Saistības pret Eiropas Savienību</w:t>
            </w:r>
          </w:p>
        </w:tc>
        <w:tc>
          <w:tcPr>
            <w:tcW w:w="7650" w:type="dxa"/>
            <w:gridSpan w:val="6"/>
            <w:hideMark/>
          </w:tcPr>
          <w:p w:rsidR="000A0061" w:rsidRPr="000B747A" w:rsidRDefault="000A0061" w:rsidP="008D5884">
            <w:pPr>
              <w:spacing w:after="0" w:line="40" w:lineRule="atLeast"/>
              <w:ind w:left="0" w:right="-18" w:firstLine="413"/>
              <w:rPr>
                <w:rFonts w:ascii="Times New Roman" w:hAnsi="Times New Roman" w:cs="Times New Roman"/>
                <w:sz w:val="24"/>
                <w:szCs w:val="24"/>
              </w:rPr>
            </w:pPr>
            <w:r w:rsidRPr="000B747A">
              <w:rPr>
                <w:rFonts w:ascii="Times New Roman" w:hAnsi="Times New Roman" w:cs="Times New Roman"/>
                <w:sz w:val="24"/>
                <w:szCs w:val="24"/>
              </w:rPr>
              <w:t>Padomes 1992.gada 12.oktobra Regula</w:t>
            </w:r>
            <w:r w:rsidR="00D62D10" w:rsidRPr="000B747A">
              <w:rPr>
                <w:rFonts w:ascii="Times New Roman" w:hAnsi="Times New Roman" w:cs="Times New Roman"/>
                <w:sz w:val="24"/>
                <w:szCs w:val="24"/>
              </w:rPr>
              <w:t>s</w:t>
            </w:r>
            <w:r w:rsidR="0054021C" w:rsidRPr="000B747A">
              <w:rPr>
                <w:rFonts w:ascii="Times New Roman" w:hAnsi="Times New Roman" w:cs="Times New Roman"/>
                <w:sz w:val="24"/>
                <w:szCs w:val="24"/>
              </w:rPr>
              <w:t xml:space="preserve"> </w:t>
            </w:r>
            <w:r w:rsidRPr="000B747A">
              <w:rPr>
                <w:rFonts w:ascii="Times New Roman" w:hAnsi="Times New Roman" w:cs="Times New Roman"/>
                <w:sz w:val="24"/>
                <w:szCs w:val="24"/>
              </w:rPr>
              <w:t xml:space="preserve">Nr.2913/92 </w:t>
            </w:r>
            <w:r w:rsidR="00D62D10" w:rsidRPr="000B747A">
              <w:rPr>
                <w:rFonts w:ascii="Times New Roman" w:hAnsi="Times New Roman" w:cs="Times New Roman"/>
                <w:sz w:val="24"/>
                <w:szCs w:val="24"/>
              </w:rPr>
              <w:t>IV.sadaļas 3.nodaļa</w:t>
            </w:r>
            <w:r w:rsidRPr="000B747A">
              <w:rPr>
                <w:rFonts w:ascii="Times New Roman" w:hAnsi="Times New Roman" w:cs="Times New Roman"/>
                <w:sz w:val="24"/>
                <w:szCs w:val="24"/>
              </w:rPr>
              <w:t>;</w:t>
            </w:r>
          </w:p>
          <w:p w:rsidR="000A0061" w:rsidRPr="000B747A" w:rsidRDefault="000A0061" w:rsidP="008D5884">
            <w:pPr>
              <w:spacing w:after="0" w:line="40" w:lineRule="atLeast"/>
              <w:ind w:left="0" w:right="-18" w:firstLine="413"/>
              <w:rPr>
                <w:rFonts w:ascii="Times New Roman" w:hAnsi="Times New Roman" w:cs="Times New Roman"/>
                <w:sz w:val="24"/>
                <w:szCs w:val="24"/>
              </w:rPr>
            </w:pPr>
            <w:r w:rsidRPr="000B747A">
              <w:rPr>
                <w:rFonts w:ascii="Times New Roman" w:hAnsi="Times New Roman" w:cs="Times New Roman"/>
                <w:sz w:val="24"/>
                <w:szCs w:val="24"/>
              </w:rPr>
              <w:t>Komisijas 1993.gada 2.jūlija Regula</w:t>
            </w:r>
            <w:r w:rsidR="00D62D10" w:rsidRPr="000B747A">
              <w:rPr>
                <w:rFonts w:ascii="Times New Roman" w:hAnsi="Times New Roman" w:cs="Times New Roman"/>
                <w:sz w:val="24"/>
                <w:szCs w:val="24"/>
              </w:rPr>
              <w:t>s</w:t>
            </w:r>
            <w:r w:rsidR="0054021C" w:rsidRPr="000B747A">
              <w:rPr>
                <w:rFonts w:ascii="Times New Roman" w:hAnsi="Times New Roman" w:cs="Times New Roman"/>
                <w:sz w:val="24"/>
                <w:szCs w:val="24"/>
              </w:rPr>
              <w:t xml:space="preserve"> </w:t>
            </w:r>
            <w:r w:rsidRPr="000B747A">
              <w:rPr>
                <w:rFonts w:ascii="Times New Roman" w:hAnsi="Times New Roman" w:cs="Times New Roman"/>
                <w:sz w:val="24"/>
                <w:szCs w:val="24"/>
              </w:rPr>
              <w:t>Nr.2454/93</w:t>
            </w:r>
            <w:r w:rsidR="00D62D10" w:rsidRPr="000B747A">
              <w:rPr>
                <w:rFonts w:ascii="Times New Roman" w:hAnsi="Times New Roman" w:cs="Times New Roman"/>
                <w:sz w:val="24"/>
                <w:szCs w:val="24"/>
              </w:rPr>
              <w:t xml:space="preserve"> V.sadaļas 2.nodaļa</w:t>
            </w:r>
            <w:r w:rsidRPr="000B747A">
              <w:rPr>
                <w:rFonts w:ascii="Times New Roman" w:hAnsi="Times New Roman" w:cs="Times New Roman"/>
                <w:sz w:val="24"/>
                <w:szCs w:val="24"/>
              </w:rPr>
              <w:t>;</w:t>
            </w:r>
          </w:p>
          <w:p w:rsidR="00CE3CC8" w:rsidRPr="000B747A" w:rsidRDefault="000A0061" w:rsidP="00CF44AE">
            <w:pPr>
              <w:spacing w:after="0" w:line="40" w:lineRule="atLeast"/>
              <w:ind w:left="0" w:right="-18" w:firstLineChars="172" w:firstLine="413"/>
              <w:rPr>
                <w:rFonts w:ascii="Times New Roman" w:hAnsi="Times New Roman" w:cs="Times New Roman"/>
                <w:sz w:val="24"/>
                <w:szCs w:val="24"/>
              </w:rPr>
            </w:pPr>
            <w:r w:rsidRPr="000B747A">
              <w:rPr>
                <w:rFonts w:ascii="Times New Roman" w:hAnsi="Times New Roman" w:cs="Times New Roman"/>
                <w:sz w:val="24"/>
                <w:szCs w:val="24"/>
              </w:rPr>
              <w:t xml:space="preserve">Eiropas Parlamenta un Padomes 2008.gada 15.janvāra </w:t>
            </w:r>
            <w:r w:rsidR="00E32CF0" w:rsidRPr="000B747A">
              <w:rPr>
                <w:rFonts w:ascii="Times New Roman" w:hAnsi="Times New Roman" w:cs="Times New Roman"/>
                <w:sz w:val="24"/>
                <w:szCs w:val="24"/>
              </w:rPr>
              <w:t xml:space="preserve">lēmuma </w:t>
            </w:r>
            <w:r w:rsidRPr="000B747A">
              <w:rPr>
                <w:rFonts w:ascii="Times New Roman" w:hAnsi="Times New Roman" w:cs="Times New Roman"/>
                <w:sz w:val="24"/>
                <w:szCs w:val="24"/>
              </w:rPr>
              <w:t xml:space="preserve">70/2008/EK </w:t>
            </w:r>
            <w:r w:rsidR="007F5F18" w:rsidRPr="000B747A">
              <w:rPr>
                <w:rFonts w:ascii="Times New Roman" w:hAnsi="Times New Roman" w:cs="Times New Roman"/>
                <w:sz w:val="24"/>
                <w:szCs w:val="24"/>
              </w:rPr>
              <w:t>4.pants</w:t>
            </w:r>
            <w:r w:rsidRPr="000B747A">
              <w:rPr>
                <w:rFonts w:ascii="Times New Roman" w:hAnsi="Times New Roman" w:cs="Times New Roman"/>
                <w:sz w:val="24"/>
                <w:szCs w:val="24"/>
              </w:rPr>
              <w:t>.</w:t>
            </w:r>
          </w:p>
        </w:tc>
      </w:tr>
      <w:tr w:rsidR="000B747A" w:rsidRPr="000B747A" w:rsidTr="006F23F5">
        <w:trPr>
          <w:tblCellSpacing w:w="0" w:type="dxa"/>
        </w:trPr>
        <w:tc>
          <w:tcPr>
            <w:tcW w:w="300" w:type="dxa"/>
            <w:hideMark/>
          </w:tcPr>
          <w:p w:rsidR="00F46D42" w:rsidRPr="000B747A" w:rsidRDefault="00F46D42" w:rsidP="0054021C">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2.</w:t>
            </w:r>
          </w:p>
        </w:tc>
        <w:tc>
          <w:tcPr>
            <w:tcW w:w="1718" w:type="dxa"/>
            <w:gridSpan w:val="2"/>
            <w:hideMark/>
          </w:tcPr>
          <w:p w:rsidR="00F46D42" w:rsidRPr="000B747A" w:rsidRDefault="00F46D42"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Citas starptautiskās saistības</w:t>
            </w:r>
          </w:p>
        </w:tc>
        <w:tc>
          <w:tcPr>
            <w:tcW w:w="7650" w:type="dxa"/>
            <w:gridSpan w:val="6"/>
            <w:hideMark/>
          </w:tcPr>
          <w:p w:rsidR="00F46D42" w:rsidRPr="000B747A" w:rsidRDefault="00C37E7E" w:rsidP="00CF44AE">
            <w:pPr>
              <w:spacing w:after="0" w:line="40" w:lineRule="atLeast"/>
              <w:ind w:left="0" w:firstLineChars="147" w:firstLine="353"/>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Projekts šo jomu neskar.</w:t>
            </w:r>
          </w:p>
        </w:tc>
      </w:tr>
      <w:tr w:rsidR="000B747A" w:rsidRPr="000B747A" w:rsidTr="006F23F5">
        <w:trPr>
          <w:tblCellSpacing w:w="0" w:type="dxa"/>
        </w:trPr>
        <w:tc>
          <w:tcPr>
            <w:tcW w:w="300" w:type="dxa"/>
            <w:hideMark/>
          </w:tcPr>
          <w:p w:rsidR="00F46D42" w:rsidRPr="000B747A" w:rsidRDefault="00F46D42" w:rsidP="0054021C">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3.</w:t>
            </w:r>
          </w:p>
        </w:tc>
        <w:tc>
          <w:tcPr>
            <w:tcW w:w="1718" w:type="dxa"/>
            <w:gridSpan w:val="2"/>
            <w:hideMark/>
          </w:tcPr>
          <w:p w:rsidR="00F46D42" w:rsidRPr="000B747A" w:rsidRDefault="00F46D42"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Cita informācija</w:t>
            </w:r>
          </w:p>
        </w:tc>
        <w:tc>
          <w:tcPr>
            <w:tcW w:w="7650" w:type="dxa"/>
            <w:gridSpan w:val="6"/>
            <w:hideMark/>
          </w:tcPr>
          <w:p w:rsidR="00F46D42" w:rsidRPr="000B747A" w:rsidRDefault="00F46D42" w:rsidP="00CF44AE">
            <w:pPr>
              <w:spacing w:after="0" w:line="40" w:lineRule="atLeast"/>
              <w:ind w:left="0" w:firstLineChars="147" w:firstLine="353"/>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Nav.</w:t>
            </w:r>
          </w:p>
        </w:tc>
      </w:tr>
      <w:tr w:rsidR="000B747A" w:rsidRPr="000B747A" w:rsidTr="006F23F5">
        <w:trPr>
          <w:tblCellSpacing w:w="0" w:type="dxa"/>
        </w:trPr>
        <w:tc>
          <w:tcPr>
            <w:tcW w:w="9668" w:type="dxa"/>
            <w:gridSpan w:val="9"/>
          </w:tcPr>
          <w:p w:rsidR="00F55CFD" w:rsidRPr="000B747A" w:rsidRDefault="00F55CFD" w:rsidP="00CF44AE">
            <w:pPr>
              <w:spacing w:after="0" w:line="40" w:lineRule="atLeast"/>
              <w:ind w:left="0" w:firstLineChars="147" w:firstLine="353"/>
              <w:jc w:val="left"/>
              <w:rPr>
                <w:rFonts w:ascii="Times New Roman" w:eastAsia="Times New Roman" w:hAnsi="Times New Roman" w:cs="Times New Roman"/>
                <w:sz w:val="24"/>
                <w:szCs w:val="24"/>
                <w:lang w:eastAsia="lv-LV"/>
              </w:rPr>
            </w:pPr>
          </w:p>
        </w:tc>
      </w:tr>
      <w:tr w:rsidR="000B747A" w:rsidRPr="000B747A" w:rsidTr="006F23F5">
        <w:trPr>
          <w:trHeight w:val="523"/>
          <w:tblCellSpacing w:w="0" w:type="dxa"/>
        </w:trPr>
        <w:tc>
          <w:tcPr>
            <w:tcW w:w="9668" w:type="dxa"/>
            <w:gridSpan w:val="9"/>
            <w:vAlign w:val="center"/>
            <w:hideMark/>
          </w:tcPr>
          <w:p w:rsidR="000312AE" w:rsidRPr="000B747A" w:rsidRDefault="00F46D42" w:rsidP="000312AE">
            <w:pPr>
              <w:spacing w:after="0" w:line="40" w:lineRule="atLeast"/>
              <w:ind w:left="0"/>
              <w:jc w:val="center"/>
              <w:rPr>
                <w:rFonts w:ascii="Times New Roman" w:eastAsia="Times New Roman" w:hAnsi="Times New Roman" w:cs="Times New Roman"/>
                <w:b/>
                <w:sz w:val="24"/>
                <w:szCs w:val="24"/>
                <w:lang w:eastAsia="lv-LV"/>
              </w:rPr>
            </w:pPr>
            <w:r w:rsidRPr="000B747A">
              <w:rPr>
                <w:rFonts w:ascii="Times New Roman" w:eastAsia="Times New Roman" w:hAnsi="Times New Roman" w:cs="Times New Roman"/>
                <w:b/>
                <w:sz w:val="24"/>
                <w:szCs w:val="24"/>
                <w:lang w:eastAsia="lv-LV"/>
              </w:rPr>
              <w:t>1.tabula</w:t>
            </w:r>
          </w:p>
          <w:p w:rsidR="00F46D42" w:rsidRPr="000B747A" w:rsidRDefault="00F46D42" w:rsidP="000312AE">
            <w:pPr>
              <w:spacing w:after="0" w:line="40" w:lineRule="atLeast"/>
              <w:ind w:left="0"/>
              <w:jc w:val="center"/>
              <w:rPr>
                <w:rFonts w:ascii="Times New Roman" w:eastAsia="Times New Roman" w:hAnsi="Times New Roman" w:cs="Times New Roman"/>
                <w:sz w:val="24"/>
                <w:szCs w:val="24"/>
                <w:lang w:eastAsia="lv-LV"/>
              </w:rPr>
            </w:pPr>
            <w:r w:rsidRPr="000B747A">
              <w:rPr>
                <w:rFonts w:ascii="Times New Roman" w:eastAsia="Times New Roman" w:hAnsi="Times New Roman" w:cs="Times New Roman"/>
                <w:b/>
                <w:sz w:val="24"/>
                <w:szCs w:val="24"/>
                <w:lang w:eastAsia="lv-LV"/>
              </w:rPr>
              <w:t>Tiesību akta projekta atbilstība ES tiesību aktiem</w:t>
            </w:r>
          </w:p>
        </w:tc>
      </w:tr>
      <w:tr w:rsidR="000B747A" w:rsidRPr="000B747A" w:rsidTr="006F23F5">
        <w:trPr>
          <w:trHeight w:val="610"/>
          <w:tblCellSpacing w:w="0" w:type="dxa"/>
        </w:trPr>
        <w:tc>
          <w:tcPr>
            <w:tcW w:w="2018" w:type="dxa"/>
            <w:gridSpan w:val="3"/>
            <w:vAlign w:val="center"/>
            <w:hideMark/>
          </w:tcPr>
          <w:p w:rsidR="00F46D42" w:rsidRPr="000B747A" w:rsidRDefault="00F46D42" w:rsidP="00CF44AE">
            <w:pPr>
              <w:spacing w:after="0" w:line="40" w:lineRule="atLeast"/>
              <w:ind w:left="0" w:firstLineChars="118" w:firstLine="283"/>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Attiecīgā ES tiesību akta datums, numurs un nosaukums</w:t>
            </w:r>
          </w:p>
        </w:tc>
        <w:tc>
          <w:tcPr>
            <w:tcW w:w="7650" w:type="dxa"/>
            <w:gridSpan w:val="6"/>
            <w:vAlign w:val="center"/>
            <w:hideMark/>
          </w:tcPr>
          <w:p w:rsidR="008D5884" w:rsidRPr="000B747A" w:rsidRDefault="008D5884" w:rsidP="00F55CFD">
            <w:pPr>
              <w:spacing w:after="0" w:line="40" w:lineRule="atLeast"/>
              <w:ind w:left="0" w:firstLine="397"/>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Padomes 1992.gada 12.oktobra Regulas Nr.2913/92  IV.sadaļas 3.nodaļa;</w:t>
            </w:r>
          </w:p>
          <w:p w:rsidR="008D5884" w:rsidRPr="000B747A" w:rsidRDefault="008D5884" w:rsidP="00F55CFD">
            <w:pPr>
              <w:spacing w:after="0" w:line="40" w:lineRule="atLeast"/>
              <w:ind w:left="0" w:firstLine="397"/>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Komisijas 1993.gada 2.jūlija Regulas Nr.2454/93 V.sadaļas 2.nodaļa;</w:t>
            </w:r>
          </w:p>
          <w:p w:rsidR="00F46D42" w:rsidRPr="000B747A" w:rsidRDefault="008D5884" w:rsidP="00F55CFD">
            <w:pPr>
              <w:spacing w:after="0" w:line="40" w:lineRule="atLeast"/>
              <w:ind w:left="0" w:firstLine="397"/>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Eiropas Parlamenta un Padomes 2008.gada 15.janvāra </w:t>
            </w:r>
            <w:r w:rsidR="00E32CF0" w:rsidRPr="000B747A">
              <w:rPr>
                <w:rFonts w:ascii="Times New Roman" w:eastAsia="Times New Roman" w:hAnsi="Times New Roman" w:cs="Times New Roman"/>
                <w:sz w:val="24"/>
                <w:szCs w:val="24"/>
                <w:lang w:eastAsia="lv-LV"/>
              </w:rPr>
              <w:t>l</w:t>
            </w:r>
            <w:r w:rsidRPr="000B747A">
              <w:rPr>
                <w:rFonts w:ascii="Times New Roman" w:eastAsia="Times New Roman" w:hAnsi="Times New Roman" w:cs="Times New Roman"/>
                <w:sz w:val="24"/>
                <w:szCs w:val="24"/>
                <w:lang w:eastAsia="lv-LV"/>
              </w:rPr>
              <w:t>ēmuma 70/2008/EK 4.pants.</w:t>
            </w:r>
          </w:p>
        </w:tc>
      </w:tr>
      <w:tr w:rsidR="000B747A" w:rsidRPr="000B747A" w:rsidTr="006F23F5">
        <w:trPr>
          <w:trHeight w:val="165"/>
          <w:tblCellSpacing w:w="0" w:type="dxa"/>
        </w:trPr>
        <w:tc>
          <w:tcPr>
            <w:tcW w:w="2515" w:type="dxa"/>
            <w:gridSpan w:val="4"/>
            <w:vAlign w:val="center"/>
            <w:hideMark/>
          </w:tcPr>
          <w:p w:rsidR="00F46D42" w:rsidRPr="000B747A" w:rsidRDefault="00F46D42" w:rsidP="00BF1137">
            <w:pPr>
              <w:spacing w:after="0" w:line="40" w:lineRule="atLeast"/>
              <w:ind w:left="0"/>
              <w:jc w:val="center"/>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A</w:t>
            </w:r>
          </w:p>
        </w:tc>
        <w:tc>
          <w:tcPr>
            <w:tcW w:w="2571" w:type="dxa"/>
            <w:gridSpan w:val="2"/>
            <w:vAlign w:val="center"/>
            <w:hideMark/>
          </w:tcPr>
          <w:p w:rsidR="00F46D42" w:rsidRPr="000B747A" w:rsidRDefault="00F46D42" w:rsidP="00BF1137">
            <w:pPr>
              <w:spacing w:after="0" w:line="40" w:lineRule="atLeast"/>
              <w:ind w:left="0" w:right="-19"/>
              <w:jc w:val="center"/>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B</w:t>
            </w:r>
          </w:p>
        </w:tc>
        <w:tc>
          <w:tcPr>
            <w:tcW w:w="1770" w:type="dxa"/>
            <w:gridSpan w:val="2"/>
            <w:vAlign w:val="center"/>
            <w:hideMark/>
          </w:tcPr>
          <w:p w:rsidR="00F46D42" w:rsidRPr="000B747A" w:rsidRDefault="00F46D42" w:rsidP="00BF1137">
            <w:pPr>
              <w:spacing w:after="0" w:line="40" w:lineRule="atLeast"/>
              <w:ind w:left="0"/>
              <w:jc w:val="center"/>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C</w:t>
            </w:r>
          </w:p>
        </w:tc>
        <w:tc>
          <w:tcPr>
            <w:tcW w:w="2812" w:type="dxa"/>
            <w:vAlign w:val="center"/>
            <w:hideMark/>
          </w:tcPr>
          <w:p w:rsidR="00F46D42" w:rsidRPr="000B747A" w:rsidRDefault="00F46D42" w:rsidP="00BF1137">
            <w:pPr>
              <w:spacing w:after="0" w:line="40" w:lineRule="atLeast"/>
              <w:ind w:left="0"/>
              <w:jc w:val="center"/>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D</w:t>
            </w:r>
          </w:p>
        </w:tc>
      </w:tr>
      <w:tr w:rsidR="000B747A" w:rsidRPr="000B747A" w:rsidTr="006F23F5">
        <w:trPr>
          <w:trHeight w:val="191"/>
          <w:tblCellSpacing w:w="0" w:type="dxa"/>
        </w:trPr>
        <w:tc>
          <w:tcPr>
            <w:tcW w:w="2515" w:type="dxa"/>
            <w:gridSpan w:val="4"/>
          </w:tcPr>
          <w:p w:rsidR="00B85BEA" w:rsidRPr="000B747A" w:rsidRDefault="007F5F18" w:rsidP="00234F7C">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Padomes 1992.gada 12.oktobra Regulas Nr.2913/92 </w:t>
            </w:r>
            <w:r w:rsidR="00084F9B" w:rsidRPr="000B747A">
              <w:rPr>
                <w:rFonts w:ascii="Times New Roman" w:eastAsia="Times New Roman" w:hAnsi="Times New Roman" w:cs="Times New Roman"/>
                <w:sz w:val="24"/>
                <w:szCs w:val="24"/>
                <w:lang w:eastAsia="lv-LV"/>
              </w:rPr>
              <w:t>182</w:t>
            </w:r>
            <w:r w:rsidR="00274247" w:rsidRPr="000B747A">
              <w:rPr>
                <w:rFonts w:ascii="Times New Roman" w:eastAsia="Times New Roman" w:hAnsi="Times New Roman" w:cs="Times New Roman"/>
                <w:sz w:val="24"/>
                <w:szCs w:val="24"/>
                <w:lang w:eastAsia="lv-LV"/>
              </w:rPr>
              <w:t xml:space="preserve"> a</w:t>
            </w:r>
            <w:r w:rsidR="00084F9B" w:rsidRPr="000B747A">
              <w:rPr>
                <w:rFonts w:ascii="Times New Roman" w:eastAsia="Times New Roman" w:hAnsi="Times New Roman" w:cs="Times New Roman"/>
                <w:sz w:val="24"/>
                <w:szCs w:val="24"/>
                <w:lang w:eastAsia="lv-LV"/>
              </w:rPr>
              <w:t>.p</w:t>
            </w:r>
            <w:r w:rsidR="00274247" w:rsidRPr="000B747A">
              <w:rPr>
                <w:rFonts w:ascii="Times New Roman" w:eastAsia="Times New Roman" w:hAnsi="Times New Roman" w:cs="Times New Roman"/>
                <w:sz w:val="24"/>
                <w:szCs w:val="24"/>
                <w:lang w:eastAsia="lv-LV"/>
              </w:rPr>
              <w:t>ant</w:t>
            </w:r>
            <w:r w:rsidR="00234F7C" w:rsidRPr="000B747A">
              <w:rPr>
                <w:rFonts w:ascii="Times New Roman" w:eastAsia="Times New Roman" w:hAnsi="Times New Roman" w:cs="Times New Roman"/>
                <w:sz w:val="24"/>
                <w:szCs w:val="24"/>
                <w:lang w:eastAsia="lv-LV"/>
              </w:rPr>
              <w:t>a 2.punkta 4.apakšpunkts</w:t>
            </w:r>
          </w:p>
        </w:tc>
        <w:tc>
          <w:tcPr>
            <w:tcW w:w="2571" w:type="dxa"/>
            <w:gridSpan w:val="2"/>
          </w:tcPr>
          <w:p w:rsidR="00B85BEA" w:rsidRPr="000B747A" w:rsidRDefault="003A553C" w:rsidP="002F78CA">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hAnsi="Times New Roman" w:cs="Times New Roman"/>
                <w:sz w:val="24"/>
                <w:szCs w:val="24"/>
              </w:rPr>
              <w:t>Ministru kabineta</w:t>
            </w:r>
            <w:r w:rsidR="00084F9B" w:rsidRPr="000B747A">
              <w:rPr>
                <w:rFonts w:ascii="Times New Roman" w:eastAsia="Times New Roman" w:hAnsi="Times New Roman" w:cs="Times New Roman"/>
                <w:sz w:val="24"/>
                <w:szCs w:val="24"/>
                <w:lang w:eastAsia="lv-LV"/>
              </w:rPr>
              <w:t xml:space="preserve"> projekta</w:t>
            </w:r>
            <w:r w:rsidR="00E90A54" w:rsidRPr="000B747A">
              <w:rPr>
                <w:rFonts w:ascii="Times New Roman" w:eastAsia="Times New Roman" w:hAnsi="Times New Roman" w:cs="Times New Roman"/>
                <w:sz w:val="24"/>
                <w:szCs w:val="24"/>
                <w:lang w:eastAsia="lv-LV"/>
              </w:rPr>
              <w:t xml:space="preserve"> </w:t>
            </w:r>
            <w:r w:rsidR="00A77C82" w:rsidRPr="000B747A">
              <w:rPr>
                <w:rFonts w:ascii="Times New Roman" w:eastAsia="Times New Roman" w:hAnsi="Times New Roman" w:cs="Times New Roman"/>
                <w:sz w:val="24"/>
                <w:szCs w:val="24"/>
                <w:lang w:eastAsia="lv-LV"/>
              </w:rPr>
              <w:t xml:space="preserve">1. un </w:t>
            </w:r>
            <w:r w:rsidR="00E90A54" w:rsidRPr="000B747A">
              <w:rPr>
                <w:rFonts w:ascii="Times New Roman" w:eastAsia="Times New Roman" w:hAnsi="Times New Roman" w:cs="Times New Roman"/>
                <w:sz w:val="24"/>
                <w:szCs w:val="24"/>
                <w:lang w:eastAsia="lv-LV"/>
              </w:rPr>
              <w:t>2.punkts</w:t>
            </w:r>
          </w:p>
        </w:tc>
        <w:tc>
          <w:tcPr>
            <w:tcW w:w="1770" w:type="dxa"/>
            <w:gridSpan w:val="2"/>
          </w:tcPr>
          <w:p w:rsidR="00B85BEA" w:rsidRPr="000B747A" w:rsidRDefault="00B85BEA" w:rsidP="00C847C4">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Tiek ieviests pilnībā</w:t>
            </w:r>
          </w:p>
        </w:tc>
        <w:tc>
          <w:tcPr>
            <w:tcW w:w="2812" w:type="dxa"/>
          </w:tcPr>
          <w:p w:rsidR="00B85BEA" w:rsidRPr="000B747A" w:rsidRDefault="00B85BEA" w:rsidP="00C847C4">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Nacionālais tiesību akts neparedz stingrākas prasības</w:t>
            </w:r>
          </w:p>
        </w:tc>
      </w:tr>
      <w:tr w:rsidR="000B747A" w:rsidRPr="000B747A" w:rsidTr="006F23F5">
        <w:trPr>
          <w:trHeight w:val="191"/>
          <w:tblCellSpacing w:w="0" w:type="dxa"/>
        </w:trPr>
        <w:tc>
          <w:tcPr>
            <w:tcW w:w="2515" w:type="dxa"/>
            <w:gridSpan w:val="4"/>
          </w:tcPr>
          <w:p w:rsidR="00B85BEA" w:rsidRPr="000B747A" w:rsidRDefault="00896E6B" w:rsidP="00C847C4">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Komisijas Regulas </w:t>
            </w:r>
            <w:r w:rsidRPr="000B747A">
              <w:rPr>
                <w:rFonts w:ascii="Times New Roman" w:eastAsia="Times New Roman" w:hAnsi="Times New Roman" w:cs="Times New Roman"/>
                <w:sz w:val="24"/>
                <w:szCs w:val="24"/>
                <w:lang w:eastAsia="lv-LV"/>
              </w:rPr>
              <w:lastRenderedPageBreak/>
              <w:t xml:space="preserve">Nr.2454/93 </w:t>
            </w:r>
            <w:r w:rsidR="00084F9B" w:rsidRPr="000B747A">
              <w:rPr>
                <w:rFonts w:ascii="Times New Roman" w:eastAsia="Times New Roman" w:hAnsi="Times New Roman" w:cs="Times New Roman"/>
                <w:sz w:val="24"/>
                <w:szCs w:val="24"/>
                <w:lang w:eastAsia="lv-LV"/>
              </w:rPr>
              <w:t>841a.</w:t>
            </w:r>
            <w:r w:rsidR="000674C8" w:rsidRPr="000B747A">
              <w:rPr>
                <w:rFonts w:ascii="Times New Roman" w:eastAsia="Times New Roman" w:hAnsi="Times New Roman" w:cs="Times New Roman"/>
                <w:sz w:val="24"/>
                <w:szCs w:val="24"/>
                <w:lang w:eastAsia="lv-LV"/>
              </w:rPr>
              <w:t>panta 2.punkt</w:t>
            </w:r>
            <w:r w:rsidR="0070723C" w:rsidRPr="000B747A">
              <w:rPr>
                <w:rFonts w:ascii="Times New Roman" w:eastAsia="Times New Roman" w:hAnsi="Times New Roman" w:cs="Times New Roman"/>
                <w:sz w:val="24"/>
                <w:szCs w:val="24"/>
                <w:lang w:eastAsia="lv-LV"/>
              </w:rPr>
              <w:t>s</w:t>
            </w:r>
          </w:p>
        </w:tc>
        <w:tc>
          <w:tcPr>
            <w:tcW w:w="2571" w:type="dxa"/>
            <w:gridSpan w:val="2"/>
          </w:tcPr>
          <w:p w:rsidR="00B85BEA" w:rsidRPr="000B747A" w:rsidRDefault="003A553C" w:rsidP="00C847C4">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hAnsi="Times New Roman" w:cs="Times New Roman"/>
                <w:sz w:val="24"/>
                <w:szCs w:val="24"/>
              </w:rPr>
              <w:lastRenderedPageBreak/>
              <w:t>Ministru kabineta</w:t>
            </w:r>
            <w:r w:rsidR="00084F9B" w:rsidRPr="000B747A">
              <w:rPr>
                <w:rFonts w:ascii="Times New Roman" w:eastAsia="Times New Roman" w:hAnsi="Times New Roman" w:cs="Times New Roman"/>
                <w:sz w:val="24"/>
                <w:szCs w:val="24"/>
                <w:lang w:eastAsia="lv-LV"/>
              </w:rPr>
              <w:t xml:space="preserve"> </w:t>
            </w:r>
            <w:r w:rsidR="00084F9B" w:rsidRPr="000B747A">
              <w:rPr>
                <w:rFonts w:ascii="Times New Roman" w:eastAsia="Times New Roman" w:hAnsi="Times New Roman" w:cs="Times New Roman"/>
                <w:sz w:val="24"/>
                <w:szCs w:val="24"/>
                <w:lang w:eastAsia="lv-LV"/>
              </w:rPr>
              <w:lastRenderedPageBreak/>
              <w:t>noteikumu projekta</w:t>
            </w:r>
            <w:r w:rsidR="00E90A54" w:rsidRPr="000B747A">
              <w:rPr>
                <w:rFonts w:ascii="Times New Roman" w:eastAsia="Times New Roman" w:hAnsi="Times New Roman" w:cs="Times New Roman"/>
                <w:sz w:val="24"/>
                <w:szCs w:val="24"/>
                <w:lang w:eastAsia="lv-LV"/>
              </w:rPr>
              <w:t xml:space="preserve"> </w:t>
            </w:r>
            <w:r w:rsidR="001930F7" w:rsidRPr="000B747A">
              <w:rPr>
                <w:rFonts w:ascii="Times New Roman" w:eastAsia="Times New Roman" w:hAnsi="Times New Roman" w:cs="Times New Roman"/>
                <w:sz w:val="24"/>
                <w:szCs w:val="24"/>
                <w:lang w:eastAsia="lv-LV"/>
              </w:rPr>
              <w:t>2</w:t>
            </w:r>
            <w:r w:rsidR="00E90A54" w:rsidRPr="000B747A">
              <w:rPr>
                <w:rFonts w:ascii="Times New Roman" w:eastAsia="Times New Roman" w:hAnsi="Times New Roman" w:cs="Times New Roman"/>
                <w:sz w:val="24"/>
                <w:szCs w:val="24"/>
                <w:lang w:eastAsia="lv-LV"/>
              </w:rPr>
              <w:t>.punkts</w:t>
            </w:r>
          </w:p>
        </w:tc>
        <w:tc>
          <w:tcPr>
            <w:tcW w:w="1770" w:type="dxa"/>
            <w:gridSpan w:val="2"/>
          </w:tcPr>
          <w:p w:rsidR="00B85BEA" w:rsidRPr="000B747A" w:rsidRDefault="009B2847" w:rsidP="00C847C4">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lastRenderedPageBreak/>
              <w:t xml:space="preserve">Tiek ieviests </w:t>
            </w:r>
            <w:r w:rsidRPr="000B747A">
              <w:rPr>
                <w:rFonts w:ascii="Times New Roman" w:eastAsia="Times New Roman" w:hAnsi="Times New Roman" w:cs="Times New Roman"/>
                <w:sz w:val="24"/>
                <w:szCs w:val="24"/>
                <w:lang w:eastAsia="lv-LV"/>
              </w:rPr>
              <w:lastRenderedPageBreak/>
              <w:t>pilnībā</w:t>
            </w:r>
          </w:p>
        </w:tc>
        <w:tc>
          <w:tcPr>
            <w:tcW w:w="2812" w:type="dxa"/>
          </w:tcPr>
          <w:p w:rsidR="00B85BEA" w:rsidRPr="000B747A" w:rsidRDefault="00B85BEA" w:rsidP="00C847C4">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lastRenderedPageBreak/>
              <w:t xml:space="preserve">Nacionālais tiesību akts </w:t>
            </w:r>
            <w:r w:rsidRPr="000B747A">
              <w:rPr>
                <w:rFonts w:ascii="Times New Roman" w:eastAsia="Times New Roman" w:hAnsi="Times New Roman" w:cs="Times New Roman"/>
                <w:sz w:val="24"/>
                <w:szCs w:val="24"/>
                <w:lang w:eastAsia="lv-LV"/>
              </w:rPr>
              <w:lastRenderedPageBreak/>
              <w:t>neparedz stingrākas prasības</w:t>
            </w:r>
          </w:p>
        </w:tc>
      </w:tr>
      <w:tr w:rsidR="000B747A" w:rsidRPr="000B747A" w:rsidTr="006F23F5">
        <w:trPr>
          <w:trHeight w:val="191"/>
          <w:tblCellSpacing w:w="0" w:type="dxa"/>
        </w:trPr>
        <w:tc>
          <w:tcPr>
            <w:tcW w:w="2515" w:type="dxa"/>
            <w:gridSpan w:val="4"/>
          </w:tcPr>
          <w:p w:rsidR="00576C90" w:rsidRPr="000B747A" w:rsidRDefault="00576C90" w:rsidP="00C847C4">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lastRenderedPageBreak/>
              <w:t>Eiropas Parlamenta un Padomes 2008.gada 15.j</w:t>
            </w:r>
            <w:r w:rsidR="007015D1" w:rsidRPr="000B747A">
              <w:rPr>
                <w:rFonts w:ascii="Times New Roman" w:eastAsia="Times New Roman" w:hAnsi="Times New Roman" w:cs="Times New Roman"/>
                <w:sz w:val="24"/>
                <w:szCs w:val="24"/>
                <w:lang w:eastAsia="lv-LV"/>
              </w:rPr>
              <w:t>anvāra Lēmuma 70/2008/EK 4.panta 4.punkta c) apakšpunkts</w:t>
            </w:r>
          </w:p>
        </w:tc>
        <w:tc>
          <w:tcPr>
            <w:tcW w:w="2571" w:type="dxa"/>
            <w:gridSpan w:val="2"/>
          </w:tcPr>
          <w:p w:rsidR="00576C90" w:rsidRPr="000B747A" w:rsidRDefault="00084F9B" w:rsidP="00FA52DF">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Ministru kabineta noteikumu projekta</w:t>
            </w:r>
            <w:r w:rsidR="00E90A54" w:rsidRPr="000B747A">
              <w:rPr>
                <w:rFonts w:ascii="Times New Roman" w:eastAsia="Times New Roman" w:hAnsi="Times New Roman" w:cs="Times New Roman"/>
                <w:sz w:val="24"/>
                <w:szCs w:val="24"/>
                <w:lang w:eastAsia="lv-LV"/>
              </w:rPr>
              <w:t xml:space="preserve"> </w:t>
            </w:r>
            <w:r w:rsidR="00EB5E1A" w:rsidRPr="000B747A">
              <w:rPr>
                <w:rFonts w:ascii="Times New Roman" w:eastAsia="Times New Roman" w:hAnsi="Times New Roman" w:cs="Times New Roman"/>
                <w:sz w:val="24"/>
                <w:szCs w:val="24"/>
                <w:lang w:eastAsia="lv-LV"/>
              </w:rPr>
              <w:t>7</w:t>
            </w:r>
            <w:r w:rsidR="00E90A54" w:rsidRPr="000B747A">
              <w:rPr>
                <w:rFonts w:ascii="Times New Roman" w:eastAsia="Times New Roman" w:hAnsi="Times New Roman" w:cs="Times New Roman"/>
                <w:sz w:val="24"/>
                <w:szCs w:val="24"/>
                <w:lang w:eastAsia="lv-LV"/>
              </w:rPr>
              <w:t>.</w:t>
            </w:r>
            <w:r w:rsidR="00FA52DF" w:rsidRPr="000B747A">
              <w:rPr>
                <w:rFonts w:ascii="Times New Roman" w:eastAsia="Times New Roman" w:hAnsi="Times New Roman" w:cs="Times New Roman"/>
                <w:sz w:val="24"/>
                <w:szCs w:val="24"/>
                <w:lang w:eastAsia="lv-LV"/>
              </w:rPr>
              <w:t xml:space="preserve"> un 8.punkts</w:t>
            </w:r>
          </w:p>
        </w:tc>
        <w:tc>
          <w:tcPr>
            <w:tcW w:w="1770" w:type="dxa"/>
            <w:gridSpan w:val="2"/>
          </w:tcPr>
          <w:p w:rsidR="00576C90" w:rsidRPr="000B747A" w:rsidRDefault="00576C90" w:rsidP="00C847C4">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Tiek ieviests pilnībā</w:t>
            </w:r>
          </w:p>
        </w:tc>
        <w:tc>
          <w:tcPr>
            <w:tcW w:w="2812" w:type="dxa"/>
          </w:tcPr>
          <w:p w:rsidR="00576C90" w:rsidRPr="000B747A" w:rsidRDefault="00576C90" w:rsidP="00C847C4">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Nacionālais tiesību akts neparedz stingrākas prasības</w:t>
            </w:r>
          </w:p>
        </w:tc>
      </w:tr>
      <w:tr w:rsidR="000B747A" w:rsidRPr="000B747A" w:rsidTr="006F23F5">
        <w:trPr>
          <w:trHeight w:val="281"/>
          <w:tblCellSpacing w:w="0" w:type="dxa"/>
        </w:trPr>
        <w:tc>
          <w:tcPr>
            <w:tcW w:w="2515" w:type="dxa"/>
            <w:gridSpan w:val="4"/>
            <w:hideMark/>
          </w:tcPr>
          <w:p w:rsidR="00576C90" w:rsidRPr="000B747A" w:rsidRDefault="00576C90" w:rsidP="00D2397C">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p>
          <w:p w:rsidR="00576C90" w:rsidRPr="000B747A" w:rsidRDefault="00576C90" w:rsidP="00D2397C">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Kādēļ?</w:t>
            </w:r>
          </w:p>
        </w:tc>
        <w:tc>
          <w:tcPr>
            <w:tcW w:w="7153" w:type="dxa"/>
            <w:gridSpan w:val="5"/>
            <w:hideMark/>
          </w:tcPr>
          <w:p w:rsidR="008B6B36" w:rsidRPr="000B747A" w:rsidRDefault="00A71E8A" w:rsidP="00CF44AE">
            <w:pPr>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1) </w:t>
            </w:r>
            <w:r w:rsidR="00A927ED" w:rsidRPr="000B747A">
              <w:rPr>
                <w:rFonts w:ascii="Times New Roman" w:eastAsia="Times New Roman" w:hAnsi="Times New Roman" w:cs="Times New Roman"/>
                <w:sz w:val="24"/>
                <w:szCs w:val="24"/>
                <w:lang w:eastAsia="lv-LV"/>
              </w:rPr>
              <w:t>Padomes 1992.gada 12.oktobra Regulas Nr.2913/92 182.</w:t>
            </w:r>
            <w:r w:rsidR="00274247" w:rsidRPr="000B747A">
              <w:rPr>
                <w:rFonts w:ascii="Times New Roman" w:eastAsia="Times New Roman" w:hAnsi="Times New Roman" w:cs="Times New Roman"/>
                <w:sz w:val="24"/>
                <w:szCs w:val="24"/>
                <w:lang w:eastAsia="lv-LV"/>
              </w:rPr>
              <w:t xml:space="preserve">a </w:t>
            </w:r>
            <w:r w:rsidR="00A927ED" w:rsidRPr="000B747A">
              <w:rPr>
                <w:rFonts w:ascii="Times New Roman" w:eastAsia="Times New Roman" w:hAnsi="Times New Roman" w:cs="Times New Roman"/>
                <w:sz w:val="24"/>
                <w:szCs w:val="24"/>
                <w:lang w:eastAsia="lv-LV"/>
              </w:rPr>
              <w:t>p</w:t>
            </w:r>
            <w:r w:rsidR="00983089" w:rsidRPr="000B747A">
              <w:rPr>
                <w:rFonts w:ascii="Times New Roman" w:eastAsia="Times New Roman" w:hAnsi="Times New Roman" w:cs="Times New Roman"/>
                <w:sz w:val="24"/>
                <w:szCs w:val="24"/>
                <w:lang w:eastAsia="lv-LV"/>
              </w:rPr>
              <w:t>ant</w:t>
            </w:r>
            <w:r w:rsidR="00BA2C8C" w:rsidRPr="000B747A">
              <w:rPr>
                <w:rFonts w:ascii="Times New Roman" w:eastAsia="Times New Roman" w:hAnsi="Times New Roman" w:cs="Times New Roman"/>
                <w:sz w:val="24"/>
                <w:szCs w:val="24"/>
                <w:lang w:eastAsia="lv-LV"/>
              </w:rPr>
              <w:t>a 2.punkta 4.apakšpunkt</w:t>
            </w:r>
            <w:r w:rsidR="00274247" w:rsidRPr="000B747A">
              <w:rPr>
                <w:rFonts w:ascii="Times New Roman" w:eastAsia="Times New Roman" w:hAnsi="Times New Roman" w:cs="Times New Roman"/>
                <w:sz w:val="24"/>
                <w:szCs w:val="24"/>
                <w:lang w:eastAsia="lv-LV"/>
              </w:rPr>
              <w:t>ā</w:t>
            </w:r>
            <w:r w:rsidR="00A927ED" w:rsidRPr="000B747A">
              <w:rPr>
                <w:rFonts w:ascii="Times New Roman" w:eastAsia="Times New Roman" w:hAnsi="Times New Roman" w:cs="Times New Roman"/>
                <w:sz w:val="24"/>
                <w:szCs w:val="24"/>
                <w:lang w:eastAsia="lv-LV"/>
              </w:rPr>
              <w:t xml:space="preserve"> </w:t>
            </w:r>
            <w:r w:rsidR="009A7CB3" w:rsidRPr="000B747A">
              <w:rPr>
                <w:rFonts w:ascii="Times New Roman" w:eastAsia="Times New Roman" w:hAnsi="Times New Roman" w:cs="Times New Roman"/>
                <w:sz w:val="24"/>
                <w:szCs w:val="24"/>
                <w:lang w:eastAsia="lv-LV"/>
              </w:rPr>
              <w:t>noteikt</w:t>
            </w:r>
            <w:r w:rsidR="00BF202F" w:rsidRPr="000B747A">
              <w:rPr>
                <w:rFonts w:ascii="Times New Roman" w:eastAsia="Times New Roman" w:hAnsi="Times New Roman" w:cs="Times New Roman"/>
                <w:sz w:val="24"/>
                <w:szCs w:val="24"/>
                <w:lang w:eastAsia="lv-LV"/>
              </w:rPr>
              <w:t>i citi preču muitošanas un izmantošanas režīma veidi</w:t>
            </w:r>
            <w:r w:rsidR="009A7CB3" w:rsidRPr="000B747A">
              <w:rPr>
                <w:rFonts w:ascii="Times New Roman" w:eastAsia="Times New Roman" w:hAnsi="Times New Roman" w:cs="Times New Roman"/>
                <w:sz w:val="24"/>
                <w:szCs w:val="24"/>
                <w:lang w:eastAsia="lv-LV"/>
              </w:rPr>
              <w:t xml:space="preserve">, </w:t>
            </w:r>
            <w:r w:rsidR="00274247" w:rsidRPr="000B747A">
              <w:rPr>
                <w:rFonts w:ascii="Times New Roman" w:eastAsia="Times New Roman" w:hAnsi="Times New Roman" w:cs="Times New Roman"/>
                <w:sz w:val="24"/>
                <w:szCs w:val="24"/>
                <w:lang w:eastAsia="lv-LV"/>
              </w:rPr>
              <w:t xml:space="preserve">par precēm, kas atstāj </w:t>
            </w:r>
            <w:r w:rsidR="00171E19" w:rsidRPr="000B747A">
              <w:rPr>
                <w:rFonts w:ascii="Times New Roman" w:eastAsia="Times New Roman" w:hAnsi="Times New Roman" w:cs="Times New Roman"/>
                <w:sz w:val="24"/>
                <w:szCs w:val="24"/>
                <w:lang w:eastAsia="lv-LV"/>
              </w:rPr>
              <w:t>ES</w:t>
            </w:r>
            <w:r w:rsidR="00274247" w:rsidRPr="000B747A">
              <w:rPr>
                <w:rFonts w:ascii="Times New Roman" w:eastAsia="Times New Roman" w:hAnsi="Times New Roman" w:cs="Times New Roman"/>
                <w:sz w:val="24"/>
                <w:szCs w:val="24"/>
                <w:lang w:eastAsia="lv-LV"/>
              </w:rPr>
              <w:t xml:space="preserve"> muitas teritoriju, un ar Savienības procedūru nosaka gadījumus un attiecīgos nosacījumus, kad precēm, ko izved no Savienības muitas teritorijas, nav vajadzīga ne muitas deklarācija, ne kopsavilkuma deklarācija</w:t>
            </w:r>
            <w:r w:rsidR="00CB36A5" w:rsidRPr="000B747A">
              <w:rPr>
                <w:rFonts w:ascii="Times New Roman" w:eastAsia="Times New Roman" w:hAnsi="Times New Roman" w:cs="Times New Roman"/>
                <w:sz w:val="24"/>
                <w:szCs w:val="24"/>
                <w:lang w:eastAsia="lv-LV"/>
              </w:rPr>
              <w:t>.</w:t>
            </w:r>
            <w:r w:rsidR="000C2681" w:rsidRPr="000B747A">
              <w:rPr>
                <w:rFonts w:ascii="Times New Roman" w:eastAsia="Times New Roman" w:hAnsi="Times New Roman" w:cs="Times New Roman"/>
                <w:sz w:val="24"/>
                <w:szCs w:val="24"/>
                <w:lang w:eastAsia="lv-LV"/>
              </w:rPr>
              <w:t xml:space="preserve"> </w:t>
            </w:r>
            <w:r w:rsidR="00CB36A5" w:rsidRPr="000B747A">
              <w:rPr>
                <w:rFonts w:ascii="Times New Roman" w:eastAsia="Times New Roman" w:hAnsi="Times New Roman" w:cs="Times New Roman"/>
                <w:sz w:val="24"/>
                <w:szCs w:val="24"/>
                <w:lang w:eastAsia="lv-LV"/>
              </w:rPr>
              <w:t>T</w:t>
            </w:r>
            <w:r w:rsidR="000C2681" w:rsidRPr="000B747A">
              <w:rPr>
                <w:rFonts w:ascii="Times New Roman" w:eastAsia="Times New Roman" w:hAnsi="Times New Roman" w:cs="Times New Roman"/>
                <w:sz w:val="24"/>
                <w:szCs w:val="24"/>
                <w:lang w:eastAsia="lv-LV"/>
              </w:rPr>
              <w:t>iesību aktā nav paredzēta rīcības brīvība dalībvalstīm.</w:t>
            </w:r>
          </w:p>
          <w:p w:rsidR="0064663B" w:rsidRPr="000B747A" w:rsidRDefault="00A71E8A" w:rsidP="00CF44AE">
            <w:pPr>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2) </w:t>
            </w:r>
            <w:r w:rsidR="009A7CB3" w:rsidRPr="000B747A">
              <w:rPr>
                <w:rFonts w:ascii="Times New Roman" w:eastAsia="Times New Roman" w:hAnsi="Times New Roman" w:cs="Times New Roman"/>
                <w:sz w:val="24"/>
                <w:szCs w:val="24"/>
                <w:lang w:eastAsia="lv-LV"/>
              </w:rPr>
              <w:t xml:space="preserve">Komisijas </w:t>
            </w:r>
            <w:r w:rsidR="00A4264F" w:rsidRPr="000B747A">
              <w:rPr>
                <w:rFonts w:ascii="Times New Roman" w:hAnsi="Times New Roman" w:cs="Times New Roman"/>
                <w:sz w:val="24"/>
                <w:szCs w:val="24"/>
              </w:rPr>
              <w:t>1993.gada 2.jūlija</w:t>
            </w:r>
            <w:r w:rsidR="00A4264F" w:rsidRPr="000B747A">
              <w:rPr>
                <w:rFonts w:ascii="Times New Roman" w:eastAsia="Times New Roman" w:hAnsi="Times New Roman" w:cs="Times New Roman"/>
                <w:sz w:val="24"/>
                <w:szCs w:val="24"/>
                <w:lang w:eastAsia="lv-LV"/>
              </w:rPr>
              <w:t xml:space="preserve"> </w:t>
            </w:r>
            <w:r w:rsidR="009A7CB3" w:rsidRPr="000B747A">
              <w:rPr>
                <w:rFonts w:ascii="Times New Roman" w:eastAsia="Times New Roman" w:hAnsi="Times New Roman" w:cs="Times New Roman"/>
                <w:sz w:val="24"/>
                <w:szCs w:val="24"/>
                <w:lang w:eastAsia="lv-LV"/>
              </w:rPr>
              <w:t>Regulas Nr.2454/93 841a.</w:t>
            </w:r>
            <w:r w:rsidR="001B6EF4" w:rsidRPr="000B747A">
              <w:rPr>
                <w:rFonts w:ascii="Times New Roman" w:eastAsia="Times New Roman" w:hAnsi="Times New Roman" w:cs="Times New Roman"/>
                <w:sz w:val="24"/>
                <w:szCs w:val="24"/>
                <w:lang w:eastAsia="lv-LV"/>
              </w:rPr>
              <w:t>panta 2.</w:t>
            </w:r>
            <w:r w:rsidR="009A7CB3" w:rsidRPr="000B747A">
              <w:rPr>
                <w:rFonts w:ascii="Times New Roman" w:eastAsia="Times New Roman" w:hAnsi="Times New Roman" w:cs="Times New Roman"/>
                <w:sz w:val="24"/>
                <w:szCs w:val="24"/>
                <w:lang w:eastAsia="lv-LV"/>
              </w:rPr>
              <w:t xml:space="preserve">punktā noteikts, </w:t>
            </w:r>
            <w:r w:rsidR="0064663B" w:rsidRPr="000B747A">
              <w:rPr>
                <w:rFonts w:ascii="Times New Roman" w:eastAsia="Times New Roman" w:hAnsi="Times New Roman" w:cs="Times New Roman"/>
                <w:sz w:val="24"/>
                <w:szCs w:val="24"/>
                <w:lang w:eastAsia="lv-LV"/>
              </w:rPr>
              <w:t>ja veic tādu preču atpakaļizvešanu, kuras atrodas pagaidu uzglabāšanā vai I kontroles tipa brīvajā zonā, un nav vajadzīga muitas deklarācija vai izvešanas kopsavilkuma deklarācija, par atpakaļizvešanu paziņo muitas iestādei, kuras kompetencē ir vieta, no kuras preces izvedīs no Kopienas muitas teritorijas, un šādu paziņojumu sniedz pirms preču izvešanas un muitas dienestu noteiktajā veidā.</w:t>
            </w:r>
          </w:p>
          <w:p w:rsidR="00EF3331" w:rsidRPr="000B747A" w:rsidRDefault="00EF3331" w:rsidP="009A7CB3">
            <w:pPr>
              <w:spacing w:after="0" w:line="40" w:lineRule="atLeast"/>
              <w:ind w:left="0" w:firstLine="32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Ņemot vērā iepriekš minēto,</w:t>
            </w:r>
            <w:r w:rsidR="0064663B" w:rsidRPr="000B747A">
              <w:rPr>
                <w:rFonts w:ascii="Times New Roman" w:eastAsia="Times New Roman" w:hAnsi="Times New Roman" w:cs="Times New Roman"/>
                <w:sz w:val="24"/>
                <w:szCs w:val="24"/>
                <w:lang w:eastAsia="lv-LV"/>
              </w:rPr>
              <w:t xml:space="preserve"> izvešanas kopsavilkuma deklarācija netiek pieprasīta ārpuskopienas preču atpakaļizvešanai vienā no šādiem gadījumiem:</w:t>
            </w:r>
          </w:p>
          <w:p w:rsidR="009A7CB3" w:rsidRPr="000B747A" w:rsidRDefault="009A7CB3" w:rsidP="009A7CB3">
            <w:pPr>
              <w:spacing w:after="0" w:line="40" w:lineRule="atLeast"/>
              <w:ind w:left="0" w:firstLine="32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a) preces netiek izkrautas no transportlīdzekļa, kurā tās tika ievestas </w:t>
            </w:r>
            <w:r w:rsidR="008B6B36" w:rsidRPr="000B747A">
              <w:rPr>
                <w:rFonts w:ascii="Times New Roman" w:eastAsia="Times New Roman" w:hAnsi="Times New Roman" w:cs="Times New Roman"/>
                <w:sz w:val="24"/>
                <w:szCs w:val="24"/>
                <w:lang w:eastAsia="lv-LV"/>
              </w:rPr>
              <w:t>ES</w:t>
            </w:r>
            <w:r w:rsidRPr="000B747A">
              <w:rPr>
                <w:rFonts w:ascii="Times New Roman" w:eastAsia="Times New Roman" w:hAnsi="Times New Roman" w:cs="Times New Roman"/>
                <w:sz w:val="24"/>
                <w:szCs w:val="24"/>
                <w:lang w:eastAsia="lv-LV"/>
              </w:rPr>
              <w:t xml:space="preserve"> muitas teritorijā;</w:t>
            </w:r>
          </w:p>
          <w:p w:rsidR="009A7CB3" w:rsidRPr="000B747A" w:rsidRDefault="009A7CB3" w:rsidP="009A7CB3">
            <w:pPr>
              <w:spacing w:after="0" w:line="40" w:lineRule="atLeast"/>
              <w:ind w:left="0" w:firstLine="32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b) preces tiek pārkrautas vietā, kurā tās izkrautas no transportlīdzekļa, kurā tās tika ievestas </w:t>
            </w:r>
            <w:r w:rsidR="008B6B36" w:rsidRPr="000B747A">
              <w:rPr>
                <w:rFonts w:ascii="Times New Roman" w:eastAsia="Times New Roman" w:hAnsi="Times New Roman" w:cs="Times New Roman"/>
                <w:sz w:val="24"/>
                <w:szCs w:val="24"/>
                <w:lang w:eastAsia="lv-LV"/>
              </w:rPr>
              <w:t>ES</w:t>
            </w:r>
            <w:r w:rsidRPr="000B747A">
              <w:rPr>
                <w:rFonts w:ascii="Times New Roman" w:eastAsia="Times New Roman" w:hAnsi="Times New Roman" w:cs="Times New Roman"/>
                <w:sz w:val="24"/>
                <w:szCs w:val="24"/>
                <w:lang w:eastAsia="lv-LV"/>
              </w:rPr>
              <w:t xml:space="preserve"> muitas teritorijā</w:t>
            </w:r>
            <w:r w:rsidR="00EF3331" w:rsidRPr="000B747A">
              <w:rPr>
                <w:rFonts w:ascii="Times New Roman" w:eastAsia="Times New Roman" w:hAnsi="Times New Roman" w:cs="Times New Roman"/>
                <w:sz w:val="24"/>
                <w:szCs w:val="24"/>
                <w:lang w:eastAsia="lv-LV"/>
              </w:rPr>
              <w:t>.</w:t>
            </w:r>
          </w:p>
          <w:p w:rsidR="0070723C" w:rsidRPr="000B747A" w:rsidRDefault="00EF3331" w:rsidP="00374516">
            <w:pPr>
              <w:tabs>
                <w:tab w:val="left" w:pos="2851"/>
              </w:tabs>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Līdz ar to </w:t>
            </w:r>
            <w:r w:rsidR="00FA0C7E" w:rsidRPr="000B747A">
              <w:rPr>
                <w:rFonts w:ascii="Times New Roman" w:eastAsia="Times New Roman" w:hAnsi="Times New Roman" w:cs="Times New Roman"/>
                <w:sz w:val="24"/>
                <w:szCs w:val="24"/>
                <w:lang w:eastAsia="lv-LV"/>
              </w:rPr>
              <w:t xml:space="preserve">kādā no </w:t>
            </w:r>
            <w:r w:rsidR="0070723C" w:rsidRPr="000B747A">
              <w:rPr>
                <w:rFonts w:ascii="Times New Roman" w:eastAsia="Times New Roman" w:hAnsi="Times New Roman" w:cs="Times New Roman"/>
                <w:sz w:val="24"/>
                <w:szCs w:val="24"/>
                <w:lang w:eastAsia="lv-LV"/>
              </w:rPr>
              <w:t>iepriekšminētaj</w:t>
            </w:r>
            <w:r w:rsidR="00FA0C7E" w:rsidRPr="000B747A">
              <w:rPr>
                <w:rFonts w:ascii="Times New Roman" w:eastAsia="Times New Roman" w:hAnsi="Times New Roman" w:cs="Times New Roman"/>
                <w:sz w:val="24"/>
                <w:szCs w:val="24"/>
                <w:lang w:eastAsia="lv-LV"/>
              </w:rPr>
              <w:t>iem</w:t>
            </w:r>
            <w:r w:rsidR="0070723C" w:rsidRPr="000B747A">
              <w:rPr>
                <w:rFonts w:ascii="Times New Roman" w:eastAsia="Times New Roman" w:hAnsi="Times New Roman" w:cs="Times New Roman"/>
                <w:sz w:val="24"/>
                <w:szCs w:val="24"/>
                <w:lang w:eastAsia="lv-LV"/>
              </w:rPr>
              <w:t xml:space="preserve"> gadījum</w:t>
            </w:r>
            <w:r w:rsidR="00FA0C7E" w:rsidRPr="000B747A">
              <w:rPr>
                <w:rFonts w:ascii="Times New Roman" w:eastAsia="Times New Roman" w:hAnsi="Times New Roman" w:cs="Times New Roman"/>
                <w:sz w:val="24"/>
                <w:szCs w:val="24"/>
                <w:lang w:eastAsia="lv-LV"/>
              </w:rPr>
              <w:t>iem</w:t>
            </w:r>
            <w:r w:rsidR="0070723C" w:rsidRPr="000B747A">
              <w:rPr>
                <w:rFonts w:ascii="Times New Roman" w:eastAsia="Times New Roman" w:hAnsi="Times New Roman" w:cs="Times New Roman"/>
                <w:sz w:val="24"/>
                <w:szCs w:val="24"/>
                <w:lang w:eastAsia="lv-LV"/>
              </w:rPr>
              <w:t xml:space="preserve"> persona iesniedz </w:t>
            </w:r>
            <w:r w:rsidR="008B6B36" w:rsidRPr="000B747A">
              <w:rPr>
                <w:rFonts w:ascii="Times New Roman" w:eastAsia="Times New Roman" w:hAnsi="Times New Roman" w:cs="Times New Roman"/>
                <w:sz w:val="24"/>
                <w:szCs w:val="24"/>
                <w:lang w:eastAsia="lv-LV"/>
              </w:rPr>
              <w:t xml:space="preserve">preču </w:t>
            </w:r>
            <w:r w:rsidR="0070723C" w:rsidRPr="000B747A">
              <w:rPr>
                <w:rFonts w:ascii="Times New Roman" w:eastAsia="Times New Roman" w:hAnsi="Times New Roman" w:cs="Times New Roman"/>
                <w:sz w:val="24"/>
                <w:szCs w:val="24"/>
                <w:lang w:eastAsia="lv-LV"/>
              </w:rPr>
              <w:t>atpakaļizvešanas paziņojumu</w:t>
            </w:r>
            <w:r w:rsidR="00CB36A5" w:rsidRPr="000B747A">
              <w:rPr>
                <w:rFonts w:ascii="Times New Roman" w:eastAsia="Times New Roman" w:hAnsi="Times New Roman" w:cs="Times New Roman"/>
                <w:sz w:val="24"/>
                <w:szCs w:val="24"/>
                <w:lang w:eastAsia="lv-LV"/>
              </w:rPr>
              <w:t>.</w:t>
            </w:r>
            <w:r w:rsidR="000C2681" w:rsidRPr="000B747A">
              <w:rPr>
                <w:rFonts w:ascii="Times New Roman" w:eastAsia="Times New Roman" w:hAnsi="Times New Roman" w:cs="Times New Roman"/>
                <w:sz w:val="24"/>
                <w:szCs w:val="24"/>
                <w:lang w:eastAsia="lv-LV"/>
              </w:rPr>
              <w:t xml:space="preserve"> </w:t>
            </w:r>
            <w:r w:rsidR="00CB36A5" w:rsidRPr="000B747A">
              <w:rPr>
                <w:rFonts w:ascii="Times New Roman" w:eastAsia="Times New Roman" w:hAnsi="Times New Roman" w:cs="Times New Roman"/>
                <w:sz w:val="24"/>
                <w:szCs w:val="24"/>
                <w:lang w:eastAsia="lv-LV"/>
              </w:rPr>
              <w:t>T</w:t>
            </w:r>
            <w:r w:rsidR="000C2681" w:rsidRPr="000B747A">
              <w:rPr>
                <w:rFonts w:ascii="Times New Roman" w:eastAsia="Times New Roman" w:hAnsi="Times New Roman" w:cs="Times New Roman"/>
                <w:sz w:val="24"/>
                <w:szCs w:val="24"/>
                <w:lang w:eastAsia="lv-LV"/>
              </w:rPr>
              <w:t>iesību aktā nav paredzēta rīcības brīvība dalībvalstīm.</w:t>
            </w:r>
          </w:p>
          <w:p w:rsidR="00E510C0" w:rsidRPr="000B747A" w:rsidRDefault="00A71E8A" w:rsidP="00E510C0">
            <w:pPr>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3) </w:t>
            </w:r>
            <w:r w:rsidR="00A67EFD" w:rsidRPr="000B747A">
              <w:rPr>
                <w:rFonts w:ascii="Times New Roman" w:eastAsia="Times New Roman" w:hAnsi="Times New Roman" w:cs="Times New Roman"/>
                <w:sz w:val="24"/>
                <w:szCs w:val="24"/>
                <w:lang w:eastAsia="lv-LV"/>
              </w:rPr>
              <w:t>Eiropas Parlamenta un Padomes 2008.gada 15.janvāra Lēmuma 70/2008/EK</w:t>
            </w:r>
            <w:r w:rsidR="007015D1" w:rsidRPr="000B747A">
              <w:rPr>
                <w:rFonts w:ascii="Times New Roman" w:eastAsia="Times New Roman" w:hAnsi="Times New Roman" w:cs="Times New Roman"/>
                <w:sz w:val="24"/>
                <w:szCs w:val="24"/>
                <w:lang w:eastAsia="lv-LV"/>
              </w:rPr>
              <w:t xml:space="preserve"> par elektronisku muitas un tirdzniecības vidi</w:t>
            </w:r>
            <w:r w:rsidR="00A67EFD" w:rsidRPr="000B747A">
              <w:rPr>
                <w:rFonts w:ascii="Times New Roman" w:eastAsia="Times New Roman" w:hAnsi="Times New Roman" w:cs="Times New Roman"/>
                <w:sz w:val="24"/>
                <w:szCs w:val="24"/>
                <w:lang w:eastAsia="lv-LV"/>
              </w:rPr>
              <w:t xml:space="preserve"> 4.pant</w:t>
            </w:r>
            <w:r w:rsidR="007015D1" w:rsidRPr="000B747A">
              <w:rPr>
                <w:rFonts w:ascii="Times New Roman" w:eastAsia="Times New Roman" w:hAnsi="Times New Roman" w:cs="Times New Roman"/>
                <w:sz w:val="24"/>
                <w:szCs w:val="24"/>
                <w:lang w:eastAsia="lv-LV"/>
              </w:rPr>
              <w:t xml:space="preserve">a 4.punkta </w:t>
            </w:r>
            <w:r w:rsidR="00983089" w:rsidRPr="000B747A">
              <w:rPr>
                <w:rFonts w:ascii="Times New Roman" w:eastAsia="Times New Roman" w:hAnsi="Times New Roman" w:cs="Times New Roman"/>
                <w:sz w:val="24"/>
                <w:szCs w:val="24"/>
                <w:lang w:eastAsia="lv-LV"/>
              </w:rPr>
              <w:t>„</w:t>
            </w:r>
            <w:r w:rsidR="007015D1" w:rsidRPr="000B747A">
              <w:rPr>
                <w:rFonts w:ascii="Times New Roman" w:eastAsia="Times New Roman" w:hAnsi="Times New Roman" w:cs="Times New Roman"/>
                <w:sz w:val="24"/>
                <w:szCs w:val="24"/>
                <w:lang w:eastAsia="lv-LV"/>
              </w:rPr>
              <w:t>c</w:t>
            </w:r>
            <w:r w:rsidR="00983089" w:rsidRPr="000B747A">
              <w:rPr>
                <w:rFonts w:ascii="Times New Roman" w:eastAsia="Times New Roman" w:hAnsi="Times New Roman" w:cs="Times New Roman"/>
                <w:sz w:val="24"/>
                <w:szCs w:val="24"/>
                <w:lang w:eastAsia="lv-LV"/>
              </w:rPr>
              <w:t>”</w:t>
            </w:r>
            <w:r w:rsidR="007015D1" w:rsidRPr="000B747A">
              <w:rPr>
                <w:rFonts w:ascii="Times New Roman" w:eastAsia="Times New Roman" w:hAnsi="Times New Roman" w:cs="Times New Roman"/>
                <w:sz w:val="24"/>
                <w:szCs w:val="24"/>
                <w:lang w:eastAsia="lv-LV"/>
              </w:rPr>
              <w:t xml:space="preserve"> apakšpunktā noteikts par</w:t>
            </w:r>
            <w:r w:rsidR="00A67EFD" w:rsidRPr="000B747A">
              <w:rPr>
                <w:rFonts w:ascii="Times New Roman" w:eastAsia="Times New Roman" w:hAnsi="Times New Roman" w:cs="Times New Roman"/>
                <w:sz w:val="24"/>
                <w:szCs w:val="24"/>
                <w:lang w:eastAsia="lv-LV"/>
              </w:rPr>
              <w:t xml:space="preserve"> </w:t>
            </w:r>
            <w:r w:rsidR="007015D1" w:rsidRPr="000B747A">
              <w:rPr>
                <w:rFonts w:ascii="Times New Roman" w:eastAsia="Times New Roman" w:hAnsi="Times New Roman" w:cs="Times New Roman"/>
                <w:sz w:val="24"/>
                <w:szCs w:val="24"/>
                <w:lang w:eastAsia="lv-LV"/>
              </w:rPr>
              <w:t xml:space="preserve">“viena loga sistēmām”, kas nodrošina netraucētu savstarpēju datu plūsmu starp uzņēmējiem un muitas iestādēm, starp muitas iestādēm un </w:t>
            </w:r>
            <w:r w:rsidR="00960061" w:rsidRPr="000B747A">
              <w:rPr>
                <w:rFonts w:ascii="Times New Roman" w:eastAsia="Times New Roman" w:hAnsi="Times New Roman" w:cs="Times New Roman"/>
                <w:sz w:val="24"/>
                <w:szCs w:val="24"/>
                <w:lang w:eastAsia="lv-LV"/>
              </w:rPr>
              <w:t>Savienību</w:t>
            </w:r>
            <w:r w:rsidR="007015D1" w:rsidRPr="000B747A">
              <w:rPr>
                <w:rFonts w:ascii="Times New Roman" w:eastAsia="Times New Roman" w:hAnsi="Times New Roman" w:cs="Times New Roman"/>
                <w:sz w:val="24"/>
                <w:szCs w:val="24"/>
                <w:lang w:eastAsia="lv-LV"/>
              </w:rPr>
              <w:t>, starp muitas iestādēm un citiem dienestiem vai struktūrām un kas ļauj uzņēmējiem iesniegt muitai visu importa un eksporta muitošanai vajadzīgo informāciju, tostarp informāciju, ko paredzēts iesniegt saskaņā ar tiesību aktiem, kuri neattiecas uz muitu.</w:t>
            </w:r>
            <w:r w:rsidR="000C2681" w:rsidRPr="000B747A">
              <w:rPr>
                <w:rFonts w:ascii="Times New Roman" w:eastAsia="Times New Roman" w:hAnsi="Times New Roman" w:cs="Times New Roman"/>
                <w:sz w:val="24"/>
                <w:szCs w:val="24"/>
                <w:lang w:eastAsia="lv-LV"/>
              </w:rPr>
              <w:t xml:space="preserve"> </w:t>
            </w:r>
            <w:r w:rsidR="00EB5E1A" w:rsidRPr="000B747A">
              <w:rPr>
                <w:rFonts w:ascii="Times New Roman" w:eastAsia="Times New Roman" w:hAnsi="Times New Roman" w:cs="Times New Roman"/>
                <w:sz w:val="24"/>
                <w:szCs w:val="24"/>
                <w:lang w:eastAsia="lv-LV"/>
              </w:rPr>
              <w:t>Noteikumu projekta 7.punkts nosaka kādi dati būs jānorāda VID elektroniskajā deklarēšanas sistēmā</w:t>
            </w:r>
            <w:r w:rsidR="0076168C" w:rsidRPr="000B747A">
              <w:rPr>
                <w:rFonts w:ascii="Times New Roman" w:eastAsia="Times New Roman" w:hAnsi="Times New Roman" w:cs="Times New Roman"/>
                <w:sz w:val="24"/>
                <w:szCs w:val="24"/>
                <w:lang w:eastAsia="lv-LV"/>
              </w:rPr>
              <w:t xml:space="preserve">; un 8.punkts </w:t>
            </w:r>
            <w:r w:rsidR="00960061" w:rsidRPr="000B747A">
              <w:rPr>
                <w:rFonts w:ascii="Times New Roman" w:eastAsia="Times New Roman" w:hAnsi="Times New Roman" w:cs="Times New Roman"/>
                <w:sz w:val="24"/>
                <w:szCs w:val="24"/>
                <w:lang w:eastAsia="lv-LV"/>
              </w:rPr>
              <w:t>-</w:t>
            </w:r>
            <w:r w:rsidR="0076168C" w:rsidRPr="000B747A">
              <w:rPr>
                <w:rFonts w:ascii="Times New Roman" w:eastAsia="Times New Roman" w:hAnsi="Times New Roman" w:cs="Times New Roman"/>
                <w:sz w:val="24"/>
                <w:szCs w:val="24"/>
                <w:lang w:eastAsia="lv-LV"/>
              </w:rPr>
              <w:t xml:space="preserve"> dokumentu glabāšanu</w:t>
            </w:r>
            <w:r w:rsidR="0076168C" w:rsidRPr="000B747A">
              <w:t xml:space="preserve"> </w:t>
            </w:r>
            <w:r w:rsidR="0076168C" w:rsidRPr="000B747A">
              <w:rPr>
                <w:rFonts w:ascii="Times New Roman" w:eastAsia="Times New Roman" w:hAnsi="Times New Roman" w:cs="Times New Roman"/>
                <w:sz w:val="24"/>
                <w:szCs w:val="24"/>
                <w:lang w:eastAsia="lv-LV"/>
              </w:rPr>
              <w:t xml:space="preserve">Padomes Regulas (EEK) Nr.2913/92 16.pantā noteiktajā termiņā, kas nodrošinās netraucētu savstarpēju datu plūsmu starp uzņēmējiem un muitas iestādi. </w:t>
            </w:r>
            <w:r w:rsidR="000C2681" w:rsidRPr="000B747A">
              <w:rPr>
                <w:rFonts w:ascii="Times New Roman" w:eastAsia="Times New Roman" w:hAnsi="Times New Roman" w:cs="Times New Roman"/>
                <w:sz w:val="24"/>
                <w:szCs w:val="24"/>
                <w:lang w:eastAsia="lv-LV"/>
              </w:rPr>
              <w:t>Latvija izmanto šo iespēju daļēji.</w:t>
            </w:r>
          </w:p>
        </w:tc>
      </w:tr>
      <w:tr w:rsidR="000B747A" w:rsidRPr="000B747A" w:rsidTr="006F23F5">
        <w:trPr>
          <w:trHeight w:val="913"/>
          <w:tblCellSpacing w:w="0" w:type="dxa"/>
        </w:trPr>
        <w:tc>
          <w:tcPr>
            <w:tcW w:w="2515" w:type="dxa"/>
            <w:gridSpan w:val="4"/>
            <w:vAlign w:val="center"/>
            <w:hideMark/>
          </w:tcPr>
          <w:p w:rsidR="00576C90" w:rsidRPr="000B747A" w:rsidRDefault="00576C90"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 Saistības sniegt paziņojumu ES institūcijām un ES dalībvalstīm atbilstoši normatīvajiem aktiem, </w:t>
            </w:r>
            <w:r w:rsidRPr="000B747A">
              <w:rPr>
                <w:rFonts w:ascii="Times New Roman" w:eastAsia="Times New Roman" w:hAnsi="Times New Roman" w:cs="Times New Roman"/>
                <w:sz w:val="24"/>
                <w:szCs w:val="24"/>
                <w:lang w:eastAsia="lv-LV"/>
              </w:rPr>
              <w:lastRenderedPageBreak/>
              <w:t>kas regulē informācijas sniegšanu par tehnisko noteikumu, valsts atbalsta piešķiršanas un finanšu noteikumu (attiecībā uz monetāro politiku) projektiem</w:t>
            </w:r>
          </w:p>
        </w:tc>
        <w:tc>
          <w:tcPr>
            <w:tcW w:w="7153" w:type="dxa"/>
            <w:gridSpan w:val="5"/>
            <w:hideMark/>
          </w:tcPr>
          <w:p w:rsidR="007237F2" w:rsidRPr="000B747A" w:rsidRDefault="00FD0A93" w:rsidP="00345EF9">
            <w:pPr>
              <w:spacing w:after="0" w:line="40" w:lineRule="atLeast"/>
              <w:ind w:left="0" w:firstLine="462"/>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lastRenderedPageBreak/>
              <w:t xml:space="preserve">Pēc </w:t>
            </w:r>
            <w:r w:rsidR="00822F17" w:rsidRPr="000B747A">
              <w:rPr>
                <w:rFonts w:ascii="Times New Roman" w:eastAsia="Times New Roman" w:hAnsi="Times New Roman" w:cs="Times New Roman"/>
                <w:sz w:val="24"/>
                <w:szCs w:val="24"/>
                <w:lang w:eastAsia="lv-LV"/>
              </w:rPr>
              <w:t xml:space="preserve">noteikumu projekta </w:t>
            </w:r>
            <w:r w:rsidR="00345EF9" w:rsidRPr="000B747A">
              <w:rPr>
                <w:rFonts w:ascii="Times New Roman" w:eastAsia="Times New Roman" w:hAnsi="Times New Roman" w:cs="Times New Roman"/>
                <w:sz w:val="24"/>
                <w:szCs w:val="24"/>
                <w:lang w:eastAsia="lv-LV"/>
              </w:rPr>
              <w:t xml:space="preserve">spēkā stāšanās nebūs </w:t>
            </w:r>
            <w:r w:rsidRPr="000B747A">
              <w:rPr>
                <w:rFonts w:ascii="Times New Roman" w:eastAsia="Times New Roman" w:hAnsi="Times New Roman" w:cs="Times New Roman"/>
                <w:sz w:val="24"/>
                <w:szCs w:val="24"/>
                <w:lang w:eastAsia="lv-LV"/>
              </w:rPr>
              <w:t>atsevišķi jāinformē E</w:t>
            </w:r>
            <w:r w:rsidR="00960061" w:rsidRPr="000B747A">
              <w:rPr>
                <w:rFonts w:ascii="Times New Roman" w:eastAsia="Times New Roman" w:hAnsi="Times New Roman" w:cs="Times New Roman"/>
                <w:sz w:val="24"/>
                <w:szCs w:val="24"/>
                <w:lang w:eastAsia="lv-LV"/>
              </w:rPr>
              <w:t>S</w:t>
            </w:r>
            <w:r w:rsidR="00A7741C" w:rsidRPr="000B747A">
              <w:rPr>
                <w:rFonts w:ascii="Times New Roman" w:eastAsia="Times New Roman" w:hAnsi="Times New Roman" w:cs="Times New Roman"/>
                <w:sz w:val="24"/>
                <w:szCs w:val="24"/>
                <w:lang w:eastAsia="lv-LV"/>
              </w:rPr>
              <w:t xml:space="preserve"> institūcijas</w:t>
            </w:r>
            <w:r w:rsidRPr="000B747A">
              <w:rPr>
                <w:rFonts w:ascii="Times New Roman" w:eastAsia="Times New Roman" w:hAnsi="Times New Roman" w:cs="Times New Roman"/>
                <w:sz w:val="24"/>
                <w:szCs w:val="24"/>
                <w:lang w:eastAsia="lv-LV"/>
              </w:rPr>
              <w:t>.</w:t>
            </w:r>
            <w:r w:rsidR="008B6B36" w:rsidRPr="000B747A">
              <w:rPr>
                <w:rFonts w:ascii="Times New Roman" w:eastAsia="Times New Roman" w:hAnsi="Times New Roman" w:cs="Times New Roman"/>
                <w:sz w:val="24"/>
                <w:szCs w:val="24"/>
                <w:lang w:eastAsia="lv-LV"/>
              </w:rPr>
              <w:t xml:space="preserve"> Tas tik</w:t>
            </w:r>
            <w:r w:rsidR="00960061" w:rsidRPr="000B747A">
              <w:rPr>
                <w:rFonts w:ascii="Times New Roman" w:eastAsia="Times New Roman" w:hAnsi="Times New Roman" w:cs="Times New Roman"/>
                <w:sz w:val="24"/>
                <w:szCs w:val="24"/>
                <w:lang w:eastAsia="lv-LV"/>
              </w:rPr>
              <w:t>s</w:t>
            </w:r>
            <w:r w:rsidR="008B6B36" w:rsidRPr="000B747A">
              <w:rPr>
                <w:rFonts w:ascii="Times New Roman" w:eastAsia="Times New Roman" w:hAnsi="Times New Roman" w:cs="Times New Roman"/>
                <w:sz w:val="24"/>
                <w:szCs w:val="24"/>
                <w:lang w:eastAsia="lv-LV"/>
              </w:rPr>
              <w:t xml:space="preserve"> veikts Elektroniskās </w:t>
            </w:r>
            <w:r w:rsidR="00136B1B" w:rsidRPr="000B747A">
              <w:rPr>
                <w:rFonts w:ascii="Times New Roman" w:eastAsia="Times New Roman" w:hAnsi="Times New Roman" w:cs="Times New Roman"/>
                <w:sz w:val="24"/>
                <w:szCs w:val="24"/>
                <w:lang w:eastAsia="lv-LV"/>
              </w:rPr>
              <w:t>muitas datu apstrādes sistēmas</w:t>
            </w:r>
            <w:r w:rsidR="008B6B36" w:rsidRPr="000B747A">
              <w:rPr>
                <w:rFonts w:ascii="Times New Roman" w:eastAsia="Times New Roman" w:hAnsi="Times New Roman" w:cs="Times New Roman"/>
                <w:sz w:val="24"/>
                <w:szCs w:val="24"/>
                <w:lang w:eastAsia="lv-LV"/>
              </w:rPr>
              <w:t xml:space="preserve"> kopējās koncepcijas projekta ietvaros.</w:t>
            </w:r>
          </w:p>
        </w:tc>
      </w:tr>
      <w:tr w:rsidR="000B747A" w:rsidRPr="000B747A" w:rsidTr="006F23F5">
        <w:trPr>
          <w:trHeight w:val="579"/>
          <w:tblCellSpacing w:w="0" w:type="dxa"/>
        </w:trPr>
        <w:tc>
          <w:tcPr>
            <w:tcW w:w="2515" w:type="dxa"/>
            <w:gridSpan w:val="4"/>
            <w:hideMark/>
          </w:tcPr>
          <w:p w:rsidR="00576C90" w:rsidRPr="000B747A" w:rsidRDefault="00576C90"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lastRenderedPageBreak/>
              <w:t> Cita informācija</w:t>
            </w:r>
          </w:p>
        </w:tc>
        <w:tc>
          <w:tcPr>
            <w:tcW w:w="7153" w:type="dxa"/>
            <w:gridSpan w:val="5"/>
            <w:hideMark/>
          </w:tcPr>
          <w:p w:rsidR="00576C90" w:rsidRPr="000B747A" w:rsidRDefault="00E720E2" w:rsidP="00E4118E">
            <w:pPr>
              <w:spacing w:after="0" w:line="40" w:lineRule="atLeast"/>
              <w:ind w:left="0" w:firstLine="398"/>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Eiropas Parlamenta un Padomes 2008.gada 15.janvāra Lēmum</w:t>
            </w:r>
            <w:r w:rsidR="00E4118E" w:rsidRPr="000B747A">
              <w:rPr>
                <w:rFonts w:ascii="Times New Roman" w:eastAsia="Times New Roman" w:hAnsi="Times New Roman" w:cs="Times New Roman"/>
                <w:sz w:val="24"/>
                <w:szCs w:val="24"/>
                <w:lang w:eastAsia="lv-LV"/>
              </w:rPr>
              <w:t>s</w:t>
            </w:r>
            <w:r w:rsidRPr="000B747A">
              <w:rPr>
                <w:rFonts w:ascii="Times New Roman" w:eastAsia="Times New Roman" w:hAnsi="Times New Roman" w:cs="Times New Roman"/>
                <w:sz w:val="24"/>
                <w:szCs w:val="24"/>
                <w:lang w:eastAsia="lv-LV"/>
              </w:rPr>
              <w:t xml:space="preserve"> 70/2008/EK par elektronisku muitas un tirdzniecības vidi tiek pār</w:t>
            </w:r>
            <w:r w:rsidR="003D7C84" w:rsidRPr="000B747A">
              <w:rPr>
                <w:rFonts w:ascii="Times New Roman" w:eastAsia="Times New Roman" w:hAnsi="Times New Roman" w:cs="Times New Roman"/>
                <w:sz w:val="24"/>
                <w:szCs w:val="24"/>
                <w:lang w:eastAsia="lv-LV"/>
              </w:rPr>
              <w:t>ņemts</w:t>
            </w:r>
            <w:r w:rsidRPr="000B747A">
              <w:rPr>
                <w:rFonts w:ascii="Times New Roman" w:eastAsia="Times New Roman" w:hAnsi="Times New Roman" w:cs="Times New Roman"/>
                <w:sz w:val="24"/>
                <w:szCs w:val="24"/>
                <w:lang w:eastAsia="lv-LV"/>
              </w:rPr>
              <w:t xml:space="preserve">, pamatojoties uz </w:t>
            </w:r>
            <w:r w:rsidR="003D7C84" w:rsidRPr="000B747A">
              <w:rPr>
                <w:rFonts w:ascii="Times New Roman" w:eastAsia="Times New Roman" w:hAnsi="Times New Roman" w:cs="Times New Roman"/>
                <w:sz w:val="24"/>
                <w:szCs w:val="24"/>
                <w:lang w:eastAsia="lv-LV"/>
              </w:rPr>
              <w:t>Ministru kabineta 2010.gada 22.novembra rīkojuma Nr.675 „Par Elektroniskās muitas datu apstrādes sistēmas (EMDAS) darbības koncepciju”</w:t>
            </w:r>
            <w:r w:rsidR="0004198D" w:rsidRPr="000B747A">
              <w:rPr>
                <w:rFonts w:ascii="Times New Roman" w:eastAsia="Times New Roman" w:hAnsi="Times New Roman" w:cs="Times New Roman"/>
                <w:sz w:val="24"/>
                <w:szCs w:val="24"/>
                <w:lang w:eastAsia="lv-LV"/>
              </w:rPr>
              <w:t>.</w:t>
            </w:r>
          </w:p>
        </w:tc>
      </w:tr>
      <w:tr w:rsidR="000B747A" w:rsidRPr="000B747A" w:rsidTr="006F23F5">
        <w:trPr>
          <w:trHeight w:val="327"/>
          <w:tblCellSpacing w:w="0" w:type="dxa"/>
        </w:trPr>
        <w:tc>
          <w:tcPr>
            <w:tcW w:w="9668" w:type="dxa"/>
            <w:gridSpan w:val="9"/>
            <w:vAlign w:val="center"/>
            <w:hideMark/>
          </w:tcPr>
          <w:p w:rsidR="00832AB1" w:rsidRPr="000B747A" w:rsidRDefault="00576C90" w:rsidP="00370832">
            <w:pPr>
              <w:spacing w:after="0" w:line="40" w:lineRule="atLeast"/>
              <w:ind w:left="0"/>
              <w:jc w:val="center"/>
              <w:rPr>
                <w:rFonts w:ascii="Times New Roman" w:eastAsia="Times New Roman" w:hAnsi="Times New Roman" w:cs="Times New Roman"/>
                <w:b/>
                <w:sz w:val="24"/>
                <w:szCs w:val="24"/>
                <w:lang w:eastAsia="lv-LV"/>
              </w:rPr>
            </w:pPr>
            <w:r w:rsidRPr="000B747A">
              <w:rPr>
                <w:rFonts w:ascii="Times New Roman" w:eastAsia="Times New Roman" w:hAnsi="Times New Roman" w:cs="Times New Roman"/>
                <w:b/>
                <w:sz w:val="24"/>
                <w:szCs w:val="24"/>
                <w:lang w:eastAsia="lv-LV"/>
              </w:rPr>
              <w:t>2.tabula</w:t>
            </w:r>
          </w:p>
          <w:p w:rsidR="00576C90" w:rsidRPr="000B747A" w:rsidRDefault="00576C90" w:rsidP="00370832">
            <w:pPr>
              <w:spacing w:after="0" w:line="40" w:lineRule="atLeast"/>
              <w:ind w:left="0"/>
              <w:jc w:val="center"/>
              <w:rPr>
                <w:rFonts w:ascii="Times New Roman" w:eastAsia="Times New Roman" w:hAnsi="Times New Roman" w:cs="Times New Roman"/>
                <w:b/>
                <w:sz w:val="24"/>
                <w:szCs w:val="24"/>
                <w:lang w:eastAsia="lv-LV"/>
              </w:rPr>
            </w:pPr>
            <w:r w:rsidRPr="000B747A">
              <w:rPr>
                <w:rFonts w:ascii="Times New Roman" w:eastAsia="Times New Roman" w:hAnsi="Times New Roman" w:cs="Times New Roman"/>
                <w:b/>
                <w:sz w:val="24"/>
                <w:szCs w:val="24"/>
                <w:lang w:eastAsia="lv-LV"/>
              </w:rPr>
              <w:t>Ar tiesību akta projektu uzņemtās saistības, kas izriet no starptautiskajiem tiesību aktiem vai starptautiskas institūcijas vai organizācijas dokumentiem</w:t>
            </w:r>
          </w:p>
          <w:p w:rsidR="00576C90" w:rsidRPr="000B747A" w:rsidRDefault="00576C90" w:rsidP="00370832">
            <w:pPr>
              <w:spacing w:after="0" w:line="40" w:lineRule="atLeast"/>
              <w:ind w:left="0"/>
              <w:jc w:val="center"/>
              <w:rPr>
                <w:rFonts w:ascii="Times New Roman" w:eastAsia="Times New Roman" w:hAnsi="Times New Roman" w:cs="Times New Roman"/>
                <w:sz w:val="24"/>
                <w:szCs w:val="24"/>
                <w:lang w:eastAsia="lv-LV"/>
              </w:rPr>
            </w:pPr>
            <w:r w:rsidRPr="000B747A">
              <w:rPr>
                <w:rFonts w:ascii="Times New Roman" w:eastAsia="Times New Roman" w:hAnsi="Times New Roman" w:cs="Times New Roman"/>
                <w:b/>
                <w:sz w:val="24"/>
                <w:szCs w:val="24"/>
                <w:lang w:eastAsia="lv-LV"/>
              </w:rPr>
              <w:t>Pasākumi šo saistību izpildei</w:t>
            </w:r>
          </w:p>
        </w:tc>
      </w:tr>
      <w:tr w:rsidR="000B747A" w:rsidRPr="000B747A" w:rsidTr="006F23F5">
        <w:trPr>
          <w:trHeight w:val="248"/>
          <w:tblCellSpacing w:w="0" w:type="dxa"/>
        </w:trPr>
        <w:tc>
          <w:tcPr>
            <w:tcW w:w="9668" w:type="dxa"/>
            <w:gridSpan w:val="9"/>
            <w:vAlign w:val="center"/>
            <w:hideMark/>
          </w:tcPr>
          <w:p w:rsidR="00832AB1" w:rsidRPr="000B747A" w:rsidRDefault="00832AB1" w:rsidP="00832AB1">
            <w:pPr>
              <w:spacing w:after="0" w:line="40" w:lineRule="atLeast"/>
              <w:ind w:left="0"/>
              <w:jc w:val="center"/>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Projekts šo jomu neskar.</w:t>
            </w:r>
          </w:p>
        </w:tc>
      </w:tr>
      <w:tr w:rsidR="000B747A" w:rsidRPr="000B747A" w:rsidTr="006F23F5">
        <w:trPr>
          <w:trHeight w:val="195"/>
          <w:tblCellSpacing w:w="0" w:type="dxa"/>
        </w:trPr>
        <w:tc>
          <w:tcPr>
            <w:tcW w:w="9668" w:type="dxa"/>
            <w:gridSpan w:val="9"/>
            <w:vAlign w:val="center"/>
          </w:tcPr>
          <w:p w:rsidR="005130D6" w:rsidRPr="000B747A" w:rsidRDefault="005130D6" w:rsidP="00832AB1">
            <w:pPr>
              <w:spacing w:after="0" w:line="40" w:lineRule="atLeast"/>
              <w:ind w:left="0"/>
              <w:jc w:val="center"/>
              <w:rPr>
                <w:rFonts w:ascii="Times New Roman" w:eastAsia="Times New Roman" w:hAnsi="Times New Roman" w:cs="Times New Roman"/>
                <w:sz w:val="24"/>
                <w:szCs w:val="24"/>
                <w:lang w:eastAsia="lv-LV"/>
              </w:rPr>
            </w:pPr>
          </w:p>
        </w:tc>
      </w:tr>
      <w:tr w:rsidR="000B747A" w:rsidRPr="000B747A" w:rsidTr="006F23F5">
        <w:trPr>
          <w:trHeight w:val="360"/>
          <w:tblCellSpacing w:w="0" w:type="dxa"/>
        </w:trPr>
        <w:tc>
          <w:tcPr>
            <w:tcW w:w="9668" w:type="dxa"/>
            <w:gridSpan w:val="9"/>
            <w:hideMark/>
          </w:tcPr>
          <w:p w:rsidR="00576C90" w:rsidRPr="000B747A" w:rsidRDefault="00576C90" w:rsidP="0018575D">
            <w:pPr>
              <w:spacing w:after="0" w:line="40" w:lineRule="atLeast"/>
              <w:ind w:left="0"/>
              <w:jc w:val="center"/>
              <w:rPr>
                <w:rFonts w:ascii="Times New Roman" w:eastAsia="Times New Roman" w:hAnsi="Times New Roman" w:cs="Times New Roman"/>
                <w:sz w:val="24"/>
                <w:szCs w:val="24"/>
                <w:lang w:eastAsia="lv-LV"/>
              </w:rPr>
            </w:pPr>
            <w:r w:rsidRPr="000B747A">
              <w:rPr>
                <w:rFonts w:ascii="Times New Roman" w:eastAsia="Times New Roman" w:hAnsi="Times New Roman" w:cs="Times New Roman"/>
                <w:b/>
                <w:bCs/>
                <w:sz w:val="24"/>
                <w:szCs w:val="24"/>
                <w:lang w:eastAsia="lv-LV"/>
              </w:rPr>
              <w:t>VI. Sabiedrības līdzdalība un šīs līdzdalības rezultāti</w:t>
            </w:r>
          </w:p>
        </w:tc>
      </w:tr>
      <w:tr w:rsidR="000B747A" w:rsidRPr="000B747A" w:rsidTr="006F23F5">
        <w:trPr>
          <w:trHeight w:val="553"/>
          <w:tblCellSpacing w:w="0" w:type="dxa"/>
        </w:trPr>
        <w:tc>
          <w:tcPr>
            <w:tcW w:w="448" w:type="dxa"/>
            <w:gridSpan w:val="2"/>
            <w:hideMark/>
          </w:tcPr>
          <w:p w:rsidR="00576C90" w:rsidRPr="000B747A" w:rsidRDefault="00576C90" w:rsidP="007F2FCC">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1.</w:t>
            </w:r>
          </w:p>
        </w:tc>
        <w:tc>
          <w:tcPr>
            <w:tcW w:w="2583" w:type="dxa"/>
            <w:gridSpan w:val="3"/>
            <w:hideMark/>
          </w:tcPr>
          <w:p w:rsidR="00576C90" w:rsidRPr="000B747A" w:rsidRDefault="00575EA8"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Plānotās sabiedrības līdzdalības un komunikācijas aktivitātes saistībā ar projektu</w:t>
            </w:r>
          </w:p>
        </w:tc>
        <w:tc>
          <w:tcPr>
            <w:tcW w:w="6637" w:type="dxa"/>
            <w:gridSpan w:val="4"/>
            <w:hideMark/>
          </w:tcPr>
          <w:p w:rsidR="007E5BE4" w:rsidRPr="000B747A" w:rsidRDefault="007E5BE4" w:rsidP="00A27BEE">
            <w:pPr>
              <w:spacing w:after="0"/>
              <w:ind w:left="0"/>
              <w:rPr>
                <w:rFonts w:ascii="Times New Roman" w:hAnsi="Times New Roman" w:cs="Times New Roman"/>
                <w:sz w:val="24"/>
                <w:szCs w:val="24"/>
              </w:rPr>
            </w:pPr>
            <w:r w:rsidRPr="000B747A">
              <w:rPr>
                <w:rFonts w:ascii="Times New Roman" w:eastAsia="Times New Roman" w:hAnsi="Times New Roman" w:cs="Times New Roman"/>
                <w:sz w:val="24"/>
                <w:szCs w:val="24"/>
                <w:lang w:eastAsia="lv-LV"/>
              </w:rPr>
              <w:t xml:space="preserve">Lai informētu sabiedrību par noteikumu projektu un dotu iespēju izteikt par to viedokļus, noteikumu projekts saskaņā ar Ministru kabineta 2009.gada 25.augusta noteikumiem Nr.970 </w:t>
            </w:r>
            <w:r w:rsidR="00345EF9" w:rsidRPr="000B747A">
              <w:rPr>
                <w:rFonts w:ascii="Times New Roman" w:eastAsia="Times New Roman" w:hAnsi="Times New Roman" w:cs="Times New Roman"/>
                <w:sz w:val="24"/>
                <w:szCs w:val="24"/>
                <w:lang w:eastAsia="lv-LV"/>
              </w:rPr>
              <w:t>„</w:t>
            </w:r>
            <w:r w:rsidRPr="000B747A">
              <w:rPr>
                <w:rFonts w:ascii="Times New Roman" w:eastAsia="Times New Roman" w:hAnsi="Times New Roman" w:cs="Times New Roman"/>
                <w:sz w:val="24"/>
                <w:szCs w:val="24"/>
                <w:lang w:eastAsia="lv-LV"/>
              </w:rPr>
              <w:t>Sabiedrības līdzdalības kārtība attīstības plānošanas procesā</w:t>
            </w:r>
            <w:r w:rsidR="00345EF9" w:rsidRPr="000B747A">
              <w:rPr>
                <w:rFonts w:ascii="Times New Roman" w:eastAsia="Times New Roman" w:hAnsi="Times New Roman" w:cs="Times New Roman"/>
                <w:sz w:val="24"/>
                <w:szCs w:val="24"/>
                <w:lang w:eastAsia="lv-LV"/>
              </w:rPr>
              <w:t>”</w:t>
            </w:r>
            <w:r w:rsidRPr="000B747A">
              <w:rPr>
                <w:rFonts w:ascii="Times New Roman" w:eastAsia="Times New Roman" w:hAnsi="Times New Roman" w:cs="Times New Roman"/>
                <w:sz w:val="24"/>
                <w:szCs w:val="24"/>
                <w:lang w:eastAsia="lv-LV"/>
              </w:rPr>
              <w:t xml:space="preserve"> ievietots Finanšu ministrijas interneta mājas lapā  (</w:t>
            </w:r>
            <w:hyperlink r:id="rId9" w:history="1">
              <w:r w:rsidRPr="000B747A">
                <w:rPr>
                  <w:rStyle w:val="Hyperlink"/>
                  <w:rFonts w:ascii="Times New Roman" w:hAnsi="Times New Roman" w:cs="Times New Roman"/>
                  <w:color w:val="auto"/>
                  <w:sz w:val="24"/>
                  <w:szCs w:val="24"/>
                </w:rPr>
                <w:t>http://www.fm.gov.lv/lv/sabiedribas_lidzdaliba/tiesību_aktu</w:t>
              </w:r>
            </w:hyperlink>
          </w:p>
          <w:p w:rsidR="00576C90" w:rsidRPr="000B747A" w:rsidRDefault="007E5BE4" w:rsidP="00345EF9">
            <w:pPr>
              <w:pStyle w:val="ListParagraph"/>
              <w:spacing w:after="0"/>
              <w:ind w:left="0"/>
              <w:jc w:val="left"/>
              <w:rPr>
                <w:rFonts w:ascii="Times New Roman" w:eastAsia="Times New Roman" w:hAnsi="Times New Roman" w:cs="Times New Roman"/>
                <w:sz w:val="24"/>
                <w:szCs w:val="24"/>
                <w:lang w:eastAsia="lv-LV"/>
              </w:rPr>
            </w:pPr>
            <w:r w:rsidRPr="000B747A">
              <w:rPr>
                <w:rFonts w:ascii="Times New Roman" w:hAnsi="Times New Roman" w:cs="Times New Roman"/>
                <w:sz w:val="24"/>
                <w:szCs w:val="24"/>
              </w:rPr>
              <w:t>_projekti</w:t>
            </w:r>
            <w:r w:rsidRPr="000B747A">
              <w:rPr>
                <w:rFonts w:ascii="Times New Roman" w:eastAsia="Times New Roman" w:hAnsi="Times New Roman" w:cs="Times New Roman"/>
                <w:sz w:val="24"/>
                <w:szCs w:val="24"/>
                <w:lang w:eastAsia="lv-LV"/>
              </w:rPr>
              <w:t>)</w:t>
            </w:r>
            <w:r w:rsidR="002611A4" w:rsidRPr="000B747A">
              <w:rPr>
                <w:rFonts w:ascii="Times New Roman" w:eastAsia="Times New Roman" w:hAnsi="Times New Roman" w:cs="Times New Roman"/>
                <w:sz w:val="24"/>
                <w:szCs w:val="24"/>
                <w:lang w:eastAsia="lv-LV"/>
              </w:rPr>
              <w:t xml:space="preserve"> </w:t>
            </w:r>
            <w:r w:rsidRPr="000B747A">
              <w:rPr>
                <w:rFonts w:ascii="Times New Roman" w:eastAsia="Times New Roman" w:hAnsi="Times New Roman" w:cs="Times New Roman"/>
                <w:sz w:val="24"/>
                <w:szCs w:val="24"/>
                <w:lang w:eastAsia="lv-LV"/>
              </w:rPr>
              <w:t xml:space="preserve">un </w:t>
            </w:r>
            <w:r w:rsidR="00345EF9" w:rsidRPr="000B747A">
              <w:rPr>
                <w:rFonts w:ascii="Times New Roman" w:eastAsia="Times New Roman" w:hAnsi="Times New Roman" w:cs="Times New Roman"/>
                <w:sz w:val="24"/>
                <w:szCs w:val="24"/>
                <w:lang w:eastAsia="lv-LV"/>
              </w:rPr>
              <w:t>VID</w:t>
            </w:r>
            <w:r w:rsidRPr="000B747A">
              <w:rPr>
                <w:rFonts w:ascii="Times New Roman" w:eastAsia="Times New Roman" w:hAnsi="Times New Roman" w:cs="Times New Roman"/>
                <w:sz w:val="24"/>
                <w:szCs w:val="24"/>
                <w:lang w:eastAsia="lv-LV"/>
              </w:rPr>
              <w:t xml:space="preserve"> mājas lapā </w:t>
            </w:r>
            <w:r w:rsidR="002611A4" w:rsidRPr="000B747A">
              <w:rPr>
                <w:rFonts w:ascii="Times New Roman" w:eastAsia="Times New Roman" w:hAnsi="Times New Roman" w:cs="Times New Roman"/>
                <w:sz w:val="24"/>
                <w:szCs w:val="24"/>
                <w:lang w:eastAsia="lv-LV"/>
              </w:rPr>
              <w:t>(</w:t>
            </w:r>
            <w:hyperlink r:id="rId10" w:history="1">
              <w:r w:rsidR="002611A4" w:rsidRPr="000B747A">
                <w:rPr>
                  <w:rStyle w:val="Hyperlink"/>
                  <w:rFonts w:ascii="Times New Roman" w:hAnsi="Times New Roman" w:cs="Times New Roman"/>
                  <w:color w:val="auto"/>
                  <w:sz w:val="24"/>
                  <w:szCs w:val="24"/>
                </w:rPr>
                <w:t>www.vid.gov.lv</w:t>
              </w:r>
            </w:hyperlink>
            <w:r w:rsidRPr="000B747A">
              <w:rPr>
                <w:rFonts w:ascii="Times New Roman" w:eastAsia="Times New Roman" w:hAnsi="Times New Roman" w:cs="Times New Roman"/>
                <w:sz w:val="24"/>
                <w:szCs w:val="24"/>
                <w:lang w:eastAsia="lv-LV"/>
              </w:rPr>
              <w:t xml:space="preserve"> sadaļā </w:t>
            </w:r>
            <w:hyperlink r:id="rId11" w:history="1">
              <w:r w:rsidRPr="000B747A">
                <w:rPr>
                  <w:rFonts w:ascii="Times New Roman" w:eastAsia="Times New Roman" w:hAnsi="Times New Roman" w:cs="Times New Roman"/>
                  <w:sz w:val="24"/>
                  <w:szCs w:val="24"/>
                  <w:lang w:eastAsia="lv-LV"/>
                </w:rPr>
                <w:t>Muita</w:t>
              </w:r>
            </w:hyperlink>
            <w:r w:rsidRPr="000B747A">
              <w:rPr>
                <w:rFonts w:ascii="Times New Roman" w:eastAsia="Times New Roman" w:hAnsi="Times New Roman" w:cs="Times New Roman"/>
                <w:sz w:val="24"/>
                <w:szCs w:val="24"/>
                <w:lang w:eastAsia="lv-LV"/>
              </w:rPr>
              <w:t xml:space="preserve"> / </w:t>
            </w:r>
            <w:hyperlink r:id="rId12" w:history="1">
              <w:r w:rsidRPr="000B747A">
                <w:rPr>
                  <w:rFonts w:ascii="Times New Roman" w:eastAsia="Times New Roman" w:hAnsi="Times New Roman" w:cs="Times New Roman"/>
                  <w:sz w:val="24"/>
                  <w:szCs w:val="24"/>
                  <w:lang w:eastAsia="lv-LV"/>
                </w:rPr>
                <w:t>E-muita</w:t>
              </w:r>
            </w:hyperlink>
            <w:r w:rsidR="002611A4" w:rsidRPr="000B747A">
              <w:rPr>
                <w:rFonts w:ascii="Times New Roman" w:eastAsia="Times New Roman" w:hAnsi="Times New Roman" w:cs="Times New Roman"/>
                <w:sz w:val="24"/>
                <w:szCs w:val="24"/>
                <w:lang w:eastAsia="lv-LV"/>
              </w:rPr>
              <w:t>).</w:t>
            </w:r>
          </w:p>
        </w:tc>
      </w:tr>
      <w:tr w:rsidR="000B747A" w:rsidRPr="000B747A" w:rsidTr="006F23F5">
        <w:trPr>
          <w:trHeight w:val="339"/>
          <w:tblCellSpacing w:w="0" w:type="dxa"/>
        </w:trPr>
        <w:tc>
          <w:tcPr>
            <w:tcW w:w="448" w:type="dxa"/>
            <w:gridSpan w:val="2"/>
            <w:hideMark/>
          </w:tcPr>
          <w:p w:rsidR="00576C90" w:rsidRPr="000B747A" w:rsidRDefault="00576C90" w:rsidP="007F2FCC">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2.</w:t>
            </w:r>
          </w:p>
        </w:tc>
        <w:tc>
          <w:tcPr>
            <w:tcW w:w="2583" w:type="dxa"/>
            <w:gridSpan w:val="3"/>
            <w:hideMark/>
          </w:tcPr>
          <w:p w:rsidR="00576C90" w:rsidRPr="000B747A" w:rsidRDefault="00576C90"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Sabiedrības līdzdalība projekta izstrādē</w:t>
            </w:r>
          </w:p>
        </w:tc>
        <w:tc>
          <w:tcPr>
            <w:tcW w:w="6637" w:type="dxa"/>
            <w:gridSpan w:val="4"/>
            <w:hideMark/>
          </w:tcPr>
          <w:p w:rsidR="006463F4" w:rsidRPr="000B747A" w:rsidRDefault="00B44E94" w:rsidP="005434A2">
            <w:pPr>
              <w:spacing w:after="0" w:line="40" w:lineRule="atLeast"/>
              <w:ind w:left="0" w:firstLine="371"/>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Par noteikumu projektu notikusi viedokļu  apmaiņa ar komersantiem.</w:t>
            </w:r>
          </w:p>
          <w:p w:rsidR="00462C69" w:rsidRPr="000B747A" w:rsidRDefault="006D57C2" w:rsidP="00180DFE">
            <w:pPr>
              <w:spacing w:after="0" w:line="40" w:lineRule="atLeast"/>
              <w:ind w:left="0" w:firstLine="371"/>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2015.gada 5</w:t>
            </w:r>
            <w:r w:rsidR="00462C69" w:rsidRPr="000B747A">
              <w:rPr>
                <w:rFonts w:ascii="Times New Roman" w:eastAsia="Times New Roman" w:hAnsi="Times New Roman" w:cs="Times New Roman"/>
                <w:sz w:val="24"/>
                <w:szCs w:val="24"/>
                <w:lang w:eastAsia="lv-LV"/>
              </w:rPr>
              <w:t>.</w:t>
            </w:r>
            <w:r w:rsidRPr="000B747A">
              <w:rPr>
                <w:rFonts w:ascii="Times New Roman" w:eastAsia="Times New Roman" w:hAnsi="Times New Roman" w:cs="Times New Roman"/>
                <w:sz w:val="24"/>
                <w:szCs w:val="24"/>
                <w:lang w:eastAsia="lv-LV"/>
              </w:rPr>
              <w:t>augustā tika</w:t>
            </w:r>
            <w:r w:rsidR="00462C69" w:rsidRPr="000B747A">
              <w:rPr>
                <w:rFonts w:ascii="Times New Roman" w:eastAsia="Times New Roman" w:hAnsi="Times New Roman" w:cs="Times New Roman"/>
                <w:sz w:val="24"/>
                <w:szCs w:val="24"/>
                <w:lang w:eastAsia="lv-LV"/>
              </w:rPr>
              <w:t xml:space="preserve"> organizēta starpinstitūciju sanāksme ar </w:t>
            </w:r>
            <w:r w:rsidR="000E0374" w:rsidRPr="000B747A">
              <w:rPr>
                <w:rFonts w:ascii="Times New Roman" w:eastAsia="Times New Roman" w:hAnsi="Times New Roman" w:cs="Times New Roman"/>
                <w:sz w:val="24"/>
                <w:szCs w:val="24"/>
                <w:lang w:eastAsia="lv-LV"/>
              </w:rPr>
              <w:t xml:space="preserve">VID Muitas pārvaldes, Finanšu ministrijas, Tieslietu ministrijas, Satiksmes ministrijas amatpersonu un </w:t>
            </w:r>
            <w:r w:rsidR="00180DFE">
              <w:rPr>
                <w:rFonts w:ascii="Times New Roman" w:eastAsia="Times New Roman" w:hAnsi="Times New Roman" w:cs="Times New Roman"/>
                <w:sz w:val="24"/>
                <w:szCs w:val="24"/>
                <w:lang w:eastAsia="lv-LV"/>
              </w:rPr>
              <w:t>komersantu pārstāvjiem</w:t>
            </w:r>
            <w:r w:rsidR="000E0374" w:rsidRPr="000B747A">
              <w:rPr>
                <w:rFonts w:ascii="Times New Roman" w:eastAsia="Times New Roman" w:hAnsi="Times New Roman" w:cs="Times New Roman"/>
                <w:sz w:val="24"/>
                <w:szCs w:val="24"/>
                <w:lang w:eastAsia="lv-LV"/>
              </w:rPr>
              <w:t>.</w:t>
            </w:r>
          </w:p>
        </w:tc>
      </w:tr>
      <w:tr w:rsidR="000B747A" w:rsidRPr="000B747A" w:rsidTr="006F23F5">
        <w:trPr>
          <w:trHeight w:val="753"/>
          <w:tblCellSpacing w:w="0" w:type="dxa"/>
        </w:trPr>
        <w:tc>
          <w:tcPr>
            <w:tcW w:w="448" w:type="dxa"/>
            <w:gridSpan w:val="2"/>
            <w:hideMark/>
          </w:tcPr>
          <w:p w:rsidR="00576C90" w:rsidRPr="000B747A" w:rsidRDefault="00576C90" w:rsidP="007F2FCC">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3.</w:t>
            </w:r>
          </w:p>
        </w:tc>
        <w:tc>
          <w:tcPr>
            <w:tcW w:w="2583" w:type="dxa"/>
            <w:gridSpan w:val="3"/>
            <w:hideMark/>
          </w:tcPr>
          <w:p w:rsidR="00576C90" w:rsidRPr="000B747A" w:rsidRDefault="00576C90"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Sabiedrības līdzdalības rezultāti</w:t>
            </w:r>
          </w:p>
        </w:tc>
        <w:tc>
          <w:tcPr>
            <w:tcW w:w="6637" w:type="dxa"/>
            <w:gridSpan w:val="4"/>
            <w:hideMark/>
          </w:tcPr>
          <w:p w:rsidR="00576C90" w:rsidRPr="000B747A" w:rsidRDefault="00B445C7" w:rsidP="003C58AF">
            <w:pPr>
              <w:spacing w:after="0" w:line="40" w:lineRule="atLeast"/>
              <w:ind w:left="0" w:firstLine="371"/>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Satiksmes ministrija un b</w:t>
            </w:r>
            <w:r w:rsidR="006463F4" w:rsidRPr="000B747A">
              <w:rPr>
                <w:rFonts w:ascii="Times New Roman" w:eastAsia="Times New Roman" w:hAnsi="Times New Roman" w:cs="Times New Roman"/>
                <w:sz w:val="24"/>
                <w:szCs w:val="24"/>
                <w:lang w:eastAsia="lv-LV"/>
              </w:rPr>
              <w:t xml:space="preserve">iedrība „Latvijas tranzīta biznesa asociācija” ir sniegusi viedokli par noteikumu projektu, kurā </w:t>
            </w:r>
            <w:r w:rsidR="00876B9C" w:rsidRPr="000B747A">
              <w:rPr>
                <w:rFonts w:ascii="Times New Roman" w:eastAsia="Times New Roman" w:hAnsi="Times New Roman" w:cs="Times New Roman"/>
                <w:sz w:val="24"/>
                <w:szCs w:val="24"/>
                <w:lang w:eastAsia="lv-LV"/>
              </w:rPr>
              <w:t xml:space="preserve">pauž </w:t>
            </w:r>
            <w:r w:rsidR="006463F4" w:rsidRPr="000B747A">
              <w:rPr>
                <w:rFonts w:ascii="Times New Roman" w:eastAsia="Times New Roman" w:hAnsi="Times New Roman" w:cs="Times New Roman"/>
                <w:sz w:val="24"/>
                <w:szCs w:val="24"/>
                <w:lang w:eastAsia="lv-LV"/>
              </w:rPr>
              <w:t>uzskat</w:t>
            </w:r>
            <w:r w:rsidR="00876B9C" w:rsidRPr="000B747A">
              <w:rPr>
                <w:rFonts w:ascii="Times New Roman" w:eastAsia="Times New Roman" w:hAnsi="Times New Roman" w:cs="Times New Roman"/>
                <w:sz w:val="24"/>
                <w:szCs w:val="24"/>
                <w:lang w:eastAsia="lv-LV"/>
              </w:rPr>
              <w:t>u</w:t>
            </w:r>
            <w:r w:rsidR="006463F4" w:rsidRPr="000B747A">
              <w:rPr>
                <w:rFonts w:ascii="Times New Roman" w:eastAsia="Times New Roman" w:hAnsi="Times New Roman" w:cs="Times New Roman"/>
                <w:sz w:val="24"/>
                <w:szCs w:val="24"/>
                <w:lang w:eastAsia="lv-LV"/>
              </w:rPr>
              <w:t>, ka noteikumu projekts</w:t>
            </w:r>
            <w:r w:rsidR="00876B9C" w:rsidRPr="000B747A">
              <w:rPr>
                <w:rFonts w:ascii="Times New Roman" w:eastAsia="Times New Roman" w:hAnsi="Times New Roman" w:cs="Times New Roman"/>
                <w:sz w:val="24"/>
                <w:szCs w:val="24"/>
                <w:lang w:eastAsia="lv-LV"/>
              </w:rPr>
              <w:t xml:space="preserve">, iespējams ir nepilnīgs, jo tas neparedz tiesisko regulējumu vai atrunu par tiem gadījumiem, kad pēc paziņojuma par preču atpakaļizvešanu iesniegšanas, preces vairs nav paredzēts izvest no </w:t>
            </w:r>
            <w:r w:rsidR="00171E19" w:rsidRPr="000B747A">
              <w:rPr>
                <w:rFonts w:ascii="Times New Roman" w:eastAsia="Times New Roman" w:hAnsi="Times New Roman" w:cs="Times New Roman"/>
                <w:sz w:val="24"/>
                <w:szCs w:val="24"/>
                <w:lang w:eastAsia="lv-LV"/>
              </w:rPr>
              <w:t>ES</w:t>
            </w:r>
            <w:r w:rsidR="00876B9C" w:rsidRPr="000B747A">
              <w:rPr>
                <w:rFonts w:ascii="Times New Roman" w:eastAsia="Times New Roman" w:hAnsi="Times New Roman" w:cs="Times New Roman"/>
                <w:sz w:val="24"/>
                <w:szCs w:val="24"/>
                <w:lang w:eastAsia="lv-LV"/>
              </w:rPr>
              <w:t xml:space="preserve"> muitas teritorijas.</w:t>
            </w:r>
          </w:p>
          <w:p w:rsidR="00164802" w:rsidRPr="000B747A" w:rsidRDefault="00164802" w:rsidP="00164802">
            <w:pPr>
              <w:spacing w:after="0" w:line="40" w:lineRule="atLeast"/>
              <w:ind w:left="0" w:firstLine="371"/>
              <w:rPr>
                <w:rFonts w:ascii="Times New Roman" w:eastAsia="Times New Roman" w:hAnsi="Times New Roman" w:cs="Times New Roman"/>
                <w:sz w:val="24"/>
                <w:szCs w:val="24"/>
                <w:lang w:eastAsia="lv-LV"/>
              </w:rPr>
            </w:pPr>
          </w:p>
          <w:p w:rsidR="004C37CE" w:rsidRPr="000B747A" w:rsidRDefault="00876B9C" w:rsidP="004C37CE">
            <w:pPr>
              <w:spacing w:after="0" w:line="40" w:lineRule="atLeast"/>
              <w:ind w:left="0" w:firstLine="371"/>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VID noraida šo iebildumu, jo Komisijas 1993.gada 2.jūlija Regulas Nr.2454/93 796.d panta 4.punktā (tiesību normā, kuru saskaņā ar  </w:t>
            </w:r>
            <w:r w:rsidR="00171E19" w:rsidRPr="000B747A">
              <w:rPr>
                <w:rFonts w:ascii="Times New Roman" w:eastAsia="Times New Roman" w:hAnsi="Times New Roman" w:cs="Times New Roman"/>
                <w:sz w:val="24"/>
                <w:szCs w:val="24"/>
                <w:lang w:eastAsia="lv-LV"/>
              </w:rPr>
              <w:t xml:space="preserve">Komisijas 1993.gada 2.jūlija Regulas Nr.2454/93 </w:t>
            </w:r>
            <w:r w:rsidRPr="000B747A">
              <w:rPr>
                <w:rFonts w:ascii="Times New Roman" w:eastAsia="Times New Roman" w:hAnsi="Times New Roman" w:cs="Times New Roman"/>
                <w:sz w:val="24"/>
                <w:szCs w:val="24"/>
                <w:lang w:eastAsia="lv-LV"/>
              </w:rPr>
              <w:t>841.a panta 4.punktā noteikto piem</w:t>
            </w:r>
            <w:r w:rsidR="003C58AF" w:rsidRPr="000B747A">
              <w:rPr>
                <w:rFonts w:ascii="Times New Roman" w:eastAsia="Times New Roman" w:hAnsi="Times New Roman" w:cs="Times New Roman"/>
                <w:sz w:val="24"/>
                <w:szCs w:val="24"/>
                <w:lang w:eastAsia="lv-LV"/>
              </w:rPr>
              <w:t>ē</w:t>
            </w:r>
            <w:r w:rsidRPr="000B747A">
              <w:rPr>
                <w:rFonts w:ascii="Times New Roman" w:eastAsia="Times New Roman" w:hAnsi="Times New Roman" w:cs="Times New Roman"/>
                <w:sz w:val="24"/>
                <w:szCs w:val="24"/>
                <w:lang w:eastAsia="lv-LV"/>
              </w:rPr>
              <w:t xml:space="preserve">ro </w:t>
            </w:r>
            <w:r w:rsidRPr="000B747A">
              <w:rPr>
                <w:rFonts w:ascii="Times New Roman" w:eastAsia="Times New Roman" w:hAnsi="Times New Roman" w:cs="Times New Roman"/>
                <w:i/>
                <w:sz w:val="24"/>
                <w:szCs w:val="24"/>
                <w:lang w:eastAsia="lv-LV"/>
              </w:rPr>
              <w:t>mutatis mutandis</w:t>
            </w:r>
            <w:r w:rsidRPr="000B747A">
              <w:rPr>
                <w:rFonts w:ascii="Times New Roman" w:eastAsia="Times New Roman" w:hAnsi="Times New Roman" w:cs="Times New Roman"/>
                <w:sz w:val="24"/>
                <w:szCs w:val="24"/>
                <w:lang w:eastAsia="lv-LV"/>
              </w:rPr>
              <w:t xml:space="preserve">, gadījumos, kad atpakaļizvešanas paziņojumā norādītās preces vairs nav paredzēts izvest no </w:t>
            </w:r>
            <w:r w:rsidR="00171E19" w:rsidRPr="000B747A">
              <w:rPr>
                <w:rFonts w:ascii="Times New Roman" w:eastAsia="Times New Roman" w:hAnsi="Times New Roman" w:cs="Times New Roman"/>
                <w:sz w:val="24"/>
                <w:szCs w:val="24"/>
                <w:lang w:eastAsia="lv-LV"/>
              </w:rPr>
              <w:t xml:space="preserve">ES </w:t>
            </w:r>
            <w:r w:rsidRPr="000B747A">
              <w:rPr>
                <w:rFonts w:ascii="Times New Roman" w:eastAsia="Times New Roman" w:hAnsi="Times New Roman" w:cs="Times New Roman"/>
                <w:sz w:val="24"/>
                <w:szCs w:val="24"/>
                <w:lang w:eastAsia="lv-LV"/>
              </w:rPr>
              <w:t xml:space="preserve"> muitas teritorijas) noteikts, ka informāciju par precēm, kuras vairs nav paredzēts izvest no </w:t>
            </w:r>
            <w:r w:rsidR="00171E19" w:rsidRPr="000B747A">
              <w:rPr>
                <w:rFonts w:ascii="Times New Roman" w:eastAsia="Times New Roman" w:hAnsi="Times New Roman" w:cs="Times New Roman"/>
                <w:sz w:val="24"/>
                <w:szCs w:val="24"/>
                <w:lang w:eastAsia="lv-LV"/>
              </w:rPr>
              <w:t>ES</w:t>
            </w:r>
            <w:r w:rsidRPr="000B747A">
              <w:rPr>
                <w:rFonts w:ascii="Times New Roman" w:eastAsia="Times New Roman" w:hAnsi="Times New Roman" w:cs="Times New Roman"/>
                <w:sz w:val="24"/>
                <w:szCs w:val="24"/>
                <w:lang w:eastAsia="lv-LV"/>
              </w:rPr>
              <w:t xml:space="preserve"> muitas teritorijas, var iesniegt jebkādā veidā.</w:t>
            </w:r>
          </w:p>
          <w:p w:rsidR="00A444DD" w:rsidRPr="000B747A" w:rsidRDefault="00A444DD" w:rsidP="00DF1125">
            <w:pPr>
              <w:spacing w:after="0"/>
              <w:ind w:left="0" w:firstLine="371"/>
              <w:rPr>
                <w:rFonts w:ascii="Times New Roman" w:hAnsi="Times New Roman" w:cs="Times New Roman"/>
                <w:sz w:val="24"/>
                <w:szCs w:val="24"/>
              </w:rPr>
            </w:pPr>
            <w:r w:rsidRPr="000B747A">
              <w:rPr>
                <w:rFonts w:ascii="Times New Roman" w:hAnsi="Times New Roman" w:cs="Times New Roman"/>
                <w:sz w:val="24"/>
                <w:szCs w:val="24"/>
              </w:rPr>
              <w:t xml:space="preserve">Eiropas Kopienas dibināšanas līguma 249.panta otrajā daļā noteikts, ka regulas ir vispārpiemērojamas. Tās uzliek saistības </w:t>
            </w:r>
            <w:r w:rsidRPr="000B747A">
              <w:rPr>
                <w:rFonts w:ascii="Times New Roman" w:hAnsi="Times New Roman" w:cs="Times New Roman"/>
                <w:sz w:val="24"/>
                <w:szCs w:val="24"/>
              </w:rPr>
              <w:lastRenderedPageBreak/>
              <w:t>kopumā un ir tieši piemērojamas visās dalībvalstīs (</w:t>
            </w:r>
            <w:r w:rsidRPr="000B747A">
              <w:rPr>
                <w:rFonts w:ascii="Times New Roman" w:hAnsi="Times New Roman" w:cs="Times New Roman"/>
                <w:i/>
                <w:sz w:val="24"/>
                <w:szCs w:val="24"/>
              </w:rPr>
              <w:t>Skat.: Konsolidēts Eiropas Kopienas dibināšanas līgums un Nicas līgums. Rīga: Tulkošanas un terminoloģijas centrs, 2001, 177.lpp.</w:t>
            </w:r>
            <w:r w:rsidRPr="000B747A">
              <w:rPr>
                <w:rFonts w:ascii="Times New Roman" w:hAnsi="Times New Roman" w:cs="Times New Roman"/>
                <w:sz w:val="24"/>
                <w:szCs w:val="24"/>
              </w:rPr>
              <w:t>). Tas nozīmē, ka pēc to stāšanās spēkā, regulas iegūst saistošu spēku visā ES teritorijā un kļūst par dalībvalsts tiesību sistēmas daļu bez valsts tiesību aktu starpniecības.</w:t>
            </w:r>
          </w:p>
          <w:p w:rsidR="008C2688" w:rsidRPr="000B747A" w:rsidRDefault="00A444DD" w:rsidP="00DF1125">
            <w:pPr>
              <w:spacing w:after="0"/>
              <w:ind w:left="0" w:firstLine="371"/>
              <w:rPr>
                <w:rFonts w:ascii="Times New Roman" w:eastAsia="Times New Roman" w:hAnsi="Times New Roman" w:cs="Times New Roman"/>
                <w:sz w:val="24"/>
                <w:szCs w:val="24"/>
                <w:lang w:eastAsia="lv-LV"/>
              </w:rPr>
            </w:pPr>
            <w:r w:rsidRPr="000B747A">
              <w:rPr>
                <w:rFonts w:ascii="Times New Roman" w:hAnsi="Times New Roman" w:cs="Times New Roman"/>
                <w:sz w:val="24"/>
                <w:szCs w:val="24"/>
              </w:rPr>
              <w:t>Atšķirībā no direktīvām regulas nedrīkst pārņemt („pārrakstīt”) valsts tiesību aktos, jo regulu pārņemšana radītu šķērsli regulu tiešajai iedarbībai un būtu apdraudēta regulu vienlaicīga un vienota piemērošana dalībvalstīs. Pēc regulu stāšanās spēkā, tās kļūst saistošas ne tikai pašām dalībvalstīm, bet arī to iedzīvotājiem.</w:t>
            </w:r>
          </w:p>
          <w:p w:rsidR="00876B9C" w:rsidRPr="000B747A" w:rsidRDefault="00171E19" w:rsidP="004C37CE">
            <w:pPr>
              <w:spacing w:after="0" w:line="40" w:lineRule="atLeast"/>
              <w:ind w:left="0" w:firstLine="371"/>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ES</w:t>
            </w:r>
            <w:r w:rsidR="00876B9C" w:rsidRPr="000B747A">
              <w:rPr>
                <w:rFonts w:ascii="Times New Roman" w:eastAsia="Times New Roman" w:hAnsi="Times New Roman" w:cs="Times New Roman"/>
                <w:sz w:val="24"/>
                <w:szCs w:val="24"/>
                <w:lang w:eastAsia="lv-LV"/>
              </w:rPr>
              <w:t xml:space="preserve"> tiesību normas nedod tiesības dalībvalstīm noteikt veidu, kādā persona sniedz informāciju par precēm, kuras vairs nav paredzēts izvest no </w:t>
            </w:r>
            <w:r w:rsidRPr="000B747A">
              <w:rPr>
                <w:rFonts w:ascii="Times New Roman" w:eastAsia="Times New Roman" w:hAnsi="Times New Roman" w:cs="Times New Roman"/>
                <w:sz w:val="24"/>
                <w:szCs w:val="24"/>
                <w:lang w:eastAsia="lv-LV"/>
              </w:rPr>
              <w:t>ES</w:t>
            </w:r>
            <w:r w:rsidR="00876B9C" w:rsidRPr="000B747A">
              <w:rPr>
                <w:rFonts w:ascii="Times New Roman" w:eastAsia="Times New Roman" w:hAnsi="Times New Roman" w:cs="Times New Roman"/>
                <w:sz w:val="24"/>
                <w:szCs w:val="24"/>
                <w:lang w:eastAsia="lv-LV"/>
              </w:rPr>
              <w:t xml:space="preserve"> muitas teritorijas. Tātad nav pamata nacionālajā normatīvajā aktā paredzēt kārtību, kādā persona informē muitas iestādi, ka preču atpakaļizvešanas paziņojumā ietvertās preces vairs nav paredzēts izvest no </w:t>
            </w:r>
            <w:r w:rsidRPr="000B747A">
              <w:rPr>
                <w:rFonts w:ascii="Times New Roman" w:eastAsia="Times New Roman" w:hAnsi="Times New Roman" w:cs="Times New Roman"/>
                <w:sz w:val="24"/>
                <w:szCs w:val="24"/>
                <w:lang w:eastAsia="lv-LV"/>
              </w:rPr>
              <w:t>ES</w:t>
            </w:r>
            <w:r w:rsidR="00876B9C" w:rsidRPr="000B747A">
              <w:rPr>
                <w:rFonts w:ascii="Times New Roman" w:eastAsia="Times New Roman" w:hAnsi="Times New Roman" w:cs="Times New Roman"/>
                <w:sz w:val="24"/>
                <w:szCs w:val="24"/>
                <w:lang w:eastAsia="lv-LV"/>
              </w:rPr>
              <w:t xml:space="preserve"> muitas teritorijas, jo šī kārtība ir jau noteikta augstāka juridiskā spēka tieši piemērojamā normatīvajā aktā </w:t>
            </w:r>
            <w:r w:rsidR="00B325D3" w:rsidRPr="000B747A">
              <w:rPr>
                <w:rFonts w:ascii="Times New Roman" w:eastAsia="Times New Roman" w:hAnsi="Times New Roman" w:cs="Times New Roman"/>
                <w:sz w:val="24"/>
                <w:szCs w:val="24"/>
                <w:lang w:eastAsia="lv-LV"/>
              </w:rPr>
              <w:t>(</w:t>
            </w:r>
            <w:r w:rsidRPr="000B747A">
              <w:rPr>
                <w:rFonts w:ascii="Times New Roman" w:eastAsia="Times New Roman" w:hAnsi="Times New Roman" w:cs="Times New Roman"/>
                <w:sz w:val="24"/>
                <w:szCs w:val="24"/>
                <w:lang w:eastAsia="lv-LV"/>
              </w:rPr>
              <w:t xml:space="preserve">Komisijas 1993.gada 2.jūlija Regulas Nr.2454/93 </w:t>
            </w:r>
            <w:r w:rsidR="006D63A4" w:rsidRPr="000B747A">
              <w:rPr>
                <w:rFonts w:ascii="Times New Roman" w:eastAsia="Times New Roman" w:hAnsi="Times New Roman" w:cs="Times New Roman"/>
                <w:sz w:val="24"/>
                <w:szCs w:val="24"/>
                <w:lang w:eastAsia="lv-LV"/>
              </w:rPr>
              <w:t xml:space="preserve">796.panta 4.punktā), </w:t>
            </w:r>
            <w:r w:rsidR="00B325D3" w:rsidRPr="000B747A">
              <w:rPr>
                <w:rFonts w:ascii="Times New Roman" w:eastAsia="Times New Roman" w:hAnsi="Times New Roman" w:cs="Times New Roman"/>
                <w:sz w:val="24"/>
                <w:szCs w:val="24"/>
                <w:lang w:eastAsia="lv-LV"/>
              </w:rPr>
              <w:t xml:space="preserve">nosakot, </w:t>
            </w:r>
            <w:r w:rsidR="006D63A4" w:rsidRPr="000B747A">
              <w:rPr>
                <w:rFonts w:ascii="Times New Roman" w:eastAsia="Times New Roman" w:hAnsi="Times New Roman" w:cs="Times New Roman"/>
                <w:sz w:val="24"/>
                <w:szCs w:val="24"/>
                <w:lang w:eastAsia="lv-LV"/>
              </w:rPr>
              <w:t xml:space="preserve">ka </w:t>
            </w:r>
            <w:r w:rsidR="00876B9C" w:rsidRPr="000B747A">
              <w:rPr>
                <w:rFonts w:ascii="Times New Roman" w:eastAsia="Times New Roman" w:hAnsi="Times New Roman" w:cs="Times New Roman"/>
                <w:sz w:val="24"/>
                <w:szCs w:val="24"/>
                <w:lang w:eastAsia="lv-LV"/>
              </w:rPr>
              <w:t xml:space="preserve">informāciju var sniegt jebkādā veidā. Šis regulējums uzskatāms par tiesiski skaidru </w:t>
            </w:r>
            <w:r w:rsidR="00B325D3" w:rsidRPr="000B747A">
              <w:rPr>
                <w:rFonts w:ascii="Times New Roman" w:eastAsia="Times New Roman" w:hAnsi="Times New Roman" w:cs="Times New Roman"/>
                <w:sz w:val="24"/>
                <w:szCs w:val="24"/>
                <w:lang w:eastAsia="lv-LV"/>
              </w:rPr>
              <w:t xml:space="preserve">un </w:t>
            </w:r>
            <w:r w:rsidR="00876B9C" w:rsidRPr="000B747A">
              <w:rPr>
                <w:rFonts w:ascii="Times New Roman" w:eastAsia="Times New Roman" w:hAnsi="Times New Roman" w:cs="Times New Roman"/>
                <w:sz w:val="24"/>
                <w:szCs w:val="24"/>
                <w:lang w:eastAsia="lv-LV"/>
              </w:rPr>
              <w:t>noteiktu, un tas nav interpretējams tā, ka būtu iespējams sašaurināt</w:t>
            </w:r>
            <w:r w:rsidR="00956041" w:rsidRPr="000B747A">
              <w:rPr>
                <w:rFonts w:ascii="Times New Roman" w:eastAsia="Times New Roman" w:hAnsi="Times New Roman" w:cs="Times New Roman"/>
                <w:sz w:val="24"/>
                <w:szCs w:val="24"/>
                <w:lang w:eastAsia="lv-LV"/>
              </w:rPr>
              <w:t xml:space="preserve"> (</w:t>
            </w:r>
            <w:r w:rsidR="00B325D3" w:rsidRPr="000B747A">
              <w:rPr>
                <w:rFonts w:ascii="Times New Roman" w:eastAsia="Times New Roman" w:hAnsi="Times New Roman" w:cs="Times New Roman"/>
                <w:sz w:val="24"/>
                <w:szCs w:val="24"/>
                <w:lang w:eastAsia="lv-LV"/>
              </w:rPr>
              <w:t xml:space="preserve">arī </w:t>
            </w:r>
            <w:r w:rsidR="00956041" w:rsidRPr="000B747A">
              <w:rPr>
                <w:rFonts w:ascii="Times New Roman" w:eastAsia="Times New Roman" w:hAnsi="Times New Roman" w:cs="Times New Roman"/>
                <w:sz w:val="24"/>
                <w:szCs w:val="24"/>
                <w:lang w:eastAsia="lv-LV"/>
              </w:rPr>
              <w:t>paplašināt nav iespējams)</w:t>
            </w:r>
            <w:r w:rsidR="00876B9C" w:rsidRPr="000B747A">
              <w:rPr>
                <w:rFonts w:ascii="Times New Roman" w:eastAsia="Times New Roman" w:hAnsi="Times New Roman" w:cs="Times New Roman"/>
                <w:sz w:val="24"/>
                <w:szCs w:val="24"/>
                <w:lang w:eastAsia="lv-LV"/>
              </w:rPr>
              <w:t xml:space="preserve"> š</w:t>
            </w:r>
            <w:r w:rsidR="003C58AF" w:rsidRPr="000B747A">
              <w:rPr>
                <w:rFonts w:ascii="Times New Roman" w:eastAsia="Times New Roman" w:hAnsi="Times New Roman" w:cs="Times New Roman"/>
                <w:sz w:val="24"/>
                <w:szCs w:val="24"/>
                <w:lang w:eastAsia="lv-LV"/>
              </w:rPr>
              <w:t>ī</w:t>
            </w:r>
            <w:r w:rsidR="00876B9C" w:rsidRPr="000B747A">
              <w:rPr>
                <w:rFonts w:ascii="Times New Roman" w:eastAsia="Times New Roman" w:hAnsi="Times New Roman" w:cs="Times New Roman"/>
                <w:sz w:val="24"/>
                <w:szCs w:val="24"/>
                <w:lang w:eastAsia="lv-LV"/>
              </w:rPr>
              <w:t xml:space="preserve">s </w:t>
            </w:r>
            <w:r w:rsidR="00B325D3" w:rsidRPr="000B747A">
              <w:rPr>
                <w:rFonts w:ascii="Times New Roman" w:eastAsia="Times New Roman" w:hAnsi="Times New Roman" w:cs="Times New Roman"/>
                <w:sz w:val="24"/>
                <w:szCs w:val="24"/>
                <w:lang w:eastAsia="lv-LV"/>
              </w:rPr>
              <w:t xml:space="preserve">tiesību </w:t>
            </w:r>
            <w:r w:rsidR="00876B9C" w:rsidRPr="000B747A">
              <w:rPr>
                <w:rFonts w:ascii="Times New Roman" w:eastAsia="Times New Roman" w:hAnsi="Times New Roman" w:cs="Times New Roman"/>
                <w:sz w:val="24"/>
                <w:szCs w:val="24"/>
                <w:lang w:eastAsia="lv-LV"/>
              </w:rPr>
              <w:t>normas tvērumu, nosakot konkrētus informācijas sniegšanas veidus.</w:t>
            </w:r>
          </w:p>
          <w:p w:rsidR="008C3DE5" w:rsidRPr="000B747A" w:rsidRDefault="004A49DC" w:rsidP="00462C69">
            <w:pPr>
              <w:spacing w:after="0"/>
              <w:ind w:left="0" w:firstLine="317"/>
              <w:rPr>
                <w:rFonts w:ascii="Times New Roman" w:hAnsi="Times New Roman" w:cs="Times New Roman"/>
                <w:sz w:val="24"/>
                <w:szCs w:val="24"/>
              </w:rPr>
            </w:pPr>
            <w:r w:rsidRPr="000B747A">
              <w:rPr>
                <w:rFonts w:ascii="Times New Roman" w:hAnsi="Times New Roman" w:cs="Times New Roman"/>
                <w:sz w:val="24"/>
                <w:szCs w:val="24"/>
              </w:rPr>
              <w:t xml:space="preserve">Komisijas 1993.gada 2.jūlija </w:t>
            </w:r>
            <w:r w:rsidR="005A40B1" w:rsidRPr="000B747A">
              <w:rPr>
                <w:rFonts w:ascii="Times New Roman" w:hAnsi="Times New Roman" w:cs="Times New Roman"/>
                <w:sz w:val="24"/>
                <w:szCs w:val="24"/>
              </w:rPr>
              <w:t xml:space="preserve">Regulas Nr.2454/93 796.d panta 4.punktā noteikts, ka neskarot 792.a pantu, gadījumā, ja eksportam deklarētas preces vairs nav paredzēts izvest no </w:t>
            </w:r>
            <w:r w:rsidR="00B445C7" w:rsidRPr="000B747A">
              <w:rPr>
                <w:rFonts w:ascii="Times New Roman" w:hAnsi="Times New Roman" w:cs="Times New Roman"/>
                <w:sz w:val="24"/>
                <w:szCs w:val="24"/>
              </w:rPr>
              <w:t>ES</w:t>
            </w:r>
            <w:r w:rsidR="005A40B1" w:rsidRPr="000B747A">
              <w:rPr>
                <w:rFonts w:ascii="Times New Roman" w:hAnsi="Times New Roman" w:cs="Times New Roman"/>
                <w:sz w:val="24"/>
                <w:szCs w:val="24"/>
              </w:rPr>
              <w:t xml:space="preserve"> muitas teritorijas, persona, kas aizved preces no izvešanas muitas iestādes, lai tās pārvietotu uz vietu minētajā teritorijā, sniedz izvešanas muitas iestādei 1.punkta otrās daļas a) apakšpunktā noteikto informāciju. Šo informāciju var sniegt jebkādā veidā. Saskaņā ar </w:t>
            </w:r>
            <w:r w:rsidRPr="000B747A">
              <w:rPr>
                <w:rFonts w:ascii="Times New Roman" w:hAnsi="Times New Roman" w:cs="Times New Roman"/>
                <w:sz w:val="24"/>
                <w:szCs w:val="24"/>
              </w:rPr>
              <w:t>Komisijas 1993.gada 2.jūlija</w:t>
            </w:r>
            <w:r w:rsidR="005A40B1" w:rsidRPr="000B747A">
              <w:rPr>
                <w:rFonts w:ascii="Times New Roman" w:hAnsi="Times New Roman" w:cs="Times New Roman"/>
                <w:sz w:val="24"/>
                <w:szCs w:val="24"/>
              </w:rPr>
              <w:t xml:space="preserve"> Regulas Nr.2454/93 841.a panta 4.punktā noteiktajos gadījumos, kad pēc 2.punkta pirmajā daļā minētā paziņojuma sniegšanas preces vairs nav paredzēts izvest no Kopienas muitas teritorijas, 796.d panta 4.punktu piemēro </w:t>
            </w:r>
            <w:r w:rsidR="005A40B1" w:rsidRPr="000B747A">
              <w:rPr>
                <w:rFonts w:ascii="Times New Roman" w:hAnsi="Times New Roman" w:cs="Times New Roman"/>
                <w:i/>
                <w:sz w:val="24"/>
                <w:szCs w:val="24"/>
              </w:rPr>
              <w:t>mutatis mutandis</w:t>
            </w:r>
            <w:r w:rsidR="00270E17" w:rsidRPr="000B747A">
              <w:rPr>
                <w:rFonts w:ascii="Times New Roman" w:hAnsi="Times New Roman" w:cs="Times New Roman"/>
                <w:sz w:val="24"/>
                <w:szCs w:val="24"/>
              </w:rPr>
              <w:t>.</w:t>
            </w:r>
          </w:p>
          <w:p w:rsidR="00AE3069" w:rsidRPr="000B747A" w:rsidRDefault="00750C0A" w:rsidP="00462C69">
            <w:pPr>
              <w:spacing w:after="0"/>
              <w:ind w:left="0" w:firstLine="317"/>
              <w:rPr>
                <w:rFonts w:ascii="Times New Roman" w:hAnsi="Times New Roman" w:cs="Times New Roman"/>
                <w:sz w:val="24"/>
                <w:szCs w:val="24"/>
              </w:rPr>
            </w:pPr>
            <w:r w:rsidRPr="000B747A">
              <w:rPr>
                <w:rFonts w:ascii="Times New Roman" w:eastAsia="Times New Roman" w:hAnsi="Times New Roman" w:cs="Times New Roman"/>
                <w:sz w:val="24"/>
                <w:szCs w:val="24"/>
                <w:lang w:eastAsia="lv-LV"/>
              </w:rPr>
              <w:t xml:space="preserve">Informāciju sniegšana „jebkādā veidā” šajā gadījumā </w:t>
            </w:r>
            <w:r w:rsidR="007E26A4" w:rsidRPr="000B747A">
              <w:rPr>
                <w:rFonts w:ascii="Times New Roman" w:eastAsia="Times New Roman" w:hAnsi="Times New Roman" w:cs="Times New Roman"/>
                <w:sz w:val="24"/>
                <w:szCs w:val="24"/>
                <w:lang w:eastAsia="lv-LV"/>
              </w:rPr>
              <w:t>nozīmē</w:t>
            </w:r>
            <w:r w:rsidRPr="000B747A">
              <w:rPr>
                <w:rFonts w:ascii="Times New Roman" w:eastAsia="Times New Roman" w:hAnsi="Times New Roman" w:cs="Times New Roman"/>
                <w:sz w:val="24"/>
                <w:szCs w:val="24"/>
                <w:lang w:eastAsia="lv-LV"/>
              </w:rPr>
              <w:t xml:space="preserve">, </w:t>
            </w:r>
            <w:r w:rsidR="007E26A4" w:rsidRPr="000B747A">
              <w:rPr>
                <w:rFonts w:ascii="Times New Roman" w:eastAsia="Times New Roman" w:hAnsi="Times New Roman" w:cs="Times New Roman"/>
                <w:sz w:val="24"/>
                <w:szCs w:val="24"/>
                <w:lang w:eastAsia="lv-LV"/>
              </w:rPr>
              <w:t xml:space="preserve">ka informācija iesniedzama jebkādā no veidiem, kas iesniegtajai informācijai (dokumentam) nodrošina juridisko spēku Dokumentu juridiskā spēka likuma izpratnē. </w:t>
            </w:r>
            <w:r w:rsidRPr="000B747A">
              <w:rPr>
                <w:rFonts w:ascii="Times New Roman" w:hAnsi="Times New Roman" w:cs="Times New Roman"/>
                <w:sz w:val="24"/>
                <w:szCs w:val="24"/>
              </w:rPr>
              <w:t xml:space="preserve">Ja pēc atpakaļizvešanas paziņojuma  iesniegšanas preces vairs nav paredzēts izvest no </w:t>
            </w:r>
            <w:r w:rsidR="0046402C" w:rsidRPr="000B747A">
              <w:rPr>
                <w:rFonts w:ascii="Times New Roman" w:hAnsi="Times New Roman" w:cs="Times New Roman"/>
                <w:sz w:val="24"/>
                <w:szCs w:val="24"/>
              </w:rPr>
              <w:t>ES</w:t>
            </w:r>
            <w:r w:rsidRPr="000B747A">
              <w:rPr>
                <w:rFonts w:ascii="Times New Roman" w:hAnsi="Times New Roman" w:cs="Times New Roman"/>
                <w:sz w:val="24"/>
                <w:szCs w:val="24"/>
              </w:rPr>
              <w:t xml:space="preserve"> muitas teritorijas, attiecīgais muitas režīms ir faktiski jāatsauc, par to paziņojot muitas iestādei, šajā gadījumā </w:t>
            </w:r>
            <w:r w:rsidR="00262549" w:rsidRPr="000B747A">
              <w:rPr>
                <w:rFonts w:ascii="Times New Roman" w:hAnsi="Times New Roman" w:cs="Times New Roman"/>
                <w:sz w:val="24"/>
                <w:szCs w:val="24"/>
              </w:rPr>
              <w:t xml:space="preserve">vai nu </w:t>
            </w:r>
            <w:r w:rsidRPr="000B747A">
              <w:rPr>
                <w:rFonts w:ascii="Times New Roman" w:hAnsi="Times New Roman" w:cs="Times New Roman"/>
                <w:sz w:val="24"/>
                <w:szCs w:val="24"/>
              </w:rPr>
              <w:t>VID Elektroniskajā deklarēšanas sistēmā jāpieprasa atpakaļizvešanas paziņojuma anulēšana</w:t>
            </w:r>
            <w:r w:rsidR="0046402C" w:rsidRPr="000B747A">
              <w:rPr>
                <w:rFonts w:ascii="Times New Roman" w:hAnsi="Times New Roman" w:cs="Times New Roman"/>
                <w:sz w:val="24"/>
                <w:szCs w:val="24"/>
              </w:rPr>
              <w:t>, sniedzot pamatojumu</w:t>
            </w:r>
            <w:r w:rsidR="008C3DE5" w:rsidRPr="000B747A">
              <w:rPr>
                <w:rFonts w:ascii="Times New Roman" w:hAnsi="Times New Roman" w:cs="Times New Roman"/>
                <w:sz w:val="24"/>
                <w:szCs w:val="24"/>
              </w:rPr>
              <w:t>, kādēļ preces vairs nav paredzēts atpakaļizvest un Komisijas 1993.gada 2.jūlija Regulas Nr.2454/93 796.d panta 1.punkta otrās daļas a) apakšpunktā noteiktos datus</w:t>
            </w:r>
            <w:r w:rsidR="00262549" w:rsidRPr="000B747A">
              <w:rPr>
                <w:rFonts w:ascii="Times New Roman" w:hAnsi="Times New Roman" w:cs="Times New Roman"/>
                <w:sz w:val="24"/>
                <w:szCs w:val="24"/>
              </w:rPr>
              <w:t xml:space="preserve"> vai arī iesniedzot iesniegumu kādā no Administratīvā procesa likuma 56.panta pirmajā daļā noteiktajiem veidiem – mutvārdos vai rakstveidā</w:t>
            </w:r>
            <w:r w:rsidR="006040D0" w:rsidRPr="000B747A">
              <w:rPr>
                <w:rFonts w:ascii="Times New Roman" w:hAnsi="Times New Roman" w:cs="Times New Roman"/>
                <w:sz w:val="24"/>
                <w:szCs w:val="24"/>
              </w:rPr>
              <w:t>.</w:t>
            </w:r>
            <w:r w:rsidR="00262549" w:rsidRPr="000B747A">
              <w:rPr>
                <w:rFonts w:ascii="Times New Roman" w:hAnsi="Times New Roman" w:cs="Times New Roman"/>
                <w:sz w:val="24"/>
                <w:szCs w:val="24"/>
              </w:rPr>
              <w:t xml:space="preserve"> </w:t>
            </w:r>
            <w:r w:rsidR="007E26A4" w:rsidRPr="000B747A">
              <w:rPr>
                <w:rFonts w:ascii="Times New Roman" w:hAnsi="Times New Roman" w:cs="Times New Roman"/>
                <w:sz w:val="24"/>
                <w:szCs w:val="24"/>
              </w:rPr>
              <w:t>Rakstve</w:t>
            </w:r>
            <w:r w:rsidR="00462C69" w:rsidRPr="000B747A">
              <w:rPr>
                <w:rFonts w:ascii="Times New Roman" w:hAnsi="Times New Roman" w:cs="Times New Roman"/>
                <w:sz w:val="24"/>
                <w:szCs w:val="24"/>
              </w:rPr>
              <w:t>i</w:t>
            </w:r>
            <w:r w:rsidR="007E26A4" w:rsidRPr="000B747A">
              <w:rPr>
                <w:rFonts w:ascii="Times New Roman" w:hAnsi="Times New Roman" w:cs="Times New Roman"/>
                <w:sz w:val="24"/>
                <w:szCs w:val="24"/>
              </w:rPr>
              <w:t xml:space="preserve">da iesniegumu persona ir tiesīga iesniegt arī kā </w:t>
            </w:r>
            <w:r w:rsidR="007E26A4" w:rsidRPr="000B747A">
              <w:rPr>
                <w:rFonts w:ascii="Times New Roman" w:hAnsi="Times New Roman" w:cs="Times New Roman"/>
                <w:sz w:val="24"/>
                <w:szCs w:val="24"/>
              </w:rPr>
              <w:lastRenderedPageBreak/>
              <w:t>elektronisko dokumentu Elektonisko dokumentu likuma 1.panta 3.punkta izpratnē</w:t>
            </w:r>
            <w:r w:rsidRPr="000B747A">
              <w:rPr>
                <w:rFonts w:ascii="Times New Roman" w:hAnsi="Times New Roman" w:cs="Times New Roman"/>
                <w:sz w:val="24"/>
                <w:szCs w:val="24"/>
              </w:rPr>
              <w:t>.</w:t>
            </w:r>
          </w:p>
          <w:p w:rsidR="00462C69" w:rsidRPr="000B747A" w:rsidRDefault="00750C0A" w:rsidP="00462C69">
            <w:pPr>
              <w:spacing w:after="0"/>
              <w:ind w:left="0" w:firstLine="317"/>
              <w:rPr>
                <w:rFonts w:ascii="Times New Roman" w:eastAsia="Times New Roman" w:hAnsi="Times New Roman" w:cs="Times New Roman"/>
                <w:sz w:val="24"/>
                <w:szCs w:val="24"/>
                <w:lang w:eastAsia="lv-LV"/>
              </w:rPr>
            </w:pPr>
            <w:r w:rsidRPr="000B747A">
              <w:rPr>
                <w:rFonts w:ascii="Times New Roman" w:hAnsi="Times New Roman" w:cs="Times New Roman"/>
                <w:sz w:val="24"/>
                <w:szCs w:val="24"/>
              </w:rPr>
              <w:t xml:space="preserve">Par </w:t>
            </w:r>
            <w:r w:rsidR="00462C69" w:rsidRPr="000B747A">
              <w:rPr>
                <w:rFonts w:ascii="Times New Roman" w:hAnsi="Times New Roman" w:cs="Times New Roman"/>
                <w:sz w:val="24"/>
                <w:szCs w:val="24"/>
              </w:rPr>
              <w:t>sistēmas praktisko lietošanu ir izstrādāta un papildināta elektroniskās muitas datu apstrādes sistēmas</w:t>
            </w:r>
            <w:r w:rsidR="00A1249E" w:rsidRPr="000B747A">
              <w:rPr>
                <w:rFonts w:ascii="Times New Roman" w:hAnsi="Times New Roman" w:cs="Times New Roman"/>
                <w:sz w:val="24"/>
                <w:szCs w:val="24"/>
              </w:rPr>
              <w:t xml:space="preserve"> lietotāja rokasgrāmat</w:t>
            </w:r>
            <w:r w:rsidR="00462C69" w:rsidRPr="000B747A">
              <w:rPr>
                <w:rFonts w:ascii="Times New Roman" w:hAnsi="Times New Roman" w:cs="Times New Roman"/>
                <w:sz w:val="24"/>
                <w:szCs w:val="24"/>
              </w:rPr>
              <w:t>a „EKS Komersanta lietotāja saskarne”, kas tiks publicēta</w:t>
            </w:r>
            <w:r w:rsidR="00462C69" w:rsidRPr="000B747A">
              <w:t xml:space="preserve"> </w:t>
            </w:r>
            <w:r w:rsidR="00462C69" w:rsidRPr="000B747A">
              <w:rPr>
                <w:rFonts w:ascii="Times New Roman" w:hAnsi="Times New Roman" w:cs="Times New Roman"/>
                <w:sz w:val="24"/>
                <w:szCs w:val="24"/>
              </w:rPr>
              <w:t>VID mājas lapas sadaļā „Muita”</w:t>
            </w:r>
            <w:r w:rsidR="00A1249E" w:rsidRPr="000B747A">
              <w:rPr>
                <w:rFonts w:ascii="Times New Roman" w:hAnsi="Times New Roman" w:cs="Times New Roman"/>
                <w:sz w:val="24"/>
                <w:szCs w:val="24"/>
              </w:rPr>
              <w:t>.</w:t>
            </w:r>
            <w:r w:rsidR="006F23F5" w:rsidRPr="000B747A">
              <w:rPr>
                <w:rFonts w:ascii="Times New Roman" w:hAnsi="Times New Roman" w:cs="Times New Roman"/>
                <w:sz w:val="24"/>
                <w:szCs w:val="24"/>
              </w:rPr>
              <w:t xml:space="preserve"> </w:t>
            </w:r>
            <w:r w:rsidR="00462C69" w:rsidRPr="000B747A">
              <w:rPr>
                <w:rFonts w:ascii="Times New Roman" w:hAnsi="Times New Roman" w:cs="Times New Roman"/>
                <w:sz w:val="24"/>
                <w:szCs w:val="24"/>
              </w:rPr>
              <w:t xml:space="preserve">Tāpat arī </w:t>
            </w:r>
            <w:r w:rsidR="00462C69" w:rsidRPr="000B747A">
              <w:rPr>
                <w:rFonts w:ascii="Times New Roman" w:eastAsia="Times New Roman" w:hAnsi="Times New Roman" w:cs="Times New Roman"/>
                <w:sz w:val="24"/>
                <w:szCs w:val="24"/>
                <w:lang w:eastAsia="lv-LV"/>
              </w:rPr>
              <w:t xml:space="preserve">par </w:t>
            </w:r>
            <w:r w:rsidR="00462C69" w:rsidRPr="000B747A">
              <w:rPr>
                <w:rFonts w:ascii="Times New Roman" w:hAnsi="Times New Roman" w:cs="Times New Roman"/>
                <w:sz w:val="24"/>
                <w:szCs w:val="24"/>
              </w:rPr>
              <w:t>atpakaļizvešanas paziņojuma</w:t>
            </w:r>
            <w:r w:rsidR="00462C69" w:rsidRPr="000B747A">
              <w:rPr>
                <w:rFonts w:ascii="Times New Roman" w:eastAsia="Times New Roman" w:hAnsi="Times New Roman" w:cs="Times New Roman"/>
                <w:sz w:val="24"/>
                <w:szCs w:val="24"/>
                <w:lang w:eastAsia="lv-LV"/>
              </w:rPr>
              <w:t xml:space="preserve"> anulēšanas pieprasīšanu</w:t>
            </w:r>
            <w:r w:rsidR="00AE3069" w:rsidRPr="000B747A">
              <w:rPr>
                <w:rFonts w:ascii="Times New Roman" w:eastAsia="Times New Roman" w:hAnsi="Times New Roman" w:cs="Times New Roman"/>
                <w:sz w:val="24"/>
                <w:szCs w:val="24"/>
                <w:lang w:eastAsia="lv-LV"/>
              </w:rPr>
              <w:t xml:space="preserve"> un citām nepieciešamajām darbībām,</w:t>
            </w:r>
            <w:r w:rsidR="00462C69" w:rsidRPr="000B747A">
              <w:rPr>
                <w:rFonts w:ascii="Times New Roman" w:eastAsia="Times New Roman" w:hAnsi="Times New Roman" w:cs="Times New Roman"/>
                <w:sz w:val="24"/>
                <w:szCs w:val="24"/>
                <w:lang w:eastAsia="lv-LV"/>
              </w:rPr>
              <w:t xml:space="preserve"> </w:t>
            </w:r>
            <w:r w:rsidR="00462C69" w:rsidRPr="000B747A">
              <w:rPr>
                <w:rFonts w:ascii="Times New Roman" w:hAnsi="Times New Roman" w:cs="Times New Roman"/>
                <w:sz w:val="24"/>
                <w:szCs w:val="24"/>
              </w:rPr>
              <w:t xml:space="preserve">skaidrojums tiks sniegts </w:t>
            </w:r>
            <w:r w:rsidRPr="000B747A">
              <w:rPr>
                <w:rFonts w:ascii="Times New Roman" w:eastAsia="Times New Roman" w:hAnsi="Times New Roman" w:cs="Times New Roman"/>
                <w:sz w:val="24"/>
                <w:szCs w:val="24"/>
                <w:lang w:eastAsia="lv-LV"/>
              </w:rPr>
              <w:t>VID mājas lap</w:t>
            </w:r>
            <w:r w:rsidR="00B445C7" w:rsidRPr="000B747A">
              <w:rPr>
                <w:rFonts w:ascii="Times New Roman" w:eastAsia="Times New Roman" w:hAnsi="Times New Roman" w:cs="Times New Roman"/>
                <w:sz w:val="24"/>
                <w:szCs w:val="24"/>
                <w:lang w:eastAsia="lv-LV"/>
              </w:rPr>
              <w:t>as sadaļā „Muita”</w:t>
            </w:r>
            <w:r w:rsidR="00462C69" w:rsidRPr="000B747A">
              <w:rPr>
                <w:rFonts w:ascii="Times New Roman" w:eastAsia="Times New Roman" w:hAnsi="Times New Roman" w:cs="Times New Roman"/>
                <w:sz w:val="24"/>
                <w:szCs w:val="24"/>
                <w:lang w:eastAsia="lv-LV"/>
              </w:rPr>
              <w:t xml:space="preserve">  (Par datu apstrādes paņēmieniem ir minēts</w:t>
            </w:r>
            <w:r w:rsidR="004A49DC" w:rsidRPr="000B747A">
              <w:t xml:space="preserve"> </w:t>
            </w:r>
            <w:r w:rsidR="004A49DC" w:rsidRPr="000B747A">
              <w:rPr>
                <w:rFonts w:ascii="Times New Roman" w:eastAsia="Times New Roman" w:hAnsi="Times New Roman" w:cs="Times New Roman"/>
                <w:sz w:val="24"/>
                <w:szCs w:val="24"/>
                <w:lang w:eastAsia="lv-LV"/>
              </w:rPr>
              <w:t>Komisijas 1993.gada 2.jūlija</w:t>
            </w:r>
            <w:r w:rsidR="00462C69" w:rsidRPr="000B747A">
              <w:rPr>
                <w:rFonts w:ascii="Times New Roman" w:eastAsia="Times New Roman" w:hAnsi="Times New Roman" w:cs="Times New Roman"/>
                <w:sz w:val="24"/>
                <w:szCs w:val="24"/>
                <w:lang w:eastAsia="lv-LV"/>
              </w:rPr>
              <w:t xml:space="preserve"> Regulas Nr.2454/93 4a.panta b) apakšpunktā, respektīvi, attiecīgo muitas formalitāšu kārtošanai </w:t>
            </w:r>
            <w:r w:rsidR="008C3DE5" w:rsidRPr="000B747A">
              <w:rPr>
                <w:rFonts w:ascii="Times New Roman" w:eastAsia="Times New Roman" w:hAnsi="Times New Roman" w:cs="Times New Roman"/>
                <w:sz w:val="24"/>
                <w:szCs w:val="24"/>
                <w:lang w:eastAsia="lv-LV"/>
              </w:rPr>
              <w:t>nepieciešamās</w:t>
            </w:r>
            <w:r w:rsidR="00462C69" w:rsidRPr="000B747A">
              <w:rPr>
                <w:rFonts w:ascii="Times New Roman" w:eastAsia="Times New Roman" w:hAnsi="Times New Roman" w:cs="Times New Roman"/>
                <w:sz w:val="24"/>
                <w:szCs w:val="24"/>
                <w:lang w:eastAsia="lv-LV"/>
              </w:rPr>
              <w:t xml:space="preserve"> informācijas ievadīšanu muitas datu apstrādes sistēmās)</w:t>
            </w:r>
            <w:r w:rsidR="00AE3069" w:rsidRPr="000B747A">
              <w:rPr>
                <w:rFonts w:ascii="Times New Roman" w:eastAsia="Times New Roman" w:hAnsi="Times New Roman" w:cs="Times New Roman"/>
                <w:sz w:val="24"/>
                <w:szCs w:val="24"/>
                <w:lang w:eastAsia="lv-LV"/>
              </w:rPr>
              <w:t>.</w:t>
            </w:r>
          </w:p>
          <w:p w:rsidR="00B445C7" w:rsidRPr="000B747A" w:rsidRDefault="00B445C7" w:rsidP="0046402C">
            <w:pPr>
              <w:spacing w:after="0" w:line="40" w:lineRule="atLeast"/>
              <w:ind w:left="0" w:firstLine="371"/>
              <w:rPr>
                <w:rFonts w:ascii="Times New Roman" w:eastAsia="Times New Roman" w:hAnsi="Times New Roman" w:cs="Times New Roman"/>
                <w:sz w:val="24"/>
                <w:szCs w:val="24"/>
                <w:lang w:eastAsia="lv-LV"/>
              </w:rPr>
            </w:pPr>
          </w:p>
        </w:tc>
      </w:tr>
      <w:tr w:rsidR="000B747A" w:rsidRPr="000B747A" w:rsidTr="006F23F5">
        <w:trPr>
          <w:trHeight w:val="476"/>
          <w:tblCellSpacing w:w="0" w:type="dxa"/>
        </w:trPr>
        <w:tc>
          <w:tcPr>
            <w:tcW w:w="448" w:type="dxa"/>
            <w:gridSpan w:val="2"/>
            <w:hideMark/>
          </w:tcPr>
          <w:p w:rsidR="00576C90" w:rsidRPr="000B747A" w:rsidRDefault="00576C90" w:rsidP="00575EA8">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lastRenderedPageBreak/>
              <w:t> </w:t>
            </w:r>
            <w:r w:rsidR="00575EA8" w:rsidRPr="000B747A">
              <w:rPr>
                <w:rFonts w:ascii="Times New Roman" w:eastAsia="Times New Roman" w:hAnsi="Times New Roman" w:cs="Times New Roman"/>
                <w:sz w:val="24"/>
                <w:szCs w:val="24"/>
                <w:lang w:eastAsia="lv-LV"/>
              </w:rPr>
              <w:t>4</w:t>
            </w:r>
            <w:r w:rsidRPr="000B747A">
              <w:rPr>
                <w:rFonts w:ascii="Times New Roman" w:eastAsia="Times New Roman" w:hAnsi="Times New Roman" w:cs="Times New Roman"/>
                <w:sz w:val="24"/>
                <w:szCs w:val="24"/>
                <w:lang w:eastAsia="lv-LV"/>
              </w:rPr>
              <w:t>.</w:t>
            </w:r>
          </w:p>
        </w:tc>
        <w:tc>
          <w:tcPr>
            <w:tcW w:w="2583" w:type="dxa"/>
            <w:gridSpan w:val="3"/>
            <w:hideMark/>
          </w:tcPr>
          <w:p w:rsidR="00576C90" w:rsidRPr="000B747A" w:rsidRDefault="00576C90"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Cita informācija</w:t>
            </w:r>
          </w:p>
        </w:tc>
        <w:tc>
          <w:tcPr>
            <w:tcW w:w="6637" w:type="dxa"/>
            <w:gridSpan w:val="4"/>
            <w:hideMark/>
          </w:tcPr>
          <w:p w:rsidR="00576C90" w:rsidRPr="000B747A" w:rsidRDefault="0070723C"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Nav</w:t>
            </w:r>
          </w:p>
        </w:tc>
      </w:tr>
      <w:tr w:rsidR="000B747A" w:rsidRPr="000B747A" w:rsidTr="006F23F5">
        <w:trPr>
          <w:trHeight w:val="394"/>
          <w:tblCellSpacing w:w="0" w:type="dxa"/>
        </w:trPr>
        <w:tc>
          <w:tcPr>
            <w:tcW w:w="9668" w:type="dxa"/>
            <w:gridSpan w:val="9"/>
            <w:hideMark/>
          </w:tcPr>
          <w:p w:rsidR="00B445C7" w:rsidRPr="000B747A" w:rsidRDefault="00B445C7" w:rsidP="0018575D">
            <w:pPr>
              <w:spacing w:after="0" w:line="40" w:lineRule="atLeast"/>
              <w:ind w:left="0"/>
              <w:jc w:val="center"/>
              <w:rPr>
                <w:rFonts w:ascii="Times New Roman" w:eastAsia="Times New Roman" w:hAnsi="Times New Roman" w:cs="Times New Roman"/>
                <w:b/>
                <w:bCs/>
                <w:sz w:val="24"/>
                <w:szCs w:val="24"/>
                <w:lang w:eastAsia="lv-LV"/>
              </w:rPr>
            </w:pPr>
            <w:r w:rsidRPr="000B747A">
              <w:br w:type="page"/>
            </w:r>
          </w:p>
          <w:p w:rsidR="00576C90" w:rsidRPr="000B747A" w:rsidRDefault="00576C90" w:rsidP="0018575D">
            <w:pPr>
              <w:spacing w:after="0" w:line="40" w:lineRule="atLeast"/>
              <w:ind w:left="0"/>
              <w:jc w:val="center"/>
              <w:rPr>
                <w:rFonts w:ascii="Times New Roman" w:eastAsia="Times New Roman" w:hAnsi="Times New Roman" w:cs="Times New Roman"/>
                <w:sz w:val="24"/>
                <w:szCs w:val="24"/>
                <w:lang w:eastAsia="lv-LV"/>
              </w:rPr>
            </w:pPr>
            <w:r w:rsidRPr="000B747A">
              <w:rPr>
                <w:rFonts w:ascii="Times New Roman" w:eastAsia="Times New Roman" w:hAnsi="Times New Roman" w:cs="Times New Roman"/>
                <w:b/>
                <w:bCs/>
                <w:sz w:val="24"/>
                <w:szCs w:val="24"/>
                <w:lang w:eastAsia="lv-LV"/>
              </w:rPr>
              <w:t>VII. Tiesību akta projekta izpildes nodrošināšana un tās ietekme uz institūcijām</w:t>
            </w:r>
          </w:p>
        </w:tc>
      </w:tr>
      <w:tr w:rsidR="000B747A" w:rsidRPr="000B747A" w:rsidTr="006F23F5">
        <w:trPr>
          <w:trHeight w:val="343"/>
          <w:tblCellSpacing w:w="0" w:type="dxa"/>
        </w:trPr>
        <w:tc>
          <w:tcPr>
            <w:tcW w:w="448" w:type="dxa"/>
            <w:gridSpan w:val="2"/>
            <w:hideMark/>
          </w:tcPr>
          <w:p w:rsidR="00576C90" w:rsidRPr="000B747A" w:rsidRDefault="00576C90" w:rsidP="007F2FCC">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1.</w:t>
            </w:r>
          </w:p>
        </w:tc>
        <w:tc>
          <w:tcPr>
            <w:tcW w:w="5359" w:type="dxa"/>
            <w:gridSpan w:val="5"/>
            <w:hideMark/>
          </w:tcPr>
          <w:p w:rsidR="00576C90" w:rsidRPr="000B747A" w:rsidRDefault="00576C90"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Projekta izpildē iesaistītās institūcijas</w:t>
            </w:r>
          </w:p>
        </w:tc>
        <w:tc>
          <w:tcPr>
            <w:tcW w:w="3861" w:type="dxa"/>
            <w:gridSpan w:val="2"/>
            <w:hideMark/>
          </w:tcPr>
          <w:p w:rsidR="00B445C7" w:rsidRPr="000B747A" w:rsidRDefault="00B325D3"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VID</w:t>
            </w:r>
          </w:p>
        </w:tc>
      </w:tr>
      <w:tr w:rsidR="000B747A" w:rsidRPr="000B747A" w:rsidTr="006F23F5">
        <w:trPr>
          <w:trHeight w:val="248"/>
          <w:tblCellSpacing w:w="0" w:type="dxa"/>
        </w:trPr>
        <w:tc>
          <w:tcPr>
            <w:tcW w:w="448" w:type="dxa"/>
            <w:gridSpan w:val="2"/>
            <w:hideMark/>
          </w:tcPr>
          <w:p w:rsidR="00576C90" w:rsidRPr="000B747A" w:rsidRDefault="00576C90" w:rsidP="007F2FCC">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2.</w:t>
            </w:r>
          </w:p>
        </w:tc>
        <w:tc>
          <w:tcPr>
            <w:tcW w:w="5359" w:type="dxa"/>
            <w:gridSpan w:val="5"/>
            <w:hideMark/>
          </w:tcPr>
          <w:p w:rsidR="00576C90" w:rsidRPr="000B747A" w:rsidRDefault="00576C90"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Projekta izpildes ietekme uz pārvaldes funkcijām</w:t>
            </w:r>
            <w:r w:rsidR="00E36584" w:rsidRPr="000B747A">
              <w:rPr>
                <w:rFonts w:ascii="Times New Roman" w:eastAsia="Times New Roman" w:hAnsi="Times New Roman" w:cs="Times New Roman"/>
                <w:sz w:val="24"/>
                <w:szCs w:val="24"/>
                <w:lang w:eastAsia="lv-LV"/>
              </w:rPr>
              <w:t xml:space="preserve"> un institucionālo struktūru. Jaunu institūciju izveide, Esošu institūciju likvidācija vai reorganizācija, to ietekme uz institūcijas cilvēkresursiem</w:t>
            </w:r>
          </w:p>
        </w:tc>
        <w:tc>
          <w:tcPr>
            <w:tcW w:w="3861" w:type="dxa"/>
            <w:gridSpan w:val="2"/>
            <w:hideMark/>
          </w:tcPr>
          <w:p w:rsidR="004679B3" w:rsidRPr="000B747A" w:rsidRDefault="002D3453" w:rsidP="00CF44AE">
            <w:pPr>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Noteikumu </w:t>
            </w:r>
            <w:r w:rsidR="00157A90" w:rsidRPr="000B747A">
              <w:rPr>
                <w:rFonts w:ascii="Times New Roman" w:eastAsia="Times New Roman" w:hAnsi="Times New Roman" w:cs="Times New Roman"/>
                <w:sz w:val="24"/>
                <w:szCs w:val="24"/>
                <w:lang w:eastAsia="lv-LV"/>
              </w:rPr>
              <w:t>p</w:t>
            </w:r>
            <w:r w:rsidR="004679B3" w:rsidRPr="000B747A">
              <w:rPr>
                <w:rFonts w:ascii="Times New Roman" w:eastAsia="Times New Roman" w:hAnsi="Times New Roman" w:cs="Times New Roman"/>
                <w:sz w:val="24"/>
                <w:szCs w:val="24"/>
                <w:lang w:eastAsia="lv-LV"/>
              </w:rPr>
              <w:t xml:space="preserve">rojekta izpilde nemainīs </w:t>
            </w:r>
            <w:r w:rsidR="00157A90" w:rsidRPr="000B747A">
              <w:rPr>
                <w:rFonts w:ascii="Times New Roman" w:eastAsia="Times New Roman" w:hAnsi="Times New Roman" w:cs="Times New Roman"/>
                <w:sz w:val="24"/>
                <w:szCs w:val="24"/>
                <w:lang w:eastAsia="lv-LV"/>
              </w:rPr>
              <w:t>VID</w:t>
            </w:r>
            <w:r w:rsidR="004679B3" w:rsidRPr="000B747A">
              <w:rPr>
                <w:rFonts w:ascii="Times New Roman" w:eastAsia="Times New Roman" w:hAnsi="Times New Roman" w:cs="Times New Roman"/>
                <w:sz w:val="24"/>
                <w:szCs w:val="24"/>
                <w:lang w:eastAsia="lv-LV"/>
              </w:rPr>
              <w:t xml:space="preserve"> funkcijas un institucionālo struktūru.</w:t>
            </w:r>
          </w:p>
          <w:p w:rsidR="00157A90" w:rsidRPr="000B747A" w:rsidRDefault="00157A90" w:rsidP="00CF44AE">
            <w:pPr>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Netiks veidotas jaunas institūcijas, kā arī esošās institūcijas netiks reorganizētas vai likvidētas.</w:t>
            </w:r>
          </w:p>
          <w:p w:rsidR="004E75F7" w:rsidRPr="000B747A" w:rsidRDefault="002D3453" w:rsidP="00B97961">
            <w:pPr>
              <w:spacing w:after="0" w:line="40" w:lineRule="atLeast"/>
              <w:ind w:left="0"/>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xml:space="preserve">Noteikumu </w:t>
            </w:r>
            <w:r w:rsidR="00526EB8" w:rsidRPr="000B747A">
              <w:rPr>
                <w:rFonts w:ascii="Times New Roman" w:eastAsia="Times New Roman" w:hAnsi="Times New Roman" w:cs="Times New Roman"/>
                <w:sz w:val="24"/>
                <w:szCs w:val="24"/>
                <w:lang w:eastAsia="lv-LV"/>
              </w:rPr>
              <w:t>p</w:t>
            </w:r>
            <w:r w:rsidR="00157A90" w:rsidRPr="000B747A">
              <w:rPr>
                <w:rFonts w:ascii="Times New Roman" w:eastAsia="Times New Roman" w:hAnsi="Times New Roman" w:cs="Times New Roman"/>
                <w:sz w:val="24"/>
                <w:szCs w:val="24"/>
                <w:lang w:eastAsia="lv-LV"/>
              </w:rPr>
              <w:t xml:space="preserve">rojekta izpilde notiks esošo </w:t>
            </w:r>
            <w:r w:rsidR="00957A5C" w:rsidRPr="000B747A">
              <w:rPr>
                <w:rFonts w:ascii="Times New Roman" w:eastAsia="Times New Roman" w:hAnsi="Times New Roman" w:cs="Times New Roman"/>
                <w:sz w:val="24"/>
                <w:szCs w:val="24"/>
                <w:lang w:eastAsia="lv-LV"/>
              </w:rPr>
              <w:t xml:space="preserve">VID </w:t>
            </w:r>
            <w:r w:rsidR="00157A90" w:rsidRPr="000B747A">
              <w:rPr>
                <w:rFonts w:ascii="Times New Roman" w:eastAsia="Times New Roman" w:hAnsi="Times New Roman" w:cs="Times New Roman"/>
                <w:sz w:val="24"/>
                <w:szCs w:val="24"/>
                <w:lang w:eastAsia="lv-LV"/>
              </w:rPr>
              <w:t>cilvēkresursu ietvaros, kur</w:t>
            </w:r>
            <w:r w:rsidR="00957A5C" w:rsidRPr="000B747A">
              <w:rPr>
                <w:rFonts w:ascii="Times New Roman" w:eastAsia="Times New Roman" w:hAnsi="Times New Roman" w:cs="Times New Roman"/>
                <w:sz w:val="24"/>
                <w:szCs w:val="24"/>
                <w:lang w:eastAsia="lv-LV"/>
              </w:rPr>
              <w:t>u</w:t>
            </w:r>
            <w:r w:rsidR="00157A90" w:rsidRPr="000B747A">
              <w:rPr>
                <w:rFonts w:ascii="Times New Roman" w:eastAsia="Times New Roman" w:hAnsi="Times New Roman" w:cs="Times New Roman"/>
                <w:sz w:val="24"/>
                <w:szCs w:val="24"/>
                <w:lang w:eastAsia="lv-LV"/>
              </w:rPr>
              <w:t xml:space="preserve"> noslodze </w:t>
            </w:r>
            <w:r w:rsidR="00A15EC4" w:rsidRPr="000B747A">
              <w:rPr>
                <w:rFonts w:ascii="Times New Roman" w:eastAsia="Times New Roman" w:hAnsi="Times New Roman" w:cs="Times New Roman"/>
                <w:sz w:val="24"/>
                <w:szCs w:val="24"/>
                <w:lang w:eastAsia="lv-LV"/>
              </w:rPr>
              <w:t>paliks nemainīga</w:t>
            </w:r>
            <w:r w:rsidR="006B3E71" w:rsidRPr="000B747A">
              <w:rPr>
                <w:rFonts w:ascii="Times New Roman" w:eastAsia="Times New Roman" w:hAnsi="Times New Roman" w:cs="Times New Roman"/>
                <w:sz w:val="24"/>
                <w:szCs w:val="24"/>
                <w:lang w:eastAsia="lv-LV"/>
              </w:rPr>
              <w:t>.</w:t>
            </w:r>
            <w:r w:rsidR="00463A66" w:rsidRPr="000B747A">
              <w:rPr>
                <w:rFonts w:ascii="Times New Roman" w:eastAsia="Times New Roman" w:hAnsi="Times New Roman" w:cs="Times New Roman"/>
                <w:sz w:val="24"/>
                <w:szCs w:val="24"/>
                <w:lang w:eastAsia="lv-LV"/>
              </w:rPr>
              <w:t xml:space="preserve"> </w:t>
            </w:r>
          </w:p>
        </w:tc>
      </w:tr>
      <w:tr w:rsidR="000B747A" w:rsidRPr="000B747A" w:rsidTr="006F23F5">
        <w:trPr>
          <w:trHeight w:val="294"/>
          <w:tblCellSpacing w:w="0" w:type="dxa"/>
        </w:trPr>
        <w:tc>
          <w:tcPr>
            <w:tcW w:w="448" w:type="dxa"/>
            <w:gridSpan w:val="2"/>
            <w:hideMark/>
          </w:tcPr>
          <w:p w:rsidR="00576C90" w:rsidRPr="000B747A" w:rsidRDefault="00576C90" w:rsidP="002F25EF">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 </w:t>
            </w:r>
            <w:r w:rsidR="002F25EF" w:rsidRPr="000B747A">
              <w:rPr>
                <w:rFonts w:ascii="Times New Roman" w:eastAsia="Times New Roman" w:hAnsi="Times New Roman" w:cs="Times New Roman"/>
                <w:sz w:val="24"/>
                <w:szCs w:val="24"/>
                <w:lang w:eastAsia="lv-LV"/>
              </w:rPr>
              <w:t>3</w:t>
            </w:r>
            <w:r w:rsidRPr="000B747A">
              <w:rPr>
                <w:rFonts w:ascii="Times New Roman" w:eastAsia="Times New Roman" w:hAnsi="Times New Roman" w:cs="Times New Roman"/>
                <w:sz w:val="24"/>
                <w:szCs w:val="24"/>
                <w:lang w:eastAsia="lv-LV"/>
              </w:rPr>
              <w:t>.</w:t>
            </w:r>
          </w:p>
        </w:tc>
        <w:tc>
          <w:tcPr>
            <w:tcW w:w="5359" w:type="dxa"/>
            <w:gridSpan w:val="5"/>
            <w:hideMark/>
          </w:tcPr>
          <w:p w:rsidR="00576C90" w:rsidRPr="000B747A" w:rsidRDefault="00576C90"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Cita informācija</w:t>
            </w:r>
          </w:p>
        </w:tc>
        <w:tc>
          <w:tcPr>
            <w:tcW w:w="3861" w:type="dxa"/>
            <w:gridSpan w:val="2"/>
            <w:hideMark/>
          </w:tcPr>
          <w:p w:rsidR="00576C90" w:rsidRPr="000B747A" w:rsidRDefault="0070723C" w:rsidP="0018575D">
            <w:pPr>
              <w:spacing w:after="0" w:line="40" w:lineRule="atLeast"/>
              <w:ind w:left="0"/>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Nav</w:t>
            </w:r>
          </w:p>
        </w:tc>
      </w:tr>
    </w:tbl>
    <w:p w:rsidR="00E93646" w:rsidRPr="000B747A" w:rsidRDefault="00E93646" w:rsidP="00CF44AE">
      <w:pPr>
        <w:tabs>
          <w:tab w:val="left" w:pos="6804"/>
          <w:tab w:val="left" w:pos="7088"/>
          <w:tab w:val="left" w:pos="7371"/>
        </w:tabs>
        <w:spacing w:after="0" w:line="40" w:lineRule="atLeast"/>
        <w:ind w:left="0" w:firstLineChars="709" w:firstLine="1702"/>
        <w:jc w:val="left"/>
        <w:rPr>
          <w:rFonts w:ascii="Times New Roman" w:eastAsia="Times New Roman" w:hAnsi="Times New Roman" w:cs="Times New Roman"/>
          <w:sz w:val="24"/>
          <w:szCs w:val="24"/>
          <w:lang w:eastAsia="lv-LV"/>
        </w:rPr>
      </w:pPr>
    </w:p>
    <w:p w:rsidR="0025648E" w:rsidRPr="000B747A" w:rsidRDefault="0025648E" w:rsidP="00CF44AE">
      <w:pPr>
        <w:tabs>
          <w:tab w:val="left" w:pos="6804"/>
          <w:tab w:val="left" w:pos="7088"/>
          <w:tab w:val="left" w:pos="7371"/>
        </w:tabs>
        <w:spacing w:after="0" w:line="40" w:lineRule="atLeast"/>
        <w:ind w:left="0" w:firstLineChars="709" w:firstLine="1702"/>
        <w:jc w:val="left"/>
        <w:rPr>
          <w:rFonts w:ascii="Times New Roman" w:eastAsia="Times New Roman" w:hAnsi="Times New Roman" w:cs="Times New Roman"/>
          <w:sz w:val="24"/>
          <w:szCs w:val="24"/>
          <w:lang w:eastAsia="lv-LV"/>
        </w:rPr>
      </w:pPr>
    </w:p>
    <w:p w:rsidR="00E04202" w:rsidRPr="000B747A" w:rsidRDefault="00E04202" w:rsidP="0018575D">
      <w:pPr>
        <w:tabs>
          <w:tab w:val="left" w:pos="6804"/>
          <w:tab w:val="left" w:pos="7088"/>
          <w:tab w:val="left" w:pos="7371"/>
        </w:tabs>
        <w:spacing w:after="0" w:line="40" w:lineRule="atLeast"/>
        <w:ind w:left="0" w:right="-625"/>
        <w:jc w:val="left"/>
        <w:rPr>
          <w:rFonts w:ascii="Times New Roman" w:eastAsia="Times New Roman" w:hAnsi="Times New Roman" w:cs="Times New Roman"/>
          <w:sz w:val="24"/>
          <w:szCs w:val="24"/>
          <w:lang w:eastAsia="lv-LV"/>
        </w:rPr>
      </w:pPr>
      <w:r w:rsidRPr="000B747A">
        <w:rPr>
          <w:rFonts w:ascii="Times New Roman" w:eastAsia="Times New Roman" w:hAnsi="Times New Roman" w:cs="Times New Roman"/>
          <w:sz w:val="24"/>
          <w:szCs w:val="24"/>
          <w:lang w:eastAsia="lv-LV"/>
        </w:rPr>
        <w:t>Finanšu ministrs</w:t>
      </w:r>
      <w:r w:rsidR="00E83B37" w:rsidRPr="000B747A">
        <w:rPr>
          <w:rFonts w:ascii="Times New Roman" w:eastAsia="Times New Roman" w:hAnsi="Times New Roman" w:cs="Times New Roman"/>
          <w:sz w:val="24"/>
          <w:szCs w:val="24"/>
          <w:lang w:eastAsia="lv-LV"/>
        </w:rPr>
        <w:tab/>
      </w:r>
      <w:r w:rsidR="00E83B37" w:rsidRPr="000B747A">
        <w:rPr>
          <w:rFonts w:ascii="Times New Roman" w:eastAsia="Times New Roman" w:hAnsi="Times New Roman" w:cs="Times New Roman"/>
          <w:sz w:val="24"/>
          <w:szCs w:val="24"/>
          <w:lang w:eastAsia="lv-LV"/>
        </w:rPr>
        <w:tab/>
      </w:r>
      <w:r w:rsidR="00E83B37" w:rsidRPr="000B747A">
        <w:rPr>
          <w:rFonts w:ascii="Times New Roman" w:eastAsia="Times New Roman" w:hAnsi="Times New Roman" w:cs="Times New Roman"/>
          <w:sz w:val="24"/>
          <w:szCs w:val="24"/>
          <w:lang w:eastAsia="lv-LV"/>
        </w:rPr>
        <w:tab/>
      </w:r>
      <w:r w:rsidR="00A120E0" w:rsidRPr="000B747A">
        <w:rPr>
          <w:rFonts w:ascii="Times New Roman" w:eastAsia="Times New Roman" w:hAnsi="Times New Roman" w:cs="Times New Roman"/>
          <w:sz w:val="24"/>
          <w:szCs w:val="24"/>
          <w:lang w:eastAsia="lv-LV"/>
        </w:rPr>
        <w:t>J.Reirs</w:t>
      </w:r>
    </w:p>
    <w:p w:rsidR="00EB1A8C" w:rsidRPr="000B747A" w:rsidRDefault="00EB1A8C" w:rsidP="0018575D">
      <w:pPr>
        <w:spacing w:after="0" w:line="40" w:lineRule="atLeast"/>
        <w:ind w:left="0"/>
        <w:jc w:val="left"/>
        <w:rPr>
          <w:rFonts w:ascii="Times New Roman" w:eastAsia="Times New Roman" w:hAnsi="Times New Roman" w:cs="Times New Roman"/>
          <w:sz w:val="24"/>
          <w:szCs w:val="24"/>
          <w:lang w:eastAsia="lv-LV"/>
        </w:rPr>
      </w:pPr>
    </w:p>
    <w:p w:rsidR="00EB1A8C" w:rsidRPr="000B747A" w:rsidRDefault="00EB1A8C" w:rsidP="0018575D">
      <w:pPr>
        <w:spacing w:after="0" w:line="40" w:lineRule="atLeast"/>
        <w:ind w:left="0"/>
        <w:jc w:val="left"/>
        <w:rPr>
          <w:rFonts w:ascii="Times New Roman" w:eastAsia="Times New Roman" w:hAnsi="Times New Roman" w:cs="Times New Roman"/>
          <w:sz w:val="24"/>
          <w:szCs w:val="24"/>
          <w:lang w:eastAsia="lv-LV"/>
        </w:rPr>
      </w:pPr>
    </w:p>
    <w:p w:rsidR="0041750F" w:rsidRPr="000B747A" w:rsidRDefault="0041750F" w:rsidP="0018575D">
      <w:pPr>
        <w:spacing w:after="0" w:line="40" w:lineRule="atLeast"/>
        <w:ind w:left="0"/>
        <w:jc w:val="left"/>
        <w:rPr>
          <w:rFonts w:ascii="Times New Roman" w:eastAsia="Times New Roman" w:hAnsi="Times New Roman" w:cs="Times New Roman"/>
          <w:sz w:val="24"/>
          <w:szCs w:val="24"/>
          <w:lang w:eastAsia="lv-LV"/>
        </w:rPr>
      </w:pPr>
    </w:p>
    <w:p w:rsidR="00945A95" w:rsidRPr="000B747A" w:rsidRDefault="00945A95" w:rsidP="0018575D">
      <w:pPr>
        <w:spacing w:after="0" w:line="40" w:lineRule="atLeast"/>
        <w:ind w:left="0"/>
        <w:jc w:val="left"/>
        <w:rPr>
          <w:rFonts w:ascii="Times New Roman" w:eastAsia="Times New Roman" w:hAnsi="Times New Roman" w:cs="Times New Roman"/>
          <w:sz w:val="24"/>
          <w:szCs w:val="24"/>
          <w:lang w:eastAsia="lv-LV"/>
        </w:rPr>
      </w:pPr>
    </w:p>
    <w:p w:rsidR="00945A95" w:rsidRPr="000B747A" w:rsidRDefault="00945A95" w:rsidP="0018575D">
      <w:pPr>
        <w:spacing w:after="0" w:line="40" w:lineRule="atLeast"/>
        <w:ind w:left="0"/>
        <w:jc w:val="left"/>
        <w:rPr>
          <w:rFonts w:ascii="Times New Roman" w:eastAsia="Times New Roman" w:hAnsi="Times New Roman" w:cs="Times New Roman"/>
          <w:sz w:val="24"/>
          <w:szCs w:val="24"/>
          <w:lang w:eastAsia="lv-LV"/>
        </w:rPr>
      </w:pPr>
    </w:p>
    <w:p w:rsidR="005B306C" w:rsidRPr="000B747A" w:rsidRDefault="005B306C" w:rsidP="0018575D">
      <w:pPr>
        <w:spacing w:after="0" w:line="40" w:lineRule="atLeast"/>
        <w:ind w:left="0"/>
        <w:jc w:val="left"/>
        <w:rPr>
          <w:rFonts w:ascii="Times New Roman" w:eastAsia="Times New Roman" w:hAnsi="Times New Roman" w:cs="Times New Roman"/>
          <w:sz w:val="24"/>
          <w:szCs w:val="24"/>
          <w:lang w:eastAsia="lv-LV"/>
        </w:rPr>
      </w:pPr>
    </w:p>
    <w:p w:rsidR="005B306C" w:rsidRPr="000B747A" w:rsidRDefault="005B306C" w:rsidP="0018575D">
      <w:pPr>
        <w:spacing w:after="0" w:line="40" w:lineRule="atLeast"/>
        <w:ind w:left="0"/>
        <w:jc w:val="left"/>
        <w:rPr>
          <w:rFonts w:ascii="Times New Roman" w:eastAsia="Times New Roman" w:hAnsi="Times New Roman" w:cs="Times New Roman"/>
          <w:sz w:val="24"/>
          <w:szCs w:val="24"/>
          <w:lang w:eastAsia="lv-LV"/>
        </w:rPr>
      </w:pPr>
    </w:p>
    <w:p w:rsidR="002678B1" w:rsidRPr="000B747A" w:rsidRDefault="002678B1" w:rsidP="0018575D">
      <w:pPr>
        <w:spacing w:after="0" w:line="40" w:lineRule="atLeast"/>
        <w:ind w:left="0"/>
        <w:jc w:val="left"/>
        <w:rPr>
          <w:rFonts w:ascii="Times New Roman" w:eastAsia="Times New Roman" w:hAnsi="Times New Roman" w:cs="Times New Roman"/>
          <w:sz w:val="20"/>
          <w:szCs w:val="20"/>
          <w:lang w:eastAsia="lv-LV"/>
        </w:rPr>
      </w:pPr>
    </w:p>
    <w:p w:rsidR="00145066" w:rsidRPr="000B747A" w:rsidRDefault="00295208" w:rsidP="0018575D">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01</w:t>
      </w:r>
      <w:r w:rsidR="005B306C" w:rsidRPr="000B747A">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9</w:t>
      </w:r>
      <w:r w:rsidR="00ED0AA1" w:rsidRPr="000B747A">
        <w:rPr>
          <w:rFonts w:ascii="Times New Roman" w:eastAsia="Times New Roman" w:hAnsi="Times New Roman" w:cs="Times New Roman"/>
          <w:sz w:val="20"/>
          <w:szCs w:val="20"/>
          <w:lang w:eastAsia="lv-LV"/>
        </w:rPr>
        <w:t>.</w:t>
      </w:r>
      <w:r w:rsidR="007B1736" w:rsidRPr="000B747A">
        <w:rPr>
          <w:rFonts w:ascii="Times New Roman" w:eastAsia="Times New Roman" w:hAnsi="Times New Roman" w:cs="Times New Roman"/>
          <w:sz w:val="20"/>
          <w:szCs w:val="20"/>
          <w:lang w:eastAsia="lv-LV"/>
        </w:rPr>
        <w:t>2015</w:t>
      </w:r>
      <w:r w:rsidR="00145066" w:rsidRPr="000B747A">
        <w:rPr>
          <w:rFonts w:ascii="Times New Roman" w:eastAsia="Times New Roman" w:hAnsi="Times New Roman" w:cs="Times New Roman"/>
          <w:sz w:val="20"/>
          <w:szCs w:val="20"/>
          <w:lang w:eastAsia="lv-LV"/>
        </w:rPr>
        <w:t xml:space="preserve"> </w:t>
      </w:r>
      <w:r w:rsidR="00F87F58">
        <w:rPr>
          <w:rFonts w:ascii="Times New Roman" w:eastAsia="Times New Roman" w:hAnsi="Times New Roman" w:cs="Times New Roman"/>
          <w:sz w:val="20"/>
          <w:szCs w:val="20"/>
          <w:lang w:eastAsia="lv-LV"/>
        </w:rPr>
        <w:t>10</w:t>
      </w:r>
      <w:r w:rsidR="005B306C" w:rsidRPr="000B747A">
        <w:rPr>
          <w:rFonts w:ascii="Times New Roman" w:eastAsia="Times New Roman" w:hAnsi="Times New Roman" w:cs="Times New Roman"/>
          <w:sz w:val="20"/>
          <w:szCs w:val="20"/>
          <w:lang w:eastAsia="lv-LV"/>
        </w:rPr>
        <w:t>:</w:t>
      </w:r>
      <w:r w:rsidR="00F87F58">
        <w:rPr>
          <w:rFonts w:ascii="Times New Roman" w:eastAsia="Times New Roman" w:hAnsi="Times New Roman" w:cs="Times New Roman"/>
          <w:sz w:val="20"/>
          <w:szCs w:val="20"/>
          <w:lang w:eastAsia="lv-LV"/>
        </w:rPr>
        <w:t>14</w:t>
      </w:r>
    </w:p>
    <w:p w:rsidR="00D2397C" w:rsidRPr="000B747A" w:rsidRDefault="00F87F58" w:rsidP="0018575D">
      <w:pPr>
        <w:spacing w:after="0" w:line="40" w:lineRule="atLeast"/>
        <w:ind w:left="0"/>
        <w:jc w:val="lef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2540</w:t>
      </w:r>
    </w:p>
    <w:p w:rsidR="007D750C" w:rsidRPr="000B747A" w:rsidRDefault="00346CAF" w:rsidP="0018575D">
      <w:pPr>
        <w:spacing w:after="0" w:line="40" w:lineRule="atLeast"/>
        <w:ind w:left="0"/>
        <w:jc w:val="left"/>
        <w:rPr>
          <w:rFonts w:ascii="Times New Roman" w:eastAsia="Times New Roman" w:hAnsi="Times New Roman" w:cs="Times New Roman"/>
          <w:sz w:val="20"/>
          <w:szCs w:val="20"/>
          <w:lang w:eastAsia="lv-LV"/>
        </w:rPr>
      </w:pPr>
      <w:r w:rsidRPr="000B747A">
        <w:rPr>
          <w:rFonts w:ascii="Times New Roman" w:eastAsia="Times New Roman" w:hAnsi="Times New Roman" w:cs="Times New Roman"/>
          <w:sz w:val="20"/>
          <w:szCs w:val="20"/>
          <w:lang w:eastAsia="lv-LV"/>
        </w:rPr>
        <w:t>G.Pēda</w:t>
      </w:r>
    </w:p>
    <w:p w:rsidR="003F4905" w:rsidRPr="000B747A" w:rsidRDefault="00265169" w:rsidP="0018575D">
      <w:pPr>
        <w:spacing w:after="0" w:line="40" w:lineRule="atLeast"/>
        <w:ind w:left="0"/>
        <w:jc w:val="left"/>
        <w:rPr>
          <w:rFonts w:ascii="Times New Roman" w:eastAsia="Times New Roman" w:hAnsi="Times New Roman" w:cs="Times New Roman"/>
          <w:sz w:val="20"/>
          <w:szCs w:val="20"/>
          <w:lang w:eastAsia="lv-LV"/>
        </w:rPr>
      </w:pPr>
      <w:r w:rsidRPr="000B747A">
        <w:rPr>
          <w:rFonts w:ascii="Times New Roman" w:eastAsia="Times New Roman" w:hAnsi="Times New Roman" w:cs="Times New Roman"/>
          <w:sz w:val="20"/>
          <w:szCs w:val="20"/>
          <w:lang w:eastAsia="lv-LV"/>
        </w:rPr>
        <w:t>67120941</w:t>
      </w:r>
      <w:r w:rsidR="007D750C" w:rsidRPr="000B747A">
        <w:rPr>
          <w:rFonts w:ascii="Times New Roman" w:eastAsia="Times New Roman" w:hAnsi="Times New Roman" w:cs="Times New Roman"/>
          <w:sz w:val="20"/>
          <w:szCs w:val="20"/>
          <w:lang w:eastAsia="lv-LV"/>
        </w:rPr>
        <w:t xml:space="preserve">, </w:t>
      </w:r>
      <w:hyperlink r:id="rId13" w:history="1">
        <w:r w:rsidR="00974533" w:rsidRPr="000B747A">
          <w:rPr>
            <w:rStyle w:val="Hyperlink"/>
            <w:rFonts w:ascii="Times New Roman" w:eastAsia="Times New Roman" w:hAnsi="Times New Roman" w:cs="Times New Roman"/>
            <w:color w:val="auto"/>
            <w:lang w:eastAsia="lv-LV"/>
          </w:rPr>
          <w:t>Gunta.Peda@vid.gov.lv</w:t>
        </w:r>
      </w:hyperlink>
    </w:p>
    <w:p w:rsidR="00974533" w:rsidRPr="000B747A" w:rsidRDefault="00974533" w:rsidP="0018575D">
      <w:pPr>
        <w:spacing w:after="0" w:line="40" w:lineRule="atLeast"/>
        <w:ind w:left="0"/>
        <w:jc w:val="left"/>
        <w:rPr>
          <w:rFonts w:ascii="Times New Roman" w:eastAsia="Times New Roman" w:hAnsi="Times New Roman" w:cs="Times New Roman"/>
          <w:sz w:val="20"/>
          <w:szCs w:val="20"/>
          <w:lang w:eastAsia="lv-LV"/>
        </w:rPr>
      </w:pPr>
      <w:r w:rsidRPr="000B747A">
        <w:rPr>
          <w:rFonts w:ascii="Times New Roman" w:eastAsia="Times New Roman" w:hAnsi="Times New Roman" w:cs="Times New Roman"/>
          <w:sz w:val="20"/>
          <w:szCs w:val="20"/>
          <w:lang w:eastAsia="lv-LV"/>
        </w:rPr>
        <w:t>N.Zimnoho</w:t>
      </w:r>
    </w:p>
    <w:p w:rsidR="00974533" w:rsidRPr="000B747A" w:rsidRDefault="00974533" w:rsidP="0018575D">
      <w:pPr>
        <w:spacing w:after="0" w:line="40" w:lineRule="atLeast"/>
        <w:ind w:left="0"/>
        <w:jc w:val="left"/>
        <w:rPr>
          <w:rFonts w:ascii="Times New Roman" w:hAnsi="Times New Roman" w:cs="Times New Roman"/>
          <w:sz w:val="24"/>
          <w:szCs w:val="24"/>
        </w:rPr>
      </w:pPr>
      <w:r w:rsidRPr="000B747A">
        <w:rPr>
          <w:rFonts w:ascii="Times New Roman" w:eastAsia="Times New Roman" w:hAnsi="Times New Roman" w:cs="Times New Roman"/>
          <w:sz w:val="20"/>
          <w:szCs w:val="20"/>
          <w:lang w:eastAsia="lv-LV"/>
        </w:rPr>
        <w:t xml:space="preserve">67120820, </w:t>
      </w:r>
      <w:hyperlink r:id="rId14" w:history="1">
        <w:r w:rsidR="00316AEE" w:rsidRPr="000B747A">
          <w:rPr>
            <w:rStyle w:val="Hyperlink"/>
            <w:rFonts w:ascii="Times New Roman" w:eastAsia="Times New Roman" w:hAnsi="Times New Roman" w:cs="Times New Roman"/>
            <w:color w:val="auto"/>
            <w:lang w:eastAsia="lv-LV"/>
          </w:rPr>
          <w:t>Nikolajs.Zimnoho@vid.gov.lv</w:t>
        </w:r>
      </w:hyperlink>
      <w:r w:rsidR="00316AEE" w:rsidRPr="000B747A">
        <w:rPr>
          <w:rFonts w:ascii="Times New Roman" w:eastAsia="Times New Roman" w:hAnsi="Times New Roman" w:cs="Times New Roman"/>
          <w:sz w:val="24"/>
          <w:szCs w:val="24"/>
          <w:lang w:eastAsia="lv-LV"/>
        </w:rPr>
        <w:t xml:space="preserve"> </w:t>
      </w:r>
    </w:p>
    <w:sectPr w:rsidR="00974533" w:rsidRPr="000B747A" w:rsidSect="00E37205">
      <w:headerReference w:type="default" r:id="rId15"/>
      <w:footerReference w:type="default" r:id="rId16"/>
      <w:footerReference w:type="firs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BB" w:rsidRDefault="008F55BB" w:rsidP="003B0A1E">
      <w:pPr>
        <w:spacing w:after="0"/>
      </w:pPr>
      <w:r>
        <w:separator/>
      </w:r>
    </w:p>
  </w:endnote>
  <w:endnote w:type="continuationSeparator" w:id="0">
    <w:p w:rsidR="008F55BB" w:rsidRDefault="008F55BB"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90" w:rsidRPr="00603101" w:rsidRDefault="00BF6C90" w:rsidP="00D55B2A">
    <w:pPr>
      <w:ind w:left="0"/>
      <w:rPr>
        <w:rFonts w:ascii="Times New Roman" w:hAnsi="Times New Roman" w:cs="Times New Roman"/>
        <w:sz w:val="20"/>
        <w:szCs w:val="20"/>
      </w:rPr>
    </w:pPr>
    <w:r>
      <w:rPr>
        <w:rFonts w:ascii="Times New Roman" w:hAnsi="Times New Roman" w:cs="Times New Roman"/>
        <w:sz w:val="20"/>
        <w:szCs w:val="20"/>
      </w:rPr>
      <w:t>FMAnot_</w:t>
    </w:r>
    <w:r w:rsidR="00295208">
      <w:rPr>
        <w:rFonts w:ascii="Times New Roman" w:hAnsi="Times New Roman" w:cs="Times New Roman"/>
        <w:sz w:val="20"/>
        <w:szCs w:val="20"/>
      </w:rPr>
      <w:t>010920</w:t>
    </w:r>
    <w:r w:rsidRPr="0099538D">
      <w:rPr>
        <w:rFonts w:ascii="Times New Roman" w:hAnsi="Times New Roman" w:cs="Times New Roman"/>
        <w:sz w:val="20"/>
        <w:szCs w:val="20"/>
      </w:rPr>
      <w:t>15_atpakalizvesana</w:t>
    </w:r>
    <w:r w:rsidRPr="00603101">
      <w:rPr>
        <w:rFonts w:ascii="Times New Roman" w:hAnsi="Times New Roman" w:cs="Times New Roman"/>
        <w:sz w:val="20"/>
        <w:szCs w:val="20"/>
      </w:rPr>
      <w:t>; Ministru kabineta noteikumu projekta „</w:t>
    </w:r>
    <w:r w:rsidRPr="00797B8D">
      <w:rPr>
        <w:rFonts w:ascii="Times New Roman" w:hAnsi="Times New Roman" w:cs="Times New Roman"/>
        <w:sz w:val="20"/>
        <w:szCs w:val="20"/>
      </w:rPr>
      <w:t>Preču atpakaļizvešanas paziņojuma iesniegšanas kārtība</w:t>
    </w:r>
    <w:r w:rsidRPr="00603101">
      <w:rPr>
        <w:rFonts w:ascii="Times New Roman" w:hAnsi="Times New Roman" w:cs="Times New Roman"/>
        <w:sz w:val="20"/>
        <w:szCs w:val="20"/>
      </w:rPr>
      <w:t xml:space="preserve">” </w:t>
    </w:r>
    <w:r>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90" w:rsidRPr="00603101" w:rsidRDefault="00BF6C90" w:rsidP="00D55B2A">
    <w:pPr>
      <w:ind w:left="0"/>
      <w:rPr>
        <w:rFonts w:ascii="Times New Roman" w:hAnsi="Times New Roman" w:cs="Times New Roman"/>
        <w:sz w:val="20"/>
        <w:szCs w:val="20"/>
      </w:rPr>
    </w:pPr>
    <w:r w:rsidRPr="00603101">
      <w:rPr>
        <w:rFonts w:ascii="Times New Roman" w:hAnsi="Times New Roman" w:cs="Times New Roman"/>
        <w:sz w:val="20"/>
        <w:szCs w:val="20"/>
      </w:rPr>
      <w:t>FMAnot_</w:t>
    </w:r>
    <w:r w:rsidR="00295208">
      <w:rPr>
        <w:rFonts w:ascii="Times New Roman" w:hAnsi="Times New Roman" w:cs="Times New Roman"/>
        <w:sz w:val="20"/>
        <w:szCs w:val="20"/>
      </w:rPr>
      <w:t>010920</w:t>
    </w:r>
    <w:r>
      <w:rPr>
        <w:rFonts w:ascii="Times New Roman" w:hAnsi="Times New Roman" w:cs="Times New Roman"/>
        <w:sz w:val="20"/>
        <w:szCs w:val="20"/>
      </w:rPr>
      <w:t>15</w:t>
    </w:r>
    <w:r w:rsidRPr="00603101">
      <w:rPr>
        <w:rFonts w:ascii="Times New Roman" w:hAnsi="Times New Roman" w:cs="Times New Roman"/>
        <w:sz w:val="20"/>
        <w:szCs w:val="20"/>
      </w:rPr>
      <w:t>_</w:t>
    </w:r>
    <w:r>
      <w:rPr>
        <w:rFonts w:ascii="Times New Roman" w:hAnsi="Times New Roman" w:cs="Times New Roman"/>
        <w:sz w:val="20"/>
        <w:szCs w:val="20"/>
      </w:rPr>
      <w:t>atpakalizvesana</w:t>
    </w:r>
    <w:r w:rsidRPr="00603101">
      <w:rPr>
        <w:rFonts w:ascii="Times New Roman" w:hAnsi="Times New Roman" w:cs="Times New Roman"/>
        <w:sz w:val="20"/>
        <w:szCs w:val="20"/>
      </w:rPr>
      <w:t xml:space="preserve">; </w:t>
    </w:r>
    <w:r w:rsidRPr="00797B8D">
      <w:rPr>
        <w:rFonts w:ascii="Times New Roman" w:hAnsi="Times New Roman" w:cs="Times New Roman"/>
        <w:sz w:val="20"/>
        <w:szCs w:val="20"/>
      </w:rPr>
      <w:t>Ministru kabineta noteikumu projekta „Preču atpakaļizvešanas paziņojuma iesniegšanas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BB" w:rsidRDefault="008F55BB" w:rsidP="003B0A1E">
      <w:pPr>
        <w:spacing w:after="0"/>
      </w:pPr>
      <w:r>
        <w:separator/>
      </w:r>
    </w:p>
  </w:footnote>
  <w:footnote w:type="continuationSeparator" w:id="0">
    <w:p w:rsidR="008F55BB" w:rsidRDefault="008F55BB"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78954"/>
      <w:docPartObj>
        <w:docPartGallery w:val="Page Numbers (Top of Page)"/>
        <w:docPartUnique/>
      </w:docPartObj>
    </w:sdtPr>
    <w:sdtEndPr/>
    <w:sdtContent>
      <w:p w:rsidR="00BF6C90" w:rsidRDefault="00BF6C90">
        <w:pPr>
          <w:pStyle w:val="Header"/>
          <w:jc w:val="center"/>
        </w:pPr>
        <w:r>
          <w:fldChar w:fldCharType="begin"/>
        </w:r>
        <w:r>
          <w:instrText xml:space="preserve"> PAGE   \* MERGEFORMAT </w:instrText>
        </w:r>
        <w:r>
          <w:fldChar w:fldCharType="separate"/>
        </w:r>
        <w:r w:rsidR="00C279D8">
          <w:rPr>
            <w:noProof/>
          </w:rPr>
          <w:t>8</w:t>
        </w:r>
        <w:r>
          <w:rPr>
            <w:noProof/>
          </w:rPr>
          <w:fldChar w:fldCharType="end"/>
        </w:r>
      </w:p>
    </w:sdtContent>
  </w:sdt>
  <w:p w:rsidR="00BF6C90" w:rsidRDefault="00BF6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14D6F06"/>
    <w:multiLevelType w:val="hybridMultilevel"/>
    <w:tmpl w:val="AEE636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01419B"/>
    <w:multiLevelType w:val="multilevel"/>
    <w:tmpl w:val="344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131FA"/>
    <w:multiLevelType w:val="hybridMultilevel"/>
    <w:tmpl w:val="5F663794"/>
    <w:lvl w:ilvl="0" w:tplc="8A4021D6">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4">
    <w:nsid w:val="222D4012"/>
    <w:multiLevelType w:val="hybridMultilevel"/>
    <w:tmpl w:val="6890EA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C1C5A06"/>
    <w:multiLevelType w:val="hybridMultilevel"/>
    <w:tmpl w:val="055627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C6351A"/>
    <w:multiLevelType w:val="hybridMultilevel"/>
    <w:tmpl w:val="D1205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5FD66A1"/>
    <w:multiLevelType w:val="hybridMultilevel"/>
    <w:tmpl w:val="ED7C5940"/>
    <w:lvl w:ilvl="0" w:tplc="04260001">
      <w:start w:val="1"/>
      <w:numFmt w:val="bullet"/>
      <w:lvlText w:val=""/>
      <w:lvlJc w:val="left"/>
      <w:pPr>
        <w:ind w:left="1334" w:hanging="360"/>
      </w:pPr>
      <w:rPr>
        <w:rFonts w:ascii="Symbol" w:hAnsi="Symbol" w:hint="default"/>
      </w:rPr>
    </w:lvl>
    <w:lvl w:ilvl="1" w:tplc="04260003" w:tentative="1">
      <w:start w:val="1"/>
      <w:numFmt w:val="bullet"/>
      <w:lvlText w:val="o"/>
      <w:lvlJc w:val="left"/>
      <w:pPr>
        <w:ind w:left="2054" w:hanging="360"/>
      </w:pPr>
      <w:rPr>
        <w:rFonts w:ascii="Courier New" w:hAnsi="Courier New" w:cs="Courier New" w:hint="default"/>
      </w:rPr>
    </w:lvl>
    <w:lvl w:ilvl="2" w:tplc="04260005" w:tentative="1">
      <w:start w:val="1"/>
      <w:numFmt w:val="bullet"/>
      <w:lvlText w:val=""/>
      <w:lvlJc w:val="left"/>
      <w:pPr>
        <w:ind w:left="2774" w:hanging="360"/>
      </w:pPr>
      <w:rPr>
        <w:rFonts w:ascii="Wingdings" w:hAnsi="Wingdings" w:hint="default"/>
      </w:rPr>
    </w:lvl>
    <w:lvl w:ilvl="3" w:tplc="04260001" w:tentative="1">
      <w:start w:val="1"/>
      <w:numFmt w:val="bullet"/>
      <w:lvlText w:val=""/>
      <w:lvlJc w:val="left"/>
      <w:pPr>
        <w:ind w:left="3494" w:hanging="360"/>
      </w:pPr>
      <w:rPr>
        <w:rFonts w:ascii="Symbol" w:hAnsi="Symbol" w:hint="default"/>
      </w:rPr>
    </w:lvl>
    <w:lvl w:ilvl="4" w:tplc="04260003" w:tentative="1">
      <w:start w:val="1"/>
      <w:numFmt w:val="bullet"/>
      <w:lvlText w:val="o"/>
      <w:lvlJc w:val="left"/>
      <w:pPr>
        <w:ind w:left="4214" w:hanging="360"/>
      </w:pPr>
      <w:rPr>
        <w:rFonts w:ascii="Courier New" w:hAnsi="Courier New" w:cs="Courier New" w:hint="default"/>
      </w:rPr>
    </w:lvl>
    <w:lvl w:ilvl="5" w:tplc="04260005" w:tentative="1">
      <w:start w:val="1"/>
      <w:numFmt w:val="bullet"/>
      <w:lvlText w:val=""/>
      <w:lvlJc w:val="left"/>
      <w:pPr>
        <w:ind w:left="4934" w:hanging="360"/>
      </w:pPr>
      <w:rPr>
        <w:rFonts w:ascii="Wingdings" w:hAnsi="Wingdings" w:hint="default"/>
      </w:rPr>
    </w:lvl>
    <w:lvl w:ilvl="6" w:tplc="04260001" w:tentative="1">
      <w:start w:val="1"/>
      <w:numFmt w:val="bullet"/>
      <w:lvlText w:val=""/>
      <w:lvlJc w:val="left"/>
      <w:pPr>
        <w:ind w:left="5654" w:hanging="360"/>
      </w:pPr>
      <w:rPr>
        <w:rFonts w:ascii="Symbol" w:hAnsi="Symbol" w:hint="default"/>
      </w:rPr>
    </w:lvl>
    <w:lvl w:ilvl="7" w:tplc="04260003" w:tentative="1">
      <w:start w:val="1"/>
      <w:numFmt w:val="bullet"/>
      <w:lvlText w:val="o"/>
      <w:lvlJc w:val="left"/>
      <w:pPr>
        <w:ind w:left="6374" w:hanging="360"/>
      </w:pPr>
      <w:rPr>
        <w:rFonts w:ascii="Courier New" w:hAnsi="Courier New" w:cs="Courier New" w:hint="default"/>
      </w:rPr>
    </w:lvl>
    <w:lvl w:ilvl="8" w:tplc="04260005" w:tentative="1">
      <w:start w:val="1"/>
      <w:numFmt w:val="bullet"/>
      <w:lvlText w:val=""/>
      <w:lvlJc w:val="left"/>
      <w:pPr>
        <w:ind w:left="7094"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0C67"/>
    <w:rsid w:val="000015B0"/>
    <w:rsid w:val="00003043"/>
    <w:rsid w:val="0001074A"/>
    <w:rsid w:val="0001146F"/>
    <w:rsid w:val="00012021"/>
    <w:rsid w:val="00012B26"/>
    <w:rsid w:val="0001413F"/>
    <w:rsid w:val="00014352"/>
    <w:rsid w:val="00016716"/>
    <w:rsid w:val="00020050"/>
    <w:rsid w:val="000303BC"/>
    <w:rsid w:val="0003110D"/>
    <w:rsid w:val="000312AE"/>
    <w:rsid w:val="00032ECF"/>
    <w:rsid w:val="0003488C"/>
    <w:rsid w:val="00034BD0"/>
    <w:rsid w:val="0003606D"/>
    <w:rsid w:val="0004072A"/>
    <w:rsid w:val="0004198D"/>
    <w:rsid w:val="000424D3"/>
    <w:rsid w:val="00042E78"/>
    <w:rsid w:val="000451E1"/>
    <w:rsid w:val="000455CC"/>
    <w:rsid w:val="0005459B"/>
    <w:rsid w:val="00054984"/>
    <w:rsid w:val="00054DDF"/>
    <w:rsid w:val="0005520E"/>
    <w:rsid w:val="0006100D"/>
    <w:rsid w:val="00061120"/>
    <w:rsid w:val="00063C76"/>
    <w:rsid w:val="00064291"/>
    <w:rsid w:val="00064612"/>
    <w:rsid w:val="00064A5C"/>
    <w:rsid w:val="0006671A"/>
    <w:rsid w:val="00066DD7"/>
    <w:rsid w:val="000674C8"/>
    <w:rsid w:val="000677F6"/>
    <w:rsid w:val="00075648"/>
    <w:rsid w:val="00075AE3"/>
    <w:rsid w:val="00076409"/>
    <w:rsid w:val="00081806"/>
    <w:rsid w:val="00081B5C"/>
    <w:rsid w:val="0008232B"/>
    <w:rsid w:val="00082B1E"/>
    <w:rsid w:val="00082BE2"/>
    <w:rsid w:val="00084F9B"/>
    <w:rsid w:val="00086C4E"/>
    <w:rsid w:val="0008796C"/>
    <w:rsid w:val="00091396"/>
    <w:rsid w:val="00092233"/>
    <w:rsid w:val="00093599"/>
    <w:rsid w:val="00094C8C"/>
    <w:rsid w:val="000955FA"/>
    <w:rsid w:val="000975E1"/>
    <w:rsid w:val="00097996"/>
    <w:rsid w:val="000A0061"/>
    <w:rsid w:val="000A05CC"/>
    <w:rsid w:val="000A0F47"/>
    <w:rsid w:val="000A146B"/>
    <w:rsid w:val="000A1640"/>
    <w:rsid w:val="000A249A"/>
    <w:rsid w:val="000A3B64"/>
    <w:rsid w:val="000A54DC"/>
    <w:rsid w:val="000A573B"/>
    <w:rsid w:val="000B0BF5"/>
    <w:rsid w:val="000B1196"/>
    <w:rsid w:val="000B1464"/>
    <w:rsid w:val="000B1DFB"/>
    <w:rsid w:val="000B29AA"/>
    <w:rsid w:val="000B5095"/>
    <w:rsid w:val="000B624E"/>
    <w:rsid w:val="000B747A"/>
    <w:rsid w:val="000C1E64"/>
    <w:rsid w:val="000C2376"/>
    <w:rsid w:val="000C2681"/>
    <w:rsid w:val="000C54B0"/>
    <w:rsid w:val="000C777C"/>
    <w:rsid w:val="000C7CE7"/>
    <w:rsid w:val="000D2C98"/>
    <w:rsid w:val="000D55C2"/>
    <w:rsid w:val="000D5F29"/>
    <w:rsid w:val="000D70D4"/>
    <w:rsid w:val="000E0374"/>
    <w:rsid w:val="000E208D"/>
    <w:rsid w:val="000E262F"/>
    <w:rsid w:val="000E3353"/>
    <w:rsid w:val="000E6DF8"/>
    <w:rsid w:val="000E78E5"/>
    <w:rsid w:val="000F07C2"/>
    <w:rsid w:val="000F0E77"/>
    <w:rsid w:val="000F17FF"/>
    <w:rsid w:val="000F1969"/>
    <w:rsid w:val="000F7BE7"/>
    <w:rsid w:val="00100644"/>
    <w:rsid w:val="00101542"/>
    <w:rsid w:val="00102A98"/>
    <w:rsid w:val="001114BD"/>
    <w:rsid w:val="00113871"/>
    <w:rsid w:val="001171B7"/>
    <w:rsid w:val="00117E73"/>
    <w:rsid w:val="00124882"/>
    <w:rsid w:val="001257E6"/>
    <w:rsid w:val="00133088"/>
    <w:rsid w:val="0013383E"/>
    <w:rsid w:val="00134057"/>
    <w:rsid w:val="001343DD"/>
    <w:rsid w:val="001347A3"/>
    <w:rsid w:val="00136854"/>
    <w:rsid w:val="00136A66"/>
    <w:rsid w:val="00136B1B"/>
    <w:rsid w:val="00140264"/>
    <w:rsid w:val="00141641"/>
    <w:rsid w:val="001428D1"/>
    <w:rsid w:val="00142C3D"/>
    <w:rsid w:val="00142FA1"/>
    <w:rsid w:val="00145066"/>
    <w:rsid w:val="00145BC2"/>
    <w:rsid w:val="00146D2C"/>
    <w:rsid w:val="00146FC1"/>
    <w:rsid w:val="00147A7E"/>
    <w:rsid w:val="00150BB9"/>
    <w:rsid w:val="00152CB2"/>
    <w:rsid w:val="00152F59"/>
    <w:rsid w:val="00154D04"/>
    <w:rsid w:val="001566F5"/>
    <w:rsid w:val="00157A90"/>
    <w:rsid w:val="0016210B"/>
    <w:rsid w:val="00164802"/>
    <w:rsid w:val="00165989"/>
    <w:rsid w:val="00165C37"/>
    <w:rsid w:val="00165FFE"/>
    <w:rsid w:val="001674E4"/>
    <w:rsid w:val="00167BF2"/>
    <w:rsid w:val="00167D58"/>
    <w:rsid w:val="001709E1"/>
    <w:rsid w:val="00170B4C"/>
    <w:rsid w:val="00171E19"/>
    <w:rsid w:val="00173D17"/>
    <w:rsid w:val="00176F85"/>
    <w:rsid w:val="001802F1"/>
    <w:rsid w:val="00180440"/>
    <w:rsid w:val="00180DFE"/>
    <w:rsid w:val="00183022"/>
    <w:rsid w:val="0018575D"/>
    <w:rsid w:val="00186C46"/>
    <w:rsid w:val="001930F7"/>
    <w:rsid w:val="001A1290"/>
    <w:rsid w:val="001A1DEB"/>
    <w:rsid w:val="001B0972"/>
    <w:rsid w:val="001B238A"/>
    <w:rsid w:val="001B3C32"/>
    <w:rsid w:val="001B4E3F"/>
    <w:rsid w:val="001B50C6"/>
    <w:rsid w:val="001B514E"/>
    <w:rsid w:val="001B6EF4"/>
    <w:rsid w:val="001C0AFC"/>
    <w:rsid w:val="001C2FAA"/>
    <w:rsid w:val="001D1731"/>
    <w:rsid w:val="001D2B97"/>
    <w:rsid w:val="001D41C8"/>
    <w:rsid w:val="001D450C"/>
    <w:rsid w:val="001E0C45"/>
    <w:rsid w:val="001F249E"/>
    <w:rsid w:val="001F3523"/>
    <w:rsid w:val="001F3900"/>
    <w:rsid w:val="001F4961"/>
    <w:rsid w:val="001F54B3"/>
    <w:rsid w:val="001F6D21"/>
    <w:rsid w:val="00201A4D"/>
    <w:rsid w:val="00201D05"/>
    <w:rsid w:val="002051EC"/>
    <w:rsid w:val="002078C5"/>
    <w:rsid w:val="00207D4F"/>
    <w:rsid w:val="00212388"/>
    <w:rsid w:val="00212DF2"/>
    <w:rsid w:val="00213214"/>
    <w:rsid w:val="002132C3"/>
    <w:rsid w:val="00215DFB"/>
    <w:rsid w:val="00216F28"/>
    <w:rsid w:val="0021754D"/>
    <w:rsid w:val="00220B8F"/>
    <w:rsid w:val="00221C53"/>
    <w:rsid w:val="00223646"/>
    <w:rsid w:val="00224144"/>
    <w:rsid w:val="00227178"/>
    <w:rsid w:val="00233E8D"/>
    <w:rsid w:val="00234F7C"/>
    <w:rsid w:val="002352B9"/>
    <w:rsid w:val="00241038"/>
    <w:rsid w:val="0024350A"/>
    <w:rsid w:val="00245583"/>
    <w:rsid w:val="00246549"/>
    <w:rsid w:val="00246B36"/>
    <w:rsid w:val="0024715B"/>
    <w:rsid w:val="00247531"/>
    <w:rsid w:val="0025017D"/>
    <w:rsid w:val="00250293"/>
    <w:rsid w:val="002522D4"/>
    <w:rsid w:val="002533EE"/>
    <w:rsid w:val="002539D3"/>
    <w:rsid w:val="0025648E"/>
    <w:rsid w:val="00256D8F"/>
    <w:rsid w:val="0026022E"/>
    <w:rsid w:val="002611A4"/>
    <w:rsid w:val="00261BD4"/>
    <w:rsid w:val="00262549"/>
    <w:rsid w:val="00265169"/>
    <w:rsid w:val="00266487"/>
    <w:rsid w:val="002678B1"/>
    <w:rsid w:val="002702D1"/>
    <w:rsid w:val="00270E17"/>
    <w:rsid w:val="00274247"/>
    <w:rsid w:val="00276147"/>
    <w:rsid w:val="00283D2D"/>
    <w:rsid w:val="00284C81"/>
    <w:rsid w:val="00285B54"/>
    <w:rsid w:val="00285CC9"/>
    <w:rsid w:val="00292AC0"/>
    <w:rsid w:val="002930E7"/>
    <w:rsid w:val="00293198"/>
    <w:rsid w:val="00295208"/>
    <w:rsid w:val="0029537B"/>
    <w:rsid w:val="00297529"/>
    <w:rsid w:val="002A2E0B"/>
    <w:rsid w:val="002A3474"/>
    <w:rsid w:val="002A5DF2"/>
    <w:rsid w:val="002A7830"/>
    <w:rsid w:val="002A7C0A"/>
    <w:rsid w:val="002B1823"/>
    <w:rsid w:val="002B5591"/>
    <w:rsid w:val="002B55E6"/>
    <w:rsid w:val="002B60F5"/>
    <w:rsid w:val="002B689E"/>
    <w:rsid w:val="002B7CBC"/>
    <w:rsid w:val="002C0A46"/>
    <w:rsid w:val="002C0D2E"/>
    <w:rsid w:val="002C1568"/>
    <w:rsid w:val="002C20D5"/>
    <w:rsid w:val="002C2F0E"/>
    <w:rsid w:val="002C3D74"/>
    <w:rsid w:val="002C4963"/>
    <w:rsid w:val="002C528C"/>
    <w:rsid w:val="002C6F5F"/>
    <w:rsid w:val="002D0314"/>
    <w:rsid w:val="002D10FE"/>
    <w:rsid w:val="002D303D"/>
    <w:rsid w:val="002D3453"/>
    <w:rsid w:val="002D3734"/>
    <w:rsid w:val="002D4E5E"/>
    <w:rsid w:val="002D712A"/>
    <w:rsid w:val="002D78FB"/>
    <w:rsid w:val="002D7DCA"/>
    <w:rsid w:val="002E1BE8"/>
    <w:rsid w:val="002E1C14"/>
    <w:rsid w:val="002E7084"/>
    <w:rsid w:val="002E73A3"/>
    <w:rsid w:val="002F0097"/>
    <w:rsid w:val="002F25EF"/>
    <w:rsid w:val="002F3386"/>
    <w:rsid w:val="002F5294"/>
    <w:rsid w:val="002F78CA"/>
    <w:rsid w:val="00302B00"/>
    <w:rsid w:val="00304EC6"/>
    <w:rsid w:val="00305F93"/>
    <w:rsid w:val="003069BB"/>
    <w:rsid w:val="00307479"/>
    <w:rsid w:val="0031215B"/>
    <w:rsid w:val="00313DD0"/>
    <w:rsid w:val="00316AEE"/>
    <w:rsid w:val="003175C7"/>
    <w:rsid w:val="003177D8"/>
    <w:rsid w:val="00317B0C"/>
    <w:rsid w:val="00317D7C"/>
    <w:rsid w:val="00330751"/>
    <w:rsid w:val="0033269B"/>
    <w:rsid w:val="00332B9E"/>
    <w:rsid w:val="0033365C"/>
    <w:rsid w:val="00333667"/>
    <w:rsid w:val="00334621"/>
    <w:rsid w:val="003359E4"/>
    <w:rsid w:val="00340A83"/>
    <w:rsid w:val="003445C0"/>
    <w:rsid w:val="00345EF9"/>
    <w:rsid w:val="00346CAF"/>
    <w:rsid w:val="00350365"/>
    <w:rsid w:val="00351BEF"/>
    <w:rsid w:val="003527F8"/>
    <w:rsid w:val="00353957"/>
    <w:rsid w:val="00354B7C"/>
    <w:rsid w:val="003562AF"/>
    <w:rsid w:val="00356689"/>
    <w:rsid w:val="00356B10"/>
    <w:rsid w:val="00357920"/>
    <w:rsid w:val="00360616"/>
    <w:rsid w:val="0036220A"/>
    <w:rsid w:val="00362D7D"/>
    <w:rsid w:val="00365C6B"/>
    <w:rsid w:val="00365DF2"/>
    <w:rsid w:val="00367A5D"/>
    <w:rsid w:val="0037077D"/>
    <w:rsid w:val="00370832"/>
    <w:rsid w:val="00371317"/>
    <w:rsid w:val="00371A60"/>
    <w:rsid w:val="0037333A"/>
    <w:rsid w:val="0037378B"/>
    <w:rsid w:val="00374251"/>
    <w:rsid w:val="00374516"/>
    <w:rsid w:val="00374FD6"/>
    <w:rsid w:val="0037544A"/>
    <w:rsid w:val="00376A77"/>
    <w:rsid w:val="003770DD"/>
    <w:rsid w:val="0038166F"/>
    <w:rsid w:val="00381BCA"/>
    <w:rsid w:val="0038206D"/>
    <w:rsid w:val="00384EE6"/>
    <w:rsid w:val="00385258"/>
    <w:rsid w:val="00385C57"/>
    <w:rsid w:val="003862DA"/>
    <w:rsid w:val="003868F2"/>
    <w:rsid w:val="00392B68"/>
    <w:rsid w:val="0039419F"/>
    <w:rsid w:val="00394693"/>
    <w:rsid w:val="00394CFF"/>
    <w:rsid w:val="00395096"/>
    <w:rsid w:val="00395A7E"/>
    <w:rsid w:val="0039623B"/>
    <w:rsid w:val="00397A03"/>
    <w:rsid w:val="003A0C55"/>
    <w:rsid w:val="003A113F"/>
    <w:rsid w:val="003A2FEC"/>
    <w:rsid w:val="003A4836"/>
    <w:rsid w:val="003A4F1C"/>
    <w:rsid w:val="003A531A"/>
    <w:rsid w:val="003A553C"/>
    <w:rsid w:val="003A5722"/>
    <w:rsid w:val="003B0A1E"/>
    <w:rsid w:val="003B196C"/>
    <w:rsid w:val="003B26FD"/>
    <w:rsid w:val="003B373E"/>
    <w:rsid w:val="003B3A42"/>
    <w:rsid w:val="003B3CCA"/>
    <w:rsid w:val="003C1112"/>
    <w:rsid w:val="003C507E"/>
    <w:rsid w:val="003C58AF"/>
    <w:rsid w:val="003C62FD"/>
    <w:rsid w:val="003C74FD"/>
    <w:rsid w:val="003D0EE4"/>
    <w:rsid w:val="003D541E"/>
    <w:rsid w:val="003D7C84"/>
    <w:rsid w:val="003D7E8C"/>
    <w:rsid w:val="003E03EF"/>
    <w:rsid w:val="003E11F4"/>
    <w:rsid w:val="003E21F9"/>
    <w:rsid w:val="003E55A8"/>
    <w:rsid w:val="003E5E0C"/>
    <w:rsid w:val="003E5E16"/>
    <w:rsid w:val="003F0903"/>
    <w:rsid w:val="003F2B20"/>
    <w:rsid w:val="003F4905"/>
    <w:rsid w:val="003F5366"/>
    <w:rsid w:val="003F5B02"/>
    <w:rsid w:val="003F6DE2"/>
    <w:rsid w:val="0040143E"/>
    <w:rsid w:val="00401ADB"/>
    <w:rsid w:val="00401FF6"/>
    <w:rsid w:val="0040354D"/>
    <w:rsid w:val="0040559D"/>
    <w:rsid w:val="004061B2"/>
    <w:rsid w:val="00406B05"/>
    <w:rsid w:val="00407BFE"/>
    <w:rsid w:val="00407E46"/>
    <w:rsid w:val="00407F01"/>
    <w:rsid w:val="0041017F"/>
    <w:rsid w:val="0041027F"/>
    <w:rsid w:val="00410313"/>
    <w:rsid w:val="00410FC9"/>
    <w:rsid w:val="00413452"/>
    <w:rsid w:val="004135C8"/>
    <w:rsid w:val="00413FA9"/>
    <w:rsid w:val="00416ABD"/>
    <w:rsid w:val="0041746F"/>
    <w:rsid w:val="0041750F"/>
    <w:rsid w:val="004205AD"/>
    <w:rsid w:val="00420C2A"/>
    <w:rsid w:val="00423709"/>
    <w:rsid w:val="004248AC"/>
    <w:rsid w:val="00424CCB"/>
    <w:rsid w:val="00425B38"/>
    <w:rsid w:val="00427E22"/>
    <w:rsid w:val="00430DD3"/>
    <w:rsid w:val="004324FC"/>
    <w:rsid w:val="0043366F"/>
    <w:rsid w:val="00435971"/>
    <w:rsid w:val="00436F22"/>
    <w:rsid w:val="004378AA"/>
    <w:rsid w:val="00437A7E"/>
    <w:rsid w:val="004445B8"/>
    <w:rsid w:val="00444DA2"/>
    <w:rsid w:val="00444E89"/>
    <w:rsid w:val="00446D74"/>
    <w:rsid w:val="00447769"/>
    <w:rsid w:val="00447DAF"/>
    <w:rsid w:val="00450B31"/>
    <w:rsid w:val="004534A5"/>
    <w:rsid w:val="00456C1B"/>
    <w:rsid w:val="00462C69"/>
    <w:rsid w:val="00463A66"/>
    <w:rsid w:val="0046402C"/>
    <w:rsid w:val="00464098"/>
    <w:rsid w:val="00465A97"/>
    <w:rsid w:val="004679B3"/>
    <w:rsid w:val="00471A81"/>
    <w:rsid w:val="00471D88"/>
    <w:rsid w:val="00476202"/>
    <w:rsid w:val="00476455"/>
    <w:rsid w:val="00480A58"/>
    <w:rsid w:val="00480B5E"/>
    <w:rsid w:val="00482074"/>
    <w:rsid w:val="00485FB6"/>
    <w:rsid w:val="00490599"/>
    <w:rsid w:val="00492D0D"/>
    <w:rsid w:val="0049493D"/>
    <w:rsid w:val="004954F4"/>
    <w:rsid w:val="00497DBA"/>
    <w:rsid w:val="004A19D6"/>
    <w:rsid w:val="004A49DC"/>
    <w:rsid w:val="004A4A99"/>
    <w:rsid w:val="004A5FB6"/>
    <w:rsid w:val="004B2152"/>
    <w:rsid w:val="004B2DDA"/>
    <w:rsid w:val="004B2DFA"/>
    <w:rsid w:val="004B4AAF"/>
    <w:rsid w:val="004B61D7"/>
    <w:rsid w:val="004C2278"/>
    <w:rsid w:val="004C37CE"/>
    <w:rsid w:val="004C70D9"/>
    <w:rsid w:val="004D079F"/>
    <w:rsid w:val="004D1F23"/>
    <w:rsid w:val="004D42FE"/>
    <w:rsid w:val="004D57B8"/>
    <w:rsid w:val="004D667D"/>
    <w:rsid w:val="004D7B3A"/>
    <w:rsid w:val="004E611A"/>
    <w:rsid w:val="004E75F7"/>
    <w:rsid w:val="004E7F9E"/>
    <w:rsid w:val="004F12FD"/>
    <w:rsid w:val="004F2CF1"/>
    <w:rsid w:val="004F3874"/>
    <w:rsid w:val="004F49AA"/>
    <w:rsid w:val="004F5F66"/>
    <w:rsid w:val="00500049"/>
    <w:rsid w:val="005007F2"/>
    <w:rsid w:val="00501916"/>
    <w:rsid w:val="00505151"/>
    <w:rsid w:val="00505801"/>
    <w:rsid w:val="005072E3"/>
    <w:rsid w:val="00507F0E"/>
    <w:rsid w:val="005122D6"/>
    <w:rsid w:val="00512ABC"/>
    <w:rsid w:val="00512D0C"/>
    <w:rsid w:val="00512DC4"/>
    <w:rsid w:val="005130D6"/>
    <w:rsid w:val="00513CB4"/>
    <w:rsid w:val="005153E9"/>
    <w:rsid w:val="005162CC"/>
    <w:rsid w:val="00517801"/>
    <w:rsid w:val="00520F8A"/>
    <w:rsid w:val="00523721"/>
    <w:rsid w:val="0052471D"/>
    <w:rsid w:val="0052602D"/>
    <w:rsid w:val="00526592"/>
    <w:rsid w:val="00526EB8"/>
    <w:rsid w:val="00527969"/>
    <w:rsid w:val="0053004A"/>
    <w:rsid w:val="005308F1"/>
    <w:rsid w:val="0053271D"/>
    <w:rsid w:val="005334C8"/>
    <w:rsid w:val="00533F28"/>
    <w:rsid w:val="00536D18"/>
    <w:rsid w:val="0054021C"/>
    <w:rsid w:val="0054045C"/>
    <w:rsid w:val="00541028"/>
    <w:rsid w:val="0054186E"/>
    <w:rsid w:val="00541F04"/>
    <w:rsid w:val="005434A2"/>
    <w:rsid w:val="00544CA0"/>
    <w:rsid w:val="005466EA"/>
    <w:rsid w:val="00546E14"/>
    <w:rsid w:val="005477A6"/>
    <w:rsid w:val="00551798"/>
    <w:rsid w:val="005527F4"/>
    <w:rsid w:val="005536C5"/>
    <w:rsid w:val="005545F0"/>
    <w:rsid w:val="0055461D"/>
    <w:rsid w:val="00555BC8"/>
    <w:rsid w:val="00555E92"/>
    <w:rsid w:val="00562E6F"/>
    <w:rsid w:val="005649B0"/>
    <w:rsid w:val="00565BA7"/>
    <w:rsid w:val="00572784"/>
    <w:rsid w:val="00572C7A"/>
    <w:rsid w:val="00573054"/>
    <w:rsid w:val="00575EA8"/>
    <w:rsid w:val="00575F4D"/>
    <w:rsid w:val="00576C90"/>
    <w:rsid w:val="00580585"/>
    <w:rsid w:val="00580D18"/>
    <w:rsid w:val="00587361"/>
    <w:rsid w:val="00587441"/>
    <w:rsid w:val="00592C65"/>
    <w:rsid w:val="005938F0"/>
    <w:rsid w:val="005940FD"/>
    <w:rsid w:val="00594F5B"/>
    <w:rsid w:val="005958E1"/>
    <w:rsid w:val="00597621"/>
    <w:rsid w:val="00597FB8"/>
    <w:rsid w:val="005A0ECD"/>
    <w:rsid w:val="005A2614"/>
    <w:rsid w:val="005A2628"/>
    <w:rsid w:val="005A2AC1"/>
    <w:rsid w:val="005A40B1"/>
    <w:rsid w:val="005A79E1"/>
    <w:rsid w:val="005B0DE6"/>
    <w:rsid w:val="005B306C"/>
    <w:rsid w:val="005B3604"/>
    <w:rsid w:val="005B3F4F"/>
    <w:rsid w:val="005B4FE1"/>
    <w:rsid w:val="005C3E2C"/>
    <w:rsid w:val="005C4B5B"/>
    <w:rsid w:val="005C5709"/>
    <w:rsid w:val="005D4A18"/>
    <w:rsid w:val="005D5207"/>
    <w:rsid w:val="005D6E5C"/>
    <w:rsid w:val="005E2E55"/>
    <w:rsid w:val="005E431F"/>
    <w:rsid w:val="005E6174"/>
    <w:rsid w:val="005E6DE1"/>
    <w:rsid w:val="005F1053"/>
    <w:rsid w:val="005F16C2"/>
    <w:rsid w:val="005F49F1"/>
    <w:rsid w:val="005F7CD2"/>
    <w:rsid w:val="006003CD"/>
    <w:rsid w:val="00603101"/>
    <w:rsid w:val="006040D0"/>
    <w:rsid w:val="00604D5A"/>
    <w:rsid w:val="00606D93"/>
    <w:rsid w:val="00607794"/>
    <w:rsid w:val="0060791D"/>
    <w:rsid w:val="00607E84"/>
    <w:rsid w:val="006156FB"/>
    <w:rsid w:val="00615C1A"/>
    <w:rsid w:val="00616147"/>
    <w:rsid w:val="006173DB"/>
    <w:rsid w:val="006207F3"/>
    <w:rsid w:val="00620B64"/>
    <w:rsid w:val="00622CDC"/>
    <w:rsid w:val="00626940"/>
    <w:rsid w:val="0063041C"/>
    <w:rsid w:val="006332CD"/>
    <w:rsid w:val="0063594D"/>
    <w:rsid w:val="0063732D"/>
    <w:rsid w:val="00637660"/>
    <w:rsid w:val="00640D66"/>
    <w:rsid w:val="00642E66"/>
    <w:rsid w:val="006436AF"/>
    <w:rsid w:val="00643A5A"/>
    <w:rsid w:val="00643BC9"/>
    <w:rsid w:val="006461FC"/>
    <w:rsid w:val="006463F4"/>
    <w:rsid w:val="0064663B"/>
    <w:rsid w:val="006473CB"/>
    <w:rsid w:val="006509D2"/>
    <w:rsid w:val="006512CF"/>
    <w:rsid w:val="0065593C"/>
    <w:rsid w:val="00655BAC"/>
    <w:rsid w:val="0066092F"/>
    <w:rsid w:val="006630ED"/>
    <w:rsid w:val="00667071"/>
    <w:rsid w:val="00671738"/>
    <w:rsid w:val="00683B03"/>
    <w:rsid w:val="00685905"/>
    <w:rsid w:val="0068663F"/>
    <w:rsid w:val="00686893"/>
    <w:rsid w:val="00687998"/>
    <w:rsid w:val="00691BC7"/>
    <w:rsid w:val="00692697"/>
    <w:rsid w:val="00694472"/>
    <w:rsid w:val="006977F2"/>
    <w:rsid w:val="006A0661"/>
    <w:rsid w:val="006A1EC1"/>
    <w:rsid w:val="006A2EF9"/>
    <w:rsid w:val="006A3ACC"/>
    <w:rsid w:val="006A3C8F"/>
    <w:rsid w:val="006A53C4"/>
    <w:rsid w:val="006A6235"/>
    <w:rsid w:val="006A6B73"/>
    <w:rsid w:val="006B3E71"/>
    <w:rsid w:val="006B5084"/>
    <w:rsid w:val="006C247B"/>
    <w:rsid w:val="006C2740"/>
    <w:rsid w:val="006C6243"/>
    <w:rsid w:val="006C78B8"/>
    <w:rsid w:val="006D0336"/>
    <w:rsid w:val="006D3957"/>
    <w:rsid w:val="006D4119"/>
    <w:rsid w:val="006D490E"/>
    <w:rsid w:val="006D4DA7"/>
    <w:rsid w:val="006D5553"/>
    <w:rsid w:val="006D57C2"/>
    <w:rsid w:val="006D63A4"/>
    <w:rsid w:val="006D765E"/>
    <w:rsid w:val="006E0513"/>
    <w:rsid w:val="006E1155"/>
    <w:rsid w:val="006E1ED3"/>
    <w:rsid w:val="006E239F"/>
    <w:rsid w:val="006E7A84"/>
    <w:rsid w:val="006F041B"/>
    <w:rsid w:val="006F0BF7"/>
    <w:rsid w:val="006F23F5"/>
    <w:rsid w:val="006F246A"/>
    <w:rsid w:val="006F3BB8"/>
    <w:rsid w:val="006F49D6"/>
    <w:rsid w:val="007015D1"/>
    <w:rsid w:val="0070723C"/>
    <w:rsid w:val="00711653"/>
    <w:rsid w:val="00714B22"/>
    <w:rsid w:val="007153F1"/>
    <w:rsid w:val="00717B54"/>
    <w:rsid w:val="00722F9D"/>
    <w:rsid w:val="007237F2"/>
    <w:rsid w:val="00723D03"/>
    <w:rsid w:val="007249A9"/>
    <w:rsid w:val="0072740A"/>
    <w:rsid w:val="00730F9A"/>
    <w:rsid w:val="007310A0"/>
    <w:rsid w:val="007323C3"/>
    <w:rsid w:val="00732690"/>
    <w:rsid w:val="00732F69"/>
    <w:rsid w:val="0073327F"/>
    <w:rsid w:val="0073337E"/>
    <w:rsid w:val="00735ACF"/>
    <w:rsid w:val="007367D1"/>
    <w:rsid w:val="00737ABA"/>
    <w:rsid w:val="00740210"/>
    <w:rsid w:val="00740CA7"/>
    <w:rsid w:val="00742271"/>
    <w:rsid w:val="00742306"/>
    <w:rsid w:val="0074237C"/>
    <w:rsid w:val="0074329F"/>
    <w:rsid w:val="00743CDA"/>
    <w:rsid w:val="00747858"/>
    <w:rsid w:val="00750C0A"/>
    <w:rsid w:val="0075166E"/>
    <w:rsid w:val="00757D6E"/>
    <w:rsid w:val="007611D3"/>
    <w:rsid w:val="0076168C"/>
    <w:rsid w:val="00766BE3"/>
    <w:rsid w:val="00772267"/>
    <w:rsid w:val="0077354C"/>
    <w:rsid w:val="007744DC"/>
    <w:rsid w:val="00774D2B"/>
    <w:rsid w:val="00776CAE"/>
    <w:rsid w:val="00776DE0"/>
    <w:rsid w:val="00781413"/>
    <w:rsid w:val="007817B5"/>
    <w:rsid w:val="00781BEF"/>
    <w:rsid w:val="007852AF"/>
    <w:rsid w:val="007861FE"/>
    <w:rsid w:val="00786FB2"/>
    <w:rsid w:val="00791593"/>
    <w:rsid w:val="00792D51"/>
    <w:rsid w:val="00793C8B"/>
    <w:rsid w:val="00795FF1"/>
    <w:rsid w:val="0079609A"/>
    <w:rsid w:val="00796298"/>
    <w:rsid w:val="007964EB"/>
    <w:rsid w:val="00797B8D"/>
    <w:rsid w:val="007A065A"/>
    <w:rsid w:val="007A1D82"/>
    <w:rsid w:val="007A4FBF"/>
    <w:rsid w:val="007B039F"/>
    <w:rsid w:val="007B04AC"/>
    <w:rsid w:val="007B05EB"/>
    <w:rsid w:val="007B1736"/>
    <w:rsid w:val="007B3914"/>
    <w:rsid w:val="007B3989"/>
    <w:rsid w:val="007B3B93"/>
    <w:rsid w:val="007B4076"/>
    <w:rsid w:val="007B57D9"/>
    <w:rsid w:val="007C31D1"/>
    <w:rsid w:val="007C5137"/>
    <w:rsid w:val="007C5A61"/>
    <w:rsid w:val="007C6B3A"/>
    <w:rsid w:val="007C7E6C"/>
    <w:rsid w:val="007D1F94"/>
    <w:rsid w:val="007D3BF4"/>
    <w:rsid w:val="007D750C"/>
    <w:rsid w:val="007E030A"/>
    <w:rsid w:val="007E0EA8"/>
    <w:rsid w:val="007E1A29"/>
    <w:rsid w:val="007E26A4"/>
    <w:rsid w:val="007E531B"/>
    <w:rsid w:val="007E5543"/>
    <w:rsid w:val="007E5BE4"/>
    <w:rsid w:val="007E71F1"/>
    <w:rsid w:val="007F13F6"/>
    <w:rsid w:val="007F1E4E"/>
    <w:rsid w:val="007F293A"/>
    <w:rsid w:val="007F2FCC"/>
    <w:rsid w:val="007F4EEC"/>
    <w:rsid w:val="007F4FFE"/>
    <w:rsid w:val="007F5F18"/>
    <w:rsid w:val="008015AC"/>
    <w:rsid w:val="008015B5"/>
    <w:rsid w:val="00802AE1"/>
    <w:rsid w:val="00803226"/>
    <w:rsid w:val="00803D27"/>
    <w:rsid w:val="00812247"/>
    <w:rsid w:val="00816DD0"/>
    <w:rsid w:val="008179FE"/>
    <w:rsid w:val="00817FAC"/>
    <w:rsid w:val="00821C15"/>
    <w:rsid w:val="008229F3"/>
    <w:rsid w:val="00822F17"/>
    <w:rsid w:val="00823E62"/>
    <w:rsid w:val="0083147A"/>
    <w:rsid w:val="00832AB1"/>
    <w:rsid w:val="00832FD6"/>
    <w:rsid w:val="008332CA"/>
    <w:rsid w:val="0083478F"/>
    <w:rsid w:val="008352F1"/>
    <w:rsid w:val="008357BE"/>
    <w:rsid w:val="008376B8"/>
    <w:rsid w:val="008456D3"/>
    <w:rsid w:val="0084632D"/>
    <w:rsid w:val="00847995"/>
    <w:rsid w:val="00852B63"/>
    <w:rsid w:val="008557BD"/>
    <w:rsid w:val="00857F4C"/>
    <w:rsid w:val="00863190"/>
    <w:rsid w:val="0086353D"/>
    <w:rsid w:val="0086376E"/>
    <w:rsid w:val="008768E9"/>
    <w:rsid w:val="00876B9C"/>
    <w:rsid w:val="00881E7E"/>
    <w:rsid w:val="00882993"/>
    <w:rsid w:val="0088352C"/>
    <w:rsid w:val="00885596"/>
    <w:rsid w:val="008861E2"/>
    <w:rsid w:val="00886629"/>
    <w:rsid w:val="00896E6B"/>
    <w:rsid w:val="008A40EA"/>
    <w:rsid w:val="008A64BD"/>
    <w:rsid w:val="008A7DF4"/>
    <w:rsid w:val="008B2510"/>
    <w:rsid w:val="008B6B36"/>
    <w:rsid w:val="008C2643"/>
    <w:rsid w:val="008C2688"/>
    <w:rsid w:val="008C289C"/>
    <w:rsid w:val="008C2F54"/>
    <w:rsid w:val="008C3DE5"/>
    <w:rsid w:val="008C4AF7"/>
    <w:rsid w:val="008C5285"/>
    <w:rsid w:val="008C54F4"/>
    <w:rsid w:val="008C6393"/>
    <w:rsid w:val="008D539B"/>
    <w:rsid w:val="008D5662"/>
    <w:rsid w:val="008D5884"/>
    <w:rsid w:val="008D7CF8"/>
    <w:rsid w:val="008E7FA7"/>
    <w:rsid w:val="008F06E4"/>
    <w:rsid w:val="008F2CA8"/>
    <w:rsid w:val="008F55BB"/>
    <w:rsid w:val="00901952"/>
    <w:rsid w:val="00905921"/>
    <w:rsid w:val="009060B4"/>
    <w:rsid w:val="00910DA5"/>
    <w:rsid w:val="00914234"/>
    <w:rsid w:val="009154AA"/>
    <w:rsid w:val="00915A8A"/>
    <w:rsid w:val="009166C8"/>
    <w:rsid w:val="00916F67"/>
    <w:rsid w:val="00920186"/>
    <w:rsid w:val="00921CA3"/>
    <w:rsid w:val="00922661"/>
    <w:rsid w:val="00922766"/>
    <w:rsid w:val="00923050"/>
    <w:rsid w:val="00923600"/>
    <w:rsid w:val="009257ED"/>
    <w:rsid w:val="0092701A"/>
    <w:rsid w:val="00930B0A"/>
    <w:rsid w:val="00937F13"/>
    <w:rsid w:val="00941E3E"/>
    <w:rsid w:val="00942319"/>
    <w:rsid w:val="0094394F"/>
    <w:rsid w:val="00943B3F"/>
    <w:rsid w:val="009445F2"/>
    <w:rsid w:val="00945A95"/>
    <w:rsid w:val="0095254C"/>
    <w:rsid w:val="00952A1C"/>
    <w:rsid w:val="00952EC9"/>
    <w:rsid w:val="00953D0D"/>
    <w:rsid w:val="00954F6E"/>
    <w:rsid w:val="00955571"/>
    <w:rsid w:val="00956041"/>
    <w:rsid w:val="009565CE"/>
    <w:rsid w:val="0095696E"/>
    <w:rsid w:val="00956AAC"/>
    <w:rsid w:val="00957A5C"/>
    <w:rsid w:val="00960061"/>
    <w:rsid w:val="00960AEB"/>
    <w:rsid w:val="00961381"/>
    <w:rsid w:val="0096204E"/>
    <w:rsid w:val="0096346A"/>
    <w:rsid w:val="009657E9"/>
    <w:rsid w:val="00965BA7"/>
    <w:rsid w:val="009672A1"/>
    <w:rsid w:val="0097023A"/>
    <w:rsid w:val="0097287D"/>
    <w:rsid w:val="00972D21"/>
    <w:rsid w:val="00972E6D"/>
    <w:rsid w:val="00973054"/>
    <w:rsid w:val="00974533"/>
    <w:rsid w:val="009748AE"/>
    <w:rsid w:val="00976246"/>
    <w:rsid w:val="00983089"/>
    <w:rsid w:val="0098321A"/>
    <w:rsid w:val="00984053"/>
    <w:rsid w:val="009870CC"/>
    <w:rsid w:val="00990310"/>
    <w:rsid w:val="00993129"/>
    <w:rsid w:val="00993615"/>
    <w:rsid w:val="0099538D"/>
    <w:rsid w:val="00996C91"/>
    <w:rsid w:val="009A0B39"/>
    <w:rsid w:val="009A23D9"/>
    <w:rsid w:val="009A33AF"/>
    <w:rsid w:val="009A656D"/>
    <w:rsid w:val="009A7CB3"/>
    <w:rsid w:val="009B2847"/>
    <w:rsid w:val="009B35A3"/>
    <w:rsid w:val="009B3C3C"/>
    <w:rsid w:val="009B4C3D"/>
    <w:rsid w:val="009B655C"/>
    <w:rsid w:val="009C2FE6"/>
    <w:rsid w:val="009C5059"/>
    <w:rsid w:val="009C5880"/>
    <w:rsid w:val="009C68EB"/>
    <w:rsid w:val="009D0B7B"/>
    <w:rsid w:val="009D1E28"/>
    <w:rsid w:val="009D1E34"/>
    <w:rsid w:val="009D25F7"/>
    <w:rsid w:val="009D34F4"/>
    <w:rsid w:val="009D4AD8"/>
    <w:rsid w:val="009D50B2"/>
    <w:rsid w:val="009E0417"/>
    <w:rsid w:val="009E2474"/>
    <w:rsid w:val="009E25FE"/>
    <w:rsid w:val="009F1CC0"/>
    <w:rsid w:val="009F266B"/>
    <w:rsid w:val="009F3890"/>
    <w:rsid w:val="009F5A1A"/>
    <w:rsid w:val="00A00DC3"/>
    <w:rsid w:val="00A04610"/>
    <w:rsid w:val="00A120E0"/>
    <w:rsid w:val="00A1249E"/>
    <w:rsid w:val="00A15C5E"/>
    <w:rsid w:val="00A15CFC"/>
    <w:rsid w:val="00A15EC4"/>
    <w:rsid w:val="00A22599"/>
    <w:rsid w:val="00A22FE6"/>
    <w:rsid w:val="00A23454"/>
    <w:rsid w:val="00A23C6C"/>
    <w:rsid w:val="00A24495"/>
    <w:rsid w:val="00A25126"/>
    <w:rsid w:val="00A27A38"/>
    <w:rsid w:val="00A27BEE"/>
    <w:rsid w:val="00A3060B"/>
    <w:rsid w:val="00A34550"/>
    <w:rsid w:val="00A40211"/>
    <w:rsid w:val="00A4264F"/>
    <w:rsid w:val="00A43E12"/>
    <w:rsid w:val="00A444DD"/>
    <w:rsid w:val="00A44D4F"/>
    <w:rsid w:val="00A470E6"/>
    <w:rsid w:val="00A47166"/>
    <w:rsid w:val="00A47322"/>
    <w:rsid w:val="00A51BDD"/>
    <w:rsid w:val="00A523C6"/>
    <w:rsid w:val="00A53E98"/>
    <w:rsid w:val="00A5425B"/>
    <w:rsid w:val="00A5535A"/>
    <w:rsid w:val="00A55422"/>
    <w:rsid w:val="00A565C8"/>
    <w:rsid w:val="00A56AE6"/>
    <w:rsid w:val="00A57794"/>
    <w:rsid w:val="00A600B0"/>
    <w:rsid w:val="00A60720"/>
    <w:rsid w:val="00A621FC"/>
    <w:rsid w:val="00A672E0"/>
    <w:rsid w:val="00A67EFD"/>
    <w:rsid w:val="00A70B20"/>
    <w:rsid w:val="00A71854"/>
    <w:rsid w:val="00A71E8A"/>
    <w:rsid w:val="00A71F58"/>
    <w:rsid w:val="00A73908"/>
    <w:rsid w:val="00A773FC"/>
    <w:rsid w:val="00A7741C"/>
    <w:rsid w:val="00A77745"/>
    <w:rsid w:val="00A77C82"/>
    <w:rsid w:val="00A81A82"/>
    <w:rsid w:val="00A8450C"/>
    <w:rsid w:val="00A85581"/>
    <w:rsid w:val="00A87103"/>
    <w:rsid w:val="00A87E7A"/>
    <w:rsid w:val="00A91A60"/>
    <w:rsid w:val="00A927ED"/>
    <w:rsid w:val="00A934A7"/>
    <w:rsid w:val="00A971F9"/>
    <w:rsid w:val="00AA5351"/>
    <w:rsid w:val="00AA7CF2"/>
    <w:rsid w:val="00AA7E67"/>
    <w:rsid w:val="00AB05BE"/>
    <w:rsid w:val="00AB3DE9"/>
    <w:rsid w:val="00AB45A5"/>
    <w:rsid w:val="00AB535A"/>
    <w:rsid w:val="00AB6AFF"/>
    <w:rsid w:val="00AB727E"/>
    <w:rsid w:val="00AC196C"/>
    <w:rsid w:val="00AC3077"/>
    <w:rsid w:val="00AC5A84"/>
    <w:rsid w:val="00AC6527"/>
    <w:rsid w:val="00AD0042"/>
    <w:rsid w:val="00AD16A9"/>
    <w:rsid w:val="00AD1BFB"/>
    <w:rsid w:val="00AD320D"/>
    <w:rsid w:val="00AD3360"/>
    <w:rsid w:val="00AD355B"/>
    <w:rsid w:val="00AD38FB"/>
    <w:rsid w:val="00AD43F2"/>
    <w:rsid w:val="00AD637E"/>
    <w:rsid w:val="00AE0F4C"/>
    <w:rsid w:val="00AE29E7"/>
    <w:rsid w:val="00AE3069"/>
    <w:rsid w:val="00AE3AE7"/>
    <w:rsid w:val="00AE43B8"/>
    <w:rsid w:val="00AE4845"/>
    <w:rsid w:val="00AF27A0"/>
    <w:rsid w:val="00AF3991"/>
    <w:rsid w:val="00AF4237"/>
    <w:rsid w:val="00AF766F"/>
    <w:rsid w:val="00AF7D7A"/>
    <w:rsid w:val="00B00016"/>
    <w:rsid w:val="00B01E70"/>
    <w:rsid w:val="00B03F04"/>
    <w:rsid w:val="00B0457C"/>
    <w:rsid w:val="00B061DB"/>
    <w:rsid w:val="00B1276D"/>
    <w:rsid w:val="00B14E71"/>
    <w:rsid w:val="00B152FE"/>
    <w:rsid w:val="00B159A3"/>
    <w:rsid w:val="00B15A54"/>
    <w:rsid w:val="00B15D6C"/>
    <w:rsid w:val="00B172EB"/>
    <w:rsid w:val="00B2207C"/>
    <w:rsid w:val="00B2310D"/>
    <w:rsid w:val="00B23EEB"/>
    <w:rsid w:val="00B24517"/>
    <w:rsid w:val="00B26F78"/>
    <w:rsid w:val="00B325D3"/>
    <w:rsid w:val="00B327E3"/>
    <w:rsid w:val="00B32FA1"/>
    <w:rsid w:val="00B40BCE"/>
    <w:rsid w:val="00B41AFE"/>
    <w:rsid w:val="00B42309"/>
    <w:rsid w:val="00B431F9"/>
    <w:rsid w:val="00B433BC"/>
    <w:rsid w:val="00B445C7"/>
    <w:rsid w:val="00B446E0"/>
    <w:rsid w:val="00B44E94"/>
    <w:rsid w:val="00B470F2"/>
    <w:rsid w:val="00B4743D"/>
    <w:rsid w:val="00B51B4C"/>
    <w:rsid w:val="00B51E12"/>
    <w:rsid w:val="00B54008"/>
    <w:rsid w:val="00B54162"/>
    <w:rsid w:val="00B54459"/>
    <w:rsid w:val="00B54E59"/>
    <w:rsid w:val="00B55757"/>
    <w:rsid w:val="00B55846"/>
    <w:rsid w:val="00B55D63"/>
    <w:rsid w:val="00B56E35"/>
    <w:rsid w:val="00B620AE"/>
    <w:rsid w:val="00B62D1A"/>
    <w:rsid w:val="00B6621C"/>
    <w:rsid w:val="00B6745E"/>
    <w:rsid w:val="00B72576"/>
    <w:rsid w:val="00B8165F"/>
    <w:rsid w:val="00B84563"/>
    <w:rsid w:val="00B85BEA"/>
    <w:rsid w:val="00B90DFE"/>
    <w:rsid w:val="00B93D4E"/>
    <w:rsid w:val="00B94AAB"/>
    <w:rsid w:val="00B973FB"/>
    <w:rsid w:val="00B97961"/>
    <w:rsid w:val="00BA03E9"/>
    <w:rsid w:val="00BA2C8C"/>
    <w:rsid w:val="00BB17BD"/>
    <w:rsid w:val="00BB4FB4"/>
    <w:rsid w:val="00BB7CD5"/>
    <w:rsid w:val="00BC1D0C"/>
    <w:rsid w:val="00BC25DF"/>
    <w:rsid w:val="00BC3A09"/>
    <w:rsid w:val="00BD0598"/>
    <w:rsid w:val="00BD13A9"/>
    <w:rsid w:val="00BD1C96"/>
    <w:rsid w:val="00BD6D96"/>
    <w:rsid w:val="00BE0048"/>
    <w:rsid w:val="00BE445F"/>
    <w:rsid w:val="00BF045F"/>
    <w:rsid w:val="00BF1137"/>
    <w:rsid w:val="00BF1B8F"/>
    <w:rsid w:val="00BF202F"/>
    <w:rsid w:val="00BF3BFA"/>
    <w:rsid w:val="00BF43EF"/>
    <w:rsid w:val="00BF4463"/>
    <w:rsid w:val="00BF6C90"/>
    <w:rsid w:val="00BF6DA8"/>
    <w:rsid w:val="00C01AFD"/>
    <w:rsid w:val="00C04F50"/>
    <w:rsid w:val="00C06FFA"/>
    <w:rsid w:val="00C07036"/>
    <w:rsid w:val="00C16ECD"/>
    <w:rsid w:val="00C23AE7"/>
    <w:rsid w:val="00C258D8"/>
    <w:rsid w:val="00C25B78"/>
    <w:rsid w:val="00C26070"/>
    <w:rsid w:val="00C26778"/>
    <w:rsid w:val="00C279D8"/>
    <w:rsid w:val="00C27D63"/>
    <w:rsid w:val="00C30AA1"/>
    <w:rsid w:val="00C3131A"/>
    <w:rsid w:val="00C33231"/>
    <w:rsid w:val="00C3335E"/>
    <w:rsid w:val="00C33917"/>
    <w:rsid w:val="00C355AD"/>
    <w:rsid w:val="00C35CD8"/>
    <w:rsid w:val="00C35E1B"/>
    <w:rsid w:val="00C37E7E"/>
    <w:rsid w:val="00C42086"/>
    <w:rsid w:val="00C425E9"/>
    <w:rsid w:val="00C42F1D"/>
    <w:rsid w:val="00C43FAD"/>
    <w:rsid w:val="00C4438D"/>
    <w:rsid w:val="00C44C5D"/>
    <w:rsid w:val="00C450C4"/>
    <w:rsid w:val="00C457D4"/>
    <w:rsid w:val="00C45F15"/>
    <w:rsid w:val="00C501B8"/>
    <w:rsid w:val="00C52B59"/>
    <w:rsid w:val="00C52C82"/>
    <w:rsid w:val="00C56C72"/>
    <w:rsid w:val="00C63969"/>
    <w:rsid w:val="00C659A1"/>
    <w:rsid w:val="00C66422"/>
    <w:rsid w:val="00C752C5"/>
    <w:rsid w:val="00C75B55"/>
    <w:rsid w:val="00C75C27"/>
    <w:rsid w:val="00C77397"/>
    <w:rsid w:val="00C77EB8"/>
    <w:rsid w:val="00C80205"/>
    <w:rsid w:val="00C8075D"/>
    <w:rsid w:val="00C847C4"/>
    <w:rsid w:val="00C864EF"/>
    <w:rsid w:val="00C903DD"/>
    <w:rsid w:val="00C95127"/>
    <w:rsid w:val="00C9783B"/>
    <w:rsid w:val="00C97E24"/>
    <w:rsid w:val="00CA086D"/>
    <w:rsid w:val="00CA08F6"/>
    <w:rsid w:val="00CA2FD4"/>
    <w:rsid w:val="00CB07CC"/>
    <w:rsid w:val="00CB0DBC"/>
    <w:rsid w:val="00CB36A5"/>
    <w:rsid w:val="00CB42A4"/>
    <w:rsid w:val="00CB6158"/>
    <w:rsid w:val="00CB7D07"/>
    <w:rsid w:val="00CC007C"/>
    <w:rsid w:val="00CC00F3"/>
    <w:rsid w:val="00CC148C"/>
    <w:rsid w:val="00CC1E44"/>
    <w:rsid w:val="00CC260C"/>
    <w:rsid w:val="00CC459F"/>
    <w:rsid w:val="00CC7273"/>
    <w:rsid w:val="00CD0FDA"/>
    <w:rsid w:val="00CD1EFE"/>
    <w:rsid w:val="00CD219E"/>
    <w:rsid w:val="00CD4AB0"/>
    <w:rsid w:val="00CD4E4A"/>
    <w:rsid w:val="00CD6969"/>
    <w:rsid w:val="00CD7CBB"/>
    <w:rsid w:val="00CE09F6"/>
    <w:rsid w:val="00CE1C5A"/>
    <w:rsid w:val="00CE1FDF"/>
    <w:rsid w:val="00CE2A7F"/>
    <w:rsid w:val="00CE3CC8"/>
    <w:rsid w:val="00CF0724"/>
    <w:rsid w:val="00CF315A"/>
    <w:rsid w:val="00CF3848"/>
    <w:rsid w:val="00CF3ACF"/>
    <w:rsid w:val="00CF44AE"/>
    <w:rsid w:val="00CF4705"/>
    <w:rsid w:val="00CF5A94"/>
    <w:rsid w:val="00CF6133"/>
    <w:rsid w:val="00CF703A"/>
    <w:rsid w:val="00D005BE"/>
    <w:rsid w:val="00D01496"/>
    <w:rsid w:val="00D0167D"/>
    <w:rsid w:val="00D02C55"/>
    <w:rsid w:val="00D04427"/>
    <w:rsid w:val="00D06B75"/>
    <w:rsid w:val="00D070C0"/>
    <w:rsid w:val="00D10EDB"/>
    <w:rsid w:val="00D115E0"/>
    <w:rsid w:val="00D23229"/>
    <w:rsid w:val="00D2397C"/>
    <w:rsid w:val="00D269FC"/>
    <w:rsid w:val="00D27A56"/>
    <w:rsid w:val="00D31644"/>
    <w:rsid w:val="00D332C0"/>
    <w:rsid w:val="00D35106"/>
    <w:rsid w:val="00D35714"/>
    <w:rsid w:val="00D3578F"/>
    <w:rsid w:val="00D36684"/>
    <w:rsid w:val="00D403EE"/>
    <w:rsid w:val="00D43EB7"/>
    <w:rsid w:val="00D442FC"/>
    <w:rsid w:val="00D4542D"/>
    <w:rsid w:val="00D503E9"/>
    <w:rsid w:val="00D54AB5"/>
    <w:rsid w:val="00D553EE"/>
    <w:rsid w:val="00D55B2A"/>
    <w:rsid w:val="00D562CF"/>
    <w:rsid w:val="00D62D10"/>
    <w:rsid w:val="00D6615F"/>
    <w:rsid w:val="00D66441"/>
    <w:rsid w:val="00D671BC"/>
    <w:rsid w:val="00D71067"/>
    <w:rsid w:val="00D710DC"/>
    <w:rsid w:val="00D741B6"/>
    <w:rsid w:val="00D75D34"/>
    <w:rsid w:val="00D75FE9"/>
    <w:rsid w:val="00D77AF7"/>
    <w:rsid w:val="00D85C90"/>
    <w:rsid w:val="00D87689"/>
    <w:rsid w:val="00D94890"/>
    <w:rsid w:val="00D94906"/>
    <w:rsid w:val="00D96A72"/>
    <w:rsid w:val="00D97C40"/>
    <w:rsid w:val="00D97F3A"/>
    <w:rsid w:val="00DA20BF"/>
    <w:rsid w:val="00DA391B"/>
    <w:rsid w:val="00DA4DFD"/>
    <w:rsid w:val="00DB16B4"/>
    <w:rsid w:val="00DB57AB"/>
    <w:rsid w:val="00DC6479"/>
    <w:rsid w:val="00DC69B2"/>
    <w:rsid w:val="00DD4665"/>
    <w:rsid w:val="00DD65CF"/>
    <w:rsid w:val="00DD678C"/>
    <w:rsid w:val="00DE0407"/>
    <w:rsid w:val="00DE06D2"/>
    <w:rsid w:val="00DE2DED"/>
    <w:rsid w:val="00DE31DD"/>
    <w:rsid w:val="00DE5026"/>
    <w:rsid w:val="00DE5594"/>
    <w:rsid w:val="00DE59A3"/>
    <w:rsid w:val="00DE74F3"/>
    <w:rsid w:val="00DF1125"/>
    <w:rsid w:val="00DF2603"/>
    <w:rsid w:val="00DF315E"/>
    <w:rsid w:val="00DF390A"/>
    <w:rsid w:val="00DF49FD"/>
    <w:rsid w:val="00DF4DF3"/>
    <w:rsid w:val="00DF53E0"/>
    <w:rsid w:val="00DF594F"/>
    <w:rsid w:val="00E01D8C"/>
    <w:rsid w:val="00E04030"/>
    <w:rsid w:val="00E04202"/>
    <w:rsid w:val="00E05EF2"/>
    <w:rsid w:val="00E062D6"/>
    <w:rsid w:val="00E06E13"/>
    <w:rsid w:val="00E16243"/>
    <w:rsid w:val="00E27964"/>
    <w:rsid w:val="00E315AC"/>
    <w:rsid w:val="00E32419"/>
    <w:rsid w:val="00E32CF0"/>
    <w:rsid w:val="00E34C26"/>
    <w:rsid w:val="00E36584"/>
    <w:rsid w:val="00E37205"/>
    <w:rsid w:val="00E377FA"/>
    <w:rsid w:val="00E40529"/>
    <w:rsid w:val="00E4118E"/>
    <w:rsid w:val="00E4473D"/>
    <w:rsid w:val="00E510C0"/>
    <w:rsid w:val="00E52DE4"/>
    <w:rsid w:val="00E52EA8"/>
    <w:rsid w:val="00E54F21"/>
    <w:rsid w:val="00E568AA"/>
    <w:rsid w:val="00E56A30"/>
    <w:rsid w:val="00E5722D"/>
    <w:rsid w:val="00E605B7"/>
    <w:rsid w:val="00E62DE9"/>
    <w:rsid w:val="00E64A88"/>
    <w:rsid w:val="00E67595"/>
    <w:rsid w:val="00E67ED4"/>
    <w:rsid w:val="00E706B2"/>
    <w:rsid w:val="00E720E2"/>
    <w:rsid w:val="00E72C99"/>
    <w:rsid w:val="00E8130A"/>
    <w:rsid w:val="00E82B43"/>
    <w:rsid w:val="00E8328F"/>
    <w:rsid w:val="00E83B37"/>
    <w:rsid w:val="00E84C25"/>
    <w:rsid w:val="00E90A54"/>
    <w:rsid w:val="00E913CA"/>
    <w:rsid w:val="00E93646"/>
    <w:rsid w:val="00E970C6"/>
    <w:rsid w:val="00EA1F3A"/>
    <w:rsid w:val="00EA3BAF"/>
    <w:rsid w:val="00EA4504"/>
    <w:rsid w:val="00EA6E13"/>
    <w:rsid w:val="00EB00C0"/>
    <w:rsid w:val="00EB1A8C"/>
    <w:rsid w:val="00EB334C"/>
    <w:rsid w:val="00EB5E1A"/>
    <w:rsid w:val="00EC0AF8"/>
    <w:rsid w:val="00EC42FF"/>
    <w:rsid w:val="00EC4C15"/>
    <w:rsid w:val="00EC5DA9"/>
    <w:rsid w:val="00EC681D"/>
    <w:rsid w:val="00ED0507"/>
    <w:rsid w:val="00ED0AA1"/>
    <w:rsid w:val="00ED0C9E"/>
    <w:rsid w:val="00ED3FB7"/>
    <w:rsid w:val="00ED513F"/>
    <w:rsid w:val="00ED5857"/>
    <w:rsid w:val="00ED6A27"/>
    <w:rsid w:val="00ED7403"/>
    <w:rsid w:val="00EE1BC8"/>
    <w:rsid w:val="00EE2FF6"/>
    <w:rsid w:val="00EE34D0"/>
    <w:rsid w:val="00EE52EA"/>
    <w:rsid w:val="00EE627A"/>
    <w:rsid w:val="00EE698D"/>
    <w:rsid w:val="00EE73D4"/>
    <w:rsid w:val="00EE7566"/>
    <w:rsid w:val="00EF2FCC"/>
    <w:rsid w:val="00EF31E5"/>
    <w:rsid w:val="00EF3331"/>
    <w:rsid w:val="00EF4F42"/>
    <w:rsid w:val="00EF63D5"/>
    <w:rsid w:val="00EF6DC3"/>
    <w:rsid w:val="00F03EF2"/>
    <w:rsid w:val="00F057FB"/>
    <w:rsid w:val="00F06171"/>
    <w:rsid w:val="00F06A77"/>
    <w:rsid w:val="00F071DA"/>
    <w:rsid w:val="00F1151B"/>
    <w:rsid w:val="00F11578"/>
    <w:rsid w:val="00F12420"/>
    <w:rsid w:val="00F15F1D"/>
    <w:rsid w:val="00F23EA1"/>
    <w:rsid w:val="00F323D1"/>
    <w:rsid w:val="00F33FDF"/>
    <w:rsid w:val="00F34223"/>
    <w:rsid w:val="00F3565B"/>
    <w:rsid w:val="00F36198"/>
    <w:rsid w:val="00F3654C"/>
    <w:rsid w:val="00F4065C"/>
    <w:rsid w:val="00F40B9F"/>
    <w:rsid w:val="00F42BB7"/>
    <w:rsid w:val="00F4326B"/>
    <w:rsid w:val="00F451A2"/>
    <w:rsid w:val="00F46D42"/>
    <w:rsid w:val="00F522B0"/>
    <w:rsid w:val="00F52FA1"/>
    <w:rsid w:val="00F53388"/>
    <w:rsid w:val="00F53C5D"/>
    <w:rsid w:val="00F55CFD"/>
    <w:rsid w:val="00F575C7"/>
    <w:rsid w:val="00F60076"/>
    <w:rsid w:val="00F63CC7"/>
    <w:rsid w:val="00F6478C"/>
    <w:rsid w:val="00F647BC"/>
    <w:rsid w:val="00F6543A"/>
    <w:rsid w:val="00F65EC5"/>
    <w:rsid w:val="00F673C9"/>
    <w:rsid w:val="00F678DB"/>
    <w:rsid w:val="00F7109E"/>
    <w:rsid w:val="00F72005"/>
    <w:rsid w:val="00F722F4"/>
    <w:rsid w:val="00F731DF"/>
    <w:rsid w:val="00F735DB"/>
    <w:rsid w:val="00F73B38"/>
    <w:rsid w:val="00F74728"/>
    <w:rsid w:val="00F7482C"/>
    <w:rsid w:val="00F75551"/>
    <w:rsid w:val="00F75921"/>
    <w:rsid w:val="00F75DA4"/>
    <w:rsid w:val="00F75F02"/>
    <w:rsid w:val="00F773D4"/>
    <w:rsid w:val="00F812B0"/>
    <w:rsid w:val="00F842C5"/>
    <w:rsid w:val="00F858FA"/>
    <w:rsid w:val="00F8692E"/>
    <w:rsid w:val="00F8765B"/>
    <w:rsid w:val="00F87E9F"/>
    <w:rsid w:val="00F87F58"/>
    <w:rsid w:val="00F92E91"/>
    <w:rsid w:val="00F96C8F"/>
    <w:rsid w:val="00F9777C"/>
    <w:rsid w:val="00FA0693"/>
    <w:rsid w:val="00FA0C7E"/>
    <w:rsid w:val="00FA19A3"/>
    <w:rsid w:val="00FA429B"/>
    <w:rsid w:val="00FA4FF5"/>
    <w:rsid w:val="00FA52DF"/>
    <w:rsid w:val="00FA7240"/>
    <w:rsid w:val="00FB0435"/>
    <w:rsid w:val="00FB16DD"/>
    <w:rsid w:val="00FB1BA0"/>
    <w:rsid w:val="00FB3D56"/>
    <w:rsid w:val="00FB3E41"/>
    <w:rsid w:val="00FB51CE"/>
    <w:rsid w:val="00FB7197"/>
    <w:rsid w:val="00FC6050"/>
    <w:rsid w:val="00FC6CDB"/>
    <w:rsid w:val="00FC7181"/>
    <w:rsid w:val="00FD0A93"/>
    <w:rsid w:val="00FD1504"/>
    <w:rsid w:val="00FD381B"/>
    <w:rsid w:val="00FD5112"/>
    <w:rsid w:val="00FD5F8C"/>
    <w:rsid w:val="00FE03BC"/>
    <w:rsid w:val="00FE0D40"/>
    <w:rsid w:val="00FE10D8"/>
    <w:rsid w:val="00FE451F"/>
    <w:rsid w:val="00FF30EB"/>
    <w:rsid w:val="00FF3766"/>
    <w:rsid w:val="00FF435E"/>
  </w:rsids>
  <m:mathPr>
    <m:mathFont m:val="Cambria Math"/>
    <m:brkBin m:val="before"/>
    <m:brkBinSub m:val="--"/>
    <m:smallFrac m:val="0"/>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paragraph" w:customStyle="1" w:styleId="Default">
    <w:name w:val="Default"/>
    <w:rsid w:val="005162CC"/>
    <w:pPr>
      <w:autoSpaceDE w:val="0"/>
      <w:autoSpaceDN w:val="0"/>
      <w:adjustRightInd w:val="0"/>
      <w:spacing w:after="0"/>
      <w:ind w:left="0"/>
      <w:jc w:val="left"/>
    </w:pPr>
    <w:rPr>
      <w:rFonts w:ascii="EUAlbertina" w:eastAsia="Times New Roman" w:hAnsi="EUAlbertina" w:cs="EUAlbertina"/>
      <w:color w:val="000000"/>
      <w:sz w:val="24"/>
      <w:szCs w:val="24"/>
      <w:lang w:eastAsia="lv-LV"/>
    </w:rPr>
  </w:style>
  <w:style w:type="paragraph" w:styleId="NormalWeb">
    <w:name w:val="Normal (Web)"/>
    <w:basedOn w:val="Normal"/>
    <w:uiPriority w:val="99"/>
    <w:semiHidden/>
    <w:unhideWhenUsed/>
    <w:rsid w:val="000E78E5"/>
    <w:rPr>
      <w:rFonts w:ascii="Times New Roman" w:hAnsi="Times New Roman" w:cs="Times New Roman"/>
      <w:sz w:val="24"/>
      <w:szCs w:val="24"/>
    </w:rPr>
  </w:style>
  <w:style w:type="paragraph" w:styleId="ListParagraph">
    <w:name w:val="List Paragraph"/>
    <w:basedOn w:val="Normal"/>
    <w:uiPriority w:val="34"/>
    <w:qFormat/>
    <w:rsid w:val="00A5535A"/>
    <w:pPr>
      <w:ind w:left="720"/>
      <w:contextualSpacing/>
    </w:pPr>
  </w:style>
  <w:style w:type="character" w:styleId="CommentReference">
    <w:name w:val="annotation reference"/>
    <w:basedOn w:val="DefaultParagraphFont"/>
    <w:uiPriority w:val="99"/>
    <w:semiHidden/>
    <w:unhideWhenUsed/>
    <w:rsid w:val="00C43FAD"/>
    <w:rPr>
      <w:sz w:val="16"/>
      <w:szCs w:val="16"/>
    </w:rPr>
  </w:style>
  <w:style w:type="paragraph" w:styleId="CommentText">
    <w:name w:val="annotation text"/>
    <w:basedOn w:val="Normal"/>
    <w:link w:val="CommentTextChar"/>
    <w:uiPriority w:val="99"/>
    <w:semiHidden/>
    <w:unhideWhenUsed/>
    <w:rsid w:val="00C43FAD"/>
    <w:rPr>
      <w:sz w:val="20"/>
      <w:szCs w:val="20"/>
    </w:rPr>
  </w:style>
  <w:style w:type="character" w:customStyle="1" w:styleId="CommentTextChar">
    <w:name w:val="Comment Text Char"/>
    <w:basedOn w:val="DefaultParagraphFont"/>
    <w:link w:val="CommentText"/>
    <w:uiPriority w:val="99"/>
    <w:semiHidden/>
    <w:rsid w:val="00C43FAD"/>
    <w:rPr>
      <w:sz w:val="20"/>
      <w:szCs w:val="20"/>
    </w:rPr>
  </w:style>
  <w:style w:type="paragraph" w:styleId="CommentSubject">
    <w:name w:val="annotation subject"/>
    <w:basedOn w:val="CommentText"/>
    <w:next w:val="CommentText"/>
    <w:link w:val="CommentSubjectChar"/>
    <w:uiPriority w:val="99"/>
    <w:semiHidden/>
    <w:unhideWhenUsed/>
    <w:rsid w:val="00C43FAD"/>
    <w:rPr>
      <w:b/>
      <w:bCs/>
    </w:rPr>
  </w:style>
  <w:style w:type="character" w:customStyle="1" w:styleId="CommentSubjectChar">
    <w:name w:val="Comment Subject Char"/>
    <w:basedOn w:val="CommentTextChar"/>
    <w:link w:val="CommentSubject"/>
    <w:uiPriority w:val="99"/>
    <w:semiHidden/>
    <w:rsid w:val="00C43FAD"/>
    <w:rPr>
      <w:b/>
      <w:bCs/>
      <w:sz w:val="20"/>
      <w:szCs w:val="20"/>
    </w:rPr>
  </w:style>
  <w:style w:type="paragraph" w:styleId="NoSpacing">
    <w:name w:val="No Spacing"/>
    <w:uiPriority w:val="1"/>
    <w:qFormat/>
    <w:rsid w:val="00956AAC"/>
    <w:pPr>
      <w:spacing w:after="0"/>
      <w:ind w:left="0"/>
      <w:jc w:val="left"/>
    </w:pPr>
    <w:rPr>
      <w:rFonts w:ascii="Times New Roman" w:eastAsia="Calibri" w:hAnsi="Times New Roman" w:cs="Times New Roman"/>
      <w:sz w:val="28"/>
      <w:szCs w:val="28"/>
      <w:lang w:val="en-GB"/>
    </w:rPr>
  </w:style>
  <w:style w:type="character" w:styleId="Hyperlink">
    <w:name w:val="Hyperlink"/>
    <w:basedOn w:val="DefaultParagraphFont"/>
    <w:uiPriority w:val="99"/>
    <w:unhideWhenUsed/>
    <w:rsid w:val="00DF594F"/>
    <w:rPr>
      <w:color w:val="333333"/>
      <w:sz w:val="20"/>
      <w:szCs w:val="20"/>
      <w:u w:val="single"/>
    </w:rPr>
  </w:style>
  <w:style w:type="paragraph" w:styleId="TOC1">
    <w:name w:val="toc 1"/>
    <w:basedOn w:val="Normal"/>
    <w:next w:val="Normal"/>
    <w:autoRedefine/>
    <w:uiPriority w:val="39"/>
    <w:semiHidden/>
    <w:unhideWhenUsed/>
    <w:rsid w:val="00D35714"/>
    <w:pPr>
      <w:spacing w:after="100"/>
      <w:ind w:left="0"/>
    </w:pPr>
  </w:style>
  <w:style w:type="character" w:customStyle="1" w:styleId="cels1">
    <w:name w:val="cels1"/>
    <w:basedOn w:val="DefaultParagraphFont"/>
    <w:rsid w:val="00DF594F"/>
    <w:rPr>
      <w:color w:val="666666"/>
      <w:sz w:val="17"/>
      <w:szCs w:val="17"/>
    </w:rPr>
  </w:style>
  <w:style w:type="paragraph" w:styleId="Revision">
    <w:name w:val="Revision"/>
    <w:hidden/>
    <w:uiPriority w:val="99"/>
    <w:semiHidden/>
    <w:rsid w:val="004D7B3A"/>
    <w:pPr>
      <w:spacing w:after="0"/>
      <w:ind w:lef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paragraph" w:customStyle="1" w:styleId="Default">
    <w:name w:val="Default"/>
    <w:rsid w:val="005162CC"/>
    <w:pPr>
      <w:autoSpaceDE w:val="0"/>
      <w:autoSpaceDN w:val="0"/>
      <w:adjustRightInd w:val="0"/>
      <w:spacing w:after="0"/>
      <w:ind w:left="0"/>
      <w:jc w:val="left"/>
    </w:pPr>
    <w:rPr>
      <w:rFonts w:ascii="EUAlbertina" w:eastAsia="Times New Roman" w:hAnsi="EUAlbertina" w:cs="EUAlbertina"/>
      <w:color w:val="000000"/>
      <w:sz w:val="24"/>
      <w:szCs w:val="24"/>
      <w:lang w:eastAsia="lv-LV"/>
    </w:rPr>
  </w:style>
  <w:style w:type="paragraph" w:styleId="NormalWeb">
    <w:name w:val="Normal (Web)"/>
    <w:basedOn w:val="Normal"/>
    <w:uiPriority w:val="99"/>
    <w:semiHidden/>
    <w:unhideWhenUsed/>
    <w:rsid w:val="000E78E5"/>
    <w:rPr>
      <w:rFonts w:ascii="Times New Roman" w:hAnsi="Times New Roman" w:cs="Times New Roman"/>
      <w:sz w:val="24"/>
      <w:szCs w:val="24"/>
    </w:rPr>
  </w:style>
  <w:style w:type="paragraph" w:styleId="ListParagraph">
    <w:name w:val="List Paragraph"/>
    <w:basedOn w:val="Normal"/>
    <w:uiPriority w:val="34"/>
    <w:qFormat/>
    <w:rsid w:val="00A5535A"/>
    <w:pPr>
      <w:ind w:left="720"/>
      <w:contextualSpacing/>
    </w:pPr>
  </w:style>
  <w:style w:type="character" w:styleId="CommentReference">
    <w:name w:val="annotation reference"/>
    <w:basedOn w:val="DefaultParagraphFont"/>
    <w:uiPriority w:val="99"/>
    <w:semiHidden/>
    <w:unhideWhenUsed/>
    <w:rsid w:val="00C43FAD"/>
    <w:rPr>
      <w:sz w:val="16"/>
      <w:szCs w:val="16"/>
    </w:rPr>
  </w:style>
  <w:style w:type="paragraph" w:styleId="CommentText">
    <w:name w:val="annotation text"/>
    <w:basedOn w:val="Normal"/>
    <w:link w:val="CommentTextChar"/>
    <w:uiPriority w:val="99"/>
    <w:semiHidden/>
    <w:unhideWhenUsed/>
    <w:rsid w:val="00C43FAD"/>
    <w:rPr>
      <w:sz w:val="20"/>
      <w:szCs w:val="20"/>
    </w:rPr>
  </w:style>
  <w:style w:type="character" w:customStyle="1" w:styleId="CommentTextChar">
    <w:name w:val="Comment Text Char"/>
    <w:basedOn w:val="DefaultParagraphFont"/>
    <w:link w:val="CommentText"/>
    <w:uiPriority w:val="99"/>
    <w:semiHidden/>
    <w:rsid w:val="00C43FAD"/>
    <w:rPr>
      <w:sz w:val="20"/>
      <w:szCs w:val="20"/>
    </w:rPr>
  </w:style>
  <w:style w:type="paragraph" w:styleId="CommentSubject">
    <w:name w:val="annotation subject"/>
    <w:basedOn w:val="CommentText"/>
    <w:next w:val="CommentText"/>
    <w:link w:val="CommentSubjectChar"/>
    <w:uiPriority w:val="99"/>
    <w:semiHidden/>
    <w:unhideWhenUsed/>
    <w:rsid w:val="00C43FAD"/>
    <w:rPr>
      <w:b/>
      <w:bCs/>
    </w:rPr>
  </w:style>
  <w:style w:type="character" w:customStyle="1" w:styleId="CommentSubjectChar">
    <w:name w:val="Comment Subject Char"/>
    <w:basedOn w:val="CommentTextChar"/>
    <w:link w:val="CommentSubject"/>
    <w:uiPriority w:val="99"/>
    <w:semiHidden/>
    <w:rsid w:val="00C43FAD"/>
    <w:rPr>
      <w:b/>
      <w:bCs/>
      <w:sz w:val="20"/>
      <w:szCs w:val="20"/>
    </w:rPr>
  </w:style>
  <w:style w:type="paragraph" w:styleId="NoSpacing">
    <w:name w:val="No Spacing"/>
    <w:uiPriority w:val="1"/>
    <w:qFormat/>
    <w:rsid w:val="00956AAC"/>
    <w:pPr>
      <w:spacing w:after="0"/>
      <w:ind w:left="0"/>
      <w:jc w:val="left"/>
    </w:pPr>
    <w:rPr>
      <w:rFonts w:ascii="Times New Roman" w:eastAsia="Calibri" w:hAnsi="Times New Roman" w:cs="Times New Roman"/>
      <w:sz w:val="28"/>
      <w:szCs w:val="28"/>
      <w:lang w:val="en-GB"/>
    </w:rPr>
  </w:style>
  <w:style w:type="character" w:styleId="Hyperlink">
    <w:name w:val="Hyperlink"/>
    <w:basedOn w:val="DefaultParagraphFont"/>
    <w:uiPriority w:val="99"/>
    <w:unhideWhenUsed/>
    <w:rsid w:val="00DF594F"/>
    <w:rPr>
      <w:color w:val="333333"/>
      <w:sz w:val="20"/>
      <w:szCs w:val="20"/>
      <w:u w:val="single"/>
    </w:rPr>
  </w:style>
  <w:style w:type="paragraph" w:styleId="TOC1">
    <w:name w:val="toc 1"/>
    <w:basedOn w:val="Normal"/>
    <w:next w:val="Normal"/>
    <w:autoRedefine/>
    <w:uiPriority w:val="39"/>
    <w:semiHidden/>
    <w:unhideWhenUsed/>
    <w:rsid w:val="00D35714"/>
    <w:pPr>
      <w:spacing w:after="100"/>
      <w:ind w:left="0"/>
    </w:pPr>
  </w:style>
  <w:style w:type="character" w:customStyle="1" w:styleId="cels1">
    <w:name w:val="cels1"/>
    <w:basedOn w:val="DefaultParagraphFont"/>
    <w:rsid w:val="00DF594F"/>
    <w:rPr>
      <w:color w:val="666666"/>
      <w:sz w:val="17"/>
      <w:szCs w:val="17"/>
    </w:rPr>
  </w:style>
  <w:style w:type="paragraph" w:styleId="Revision">
    <w:name w:val="Revision"/>
    <w:hidden/>
    <w:uiPriority w:val="99"/>
    <w:semiHidden/>
    <w:rsid w:val="004D7B3A"/>
    <w:pPr>
      <w:spacing w:after="0"/>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188496720">
      <w:bodyDiv w:val="1"/>
      <w:marLeft w:val="0"/>
      <w:marRight w:val="0"/>
      <w:marTop w:val="0"/>
      <w:marBottom w:val="0"/>
      <w:divBdr>
        <w:top w:val="none" w:sz="0" w:space="0" w:color="auto"/>
        <w:left w:val="none" w:sz="0" w:space="0" w:color="auto"/>
        <w:bottom w:val="none" w:sz="0" w:space="0" w:color="auto"/>
        <w:right w:val="none" w:sz="0" w:space="0" w:color="auto"/>
      </w:divBdr>
      <w:divsChild>
        <w:div w:id="1050956368">
          <w:marLeft w:val="0"/>
          <w:marRight w:val="0"/>
          <w:marTop w:val="75"/>
          <w:marBottom w:val="0"/>
          <w:divBdr>
            <w:top w:val="none" w:sz="0" w:space="0" w:color="auto"/>
            <w:left w:val="none" w:sz="0" w:space="0" w:color="auto"/>
            <w:bottom w:val="none" w:sz="0" w:space="0" w:color="auto"/>
            <w:right w:val="none" w:sz="0" w:space="0" w:color="auto"/>
          </w:divBdr>
          <w:divsChild>
            <w:div w:id="627006479">
              <w:marLeft w:val="0"/>
              <w:marRight w:val="0"/>
              <w:marTop w:val="0"/>
              <w:marBottom w:val="0"/>
              <w:divBdr>
                <w:top w:val="none" w:sz="0" w:space="0" w:color="auto"/>
                <w:left w:val="none" w:sz="0" w:space="0" w:color="auto"/>
                <w:bottom w:val="none" w:sz="0" w:space="0" w:color="auto"/>
                <w:right w:val="none" w:sz="0" w:space="0" w:color="auto"/>
              </w:divBdr>
              <w:divsChild>
                <w:div w:id="1471285036">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248931485">
      <w:bodyDiv w:val="1"/>
      <w:marLeft w:val="0"/>
      <w:marRight w:val="0"/>
      <w:marTop w:val="0"/>
      <w:marBottom w:val="0"/>
      <w:divBdr>
        <w:top w:val="none" w:sz="0" w:space="0" w:color="auto"/>
        <w:left w:val="none" w:sz="0" w:space="0" w:color="auto"/>
        <w:bottom w:val="none" w:sz="0" w:space="0" w:color="auto"/>
        <w:right w:val="none" w:sz="0" w:space="0" w:color="auto"/>
      </w:divBdr>
    </w:div>
    <w:div w:id="250509524">
      <w:bodyDiv w:val="1"/>
      <w:marLeft w:val="0"/>
      <w:marRight w:val="0"/>
      <w:marTop w:val="0"/>
      <w:marBottom w:val="0"/>
      <w:divBdr>
        <w:top w:val="none" w:sz="0" w:space="0" w:color="auto"/>
        <w:left w:val="none" w:sz="0" w:space="0" w:color="auto"/>
        <w:bottom w:val="none" w:sz="0" w:space="0" w:color="auto"/>
        <w:right w:val="none" w:sz="0" w:space="0" w:color="auto"/>
      </w:divBdr>
    </w:div>
    <w:div w:id="445390584">
      <w:bodyDiv w:val="1"/>
      <w:marLeft w:val="0"/>
      <w:marRight w:val="0"/>
      <w:marTop w:val="0"/>
      <w:marBottom w:val="0"/>
      <w:divBdr>
        <w:top w:val="none" w:sz="0" w:space="0" w:color="auto"/>
        <w:left w:val="none" w:sz="0" w:space="0" w:color="auto"/>
        <w:bottom w:val="none" w:sz="0" w:space="0" w:color="auto"/>
        <w:right w:val="none" w:sz="0" w:space="0" w:color="auto"/>
      </w:divBdr>
    </w:div>
    <w:div w:id="481776525">
      <w:bodyDiv w:val="1"/>
      <w:marLeft w:val="0"/>
      <w:marRight w:val="0"/>
      <w:marTop w:val="0"/>
      <w:marBottom w:val="0"/>
      <w:divBdr>
        <w:top w:val="none" w:sz="0" w:space="0" w:color="auto"/>
        <w:left w:val="none" w:sz="0" w:space="0" w:color="auto"/>
        <w:bottom w:val="none" w:sz="0" w:space="0" w:color="auto"/>
        <w:right w:val="none" w:sz="0" w:space="0" w:color="auto"/>
      </w:divBdr>
    </w:div>
    <w:div w:id="831724975">
      <w:bodyDiv w:val="1"/>
      <w:marLeft w:val="0"/>
      <w:marRight w:val="0"/>
      <w:marTop w:val="0"/>
      <w:marBottom w:val="0"/>
      <w:divBdr>
        <w:top w:val="none" w:sz="0" w:space="0" w:color="auto"/>
        <w:left w:val="none" w:sz="0" w:space="0" w:color="auto"/>
        <w:bottom w:val="none" w:sz="0" w:space="0" w:color="auto"/>
        <w:right w:val="none" w:sz="0" w:space="0" w:color="auto"/>
      </w:divBdr>
      <w:divsChild>
        <w:div w:id="968046847">
          <w:marLeft w:val="0"/>
          <w:marRight w:val="0"/>
          <w:marTop w:val="0"/>
          <w:marBottom w:val="0"/>
          <w:divBdr>
            <w:top w:val="none" w:sz="0" w:space="0" w:color="auto"/>
            <w:left w:val="none" w:sz="0" w:space="0" w:color="auto"/>
            <w:bottom w:val="none" w:sz="0" w:space="0" w:color="auto"/>
            <w:right w:val="none" w:sz="0" w:space="0" w:color="auto"/>
          </w:divBdr>
        </w:div>
      </w:divsChild>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193373869">
      <w:bodyDiv w:val="1"/>
      <w:marLeft w:val="0"/>
      <w:marRight w:val="0"/>
      <w:marTop w:val="0"/>
      <w:marBottom w:val="0"/>
      <w:divBdr>
        <w:top w:val="none" w:sz="0" w:space="0" w:color="auto"/>
        <w:left w:val="none" w:sz="0" w:space="0" w:color="auto"/>
        <w:bottom w:val="none" w:sz="0" w:space="0" w:color="auto"/>
        <w:right w:val="none" w:sz="0" w:space="0" w:color="auto"/>
      </w:divBdr>
    </w:div>
    <w:div w:id="1758402519">
      <w:bodyDiv w:val="1"/>
      <w:marLeft w:val="0"/>
      <w:marRight w:val="0"/>
      <w:marTop w:val="0"/>
      <w:marBottom w:val="0"/>
      <w:divBdr>
        <w:top w:val="none" w:sz="0" w:space="0" w:color="auto"/>
        <w:left w:val="none" w:sz="0" w:space="0" w:color="auto"/>
        <w:bottom w:val="none" w:sz="0" w:space="0" w:color="auto"/>
        <w:right w:val="none" w:sz="0" w:space="0" w:color="auto"/>
      </w:divBdr>
    </w:div>
    <w:div w:id="1856965311">
      <w:bodyDiv w:val="1"/>
      <w:marLeft w:val="0"/>
      <w:marRight w:val="0"/>
      <w:marTop w:val="0"/>
      <w:marBottom w:val="0"/>
      <w:divBdr>
        <w:top w:val="none" w:sz="0" w:space="0" w:color="auto"/>
        <w:left w:val="none" w:sz="0" w:space="0" w:color="auto"/>
        <w:bottom w:val="none" w:sz="0" w:space="0" w:color="auto"/>
        <w:right w:val="none" w:sz="0" w:space="0" w:color="auto"/>
      </w:divBdr>
      <w:divsChild>
        <w:div w:id="308558872">
          <w:marLeft w:val="0"/>
          <w:marRight w:val="0"/>
          <w:marTop w:val="75"/>
          <w:marBottom w:val="0"/>
          <w:divBdr>
            <w:top w:val="none" w:sz="0" w:space="0" w:color="auto"/>
            <w:left w:val="none" w:sz="0" w:space="0" w:color="auto"/>
            <w:bottom w:val="none" w:sz="0" w:space="0" w:color="auto"/>
            <w:right w:val="none" w:sz="0" w:space="0" w:color="auto"/>
          </w:divBdr>
          <w:divsChild>
            <w:div w:id="199587001">
              <w:marLeft w:val="0"/>
              <w:marRight w:val="0"/>
              <w:marTop w:val="0"/>
              <w:marBottom w:val="0"/>
              <w:divBdr>
                <w:top w:val="none" w:sz="0" w:space="0" w:color="auto"/>
                <w:left w:val="none" w:sz="0" w:space="0" w:color="auto"/>
                <w:bottom w:val="none" w:sz="0" w:space="0" w:color="auto"/>
                <w:right w:val="none" w:sz="0" w:space="0" w:color="auto"/>
              </w:divBdr>
              <w:divsChild>
                <w:div w:id="1237209861">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19959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nta.Peda@vi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id.gov.lv/default.aspx?tabid=9&amp;id=2094&amp;hl=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d.gov.lv/default.aspx?tabid=9&amp;hl=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id.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m.gov.lv/lv/sabiedribas_lidzdaliba/ties&#299;bu_aktu" TargetMode="External"/><Relationship Id="rId14" Type="http://schemas.openxmlformats.org/officeDocument/2006/relationships/hyperlink" Target="mailto:Nikolajs.Zimnoho@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3215-C168-4CB3-ADC4-54A2468F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13376</Words>
  <Characters>7625</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"Preču atpakaļizvešanas paziņojuma iesniegšanas kārtība"</vt:lpstr>
      <vt:lpstr>Noteikumi par vienkāršoto deklarēšanu un vietējo muitošanu, atzītā nosūtītāja un atzītā saņēmēja statusu, vienoto atļauju un atzītā komersanta sertifikātu</vt:lpstr>
    </vt:vector>
  </TitlesOfParts>
  <Manager>Ģirts Pilāns</Manager>
  <Company>Valsts ieņēmumu dienests</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"Preču atpakaļizvešanas paziņojuma iesniegšanas kārtība"</dc:title>
  <dc:subject>Sākotnējās ietekmes novērtējuma ziņojums (anotācija)</dc:subject>
  <dc:creator>Gunta Pēda, Valsts ieņēmumu dienesta Muitas pārvaldes Muitas kontroles organizēšanas daļas Muitošanas organizācijas nodaļas vecākā muitas eksperte</dc:creator>
  <dc:description>Gunta.Peda@vid.gov.lv, t.67120941</dc:description>
  <cp:lastModifiedBy>Laimdota Adlere</cp:lastModifiedBy>
  <cp:revision>4</cp:revision>
  <cp:lastPrinted>2015-03-09T07:53:00Z</cp:lastPrinted>
  <dcterms:created xsi:type="dcterms:W3CDTF">2015-09-15T05:36:00Z</dcterms:created>
  <dcterms:modified xsi:type="dcterms:W3CDTF">2015-09-15T05:37:00Z</dcterms:modified>
</cp:coreProperties>
</file>