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DC" w:rsidRPr="001733EC" w:rsidRDefault="00F02ADC" w:rsidP="00F02ADC">
      <w:pPr>
        <w:pStyle w:val="naisc"/>
        <w:spacing w:before="0" w:after="0"/>
      </w:pPr>
      <w:r w:rsidRPr="001733EC">
        <w:t xml:space="preserve">Ministru kabineta rīkojuma projekta </w:t>
      </w:r>
    </w:p>
    <w:p w:rsidR="00F02ADC" w:rsidRPr="001733EC" w:rsidRDefault="00F02ADC" w:rsidP="00F02ADC">
      <w:pPr>
        <w:pStyle w:val="naisc"/>
        <w:spacing w:before="0" w:after="0"/>
        <w:rPr>
          <w:b/>
        </w:rPr>
      </w:pPr>
      <w:r w:rsidRPr="001733EC">
        <w:rPr>
          <w:b/>
        </w:rPr>
        <w:t>„</w:t>
      </w:r>
      <w:r w:rsidR="00230047" w:rsidRPr="001733EC">
        <w:rPr>
          <w:b/>
        </w:rPr>
        <w:t xml:space="preserve">Par </w:t>
      </w:r>
      <w:r w:rsidR="007055F9" w:rsidRPr="001733EC">
        <w:rPr>
          <w:b/>
        </w:rPr>
        <w:t>valsts nekustamo īpašumu</w:t>
      </w:r>
      <w:r w:rsidR="00230047" w:rsidRPr="001733EC">
        <w:rPr>
          <w:b/>
        </w:rPr>
        <w:t xml:space="preserve"> pārdošanu</w:t>
      </w:r>
      <w:r w:rsidRPr="001733EC">
        <w:rPr>
          <w:b/>
        </w:rPr>
        <w:t xml:space="preserve">” </w:t>
      </w:r>
    </w:p>
    <w:p w:rsidR="00F02ADC" w:rsidRPr="001733EC" w:rsidRDefault="00F02ADC" w:rsidP="00F02ADC">
      <w:pPr>
        <w:pStyle w:val="naisc"/>
        <w:spacing w:before="0" w:after="0"/>
        <w:rPr>
          <w:b/>
        </w:rPr>
      </w:pPr>
      <w:r w:rsidRPr="001733EC">
        <w:t>sākotnējās ietekmes novērtējuma ziņojums (anotācija)</w:t>
      </w:r>
    </w:p>
    <w:p w:rsidR="004A7123" w:rsidRPr="002E66A7" w:rsidRDefault="004A7123" w:rsidP="00F02ADC">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7"/>
        <w:gridCol w:w="1438"/>
        <w:gridCol w:w="7382"/>
      </w:tblGrid>
      <w:tr w:rsidR="00CE62FF" w:rsidRPr="00B54631" w:rsidTr="007B54A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 Tiesību akta projekta izstrādes nepieciešamība</w:t>
            </w:r>
          </w:p>
        </w:tc>
      </w:tr>
      <w:tr w:rsidR="00CE62FF" w:rsidRPr="00B54631" w:rsidTr="001733EC">
        <w:trPr>
          <w:tblCellSpacing w:w="15" w:type="dxa"/>
        </w:trPr>
        <w:tc>
          <w:tcPr>
            <w:tcW w:w="155"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775"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Pamatojums</w:t>
            </w:r>
          </w:p>
        </w:tc>
        <w:tc>
          <w:tcPr>
            <w:tcW w:w="4005" w:type="pct"/>
            <w:tcBorders>
              <w:top w:val="single" w:sz="8" w:space="0" w:color="auto"/>
              <w:left w:val="single" w:sz="8" w:space="0" w:color="auto"/>
              <w:bottom w:val="single" w:sz="8" w:space="0" w:color="auto"/>
              <w:right w:val="single" w:sz="8" w:space="0" w:color="auto"/>
            </w:tcBorders>
          </w:tcPr>
          <w:p w:rsidR="008327CF" w:rsidRPr="00B54631" w:rsidRDefault="00642144" w:rsidP="00A23DD7">
            <w:pPr>
              <w:spacing w:after="0" w:line="240" w:lineRule="auto"/>
              <w:ind w:firstLine="648"/>
              <w:jc w:val="both"/>
              <w:rPr>
                <w:sz w:val="24"/>
                <w:szCs w:val="24"/>
              </w:rPr>
            </w:pPr>
            <w:r w:rsidRPr="00B54631">
              <w:rPr>
                <w:sz w:val="24"/>
                <w:szCs w:val="24"/>
              </w:rPr>
              <w:t>Publiskas pers</w:t>
            </w:r>
            <w:r w:rsidR="00F44324">
              <w:rPr>
                <w:sz w:val="24"/>
                <w:szCs w:val="24"/>
              </w:rPr>
              <w:t>onas mantas atsavināšanas likuma</w:t>
            </w:r>
            <w:r w:rsidRPr="00B54631">
              <w:rPr>
                <w:sz w:val="24"/>
                <w:szCs w:val="24"/>
              </w:rPr>
              <w:t xml:space="preserve"> (turpmāk – Atsa</w:t>
            </w:r>
            <w:r w:rsidR="00822FBA">
              <w:rPr>
                <w:sz w:val="24"/>
                <w:szCs w:val="24"/>
              </w:rPr>
              <w:t>vināšanas likums) 4.panta pirmā un otrā daļa,</w:t>
            </w:r>
            <w:r w:rsidRPr="00B54631">
              <w:rPr>
                <w:sz w:val="24"/>
                <w:szCs w:val="24"/>
              </w:rPr>
              <w:t xml:space="preserve"> </w:t>
            </w:r>
            <w:r w:rsidR="00822FBA">
              <w:rPr>
                <w:sz w:val="24"/>
                <w:szCs w:val="24"/>
              </w:rPr>
              <w:t>5.panta pirmā daļa, 9.panta pirmā daļa</w:t>
            </w:r>
            <w:r w:rsidR="005811BA" w:rsidRPr="00DD6751">
              <w:rPr>
                <w:sz w:val="24"/>
                <w:szCs w:val="24"/>
              </w:rPr>
              <w:t>.</w:t>
            </w:r>
          </w:p>
        </w:tc>
      </w:tr>
      <w:tr w:rsidR="00CE62FF" w:rsidRPr="00B54631" w:rsidTr="001733EC">
        <w:trPr>
          <w:tblCellSpacing w:w="15" w:type="dxa"/>
        </w:trPr>
        <w:tc>
          <w:tcPr>
            <w:tcW w:w="155"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775"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Pašreizējā situācija un problēmas, kuru risināšanai tiesību akta projekts izstrādāts, tiesiskā regulējuma mērķis un būtība</w:t>
            </w:r>
          </w:p>
        </w:tc>
        <w:tc>
          <w:tcPr>
            <w:tcW w:w="4005" w:type="pct"/>
            <w:tcBorders>
              <w:top w:val="single" w:sz="8" w:space="0" w:color="auto"/>
              <w:left w:val="single" w:sz="8" w:space="0" w:color="auto"/>
              <w:bottom w:val="single" w:sz="8" w:space="0" w:color="auto"/>
              <w:right w:val="single" w:sz="8" w:space="0" w:color="auto"/>
            </w:tcBorders>
          </w:tcPr>
          <w:p w:rsidR="007209E1" w:rsidRDefault="00CE62FF" w:rsidP="002C425B">
            <w:pPr>
              <w:pStyle w:val="BodyText"/>
              <w:spacing w:after="0"/>
              <w:ind w:firstLine="682"/>
              <w:jc w:val="both"/>
            </w:pPr>
            <w:r w:rsidRPr="00B54631">
              <w:t>Ministru kabineta rīkojuma projekts „</w:t>
            </w:r>
            <w:r w:rsidR="007209E1">
              <w:t>Par valsts nekustamo īpašumu</w:t>
            </w:r>
            <w:r w:rsidR="00F52F29" w:rsidRPr="00F52F29">
              <w:t xml:space="preserve"> pārdošanu</w:t>
            </w:r>
            <w:r w:rsidRPr="00B54631">
              <w:t>” (turpmāk – rīkojuma projekts) sagatavots, lai saskaņā ar Atsavināšana</w:t>
            </w:r>
            <w:r w:rsidR="0024025A" w:rsidRPr="00B54631">
              <w:t>s likuma</w:t>
            </w:r>
            <w:r w:rsidR="00642144">
              <w:t xml:space="preserve"> 4.panta pirmo un otro daļu un </w:t>
            </w:r>
            <w:r w:rsidR="006B1D4D" w:rsidRPr="00A93E0B">
              <w:t xml:space="preserve">5.panta pirmo daļu </w:t>
            </w:r>
            <w:r w:rsidR="00A9505E">
              <w:t xml:space="preserve">valsts akciju sabiedrībai „Valsts nekustamie īpašumi” (turpmāk – </w:t>
            </w:r>
            <w:r w:rsidR="005811BA" w:rsidRPr="00B54631">
              <w:t>VNĪ</w:t>
            </w:r>
            <w:r w:rsidR="00A9505E">
              <w:t>)</w:t>
            </w:r>
            <w:r w:rsidR="005811BA" w:rsidRPr="00B54631">
              <w:t xml:space="preserve"> </w:t>
            </w:r>
            <w:r w:rsidRPr="00B54631">
              <w:t xml:space="preserve">atļautu pārdot izsolē </w:t>
            </w:r>
            <w:r w:rsidR="005811BA">
              <w:t>valsts nekustamo</w:t>
            </w:r>
            <w:r w:rsidR="007209E1">
              <w:t>s</w:t>
            </w:r>
            <w:r w:rsidR="005811BA">
              <w:t xml:space="preserve"> īpašumu</w:t>
            </w:r>
            <w:r w:rsidR="007209E1">
              <w:t>s, kas ierakstīti</w:t>
            </w:r>
            <w:r w:rsidR="007209E1" w:rsidRPr="00472EE2">
              <w:t xml:space="preserve"> zemesgrāmatā uz valsts vā</w:t>
            </w:r>
            <w:r w:rsidR="007209E1">
              <w:t>rda Finanšu ministrijas personā:</w:t>
            </w:r>
          </w:p>
          <w:p w:rsidR="00CE62FF" w:rsidRDefault="007209E1" w:rsidP="007209E1">
            <w:pPr>
              <w:pStyle w:val="BodyText"/>
              <w:numPr>
                <w:ilvl w:val="0"/>
                <w:numId w:val="5"/>
              </w:numPr>
              <w:tabs>
                <w:tab w:val="left" w:pos="941"/>
              </w:tabs>
              <w:spacing w:after="0"/>
              <w:ind w:left="0" w:firstLine="682"/>
              <w:jc w:val="both"/>
            </w:pPr>
            <w:r>
              <w:t>nekustamo īpašumu</w:t>
            </w:r>
            <w:r w:rsidR="005811BA" w:rsidRPr="00472EE2">
              <w:t xml:space="preserve"> </w:t>
            </w:r>
            <w:r w:rsidR="00F52F29">
              <w:t xml:space="preserve">„Krustiņi” </w:t>
            </w:r>
            <w:r w:rsidR="00F52F29" w:rsidRPr="00472EE2">
              <w:t>(nekustamā īpašuma kadastra Nr.</w:t>
            </w:r>
            <w:r w:rsidR="00F52F29">
              <w:t>6668 001 0170</w:t>
            </w:r>
            <w:r w:rsidR="00F52F29" w:rsidRPr="00472EE2">
              <w:t xml:space="preserve">) – </w:t>
            </w:r>
            <w:r w:rsidR="00F52F29">
              <w:t>zemes vienību</w:t>
            </w:r>
            <w:r w:rsidR="00F52F29" w:rsidRPr="00472EE2">
              <w:t xml:space="preserve"> (</w:t>
            </w:r>
            <w:r w:rsidR="00F52F29">
              <w:t>zemes vienības</w:t>
            </w:r>
            <w:r w:rsidR="00F52F29" w:rsidRPr="00472EE2">
              <w:t xml:space="preserve"> kadastra apzīmējums </w:t>
            </w:r>
            <w:r w:rsidR="00F52F29">
              <w:t>6668 001 0170</w:t>
            </w:r>
            <w:r w:rsidR="00F52F29" w:rsidRPr="00472EE2">
              <w:t>)</w:t>
            </w:r>
            <w:r w:rsidR="00F52F29">
              <w:t xml:space="preserve"> 0,3970 ha</w:t>
            </w:r>
            <w:r w:rsidR="00F52F29" w:rsidRPr="00472EE2">
              <w:t xml:space="preserve"> platībā</w:t>
            </w:r>
            <w:r w:rsidR="00F52F29">
              <w:t>, pienotavu</w:t>
            </w:r>
            <w:r w:rsidR="00F52F29" w:rsidRPr="00472EE2">
              <w:t xml:space="preserve"> (</w:t>
            </w:r>
            <w:r w:rsidR="00F52F29">
              <w:t>būves</w:t>
            </w:r>
            <w:r w:rsidR="00F52F29" w:rsidRPr="00472EE2">
              <w:t xml:space="preserve"> kadastra apzīmējums </w:t>
            </w:r>
            <w:r w:rsidR="00F52F29">
              <w:t>6668 001 0170 001</w:t>
            </w:r>
            <w:r w:rsidR="00F52F29" w:rsidRPr="00472EE2">
              <w:t>)</w:t>
            </w:r>
            <w:r w:rsidR="00E3007E">
              <w:t xml:space="preserve"> un sūkņa</w:t>
            </w:r>
            <w:r w:rsidR="00F52F29">
              <w:t xml:space="preserve"> staciju </w:t>
            </w:r>
            <w:r w:rsidR="00F52F29" w:rsidRPr="00472EE2">
              <w:t>(</w:t>
            </w:r>
            <w:r w:rsidR="00F52F29">
              <w:t>būves</w:t>
            </w:r>
            <w:r w:rsidR="00F52F29" w:rsidRPr="00472EE2">
              <w:t xml:space="preserve"> kadastra apzīmējums </w:t>
            </w:r>
            <w:r w:rsidR="00F52F29">
              <w:t>6668 001 0170 008</w:t>
            </w:r>
            <w:r w:rsidR="00F52F29" w:rsidRPr="00472EE2">
              <w:t>)</w:t>
            </w:r>
            <w:r w:rsidR="00F52F29">
              <w:t xml:space="preserve"> </w:t>
            </w:r>
            <w:r w:rsidR="00F52F29" w:rsidRPr="00472EE2">
              <w:t xml:space="preserve">– </w:t>
            </w:r>
            <w:r w:rsidR="00F52F29">
              <w:t>Pāles pagastā</w:t>
            </w:r>
            <w:r w:rsidR="00F52F29" w:rsidRPr="00472EE2">
              <w:t>,</w:t>
            </w:r>
            <w:r w:rsidR="00F52F29">
              <w:t xml:space="preserve"> Limbažu novadā,</w:t>
            </w:r>
            <w:r w:rsidR="00F52F29" w:rsidRPr="00472EE2">
              <w:t xml:space="preserve"> </w:t>
            </w:r>
            <w:r w:rsidR="00F52F29">
              <w:t xml:space="preserve">kopā ar tam funkcionāli piederīgām Finanšu ministrijas valdījumā esošām inženierbūvēm – asfaltētu laukumu </w:t>
            </w:r>
            <w:r w:rsidR="00F52F29" w:rsidRPr="00472EE2">
              <w:t>(</w:t>
            </w:r>
            <w:r w:rsidR="00F52F29">
              <w:t>būves</w:t>
            </w:r>
            <w:r w:rsidR="00F52F29" w:rsidRPr="00472EE2">
              <w:t xml:space="preserve"> kadastra apzīmējums </w:t>
            </w:r>
            <w:r w:rsidR="00F52F29">
              <w:t>6668 001 0170 003</w:t>
            </w:r>
            <w:r w:rsidR="00F52F29" w:rsidRPr="00472EE2">
              <w:t>)</w:t>
            </w:r>
            <w:r w:rsidR="00F52F29">
              <w:t xml:space="preserve"> un metāla skursteni </w:t>
            </w:r>
            <w:r w:rsidR="00F52F29" w:rsidRPr="00472EE2">
              <w:t>(</w:t>
            </w:r>
            <w:r w:rsidR="00F52F29">
              <w:t>būves</w:t>
            </w:r>
            <w:r w:rsidR="00F52F29" w:rsidRPr="00472EE2">
              <w:t xml:space="preserve"> kadastra apzīmējums</w:t>
            </w:r>
            <w:r w:rsidR="00F52F29">
              <w:t xml:space="preserve"> 6668 001 0170 010)</w:t>
            </w:r>
            <w:r>
              <w:t>;</w:t>
            </w:r>
          </w:p>
          <w:p w:rsidR="007209E1" w:rsidRDefault="007209E1" w:rsidP="007209E1">
            <w:pPr>
              <w:pStyle w:val="BodyText"/>
              <w:numPr>
                <w:ilvl w:val="0"/>
                <w:numId w:val="5"/>
              </w:numPr>
              <w:tabs>
                <w:tab w:val="left" w:pos="941"/>
              </w:tabs>
              <w:spacing w:after="0"/>
              <w:ind w:left="0" w:firstLine="682"/>
              <w:jc w:val="both"/>
            </w:pPr>
            <w:r w:rsidRPr="004029F6">
              <w:t>nekustamo īpašumu (nekustamā īpa</w:t>
            </w:r>
            <w:r>
              <w:t>šuma kadastra Nr.0500 004 8003)</w:t>
            </w:r>
            <w:r w:rsidRPr="004029F6">
              <w:t xml:space="preserve"> – zemes vienību (zemes vienības kadastra apzīmējums 0500 004 8003) </w:t>
            </w:r>
            <w:r w:rsidR="00E753AB" w:rsidRPr="004029F6">
              <w:t xml:space="preserve">0.2597 ha platībā </w:t>
            </w:r>
            <w:r w:rsidRPr="004029F6">
              <w:t xml:space="preserve">un </w:t>
            </w:r>
            <w:r w:rsidR="00A8132B">
              <w:t>sporta ēku</w:t>
            </w:r>
            <w:r w:rsidRPr="004029F6">
              <w:t xml:space="preserve"> (būves kadastra apzīmējums 0500 004 8003 001) – Varšavas ielā 56, Daugavpilī, </w:t>
            </w:r>
            <w:r>
              <w:t>kopā ar tam funkcionāli piederīgām Finanšu ministrijas valdījumā esošām inženierbūvēm -</w:t>
            </w:r>
            <w:r w:rsidRPr="004029F6">
              <w:t xml:space="preserve"> asfal</w:t>
            </w:r>
            <w:r>
              <w:t>tētu laukumu</w:t>
            </w:r>
            <w:r w:rsidRPr="004029F6">
              <w:t xml:space="preserve"> 2 (būves kadastra apzīmējums</w:t>
            </w:r>
            <w:r>
              <w:t xml:space="preserve"> 0500 004 8003 002) un asfaltētu laukumu</w:t>
            </w:r>
            <w:r w:rsidRPr="004029F6">
              <w:t xml:space="preserve"> 1 (būves kadastra apzīmējums 0500 004 8003 003)</w:t>
            </w:r>
            <w:r>
              <w:t>;</w:t>
            </w:r>
          </w:p>
          <w:p w:rsidR="002E56B8" w:rsidRDefault="007209E1" w:rsidP="002E56B8">
            <w:pPr>
              <w:pStyle w:val="BodyText"/>
              <w:numPr>
                <w:ilvl w:val="0"/>
                <w:numId w:val="5"/>
              </w:numPr>
              <w:tabs>
                <w:tab w:val="left" w:pos="941"/>
              </w:tabs>
              <w:spacing w:after="0"/>
              <w:ind w:left="0" w:firstLine="680"/>
              <w:jc w:val="both"/>
            </w:pPr>
            <w:r w:rsidRPr="004029F6">
              <w:t xml:space="preserve">nekustamo īpašumu (nekustamā īpašuma kadastra Nr.0100 008 0012) – zemes vienību 0,1137 ha platībā (zemes vienības kadastra apzīmējums 0100 008 0012), divas bibliotēkas (būvju kadastra apzīmējumi 0100 008 0012 001 un 0100 008 0012 002) un darbnīcu (būves kadastra apzīmējums 0100 008 0012 003) – Anglikāņu ielā 5, Rīgā, kopā ar </w:t>
            </w:r>
            <w:r>
              <w:t>tam funkcionāli piederīgām Finanšu ministrijas valdījumā esošām</w:t>
            </w:r>
            <w:r w:rsidRPr="004029F6">
              <w:t xml:space="preserve"> </w:t>
            </w:r>
            <w:r w:rsidR="0007187F">
              <w:t xml:space="preserve">inženierbūvēm </w:t>
            </w:r>
            <w:r w:rsidRPr="004029F6">
              <w:t>- betona plātņu laukumu (būves kadastra apzīmējums 0100 008 0012 005), mūra žogu ar vārtiem (būves kadastra apzīmējums 0100 008 0012 006), laukumu ar cieto segumu (būves kadastra apzīmējums 0100 008 0012 007), ķieģeļu mūra žogu (būves kadastra apzīmējums 0100 008 0012 008), mūra atbalsta sienu -1 (būves kadastra apzīmējums 0100 008 0012 009) un mūra atbalsta sienu -2 (būves kadastr</w:t>
            </w:r>
            <w:r w:rsidR="002E56B8">
              <w:t>a apzīmējums 0100 008 0012 010);</w:t>
            </w:r>
          </w:p>
          <w:p w:rsidR="002E56B8" w:rsidRDefault="002E56B8" w:rsidP="002E56B8">
            <w:pPr>
              <w:pStyle w:val="BodyText"/>
              <w:numPr>
                <w:ilvl w:val="0"/>
                <w:numId w:val="5"/>
              </w:numPr>
              <w:tabs>
                <w:tab w:val="left" w:pos="941"/>
              </w:tabs>
              <w:spacing w:after="0"/>
              <w:ind w:left="0" w:firstLine="680"/>
              <w:jc w:val="both"/>
            </w:pPr>
            <w:r w:rsidRPr="002E56B8">
              <w:t>nekustamo īpašumu (nekustamā īpašuma kadastra Nr.0100 125 6649) – zemes vienību 0,0204 ha platībā (zemes vienības kadastra apzīmējums 0100 125 6649) – Jāņogu ielā 20, Rīgā.</w:t>
            </w:r>
          </w:p>
          <w:p w:rsidR="002E56B8" w:rsidRDefault="002E56B8" w:rsidP="002E56B8">
            <w:pPr>
              <w:pStyle w:val="BodyText"/>
              <w:tabs>
                <w:tab w:val="left" w:pos="941"/>
              </w:tabs>
              <w:spacing w:after="0"/>
              <w:jc w:val="both"/>
            </w:pPr>
          </w:p>
          <w:p w:rsidR="002E56B8" w:rsidRPr="00B54631" w:rsidRDefault="002E56B8" w:rsidP="002E56B8">
            <w:pPr>
              <w:pStyle w:val="BodyText"/>
              <w:tabs>
                <w:tab w:val="left" w:pos="941"/>
              </w:tabs>
              <w:spacing w:after="0"/>
              <w:jc w:val="both"/>
            </w:pPr>
          </w:p>
          <w:p w:rsidR="007209E1" w:rsidRDefault="007209E1" w:rsidP="00520039">
            <w:pPr>
              <w:pStyle w:val="BodyText"/>
              <w:spacing w:after="0"/>
              <w:ind w:firstLine="682"/>
              <w:jc w:val="both"/>
            </w:pPr>
            <w:r>
              <w:t>Rīkojuma projektā iekļauto nekustamo īpašumu raksturojums.</w:t>
            </w:r>
          </w:p>
          <w:p w:rsidR="00344E67" w:rsidRPr="00B54631" w:rsidRDefault="007209E1" w:rsidP="001E6508">
            <w:pPr>
              <w:pStyle w:val="BodyText"/>
              <w:spacing w:after="0"/>
              <w:ind w:firstLine="682"/>
              <w:jc w:val="both"/>
            </w:pPr>
            <w:r>
              <w:t xml:space="preserve">1. </w:t>
            </w:r>
            <w:r w:rsidR="001E6508">
              <w:t>N</w:t>
            </w:r>
            <w:r w:rsidR="00344E67" w:rsidRPr="00B54631">
              <w:t>ekustamai</w:t>
            </w:r>
            <w:r w:rsidR="00B54631">
              <w:t>s</w:t>
            </w:r>
            <w:r w:rsidR="00344E67" w:rsidRPr="00B54631">
              <w:t xml:space="preserve"> īpašums </w:t>
            </w:r>
            <w:r w:rsidR="00F52F29">
              <w:t xml:space="preserve">„Krustiņi” </w:t>
            </w:r>
            <w:r w:rsidR="00F52F29" w:rsidRPr="00472EE2">
              <w:t>(nekustamā īpašuma kadastra Nr.</w:t>
            </w:r>
            <w:r w:rsidR="00F52F29">
              <w:t>6668 001 0170</w:t>
            </w:r>
            <w:r w:rsidR="00F52F29" w:rsidRPr="00472EE2">
              <w:t>)</w:t>
            </w:r>
            <w:r w:rsidR="00F52F29">
              <w:t xml:space="preserve"> Pāles pagastā</w:t>
            </w:r>
            <w:r w:rsidR="00F52F29" w:rsidRPr="00472EE2">
              <w:t>,</w:t>
            </w:r>
            <w:r w:rsidR="00F52F29">
              <w:t xml:space="preserve"> Limbažu novadā</w:t>
            </w:r>
            <w:r w:rsidR="00344E67" w:rsidRPr="00B54631">
              <w:t xml:space="preserve">, </w:t>
            </w:r>
            <w:r w:rsidR="00CE62FF" w:rsidRPr="00B54631">
              <w:t>sastāv no</w:t>
            </w:r>
            <w:r w:rsidR="00344E67" w:rsidRPr="00B54631">
              <w:t>:</w:t>
            </w:r>
          </w:p>
          <w:p w:rsidR="00354D07" w:rsidRDefault="00354D07" w:rsidP="00344E67">
            <w:pPr>
              <w:pStyle w:val="BodyText"/>
              <w:numPr>
                <w:ilvl w:val="0"/>
                <w:numId w:val="4"/>
              </w:numPr>
              <w:spacing w:after="0"/>
              <w:jc w:val="both"/>
            </w:pPr>
            <w:r w:rsidRPr="00B54631">
              <w:lastRenderedPageBreak/>
              <w:t xml:space="preserve">zemes vienības (zemes vienības kadastra apzīmējums </w:t>
            </w:r>
            <w:r w:rsidR="00F52F29">
              <w:t>6668 001 0170</w:t>
            </w:r>
            <w:r w:rsidRPr="00472EE2">
              <w:t>)</w:t>
            </w:r>
            <w:r>
              <w:t xml:space="preserve"> </w:t>
            </w:r>
            <w:r w:rsidR="00F52F29">
              <w:t>0,3970</w:t>
            </w:r>
            <w:r>
              <w:t xml:space="preserve"> </w:t>
            </w:r>
            <w:r w:rsidR="00831510">
              <w:t>ha</w:t>
            </w:r>
            <w:r w:rsidRPr="00472EE2">
              <w:t xml:space="preserve"> platībā</w:t>
            </w:r>
            <w:r>
              <w:t>;</w:t>
            </w:r>
          </w:p>
          <w:p w:rsidR="00344E67" w:rsidRDefault="00F52F29" w:rsidP="00344E67">
            <w:pPr>
              <w:pStyle w:val="BodyText"/>
              <w:numPr>
                <w:ilvl w:val="0"/>
                <w:numId w:val="4"/>
              </w:numPr>
              <w:spacing w:after="0"/>
              <w:jc w:val="both"/>
            </w:pPr>
            <w:r>
              <w:t>pienotavas</w:t>
            </w:r>
            <w:r w:rsidR="00774247" w:rsidRPr="00472EE2">
              <w:t xml:space="preserve"> (</w:t>
            </w:r>
            <w:r w:rsidR="00774247">
              <w:t>būves</w:t>
            </w:r>
            <w:r w:rsidR="00774247" w:rsidRPr="00472EE2">
              <w:t xml:space="preserve"> kadastra apzīmējums </w:t>
            </w:r>
            <w:r>
              <w:t>6668 001 0170 001</w:t>
            </w:r>
            <w:r w:rsidR="00344E67" w:rsidRPr="00B54631">
              <w:t xml:space="preserve">; </w:t>
            </w:r>
            <w:r w:rsidR="009D0BC4" w:rsidRPr="00303449">
              <w:t>galvenais lietošanas veids</w:t>
            </w:r>
            <w:r w:rsidR="00344E67" w:rsidRPr="00303449">
              <w:t xml:space="preserve"> </w:t>
            </w:r>
            <w:r w:rsidR="009D0BC4" w:rsidRPr="00303449">
              <w:t>12</w:t>
            </w:r>
            <w:r>
              <w:t>51</w:t>
            </w:r>
            <w:r w:rsidR="00344E67" w:rsidRPr="00B54631">
              <w:t xml:space="preserve"> – </w:t>
            </w:r>
            <w:r>
              <w:t>rūpnieciskās ražošanas</w:t>
            </w:r>
            <w:r w:rsidR="00774247">
              <w:t xml:space="preserve"> ēkas</w:t>
            </w:r>
            <w:r w:rsidR="00344E67" w:rsidRPr="00B54631">
              <w:t xml:space="preserve">) ar kopējo platību </w:t>
            </w:r>
            <w:r>
              <w:t>327,90</w:t>
            </w:r>
            <w:r w:rsidR="00344E67" w:rsidRPr="00B54631">
              <w:t xml:space="preserve"> m</w:t>
            </w:r>
            <w:r w:rsidR="00344E67" w:rsidRPr="009B0E52">
              <w:rPr>
                <w:vertAlign w:val="superscript"/>
              </w:rPr>
              <w:t>2</w:t>
            </w:r>
            <w:r>
              <w:t>;</w:t>
            </w:r>
          </w:p>
          <w:p w:rsidR="00F52F29" w:rsidRDefault="00E3007E" w:rsidP="00344E67">
            <w:pPr>
              <w:pStyle w:val="BodyText"/>
              <w:numPr>
                <w:ilvl w:val="0"/>
                <w:numId w:val="4"/>
              </w:numPr>
              <w:spacing w:after="0"/>
              <w:jc w:val="both"/>
            </w:pPr>
            <w:r>
              <w:t>sūkņa</w:t>
            </w:r>
            <w:r w:rsidR="00F52F29">
              <w:t xml:space="preserve"> stacijas </w:t>
            </w:r>
            <w:r w:rsidR="0029603C">
              <w:t>(</w:t>
            </w:r>
            <w:r w:rsidR="00F52F29">
              <w:t>būves</w:t>
            </w:r>
            <w:r w:rsidR="00F52F29" w:rsidRPr="00472EE2">
              <w:t xml:space="preserve"> kadastra apzīmējums </w:t>
            </w:r>
            <w:r w:rsidR="00F52F29">
              <w:t>6668 001 0170 008</w:t>
            </w:r>
            <w:r w:rsidR="00F52F29" w:rsidRPr="00B54631">
              <w:t xml:space="preserve">; </w:t>
            </w:r>
            <w:r w:rsidR="00F52F29" w:rsidRPr="00303449">
              <w:t>galvenais lietošanas veids 12</w:t>
            </w:r>
            <w:r w:rsidR="00F52F29">
              <w:t>51</w:t>
            </w:r>
            <w:r w:rsidR="00F52F29" w:rsidRPr="00B54631">
              <w:t xml:space="preserve"> – </w:t>
            </w:r>
            <w:r w:rsidR="00F52F29">
              <w:t>rūpnieciskās ražošanas ēkas</w:t>
            </w:r>
            <w:r w:rsidR="00F52F29" w:rsidRPr="00B54631">
              <w:t xml:space="preserve">) ar kopējo platību </w:t>
            </w:r>
            <w:r w:rsidR="00F52F29">
              <w:t>4,90</w:t>
            </w:r>
            <w:r w:rsidR="00F52F29" w:rsidRPr="00B54631">
              <w:t xml:space="preserve"> m</w:t>
            </w:r>
            <w:r w:rsidR="00F52F29" w:rsidRPr="009B0E52">
              <w:rPr>
                <w:vertAlign w:val="superscript"/>
              </w:rPr>
              <w:t>2</w:t>
            </w:r>
          </w:p>
          <w:p w:rsidR="009F1DF4" w:rsidRDefault="00354D07" w:rsidP="00354D07">
            <w:pPr>
              <w:pStyle w:val="BodyText"/>
              <w:spacing w:after="0"/>
              <w:ind w:firstLine="663"/>
              <w:jc w:val="both"/>
            </w:pPr>
            <w:r>
              <w:t>Īpašuma tiesības uz nekustamo īpašumu</w:t>
            </w:r>
            <w:r w:rsidR="00DB5299" w:rsidRPr="00B54631">
              <w:t xml:space="preserve"> ir nostiprinātas Latvijas valstij Finanšu ministrijas personā </w:t>
            </w:r>
            <w:r w:rsidR="00F52F29">
              <w:t>Limbažu rajona tiesas zemesgrāmatu nodaļas Pāles pagasta</w:t>
            </w:r>
            <w:r w:rsidR="00A0737D">
              <w:t xml:space="preserve"> </w:t>
            </w:r>
            <w:r w:rsidR="00DB5299" w:rsidRPr="00B54631">
              <w:t>zemesgrāmatas nodalījumā Nr.</w:t>
            </w:r>
            <w:r w:rsidR="00F52F29">
              <w:t>100000019209</w:t>
            </w:r>
            <w:r w:rsidR="00DB5299" w:rsidRPr="00B54631">
              <w:t xml:space="preserve">, lēmuma datums: </w:t>
            </w:r>
            <w:r w:rsidR="00101D2A">
              <w:t>23.</w:t>
            </w:r>
            <w:r w:rsidR="00F52F29">
              <w:t>10</w:t>
            </w:r>
            <w:r w:rsidR="00101D2A">
              <w:t>.20</w:t>
            </w:r>
            <w:r w:rsidR="00F52F29">
              <w:t>14</w:t>
            </w:r>
            <w:r w:rsidR="00DB5299" w:rsidRPr="00B54631">
              <w:t>.</w:t>
            </w:r>
            <w:r w:rsidR="00805DA3" w:rsidRPr="00B54631">
              <w:t xml:space="preserve"> </w:t>
            </w:r>
          </w:p>
          <w:p w:rsidR="00000FB7" w:rsidRPr="00303449" w:rsidRDefault="00303449" w:rsidP="00000FB7">
            <w:pPr>
              <w:pStyle w:val="BodyText"/>
              <w:spacing w:after="0"/>
              <w:ind w:firstLine="658"/>
              <w:jc w:val="both"/>
            </w:pPr>
            <w:r>
              <w:t xml:space="preserve">Finanšu ministrijas valdījumā atrodas arī </w:t>
            </w:r>
            <w:r w:rsidR="00000FB7" w:rsidRPr="00303449">
              <w:t>nekustamajam īpašumam funkcionāli piederīg</w:t>
            </w:r>
            <w:r w:rsidR="000D4D9F" w:rsidRPr="00303449">
              <w:t>a</w:t>
            </w:r>
            <w:r w:rsidR="00F52F29">
              <w:t>s</w:t>
            </w:r>
            <w:r w:rsidR="00101D2A">
              <w:t xml:space="preserve"> inženierbūve</w:t>
            </w:r>
            <w:r w:rsidR="00F52F29">
              <w:t>s</w:t>
            </w:r>
            <w:r w:rsidR="00000FB7" w:rsidRPr="00303449">
              <w:t xml:space="preserve"> - </w:t>
            </w:r>
            <w:r w:rsidR="00F52F29">
              <w:t xml:space="preserve">asfaltēts laukums </w:t>
            </w:r>
            <w:r w:rsidR="00F52F29" w:rsidRPr="00472EE2">
              <w:t>(</w:t>
            </w:r>
            <w:r w:rsidR="00F52F29">
              <w:t>būves</w:t>
            </w:r>
            <w:r w:rsidR="00F52F29" w:rsidRPr="00472EE2">
              <w:t xml:space="preserve"> kadastra apzīmējums </w:t>
            </w:r>
            <w:r w:rsidR="00F52F29">
              <w:t>6668 001 0170 003</w:t>
            </w:r>
            <w:r w:rsidR="00F52F29" w:rsidRPr="00472EE2">
              <w:t>)</w:t>
            </w:r>
            <w:r w:rsidR="00F52F29">
              <w:t xml:space="preserve"> un metāla skurstenis </w:t>
            </w:r>
            <w:r w:rsidR="00F52F29" w:rsidRPr="00472EE2">
              <w:t>(</w:t>
            </w:r>
            <w:r w:rsidR="00F52F29">
              <w:t>būves</w:t>
            </w:r>
            <w:r w:rsidR="00F52F29" w:rsidRPr="00472EE2">
              <w:t xml:space="preserve"> kadastra apzīmējums</w:t>
            </w:r>
            <w:r w:rsidR="00F52F29">
              <w:t xml:space="preserve"> 6668 001 0170 010)</w:t>
            </w:r>
            <w:r w:rsidR="00101D2A">
              <w:t xml:space="preserve">.   </w:t>
            </w:r>
          </w:p>
          <w:p w:rsidR="00B54631" w:rsidRDefault="00B54631" w:rsidP="00B54631">
            <w:pPr>
              <w:pStyle w:val="BodyText"/>
              <w:spacing w:after="0"/>
              <w:ind w:firstLine="663"/>
              <w:jc w:val="both"/>
            </w:pPr>
            <w:r w:rsidRPr="00B54631">
              <w:t xml:space="preserve">Saskaņā ar informāciju no Nekustamā īpašuma valsts kadastra informācijas sistēmas </w:t>
            </w:r>
            <w:r>
              <w:t xml:space="preserve">nekustamā īpašuma </w:t>
            </w:r>
            <w:r w:rsidRPr="00B54631">
              <w:t>kopējā kadastrālā vērtība uz 201</w:t>
            </w:r>
            <w:r w:rsidR="00101D2A">
              <w:t>5</w:t>
            </w:r>
            <w:r w:rsidRPr="00B54631">
              <w:t xml:space="preserve">.gada 1.janvāri ir </w:t>
            </w:r>
            <w:r w:rsidR="00F52F29">
              <w:t>529</w:t>
            </w:r>
            <w:r w:rsidRPr="00B54631">
              <w:t xml:space="preserve"> </w:t>
            </w:r>
            <w:proofErr w:type="spellStart"/>
            <w:r w:rsidRPr="00B63570">
              <w:rPr>
                <w:i/>
              </w:rPr>
              <w:t>euro</w:t>
            </w:r>
            <w:proofErr w:type="spellEnd"/>
            <w:r w:rsidRPr="0096224E">
              <w:t xml:space="preserve">, </w:t>
            </w:r>
            <w:r w:rsidR="00065E77">
              <w:t>tai</w:t>
            </w:r>
            <w:r w:rsidRPr="00B54631">
              <w:t xml:space="preserve"> skaitā</w:t>
            </w:r>
            <w:r>
              <w:t xml:space="preserve"> </w:t>
            </w:r>
            <w:r w:rsidR="00354D07">
              <w:t xml:space="preserve">zemes vienības </w:t>
            </w:r>
            <w:r w:rsidR="00F52F29">
              <w:t>78</w:t>
            </w:r>
            <w:r w:rsidRPr="00B54631">
              <w:t xml:space="preserve"> </w:t>
            </w:r>
            <w:proofErr w:type="spellStart"/>
            <w:r w:rsidRPr="00B63570">
              <w:rPr>
                <w:i/>
              </w:rPr>
              <w:t>euro</w:t>
            </w:r>
            <w:proofErr w:type="spellEnd"/>
            <w:r w:rsidR="00F52F29">
              <w:t xml:space="preserve">, pienotavas 373 </w:t>
            </w:r>
            <w:proofErr w:type="spellStart"/>
            <w:r w:rsidR="00A0737D" w:rsidRPr="00B63570">
              <w:rPr>
                <w:i/>
              </w:rPr>
              <w:t>euro</w:t>
            </w:r>
            <w:proofErr w:type="spellEnd"/>
            <w:r w:rsidR="00E3007E">
              <w:t xml:space="preserve"> un sūkņa</w:t>
            </w:r>
            <w:r w:rsidR="00F52F29">
              <w:t xml:space="preserve"> stacijas 78 </w:t>
            </w:r>
            <w:proofErr w:type="spellStart"/>
            <w:r w:rsidR="00F52F29">
              <w:rPr>
                <w:i/>
              </w:rPr>
              <w:t>euro</w:t>
            </w:r>
            <w:proofErr w:type="spellEnd"/>
            <w:r w:rsidR="00000FB7">
              <w:rPr>
                <w:i/>
              </w:rPr>
              <w:t>.</w:t>
            </w:r>
            <w:r w:rsidR="00000FB7">
              <w:t xml:space="preserve"> </w:t>
            </w:r>
            <w:r w:rsidR="00F52F29">
              <w:t>Inženierbūvju</w:t>
            </w:r>
            <w:r w:rsidR="00101D2A">
              <w:t xml:space="preserve"> </w:t>
            </w:r>
            <w:r w:rsidR="00000FB7" w:rsidRPr="00303449">
              <w:t>kadastrālā vērtība uz 201</w:t>
            </w:r>
            <w:r w:rsidR="00101D2A">
              <w:t>5</w:t>
            </w:r>
            <w:r w:rsidR="00000FB7" w:rsidRPr="00303449">
              <w:t xml:space="preserve">.gada 1.janvāri </w:t>
            </w:r>
            <w:r w:rsidR="00526802">
              <w:t xml:space="preserve">ir </w:t>
            </w:r>
            <w:r w:rsidR="000C32D3">
              <w:t xml:space="preserve"> </w:t>
            </w:r>
            <w:r w:rsidR="00F52F29">
              <w:t>asfaltētam laukumam 748</w:t>
            </w:r>
            <w:r w:rsidR="006474B3" w:rsidRPr="00303449">
              <w:t xml:space="preserve"> </w:t>
            </w:r>
            <w:proofErr w:type="spellStart"/>
            <w:r w:rsidR="006474B3" w:rsidRPr="00303449">
              <w:rPr>
                <w:i/>
              </w:rPr>
              <w:t>euro</w:t>
            </w:r>
            <w:proofErr w:type="spellEnd"/>
            <w:r w:rsidR="00F52F29">
              <w:t xml:space="preserve"> un </w:t>
            </w:r>
            <w:r w:rsidR="00B761F1">
              <w:t xml:space="preserve">metālā skurstenim 68 </w:t>
            </w:r>
            <w:proofErr w:type="spellStart"/>
            <w:r w:rsidR="00B761F1">
              <w:rPr>
                <w:i/>
              </w:rPr>
              <w:t>euro</w:t>
            </w:r>
            <w:proofErr w:type="spellEnd"/>
            <w:r w:rsidRPr="00303449">
              <w:t>.</w:t>
            </w:r>
          </w:p>
          <w:p w:rsidR="00485A1E" w:rsidRDefault="00831510" w:rsidP="00E3007E">
            <w:pPr>
              <w:pStyle w:val="BodyText"/>
              <w:spacing w:after="0"/>
              <w:ind w:firstLine="663"/>
              <w:jc w:val="both"/>
            </w:pPr>
            <w:r w:rsidRPr="00B54631">
              <w:t xml:space="preserve">Zemes vienības lietošanas mērķis: </w:t>
            </w:r>
            <w:r w:rsidR="00A9361E">
              <w:t>0101</w:t>
            </w:r>
            <w:r w:rsidRPr="00B54631">
              <w:t xml:space="preserve"> – </w:t>
            </w:r>
            <w:r w:rsidR="00E3007E">
              <w:t>zeme</w:t>
            </w:r>
            <w:r w:rsidR="00A9361E">
              <w:t>, uz kuras galvenā saimnieciskā darbība ir lauksaimniecība</w:t>
            </w:r>
            <w:r w:rsidRPr="00B54631">
              <w:t>.</w:t>
            </w:r>
          </w:p>
          <w:p w:rsidR="00200DE8" w:rsidRDefault="00A9361E" w:rsidP="00200DE8">
            <w:pPr>
              <w:pStyle w:val="BodyText"/>
              <w:spacing w:after="0"/>
              <w:ind w:firstLine="663"/>
              <w:jc w:val="both"/>
            </w:pPr>
            <w:r>
              <w:t xml:space="preserve">Nekustamā īpašuma sastāvā esošā pienotavas ēka atrodas avārijas stāvoklī. </w:t>
            </w:r>
            <w:r w:rsidR="00526802" w:rsidRPr="00A47FFC">
              <w:t xml:space="preserve">Saskaņā ar VNĪ rīcībā esošajiem nekustamā īpašuma rentabilitātes rādītājiem par </w:t>
            </w:r>
            <w:r w:rsidR="00526802" w:rsidRPr="00B61F97">
              <w:t>periodu no 201</w:t>
            </w:r>
            <w:r>
              <w:t>4</w:t>
            </w:r>
            <w:r w:rsidR="00526802" w:rsidRPr="00B61F97">
              <w:t xml:space="preserve">.gada </w:t>
            </w:r>
            <w:r>
              <w:t>15.augusta (nekustamais īpašums pārņemts valsts īpašumā Finanšu ministrijas valdījumā un VNĪ Pārvaldīšanā)</w:t>
            </w:r>
            <w:r w:rsidR="00526802" w:rsidRPr="00B61F97">
              <w:t xml:space="preserve"> līdz 2015.gada </w:t>
            </w:r>
            <w:r>
              <w:t>30.aprīlim</w:t>
            </w:r>
            <w:r w:rsidR="00526802" w:rsidRPr="00B61F97">
              <w:t xml:space="preserve"> nekustamā īpašuma pārvaldīšana VNĪ ir nesusi zaudējumus </w:t>
            </w:r>
            <w:r>
              <w:t>2211</w:t>
            </w:r>
            <w:r w:rsidR="00526802" w:rsidRPr="00A47FFC">
              <w:t xml:space="preserve"> </w:t>
            </w:r>
            <w:proofErr w:type="spellStart"/>
            <w:r w:rsidR="00526802" w:rsidRPr="00A47FFC">
              <w:rPr>
                <w:i/>
              </w:rPr>
              <w:t>euro</w:t>
            </w:r>
            <w:proofErr w:type="spellEnd"/>
            <w:r w:rsidR="00526802" w:rsidRPr="00A47FFC">
              <w:t xml:space="preserve"> apmērā.</w:t>
            </w:r>
            <w:r w:rsidR="00970F49">
              <w:t xml:space="preserve"> </w:t>
            </w:r>
          </w:p>
          <w:p w:rsidR="006B19B8" w:rsidRPr="00B54631" w:rsidRDefault="00E753AB" w:rsidP="00200DE8">
            <w:pPr>
              <w:pStyle w:val="BodyText"/>
              <w:spacing w:after="0"/>
              <w:ind w:firstLine="663"/>
              <w:jc w:val="both"/>
            </w:pPr>
            <w:r>
              <w:t>Nekustamais īpašums nav iznomāts, ieguldīts citās uzņēmējsabiedrībās, pārdots, ieķīlāts, dāvināts, ziedots, kā arī ar šo nekustamo īpašumu nav izdarīts galvojums.</w:t>
            </w:r>
          </w:p>
          <w:p w:rsidR="006B19B8" w:rsidRDefault="006D2EB4" w:rsidP="00520039">
            <w:pPr>
              <w:spacing w:after="120" w:line="240" w:lineRule="auto"/>
              <w:ind w:firstLine="663"/>
              <w:jc w:val="both"/>
              <w:rPr>
                <w:sz w:val="24"/>
                <w:szCs w:val="24"/>
                <w:lang w:eastAsia="lv-LV"/>
              </w:rPr>
            </w:pPr>
            <w:r w:rsidRPr="00B54631">
              <w:rPr>
                <w:sz w:val="24"/>
                <w:szCs w:val="24"/>
                <w:lang w:eastAsia="lv-LV"/>
              </w:rPr>
              <w:t xml:space="preserve">Ņemot vērā, ka </w:t>
            </w:r>
            <w:r w:rsidR="00831510">
              <w:rPr>
                <w:sz w:val="24"/>
                <w:szCs w:val="24"/>
                <w:lang w:eastAsia="lv-LV"/>
              </w:rPr>
              <w:t>nekustamais īpašums</w:t>
            </w:r>
            <w:r w:rsidRPr="00B54631">
              <w:rPr>
                <w:sz w:val="24"/>
                <w:szCs w:val="24"/>
                <w:lang w:eastAsia="lv-LV"/>
              </w:rPr>
              <w:t xml:space="preserve"> nav piemērot</w:t>
            </w:r>
            <w:r w:rsidR="00831510">
              <w:rPr>
                <w:sz w:val="24"/>
                <w:szCs w:val="24"/>
                <w:lang w:eastAsia="lv-LV"/>
              </w:rPr>
              <w:t>s</w:t>
            </w:r>
            <w:r w:rsidRPr="00B54631">
              <w:rPr>
                <w:sz w:val="24"/>
                <w:szCs w:val="24"/>
                <w:lang w:eastAsia="lv-LV"/>
              </w:rPr>
              <w:t xml:space="preserve"> VNĪ saimniecisk</w:t>
            </w:r>
            <w:r w:rsidR="00863F48">
              <w:rPr>
                <w:sz w:val="24"/>
                <w:szCs w:val="24"/>
                <w:lang w:eastAsia="lv-LV"/>
              </w:rPr>
              <w:t>ās darbības veikšanai, kā arī tas</w:t>
            </w:r>
            <w:r w:rsidRPr="00B54631">
              <w:rPr>
                <w:sz w:val="24"/>
                <w:szCs w:val="24"/>
                <w:lang w:eastAsia="lv-LV"/>
              </w:rPr>
              <w:t xml:space="preserve"> nav nepieciešam</w:t>
            </w:r>
            <w:r w:rsidR="00831510">
              <w:rPr>
                <w:sz w:val="24"/>
                <w:szCs w:val="24"/>
                <w:lang w:eastAsia="lv-LV"/>
              </w:rPr>
              <w:t>s</w:t>
            </w:r>
            <w:r w:rsidRPr="00B54631">
              <w:rPr>
                <w:sz w:val="24"/>
                <w:szCs w:val="24"/>
                <w:lang w:eastAsia="lv-LV"/>
              </w:rPr>
              <w:t xml:space="preserve"> valsts pārvaldes funkciju nodrošināšanai saskaņā ar Valsts pārvaldes iekārtas likumu – VNĪ Īpašumu izvērtēšanas komisija </w:t>
            </w:r>
            <w:r w:rsidR="001B27A2">
              <w:rPr>
                <w:sz w:val="24"/>
                <w:szCs w:val="24"/>
                <w:lang w:eastAsia="lv-LV"/>
              </w:rPr>
              <w:t>nolēma (</w:t>
            </w:r>
            <w:r w:rsidRPr="00B54631">
              <w:rPr>
                <w:sz w:val="24"/>
                <w:szCs w:val="24"/>
                <w:lang w:eastAsia="lv-LV"/>
              </w:rPr>
              <w:t xml:space="preserve">2014.gada </w:t>
            </w:r>
            <w:r w:rsidR="001B27A2">
              <w:rPr>
                <w:sz w:val="24"/>
                <w:szCs w:val="24"/>
                <w:lang w:eastAsia="lv-LV"/>
              </w:rPr>
              <w:t>25.septembra</w:t>
            </w:r>
            <w:r w:rsidRPr="00B54631">
              <w:rPr>
                <w:sz w:val="24"/>
                <w:szCs w:val="24"/>
                <w:lang w:eastAsia="lv-LV"/>
              </w:rPr>
              <w:t xml:space="preserve"> </w:t>
            </w:r>
            <w:r w:rsidR="001B27A2">
              <w:rPr>
                <w:sz w:val="24"/>
                <w:szCs w:val="24"/>
                <w:lang w:eastAsia="lv-LV"/>
              </w:rPr>
              <w:t xml:space="preserve">sēdes </w:t>
            </w:r>
            <w:r w:rsidRPr="00B54631">
              <w:rPr>
                <w:sz w:val="24"/>
                <w:szCs w:val="24"/>
                <w:lang w:eastAsia="lv-LV"/>
              </w:rPr>
              <w:t>prot. Nr</w:t>
            </w:r>
            <w:r w:rsidRPr="00295C5E">
              <w:rPr>
                <w:sz w:val="24"/>
                <w:szCs w:val="24"/>
                <w:lang w:eastAsia="lv-LV"/>
              </w:rPr>
              <w:t>.</w:t>
            </w:r>
            <w:r w:rsidR="00A47FFC">
              <w:rPr>
                <w:sz w:val="24"/>
                <w:szCs w:val="24"/>
                <w:lang w:eastAsia="lv-LV"/>
              </w:rPr>
              <w:t>3</w:t>
            </w:r>
            <w:r w:rsidR="001B27A2">
              <w:rPr>
                <w:sz w:val="24"/>
                <w:szCs w:val="24"/>
                <w:lang w:eastAsia="lv-LV"/>
              </w:rPr>
              <w:t>2</w:t>
            </w:r>
            <w:r w:rsidRPr="00B54631">
              <w:rPr>
                <w:sz w:val="24"/>
                <w:szCs w:val="24"/>
                <w:lang w:eastAsia="lv-LV"/>
              </w:rPr>
              <w:t xml:space="preserve">, </w:t>
            </w:r>
            <w:r w:rsidR="001B27A2">
              <w:rPr>
                <w:sz w:val="24"/>
                <w:szCs w:val="24"/>
                <w:lang w:eastAsia="lv-LV"/>
              </w:rPr>
              <w:t>7.punkts</w:t>
            </w:r>
            <w:r w:rsidR="00A9505E">
              <w:rPr>
                <w:sz w:val="24"/>
                <w:szCs w:val="24"/>
                <w:lang w:eastAsia="lv-LV"/>
              </w:rPr>
              <w:t>,</w:t>
            </w:r>
            <w:r w:rsidR="00970A0E">
              <w:rPr>
                <w:sz w:val="24"/>
                <w:szCs w:val="24"/>
                <w:lang w:eastAsia="lv-LV"/>
              </w:rPr>
              <w:t xml:space="preserve"> 2015.gada </w:t>
            </w:r>
            <w:r w:rsidR="001B27A2">
              <w:rPr>
                <w:sz w:val="24"/>
                <w:szCs w:val="24"/>
                <w:lang w:eastAsia="lv-LV"/>
              </w:rPr>
              <w:t xml:space="preserve">23.aprīļa sēdes </w:t>
            </w:r>
            <w:r w:rsidR="000073B0" w:rsidRPr="00B54631">
              <w:rPr>
                <w:sz w:val="24"/>
                <w:szCs w:val="24"/>
                <w:lang w:eastAsia="lv-LV"/>
              </w:rPr>
              <w:t>prot. Nr</w:t>
            </w:r>
            <w:r w:rsidR="000073B0" w:rsidRPr="00295C5E">
              <w:rPr>
                <w:sz w:val="24"/>
                <w:szCs w:val="24"/>
                <w:lang w:eastAsia="lv-LV"/>
              </w:rPr>
              <w:t>.</w:t>
            </w:r>
            <w:r w:rsidR="001B27A2">
              <w:rPr>
                <w:sz w:val="24"/>
                <w:szCs w:val="24"/>
                <w:lang w:eastAsia="lv-LV"/>
              </w:rPr>
              <w:t>9</w:t>
            </w:r>
            <w:r w:rsidR="000073B0" w:rsidRPr="00B54631">
              <w:rPr>
                <w:sz w:val="24"/>
                <w:szCs w:val="24"/>
                <w:lang w:eastAsia="lv-LV"/>
              </w:rPr>
              <w:t xml:space="preserve">, </w:t>
            </w:r>
            <w:r w:rsidR="000073B0">
              <w:rPr>
                <w:sz w:val="24"/>
                <w:szCs w:val="24"/>
                <w:lang w:eastAsia="lv-LV"/>
              </w:rPr>
              <w:t>18</w:t>
            </w:r>
            <w:r w:rsidR="00A9505E">
              <w:rPr>
                <w:sz w:val="24"/>
                <w:szCs w:val="24"/>
                <w:lang w:eastAsia="lv-LV"/>
              </w:rPr>
              <w:t xml:space="preserve">.punkts un 2015.gada 18.jūnija sēdes prot. Nr.14, </w:t>
            </w:r>
            <w:r w:rsidR="00BD2791">
              <w:rPr>
                <w:sz w:val="24"/>
                <w:szCs w:val="24"/>
                <w:lang w:eastAsia="lv-LV"/>
              </w:rPr>
              <w:t>18.</w:t>
            </w:r>
            <w:r w:rsidR="00A9505E">
              <w:rPr>
                <w:sz w:val="24"/>
                <w:szCs w:val="24"/>
                <w:lang w:eastAsia="lv-LV"/>
              </w:rPr>
              <w:t>punkts)</w:t>
            </w:r>
            <w:r w:rsidRPr="00B54631">
              <w:rPr>
                <w:sz w:val="24"/>
                <w:szCs w:val="24"/>
                <w:lang w:eastAsia="lv-LV"/>
              </w:rPr>
              <w:t xml:space="preserve"> </w:t>
            </w:r>
            <w:r w:rsidR="001B27A2">
              <w:rPr>
                <w:sz w:val="24"/>
                <w:szCs w:val="24"/>
                <w:lang w:eastAsia="lv-LV"/>
              </w:rPr>
              <w:t>nekustamo īpašumu kopā ar tam funkcionāli piederīgām inženierbūvēm</w:t>
            </w:r>
            <w:r w:rsidR="00A54E47" w:rsidRPr="00B54631">
              <w:rPr>
                <w:sz w:val="24"/>
                <w:szCs w:val="24"/>
                <w:lang w:eastAsia="lv-LV"/>
              </w:rPr>
              <w:t xml:space="preserve"> normatīvajos aktos noteikt</w:t>
            </w:r>
            <w:r w:rsidRPr="00B54631">
              <w:rPr>
                <w:sz w:val="24"/>
                <w:szCs w:val="24"/>
                <w:lang w:eastAsia="lv-LV"/>
              </w:rPr>
              <w:t xml:space="preserve">ā kārtībā virzīt atsavināšanai. </w:t>
            </w:r>
          </w:p>
          <w:p w:rsidR="00E753AB" w:rsidRPr="00A8132B" w:rsidRDefault="00E753AB" w:rsidP="00E753AB">
            <w:pPr>
              <w:spacing w:after="0" w:line="240" w:lineRule="auto"/>
              <w:ind w:firstLine="658"/>
              <w:jc w:val="both"/>
              <w:rPr>
                <w:sz w:val="24"/>
                <w:szCs w:val="24"/>
                <w:lang w:eastAsia="lv-LV"/>
              </w:rPr>
            </w:pPr>
            <w:r w:rsidRPr="00A8132B">
              <w:rPr>
                <w:sz w:val="24"/>
                <w:szCs w:val="24"/>
                <w:lang w:eastAsia="lv-LV"/>
              </w:rPr>
              <w:t>2. Nekustamais īpašums (nekustamā īpašuma kadastra Nr.0500 004 8003) Varšavas ielā 56, Daugavpilī, sastāv no:</w:t>
            </w:r>
          </w:p>
          <w:p w:rsidR="00E753AB" w:rsidRPr="00A8132B" w:rsidRDefault="00E753AB" w:rsidP="00E753AB">
            <w:pPr>
              <w:spacing w:after="0" w:line="240" w:lineRule="auto"/>
              <w:ind w:firstLine="658"/>
              <w:jc w:val="both"/>
              <w:rPr>
                <w:sz w:val="24"/>
                <w:szCs w:val="24"/>
                <w:lang w:eastAsia="lv-LV"/>
              </w:rPr>
            </w:pPr>
            <w:r w:rsidRPr="00A8132B">
              <w:rPr>
                <w:sz w:val="24"/>
                <w:szCs w:val="24"/>
                <w:lang w:eastAsia="lv-LV"/>
              </w:rPr>
              <w:t>- zemes vienības (zemes vienības kadastra apzīmējums 0500 004 8003) 0.2597 ha platībā;</w:t>
            </w:r>
          </w:p>
          <w:p w:rsidR="00E753AB" w:rsidRPr="00A8132B" w:rsidRDefault="00E753AB" w:rsidP="00E753AB">
            <w:pPr>
              <w:spacing w:after="0" w:line="240" w:lineRule="auto"/>
              <w:ind w:firstLine="658"/>
              <w:jc w:val="both"/>
              <w:rPr>
                <w:sz w:val="24"/>
                <w:szCs w:val="24"/>
                <w:lang w:eastAsia="lv-LV"/>
              </w:rPr>
            </w:pPr>
            <w:r w:rsidRPr="00A8132B">
              <w:rPr>
                <w:sz w:val="24"/>
                <w:szCs w:val="24"/>
                <w:lang w:eastAsia="lv-LV"/>
              </w:rPr>
              <w:t xml:space="preserve">- sporta ēkas (būves kadastra apzīmējums 0500 004 8003 001; galvenais lietošanas veids 1265 – sporta ēkas) ar kopējo platību </w:t>
            </w:r>
            <w:r w:rsidR="00A8132B" w:rsidRPr="00A8132B">
              <w:rPr>
                <w:sz w:val="24"/>
                <w:szCs w:val="24"/>
                <w:lang w:eastAsia="lv-LV"/>
              </w:rPr>
              <w:t>683,30</w:t>
            </w:r>
            <w:r w:rsidRPr="00A8132B">
              <w:rPr>
                <w:sz w:val="24"/>
                <w:szCs w:val="24"/>
                <w:lang w:eastAsia="lv-LV"/>
              </w:rPr>
              <w:t xml:space="preserve"> m</w:t>
            </w:r>
            <w:r w:rsidRPr="00A8132B">
              <w:rPr>
                <w:sz w:val="24"/>
                <w:szCs w:val="24"/>
                <w:vertAlign w:val="superscript"/>
                <w:lang w:eastAsia="lv-LV"/>
              </w:rPr>
              <w:t>2</w:t>
            </w:r>
            <w:r w:rsidRPr="00A8132B">
              <w:rPr>
                <w:sz w:val="24"/>
                <w:szCs w:val="24"/>
                <w:lang w:eastAsia="lv-LV"/>
              </w:rPr>
              <w:t>)</w:t>
            </w:r>
            <w:r w:rsidR="00A8132B">
              <w:rPr>
                <w:sz w:val="24"/>
                <w:szCs w:val="24"/>
                <w:lang w:eastAsia="lv-LV"/>
              </w:rPr>
              <w:t>.</w:t>
            </w:r>
          </w:p>
          <w:p w:rsidR="00D35709" w:rsidRDefault="00D35709" w:rsidP="00E753AB">
            <w:pPr>
              <w:spacing w:after="0" w:line="240" w:lineRule="auto"/>
              <w:ind w:firstLine="658"/>
              <w:jc w:val="both"/>
              <w:rPr>
                <w:sz w:val="24"/>
                <w:szCs w:val="24"/>
              </w:rPr>
            </w:pPr>
            <w:r w:rsidRPr="001015CF">
              <w:rPr>
                <w:sz w:val="24"/>
                <w:szCs w:val="24"/>
              </w:rPr>
              <w:t xml:space="preserve">Īpašuma tiesības uz nekustamo īpašumu ir nostiprinātas Latvijas valstij Finanšu ministrijas personā </w:t>
            </w:r>
            <w:r w:rsidR="001015CF" w:rsidRPr="001015CF">
              <w:rPr>
                <w:sz w:val="24"/>
                <w:szCs w:val="24"/>
              </w:rPr>
              <w:t>Daugavpils</w:t>
            </w:r>
            <w:r w:rsidRPr="001015CF">
              <w:rPr>
                <w:sz w:val="24"/>
                <w:szCs w:val="24"/>
              </w:rPr>
              <w:t xml:space="preserve"> tiesas zemesgrāmatu </w:t>
            </w:r>
            <w:r w:rsidRPr="001015CF">
              <w:rPr>
                <w:sz w:val="24"/>
                <w:szCs w:val="24"/>
              </w:rPr>
              <w:lastRenderedPageBreak/>
              <w:t xml:space="preserve">nodaļas </w:t>
            </w:r>
            <w:r w:rsidR="001015CF" w:rsidRPr="001015CF">
              <w:rPr>
                <w:sz w:val="24"/>
                <w:szCs w:val="24"/>
              </w:rPr>
              <w:t>Daugavpils pilsētas</w:t>
            </w:r>
            <w:r w:rsidRPr="001015CF">
              <w:rPr>
                <w:sz w:val="24"/>
                <w:szCs w:val="24"/>
              </w:rPr>
              <w:t xml:space="preserve"> zemesgrāmatas nodalījumā Nr.100000</w:t>
            </w:r>
            <w:r w:rsidR="001015CF" w:rsidRPr="001015CF">
              <w:rPr>
                <w:sz w:val="24"/>
                <w:szCs w:val="24"/>
              </w:rPr>
              <w:t>521554</w:t>
            </w:r>
            <w:r w:rsidRPr="001015CF">
              <w:rPr>
                <w:sz w:val="24"/>
                <w:szCs w:val="24"/>
              </w:rPr>
              <w:t xml:space="preserve">, lēmuma datums: </w:t>
            </w:r>
            <w:r w:rsidR="001015CF" w:rsidRPr="001015CF">
              <w:rPr>
                <w:sz w:val="24"/>
                <w:szCs w:val="24"/>
              </w:rPr>
              <w:t>09.07</w:t>
            </w:r>
            <w:r w:rsidRPr="001015CF">
              <w:rPr>
                <w:sz w:val="24"/>
                <w:szCs w:val="24"/>
              </w:rPr>
              <w:t>.2014.</w:t>
            </w:r>
          </w:p>
          <w:p w:rsidR="001015CF" w:rsidRPr="00C13E18" w:rsidRDefault="001015CF" w:rsidP="00E753AB">
            <w:pPr>
              <w:spacing w:after="0" w:line="240" w:lineRule="auto"/>
              <w:ind w:firstLine="658"/>
              <w:jc w:val="both"/>
              <w:rPr>
                <w:sz w:val="24"/>
                <w:szCs w:val="24"/>
              </w:rPr>
            </w:pPr>
            <w:r w:rsidRPr="00C13E18">
              <w:rPr>
                <w:sz w:val="24"/>
                <w:szCs w:val="24"/>
              </w:rPr>
              <w:t xml:space="preserve">Finanšu ministrijas valdījumā atrodas arī nekustamajam īpašumam funkcionāli piederīgas inženierbūves - asfaltēts laukums 2 (būves kadastra apzīmējums 0500 004 8003 002) un asfaltēts laukums 1 (būves kadastra apzīmējums 0500 004 8003 003). </w:t>
            </w:r>
            <w:r w:rsidR="00C13E18" w:rsidRPr="00C13E18">
              <w:rPr>
                <w:sz w:val="24"/>
                <w:szCs w:val="24"/>
              </w:rPr>
              <w:t>Abu inženierbūvju galvenais lietošanas veids: 2112 – ielas un ceļi.</w:t>
            </w:r>
          </w:p>
          <w:p w:rsidR="007209E1" w:rsidRPr="00A54358" w:rsidRDefault="007209E1" w:rsidP="00E753AB">
            <w:pPr>
              <w:spacing w:after="0" w:line="240" w:lineRule="auto"/>
              <w:ind w:firstLine="658"/>
              <w:jc w:val="both"/>
              <w:rPr>
                <w:sz w:val="24"/>
                <w:szCs w:val="24"/>
              </w:rPr>
            </w:pPr>
            <w:r w:rsidRPr="000D1CD3">
              <w:rPr>
                <w:sz w:val="24"/>
                <w:szCs w:val="24"/>
              </w:rPr>
              <w:t xml:space="preserve">Saskaņā ar informāciju no Nekustamā īpašuma valsts kadastra informācijas </w:t>
            </w:r>
            <w:r w:rsidRPr="00FE0561">
              <w:rPr>
                <w:sz w:val="24"/>
                <w:szCs w:val="24"/>
              </w:rPr>
              <w:t>sistēmas nekustamā īpašuma k</w:t>
            </w:r>
            <w:r>
              <w:rPr>
                <w:sz w:val="24"/>
                <w:szCs w:val="24"/>
              </w:rPr>
              <w:t>opējā kadastrālā vērtība uz 2015</w:t>
            </w:r>
            <w:r w:rsidRPr="00FE0561">
              <w:rPr>
                <w:sz w:val="24"/>
                <w:szCs w:val="24"/>
              </w:rPr>
              <w:t>.gada 1.</w:t>
            </w:r>
            <w:r>
              <w:rPr>
                <w:sz w:val="24"/>
                <w:szCs w:val="24"/>
              </w:rPr>
              <w:t>janvāri</w:t>
            </w:r>
            <w:r w:rsidRPr="00FE0561">
              <w:rPr>
                <w:sz w:val="24"/>
                <w:szCs w:val="24"/>
              </w:rPr>
              <w:t xml:space="preserve"> ir </w:t>
            </w:r>
            <w:r>
              <w:rPr>
                <w:sz w:val="24"/>
                <w:szCs w:val="24"/>
              </w:rPr>
              <w:t>16858</w:t>
            </w:r>
            <w:r w:rsidRPr="00FE0561">
              <w:rPr>
                <w:sz w:val="24"/>
                <w:szCs w:val="24"/>
              </w:rPr>
              <w:t xml:space="preserve"> </w:t>
            </w:r>
            <w:proofErr w:type="spellStart"/>
            <w:r w:rsidRPr="007209E1">
              <w:rPr>
                <w:i/>
                <w:sz w:val="24"/>
                <w:szCs w:val="24"/>
              </w:rPr>
              <w:t>euro</w:t>
            </w:r>
            <w:proofErr w:type="spellEnd"/>
            <w:r>
              <w:rPr>
                <w:sz w:val="24"/>
                <w:szCs w:val="24"/>
              </w:rPr>
              <w:t xml:space="preserve">, </w:t>
            </w:r>
            <w:r w:rsidRPr="007209E1">
              <w:rPr>
                <w:sz w:val="24"/>
                <w:szCs w:val="24"/>
              </w:rPr>
              <w:t xml:space="preserve">tai skaitā </w:t>
            </w:r>
            <w:r>
              <w:rPr>
                <w:sz w:val="24"/>
                <w:szCs w:val="24"/>
              </w:rPr>
              <w:t xml:space="preserve">zemes vienības 8691 </w:t>
            </w:r>
            <w:proofErr w:type="spellStart"/>
            <w:r w:rsidRPr="007209E1">
              <w:rPr>
                <w:i/>
                <w:sz w:val="24"/>
                <w:szCs w:val="24"/>
              </w:rPr>
              <w:t>euro</w:t>
            </w:r>
            <w:proofErr w:type="spellEnd"/>
            <w:r>
              <w:rPr>
                <w:sz w:val="24"/>
                <w:szCs w:val="24"/>
              </w:rPr>
              <w:t xml:space="preserve">, būves 8167 </w:t>
            </w:r>
            <w:proofErr w:type="spellStart"/>
            <w:r w:rsidRPr="007209E1">
              <w:rPr>
                <w:i/>
                <w:sz w:val="24"/>
                <w:szCs w:val="24"/>
              </w:rPr>
              <w:t>euro</w:t>
            </w:r>
            <w:proofErr w:type="spellEnd"/>
            <w:r w:rsidRPr="00BF21E3">
              <w:rPr>
                <w:sz w:val="24"/>
                <w:szCs w:val="24"/>
              </w:rPr>
              <w:t>.</w:t>
            </w:r>
            <w:r>
              <w:rPr>
                <w:sz w:val="24"/>
                <w:szCs w:val="24"/>
              </w:rPr>
              <w:t xml:space="preserve"> </w:t>
            </w:r>
            <w:r w:rsidRPr="007209E1">
              <w:rPr>
                <w:sz w:val="24"/>
                <w:szCs w:val="24"/>
              </w:rPr>
              <w:t>Inženierbūvju kadastrālā vērtība uz 2015.gada 1.janvāri ir</w:t>
            </w:r>
            <w:r>
              <w:rPr>
                <w:sz w:val="24"/>
                <w:szCs w:val="24"/>
              </w:rPr>
              <w:t xml:space="preserve"> asfaltētam laukumam 2  </w:t>
            </w:r>
            <w:r w:rsidR="00E753AB">
              <w:rPr>
                <w:sz w:val="24"/>
                <w:szCs w:val="24"/>
              </w:rPr>
              <w:t xml:space="preserve">- </w:t>
            </w:r>
            <w:r>
              <w:rPr>
                <w:sz w:val="24"/>
                <w:szCs w:val="24"/>
              </w:rPr>
              <w:t xml:space="preserve">91 </w:t>
            </w:r>
            <w:proofErr w:type="spellStart"/>
            <w:r w:rsidRPr="007209E1">
              <w:rPr>
                <w:i/>
                <w:sz w:val="24"/>
                <w:szCs w:val="24"/>
              </w:rPr>
              <w:t>euro</w:t>
            </w:r>
            <w:proofErr w:type="spellEnd"/>
            <w:r>
              <w:rPr>
                <w:sz w:val="24"/>
                <w:szCs w:val="24"/>
              </w:rPr>
              <w:t xml:space="preserve"> un </w:t>
            </w:r>
            <w:r w:rsidR="00E753AB">
              <w:rPr>
                <w:sz w:val="24"/>
                <w:szCs w:val="24"/>
              </w:rPr>
              <w:t>asfaltētam</w:t>
            </w:r>
            <w:r>
              <w:rPr>
                <w:sz w:val="24"/>
                <w:szCs w:val="24"/>
              </w:rPr>
              <w:t xml:space="preserve"> laukumam 1</w:t>
            </w:r>
            <w:r w:rsidR="00E753AB">
              <w:rPr>
                <w:sz w:val="24"/>
                <w:szCs w:val="24"/>
              </w:rPr>
              <w:t xml:space="preserve"> -</w:t>
            </w:r>
            <w:r>
              <w:rPr>
                <w:sz w:val="24"/>
                <w:szCs w:val="24"/>
              </w:rPr>
              <w:t xml:space="preserve"> 27 </w:t>
            </w:r>
            <w:proofErr w:type="spellStart"/>
            <w:r w:rsidRPr="007209E1">
              <w:rPr>
                <w:i/>
                <w:sz w:val="24"/>
                <w:szCs w:val="24"/>
              </w:rPr>
              <w:t>euro</w:t>
            </w:r>
            <w:proofErr w:type="spellEnd"/>
            <w:r>
              <w:rPr>
                <w:sz w:val="24"/>
                <w:szCs w:val="24"/>
              </w:rPr>
              <w:t>.</w:t>
            </w:r>
          </w:p>
          <w:p w:rsidR="007209E1" w:rsidRDefault="007209E1" w:rsidP="00C13E18">
            <w:pPr>
              <w:spacing w:after="0" w:line="240" w:lineRule="auto"/>
              <w:ind w:firstLine="658"/>
              <w:jc w:val="both"/>
              <w:rPr>
                <w:sz w:val="24"/>
                <w:szCs w:val="24"/>
              </w:rPr>
            </w:pPr>
            <w:r>
              <w:rPr>
                <w:sz w:val="24"/>
                <w:szCs w:val="24"/>
              </w:rPr>
              <w:t>N</w:t>
            </w:r>
            <w:r w:rsidRPr="00FE0561">
              <w:rPr>
                <w:sz w:val="24"/>
                <w:szCs w:val="24"/>
              </w:rPr>
              <w:t xml:space="preserve">ekustamā īpašuma </w:t>
            </w:r>
            <w:r>
              <w:rPr>
                <w:sz w:val="24"/>
                <w:szCs w:val="24"/>
              </w:rPr>
              <w:t>z</w:t>
            </w:r>
            <w:r w:rsidRPr="00FE0561">
              <w:rPr>
                <w:sz w:val="24"/>
                <w:szCs w:val="24"/>
              </w:rPr>
              <w:t xml:space="preserve">emes vienības lietošanas mērķis: </w:t>
            </w:r>
            <w:r>
              <w:rPr>
                <w:sz w:val="24"/>
                <w:szCs w:val="24"/>
              </w:rPr>
              <w:t xml:space="preserve">0908 </w:t>
            </w:r>
            <w:r w:rsidRPr="00FE0561">
              <w:rPr>
                <w:sz w:val="24"/>
                <w:szCs w:val="24"/>
              </w:rPr>
              <w:t>–</w:t>
            </w:r>
            <w:r>
              <w:rPr>
                <w:sz w:val="24"/>
                <w:szCs w:val="24"/>
              </w:rPr>
              <w:t xml:space="preserve"> pārējo sabiedriskās nozīmes objektu apbūve. Zemes vienības lietošanas veidi: zeme zem ēkām 0.2298 ha platībā un zeme zem ceļiem 0.0299 ha platībā.</w:t>
            </w:r>
          </w:p>
          <w:p w:rsidR="007209E1" w:rsidRDefault="007209E1" w:rsidP="00E753AB">
            <w:pPr>
              <w:spacing w:after="0" w:line="240" w:lineRule="auto"/>
              <w:ind w:firstLine="658"/>
              <w:jc w:val="both"/>
              <w:rPr>
                <w:sz w:val="24"/>
                <w:szCs w:val="24"/>
                <w:lang w:eastAsia="lv-LV"/>
              </w:rPr>
            </w:pPr>
            <w:r w:rsidRPr="000D1CD3">
              <w:rPr>
                <w:sz w:val="24"/>
                <w:szCs w:val="24"/>
              </w:rPr>
              <w:t xml:space="preserve">Saskaņā ar informāciju no Nekustamā īpašuma valsts kadastra informācijas </w:t>
            </w:r>
            <w:r w:rsidRPr="00FE0561">
              <w:rPr>
                <w:sz w:val="24"/>
                <w:szCs w:val="24"/>
              </w:rPr>
              <w:t>sistēmas</w:t>
            </w:r>
            <w:r>
              <w:rPr>
                <w:sz w:val="24"/>
                <w:szCs w:val="24"/>
              </w:rPr>
              <w:t xml:space="preserve"> nekustamajam īpašumam </w:t>
            </w:r>
            <w:r>
              <w:rPr>
                <w:sz w:val="24"/>
                <w:szCs w:val="24"/>
                <w:lang w:eastAsia="lv-LV"/>
              </w:rPr>
              <w:t>noteikti lietošanas tiesību apgrūtinājumi – ekspluatācijas aizsargjoslas teritorija gar ielu vai ceļu (sarkanā līnija) 0.0057 ha, ceļa servitūta teritorija  0.0170 ha, ceļa servitūta teritorija 0.0129 ha.</w:t>
            </w:r>
          </w:p>
          <w:p w:rsidR="007209E1" w:rsidRDefault="007209E1" w:rsidP="00E753AB">
            <w:pPr>
              <w:spacing w:after="0" w:line="240" w:lineRule="auto"/>
              <w:ind w:firstLine="658"/>
              <w:jc w:val="both"/>
              <w:rPr>
                <w:sz w:val="24"/>
                <w:szCs w:val="24"/>
                <w:lang w:eastAsia="lv-LV"/>
              </w:rPr>
            </w:pPr>
            <w:r>
              <w:rPr>
                <w:sz w:val="24"/>
                <w:szCs w:val="24"/>
                <w:lang w:eastAsia="lv-LV"/>
              </w:rPr>
              <w:t>Nekustamā īpašuma pircējam ir jāņem vērā Aizsargjoslu likumā noteiktie aprobežojumi attiecīgajā aizsargjoslā.</w:t>
            </w:r>
          </w:p>
          <w:p w:rsidR="007209E1" w:rsidRDefault="007209E1" w:rsidP="00E753AB">
            <w:pPr>
              <w:spacing w:after="0" w:line="240" w:lineRule="auto"/>
              <w:ind w:firstLine="658"/>
              <w:jc w:val="both"/>
              <w:rPr>
                <w:sz w:val="24"/>
                <w:szCs w:val="24"/>
                <w:lang w:eastAsia="lv-LV"/>
              </w:rPr>
            </w:pPr>
            <w:r w:rsidRPr="006B68FF">
              <w:rPr>
                <w:sz w:val="24"/>
                <w:szCs w:val="24"/>
                <w:lang w:eastAsia="lv-LV"/>
              </w:rPr>
              <w:t>Saskaņā ar</w:t>
            </w:r>
            <w:r>
              <w:rPr>
                <w:sz w:val="24"/>
                <w:szCs w:val="24"/>
                <w:lang w:eastAsia="lv-LV"/>
              </w:rPr>
              <w:t xml:space="preserve"> 2014.gada 16.oktobrī noslēgto nomas līgumu VNĪ ir iznomājusi SIA „</w:t>
            </w:r>
            <w:proofErr w:type="spellStart"/>
            <w:r>
              <w:rPr>
                <w:sz w:val="24"/>
                <w:szCs w:val="24"/>
                <w:lang w:eastAsia="lv-LV"/>
              </w:rPr>
              <w:t>Wood</w:t>
            </w:r>
            <w:proofErr w:type="spellEnd"/>
            <w:r>
              <w:rPr>
                <w:sz w:val="24"/>
                <w:szCs w:val="24"/>
                <w:lang w:eastAsia="lv-LV"/>
              </w:rPr>
              <w:t xml:space="preserve"> </w:t>
            </w:r>
            <w:proofErr w:type="spellStart"/>
            <w:r>
              <w:rPr>
                <w:sz w:val="24"/>
                <w:szCs w:val="24"/>
                <w:lang w:eastAsia="lv-LV"/>
              </w:rPr>
              <w:t>Services</w:t>
            </w:r>
            <w:proofErr w:type="spellEnd"/>
            <w:r>
              <w:rPr>
                <w:sz w:val="24"/>
                <w:szCs w:val="24"/>
                <w:lang w:eastAsia="lv-LV"/>
              </w:rPr>
              <w:t xml:space="preserve"> </w:t>
            </w:r>
            <w:proofErr w:type="spellStart"/>
            <w:r>
              <w:rPr>
                <w:sz w:val="24"/>
                <w:szCs w:val="24"/>
                <w:lang w:eastAsia="lv-LV"/>
              </w:rPr>
              <w:t>Luxury</w:t>
            </w:r>
            <w:proofErr w:type="spellEnd"/>
            <w:r>
              <w:rPr>
                <w:sz w:val="24"/>
                <w:szCs w:val="24"/>
                <w:lang w:eastAsia="lv-LV"/>
              </w:rPr>
              <w:t xml:space="preserve">” nekustamā īpašuma ēkas (būves kadastra apzīmējums </w:t>
            </w:r>
            <w:r w:rsidRPr="00445F3B">
              <w:rPr>
                <w:sz w:val="24"/>
                <w:szCs w:val="28"/>
              </w:rPr>
              <w:t>0500 004 8003 001</w:t>
            </w:r>
            <w:r>
              <w:rPr>
                <w:sz w:val="24"/>
                <w:szCs w:val="28"/>
              </w:rPr>
              <w:t>) telpu grupas 002 pirmā stā</w:t>
            </w:r>
            <w:r w:rsidR="00A8132B">
              <w:rPr>
                <w:sz w:val="24"/>
                <w:szCs w:val="28"/>
              </w:rPr>
              <w:t>va telpu  Nr.</w:t>
            </w:r>
            <w:r>
              <w:rPr>
                <w:sz w:val="24"/>
                <w:szCs w:val="28"/>
              </w:rPr>
              <w:t>4 ar kopējo platību 75,8 m</w:t>
            </w:r>
            <w:r>
              <w:rPr>
                <w:sz w:val="24"/>
                <w:szCs w:val="28"/>
                <w:vertAlign w:val="superscript"/>
              </w:rPr>
              <w:t>2</w:t>
            </w:r>
            <w:r>
              <w:rPr>
                <w:sz w:val="24"/>
                <w:szCs w:val="28"/>
              </w:rPr>
              <w:t xml:space="preserve">. </w:t>
            </w:r>
            <w:r>
              <w:rPr>
                <w:sz w:val="24"/>
                <w:szCs w:val="24"/>
                <w:lang w:eastAsia="lv-LV"/>
              </w:rPr>
              <w:t>Nomas līgums ir spēkā līdz nekustamā īpašuma atsavināšanai, bet ne ilgāk kā līdz 2015.gada 1.oktobrim.</w:t>
            </w:r>
          </w:p>
          <w:p w:rsidR="007209E1" w:rsidRPr="00AB58D2" w:rsidRDefault="007209E1" w:rsidP="00E753AB">
            <w:pPr>
              <w:pStyle w:val="tv213"/>
              <w:spacing w:before="0" w:beforeAutospacing="0" w:after="0" w:afterAutospacing="0" w:line="293" w:lineRule="atLeast"/>
              <w:ind w:firstLine="658"/>
              <w:jc w:val="both"/>
              <w:rPr>
                <w:color w:val="000000"/>
              </w:rPr>
            </w:pPr>
            <w:r w:rsidRPr="00AB58D2">
              <w:rPr>
                <w:color w:val="000000"/>
              </w:rPr>
              <w:t>Minēt</w:t>
            </w:r>
            <w:r>
              <w:rPr>
                <w:color w:val="000000"/>
              </w:rPr>
              <w:t>ais</w:t>
            </w:r>
            <w:r w:rsidRPr="00AB58D2">
              <w:rPr>
                <w:color w:val="000000"/>
              </w:rPr>
              <w:t xml:space="preserve"> nomas līgum</w:t>
            </w:r>
            <w:r>
              <w:rPr>
                <w:color w:val="000000"/>
              </w:rPr>
              <w:t>s</w:t>
            </w:r>
            <w:r w:rsidRPr="00AB58D2">
              <w:rPr>
                <w:color w:val="000000"/>
              </w:rPr>
              <w:t xml:space="preserve"> nav reģistrēts </w:t>
            </w:r>
            <w:r>
              <w:t>Daugavpils pilsētas</w:t>
            </w:r>
            <w:r w:rsidRPr="000D1CD3">
              <w:t xml:space="preserve"> zemesg</w:t>
            </w:r>
            <w:r>
              <w:t>rāmatas nodalījumā Nr.100000521554.</w:t>
            </w:r>
          </w:p>
          <w:p w:rsidR="007209E1" w:rsidRPr="006B68FF" w:rsidRDefault="007209E1" w:rsidP="00E753AB">
            <w:pPr>
              <w:spacing w:after="0" w:line="240" w:lineRule="auto"/>
              <w:ind w:firstLine="658"/>
              <w:jc w:val="both"/>
              <w:rPr>
                <w:color w:val="FF0000"/>
                <w:sz w:val="24"/>
                <w:szCs w:val="24"/>
                <w:lang w:eastAsia="lv-LV"/>
              </w:rPr>
            </w:pPr>
            <w:r w:rsidRPr="00AC29B0">
              <w:rPr>
                <w:color w:val="000000"/>
                <w:sz w:val="24"/>
                <w:szCs w:val="24"/>
              </w:rPr>
              <w:t>Saskaņā ar VNĪ rīcībā esošajiem nekustamā īpašuma rentabilitātes rādītājiem nekustamā īpašuma pārvaldīšana 2014.gadā no jūnija līdz decembrim</w:t>
            </w:r>
            <w:r>
              <w:rPr>
                <w:color w:val="FF0000"/>
                <w:sz w:val="24"/>
                <w:szCs w:val="24"/>
              </w:rPr>
              <w:t xml:space="preserve"> </w:t>
            </w:r>
            <w:r w:rsidRPr="00786832">
              <w:rPr>
                <w:sz w:val="24"/>
                <w:szCs w:val="24"/>
              </w:rPr>
              <w:t>VNĪ ir nesusi zaudējumus</w:t>
            </w:r>
            <w:r>
              <w:rPr>
                <w:sz w:val="24"/>
                <w:szCs w:val="24"/>
              </w:rPr>
              <w:t xml:space="preserve"> 2 679 </w:t>
            </w:r>
            <w:proofErr w:type="spellStart"/>
            <w:r w:rsidRPr="00C8019E">
              <w:rPr>
                <w:i/>
                <w:sz w:val="24"/>
                <w:szCs w:val="24"/>
              </w:rPr>
              <w:t>euro</w:t>
            </w:r>
            <w:proofErr w:type="spellEnd"/>
            <w:r>
              <w:rPr>
                <w:sz w:val="24"/>
                <w:szCs w:val="24"/>
              </w:rPr>
              <w:t xml:space="preserve"> apmērā, bet 2015.gadā no janvāra līdz aprīlim -  1 505 </w:t>
            </w:r>
            <w:proofErr w:type="spellStart"/>
            <w:r w:rsidRPr="00C8019E">
              <w:rPr>
                <w:i/>
                <w:sz w:val="24"/>
                <w:szCs w:val="24"/>
              </w:rPr>
              <w:t>euro</w:t>
            </w:r>
            <w:proofErr w:type="spellEnd"/>
            <w:r>
              <w:rPr>
                <w:sz w:val="24"/>
                <w:szCs w:val="24"/>
              </w:rPr>
              <w:t xml:space="preserve"> apmērā.</w:t>
            </w:r>
          </w:p>
          <w:p w:rsidR="007209E1" w:rsidRDefault="007209E1" w:rsidP="00E753AB">
            <w:pPr>
              <w:spacing w:after="0" w:line="240" w:lineRule="auto"/>
              <w:ind w:firstLine="658"/>
              <w:jc w:val="both"/>
              <w:rPr>
                <w:sz w:val="24"/>
                <w:szCs w:val="24"/>
              </w:rPr>
            </w:pPr>
            <w:r>
              <w:rPr>
                <w:sz w:val="24"/>
                <w:szCs w:val="24"/>
              </w:rPr>
              <w:t>Nekustamais īpašums nav ieguldīts citās uzņēmējsabiedrībās, pārdots, ieķīlāts, dāvināts, ziedots, kā arī ar šo nekustamo īpašumu nav izdarīts galvojums.</w:t>
            </w:r>
          </w:p>
          <w:p w:rsidR="007209E1" w:rsidRPr="00006316" w:rsidRDefault="007209E1" w:rsidP="00520039">
            <w:pPr>
              <w:spacing w:after="120" w:line="240" w:lineRule="auto"/>
              <w:ind w:firstLine="658"/>
              <w:jc w:val="both"/>
              <w:rPr>
                <w:sz w:val="24"/>
                <w:szCs w:val="24"/>
              </w:rPr>
            </w:pPr>
            <w:r w:rsidRPr="00FE0561">
              <w:rPr>
                <w:sz w:val="24"/>
                <w:szCs w:val="24"/>
                <w:lang w:eastAsia="lv-LV"/>
              </w:rPr>
              <w:t xml:space="preserve">Ņemot vērā minētā nekustamā īpašuma atrašanās vietu un zemes vienības </w:t>
            </w:r>
            <w:r>
              <w:rPr>
                <w:sz w:val="24"/>
                <w:szCs w:val="24"/>
                <w:lang w:eastAsia="lv-LV"/>
              </w:rPr>
              <w:t xml:space="preserve">un būvju </w:t>
            </w:r>
            <w:r w:rsidRPr="00FE0561">
              <w:rPr>
                <w:sz w:val="24"/>
                <w:szCs w:val="24"/>
                <w:lang w:eastAsia="lv-LV"/>
              </w:rPr>
              <w:t>lietošanas mērķi, kā arī to, ka nekustamais īpašums nav nepieciešams valsts pārvaldes funkciju nodrošināšanai saskaņā ar Valsts pārvaldes iekārtas</w:t>
            </w:r>
            <w:r w:rsidRPr="00DD6751">
              <w:rPr>
                <w:sz w:val="24"/>
                <w:szCs w:val="24"/>
                <w:lang w:eastAsia="lv-LV"/>
              </w:rPr>
              <w:t xml:space="preserve"> likumu,</w:t>
            </w:r>
            <w:r w:rsidRPr="005A3851">
              <w:rPr>
                <w:sz w:val="24"/>
                <w:szCs w:val="24"/>
                <w:lang w:eastAsia="lv-LV"/>
              </w:rPr>
              <w:t xml:space="preserve"> </w:t>
            </w:r>
            <w:r>
              <w:rPr>
                <w:sz w:val="24"/>
                <w:szCs w:val="24"/>
                <w:lang w:eastAsia="lv-LV"/>
              </w:rPr>
              <w:t xml:space="preserve">kā arī tas </w:t>
            </w:r>
            <w:r w:rsidRPr="005A3851">
              <w:rPr>
                <w:sz w:val="24"/>
                <w:szCs w:val="24"/>
                <w:lang w:eastAsia="lv-LV"/>
              </w:rPr>
              <w:t>nav piemērots VNĪ saimnieciskās darbības veikšanai</w:t>
            </w:r>
            <w:r>
              <w:rPr>
                <w:sz w:val="24"/>
                <w:szCs w:val="24"/>
                <w:lang w:eastAsia="lv-LV"/>
              </w:rPr>
              <w:t xml:space="preserve"> </w:t>
            </w:r>
            <w:r w:rsidRPr="00006316">
              <w:rPr>
                <w:sz w:val="24"/>
                <w:szCs w:val="24"/>
                <w:lang w:eastAsia="lv-LV"/>
              </w:rPr>
              <w:t>– VNĪ Īpašumu izvērtēšanas komisija 201</w:t>
            </w:r>
            <w:r>
              <w:rPr>
                <w:sz w:val="24"/>
                <w:szCs w:val="24"/>
                <w:lang w:eastAsia="lv-LV"/>
              </w:rPr>
              <w:t>4</w:t>
            </w:r>
            <w:r w:rsidRPr="00006316">
              <w:rPr>
                <w:sz w:val="24"/>
                <w:szCs w:val="24"/>
                <w:lang w:eastAsia="lv-LV"/>
              </w:rPr>
              <w:t xml:space="preserve">.gada </w:t>
            </w:r>
            <w:r>
              <w:rPr>
                <w:sz w:val="24"/>
                <w:szCs w:val="24"/>
                <w:lang w:eastAsia="lv-LV"/>
              </w:rPr>
              <w:t>17</w:t>
            </w:r>
            <w:r w:rsidRPr="00006316">
              <w:rPr>
                <w:sz w:val="24"/>
                <w:szCs w:val="24"/>
                <w:lang w:eastAsia="lv-LV"/>
              </w:rPr>
              <w:t>.</w:t>
            </w:r>
            <w:r>
              <w:rPr>
                <w:sz w:val="24"/>
                <w:szCs w:val="24"/>
                <w:lang w:eastAsia="lv-LV"/>
              </w:rPr>
              <w:t>jūlijā</w:t>
            </w:r>
            <w:r w:rsidRPr="00006316">
              <w:rPr>
                <w:sz w:val="24"/>
                <w:szCs w:val="24"/>
                <w:lang w:eastAsia="lv-LV"/>
              </w:rPr>
              <w:t xml:space="preserve"> (prot. Nr.</w:t>
            </w:r>
            <w:r>
              <w:rPr>
                <w:sz w:val="24"/>
                <w:szCs w:val="24"/>
                <w:lang w:eastAsia="lv-LV"/>
              </w:rPr>
              <w:t>23</w:t>
            </w:r>
            <w:r w:rsidRPr="00006316">
              <w:rPr>
                <w:sz w:val="24"/>
                <w:szCs w:val="24"/>
                <w:lang w:eastAsia="lv-LV"/>
              </w:rPr>
              <w:t xml:space="preserve">, </w:t>
            </w:r>
            <w:r>
              <w:rPr>
                <w:sz w:val="24"/>
                <w:szCs w:val="24"/>
                <w:lang w:eastAsia="lv-LV"/>
              </w:rPr>
              <w:t>6</w:t>
            </w:r>
            <w:r w:rsidRPr="00006316">
              <w:rPr>
                <w:sz w:val="24"/>
                <w:szCs w:val="24"/>
                <w:lang w:eastAsia="lv-LV"/>
              </w:rPr>
              <w:t>.punkts)</w:t>
            </w:r>
            <w:r w:rsidR="00BD2791">
              <w:rPr>
                <w:sz w:val="24"/>
                <w:szCs w:val="24"/>
                <w:lang w:eastAsia="lv-LV"/>
              </w:rPr>
              <w:t xml:space="preserve">, </w:t>
            </w:r>
            <w:r>
              <w:rPr>
                <w:sz w:val="24"/>
                <w:szCs w:val="24"/>
                <w:lang w:eastAsia="lv-LV"/>
              </w:rPr>
              <w:t>2015.gada 13.martā (prot. Nr. 5, 23.punkts)</w:t>
            </w:r>
            <w:r w:rsidR="00BD2791">
              <w:rPr>
                <w:sz w:val="24"/>
                <w:szCs w:val="24"/>
                <w:lang w:eastAsia="lv-LV"/>
              </w:rPr>
              <w:t xml:space="preserve"> un </w:t>
            </w:r>
            <w:r w:rsidR="00BD2791" w:rsidRPr="00B917D0">
              <w:rPr>
                <w:sz w:val="24"/>
                <w:szCs w:val="24"/>
                <w:lang w:eastAsia="lv-LV"/>
              </w:rPr>
              <w:t>2015.gada 18.jūnijā (prot. Nr.14, 19.punkts)</w:t>
            </w:r>
            <w:r w:rsidRPr="00006316">
              <w:rPr>
                <w:sz w:val="24"/>
                <w:szCs w:val="24"/>
                <w:lang w:eastAsia="lv-LV"/>
              </w:rPr>
              <w:t xml:space="preserve"> ir pieņēmusi lēmumu to normatīvajos aktos noteiktajā kārtībā virzīt atsavināšanai.</w:t>
            </w:r>
          </w:p>
          <w:p w:rsidR="00C13E18" w:rsidRDefault="00C13E18" w:rsidP="00C13E18">
            <w:pPr>
              <w:pStyle w:val="ListParagraph"/>
              <w:numPr>
                <w:ilvl w:val="0"/>
                <w:numId w:val="7"/>
              </w:numPr>
              <w:tabs>
                <w:tab w:val="left" w:pos="941"/>
              </w:tabs>
              <w:spacing w:after="0" w:line="240" w:lineRule="auto"/>
              <w:ind w:left="91" w:firstLine="591"/>
              <w:jc w:val="both"/>
              <w:rPr>
                <w:sz w:val="24"/>
                <w:szCs w:val="24"/>
                <w:lang w:eastAsia="lv-LV"/>
              </w:rPr>
            </w:pPr>
            <w:r w:rsidRPr="00C13E18">
              <w:rPr>
                <w:sz w:val="24"/>
                <w:szCs w:val="24"/>
                <w:lang w:eastAsia="lv-LV"/>
              </w:rPr>
              <w:t>Nekustamais īpašums (nekustamā īpašuma kadastra Nr.</w:t>
            </w:r>
            <w:r w:rsidRPr="00C13E18">
              <w:rPr>
                <w:sz w:val="24"/>
                <w:szCs w:val="24"/>
              </w:rPr>
              <w:t xml:space="preserve"> 0100 008 0012</w:t>
            </w:r>
            <w:r w:rsidRPr="00C13E18">
              <w:rPr>
                <w:sz w:val="24"/>
                <w:szCs w:val="24"/>
                <w:lang w:eastAsia="lv-LV"/>
              </w:rPr>
              <w:t xml:space="preserve">) </w:t>
            </w:r>
            <w:r w:rsidRPr="00C13E18">
              <w:rPr>
                <w:sz w:val="24"/>
                <w:szCs w:val="24"/>
              </w:rPr>
              <w:t>Anglikāņu ielā 5, Rīgā,</w:t>
            </w:r>
            <w:r w:rsidRPr="00C13E18">
              <w:rPr>
                <w:sz w:val="24"/>
                <w:szCs w:val="24"/>
                <w:lang w:eastAsia="lv-LV"/>
              </w:rPr>
              <w:t xml:space="preserve"> sastāv no</w:t>
            </w:r>
            <w:r>
              <w:rPr>
                <w:sz w:val="24"/>
                <w:szCs w:val="24"/>
                <w:lang w:eastAsia="lv-LV"/>
              </w:rPr>
              <w:t>:</w:t>
            </w:r>
          </w:p>
          <w:p w:rsidR="00C13E18" w:rsidRDefault="00C13E18" w:rsidP="00C13E18">
            <w:pPr>
              <w:pStyle w:val="ListParagraph"/>
              <w:tabs>
                <w:tab w:val="left" w:pos="941"/>
              </w:tabs>
              <w:spacing w:after="0" w:line="240" w:lineRule="auto"/>
              <w:ind w:left="682"/>
              <w:jc w:val="both"/>
              <w:rPr>
                <w:sz w:val="24"/>
                <w:szCs w:val="24"/>
              </w:rPr>
            </w:pPr>
            <w:r>
              <w:rPr>
                <w:sz w:val="24"/>
                <w:szCs w:val="24"/>
                <w:lang w:eastAsia="lv-LV"/>
              </w:rPr>
              <w:t>-</w:t>
            </w:r>
            <w:r w:rsidRPr="00C13E18">
              <w:rPr>
                <w:sz w:val="24"/>
                <w:szCs w:val="24"/>
                <w:lang w:eastAsia="lv-LV"/>
              </w:rPr>
              <w:t xml:space="preserve"> zemes vienības </w:t>
            </w:r>
            <w:r w:rsidRPr="00C13E18">
              <w:rPr>
                <w:sz w:val="24"/>
                <w:szCs w:val="24"/>
              </w:rPr>
              <w:t>0,1137 ha platībā (zemes vienības kada</w:t>
            </w:r>
            <w:r>
              <w:rPr>
                <w:sz w:val="24"/>
                <w:szCs w:val="24"/>
              </w:rPr>
              <w:t>stra apzīmējums 0100 008 0012);</w:t>
            </w:r>
          </w:p>
          <w:p w:rsidR="007209E1" w:rsidRDefault="00C13E18" w:rsidP="00C13E18">
            <w:pPr>
              <w:pStyle w:val="ListParagraph"/>
              <w:tabs>
                <w:tab w:val="left" w:pos="941"/>
              </w:tabs>
              <w:spacing w:after="0" w:line="240" w:lineRule="auto"/>
              <w:ind w:left="682"/>
              <w:jc w:val="both"/>
              <w:rPr>
                <w:sz w:val="24"/>
                <w:szCs w:val="24"/>
                <w:lang w:eastAsia="lv-LV"/>
              </w:rPr>
            </w:pPr>
            <w:r>
              <w:rPr>
                <w:sz w:val="24"/>
                <w:szCs w:val="24"/>
              </w:rPr>
              <w:lastRenderedPageBreak/>
              <w:t xml:space="preserve">- </w:t>
            </w:r>
            <w:r w:rsidRPr="00C13E18">
              <w:rPr>
                <w:sz w:val="24"/>
                <w:szCs w:val="24"/>
              </w:rPr>
              <w:t>divām bibliotēkām (būvju kadastra apzīmējumi 0100 008 0012 001 un 0100 008 0012 002) 1647,8 m</w:t>
            </w:r>
            <w:r w:rsidRPr="00C13E18">
              <w:rPr>
                <w:sz w:val="24"/>
                <w:szCs w:val="24"/>
                <w:vertAlign w:val="superscript"/>
              </w:rPr>
              <w:t>2</w:t>
            </w:r>
            <w:r w:rsidRPr="00C13E18">
              <w:rPr>
                <w:sz w:val="24"/>
                <w:szCs w:val="24"/>
              </w:rPr>
              <w:t xml:space="preserve"> un 128,8 m</w:t>
            </w:r>
            <w:r w:rsidRPr="00C13E18">
              <w:rPr>
                <w:sz w:val="24"/>
                <w:szCs w:val="24"/>
                <w:vertAlign w:val="superscript"/>
              </w:rPr>
              <w:t>2</w:t>
            </w:r>
            <w:r w:rsidRPr="00C13E18">
              <w:rPr>
                <w:sz w:val="24"/>
                <w:szCs w:val="24"/>
              </w:rPr>
              <w:t xml:space="preserve"> platībā (gal</w:t>
            </w:r>
            <w:r>
              <w:rPr>
                <w:sz w:val="24"/>
                <w:szCs w:val="24"/>
              </w:rPr>
              <w:t>venais lietošanas veids 1262 - m</w:t>
            </w:r>
            <w:r w:rsidRPr="00C13E18">
              <w:rPr>
                <w:sz w:val="24"/>
                <w:szCs w:val="24"/>
              </w:rPr>
              <w:t>uzeji un bibliotēkas) un darbnīcas (būves kadastra apzīmējums 0100 008 0012 003) 67,8 m</w:t>
            </w:r>
            <w:r w:rsidRPr="00C13E18">
              <w:rPr>
                <w:sz w:val="24"/>
                <w:szCs w:val="24"/>
                <w:vertAlign w:val="superscript"/>
              </w:rPr>
              <w:t>2</w:t>
            </w:r>
            <w:r w:rsidRPr="00C13E18">
              <w:rPr>
                <w:sz w:val="24"/>
                <w:szCs w:val="24"/>
              </w:rPr>
              <w:t xml:space="preserve"> platībā (gal</w:t>
            </w:r>
            <w:r>
              <w:rPr>
                <w:sz w:val="24"/>
                <w:szCs w:val="24"/>
              </w:rPr>
              <w:t>venais lietošanas veids 1251 – r</w:t>
            </w:r>
            <w:r w:rsidRPr="00C13E18">
              <w:rPr>
                <w:sz w:val="24"/>
                <w:szCs w:val="24"/>
              </w:rPr>
              <w:t>ūpnieciskās ražošanas ēkas)</w:t>
            </w:r>
            <w:r w:rsidRPr="00C13E18">
              <w:rPr>
                <w:sz w:val="24"/>
                <w:szCs w:val="24"/>
                <w:lang w:eastAsia="lv-LV"/>
              </w:rPr>
              <w:t>.</w:t>
            </w:r>
          </w:p>
          <w:p w:rsidR="00C13E18" w:rsidRDefault="00C13E18" w:rsidP="00C13E18">
            <w:pPr>
              <w:spacing w:after="0" w:line="240" w:lineRule="auto"/>
              <w:ind w:firstLine="629"/>
              <w:jc w:val="both"/>
              <w:rPr>
                <w:sz w:val="24"/>
                <w:szCs w:val="24"/>
                <w:lang w:eastAsia="lv-LV"/>
              </w:rPr>
            </w:pPr>
            <w:r>
              <w:rPr>
                <w:sz w:val="24"/>
                <w:szCs w:val="24"/>
                <w:lang w:eastAsia="lv-LV"/>
              </w:rPr>
              <w:t xml:space="preserve">Nekustamā īpašuma valsts kadastra informācijas sistēmā bibliotēkām (būvju kadastra apzīmējumi </w:t>
            </w:r>
            <w:r w:rsidRPr="00B0621A">
              <w:rPr>
                <w:sz w:val="24"/>
                <w:szCs w:val="24"/>
                <w:lang w:eastAsia="lv-LV"/>
              </w:rPr>
              <w:t>0100 008 0012 001 un 0100 008 0012 002)</w:t>
            </w:r>
            <w:r>
              <w:rPr>
                <w:sz w:val="24"/>
                <w:szCs w:val="24"/>
                <w:lang w:eastAsia="lv-LV"/>
              </w:rPr>
              <w:t xml:space="preserve"> ir noteikts apgrūtinājums – valsts nozīmes kultūras pieminekļa teritorija un objekti.</w:t>
            </w:r>
          </w:p>
          <w:p w:rsidR="00C13E18" w:rsidRDefault="00C13E18" w:rsidP="00C13E18">
            <w:pPr>
              <w:pStyle w:val="ListParagraph"/>
              <w:tabs>
                <w:tab w:val="left" w:pos="941"/>
              </w:tabs>
              <w:spacing w:after="0" w:line="240" w:lineRule="auto"/>
              <w:ind w:left="91" w:firstLine="591"/>
              <w:jc w:val="both"/>
              <w:rPr>
                <w:sz w:val="24"/>
                <w:szCs w:val="24"/>
                <w:lang w:eastAsia="lv-LV"/>
              </w:rPr>
            </w:pPr>
            <w:r w:rsidRPr="000F478B">
              <w:rPr>
                <w:color w:val="000000"/>
                <w:sz w:val="24"/>
                <w:szCs w:val="24"/>
                <w:lang w:eastAsia="lv-LV"/>
              </w:rPr>
              <w:t>Īpašuma tiesības uz minēto nekustamo īpašumu, pamatojoties uz Ministru kabineta 2005.gada 28.jūlija rīkojumu Nr.493 „</w:t>
            </w:r>
            <w:r w:rsidRPr="000F478B">
              <w:rPr>
                <w:bCs/>
                <w:color w:val="000000"/>
                <w:sz w:val="24"/>
                <w:szCs w:val="24"/>
              </w:rPr>
              <w:t xml:space="preserve">Par Kultūras ministrijas un tās padotības iestāžu valdījumā esošu valsts nekustamo īpašumu nodošanu Finanšu ministrijas valdījumā” </w:t>
            </w:r>
            <w:r w:rsidRPr="003B22DD">
              <w:rPr>
                <w:sz w:val="24"/>
                <w:szCs w:val="24"/>
                <w:lang w:eastAsia="lv-LV"/>
              </w:rPr>
              <w:t>ir nostiprinātas Latvijas valstij Finanšu ministrijas personā Rīgas pilsētas zemesgrāmatas nodalījumā Nr.</w:t>
            </w:r>
            <w:r>
              <w:rPr>
                <w:sz w:val="24"/>
                <w:szCs w:val="24"/>
                <w:lang w:eastAsia="lv-LV"/>
              </w:rPr>
              <w:t>29986</w:t>
            </w:r>
            <w:r w:rsidRPr="003B22DD">
              <w:rPr>
                <w:sz w:val="24"/>
                <w:szCs w:val="24"/>
                <w:lang w:eastAsia="lv-LV"/>
              </w:rPr>
              <w:t xml:space="preserve">, lēmuma datums: </w:t>
            </w:r>
            <w:r>
              <w:rPr>
                <w:sz w:val="24"/>
                <w:szCs w:val="24"/>
                <w:lang w:eastAsia="lv-LV"/>
              </w:rPr>
              <w:t>30.01.2007</w:t>
            </w:r>
            <w:r w:rsidRPr="003B22DD">
              <w:rPr>
                <w:sz w:val="24"/>
                <w:szCs w:val="24"/>
                <w:lang w:eastAsia="lv-LV"/>
              </w:rPr>
              <w:t>.</w:t>
            </w:r>
          </w:p>
          <w:p w:rsidR="00C13E18" w:rsidRDefault="00C13E18" w:rsidP="00C13E18">
            <w:pPr>
              <w:spacing w:after="0" w:line="240" w:lineRule="auto"/>
              <w:ind w:firstLine="629"/>
              <w:jc w:val="both"/>
              <w:rPr>
                <w:sz w:val="24"/>
                <w:szCs w:val="24"/>
              </w:rPr>
            </w:pPr>
            <w:r>
              <w:rPr>
                <w:sz w:val="24"/>
                <w:szCs w:val="24"/>
                <w:lang w:eastAsia="lv-LV"/>
              </w:rPr>
              <w:t>U</w:t>
            </w:r>
            <w:r w:rsidRPr="006E773A">
              <w:rPr>
                <w:sz w:val="24"/>
                <w:szCs w:val="24"/>
                <w:lang w:eastAsia="lv-LV"/>
              </w:rPr>
              <w:t xml:space="preserve">z </w:t>
            </w:r>
            <w:r>
              <w:rPr>
                <w:sz w:val="24"/>
                <w:szCs w:val="24"/>
                <w:lang w:eastAsia="lv-LV"/>
              </w:rPr>
              <w:t xml:space="preserve">nekustamā īpašuma </w:t>
            </w:r>
            <w:r w:rsidRPr="003B22DD">
              <w:rPr>
                <w:sz w:val="24"/>
                <w:szCs w:val="24"/>
                <w:lang w:eastAsia="lv-LV"/>
              </w:rPr>
              <w:t xml:space="preserve">(nekustamā īpašuma kadastra Nr. 0100 008 0012) Anglikāņu ielā 5, Rīgā, </w:t>
            </w:r>
            <w:r>
              <w:rPr>
                <w:sz w:val="24"/>
                <w:szCs w:val="24"/>
                <w:lang w:eastAsia="lv-LV"/>
              </w:rPr>
              <w:t xml:space="preserve">sastāvā esošās </w:t>
            </w:r>
            <w:r w:rsidRPr="006E773A">
              <w:rPr>
                <w:sz w:val="24"/>
                <w:szCs w:val="24"/>
                <w:lang w:eastAsia="lv-LV"/>
              </w:rPr>
              <w:t>zemes vienības</w:t>
            </w:r>
            <w:r>
              <w:rPr>
                <w:sz w:val="24"/>
                <w:szCs w:val="24"/>
                <w:lang w:eastAsia="lv-LV"/>
              </w:rPr>
              <w:t xml:space="preserve"> (</w:t>
            </w:r>
            <w:r w:rsidRPr="00345788">
              <w:rPr>
                <w:sz w:val="24"/>
                <w:szCs w:val="24"/>
                <w:lang w:eastAsia="lv-LV"/>
              </w:rPr>
              <w:t>zemes vienības kadastra apzīmējums 0100 008 0012)</w:t>
            </w:r>
            <w:r w:rsidRPr="006E773A">
              <w:rPr>
                <w:sz w:val="24"/>
                <w:szCs w:val="24"/>
                <w:lang w:eastAsia="lv-LV"/>
              </w:rPr>
              <w:t xml:space="preserve"> atrodas Finanšu ministrijas valdījumā esošas inženierbūves - </w:t>
            </w:r>
            <w:r>
              <w:rPr>
                <w:sz w:val="24"/>
                <w:szCs w:val="24"/>
              </w:rPr>
              <w:t>betona plātņu laukums</w:t>
            </w:r>
            <w:r w:rsidRPr="006E773A">
              <w:rPr>
                <w:sz w:val="24"/>
                <w:szCs w:val="24"/>
              </w:rPr>
              <w:t xml:space="preserve"> (būves kadastra apzīmējums 0100 008 0012 005)</w:t>
            </w:r>
            <w:r>
              <w:rPr>
                <w:sz w:val="24"/>
                <w:szCs w:val="24"/>
              </w:rPr>
              <w:t xml:space="preserve"> 134,52 m</w:t>
            </w:r>
            <w:r w:rsidRPr="006E773A">
              <w:rPr>
                <w:sz w:val="24"/>
                <w:szCs w:val="24"/>
                <w:vertAlign w:val="superscript"/>
              </w:rPr>
              <w:t>2</w:t>
            </w:r>
            <w:r>
              <w:rPr>
                <w:sz w:val="24"/>
                <w:szCs w:val="24"/>
              </w:rPr>
              <w:t xml:space="preserve"> platībā, </w:t>
            </w:r>
            <w:r w:rsidRPr="006E773A">
              <w:rPr>
                <w:sz w:val="24"/>
                <w:szCs w:val="24"/>
              </w:rPr>
              <w:t>mūra žog</w:t>
            </w:r>
            <w:r>
              <w:rPr>
                <w:sz w:val="24"/>
                <w:szCs w:val="24"/>
              </w:rPr>
              <w:t>s</w:t>
            </w:r>
            <w:r w:rsidRPr="006E773A">
              <w:rPr>
                <w:sz w:val="24"/>
                <w:szCs w:val="24"/>
              </w:rPr>
              <w:t xml:space="preserve"> ar vārtiem (būves kadastra apzīmējums 0100 008 0012 006)</w:t>
            </w:r>
            <w:r>
              <w:rPr>
                <w:sz w:val="24"/>
                <w:szCs w:val="24"/>
              </w:rPr>
              <w:t xml:space="preserve"> 43,38 m</w:t>
            </w:r>
            <w:r w:rsidRPr="003360E5">
              <w:rPr>
                <w:sz w:val="24"/>
                <w:szCs w:val="24"/>
                <w:vertAlign w:val="superscript"/>
              </w:rPr>
              <w:t>2</w:t>
            </w:r>
            <w:r>
              <w:rPr>
                <w:sz w:val="24"/>
                <w:szCs w:val="24"/>
              </w:rPr>
              <w:t xml:space="preserve"> platībā, laukums</w:t>
            </w:r>
            <w:r w:rsidRPr="003360E5">
              <w:rPr>
                <w:sz w:val="24"/>
                <w:szCs w:val="24"/>
              </w:rPr>
              <w:t xml:space="preserve"> ar cieto segumu (būves kadastra apzīmējums 0100 008 0012 007)</w:t>
            </w:r>
            <w:r>
              <w:rPr>
                <w:sz w:val="24"/>
                <w:szCs w:val="24"/>
              </w:rPr>
              <w:t xml:space="preserve"> 177,80 m</w:t>
            </w:r>
            <w:r w:rsidRPr="003360E5">
              <w:rPr>
                <w:sz w:val="24"/>
                <w:szCs w:val="24"/>
                <w:vertAlign w:val="superscript"/>
              </w:rPr>
              <w:t>2</w:t>
            </w:r>
            <w:r>
              <w:rPr>
                <w:sz w:val="24"/>
                <w:szCs w:val="24"/>
              </w:rPr>
              <w:t xml:space="preserve"> platībā, ķieģeļu mūra žogs</w:t>
            </w:r>
            <w:r w:rsidRPr="003360E5">
              <w:rPr>
                <w:sz w:val="24"/>
                <w:szCs w:val="24"/>
              </w:rPr>
              <w:t xml:space="preserve"> (būves kadastra apzīmējums 0100 008 0012 008)</w:t>
            </w:r>
            <w:r>
              <w:rPr>
                <w:sz w:val="24"/>
                <w:szCs w:val="24"/>
              </w:rPr>
              <w:t xml:space="preserve"> 8,6 m</w:t>
            </w:r>
            <w:r w:rsidRPr="003360E5">
              <w:rPr>
                <w:sz w:val="24"/>
                <w:szCs w:val="24"/>
                <w:vertAlign w:val="superscript"/>
              </w:rPr>
              <w:t>2</w:t>
            </w:r>
            <w:r>
              <w:rPr>
                <w:sz w:val="24"/>
                <w:szCs w:val="24"/>
              </w:rPr>
              <w:t xml:space="preserve"> platībā</w:t>
            </w:r>
            <w:r w:rsidRPr="003360E5">
              <w:rPr>
                <w:sz w:val="24"/>
                <w:szCs w:val="24"/>
              </w:rPr>
              <w:t>, mūra atbalsta sien</w:t>
            </w:r>
            <w:r>
              <w:rPr>
                <w:sz w:val="24"/>
                <w:szCs w:val="24"/>
              </w:rPr>
              <w:t>a</w:t>
            </w:r>
            <w:r w:rsidRPr="003360E5">
              <w:rPr>
                <w:sz w:val="24"/>
                <w:szCs w:val="24"/>
              </w:rPr>
              <w:t xml:space="preserve"> -1 (būves kadastra apzīmējums 0100 008 0012 009) </w:t>
            </w:r>
            <w:r>
              <w:rPr>
                <w:sz w:val="24"/>
                <w:szCs w:val="24"/>
              </w:rPr>
              <w:t>42,47 m</w:t>
            </w:r>
            <w:r w:rsidRPr="003360E5">
              <w:rPr>
                <w:sz w:val="24"/>
                <w:szCs w:val="24"/>
                <w:vertAlign w:val="superscript"/>
              </w:rPr>
              <w:t>2</w:t>
            </w:r>
            <w:r>
              <w:rPr>
                <w:sz w:val="24"/>
                <w:szCs w:val="24"/>
              </w:rPr>
              <w:t xml:space="preserve"> platībā </w:t>
            </w:r>
            <w:r w:rsidRPr="003360E5">
              <w:rPr>
                <w:sz w:val="24"/>
                <w:szCs w:val="24"/>
              </w:rPr>
              <w:t>un mūra atbalsta sien</w:t>
            </w:r>
            <w:r>
              <w:rPr>
                <w:sz w:val="24"/>
                <w:szCs w:val="24"/>
              </w:rPr>
              <w:t>a</w:t>
            </w:r>
            <w:r w:rsidRPr="003360E5">
              <w:rPr>
                <w:sz w:val="24"/>
                <w:szCs w:val="24"/>
              </w:rPr>
              <w:t xml:space="preserve"> -2 (būves kadastra apzīmējums 0100 008 0012 010)</w:t>
            </w:r>
            <w:r>
              <w:rPr>
                <w:sz w:val="24"/>
                <w:szCs w:val="24"/>
              </w:rPr>
              <w:t xml:space="preserve"> 29,15 m</w:t>
            </w:r>
            <w:r w:rsidRPr="003360E5">
              <w:rPr>
                <w:sz w:val="24"/>
                <w:szCs w:val="24"/>
                <w:vertAlign w:val="superscript"/>
              </w:rPr>
              <w:t>2</w:t>
            </w:r>
            <w:r>
              <w:rPr>
                <w:sz w:val="24"/>
                <w:szCs w:val="24"/>
              </w:rPr>
              <w:t xml:space="preserve"> platībā</w:t>
            </w:r>
            <w:r w:rsidRPr="003360E5">
              <w:rPr>
                <w:sz w:val="24"/>
                <w:szCs w:val="24"/>
              </w:rPr>
              <w:t>.</w:t>
            </w:r>
          </w:p>
          <w:p w:rsidR="00C13E18" w:rsidRDefault="00C13E18" w:rsidP="00C13E18">
            <w:pPr>
              <w:spacing w:after="0" w:line="240" w:lineRule="auto"/>
              <w:ind w:firstLine="629"/>
              <w:jc w:val="both"/>
              <w:rPr>
                <w:sz w:val="24"/>
                <w:szCs w:val="24"/>
              </w:rPr>
            </w:pPr>
            <w:r>
              <w:rPr>
                <w:sz w:val="24"/>
                <w:szCs w:val="24"/>
              </w:rPr>
              <w:t xml:space="preserve">Uz minētās zemes vienības atrodas arī būvju nekustamā īpašuma (nekustamā īpašuma kadastra Nr. 0100 508 0010) sastāvā esoša </w:t>
            </w:r>
            <w:r w:rsidRPr="000F478B">
              <w:rPr>
                <w:color w:val="000000"/>
                <w:sz w:val="24"/>
                <w:szCs w:val="24"/>
              </w:rPr>
              <w:t>transformatoru apakšstacija TP 617 (būves kadastra apzīmējums 0100 008 0012 004). Īpašuma tiesības ir nostiprinātas akciju sabiedrībai „Latvenergo” Rīgas pilsētas zemesgrāmatas nodalījumā Nr.</w:t>
            </w:r>
            <w:r w:rsidRPr="000F478B">
              <w:rPr>
                <w:bCs/>
                <w:color w:val="000000"/>
                <w:sz w:val="24"/>
                <w:szCs w:val="24"/>
              </w:rPr>
              <w:t>100000095910</w:t>
            </w:r>
            <w:r w:rsidRPr="000F478B">
              <w:rPr>
                <w:color w:val="000000"/>
                <w:sz w:val="24"/>
                <w:szCs w:val="24"/>
              </w:rPr>
              <w:t>, lēmuma datums: 11.04.2003.</w:t>
            </w:r>
          </w:p>
          <w:p w:rsidR="00C13E18" w:rsidRDefault="00C13E18" w:rsidP="00C13E18">
            <w:pPr>
              <w:spacing w:after="0" w:line="240" w:lineRule="auto"/>
              <w:ind w:firstLine="629"/>
              <w:jc w:val="both"/>
              <w:rPr>
                <w:sz w:val="24"/>
                <w:szCs w:val="24"/>
              </w:rPr>
            </w:pPr>
            <w:r>
              <w:rPr>
                <w:sz w:val="24"/>
                <w:szCs w:val="24"/>
              </w:rPr>
              <w:t xml:space="preserve">Akciju sabiedrība „Latvenergo” savā 2015.gada 2.jūnija vēstulē Nr.01VD00-17/2781 ir informējusi VNĪ, ka ņemot vērā </w:t>
            </w:r>
            <w:r w:rsidRPr="00212C60">
              <w:rPr>
                <w:sz w:val="24"/>
                <w:szCs w:val="24"/>
              </w:rPr>
              <w:t>transformatoru apakšstacija</w:t>
            </w:r>
            <w:r>
              <w:rPr>
                <w:sz w:val="24"/>
                <w:szCs w:val="24"/>
              </w:rPr>
              <w:t>s</w:t>
            </w:r>
            <w:r w:rsidRPr="00212C60">
              <w:rPr>
                <w:sz w:val="24"/>
                <w:szCs w:val="24"/>
              </w:rPr>
              <w:t xml:space="preserve"> TP 617</w:t>
            </w:r>
            <w:r>
              <w:rPr>
                <w:sz w:val="24"/>
                <w:szCs w:val="24"/>
              </w:rPr>
              <w:t xml:space="preserve"> atrašanos zem nekustamā īpašuma Anglikāņu ielā 5, Rīgā, līmeņa, kā arī tās ekspluatāciju un apkopi nodrošina brīva piekļuve no Poļu </w:t>
            </w:r>
            <w:proofErr w:type="spellStart"/>
            <w:r>
              <w:rPr>
                <w:sz w:val="24"/>
                <w:szCs w:val="24"/>
              </w:rPr>
              <w:t>gātes</w:t>
            </w:r>
            <w:proofErr w:type="spellEnd"/>
            <w:r>
              <w:rPr>
                <w:sz w:val="24"/>
                <w:szCs w:val="24"/>
              </w:rPr>
              <w:t xml:space="preserve"> puses, zemes vienības </w:t>
            </w:r>
            <w:r w:rsidRPr="00BD189F">
              <w:rPr>
                <w:sz w:val="24"/>
                <w:szCs w:val="24"/>
              </w:rPr>
              <w:t>(zemes vienības kadastra apzīmējums 0100 008 0012)</w:t>
            </w:r>
            <w:r>
              <w:rPr>
                <w:sz w:val="24"/>
                <w:szCs w:val="24"/>
              </w:rPr>
              <w:t xml:space="preserve"> daļas rezervēšana </w:t>
            </w:r>
            <w:r w:rsidRPr="002211EC">
              <w:rPr>
                <w:color w:val="000000"/>
                <w:sz w:val="24"/>
                <w:szCs w:val="24"/>
              </w:rPr>
              <w:t>transformatoru apakšstacija</w:t>
            </w:r>
            <w:r>
              <w:rPr>
                <w:color w:val="000000"/>
                <w:sz w:val="24"/>
                <w:szCs w:val="24"/>
              </w:rPr>
              <w:t>s</w:t>
            </w:r>
            <w:r w:rsidRPr="002211EC">
              <w:rPr>
                <w:color w:val="000000"/>
                <w:sz w:val="24"/>
                <w:szCs w:val="24"/>
              </w:rPr>
              <w:t xml:space="preserve"> TP 617</w:t>
            </w:r>
            <w:r>
              <w:rPr>
                <w:color w:val="000000"/>
                <w:sz w:val="24"/>
                <w:szCs w:val="24"/>
              </w:rPr>
              <w:t xml:space="preserve"> uzturēšanai nav nepieciešama</w:t>
            </w:r>
            <w:r w:rsidRPr="00D73BA5">
              <w:rPr>
                <w:color w:val="000000"/>
                <w:sz w:val="24"/>
                <w:szCs w:val="24"/>
              </w:rPr>
              <w:t>.</w:t>
            </w:r>
            <w:r w:rsidR="00241459" w:rsidRPr="00D73BA5">
              <w:rPr>
                <w:color w:val="000000"/>
                <w:sz w:val="24"/>
                <w:szCs w:val="24"/>
              </w:rPr>
              <w:t xml:space="preserve"> Līdz ar to </w:t>
            </w:r>
            <w:r w:rsidR="00241459" w:rsidRPr="00D73BA5">
              <w:rPr>
                <w:sz w:val="24"/>
                <w:szCs w:val="24"/>
                <w:lang w:eastAsia="lv-LV"/>
              </w:rPr>
              <w:t xml:space="preserve">nekustamā īpašuma </w:t>
            </w:r>
            <w:r w:rsidR="002D50F9" w:rsidRPr="00D73BA5">
              <w:rPr>
                <w:sz w:val="24"/>
                <w:szCs w:val="24"/>
                <w:lang w:eastAsia="lv-LV"/>
              </w:rPr>
              <w:t>(nekustamā īpašuma kadastra Nr.</w:t>
            </w:r>
            <w:r w:rsidR="00241459" w:rsidRPr="00D73BA5">
              <w:rPr>
                <w:sz w:val="24"/>
                <w:szCs w:val="24"/>
                <w:lang w:eastAsia="lv-LV"/>
              </w:rPr>
              <w:t xml:space="preserve">0100 008 0012) Anglikāņu ielā 5, Rīgā, izsoles noteikumos tiks iekļauta informācija, ka </w:t>
            </w:r>
            <w:r w:rsidR="002D50F9" w:rsidRPr="00D73BA5">
              <w:rPr>
                <w:sz w:val="24"/>
                <w:szCs w:val="24"/>
              </w:rPr>
              <w:t>zem nekustamā īpašuma līmeņa atrodas</w:t>
            </w:r>
            <w:r w:rsidR="00241459" w:rsidRPr="00D73BA5">
              <w:rPr>
                <w:sz w:val="24"/>
                <w:szCs w:val="24"/>
                <w:lang w:eastAsia="lv-LV"/>
              </w:rPr>
              <w:t xml:space="preserve"> </w:t>
            </w:r>
            <w:r w:rsidR="002D50F9" w:rsidRPr="00D73BA5">
              <w:rPr>
                <w:sz w:val="24"/>
                <w:szCs w:val="24"/>
              </w:rPr>
              <w:t xml:space="preserve">akciju sabiedrībai „Latvenergo” piederoša transformatoru apakšstacija TP 617 un piekļuve tās ekspluatācijai un apkopei tiek nodrošināta no Poļu </w:t>
            </w:r>
            <w:proofErr w:type="spellStart"/>
            <w:r w:rsidR="002D50F9" w:rsidRPr="00D73BA5">
              <w:rPr>
                <w:sz w:val="24"/>
                <w:szCs w:val="24"/>
              </w:rPr>
              <w:t>gātes</w:t>
            </w:r>
            <w:proofErr w:type="spellEnd"/>
            <w:r w:rsidR="002D50F9" w:rsidRPr="00D73BA5">
              <w:rPr>
                <w:sz w:val="24"/>
                <w:szCs w:val="24"/>
              </w:rPr>
              <w:t xml:space="preserve"> puses.</w:t>
            </w:r>
          </w:p>
          <w:p w:rsidR="00AF6003" w:rsidRPr="00AF6003" w:rsidRDefault="00AF6003" w:rsidP="00AF6003">
            <w:pPr>
              <w:pStyle w:val="NoSpacing"/>
              <w:ind w:firstLine="658"/>
              <w:jc w:val="both"/>
              <w:rPr>
                <w:sz w:val="24"/>
                <w:szCs w:val="24"/>
              </w:rPr>
            </w:pPr>
            <w:r w:rsidRPr="00AF6003">
              <w:rPr>
                <w:sz w:val="24"/>
                <w:szCs w:val="24"/>
              </w:rPr>
              <w:t xml:space="preserve">Saskaņā ar informāciju no Nekustamā īpašuma valsts kadastra informācijas sistēmas nekustamā īpašuma kopējā kadastrālā vērtība uz 2015.gada 1.janvāri ir 584 572 </w:t>
            </w:r>
            <w:proofErr w:type="spellStart"/>
            <w:r w:rsidRPr="00AF6003">
              <w:rPr>
                <w:i/>
                <w:sz w:val="24"/>
                <w:szCs w:val="24"/>
              </w:rPr>
              <w:t>euro</w:t>
            </w:r>
            <w:proofErr w:type="spellEnd"/>
            <w:r w:rsidRPr="00AF6003">
              <w:rPr>
                <w:i/>
                <w:sz w:val="24"/>
                <w:szCs w:val="24"/>
              </w:rPr>
              <w:t xml:space="preserve">, </w:t>
            </w:r>
            <w:r w:rsidRPr="00AF6003">
              <w:rPr>
                <w:sz w:val="24"/>
                <w:szCs w:val="24"/>
              </w:rPr>
              <w:t xml:space="preserve">tai skaitā zemes vienības 388 272 </w:t>
            </w:r>
            <w:proofErr w:type="spellStart"/>
            <w:r w:rsidRPr="00AF6003">
              <w:rPr>
                <w:i/>
                <w:sz w:val="24"/>
                <w:szCs w:val="24"/>
              </w:rPr>
              <w:t>euro</w:t>
            </w:r>
            <w:proofErr w:type="spellEnd"/>
            <w:r w:rsidRPr="00AF6003">
              <w:rPr>
                <w:i/>
                <w:sz w:val="24"/>
                <w:szCs w:val="24"/>
              </w:rPr>
              <w:t>,</w:t>
            </w:r>
            <w:r w:rsidRPr="00AF6003">
              <w:rPr>
                <w:sz w:val="24"/>
                <w:szCs w:val="24"/>
              </w:rPr>
              <w:t xml:space="preserve"> bibliotēkas 180 214 </w:t>
            </w:r>
            <w:proofErr w:type="spellStart"/>
            <w:r w:rsidRPr="00AF6003">
              <w:rPr>
                <w:i/>
                <w:sz w:val="24"/>
                <w:szCs w:val="24"/>
              </w:rPr>
              <w:t>euro</w:t>
            </w:r>
            <w:proofErr w:type="spellEnd"/>
            <w:r w:rsidRPr="00AF6003">
              <w:rPr>
                <w:i/>
                <w:sz w:val="24"/>
                <w:szCs w:val="24"/>
              </w:rPr>
              <w:t>,</w:t>
            </w:r>
            <w:r w:rsidRPr="00AF6003">
              <w:rPr>
                <w:sz w:val="24"/>
                <w:szCs w:val="24"/>
              </w:rPr>
              <w:t xml:space="preserve"> bibliotēkas vērtība: 14 086 </w:t>
            </w:r>
            <w:proofErr w:type="spellStart"/>
            <w:r w:rsidRPr="00AF6003">
              <w:rPr>
                <w:i/>
                <w:sz w:val="24"/>
                <w:szCs w:val="24"/>
              </w:rPr>
              <w:t>euro</w:t>
            </w:r>
            <w:proofErr w:type="spellEnd"/>
            <w:r w:rsidRPr="00AF6003">
              <w:rPr>
                <w:i/>
                <w:sz w:val="24"/>
                <w:szCs w:val="24"/>
              </w:rPr>
              <w:t xml:space="preserve"> </w:t>
            </w:r>
            <w:r w:rsidRPr="00AF6003">
              <w:rPr>
                <w:sz w:val="24"/>
                <w:szCs w:val="24"/>
              </w:rPr>
              <w:t>un</w:t>
            </w:r>
            <w:r w:rsidRPr="00AF6003">
              <w:rPr>
                <w:i/>
                <w:sz w:val="24"/>
                <w:szCs w:val="24"/>
              </w:rPr>
              <w:t xml:space="preserve"> </w:t>
            </w:r>
            <w:r w:rsidRPr="00AF6003">
              <w:rPr>
                <w:sz w:val="24"/>
                <w:szCs w:val="24"/>
              </w:rPr>
              <w:t xml:space="preserve">darbnīcas 2000 </w:t>
            </w:r>
            <w:proofErr w:type="spellStart"/>
            <w:r w:rsidRPr="00AF6003">
              <w:rPr>
                <w:i/>
                <w:sz w:val="24"/>
                <w:szCs w:val="24"/>
              </w:rPr>
              <w:t>euro</w:t>
            </w:r>
            <w:proofErr w:type="spellEnd"/>
            <w:r w:rsidRPr="00AF6003">
              <w:rPr>
                <w:sz w:val="24"/>
                <w:szCs w:val="24"/>
              </w:rPr>
              <w:t>.</w:t>
            </w:r>
          </w:p>
          <w:p w:rsidR="00AF6003" w:rsidRDefault="00AF6003" w:rsidP="00AF6003">
            <w:pPr>
              <w:pStyle w:val="NoSpacing"/>
              <w:ind w:firstLine="658"/>
              <w:jc w:val="both"/>
            </w:pPr>
            <w:r w:rsidRPr="00AF6003">
              <w:rPr>
                <w:sz w:val="24"/>
                <w:szCs w:val="24"/>
              </w:rPr>
              <w:t xml:space="preserve">Uz zemes vienības (zemes vienības kadastra apzīmējums 0100 008 </w:t>
            </w:r>
            <w:r w:rsidRPr="00AF6003">
              <w:rPr>
                <w:sz w:val="24"/>
                <w:szCs w:val="24"/>
              </w:rPr>
              <w:lastRenderedPageBreak/>
              <w:t xml:space="preserve">0012) Finanšu ministrijas valdījumā esošo inženierbūvju kopējā kadastrālā vērtība uz 2015.gada 1.janvāri ir 657 </w:t>
            </w:r>
            <w:proofErr w:type="spellStart"/>
            <w:r w:rsidRPr="00AF6003">
              <w:rPr>
                <w:i/>
                <w:sz w:val="24"/>
                <w:szCs w:val="24"/>
              </w:rPr>
              <w:t>euro</w:t>
            </w:r>
            <w:proofErr w:type="spellEnd"/>
            <w:r w:rsidRPr="00AF6003">
              <w:rPr>
                <w:i/>
                <w:sz w:val="24"/>
                <w:szCs w:val="24"/>
              </w:rPr>
              <w:t xml:space="preserve">, </w:t>
            </w:r>
            <w:r w:rsidRPr="00AF6003">
              <w:rPr>
                <w:sz w:val="24"/>
                <w:szCs w:val="24"/>
              </w:rPr>
              <w:t xml:space="preserve">tai skaitā betona plātņu laukuma 230 </w:t>
            </w:r>
            <w:proofErr w:type="spellStart"/>
            <w:r w:rsidRPr="00AF6003">
              <w:rPr>
                <w:i/>
                <w:sz w:val="24"/>
                <w:szCs w:val="24"/>
              </w:rPr>
              <w:t>euro</w:t>
            </w:r>
            <w:proofErr w:type="spellEnd"/>
            <w:r w:rsidRPr="00AF6003">
              <w:rPr>
                <w:i/>
                <w:sz w:val="24"/>
                <w:szCs w:val="24"/>
              </w:rPr>
              <w:t>,</w:t>
            </w:r>
            <w:r w:rsidRPr="00AF6003">
              <w:rPr>
                <w:sz w:val="24"/>
                <w:szCs w:val="24"/>
              </w:rPr>
              <w:t xml:space="preserve"> mūra žoga ar vārtiem 43 </w:t>
            </w:r>
            <w:proofErr w:type="spellStart"/>
            <w:r w:rsidRPr="00AF6003">
              <w:rPr>
                <w:i/>
                <w:sz w:val="24"/>
                <w:szCs w:val="24"/>
              </w:rPr>
              <w:t>euro</w:t>
            </w:r>
            <w:proofErr w:type="spellEnd"/>
            <w:r w:rsidRPr="00AF6003">
              <w:rPr>
                <w:i/>
                <w:sz w:val="24"/>
                <w:szCs w:val="24"/>
              </w:rPr>
              <w:t>,</w:t>
            </w:r>
            <w:r w:rsidRPr="00AF6003">
              <w:rPr>
                <w:sz w:val="24"/>
                <w:szCs w:val="24"/>
              </w:rPr>
              <w:t xml:space="preserve"> laukuma ar cieto segumu 304 </w:t>
            </w:r>
            <w:proofErr w:type="spellStart"/>
            <w:r w:rsidRPr="00AF6003">
              <w:rPr>
                <w:i/>
                <w:sz w:val="24"/>
                <w:szCs w:val="24"/>
              </w:rPr>
              <w:t>euro</w:t>
            </w:r>
            <w:proofErr w:type="spellEnd"/>
            <w:r w:rsidRPr="00AF6003">
              <w:rPr>
                <w:i/>
                <w:sz w:val="24"/>
                <w:szCs w:val="24"/>
              </w:rPr>
              <w:t>,</w:t>
            </w:r>
            <w:r w:rsidRPr="00AF6003">
              <w:rPr>
                <w:sz w:val="24"/>
                <w:szCs w:val="24"/>
              </w:rPr>
              <w:t xml:space="preserve"> ķieģeļu mūra žoga 9 </w:t>
            </w:r>
            <w:proofErr w:type="spellStart"/>
            <w:r w:rsidRPr="00AF6003">
              <w:rPr>
                <w:i/>
                <w:sz w:val="24"/>
                <w:szCs w:val="24"/>
              </w:rPr>
              <w:t>euro</w:t>
            </w:r>
            <w:proofErr w:type="spellEnd"/>
            <w:r w:rsidRPr="00AF6003">
              <w:rPr>
                <w:i/>
                <w:sz w:val="24"/>
                <w:szCs w:val="24"/>
              </w:rPr>
              <w:t>,</w:t>
            </w:r>
            <w:r w:rsidRPr="00AF6003">
              <w:rPr>
                <w:sz w:val="24"/>
                <w:szCs w:val="24"/>
              </w:rPr>
              <w:t xml:space="preserve"> mūra atbalsta sienas -1 42 </w:t>
            </w:r>
            <w:proofErr w:type="spellStart"/>
            <w:r w:rsidRPr="00AF6003">
              <w:rPr>
                <w:i/>
                <w:sz w:val="24"/>
                <w:szCs w:val="24"/>
              </w:rPr>
              <w:t>euro</w:t>
            </w:r>
            <w:proofErr w:type="spellEnd"/>
            <w:r w:rsidRPr="00AF6003">
              <w:rPr>
                <w:sz w:val="24"/>
                <w:szCs w:val="24"/>
              </w:rPr>
              <w:t xml:space="preserve"> un mūra atbalsta sienas -2  29 </w:t>
            </w:r>
            <w:proofErr w:type="spellStart"/>
            <w:r w:rsidRPr="00AF6003">
              <w:rPr>
                <w:i/>
                <w:sz w:val="24"/>
                <w:szCs w:val="24"/>
              </w:rPr>
              <w:t>euro</w:t>
            </w:r>
            <w:proofErr w:type="spellEnd"/>
            <w:r w:rsidRPr="00AF6003">
              <w:rPr>
                <w:sz w:val="24"/>
                <w:szCs w:val="24"/>
              </w:rPr>
              <w:t>.</w:t>
            </w:r>
          </w:p>
          <w:p w:rsidR="00C13E18" w:rsidRDefault="00C13E18" w:rsidP="00AF6003">
            <w:pPr>
              <w:spacing w:after="0" w:line="240" w:lineRule="auto"/>
              <w:ind w:firstLine="658"/>
              <w:jc w:val="both"/>
              <w:rPr>
                <w:color w:val="000000"/>
                <w:sz w:val="24"/>
                <w:szCs w:val="24"/>
              </w:rPr>
            </w:pPr>
            <w:r w:rsidRPr="00FE0561">
              <w:rPr>
                <w:sz w:val="24"/>
                <w:szCs w:val="24"/>
              </w:rPr>
              <w:t xml:space="preserve">Zemes vienības lietošanas mērķis: </w:t>
            </w:r>
            <w:r>
              <w:rPr>
                <w:sz w:val="24"/>
                <w:szCs w:val="24"/>
              </w:rPr>
              <w:t xml:space="preserve">0908 </w:t>
            </w:r>
            <w:r w:rsidRPr="00FE0561">
              <w:rPr>
                <w:sz w:val="24"/>
                <w:szCs w:val="24"/>
              </w:rPr>
              <w:t xml:space="preserve">– </w:t>
            </w:r>
            <w:r>
              <w:rPr>
                <w:color w:val="000000"/>
                <w:sz w:val="24"/>
                <w:szCs w:val="24"/>
              </w:rPr>
              <w:t xml:space="preserve">pārējo sabiedriskās nozīmes objektu apbūve. </w:t>
            </w:r>
          </w:p>
          <w:p w:rsidR="00C13E18" w:rsidRDefault="00C13E18" w:rsidP="00C13E18">
            <w:pPr>
              <w:spacing w:after="0" w:line="240" w:lineRule="auto"/>
              <w:ind w:firstLine="629"/>
              <w:jc w:val="both"/>
              <w:rPr>
                <w:sz w:val="24"/>
                <w:szCs w:val="24"/>
              </w:rPr>
            </w:pPr>
            <w:r w:rsidRPr="00B0621A">
              <w:rPr>
                <w:sz w:val="24"/>
                <w:szCs w:val="24"/>
              </w:rPr>
              <w:t xml:space="preserve">Zemes vienībai </w:t>
            </w:r>
            <w:r>
              <w:rPr>
                <w:sz w:val="24"/>
                <w:szCs w:val="24"/>
              </w:rPr>
              <w:t xml:space="preserve">Nekustamā īpašuma valsts kadastra informācijas sistēmā </w:t>
            </w:r>
            <w:r w:rsidRPr="00B0621A">
              <w:rPr>
                <w:sz w:val="24"/>
                <w:szCs w:val="24"/>
              </w:rPr>
              <w:t xml:space="preserve">reģistrēti apgrūtinājumi – </w:t>
            </w:r>
            <w:r>
              <w:rPr>
                <w:sz w:val="24"/>
                <w:szCs w:val="24"/>
              </w:rPr>
              <w:t xml:space="preserve">ekspluatācijas aizsargjoslas teritorija gar pazemes siltumvadu, siltumapgādes iekārtu un būvi 0,0079 ha platībā, </w:t>
            </w:r>
            <w:r w:rsidRPr="00B0621A">
              <w:rPr>
                <w:sz w:val="24"/>
                <w:szCs w:val="24"/>
              </w:rPr>
              <w:t>ekspluatācijas aizsargjoslas teritorija</w:t>
            </w:r>
            <w:r>
              <w:rPr>
                <w:sz w:val="24"/>
                <w:szCs w:val="24"/>
              </w:rPr>
              <w:t xml:space="preserve"> gar elektronisko sakaru tīklu gaisvadu līniju, ekspluatācijas aizsargjoslas teritorija gar elektrisko tīklu kabeļu līniju 0,0002 ha platībā, Rīgas e</w:t>
            </w:r>
            <w:r w:rsidR="00AF6003">
              <w:rPr>
                <w:sz w:val="24"/>
                <w:szCs w:val="24"/>
              </w:rPr>
              <w:t>lektrotīkliem piederošs ievads,</w:t>
            </w:r>
            <w:r w:rsidRPr="00B0621A">
              <w:rPr>
                <w:sz w:val="24"/>
                <w:szCs w:val="24"/>
              </w:rPr>
              <w:t xml:space="preserve"> transformatoru apakšstacijas TP 617</w:t>
            </w:r>
            <w:r>
              <w:rPr>
                <w:sz w:val="24"/>
                <w:szCs w:val="24"/>
              </w:rPr>
              <w:t xml:space="preserve"> aizsargjosla,</w:t>
            </w:r>
            <w:r w:rsidRPr="009B7693">
              <w:rPr>
                <w:sz w:val="24"/>
                <w:szCs w:val="24"/>
              </w:rPr>
              <w:t xml:space="preserve"> ceļa servitūta teritorija, valsts nozīmes kultūras pieminekļa teritorija un objekti 0,1137 ha </w:t>
            </w:r>
            <w:r w:rsidRPr="00C13E18">
              <w:rPr>
                <w:sz w:val="24"/>
                <w:szCs w:val="24"/>
              </w:rPr>
              <w:t xml:space="preserve">platībā. </w:t>
            </w:r>
          </w:p>
          <w:p w:rsidR="00C97BC5" w:rsidRPr="002E56B8" w:rsidRDefault="00C97BC5" w:rsidP="00C97BC5">
            <w:pPr>
              <w:spacing w:after="0" w:line="240" w:lineRule="auto"/>
              <w:ind w:firstLine="629"/>
              <w:jc w:val="both"/>
              <w:rPr>
                <w:sz w:val="24"/>
                <w:szCs w:val="24"/>
              </w:rPr>
            </w:pPr>
            <w:r w:rsidRPr="006B68FF">
              <w:rPr>
                <w:sz w:val="24"/>
                <w:szCs w:val="24"/>
                <w:lang w:eastAsia="lv-LV"/>
              </w:rPr>
              <w:t>Saskaņā ar</w:t>
            </w:r>
            <w:r>
              <w:rPr>
                <w:sz w:val="24"/>
                <w:szCs w:val="24"/>
                <w:lang w:eastAsia="lv-LV"/>
              </w:rPr>
              <w:t xml:space="preserve"> 2015.gada 13.aprīlī noslēgto nomas līgumu VNĪ ir iznomājusi sabiedrībai ar ierobežotu atbildību „VIRMA” nekustamā īpašuma </w:t>
            </w:r>
            <w:r w:rsidRPr="006E773A">
              <w:rPr>
                <w:sz w:val="24"/>
                <w:szCs w:val="24"/>
              </w:rPr>
              <w:t>(</w:t>
            </w:r>
            <w:r w:rsidRPr="002E56B8">
              <w:rPr>
                <w:sz w:val="24"/>
                <w:szCs w:val="24"/>
              </w:rPr>
              <w:t>nekustamā īpašuma kadastra Nr.0100 008 0012) daļu, kas sastāv no zemes vienības (zemes vienības kadastra apzīmējums 0100 008 0012) daļas ar kopējo platību 309 m</w:t>
            </w:r>
            <w:r w:rsidRPr="002E56B8">
              <w:rPr>
                <w:sz w:val="24"/>
                <w:szCs w:val="24"/>
                <w:vertAlign w:val="superscript"/>
              </w:rPr>
              <w:t>2</w:t>
            </w:r>
            <w:r w:rsidRPr="002E56B8">
              <w:rPr>
                <w:sz w:val="24"/>
                <w:szCs w:val="24"/>
              </w:rPr>
              <w:t xml:space="preserve">. </w:t>
            </w:r>
            <w:r w:rsidRPr="002E56B8">
              <w:rPr>
                <w:sz w:val="24"/>
                <w:szCs w:val="24"/>
                <w:lang w:eastAsia="lv-LV"/>
              </w:rPr>
              <w:t>Nomas līgums ir spēkā līdz 2015.gada 31.oktobrim.</w:t>
            </w:r>
            <w:r w:rsidRPr="002E56B8">
              <w:rPr>
                <w:sz w:val="24"/>
                <w:szCs w:val="24"/>
              </w:rPr>
              <w:t xml:space="preserve"> </w:t>
            </w:r>
            <w:r w:rsidRPr="002E56B8">
              <w:rPr>
                <w:color w:val="000000"/>
                <w:sz w:val="24"/>
                <w:szCs w:val="24"/>
              </w:rPr>
              <w:t xml:space="preserve">Minētais nomas līgums nav reģistrēts </w:t>
            </w:r>
            <w:r w:rsidRPr="002E56B8">
              <w:rPr>
                <w:sz w:val="24"/>
                <w:szCs w:val="24"/>
              </w:rPr>
              <w:t>Rīgas pilsētas zemesgrāmatas nodalījumā Nr.29986.</w:t>
            </w:r>
          </w:p>
          <w:p w:rsidR="00C13E18" w:rsidRPr="002E56B8" w:rsidRDefault="00C13E18" w:rsidP="00C13E18">
            <w:pPr>
              <w:pStyle w:val="ListParagraph"/>
              <w:spacing w:after="0" w:line="240" w:lineRule="auto"/>
              <w:ind w:left="0" w:firstLine="709"/>
              <w:jc w:val="both"/>
              <w:rPr>
                <w:sz w:val="24"/>
                <w:szCs w:val="24"/>
              </w:rPr>
            </w:pPr>
            <w:r w:rsidRPr="002E56B8">
              <w:rPr>
                <w:sz w:val="24"/>
                <w:szCs w:val="24"/>
              </w:rPr>
              <w:t xml:space="preserve">Saskaņā ar VNĪ rīcībā esošajiem nekustamā īpašuma Anglikāņu ielā 5, Rīgā, rentabilitātes rādītājiem nekustamā īpašuma pārvaldīšana no 2013.gada līdz 2015.gada janvārim VNĪ ir nesusi zaudējumus 33 298 </w:t>
            </w:r>
            <w:proofErr w:type="spellStart"/>
            <w:r w:rsidRPr="002E56B8">
              <w:rPr>
                <w:i/>
                <w:sz w:val="24"/>
                <w:szCs w:val="24"/>
              </w:rPr>
              <w:t>euro</w:t>
            </w:r>
            <w:proofErr w:type="spellEnd"/>
            <w:r w:rsidR="00892CAC" w:rsidRPr="002E56B8">
              <w:rPr>
                <w:sz w:val="24"/>
                <w:szCs w:val="24"/>
              </w:rPr>
              <w:t xml:space="preserve"> apmērā. </w:t>
            </w:r>
          </w:p>
          <w:p w:rsidR="00892CAC" w:rsidRPr="002E56B8" w:rsidRDefault="00892CAC" w:rsidP="00C13E18">
            <w:pPr>
              <w:pStyle w:val="ListParagraph"/>
              <w:spacing w:after="0" w:line="240" w:lineRule="auto"/>
              <w:ind w:left="0" w:firstLine="709"/>
              <w:jc w:val="both"/>
              <w:rPr>
                <w:sz w:val="24"/>
                <w:szCs w:val="24"/>
              </w:rPr>
            </w:pPr>
            <w:r w:rsidRPr="002E56B8">
              <w:rPr>
                <w:sz w:val="24"/>
                <w:szCs w:val="24"/>
              </w:rPr>
              <w:t>Nekustamais īpašums nav ieguldīts citās uzņēmējsabiedrībās, pārdots, ieķīlāts, dāvināts, ziedots, kā arī ar šo nekustamo īpašumu nav izdarīts galvojums.</w:t>
            </w:r>
          </w:p>
          <w:p w:rsidR="00C13E18" w:rsidRPr="00C13E18" w:rsidRDefault="00C13E18" w:rsidP="00C13E18">
            <w:pPr>
              <w:pStyle w:val="ListParagraph"/>
              <w:tabs>
                <w:tab w:val="left" w:pos="941"/>
              </w:tabs>
              <w:spacing w:after="0" w:line="240" w:lineRule="auto"/>
              <w:ind w:left="91" w:firstLine="591"/>
              <w:jc w:val="both"/>
              <w:rPr>
                <w:sz w:val="24"/>
                <w:szCs w:val="24"/>
              </w:rPr>
            </w:pPr>
            <w:r w:rsidRPr="002E56B8">
              <w:rPr>
                <w:sz w:val="24"/>
                <w:szCs w:val="24"/>
              </w:rPr>
              <w:t>Ņemot vērā, ka nekustamā</w:t>
            </w:r>
            <w:r w:rsidRPr="00C13E18">
              <w:rPr>
                <w:sz w:val="24"/>
                <w:szCs w:val="24"/>
              </w:rPr>
              <w:t xml:space="preserve"> īpašuma sastāvā esošās ēkas ir avārijas stāvoklī, atsevišķās telpās pastāv nesošo konstrukciju sabrukuma draudi, daļai ēku ir bojāts jumta segums un ēku iekšējā apdare ir pilnībā nolietojusies, nekustamais īpašums, tai skaitā Finanšu ministrijas tiesiskā valdījumā esošās inženierbūves, nav piemērots VNĪ saimnieciskās darbības veikšanai un nav nepieciešams valsts pārvaldes funkciju nodrošināšanai saskaņā ar Valsts pārvaldes iekārtas likumu, VNĪ Īpašumu izvērtēšanas komisija 2015.gada 21.maijā (prot. Nr.12, 12.punkts) ir pieņēmusi lēmumu to normatīvajos aktos noteiktajā kārtībā virzīt atsavināšanai.</w:t>
            </w:r>
          </w:p>
          <w:p w:rsidR="00C13E18" w:rsidRPr="00C13E18" w:rsidRDefault="00C13E18" w:rsidP="00C13E18">
            <w:pPr>
              <w:pStyle w:val="ListParagraph"/>
              <w:tabs>
                <w:tab w:val="left" w:pos="941"/>
              </w:tabs>
              <w:spacing w:after="0" w:line="240" w:lineRule="auto"/>
              <w:ind w:left="91" w:firstLine="591"/>
              <w:jc w:val="both"/>
              <w:rPr>
                <w:sz w:val="24"/>
                <w:szCs w:val="24"/>
              </w:rPr>
            </w:pPr>
            <w:r w:rsidRPr="00C13E18">
              <w:rPr>
                <w:sz w:val="24"/>
                <w:szCs w:val="24"/>
              </w:rPr>
              <w:t>Kultūras ministrija savā 2015.gada 16.janvāra vēstulē Nr.3.1-1/92 norādījusi, ka neiebilst pret nekustamā īpašumā virzīšanu atsavināšanai.</w:t>
            </w:r>
          </w:p>
          <w:p w:rsidR="00E53942" w:rsidRDefault="00C13E18" w:rsidP="00C13E18">
            <w:pPr>
              <w:pStyle w:val="ListParagraph"/>
              <w:tabs>
                <w:tab w:val="left" w:pos="941"/>
              </w:tabs>
              <w:spacing w:after="120" w:line="240" w:lineRule="auto"/>
              <w:ind w:left="91" w:firstLine="591"/>
              <w:jc w:val="both"/>
              <w:rPr>
                <w:bCs/>
                <w:color w:val="000000"/>
                <w:sz w:val="24"/>
                <w:szCs w:val="24"/>
              </w:rPr>
            </w:pPr>
            <w:r w:rsidRPr="0050767C">
              <w:rPr>
                <w:color w:val="000000"/>
                <w:sz w:val="24"/>
                <w:szCs w:val="24"/>
              </w:rPr>
              <w:t>Ievērojot likuma „</w:t>
            </w:r>
            <w:r w:rsidRPr="0050767C">
              <w:rPr>
                <w:bCs/>
                <w:color w:val="000000"/>
                <w:sz w:val="24"/>
                <w:szCs w:val="24"/>
              </w:rPr>
              <w:t>Par kultūras pieminekļu aizsardzību” 8.pa</w:t>
            </w:r>
            <w:r w:rsidR="00E53942" w:rsidRPr="0050767C">
              <w:rPr>
                <w:bCs/>
                <w:color w:val="000000"/>
                <w:sz w:val="24"/>
                <w:szCs w:val="24"/>
              </w:rPr>
              <w:t>nta trešo daļu, VNĪ 2015.gada 25</w:t>
            </w:r>
            <w:r w:rsidRPr="0050767C">
              <w:rPr>
                <w:bCs/>
                <w:color w:val="000000"/>
                <w:sz w:val="24"/>
                <w:szCs w:val="24"/>
              </w:rPr>
              <w:t>.</w:t>
            </w:r>
            <w:r w:rsidR="00E53942" w:rsidRPr="0050767C">
              <w:rPr>
                <w:bCs/>
                <w:color w:val="000000"/>
                <w:sz w:val="24"/>
                <w:szCs w:val="24"/>
              </w:rPr>
              <w:t>jūnija</w:t>
            </w:r>
            <w:r w:rsidRPr="0050767C">
              <w:rPr>
                <w:bCs/>
                <w:color w:val="000000"/>
                <w:sz w:val="24"/>
                <w:szCs w:val="24"/>
              </w:rPr>
              <w:t xml:space="preserve"> vēstulē Nr.</w:t>
            </w:r>
            <w:r w:rsidR="00E53942" w:rsidRPr="0050767C">
              <w:rPr>
                <w:bCs/>
                <w:color w:val="000000"/>
                <w:sz w:val="24"/>
                <w:szCs w:val="24"/>
              </w:rPr>
              <w:t>3/1-1/10432</w:t>
            </w:r>
            <w:r w:rsidRPr="0050767C">
              <w:rPr>
                <w:bCs/>
                <w:color w:val="000000"/>
                <w:sz w:val="24"/>
                <w:szCs w:val="24"/>
              </w:rPr>
              <w:t xml:space="preserve"> ir paziņojusi Valsts kultūras pieminekļu aizsardzības inspekcijai par nodomu atsavināt nekustamo īpašumu un lūgusi </w:t>
            </w:r>
            <w:r w:rsidR="00E53942" w:rsidRPr="0050767C">
              <w:rPr>
                <w:bCs/>
                <w:color w:val="000000"/>
                <w:sz w:val="24"/>
                <w:szCs w:val="24"/>
              </w:rPr>
              <w:t>sniegt viedokli par minēto.</w:t>
            </w:r>
          </w:p>
          <w:p w:rsidR="00E53942" w:rsidRDefault="0050767C" w:rsidP="001733EC">
            <w:pPr>
              <w:pStyle w:val="ListParagraph"/>
              <w:tabs>
                <w:tab w:val="left" w:pos="941"/>
              </w:tabs>
              <w:spacing w:after="0" w:line="240" w:lineRule="auto"/>
              <w:ind w:left="91" w:firstLine="591"/>
              <w:jc w:val="both"/>
              <w:rPr>
                <w:bCs/>
                <w:color w:val="000000"/>
                <w:sz w:val="24"/>
                <w:szCs w:val="24"/>
              </w:rPr>
            </w:pPr>
            <w:r>
              <w:rPr>
                <w:bCs/>
                <w:color w:val="000000"/>
                <w:sz w:val="24"/>
                <w:szCs w:val="24"/>
              </w:rPr>
              <w:t xml:space="preserve">Ņemot vērā </w:t>
            </w:r>
            <w:r w:rsidR="00E53942" w:rsidRPr="00E53942">
              <w:rPr>
                <w:bCs/>
                <w:color w:val="000000"/>
                <w:sz w:val="24"/>
                <w:szCs w:val="24"/>
              </w:rPr>
              <w:t>Valsts kultūras pie</w:t>
            </w:r>
            <w:r w:rsidR="00E53942">
              <w:rPr>
                <w:bCs/>
                <w:color w:val="000000"/>
                <w:sz w:val="24"/>
                <w:szCs w:val="24"/>
              </w:rPr>
              <w:t>minekļu aizsardzības inspekcija</w:t>
            </w:r>
            <w:r>
              <w:rPr>
                <w:bCs/>
                <w:color w:val="000000"/>
                <w:sz w:val="24"/>
                <w:szCs w:val="24"/>
              </w:rPr>
              <w:t>s</w:t>
            </w:r>
            <w:r w:rsidR="00E53942">
              <w:rPr>
                <w:bCs/>
                <w:color w:val="000000"/>
                <w:sz w:val="24"/>
                <w:szCs w:val="24"/>
              </w:rPr>
              <w:t xml:space="preserve"> 2015.</w:t>
            </w:r>
            <w:r w:rsidR="00E53942" w:rsidRPr="0050767C">
              <w:rPr>
                <w:bCs/>
                <w:color w:val="000000"/>
                <w:sz w:val="24"/>
                <w:szCs w:val="24"/>
              </w:rPr>
              <w:t xml:space="preserve">gada 10.jūlija vēstulē Nr.04-09.1/1644 </w:t>
            </w:r>
            <w:r>
              <w:rPr>
                <w:bCs/>
                <w:color w:val="000000"/>
                <w:sz w:val="24"/>
                <w:szCs w:val="24"/>
              </w:rPr>
              <w:t>sniegto</w:t>
            </w:r>
            <w:r w:rsidRPr="0050767C">
              <w:rPr>
                <w:bCs/>
                <w:color w:val="000000"/>
                <w:sz w:val="24"/>
                <w:szCs w:val="24"/>
              </w:rPr>
              <w:t xml:space="preserve"> </w:t>
            </w:r>
            <w:r w:rsidR="00E53942" w:rsidRPr="0050767C">
              <w:rPr>
                <w:bCs/>
                <w:color w:val="000000"/>
                <w:sz w:val="24"/>
                <w:szCs w:val="24"/>
              </w:rPr>
              <w:t>inform</w:t>
            </w:r>
            <w:r w:rsidRPr="0050767C">
              <w:rPr>
                <w:bCs/>
                <w:color w:val="000000"/>
                <w:sz w:val="24"/>
                <w:szCs w:val="24"/>
              </w:rPr>
              <w:t>āciju</w:t>
            </w:r>
            <w:r w:rsidR="00E53942" w:rsidRPr="0050767C">
              <w:rPr>
                <w:bCs/>
                <w:color w:val="000000"/>
                <w:sz w:val="24"/>
                <w:szCs w:val="24"/>
              </w:rPr>
              <w:t xml:space="preserve">, ka atbilstoši </w:t>
            </w:r>
            <w:r w:rsidR="00E53942" w:rsidRPr="0050767C">
              <w:rPr>
                <w:color w:val="000000"/>
                <w:sz w:val="24"/>
                <w:szCs w:val="24"/>
              </w:rPr>
              <w:t>likuma „</w:t>
            </w:r>
            <w:r w:rsidR="00E53942" w:rsidRPr="0050767C">
              <w:rPr>
                <w:bCs/>
                <w:color w:val="000000"/>
                <w:sz w:val="24"/>
                <w:szCs w:val="24"/>
              </w:rPr>
              <w:t xml:space="preserve">Par kultūras pieminekļu aizsardzību” 8.panta trešajai daļai ir nepieciešams vienoties par nekustamā īpašuma </w:t>
            </w:r>
            <w:r w:rsidR="00E53942" w:rsidRPr="0050767C">
              <w:rPr>
                <w:sz w:val="24"/>
                <w:szCs w:val="24"/>
              </w:rPr>
              <w:t>Anglikāņu ielā 5, Rīgā, apseko</w:t>
            </w:r>
            <w:r w:rsidRPr="0050767C">
              <w:rPr>
                <w:sz w:val="24"/>
                <w:szCs w:val="24"/>
              </w:rPr>
              <w:t xml:space="preserve">šanu, </w:t>
            </w:r>
            <w:r w:rsidRPr="0050767C">
              <w:rPr>
                <w:bCs/>
                <w:color w:val="000000"/>
                <w:sz w:val="24"/>
                <w:szCs w:val="24"/>
              </w:rPr>
              <w:t>VNĪ ir sazinājusies ar Valsts kultūras pieminekļu aizsardzības</w:t>
            </w:r>
            <w:r>
              <w:rPr>
                <w:bCs/>
                <w:color w:val="000000"/>
                <w:sz w:val="24"/>
                <w:szCs w:val="24"/>
              </w:rPr>
              <w:t xml:space="preserve"> inspekciju par iespējamo kultūras pieminekļa apsekošanas </w:t>
            </w:r>
            <w:r>
              <w:rPr>
                <w:bCs/>
                <w:color w:val="000000"/>
                <w:sz w:val="24"/>
                <w:szCs w:val="24"/>
              </w:rPr>
              <w:lastRenderedPageBreak/>
              <w:t>laiku.</w:t>
            </w:r>
          </w:p>
          <w:p w:rsidR="00A65717" w:rsidRPr="00922DA4" w:rsidRDefault="00A65717" w:rsidP="00A65717">
            <w:pPr>
              <w:pStyle w:val="BodyText"/>
              <w:spacing w:after="0"/>
              <w:ind w:firstLine="663"/>
              <w:jc w:val="both"/>
            </w:pPr>
            <w:r w:rsidRPr="00922DA4">
              <w:t xml:space="preserve">Saskaņā ar likuma „Par kultūras pieminekļu aizsardzību” 8.panta trešajā daļā noteikto nekustamā īpašuma ieguvējs tiks iepazīstināts ar </w:t>
            </w:r>
            <w:r>
              <w:t xml:space="preserve">tam izdotajiem </w:t>
            </w:r>
            <w:r w:rsidRPr="00922DA4">
              <w:t>Valsts kultūras pieminekļu aizsardzības inspekcijas norādījumiem par kultūras pieminekļa izmantošanu un saglabāšanu.</w:t>
            </w:r>
          </w:p>
          <w:p w:rsidR="00A65717" w:rsidRDefault="00A65717" w:rsidP="00A65717">
            <w:pPr>
              <w:pStyle w:val="BodyText"/>
              <w:spacing w:after="0"/>
              <w:ind w:firstLine="663"/>
              <w:jc w:val="both"/>
            </w:pPr>
            <w:r>
              <w:t>N</w:t>
            </w:r>
            <w:r w:rsidRPr="00922DA4">
              <w:t xml:space="preserve">ekustamā īpašuma izsoles noteikumos un pirkuma līgumā tiks iekļauts nosacījums, ka saskaņā ar likumā „Par kultūras pieminekļu aizsardzību” </w:t>
            </w:r>
            <w:r>
              <w:t>11.panta otrās daļas 1.pu</w:t>
            </w:r>
            <w:r w:rsidRPr="00922DA4">
              <w:t>nktā noteikto pircējam jāievēro normatīvie akti un tam izsniegtie Valsts kultūras pieminekļu aizsardzības inspekcijas norādījumi par kultūras pieminekļa izmantošanu un saglabāšanu.</w:t>
            </w:r>
          </w:p>
          <w:p w:rsidR="005C7A10" w:rsidRPr="001733EC" w:rsidRDefault="00C97BC5" w:rsidP="001733EC">
            <w:pPr>
              <w:pStyle w:val="ListParagraph"/>
              <w:tabs>
                <w:tab w:val="left" w:pos="941"/>
              </w:tabs>
              <w:spacing w:after="240" w:line="240" w:lineRule="auto"/>
              <w:ind w:left="91" w:firstLine="590"/>
              <w:jc w:val="both"/>
              <w:rPr>
                <w:sz w:val="24"/>
                <w:szCs w:val="24"/>
              </w:rPr>
            </w:pPr>
            <w:r w:rsidRPr="00F901A7">
              <w:rPr>
                <w:sz w:val="24"/>
                <w:szCs w:val="24"/>
              </w:rPr>
              <w:t>Tā kā noslēgtais nekustamā īpašuma daļas nomas līgums nav reģistrēts zemesgrāmatā, ievērojot Civillikuma 2174.panta nosacījumus, atsavinot nekustamo īpašumu, jaunajam ieguvējam tas nebūs saistošs.</w:t>
            </w:r>
          </w:p>
          <w:p w:rsidR="002E56B8" w:rsidRPr="005C7A10" w:rsidRDefault="002E56B8" w:rsidP="005C7A10">
            <w:pPr>
              <w:pStyle w:val="ListParagraph"/>
              <w:numPr>
                <w:ilvl w:val="0"/>
                <w:numId w:val="7"/>
              </w:numPr>
              <w:spacing w:after="0" w:line="240" w:lineRule="auto"/>
              <w:ind w:left="0" w:firstLine="658"/>
              <w:jc w:val="both"/>
              <w:rPr>
                <w:sz w:val="24"/>
                <w:szCs w:val="24"/>
                <w:lang w:eastAsia="lv-LV"/>
              </w:rPr>
            </w:pPr>
            <w:r w:rsidRPr="005C7A10">
              <w:rPr>
                <w:sz w:val="24"/>
                <w:szCs w:val="24"/>
                <w:lang w:eastAsia="lv-LV"/>
              </w:rPr>
              <w:t>Nekustamais īpašums (nekustamā īpašuma kadastra Nr.</w:t>
            </w:r>
            <w:r>
              <w:t xml:space="preserve"> </w:t>
            </w:r>
            <w:r w:rsidRPr="005C7A10">
              <w:rPr>
                <w:sz w:val="24"/>
                <w:szCs w:val="24"/>
                <w:lang w:eastAsia="lv-LV"/>
              </w:rPr>
              <w:t xml:space="preserve">0100 125 6649) </w:t>
            </w:r>
            <w:r w:rsidR="008E5FDB" w:rsidRPr="008E5FDB">
              <w:rPr>
                <w:sz w:val="24"/>
                <w:szCs w:val="24"/>
              </w:rPr>
              <w:t>Jāņogu ielā 20, Rīgā</w:t>
            </w:r>
            <w:r w:rsidR="008E5FDB" w:rsidRPr="008E5FDB">
              <w:rPr>
                <w:sz w:val="24"/>
                <w:szCs w:val="24"/>
                <w:lang w:eastAsia="lv-LV"/>
              </w:rPr>
              <w:t>,</w:t>
            </w:r>
            <w:r w:rsidR="008E5FDB">
              <w:rPr>
                <w:sz w:val="24"/>
                <w:szCs w:val="24"/>
                <w:lang w:eastAsia="lv-LV"/>
              </w:rPr>
              <w:t xml:space="preserve"> </w:t>
            </w:r>
            <w:r w:rsidRPr="005C7A10">
              <w:rPr>
                <w:sz w:val="24"/>
                <w:szCs w:val="24"/>
                <w:lang w:eastAsia="lv-LV"/>
              </w:rPr>
              <w:t>sastāv no zemes vienības (zemes vienības kadastra apzīmējums 0100 125 6649) 0,0204 ha platībā.</w:t>
            </w:r>
          </w:p>
          <w:p w:rsidR="002E56B8" w:rsidRPr="00AF02C9" w:rsidRDefault="002E56B8" w:rsidP="002E56B8">
            <w:pPr>
              <w:spacing w:after="0" w:line="240" w:lineRule="auto"/>
              <w:ind w:firstLine="629"/>
              <w:jc w:val="both"/>
              <w:rPr>
                <w:sz w:val="24"/>
                <w:szCs w:val="24"/>
              </w:rPr>
            </w:pPr>
            <w:r w:rsidRPr="00AF02C9">
              <w:rPr>
                <w:sz w:val="24"/>
                <w:szCs w:val="24"/>
              </w:rPr>
              <w:t>Īpašuma tiesības uz zemes vienību ir nostiprinātas Latvijas valstij Finanšu ministrijas personā Rīgas pilsētas zemesgrāmatas nodalījumā Nr.100000490809, lēmuma datums: 12.05.2011.</w:t>
            </w:r>
          </w:p>
          <w:p w:rsidR="002E56B8" w:rsidRPr="00AF02C9" w:rsidRDefault="002E56B8" w:rsidP="002E56B8">
            <w:pPr>
              <w:spacing w:after="0" w:line="240" w:lineRule="auto"/>
              <w:ind w:firstLine="629"/>
              <w:jc w:val="both"/>
              <w:rPr>
                <w:sz w:val="24"/>
                <w:szCs w:val="24"/>
              </w:rPr>
            </w:pPr>
            <w:r w:rsidRPr="00AF02C9">
              <w:rPr>
                <w:sz w:val="24"/>
                <w:szCs w:val="24"/>
              </w:rPr>
              <w:t xml:space="preserve">Saskaņā ar informāciju no Nekustamā īpašuma valsts kadastra informācijas sistēmas nekustamā īpašuma kopējā kadastrālā vērtība uz 2015.gada 1.janvāri ir 2816 </w:t>
            </w:r>
            <w:proofErr w:type="spellStart"/>
            <w:r w:rsidRPr="00AF02C9">
              <w:rPr>
                <w:i/>
                <w:sz w:val="24"/>
                <w:szCs w:val="24"/>
              </w:rPr>
              <w:t>euro</w:t>
            </w:r>
            <w:proofErr w:type="spellEnd"/>
            <w:r w:rsidRPr="00AF02C9">
              <w:rPr>
                <w:sz w:val="24"/>
                <w:szCs w:val="24"/>
              </w:rPr>
              <w:t>.</w:t>
            </w:r>
          </w:p>
          <w:p w:rsidR="002E56B8" w:rsidRPr="00AF02C9" w:rsidRDefault="002E56B8" w:rsidP="002E56B8">
            <w:pPr>
              <w:spacing w:after="0" w:line="240" w:lineRule="auto"/>
              <w:ind w:firstLine="629"/>
              <w:jc w:val="both"/>
              <w:rPr>
                <w:color w:val="000000"/>
                <w:sz w:val="24"/>
                <w:szCs w:val="24"/>
              </w:rPr>
            </w:pPr>
            <w:r w:rsidRPr="00AF02C9">
              <w:rPr>
                <w:sz w:val="24"/>
                <w:szCs w:val="24"/>
              </w:rPr>
              <w:t xml:space="preserve">Zemes vienības lietošanas mērķis: 0601– </w:t>
            </w:r>
            <w:r w:rsidR="005C7A10">
              <w:rPr>
                <w:sz w:val="24"/>
                <w:szCs w:val="24"/>
              </w:rPr>
              <w:t>i</w:t>
            </w:r>
            <w:r w:rsidRPr="00AF02C9">
              <w:rPr>
                <w:sz w:val="24"/>
                <w:szCs w:val="24"/>
              </w:rPr>
              <w:t>ndividuālo dzīvojamo māju</w:t>
            </w:r>
            <w:r w:rsidRPr="00AF02C9">
              <w:rPr>
                <w:color w:val="000000"/>
                <w:sz w:val="24"/>
                <w:szCs w:val="24"/>
              </w:rPr>
              <w:t xml:space="preserve"> apbūve.</w:t>
            </w:r>
          </w:p>
          <w:p w:rsidR="002E56B8" w:rsidRPr="00AF02C9" w:rsidRDefault="002E56B8" w:rsidP="002E56B8">
            <w:pPr>
              <w:spacing w:after="0" w:line="240" w:lineRule="auto"/>
              <w:ind w:firstLine="629"/>
              <w:jc w:val="both"/>
              <w:rPr>
                <w:color w:val="000000"/>
                <w:sz w:val="24"/>
                <w:szCs w:val="24"/>
              </w:rPr>
            </w:pPr>
            <w:r w:rsidRPr="00AF02C9">
              <w:rPr>
                <w:color w:val="000000"/>
                <w:sz w:val="24"/>
                <w:szCs w:val="24"/>
              </w:rPr>
              <w:t xml:space="preserve">Zemes vienībai </w:t>
            </w:r>
            <w:r w:rsidR="005C7A10">
              <w:rPr>
                <w:sz w:val="24"/>
                <w:szCs w:val="24"/>
              </w:rPr>
              <w:t>Nekustamā īpašuma valsts kadastra informācijas sistēmā</w:t>
            </w:r>
            <w:r w:rsidR="005C7A10" w:rsidRPr="00AF02C9">
              <w:rPr>
                <w:color w:val="000000"/>
                <w:sz w:val="24"/>
                <w:szCs w:val="24"/>
              </w:rPr>
              <w:t xml:space="preserve"> reģistrēti </w:t>
            </w:r>
            <w:r w:rsidRPr="00AF02C9">
              <w:rPr>
                <w:color w:val="000000"/>
                <w:sz w:val="24"/>
                <w:szCs w:val="24"/>
              </w:rPr>
              <w:t>apgrūtinājum</w:t>
            </w:r>
            <w:r w:rsidR="005C7A10">
              <w:rPr>
                <w:color w:val="000000"/>
                <w:sz w:val="24"/>
                <w:szCs w:val="24"/>
              </w:rPr>
              <w:t>s</w:t>
            </w:r>
            <w:r w:rsidRPr="00AF02C9">
              <w:rPr>
                <w:color w:val="000000"/>
                <w:sz w:val="24"/>
                <w:szCs w:val="24"/>
              </w:rPr>
              <w:t xml:space="preserve"> – ekspluatācijas aizsargjoslas teritorija gar ielu vai ceļu – sarkanā līnija 0,0012 ha platībā. Zemes vienība robežojas tikai ar vienu zemes vienību (zemes vienības kadastra apzīmējums 0100 125 0350), kas nav uzmērīta un ir ieskaitīta rezerves zemes fondā. </w:t>
            </w:r>
          </w:p>
          <w:p w:rsidR="002E56B8" w:rsidRPr="00AF02C9" w:rsidRDefault="002E56B8" w:rsidP="002E56B8">
            <w:pPr>
              <w:spacing w:after="0" w:line="240" w:lineRule="auto"/>
              <w:ind w:firstLine="629"/>
              <w:jc w:val="both"/>
              <w:rPr>
                <w:color w:val="000000"/>
                <w:sz w:val="24"/>
                <w:szCs w:val="24"/>
              </w:rPr>
            </w:pPr>
            <w:r w:rsidRPr="00AF02C9">
              <w:rPr>
                <w:color w:val="000000"/>
                <w:sz w:val="24"/>
                <w:szCs w:val="24"/>
              </w:rPr>
              <w:t xml:space="preserve">Rīgas domes Pilsētas attīstības departaments </w:t>
            </w:r>
            <w:r w:rsidR="00CC1012">
              <w:rPr>
                <w:color w:val="000000"/>
                <w:sz w:val="24"/>
                <w:szCs w:val="24"/>
              </w:rPr>
              <w:t xml:space="preserve">2014.gada 6.jūnija </w:t>
            </w:r>
            <w:r w:rsidRPr="00AF02C9">
              <w:rPr>
                <w:color w:val="000000"/>
                <w:sz w:val="24"/>
                <w:szCs w:val="24"/>
              </w:rPr>
              <w:t>vēstulē Nr. DA-14-418-ap informēja VNĪ, ka zemes vienība atbilstoši Publiskas personas mantas atsavināšanas likuma 1.panta 11.punkta „a” apakšpunktam ,ir uzskatāma par zemes starpgabalu, jo pēc platības un konfigurācijas neatbilst Rīgas domes 2005.gada 20.decembra saistošo noteikumu Nr.34 „Rīgas teritorijas izmantošanas un apbūves noteikumi” (turpmāk – RTIAN) 38.punkta un 37.1.apakšpunkta prasībām. Kā arī norādīja, ka saskaņā ar RTIAN 15.pielikumu zemes vienības daļa 0,0012 ha platībā atrodas ielu teritorijā, kas pamatojoties uz likuma „Par pašvaldībām” 15.panta pirmās daļas 2.punktu nevar tikt atsavināta, jo ir nepieciešama pašvaldības autonomo funkciju nodrošināšanai.</w:t>
            </w:r>
          </w:p>
          <w:p w:rsidR="002E56B8" w:rsidRPr="00AF02C9" w:rsidRDefault="002E56B8" w:rsidP="002E56B8">
            <w:pPr>
              <w:spacing w:after="0" w:line="240" w:lineRule="auto"/>
              <w:ind w:firstLine="629"/>
              <w:jc w:val="both"/>
              <w:rPr>
                <w:color w:val="000000"/>
                <w:sz w:val="24"/>
                <w:szCs w:val="24"/>
              </w:rPr>
            </w:pPr>
            <w:r w:rsidRPr="00AF02C9">
              <w:rPr>
                <w:color w:val="000000"/>
                <w:sz w:val="24"/>
                <w:szCs w:val="24"/>
              </w:rPr>
              <w:t xml:space="preserve">Savukārt, Rīgas domes Īpašuma departamenta Īpašumu iegādes un perspektīvās attīstības pārvalde </w:t>
            </w:r>
            <w:r w:rsidR="005C7A10">
              <w:rPr>
                <w:color w:val="000000"/>
                <w:sz w:val="24"/>
                <w:szCs w:val="24"/>
              </w:rPr>
              <w:t xml:space="preserve">2014.gada 13.oktobra </w:t>
            </w:r>
            <w:r w:rsidRPr="00AF02C9">
              <w:rPr>
                <w:color w:val="000000"/>
                <w:sz w:val="24"/>
                <w:szCs w:val="24"/>
              </w:rPr>
              <w:t xml:space="preserve">vēstulē </w:t>
            </w:r>
            <w:proofErr w:type="spellStart"/>
            <w:r w:rsidRPr="00AF02C9">
              <w:rPr>
                <w:color w:val="000000"/>
                <w:sz w:val="24"/>
                <w:szCs w:val="24"/>
              </w:rPr>
              <w:t>Nr.DIIP-14-181</w:t>
            </w:r>
            <w:proofErr w:type="spellEnd"/>
            <w:r w:rsidRPr="00AF02C9">
              <w:rPr>
                <w:color w:val="000000"/>
                <w:sz w:val="24"/>
                <w:szCs w:val="24"/>
              </w:rPr>
              <w:t>-</w:t>
            </w:r>
            <w:proofErr w:type="spellStart"/>
            <w:r w:rsidRPr="00AF02C9">
              <w:rPr>
                <w:color w:val="000000"/>
                <w:sz w:val="24"/>
                <w:szCs w:val="24"/>
              </w:rPr>
              <w:t>nd</w:t>
            </w:r>
            <w:proofErr w:type="spellEnd"/>
            <w:r w:rsidRPr="00AF02C9">
              <w:rPr>
                <w:color w:val="000000"/>
                <w:sz w:val="24"/>
                <w:szCs w:val="24"/>
              </w:rPr>
              <w:t xml:space="preserve"> </w:t>
            </w:r>
            <w:r w:rsidR="005C7A10" w:rsidRPr="00AF02C9">
              <w:rPr>
                <w:color w:val="000000"/>
                <w:sz w:val="24"/>
                <w:szCs w:val="24"/>
              </w:rPr>
              <w:t xml:space="preserve">informēja </w:t>
            </w:r>
            <w:r w:rsidRPr="00AF02C9">
              <w:rPr>
                <w:color w:val="000000"/>
                <w:sz w:val="24"/>
                <w:szCs w:val="24"/>
              </w:rPr>
              <w:t>VNĪ, ka pašvaldībai sarkanajās līnijās esošās zemes vienības daļas iegūšana īpašumā pašlaik nav aktuāla un pašvaldība neiebilst, ka zemes vienība tie nodota atsavināšanai.</w:t>
            </w:r>
          </w:p>
          <w:p w:rsidR="005C7A10" w:rsidRDefault="005C7A10" w:rsidP="005C7A10">
            <w:pPr>
              <w:pStyle w:val="BodyText"/>
              <w:spacing w:after="0"/>
              <w:ind w:firstLine="663"/>
              <w:jc w:val="both"/>
            </w:pPr>
            <w:r w:rsidRPr="001733EC">
              <w:t xml:space="preserve">Saskaņā ar VNĪ rīcībā esošajiem nekustamā īpašuma </w:t>
            </w:r>
            <w:r w:rsidR="008E5FDB" w:rsidRPr="008E5FDB">
              <w:t>Jāņogu ielā 20, Rīgā,</w:t>
            </w:r>
            <w:r w:rsidR="008E5FDB">
              <w:t xml:space="preserve"> </w:t>
            </w:r>
            <w:r w:rsidRPr="001733EC">
              <w:t>rentabilitāte</w:t>
            </w:r>
            <w:r w:rsidR="001733EC" w:rsidRPr="001733EC">
              <w:t>s rādītājiem nekustamā īpašuma pārvaldīšana par periodu no 2013</w:t>
            </w:r>
            <w:r w:rsidRPr="001733EC">
              <w:t xml:space="preserve">.gada </w:t>
            </w:r>
            <w:r w:rsidR="001733EC" w:rsidRPr="001733EC">
              <w:t>l</w:t>
            </w:r>
            <w:r w:rsidRPr="001733EC">
              <w:t xml:space="preserve">īdz 2015.gada </w:t>
            </w:r>
            <w:r w:rsidR="001733EC" w:rsidRPr="001733EC">
              <w:t>maijam</w:t>
            </w:r>
            <w:r w:rsidRPr="001733EC">
              <w:t xml:space="preserve"> VNĪ ir nesusi zaudējumus </w:t>
            </w:r>
            <w:r w:rsidR="001733EC" w:rsidRPr="001733EC">
              <w:t>3146</w:t>
            </w:r>
            <w:r w:rsidRPr="001733EC">
              <w:t xml:space="preserve"> </w:t>
            </w:r>
            <w:proofErr w:type="spellStart"/>
            <w:r w:rsidRPr="001733EC">
              <w:rPr>
                <w:i/>
              </w:rPr>
              <w:t>euro</w:t>
            </w:r>
            <w:proofErr w:type="spellEnd"/>
            <w:r w:rsidRPr="001733EC">
              <w:t xml:space="preserve"> apmērā.</w:t>
            </w:r>
            <w:r>
              <w:t xml:space="preserve"> </w:t>
            </w:r>
          </w:p>
          <w:p w:rsidR="005C7A10" w:rsidRPr="00684C75" w:rsidRDefault="00CC1012" w:rsidP="005C7A10">
            <w:pPr>
              <w:pStyle w:val="BodyText"/>
              <w:spacing w:after="0"/>
              <w:ind w:firstLine="663"/>
              <w:jc w:val="both"/>
            </w:pPr>
            <w:r w:rsidRPr="00684C75">
              <w:t>Zemes vienība</w:t>
            </w:r>
            <w:r w:rsidR="005C7A10" w:rsidRPr="00684C75">
              <w:t xml:space="preserve"> nav iznomāt</w:t>
            </w:r>
            <w:r w:rsidRPr="00684C75">
              <w:t>a, ieguldīta</w:t>
            </w:r>
            <w:r w:rsidR="005C7A10" w:rsidRPr="00684C75">
              <w:t xml:space="preserve"> citās uzņēmējsabiedrībās, </w:t>
            </w:r>
            <w:r w:rsidR="005C7A10" w:rsidRPr="00684C75">
              <w:lastRenderedPageBreak/>
              <w:t>pārdot</w:t>
            </w:r>
            <w:r w:rsidRPr="00684C75">
              <w:t>a, ieķīlāta, dāvināta</w:t>
            </w:r>
            <w:r w:rsidR="005C7A10" w:rsidRPr="00684C75">
              <w:t>, ziedot</w:t>
            </w:r>
            <w:r w:rsidRPr="00684C75">
              <w:t>a</w:t>
            </w:r>
            <w:r w:rsidR="005C7A10" w:rsidRPr="00684C75">
              <w:t xml:space="preserve">, kā arī ar šo </w:t>
            </w:r>
            <w:r w:rsidRPr="00684C75">
              <w:t>zemes vienību</w:t>
            </w:r>
            <w:r w:rsidR="005C7A10" w:rsidRPr="00684C75">
              <w:t xml:space="preserve"> nav izdarīts galvojums.</w:t>
            </w:r>
          </w:p>
          <w:p w:rsidR="005C7A10" w:rsidRPr="008E5FDB" w:rsidRDefault="005C7A10" w:rsidP="005C7A10">
            <w:pPr>
              <w:spacing w:after="120" w:line="240" w:lineRule="auto"/>
              <w:ind w:firstLine="663"/>
              <w:jc w:val="both"/>
              <w:rPr>
                <w:sz w:val="24"/>
                <w:szCs w:val="24"/>
                <w:lang w:eastAsia="lv-LV"/>
              </w:rPr>
            </w:pPr>
            <w:r w:rsidRPr="00684C75">
              <w:rPr>
                <w:sz w:val="24"/>
                <w:szCs w:val="24"/>
                <w:lang w:eastAsia="lv-LV"/>
              </w:rPr>
              <w:t xml:space="preserve">Ņemot vērā, ka </w:t>
            </w:r>
            <w:r w:rsidRPr="008E5FDB">
              <w:rPr>
                <w:sz w:val="24"/>
                <w:szCs w:val="24"/>
                <w:lang w:eastAsia="lv-LV"/>
              </w:rPr>
              <w:t>nekustamais īpašums nav piemērots VNĪ saimnieciskās darbības veikšanai, kā arī tas nav nepieciešams valsts pārvaldes funkciju nodrošināšanai saskaņā ar Valsts pārvaldes iekārtas likumu – VNĪ Īpašum</w:t>
            </w:r>
            <w:r w:rsidR="009B1409" w:rsidRPr="008E5FDB">
              <w:rPr>
                <w:sz w:val="24"/>
                <w:szCs w:val="24"/>
                <w:lang w:eastAsia="lv-LV"/>
              </w:rPr>
              <w:t>u izvērtēšanas komisija 2012.gada 26.jūlijā (prot. Nr.14 10.punktu</w:t>
            </w:r>
            <w:r w:rsidRPr="008E5FDB">
              <w:rPr>
                <w:sz w:val="24"/>
                <w:szCs w:val="24"/>
                <w:lang w:eastAsia="lv-LV"/>
              </w:rPr>
              <w:t xml:space="preserve">) </w:t>
            </w:r>
            <w:r w:rsidR="009B1409" w:rsidRPr="008E5FDB">
              <w:rPr>
                <w:sz w:val="24"/>
                <w:szCs w:val="24"/>
                <w:lang w:eastAsia="lv-LV"/>
              </w:rPr>
              <w:t xml:space="preserve">ir pieņēmusi lēmumu </w:t>
            </w:r>
            <w:r w:rsidRPr="008E5FDB">
              <w:rPr>
                <w:sz w:val="24"/>
                <w:szCs w:val="24"/>
                <w:lang w:eastAsia="lv-LV"/>
              </w:rPr>
              <w:t>nekustamo īpašumu normatīvajos aktos noteikt</w:t>
            </w:r>
            <w:r w:rsidR="009B1409" w:rsidRPr="008E5FDB">
              <w:rPr>
                <w:sz w:val="24"/>
                <w:szCs w:val="24"/>
                <w:lang w:eastAsia="lv-LV"/>
              </w:rPr>
              <w:t>aj</w:t>
            </w:r>
            <w:r w:rsidRPr="008E5FDB">
              <w:rPr>
                <w:sz w:val="24"/>
                <w:szCs w:val="24"/>
                <w:lang w:eastAsia="lv-LV"/>
              </w:rPr>
              <w:t xml:space="preserve">ā kārtībā virzīt atsavināšanai. </w:t>
            </w:r>
          </w:p>
          <w:p w:rsidR="002E56B8" w:rsidRPr="00AF02C9" w:rsidRDefault="002E56B8" w:rsidP="002E56B8">
            <w:pPr>
              <w:spacing w:after="0" w:line="240" w:lineRule="auto"/>
              <w:ind w:firstLine="629"/>
              <w:jc w:val="both"/>
              <w:rPr>
                <w:color w:val="000000"/>
                <w:sz w:val="24"/>
                <w:szCs w:val="24"/>
              </w:rPr>
            </w:pPr>
            <w:r w:rsidRPr="00AF02C9">
              <w:rPr>
                <w:color w:val="000000"/>
                <w:sz w:val="24"/>
                <w:szCs w:val="24"/>
              </w:rPr>
              <w:t>Zemes vienībai ir iespējams nodrošināt pieslēgumu koplietošanas ielai (ceļam), jo zemes vienības daļa atrodas ielu sarkanajās līnijās (atbilstoši Aizsargjoslu likuma 1.panta 13.punktam sarkanā līnija ir līnija, kas norobežo ceļa, ielas vai piebrauktuves (arī inženierkomunikāciju koridoru) izbūvei nepieciešamo teritoriju, kurā nekustamā īpašuma lietošanas tiesības aprobežotas saskaņā ar normatīvajiem aktiem, no apbūvējamās vai citādā veidā izmantojamās teritorijas un ko normatīvajos aktos noteiktajā kārtībā nosaka vietējā pašvaldība).</w:t>
            </w:r>
          </w:p>
          <w:p w:rsidR="002E56B8" w:rsidRPr="00AF02C9" w:rsidRDefault="002E56B8" w:rsidP="002E56B8">
            <w:pPr>
              <w:spacing w:after="0" w:line="240" w:lineRule="auto"/>
              <w:ind w:firstLine="629"/>
              <w:jc w:val="both"/>
              <w:rPr>
                <w:color w:val="000000"/>
                <w:sz w:val="24"/>
                <w:szCs w:val="24"/>
              </w:rPr>
            </w:pPr>
            <w:r w:rsidRPr="00AF02C9">
              <w:rPr>
                <w:color w:val="000000"/>
                <w:sz w:val="24"/>
                <w:szCs w:val="24"/>
              </w:rPr>
              <w:t>Turklāt nepieciešamības gadījumā iespējams risināt jautājumu par ceļa servitūta nodibināšanu vispārīgā kārtībā atbilstoši Civillikumam.</w:t>
            </w:r>
          </w:p>
          <w:p w:rsidR="002E56B8" w:rsidRPr="00AF02C9" w:rsidRDefault="002E56B8" w:rsidP="002E56B8">
            <w:pPr>
              <w:spacing w:after="0" w:line="240" w:lineRule="auto"/>
              <w:ind w:firstLine="629"/>
              <w:jc w:val="both"/>
              <w:rPr>
                <w:color w:val="000000"/>
                <w:sz w:val="24"/>
                <w:szCs w:val="24"/>
              </w:rPr>
            </w:pPr>
            <w:r w:rsidRPr="00AF02C9">
              <w:rPr>
                <w:color w:val="000000"/>
                <w:sz w:val="24"/>
                <w:szCs w:val="24"/>
              </w:rPr>
              <w:t xml:space="preserve">Atbilstoši Latvijas Republikas Augstākās tiesas Senāta 2012.gada 2.marta spriedumam lietā </w:t>
            </w:r>
            <w:proofErr w:type="spellStart"/>
            <w:r w:rsidRPr="00AF02C9">
              <w:rPr>
                <w:color w:val="000000"/>
                <w:sz w:val="24"/>
                <w:szCs w:val="24"/>
              </w:rPr>
              <w:t>Nr.SKA-376</w:t>
            </w:r>
            <w:proofErr w:type="spellEnd"/>
            <w:r w:rsidRPr="00AF02C9">
              <w:rPr>
                <w:color w:val="000000"/>
                <w:sz w:val="24"/>
                <w:szCs w:val="24"/>
              </w:rPr>
              <w:t>/2012, ja kāda īpašnieka zemes gabalu, kuru viņš ieguvis sakarā ar īpašuma tiesību atjaunošanu vai zemes privatizāciju, pievedceļš nesavieno ar valsts vai pašvaldības ceļu, šādam īpašniekam, kā to paredz likuma „Par autoceļiem” 6.</w:t>
            </w:r>
            <w:r w:rsidRPr="00AF02C9">
              <w:rPr>
                <w:color w:val="000000"/>
                <w:sz w:val="24"/>
                <w:szCs w:val="24"/>
                <w:vertAlign w:val="superscript"/>
              </w:rPr>
              <w:t>1</w:t>
            </w:r>
            <w:r w:rsidRPr="00AF02C9">
              <w:rPr>
                <w:color w:val="000000"/>
                <w:sz w:val="24"/>
                <w:szCs w:val="24"/>
              </w:rPr>
              <w:t>pants, ir servitūta tiesības lietot braukšanai citos zemes gabalos esošos ceļus vai ierīkot tos no jauna. Servitūtu nodibina Civillikumā noteiktajā kārtībā. Strīdus sakarā ar servitūta nodibināšanu izskata tiesa. Arī jebkurā citā veidā iegūta īpašuma pieejamība, ja to nenodrošina publiski ceļi, ir risināma, nodibinot ceļa servitūtu vispārīgā kārtībā atbilstoši Civillikumam.</w:t>
            </w:r>
          </w:p>
          <w:p w:rsidR="002E56B8" w:rsidRPr="00AF02C9" w:rsidRDefault="002E56B8" w:rsidP="002E56B8">
            <w:pPr>
              <w:spacing w:after="0" w:line="240" w:lineRule="auto"/>
              <w:ind w:firstLine="629"/>
              <w:jc w:val="both"/>
              <w:rPr>
                <w:color w:val="000000"/>
                <w:sz w:val="24"/>
                <w:szCs w:val="24"/>
              </w:rPr>
            </w:pPr>
            <w:r w:rsidRPr="00AF02C9">
              <w:rPr>
                <w:color w:val="000000"/>
                <w:sz w:val="24"/>
                <w:szCs w:val="24"/>
              </w:rPr>
              <w:t>Saskaņā ar Zemes pārvaldības likuma 17.panta pirmo un trešo daļu rezerves zemes fondā ieskaitīto zemes gabalu valdītājs ir attiecīgā vietējā pašvaldība līdz brīdim, kad Ministru kabinets izdod rīkojumu par to ierakstīšanu zemesgrāmatā uz valsts vārda vai tie tiek ierakstīti zemesgrāmatā uz vietējās pašvaldības vārda. Ja saskaņā ar normatīvajiem aktiem noteiktu darbību veikšanai ir nepieciešams īpašnieka saskaņojums, vietējā pašvaldība saskaņo šā panta pirmajā daļā minētajos zemes gabalos veicamās darbības.</w:t>
            </w:r>
          </w:p>
          <w:p w:rsidR="002E56B8" w:rsidRPr="00AF02C9" w:rsidRDefault="002E56B8" w:rsidP="002E56B8">
            <w:pPr>
              <w:spacing w:after="0" w:line="240" w:lineRule="auto"/>
              <w:ind w:firstLine="629"/>
              <w:jc w:val="both"/>
              <w:rPr>
                <w:color w:val="000000"/>
                <w:sz w:val="24"/>
                <w:szCs w:val="24"/>
              </w:rPr>
            </w:pPr>
            <w:r w:rsidRPr="00AF02C9">
              <w:rPr>
                <w:color w:val="000000"/>
                <w:sz w:val="24"/>
                <w:szCs w:val="24"/>
              </w:rPr>
              <w:t>Ņemot vērā iepriekš minēto, valsts zemes vienības atsavināšanai nav piemērojami Atsavināšanas likuma 44.panta astotajā daļā noteiktie noteikumi, kas noteic, ka tādu zemes starpgabalu, kuram nav iespējams nodrošināt pieslēgumu koplietošanas ielai (ceļam), Atsavināšanas likuma noteiktajā kārtībā drīkst atsavināt:</w:t>
            </w:r>
          </w:p>
          <w:p w:rsidR="002E56B8" w:rsidRPr="00AF02C9" w:rsidRDefault="002E56B8" w:rsidP="002E56B8">
            <w:pPr>
              <w:spacing w:after="0" w:line="240" w:lineRule="auto"/>
              <w:ind w:firstLine="629"/>
              <w:jc w:val="both"/>
              <w:rPr>
                <w:i/>
                <w:iCs/>
                <w:color w:val="000000"/>
                <w:sz w:val="24"/>
                <w:szCs w:val="24"/>
              </w:rPr>
            </w:pPr>
            <w:r w:rsidRPr="00AF02C9">
              <w:rPr>
                <w:i/>
                <w:iCs/>
                <w:color w:val="000000"/>
                <w:sz w:val="24"/>
                <w:szCs w:val="24"/>
              </w:rPr>
              <w:t xml:space="preserve">1) tam zemes īpašniekam vai visiem kopīpašniekiem, kuru zemei piegul attiecīgais zemes </w:t>
            </w:r>
            <w:proofErr w:type="spellStart"/>
            <w:r w:rsidRPr="00AF02C9">
              <w:rPr>
                <w:i/>
                <w:iCs/>
                <w:color w:val="000000"/>
                <w:sz w:val="24"/>
                <w:szCs w:val="24"/>
              </w:rPr>
              <w:t>starpgabals</w:t>
            </w:r>
            <w:proofErr w:type="spellEnd"/>
            <w:r w:rsidRPr="00AF02C9">
              <w:rPr>
                <w:i/>
                <w:iCs/>
                <w:color w:val="000000"/>
                <w:sz w:val="24"/>
                <w:szCs w:val="24"/>
              </w:rPr>
              <w:t>;</w:t>
            </w:r>
          </w:p>
          <w:p w:rsidR="002E56B8" w:rsidRDefault="002E56B8" w:rsidP="002E56B8">
            <w:pPr>
              <w:spacing w:after="0" w:line="240" w:lineRule="auto"/>
              <w:ind w:firstLine="629"/>
              <w:jc w:val="both"/>
              <w:rPr>
                <w:i/>
                <w:iCs/>
                <w:color w:val="000000"/>
                <w:sz w:val="24"/>
                <w:szCs w:val="24"/>
              </w:rPr>
            </w:pPr>
            <w:r w:rsidRPr="00AF02C9">
              <w:rPr>
                <w:i/>
                <w:iCs/>
                <w:color w:val="000000"/>
                <w:sz w:val="24"/>
                <w:szCs w:val="24"/>
              </w:rPr>
              <w:t xml:space="preserve">2) zemesgrāmatā ierakstītas ēkas (būves) īpašniekam vai visiem kopīpašniekiem, ja viņi vēlas nopirkt arī zemesgabalu, uz kura atrodas viņiem piederošā ēka (būve), un šai zemei piegul attiecīgais zemes </w:t>
            </w:r>
            <w:proofErr w:type="spellStart"/>
            <w:r w:rsidRPr="00AF02C9">
              <w:rPr>
                <w:i/>
                <w:iCs/>
                <w:color w:val="000000"/>
                <w:sz w:val="24"/>
                <w:szCs w:val="24"/>
              </w:rPr>
              <w:t>starpgabals</w:t>
            </w:r>
            <w:proofErr w:type="spellEnd"/>
            <w:r w:rsidRPr="00AF02C9">
              <w:rPr>
                <w:i/>
                <w:iCs/>
                <w:color w:val="000000"/>
                <w:sz w:val="24"/>
                <w:szCs w:val="24"/>
              </w:rPr>
              <w:t>.</w:t>
            </w:r>
          </w:p>
          <w:p w:rsidR="00F96691" w:rsidRPr="00AF02C9" w:rsidRDefault="00F96691" w:rsidP="00F96691">
            <w:pPr>
              <w:spacing w:after="0" w:line="240" w:lineRule="auto"/>
              <w:ind w:firstLine="629"/>
              <w:jc w:val="both"/>
              <w:rPr>
                <w:color w:val="000000"/>
                <w:sz w:val="24"/>
                <w:szCs w:val="24"/>
              </w:rPr>
            </w:pPr>
            <w:r>
              <w:rPr>
                <w:color w:val="000000"/>
                <w:sz w:val="24"/>
                <w:szCs w:val="24"/>
              </w:rPr>
              <w:t xml:space="preserve">Ievērojot </w:t>
            </w:r>
            <w:r w:rsidRPr="00AF02C9">
              <w:rPr>
                <w:color w:val="000000"/>
                <w:sz w:val="24"/>
                <w:szCs w:val="24"/>
              </w:rPr>
              <w:t>Atsavināšanas likuma 4.panta ceturtās daļa</w:t>
            </w:r>
            <w:r>
              <w:rPr>
                <w:color w:val="000000"/>
                <w:sz w:val="24"/>
                <w:szCs w:val="24"/>
              </w:rPr>
              <w:t xml:space="preserve">s 1.punktā noteikto, </w:t>
            </w:r>
            <w:r w:rsidRPr="00AF02C9">
              <w:rPr>
                <w:color w:val="000000"/>
                <w:sz w:val="24"/>
                <w:szCs w:val="24"/>
              </w:rPr>
              <w:t xml:space="preserve">ka atsevišķos gadījumos publiskas personas nekustamā īpašuma atsavināšanu var ierosināt zemes īpašnieks vai visi kopīpašnieki, ja viņi </w:t>
            </w:r>
            <w:r w:rsidRPr="00AF02C9">
              <w:rPr>
                <w:color w:val="000000"/>
                <w:sz w:val="24"/>
                <w:szCs w:val="24"/>
              </w:rPr>
              <w:lastRenderedPageBreak/>
              <w:t>vēlas nopirkt zemes star</w:t>
            </w:r>
            <w:r>
              <w:rPr>
                <w:color w:val="000000"/>
                <w:sz w:val="24"/>
                <w:szCs w:val="24"/>
              </w:rPr>
              <w:t>pgabalu, kas piegul viņu zemei, j</w:t>
            </w:r>
            <w:r w:rsidRPr="00AF02C9">
              <w:rPr>
                <w:color w:val="000000"/>
                <w:sz w:val="24"/>
                <w:szCs w:val="24"/>
              </w:rPr>
              <w:t xml:space="preserve">a līdz </w:t>
            </w:r>
            <w:proofErr w:type="spellStart"/>
            <w:r w:rsidRPr="00AF02C9">
              <w:rPr>
                <w:color w:val="000000"/>
                <w:sz w:val="24"/>
                <w:szCs w:val="24"/>
              </w:rPr>
              <w:t>starpgabala</w:t>
            </w:r>
            <w:proofErr w:type="spellEnd"/>
            <w:r w:rsidRPr="00AF02C9">
              <w:rPr>
                <w:color w:val="000000"/>
                <w:sz w:val="24"/>
                <w:szCs w:val="24"/>
              </w:rPr>
              <w:t xml:space="preserve"> atsavināšanai īpašuma tiesības uz tam piegulošo zemes vienību būs nostiprinātas kādai personai zemesgrāmatā,  </w:t>
            </w:r>
            <w:r>
              <w:rPr>
                <w:color w:val="000000"/>
                <w:sz w:val="24"/>
                <w:szCs w:val="24"/>
              </w:rPr>
              <w:t>minētā persona</w:t>
            </w:r>
            <w:r w:rsidRPr="00AF02C9">
              <w:rPr>
                <w:color w:val="000000"/>
                <w:sz w:val="24"/>
                <w:szCs w:val="24"/>
              </w:rPr>
              <w:t xml:space="preserve"> būs tiesīga izmantot pirmpirkuma tiesības uz </w:t>
            </w:r>
            <w:proofErr w:type="spellStart"/>
            <w:r>
              <w:rPr>
                <w:color w:val="000000"/>
                <w:sz w:val="24"/>
                <w:szCs w:val="24"/>
              </w:rPr>
              <w:t>strapgabalu</w:t>
            </w:r>
            <w:proofErr w:type="spellEnd"/>
            <w:r w:rsidRPr="00AF02C9">
              <w:rPr>
                <w:color w:val="000000"/>
                <w:sz w:val="24"/>
                <w:szCs w:val="24"/>
              </w:rPr>
              <w:t xml:space="preserve"> un attiecīgi zemes vienība tiks atsavināta, ievērojo</w:t>
            </w:r>
            <w:r>
              <w:rPr>
                <w:color w:val="000000"/>
                <w:sz w:val="24"/>
                <w:szCs w:val="24"/>
              </w:rPr>
              <w:t>t Atsavināšanas likuma 14.panta nosacījumus, nosūtot  pirmpirkuma tiesīgajai personai</w:t>
            </w:r>
            <w:r w:rsidRPr="00AF02C9">
              <w:rPr>
                <w:color w:val="000000"/>
                <w:sz w:val="24"/>
                <w:szCs w:val="24"/>
              </w:rPr>
              <w:t xml:space="preserve"> </w:t>
            </w:r>
            <w:r>
              <w:rPr>
                <w:color w:val="000000"/>
                <w:sz w:val="24"/>
                <w:szCs w:val="24"/>
              </w:rPr>
              <w:t>paziņojumu</w:t>
            </w:r>
            <w:r w:rsidRPr="00AF02C9">
              <w:rPr>
                <w:color w:val="000000"/>
                <w:sz w:val="24"/>
                <w:szCs w:val="24"/>
              </w:rPr>
              <w:t xml:space="preserve"> par izsoli, </w:t>
            </w:r>
            <w:r>
              <w:rPr>
                <w:color w:val="000000"/>
                <w:sz w:val="24"/>
                <w:szCs w:val="24"/>
              </w:rPr>
              <w:t>vienlaicīgi uzaicinot attiecīgo personu</w:t>
            </w:r>
            <w:r w:rsidRPr="00AF02C9">
              <w:rPr>
                <w:color w:val="000000"/>
                <w:sz w:val="24"/>
                <w:szCs w:val="24"/>
              </w:rPr>
              <w:t xml:space="preserve"> mēneša laikā iesniegt pieteikumu par pirmpirkuma tiesību izmantošanu</w:t>
            </w:r>
            <w:r>
              <w:rPr>
                <w:color w:val="000000"/>
                <w:sz w:val="24"/>
                <w:szCs w:val="24"/>
              </w:rPr>
              <w:t>. J</w:t>
            </w:r>
            <w:r w:rsidRPr="00AF02C9">
              <w:rPr>
                <w:color w:val="000000"/>
                <w:sz w:val="24"/>
                <w:szCs w:val="24"/>
              </w:rPr>
              <w:t xml:space="preserve">a mēneša laikā </w:t>
            </w:r>
            <w:r>
              <w:rPr>
                <w:color w:val="000000"/>
                <w:sz w:val="24"/>
                <w:szCs w:val="24"/>
              </w:rPr>
              <w:t>pirmpirkuma tiesīgā persona nebūs iesniegusi</w:t>
            </w:r>
            <w:r w:rsidRPr="00AF02C9">
              <w:rPr>
                <w:color w:val="000000"/>
                <w:sz w:val="24"/>
                <w:szCs w:val="24"/>
              </w:rPr>
              <w:t xml:space="preserve"> pieteikumu par nekustamā </w:t>
            </w:r>
            <w:r>
              <w:rPr>
                <w:color w:val="000000"/>
                <w:sz w:val="24"/>
                <w:szCs w:val="24"/>
              </w:rPr>
              <w:t>īpašuma pirkšanu vai iesniegusi</w:t>
            </w:r>
            <w:r w:rsidRPr="00AF02C9">
              <w:rPr>
                <w:color w:val="000000"/>
                <w:sz w:val="24"/>
                <w:szCs w:val="24"/>
              </w:rPr>
              <w:t xml:space="preserve"> atteikumu, rīkojuma izsole šajā likumā noteiktajā kārtībā. Šajā gadījumā minētā persona ir tiesīgas iegādāties nekustamo īpašumu izsolē vispārējā kārtībā. </w:t>
            </w:r>
          </w:p>
          <w:p w:rsidR="00CE62FF" w:rsidRPr="007C512A" w:rsidRDefault="00A9505E" w:rsidP="00F96691">
            <w:pPr>
              <w:spacing w:before="120" w:after="0" w:line="240" w:lineRule="auto"/>
              <w:ind w:right="11" w:firstLine="663"/>
              <w:jc w:val="both"/>
              <w:rPr>
                <w:sz w:val="24"/>
                <w:szCs w:val="24"/>
                <w:lang w:eastAsia="lv-LV"/>
              </w:rPr>
            </w:pPr>
            <w:r>
              <w:rPr>
                <w:sz w:val="24"/>
                <w:szCs w:val="24"/>
                <w:lang w:eastAsia="lv-LV"/>
              </w:rPr>
              <w:t>Valsts nekustamo īpašumu</w:t>
            </w:r>
            <w:r w:rsidR="005001A3" w:rsidRPr="00B54631">
              <w:rPr>
                <w:sz w:val="24"/>
                <w:szCs w:val="24"/>
                <w:lang w:eastAsia="lv-LV"/>
              </w:rPr>
              <w:t xml:space="preserve"> atsavināšanu saskaņā ar Atsavināšanas likuma 4.panta otro daļu ie</w:t>
            </w:r>
            <w:r w:rsidR="00C11126">
              <w:rPr>
                <w:sz w:val="24"/>
                <w:szCs w:val="24"/>
                <w:lang w:eastAsia="lv-LV"/>
              </w:rPr>
              <w:t>rosina Finanšu ministrija (VNĪ)</w:t>
            </w:r>
            <w:r w:rsidR="005001A3" w:rsidRPr="00B54631">
              <w:rPr>
                <w:sz w:val="24"/>
                <w:szCs w:val="24"/>
                <w:lang w:eastAsia="lv-LV"/>
              </w:rPr>
              <w:t>.</w:t>
            </w:r>
          </w:p>
          <w:p w:rsidR="00226BA5" w:rsidRDefault="00226BA5" w:rsidP="00520039">
            <w:pPr>
              <w:pStyle w:val="NoSpacing"/>
              <w:ind w:firstLine="658"/>
              <w:jc w:val="both"/>
              <w:rPr>
                <w:sz w:val="24"/>
                <w:szCs w:val="24"/>
                <w:lang w:eastAsia="lv-LV"/>
              </w:rPr>
            </w:pPr>
            <w:r w:rsidRPr="00A23DD7">
              <w:rPr>
                <w:sz w:val="24"/>
                <w:szCs w:val="24"/>
                <w:lang w:eastAsia="lv-LV"/>
              </w:rPr>
              <w:t>VNĪ, pamatojoties uz Ministru kabineta atļauju, rīkojuma projekta 1.punktā minēto</w:t>
            </w:r>
            <w:r w:rsidR="00A8132B">
              <w:rPr>
                <w:sz w:val="24"/>
                <w:szCs w:val="24"/>
                <w:lang w:eastAsia="lv-LV"/>
              </w:rPr>
              <w:t>s</w:t>
            </w:r>
            <w:r w:rsidRPr="00A23DD7">
              <w:rPr>
                <w:sz w:val="24"/>
                <w:szCs w:val="24"/>
                <w:lang w:eastAsia="lv-LV"/>
              </w:rPr>
              <w:t xml:space="preserve"> valsts </w:t>
            </w:r>
            <w:r w:rsidR="00C11126">
              <w:rPr>
                <w:sz w:val="24"/>
                <w:szCs w:val="24"/>
                <w:lang w:eastAsia="lv-LV"/>
              </w:rPr>
              <w:t>nekustamo</w:t>
            </w:r>
            <w:r w:rsidR="00A8132B">
              <w:rPr>
                <w:sz w:val="24"/>
                <w:szCs w:val="24"/>
                <w:lang w:eastAsia="lv-LV"/>
              </w:rPr>
              <w:t>s</w:t>
            </w:r>
            <w:r w:rsidR="00C11126">
              <w:rPr>
                <w:sz w:val="24"/>
                <w:szCs w:val="24"/>
                <w:lang w:eastAsia="lv-LV"/>
              </w:rPr>
              <w:t xml:space="preserve"> īpašumu</w:t>
            </w:r>
            <w:r w:rsidR="00A8132B">
              <w:rPr>
                <w:sz w:val="24"/>
                <w:szCs w:val="24"/>
                <w:lang w:eastAsia="lv-LV"/>
              </w:rPr>
              <w:t>s</w:t>
            </w:r>
            <w:r w:rsidR="00C11126">
              <w:rPr>
                <w:sz w:val="24"/>
                <w:szCs w:val="24"/>
                <w:lang w:eastAsia="lv-LV"/>
              </w:rPr>
              <w:t xml:space="preserve"> pārdos izsolē saskaņā ar</w:t>
            </w:r>
            <w:r w:rsidR="00A23DD7" w:rsidRPr="00A23DD7">
              <w:rPr>
                <w:sz w:val="24"/>
                <w:szCs w:val="24"/>
                <w:lang w:eastAsia="lv-LV"/>
              </w:rPr>
              <w:t xml:space="preserve"> Atsavināšanas likumā</w:t>
            </w:r>
            <w:r w:rsidRPr="00A23DD7">
              <w:rPr>
                <w:sz w:val="24"/>
                <w:szCs w:val="24"/>
                <w:lang w:eastAsia="lv-LV"/>
              </w:rPr>
              <w:t xml:space="preserve"> </w:t>
            </w:r>
            <w:r w:rsidR="00C11126">
              <w:rPr>
                <w:sz w:val="24"/>
                <w:szCs w:val="24"/>
                <w:lang w:eastAsia="lv-LV"/>
              </w:rPr>
              <w:t>noteikto</w:t>
            </w:r>
            <w:r w:rsidR="00A23DD7" w:rsidRPr="00A23DD7">
              <w:rPr>
                <w:sz w:val="24"/>
                <w:szCs w:val="24"/>
                <w:lang w:eastAsia="lv-LV"/>
              </w:rPr>
              <w:t xml:space="preserve"> kārt</w:t>
            </w:r>
            <w:r w:rsidR="00C11126">
              <w:rPr>
                <w:sz w:val="24"/>
                <w:szCs w:val="24"/>
                <w:lang w:eastAsia="lv-LV"/>
              </w:rPr>
              <w:t>ību</w:t>
            </w:r>
            <w:r w:rsidRPr="00A23DD7">
              <w:rPr>
                <w:sz w:val="24"/>
                <w:szCs w:val="24"/>
                <w:lang w:eastAsia="lv-LV"/>
              </w:rPr>
              <w:t>.</w:t>
            </w:r>
          </w:p>
          <w:p w:rsidR="009D6D1B" w:rsidRPr="00A23DD7" w:rsidRDefault="009D6D1B" w:rsidP="00A23DD7">
            <w:pPr>
              <w:pStyle w:val="NoSpacing"/>
              <w:ind w:firstLine="658"/>
              <w:jc w:val="both"/>
              <w:rPr>
                <w:sz w:val="24"/>
                <w:szCs w:val="24"/>
                <w:lang w:eastAsia="lv-LV"/>
              </w:rPr>
            </w:pPr>
            <w:r w:rsidRPr="009D6D1B">
              <w:rPr>
                <w:sz w:val="24"/>
                <w:szCs w:val="24"/>
              </w:rPr>
              <w:t xml:space="preserve">Atsavinot </w:t>
            </w:r>
            <w:r w:rsidR="00A8132B">
              <w:rPr>
                <w:sz w:val="24"/>
                <w:szCs w:val="24"/>
              </w:rPr>
              <w:t xml:space="preserve">rīkojuma projekta 1.1.apakšpunktā minēto </w:t>
            </w:r>
            <w:r w:rsidRPr="009D6D1B">
              <w:rPr>
                <w:sz w:val="24"/>
                <w:szCs w:val="24"/>
              </w:rPr>
              <w:t>zemes</w:t>
            </w:r>
            <w:r w:rsidR="00804548">
              <w:rPr>
                <w:sz w:val="24"/>
                <w:szCs w:val="24"/>
              </w:rPr>
              <w:t xml:space="preserve"> vienību</w:t>
            </w:r>
            <w:r w:rsidRPr="009D6D1B">
              <w:rPr>
                <w:sz w:val="24"/>
                <w:szCs w:val="24"/>
              </w:rPr>
              <w:t xml:space="preserve"> jāņem vērā likuma „Par zemes </w:t>
            </w:r>
            <w:r w:rsidR="00E3007E">
              <w:rPr>
                <w:sz w:val="24"/>
                <w:szCs w:val="24"/>
              </w:rPr>
              <w:t>privatizāciju lauku apvidos</w:t>
            </w:r>
            <w:r w:rsidRPr="009D6D1B">
              <w:rPr>
                <w:sz w:val="24"/>
                <w:szCs w:val="24"/>
              </w:rPr>
              <w:t>” 2</w:t>
            </w:r>
            <w:r w:rsidR="00E3007E">
              <w:rPr>
                <w:sz w:val="24"/>
                <w:szCs w:val="24"/>
              </w:rPr>
              <w:t>8</w:t>
            </w:r>
            <w:r w:rsidRPr="009D6D1B">
              <w:rPr>
                <w:sz w:val="24"/>
                <w:szCs w:val="24"/>
              </w:rPr>
              <w:t>.pantā noteiktie ierobežojumi darījumiem ar zemes īpašumiem.</w:t>
            </w:r>
            <w:r w:rsidR="00A8132B">
              <w:rPr>
                <w:sz w:val="24"/>
                <w:szCs w:val="24"/>
              </w:rPr>
              <w:t xml:space="preserve"> </w:t>
            </w:r>
            <w:r w:rsidR="00A8132B" w:rsidRPr="009D6D1B">
              <w:rPr>
                <w:sz w:val="24"/>
                <w:szCs w:val="24"/>
              </w:rPr>
              <w:t xml:space="preserve">Atsavinot </w:t>
            </w:r>
            <w:r w:rsidR="00B917D0">
              <w:rPr>
                <w:sz w:val="24"/>
                <w:szCs w:val="24"/>
              </w:rPr>
              <w:t xml:space="preserve">rīkojuma projekta 1.2., </w:t>
            </w:r>
            <w:r w:rsidR="00A8132B">
              <w:rPr>
                <w:sz w:val="24"/>
                <w:szCs w:val="24"/>
              </w:rPr>
              <w:t>1.3.</w:t>
            </w:r>
            <w:r w:rsidR="00B917D0">
              <w:rPr>
                <w:sz w:val="24"/>
                <w:szCs w:val="24"/>
              </w:rPr>
              <w:t xml:space="preserve"> un 1.4.</w:t>
            </w:r>
            <w:r w:rsidR="00A8132B">
              <w:rPr>
                <w:sz w:val="24"/>
                <w:szCs w:val="24"/>
              </w:rPr>
              <w:t xml:space="preserve">apakšpunktā minētās </w:t>
            </w:r>
            <w:r w:rsidR="00A8132B" w:rsidRPr="009D6D1B">
              <w:rPr>
                <w:sz w:val="24"/>
                <w:szCs w:val="24"/>
              </w:rPr>
              <w:t>zemes</w:t>
            </w:r>
            <w:r w:rsidR="00A8132B">
              <w:rPr>
                <w:sz w:val="24"/>
                <w:szCs w:val="24"/>
              </w:rPr>
              <w:t xml:space="preserve"> vienības</w:t>
            </w:r>
            <w:r w:rsidR="00A8132B" w:rsidRPr="009D6D1B">
              <w:rPr>
                <w:sz w:val="24"/>
                <w:szCs w:val="24"/>
              </w:rPr>
              <w:t xml:space="preserve"> jāņem vērā likuma</w:t>
            </w:r>
            <w:r w:rsidR="00A8132B">
              <w:rPr>
                <w:sz w:val="24"/>
                <w:szCs w:val="24"/>
              </w:rPr>
              <w:t xml:space="preserve"> </w:t>
            </w:r>
            <w:r w:rsidR="00A8132B" w:rsidRPr="009D6D1B">
              <w:rPr>
                <w:sz w:val="24"/>
                <w:szCs w:val="24"/>
              </w:rPr>
              <w:t>„Par zemes reformu Latvijas Republikas pilsētās” 21.pantā noteiktie ierobežojumi darījumiem ar zemes īpašumiem.</w:t>
            </w:r>
          </w:p>
          <w:p w:rsidR="00226BA5" w:rsidRPr="00A23DD7" w:rsidRDefault="00226BA5" w:rsidP="00A23DD7">
            <w:pPr>
              <w:pStyle w:val="NoSpacing"/>
              <w:ind w:firstLine="658"/>
              <w:jc w:val="both"/>
              <w:rPr>
                <w:sz w:val="24"/>
                <w:szCs w:val="24"/>
                <w:lang w:eastAsia="lv-LV"/>
              </w:rPr>
            </w:pPr>
            <w:r w:rsidRPr="00A23DD7">
              <w:rPr>
                <w:sz w:val="24"/>
                <w:szCs w:val="24"/>
                <w:lang w:eastAsia="lv-LV"/>
              </w:rPr>
              <w:t>Atbilstoši Atsavināšanas likuma 9.panta pirmajai daļai valsts nekustamā īpašuma atsavināšanu organizē VNĪ, izņemot šā panta 1.</w:t>
            </w:r>
            <w:r w:rsidRPr="00A23DD7">
              <w:rPr>
                <w:sz w:val="24"/>
                <w:szCs w:val="24"/>
                <w:vertAlign w:val="superscript"/>
                <w:lang w:eastAsia="lv-LV"/>
              </w:rPr>
              <w:t>1</w:t>
            </w:r>
            <w:r w:rsidRPr="00A23DD7">
              <w:rPr>
                <w:sz w:val="24"/>
                <w:szCs w:val="24"/>
                <w:lang w:eastAsia="lv-LV"/>
              </w:rPr>
              <w:t>, 1.</w:t>
            </w:r>
            <w:r w:rsidRPr="00A23DD7">
              <w:rPr>
                <w:sz w:val="24"/>
                <w:szCs w:val="24"/>
                <w:vertAlign w:val="superscript"/>
                <w:lang w:eastAsia="lv-LV"/>
              </w:rPr>
              <w:t>2</w:t>
            </w:r>
            <w:r w:rsidRPr="00A23DD7">
              <w:rPr>
                <w:sz w:val="24"/>
                <w:szCs w:val="24"/>
                <w:lang w:eastAsia="lv-LV"/>
              </w:rPr>
              <w:t xml:space="preserve"> un 1.</w:t>
            </w:r>
            <w:r w:rsidRPr="00A23DD7">
              <w:rPr>
                <w:sz w:val="24"/>
                <w:szCs w:val="24"/>
                <w:vertAlign w:val="superscript"/>
                <w:lang w:eastAsia="lv-LV"/>
              </w:rPr>
              <w:t>3</w:t>
            </w:r>
            <w:r w:rsidRPr="00A23DD7">
              <w:rPr>
                <w:sz w:val="24"/>
                <w:szCs w:val="24"/>
                <w:lang w:eastAsia="lv-LV"/>
              </w:rPr>
              <w:t xml:space="preserve"> daļā minētos gadījumus.</w:t>
            </w:r>
          </w:p>
          <w:p w:rsidR="00CE62FF" w:rsidRPr="00A23DD7" w:rsidRDefault="00CE62FF" w:rsidP="00A23DD7">
            <w:pPr>
              <w:pStyle w:val="NoSpacing"/>
              <w:ind w:firstLine="658"/>
              <w:jc w:val="both"/>
              <w:rPr>
                <w:sz w:val="24"/>
                <w:szCs w:val="24"/>
                <w:lang w:eastAsia="lv-LV"/>
              </w:rPr>
            </w:pPr>
            <w:r w:rsidRPr="00A23DD7">
              <w:rPr>
                <w:sz w:val="24"/>
                <w:szCs w:val="24"/>
                <w:lang w:eastAsia="lv-LV"/>
              </w:rPr>
              <w:t>Rīkojuma pr</w:t>
            </w:r>
            <w:r w:rsidR="00A8132B">
              <w:rPr>
                <w:sz w:val="24"/>
                <w:szCs w:val="24"/>
                <w:lang w:eastAsia="lv-LV"/>
              </w:rPr>
              <w:t>ojekta 3.punkts paredz nekustamo īpašumu</w:t>
            </w:r>
            <w:r w:rsidRPr="00A23DD7">
              <w:rPr>
                <w:sz w:val="24"/>
                <w:szCs w:val="24"/>
                <w:lang w:eastAsia="lv-LV"/>
              </w:rPr>
              <w:t xml:space="preserve"> valdītājam  </w:t>
            </w:r>
            <w:r w:rsidR="00C57598" w:rsidRPr="00A23DD7">
              <w:rPr>
                <w:sz w:val="24"/>
                <w:szCs w:val="24"/>
                <w:lang w:eastAsia="lv-LV"/>
              </w:rPr>
              <w:t>Finanšu</w:t>
            </w:r>
            <w:r w:rsidRPr="00A23DD7">
              <w:rPr>
                <w:sz w:val="24"/>
                <w:szCs w:val="24"/>
                <w:lang w:eastAsia="lv-LV"/>
              </w:rPr>
              <w:t xml:space="preserve"> ministrijai uzdevumu nodot pircējam valsts nekustamo</w:t>
            </w:r>
            <w:r w:rsidR="00A8132B">
              <w:rPr>
                <w:sz w:val="24"/>
                <w:szCs w:val="24"/>
                <w:lang w:eastAsia="lv-LV"/>
              </w:rPr>
              <w:t>s</w:t>
            </w:r>
            <w:r w:rsidRPr="00A23DD7">
              <w:rPr>
                <w:sz w:val="24"/>
                <w:szCs w:val="24"/>
                <w:lang w:eastAsia="lv-LV"/>
              </w:rPr>
              <w:t xml:space="preserve"> īpašumu</w:t>
            </w:r>
            <w:r w:rsidR="00A8132B">
              <w:rPr>
                <w:sz w:val="24"/>
                <w:szCs w:val="24"/>
                <w:lang w:eastAsia="lv-LV"/>
              </w:rPr>
              <w:t>s</w:t>
            </w:r>
            <w:r w:rsidRPr="00A23DD7">
              <w:rPr>
                <w:sz w:val="24"/>
                <w:szCs w:val="24"/>
                <w:lang w:eastAsia="lv-LV"/>
              </w:rPr>
              <w:t xml:space="preserve"> 30 (trīsdesmit) dienu laikā no pirkuma līguma noslēgšanas dienas ar pieņemšanas - nodošanas aktu.</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Trīsdesmit dienu termi</w:t>
            </w:r>
            <w:r w:rsidR="00A8132B">
              <w:rPr>
                <w:sz w:val="24"/>
                <w:szCs w:val="24"/>
                <w:lang w:eastAsia="lv-LV"/>
              </w:rPr>
              <w:t>ņš dokumentu nodošanai nekustamā</w:t>
            </w:r>
            <w:r w:rsidR="009E6A2F">
              <w:rPr>
                <w:sz w:val="24"/>
                <w:szCs w:val="24"/>
                <w:lang w:eastAsia="lv-LV"/>
              </w:rPr>
              <w:t xml:space="preserve"> īpašuma</w:t>
            </w:r>
            <w:r w:rsidRPr="00B54631">
              <w:rPr>
                <w:sz w:val="24"/>
                <w:szCs w:val="24"/>
                <w:lang w:eastAsia="lv-LV"/>
              </w:rPr>
              <w:t xml:space="preserve"> pircēja</w:t>
            </w:r>
            <w:r w:rsidR="009E6A2F">
              <w:rPr>
                <w:sz w:val="24"/>
                <w:szCs w:val="24"/>
                <w:lang w:eastAsia="lv-LV"/>
              </w:rPr>
              <w:t>m noteikts, izvērtējot nekustamā īpašuma</w:t>
            </w:r>
            <w:r w:rsidRPr="00B54631">
              <w:rPr>
                <w:sz w:val="24"/>
                <w:szCs w:val="24"/>
                <w:lang w:eastAsia="lv-LV"/>
              </w:rPr>
              <w:t xml:space="preserve"> pircēja pienākumu veikt noteiktas darbības noteiktos</w:t>
            </w:r>
            <w:r w:rsidR="00AE6FAB" w:rsidRPr="00B54631">
              <w:rPr>
                <w:sz w:val="24"/>
                <w:szCs w:val="24"/>
                <w:lang w:eastAsia="lv-LV"/>
              </w:rPr>
              <w:t xml:space="preserve"> termiņos, samērīgi</w:t>
            </w:r>
            <w:r w:rsidR="009E6A2F">
              <w:rPr>
                <w:sz w:val="24"/>
                <w:szCs w:val="24"/>
                <w:lang w:eastAsia="lv-LV"/>
              </w:rPr>
              <w:t xml:space="preserve"> ar nekustamā īpašuma</w:t>
            </w:r>
            <w:r w:rsidRPr="00B54631">
              <w:rPr>
                <w:sz w:val="24"/>
                <w:szCs w:val="24"/>
                <w:lang w:eastAsia="lv-LV"/>
              </w:rPr>
              <w:t xml:space="preserve"> pārdevēja pienākumiem.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Atsavināšanas likuma 30.pantā ir noteikts, ka izsoles dalībniekam, kurš nosol</w:t>
            </w:r>
            <w:r w:rsidR="00AE6FAB" w:rsidRPr="00B54631">
              <w:rPr>
                <w:sz w:val="24"/>
                <w:szCs w:val="24"/>
                <w:lang w:eastAsia="lv-LV"/>
              </w:rPr>
              <w:t>ījis augstāko cenu par nekustamo īpašumu</w:t>
            </w:r>
            <w:r w:rsidRPr="00B54631">
              <w:rPr>
                <w:sz w:val="24"/>
                <w:szCs w:val="24"/>
                <w:lang w:eastAsia="lv-LV"/>
              </w:rPr>
              <w:t>, jāsamaksā par nosolīto nekustamo īpašumu divu nedēļu laikā.</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Lī</w:t>
            </w:r>
            <w:r w:rsidR="00AE6FAB" w:rsidRPr="00B54631">
              <w:rPr>
                <w:sz w:val="24"/>
                <w:szCs w:val="24"/>
                <w:lang w:eastAsia="lv-LV"/>
              </w:rPr>
              <w:t xml:space="preserve">dz ar to samērīgiem ar </w:t>
            </w:r>
            <w:r w:rsidR="009E6A2F">
              <w:rPr>
                <w:sz w:val="24"/>
                <w:szCs w:val="24"/>
                <w:lang w:eastAsia="lv-LV"/>
              </w:rPr>
              <w:t>nekustamā īpašuma</w:t>
            </w:r>
            <w:r w:rsidRPr="00B54631">
              <w:rPr>
                <w:sz w:val="24"/>
                <w:szCs w:val="24"/>
                <w:lang w:eastAsia="lv-LV"/>
              </w:rPr>
              <w:t xml:space="preserve"> pircēja pienākumiem, veikt noteiktas darbības noteiktos termiņos, ir jā</w:t>
            </w:r>
            <w:r w:rsidR="009E6A2F">
              <w:rPr>
                <w:sz w:val="24"/>
                <w:szCs w:val="24"/>
                <w:lang w:eastAsia="lv-LV"/>
              </w:rPr>
              <w:t>būt arī nekustamā īpašuma</w:t>
            </w:r>
            <w:r w:rsidRPr="00B54631">
              <w:rPr>
                <w:sz w:val="24"/>
                <w:szCs w:val="24"/>
                <w:lang w:eastAsia="lv-LV"/>
              </w:rPr>
              <w:t xml:space="preserve">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C57598" w:rsidRPr="00A23DD7" w:rsidRDefault="00C57598" w:rsidP="00A23DD7">
            <w:pPr>
              <w:pStyle w:val="NoSpacing"/>
              <w:ind w:firstLine="658"/>
              <w:jc w:val="both"/>
              <w:rPr>
                <w:sz w:val="24"/>
                <w:szCs w:val="24"/>
                <w:lang w:eastAsia="lv-LV"/>
              </w:rPr>
            </w:pPr>
            <w:r w:rsidRPr="00A23DD7">
              <w:rPr>
                <w:sz w:val="24"/>
                <w:szCs w:val="24"/>
                <w:lang w:eastAsia="lv-LV"/>
              </w:rPr>
              <w:t>Rīkojuma projekts attiecas uz publiskās pārvaldes politikas jomu.</w:t>
            </w:r>
          </w:p>
        </w:tc>
      </w:tr>
      <w:tr w:rsidR="00CE62FF" w:rsidRPr="00B54631" w:rsidTr="001733EC">
        <w:trPr>
          <w:tblCellSpacing w:w="15" w:type="dxa"/>
        </w:trPr>
        <w:tc>
          <w:tcPr>
            <w:tcW w:w="155"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w:t>
            </w:r>
          </w:p>
        </w:tc>
        <w:tc>
          <w:tcPr>
            <w:tcW w:w="775"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izstrādē iesaistītās institūcijas</w:t>
            </w:r>
          </w:p>
        </w:tc>
        <w:tc>
          <w:tcPr>
            <w:tcW w:w="4005"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sz w:val="24"/>
                <w:szCs w:val="24"/>
                <w:lang w:eastAsia="lv-LV"/>
              </w:rPr>
              <w:t>Projekta izstrādē ir iesaistīta Finanšu ministrija (VNĪ).</w:t>
            </w:r>
          </w:p>
        </w:tc>
      </w:tr>
      <w:tr w:rsidR="00CE62FF" w:rsidRPr="00B54631" w:rsidTr="001733EC">
        <w:trPr>
          <w:tblCellSpacing w:w="15" w:type="dxa"/>
        </w:trPr>
        <w:tc>
          <w:tcPr>
            <w:tcW w:w="155"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4.</w:t>
            </w:r>
          </w:p>
        </w:tc>
        <w:tc>
          <w:tcPr>
            <w:tcW w:w="775"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Cita informācija</w:t>
            </w:r>
          </w:p>
        </w:tc>
        <w:tc>
          <w:tcPr>
            <w:tcW w:w="4005" w:type="pct"/>
            <w:tcBorders>
              <w:top w:val="single" w:sz="8" w:space="0" w:color="auto"/>
              <w:left w:val="single" w:sz="8" w:space="0" w:color="auto"/>
              <w:bottom w:val="single" w:sz="8" w:space="0" w:color="auto"/>
              <w:right w:val="single" w:sz="8" w:space="0" w:color="auto"/>
            </w:tcBorders>
          </w:tcPr>
          <w:p w:rsidR="00CE62FF" w:rsidRPr="00B54631" w:rsidRDefault="00380EB2" w:rsidP="00380EB2">
            <w:pPr>
              <w:spacing w:after="0" w:line="240" w:lineRule="auto"/>
              <w:ind w:firstLine="609"/>
              <w:jc w:val="both"/>
              <w:rPr>
                <w:sz w:val="24"/>
                <w:szCs w:val="24"/>
                <w:lang w:eastAsia="lv-LV"/>
              </w:rPr>
            </w:pPr>
            <w:r w:rsidRPr="00B54631">
              <w:rPr>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15A67" w:rsidRPr="00B54631" w:rsidRDefault="00CE62FF" w:rsidP="00CE62FF">
      <w:pPr>
        <w:spacing w:after="0" w:line="240" w:lineRule="auto"/>
        <w:rPr>
          <w:sz w:val="24"/>
          <w:szCs w:val="24"/>
          <w:lang w:eastAsia="lv-LV"/>
        </w:rPr>
      </w:pPr>
      <w:r w:rsidRPr="00B54631">
        <w:rPr>
          <w:sz w:val="24"/>
          <w:szCs w:val="24"/>
          <w:lang w:eastAsia="lv-LV"/>
        </w:rPr>
        <w:t> </w:t>
      </w:r>
    </w:p>
    <w:tbl>
      <w:tblPr>
        <w:tblW w:w="5061" w:type="pct"/>
        <w:tblCellSpacing w:w="15" w:type="dxa"/>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4" w:type="dxa"/>
          <w:left w:w="24" w:type="dxa"/>
          <w:bottom w:w="24" w:type="dxa"/>
          <w:right w:w="24" w:type="dxa"/>
        </w:tblCellMar>
        <w:tblLook w:val="04A0" w:firstRow="1" w:lastRow="0" w:firstColumn="1" w:lastColumn="0" w:noHBand="0" w:noVBand="1"/>
      </w:tblPr>
      <w:tblGrid>
        <w:gridCol w:w="396"/>
        <w:gridCol w:w="1864"/>
        <w:gridCol w:w="7071"/>
      </w:tblGrid>
      <w:tr w:rsidR="00CE62FF" w:rsidRPr="00B54631" w:rsidTr="002C425B">
        <w:trPr>
          <w:trHeight w:val="444"/>
          <w:tblCellSpacing w:w="15" w:type="dxa"/>
        </w:trPr>
        <w:tc>
          <w:tcPr>
            <w:tcW w:w="4968" w:type="pct"/>
            <w:gridSpan w:val="3"/>
          </w:tcPr>
          <w:p w:rsidR="00CE62FF" w:rsidRPr="00B54631" w:rsidRDefault="00CE62FF" w:rsidP="007B54AB">
            <w:pPr>
              <w:spacing w:after="0" w:line="240" w:lineRule="auto"/>
              <w:ind w:left="-609" w:firstLine="1113"/>
              <w:jc w:val="center"/>
              <w:rPr>
                <w:b/>
                <w:bCs/>
                <w:sz w:val="24"/>
                <w:szCs w:val="24"/>
                <w:lang w:eastAsia="lv-LV"/>
              </w:rPr>
            </w:pPr>
            <w:r w:rsidRPr="00B54631">
              <w:rPr>
                <w:b/>
                <w:bCs/>
                <w:sz w:val="24"/>
                <w:szCs w:val="24"/>
                <w:lang w:eastAsia="lv-LV"/>
              </w:rPr>
              <w:t>II. Tiesību akta projekta ietekme uz sabiedrību, tautsaimniecības attīstību un administratīvo slogu</w:t>
            </w:r>
          </w:p>
        </w:tc>
      </w:tr>
      <w:tr w:rsidR="00CE62FF" w:rsidRPr="00B54631" w:rsidTr="002C425B">
        <w:trPr>
          <w:trHeight w:val="372"/>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1.</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 xml:space="preserve">Sabiedrības </w:t>
            </w:r>
            <w:proofErr w:type="spellStart"/>
            <w:r w:rsidRPr="00B54631">
              <w:rPr>
                <w:sz w:val="24"/>
                <w:szCs w:val="24"/>
                <w:lang w:eastAsia="lv-LV"/>
              </w:rPr>
              <w:t>mērķgrupas</w:t>
            </w:r>
            <w:proofErr w:type="spellEnd"/>
            <w:r w:rsidRPr="00B54631">
              <w:rPr>
                <w:sz w:val="24"/>
                <w:szCs w:val="24"/>
                <w:lang w:eastAsia="lv-LV"/>
              </w:rPr>
              <w:t>, kuras tiesiskais regulējums ietekmē vai varētu ietekmēt</w:t>
            </w:r>
          </w:p>
        </w:tc>
        <w:tc>
          <w:tcPr>
            <w:tcW w:w="3757" w:type="pct"/>
            <w:hideMark/>
          </w:tcPr>
          <w:p w:rsidR="00CE62FF" w:rsidRPr="00B54631" w:rsidRDefault="005811BA" w:rsidP="00815A67">
            <w:pPr>
              <w:spacing w:after="0" w:line="240" w:lineRule="auto"/>
              <w:ind w:firstLine="532"/>
              <w:jc w:val="both"/>
              <w:rPr>
                <w:sz w:val="24"/>
                <w:szCs w:val="24"/>
                <w:lang w:eastAsia="lv-LV"/>
              </w:rPr>
            </w:pPr>
            <w:r>
              <w:rPr>
                <w:sz w:val="24"/>
                <w:szCs w:val="24"/>
                <w:lang w:eastAsia="lv-LV"/>
              </w:rPr>
              <w:t>J</w:t>
            </w:r>
            <w:r w:rsidR="00CE62FF" w:rsidRPr="00B54631">
              <w:rPr>
                <w:sz w:val="24"/>
                <w:szCs w:val="24"/>
                <w:lang w:eastAsia="lv-LV"/>
              </w:rPr>
              <w:t>ebkurš tiesību subjekts - fiziska un juridiska persona, kurai piemīt tiesībspēja un rīcībspēja, un kura vēlas piedalīties izsolē un iegādāties valsts nekustamo īpašumu.</w:t>
            </w:r>
          </w:p>
        </w:tc>
      </w:tr>
      <w:tr w:rsidR="00CE62FF" w:rsidRPr="00B54631" w:rsidTr="002C425B">
        <w:trPr>
          <w:trHeight w:val="408"/>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2.</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Tiesiskā regulējuma ietekme uz tautsaimniecību un administratīvo slogu</w:t>
            </w:r>
          </w:p>
        </w:tc>
        <w:tc>
          <w:tcPr>
            <w:tcW w:w="3757" w:type="pct"/>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tautsaimniecību, kā valsts saimniecības nozari, neietekmē un administratīvo slogu nemaina.</w:t>
            </w:r>
          </w:p>
        </w:tc>
      </w:tr>
      <w:tr w:rsidR="00CE62FF" w:rsidRPr="00B54631" w:rsidTr="002C425B">
        <w:trPr>
          <w:trHeight w:val="408"/>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Administratīvo izmaksu monetārs novērtējums</w:t>
            </w:r>
          </w:p>
        </w:tc>
        <w:tc>
          <w:tcPr>
            <w:tcW w:w="3757" w:type="pct"/>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administratīvo slogu neietekmē.</w:t>
            </w:r>
          </w:p>
        </w:tc>
      </w:tr>
      <w:tr w:rsidR="00CE62FF" w:rsidRPr="00B54631" w:rsidTr="002C425B">
        <w:trPr>
          <w:trHeight w:val="276"/>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4.</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757" w:type="pct"/>
            <w:hideMark/>
          </w:tcPr>
          <w:p w:rsidR="00CE62FF" w:rsidRPr="00B54631" w:rsidRDefault="00CE62FF" w:rsidP="009D6D1B">
            <w:pPr>
              <w:spacing w:after="0" w:line="240" w:lineRule="auto"/>
              <w:ind w:firstLine="527"/>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815A67" w:rsidRPr="00B54631" w:rsidRDefault="00815A67" w:rsidP="00CE62FF">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61"/>
        <w:gridCol w:w="1283"/>
        <w:gridCol w:w="1527"/>
        <w:gridCol w:w="1345"/>
        <w:gridCol w:w="1345"/>
        <w:gridCol w:w="1360"/>
      </w:tblGrid>
      <w:tr w:rsidR="00CE62FF" w:rsidRPr="00B54631" w:rsidTr="007B54AB">
        <w:trPr>
          <w:tblCellSpacing w:w="15" w:type="dxa"/>
        </w:trPr>
        <w:tc>
          <w:tcPr>
            <w:tcW w:w="0" w:type="auto"/>
            <w:gridSpan w:val="6"/>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III. Tiesību akta projekta ietekme uz valsts budžetu un pašvaldību budžetiem</w:t>
            </w:r>
          </w:p>
        </w:tc>
      </w:tr>
      <w:tr w:rsidR="00CE62FF" w:rsidRPr="00B54631" w:rsidTr="002C425B">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Rādītāji</w:t>
            </w: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9D6D1B">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9D6D1B">
              <w:rPr>
                <w:b/>
                <w:bCs/>
                <w:sz w:val="24"/>
                <w:szCs w:val="24"/>
                <w:lang w:eastAsia="lv-LV"/>
              </w:rPr>
              <w:t>5</w:t>
            </w:r>
            <w:r w:rsidRPr="00B54631">
              <w:rPr>
                <w:b/>
                <w:bCs/>
                <w:sz w:val="24"/>
                <w:szCs w:val="24"/>
                <w:lang w:eastAsia="lv-LV"/>
              </w:rPr>
              <w:t>. gads</w:t>
            </w:r>
          </w:p>
        </w:tc>
        <w:tc>
          <w:tcPr>
            <w:tcW w:w="0" w:type="auto"/>
            <w:gridSpan w:val="3"/>
            <w:tcBorders>
              <w:top w:val="single" w:sz="8" w:space="0" w:color="auto"/>
              <w:left w:val="single" w:sz="8" w:space="0" w:color="auto"/>
              <w:bottom w:val="single" w:sz="8" w:space="0" w:color="auto"/>
              <w:right w:val="single" w:sz="8" w:space="0" w:color="auto"/>
            </w:tcBorders>
            <w:vAlign w:val="center"/>
          </w:tcPr>
          <w:p w:rsidR="00CE62FF" w:rsidRPr="00B54631" w:rsidRDefault="00CE62FF" w:rsidP="008D1651">
            <w:pPr>
              <w:spacing w:before="100" w:beforeAutospacing="1" w:after="100" w:afterAutospacing="1" w:line="240" w:lineRule="auto"/>
              <w:jc w:val="center"/>
              <w:rPr>
                <w:sz w:val="24"/>
                <w:szCs w:val="24"/>
                <w:lang w:eastAsia="lv-LV"/>
              </w:rPr>
            </w:pPr>
            <w:r w:rsidRPr="00B54631">
              <w:rPr>
                <w:sz w:val="24"/>
                <w:szCs w:val="24"/>
                <w:lang w:eastAsia="lv-LV"/>
              </w:rPr>
              <w:t xml:space="preserve">Turpmākie trīs gadi (tūkst. </w:t>
            </w:r>
            <w:proofErr w:type="spellStart"/>
            <w:r w:rsidR="008D1651" w:rsidRPr="00B54631">
              <w:rPr>
                <w:i/>
                <w:sz w:val="24"/>
                <w:szCs w:val="24"/>
                <w:lang w:eastAsia="lv-LV"/>
              </w:rPr>
              <w:t>euro</w:t>
            </w:r>
            <w:proofErr w:type="spellEnd"/>
            <w:r w:rsidRPr="00B54631">
              <w:rPr>
                <w:sz w:val="24"/>
                <w:szCs w:val="24"/>
                <w:lang w:eastAsia="lv-LV"/>
              </w:rPr>
              <w:t>)</w:t>
            </w:r>
          </w:p>
        </w:tc>
      </w:tr>
      <w:tr w:rsidR="00CE62FF" w:rsidRPr="00B54631"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9D6D1B">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9D6D1B">
              <w:rPr>
                <w:b/>
                <w:bCs/>
                <w:sz w:val="24"/>
                <w:szCs w:val="24"/>
                <w:lang w:eastAsia="lv-LV"/>
              </w:rPr>
              <w:t>6</w:t>
            </w:r>
            <w:r w:rsidRPr="00B54631">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9D6D1B">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9D6D1B">
              <w:rPr>
                <w:b/>
                <w:bCs/>
                <w:sz w:val="24"/>
                <w:szCs w:val="24"/>
                <w:lang w:eastAsia="lv-LV"/>
              </w:rPr>
              <w:t>7</w:t>
            </w:r>
            <w:r w:rsidRPr="00B54631">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9D6D1B">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9D6D1B">
              <w:rPr>
                <w:b/>
                <w:bCs/>
                <w:sz w:val="24"/>
                <w:szCs w:val="24"/>
                <w:lang w:eastAsia="lv-LV"/>
              </w:rPr>
              <w:t>8</w:t>
            </w:r>
            <w:r w:rsidRPr="00B54631">
              <w:rPr>
                <w:b/>
                <w:bCs/>
                <w:sz w:val="24"/>
                <w:szCs w:val="24"/>
                <w:lang w:eastAsia="lv-LV"/>
              </w:rPr>
              <w:t>.</w:t>
            </w:r>
          </w:p>
        </w:tc>
      </w:tr>
      <w:tr w:rsidR="00CE62FF" w:rsidRPr="00B54631"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Saskaņā ar valsts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kārtējā gadā, salīdzinot ar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 Budžeta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1.1. valsts pamatbudžets, tai skaitā ieņēmumi no maksas pakalpo-</w:t>
            </w:r>
            <w:proofErr w:type="spellStart"/>
            <w:r w:rsidRPr="00B54631">
              <w:rPr>
                <w:sz w:val="24"/>
                <w:szCs w:val="24"/>
                <w:lang w:eastAsia="lv-LV"/>
              </w:rPr>
              <w:t>jumiem</w:t>
            </w:r>
            <w:proofErr w:type="spellEnd"/>
            <w:r w:rsidRPr="00B54631">
              <w:rPr>
                <w:sz w:val="24"/>
                <w:szCs w:val="24"/>
                <w:lang w:eastAsia="lv-LV"/>
              </w:rPr>
              <w:t xml:space="preserve"> un citi pašu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1.2.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 Budžeta izdevumi: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 Finansiālā ietekme:</w:t>
            </w:r>
          </w:p>
        </w:tc>
        <w:tc>
          <w:tcPr>
            <w:tcW w:w="0" w:type="auto"/>
            <w:gridSpan w:val="5"/>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3.2.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rHeight w:val="1930"/>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 Finanšu līdzekļi papildu izdevumu finansēšanai (kompensējošu izdevumu samazinājumu norāda ar "+" zīmi)</w:t>
            </w:r>
          </w:p>
        </w:tc>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after="0" w:line="360" w:lineRule="auto"/>
              <w:rPr>
                <w:sz w:val="24"/>
                <w:szCs w:val="24"/>
                <w:lang w:eastAsia="lv-LV"/>
              </w:rPr>
            </w:pPr>
          </w:p>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 Precizēta finansiālā ietekme:</w:t>
            </w:r>
          </w:p>
        </w:tc>
        <w:tc>
          <w:tcPr>
            <w:tcW w:w="0" w:type="auto"/>
            <w:vMerge w:val="restar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vMerge w:val="restar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lastRenderedPageBreak/>
              <w:t>Nav precīzi aprēķināms.</w:t>
            </w:r>
          </w:p>
          <w:p w:rsidR="00CE62FF" w:rsidRPr="00B54631" w:rsidRDefault="00CE62FF" w:rsidP="007B54AB">
            <w:pPr>
              <w:spacing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5.1. valsts pamatbudžets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5.2. speciālais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5.3. pašvaldību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6.1. detalizēts ieņēmumu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6.2. detalizēts izdevumu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7. Cita informācija</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Rīkojuma projekta īstenošanai nav nepieciešami papildus līdzekļi no valsts vai pašvaldību budžeta. Rīkojuma projektu VNĪ īstenos par saviem līdzekļiem.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 xml:space="preserve">VNĪ saskaņā ar Atsavināšanas likuma 47.pantu un Ministru kabineta 2011.gada 1.februāra noteikumu Nr.109 „Kārtība, kādā atsavināma publiskas personas manta” 37.punktu valsts nekustamā īpašuma atsavināšanā iegūtos līdzekļus </w:t>
            </w:r>
            <w:r w:rsidRPr="00B54631">
              <w:rPr>
                <w:sz w:val="24"/>
                <w:szCs w:val="24"/>
              </w:rPr>
              <w:t xml:space="preserve">pēc atsavināšanas izdevumu segšanas </w:t>
            </w:r>
            <w:r w:rsidRPr="00B54631">
              <w:rPr>
                <w:sz w:val="24"/>
                <w:szCs w:val="24"/>
                <w:lang w:eastAsia="lv-LV"/>
              </w:rPr>
              <w:t>ieskaitīs valsts pamatbudžeta ieņēmumu kontā. Šobrīd nav iespējams noteikt summu, kas tiks ieskaitīta valsts budžetā, jo pašla</w:t>
            </w:r>
            <w:r w:rsidR="00A8132B">
              <w:rPr>
                <w:sz w:val="24"/>
                <w:szCs w:val="24"/>
                <w:lang w:eastAsia="lv-LV"/>
              </w:rPr>
              <w:t>ik nav iespējams noteikt īpašumu</w:t>
            </w:r>
            <w:r w:rsidRPr="00B54631">
              <w:rPr>
                <w:sz w:val="24"/>
                <w:szCs w:val="24"/>
                <w:lang w:eastAsia="lv-LV"/>
              </w:rPr>
              <w:t xml:space="preserve"> pārdošanas </w:t>
            </w:r>
            <w:r w:rsidR="00A8132B">
              <w:rPr>
                <w:sz w:val="24"/>
                <w:szCs w:val="24"/>
                <w:lang w:eastAsia="lv-LV"/>
              </w:rPr>
              <w:t>vērtību ņemot vērā, ka nekustamo īpašumu</w:t>
            </w:r>
            <w:r w:rsidRPr="00B54631">
              <w:rPr>
                <w:sz w:val="24"/>
                <w:szCs w:val="24"/>
                <w:lang w:eastAsia="lv-LV"/>
              </w:rPr>
              <w:t xml:space="preserve"> atsavināšana (nosacītās cenas noteikšana) tiks organizēta pēc Ministru kabineta rīkojuma pieņemšanas</w:t>
            </w:r>
            <w:r w:rsidR="00A8132B">
              <w:rPr>
                <w:sz w:val="24"/>
                <w:szCs w:val="24"/>
                <w:lang w:eastAsia="lv-LV"/>
              </w:rPr>
              <w:t xml:space="preserve"> un tā būs atkarīga no nekustamo īpašumu</w:t>
            </w:r>
            <w:r w:rsidRPr="00B54631">
              <w:rPr>
                <w:sz w:val="24"/>
                <w:szCs w:val="24"/>
                <w:lang w:eastAsia="lv-LV"/>
              </w:rPr>
              <w:t xml:space="preserve"> tirgus vērtības vērtēšanas dienā. </w:t>
            </w:r>
          </w:p>
        </w:tc>
      </w:tr>
    </w:tbl>
    <w:p w:rsidR="00CE62FF" w:rsidRPr="00B54631" w:rsidRDefault="00CE62FF" w:rsidP="00CE62FF">
      <w:pPr>
        <w:spacing w:after="0" w:line="240" w:lineRule="auto"/>
        <w:rPr>
          <w:sz w:val="24"/>
          <w:szCs w:val="24"/>
          <w:lang w:eastAsia="lv-LV"/>
        </w:rPr>
      </w:pPr>
    </w:p>
    <w:tbl>
      <w:tblPr>
        <w:tblW w:w="4951" w:type="pct"/>
        <w:jc w:val="center"/>
        <w:tblCellSpacing w:w="15" w:type="dxa"/>
        <w:tblInd w:w="-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0"/>
        <w:gridCol w:w="1866"/>
        <w:gridCol w:w="6413"/>
      </w:tblGrid>
      <w:tr w:rsidR="00CE62FF" w:rsidRPr="00B54631" w:rsidTr="00721338">
        <w:trPr>
          <w:trHeight w:val="336"/>
          <w:tblCellSpacing w:w="15" w:type="dxa"/>
          <w:jc w:val="center"/>
        </w:trPr>
        <w:tc>
          <w:tcPr>
            <w:tcW w:w="4967" w:type="pct"/>
            <w:gridSpan w:val="3"/>
            <w:vAlign w:val="center"/>
            <w:hideMark/>
          </w:tcPr>
          <w:p w:rsidR="00CE62FF" w:rsidRPr="00B54631" w:rsidRDefault="00CE62FF" w:rsidP="007B54AB">
            <w:pPr>
              <w:spacing w:before="100" w:beforeAutospacing="1" w:after="100" w:afterAutospacing="1" w:line="360" w:lineRule="auto"/>
              <w:ind w:firstLine="300"/>
              <w:jc w:val="center"/>
              <w:rPr>
                <w:b/>
                <w:bCs/>
                <w:sz w:val="24"/>
                <w:szCs w:val="24"/>
                <w:lang w:eastAsia="lv-LV"/>
              </w:rPr>
            </w:pPr>
            <w:r w:rsidRPr="00B54631">
              <w:rPr>
                <w:b/>
                <w:bCs/>
                <w:sz w:val="24"/>
                <w:szCs w:val="24"/>
                <w:lang w:eastAsia="lv-LV"/>
              </w:rPr>
              <w:t>VI. Sabiedrības līdzdalība un komunikācijas aktivitātes</w:t>
            </w:r>
          </w:p>
        </w:tc>
      </w:tr>
      <w:tr w:rsidR="00721338" w:rsidRPr="00B54631" w:rsidTr="001733EC">
        <w:trPr>
          <w:trHeight w:val="432"/>
          <w:tblCellSpacing w:w="15" w:type="dxa"/>
          <w:jc w:val="center"/>
        </w:trPr>
        <w:tc>
          <w:tcPr>
            <w:tcW w:w="434" w:type="pct"/>
            <w:hideMark/>
          </w:tcPr>
          <w:p w:rsidR="008D1651" w:rsidRPr="00B54631" w:rsidRDefault="008D1651" w:rsidP="008D1651">
            <w:pPr>
              <w:spacing w:after="0" w:line="240" w:lineRule="auto"/>
              <w:rPr>
                <w:sz w:val="24"/>
                <w:szCs w:val="24"/>
                <w:lang w:eastAsia="lv-LV"/>
              </w:rPr>
            </w:pPr>
            <w:r w:rsidRPr="00B54631">
              <w:rPr>
                <w:sz w:val="24"/>
                <w:szCs w:val="24"/>
                <w:lang w:eastAsia="lv-LV"/>
              </w:rPr>
              <w:t>1.</w:t>
            </w:r>
          </w:p>
        </w:tc>
        <w:tc>
          <w:tcPr>
            <w:tcW w:w="1014" w:type="pct"/>
          </w:tcPr>
          <w:p w:rsidR="008D1651" w:rsidRPr="00B54631" w:rsidRDefault="008D1651" w:rsidP="008D1651">
            <w:pPr>
              <w:spacing w:after="0" w:line="240" w:lineRule="auto"/>
              <w:rPr>
                <w:sz w:val="24"/>
                <w:szCs w:val="24"/>
                <w:lang w:eastAsia="lv-LV"/>
              </w:rPr>
            </w:pPr>
            <w:r w:rsidRPr="00B54631">
              <w:rPr>
                <w:sz w:val="24"/>
                <w:szCs w:val="24"/>
                <w:lang w:eastAsia="lv-LV"/>
              </w:rPr>
              <w:t>Plānotās sabiedrības līdzdalības un komunikācijas aktivitātes saistībā ar projektu</w:t>
            </w:r>
          </w:p>
        </w:tc>
        <w:tc>
          <w:tcPr>
            <w:tcW w:w="3486" w:type="pct"/>
            <w:hideMark/>
          </w:tcPr>
          <w:p w:rsidR="009D6D1B" w:rsidRPr="004A6A5A" w:rsidRDefault="009D6D1B" w:rsidP="009D6D1B">
            <w:pPr>
              <w:pStyle w:val="NoSpacing"/>
              <w:ind w:firstLine="491"/>
              <w:jc w:val="both"/>
              <w:rPr>
                <w:sz w:val="24"/>
                <w:szCs w:val="24"/>
                <w:lang w:eastAsia="lv-LV"/>
              </w:rPr>
            </w:pPr>
            <w:r w:rsidRPr="004A6A5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D1651" w:rsidRPr="00B54631" w:rsidRDefault="009D6D1B" w:rsidP="009D6D1B">
            <w:pPr>
              <w:spacing w:after="0" w:line="240" w:lineRule="auto"/>
              <w:ind w:firstLine="643"/>
              <w:jc w:val="both"/>
              <w:rPr>
                <w:sz w:val="24"/>
                <w:szCs w:val="24"/>
                <w:lang w:eastAsia="lv-LV"/>
              </w:rPr>
            </w:pPr>
            <w:r w:rsidRPr="004A6A5A">
              <w:rPr>
                <w:sz w:val="24"/>
                <w:szCs w:val="24"/>
                <w:lang w:eastAsia="lv-LV"/>
              </w:rPr>
              <w:t>Ņemot vērā, ka rīkojuma projekts neatbilst minētajiem kritērijiem, sabiedrības līdzdalības kārtība rīkojuma projekta izstrādē netiek piemērota.</w:t>
            </w:r>
            <w:r w:rsidRPr="004A6A5A">
              <w:rPr>
                <w:color w:val="1F497D"/>
                <w:sz w:val="24"/>
                <w:szCs w:val="24"/>
                <w:lang w:eastAsia="lv-LV"/>
              </w:rPr>
              <w:t xml:space="preserve"> </w:t>
            </w:r>
            <w:r w:rsidRPr="004A6A5A">
              <w:rPr>
                <w:sz w:val="24"/>
                <w:szCs w:val="24"/>
                <w:lang w:eastAsia="lv-LV"/>
              </w:rPr>
              <w:t xml:space="preserve">Rīkojuma projekts un tā anotācija pēc tā izsludināšanas Valsts sekretāru sanāksmē būs publiski pieejami Ministru kabineta mājas lapā - sadaļā </w:t>
            </w:r>
            <w:r w:rsidRPr="004A6A5A">
              <w:rPr>
                <w:i/>
                <w:iCs/>
                <w:sz w:val="24"/>
                <w:szCs w:val="24"/>
                <w:lang w:eastAsia="lv-LV"/>
              </w:rPr>
              <w:t>Tiesību aktu projekti.</w:t>
            </w:r>
          </w:p>
        </w:tc>
      </w:tr>
      <w:tr w:rsidR="00721338" w:rsidRPr="00B54631" w:rsidTr="001733EC">
        <w:trPr>
          <w:trHeight w:val="264"/>
          <w:tblCellSpacing w:w="15" w:type="dxa"/>
          <w:jc w:val="center"/>
        </w:trPr>
        <w:tc>
          <w:tcPr>
            <w:tcW w:w="434" w:type="pct"/>
            <w:hideMark/>
          </w:tcPr>
          <w:p w:rsidR="008D1651" w:rsidRPr="00B54631" w:rsidRDefault="008D1651" w:rsidP="007B54AB">
            <w:pPr>
              <w:spacing w:after="0" w:line="240" w:lineRule="auto"/>
              <w:rPr>
                <w:sz w:val="24"/>
                <w:szCs w:val="24"/>
                <w:lang w:eastAsia="lv-LV"/>
              </w:rPr>
            </w:pPr>
            <w:r w:rsidRPr="00B54631">
              <w:rPr>
                <w:sz w:val="24"/>
                <w:szCs w:val="24"/>
                <w:lang w:eastAsia="lv-LV"/>
              </w:rPr>
              <w:t>2.</w:t>
            </w:r>
          </w:p>
        </w:tc>
        <w:tc>
          <w:tcPr>
            <w:tcW w:w="1014"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 projekta izstrādē</w:t>
            </w:r>
          </w:p>
        </w:tc>
        <w:tc>
          <w:tcPr>
            <w:tcW w:w="3486" w:type="pct"/>
            <w:hideMark/>
          </w:tcPr>
          <w:p w:rsidR="008D1651" w:rsidRPr="00B54631" w:rsidRDefault="005E0FC1" w:rsidP="00815A67">
            <w:pPr>
              <w:spacing w:after="0" w:line="240" w:lineRule="auto"/>
              <w:ind w:firstLine="609"/>
              <w:jc w:val="both"/>
              <w:rPr>
                <w:sz w:val="24"/>
                <w:szCs w:val="24"/>
                <w:lang w:eastAsia="lv-LV"/>
              </w:rPr>
            </w:pPr>
            <w:r w:rsidRPr="00922DA4">
              <w:rPr>
                <w:sz w:val="24"/>
                <w:szCs w:val="24"/>
                <w:lang w:eastAsia="lv-LV"/>
              </w:rPr>
              <w:t>Projekts šo jomu neskar.</w:t>
            </w:r>
          </w:p>
        </w:tc>
      </w:tr>
      <w:tr w:rsidR="00721338" w:rsidRPr="00B54631" w:rsidTr="001733EC">
        <w:trPr>
          <w:trHeight w:val="372"/>
          <w:tblCellSpacing w:w="15" w:type="dxa"/>
          <w:jc w:val="center"/>
        </w:trPr>
        <w:tc>
          <w:tcPr>
            <w:tcW w:w="434" w:type="pct"/>
            <w:hideMark/>
          </w:tcPr>
          <w:p w:rsidR="008D1651" w:rsidRPr="00B54631" w:rsidRDefault="008D1651" w:rsidP="007B54AB">
            <w:pPr>
              <w:spacing w:after="0" w:line="240" w:lineRule="auto"/>
              <w:rPr>
                <w:sz w:val="24"/>
                <w:szCs w:val="24"/>
                <w:lang w:eastAsia="lv-LV"/>
              </w:rPr>
            </w:pPr>
            <w:r w:rsidRPr="00B54631">
              <w:rPr>
                <w:sz w:val="24"/>
                <w:szCs w:val="24"/>
                <w:lang w:eastAsia="lv-LV"/>
              </w:rPr>
              <w:lastRenderedPageBreak/>
              <w:t>3.</w:t>
            </w:r>
          </w:p>
        </w:tc>
        <w:tc>
          <w:tcPr>
            <w:tcW w:w="1014"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līdzdalības rezultāti</w:t>
            </w:r>
          </w:p>
        </w:tc>
        <w:tc>
          <w:tcPr>
            <w:tcW w:w="3486" w:type="pct"/>
            <w:hideMark/>
          </w:tcPr>
          <w:p w:rsidR="008D1651" w:rsidRPr="00B54631" w:rsidRDefault="001A1014" w:rsidP="00815A67">
            <w:pPr>
              <w:spacing w:after="0" w:line="240" w:lineRule="auto"/>
              <w:ind w:firstLine="609"/>
              <w:jc w:val="both"/>
              <w:rPr>
                <w:sz w:val="24"/>
                <w:szCs w:val="24"/>
                <w:lang w:eastAsia="lv-LV"/>
              </w:rPr>
            </w:pPr>
            <w:r w:rsidRPr="00B54631">
              <w:rPr>
                <w:sz w:val="24"/>
                <w:szCs w:val="24"/>
                <w:lang w:eastAsia="lv-LV"/>
              </w:rPr>
              <w:t>Projekts šo jomu neskar.</w:t>
            </w:r>
          </w:p>
        </w:tc>
      </w:tr>
      <w:tr w:rsidR="008D1651" w:rsidRPr="00B54631" w:rsidTr="001733EC">
        <w:trPr>
          <w:trHeight w:val="372"/>
          <w:tblCellSpacing w:w="15" w:type="dxa"/>
          <w:jc w:val="center"/>
        </w:trPr>
        <w:tc>
          <w:tcPr>
            <w:tcW w:w="434" w:type="pct"/>
            <w:hideMark/>
          </w:tcPr>
          <w:p w:rsidR="008D1651" w:rsidRPr="00B54631" w:rsidRDefault="008D1651" w:rsidP="007B54AB">
            <w:pPr>
              <w:spacing w:after="0" w:line="240" w:lineRule="auto"/>
              <w:rPr>
                <w:sz w:val="24"/>
                <w:szCs w:val="24"/>
                <w:lang w:eastAsia="lv-LV"/>
              </w:rPr>
            </w:pPr>
            <w:r w:rsidRPr="00B54631">
              <w:rPr>
                <w:sz w:val="24"/>
                <w:szCs w:val="24"/>
                <w:lang w:eastAsia="lv-LV"/>
              </w:rPr>
              <w:t>4.</w:t>
            </w:r>
          </w:p>
        </w:tc>
        <w:tc>
          <w:tcPr>
            <w:tcW w:w="1014" w:type="pct"/>
          </w:tcPr>
          <w:p w:rsidR="008D1651" w:rsidRPr="00B54631" w:rsidRDefault="008D1651" w:rsidP="007B54AB">
            <w:pPr>
              <w:spacing w:after="0" w:line="240" w:lineRule="auto"/>
              <w:rPr>
                <w:sz w:val="24"/>
                <w:szCs w:val="24"/>
                <w:lang w:eastAsia="lv-LV"/>
              </w:rPr>
            </w:pPr>
            <w:r w:rsidRPr="00B54631">
              <w:rPr>
                <w:sz w:val="24"/>
                <w:szCs w:val="24"/>
                <w:lang w:eastAsia="lv-LV"/>
              </w:rPr>
              <w:t>Cita informācija</w:t>
            </w:r>
          </w:p>
        </w:tc>
        <w:tc>
          <w:tcPr>
            <w:tcW w:w="3486" w:type="pct"/>
            <w:hideMark/>
          </w:tcPr>
          <w:p w:rsidR="008D1651" w:rsidRPr="00B54631" w:rsidRDefault="008D1651" w:rsidP="00815A67">
            <w:pPr>
              <w:spacing w:before="100" w:beforeAutospacing="1" w:after="100" w:afterAutospacing="1" w:line="240" w:lineRule="auto"/>
              <w:ind w:firstLine="609"/>
              <w:jc w:val="both"/>
              <w:rPr>
                <w:sz w:val="24"/>
                <w:szCs w:val="24"/>
                <w:lang w:eastAsia="lv-LV"/>
              </w:rPr>
            </w:pPr>
            <w:r w:rsidRPr="00B54631">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B54631">
              <w:rPr>
                <w:sz w:val="24"/>
                <w:szCs w:val="24"/>
                <w:lang w:eastAsia="lv-LV"/>
              </w:rPr>
              <w:t>www.vestnesis.lv</w:t>
            </w:r>
            <w:proofErr w:type="spellEnd"/>
            <w:r w:rsidRPr="00B54631">
              <w:rPr>
                <w:sz w:val="24"/>
                <w:szCs w:val="24"/>
                <w:lang w:eastAsia="lv-LV"/>
              </w:rPr>
              <w:t>.</w:t>
            </w:r>
          </w:p>
        </w:tc>
      </w:tr>
    </w:tbl>
    <w:p w:rsidR="004A7123" w:rsidRPr="00B54631" w:rsidRDefault="004A7123" w:rsidP="00CE62FF">
      <w:pPr>
        <w:spacing w:after="0" w:line="240" w:lineRule="auto"/>
        <w:rPr>
          <w:sz w:val="24"/>
          <w:szCs w:val="24"/>
          <w:lang w:eastAsia="lv-LV"/>
        </w:rPr>
      </w:pPr>
    </w:p>
    <w:tbl>
      <w:tblPr>
        <w:tblW w:w="4919" w:type="pct"/>
        <w:tblCellSpacing w:w="15"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536"/>
        <w:gridCol w:w="2267"/>
        <w:gridCol w:w="6278"/>
      </w:tblGrid>
      <w:tr w:rsidR="00CE62FF" w:rsidRPr="00B54631" w:rsidTr="002C425B">
        <w:trPr>
          <w:tblCellSpacing w:w="15" w:type="dxa"/>
        </w:trPr>
        <w:tc>
          <w:tcPr>
            <w:tcW w:w="4967" w:type="pct"/>
            <w:gridSpan w:val="3"/>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VII. Tiesību akta projekta izpildes nodrošināšana un tās ietekme uz institūcijām</w:t>
            </w:r>
          </w:p>
        </w:tc>
      </w:tr>
      <w:tr w:rsidR="00CE62FF" w:rsidRPr="00B54631" w:rsidTr="002C425B">
        <w:trPr>
          <w:tblCellSpacing w:w="15" w:type="dxa"/>
        </w:trPr>
        <w:tc>
          <w:tcPr>
            <w:tcW w:w="272"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1240"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izpildē iesaistītās institūcijas</w:t>
            </w:r>
          </w:p>
        </w:tc>
        <w:tc>
          <w:tcPr>
            <w:tcW w:w="3422" w:type="pct"/>
          </w:tcPr>
          <w:p w:rsidR="00CE62FF" w:rsidRPr="00B54631" w:rsidRDefault="00CE62FF" w:rsidP="001A1014">
            <w:pPr>
              <w:spacing w:before="100" w:beforeAutospacing="1" w:after="100" w:afterAutospacing="1" w:line="240" w:lineRule="auto"/>
              <w:ind w:firstLine="720"/>
              <w:jc w:val="both"/>
              <w:rPr>
                <w:sz w:val="24"/>
                <w:szCs w:val="24"/>
                <w:lang w:eastAsia="lv-LV"/>
              </w:rPr>
            </w:pPr>
            <w:r w:rsidRPr="00B54631">
              <w:rPr>
                <w:sz w:val="24"/>
                <w:szCs w:val="24"/>
                <w:lang w:eastAsia="lv-LV"/>
              </w:rPr>
              <w:t xml:space="preserve">Par rīkojuma projekta izpildi atbildīgā ir </w:t>
            </w:r>
            <w:r w:rsidR="001A1014" w:rsidRPr="00B54631">
              <w:rPr>
                <w:sz w:val="24"/>
                <w:szCs w:val="24"/>
                <w:lang w:eastAsia="lv-LV"/>
              </w:rPr>
              <w:t>Finanšu ministrija (VNĪ).</w:t>
            </w:r>
            <w:r w:rsidRPr="00B54631">
              <w:rPr>
                <w:sz w:val="24"/>
                <w:szCs w:val="24"/>
                <w:lang w:eastAsia="lv-LV"/>
              </w:rPr>
              <w:t xml:space="preserve"> </w:t>
            </w:r>
          </w:p>
        </w:tc>
      </w:tr>
      <w:tr w:rsidR="00CE62FF" w:rsidRPr="00B54631" w:rsidTr="002C425B">
        <w:trPr>
          <w:tblCellSpacing w:w="15" w:type="dxa"/>
        </w:trPr>
        <w:tc>
          <w:tcPr>
            <w:tcW w:w="272"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1240"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izpildes ietekme uz pārvaldes funkcijām un institucionālo struktūru. </w:t>
            </w:r>
          </w:p>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Jaunu institūciju izveide, esošu institūciju likvidācija vai reorganizācija, to ietekme uz institūcijas cilvēkresursiem</w:t>
            </w:r>
          </w:p>
        </w:tc>
        <w:tc>
          <w:tcPr>
            <w:tcW w:w="3422" w:type="pct"/>
          </w:tcPr>
          <w:p w:rsidR="00CE62FF" w:rsidRPr="00B54631" w:rsidRDefault="00405E7E" w:rsidP="007B54AB">
            <w:pPr>
              <w:spacing w:before="100" w:beforeAutospacing="1" w:after="100" w:afterAutospacing="1" w:line="240" w:lineRule="auto"/>
              <w:ind w:firstLine="720"/>
              <w:jc w:val="both"/>
              <w:rPr>
                <w:sz w:val="24"/>
                <w:szCs w:val="24"/>
                <w:lang w:eastAsia="lv-LV"/>
              </w:rPr>
            </w:pPr>
            <w:r w:rsidRPr="00922DA4">
              <w:rPr>
                <w:sz w:val="24"/>
                <w:szCs w:val="24"/>
                <w:lang w:eastAsia="lv-LV"/>
              </w:rPr>
              <w:t>Projekts šo jomu neskar.</w:t>
            </w:r>
          </w:p>
        </w:tc>
      </w:tr>
      <w:tr w:rsidR="00CE62FF" w:rsidRPr="00B54631" w:rsidTr="002C425B">
        <w:trPr>
          <w:tblCellSpacing w:w="15" w:type="dxa"/>
        </w:trPr>
        <w:tc>
          <w:tcPr>
            <w:tcW w:w="272" w:type="pct"/>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1240" w:type="pct"/>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422" w:type="pct"/>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1A1014" w:rsidRPr="006E6260" w:rsidRDefault="00163A32" w:rsidP="001A1014">
      <w:pPr>
        <w:tabs>
          <w:tab w:val="left" w:pos="2552"/>
        </w:tabs>
        <w:spacing w:after="0" w:line="240" w:lineRule="auto"/>
        <w:rPr>
          <w:bCs/>
          <w:sz w:val="24"/>
          <w:szCs w:val="24"/>
          <w:lang w:eastAsia="lv-LV"/>
        </w:rPr>
      </w:pPr>
      <w:r>
        <w:rPr>
          <w:bCs/>
          <w:sz w:val="24"/>
          <w:szCs w:val="24"/>
          <w:lang w:eastAsia="lv-LV"/>
        </w:rPr>
        <w:t>Anotācijas IV un V</w:t>
      </w:r>
      <w:r w:rsidR="001A1014" w:rsidRPr="006E6260">
        <w:rPr>
          <w:bCs/>
          <w:sz w:val="24"/>
          <w:szCs w:val="24"/>
          <w:lang w:eastAsia="lv-LV"/>
        </w:rPr>
        <w:t xml:space="preserve"> </w:t>
      </w:r>
      <w:r>
        <w:rPr>
          <w:bCs/>
          <w:sz w:val="24"/>
          <w:szCs w:val="24"/>
          <w:lang w:eastAsia="lv-LV"/>
        </w:rPr>
        <w:t>s</w:t>
      </w:r>
      <w:r w:rsidR="001A1014" w:rsidRPr="006E6260">
        <w:rPr>
          <w:bCs/>
          <w:sz w:val="24"/>
          <w:szCs w:val="24"/>
          <w:lang w:eastAsia="lv-LV"/>
        </w:rPr>
        <w:t>adaļa</w:t>
      </w:r>
      <w:r w:rsidR="00C14571">
        <w:rPr>
          <w:bCs/>
          <w:sz w:val="24"/>
          <w:szCs w:val="24"/>
          <w:lang w:eastAsia="lv-LV"/>
        </w:rPr>
        <w:tab/>
      </w:r>
      <w:r w:rsidR="001A1014" w:rsidRPr="006E6260">
        <w:rPr>
          <w:bCs/>
          <w:sz w:val="24"/>
          <w:szCs w:val="24"/>
          <w:lang w:eastAsia="lv-LV"/>
        </w:rPr>
        <w:t xml:space="preserve"> –</w:t>
      </w:r>
      <w:r w:rsidR="00726CB2">
        <w:rPr>
          <w:bCs/>
          <w:sz w:val="24"/>
          <w:szCs w:val="24"/>
          <w:lang w:eastAsia="lv-LV"/>
        </w:rPr>
        <w:t xml:space="preserve"> </w:t>
      </w:r>
      <w:r w:rsidR="001A1014" w:rsidRPr="006E6260">
        <w:rPr>
          <w:bCs/>
          <w:sz w:val="24"/>
          <w:szCs w:val="24"/>
          <w:lang w:eastAsia="lv-LV"/>
        </w:rPr>
        <w:t>projekts šīs jomas neskar.</w:t>
      </w:r>
    </w:p>
    <w:p w:rsidR="0077392A" w:rsidRDefault="0077392A" w:rsidP="00281B5D">
      <w:pPr>
        <w:spacing w:after="0" w:line="240" w:lineRule="auto"/>
        <w:rPr>
          <w:sz w:val="24"/>
          <w:szCs w:val="24"/>
          <w:lang w:eastAsia="lv-LV"/>
        </w:rPr>
      </w:pPr>
    </w:p>
    <w:p w:rsidR="00892CAC" w:rsidRDefault="00892CAC" w:rsidP="00281B5D">
      <w:pPr>
        <w:spacing w:after="0" w:line="240" w:lineRule="auto"/>
        <w:rPr>
          <w:sz w:val="24"/>
          <w:szCs w:val="24"/>
          <w:lang w:eastAsia="lv-LV"/>
        </w:rPr>
      </w:pPr>
    </w:p>
    <w:p w:rsidR="001733EC" w:rsidRPr="002E66A7" w:rsidRDefault="001733EC" w:rsidP="00281B5D">
      <w:pPr>
        <w:spacing w:after="0" w:line="240" w:lineRule="auto"/>
        <w:rPr>
          <w:sz w:val="24"/>
          <w:szCs w:val="24"/>
          <w:lang w:eastAsia="lv-LV"/>
        </w:rPr>
      </w:pPr>
    </w:p>
    <w:p w:rsidR="00281B5D" w:rsidRPr="002E66A7" w:rsidRDefault="00281B5D" w:rsidP="00281B5D">
      <w:pPr>
        <w:spacing w:after="0" w:line="240" w:lineRule="auto"/>
        <w:ind w:firstLine="720"/>
        <w:rPr>
          <w:sz w:val="24"/>
          <w:szCs w:val="24"/>
          <w:lang w:eastAsia="lv-LV"/>
        </w:rPr>
      </w:pPr>
      <w:r w:rsidRPr="002E66A7">
        <w:rPr>
          <w:sz w:val="24"/>
          <w:szCs w:val="24"/>
          <w:lang w:eastAsia="lv-LV"/>
        </w:rPr>
        <w:t>Finanšu ministrs</w:t>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proofErr w:type="spellStart"/>
      <w:r w:rsidR="007C512A">
        <w:rPr>
          <w:sz w:val="24"/>
          <w:szCs w:val="24"/>
          <w:lang w:eastAsia="lv-LV"/>
        </w:rPr>
        <w:t>J.Reirs</w:t>
      </w:r>
      <w:proofErr w:type="spellEnd"/>
    </w:p>
    <w:p w:rsidR="0077392A" w:rsidRDefault="0077392A" w:rsidP="00281B5D">
      <w:pPr>
        <w:spacing w:after="0" w:line="240" w:lineRule="auto"/>
        <w:rPr>
          <w:sz w:val="24"/>
          <w:szCs w:val="24"/>
          <w:lang w:eastAsia="lv-LV"/>
        </w:rPr>
      </w:pPr>
    </w:p>
    <w:p w:rsidR="001733EC" w:rsidRDefault="001733EC" w:rsidP="00281B5D">
      <w:pPr>
        <w:spacing w:after="0" w:line="240" w:lineRule="auto"/>
        <w:rPr>
          <w:sz w:val="24"/>
          <w:szCs w:val="24"/>
          <w:lang w:eastAsia="lv-LV"/>
        </w:rPr>
      </w:pPr>
    </w:p>
    <w:p w:rsidR="001733EC" w:rsidRDefault="001733EC" w:rsidP="00281B5D">
      <w:pPr>
        <w:spacing w:after="0" w:line="240" w:lineRule="auto"/>
        <w:rPr>
          <w:sz w:val="24"/>
          <w:szCs w:val="24"/>
          <w:lang w:eastAsia="lv-LV"/>
        </w:rPr>
      </w:pPr>
    </w:p>
    <w:p w:rsidR="001733EC" w:rsidRDefault="001733EC" w:rsidP="00281B5D">
      <w:pPr>
        <w:spacing w:after="0" w:line="240" w:lineRule="auto"/>
        <w:rPr>
          <w:sz w:val="24"/>
          <w:szCs w:val="24"/>
          <w:lang w:eastAsia="lv-LV"/>
        </w:rPr>
      </w:pPr>
    </w:p>
    <w:p w:rsidR="007C512A" w:rsidRDefault="007C512A" w:rsidP="00281B5D">
      <w:pPr>
        <w:spacing w:after="0" w:line="240" w:lineRule="auto"/>
        <w:rPr>
          <w:sz w:val="24"/>
          <w:szCs w:val="24"/>
          <w:lang w:eastAsia="lv-LV"/>
        </w:rPr>
      </w:pPr>
    </w:p>
    <w:p w:rsidR="00892CAC" w:rsidRPr="002E66A7" w:rsidRDefault="00892CAC" w:rsidP="00281B5D">
      <w:pPr>
        <w:spacing w:after="0" w:line="240" w:lineRule="auto"/>
        <w:rPr>
          <w:sz w:val="24"/>
          <w:szCs w:val="24"/>
          <w:lang w:eastAsia="lv-LV"/>
        </w:rPr>
      </w:pPr>
    </w:p>
    <w:p w:rsidR="00281B5D" w:rsidRPr="00B63570" w:rsidRDefault="00471AF3" w:rsidP="00281B5D">
      <w:pPr>
        <w:spacing w:after="0" w:line="240" w:lineRule="auto"/>
        <w:rPr>
          <w:sz w:val="20"/>
          <w:szCs w:val="20"/>
          <w:lang w:eastAsia="lv-LV"/>
        </w:rPr>
      </w:pPr>
      <w:r>
        <w:rPr>
          <w:sz w:val="20"/>
          <w:szCs w:val="20"/>
          <w:lang w:eastAsia="lv-LV"/>
        </w:rPr>
        <w:t>24.08</w:t>
      </w:r>
      <w:r w:rsidR="00281B5D" w:rsidRPr="00B63570">
        <w:rPr>
          <w:sz w:val="20"/>
          <w:szCs w:val="20"/>
          <w:lang w:eastAsia="lv-LV"/>
        </w:rPr>
        <w:t>.201</w:t>
      </w:r>
      <w:r w:rsidR="009D6D1B">
        <w:rPr>
          <w:sz w:val="20"/>
          <w:szCs w:val="20"/>
          <w:lang w:eastAsia="lv-LV"/>
        </w:rPr>
        <w:t>5</w:t>
      </w:r>
      <w:r w:rsidR="00281B5D" w:rsidRPr="00B63570">
        <w:rPr>
          <w:sz w:val="20"/>
          <w:szCs w:val="20"/>
          <w:lang w:eastAsia="lv-LV"/>
        </w:rPr>
        <w:t xml:space="preserve">. </w:t>
      </w:r>
      <w:r w:rsidR="00520039" w:rsidRPr="00520039">
        <w:rPr>
          <w:sz w:val="20"/>
          <w:szCs w:val="20"/>
          <w:lang w:eastAsia="lv-LV"/>
        </w:rPr>
        <w:t>1</w:t>
      </w:r>
      <w:r>
        <w:rPr>
          <w:sz w:val="20"/>
          <w:szCs w:val="20"/>
          <w:lang w:eastAsia="lv-LV"/>
        </w:rPr>
        <w:t>6</w:t>
      </w:r>
      <w:r w:rsidR="004F008B" w:rsidRPr="00520039">
        <w:rPr>
          <w:sz w:val="20"/>
          <w:szCs w:val="20"/>
          <w:lang w:eastAsia="lv-LV"/>
        </w:rPr>
        <w:t>:</w:t>
      </w:r>
      <w:r w:rsidR="00654E98">
        <w:rPr>
          <w:sz w:val="20"/>
          <w:szCs w:val="20"/>
          <w:lang w:eastAsia="lv-LV"/>
        </w:rPr>
        <w:t>09</w:t>
      </w:r>
      <w:bookmarkStart w:id="0" w:name="_GoBack"/>
      <w:bookmarkEnd w:id="0"/>
    </w:p>
    <w:p w:rsidR="00281B5D" w:rsidRPr="006E6260" w:rsidRDefault="00A65717" w:rsidP="00281B5D">
      <w:pPr>
        <w:spacing w:after="0" w:line="240" w:lineRule="auto"/>
        <w:rPr>
          <w:sz w:val="20"/>
          <w:szCs w:val="20"/>
          <w:lang w:eastAsia="lv-LV"/>
        </w:rPr>
      </w:pPr>
      <w:r>
        <w:rPr>
          <w:sz w:val="20"/>
          <w:szCs w:val="20"/>
          <w:lang w:eastAsia="lv-LV"/>
        </w:rPr>
        <w:t>3</w:t>
      </w:r>
      <w:r w:rsidR="00471AF3">
        <w:rPr>
          <w:sz w:val="20"/>
          <w:szCs w:val="20"/>
          <w:lang w:eastAsia="lv-LV"/>
        </w:rPr>
        <w:t>816</w:t>
      </w:r>
    </w:p>
    <w:p w:rsidR="00281B5D" w:rsidRPr="006E6260" w:rsidRDefault="00281B5D" w:rsidP="00281B5D">
      <w:pPr>
        <w:spacing w:after="0" w:line="240" w:lineRule="auto"/>
        <w:rPr>
          <w:sz w:val="20"/>
          <w:szCs w:val="20"/>
          <w:lang w:eastAsia="lv-LV"/>
        </w:rPr>
      </w:pPr>
      <w:r w:rsidRPr="006E6260">
        <w:rPr>
          <w:sz w:val="20"/>
          <w:szCs w:val="20"/>
          <w:lang w:eastAsia="lv-LV"/>
        </w:rPr>
        <w:t>L.Kokorēviča, 67024</w:t>
      </w:r>
      <w:r w:rsidR="003740F3" w:rsidRPr="006E6260">
        <w:rPr>
          <w:sz w:val="20"/>
          <w:szCs w:val="20"/>
          <w:lang w:eastAsia="lv-LV"/>
        </w:rPr>
        <w:t>955</w:t>
      </w:r>
    </w:p>
    <w:p w:rsidR="00281B5D" w:rsidRDefault="00654E98" w:rsidP="00281B5D">
      <w:pPr>
        <w:spacing w:after="0" w:line="240" w:lineRule="auto"/>
        <w:rPr>
          <w:rStyle w:val="Hyperlink"/>
          <w:sz w:val="20"/>
          <w:szCs w:val="20"/>
        </w:rPr>
      </w:pPr>
      <w:hyperlink r:id="rId12" w:history="1">
        <w:r w:rsidR="00281B5D" w:rsidRPr="006E6260">
          <w:rPr>
            <w:rStyle w:val="Hyperlink"/>
            <w:sz w:val="20"/>
            <w:szCs w:val="20"/>
          </w:rPr>
          <w:t>Lita.Kokorevica@vni.lv</w:t>
        </w:r>
      </w:hyperlink>
    </w:p>
    <w:p w:rsidR="00A8132B" w:rsidRDefault="00A8132B" w:rsidP="00281B5D">
      <w:pPr>
        <w:spacing w:after="0" w:line="240" w:lineRule="auto"/>
        <w:rPr>
          <w:rStyle w:val="Hyperlink"/>
          <w:sz w:val="20"/>
          <w:szCs w:val="20"/>
        </w:rPr>
      </w:pPr>
    </w:p>
    <w:p w:rsidR="00A8132B" w:rsidRPr="00A8132B" w:rsidRDefault="00A8132B" w:rsidP="00A8132B">
      <w:pPr>
        <w:spacing w:after="0"/>
        <w:rPr>
          <w:sz w:val="20"/>
          <w:szCs w:val="20"/>
        </w:rPr>
      </w:pPr>
      <w:r w:rsidRPr="00A8132B">
        <w:rPr>
          <w:sz w:val="20"/>
          <w:szCs w:val="20"/>
        </w:rPr>
        <w:t xml:space="preserve">E.Saule </w:t>
      </w:r>
      <w:r w:rsidRPr="00A8132B">
        <w:rPr>
          <w:sz w:val="20"/>
          <w:szCs w:val="20"/>
          <w:lang w:val="fr-FR" w:eastAsia="lv-LV"/>
        </w:rPr>
        <w:t>67024635</w:t>
      </w:r>
    </w:p>
    <w:p w:rsidR="00A8132B" w:rsidRPr="00A8132B" w:rsidRDefault="00654E98" w:rsidP="00A8132B">
      <w:pPr>
        <w:spacing w:after="0"/>
        <w:rPr>
          <w:rStyle w:val="Hyperlink"/>
          <w:sz w:val="20"/>
          <w:szCs w:val="20"/>
        </w:rPr>
      </w:pPr>
      <w:hyperlink r:id="rId13" w:history="1">
        <w:r w:rsidR="00A8132B" w:rsidRPr="00A8132B">
          <w:rPr>
            <w:rStyle w:val="Hyperlink"/>
            <w:sz w:val="20"/>
            <w:szCs w:val="20"/>
          </w:rPr>
          <w:t>elina.saule@vni.lv</w:t>
        </w:r>
      </w:hyperlink>
    </w:p>
    <w:p w:rsidR="00A8132B" w:rsidRPr="00A8132B" w:rsidRDefault="00A8132B" w:rsidP="00A8132B">
      <w:pPr>
        <w:spacing w:after="0"/>
        <w:rPr>
          <w:color w:val="0000FF"/>
          <w:sz w:val="20"/>
          <w:szCs w:val="20"/>
          <w:u w:val="single"/>
        </w:rPr>
      </w:pPr>
    </w:p>
    <w:p w:rsidR="00A8132B" w:rsidRPr="00A8132B" w:rsidRDefault="00A8132B" w:rsidP="00A8132B">
      <w:pPr>
        <w:spacing w:after="0"/>
        <w:rPr>
          <w:sz w:val="20"/>
          <w:szCs w:val="20"/>
        </w:rPr>
      </w:pPr>
      <w:r w:rsidRPr="00A8132B">
        <w:rPr>
          <w:sz w:val="20"/>
          <w:szCs w:val="20"/>
        </w:rPr>
        <w:t>M.Deņisova, 67024676</w:t>
      </w:r>
    </w:p>
    <w:p w:rsidR="00A8132B" w:rsidRPr="00A8132B" w:rsidRDefault="00654E98" w:rsidP="00A8132B">
      <w:pPr>
        <w:spacing w:after="0"/>
        <w:rPr>
          <w:sz w:val="20"/>
          <w:szCs w:val="20"/>
        </w:rPr>
      </w:pPr>
      <w:hyperlink r:id="rId14" w:history="1">
        <w:r w:rsidR="00A8132B" w:rsidRPr="00A8132B">
          <w:rPr>
            <w:rStyle w:val="Hyperlink"/>
            <w:sz w:val="20"/>
            <w:szCs w:val="20"/>
          </w:rPr>
          <w:t>Mara.Denisova@vni.lv</w:t>
        </w:r>
      </w:hyperlink>
    </w:p>
    <w:p w:rsidR="00B917D0" w:rsidRDefault="00B917D0" w:rsidP="00B917D0">
      <w:pPr>
        <w:spacing w:after="0" w:line="240" w:lineRule="auto"/>
        <w:rPr>
          <w:sz w:val="18"/>
          <w:szCs w:val="18"/>
        </w:rPr>
      </w:pPr>
    </w:p>
    <w:p w:rsidR="00B917D0" w:rsidRPr="00B917D0" w:rsidRDefault="00B917D0" w:rsidP="00B917D0">
      <w:pPr>
        <w:spacing w:after="0" w:line="240" w:lineRule="auto"/>
        <w:rPr>
          <w:color w:val="000000"/>
          <w:sz w:val="20"/>
          <w:szCs w:val="20"/>
        </w:rPr>
      </w:pPr>
      <w:r w:rsidRPr="00B917D0">
        <w:rPr>
          <w:sz w:val="20"/>
          <w:szCs w:val="20"/>
        </w:rPr>
        <w:t xml:space="preserve">M.Reders, </w:t>
      </w:r>
      <w:r w:rsidRPr="00B917D0">
        <w:rPr>
          <w:color w:val="000000"/>
          <w:sz w:val="20"/>
          <w:szCs w:val="20"/>
        </w:rPr>
        <w:t>67024635</w:t>
      </w:r>
    </w:p>
    <w:p w:rsidR="00B917D0" w:rsidRPr="00B917D0" w:rsidRDefault="00654E98" w:rsidP="00B917D0">
      <w:pPr>
        <w:spacing w:after="0" w:line="240" w:lineRule="auto"/>
        <w:rPr>
          <w:sz w:val="20"/>
          <w:szCs w:val="20"/>
        </w:rPr>
      </w:pPr>
      <w:hyperlink r:id="rId15" w:history="1">
        <w:r w:rsidR="00B917D0" w:rsidRPr="00B917D0">
          <w:rPr>
            <w:color w:val="0000FF"/>
            <w:sz w:val="20"/>
            <w:szCs w:val="20"/>
            <w:u w:val="single"/>
            <w:lang w:val="en-AU"/>
          </w:rPr>
          <w:t>Mareks.Reders@vni.lv</w:t>
        </w:r>
      </w:hyperlink>
      <w:r w:rsidR="00B917D0" w:rsidRPr="00B917D0">
        <w:rPr>
          <w:color w:val="000000"/>
          <w:sz w:val="20"/>
          <w:szCs w:val="20"/>
          <w:lang w:val="en-AU"/>
        </w:rPr>
        <w:t xml:space="preserve"> </w:t>
      </w:r>
    </w:p>
    <w:p w:rsidR="00A8132B" w:rsidRPr="006E6260" w:rsidRDefault="00A8132B" w:rsidP="00281B5D">
      <w:pPr>
        <w:spacing w:after="0" w:line="240" w:lineRule="auto"/>
        <w:rPr>
          <w:sz w:val="20"/>
          <w:szCs w:val="20"/>
          <w:lang w:eastAsia="lv-LV"/>
        </w:rPr>
      </w:pPr>
    </w:p>
    <w:sectPr w:rsidR="00A8132B" w:rsidRPr="006E6260" w:rsidSect="007C512A">
      <w:headerReference w:type="even" r:id="rId16"/>
      <w:headerReference w:type="default" r:id="rId17"/>
      <w:footerReference w:type="default" r:id="rId18"/>
      <w:footerReference w:type="first" r:id="rId1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AB" w:rsidRDefault="007B54AB" w:rsidP="00F02ADC">
      <w:pPr>
        <w:spacing w:after="0" w:line="240" w:lineRule="auto"/>
      </w:pPr>
      <w:r>
        <w:separator/>
      </w:r>
    </w:p>
  </w:endnote>
  <w:endnote w:type="continuationSeparator" w:id="0">
    <w:p w:rsidR="007B54AB" w:rsidRDefault="007B54AB"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AB" w:rsidRPr="00300F61" w:rsidRDefault="007055F9" w:rsidP="00300F61">
    <w:pPr>
      <w:pStyle w:val="Footer"/>
      <w:spacing w:after="0" w:line="240" w:lineRule="auto"/>
      <w:jc w:val="both"/>
      <w:rPr>
        <w:sz w:val="20"/>
        <w:szCs w:val="20"/>
      </w:rPr>
    </w:pPr>
    <w:r w:rsidRPr="00196928">
      <w:rPr>
        <w:sz w:val="20"/>
        <w:szCs w:val="20"/>
      </w:rPr>
      <w:t>F</w:t>
    </w:r>
    <w:r>
      <w:rPr>
        <w:sz w:val="20"/>
        <w:szCs w:val="20"/>
      </w:rPr>
      <w:t>MAnot_080615_Val</w:t>
    </w:r>
    <w:r w:rsidR="00ED03CF">
      <w:rPr>
        <w:sz w:val="20"/>
        <w:szCs w:val="20"/>
      </w:rPr>
      <w:t>stsNIpardosana</w:t>
    </w:r>
    <w:r w:rsidRPr="00706417">
      <w:rPr>
        <w:sz w:val="20"/>
        <w:szCs w:val="20"/>
      </w:rPr>
      <w:t xml:space="preserve">; </w:t>
    </w:r>
    <w:r w:rsidRPr="00E9531F">
      <w:rPr>
        <w:sz w:val="20"/>
        <w:szCs w:val="20"/>
      </w:rPr>
      <w:t>Ministru kabineta rīkojuma projekta „</w:t>
    </w:r>
    <w:r>
      <w:rPr>
        <w:sz w:val="20"/>
        <w:szCs w:val="20"/>
      </w:rPr>
      <w:t>Par valsts nekustamo īpašumu</w:t>
    </w:r>
    <w:r w:rsidRPr="0093766E">
      <w:rPr>
        <w:sz w:val="20"/>
        <w:szCs w:val="20"/>
      </w:rPr>
      <w:t xml:space="preserve"> pārdošanu</w:t>
    </w:r>
    <w:r w:rsidRPr="00C06093">
      <w:rPr>
        <w:sz w:val="20"/>
        <w:szCs w:val="20"/>
      </w:rPr>
      <w:t xml:space="preserve">” </w:t>
    </w:r>
    <w:r w:rsidRPr="00E9531F">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AB" w:rsidRPr="00706417" w:rsidRDefault="007B54AB" w:rsidP="007B54AB">
    <w:pPr>
      <w:pStyle w:val="Footer"/>
      <w:spacing w:after="0" w:line="240" w:lineRule="auto"/>
      <w:jc w:val="both"/>
      <w:rPr>
        <w:sz w:val="20"/>
        <w:szCs w:val="20"/>
      </w:rPr>
    </w:pPr>
    <w:r w:rsidRPr="00196928">
      <w:rPr>
        <w:sz w:val="20"/>
        <w:szCs w:val="20"/>
      </w:rPr>
      <w:t>F</w:t>
    </w:r>
    <w:r>
      <w:rPr>
        <w:sz w:val="20"/>
        <w:szCs w:val="20"/>
      </w:rPr>
      <w:t>MAnot_</w:t>
    </w:r>
    <w:r w:rsidR="00CC2D6F">
      <w:rPr>
        <w:sz w:val="20"/>
        <w:szCs w:val="20"/>
      </w:rPr>
      <w:t>080615_</w:t>
    </w:r>
    <w:r w:rsidR="00ED03CF">
      <w:rPr>
        <w:sz w:val="20"/>
        <w:szCs w:val="20"/>
      </w:rPr>
      <w:t>ValstsNIpardosana</w:t>
    </w:r>
    <w:r w:rsidRPr="00706417">
      <w:rPr>
        <w:sz w:val="20"/>
        <w:szCs w:val="20"/>
      </w:rPr>
      <w:t xml:space="preserve">; </w:t>
    </w:r>
    <w:r w:rsidRPr="00E9531F">
      <w:rPr>
        <w:sz w:val="20"/>
        <w:szCs w:val="20"/>
      </w:rPr>
      <w:t>Ministru kabineta rīkojuma projekta „</w:t>
    </w:r>
    <w:r w:rsidR="007055F9">
      <w:rPr>
        <w:sz w:val="20"/>
        <w:szCs w:val="20"/>
      </w:rPr>
      <w:t>Par valsts nekustamo īpašumu</w:t>
    </w:r>
    <w:r w:rsidR="0093766E" w:rsidRPr="0093766E">
      <w:rPr>
        <w:sz w:val="20"/>
        <w:szCs w:val="20"/>
      </w:rPr>
      <w:t xml:space="preserve">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AB" w:rsidRDefault="007B54AB" w:rsidP="00F02ADC">
      <w:pPr>
        <w:spacing w:after="0" w:line="240" w:lineRule="auto"/>
      </w:pPr>
      <w:r>
        <w:separator/>
      </w:r>
    </w:p>
  </w:footnote>
  <w:footnote w:type="continuationSeparator" w:id="0">
    <w:p w:rsidR="007B54AB" w:rsidRDefault="007B54AB"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4AB" w:rsidRDefault="007B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E98">
      <w:rPr>
        <w:rStyle w:val="PageNumber"/>
        <w:noProof/>
      </w:rPr>
      <w:t>12</w:t>
    </w:r>
    <w:r>
      <w:rPr>
        <w:rStyle w:val="PageNumber"/>
      </w:rPr>
      <w:fldChar w:fldCharType="end"/>
    </w:r>
  </w:p>
  <w:p w:rsidR="007B54AB" w:rsidRDefault="007B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E84099"/>
    <w:multiLevelType w:val="hybridMultilevel"/>
    <w:tmpl w:val="460A4CB2"/>
    <w:lvl w:ilvl="0" w:tplc="475AA9B0">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2">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4">
    <w:nsid w:val="44830581"/>
    <w:multiLevelType w:val="hybridMultilevel"/>
    <w:tmpl w:val="B258542C"/>
    <w:lvl w:ilvl="0" w:tplc="FE84CC6A">
      <w:start w:val="3"/>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nsid w:val="7DF730B2"/>
    <w:multiLevelType w:val="hybridMultilevel"/>
    <w:tmpl w:val="15108C88"/>
    <w:lvl w:ilvl="0" w:tplc="BCC8DFC4">
      <w:start w:val="3"/>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00FB7"/>
    <w:rsid w:val="000073B0"/>
    <w:rsid w:val="000656F5"/>
    <w:rsid w:val="00065E77"/>
    <w:rsid w:val="0007187F"/>
    <w:rsid w:val="00072D33"/>
    <w:rsid w:val="00081811"/>
    <w:rsid w:val="00086AF4"/>
    <w:rsid w:val="000942F1"/>
    <w:rsid w:val="000C32D3"/>
    <w:rsid w:val="000D4D9F"/>
    <w:rsid w:val="000E3D08"/>
    <w:rsid w:val="000F18C0"/>
    <w:rsid w:val="001015CF"/>
    <w:rsid w:val="00101D2A"/>
    <w:rsid w:val="00151412"/>
    <w:rsid w:val="00163A32"/>
    <w:rsid w:val="001733EC"/>
    <w:rsid w:val="001846E0"/>
    <w:rsid w:val="00187F06"/>
    <w:rsid w:val="001A1014"/>
    <w:rsid w:val="001B27A2"/>
    <w:rsid w:val="001E3F53"/>
    <w:rsid w:val="001E6508"/>
    <w:rsid w:val="001F68DD"/>
    <w:rsid w:val="00200DE8"/>
    <w:rsid w:val="0021168F"/>
    <w:rsid w:val="00226BA5"/>
    <w:rsid w:val="00230047"/>
    <w:rsid w:val="0024025A"/>
    <w:rsid w:val="00241459"/>
    <w:rsid w:val="00262CDB"/>
    <w:rsid w:val="00281B5D"/>
    <w:rsid w:val="002846F2"/>
    <w:rsid w:val="00295C5E"/>
    <w:rsid w:val="0029603C"/>
    <w:rsid w:val="002C425B"/>
    <w:rsid w:val="002D50F9"/>
    <w:rsid w:val="002E26C0"/>
    <w:rsid w:val="002E56B8"/>
    <w:rsid w:val="002E66A7"/>
    <w:rsid w:val="00300F61"/>
    <w:rsid w:val="00303449"/>
    <w:rsid w:val="00334849"/>
    <w:rsid w:val="00344E67"/>
    <w:rsid w:val="00354D07"/>
    <w:rsid w:val="00356F4D"/>
    <w:rsid w:val="00364499"/>
    <w:rsid w:val="003740F3"/>
    <w:rsid w:val="00380EB2"/>
    <w:rsid w:val="0038783B"/>
    <w:rsid w:val="003B30EA"/>
    <w:rsid w:val="003E7DF9"/>
    <w:rsid w:val="003F32C0"/>
    <w:rsid w:val="0040314B"/>
    <w:rsid w:val="00405E7E"/>
    <w:rsid w:val="00415CC0"/>
    <w:rsid w:val="00424C93"/>
    <w:rsid w:val="00426DCA"/>
    <w:rsid w:val="00447F09"/>
    <w:rsid w:val="00460160"/>
    <w:rsid w:val="00471AF3"/>
    <w:rsid w:val="00476E74"/>
    <w:rsid w:val="00485A1E"/>
    <w:rsid w:val="004A0F64"/>
    <w:rsid w:val="004A7123"/>
    <w:rsid w:val="004D7287"/>
    <w:rsid w:val="004E32E5"/>
    <w:rsid w:val="004F008B"/>
    <w:rsid w:val="005001A3"/>
    <w:rsid w:val="0050767C"/>
    <w:rsid w:val="00520039"/>
    <w:rsid w:val="00526802"/>
    <w:rsid w:val="00537C2D"/>
    <w:rsid w:val="005538DB"/>
    <w:rsid w:val="00554071"/>
    <w:rsid w:val="00561E0B"/>
    <w:rsid w:val="005811BA"/>
    <w:rsid w:val="0059552B"/>
    <w:rsid w:val="005A2246"/>
    <w:rsid w:val="005C7A10"/>
    <w:rsid w:val="005D7E04"/>
    <w:rsid w:val="005E0FC1"/>
    <w:rsid w:val="00610D68"/>
    <w:rsid w:val="00642144"/>
    <w:rsid w:val="00643258"/>
    <w:rsid w:val="00646C67"/>
    <w:rsid w:val="006474B3"/>
    <w:rsid w:val="00651EC3"/>
    <w:rsid w:val="00654E98"/>
    <w:rsid w:val="00684C75"/>
    <w:rsid w:val="006B19B8"/>
    <w:rsid w:val="006B1D4D"/>
    <w:rsid w:val="006C7751"/>
    <w:rsid w:val="006D2EB4"/>
    <w:rsid w:val="006E6260"/>
    <w:rsid w:val="006F7D7A"/>
    <w:rsid w:val="00702A80"/>
    <w:rsid w:val="00704696"/>
    <w:rsid w:val="00704DCB"/>
    <w:rsid w:val="007055F9"/>
    <w:rsid w:val="00714873"/>
    <w:rsid w:val="007209E1"/>
    <w:rsid w:val="00721338"/>
    <w:rsid w:val="00726CB2"/>
    <w:rsid w:val="0077392A"/>
    <w:rsid w:val="00774247"/>
    <w:rsid w:val="0079465A"/>
    <w:rsid w:val="007A20D8"/>
    <w:rsid w:val="007A3FC5"/>
    <w:rsid w:val="007A4DD2"/>
    <w:rsid w:val="007A7421"/>
    <w:rsid w:val="007B36F9"/>
    <w:rsid w:val="007B54AB"/>
    <w:rsid w:val="007C459D"/>
    <w:rsid w:val="007C47AE"/>
    <w:rsid w:val="007C512A"/>
    <w:rsid w:val="007D5DE3"/>
    <w:rsid w:val="007F3308"/>
    <w:rsid w:val="00804548"/>
    <w:rsid w:val="00805DA3"/>
    <w:rsid w:val="00815A67"/>
    <w:rsid w:val="00822FBA"/>
    <w:rsid w:val="00831510"/>
    <w:rsid w:val="008327CF"/>
    <w:rsid w:val="00833CF0"/>
    <w:rsid w:val="00863F48"/>
    <w:rsid w:val="008730B1"/>
    <w:rsid w:val="0087497E"/>
    <w:rsid w:val="00892CAC"/>
    <w:rsid w:val="008A383F"/>
    <w:rsid w:val="008C04C0"/>
    <w:rsid w:val="008C10A9"/>
    <w:rsid w:val="008C4B9D"/>
    <w:rsid w:val="008D1651"/>
    <w:rsid w:val="008D6413"/>
    <w:rsid w:val="008E5FDB"/>
    <w:rsid w:val="0090317B"/>
    <w:rsid w:val="00904499"/>
    <w:rsid w:val="00922DA4"/>
    <w:rsid w:val="00923E86"/>
    <w:rsid w:val="0092632C"/>
    <w:rsid w:val="00931B9A"/>
    <w:rsid w:val="0093766E"/>
    <w:rsid w:val="0096224E"/>
    <w:rsid w:val="00970A0E"/>
    <w:rsid w:val="00970F49"/>
    <w:rsid w:val="00975ADA"/>
    <w:rsid w:val="009B0E52"/>
    <w:rsid w:val="009B1409"/>
    <w:rsid w:val="009C41CD"/>
    <w:rsid w:val="009D0BC4"/>
    <w:rsid w:val="009D6D1B"/>
    <w:rsid w:val="009E6A2F"/>
    <w:rsid w:val="009F0BB8"/>
    <w:rsid w:val="009F1DF4"/>
    <w:rsid w:val="00A0737D"/>
    <w:rsid w:val="00A1799F"/>
    <w:rsid w:val="00A23DD7"/>
    <w:rsid w:val="00A278E7"/>
    <w:rsid w:val="00A45ED7"/>
    <w:rsid w:val="00A47FFC"/>
    <w:rsid w:val="00A54E47"/>
    <w:rsid w:val="00A65717"/>
    <w:rsid w:val="00A71B26"/>
    <w:rsid w:val="00A8132B"/>
    <w:rsid w:val="00A83285"/>
    <w:rsid w:val="00A9361E"/>
    <w:rsid w:val="00A9505E"/>
    <w:rsid w:val="00A96E2B"/>
    <w:rsid w:val="00AE6FAB"/>
    <w:rsid w:val="00AF6003"/>
    <w:rsid w:val="00B36A4E"/>
    <w:rsid w:val="00B43DA9"/>
    <w:rsid w:val="00B54631"/>
    <w:rsid w:val="00B63570"/>
    <w:rsid w:val="00B761F1"/>
    <w:rsid w:val="00B823F4"/>
    <w:rsid w:val="00B917D0"/>
    <w:rsid w:val="00BA34D5"/>
    <w:rsid w:val="00BD2791"/>
    <w:rsid w:val="00BD37E8"/>
    <w:rsid w:val="00BE2F72"/>
    <w:rsid w:val="00BE58E6"/>
    <w:rsid w:val="00C11126"/>
    <w:rsid w:val="00C13E18"/>
    <w:rsid w:val="00C14571"/>
    <w:rsid w:val="00C15DE0"/>
    <w:rsid w:val="00C2716F"/>
    <w:rsid w:val="00C3503F"/>
    <w:rsid w:val="00C41B69"/>
    <w:rsid w:val="00C57598"/>
    <w:rsid w:val="00C61E38"/>
    <w:rsid w:val="00C86793"/>
    <w:rsid w:val="00C97BC5"/>
    <w:rsid w:val="00CA66C4"/>
    <w:rsid w:val="00CC1012"/>
    <w:rsid w:val="00CC2D6F"/>
    <w:rsid w:val="00CE12F9"/>
    <w:rsid w:val="00CE62FF"/>
    <w:rsid w:val="00CF6540"/>
    <w:rsid w:val="00D04AF7"/>
    <w:rsid w:val="00D35709"/>
    <w:rsid w:val="00D50D46"/>
    <w:rsid w:val="00D544E3"/>
    <w:rsid w:val="00D560DD"/>
    <w:rsid w:val="00D65441"/>
    <w:rsid w:val="00D73BA5"/>
    <w:rsid w:val="00D82BEF"/>
    <w:rsid w:val="00DB5299"/>
    <w:rsid w:val="00DD3315"/>
    <w:rsid w:val="00DD5756"/>
    <w:rsid w:val="00DE63ED"/>
    <w:rsid w:val="00DF1C16"/>
    <w:rsid w:val="00DF7C8C"/>
    <w:rsid w:val="00E046C2"/>
    <w:rsid w:val="00E3007E"/>
    <w:rsid w:val="00E512B1"/>
    <w:rsid w:val="00E53942"/>
    <w:rsid w:val="00E573D1"/>
    <w:rsid w:val="00E62557"/>
    <w:rsid w:val="00E753AB"/>
    <w:rsid w:val="00E91F1C"/>
    <w:rsid w:val="00E97226"/>
    <w:rsid w:val="00EA3DAC"/>
    <w:rsid w:val="00EA4B5C"/>
    <w:rsid w:val="00EB2638"/>
    <w:rsid w:val="00EB52ED"/>
    <w:rsid w:val="00ED03CF"/>
    <w:rsid w:val="00F02ADC"/>
    <w:rsid w:val="00F1562F"/>
    <w:rsid w:val="00F21CE6"/>
    <w:rsid w:val="00F44324"/>
    <w:rsid w:val="00F52F29"/>
    <w:rsid w:val="00F55185"/>
    <w:rsid w:val="00F76BAB"/>
    <w:rsid w:val="00F96691"/>
    <w:rsid w:val="00FC3A6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tv2131">
    <w:name w:val="tv2131"/>
    <w:basedOn w:val="Normal"/>
    <w:rsid w:val="007D5DE3"/>
    <w:pPr>
      <w:spacing w:after="0" w:line="360" w:lineRule="auto"/>
      <w:ind w:firstLine="300"/>
    </w:pPr>
    <w:rPr>
      <w:color w:val="414142"/>
      <w:sz w:val="20"/>
      <w:szCs w:val="20"/>
      <w:lang w:eastAsia="lv-LV"/>
    </w:rPr>
  </w:style>
  <w:style w:type="paragraph" w:styleId="NoSpacing">
    <w:name w:val="No Spacing"/>
    <w:uiPriority w:val="1"/>
    <w:qFormat/>
    <w:rsid w:val="00A23DD7"/>
    <w:pPr>
      <w:spacing w:after="0" w:line="240" w:lineRule="auto"/>
    </w:pPr>
    <w:rPr>
      <w:rFonts w:ascii="Times New Roman" w:eastAsia="Times New Roman" w:hAnsi="Times New Roman" w:cs="Times New Roman"/>
      <w:sz w:val="28"/>
    </w:rPr>
  </w:style>
  <w:style w:type="paragraph" w:customStyle="1" w:styleId="tv213">
    <w:name w:val="tv213"/>
    <w:basedOn w:val="Normal"/>
    <w:rsid w:val="007209E1"/>
    <w:pPr>
      <w:spacing w:before="100" w:beforeAutospacing="1" w:after="100" w:afterAutospacing="1" w:line="240" w:lineRule="auto"/>
    </w:pPr>
    <w:rPr>
      <w:sz w:val="24"/>
      <w:szCs w:val="24"/>
      <w:lang w:eastAsia="lv-LV"/>
    </w:rPr>
  </w:style>
  <w:style w:type="paragraph" w:customStyle="1" w:styleId="naisf">
    <w:name w:val="naisf"/>
    <w:basedOn w:val="Normal"/>
    <w:rsid w:val="00C13E18"/>
    <w:pPr>
      <w:spacing w:before="100" w:beforeAutospacing="1" w:after="100" w:afterAutospacing="1" w:line="240" w:lineRule="auto"/>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tv2131">
    <w:name w:val="tv2131"/>
    <w:basedOn w:val="Normal"/>
    <w:rsid w:val="007D5DE3"/>
    <w:pPr>
      <w:spacing w:after="0" w:line="360" w:lineRule="auto"/>
      <w:ind w:firstLine="300"/>
    </w:pPr>
    <w:rPr>
      <w:color w:val="414142"/>
      <w:sz w:val="20"/>
      <w:szCs w:val="20"/>
      <w:lang w:eastAsia="lv-LV"/>
    </w:rPr>
  </w:style>
  <w:style w:type="paragraph" w:styleId="NoSpacing">
    <w:name w:val="No Spacing"/>
    <w:uiPriority w:val="1"/>
    <w:qFormat/>
    <w:rsid w:val="00A23DD7"/>
    <w:pPr>
      <w:spacing w:after="0" w:line="240" w:lineRule="auto"/>
    </w:pPr>
    <w:rPr>
      <w:rFonts w:ascii="Times New Roman" w:eastAsia="Times New Roman" w:hAnsi="Times New Roman" w:cs="Times New Roman"/>
      <w:sz w:val="28"/>
    </w:rPr>
  </w:style>
  <w:style w:type="paragraph" w:customStyle="1" w:styleId="tv213">
    <w:name w:val="tv213"/>
    <w:basedOn w:val="Normal"/>
    <w:rsid w:val="007209E1"/>
    <w:pPr>
      <w:spacing w:before="100" w:beforeAutospacing="1" w:after="100" w:afterAutospacing="1" w:line="240" w:lineRule="auto"/>
    </w:pPr>
    <w:rPr>
      <w:sz w:val="24"/>
      <w:szCs w:val="24"/>
      <w:lang w:eastAsia="lv-LV"/>
    </w:rPr>
  </w:style>
  <w:style w:type="paragraph" w:customStyle="1" w:styleId="naisf">
    <w:name w:val="naisf"/>
    <w:basedOn w:val="Normal"/>
    <w:rsid w:val="00C13E18"/>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6190270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524">
          <w:marLeft w:val="0"/>
          <w:marRight w:val="0"/>
          <w:marTop w:val="0"/>
          <w:marBottom w:val="0"/>
          <w:divBdr>
            <w:top w:val="none" w:sz="0" w:space="0" w:color="auto"/>
            <w:left w:val="none" w:sz="0" w:space="0" w:color="auto"/>
            <w:bottom w:val="none" w:sz="0" w:space="0" w:color="auto"/>
            <w:right w:val="none" w:sz="0" w:space="0" w:color="auto"/>
          </w:divBdr>
          <w:divsChild>
            <w:div w:id="781464145">
              <w:marLeft w:val="0"/>
              <w:marRight w:val="0"/>
              <w:marTop w:val="0"/>
              <w:marBottom w:val="0"/>
              <w:divBdr>
                <w:top w:val="none" w:sz="0" w:space="0" w:color="auto"/>
                <w:left w:val="none" w:sz="0" w:space="0" w:color="auto"/>
                <w:bottom w:val="none" w:sz="0" w:space="0" w:color="auto"/>
                <w:right w:val="none" w:sz="0" w:space="0" w:color="auto"/>
              </w:divBdr>
              <w:divsChild>
                <w:div w:id="1265923295">
                  <w:marLeft w:val="0"/>
                  <w:marRight w:val="0"/>
                  <w:marTop w:val="0"/>
                  <w:marBottom w:val="0"/>
                  <w:divBdr>
                    <w:top w:val="none" w:sz="0" w:space="0" w:color="auto"/>
                    <w:left w:val="none" w:sz="0" w:space="0" w:color="auto"/>
                    <w:bottom w:val="none" w:sz="0" w:space="0" w:color="auto"/>
                    <w:right w:val="none" w:sz="0" w:space="0" w:color="auto"/>
                  </w:divBdr>
                  <w:divsChild>
                    <w:div w:id="2108379944">
                      <w:marLeft w:val="0"/>
                      <w:marRight w:val="0"/>
                      <w:marTop w:val="0"/>
                      <w:marBottom w:val="0"/>
                      <w:divBdr>
                        <w:top w:val="none" w:sz="0" w:space="0" w:color="auto"/>
                        <w:left w:val="none" w:sz="0" w:space="0" w:color="auto"/>
                        <w:bottom w:val="none" w:sz="0" w:space="0" w:color="auto"/>
                        <w:right w:val="none" w:sz="0" w:space="0" w:color="auto"/>
                      </w:divBdr>
                      <w:divsChild>
                        <w:div w:id="1327128558">
                          <w:marLeft w:val="0"/>
                          <w:marRight w:val="0"/>
                          <w:marTop w:val="0"/>
                          <w:marBottom w:val="0"/>
                          <w:divBdr>
                            <w:top w:val="none" w:sz="0" w:space="0" w:color="auto"/>
                            <w:left w:val="none" w:sz="0" w:space="0" w:color="auto"/>
                            <w:bottom w:val="none" w:sz="0" w:space="0" w:color="auto"/>
                            <w:right w:val="none" w:sz="0" w:space="0" w:color="auto"/>
                          </w:divBdr>
                          <w:divsChild>
                            <w:div w:id="909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ina.saule@vni.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Lita.Kokorevica@vni.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areks.Reders@vni.l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a.Denisova@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Jana Upeniece</Vad_x012b_t_x0101_js>
    <Kategorija xmlns="2e5bb04e-596e-45bd-9003-43ca78b1ba16">Anotācija</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F002-94F3-48D5-91D2-A320113881D8}">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2e5bb04e-596e-45bd-9003-43ca78b1ba16"/>
    <ds:schemaRef ds:uri="http://purl.org/dc/dcmitype/"/>
  </ds:schemaRefs>
</ds:datastoreItem>
</file>

<file path=customXml/itemProps2.xml><?xml version="1.0" encoding="utf-8"?>
<ds:datastoreItem xmlns:ds="http://schemas.openxmlformats.org/officeDocument/2006/customXml" ds:itemID="{D88BB543-3175-49B0-9B2D-BF1999A62294}">
  <ds:schemaRefs>
    <ds:schemaRef ds:uri="http://schemas.microsoft.com/sharepoint/v3/contenttype/forms"/>
  </ds:schemaRefs>
</ds:datastoreItem>
</file>

<file path=customXml/itemProps3.xml><?xml version="1.0" encoding="utf-8"?>
<ds:datastoreItem xmlns:ds="http://schemas.openxmlformats.org/officeDocument/2006/customXml" ds:itemID="{0B412239-FF2F-4B38-ADF3-50D9F00B7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11E407-B2AD-4D5E-AA54-93150A2D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19073</Words>
  <Characters>10873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dc:title>
  <dc:creator>Lita Kokorēviča</dc:creator>
  <cp:keywords>Lita.Kokorevica@vni.lv; tālr.:67024955</cp:keywords>
  <cp:lastModifiedBy>Māra Deņisova</cp:lastModifiedBy>
  <cp:revision>5</cp:revision>
  <cp:lastPrinted>2015-08-24T13:09:00Z</cp:lastPrinted>
  <dcterms:created xsi:type="dcterms:W3CDTF">2015-07-24T10:47:00Z</dcterms:created>
  <dcterms:modified xsi:type="dcterms:W3CDTF">2015-08-24T13:09:00Z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