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67" w:rsidRPr="00A037A5" w:rsidRDefault="00A26967" w:rsidP="008B7E92">
      <w:pPr>
        <w:jc w:val="center"/>
        <w:rPr>
          <w:b/>
          <w:bCs/>
          <w:lang w:val="lv-LV"/>
        </w:rPr>
      </w:pPr>
      <w:r w:rsidRPr="00A037A5">
        <w:rPr>
          <w:b/>
          <w:bCs/>
          <w:lang w:val="lv-LV"/>
        </w:rPr>
        <w:t>MINISTRU KABINETA SĒDES PROTOKOLLĒMUMS</w:t>
      </w:r>
    </w:p>
    <w:p w:rsidR="00F70582" w:rsidRPr="00A037A5" w:rsidRDefault="00F70582" w:rsidP="008B7E92">
      <w:pPr>
        <w:jc w:val="center"/>
        <w:rPr>
          <w:lang w:val="lv-LV"/>
        </w:rPr>
      </w:pPr>
    </w:p>
    <w:p w:rsidR="00F70582" w:rsidRPr="00A037A5" w:rsidRDefault="00F70582" w:rsidP="008B7E92">
      <w:pPr>
        <w:jc w:val="center"/>
        <w:rPr>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5530F2" w:rsidTr="00EB5D41">
        <w:trPr>
          <w:cantSplit/>
          <w:jc w:val="center"/>
        </w:trPr>
        <w:tc>
          <w:tcPr>
            <w:tcW w:w="3786" w:type="dxa"/>
          </w:tcPr>
          <w:p w:rsidR="00A26967" w:rsidRPr="00A037A5" w:rsidRDefault="00A26967" w:rsidP="008B7E92">
            <w:pPr>
              <w:rPr>
                <w:lang w:val="lv-LV"/>
              </w:rPr>
            </w:pPr>
            <w:r w:rsidRPr="00A037A5">
              <w:rPr>
                <w:lang w:val="lv-LV"/>
              </w:rPr>
              <w:t>Rīgā</w:t>
            </w:r>
          </w:p>
        </w:tc>
        <w:tc>
          <w:tcPr>
            <w:tcW w:w="1067" w:type="dxa"/>
          </w:tcPr>
          <w:p w:rsidR="00A26967" w:rsidRPr="00A037A5" w:rsidRDefault="00A26967" w:rsidP="008B7E92">
            <w:pPr>
              <w:rPr>
                <w:lang w:val="lv-LV"/>
              </w:rPr>
            </w:pPr>
            <w:r w:rsidRPr="00A037A5">
              <w:rPr>
                <w:lang w:val="lv-LV"/>
              </w:rPr>
              <w:t>Nr.</w:t>
            </w:r>
            <w:r w:rsidR="00AF4B03" w:rsidRPr="00A037A5">
              <w:rPr>
                <w:lang w:val="lv-LV"/>
              </w:rPr>
              <w:t>___</w:t>
            </w:r>
          </w:p>
        </w:tc>
        <w:tc>
          <w:tcPr>
            <w:tcW w:w="4137" w:type="dxa"/>
          </w:tcPr>
          <w:p w:rsidR="00A26967" w:rsidRPr="00A037A5" w:rsidRDefault="00682EED" w:rsidP="005530F2">
            <w:pPr>
              <w:jc w:val="right"/>
              <w:rPr>
                <w:lang w:val="lv-LV"/>
              </w:rPr>
            </w:pPr>
            <w:r w:rsidRPr="00A037A5">
              <w:rPr>
                <w:lang w:val="lv-LV"/>
              </w:rPr>
              <w:t>201</w:t>
            </w:r>
            <w:r w:rsidR="005530F2">
              <w:rPr>
                <w:lang w:val="lv-LV"/>
              </w:rPr>
              <w:t>5</w:t>
            </w:r>
            <w:r w:rsidR="00A26967" w:rsidRPr="00A037A5">
              <w:rPr>
                <w:lang w:val="lv-LV"/>
              </w:rPr>
              <w:t xml:space="preserve">. gada </w:t>
            </w:r>
            <w:r w:rsidR="00AF4B03" w:rsidRPr="00A037A5">
              <w:rPr>
                <w:lang w:val="lv-LV"/>
              </w:rPr>
              <w:t>___</w:t>
            </w:r>
            <w:r w:rsidR="00A26967" w:rsidRPr="00A037A5">
              <w:rPr>
                <w:lang w:val="lv-LV"/>
              </w:rPr>
              <w:t>. _________</w:t>
            </w:r>
          </w:p>
        </w:tc>
      </w:tr>
    </w:tbl>
    <w:p w:rsidR="008B7E92" w:rsidRPr="00A037A5" w:rsidRDefault="008B7E92" w:rsidP="008B7E92">
      <w:pPr>
        <w:pStyle w:val="Header"/>
        <w:tabs>
          <w:tab w:val="clear" w:pos="4320"/>
          <w:tab w:val="clear" w:pos="8640"/>
        </w:tabs>
        <w:jc w:val="center"/>
        <w:rPr>
          <w:b/>
          <w:lang w:val="lv-LV"/>
        </w:rPr>
      </w:pPr>
    </w:p>
    <w:p w:rsidR="00A26967" w:rsidRPr="00A037A5" w:rsidRDefault="00A26967" w:rsidP="008B7E92">
      <w:pPr>
        <w:pStyle w:val="Header"/>
        <w:tabs>
          <w:tab w:val="clear" w:pos="4320"/>
          <w:tab w:val="clear" w:pos="8640"/>
        </w:tabs>
        <w:jc w:val="center"/>
        <w:rPr>
          <w:b/>
          <w:lang w:val="lv-LV"/>
        </w:rPr>
      </w:pPr>
      <w:r w:rsidRPr="00A037A5">
        <w:rPr>
          <w:b/>
          <w:lang w:val="lv-LV"/>
        </w:rPr>
        <w:t>.§</w:t>
      </w:r>
    </w:p>
    <w:p w:rsidR="008B7E92" w:rsidRPr="00A037A5" w:rsidRDefault="008B7E92" w:rsidP="008B7E92">
      <w:pPr>
        <w:pStyle w:val="Header"/>
        <w:tabs>
          <w:tab w:val="clear" w:pos="4320"/>
          <w:tab w:val="clear" w:pos="8640"/>
        </w:tabs>
        <w:jc w:val="center"/>
        <w:rPr>
          <w:b/>
          <w:lang w:val="lv-LV"/>
        </w:rPr>
      </w:pPr>
    </w:p>
    <w:p w:rsidR="00F70582" w:rsidRPr="00A037A5" w:rsidRDefault="00F70582" w:rsidP="008B7E92">
      <w:pPr>
        <w:pStyle w:val="Header"/>
        <w:tabs>
          <w:tab w:val="clear" w:pos="4320"/>
          <w:tab w:val="clear" w:pos="8640"/>
        </w:tabs>
        <w:jc w:val="center"/>
        <w:rPr>
          <w:b/>
          <w:lang w:val="lv-LV"/>
        </w:rPr>
      </w:pPr>
    </w:p>
    <w:p w:rsidR="00C11766" w:rsidRPr="005530F2" w:rsidRDefault="00F70582" w:rsidP="00F70582">
      <w:pPr>
        <w:tabs>
          <w:tab w:val="left" w:pos="0"/>
        </w:tabs>
        <w:ind w:right="-1"/>
        <w:jc w:val="center"/>
        <w:outlineLvl w:val="0"/>
        <w:rPr>
          <w:b/>
          <w:lang w:val="lv-LV"/>
        </w:rPr>
      </w:pPr>
      <w:r w:rsidRPr="005530F2">
        <w:rPr>
          <w:b/>
          <w:bCs/>
          <w:lang w:val="lv-LV"/>
        </w:rPr>
        <w:t xml:space="preserve">Par Ministru kabineta </w:t>
      </w:r>
      <w:r w:rsidR="005530F2" w:rsidRPr="005530F2">
        <w:rPr>
          <w:b/>
          <w:lang w:val="lv-LV"/>
        </w:rPr>
        <w:t xml:space="preserve">2014.gada 1.jūlija </w:t>
      </w:r>
      <w:r w:rsidR="005530F2" w:rsidRPr="005530F2">
        <w:rPr>
          <w:b/>
          <w:bCs/>
          <w:lang w:val="lv-LV"/>
        </w:rPr>
        <w:t>sēdes protokollēmuma (prot.Nr.3</w:t>
      </w:r>
      <w:r w:rsidR="009214DE" w:rsidRPr="005530F2">
        <w:rPr>
          <w:b/>
          <w:bCs/>
          <w:lang w:val="lv-LV"/>
        </w:rPr>
        <w:t xml:space="preserve">6, </w:t>
      </w:r>
      <w:r w:rsidR="005530F2" w:rsidRPr="005530F2">
        <w:rPr>
          <w:b/>
          <w:bCs/>
          <w:lang w:val="lv-LV"/>
        </w:rPr>
        <w:t>5</w:t>
      </w:r>
      <w:r w:rsidR="009214DE" w:rsidRPr="005530F2">
        <w:rPr>
          <w:b/>
          <w:bCs/>
          <w:lang w:val="lv-LV"/>
        </w:rPr>
        <w:t>4.§)</w:t>
      </w:r>
      <w:r w:rsidR="00A037A5" w:rsidRPr="005530F2">
        <w:rPr>
          <w:b/>
          <w:bCs/>
          <w:lang w:val="lv-LV"/>
        </w:rPr>
        <w:t xml:space="preserve"> </w:t>
      </w:r>
      <w:r w:rsidR="005530F2" w:rsidRPr="005530F2">
        <w:rPr>
          <w:b/>
          <w:color w:val="000000" w:themeColor="text1"/>
          <w:lang w:val="lv-LV"/>
        </w:rPr>
        <w:t>„</w:t>
      </w:r>
      <w:r w:rsidR="0037651F">
        <w:rPr>
          <w:b/>
          <w:color w:val="000000" w:themeColor="text1"/>
          <w:lang w:val="lv-LV"/>
        </w:rPr>
        <w:t>Informatīvais ziņojums „</w:t>
      </w:r>
      <w:r w:rsidR="005530F2" w:rsidRPr="005530F2">
        <w:rPr>
          <w:b/>
          <w:color w:val="000000" w:themeColor="text1"/>
          <w:shd w:val="clear" w:color="auto" w:fill="FFFFFF"/>
          <w:lang w:val="lv-LV"/>
        </w:rPr>
        <w:t>Par Tautas frontes muzeju”</w:t>
      </w:r>
      <w:r w:rsidR="00772501">
        <w:rPr>
          <w:b/>
          <w:color w:val="000000" w:themeColor="text1"/>
          <w:shd w:val="clear" w:color="auto" w:fill="FFFFFF"/>
          <w:lang w:val="lv-LV"/>
        </w:rPr>
        <w:t>”</w:t>
      </w:r>
      <w:r w:rsidRPr="005530F2">
        <w:rPr>
          <w:b/>
          <w:lang w:val="lv-LV"/>
        </w:rPr>
        <w:t xml:space="preserve"> </w:t>
      </w:r>
      <w:r w:rsidR="009214DE" w:rsidRPr="005530F2">
        <w:rPr>
          <w:b/>
          <w:bCs/>
          <w:lang w:val="lv-LV"/>
        </w:rPr>
        <w:t>6</w:t>
      </w:r>
      <w:r w:rsidR="00BC18B4" w:rsidRPr="005530F2">
        <w:rPr>
          <w:b/>
          <w:bCs/>
          <w:lang w:val="lv-LV"/>
        </w:rPr>
        <w:t xml:space="preserve">. </w:t>
      </w:r>
      <w:r w:rsidR="00FF67DB" w:rsidRPr="005530F2">
        <w:rPr>
          <w:b/>
          <w:bCs/>
          <w:lang w:val="lv-LV"/>
        </w:rPr>
        <w:t>punktā dotā uzdevuma izpildes termiņa pagarināšanu</w:t>
      </w:r>
      <w:r w:rsidR="00846944">
        <w:rPr>
          <w:b/>
          <w:bCs/>
          <w:lang w:val="lv-LV"/>
        </w:rPr>
        <w:t>”</w:t>
      </w:r>
    </w:p>
    <w:p w:rsidR="00F70582" w:rsidRPr="00A037A5" w:rsidRDefault="00A26967" w:rsidP="008B7E92">
      <w:pPr>
        <w:pStyle w:val="BodyText"/>
        <w:jc w:val="left"/>
        <w:rPr>
          <w:b w:val="0"/>
          <w:szCs w:val="24"/>
          <w:u w:val="single"/>
          <w:lang w:val="lv-LV"/>
        </w:rPr>
      </w:pP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t xml:space="preserve"> </w:t>
      </w:r>
    </w:p>
    <w:p w:rsidR="002042C1" w:rsidRPr="00A037A5" w:rsidRDefault="00A26967" w:rsidP="008B7E92">
      <w:pPr>
        <w:pStyle w:val="BodyText"/>
        <w:rPr>
          <w:b w:val="0"/>
          <w:szCs w:val="24"/>
          <w:lang w:val="lv-LV"/>
        </w:rPr>
      </w:pPr>
      <w:r w:rsidRPr="00A037A5">
        <w:rPr>
          <w:b w:val="0"/>
          <w:szCs w:val="24"/>
          <w:lang w:val="lv-LV"/>
        </w:rPr>
        <w:t>(...)</w:t>
      </w:r>
    </w:p>
    <w:p w:rsidR="006866CF" w:rsidRPr="00A037A5" w:rsidRDefault="006866CF" w:rsidP="00C11766">
      <w:pPr>
        <w:pStyle w:val="BodyText"/>
        <w:jc w:val="left"/>
        <w:rPr>
          <w:szCs w:val="24"/>
          <w:lang w:val="lv-LV"/>
        </w:rPr>
      </w:pPr>
    </w:p>
    <w:p w:rsidR="00D62297" w:rsidRPr="00B200C3" w:rsidRDefault="006866CF" w:rsidP="00D62297">
      <w:pPr>
        <w:pStyle w:val="BodyText"/>
        <w:numPr>
          <w:ilvl w:val="0"/>
          <w:numId w:val="34"/>
        </w:numPr>
        <w:ind w:left="0" w:firstLine="709"/>
        <w:jc w:val="both"/>
        <w:rPr>
          <w:b w:val="0"/>
          <w:szCs w:val="24"/>
          <w:lang w:val="lv-LV"/>
        </w:rPr>
      </w:pPr>
      <w:r w:rsidRPr="00B200C3">
        <w:rPr>
          <w:b w:val="0"/>
          <w:szCs w:val="24"/>
          <w:lang w:val="lv-LV"/>
        </w:rPr>
        <w:t xml:space="preserve">Ņemot vērā iesniegto informāciju, </w:t>
      </w:r>
      <w:r w:rsidR="00A30242" w:rsidRPr="00B200C3">
        <w:rPr>
          <w:b w:val="0"/>
          <w:szCs w:val="24"/>
          <w:lang w:val="lv-LV"/>
        </w:rPr>
        <w:t xml:space="preserve">pagarināt </w:t>
      </w:r>
      <w:r w:rsidR="009214DE" w:rsidRPr="00B200C3">
        <w:rPr>
          <w:b w:val="0"/>
          <w:bCs/>
          <w:szCs w:val="24"/>
          <w:lang w:val="lv-LV"/>
        </w:rPr>
        <w:t>Ministru kabineta 20</w:t>
      </w:r>
      <w:r w:rsidR="005530F2" w:rsidRPr="00B200C3">
        <w:rPr>
          <w:b w:val="0"/>
          <w:bCs/>
          <w:szCs w:val="24"/>
          <w:lang w:val="lv-LV"/>
        </w:rPr>
        <w:t>14</w:t>
      </w:r>
      <w:r w:rsidR="009214DE" w:rsidRPr="00B200C3">
        <w:rPr>
          <w:b w:val="0"/>
          <w:bCs/>
          <w:szCs w:val="24"/>
          <w:lang w:val="lv-LV"/>
        </w:rPr>
        <w:t xml:space="preserve">.gada </w:t>
      </w:r>
      <w:r w:rsidR="005530F2" w:rsidRPr="00B200C3">
        <w:rPr>
          <w:b w:val="0"/>
          <w:bCs/>
          <w:lang w:val="lv-LV"/>
        </w:rPr>
        <w:t>1</w:t>
      </w:r>
      <w:r w:rsidR="009214DE" w:rsidRPr="00B200C3">
        <w:rPr>
          <w:b w:val="0"/>
          <w:bCs/>
          <w:szCs w:val="24"/>
          <w:lang w:val="lv-LV"/>
        </w:rPr>
        <w:t>.</w:t>
      </w:r>
      <w:r w:rsidR="005530F2" w:rsidRPr="00B200C3">
        <w:rPr>
          <w:b w:val="0"/>
          <w:bCs/>
          <w:szCs w:val="24"/>
          <w:lang w:val="lv-LV"/>
        </w:rPr>
        <w:t>jūlija</w:t>
      </w:r>
      <w:r w:rsidR="009214DE" w:rsidRPr="00B200C3">
        <w:rPr>
          <w:bCs/>
          <w:szCs w:val="24"/>
          <w:lang w:val="lv-LV"/>
        </w:rPr>
        <w:t xml:space="preserve"> </w:t>
      </w:r>
      <w:r w:rsidR="005530F2" w:rsidRPr="00B200C3">
        <w:rPr>
          <w:b w:val="0"/>
          <w:bCs/>
          <w:lang w:val="lv-LV"/>
        </w:rPr>
        <w:t>sēdes protokollēmuma (prot.Nr.3</w:t>
      </w:r>
      <w:r w:rsidR="009214DE" w:rsidRPr="00B200C3">
        <w:rPr>
          <w:b w:val="0"/>
          <w:bCs/>
          <w:lang w:val="lv-LV"/>
        </w:rPr>
        <w:t xml:space="preserve">6, </w:t>
      </w:r>
      <w:r w:rsidR="005530F2" w:rsidRPr="00B200C3">
        <w:rPr>
          <w:b w:val="0"/>
          <w:bCs/>
          <w:lang w:val="lv-LV"/>
        </w:rPr>
        <w:t>5</w:t>
      </w:r>
      <w:r w:rsidR="009214DE" w:rsidRPr="00B200C3">
        <w:rPr>
          <w:b w:val="0"/>
          <w:bCs/>
          <w:lang w:val="lv-LV"/>
        </w:rPr>
        <w:t>4.§)</w:t>
      </w:r>
      <w:r w:rsidR="009214DE" w:rsidRPr="00B200C3">
        <w:rPr>
          <w:b w:val="0"/>
          <w:bCs/>
          <w:szCs w:val="24"/>
          <w:lang w:val="lv-LV"/>
        </w:rPr>
        <w:t xml:space="preserve"> </w:t>
      </w:r>
      <w:r w:rsidR="0037651F" w:rsidRPr="00B200C3">
        <w:rPr>
          <w:b w:val="0"/>
          <w:bCs/>
          <w:szCs w:val="24"/>
          <w:lang w:val="lv-LV"/>
        </w:rPr>
        <w:t>„Informatīvais ziņojums „</w:t>
      </w:r>
      <w:r w:rsidR="005530F2" w:rsidRPr="00B200C3">
        <w:rPr>
          <w:b w:val="0"/>
          <w:bCs/>
          <w:szCs w:val="24"/>
          <w:lang w:val="lv-LV"/>
        </w:rPr>
        <w:t>Par Tautas frontes muzeju”</w:t>
      </w:r>
      <w:r w:rsidR="0037651F" w:rsidRPr="00B200C3">
        <w:rPr>
          <w:b w:val="0"/>
          <w:bCs/>
          <w:szCs w:val="24"/>
          <w:lang w:val="lv-LV"/>
        </w:rPr>
        <w:t>”</w:t>
      </w:r>
      <w:r w:rsidR="009214DE" w:rsidRPr="00B200C3">
        <w:rPr>
          <w:szCs w:val="24"/>
          <w:lang w:val="lv-LV"/>
        </w:rPr>
        <w:t xml:space="preserve"> </w:t>
      </w:r>
      <w:r w:rsidR="009214DE" w:rsidRPr="00B200C3">
        <w:rPr>
          <w:b w:val="0"/>
          <w:bCs/>
          <w:lang w:val="lv-LV"/>
        </w:rPr>
        <w:t>6</w:t>
      </w:r>
      <w:r w:rsidR="009214DE" w:rsidRPr="00B200C3">
        <w:rPr>
          <w:b w:val="0"/>
          <w:bCs/>
          <w:szCs w:val="24"/>
          <w:lang w:val="lv-LV"/>
        </w:rPr>
        <w:t>.punktā dotā uzdevuma izpildes termiņu</w:t>
      </w:r>
      <w:r w:rsidR="00A30242" w:rsidRPr="00B200C3">
        <w:rPr>
          <w:b w:val="0"/>
          <w:szCs w:val="24"/>
          <w:lang w:val="lv-LV"/>
        </w:rPr>
        <w:t xml:space="preserve"> līdz 201</w:t>
      </w:r>
      <w:r w:rsidR="009214DE" w:rsidRPr="00B200C3">
        <w:rPr>
          <w:b w:val="0"/>
          <w:szCs w:val="24"/>
          <w:lang w:val="lv-LV"/>
        </w:rPr>
        <w:t>5</w:t>
      </w:r>
      <w:r w:rsidR="00A30242" w:rsidRPr="00B200C3">
        <w:rPr>
          <w:b w:val="0"/>
          <w:szCs w:val="24"/>
          <w:lang w:val="lv-LV"/>
        </w:rPr>
        <w:t>.</w:t>
      </w:r>
      <w:r w:rsidR="00EF5F89" w:rsidRPr="00B200C3">
        <w:rPr>
          <w:b w:val="0"/>
          <w:szCs w:val="24"/>
          <w:lang w:val="lv-LV"/>
        </w:rPr>
        <w:t> </w:t>
      </w:r>
      <w:r w:rsidR="00A30242" w:rsidRPr="00B200C3">
        <w:rPr>
          <w:b w:val="0"/>
          <w:szCs w:val="24"/>
          <w:lang w:val="lv-LV"/>
        </w:rPr>
        <w:t>gada</w:t>
      </w:r>
      <w:r w:rsidR="00F70582" w:rsidRPr="00B200C3">
        <w:rPr>
          <w:b w:val="0"/>
          <w:szCs w:val="24"/>
          <w:lang w:val="lv-LV"/>
        </w:rPr>
        <w:t xml:space="preserve"> </w:t>
      </w:r>
      <w:r w:rsidR="009214DE" w:rsidRPr="00B200C3">
        <w:rPr>
          <w:b w:val="0"/>
          <w:szCs w:val="24"/>
          <w:lang w:val="lv-LV"/>
        </w:rPr>
        <w:t>1</w:t>
      </w:r>
      <w:r w:rsidR="0001317D" w:rsidRPr="00B200C3">
        <w:rPr>
          <w:b w:val="0"/>
          <w:szCs w:val="24"/>
          <w:lang w:val="lv-LV"/>
        </w:rPr>
        <w:t>5</w:t>
      </w:r>
      <w:r w:rsidR="009214DE" w:rsidRPr="00B200C3">
        <w:rPr>
          <w:b w:val="0"/>
          <w:szCs w:val="24"/>
          <w:lang w:val="lv-LV"/>
        </w:rPr>
        <w:t>.</w:t>
      </w:r>
      <w:r w:rsidR="005530F2" w:rsidRPr="00B200C3">
        <w:rPr>
          <w:b w:val="0"/>
          <w:szCs w:val="24"/>
          <w:lang w:val="lv-LV"/>
        </w:rPr>
        <w:t>decembrim</w:t>
      </w:r>
      <w:r w:rsidR="00D62297" w:rsidRPr="00B200C3">
        <w:rPr>
          <w:b w:val="0"/>
          <w:szCs w:val="24"/>
          <w:lang w:val="lv-LV"/>
        </w:rPr>
        <w:t>.</w:t>
      </w:r>
    </w:p>
    <w:p w:rsidR="0092663C" w:rsidRPr="00B200C3" w:rsidRDefault="00D62297" w:rsidP="0092663C">
      <w:pPr>
        <w:pStyle w:val="BodyText"/>
        <w:numPr>
          <w:ilvl w:val="0"/>
          <w:numId w:val="34"/>
        </w:numPr>
        <w:ind w:left="0" w:firstLine="709"/>
        <w:jc w:val="both"/>
        <w:rPr>
          <w:b w:val="0"/>
          <w:szCs w:val="24"/>
          <w:lang w:val="lv-LV"/>
        </w:rPr>
      </w:pPr>
      <w:r w:rsidRPr="00B200C3">
        <w:rPr>
          <w:b w:val="0"/>
          <w:szCs w:val="24"/>
          <w:lang w:val="lv-LV"/>
        </w:rPr>
        <w:t xml:space="preserve">Noteikt, ka </w:t>
      </w:r>
      <w:r w:rsidR="001621AC" w:rsidRPr="00B200C3">
        <w:rPr>
          <w:b w:val="0"/>
          <w:szCs w:val="24"/>
          <w:lang w:val="lv-LV"/>
        </w:rPr>
        <w:t xml:space="preserve"> </w:t>
      </w:r>
      <w:r w:rsidR="0092663C" w:rsidRPr="00B200C3">
        <w:rPr>
          <w:b w:val="0"/>
          <w:szCs w:val="24"/>
          <w:lang w:val="lv-LV"/>
        </w:rPr>
        <w:t>Finanšu ministrijai</w:t>
      </w:r>
      <w:r w:rsidR="00DD50B5">
        <w:rPr>
          <w:b w:val="0"/>
          <w:szCs w:val="24"/>
          <w:lang w:val="lv-LV"/>
        </w:rPr>
        <w:t xml:space="preserve"> (</w:t>
      </w:r>
      <w:r w:rsidR="00DD50B5" w:rsidRPr="00B200C3">
        <w:rPr>
          <w:b w:val="0"/>
          <w:szCs w:val="24"/>
          <w:lang w:val="lv-LV"/>
        </w:rPr>
        <w:t>valsts akciju sabiedrībai „Valsts nekustamie īpašumi”</w:t>
      </w:r>
      <w:r w:rsidR="00DD50B5">
        <w:rPr>
          <w:b w:val="0"/>
          <w:szCs w:val="24"/>
          <w:lang w:val="lv-LV"/>
        </w:rPr>
        <w:t xml:space="preserve">) </w:t>
      </w:r>
      <w:r w:rsidR="0092663C" w:rsidRPr="00B200C3">
        <w:rPr>
          <w:b w:val="0"/>
          <w:szCs w:val="24"/>
          <w:lang w:val="lv-LV"/>
        </w:rPr>
        <w:t>nepieciešamā finansējuma apmērs ēkas Rīgā, Vecpilsētas ielā 13/15, telpu piemērošanas un jumta remontdarbu izdevumu segšanai atbilstoši plānotajiem darbiem 2015.gadā ir 95 128 EUR apmērā.</w:t>
      </w:r>
    </w:p>
    <w:p w:rsidR="00DB7ED8" w:rsidRPr="00A037A5" w:rsidRDefault="00DB7ED8" w:rsidP="00250103">
      <w:pPr>
        <w:pStyle w:val="FootnoteText"/>
        <w:jc w:val="both"/>
        <w:rPr>
          <w:sz w:val="24"/>
          <w:szCs w:val="24"/>
          <w:lang w:val="lv-LV"/>
        </w:rPr>
      </w:pPr>
    </w:p>
    <w:p w:rsidR="00660520" w:rsidRPr="00A037A5" w:rsidRDefault="00660520" w:rsidP="00250103">
      <w:pPr>
        <w:jc w:val="both"/>
        <w:rPr>
          <w:rFonts w:eastAsia="Calibri"/>
          <w:lang w:val="lv-LV" w:eastAsia="lv-LV"/>
        </w:rPr>
      </w:pPr>
    </w:p>
    <w:p w:rsidR="00F70582" w:rsidRPr="00A037A5" w:rsidRDefault="00F70582" w:rsidP="00250103">
      <w:pPr>
        <w:jc w:val="both"/>
        <w:rPr>
          <w:rFonts w:eastAsia="Calibri"/>
          <w:lang w:val="lv-LV" w:eastAsia="lv-LV"/>
        </w:rPr>
      </w:pPr>
    </w:p>
    <w:p w:rsidR="00622501" w:rsidRPr="00A037A5" w:rsidRDefault="00D41937" w:rsidP="00250103">
      <w:pPr>
        <w:jc w:val="both"/>
        <w:rPr>
          <w:lang w:val="lv-LV"/>
        </w:rPr>
      </w:pPr>
      <w:r w:rsidRPr="00A037A5">
        <w:rPr>
          <w:lang w:val="lv-LV"/>
        </w:rPr>
        <w:t>Ministru prezidente</w:t>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Pr="00A037A5">
        <w:rPr>
          <w:lang w:val="lv-LV"/>
        </w:rPr>
        <w:t>L.</w:t>
      </w:r>
      <w:r w:rsidR="00EB619C" w:rsidRPr="00A037A5">
        <w:rPr>
          <w:lang w:val="lv-LV"/>
        </w:rPr>
        <w:t> </w:t>
      </w:r>
      <w:r w:rsidRPr="00A037A5">
        <w:rPr>
          <w:lang w:val="lv-LV"/>
        </w:rPr>
        <w:t>Straujuma</w:t>
      </w:r>
    </w:p>
    <w:p w:rsidR="00622501" w:rsidRPr="00A037A5" w:rsidRDefault="00622501" w:rsidP="00250103">
      <w:pPr>
        <w:jc w:val="both"/>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A228EB" w:rsidRPr="000B3BDB" w:rsidRDefault="002175BC" w:rsidP="002175BC">
      <w:pPr>
        <w:rPr>
          <w:rFonts w:eastAsia="Calibri"/>
          <w:lang w:val="lv-LV" w:eastAsia="lv-LV"/>
        </w:rPr>
      </w:pPr>
      <w:r>
        <w:rPr>
          <w:lang w:val="lv-LV"/>
        </w:rPr>
        <w:t xml:space="preserve">Valsts kancelejas direktors  </w:t>
      </w:r>
      <w:r w:rsidR="00947B23" w:rsidRPr="000B3BDB">
        <w:rPr>
          <w:lang w:val="lv-LV"/>
        </w:rPr>
        <w:tab/>
      </w:r>
      <w:r w:rsidR="00947B23" w:rsidRPr="000B3BDB">
        <w:rPr>
          <w:lang w:val="lv-LV"/>
        </w:rPr>
        <w:tab/>
      </w:r>
      <w:r w:rsidR="00947B23" w:rsidRPr="000B3BDB">
        <w:rPr>
          <w:lang w:val="lv-LV"/>
        </w:rPr>
        <w:tab/>
      </w:r>
      <w:r w:rsidR="00947B23" w:rsidRPr="000B3BDB">
        <w:rPr>
          <w:lang w:val="lv-LV"/>
        </w:rPr>
        <w:tab/>
      </w:r>
      <w:r w:rsidR="00947B23" w:rsidRPr="000B3BDB">
        <w:rPr>
          <w:lang w:val="lv-LV"/>
        </w:rPr>
        <w:tab/>
      </w:r>
      <w:r>
        <w:rPr>
          <w:lang w:val="lv-LV"/>
        </w:rPr>
        <w:t xml:space="preserve">            M. Krieviņš</w:t>
      </w:r>
    </w:p>
    <w:p w:rsidR="00EF5F89" w:rsidRPr="00A037A5" w:rsidRDefault="00EF5F89" w:rsidP="00250103">
      <w:pPr>
        <w:jc w:val="both"/>
        <w:rPr>
          <w:rFonts w:eastAsia="Calibri"/>
          <w:lang w:val="lv-LV" w:eastAsia="lv-LV"/>
        </w:rPr>
      </w:pPr>
    </w:p>
    <w:p w:rsidR="00F70582" w:rsidRDefault="00F70582" w:rsidP="00250103">
      <w:pPr>
        <w:jc w:val="both"/>
        <w:rPr>
          <w:rFonts w:eastAsia="Calibri"/>
          <w:lang w:val="lv-LV" w:eastAsia="lv-LV"/>
        </w:rPr>
      </w:pPr>
    </w:p>
    <w:p w:rsidR="00947B23" w:rsidRPr="00A037A5" w:rsidRDefault="00947B23" w:rsidP="00250103">
      <w:pPr>
        <w:jc w:val="both"/>
        <w:rPr>
          <w:rFonts w:eastAsia="Calibri"/>
          <w:lang w:val="lv-LV" w:eastAsia="lv-LV"/>
        </w:rPr>
      </w:pPr>
    </w:p>
    <w:p w:rsidR="00A67D72" w:rsidRPr="00A67D72" w:rsidRDefault="00A67D72" w:rsidP="00A67D72">
      <w:pPr>
        <w:tabs>
          <w:tab w:val="left" w:pos="360"/>
        </w:tabs>
        <w:jc w:val="both"/>
        <w:rPr>
          <w:lang w:val="lv-LV" w:eastAsia="lv-LV"/>
        </w:rPr>
      </w:pPr>
      <w:r w:rsidRPr="00A67D72">
        <w:rPr>
          <w:lang w:val="lv-LV" w:eastAsia="lv-LV"/>
        </w:rPr>
        <w:t>Finanšu ministra vietā</w:t>
      </w:r>
      <w:r w:rsidRPr="00A67D72">
        <w:rPr>
          <w:lang w:val="lv-LV" w:eastAsia="lv-LV"/>
        </w:rPr>
        <w:tab/>
        <w:t xml:space="preserve"> - </w:t>
      </w:r>
    </w:p>
    <w:p w:rsidR="00A67D72" w:rsidRPr="00A67D72" w:rsidRDefault="002E55BD" w:rsidP="00A67D72">
      <w:pPr>
        <w:tabs>
          <w:tab w:val="left" w:pos="360"/>
        </w:tabs>
        <w:jc w:val="both"/>
        <w:rPr>
          <w:lang w:val="lv-LV" w:eastAsia="lv-LV"/>
        </w:rPr>
      </w:pPr>
      <w:r>
        <w:rPr>
          <w:lang w:val="lv-LV" w:eastAsia="lv-LV"/>
        </w:rPr>
        <w:t>ekonomikas</w:t>
      </w:r>
      <w:r w:rsidR="00A67D72" w:rsidRPr="00B70A14">
        <w:rPr>
          <w:lang w:val="lv-LV" w:eastAsia="lv-LV"/>
        </w:rPr>
        <w:t xml:space="preserve"> ministr</w:t>
      </w:r>
      <w:r>
        <w:rPr>
          <w:lang w:val="lv-LV" w:eastAsia="lv-LV"/>
        </w:rPr>
        <w:t>e</w:t>
      </w:r>
      <w:r w:rsidR="00A67D72" w:rsidRPr="00B70A14">
        <w:rPr>
          <w:lang w:val="lv-LV" w:eastAsia="lv-LV"/>
        </w:rPr>
        <w:t xml:space="preserve"> </w:t>
      </w:r>
      <w:r w:rsidR="00A67D72" w:rsidRPr="00A67D72">
        <w:rPr>
          <w:lang w:val="lv-LV" w:eastAsia="lv-LV"/>
        </w:rPr>
        <w:tab/>
      </w:r>
      <w:r w:rsidR="00A67D72" w:rsidRPr="00A67D72">
        <w:rPr>
          <w:lang w:val="lv-LV" w:eastAsia="lv-LV"/>
        </w:rPr>
        <w:tab/>
      </w:r>
      <w:r w:rsidR="00A67D72" w:rsidRPr="00A67D72">
        <w:rPr>
          <w:lang w:val="lv-LV" w:eastAsia="lv-LV"/>
        </w:rPr>
        <w:tab/>
      </w:r>
      <w:r w:rsidR="00A67D72" w:rsidRPr="00A67D72">
        <w:rPr>
          <w:lang w:val="lv-LV" w:eastAsia="lv-LV"/>
        </w:rPr>
        <w:tab/>
      </w:r>
      <w:r w:rsidR="00A67D72" w:rsidRPr="00A67D72">
        <w:rPr>
          <w:lang w:val="lv-LV" w:eastAsia="lv-LV"/>
        </w:rPr>
        <w:tab/>
      </w:r>
      <w:r w:rsidR="00A67D72" w:rsidRPr="00A67D72">
        <w:rPr>
          <w:lang w:val="lv-LV" w:eastAsia="lv-LV"/>
        </w:rPr>
        <w:tab/>
      </w:r>
      <w:r w:rsidR="00A67D72" w:rsidRPr="00A67D72">
        <w:rPr>
          <w:lang w:val="lv-LV" w:eastAsia="lv-LV"/>
        </w:rPr>
        <w:tab/>
      </w:r>
      <w:proofErr w:type="spellStart"/>
      <w:r>
        <w:rPr>
          <w:lang w:val="lv-LV" w:eastAsia="lv-LV"/>
        </w:rPr>
        <w:t>D.Reizniece</w:t>
      </w:r>
      <w:proofErr w:type="spellEnd"/>
      <w:r>
        <w:rPr>
          <w:lang w:val="lv-LV" w:eastAsia="lv-LV"/>
        </w:rPr>
        <w:t xml:space="preserve"> - Ozola</w:t>
      </w:r>
    </w:p>
    <w:p w:rsidR="00660520" w:rsidRPr="007B5462" w:rsidRDefault="00660520" w:rsidP="00250103">
      <w:pPr>
        <w:rPr>
          <w:sz w:val="26"/>
          <w:szCs w:val="26"/>
          <w:lang w:val="lv-LV"/>
        </w:rPr>
      </w:pPr>
    </w:p>
    <w:p w:rsidR="00E50820" w:rsidRPr="007B5462" w:rsidRDefault="00E50820" w:rsidP="00250103">
      <w:pPr>
        <w:rPr>
          <w:sz w:val="20"/>
          <w:lang w:val="lv-LV"/>
        </w:rPr>
      </w:pPr>
    </w:p>
    <w:p w:rsidR="00977BD1" w:rsidRPr="007B5462" w:rsidRDefault="00977BD1" w:rsidP="00250103">
      <w:pPr>
        <w:rPr>
          <w:sz w:val="20"/>
          <w:lang w:val="lv-LV"/>
        </w:rPr>
      </w:pPr>
    </w:p>
    <w:p w:rsidR="00DB7ED8" w:rsidRPr="007B5462" w:rsidRDefault="00DB7ED8" w:rsidP="00250103">
      <w:pPr>
        <w:rPr>
          <w:sz w:val="20"/>
          <w:lang w:val="lv-LV"/>
        </w:rPr>
      </w:pPr>
    </w:p>
    <w:p w:rsidR="00EF5F89" w:rsidRDefault="00EF5F89" w:rsidP="00660520">
      <w:pPr>
        <w:rPr>
          <w:sz w:val="20"/>
          <w:lang w:val="lv-LV"/>
        </w:rPr>
      </w:pPr>
    </w:p>
    <w:p w:rsidR="006866CF" w:rsidRPr="007B5462" w:rsidRDefault="006866CF" w:rsidP="00660520">
      <w:pPr>
        <w:rPr>
          <w:sz w:val="20"/>
          <w:lang w:val="lv-LV"/>
        </w:rPr>
      </w:pPr>
    </w:p>
    <w:p w:rsidR="00F70582" w:rsidRPr="00A037A5" w:rsidRDefault="00D23B3D" w:rsidP="00F70582">
      <w:pPr>
        <w:ind w:right="-109"/>
        <w:rPr>
          <w:sz w:val="20"/>
          <w:szCs w:val="20"/>
          <w:lang w:val="lv-LV"/>
        </w:rPr>
      </w:pPr>
      <w:r>
        <w:rPr>
          <w:sz w:val="20"/>
          <w:szCs w:val="20"/>
          <w:lang w:val="lv-LV"/>
        </w:rPr>
        <w:t>29</w:t>
      </w:r>
      <w:r w:rsidR="00FB5EFD">
        <w:rPr>
          <w:sz w:val="20"/>
          <w:szCs w:val="20"/>
          <w:lang w:val="lv-LV"/>
        </w:rPr>
        <w:t>.09.</w:t>
      </w:r>
      <w:r w:rsidR="0055290D" w:rsidRPr="00A037A5">
        <w:rPr>
          <w:sz w:val="20"/>
          <w:szCs w:val="20"/>
          <w:lang w:val="lv-LV"/>
        </w:rPr>
        <w:t>201</w:t>
      </w:r>
      <w:r w:rsidR="005530F2">
        <w:rPr>
          <w:sz w:val="20"/>
          <w:szCs w:val="20"/>
          <w:lang w:val="lv-LV"/>
        </w:rPr>
        <w:t>5</w:t>
      </w:r>
      <w:r w:rsidR="0055290D" w:rsidRPr="00A037A5">
        <w:rPr>
          <w:sz w:val="20"/>
          <w:szCs w:val="20"/>
          <w:lang w:val="lv-LV"/>
        </w:rPr>
        <w:t xml:space="preserve"> </w:t>
      </w:r>
      <w:r w:rsidR="0092663C">
        <w:rPr>
          <w:sz w:val="20"/>
          <w:szCs w:val="20"/>
          <w:lang w:val="lv-LV"/>
        </w:rPr>
        <w:t>1</w:t>
      </w:r>
      <w:r>
        <w:rPr>
          <w:sz w:val="20"/>
          <w:szCs w:val="20"/>
          <w:lang w:val="lv-LV"/>
        </w:rPr>
        <w:t>0</w:t>
      </w:r>
      <w:r w:rsidR="0092663C">
        <w:rPr>
          <w:sz w:val="20"/>
          <w:szCs w:val="20"/>
          <w:lang w:val="lv-LV"/>
        </w:rPr>
        <w:t>:35</w:t>
      </w:r>
    </w:p>
    <w:p w:rsidR="00F70582" w:rsidRPr="00A037A5" w:rsidRDefault="00FB5EFD" w:rsidP="00F70582">
      <w:pPr>
        <w:rPr>
          <w:sz w:val="20"/>
          <w:szCs w:val="20"/>
          <w:lang w:val="lv-LV"/>
        </w:rPr>
      </w:pPr>
      <w:r>
        <w:rPr>
          <w:sz w:val="20"/>
          <w:szCs w:val="20"/>
          <w:lang w:val="lv-LV"/>
        </w:rPr>
        <w:t>1</w:t>
      </w:r>
      <w:r w:rsidR="00A67D72">
        <w:rPr>
          <w:sz w:val="20"/>
          <w:szCs w:val="20"/>
          <w:lang w:val="lv-LV"/>
        </w:rPr>
        <w:t>2</w:t>
      </w:r>
      <w:r w:rsidR="002E55BD">
        <w:rPr>
          <w:sz w:val="20"/>
          <w:szCs w:val="20"/>
          <w:lang w:val="lv-LV"/>
        </w:rPr>
        <w:t>2</w:t>
      </w:r>
      <w:bookmarkStart w:id="0" w:name="_GoBack"/>
      <w:bookmarkEnd w:id="0"/>
    </w:p>
    <w:p w:rsidR="00F70582" w:rsidRPr="00A037A5" w:rsidRDefault="005530F2" w:rsidP="00F70582">
      <w:pPr>
        <w:rPr>
          <w:sz w:val="20"/>
          <w:szCs w:val="20"/>
          <w:lang w:val="lv-LV"/>
        </w:rPr>
      </w:pPr>
      <w:r>
        <w:rPr>
          <w:sz w:val="20"/>
          <w:szCs w:val="20"/>
          <w:lang w:val="lv-LV"/>
        </w:rPr>
        <w:t>E</w:t>
      </w:r>
      <w:r w:rsidR="00A037A5">
        <w:rPr>
          <w:sz w:val="20"/>
          <w:szCs w:val="20"/>
          <w:lang w:val="lv-LV"/>
        </w:rPr>
        <w:t>.</w:t>
      </w:r>
      <w:r>
        <w:rPr>
          <w:sz w:val="20"/>
          <w:szCs w:val="20"/>
          <w:lang w:val="lv-LV"/>
        </w:rPr>
        <w:t>Saule</w:t>
      </w:r>
    </w:p>
    <w:p w:rsidR="00F70582" w:rsidRPr="00C9423D" w:rsidRDefault="00F70582" w:rsidP="00F70582">
      <w:pPr>
        <w:rPr>
          <w:lang w:val="lv-LV"/>
        </w:rPr>
      </w:pPr>
      <w:r w:rsidRPr="00A037A5">
        <w:rPr>
          <w:sz w:val="20"/>
          <w:szCs w:val="20"/>
          <w:lang w:val="lv-LV"/>
        </w:rPr>
        <w:t>67024</w:t>
      </w:r>
      <w:r w:rsidR="00750BB0">
        <w:rPr>
          <w:sz w:val="20"/>
          <w:szCs w:val="20"/>
          <w:lang w:val="lv-LV"/>
        </w:rPr>
        <w:t>6</w:t>
      </w:r>
      <w:r w:rsidR="005530F2">
        <w:rPr>
          <w:sz w:val="20"/>
          <w:szCs w:val="20"/>
          <w:lang w:val="lv-LV"/>
        </w:rPr>
        <w:t>3</w:t>
      </w:r>
      <w:r w:rsidR="00A037A5">
        <w:rPr>
          <w:sz w:val="20"/>
          <w:szCs w:val="20"/>
          <w:lang w:val="lv-LV"/>
        </w:rPr>
        <w:t>5</w:t>
      </w:r>
      <w:r w:rsidRPr="00A037A5">
        <w:rPr>
          <w:sz w:val="20"/>
          <w:szCs w:val="20"/>
          <w:lang w:val="lv-LV"/>
        </w:rPr>
        <w:t xml:space="preserve">, </w:t>
      </w:r>
      <w:r w:rsidR="005530F2">
        <w:rPr>
          <w:sz w:val="20"/>
          <w:szCs w:val="20"/>
          <w:lang w:val="lv-LV"/>
        </w:rPr>
        <w:t>elina.saule@vni.lv</w:t>
      </w:r>
    </w:p>
    <w:p w:rsidR="00EF5F89" w:rsidRDefault="00EF5F89" w:rsidP="00F70582">
      <w:pPr>
        <w:ind w:right="-109"/>
        <w:rPr>
          <w:sz w:val="20"/>
          <w:szCs w:val="20"/>
          <w:lang w:val="lv-LV"/>
        </w:rPr>
      </w:pPr>
    </w:p>
    <w:sectPr w:rsidR="00EF5F89" w:rsidSect="00DB7ED8">
      <w:headerReference w:type="default" r:id="rId9"/>
      <w:footerReference w:type="default" r:id="rId10"/>
      <w:headerReference w:type="first" r:id="rId11"/>
      <w:footerReference w:type="first" r:id="rId12"/>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F" w:rsidRDefault="006B5D4F" w:rsidP="003E22C1">
      <w:r>
        <w:separator/>
      </w:r>
    </w:p>
  </w:endnote>
  <w:endnote w:type="continuationSeparator" w:id="0">
    <w:p w:rsidR="006B5D4F" w:rsidRDefault="006B5D4F"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9" w:rsidRPr="00EF5F89" w:rsidRDefault="00FE7406" w:rsidP="00EF5F89">
    <w:pPr>
      <w:jc w:val="both"/>
      <w:rPr>
        <w:noProof/>
        <w:sz w:val="16"/>
        <w:szCs w:val="16"/>
      </w:rPr>
    </w:pPr>
    <w:r w:rsidRPr="00CC4EF4">
      <w:rPr>
        <w:noProof/>
        <w:sz w:val="16"/>
        <w:szCs w:val="16"/>
      </w:rPr>
      <w:fldChar w:fldCharType="begin"/>
    </w:r>
    <w:r w:rsidR="00EF5F89" w:rsidRPr="00CC4EF4">
      <w:rPr>
        <w:noProof/>
        <w:sz w:val="16"/>
        <w:szCs w:val="16"/>
      </w:rPr>
      <w:instrText xml:space="preserve"> FILENAME </w:instrText>
    </w:r>
    <w:r w:rsidRPr="00CC4EF4">
      <w:rPr>
        <w:noProof/>
        <w:sz w:val="16"/>
        <w:szCs w:val="16"/>
      </w:rPr>
      <w:fldChar w:fldCharType="separate"/>
    </w:r>
    <w:r w:rsidR="00773754">
      <w:rPr>
        <w:noProof/>
        <w:sz w:val="16"/>
        <w:szCs w:val="16"/>
      </w:rPr>
      <w:t>FMProt_240715_TautasFronte.docx</w:t>
    </w:r>
    <w:r w:rsidRPr="00CC4EF4">
      <w:rPr>
        <w:noProof/>
        <w:sz w:val="16"/>
        <w:szCs w:val="16"/>
      </w:rPr>
      <w:fldChar w:fldCharType="end"/>
    </w:r>
    <w:r w:rsidR="00EF5F89" w:rsidRPr="00CC4EF4">
      <w:rPr>
        <w:noProof/>
        <w:sz w:val="16"/>
        <w:szCs w:val="16"/>
      </w:rPr>
      <w:t>;</w:t>
    </w:r>
    <w:r w:rsidR="00EF5F89">
      <w:rPr>
        <w:noProof/>
        <w:sz w:val="16"/>
        <w:szCs w:val="16"/>
      </w:rPr>
      <w:t xml:space="preserve"> </w:t>
    </w:r>
    <w:r w:rsidR="00EF5F89" w:rsidRPr="006F7F9A">
      <w:rPr>
        <w:noProof/>
        <w:sz w:val="16"/>
        <w:szCs w:val="16"/>
      </w:rPr>
      <w:t xml:space="preserve">Ministru kabineta </w:t>
    </w:r>
    <w:r w:rsidR="00EF5F89">
      <w:rPr>
        <w:noProof/>
        <w:sz w:val="16"/>
        <w:szCs w:val="16"/>
      </w:rPr>
      <w:t>sēdes protokollēmuma projekts “</w:t>
    </w:r>
    <w:r w:rsidR="00EF5F89" w:rsidRPr="00EF5F89">
      <w:rPr>
        <w:noProof/>
        <w:sz w:val="16"/>
        <w:szCs w:val="16"/>
      </w:rPr>
      <w:t>Par Ministru kabineta 2013.gada 29.oktobra sēdes protokollēmuma (prot. Nr.56 37.§)  „Informatīvais ziņojums „Par optimālu prokuratūras iestāžu izvietošanu darbam piemērotās telpās Rīgā””  4. punktā dotā uzdevuma izpildes termiņa pagarināšanu</w:t>
    </w:r>
    <w:r w:rsidR="00EF5F89">
      <w:rPr>
        <w:noProof/>
        <w:sz w:val="16"/>
        <w:szCs w:val="16"/>
      </w:rPr>
      <w:t>”</w:t>
    </w:r>
    <w:r w:rsidR="00EF5F89" w:rsidRPr="006F7F9A">
      <w:rPr>
        <w:noProof/>
        <w:sz w:val="16"/>
        <w:szCs w:val="16"/>
      </w:rPr>
      <w:t>.</w:t>
    </w:r>
  </w:p>
  <w:p w:rsidR="00BC18B4" w:rsidRPr="00EF5F89" w:rsidRDefault="00BC18B4"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9" w:rsidRPr="00066693" w:rsidRDefault="00537C09" w:rsidP="00846944">
    <w:pPr>
      <w:jc w:val="both"/>
      <w:rPr>
        <w:noProof/>
        <w:sz w:val="16"/>
        <w:szCs w:val="16"/>
        <w:lang w:val="lv-LV"/>
      </w:rPr>
    </w:pPr>
    <w:r>
      <w:rPr>
        <w:noProof/>
        <w:sz w:val="16"/>
        <w:szCs w:val="16"/>
      </w:rPr>
      <w:t>FMProt_</w:t>
    </w:r>
    <w:r w:rsidR="00D23B3D">
      <w:rPr>
        <w:noProof/>
        <w:sz w:val="16"/>
        <w:szCs w:val="16"/>
      </w:rPr>
      <w:t>2</w:t>
    </w:r>
    <w:r>
      <w:rPr>
        <w:noProof/>
        <w:sz w:val="16"/>
        <w:szCs w:val="16"/>
      </w:rPr>
      <w:t>90</w:t>
    </w:r>
    <w:r w:rsidR="00D23B3D">
      <w:rPr>
        <w:noProof/>
        <w:sz w:val="16"/>
        <w:szCs w:val="16"/>
      </w:rPr>
      <w:t>9</w:t>
    </w:r>
    <w:r>
      <w:rPr>
        <w:noProof/>
        <w:sz w:val="16"/>
        <w:szCs w:val="16"/>
      </w:rPr>
      <w:t>15_TautasFronte</w:t>
    </w:r>
    <w:r w:rsidR="00EF5F89" w:rsidRPr="00066693">
      <w:rPr>
        <w:noProof/>
        <w:sz w:val="16"/>
        <w:szCs w:val="16"/>
      </w:rPr>
      <w:t>; Ministru kabineta sēdes protokollēmuma projekts “</w:t>
    </w:r>
    <w:r w:rsidR="00E92998" w:rsidRPr="00066693">
      <w:rPr>
        <w:noProof/>
        <w:sz w:val="16"/>
        <w:szCs w:val="16"/>
      </w:rPr>
      <w:t>Par Ministru kabineta 2014</w:t>
    </w:r>
    <w:r w:rsidR="00B71E55" w:rsidRPr="00066693">
      <w:rPr>
        <w:noProof/>
        <w:sz w:val="16"/>
        <w:szCs w:val="16"/>
      </w:rPr>
      <w:t xml:space="preserve">.gada </w:t>
    </w:r>
    <w:r w:rsidR="00E92998" w:rsidRPr="00066693">
      <w:rPr>
        <w:noProof/>
        <w:sz w:val="16"/>
        <w:szCs w:val="16"/>
      </w:rPr>
      <w:t>1</w:t>
    </w:r>
    <w:r w:rsidR="00B71E55" w:rsidRPr="00066693">
      <w:rPr>
        <w:noProof/>
        <w:sz w:val="16"/>
        <w:szCs w:val="16"/>
      </w:rPr>
      <w:t>.</w:t>
    </w:r>
    <w:r w:rsidR="00E92998" w:rsidRPr="00066693">
      <w:rPr>
        <w:noProof/>
        <w:sz w:val="16"/>
        <w:szCs w:val="16"/>
      </w:rPr>
      <w:t>jūlija</w:t>
    </w:r>
    <w:r w:rsidR="00B71E55" w:rsidRPr="00066693">
      <w:rPr>
        <w:noProof/>
        <w:sz w:val="16"/>
        <w:szCs w:val="16"/>
      </w:rPr>
      <w:t xml:space="preserve"> sēdes protokollēmuma (prot.Nr.</w:t>
    </w:r>
    <w:r w:rsidR="00E92998" w:rsidRPr="00066693">
      <w:rPr>
        <w:noProof/>
        <w:sz w:val="16"/>
        <w:szCs w:val="16"/>
      </w:rPr>
      <w:t>3</w:t>
    </w:r>
    <w:r w:rsidR="00B71E55" w:rsidRPr="00066693">
      <w:rPr>
        <w:noProof/>
        <w:sz w:val="16"/>
        <w:szCs w:val="16"/>
      </w:rPr>
      <w:t xml:space="preserve">6, </w:t>
    </w:r>
    <w:r w:rsidR="00E92998" w:rsidRPr="00066693">
      <w:rPr>
        <w:noProof/>
        <w:sz w:val="16"/>
        <w:szCs w:val="16"/>
      </w:rPr>
      <w:t>5</w:t>
    </w:r>
    <w:r w:rsidR="00B71E55" w:rsidRPr="00066693">
      <w:rPr>
        <w:noProof/>
        <w:sz w:val="16"/>
        <w:szCs w:val="16"/>
      </w:rPr>
      <w:t>4.§)</w:t>
    </w:r>
    <w:r w:rsidR="00B71E55" w:rsidRPr="00066693">
      <w:rPr>
        <w:b/>
        <w:bCs/>
        <w:sz w:val="16"/>
        <w:szCs w:val="16"/>
        <w:lang w:val="lv-LV"/>
      </w:rPr>
      <w:t xml:space="preserve"> </w:t>
    </w:r>
    <w:r w:rsidR="00B61AED" w:rsidRPr="00066693">
      <w:rPr>
        <w:bCs/>
        <w:sz w:val="16"/>
        <w:szCs w:val="16"/>
        <w:lang w:val="lv-LV"/>
      </w:rPr>
      <w:t>„</w:t>
    </w:r>
    <w:r w:rsidR="003856C3" w:rsidRPr="00066693">
      <w:rPr>
        <w:bCs/>
        <w:sz w:val="16"/>
        <w:szCs w:val="16"/>
        <w:lang w:val="lv-LV"/>
      </w:rPr>
      <w:t xml:space="preserve">Informatīvais ziņojums </w:t>
    </w:r>
    <w:r w:rsidR="003856C3" w:rsidRPr="00066693">
      <w:rPr>
        <w:noProof/>
        <w:sz w:val="16"/>
        <w:szCs w:val="16"/>
        <w:lang w:val="lv-LV"/>
      </w:rPr>
      <w:t>„</w:t>
    </w:r>
    <w:r w:rsidR="00AC3C60" w:rsidRPr="00066693">
      <w:rPr>
        <w:noProof/>
        <w:sz w:val="16"/>
        <w:szCs w:val="16"/>
        <w:lang w:val="lv-LV"/>
      </w:rPr>
      <w:t xml:space="preserve">Par </w:t>
    </w:r>
    <w:r w:rsidR="00E92998" w:rsidRPr="00066693">
      <w:rPr>
        <w:noProof/>
        <w:sz w:val="16"/>
        <w:szCs w:val="16"/>
        <w:lang w:val="lv-LV"/>
      </w:rPr>
      <w:t>Tautas frontes muzeju</w:t>
    </w:r>
    <w:r w:rsidR="00A037A5" w:rsidRPr="00066693">
      <w:rPr>
        <w:noProof/>
        <w:sz w:val="16"/>
        <w:szCs w:val="16"/>
        <w:lang w:val="lv-LV"/>
      </w:rPr>
      <w:t>”</w:t>
    </w:r>
    <w:r w:rsidR="00772501" w:rsidRPr="00066693">
      <w:rPr>
        <w:noProof/>
        <w:sz w:val="16"/>
        <w:szCs w:val="16"/>
        <w:lang w:val="lv-LV"/>
      </w:rPr>
      <w:t>”</w:t>
    </w:r>
    <w:r w:rsidR="00A037A5" w:rsidRPr="00066693">
      <w:rPr>
        <w:noProof/>
        <w:sz w:val="16"/>
        <w:szCs w:val="16"/>
        <w:lang w:val="lv-LV"/>
      </w:rPr>
      <w:t xml:space="preserve"> </w:t>
    </w:r>
    <w:r w:rsidR="00AC3C60" w:rsidRPr="00066693">
      <w:rPr>
        <w:noProof/>
        <w:sz w:val="16"/>
        <w:szCs w:val="16"/>
        <w:lang w:val="lv-LV"/>
      </w:rPr>
      <w:t>6</w:t>
    </w:r>
    <w:r w:rsidR="00A037A5" w:rsidRPr="00066693">
      <w:rPr>
        <w:noProof/>
        <w:sz w:val="16"/>
        <w:szCs w:val="16"/>
        <w:lang w:val="lv-LV"/>
      </w:rPr>
      <w:t>. punktā dotā uzdevuma izpildes termiņa pagarināšanu</w:t>
    </w:r>
  </w:p>
  <w:p w:rsidR="00BC18B4" w:rsidRPr="00066693" w:rsidRDefault="00BC18B4" w:rsidP="00EF5F89">
    <w:pPr>
      <w:pStyle w:val="Footer"/>
      <w:rPr>
        <w:noProof/>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F" w:rsidRDefault="006B5D4F" w:rsidP="003E22C1">
      <w:r>
        <w:separator/>
      </w:r>
    </w:p>
  </w:footnote>
  <w:footnote w:type="continuationSeparator" w:id="0">
    <w:p w:rsidR="006B5D4F" w:rsidRDefault="006B5D4F"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Default="00D21689">
    <w:pPr>
      <w:pStyle w:val="Header"/>
      <w:jc w:val="center"/>
    </w:pPr>
    <w:r>
      <w:fldChar w:fldCharType="begin"/>
    </w:r>
    <w:r>
      <w:instrText xml:space="preserve"> PAGE   \* MERGEFORMAT </w:instrText>
    </w:r>
    <w:r>
      <w:fldChar w:fldCharType="separate"/>
    </w:r>
    <w:r w:rsidR="00F70582">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5061627"/>
    <w:multiLevelType w:val="hybridMultilevel"/>
    <w:tmpl w:val="4D06526C"/>
    <w:lvl w:ilvl="0" w:tplc="7276B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8">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1">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30"/>
  </w:num>
  <w:num w:numId="4">
    <w:abstractNumId w:val="29"/>
  </w:num>
  <w:num w:numId="5">
    <w:abstractNumId w:val="1"/>
  </w:num>
  <w:num w:numId="6">
    <w:abstractNumId w:val="5"/>
  </w:num>
  <w:num w:numId="7">
    <w:abstractNumId w:val="33"/>
  </w:num>
  <w:num w:numId="8">
    <w:abstractNumId w:val="7"/>
  </w:num>
  <w:num w:numId="9">
    <w:abstractNumId w:val="28"/>
  </w:num>
  <w:num w:numId="10">
    <w:abstractNumId w:val="4"/>
  </w:num>
  <w:num w:numId="11">
    <w:abstractNumId w:val="3"/>
  </w:num>
  <w:num w:numId="12">
    <w:abstractNumId w:val="8"/>
  </w:num>
  <w:num w:numId="13">
    <w:abstractNumId w:val="16"/>
  </w:num>
  <w:num w:numId="14">
    <w:abstractNumId w:val="19"/>
  </w:num>
  <w:num w:numId="15">
    <w:abstractNumId w:val="26"/>
  </w:num>
  <w:num w:numId="16">
    <w:abstractNumId w:val="31"/>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3"/>
  </w:num>
  <w:num w:numId="25">
    <w:abstractNumId w:val="20"/>
  </w:num>
  <w:num w:numId="26">
    <w:abstractNumId w:val="17"/>
  </w:num>
  <w:num w:numId="27">
    <w:abstractNumId w:val="27"/>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 w:numId="32">
    <w:abstractNumId w:val="10"/>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17D"/>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3"/>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1CAE"/>
    <w:rsid w:val="000A6042"/>
    <w:rsid w:val="000A680F"/>
    <w:rsid w:val="000A756A"/>
    <w:rsid w:val="000B01CD"/>
    <w:rsid w:val="000B1A6E"/>
    <w:rsid w:val="000B271D"/>
    <w:rsid w:val="000B2D40"/>
    <w:rsid w:val="000B3BDB"/>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21AC"/>
    <w:rsid w:val="00164D53"/>
    <w:rsid w:val="001673FD"/>
    <w:rsid w:val="00167B21"/>
    <w:rsid w:val="00173C22"/>
    <w:rsid w:val="00175A28"/>
    <w:rsid w:val="00176BB0"/>
    <w:rsid w:val="00181B27"/>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175BC"/>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E0D39"/>
    <w:rsid w:val="002E1A85"/>
    <w:rsid w:val="002E2A53"/>
    <w:rsid w:val="002E3B8A"/>
    <w:rsid w:val="002E550C"/>
    <w:rsid w:val="002E55BD"/>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51F"/>
    <w:rsid w:val="00376DA8"/>
    <w:rsid w:val="003806D9"/>
    <w:rsid w:val="00382792"/>
    <w:rsid w:val="0038371C"/>
    <w:rsid w:val="00383FA0"/>
    <w:rsid w:val="003856C3"/>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6DDB"/>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D44"/>
    <w:rsid w:val="0047485F"/>
    <w:rsid w:val="00474E52"/>
    <w:rsid w:val="004750A0"/>
    <w:rsid w:val="00476D36"/>
    <w:rsid w:val="004800E9"/>
    <w:rsid w:val="004831E0"/>
    <w:rsid w:val="00483309"/>
    <w:rsid w:val="0048633B"/>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304E8"/>
    <w:rsid w:val="00531C6E"/>
    <w:rsid w:val="0053489C"/>
    <w:rsid w:val="00537019"/>
    <w:rsid w:val="00537C09"/>
    <w:rsid w:val="00540C5A"/>
    <w:rsid w:val="00540D4B"/>
    <w:rsid w:val="005439D4"/>
    <w:rsid w:val="005477AA"/>
    <w:rsid w:val="005477D0"/>
    <w:rsid w:val="005520D6"/>
    <w:rsid w:val="005524BE"/>
    <w:rsid w:val="0055290D"/>
    <w:rsid w:val="005530F2"/>
    <w:rsid w:val="005532F4"/>
    <w:rsid w:val="005555E5"/>
    <w:rsid w:val="00561D00"/>
    <w:rsid w:val="005651FE"/>
    <w:rsid w:val="00571A7E"/>
    <w:rsid w:val="00571CBD"/>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A0393"/>
    <w:rsid w:val="005A14B4"/>
    <w:rsid w:val="005A1C9E"/>
    <w:rsid w:val="005A21F5"/>
    <w:rsid w:val="005A25CD"/>
    <w:rsid w:val="005A289E"/>
    <w:rsid w:val="005A6ABB"/>
    <w:rsid w:val="005A740F"/>
    <w:rsid w:val="005A7713"/>
    <w:rsid w:val="005B054F"/>
    <w:rsid w:val="005B1F21"/>
    <w:rsid w:val="005B4811"/>
    <w:rsid w:val="005C07F9"/>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71362"/>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B5D4F"/>
    <w:rsid w:val="006C0B1E"/>
    <w:rsid w:val="006C162E"/>
    <w:rsid w:val="006C1B76"/>
    <w:rsid w:val="006C1F60"/>
    <w:rsid w:val="006C3709"/>
    <w:rsid w:val="006C3719"/>
    <w:rsid w:val="006C74B0"/>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0BB0"/>
    <w:rsid w:val="007513C9"/>
    <w:rsid w:val="00755EE4"/>
    <w:rsid w:val="00757B6C"/>
    <w:rsid w:val="00757E56"/>
    <w:rsid w:val="007605AE"/>
    <w:rsid w:val="00762475"/>
    <w:rsid w:val="007627D9"/>
    <w:rsid w:val="00763041"/>
    <w:rsid w:val="0076335A"/>
    <w:rsid w:val="00767EE3"/>
    <w:rsid w:val="00772501"/>
    <w:rsid w:val="00773754"/>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A5A"/>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944"/>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4DE"/>
    <w:rsid w:val="009219D5"/>
    <w:rsid w:val="009220C4"/>
    <w:rsid w:val="00922B64"/>
    <w:rsid w:val="00924445"/>
    <w:rsid w:val="0092469C"/>
    <w:rsid w:val="00925212"/>
    <w:rsid w:val="009254A1"/>
    <w:rsid w:val="0092663C"/>
    <w:rsid w:val="00926826"/>
    <w:rsid w:val="009269F7"/>
    <w:rsid w:val="00930141"/>
    <w:rsid w:val="009306DD"/>
    <w:rsid w:val="00931A70"/>
    <w:rsid w:val="00934A9A"/>
    <w:rsid w:val="00940C52"/>
    <w:rsid w:val="009464FC"/>
    <w:rsid w:val="0094767B"/>
    <w:rsid w:val="00947729"/>
    <w:rsid w:val="00947B23"/>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827"/>
    <w:rsid w:val="009D2CD0"/>
    <w:rsid w:val="009D7006"/>
    <w:rsid w:val="009D760E"/>
    <w:rsid w:val="009D78F9"/>
    <w:rsid w:val="009E077F"/>
    <w:rsid w:val="009F182B"/>
    <w:rsid w:val="009F2C66"/>
    <w:rsid w:val="009F366C"/>
    <w:rsid w:val="009F3D73"/>
    <w:rsid w:val="009F6D03"/>
    <w:rsid w:val="00A00204"/>
    <w:rsid w:val="00A037A5"/>
    <w:rsid w:val="00A047E0"/>
    <w:rsid w:val="00A10E84"/>
    <w:rsid w:val="00A11949"/>
    <w:rsid w:val="00A12578"/>
    <w:rsid w:val="00A12EB2"/>
    <w:rsid w:val="00A13BA8"/>
    <w:rsid w:val="00A13D58"/>
    <w:rsid w:val="00A13DEF"/>
    <w:rsid w:val="00A13E13"/>
    <w:rsid w:val="00A15A46"/>
    <w:rsid w:val="00A16871"/>
    <w:rsid w:val="00A228EB"/>
    <w:rsid w:val="00A2576C"/>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CCC"/>
    <w:rsid w:val="00A56F66"/>
    <w:rsid w:val="00A62737"/>
    <w:rsid w:val="00A6576E"/>
    <w:rsid w:val="00A67D72"/>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A7CE7"/>
    <w:rsid w:val="00AB18BD"/>
    <w:rsid w:val="00AB4ACB"/>
    <w:rsid w:val="00AB6915"/>
    <w:rsid w:val="00AC1695"/>
    <w:rsid w:val="00AC2E57"/>
    <w:rsid w:val="00AC3C60"/>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00C3"/>
    <w:rsid w:val="00B22132"/>
    <w:rsid w:val="00B227BF"/>
    <w:rsid w:val="00B23911"/>
    <w:rsid w:val="00B24EE2"/>
    <w:rsid w:val="00B3106A"/>
    <w:rsid w:val="00B3253F"/>
    <w:rsid w:val="00B325CD"/>
    <w:rsid w:val="00B3381E"/>
    <w:rsid w:val="00B33F57"/>
    <w:rsid w:val="00B35EC3"/>
    <w:rsid w:val="00B37066"/>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1AED"/>
    <w:rsid w:val="00B64DEA"/>
    <w:rsid w:val="00B67D74"/>
    <w:rsid w:val="00B71E55"/>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3B3D"/>
    <w:rsid w:val="00D24D92"/>
    <w:rsid w:val="00D2508B"/>
    <w:rsid w:val="00D25C0E"/>
    <w:rsid w:val="00D26CFE"/>
    <w:rsid w:val="00D27482"/>
    <w:rsid w:val="00D27801"/>
    <w:rsid w:val="00D31310"/>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2297"/>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0B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998"/>
    <w:rsid w:val="00E92B77"/>
    <w:rsid w:val="00E93031"/>
    <w:rsid w:val="00E93B7F"/>
    <w:rsid w:val="00E95675"/>
    <w:rsid w:val="00E956B1"/>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3736F"/>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3F6"/>
    <w:rsid w:val="00FA07F5"/>
    <w:rsid w:val="00FA3C89"/>
    <w:rsid w:val="00FA3F4B"/>
    <w:rsid w:val="00FA7B66"/>
    <w:rsid w:val="00FA7FC0"/>
    <w:rsid w:val="00FB276F"/>
    <w:rsid w:val="00FB5EFD"/>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834540543">
      <w:bodyDiv w:val="1"/>
      <w:marLeft w:val="0"/>
      <w:marRight w:val="0"/>
      <w:marTop w:val="0"/>
      <w:marBottom w:val="0"/>
      <w:divBdr>
        <w:top w:val="none" w:sz="0" w:space="0" w:color="auto"/>
        <w:left w:val="none" w:sz="0" w:space="0" w:color="auto"/>
        <w:bottom w:val="none" w:sz="0" w:space="0" w:color="auto"/>
        <w:right w:val="none" w:sz="0" w:space="0" w:color="auto"/>
      </w:divBdr>
    </w:div>
    <w:div w:id="905190376">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53DE-F3BE-4F8B-A41D-539CF133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2008.gada 5.augusta sēdes protokollēmuma (prot.Nr.56, 4.§) "Par Valsts robežsardzes Galvenās pārvaldes nodrošināšanu ar darbam piemērotām telpām un par turpmāko rīcību būvniecības nodr</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1060</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2008.gada 5.augusta sēdes protokollēmuma (prot.Nr.56, 4.§) "Par Valsts robežsardzes Galvenās pārvaldes nodrošināšanu ar darbam piemērotām telpām un par turpmāko rīcību būvniecības nodrošināšanai Rīgā, Rūdolfa ielā 5” 6. punktā dotā uzdevuma izpildes termiņa pagarināšanu”</dc:title>
  <dc:subject>MK protokollēmums</dc:subject>
  <dc:creator>Elina.Saule@vni.lv</dc:creator>
  <dc:description>elina.saule@vni.lv</dc:description>
  <cp:lastModifiedBy>test</cp:lastModifiedBy>
  <cp:revision>5</cp:revision>
  <cp:lastPrinted>2015-08-19T13:09:00Z</cp:lastPrinted>
  <dcterms:created xsi:type="dcterms:W3CDTF">2015-09-23T08:21:00Z</dcterms:created>
  <dcterms:modified xsi:type="dcterms:W3CDTF">2015-10-08T12:44:00Z</dcterms:modified>
</cp:coreProperties>
</file>