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306B4" w14:textId="77777777" w:rsidR="00E026F4" w:rsidRPr="00F5458C" w:rsidRDefault="00E026F4" w:rsidP="00E026F4">
      <w:pPr>
        <w:tabs>
          <w:tab w:val="left" w:pos="6804"/>
        </w:tabs>
        <w:jc w:val="both"/>
        <w:rPr>
          <w:sz w:val="28"/>
          <w:szCs w:val="28"/>
          <w:lang w:val="de-DE"/>
        </w:rPr>
      </w:pPr>
    </w:p>
    <w:p w14:paraId="1B252C8A" w14:textId="77777777" w:rsidR="00E026F4" w:rsidRPr="00F5458C" w:rsidRDefault="00E026F4" w:rsidP="00E026F4">
      <w:pPr>
        <w:tabs>
          <w:tab w:val="left" w:pos="6663"/>
        </w:tabs>
        <w:rPr>
          <w:sz w:val="28"/>
          <w:szCs w:val="28"/>
        </w:rPr>
      </w:pPr>
    </w:p>
    <w:p w14:paraId="7C2A7B6D" w14:textId="77777777" w:rsidR="00E026F4" w:rsidRPr="00F5458C" w:rsidRDefault="00E026F4" w:rsidP="00E026F4">
      <w:pPr>
        <w:tabs>
          <w:tab w:val="left" w:pos="6663"/>
        </w:tabs>
        <w:rPr>
          <w:sz w:val="28"/>
          <w:szCs w:val="28"/>
        </w:rPr>
      </w:pPr>
    </w:p>
    <w:p w14:paraId="04CE07E0" w14:textId="0595D3A2" w:rsidR="00E026F4" w:rsidRPr="008C4EDF" w:rsidRDefault="00E026F4" w:rsidP="00E026F4">
      <w:pPr>
        <w:tabs>
          <w:tab w:val="left" w:pos="6804"/>
        </w:tabs>
        <w:rPr>
          <w:sz w:val="28"/>
          <w:szCs w:val="28"/>
        </w:rPr>
      </w:pPr>
      <w:r w:rsidRPr="008C4EDF">
        <w:rPr>
          <w:sz w:val="28"/>
          <w:szCs w:val="28"/>
        </w:rPr>
        <w:t>201</w:t>
      </w:r>
      <w:r>
        <w:rPr>
          <w:sz w:val="28"/>
          <w:szCs w:val="28"/>
        </w:rPr>
        <w:t>5</w:t>
      </w:r>
      <w:r w:rsidR="00682FF7">
        <w:rPr>
          <w:sz w:val="28"/>
          <w:szCs w:val="28"/>
        </w:rPr>
        <w:t>. </w:t>
      </w:r>
      <w:r w:rsidRPr="008C4EDF">
        <w:rPr>
          <w:sz w:val="28"/>
          <w:szCs w:val="28"/>
        </w:rPr>
        <w:t xml:space="preserve">gada </w:t>
      </w:r>
      <w:r w:rsidR="000F6C57">
        <w:rPr>
          <w:sz w:val="28"/>
          <w:szCs w:val="28"/>
        </w:rPr>
        <w:t>20. oktobrī</w:t>
      </w:r>
      <w:r w:rsidRPr="008C4EDF">
        <w:rPr>
          <w:sz w:val="28"/>
          <w:szCs w:val="28"/>
        </w:rPr>
        <w:tab/>
        <w:t>Noteikumi Nr.</w:t>
      </w:r>
      <w:r w:rsidR="000F6C57">
        <w:rPr>
          <w:sz w:val="28"/>
          <w:szCs w:val="28"/>
        </w:rPr>
        <w:t> 600</w:t>
      </w:r>
    </w:p>
    <w:p w14:paraId="6F10D8D7" w14:textId="27A924B2" w:rsidR="00E026F4" w:rsidRPr="00E9501F" w:rsidRDefault="00E026F4" w:rsidP="00E026F4">
      <w:pPr>
        <w:tabs>
          <w:tab w:val="left" w:pos="6804"/>
        </w:tabs>
        <w:rPr>
          <w:sz w:val="28"/>
          <w:szCs w:val="28"/>
        </w:rPr>
      </w:pPr>
      <w:r w:rsidRPr="00F5458C">
        <w:rPr>
          <w:sz w:val="28"/>
          <w:szCs w:val="28"/>
        </w:rPr>
        <w:t>Rīgā</w:t>
      </w:r>
      <w:r w:rsidRPr="00F5458C">
        <w:rPr>
          <w:sz w:val="28"/>
          <w:szCs w:val="28"/>
        </w:rPr>
        <w:tab/>
        <w:t>(prot</w:t>
      </w:r>
      <w:r w:rsidR="00682FF7">
        <w:rPr>
          <w:sz w:val="28"/>
          <w:szCs w:val="28"/>
        </w:rPr>
        <w:t>. </w:t>
      </w:r>
      <w:r w:rsidRPr="00F5458C">
        <w:rPr>
          <w:sz w:val="28"/>
          <w:szCs w:val="28"/>
        </w:rPr>
        <w:t>Nr</w:t>
      </w:r>
      <w:r w:rsidR="00682FF7">
        <w:rPr>
          <w:sz w:val="28"/>
          <w:szCs w:val="28"/>
        </w:rPr>
        <w:t>. </w:t>
      </w:r>
      <w:r w:rsidR="000F6C57">
        <w:rPr>
          <w:sz w:val="28"/>
          <w:szCs w:val="28"/>
        </w:rPr>
        <w:t>55</w:t>
      </w:r>
      <w:r>
        <w:rPr>
          <w:sz w:val="28"/>
          <w:szCs w:val="28"/>
        </w:rPr>
        <w:t>  </w:t>
      </w:r>
      <w:r w:rsidR="000F6C57">
        <w:rPr>
          <w:sz w:val="28"/>
          <w:szCs w:val="28"/>
        </w:rPr>
        <w:t>10</w:t>
      </w:r>
      <w:bookmarkStart w:id="0" w:name="_GoBack"/>
      <w:bookmarkEnd w:id="0"/>
      <w:r w:rsidR="00682FF7">
        <w:rPr>
          <w:sz w:val="28"/>
          <w:szCs w:val="28"/>
        </w:rPr>
        <w:t>. </w:t>
      </w:r>
      <w:r w:rsidRPr="00F5458C">
        <w:rPr>
          <w:sz w:val="28"/>
          <w:szCs w:val="28"/>
        </w:rPr>
        <w:t>§)</w:t>
      </w:r>
    </w:p>
    <w:p w14:paraId="16836D62" w14:textId="431E49D3" w:rsidR="00E32E06" w:rsidRPr="00E32E06" w:rsidRDefault="00E32E06" w:rsidP="00682FF7">
      <w:pPr>
        <w:jc w:val="both"/>
        <w:rPr>
          <w:bCs/>
          <w:sz w:val="28"/>
          <w:szCs w:val="28"/>
        </w:rPr>
      </w:pPr>
    </w:p>
    <w:p w14:paraId="4B08139B" w14:textId="0A08279A" w:rsidR="00E32E06" w:rsidRDefault="00546D36" w:rsidP="00682FF7">
      <w:pPr>
        <w:jc w:val="center"/>
        <w:rPr>
          <w:b/>
          <w:bCs/>
          <w:sz w:val="28"/>
          <w:szCs w:val="28"/>
        </w:rPr>
      </w:pPr>
      <w:r>
        <w:rPr>
          <w:b/>
          <w:bCs/>
          <w:sz w:val="28"/>
          <w:szCs w:val="28"/>
        </w:rPr>
        <w:t>D</w:t>
      </w:r>
      <w:r w:rsidR="00C14E10" w:rsidRPr="003C6628">
        <w:rPr>
          <w:b/>
          <w:bCs/>
          <w:sz w:val="28"/>
          <w:szCs w:val="28"/>
        </w:rPr>
        <w:t>arbības programmas</w:t>
      </w:r>
      <w:r w:rsidR="000A74C1" w:rsidRPr="003C6628">
        <w:rPr>
          <w:b/>
          <w:bCs/>
          <w:sz w:val="28"/>
          <w:szCs w:val="28"/>
        </w:rPr>
        <w:t xml:space="preserve"> </w:t>
      </w:r>
      <w:r w:rsidR="00E026F4">
        <w:rPr>
          <w:b/>
          <w:bCs/>
          <w:sz w:val="28"/>
          <w:szCs w:val="28"/>
        </w:rPr>
        <w:t>"</w:t>
      </w:r>
      <w:r w:rsidR="000A74C1" w:rsidRPr="003C6628">
        <w:rPr>
          <w:b/>
          <w:bCs/>
          <w:sz w:val="28"/>
          <w:szCs w:val="28"/>
        </w:rPr>
        <w:t>Izaugsme un nodarbinātība</w:t>
      </w:r>
      <w:r w:rsidR="00E026F4">
        <w:rPr>
          <w:b/>
          <w:bCs/>
          <w:sz w:val="28"/>
          <w:szCs w:val="28"/>
        </w:rPr>
        <w:t>"</w:t>
      </w:r>
      <w:r w:rsidR="00F77947">
        <w:rPr>
          <w:b/>
          <w:bCs/>
          <w:sz w:val="28"/>
          <w:szCs w:val="28"/>
        </w:rPr>
        <w:t xml:space="preserve"> </w:t>
      </w:r>
      <w:r w:rsidR="0011138F">
        <w:rPr>
          <w:b/>
          <w:bCs/>
          <w:sz w:val="28"/>
          <w:szCs w:val="28"/>
        </w:rPr>
        <w:br/>
      </w:r>
      <w:r w:rsidR="00F77947">
        <w:rPr>
          <w:b/>
          <w:bCs/>
          <w:sz w:val="28"/>
          <w:szCs w:val="28"/>
        </w:rPr>
        <w:t>Eiropas Reģionālās attīstības fonda 9.3.1</w:t>
      </w:r>
      <w:r w:rsidR="00682FF7">
        <w:rPr>
          <w:b/>
          <w:bCs/>
          <w:sz w:val="28"/>
          <w:szCs w:val="28"/>
        </w:rPr>
        <w:t>. </w:t>
      </w:r>
      <w:r w:rsidR="00F77947">
        <w:rPr>
          <w:b/>
          <w:bCs/>
          <w:sz w:val="28"/>
          <w:szCs w:val="28"/>
        </w:rPr>
        <w:t xml:space="preserve">specifiskā atbalsta mērķa </w:t>
      </w:r>
      <w:r w:rsidR="00E026F4">
        <w:rPr>
          <w:b/>
          <w:bCs/>
          <w:sz w:val="28"/>
          <w:szCs w:val="28"/>
        </w:rPr>
        <w:t>"</w:t>
      </w:r>
      <w:r w:rsidR="00F77947">
        <w:rPr>
          <w:b/>
          <w:bCs/>
          <w:sz w:val="28"/>
          <w:szCs w:val="28"/>
        </w:rPr>
        <w:t>Attīstīt pakalpojumu infrastruktūru bērnu aprūpei ģimeniskā vidē un personu ar invaliditāti neatkarīgai dzīvei un integrācijai sabiedrībā</w:t>
      </w:r>
      <w:r w:rsidR="00E026F4">
        <w:rPr>
          <w:b/>
          <w:bCs/>
          <w:sz w:val="28"/>
          <w:szCs w:val="28"/>
        </w:rPr>
        <w:t>"</w:t>
      </w:r>
      <w:r w:rsidR="00F77947">
        <w:rPr>
          <w:b/>
          <w:bCs/>
          <w:sz w:val="28"/>
          <w:szCs w:val="28"/>
        </w:rPr>
        <w:t xml:space="preserve"> 9.3.1.2</w:t>
      </w:r>
      <w:r w:rsidR="00682FF7">
        <w:rPr>
          <w:b/>
          <w:bCs/>
          <w:sz w:val="28"/>
          <w:szCs w:val="28"/>
        </w:rPr>
        <w:t>. </w:t>
      </w:r>
      <w:r w:rsidR="00F77947">
        <w:rPr>
          <w:b/>
          <w:bCs/>
          <w:sz w:val="28"/>
          <w:szCs w:val="28"/>
        </w:rPr>
        <w:t xml:space="preserve">pasākuma </w:t>
      </w:r>
      <w:r w:rsidR="00E026F4">
        <w:rPr>
          <w:b/>
          <w:bCs/>
          <w:sz w:val="28"/>
          <w:szCs w:val="28"/>
        </w:rPr>
        <w:t>"</w:t>
      </w:r>
      <w:r w:rsidR="00351E06">
        <w:rPr>
          <w:b/>
          <w:bCs/>
          <w:sz w:val="28"/>
          <w:szCs w:val="28"/>
        </w:rPr>
        <w:t>Infrastruktūras attīstība f</w:t>
      </w:r>
      <w:r w:rsidR="00264645">
        <w:rPr>
          <w:b/>
          <w:bCs/>
          <w:sz w:val="28"/>
          <w:szCs w:val="28"/>
        </w:rPr>
        <w:t xml:space="preserve">unkcionēšanas novērtēšanas un </w:t>
      </w:r>
      <w:proofErr w:type="spellStart"/>
      <w:r w:rsidR="00351E06">
        <w:rPr>
          <w:b/>
          <w:bCs/>
          <w:sz w:val="28"/>
          <w:szCs w:val="28"/>
        </w:rPr>
        <w:t>a</w:t>
      </w:r>
      <w:r w:rsidR="00264645">
        <w:rPr>
          <w:b/>
          <w:bCs/>
          <w:sz w:val="28"/>
          <w:szCs w:val="28"/>
        </w:rPr>
        <w:t>sistīvo</w:t>
      </w:r>
      <w:proofErr w:type="spellEnd"/>
      <w:r w:rsidR="00264645">
        <w:rPr>
          <w:b/>
          <w:bCs/>
          <w:sz w:val="28"/>
          <w:szCs w:val="28"/>
        </w:rPr>
        <w:t xml:space="preserve"> tehnoloģiju (tehnisko palīglīdzekļu) apmaiņas fonda izveide</w:t>
      </w:r>
      <w:r w:rsidR="00351E06">
        <w:rPr>
          <w:b/>
          <w:bCs/>
          <w:sz w:val="28"/>
          <w:szCs w:val="28"/>
        </w:rPr>
        <w:t>i</w:t>
      </w:r>
      <w:r w:rsidR="00E026F4">
        <w:rPr>
          <w:b/>
          <w:bCs/>
          <w:sz w:val="28"/>
          <w:szCs w:val="28"/>
        </w:rPr>
        <w:t>"</w:t>
      </w:r>
      <w:r>
        <w:rPr>
          <w:b/>
          <w:bCs/>
          <w:sz w:val="28"/>
          <w:szCs w:val="28"/>
        </w:rPr>
        <w:t xml:space="preserve"> </w:t>
      </w:r>
      <w:r w:rsidR="00682FF7">
        <w:rPr>
          <w:b/>
          <w:bCs/>
          <w:sz w:val="28"/>
          <w:szCs w:val="28"/>
        </w:rPr>
        <w:br/>
      </w:r>
      <w:r>
        <w:rPr>
          <w:b/>
          <w:bCs/>
          <w:sz w:val="28"/>
          <w:szCs w:val="28"/>
        </w:rPr>
        <w:t>īstenošanas noteikumi</w:t>
      </w:r>
    </w:p>
    <w:p w14:paraId="0FE4F455" w14:textId="77777777" w:rsidR="00B62EAB" w:rsidRPr="00682FF7" w:rsidRDefault="00B62EAB" w:rsidP="00682FF7">
      <w:pPr>
        <w:jc w:val="both"/>
        <w:rPr>
          <w:bCs/>
          <w:sz w:val="28"/>
          <w:szCs w:val="28"/>
        </w:rPr>
      </w:pPr>
    </w:p>
    <w:p w14:paraId="2159B9A2" w14:textId="77777777" w:rsidR="00E026F4" w:rsidRDefault="002D55D7" w:rsidP="00E026F4">
      <w:pPr>
        <w:jc w:val="right"/>
        <w:rPr>
          <w:iCs/>
          <w:sz w:val="28"/>
          <w:szCs w:val="28"/>
        </w:rPr>
      </w:pPr>
      <w:r w:rsidRPr="00E026F4">
        <w:rPr>
          <w:iCs/>
          <w:sz w:val="28"/>
          <w:szCs w:val="28"/>
        </w:rPr>
        <w:t xml:space="preserve">Izdoti saskaņā ar </w:t>
      </w:r>
    </w:p>
    <w:p w14:paraId="03858444" w14:textId="77777777" w:rsidR="00E026F4" w:rsidRDefault="002D55D7" w:rsidP="00E026F4">
      <w:pPr>
        <w:jc w:val="right"/>
        <w:rPr>
          <w:iCs/>
          <w:sz w:val="28"/>
          <w:szCs w:val="28"/>
        </w:rPr>
      </w:pPr>
      <w:r w:rsidRPr="00E026F4">
        <w:rPr>
          <w:iCs/>
          <w:sz w:val="28"/>
          <w:szCs w:val="28"/>
        </w:rPr>
        <w:t xml:space="preserve">Eiropas Savienības struktūrfondu un </w:t>
      </w:r>
    </w:p>
    <w:p w14:paraId="5A8860C8" w14:textId="6B198A4F" w:rsidR="00E026F4" w:rsidRDefault="002D55D7" w:rsidP="00E026F4">
      <w:pPr>
        <w:jc w:val="right"/>
        <w:rPr>
          <w:iCs/>
          <w:sz w:val="28"/>
          <w:szCs w:val="28"/>
        </w:rPr>
      </w:pPr>
      <w:r w:rsidRPr="00E026F4">
        <w:rPr>
          <w:iCs/>
          <w:sz w:val="28"/>
          <w:szCs w:val="28"/>
        </w:rPr>
        <w:t>Kohēzijas fonda 2014.</w:t>
      </w:r>
      <w:r w:rsidR="00682FF7">
        <w:rPr>
          <w:iCs/>
          <w:sz w:val="28"/>
          <w:szCs w:val="28"/>
        </w:rPr>
        <w:t>–</w:t>
      </w:r>
      <w:r w:rsidRPr="00E026F4">
        <w:rPr>
          <w:iCs/>
          <w:sz w:val="28"/>
          <w:szCs w:val="28"/>
        </w:rPr>
        <w:t>2020</w:t>
      </w:r>
      <w:r w:rsidR="00682FF7">
        <w:rPr>
          <w:iCs/>
          <w:sz w:val="28"/>
          <w:szCs w:val="28"/>
        </w:rPr>
        <w:t>. </w:t>
      </w:r>
      <w:r w:rsidRPr="00E026F4">
        <w:rPr>
          <w:iCs/>
          <w:sz w:val="28"/>
          <w:szCs w:val="28"/>
        </w:rPr>
        <w:t xml:space="preserve">gada </w:t>
      </w:r>
    </w:p>
    <w:p w14:paraId="3D5F9186" w14:textId="77777777" w:rsidR="00E026F4" w:rsidRDefault="002D55D7" w:rsidP="00E026F4">
      <w:pPr>
        <w:jc w:val="right"/>
        <w:rPr>
          <w:iCs/>
          <w:sz w:val="28"/>
          <w:szCs w:val="28"/>
        </w:rPr>
      </w:pPr>
      <w:r w:rsidRPr="00E026F4">
        <w:rPr>
          <w:iCs/>
          <w:sz w:val="28"/>
          <w:szCs w:val="28"/>
        </w:rPr>
        <w:t xml:space="preserve">plānošanas perioda vadības likuma </w:t>
      </w:r>
    </w:p>
    <w:p w14:paraId="5D7E1E3E" w14:textId="409EEB61" w:rsidR="00E32E06" w:rsidRPr="00E026F4" w:rsidRDefault="002D55D7" w:rsidP="00E026F4">
      <w:pPr>
        <w:jc w:val="right"/>
        <w:rPr>
          <w:iCs/>
          <w:sz w:val="28"/>
          <w:szCs w:val="28"/>
        </w:rPr>
      </w:pPr>
      <w:r w:rsidRPr="00E026F4">
        <w:rPr>
          <w:iCs/>
          <w:sz w:val="28"/>
          <w:szCs w:val="28"/>
        </w:rPr>
        <w:t>2</w:t>
      </w:r>
      <w:r w:rsidR="00C4129F" w:rsidRPr="00E026F4">
        <w:rPr>
          <w:iCs/>
          <w:sz w:val="28"/>
          <w:szCs w:val="28"/>
        </w:rPr>
        <w:t>0</w:t>
      </w:r>
      <w:r w:rsidR="00682FF7">
        <w:rPr>
          <w:iCs/>
          <w:sz w:val="28"/>
          <w:szCs w:val="28"/>
        </w:rPr>
        <w:t>. </w:t>
      </w:r>
      <w:r w:rsidRPr="00E026F4">
        <w:rPr>
          <w:iCs/>
          <w:sz w:val="28"/>
          <w:szCs w:val="28"/>
        </w:rPr>
        <w:t>panta</w:t>
      </w:r>
      <w:r w:rsidR="00BA7B3A" w:rsidRPr="00E026F4">
        <w:rPr>
          <w:iCs/>
          <w:sz w:val="28"/>
          <w:szCs w:val="28"/>
        </w:rPr>
        <w:t xml:space="preserve"> 6</w:t>
      </w:r>
      <w:r w:rsidR="00682FF7">
        <w:rPr>
          <w:iCs/>
          <w:sz w:val="28"/>
          <w:szCs w:val="28"/>
        </w:rPr>
        <w:t>. un</w:t>
      </w:r>
      <w:r w:rsidR="00BA7B3A" w:rsidRPr="00E026F4">
        <w:rPr>
          <w:iCs/>
          <w:sz w:val="28"/>
          <w:szCs w:val="28"/>
        </w:rPr>
        <w:t xml:space="preserve"> </w:t>
      </w:r>
      <w:r w:rsidRPr="00E026F4">
        <w:rPr>
          <w:iCs/>
          <w:sz w:val="28"/>
          <w:szCs w:val="28"/>
        </w:rPr>
        <w:t>13</w:t>
      </w:r>
      <w:r w:rsidR="00682FF7">
        <w:rPr>
          <w:iCs/>
          <w:sz w:val="28"/>
          <w:szCs w:val="28"/>
        </w:rPr>
        <w:t>. </w:t>
      </w:r>
      <w:r w:rsidRPr="00E026F4">
        <w:rPr>
          <w:iCs/>
          <w:sz w:val="28"/>
          <w:szCs w:val="28"/>
        </w:rPr>
        <w:t>punktu</w:t>
      </w:r>
    </w:p>
    <w:p w14:paraId="0FD366CC" w14:textId="77777777" w:rsidR="00682FF7" w:rsidRDefault="00682FF7" w:rsidP="00682FF7">
      <w:pPr>
        <w:ind w:firstLine="709"/>
        <w:jc w:val="both"/>
        <w:rPr>
          <w:sz w:val="28"/>
          <w:szCs w:val="28"/>
        </w:rPr>
      </w:pPr>
      <w:bookmarkStart w:id="1" w:name="294706"/>
      <w:bookmarkEnd w:id="1"/>
    </w:p>
    <w:p w14:paraId="260D50E4" w14:textId="6F1AF4D2" w:rsidR="00E350B8" w:rsidRPr="00E026F4" w:rsidRDefault="00E026F4" w:rsidP="00E026F4">
      <w:pPr>
        <w:jc w:val="center"/>
        <w:rPr>
          <w:b/>
          <w:bCs/>
          <w:sz w:val="28"/>
          <w:szCs w:val="28"/>
        </w:rPr>
      </w:pPr>
      <w:r>
        <w:rPr>
          <w:b/>
          <w:bCs/>
          <w:sz w:val="28"/>
          <w:szCs w:val="28"/>
        </w:rPr>
        <w:t>I</w:t>
      </w:r>
      <w:r w:rsidR="00682FF7">
        <w:rPr>
          <w:b/>
          <w:bCs/>
          <w:sz w:val="28"/>
          <w:szCs w:val="28"/>
        </w:rPr>
        <w:t>. </w:t>
      </w:r>
      <w:r w:rsidR="00F56FE2" w:rsidRPr="00E026F4">
        <w:rPr>
          <w:b/>
          <w:bCs/>
          <w:sz w:val="28"/>
          <w:szCs w:val="28"/>
        </w:rPr>
        <w:t>Vispārīgie jautājumi</w:t>
      </w:r>
    </w:p>
    <w:p w14:paraId="135DC821" w14:textId="77777777" w:rsidR="00682FF7" w:rsidRDefault="00682FF7" w:rsidP="00682FF7">
      <w:pPr>
        <w:ind w:firstLine="709"/>
        <w:jc w:val="both"/>
        <w:rPr>
          <w:sz w:val="28"/>
          <w:szCs w:val="28"/>
        </w:rPr>
      </w:pPr>
    </w:p>
    <w:p w14:paraId="67E51424" w14:textId="42D7F146" w:rsidR="00526F3B" w:rsidRPr="003C6628" w:rsidRDefault="00F56FE2" w:rsidP="00E026F4">
      <w:pPr>
        <w:ind w:firstLine="709"/>
        <w:jc w:val="both"/>
        <w:rPr>
          <w:sz w:val="28"/>
          <w:szCs w:val="28"/>
        </w:rPr>
      </w:pPr>
      <w:r w:rsidRPr="003C6628">
        <w:rPr>
          <w:sz w:val="28"/>
          <w:szCs w:val="28"/>
        </w:rPr>
        <w:t>1</w:t>
      </w:r>
      <w:r w:rsidR="00682FF7">
        <w:rPr>
          <w:sz w:val="28"/>
          <w:szCs w:val="28"/>
        </w:rPr>
        <w:t>. </w:t>
      </w:r>
      <w:r w:rsidRPr="003C6628">
        <w:rPr>
          <w:sz w:val="28"/>
          <w:szCs w:val="28"/>
        </w:rPr>
        <w:t xml:space="preserve">Noteikumi nosaka: </w:t>
      </w:r>
    </w:p>
    <w:p w14:paraId="5A4296B2" w14:textId="440BD417" w:rsidR="00562EB6" w:rsidRPr="00562EB6" w:rsidRDefault="00F56FE2" w:rsidP="00E026F4">
      <w:pPr>
        <w:ind w:firstLine="709"/>
        <w:jc w:val="both"/>
        <w:rPr>
          <w:sz w:val="28"/>
          <w:szCs w:val="28"/>
        </w:rPr>
      </w:pPr>
      <w:r w:rsidRPr="003C6628">
        <w:rPr>
          <w:sz w:val="28"/>
          <w:szCs w:val="28"/>
        </w:rPr>
        <w:t>1.1</w:t>
      </w:r>
      <w:r w:rsidR="00682FF7">
        <w:rPr>
          <w:sz w:val="28"/>
          <w:szCs w:val="28"/>
        </w:rPr>
        <w:t>. </w:t>
      </w:r>
      <w:r w:rsidRPr="003C6628">
        <w:rPr>
          <w:sz w:val="28"/>
          <w:szCs w:val="28"/>
        </w:rPr>
        <w:t xml:space="preserve">kārtību, kādā īsteno darbības programmas </w:t>
      </w:r>
      <w:r w:rsidR="00E026F4">
        <w:rPr>
          <w:sz w:val="28"/>
          <w:szCs w:val="28"/>
        </w:rPr>
        <w:t>"</w:t>
      </w:r>
      <w:r w:rsidR="00611DD4" w:rsidRPr="003C6628">
        <w:rPr>
          <w:sz w:val="28"/>
          <w:szCs w:val="28"/>
        </w:rPr>
        <w:t>Izaugsme un nodarbi</w:t>
      </w:r>
      <w:r w:rsidR="0011138F">
        <w:rPr>
          <w:sz w:val="28"/>
          <w:szCs w:val="28"/>
        </w:rPr>
        <w:softHyphen/>
      </w:r>
      <w:r w:rsidR="00611DD4" w:rsidRPr="003C6628">
        <w:rPr>
          <w:sz w:val="28"/>
          <w:szCs w:val="28"/>
        </w:rPr>
        <w:t>nātība</w:t>
      </w:r>
      <w:r w:rsidR="00E026F4">
        <w:rPr>
          <w:sz w:val="28"/>
          <w:szCs w:val="28"/>
        </w:rPr>
        <w:t>"</w:t>
      </w:r>
      <w:r w:rsidR="00611DD4" w:rsidRPr="003C6628">
        <w:rPr>
          <w:sz w:val="28"/>
          <w:szCs w:val="28"/>
        </w:rPr>
        <w:t xml:space="preserve"> </w:t>
      </w:r>
      <w:r w:rsidR="00C2687A" w:rsidRPr="00C2687A">
        <w:rPr>
          <w:bCs/>
          <w:sz w:val="28"/>
          <w:szCs w:val="28"/>
        </w:rPr>
        <w:t>9.3.1</w:t>
      </w:r>
      <w:r w:rsidR="00682FF7">
        <w:rPr>
          <w:bCs/>
          <w:sz w:val="28"/>
          <w:szCs w:val="28"/>
        </w:rPr>
        <w:t>. </w:t>
      </w:r>
      <w:r w:rsidR="00C2687A" w:rsidRPr="00C2687A">
        <w:rPr>
          <w:bCs/>
          <w:sz w:val="28"/>
          <w:szCs w:val="28"/>
        </w:rPr>
        <w:t xml:space="preserve">specifiskā atbalsta mērķa </w:t>
      </w:r>
      <w:r w:rsidR="00E026F4">
        <w:rPr>
          <w:bCs/>
          <w:sz w:val="28"/>
          <w:szCs w:val="28"/>
        </w:rPr>
        <w:t>"</w:t>
      </w:r>
      <w:r w:rsidR="00C2687A" w:rsidRPr="00C2687A">
        <w:rPr>
          <w:bCs/>
          <w:sz w:val="28"/>
          <w:szCs w:val="28"/>
        </w:rPr>
        <w:t>Attīstīt pakalpojumu infrastruktūru bērnu aprūpei ģimeniskā vidē un personu ar invaliditāti neatkarīgai dzī</w:t>
      </w:r>
      <w:r w:rsidR="00DA06C9">
        <w:rPr>
          <w:bCs/>
          <w:sz w:val="28"/>
          <w:szCs w:val="28"/>
        </w:rPr>
        <w:t>vei un integrācijai sabiedrībā</w:t>
      </w:r>
      <w:r w:rsidR="00E026F4">
        <w:rPr>
          <w:bCs/>
          <w:sz w:val="28"/>
          <w:szCs w:val="28"/>
        </w:rPr>
        <w:t>"</w:t>
      </w:r>
      <w:r w:rsidR="00DA06C9">
        <w:rPr>
          <w:bCs/>
          <w:sz w:val="28"/>
          <w:szCs w:val="28"/>
        </w:rPr>
        <w:t xml:space="preserve"> </w:t>
      </w:r>
      <w:r w:rsidR="00C2687A" w:rsidRPr="00C2687A">
        <w:rPr>
          <w:bCs/>
          <w:sz w:val="28"/>
          <w:szCs w:val="28"/>
        </w:rPr>
        <w:t>9.3.1.2</w:t>
      </w:r>
      <w:r w:rsidR="00682FF7">
        <w:rPr>
          <w:bCs/>
          <w:sz w:val="28"/>
          <w:szCs w:val="28"/>
        </w:rPr>
        <w:t>. </w:t>
      </w:r>
      <w:r w:rsidR="00C2687A" w:rsidRPr="00C2687A">
        <w:rPr>
          <w:bCs/>
          <w:sz w:val="28"/>
          <w:szCs w:val="28"/>
        </w:rPr>
        <w:t>pasākum</w:t>
      </w:r>
      <w:r w:rsidR="00C2687A">
        <w:rPr>
          <w:bCs/>
          <w:sz w:val="28"/>
          <w:szCs w:val="28"/>
        </w:rPr>
        <w:t>u</w:t>
      </w:r>
      <w:r w:rsidR="00C2687A" w:rsidRPr="00C2687A">
        <w:rPr>
          <w:bCs/>
          <w:sz w:val="28"/>
          <w:szCs w:val="28"/>
        </w:rPr>
        <w:t xml:space="preserve"> </w:t>
      </w:r>
      <w:r w:rsidR="00E026F4">
        <w:rPr>
          <w:bCs/>
          <w:sz w:val="28"/>
          <w:szCs w:val="28"/>
        </w:rPr>
        <w:t>"</w:t>
      </w:r>
      <w:r w:rsidR="00351E06">
        <w:rPr>
          <w:bCs/>
          <w:sz w:val="28"/>
          <w:szCs w:val="28"/>
        </w:rPr>
        <w:t>Infrastruktūras attīstība funkcionē</w:t>
      </w:r>
      <w:r w:rsidR="0011138F">
        <w:rPr>
          <w:bCs/>
          <w:sz w:val="28"/>
          <w:szCs w:val="28"/>
        </w:rPr>
        <w:softHyphen/>
      </w:r>
      <w:r w:rsidR="00351E06">
        <w:rPr>
          <w:bCs/>
          <w:sz w:val="28"/>
          <w:szCs w:val="28"/>
        </w:rPr>
        <w:t xml:space="preserve">šanas novērtēšanas un </w:t>
      </w:r>
      <w:proofErr w:type="spellStart"/>
      <w:r w:rsidR="00351E06">
        <w:rPr>
          <w:bCs/>
          <w:sz w:val="28"/>
          <w:szCs w:val="28"/>
        </w:rPr>
        <w:t>asistīvo</w:t>
      </w:r>
      <w:proofErr w:type="spellEnd"/>
      <w:r w:rsidR="00351E06">
        <w:rPr>
          <w:bCs/>
          <w:sz w:val="28"/>
          <w:szCs w:val="28"/>
        </w:rPr>
        <w:t xml:space="preserve"> tehnoloģiju (tehnisko palīglīdzekļu) apmaiņas fonda izveidei</w:t>
      </w:r>
      <w:r w:rsidR="00E026F4">
        <w:rPr>
          <w:bCs/>
          <w:sz w:val="28"/>
          <w:szCs w:val="28"/>
        </w:rPr>
        <w:t>"</w:t>
      </w:r>
      <w:r w:rsidR="00370520" w:rsidRPr="00C2687A">
        <w:rPr>
          <w:bCs/>
          <w:sz w:val="28"/>
          <w:szCs w:val="28"/>
        </w:rPr>
        <w:t xml:space="preserve"> </w:t>
      </w:r>
      <w:r w:rsidR="00CE55F9">
        <w:rPr>
          <w:sz w:val="28"/>
          <w:szCs w:val="28"/>
        </w:rPr>
        <w:t>(turpmāk – p</w:t>
      </w:r>
      <w:r w:rsidR="00524D43">
        <w:rPr>
          <w:sz w:val="28"/>
          <w:szCs w:val="28"/>
        </w:rPr>
        <w:t>asākums)</w:t>
      </w:r>
      <w:r w:rsidR="00562EB6" w:rsidRPr="00562EB6">
        <w:rPr>
          <w:sz w:val="28"/>
          <w:szCs w:val="28"/>
        </w:rPr>
        <w:t>;</w:t>
      </w:r>
    </w:p>
    <w:p w14:paraId="479C20E7" w14:textId="18C34213" w:rsidR="00042BCD" w:rsidRPr="003C6628" w:rsidRDefault="00042BCD" w:rsidP="00E026F4">
      <w:pPr>
        <w:ind w:firstLine="709"/>
        <w:jc w:val="both"/>
        <w:rPr>
          <w:sz w:val="28"/>
          <w:szCs w:val="28"/>
        </w:rPr>
      </w:pPr>
      <w:r>
        <w:rPr>
          <w:sz w:val="28"/>
          <w:szCs w:val="28"/>
        </w:rPr>
        <w:t>1.2</w:t>
      </w:r>
      <w:r w:rsidR="00682FF7">
        <w:rPr>
          <w:sz w:val="28"/>
          <w:szCs w:val="28"/>
        </w:rPr>
        <w:t>. </w:t>
      </w:r>
      <w:r w:rsidR="00976EFE">
        <w:rPr>
          <w:sz w:val="28"/>
          <w:szCs w:val="28"/>
        </w:rPr>
        <w:t xml:space="preserve">pasākuma </w:t>
      </w:r>
      <w:r w:rsidR="00F057F1">
        <w:rPr>
          <w:sz w:val="28"/>
          <w:szCs w:val="28"/>
        </w:rPr>
        <w:t>mērķi</w:t>
      </w:r>
      <w:r w:rsidRPr="003C6628">
        <w:rPr>
          <w:sz w:val="28"/>
          <w:szCs w:val="28"/>
        </w:rPr>
        <w:t>;</w:t>
      </w:r>
    </w:p>
    <w:p w14:paraId="4BA70985" w14:textId="1849A99E" w:rsidR="00042BCD" w:rsidRPr="003C6628" w:rsidRDefault="00042BCD" w:rsidP="00E026F4">
      <w:pPr>
        <w:ind w:firstLine="709"/>
        <w:jc w:val="both"/>
        <w:rPr>
          <w:sz w:val="28"/>
          <w:szCs w:val="28"/>
        </w:rPr>
      </w:pPr>
      <w:r>
        <w:rPr>
          <w:sz w:val="28"/>
          <w:szCs w:val="28"/>
        </w:rPr>
        <w:t>1.3</w:t>
      </w:r>
      <w:r w:rsidR="00682FF7">
        <w:rPr>
          <w:sz w:val="28"/>
          <w:szCs w:val="28"/>
        </w:rPr>
        <w:t>. </w:t>
      </w:r>
      <w:r w:rsidRPr="001E4012">
        <w:rPr>
          <w:sz w:val="28"/>
          <w:szCs w:val="28"/>
        </w:rPr>
        <w:t>p</w:t>
      </w:r>
      <w:r w:rsidR="00524D43">
        <w:rPr>
          <w:sz w:val="28"/>
          <w:szCs w:val="28"/>
        </w:rPr>
        <w:t>asākumam</w:t>
      </w:r>
      <w:r w:rsidR="00647D76">
        <w:rPr>
          <w:sz w:val="28"/>
          <w:szCs w:val="28"/>
        </w:rPr>
        <w:t xml:space="preserve"> p</w:t>
      </w:r>
      <w:r w:rsidR="00BA7B3A">
        <w:rPr>
          <w:sz w:val="28"/>
          <w:szCs w:val="28"/>
        </w:rPr>
        <w:t>ieejamo</w:t>
      </w:r>
      <w:r w:rsidRPr="003C6628">
        <w:rPr>
          <w:sz w:val="28"/>
          <w:szCs w:val="28"/>
        </w:rPr>
        <w:t xml:space="preserve"> finansējumu;</w:t>
      </w:r>
    </w:p>
    <w:p w14:paraId="622517B8" w14:textId="68347490" w:rsidR="00042BCD" w:rsidRPr="00103B3F" w:rsidRDefault="00042BCD" w:rsidP="00E026F4">
      <w:pPr>
        <w:ind w:firstLine="709"/>
        <w:jc w:val="both"/>
        <w:rPr>
          <w:sz w:val="28"/>
          <w:szCs w:val="28"/>
        </w:rPr>
      </w:pPr>
      <w:r w:rsidRPr="00103B3F">
        <w:rPr>
          <w:sz w:val="28"/>
          <w:szCs w:val="28"/>
        </w:rPr>
        <w:t>1.4</w:t>
      </w:r>
      <w:r w:rsidR="00682FF7">
        <w:rPr>
          <w:sz w:val="28"/>
          <w:szCs w:val="28"/>
        </w:rPr>
        <w:t>. </w:t>
      </w:r>
      <w:r w:rsidRPr="00103B3F">
        <w:rPr>
          <w:sz w:val="28"/>
          <w:szCs w:val="28"/>
        </w:rPr>
        <w:t xml:space="preserve">prasības </w:t>
      </w:r>
      <w:r w:rsidR="00370520">
        <w:rPr>
          <w:sz w:val="28"/>
          <w:szCs w:val="28"/>
        </w:rPr>
        <w:t>projekta iesniedzējam</w:t>
      </w:r>
      <w:r w:rsidRPr="00826699">
        <w:rPr>
          <w:sz w:val="28"/>
          <w:szCs w:val="28"/>
        </w:rPr>
        <w:t>;</w:t>
      </w:r>
    </w:p>
    <w:p w14:paraId="440BD6F8" w14:textId="2C22D82A" w:rsidR="00042BCD" w:rsidRDefault="00042BCD" w:rsidP="00E026F4">
      <w:pPr>
        <w:ind w:firstLine="709"/>
        <w:jc w:val="both"/>
        <w:rPr>
          <w:sz w:val="28"/>
          <w:szCs w:val="28"/>
        </w:rPr>
      </w:pPr>
      <w:r>
        <w:rPr>
          <w:sz w:val="28"/>
          <w:szCs w:val="28"/>
        </w:rPr>
        <w:t>1.5</w:t>
      </w:r>
      <w:r w:rsidR="00682FF7">
        <w:rPr>
          <w:sz w:val="28"/>
          <w:szCs w:val="28"/>
        </w:rPr>
        <w:t>. </w:t>
      </w:r>
      <w:r>
        <w:rPr>
          <w:sz w:val="28"/>
          <w:szCs w:val="28"/>
        </w:rPr>
        <w:t>atbalstāmo darbību un</w:t>
      </w:r>
      <w:r w:rsidRPr="00103B3F">
        <w:rPr>
          <w:sz w:val="28"/>
          <w:szCs w:val="28"/>
        </w:rPr>
        <w:t xml:space="preserve"> izmaksu attiecināmības nosacījumus;</w:t>
      </w:r>
    </w:p>
    <w:p w14:paraId="1542BBDE" w14:textId="515699C1" w:rsidR="00264645" w:rsidRDefault="00264645" w:rsidP="00E026F4">
      <w:pPr>
        <w:ind w:firstLine="709"/>
        <w:jc w:val="both"/>
        <w:rPr>
          <w:sz w:val="28"/>
          <w:szCs w:val="28"/>
        </w:rPr>
      </w:pPr>
      <w:r>
        <w:rPr>
          <w:sz w:val="28"/>
          <w:szCs w:val="28"/>
        </w:rPr>
        <w:t>1.6</w:t>
      </w:r>
      <w:r w:rsidR="00682FF7">
        <w:rPr>
          <w:sz w:val="28"/>
          <w:szCs w:val="28"/>
        </w:rPr>
        <w:t>. </w:t>
      </w:r>
      <w:r w:rsidRPr="00264645">
        <w:rPr>
          <w:sz w:val="28"/>
          <w:szCs w:val="28"/>
        </w:rPr>
        <w:t>vienkāršoto izmaksu piemērošanas nosacījumus un kārtību;</w:t>
      </w:r>
    </w:p>
    <w:p w14:paraId="3C2DE9F9" w14:textId="1F7DD517" w:rsidR="00AD7867" w:rsidRDefault="00466785" w:rsidP="00E026F4">
      <w:pPr>
        <w:ind w:firstLine="709"/>
        <w:jc w:val="both"/>
        <w:rPr>
          <w:sz w:val="28"/>
          <w:szCs w:val="28"/>
        </w:rPr>
      </w:pPr>
      <w:r>
        <w:rPr>
          <w:sz w:val="28"/>
          <w:szCs w:val="28"/>
        </w:rPr>
        <w:t>1.</w:t>
      </w:r>
      <w:r w:rsidR="00264645">
        <w:rPr>
          <w:sz w:val="28"/>
          <w:szCs w:val="28"/>
        </w:rPr>
        <w:t>7</w:t>
      </w:r>
      <w:r w:rsidR="00682FF7">
        <w:rPr>
          <w:sz w:val="28"/>
          <w:szCs w:val="28"/>
        </w:rPr>
        <w:t>. </w:t>
      </w:r>
      <w:r w:rsidR="00EC4A44">
        <w:rPr>
          <w:sz w:val="28"/>
          <w:szCs w:val="28"/>
        </w:rPr>
        <w:t>līguma</w:t>
      </w:r>
      <w:r w:rsidR="00786649" w:rsidRPr="00B8371A">
        <w:rPr>
          <w:sz w:val="28"/>
          <w:szCs w:val="28"/>
        </w:rPr>
        <w:t xml:space="preserve"> par projekta īstenošanu vienpusējā uzteikuma nosacījumus.</w:t>
      </w:r>
    </w:p>
    <w:p w14:paraId="2DF74F31" w14:textId="77777777" w:rsidR="00E026F4" w:rsidRDefault="00E026F4" w:rsidP="00E026F4">
      <w:pPr>
        <w:ind w:firstLine="709"/>
        <w:jc w:val="both"/>
        <w:rPr>
          <w:sz w:val="28"/>
          <w:szCs w:val="28"/>
        </w:rPr>
      </w:pPr>
    </w:p>
    <w:p w14:paraId="4875C362" w14:textId="0D89F8FA" w:rsidR="00D548EE" w:rsidRPr="00496642" w:rsidRDefault="00F56FE2" w:rsidP="00E026F4">
      <w:pPr>
        <w:ind w:firstLine="709"/>
        <w:jc w:val="both"/>
        <w:rPr>
          <w:sz w:val="28"/>
          <w:szCs w:val="28"/>
        </w:rPr>
      </w:pPr>
      <w:r w:rsidRPr="00496642">
        <w:rPr>
          <w:sz w:val="28"/>
          <w:szCs w:val="28"/>
        </w:rPr>
        <w:t>2</w:t>
      </w:r>
      <w:r w:rsidR="00682FF7">
        <w:rPr>
          <w:sz w:val="28"/>
          <w:szCs w:val="28"/>
        </w:rPr>
        <w:t>. </w:t>
      </w:r>
      <w:r w:rsidR="00264645" w:rsidRPr="00496642">
        <w:rPr>
          <w:sz w:val="28"/>
          <w:szCs w:val="28"/>
        </w:rPr>
        <w:t>P</w:t>
      </w:r>
      <w:r w:rsidR="00A50F22" w:rsidRPr="00496642">
        <w:rPr>
          <w:sz w:val="28"/>
          <w:szCs w:val="28"/>
        </w:rPr>
        <w:t>asākuma</w:t>
      </w:r>
      <w:r w:rsidR="00D6506E" w:rsidRPr="00496642">
        <w:rPr>
          <w:sz w:val="28"/>
          <w:szCs w:val="28"/>
        </w:rPr>
        <w:t xml:space="preserve"> </w:t>
      </w:r>
      <w:r w:rsidR="00A50F22" w:rsidRPr="00496642">
        <w:rPr>
          <w:sz w:val="28"/>
          <w:szCs w:val="28"/>
        </w:rPr>
        <w:t>mērķis</w:t>
      </w:r>
      <w:r w:rsidR="00AB7A18" w:rsidRPr="00496642">
        <w:rPr>
          <w:sz w:val="28"/>
          <w:szCs w:val="28"/>
        </w:rPr>
        <w:t xml:space="preserve"> </w:t>
      </w:r>
      <w:r w:rsidR="00A50F22" w:rsidRPr="00496642">
        <w:rPr>
          <w:sz w:val="28"/>
          <w:szCs w:val="28"/>
        </w:rPr>
        <w:t xml:space="preserve">ir </w:t>
      </w:r>
      <w:r w:rsidR="00351E06" w:rsidRPr="00496642">
        <w:rPr>
          <w:sz w:val="28"/>
          <w:szCs w:val="28"/>
        </w:rPr>
        <w:t>attīstīt</w:t>
      </w:r>
      <w:r w:rsidR="00DA4231" w:rsidRPr="00496642">
        <w:rPr>
          <w:sz w:val="28"/>
          <w:szCs w:val="28"/>
        </w:rPr>
        <w:t xml:space="preserve"> </w:t>
      </w:r>
      <w:r w:rsidR="00985C3A" w:rsidRPr="00496642">
        <w:rPr>
          <w:sz w:val="28"/>
          <w:szCs w:val="28"/>
        </w:rPr>
        <w:t xml:space="preserve">infrastruktūru </w:t>
      </w:r>
      <w:r w:rsidR="00351E06" w:rsidRPr="00496642">
        <w:rPr>
          <w:sz w:val="28"/>
          <w:szCs w:val="28"/>
        </w:rPr>
        <w:t xml:space="preserve">funkcionēšanas </w:t>
      </w:r>
      <w:r w:rsidR="00B754E2" w:rsidRPr="00496642">
        <w:rPr>
          <w:sz w:val="28"/>
          <w:szCs w:val="28"/>
        </w:rPr>
        <w:t xml:space="preserve">novērtēšanas </w:t>
      </w:r>
      <w:r w:rsidR="00351E06" w:rsidRPr="00496642">
        <w:rPr>
          <w:sz w:val="28"/>
          <w:szCs w:val="28"/>
        </w:rPr>
        <w:t xml:space="preserve">sistēmas un </w:t>
      </w:r>
      <w:proofErr w:type="spellStart"/>
      <w:r w:rsidR="00351E06" w:rsidRPr="00496642">
        <w:rPr>
          <w:sz w:val="28"/>
          <w:szCs w:val="28"/>
        </w:rPr>
        <w:t>asistīvo</w:t>
      </w:r>
      <w:proofErr w:type="spellEnd"/>
      <w:r w:rsidR="00351E06" w:rsidRPr="00496642">
        <w:rPr>
          <w:sz w:val="28"/>
          <w:szCs w:val="28"/>
        </w:rPr>
        <w:t xml:space="preserve"> tehnoloģiju (tehnisko palīglīdzekļu) apmaiņas fonda izvei</w:t>
      </w:r>
      <w:r w:rsidR="0011138F">
        <w:rPr>
          <w:sz w:val="28"/>
          <w:szCs w:val="28"/>
        </w:rPr>
        <w:softHyphen/>
      </w:r>
      <w:r w:rsidR="00351E06" w:rsidRPr="00496642">
        <w:rPr>
          <w:sz w:val="28"/>
          <w:szCs w:val="28"/>
        </w:rPr>
        <w:t xml:space="preserve">dei personām ar </w:t>
      </w:r>
      <w:r w:rsidR="00A2776B" w:rsidRPr="00496642">
        <w:rPr>
          <w:sz w:val="28"/>
          <w:szCs w:val="28"/>
        </w:rPr>
        <w:t>ārstniecības person</w:t>
      </w:r>
      <w:r w:rsidR="006C2745">
        <w:rPr>
          <w:sz w:val="28"/>
          <w:szCs w:val="28"/>
        </w:rPr>
        <w:t>u</w:t>
      </w:r>
      <w:r w:rsidR="00A2776B" w:rsidRPr="00496642">
        <w:rPr>
          <w:sz w:val="28"/>
          <w:szCs w:val="28"/>
        </w:rPr>
        <w:t xml:space="preserve"> </w:t>
      </w:r>
      <w:r w:rsidR="00B92EC1" w:rsidRPr="00496642">
        <w:rPr>
          <w:sz w:val="28"/>
          <w:szCs w:val="28"/>
        </w:rPr>
        <w:t xml:space="preserve">atzītiem </w:t>
      </w:r>
      <w:r w:rsidR="00351E06" w:rsidRPr="00496642">
        <w:rPr>
          <w:sz w:val="28"/>
          <w:szCs w:val="28"/>
        </w:rPr>
        <w:t>funkcionēšanas</w:t>
      </w:r>
      <w:r w:rsidR="00B754E2" w:rsidRPr="00496642">
        <w:rPr>
          <w:sz w:val="28"/>
          <w:szCs w:val="28"/>
        </w:rPr>
        <w:t xml:space="preserve"> </w:t>
      </w:r>
      <w:r w:rsidR="00351E06" w:rsidRPr="00496642">
        <w:rPr>
          <w:sz w:val="28"/>
          <w:szCs w:val="28"/>
        </w:rPr>
        <w:t>traucējumiem</w:t>
      </w:r>
      <w:r w:rsidR="002C47F2">
        <w:rPr>
          <w:sz w:val="28"/>
          <w:szCs w:val="28"/>
        </w:rPr>
        <w:t>.</w:t>
      </w:r>
    </w:p>
    <w:p w14:paraId="7E2081A5" w14:textId="77777777" w:rsidR="00682FF7" w:rsidRDefault="00682FF7" w:rsidP="00682FF7">
      <w:pPr>
        <w:ind w:firstLine="709"/>
        <w:jc w:val="both"/>
        <w:rPr>
          <w:sz w:val="28"/>
          <w:szCs w:val="28"/>
        </w:rPr>
      </w:pPr>
    </w:p>
    <w:p w14:paraId="68D55CD8" w14:textId="2089080A" w:rsidR="00AF7576" w:rsidRPr="00496642" w:rsidRDefault="00F56FE2" w:rsidP="00E026F4">
      <w:pPr>
        <w:ind w:firstLine="709"/>
        <w:jc w:val="both"/>
        <w:rPr>
          <w:sz w:val="28"/>
          <w:szCs w:val="28"/>
        </w:rPr>
      </w:pPr>
      <w:r w:rsidRPr="00496642">
        <w:rPr>
          <w:sz w:val="28"/>
          <w:szCs w:val="28"/>
        </w:rPr>
        <w:lastRenderedPageBreak/>
        <w:t>3</w:t>
      </w:r>
      <w:r w:rsidR="00682FF7">
        <w:rPr>
          <w:sz w:val="28"/>
          <w:szCs w:val="28"/>
        </w:rPr>
        <w:t>. </w:t>
      </w:r>
      <w:r w:rsidR="00FE331B" w:rsidRPr="00496642">
        <w:rPr>
          <w:sz w:val="28"/>
          <w:szCs w:val="28"/>
        </w:rPr>
        <w:t>P</w:t>
      </w:r>
      <w:r w:rsidR="00935677" w:rsidRPr="00496642">
        <w:rPr>
          <w:sz w:val="28"/>
          <w:szCs w:val="28"/>
        </w:rPr>
        <w:t>asākuma</w:t>
      </w:r>
      <w:r w:rsidR="003B4A79" w:rsidRPr="00496642">
        <w:rPr>
          <w:sz w:val="28"/>
          <w:szCs w:val="28"/>
        </w:rPr>
        <w:t xml:space="preserve"> </w:t>
      </w:r>
      <w:r w:rsidRPr="00496642">
        <w:rPr>
          <w:sz w:val="28"/>
          <w:szCs w:val="28"/>
        </w:rPr>
        <w:t>mērķa grupa ir</w:t>
      </w:r>
      <w:r w:rsidR="00264645" w:rsidRPr="00496642">
        <w:rPr>
          <w:sz w:val="28"/>
          <w:szCs w:val="28"/>
        </w:rPr>
        <w:t xml:space="preserve"> nelabvēlīgā situācijā esoši </w:t>
      </w:r>
      <w:r w:rsidR="00650174" w:rsidRPr="00496642">
        <w:rPr>
          <w:sz w:val="28"/>
          <w:szCs w:val="28"/>
        </w:rPr>
        <w:t>iedzīvotāji</w:t>
      </w:r>
      <w:r w:rsidR="00AF7576" w:rsidRPr="00496642">
        <w:rPr>
          <w:sz w:val="28"/>
          <w:szCs w:val="28"/>
        </w:rPr>
        <w:t>:</w:t>
      </w:r>
    </w:p>
    <w:p w14:paraId="5C57A6EE" w14:textId="3950A997" w:rsidR="0092141E" w:rsidRPr="00496642" w:rsidRDefault="00AF7576" w:rsidP="00E026F4">
      <w:pPr>
        <w:autoSpaceDE w:val="0"/>
        <w:autoSpaceDN w:val="0"/>
        <w:adjustRightInd w:val="0"/>
        <w:ind w:firstLine="709"/>
        <w:jc w:val="both"/>
        <w:rPr>
          <w:sz w:val="28"/>
          <w:szCs w:val="28"/>
        </w:rPr>
      </w:pPr>
      <w:r w:rsidRPr="00496642">
        <w:rPr>
          <w:sz w:val="28"/>
          <w:szCs w:val="28"/>
        </w:rPr>
        <w:t>3.1</w:t>
      </w:r>
      <w:r w:rsidR="00682FF7">
        <w:rPr>
          <w:sz w:val="28"/>
          <w:szCs w:val="28"/>
        </w:rPr>
        <w:t>. </w:t>
      </w:r>
      <w:r w:rsidR="00351E06" w:rsidRPr="00496642">
        <w:rPr>
          <w:sz w:val="28"/>
          <w:szCs w:val="28"/>
        </w:rPr>
        <w:t xml:space="preserve">personas ar funkcionēšanas traucējumiem, tai skaitā personas ar invaliditāti un personas ar prognozējamu invaliditāti; </w:t>
      </w:r>
    </w:p>
    <w:p w14:paraId="29ABD7D9" w14:textId="4837804A" w:rsidR="00AF7576" w:rsidRPr="00496642" w:rsidRDefault="0092141E" w:rsidP="00E026F4">
      <w:pPr>
        <w:autoSpaceDE w:val="0"/>
        <w:autoSpaceDN w:val="0"/>
        <w:adjustRightInd w:val="0"/>
        <w:ind w:firstLine="709"/>
        <w:jc w:val="both"/>
        <w:rPr>
          <w:sz w:val="28"/>
          <w:szCs w:val="28"/>
        </w:rPr>
      </w:pPr>
      <w:r w:rsidRPr="00496642">
        <w:rPr>
          <w:sz w:val="28"/>
          <w:szCs w:val="28"/>
        </w:rPr>
        <w:t>3.2</w:t>
      </w:r>
      <w:r w:rsidR="00682FF7">
        <w:rPr>
          <w:sz w:val="28"/>
          <w:szCs w:val="28"/>
        </w:rPr>
        <w:t>. </w:t>
      </w:r>
      <w:r w:rsidR="00351E06" w:rsidRPr="00496642">
        <w:rPr>
          <w:sz w:val="28"/>
          <w:szCs w:val="28"/>
        </w:rPr>
        <w:t xml:space="preserve">bērni un jaunieši </w:t>
      </w:r>
      <w:r w:rsidR="00C440D6" w:rsidRPr="00496642">
        <w:rPr>
          <w:sz w:val="28"/>
          <w:szCs w:val="28"/>
        </w:rPr>
        <w:t xml:space="preserve">no </w:t>
      </w:r>
      <w:r w:rsidR="00190ED3" w:rsidRPr="00496642">
        <w:rPr>
          <w:sz w:val="28"/>
          <w:szCs w:val="28"/>
        </w:rPr>
        <w:t>7</w:t>
      </w:r>
      <w:r w:rsidR="00702FC4" w:rsidRPr="00496642">
        <w:rPr>
          <w:sz w:val="28"/>
          <w:szCs w:val="28"/>
        </w:rPr>
        <w:t xml:space="preserve"> līdz </w:t>
      </w:r>
      <w:r w:rsidR="00C440D6" w:rsidRPr="00496642">
        <w:rPr>
          <w:sz w:val="28"/>
          <w:szCs w:val="28"/>
        </w:rPr>
        <w:t xml:space="preserve">25 gadiem </w:t>
      </w:r>
      <w:r w:rsidR="00351E06" w:rsidRPr="00496642">
        <w:rPr>
          <w:sz w:val="28"/>
          <w:szCs w:val="28"/>
        </w:rPr>
        <w:t xml:space="preserve">ar </w:t>
      </w:r>
      <w:r w:rsidR="00510FD1" w:rsidRPr="00496642">
        <w:rPr>
          <w:sz w:val="28"/>
          <w:szCs w:val="28"/>
        </w:rPr>
        <w:t xml:space="preserve">funkcionēšanas </w:t>
      </w:r>
      <w:r w:rsidR="00351E06" w:rsidRPr="00496642">
        <w:rPr>
          <w:sz w:val="28"/>
          <w:szCs w:val="28"/>
        </w:rPr>
        <w:t>traucēju</w:t>
      </w:r>
      <w:r w:rsidR="00C24A08">
        <w:rPr>
          <w:sz w:val="28"/>
          <w:szCs w:val="28"/>
        </w:rPr>
        <w:softHyphen/>
      </w:r>
      <w:r w:rsidR="00351E06" w:rsidRPr="00496642">
        <w:rPr>
          <w:sz w:val="28"/>
          <w:szCs w:val="28"/>
        </w:rPr>
        <w:t>miem, kuri iegūst</w:t>
      </w:r>
      <w:r w:rsidR="00702FC4" w:rsidRPr="00496642">
        <w:rPr>
          <w:sz w:val="28"/>
          <w:szCs w:val="28"/>
        </w:rPr>
        <w:t xml:space="preserve"> pamatizglītību un vidējo</w:t>
      </w:r>
      <w:r w:rsidR="00351E06" w:rsidRPr="00496642">
        <w:rPr>
          <w:sz w:val="28"/>
          <w:szCs w:val="28"/>
        </w:rPr>
        <w:t xml:space="preserve"> izglītību vispārējās un profesionālās izglītības iestādēs</w:t>
      </w:r>
      <w:r w:rsidR="00682FF7">
        <w:rPr>
          <w:sz w:val="28"/>
          <w:szCs w:val="28"/>
        </w:rPr>
        <w:t>. </w:t>
      </w:r>
    </w:p>
    <w:p w14:paraId="02BD3DF4" w14:textId="77777777" w:rsidR="00E026F4" w:rsidRDefault="00E026F4" w:rsidP="00E026F4">
      <w:pPr>
        <w:ind w:firstLine="709"/>
        <w:jc w:val="both"/>
        <w:rPr>
          <w:sz w:val="28"/>
          <w:szCs w:val="28"/>
        </w:rPr>
      </w:pPr>
    </w:p>
    <w:p w14:paraId="40845C13" w14:textId="0ACFD3F9" w:rsidR="001452C8" w:rsidRPr="00496642" w:rsidRDefault="00B06E43" w:rsidP="00E026F4">
      <w:pPr>
        <w:ind w:firstLine="709"/>
        <w:jc w:val="both"/>
        <w:rPr>
          <w:sz w:val="28"/>
          <w:szCs w:val="28"/>
        </w:rPr>
      </w:pPr>
      <w:r w:rsidRPr="00496642">
        <w:rPr>
          <w:sz w:val="28"/>
          <w:szCs w:val="28"/>
        </w:rPr>
        <w:t>4</w:t>
      </w:r>
      <w:r w:rsidR="00682FF7">
        <w:rPr>
          <w:sz w:val="28"/>
          <w:szCs w:val="28"/>
        </w:rPr>
        <w:t>. </w:t>
      </w:r>
      <w:r w:rsidR="00264645" w:rsidRPr="00496642">
        <w:rPr>
          <w:sz w:val="28"/>
          <w:szCs w:val="28"/>
        </w:rPr>
        <w:t>Pasākuma ietvaros ir s</w:t>
      </w:r>
      <w:r w:rsidR="006F1A4B" w:rsidRPr="00496642">
        <w:rPr>
          <w:sz w:val="28"/>
          <w:szCs w:val="28"/>
        </w:rPr>
        <w:t>asniedzami</w:t>
      </w:r>
      <w:r w:rsidR="00BF0606" w:rsidRPr="00496642">
        <w:rPr>
          <w:sz w:val="28"/>
          <w:szCs w:val="28"/>
        </w:rPr>
        <w:t xml:space="preserve"> </w:t>
      </w:r>
      <w:r w:rsidR="00DC1824" w:rsidRPr="00496642">
        <w:rPr>
          <w:sz w:val="28"/>
          <w:szCs w:val="28"/>
        </w:rPr>
        <w:t>šād</w:t>
      </w:r>
      <w:r w:rsidR="006F1A4B" w:rsidRPr="00496642">
        <w:rPr>
          <w:sz w:val="28"/>
          <w:szCs w:val="28"/>
        </w:rPr>
        <w:t>i</w:t>
      </w:r>
      <w:r w:rsidR="00BF0606" w:rsidRPr="00496642">
        <w:rPr>
          <w:sz w:val="28"/>
          <w:szCs w:val="28"/>
        </w:rPr>
        <w:t xml:space="preserve"> </w:t>
      </w:r>
      <w:r w:rsidR="00351E06" w:rsidRPr="00496642">
        <w:rPr>
          <w:sz w:val="28"/>
          <w:szCs w:val="28"/>
        </w:rPr>
        <w:t>rādītāji:</w:t>
      </w:r>
    </w:p>
    <w:p w14:paraId="1D25613C" w14:textId="28ADA38F" w:rsidR="00A248C7" w:rsidRPr="00496642" w:rsidRDefault="00A15105" w:rsidP="00E026F4">
      <w:pPr>
        <w:ind w:firstLine="709"/>
        <w:jc w:val="both"/>
        <w:rPr>
          <w:i/>
          <w:sz w:val="28"/>
          <w:szCs w:val="28"/>
        </w:rPr>
      </w:pPr>
      <w:r w:rsidRPr="00397D1C">
        <w:rPr>
          <w:spacing w:val="-2"/>
          <w:sz w:val="28"/>
          <w:szCs w:val="28"/>
        </w:rPr>
        <w:t>4.</w:t>
      </w:r>
      <w:r w:rsidR="007D4729" w:rsidRPr="00397D1C">
        <w:rPr>
          <w:spacing w:val="-2"/>
          <w:sz w:val="28"/>
          <w:szCs w:val="28"/>
        </w:rPr>
        <w:t>1</w:t>
      </w:r>
      <w:r w:rsidR="00682FF7" w:rsidRPr="00397D1C">
        <w:rPr>
          <w:spacing w:val="-2"/>
          <w:sz w:val="28"/>
          <w:szCs w:val="28"/>
        </w:rPr>
        <w:t>. </w:t>
      </w:r>
      <w:r w:rsidR="00A248C7" w:rsidRPr="00397D1C">
        <w:rPr>
          <w:spacing w:val="-2"/>
          <w:sz w:val="28"/>
          <w:szCs w:val="28"/>
        </w:rPr>
        <w:t>līdz 2018</w:t>
      </w:r>
      <w:r w:rsidR="00682FF7" w:rsidRPr="00397D1C">
        <w:rPr>
          <w:spacing w:val="-2"/>
          <w:sz w:val="28"/>
          <w:szCs w:val="28"/>
        </w:rPr>
        <w:t>. </w:t>
      </w:r>
      <w:r w:rsidR="00A248C7" w:rsidRPr="00397D1C">
        <w:rPr>
          <w:spacing w:val="-2"/>
          <w:sz w:val="28"/>
          <w:szCs w:val="28"/>
        </w:rPr>
        <w:t>gada 31</w:t>
      </w:r>
      <w:r w:rsidR="00682FF7" w:rsidRPr="00397D1C">
        <w:rPr>
          <w:spacing w:val="-2"/>
          <w:sz w:val="28"/>
          <w:szCs w:val="28"/>
        </w:rPr>
        <w:t>. </w:t>
      </w:r>
      <w:r w:rsidR="00A248C7" w:rsidRPr="00397D1C">
        <w:rPr>
          <w:spacing w:val="-2"/>
          <w:sz w:val="28"/>
          <w:szCs w:val="28"/>
        </w:rPr>
        <w:t xml:space="preserve">decembrim </w:t>
      </w:r>
      <w:r w:rsidR="00FA6500" w:rsidRPr="00397D1C">
        <w:rPr>
          <w:spacing w:val="-2"/>
          <w:sz w:val="28"/>
          <w:szCs w:val="28"/>
        </w:rPr>
        <w:t>–</w:t>
      </w:r>
      <w:r w:rsidR="00CA2982" w:rsidRPr="00397D1C">
        <w:rPr>
          <w:spacing w:val="-2"/>
          <w:sz w:val="28"/>
          <w:szCs w:val="28"/>
        </w:rPr>
        <w:t xml:space="preserve"> </w:t>
      </w:r>
      <w:r w:rsidR="00A248C7" w:rsidRPr="00397D1C">
        <w:rPr>
          <w:spacing w:val="-2"/>
          <w:sz w:val="28"/>
          <w:szCs w:val="28"/>
        </w:rPr>
        <w:t xml:space="preserve">finanšu rādītājs </w:t>
      </w:r>
      <w:r w:rsidR="00FA6500" w:rsidRPr="00397D1C">
        <w:rPr>
          <w:spacing w:val="-2"/>
          <w:sz w:val="28"/>
          <w:szCs w:val="28"/>
        </w:rPr>
        <w:t xml:space="preserve">– </w:t>
      </w:r>
      <w:r w:rsidR="00A248C7" w:rsidRPr="00397D1C">
        <w:rPr>
          <w:spacing w:val="-2"/>
          <w:sz w:val="28"/>
          <w:szCs w:val="28"/>
        </w:rPr>
        <w:t>sertificēti izdevumi</w:t>
      </w:r>
      <w:r w:rsidR="00A248C7" w:rsidRPr="00496642">
        <w:rPr>
          <w:sz w:val="28"/>
          <w:szCs w:val="28"/>
        </w:rPr>
        <w:t xml:space="preserve"> </w:t>
      </w:r>
      <w:r w:rsidR="00DD06B4" w:rsidRPr="006E0D57">
        <w:rPr>
          <w:sz w:val="28"/>
          <w:szCs w:val="28"/>
        </w:rPr>
        <w:t>815 415</w:t>
      </w:r>
      <w:r w:rsidR="002C47F2" w:rsidRPr="006E0D57">
        <w:rPr>
          <w:sz w:val="28"/>
          <w:szCs w:val="28"/>
        </w:rPr>
        <w:t> </w:t>
      </w:r>
      <w:r w:rsidR="00A248C7" w:rsidRPr="00496642">
        <w:rPr>
          <w:i/>
          <w:sz w:val="28"/>
          <w:szCs w:val="28"/>
        </w:rPr>
        <w:t>euro</w:t>
      </w:r>
      <w:r w:rsidR="00397D1C">
        <w:rPr>
          <w:i/>
          <w:sz w:val="28"/>
          <w:szCs w:val="28"/>
        </w:rPr>
        <w:t xml:space="preserve"> </w:t>
      </w:r>
      <w:r w:rsidR="00397D1C" w:rsidRPr="00397D1C">
        <w:rPr>
          <w:sz w:val="28"/>
          <w:szCs w:val="28"/>
        </w:rPr>
        <w:t>apmērā</w:t>
      </w:r>
      <w:r w:rsidR="00A248C7" w:rsidRPr="00397D1C">
        <w:rPr>
          <w:sz w:val="28"/>
          <w:szCs w:val="28"/>
        </w:rPr>
        <w:t>;</w:t>
      </w:r>
    </w:p>
    <w:p w14:paraId="61BBC49B" w14:textId="28686DDB" w:rsidR="00A248C7" w:rsidRPr="00496642" w:rsidRDefault="00A248C7" w:rsidP="00E026F4">
      <w:pPr>
        <w:ind w:firstLine="709"/>
        <w:jc w:val="both"/>
        <w:rPr>
          <w:i/>
          <w:sz w:val="28"/>
          <w:szCs w:val="28"/>
        </w:rPr>
      </w:pPr>
      <w:r w:rsidRPr="00496642">
        <w:rPr>
          <w:sz w:val="28"/>
          <w:szCs w:val="28"/>
        </w:rPr>
        <w:t>4.2</w:t>
      </w:r>
      <w:r w:rsidR="00682FF7">
        <w:rPr>
          <w:sz w:val="28"/>
          <w:szCs w:val="28"/>
        </w:rPr>
        <w:t>. </w:t>
      </w:r>
      <w:r w:rsidR="00FA6500" w:rsidRPr="00496642">
        <w:rPr>
          <w:sz w:val="28"/>
          <w:szCs w:val="28"/>
        </w:rPr>
        <w:t>līdz 2023</w:t>
      </w:r>
      <w:r w:rsidR="00682FF7">
        <w:rPr>
          <w:sz w:val="28"/>
          <w:szCs w:val="28"/>
        </w:rPr>
        <w:t>. </w:t>
      </w:r>
      <w:r w:rsidR="00FA6500" w:rsidRPr="00496642">
        <w:rPr>
          <w:sz w:val="28"/>
          <w:szCs w:val="28"/>
        </w:rPr>
        <w:t>gada 31</w:t>
      </w:r>
      <w:r w:rsidR="00682FF7">
        <w:rPr>
          <w:sz w:val="28"/>
          <w:szCs w:val="28"/>
        </w:rPr>
        <w:t>. </w:t>
      </w:r>
      <w:r w:rsidR="00FA6500" w:rsidRPr="00496642">
        <w:rPr>
          <w:sz w:val="28"/>
          <w:szCs w:val="28"/>
        </w:rPr>
        <w:t>decembrim</w:t>
      </w:r>
      <w:r w:rsidR="007D2A6E" w:rsidRPr="00496642">
        <w:rPr>
          <w:sz w:val="28"/>
          <w:szCs w:val="28"/>
        </w:rPr>
        <w:t xml:space="preserve"> </w:t>
      </w:r>
      <w:r w:rsidR="00397D1C">
        <w:rPr>
          <w:sz w:val="28"/>
          <w:szCs w:val="28"/>
        </w:rPr>
        <w:t xml:space="preserve">– </w:t>
      </w:r>
      <w:r w:rsidR="007D2A6E" w:rsidRPr="00496642">
        <w:rPr>
          <w:sz w:val="28"/>
          <w:szCs w:val="28"/>
        </w:rPr>
        <w:t>specifiskie iznākuma rādītāji</w:t>
      </w:r>
      <w:r w:rsidR="00FA6500" w:rsidRPr="00496642">
        <w:rPr>
          <w:sz w:val="28"/>
          <w:szCs w:val="28"/>
        </w:rPr>
        <w:t>:</w:t>
      </w:r>
    </w:p>
    <w:p w14:paraId="30CD203E" w14:textId="12849FDC" w:rsidR="00747EB6" w:rsidRPr="00496642" w:rsidRDefault="00FA6500" w:rsidP="00E026F4">
      <w:pPr>
        <w:ind w:firstLine="709"/>
        <w:jc w:val="both"/>
        <w:rPr>
          <w:sz w:val="28"/>
          <w:szCs w:val="28"/>
        </w:rPr>
      </w:pPr>
      <w:r w:rsidRPr="00496642">
        <w:rPr>
          <w:sz w:val="28"/>
          <w:szCs w:val="28"/>
        </w:rPr>
        <w:t>4.2.</w:t>
      </w:r>
      <w:r w:rsidR="00253A93" w:rsidRPr="00496642">
        <w:rPr>
          <w:sz w:val="28"/>
          <w:szCs w:val="28"/>
        </w:rPr>
        <w:t>1</w:t>
      </w:r>
      <w:r w:rsidR="00682FF7">
        <w:rPr>
          <w:sz w:val="28"/>
          <w:szCs w:val="28"/>
        </w:rPr>
        <w:t>. </w:t>
      </w:r>
      <w:r w:rsidR="00747EB6" w:rsidRPr="00496642">
        <w:rPr>
          <w:sz w:val="28"/>
          <w:szCs w:val="28"/>
        </w:rPr>
        <w:t>izveidota funkcionēšanas novērtēšanas sistēma</w:t>
      </w:r>
      <w:r w:rsidR="00861B9D" w:rsidRPr="00496642">
        <w:rPr>
          <w:sz w:val="28"/>
          <w:szCs w:val="28"/>
        </w:rPr>
        <w:t>s infrastruktūra</w:t>
      </w:r>
      <w:r w:rsidR="00747EB6" w:rsidRPr="00496642">
        <w:rPr>
          <w:sz w:val="28"/>
          <w:szCs w:val="28"/>
        </w:rPr>
        <w:t xml:space="preserve"> – 1;</w:t>
      </w:r>
    </w:p>
    <w:p w14:paraId="09186617" w14:textId="571A6AE8" w:rsidR="00253A93" w:rsidRPr="00496642" w:rsidRDefault="00253A93" w:rsidP="00E026F4">
      <w:pPr>
        <w:ind w:firstLine="709"/>
        <w:jc w:val="both"/>
        <w:rPr>
          <w:sz w:val="28"/>
          <w:szCs w:val="28"/>
        </w:rPr>
      </w:pPr>
      <w:r w:rsidRPr="00496642">
        <w:rPr>
          <w:sz w:val="28"/>
          <w:szCs w:val="28"/>
        </w:rPr>
        <w:t>4.</w:t>
      </w:r>
      <w:r w:rsidR="00CA2982" w:rsidRPr="00496642">
        <w:rPr>
          <w:sz w:val="28"/>
          <w:szCs w:val="28"/>
        </w:rPr>
        <w:t>2</w:t>
      </w:r>
      <w:r w:rsidRPr="00496642">
        <w:rPr>
          <w:sz w:val="28"/>
          <w:szCs w:val="28"/>
        </w:rPr>
        <w:t>.2</w:t>
      </w:r>
      <w:r w:rsidR="00682FF7">
        <w:rPr>
          <w:sz w:val="28"/>
          <w:szCs w:val="28"/>
        </w:rPr>
        <w:t>. </w:t>
      </w:r>
      <w:r w:rsidRPr="00496642">
        <w:rPr>
          <w:sz w:val="28"/>
          <w:szCs w:val="28"/>
        </w:rPr>
        <w:t xml:space="preserve">izveidota </w:t>
      </w:r>
      <w:proofErr w:type="spellStart"/>
      <w:r w:rsidRPr="00496642">
        <w:rPr>
          <w:sz w:val="28"/>
          <w:szCs w:val="28"/>
        </w:rPr>
        <w:t>asistīvo</w:t>
      </w:r>
      <w:proofErr w:type="spellEnd"/>
      <w:r w:rsidRPr="00496642">
        <w:rPr>
          <w:sz w:val="28"/>
          <w:szCs w:val="28"/>
        </w:rPr>
        <w:t xml:space="preserve"> tehnoloģiju (tehnisko palīglīdzekļu) a</w:t>
      </w:r>
      <w:r w:rsidR="00CA2982" w:rsidRPr="00496642">
        <w:rPr>
          <w:sz w:val="28"/>
          <w:szCs w:val="28"/>
        </w:rPr>
        <w:t>pmaiņas fonda infrastruktūra –</w:t>
      </w:r>
      <w:r w:rsidR="00E05310">
        <w:rPr>
          <w:sz w:val="28"/>
          <w:szCs w:val="28"/>
        </w:rPr>
        <w:t xml:space="preserve"> </w:t>
      </w:r>
      <w:r w:rsidR="00CA2982" w:rsidRPr="00496642">
        <w:rPr>
          <w:sz w:val="28"/>
          <w:szCs w:val="28"/>
        </w:rPr>
        <w:t>1.</w:t>
      </w:r>
    </w:p>
    <w:p w14:paraId="6DF59E0D" w14:textId="77777777" w:rsidR="00E026F4" w:rsidRDefault="00E026F4" w:rsidP="00E026F4">
      <w:pPr>
        <w:ind w:firstLine="709"/>
        <w:jc w:val="both"/>
        <w:rPr>
          <w:sz w:val="28"/>
          <w:szCs w:val="28"/>
        </w:rPr>
      </w:pPr>
    </w:p>
    <w:p w14:paraId="0AC3895F" w14:textId="07B42CB8" w:rsidR="00505946" w:rsidRPr="00496642" w:rsidRDefault="00CB5D52" w:rsidP="00E026F4">
      <w:pPr>
        <w:ind w:firstLine="709"/>
        <w:jc w:val="both"/>
        <w:rPr>
          <w:sz w:val="28"/>
          <w:szCs w:val="28"/>
        </w:rPr>
      </w:pPr>
      <w:r w:rsidRPr="00496642">
        <w:rPr>
          <w:sz w:val="28"/>
          <w:szCs w:val="28"/>
        </w:rPr>
        <w:t>5</w:t>
      </w:r>
      <w:r w:rsidR="00682FF7">
        <w:rPr>
          <w:sz w:val="28"/>
          <w:szCs w:val="28"/>
        </w:rPr>
        <w:t>. </w:t>
      </w:r>
      <w:r w:rsidR="00264645" w:rsidRPr="00496642">
        <w:rPr>
          <w:sz w:val="28"/>
          <w:szCs w:val="28"/>
        </w:rPr>
        <w:t>P</w:t>
      </w:r>
      <w:r w:rsidR="006814F8" w:rsidRPr="00496642">
        <w:rPr>
          <w:sz w:val="28"/>
          <w:szCs w:val="28"/>
        </w:rPr>
        <w:t>asākumu</w:t>
      </w:r>
      <w:r w:rsidR="00BF0606" w:rsidRPr="00496642">
        <w:rPr>
          <w:sz w:val="28"/>
          <w:szCs w:val="28"/>
        </w:rPr>
        <w:t xml:space="preserve"> </w:t>
      </w:r>
      <w:r w:rsidR="007161AB" w:rsidRPr="00496642">
        <w:rPr>
          <w:sz w:val="28"/>
          <w:szCs w:val="28"/>
        </w:rPr>
        <w:t>īsteno ierobežotas projektu iesniegumu atlases veidā.</w:t>
      </w:r>
    </w:p>
    <w:p w14:paraId="76351864" w14:textId="77777777" w:rsidR="00E026F4" w:rsidRDefault="00E026F4" w:rsidP="00E026F4">
      <w:pPr>
        <w:ind w:firstLine="709"/>
        <w:jc w:val="both"/>
        <w:rPr>
          <w:sz w:val="28"/>
          <w:szCs w:val="28"/>
        </w:rPr>
      </w:pPr>
    </w:p>
    <w:p w14:paraId="0A79AD33" w14:textId="29F60C06" w:rsidR="00C45E66" w:rsidRPr="00496642" w:rsidRDefault="00AE75DF" w:rsidP="00E026F4">
      <w:pPr>
        <w:ind w:firstLine="709"/>
        <w:jc w:val="both"/>
        <w:rPr>
          <w:sz w:val="28"/>
          <w:szCs w:val="28"/>
        </w:rPr>
      </w:pPr>
      <w:r w:rsidRPr="00496642">
        <w:rPr>
          <w:sz w:val="28"/>
          <w:szCs w:val="28"/>
        </w:rPr>
        <w:t>6</w:t>
      </w:r>
      <w:r w:rsidR="00682FF7">
        <w:rPr>
          <w:sz w:val="28"/>
          <w:szCs w:val="28"/>
        </w:rPr>
        <w:t>. </w:t>
      </w:r>
      <w:r w:rsidR="00264645" w:rsidRPr="00496642">
        <w:rPr>
          <w:sz w:val="28"/>
          <w:szCs w:val="28"/>
        </w:rPr>
        <w:t>P</w:t>
      </w:r>
      <w:r w:rsidR="006814F8" w:rsidRPr="00496642">
        <w:rPr>
          <w:sz w:val="28"/>
          <w:szCs w:val="28"/>
        </w:rPr>
        <w:t>asākuma ietvaros atbildīgās iestādes funkcijas pilda Labklājības ministrija</w:t>
      </w:r>
      <w:r w:rsidR="00801FDF" w:rsidRPr="00496642">
        <w:rPr>
          <w:sz w:val="28"/>
          <w:szCs w:val="28"/>
        </w:rPr>
        <w:t xml:space="preserve"> (turpmāk – atbildīgā iestāde)</w:t>
      </w:r>
      <w:r w:rsidR="002C47F2">
        <w:rPr>
          <w:sz w:val="28"/>
          <w:szCs w:val="28"/>
        </w:rPr>
        <w:t>.</w:t>
      </w:r>
    </w:p>
    <w:p w14:paraId="4407B199" w14:textId="77777777" w:rsidR="00E026F4" w:rsidRDefault="00E026F4" w:rsidP="00E026F4">
      <w:pPr>
        <w:ind w:firstLine="709"/>
        <w:jc w:val="both"/>
        <w:rPr>
          <w:sz w:val="28"/>
          <w:szCs w:val="28"/>
        </w:rPr>
      </w:pPr>
    </w:p>
    <w:p w14:paraId="78F62D07" w14:textId="26B375AE" w:rsidR="00FE331B" w:rsidRPr="00496642" w:rsidRDefault="00B56ABE" w:rsidP="00E026F4">
      <w:pPr>
        <w:ind w:firstLine="709"/>
        <w:jc w:val="both"/>
        <w:rPr>
          <w:sz w:val="28"/>
          <w:szCs w:val="28"/>
        </w:rPr>
      </w:pPr>
      <w:r w:rsidRPr="00496642">
        <w:rPr>
          <w:sz w:val="28"/>
          <w:szCs w:val="28"/>
        </w:rPr>
        <w:t>7</w:t>
      </w:r>
      <w:r w:rsidR="00682FF7">
        <w:rPr>
          <w:sz w:val="28"/>
          <w:szCs w:val="28"/>
        </w:rPr>
        <w:t>. </w:t>
      </w:r>
      <w:r w:rsidR="00A15105" w:rsidRPr="00496642">
        <w:rPr>
          <w:sz w:val="28"/>
          <w:szCs w:val="28"/>
        </w:rPr>
        <w:t>Pasākumam p</w:t>
      </w:r>
      <w:r w:rsidR="00AB7A18" w:rsidRPr="00496642">
        <w:rPr>
          <w:sz w:val="28"/>
          <w:szCs w:val="28"/>
        </w:rPr>
        <w:t>ieejamais</w:t>
      </w:r>
      <w:r w:rsidR="0079346D" w:rsidRPr="00496642">
        <w:rPr>
          <w:sz w:val="28"/>
          <w:szCs w:val="28"/>
        </w:rPr>
        <w:t xml:space="preserve"> </w:t>
      </w:r>
      <w:r w:rsidR="00AE75DF" w:rsidRPr="00496642">
        <w:rPr>
          <w:sz w:val="28"/>
          <w:szCs w:val="28"/>
        </w:rPr>
        <w:t>kopējais attiecināmais finansējums ir</w:t>
      </w:r>
      <w:r w:rsidR="00A15105" w:rsidRPr="00496642">
        <w:rPr>
          <w:sz w:val="28"/>
          <w:szCs w:val="28"/>
        </w:rPr>
        <w:t xml:space="preserve"> </w:t>
      </w:r>
      <w:r w:rsidR="002D3752" w:rsidRPr="00496642">
        <w:rPr>
          <w:sz w:val="28"/>
          <w:szCs w:val="28"/>
        </w:rPr>
        <w:t>4 077</w:t>
      </w:r>
      <w:r w:rsidR="00040083" w:rsidRPr="00496642">
        <w:rPr>
          <w:sz w:val="28"/>
          <w:szCs w:val="28"/>
        </w:rPr>
        <w:t> </w:t>
      </w:r>
      <w:r w:rsidR="002D3752" w:rsidRPr="00496642">
        <w:rPr>
          <w:sz w:val="28"/>
          <w:szCs w:val="28"/>
        </w:rPr>
        <w:t>075</w:t>
      </w:r>
      <w:r w:rsidR="002C47F2" w:rsidRPr="006E0D57">
        <w:rPr>
          <w:sz w:val="28"/>
          <w:szCs w:val="28"/>
        </w:rPr>
        <w:t> </w:t>
      </w:r>
      <w:r w:rsidR="00040083" w:rsidRPr="00496642">
        <w:rPr>
          <w:i/>
          <w:sz w:val="28"/>
          <w:szCs w:val="28"/>
        </w:rPr>
        <w:t>euro</w:t>
      </w:r>
      <w:r w:rsidR="002D3752" w:rsidRPr="00496642">
        <w:rPr>
          <w:sz w:val="28"/>
          <w:szCs w:val="28"/>
        </w:rPr>
        <w:t xml:space="preserve">, tai skaitā </w:t>
      </w:r>
      <w:r w:rsidR="00E05310" w:rsidRPr="00C2687A">
        <w:rPr>
          <w:bCs/>
          <w:sz w:val="28"/>
          <w:szCs w:val="28"/>
        </w:rPr>
        <w:t>Eiropas Reģionālās attīstības fonda</w:t>
      </w:r>
      <w:r w:rsidR="002D3752" w:rsidRPr="00496642">
        <w:rPr>
          <w:sz w:val="28"/>
          <w:szCs w:val="28"/>
        </w:rPr>
        <w:t xml:space="preserve"> finansējums –</w:t>
      </w:r>
      <w:r w:rsidR="00CF6E67" w:rsidRPr="00496642">
        <w:rPr>
          <w:sz w:val="28"/>
          <w:szCs w:val="28"/>
        </w:rPr>
        <w:t xml:space="preserve"> </w:t>
      </w:r>
      <w:r w:rsidR="002D3752" w:rsidRPr="00496642">
        <w:rPr>
          <w:sz w:val="28"/>
          <w:szCs w:val="28"/>
        </w:rPr>
        <w:t>3 465</w:t>
      </w:r>
      <w:r w:rsidR="00040083" w:rsidRPr="00496642">
        <w:rPr>
          <w:sz w:val="28"/>
          <w:szCs w:val="28"/>
        </w:rPr>
        <w:t> </w:t>
      </w:r>
      <w:r w:rsidR="002D3752" w:rsidRPr="00496642">
        <w:rPr>
          <w:sz w:val="28"/>
          <w:szCs w:val="28"/>
        </w:rPr>
        <w:t>513</w:t>
      </w:r>
      <w:r w:rsidR="002C47F2" w:rsidRPr="006E0D57">
        <w:rPr>
          <w:sz w:val="28"/>
          <w:szCs w:val="28"/>
        </w:rPr>
        <w:t> </w:t>
      </w:r>
      <w:r w:rsidR="00040083" w:rsidRPr="00496642">
        <w:rPr>
          <w:i/>
          <w:sz w:val="28"/>
          <w:szCs w:val="28"/>
        </w:rPr>
        <w:t>euro</w:t>
      </w:r>
      <w:r w:rsidR="002D3752" w:rsidRPr="00496642">
        <w:rPr>
          <w:sz w:val="28"/>
          <w:szCs w:val="28"/>
        </w:rPr>
        <w:t xml:space="preserve"> un valsts budžeta </w:t>
      </w:r>
      <w:r w:rsidR="00801FDF" w:rsidRPr="00496642">
        <w:rPr>
          <w:sz w:val="28"/>
          <w:szCs w:val="28"/>
        </w:rPr>
        <w:t>finansējums – 6</w:t>
      </w:r>
      <w:r w:rsidR="002D3752" w:rsidRPr="00496642">
        <w:rPr>
          <w:sz w:val="28"/>
          <w:szCs w:val="28"/>
        </w:rPr>
        <w:t>11</w:t>
      </w:r>
      <w:r w:rsidR="00040083" w:rsidRPr="00496642">
        <w:rPr>
          <w:sz w:val="28"/>
          <w:szCs w:val="28"/>
        </w:rPr>
        <w:t> </w:t>
      </w:r>
      <w:r w:rsidR="002D3752" w:rsidRPr="00496642">
        <w:rPr>
          <w:sz w:val="28"/>
          <w:szCs w:val="28"/>
        </w:rPr>
        <w:t>562</w:t>
      </w:r>
      <w:r w:rsidR="002C47F2" w:rsidRPr="006E0D57">
        <w:rPr>
          <w:sz w:val="28"/>
          <w:szCs w:val="28"/>
        </w:rPr>
        <w:t> </w:t>
      </w:r>
      <w:r w:rsidR="00040083" w:rsidRPr="00496642">
        <w:rPr>
          <w:i/>
          <w:sz w:val="28"/>
          <w:szCs w:val="28"/>
        </w:rPr>
        <w:t>euro</w:t>
      </w:r>
      <w:r w:rsidR="00A624B1" w:rsidRPr="00496642">
        <w:rPr>
          <w:sz w:val="28"/>
          <w:szCs w:val="28"/>
        </w:rPr>
        <w:t>.</w:t>
      </w:r>
    </w:p>
    <w:p w14:paraId="0C5F6DE5" w14:textId="77777777" w:rsidR="00E026F4" w:rsidRDefault="00E026F4" w:rsidP="00E026F4">
      <w:pPr>
        <w:ind w:firstLine="709"/>
        <w:jc w:val="both"/>
        <w:rPr>
          <w:sz w:val="28"/>
          <w:szCs w:val="28"/>
        </w:rPr>
      </w:pPr>
    </w:p>
    <w:p w14:paraId="172A6BE4" w14:textId="33ABE711" w:rsidR="00FC231F" w:rsidRPr="00496642" w:rsidRDefault="006F7085" w:rsidP="00E026F4">
      <w:pPr>
        <w:ind w:firstLine="709"/>
        <w:jc w:val="both"/>
        <w:rPr>
          <w:sz w:val="28"/>
          <w:szCs w:val="28"/>
        </w:rPr>
      </w:pPr>
      <w:r w:rsidRPr="00496642">
        <w:rPr>
          <w:sz w:val="28"/>
          <w:szCs w:val="28"/>
        </w:rPr>
        <w:t>8</w:t>
      </w:r>
      <w:r w:rsidR="00682FF7">
        <w:rPr>
          <w:sz w:val="28"/>
          <w:szCs w:val="28"/>
        </w:rPr>
        <w:t>. </w:t>
      </w:r>
      <w:r w:rsidRPr="00496642">
        <w:rPr>
          <w:sz w:val="28"/>
          <w:szCs w:val="28"/>
        </w:rPr>
        <w:t xml:space="preserve">Maksimālais attiecināmais </w:t>
      </w:r>
      <w:r w:rsidR="00E05310" w:rsidRPr="00C2687A">
        <w:rPr>
          <w:bCs/>
          <w:sz w:val="28"/>
          <w:szCs w:val="28"/>
        </w:rPr>
        <w:t>Eiropas Reģionālās attīstības fonda</w:t>
      </w:r>
      <w:r w:rsidR="00AE63DE" w:rsidRPr="00496642">
        <w:rPr>
          <w:sz w:val="28"/>
          <w:szCs w:val="28"/>
        </w:rPr>
        <w:t xml:space="preserve"> </w:t>
      </w:r>
      <w:r w:rsidR="005D5BA9" w:rsidRPr="00496642">
        <w:rPr>
          <w:sz w:val="28"/>
          <w:szCs w:val="28"/>
        </w:rPr>
        <w:t>finansējuma apmērs nepārsniedz</w:t>
      </w:r>
      <w:r w:rsidRPr="00496642">
        <w:rPr>
          <w:sz w:val="28"/>
          <w:szCs w:val="28"/>
        </w:rPr>
        <w:t xml:space="preserve"> 85</w:t>
      </w:r>
      <w:r w:rsidR="005D5BA9" w:rsidRPr="00496642">
        <w:rPr>
          <w:sz w:val="28"/>
          <w:szCs w:val="28"/>
        </w:rPr>
        <w:t xml:space="preserve"> procentus</w:t>
      </w:r>
      <w:r w:rsidRPr="00496642">
        <w:rPr>
          <w:sz w:val="28"/>
          <w:szCs w:val="28"/>
        </w:rPr>
        <w:t xml:space="preserve"> no projekta kopējā attiecināmā finansējuma.</w:t>
      </w:r>
    </w:p>
    <w:p w14:paraId="5179D787" w14:textId="77777777" w:rsidR="00DE039E" w:rsidRPr="00E026F4" w:rsidRDefault="00DE039E" w:rsidP="00E026F4">
      <w:pPr>
        <w:ind w:firstLine="709"/>
        <w:jc w:val="both"/>
        <w:rPr>
          <w:sz w:val="28"/>
          <w:szCs w:val="28"/>
        </w:rPr>
      </w:pPr>
    </w:p>
    <w:p w14:paraId="4A4E3DBE" w14:textId="03072BE5" w:rsidR="00D93A63" w:rsidRPr="00496642" w:rsidRDefault="00264645" w:rsidP="00E026F4">
      <w:pPr>
        <w:ind w:firstLine="709"/>
        <w:jc w:val="both"/>
        <w:rPr>
          <w:sz w:val="28"/>
          <w:szCs w:val="28"/>
        </w:rPr>
      </w:pPr>
      <w:r w:rsidRPr="00496642">
        <w:rPr>
          <w:sz w:val="28"/>
          <w:szCs w:val="28"/>
        </w:rPr>
        <w:t>9</w:t>
      </w:r>
      <w:r w:rsidR="00682FF7">
        <w:rPr>
          <w:sz w:val="28"/>
          <w:szCs w:val="28"/>
        </w:rPr>
        <w:t>. </w:t>
      </w:r>
      <w:r w:rsidRPr="00496642">
        <w:rPr>
          <w:sz w:val="28"/>
          <w:szCs w:val="28"/>
        </w:rPr>
        <w:t>P</w:t>
      </w:r>
      <w:r w:rsidR="00A574D8" w:rsidRPr="00496642">
        <w:rPr>
          <w:sz w:val="28"/>
          <w:szCs w:val="28"/>
        </w:rPr>
        <w:t xml:space="preserve">asākuma ietvaros izmaksas ir attiecināmas, ja tās atbilst šajos noteikumos minētajām izmaksu pozīcijām un ir radušās </w:t>
      </w:r>
      <w:r w:rsidR="00EE6648">
        <w:rPr>
          <w:sz w:val="28"/>
          <w:szCs w:val="28"/>
        </w:rPr>
        <w:t xml:space="preserve">laikposmā </w:t>
      </w:r>
      <w:r w:rsidR="00A574D8" w:rsidRPr="00496642">
        <w:rPr>
          <w:sz w:val="28"/>
          <w:szCs w:val="28"/>
        </w:rPr>
        <w:t>no</w:t>
      </w:r>
      <w:r w:rsidR="00DE039E" w:rsidRPr="00496642">
        <w:rPr>
          <w:sz w:val="28"/>
          <w:szCs w:val="28"/>
        </w:rPr>
        <w:t xml:space="preserve"> </w:t>
      </w:r>
      <w:r w:rsidR="00D93A63" w:rsidRPr="00496642">
        <w:rPr>
          <w:sz w:val="28"/>
          <w:szCs w:val="28"/>
        </w:rPr>
        <w:t xml:space="preserve">līguma par </w:t>
      </w:r>
      <w:r w:rsidR="00AD5BA2" w:rsidRPr="00496642">
        <w:rPr>
          <w:sz w:val="28"/>
          <w:szCs w:val="28"/>
        </w:rPr>
        <w:t xml:space="preserve">projekta </w:t>
      </w:r>
      <w:r w:rsidR="00D93A63" w:rsidRPr="00496642">
        <w:rPr>
          <w:sz w:val="28"/>
          <w:szCs w:val="28"/>
        </w:rPr>
        <w:t>īstenošanu noslēgšanas dienas</w:t>
      </w:r>
      <w:r w:rsidR="002C47F2">
        <w:rPr>
          <w:sz w:val="28"/>
          <w:szCs w:val="28"/>
        </w:rPr>
        <w:t>.</w:t>
      </w:r>
    </w:p>
    <w:p w14:paraId="401A97E5" w14:textId="77777777" w:rsidR="00682FF7" w:rsidRDefault="00682FF7" w:rsidP="00682FF7">
      <w:pPr>
        <w:ind w:firstLine="709"/>
        <w:jc w:val="both"/>
        <w:rPr>
          <w:sz w:val="28"/>
          <w:szCs w:val="28"/>
        </w:rPr>
      </w:pPr>
    </w:p>
    <w:p w14:paraId="3B128518" w14:textId="34F294BB" w:rsidR="00264645" w:rsidRPr="00514C5A" w:rsidRDefault="00E026F4" w:rsidP="00E026F4">
      <w:pPr>
        <w:pStyle w:val="ListParagraph"/>
        <w:ind w:left="0"/>
        <w:jc w:val="center"/>
        <w:rPr>
          <w:sz w:val="28"/>
          <w:szCs w:val="28"/>
        </w:rPr>
      </w:pPr>
      <w:r>
        <w:rPr>
          <w:b/>
          <w:sz w:val="28"/>
          <w:szCs w:val="28"/>
        </w:rPr>
        <w:t>II</w:t>
      </w:r>
      <w:r w:rsidR="00682FF7">
        <w:rPr>
          <w:b/>
          <w:sz w:val="28"/>
          <w:szCs w:val="28"/>
        </w:rPr>
        <w:t>. </w:t>
      </w:r>
      <w:r w:rsidR="004F2ABB" w:rsidRPr="007A555D">
        <w:rPr>
          <w:b/>
          <w:sz w:val="28"/>
          <w:szCs w:val="28"/>
        </w:rPr>
        <w:t>Prasības projekta iesniedzējam</w:t>
      </w:r>
    </w:p>
    <w:p w14:paraId="5741F6E5" w14:textId="77777777" w:rsidR="00682FF7" w:rsidRDefault="00682FF7" w:rsidP="00682FF7">
      <w:pPr>
        <w:ind w:firstLine="709"/>
        <w:jc w:val="both"/>
        <w:rPr>
          <w:sz w:val="28"/>
          <w:szCs w:val="28"/>
        </w:rPr>
      </w:pPr>
    </w:p>
    <w:p w14:paraId="5088B086" w14:textId="333D4643" w:rsidR="00A15105" w:rsidRDefault="007A555D" w:rsidP="00E026F4">
      <w:pPr>
        <w:ind w:firstLine="709"/>
        <w:jc w:val="both"/>
        <w:rPr>
          <w:sz w:val="28"/>
          <w:szCs w:val="28"/>
        </w:rPr>
      </w:pPr>
      <w:r>
        <w:rPr>
          <w:sz w:val="28"/>
          <w:szCs w:val="28"/>
        </w:rPr>
        <w:t>1</w:t>
      </w:r>
      <w:r w:rsidR="00264645">
        <w:rPr>
          <w:sz w:val="28"/>
          <w:szCs w:val="28"/>
        </w:rPr>
        <w:t>0</w:t>
      </w:r>
      <w:r w:rsidR="00682FF7">
        <w:rPr>
          <w:sz w:val="28"/>
          <w:szCs w:val="28"/>
        </w:rPr>
        <w:t>. </w:t>
      </w:r>
      <w:r w:rsidR="00985C3A">
        <w:rPr>
          <w:sz w:val="28"/>
          <w:szCs w:val="28"/>
        </w:rPr>
        <w:t xml:space="preserve">Projekta iesniedzējs pasākuma ietvaros ir iestāde, kas saskaņā ar Sociālo pakalpojumu un sociālās palīdzības likumu </w:t>
      </w:r>
      <w:r w:rsidR="00DF6461">
        <w:rPr>
          <w:sz w:val="28"/>
          <w:szCs w:val="28"/>
        </w:rPr>
        <w:t xml:space="preserve">sniedz </w:t>
      </w:r>
      <w:r w:rsidR="00985C3A">
        <w:rPr>
          <w:sz w:val="28"/>
          <w:szCs w:val="28"/>
        </w:rPr>
        <w:t>tehnisko palīg</w:t>
      </w:r>
      <w:r w:rsidR="008F3274">
        <w:rPr>
          <w:sz w:val="28"/>
          <w:szCs w:val="28"/>
        </w:rPr>
        <w:softHyphen/>
      </w:r>
      <w:r w:rsidR="00985C3A">
        <w:rPr>
          <w:sz w:val="28"/>
          <w:szCs w:val="28"/>
        </w:rPr>
        <w:t>līdzekļu pakalpojumus</w:t>
      </w:r>
      <w:r w:rsidR="008F3274">
        <w:rPr>
          <w:sz w:val="28"/>
          <w:szCs w:val="28"/>
        </w:rPr>
        <w:t>,</w:t>
      </w:r>
      <w:r w:rsidR="00985C3A">
        <w:rPr>
          <w:sz w:val="28"/>
          <w:szCs w:val="28"/>
        </w:rPr>
        <w:t xml:space="preserve"> </w:t>
      </w:r>
      <w:r w:rsidR="00985C3A" w:rsidRPr="00F35537">
        <w:rPr>
          <w:sz w:val="28"/>
          <w:szCs w:val="28"/>
        </w:rPr>
        <w:t>–</w:t>
      </w:r>
      <w:r w:rsidR="00985C3A">
        <w:rPr>
          <w:sz w:val="28"/>
          <w:szCs w:val="28"/>
        </w:rPr>
        <w:t xml:space="preserve"> valsts sabiedrība ar ierobežotu atbildību </w:t>
      </w:r>
      <w:r w:rsidR="00E026F4">
        <w:rPr>
          <w:sz w:val="28"/>
          <w:szCs w:val="28"/>
        </w:rPr>
        <w:t>"</w:t>
      </w:r>
      <w:r w:rsidR="00985C3A">
        <w:rPr>
          <w:sz w:val="28"/>
          <w:szCs w:val="28"/>
        </w:rPr>
        <w:t xml:space="preserve">Nacionālais rehabilitācijas centrs </w:t>
      </w:r>
      <w:r w:rsidR="00E026F4">
        <w:rPr>
          <w:sz w:val="28"/>
          <w:szCs w:val="28"/>
        </w:rPr>
        <w:t>"</w:t>
      </w:r>
      <w:r w:rsidR="00985C3A">
        <w:rPr>
          <w:sz w:val="28"/>
          <w:szCs w:val="28"/>
        </w:rPr>
        <w:t>Vaivari</w:t>
      </w:r>
      <w:r w:rsidR="00E026F4">
        <w:rPr>
          <w:sz w:val="28"/>
          <w:szCs w:val="28"/>
        </w:rPr>
        <w:t>""</w:t>
      </w:r>
      <w:r w:rsidR="00985C3A">
        <w:rPr>
          <w:sz w:val="28"/>
          <w:szCs w:val="28"/>
        </w:rPr>
        <w:t>.</w:t>
      </w:r>
    </w:p>
    <w:p w14:paraId="48D020DF" w14:textId="77777777" w:rsidR="00E026F4" w:rsidRDefault="00E026F4" w:rsidP="00E026F4">
      <w:pPr>
        <w:ind w:firstLine="709"/>
        <w:jc w:val="both"/>
        <w:rPr>
          <w:sz w:val="28"/>
          <w:szCs w:val="28"/>
        </w:rPr>
      </w:pPr>
    </w:p>
    <w:p w14:paraId="50BD515B" w14:textId="287B96CB" w:rsidR="008F3274" w:rsidRDefault="00802CD4" w:rsidP="00E026F4">
      <w:pPr>
        <w:ind w:firstLine="709"/>
        <w:jc w:val="both"/>
        <w:rPr>
          <w:sz w:val="28"/>
          <w:szCs w:val="28"/>
        </w:rPr>
      </w:pPr>
      <w:r w:rsidRPr="00496642">
        <w:rPr>
          <w:sz w:val="28"/>
          <w:szCs w:val="28"/>
        </w:rPr>
        <w:t>11</w:t>
      </w:r>
      <w:r w:rsidR="00682FF7">
        <w:rPr>
          <w:sz w:val="28"/>
          <w:szCs w:val="28"/>
        </w:rPr>
        <w:t>. </w:t>
      </w:r>
      <w:r w:rsidR="008F3274">
        <w:rPr>
          <w:sz w:val="28"/>
          <w:szCs w:val="28"/>
        </w:rPr>
        <w:t xml:space="preserve">Pēc tam kad valsts pārvaldes deleģēto uzdevumu veikšanas līgumā apstiprināti grozījumi par funkcionēšanas novērtēšanas sistēmas un </w:t>
      </w:r>
      <w:proofErr w:type="spellStart"/>
      <w:r w:rsidR="008F3274">
        <w:rPr>
          <w:sz w:val="28"/>
          <w:szCs w:val="28"/>
        </w:rPr>
        <w:t>asistīvo</w:t>
      </w:r>
      <w:proofErr w:type="spellEnd"/>
      <w:r w:rsidR="008F3274">
        <w:rPr>
          <w:sz w:val="28"/>
          <w:szCs w:val="28"/>
        </w:rPr>
        <w:t xml:space="preserve"> tehnoloģiju (tehnisko palīglīdzekļu) apmaiņas sistēmas izstrādi un ieviešanu, sadarbības iestāde uzaicina projekta iesniedzēju iesniegt projekta iesniegumu.</w:t>
      </w:r>
    </w:p>
    <w:p w14:paraId="79717C31" w14:textId="77777777" w:rsidR="008F3274" w:rsidRDefault="008F3274" w:rsidP="00E026F4">
      <w:pPr>
        <w:ind w:firstLine="709"/>
        <w:jc w:val="both"/>
        <w:rPr>
          <w:sz w:val="28"/>
          <w:szCs w:val="28"/>
        </w:rPr>
      </w:pPr>
    </w:p>
    <w:p w14:paraId="26E8F779" w14:textId="08E795B9" w:rsidR="001B47C4" w:rsidRPr="00496642" w:rsidRDefault="007A555D" w:rsidP="00E026F4">
      <w:pPr>
        <w:ind w:firstLine="709"/>
        <w:jc w:val="both"/>
        <w:rPr>
          <w:sz w:val="28"/>
          <w:szCs w:val="28"/>
        </w:rPr>
      </w:pPr>
      <w:r w:rsidRPr="00496642">
        <w:rPr>
          <w:sz w:val="28"/>
          <w:szCs w:val="28"/>
        </w:rPr>
        <w:lastRenderedPageBreak/>
        <w:t>1</w:t>
      </w:r>
      <w:r w:rsidR="00802CD4" w:rsidRPr="00496642">
        <w:rPr>
          <w:sz w:val="28"/>
          <w:szCs w:val="28"/>
        </w:rPr>
        <w:t>2</w:t>
      </w:r>
      <w:r w:rsidR="00682FF7">
        <w:rPr>
          <w:sz w:val="28"/>
          <w:szCs w:val="28"/>
        </w:rPr>
        <w:t>. </w:t>
      </w:r>
      <w:r w:rsidR="00AB7A18" w:rsidRPr="00496642">
        <w:rPr>
          <w:sz w:val="28"/>
          <w:szCs w:val="28"/>
        </w:rPr>
        <w:t>P</w:t>
      </w:r>
      <w:r w:rsidR="009A0958" w:rsidRPr="00496642">
        <w:rPr>
          <w:sz w:val="28"/>
          <w:szCs w:val="28"/>
        </w:rPr>
        <w:t>rojekta</w:t>
      </w:r>
      <w:r w:rsidR="00B9305A" w:rsidRPr="00496642">
        <w:rPr>
          <w:sz w:val="28"/>
          <w:szCs w:val="28"/>
        </w:rPr>
        <w:t xml:space="preserve"> iesniedzēj</w:t>
      </w:r>
      <w:r w:rsidR="000E6840" w:rsidRPr="00496642">
        <w:rPr>
          <w:sz w:val="28"/>
          <w:szCs w:val="28"/>
        </w:rPr>
        <w:t>s</w:t>
      </w:r>
      <w:r w:rsidR="004C6228" w:rsidRPr="00496642">
        <w:rPr>
          <w:sz w:val="28"/>
          <w:szCs w:val="28"/>
        </w:rPr>
        <w:t xml:space="preserve"> </w:t>
      </w:r>
      <w:r w:rsidR="00057A2A" w:rsidRPr="00496642">
        <w:rPr>
          <w:sz w:val="28"/>
          <w:szCs w:val="28"/>
        </w:rPr>
        <w:t>sagatavo un</w:t>
      </w:r>
      <w:r w:rsidR="005A0048" w:rsidRPr="00496642">
        <w:rPr>
          <w:sz w:val="28"/>
          <w:szCs w:val="28"/>
        </w:rPr>
        <w:t xml:space="preserve"> </w:t>
      </w:r>
      <w:r w:rsidR="00057A2A" w:rsidRPr="00496642">
        <w:rPr>
          <w:sz w:val="28"/>
          <w:szCs w:val="28"/>
        </w:rPr>
        <w:t xml:space="preserve">iesniedz projekta </w:t>
      </w:r>
      <w:r w:rsidR="00100E14" w:rsidRPr="00496642">
        <w:rPr>
          <w:sz w:val="28"/>
          <w:szCs w:val="28"/>
        </w:rPr>
        <w:t xml:space="preserve">iesniegumu saskaņā ar </w:t>
      </w:r>
      <w:r w:rsidR="00B93614" w:rsidRPr="00496642">
        <w:rPr>
          <w:sz w:val="28"/>
          <w:szCs w:val="28"/>
        </w:rPr>
        <w:t>projekt</w:t>
      </w:r>
      <w:r w:rsidR="004978B0">
        <w:rPr>
          <w:sz w:val="28"/>
          <w:szCs w:val="28"/>
        </w:rPr>
        <w:t>a</w:t>
      </w:r>
      <w:r w:rsidR="00B93614" w:rsidRPr="00496642">
        <w:rPr>
          <w:sz w:val="28"/>
          <w:szCs w:val="28"/>
        </w:rPr>
        <w:t xml:space="preserve"> iesniegum</w:t>
      </w:r>
      <w:r w:rsidR="004978B0">
        <w:rPr>
          <w:sz w:val="28"/>
          <w:szCs w:val="28"/>
        </w:rPr>
        <w:t>a</w:t>
      </w:r>
      <w:r w:rsidR="00B93614" w:rsidRPr="00496642">
        <w:rPr>
          <w:sz w:val="28"/>
          <w:szCs w:val="28"/>
        </w:rPr>
        <w:t xml:space="preserve"> </w:t>
      </w:r>
      <w:r w:rsidR="00100E14" w:rsidRPr="00496642">
        <w:rPr>
          <w:sz w:val="28"/>
          <w:szCs w:val="28"/>
        </w:rPr>
        <w:t>atlases nolikuma</w:t>
      </w:r>
      <w:r w:rsidR="00802CD4" w:rsidRPr="00496642">
        <w:rPr>
          <w:sz w:val="28"/>
          <w:szCs w:val="28"/>
        </w:rPr>
        <w:t xml:space="preserve"> prasībām.</w:t>
      </w:r>
    </w:p>
    <w:p w14:paraId="7B7663BC" w14:textId="77777777" w:rsidR="00E026F4" w:rsidRDefault="00E026F4" w:rsidP="00E026F4">
      <w:pPr>
        <w:ind w:firstLine="709"/>
        <w:jc w:val="both"/>
        <w:rPr>
          <w:sz w:val="28"/>
          <w:szCs w:val="28"/>
        </w:rPr>
      </w:pPr>
    </w:p>
    <w:p w14:paraId="526A9AEC" w14:textId="771EE6F0" w:rsidR="007A555D" w:rsidRPr="00496642" w:rsidRDefault="00802CD4" w:rsidP="00E026F4">
      <w:pPr>
        <w:ind w:firstLine="709"/>
        <w:jc w:val="both"/>
        <w:rPr>
          <w:sz w:val="28"/>
          <w:szCs w:val="28"/>
        </w:rPr>
      </w:pPr>
      <w:r w:rsidRPr="00496642">
        <w:rPr>
          <w:sz w:val="28"/>
          <w:szCs w:val="28"/>
        </w:rPr>
        <w:t>13</w:t>
      </w:r>
      <w:r w:rsidR="00682FF7">
        <w:rPr>
          <w:sz w:val="28"/>
          <w:szCs w:val="28"/>
        </w:rPr>
        <w:t>. </w:t>
      </w:r>
      <w:r w:rsidR="00264645" w:rsidRPr="00496642">
        <w:rPr>
          <w:sz w:val="28"/>
          <w:szCs w:val="28"/>
        </w:rPr>
        <w:t>Sadarbības iestāde lēmumu par projekta iesniegum</w:t>
      </w:r>
      <w:r w:rsidR="00DA3572" w:rsidRPr="00496642">
        <w:rPr>
          <w:sz w:val="28"/>
          <w:szCs w:val="28"/>
        </w:rPr>
        <w:t>a</w:t>
      </w:r>
      <w:r w:rsidR="00264645" w:rsidRPr="00496642">
        <w:rPr>
          <w:sz w:val="28"/>
          <w:szCs w:val="28"/>
        </w:rPr>
        <w:t xml:space="preserve"> apstiprināšanu, apstiprināšanu ar nosacījumu vai noraidīšanu pieņem </w:t>
      </w:r>
      <w:r w:rsidRPr="00496642">
        <w:rPr>
          <w:sz w:val="28"/>
          <w:szCs w:val="28"/>
        </w:rPr>
        <w:t>divu</w:t>
      </w:r>
      <w:r w:rsidR="00264645" w:rsidRPr="00496642">
        <w:rPr>
          <w:sz w:val="28"/>
          <w:szCs w:val="28"/>
        </w:rPr>
        <w:t xml:space="preserve"> mēneš</w:t>
      </w:r>
      <w:r w:rsidRPr="00496642">
        <w:rPr>
          <w:sz w:val="28"/>
          <w:szCs w:val="28"/>
        </w:rPr>
        <w:t>u</w:t>
      </w:r>
      <w:r w:rsidR="00264645" w:rsidRPr="00496642">
        <w:rPr>
          <w:sz w:val="28"/>
          <w:szCs w:val="28"/>
        </w:rPr>
        <w:t xml:space="preserve"> laikā no </w:t>
      </w:r>
      <w:r w:rsidR="00B93614" w:rsidRPr="00496642">
        <w:rPr>
          <w:sz w:val="28"/>
          <w:szCs w:val="28"/>
        </w:rPr>
        <w:t>projekt</w:t>
      </w:r>
      <w:r w:rsidR="004978B0">
        <w:rPr>
          <w:sz w:val="28"/>
          <w:szCs w:val="28"/>
        </w:rPr>
        <w:t>a</w:t>
      </w:r>
      <w:r w:rsidR="00B93614" w:rsidRPr="00496642">
        <w:rPr>
          <w:sz w:val="28"/>
          <w:szCs w:val="28"/>
        </w:rPr>
        <w:t xml:space="preserve"> iesniegum</w:t>
      </w:r>
      <w:r w:rsidR="004978B0">
        <w:rPr>
          <w:sz w:val="28"/>
          <w:szCs w:val="28"/>
        </w:rPr>
        <w:t>a</w:t>
      </w:r>
      <w:r w:rsidR="00B93614" w:rsidRPr="00496642">
        <w:rPr>
          <w:sz w:val="28"/>
          <w:szCs w:val="28"/>
        </w:rPr>
        <w:t xml:space="preserve"> </w:t>
      </w:r>
      <w:r w:rsidR="00264645" w:rsidRPr="00496642">
        <w:rPr>
          <w:sz w:val="28"/>
          <w:szCs w:val="28"/>
        </w:rPr>
        <w:t xml:space="preserve">atlases nolikumā noteiktā </w:t>
      </w:r>
      <w:r w:rsidR="00B874EB" w:rsidRPr="00496642">
        <w:rPr>
          <w:sz w:val="28"/>
          <w:szCs w:val="28"/>
        </w:rPr>
        <w:t>projekt</w:t>
      </w:r>
      <w:r w:rsidR="004978B0">
        <w:rPr>
          <w:sz w:val="28"/>
          <w:szCs w:val="28"/>
        </w:rPr>
        <w:t>a</w:t>
      </w:r>
      <w:r w:rsidR="00B874EB" w:rsidRPr="00496642">
        <w:rPr>
          <w:sz w:val="28"/>
          <w:szCs w:val="28"/>
        </w:rPr>
        <w:t xml:space="preserve"> iesniegum</w:t>
      </w:r>
      <w:r w:rsidR="004978B0">
        <w:rPr>
          <w:sz w:val="28"/>
          <w:szCs w:val="28"/>
        </w:rPr>
        <w:t>a</w:t>
      </w:r>
      <w:r w:rsidR="00B874EB" w:rsidRPr="00496642">
        <w:rPr>
          <w:sz w:val="28"/>
          <w:szCs w:val="28"/>
        </w:rPr>
        <w:t xml:space="preserve"> </w:t>
      </w:r>
      <w:r w:rsidR="00264645" w:rsidRPr="00496642">
        <w:rPr>
          <w:sz w:val="28"/>
          <w:szCs w:val="28"/>
        </w:rPr>
        <w:t>iesniegšanas beigu datuma</w:t>
      </w:r>
      <w:r w:rsidR="004C4997" w:rsidRPr="00496642">
        <w:rPr>
          <w:sz w:val="28"/>
          <w:szCs w:val="28"/>
        </w:rPr>
        <w:t>.</w:t>
      </w:r>
    </w:p>
    <w:p w14:paraId="18A98CB4" w14:textId="77777777" w:rsidR="00682FF7" w:rsidRDefault="00682FF7" w:rsidP="00682FF7">
      <w:pPr>
        <w:ind w:firstLine="709"/>
        <w:jc w:val="both"/>
        <w:rPr>
          <w:sz w:val="28"/>
          <w:szCs w:val="28"/>
        </w:rPr>
      </w:pPr>
    </w:p>
    <w:p w14:paraId="7474CFB7" w14:textId="6B45DDEF" w:rsidR="001A07B5" w:rsidRDefault="00E026F4" w:rsidP="00E026F4">
      <w:pPr>
        <w:jc w:val="center"/>
        <w:rPr>
          <w:b/>
          <w:sz w:val="28"/>
          <w:szCs w:val="28"/>
        </w:rPr>
      </w:pPr>
      <w:r>
        <w:rPr>
          <w:b/>
          <w:sz w:val="28"/>
          <w:szCs w:val="28"/>
        </w:rPr>
        <w:t>III</w:t>
      </w:r>
      <w:r w:rsidR="00682FF7">
        <w:rPr>
          <w:b/>
          <w:sz w:val="28"/>
          <w:szCs w:val="28"/>
        </w:rPr>
        <w:t>. </w:t>
      </w:r>
      <w:r w:rsidR="00894F17" w:rsidRPr="009A1D86">
        <w:rPr>
          <w:b/>
          <w:sz w:val="28"/>
          <w:szCs w:val="28"/>
        </w:rPr>
        <w:t>Atbalstāmās darbības un izmaksas</w:t>
      </w:r>
    </w:p>
    <w:p w14:paraId="3B87A33E" w14:textId="77777777" w:rsidR="00682FF7" w:rsidRDefault="00682FF7" w:rsidP="00682FF7">
      <w:pPr>
        <w:ind w:firstLine="709"/>
        <w:jc w:val="both"/>
        <w:rPr>
          <w:sz w:val="28"/>
          <w:szCs w:val="28"/>
        </w:rPr>
      </w:pPr>
    </w:p>
    <w:p w14:paraId="16C6A9FB" w14:textId="6B23F840" w:rsidR="00B31951" w:rsidRPr="00496642" w:rsidRDefault="00422DFF" w:rsidP="00E026F4">
      <w:pPr>
        <w:ind w:firstLine="709"/>
        <w:jc w:val="both"/>
        <w:rPr>
          <w:sz w:val="28"/>
          <w:szCs w:val="28"/>
        </w:rPr>
      </w:pPr>
      <w:r w:rsidRPr="00496642">
        <w:rPr>
          <w:sz w:val="28"/>
          <w:szCs w:val="28"/>
        </w:rPr>
        <w:t>1</w:t>
      </w:r>
      <w:r w:rsidR="00802CD4" w:rsidRPr="00496642">
        <w:rPr>
          <w:sz w:val="28"/>
          <w:szCs w:val="28"/>
        </w:rPr>
        <w:t>4</w:t>
      </w:r>
      <w:r w:rsidR="00682FF7">
        <w:rPr>
          <w:sz w:val="28"/>
          <w:szCs w:val="28"/>
        </w:rPr>
        <w:t>. </w:t>
      </w:r>
      <w:r w:rsidR="00264645" w:rsidRPr="00496642">
        <w:rPr>
          <w:sz w:val="28"/>
          <w:szCs w:val="28"/>
        </w:rPr>
        <w:t>Pasākuma ietvaros ir a</w:t>
      </w:r>
      <w:r w:rsidR="003234E0" w:rsidRPr="00496642">
        <w:rPr>
          <w:sz w:val="28"/>
          <w:szCs w:val="28"/>
        </w:rPr>
        <w:t>tbalstāmas šādas darbības</w:t>
      </w:r>
      <w:r w:rsidR="00F56FE2" w:rsidRPr="00496642">
        <w:rPr>
          <w:sz w:val="28"/>
          <w:szCs w:val="28"/>
        </w:rPr>
        <w:t>:</w:t>
      </w:r>
    </w:p>
    <w:p w14:paraId="5E73C6AB" w14:textId="0188CD19" w:rsidR="00BB3E74" w:rsidRPr="00496642" w:rsidRDefault="00BB3E74" w:rsidP="00E026F4">
      <w:pPr>
        <w:ind w:firstLine="709"/>
        <w:jc w:val="both"/>
        <w:rPr>
          <w:sz w:val="28"/>
          <w:szCs w:val="28"/>
        </w:rPr>
      </w:pPr>
      <w:r w:rsidRPr="00496642">
        <w:rPr>
          <w:sz w:val="28"/>
          <w:szCs w:val="28"/>
        </w:rPr>
        <w:t>1</w:t>
      </w:r>
      <w:r w:rsidR="00802CD4" w:rsidRPr="00496642">
        <w:rPr>
          <w:sz w:val="28"/>
          <w:szCs w:val="28"/>
        </w:rPr>
        <w:t>4</w:t>
      </w:r>
      <w:r w:rsidRPr="00496642">
        <w:rPr>
          <w:sz w:val="28"/>
          <w:szCs w:val="28"/>
        </w:rPr>
        <w:t>.1</w:t>
      </w:r>
      <w:r w:rsidR="00682FF7">
        <w:rPr>
          <w:sz w:val="28"/>
          <w:szCs w:val="28"/>
        </w:rPr>
        <w:t>. </w:t>
      </w:r>
      <w:r w:rsidR="007351F0" w:rsidRPr="00496642">
        <w:rPr>
          <w:sz w:val="28"/>
          <w:szCs w:val="28"/>
        </w:rPr>
        <w:t xml:space="preserve">telpu </w:t>
      </w:r>
      <w:r w:rsidR="0036556B" w:rsidRPr="00496642">
        <w:rPr>
          <w:sz w:val="28"/>
          <w:szCs w:val="28"/>
        </w:rPr>
        <w:t>pārbūve un atjaunošana</w:t>
      </w:r>
      <w:r w:rsidR="007F54E7" w:rsidRPr="00496642">
        <w:rPr>
          <w:sz w:val="28"/>
          <w:szCs w:val="28"/>
        </w:rPr>
        <w:t xml:space="preserve"> </w:t>
      </w:r>
      <w:r w:rsidR="007B20FD" w:rsidRPr="00496642">
        <w:rPr>
          <w:sz w:val="28"/>
          <w:szCs w:val="28"/>
        </w:rPr>
        <w:t xml:space="preserve">funkcionēšanas </w:t>
      </w:r>
      <w:r w:rsidR="009F2917" w:rsidRPr="00496642">
        <w:rPr>
          <w:sz w:val="28"/>
          <w:szCs w:val="28"/>
        </w:rPr>
        <w:t>novērtēšanas</w:t>
      </w:r>
      <w:r w:rsidR="00AD2873" w:rsidRPr="00496642">
        <w:rPr>
          <w:sz w:val="28"/>
          <w:szCs w:val="28"/>
        </w:rPr>
        <w:t xml:space="preserve"> sistēmas</w:t>
      </w:r>
      <w:r w:rsidR="009F2917" w:rsidRPr="00496642">
        <w:rPr>
          <w:sz w:val="28"/>
          <w:szCs w:val="28"/>
        </w:rPr>
        <w:t xml:space="preserve"> </w:t>
      </w:r>
      <w:r w:rsidR="00AD2873" w:rsidRPr="00496642">
        <w:rPr>
          <w:sz w:val="28"/>
          <w:szCs w:val="28"/>
        </w:rPr>
        <w:t>(</w:t>
      </w:r>
      <w:r w:rsidR="007B20FD" w:rsidRPr="00496642">
        <w:rPr>
          <w:sz w:val="28"/>
          <w:szCs w:val="28"/>
        </w:rPr>
        <w:t>laboratorijas</w:t>
      </w:r>
      <w:r w:rsidR="00AD2873" w:rsidRPr="00496642">
        <w:rPr>
          <w:sz w:val="28"/>
          <w:szCs w:val="28"/>
        </w:rPr>
        <w:t>)</w:t>
      </w:r>
      <w:r w:rsidR="00BF4376" w:rsidRPr="00496642">
        <w:rPr>
          <w:sz w:val="28"/>
          <w:szCs w:val="28"/>
        </w:rPr>
        <w:t xml:space="preserve"> </w:t>
      </w:r>
      <w:r w:rsidR="007351F0" w:rsidRPr="00496642">
        <w:rPr>
          <w:sz w:val="28"/>
          <w:szCs w:val="28"/>
        </w:rPr>
        <w:t xml:space="preserve">un </w:t>
      </w:r>
      <w:proofErr w:type="spellStart"/>
      <w:r w:rsidR="007351F0" w:rsidRPr="00496642">
        <w:rPr>
          <w:sz w:val="28"/>
          <w:szCs w:val="28"/>
        </w:rPr>
        <w:t>asistīvo</w:t>
      </w:r>
      <w:proofErr w:type="spellEnd"/>
      <w:r w:rsidR="007351F0" w:rsidRPr="00496642">
        <w:rPr>
          <w:sz w:val="28"/>
          <w:szCs w:val="28"/>
        </w:rPr>
        <w:t xml:space="preserve"> tehnoloģiju (tehnisko palīglīdzekļu) apmaiņas fonda </w:t>
      </w:r>
      <w:r w:rsidR="009149C0" w:rsidRPr="00496642">
        <w:rPr>
          <w:sz w:val="28"/>
          <w:szCs w:val="28"/>
        </w:rPr>
        <w:t>izveide</w:t>
      </w:r>
      <w:r w:rsidR="007351F0" w:rsidRPr="00496642">
        <w:rPr>
          <w:sz w:val="28"/>
          <w:szCs w:val="28"/>
        </w:rPr>
        <w:t>i</w:t>
      </w:r>
      <w:r w:rsidR="00AD2873" w:rsidRPr="00496642">
        <w:rPr>
          <w:sz w:val="28"/>
          <w:szCs w:val="28"/>
        </w:rPr>
        <w:t>;</w:t>
      </w:r>
    </w:p>
    <w:p w14:paraId="1A9968B6" w14:textId="09A9A907" w:rsidR="00BF4376" w:rsidRPr="00496642" w:rsidRDefault="00BF4376" w:rsidP="00E026F4">
      <w:pPr>
        <w:ind w:firstLine="709"/>
        <w:jc w:val="both"/>
        <w:rPr>
          <w:sz w:val="28"/>
          <w:szCs w:val="28"/>
        </w:rPr>
      </w:pPr>
      <w:r w:rsidRPr="00496642">
        <w:rPr>
          <w:sz w:val="28"/>
          <w:szCs w:val="28"/>
        </w:rPr>
        <w:t>1</w:t>
      </w:r>
      <w:r w:rsidR="00802CD4" w:rsidRPr="00496642">
        <w:rPr>
          <w:sz w:val="28"/>
          <w:szCs w:val="28"/>
        </w:rPr>
        <w:t>4</w:t>
      </w:r>
      <w:r w:rsidRPr="00496642">
        <w:rPr>
          <w:sz w:val="28"/>
          <w:szCs w:val="28"/>
        </w:rPr>
        <w:t>.2</w:t>
      </w:r>
      <w:r w:rsidR="00682FF7">
        <w:rPr>
          <w:sz w:val="28"/>
          <w:szCs w:val="28"/>
        </w:rPr>
        <w:t>. </w:t>
      </w:r>
      <w:r w:rsidR="009F2917" w:rsidRPr="00496642">
        <w:rPr>
          <w:sz w:val="28"/>
          <w:szCs w:val="28"/>
        </w:rPr>
        <w:t>funkcionēšanas novērtēšanas</w:t>
      </w:r>
      <w:r w:rsidR="00AD2873" w:rsidRPr="00496642">
        <w:rPr>
          <w:sz w:val="28"/>
          <w:szCs w:val="28"/>
        </w:rPr>
        <w:t xml:space="preserve"> sistēmas (</w:t>
      </w:r>
      <w:r w:rsidR="009F2917" w:rsidRPr="00496642">
        <w:rPr>
          <w:sz w:val="28"/>
          <w:szCs w:val="28"/>
        </w:rPr>
        <w:t>laboratorijas</w:t>
      </w:r>
      <w:r w:rsidR="00AD2873" w:rsidRPr="00496642">
        <w:rPr>
          <w:sz w:val="28"/>
          <w:szCs w:val="28"/>
        </w:rPr>
        <w:t>)</w:t>
      </w:r>
      <w:r w:rsidR="009F2917" w:rsidRPr="00496642">
        <w:rPr>
          <w:sz w:val="28"/>
          <w:szCs w:val="28"/>
        </w:rPr>
        <w:t xml:space="preserve"> aprīkojuma un </w:t>
      </w:r>
      <w:proofErr w:type="spellStart"/>
      <w:r w:rsidR="009F2917" w:rsidRPr="00496642">
        <w:rPr>
          <w:sz w:val="28"/>
          <w:szCs w:val="28"/>
        </w:rPr>
        <w:t>asistīvo</w:t>
      </w:r>
      <w:proofErr w:type="spellEnd"/>
      <w:r w:rsidR="009F2917" w:rsidRPr="00496642">
        <w:rPr>
          <w:sz w:val="28"/>
          <w:szCs w:val="28"/>
        </w:rPr>
        <w:t xml:space="preserve"> tehnoloģiju (tehnisko palīglīdzekļu) iegāde; </w:t>
      </w:r>
    </w:p>
    <w:p w14:paraId="0A52D8C0" w14:textId="330AF50B" w:rsidR="009F2917" w:rsidRPr="00496642" w:rsidRDefault="009F2917" w:rsidP="00E026F4">
      <w:pPr>
        <w:ind w:firstLine="709"/>
        <w:jc w:val="both"/>
        <w:rPr>
          <w:sz w:val="28"/>
          <w:szCs w:val="28"/>
        </w:rPr>
      </w:pPr>
      <w:r w:rsidRPr="00496642">
        <w:rPr>
          <w:sz w:val="28"/>
          <w:szCs w:val="28"/>
        </w:rPr>
        <w:t>1</w:t>
      </w:r>
      <w:r w:rsidR="00802CD4" w:rsidRPr="00496642">
        <w:rPr>
          <w:sz w:val="28"/>
          <w:szCs w:val="28"/>
        </w:rPr>
        <w:t>4</w:t>
      </w:r>
      <w:r w:rsidR="00682FF7">
        <w:rPr>
          <w:sz w:val="28"/>
          <w:szCs w:val="28"/>
        </w:rPr>
        <w:t>.3. datu</w:t>
      </w:r>
      <w:r w:rsidRPr="00496642">
        <w:rPr>
          <w:sz w:val="28"/>
          <w:szCs w:val="28"/>
        </w:rPr>
        <w:t>bāzes izveide funkcionēšanas novērtēšanas informācijas apko</w:t>
      </w:r>
      <w:r w:rsidR="0014445C">
        <w:rPr>
          <w:sz w:val="28"/>
          <w:szCs w:val="28"/>
        </w:rPr>
        <w:softHyphen/>
      </w:r>
      <w:r w:rsidRPr="00496642">
        <w:rPr>
          <w:sz w:val="28"/>
          <w:szCs w:val="28"/>
        </w:rPr>
        <w:t>pošanai;</w:t>
      </w:r>
    </w:p>
    <w:p w14:paraId="2751EDEE" w14:textId="33BF4132" w:rsidR="002870C8" w:rsidRPr="00496642" w:rsidRDefault="00422DFF" w:rsidP="00E026F4">
      <w:pPr>
        <w:ind w:firstLine="709"/>
        <w:jc w:val="both"/>
        <w:rPr>
          <w:sz w:val="28"/>
          <w:szCs w:val="28"/>
        </w:rPr>
      </w:pPr>
      <w:r w:rsidRPr="00496642">
        <w:rPr>
          <w:sz w:val="28"/>
          <w:szCs w:val="28"/>
        </w:rPr>
        <w:t>1</w:t>
      </w:r>
      <w:r w:rsidR="00802CD4" w:rsidRPr="00496642">
        <w:rPr>
          <w:sz w:val="28"/>
          <w:szCs w:val="28"/>
        </w:rPr>
        <w:t>4</w:t>
      </w:r>
      <w:r w:rsidR="00386A92" w:rsidRPr="00496642">
        <w:rPr>
          <w:sz w:val="28"/>
          <w:szCs w:val="28"/>
        </w:rPr>
        <w:t>.</w:t>
      </w:r>
      <w:r w:rsidR="00505946" w:rsidRPr="00496642">
        <w:rPr>
          <w:sz w:val="28"/>
          <w:szCs w:val="28"/>
        </w:rPr>
        <w:t>4</w:t>
      </w:r>
      <w:r w:rsidR="00682FF7">
        <w:rPr>
          <w:sz w:val="28"/>
          <w:szCs w:val="28"/>
        </w:rPr>
        <w:t>. </w:t>
      </w:r>
      <w:r w:rsidR="00D4757F" w:rsidRPr="00496642">
        <w:rPr>
          <w:sz w:val="28"/>
          <w:szCs w:val="28"/>
        </w:rPr>
        <w:t>informācijas un publicitātes pasākumi par projekta īstenošanu</w:t>
      </w:r>
      <w:r w:rsidR="00326009" w:rsidRPr="00496642" w:rsidDel="00386A92">
        <w:rPr>
          <w:sz w:val="28"/>
          <w:szCs w:val="28"/>
        </w:rPr>
        <w:t>;</w:t>
      </w:r>
    </w:p>
    <w:p w14:paraId="0D219570" w14:textId="5FC8DCB3" w:rsidR="009F2917" w:rsidRPr="00496642" w:rsidRDefault="009F2917" w:rsidP="00E026F4">
      <w:pPr>
        <w:ind w:firstLine="709"/>
        <w:jc w:val="both"/>
        <w:rPr>
          <w:sz w:val="28"/>
          <w:szCs w:val="28"/>
        </w:rPr>
      </w:pPr>
      <w:r w:rsidRPr="00496642">
        <w:rPr>
          <w:sz w:val="28"/>
          <w:szCs w:val="28"/>
        </w:rPr>
        <w:t>1</w:t>
      </w:r>
      <w:r w:rsidR="00802CD4" w:rsidRPr="00496642">
        <w:rPr>
          <w:sz w:val="28"/>
          <w:szCs w:val="28"/>
        </w:rPr>
        <w:t>4</w:t>
      </w:r>
      <w:r w:rsidRPr="00496642">
        <w:rPr>
          <w:sz w:val="28"/>
          <w:szCs w:val="28"/>
        </w:rPr>
        <w:t>.</w:t>
      </w:r>
      <w:r w:rsidR="00505946" w:rsidRPr="00496642">
        <w:rPr>
          <w:sz w:val="28"/>
          <w:szCs w:val="28"/>
        </w:rPr>
        <w:t>5</w:t>
      </w:r>
      <w:r w:rsidR="00682FF7">
        <w:rPr>
          <w:sz w:val="28"/>
          <w:szCs w:val="28"/>
        </w:rPr>
        <w:t>. </w:t>
      </w:r>
      <w:r w:rsidRPr="00496642">
        <w:rPr>
          <w:sz w:val="28"/>
          <w:szCs w:val="28"/>
        </w:rPr>
        <w:t>projekta vadība</w:t>
      </w:r>
      <w:r w:rsidR="003570E7" w:rsidRPr="00496642">
        <w:rPr>
          <w:sz w:val="28"/>
          <w:szCs w:val="28"/>
        </w:rPr>
        <w:t xml:space="preserve"> un </w:t>
      </w:r>
      <w:r w:rsidR="0014445C" w:rsidRPr="00496642">
        <w:rPr>
          <w:sz w:val="28"/>
          <w:szCs w:val="28"/>
        </w:rPr>
        <w:t xml:space="preserve">projekta </w:t>
      </w:r>
      <w:r w:rsidR="003570E7" w:rsidRPr="00496642">
        <w:rPr>
          <w:sz w:val="28"/>
          <w:szCs w:val="28"/>
        </w:rPr>
        <w:t>īstenošanas nodrošināšana</w:t>
      </w:r>
      <w:r w:rsidRPr="00496642">
        <w:rPr>
          <w:sz w:val="28"/>
          <w:szCs w:val="28"/>
        </w:rPr>
        <w:t>.</w:t>
      </w:r>
    </w:p>
    <w:p w14:paraId="51C486DB" w14:textId="77777777" w:rsidR="00E026F4" w:rsidRDefault="00E026F4" w:rsidP="00E026F4">
      <w:pPr>
        <w:ind w:firstLine="709"/>
        <w:jc w:val="both"/>
        <w:rPr>
          <w:bCs/>
          <w:sz w:val="28"/>
          <w:szCs w:val="28"/>
        </w:rPr>
      </w:pPr>
    </w:p>
    <w:p w14:paraId="5C6E9239" w14:textId="622357F9" w:rsidR="001E436A" w:rsidRPr="00496642" w:rsidRDefault="009D7E00" w:rsidP="00E026F4">
      <w:pPr>
        <w:ind w:firstLine="709"/>
        <w:jc w:val="both"/>
        <w:rPr>
          <w:bCs/>
          <w:sz w:val="28"/>
          <w:szCs w:val="28"/>
        </w:rPr>
      </w:pPr>
      <w:r w:rsidRPr="00496642">
        <w:rPr>
          <w:bCs/>
          <w:sz w:val="28"/>
          <w:szCs w:val="28"/>
        </w:rPr>
        <w:t>1</w:t>
      </w:r>
      <w:r w:rsidR="00802CD4" w:rsidRPr="00496642">
        <w:rPr>
          <w:bCs/>
          <w:sz w:val="28"/>
          <w:szCs w:val="28"/>
        </w:rPr>
        <w:t>5</w:t>
      </w:r>
      <w:r w:rsidR="00682FF7">
        <w:rPr>
          <w:bCs/>
          <w:sz w:val="28"/>
          <w:szCs w:val="28"/>
        </w:rPr>
        <w:t>. </w:t>
      </w:r>
      <w:r w:rsidR="002870C8" w:rsidRPr="00496642">
        <w:rPr>
          <w:bCs/>
          <w:sz w:val="28"/>
          <w:szCs w:val="28"/>
        </w:rPr>
        <w:t>P</w:t>
      </w:r>
      <w:r w:rsidR="00386A92" w:rsidRPr="00496642">
        <w:rPr>
          <w:bCs/>
          <w:sz w:val="28"/>
          <w:szCs w:val="28"/>
        </w:rPr>
        <w:t>asākuma</w:t>
      </w:r>
      <w:r w:rsidR="00395016" w:rsidRPr="00496642">
        <w:rPr>
          <w:bCs/>
          <w:sz w:val="28"/>
          <w:szCs w:val="28"/>
        </w:rPr>
        <w:t xml:space="preserve"> ietvaros plāno šādas </w:t>
      </w:r>
      <w:r w:rsidR="001E436A" w:rsidRPr="00496642">
        <w:rPr>
          <w:bCs/>
          <w:sz w:val="28"/>
          <w:szCs w:val="28"/>
        </w:rPr>
        <w:t>izmaksas:</w:t>
      </w:r>
    </w:p>
    <w:p w14:paraId="18EC78D0" w14:textId="7F5C25B0" w:rsidR="00386A92" w:rsidRPr="00496642" w:rsidRDefault="009D7E00" w:rsidP="00E026F4">
      <w:pPr>
        <w:ind w:firstLine="709"/>
        <w:jc w:val="both"/>
        <w:rPr>
          <w:bCs/>
          <w:sz w:val="28"/>
          <w:szCs w:val="28"/>
        </w:rPr>
      </w:pPr>
      <w:r w:rsidRPr="00496642">
        <w:rPr>
          <w:bCs/>
          <w:sz w:val="28"/>
          <w:szCs w:val="28"/>
        </w:rPr>
        <w:t>1</w:t>
      </w:r>
      <w:r w:rsidR="00802CD4" w:rsidRPr="00496642">
        <w:rPr>
          <w:bCs/>
          <w:sz w:val="28"/>
          <w:szCs w:val="28"/>
        </w:rPr>
        <w:t>5</w:t>
      </w:r>
      <w:r w:rsidR="00386A92" w:rsidRPr="00496642">
        <w:rPr>
          <w:bCs/>
          <w:sz w:val="28"/>
          <w:szCs w:val="28"/>
        </w:rPr>
        <w:t>.1</w:t>
      </w:r>
      <w:r w:rsidR="00682FF7">
        <w:rPr>
          <w:bCs/>
          <w:sz w:val="28"/>
          <w:szCs w:val="28"/>
        </w:rPr>
        <w:t>. </w:t>
      </w:r>
      <w:r w:rsidR="00386A92" w:rsidRPr="00496642">
        <w:rPr>
          <w:bCs/>
          <w:sz w:val="28"/>
          <w:szCs w:val="28"/>
        </w:rPr>
        <w:t>tiešās attiecināmās izmaksas;</w:t>
      </w:r>
    </w:p>
    <w:p w14:paraId="42E390D0" w14:textId="71D174CB" w:rsidR="00386A92" w:rsidRPr="00496642" w:rsidRDefault="009D7E00" w:rsidP="00E026F4">
      <w:pPr>
        <w:ind w:firstLine="709"/>
        <w:jc w:val="both"/>
        <w:rPr>
          <w:bCs/>
          <w:sz w:val="28"/>
          <w:szCs w:val="28"/>
        </w:rPr>
      </w:pPr>
      <w:r w:rsidRPr="00496642">
        <w:rPr>
          <w:bCs/>
          <w:sz w:val="28"/>
          <w:szCs w:val="28"/>
        </w:rPr>
        <w:t>1</w:t>
      </w:r>
      <w:r w:rsidR="00802CD4" w:rsidRPr="00496642">
        <w:rPr>
          <w:bCs/>
          <w:sz w:val="28"/>
          <w:szCs w:val="28"/>
        </w:rPr>
        <w:t>5.</w:t>
      </w:r>
      <w:r w:rsidR="00386A92" w:rsidRPr="00496642">
        <w:rPr>
          <w:bCs/>
          <w:sz w:val="28"/>
          <w:szCs w:val="28"/>
        </w:rPr>
        <w:t>2</w:t>
      </w:r>
      <w:r w:rsidR="00682FF7">
        <w:rPr>
          <w:bCs/>
          <w:sz w:val="28"/>
          <w:szCs w:val="28"/>
        </w:rPr>
        <w:t>. </w:t>
      </w:r>
      <w:r w:rsidR="00386A92" w:rsidRPr="00496642">
        <w:rPr>
          <w:bCs/>
          <w:sz w:val="28"/>
          <w:szCs w:val="28"/>
        </w:rPr>
        <w:t>netiešās attiecināmās izmaksas</w:t>
      </w:r>
      <w:r w:rsidR="00BE1DA1" w:rsidRPr="00496642">
        <w:rPr>
          <w:bCs/>
          <w:sz w:val="28"/>
          <w:szCs w:val="28"/>
        </w:rPr>
        <w:t>;</w:t>
      </w:r>
      <w:r w:rsidR="00AC3BFB" w:rsidRPr="00496642">
        <w:rPr>
          <w:bCs/>
          <w:sz w:val="28"/>
          <w:szCs w:val="28"/>
        </w:rPr>
        <w:t xml:space="preserve"> </w:t>
      </w:r>
    </w:p>
    <w:p w14:paraId="2F375FD1" w14:textId="75F465FD" w:rsidR="002E6338" w:rsidRPr="00496642" w:rsidRDefault="00491E5A" w:rsidP="00E026F4">
      <w:pPr>
        <w:ind w:firstLine="709"/>
        <w:jc w:val="both"/>
        <w:rPr>
          <w:bCs/>
          <w:sz w:val="28"/>
          <w:szCs w:val="28"/>
        </w:rPr>
      </w:pPr>
      <w:r w:rsidRPr="00496642">
        <w:rPr>
          <w:bCs/>
          <w:sz w:val="28"/>
          <w:szCs w:val="28"/>
        </w:rPr>
        <w:t>1</w:t>
      </w:r>
      <w:r w:rsidR="00802CD4" w:rsidRPr="00496642">
        <w:rPr>
          <w:bCs/>
          <w:sz w:val="28"/>
          <w:szCs w:val="28"/>
        </w:rPr>
        <w:t>5</w:t>
      </w:r>
      <w:r w:rsidRPr="00496642">
        <w:rPr>
          <w:bCs/>
          <w:sz w:val="28"/>
          <w:szCs w:val="28"/>
        </w:rPr>
        <w:t>.</w:t>
      </w:r>
      <w:r w:rsidR="002E6338" w:rsidRPr="00496642">
        <w:rPr>
          <w:bCs/>
          <w:sz w:val="28"/>
          <w:szCs w:val="28"/>
        </w:rPr>
        <w:t>3</w:t>
      </w:r>
      <w:r w:rsidR="00682FF7">
        <w:rPr>
          <w:bCs/>
          <w:sz w:val="28"/>
          <w:szCs w:val="28"/>
        </w:rPr>
        <w:t>. </w:t>
      </w:r>
      <w:r w:rsidR="002E6338" w:rsidRPr="00496642">
        <w:rPr>
          <w:bCs/>
          <w:sz w:val="28"/>
          <w:szCs w:val="28"/>
        </w:rPr>
        <w:t>neparedzētās izmaksas.</w:t>
      </w:r>
    </w:p>
    <w:p w14:paraId="38207F68" w14:textId="77777777" w:rsidR="00E026F4" w:rsidRDefault="00E026F4" w:rsidP="00E026F4">
      <w:pPr>
        <w:ind w:firstLine="709"/>
        <w:jc w:val="both"/>
        <w:rPr>
          <w:bCs/>
          <w:sz w:val="28"/>
          <w:szCs w:val="28"/>
        </w:rPr>
      </w:pPr>
    </w:p>
    <w:p w14:paraId="7A63B01C" w14:textId="64CDED32" w:rsidR="0025603B" w:rsidRPr="00496642" w:rsidRDefault="009D7E00" w:rsidP="00E026F4">
      <w:pPr>
        <w:ind w:firstLine="709"/>
        <w:jc w:val="both"/>
        <w:rPr>
          <w:bCs/>
          <w:sz w:val="28"/>
          <w:szCs w:val="28"/>
        </w:rPr>
      </w:pPr>
      <w:r w:rsidRPr="00496642">
        <w:rPr>
          <w:bCs/>
          <w:sz w:val="28"/>
          <w:szCs w:val="28"/>
        </w:rPr>
        <w:t>1</w:t>
      </w:r>
      <w:r w:rsidR="00802CD4" w:rsidRPr="00496642">
        <w:rPr>
          <w:bCs/>
          <w:sz w:val="28"/>
          <w:szCs w:val="28"/>
        </w:rPr>
        <w:t>6</w:t>
      </w:r>
      <w:r w:rsidR="00682FF7">
        <w:rPr>
          <w:bCs/>
          <w:sz w:val="28"/>
          <w:szCs w:val="28"/>
        </w:rPr>
        <w:t>. </w:t>
      </w:r>
      <w:r w:rsidR="006F7739" w:rsidRPr="00496642">
        <w:rPr>
          <w:bCs/>
          <w:sz w:val="28"/>
          <w:szCs w:val="28"/>
        </w:rPr>
        <w:t xml:space="preserve">Šo noteikumu </w:t>
      </w:r>
      <w:r w:rsidR="00EB7E1B" w:rsidRPr="00496642">
        <w:rPr>
          <w:bCs/>
          <w:sz w:val="28"/>
          <w:szCs w:val="28"/>
        </w:rPr>
        <w:t>1</w:t>
      </w:r>
      <w:r w:rsidR="00802CD4" w:rsidRPr="00496642">
        <w:rPr>
          <w:bCs/>
          <w:sz w:val="28"/>
          <w:szCs w:val="28"/>
        </w:rPr>
        <w:t>5</w:t>
      </w:r>
      <w:r w:rsidR="006F7739" w:rsidRPr="00496642">
        <w:rPr>
          <w:bCs/>
          <w:sz w:val="28"/>
          <w:szCs w:val="28"/>
        </w:rPr>
        <w:t>.1</w:t>
      </w:r>
      <w:r w:rsidR="00682FF7">
        <w:rPr>
          <w:bCs/>
          <w:sz w:val="28"/>
          <w:szCs w:val="28"/>
        </w:rPr>
        <w:t>. </w:t>
      </w:r>
      <w:r w:rsidR="006F7739" w:rsidRPr="00496642">
        <w:rPr>
          <w:bCs/>
          <w:sz w:val="28"/>
          <w:szCs w:val="28"/>
        </w:rPr>
        <w:t xml:space="preserve">apakšpunktā minētās tiešās attiecināmās izmaksas ietver </w:t>
      </w:r>
      <w:r w:rsidR="009F2917" w:rsidRPr="00496642">
        <w:rPr>
          <w:bCs/>
          <w:sz w:val="28"/>
          <w:szCs w:val="28"/>
        </w:rPr>
        <w:t xml:space="preserve">šādas </w:t>
      </w:r>
      <w:r w:rsidR="006F7739" w:rsidRPr="00496642">
        <w:rPr>
          <w:bCs/>
          <w:sz w:val="28"/>
          <w:szCs w:val="28"/>
        </w:rPr>
        <w:t>izmaksu pozīcijas</w:t>
      </w:r>
      <w:r w:rsidR="00B33DE6" w:rsidRPr="00496642">
        <w:rPr>
          <w:bCs/>
          <w:sz w:val="28"/>
          <w:szCs w:val="28"/>
        </w:rPr>
        <w:t>:</w:t>
      </w:r>
      <w:r w:rsidR="00E60419" w:rsidRPr="00496642">
        <w:rPr>
          <w:bCs/>
          <w:sz w:val="28"/>
          <w:szCs w:val="28"/>
        </w:rPr>
        <w:t xml:space="preserve"> </w:t>
      </w:r>
    </w:p>
    <w:p w14:paraId="5D68248C" w14:textId="43C14F54" w:rsidR="00333938" w:rsidRPr="00496642" w:rsidRDefault="00333938" w:rsidP="00E026F4">
      <w:pPr>
        <w:ind w:firstLine="709"/>
        <w:jc w:val="both"/>
        <w:rPr>
          <w:bCs/>
          <w:sz w:val="28"/>
          <w:szCs w:val="28"/>
        </w:rPr>
      </w:pPr>
      <w:r w:rsidRPr="00496642">
        <w:rPr>
          <w:bCs/>
          <w:sz w:val="28"/>
          <w:szCs w:val="28"/>
        </w:rPr>
        <w:t>1</w:t>
      </w:r>
      <w:r w:rsidR="00802CD4" w:rsidRPr="00496642">
        <w:rPr>
          <w:bCs/>
          <w:sz w:val="28"/>
          <w:szCs w:val="28"/>
        </w:rPr>
        <w:t>6</w:t>
      </w:r>
      <w:r w:rsidRPr="00496642">
        <w:rPr>
          <w:bCs/>
          <w:sz w:val="28"/>
          <w:szCs w:val="28"/>
        </w:rPr>
        <w:t>.1</w:t>
      </w:r>
      <w:r w:rsidR="00682FF7">
        <w:rPr>
          <w:bCs/>
          <w:sz w:val="28"/>
          <w:szCs w:val="28"/>
        </w:rPr>
        <w:t>. </w:t>
      </w:r>
      <w:r w:rsidRPr="00496642">
        <w:rPr>
          <w:bCs/>
          <w:sz w:val="28"/>
          <w:szCs w:val="28"/>
        </w:rPr>
        <w:t>tieš</w:t>
      </w:r>
      <w:r w:rsidR="00D02E3E" w:rsidRPr="00496642">
        <w:rPr>
          <w:bCs/>
          <w:sz w:val="28"/>
          <w:szCs w:val="28"/>
        </w:rPr>
        <w:t>ā</w:t>
      </w:r>
      <w:r w:rsidRPr="00496642">
        <w:rPr>
          <w:bCs/>
          <w:sz w:val="28"/>
          <w:szCs w:val="28"/>
        </w:rPr>
        <w:t xml:space="preserve">s personāla izmaksas </w:t>
      </w:r>
      <w:r w:rsidR="004B3C48" w:rsidRPr="00496642">
        <w:rPr>
          <w:sz w:val="28"/>
          <w:szCs w:val="28"/>
        </w:rPr>
        <w:t>–</w:t>
      </w:r>
      <w:r w:rsidRPr="00496642">
        <w:rPr>
          <w:bCs/>
          <w:sz w:val="28"/>
          <w:szCs w:val="28"/>
        </w:rPr>
        <w:t xml:space="preserve"> projekta vadības personāla atlīdzības izmaksas, </w:t>
      </w:r>
      <w:proofErr w:type="gramStart"/>
      <w:r w:rsidRPr="00496642">
        <w:rPr>
          <w:bCs/>
          <w:sz w:val="28"/>
          <w:szCs w:val="28"/>
        </w:rPr>
        <w:t>kas tiek noteiktas</w:t>
      </w:r>
      <w:proofErr w:type="gramEnd"/>
      <w:r w:rsidRPr="00496642">
        <w:rPr>
          <w:bCs/>
          <w:sz w:val="28"/>
          <w:szCs w:val="28"/>
        </w:rPr>
        <w:t xml:space="preserve"> kā fiksēta summa</w:t>
      </w:r>
      <w:r w:rsidR="00F87592" w:rsidRPr="00496642">
        <w:rPr>
          <w:bCs/>
          <w:sz w:val="28"/>
          <w:szCs w:val="28"/>
        </w:rPr>
        <w:t>, piemērojot šo noteikumu 17</w:t>
      </w:r>
      <w:r w:rsidR="00682FF7">
        <w:rPr>
          <w:bCs/>
          <w:sz w:val="28"/>
          <w:szCs w:val="28"/>
        </w:rPr>
        <w:t>. </w:t>
      </w:r>
      <w:r w:rsidR="00F87592" w:rsidRPr="00496642">
        <w:rPr>
          <w:bCs/>
          <w:sz w:val="28"/>
          <w:szCs w:val="28"/>
        </w:rPr>
        <w:t>punktā minētos nosacījumus</w:t>
      </w:r>
      <w:r w:rsidR="00682FF7">
        <w:rPr>
          <w:bCs/>
          <w:sz w:val="28"/>
          <w:szCs w:val="28"/>
        </w:rPr>
        <w:t>.</w:t>
      </w:r>
      <w:r w:rsidR="002C47F2">
        <w:rPr>
          <w:bCs/>
          <w:sz w:val="28"/>
          <w:szCs w:val="28"/>
        </w:rPr>
        <w:t xml:space="preserve"> </w:t>
      </w:r>
      <w:r w:rsidR="0051516A" w:rsidRPr="00496642">
        <w:rPr>
          <w:bCs/>
          <w:sz w:val="28"/>
          <w:szCs w:val="28"/>
        </w:rPr>
        <w:t>Projekta vadības personāla atlīdzības izmaksas</w:t>
      </w:r>
      <w:r w:rsidR="00F87592" w:rsidRPr="00496642">
        <w:rPr>
          <w:bCs/>
          <w:sz w:val="28"/>
          <w:szCs w:val="28"/>
        </w:rPr>
        <w:t xml:space="preserve"> </w:t>
      </w:r>
      <w:r w:rsidR="0051516A" w:rsidRPr="00496642">
        <w:rPr>
          <w:bCs/>
          <w:sz w:val="28"/>
          <w:szCs w:val="28"/>
        </w:rPr>
        <w:t xml:space="preserve">ietver </w:t>
      </w:r>
      <w:r w:rsidR="00E05310" w:rsidRPr="0051434A">
        <w:rPr>
          <w:color w:val="000000" w:themeColor="text1"/>
          <w:sz w:val="28"/>
          <w:szCs w:val="28"/>
        </w:rPr>
        <w:t>atalgojumu un darba devēja valsts sociālās apdrošināšanas obligātās iemaksas, pabalstus un kompensācijas</w:t>
      </w:r>
      <w:r w:rsidR="009D0106" w:rsidRPr="009518AB">
        <w:rPr>
          <w:bCs/>
          <w:sz w:val="28"/>
          <w:szCs w:val="28"/>
        </w:rPr>
        <w:t xml:space="preserve"> </w:t>
      </w:r>
      <w:r w:rsidR="00726785" w:rsidRPr="009518AB">
        <w:rPr>
          <w:bCs/>
          <w:sz w:val="28"/>
          <w:szCs w:val="28"/>
        </w:rPr>
        <w:t>atbilstoši Valsts un pašvaldību institūciju amatpersonu un darbinieku atlīdzības likumā noteiktajam,</w:t>
      </w:r>
      <w:r w:rsidR="00726785" w:rsidRPr="00496642">
        <w:rPr>
          <w:bCs/>
          <w:sz w:val="28"/>
          <w:szCs w:val="28"/>
        </w:rPr>
        <w:t xml:space="preserve"> </w:t>
      </w:r>
      <w:r w:rsidR="00217E6C" w:rsidRPr="00496642">
        <w:rPr>
          <w:bCs/>
          <w:sz w:val="28"/>
          <w:szCs w:val="28"/>
        </w:rPr>
        <w:t>izņemot virsstundas</w:t>
      </w:r>
      <w:r w:rsidR="00682FF7">
        <w:rPr>
          <w:bCs/>
          <w:sz w:val="28"/>
          <w:szCs w:val="28"/>
        </w:rPr>
        <w:t>.</w:t>
      </w:r>
      <w:r w:rsidR="002C47F2">
        <w:rPr>
          <w:bCs/>
          <w:sz w:val="28"/>
          <w:szCs w:val="28"/>
        </w:rPr>
        <w:t xml:space="preserve"> </w:t>
      </w:r>
      <w:r w:rsidR="0051516A" w:rsidRPr="00496642">
        <w:rPr>
          <w:bCs/>
          <w:sz w:val="28"/>
          <w:szCs w:val="28"/>
        </w:rPr>
        <w:t xml:space="preserve">Ja </w:t>
      </w:r>
      <w:r w:rsidR="00F87592" w:rsidRPr="00496642">
        <w:rPr>
          <w:bCs/>
          <w:sz w:val="28"/>
          <w:szCs w:val="28"/>
        </w:rPr>
        <w:t xml:space="preserve">projekta vadības </w:t>
      </w:r>
      <w:r w:rsidR="00323F9C" w:rsidRPr="00496642">
        <w:rPr>
          <w:bCs/>
          <w:sz w:val="28"/>
          <w:szCs w:val="28"/>
        </w:rPr>
        <w:t xml:space="preserve">personāla iesaiste projektā ir nodrošināta saskaņā ar </w:t>
      </w:r>
      <w:proofErr w:type="spellStart"/>
      <w:r w:rsidR="00323F9C" w:rsidRPr="00496642">
        <w:rPr>
          <w:bCs/>
          <w:sz w:val="28"/>
          <w:szCs w:val="28"/>
        </w:rPr>
        <w:t>daļlaika</w:t>
      </w:r>
      <w:proofErr w:type="spellEnd"/>
      <w:r w:rsidR="00323F9C" w:rsidRPr="00496642">
        <w:rPr>
          <w:bCs/>
          <w:sz w:val="28"/>
          <w:szCs w:val="28"/>
        </w:rPr>
        <w:t xml:space="preserve"> attiecināmības principu, attiecināma ir ne mazāka kā 30</w:t>
      </w:r>
      <w:r w:rsidR="002C47F2" w:rsidRPr="006E0D57">
        <w:rPr>
          <w:sz w:val="28"/>
          <w:szCs w:val="28"/>
        </w:rPr>
        <w:t> </w:t>
      </w:r>
      <w:r w:rsidR="00323F9C" w:rsidRPr="00496642">
        <w:rPr>
          <w:bCs/>
          <w:sz w:val="28"/>
          <w:szCs w:val="28"/>
        </w:rPr>
        <w:t>procentu noslodze;</w:t>
      </w:r>
    </w:p>
    <w:p w14:paraId="3A008C7F" w14:textId="7E9CA430" w:rsidR="006E536C" w:rsidRDefault="00FE7CAE" w:rsidP="00E026F4">
      <w:pPr>
        <w:ind w:firstLine="709"/>
        <w:jc w:val="both"/>
        <w:rPr>
          <w:bCs/>
          <w:sz w:val="28"/>
          <w:szCs w:val="28"/>
        </w:rPr>
      </w:pPr>
      <w:r w:rsidRPr="00496642">
        <w:rPr>
          <w:bCs/>
          <w:sz w:val="28"/>
          <w:szCs w:val="28"/>
        </w:rPr>
        <w:t>1</w:t>
      </w:r>
      <w:r w:rsidR="006E248B" w:rsidRPr="00496642">
        <w:rPr>
          <w:bCs/>
          <w:sz w:val="28"/>
          <w:szCs w:val="28"/>
        </w:rPr>
        <w:t>6</w:t>
      </w:r>
      <w:r w:rsidRPr="00496642">
        <w:rPr>
          <w:bCs/>
          <w:sz w:val="28"/>
          <w:szCs w:val="28"/>
        </w:rPr>
        <w:t>.2</w:t>
      </w:r>
      <w:r w:rsidR="00682FF7">
        <w:rPr>
          <w:bCs/>
          <w:sz w:val="28"/>
          <w:szCs w:val="28"/>
        </w:rPr>
        <w:t>. </w:t>
      </w:r>
      <w:r w:rsidR="004C0E68" w:rsidRPr="00496642">
        <w:rPr>
          <w:bCs/>
          <w:sz w:val="28"/>
          <w:szCs w:val="28"/>
        </w:rPr>
        <w:t>pārējās</w:t>
      </w:r>
      <w:r w:rsidRPr="00496642">
        <w:rPr>
          <w:bCs/>
          <w:sz w:val="28"/>
          <w:szCs w:val="28"/>
        </w:rPr>
        <w:t xml:space="preserve"> projekta īstenošanas izmaksas</w:t>
      </w:r>
      <w:r w:rsidR="006E536C">
        <w:rPr>
          <w:bCs/>
          <w:sz w:val="28"/>
          <w:szCs w:val="28"/>
        </w:rPr>
        <w:t>:</w:t>
      </w:r>
      <w:r w:rsidR="00447397" w:rsidRPr="00496642">
        <w:rPr>
          <w:bCs/>
          <w:sz w:val="28"/>
          <w:szCs w:val="28"/>
        </w:rPr>
        <w:t xml:space="preserve"> </w:t>
      </w:r>
    </w:p>
    <w:p w14:paraId="4E004389" w14:textId="39CD28C6" w:rsidR="006E536C" w:rsidRDefault="006E536C" w:rsidP="00E026F4">
      <w:pPr>
        <w:ind w:firstLine="709"/>
        <w:jc w:val="both"/>
        <w:rPr>
          <w:bCs/>
          <w:sz w:val="28"/>
          <w:szCs w:val="28"/>
        </w:rPr>
      </w:pPr>
      <w:r>
        <w:rPr>
          <w:bCs/>
          <w:sz w:val="28"/>
          <w:szCs w:val="28"/>
        </w:rPr>
        <w:t>16.2.1</w:t>
      </w:r>
      <w:r w:rsidR="00682FF7">
        <w:rPr>
          <w:bCs/>
          <w:sz w:val="28"/>
          <w:szCs w:val="28"/>
        </w:rPr>
        <w:t>. </w:t>
      </w:r>
      <w:r w:rsidR="00447397" w:rsidRPr="00496642">
        <w:rPr>
          <w:bCs/>
          <w:sz w:val="28"/>
          <w:szCs w:val="28"/>
        </w:rPr>
        <w:t>pakalpojumu (uzņēmuma</w:t>
      </w:r>
      <w:r w:rsidR="00F87592" w:rsidRPr="00496642">
        <w:rPr>
          <w:bCs/>
          <w:sz w:val="28"/>
          <w:szCs w:val="28"/>
        </w:rPr>
        <w:t xml:space="preserve"> l</w:t>
      </w:r>
      <w:r w:rsidR="006E248B" w:rsidRPr="00496642">
        <w:rPr>
          <w:bCs/>
          <w:sz w:val="28"/>
          <w:szCs w:val="28"/>
        </w:rPr>
        <w:t>īgumu</w:t>
      </w:r>
      <w:r w:rsidR="00AE61B5" w:rsidRPr="00496642">
        <w:rPr>
          <w:bCs/>
          <w:sz w:val="28"/>
          <w:szCs w:val="28"/>
        </w:rPr>
        <w:t>)</w:t>
      </w:r>
      <w:r w:rsidR="006E248B" w:rsidRPr="00496642">
        <w:rPr>
          <w:bCs/>
          <w:sz w:val="28"/>
          <w:szCs w:val="28"/>
        </w:rPr>
        <w:t xml:space="preserve"> izmaksas</w:t>
      </w:r>
      <w:r w:rsidR="00BD1009">
        <w:rPr>
          <w:bCs/>
          <w:sz w:val="28"/>
          <w:szCs w:val="28"/>
        </w:rPr>
        <w:t>;</w:t>
      </w:r>
    </w:p>
    <w:p w14:paraId="7F4EEACB" w14:textId="2BC16D52" w:rsidR="00FE7CAE" w:rsidRDefault="006E536C" w:rsidP="00E026F4">
      <w:pPr>
        <w:ind w:firstLine="709"/>
        <w:jc w:val="both"/>
        <w:rPr>
          <w:bCs/>
          <w:sz w:val="28"/>
          <w:szCs w:val="28"/>
        </w:rPr>
      </w:pPr>
      <w:r>
        <w:rPr>
          <w:bCs/>
          <w:sz w:val="28"/>
          <w:szCs w:val="28"/>
        </w:rPr>
        <w:t>16.2.2</w:t>
      </w:r>
      <w:r w:rsidR="00682FF7">
        <w:rPr>
          <w:bCs/>
          <w:sz w:val="28"/>
          <w:szCs w:val="28"/>
        </w:rPr>
        <w:t>. </w:t>
      </w:r>
      <w:r w:rsidRPr="008534DD">
        <w:rPr>
          <w:bCs/>
          <w:sz w:val="28"/>
          <w:szCs w:val="28"/>
        </w:rPr>
        <w:t>transporta izmaksas (izmaksas par degvielu, transportlīdzekļa nom</w:t>
      </w:r>
      <w:r>
        <w:rPr>
          <w:bCs/>
          <w:sz w:val="28"/>
          <w:szCs w:val="28"/>
        </w:rPr>
        <w:t>a</w:t>
      </w:r>
      <w:r w:rsidRPr="008534DD">
        <w:rPr>
          <w:bCs/>
          <w:sz w:val="28"/>
          <w:szCs w:val="28"/>
        </w:rPr>
        <w:t>, transporta pakalpojumu pirkšan</w:t>
      </w:r>
      <w:r>
        <w:rPr>
          <w:bCs/>
          <w:sz w:val="28"/>
          <w:szCs w:val="28"/>
        </w:rPr>
        <w:t>a</w:t>
      </w:r>
      <w:r w:rsidRPr="008534DD">
        <w:rPr>
          <w:bCs/>
          <w:sz w:val="28"/>
          <w:szCs w:val="28"/>
        </w:rPr>
        <w:t>, sabiedriskā transporta izmantošan</w:t>
      </w:r>
      <w:r>
        <w:rPr>
          <w:bCs/>
          <w:sz w:val="28"/>
          <w:szCs w:val="28"/>
        </w:rPr>
        <w:t>a</w:t>
      </w:r>
      <w:r w:rsidRPr="008534DD">
        <w:rPr>
          <w:bCs/>
          <w:sz w:val="28"/>
          <w:szCs w:val="28"/>
        </w:rPr>
        <w:t>) šo noteikumu 16.1</w:t>
      </w:r>
      <w:r w:rsidR="00682FF7">
        <w:rPr>
          <w:bCs/>
          <w:sz w:val="28"/>
          <w:szCs w:val="28"/>
        </w:rPr>
        <w:t>. </w:t>
      </w:r>
      <w:r w:rsidRPr="008534DD">
        <w:rPr>
          <w:bCs/>
          <w:sz w:val="28"/>
          <w:szCs w:val="28"/>
        </w:rPr>
        <w:t>apakšpunktā minētajam personālam</w:t>
      </w:r>
      <w:r>
        <w:rPr>
          <w:bCs/>
          <w:sz w:val="28"/>
          <w:szCs w:val="28"/>
        </w:rPr>
        <w:t xml:space="preserve"> </w:t>
      </w:r>
      <w:r w:rsidRPr="00C54E58">
        <w:rPr>
          <w:sz w:val="28"/>
          <w:szCs w:val="28"/>
        </w:rPr>
        <w:t xml:space="preserve">šo noteikumu </w:t>
      </w:r>
      <w:r>
        <w:rPr>
          <w:sz w:val="28"/>
          <w:szCs w:val="28"/>
        </w:rPr>
        <w:t>14.5</w:t>
      </w:r>
      <w:r w:rsidR="00682FF7">
        <w:rPr>
          <w:sz w:val="28"/>
          <w:szCs w:val="28"/>
        </w:rPr>
        <w:t>. </w:t>
      </w:r>
      <w:r>
        <w:rPr>
          <w:sz w:val="28"/>
          <w:szCs w:val="28"/>
        </w:rPr>
        <w:t>apakš</w:t>
      </w:r>
      <w:r w:rsidR="00E552E8">
        <w:rPr>
          <w:sz w:val="28"/>
          <w:szCs w:val="28"/>
        </w:rPr>
        <w:softHyphen/>
      </w:r>
      <w:r>
        <w:rPr>
          <w:sz w:val="28"/>
          <w:szCs w:val="28"/>
        </w:rPr>
        <w:t>punktā minētās atbalstāmās darbības</w:t>
      </w:r>
      <w:r w:rsidRPr="00C54E58">
        <w:rPr>
          <w:sz w:val="28"/>
          <w:szCs w:val="28"/>
        </w:rPr>
        <w:t xml:space="preserve"> īstenošanai</w:t>
      </w:r>
      <w:r w:rsidR="00CA5638">
        <w:rPr>
          <w:sz w:val="28"/>
          <w:szCs w:val="28"/>
        </w:rPr>
        <w:t>.</w:t>
      </w:r>
    </w:p>
    <w:p w14:paraId="394F73F6" w14:textId="77777777" w:rsidR="00E026F4" w:rsidRDefault="00E026F4" w:rsidP="00E026F4">
      <w:pPr>
        <w:ind w:firstLine="709"/>
        <w:jc w:val="both"/>
        <w:rPr>
          <w:bCs/>
          <w:sz w:val="28"/>
          <w:szCs w:val="28"/>
        </w:rPr>
      </w:pPr>
    </w:p>
    <w:p w14:paraId="5FC4D200" w14:textId="267F78E8" w:rsidR="00F87592" w:rsidRPr="00496642" w:rsidRDefault="006E248B" w:rsidP="00E026F4">
      <w:pPr>
        <w:ind w:firstLine="709"/>
        <w:jc w:val="both"/>
        <w:rPr>
          <w:bCs/>
          <w:sz w:val="28"/>
          <w:szCs w:val="28"/>
        </w:rPr>
      </w:pPr>
      <w:r w:rsidRPr="00496642">
        <w:rPr>
          <w:bCs/>
          <w:sz w:val="28"/>
          <w:szCs w:val="28"/>
        </w:rPr>
        <w:lastRenderedPageBreak/>
        <w:t>17</w:t>
      </w:r>
      <w:r w:rsidR="00682FF7">
        <w:rPr>
          <w:bCs/>
          <w:sz w:val="28"/>
          <w:szCs w:val="28"/>
        </w:rPr>
        <w:t>. </w:t>
      </w:r>
      <w:r w:rsidRPr="00496642">
        <w:rPr>
          <w:bCs/>
          <w:sz w:val="28"/>
          <w:szCs w:val="28"/>
        </w:rPr>
        <w:t>Šo noteikumu 16.1</w:t>
      </w:r>
      <w:r w:rsidR="00682FF7">
        <w:rPr>
          <w:bCs/>
          <w:sz w:val="28"/>
          <w:szCs w:val="28"/>
        </w:rPr>
        <w:t>. </w:t>
      </w:r>
      <w:r w:rsidRPr="00496642">
        <w:rPr>
          <w:bCs/>
          <w:sz w:val="28"/>
          <w:szCs w:val="28"/>
        </w:rPr>
        <w:t xml:space="preserve">apakšpunktā minēto projekta vadības personāla atlīdzību izmaksu ierobežojums </w:t>
      </w:r>
      <w:r w:rsidR="000D40AE" w:rsidRPr="00496642">
        <w:rPr>
          <w:bCs/>
          <w:sz w:val="28"/>
          <w:szCs w:val="28"/>
        </w:rPr>
        <w:t xml:space="preserve">gadā </w:t>
      </w:r>
      <w:r w:rsidRPr="00496642">
        <w:rPr>
          <w:bCs/>
          <w:sz w:val="28"/>
          <w:szCs w:val="28"/>
        </w:rPr>
        <w:t xml:space="preserve">ir </w:t>
      </w:r>
      <w:r w:rsidR="000D40AE" w:rsidRPr="00496642">
        <w:rPr>
          <w:bCs/>
          <w:sz w:val="28"/>
          <w:szCs w:val="28"/>
        </w:rPr>
        <w:t>aprēķins, kas noteikts</w:t>
      </w:r>
      <w:r w:rsidR="00673893">
        <w:rPr>
          <w:bCs/>
          <w:sz w:val="28"/>
          <w:szCs w:val="28"/>
        </w:rPr>
        <w:t>,</w:t>
      </w:r>
      <w:r w:rsidR="000D40AE" w:rsidRPr="00496642">
        <w:rPr>
          <w:bCs/>
          <w:sz w:val="28"/>
          <w:szCs w:val="28"/>
        </w:rPr>
        <w:t xml:space="preserve"> summai </w:t>
      </w:r>
      <w:r w:rsidRPr="00496642">
        <w:rPr>
          <w:bCs/>
          <w:sz w:val="28"/>
          <w:szCs w:val="28"/>
        </w:rPr>
        <w:t>24 426</w:t>
      </w:r>
      <w:r w:rsidR="002C47F2" w:rsidRPr="006E0D57">
        <w:rPr>
          <w:sz w:val="28"/>
          <w:szCs w:val="28"/>
        </w:rPr>
        <w:t> </w:t>
      </w:r>
      <w:r w:rsidRPr="00496642">
        <w:rPr>
          <w:bCs/>
          <w:i/>
          <w:sz w:val="28"/>
          <w:szCs w:val="28"/>
        </w:rPr>
        <w:t>euro</w:t>
      </w:r>
      <w:r w:rsidR="00B455E3" w:rsidRPr="00496642">
        <w:rPr>
          <w:bCs/>
          <w:sz w:val="28"/>
          <w:szCs w:val="28"/>
        </w:rPr>
        <w:t xml:space="preserve"> pieskaitot 0,64</w:t>
      </w:r>
      <w:r w:rsidR="005D17BE" w:rsidRPr="00496642">
        <w:rPr>
          <w:bCs/>
          <w:sz w:val="28"/>
          <w:szCs w:val="28"/>
        </w:rPr>
        <w:t xml:space="preserve"> procentus</w:t>
      </w:r>
      <w:r w:rsidR="00B455E3" w:rsidRPr="00496642">
        <w:rPr>
          <w:bCs/>
          <w:sz w:val="28"/>
          <w:szCs w:val="28"/>
        </w:rPr>
        <w:t xml:space="preserve"> no projekta tiešajām attiecināmajām izmaksām</w:t>
      </w:r>
      <w:r w:rsidR="005D17BE" w:rsidRPr="00496642">
        <w:rPr>
          <w:bCs/>
          <w:sz w:val="28"/>
          <w:szCs w:val="28"/>
        </w:rPr>
        <w:t>,</w:t>
      </w:r>
      <w:r w:rsidR="009407E7" w:rsidRPr="00496642">
        <w:rPr>
          <w:bCs/>
          <w:sz w:val="28"/>
          <w:szCs w:val="28"/>
        </w:rPr>
        <w:t xml:space="preserve"> </w:t>
      </w:r>
      <w:r w:rsidR="000D40AE" w:rsidRPr="00496642">
        <w:rPr>
          <w:bCs/>
          <w:sz w:val="28"/>
          <w:szCs w:val="28"/>
        </w:rPr>
        <w:t xml:space="preserve">kas </w:t>
      </w:r>
      <w:r w:rsidR="00BD1009">
        <w:rPr>
          <w:bCs/>
          <w:sz w:val="28"/>
          <w:szCs w:val="28"/>
        </w:rPr>
        <w:t>nei</w:t>
      </w:r>
      <w:r w:rsidR="006E536C">
        <w:rPr>
          <w:bCs/>
          <w:sz w:val="28"/>
          <w:szCs w:val="28"/>
        </w:rPr>
        <w:t>etver</w:t>
      </w:r>
      <w:r w:rsidR="00BD1009" w:rsidRPr="00496642">
        <w:rPr>
          <w:bCs/>
          <w:sz w:val="28"/>
          <w:szCs w:val="28"/>
        </w:rPr>
        <w:t xml:space="preserve"> </w:t>
      </w:r>
      <w:r w:rsidR="000D40AE" w:rsidRPr="00496642">
        <w:rPr>
          <w:bCs/>
          <w:sz w:val="28"/>
          <w:szCs w:val="28"/>
        </w:rPr>
        <w:t xml:space="preserve">projekta </w:t>
      </w:r>
      <w:r w:rsidR="005D17BE" w:rsidRPr="00496642">
        <w:rPr>
          <w:bCs/>
          <w:sz w:val="28"/>
          <w:szCs w:val="28"/>
        </w:rPr>
        <w:t>tiešā</w:t>
      </w:r>
      <w:r w:rsidR="00506725" w:rsidRPr="00496642">
        <w:rPr>
          <w:bCs/>
          <w:sz w:val="28"/>
          <w:szCs w:val="28"/>
        </w:rPr>
        <w:t>s personāla izmaksas</w:t>
      </w:r>
      <w:r w:rsidR="00682FF7">
        <w:rPr>
          <w:bCs/>
          <w:sz w:val="28"/>
          <w:szCs w:val="28"/>
        </w:rPr>
        <w:t>.</w:t>
      </w:r>
      <w:r w:rsidR="002C47F2">
        <w:rPr>
          <w:bCs/>
          <w:sz w:val="28"/>
          <w:szCs w:val="28"/>
        </w:rPr>
        <w:t xml:space="preserve"> </w:t>
      </w:r>
      <w:r w:rsidR="00506725" w:rsidRPr="00496642">
        <w:rPr>
          <w:bCs/>
          <w:sz w:val="28"/>
          <w:szCs w:val="28"/>
        </w:rPr>
        <w:t xml:space="preserve">Projekta </w:t>
      </w:r>
      <w:r w:rsidR="000D40AE" w:rsidRPr="00496642">
        <w:rPr>
          <w:bCs/>
          <w:sz w:val="28"/>
          <w:szCs w:val="28"/>
        </w:rPr>
        <w:t xml:space="preserve">kopējās </w:t>
      </w:r>
      <w:r w:rsidR="00506725" w:rsidRPr="00496642">
        <w:rPr>
          <w:bCs/>
          <w:sz w:val="28"/>
          <w:szCs w:val="28"/>
        </w:rPr>
        <w:t xml:space="preserve">vadības personāla izmaksas ir aprēķinātais maksimālais izmaksu ierobežojums gadā, </w:t>
      </w:r>
      <w:r w:rsidRPr="00496642">
        <w:rPr>
          <w:bCs/>
          <w:sz w:val="28"/>
          <w:szCs w:val="28"/>
        </w:rPr>
        <w:t>reizinot ar projekta īstenošanas gadu skaitu</w:t>
      </w:r>
      <w:r w:rsidR="00682FF7">
        <w:rPr>
          <w:bCs/>
          <w:sz w:val="28"/>
          <w:szCs w:val="28"/>
        </w:rPr>
        <w:t>.</w:t>
      </w:r>
      <w:r w:rsidR="002C47F2">
        <w:rPr>
          <w:bCs/>
          <w:sz w:val="28"/>
          <w:szCs w:val="28"/>
        </w:rPr>
        <w:t xml:space="preserve"> </w:t>
      </w:r>
      <w:r w:rsidR="0051516A" w:rsidRPr="00496642">
        <w:rPr>
          <w:bCs/>
          <w:sz w:val="28"/>
          <w:szCs w:val="28"/>
        </w:rPr>
        <w:t>Ja projekta īstenošanas gads neietver 12 kalendār</w:t>
      </w:r>
      <w:r w:rsidR="00673893">
        <w:rPr>
          <w:bCs/>
          <w:sz w:val="28"/>
          <w:szCs w:val="28"/>
        </w:rPr>
        <w:t>a</w:t>
      </w:r>
      <w:r w:rsidR="0051516A" w:rsidRPr="00496642">
        <w:rPr>
          <w:bCs/>
          <w:sz w:val="28"/>
          <w:szCs w:val="28"/>
        </w:rPr>
        <w:t xml:space="preserve"> mēnešus, š</w:t>
      </w:r>
      <w:r w:rsidR="00673893">
        <w:rPr>
          <w:bCs/>
          <w:sz w:val="28"/>
          <w:szCs w:val="28"/>
        </w:rPr>
        <w:t>ā</w:t>
      </w:r>
      <w:r w:rsidR="0051516A" w:rsidRPr="00496642">
        <w:rPr>
          <w:bCs/>
          <w:sz w:val="28"/>
          <w:szCs w:val="28"/>
        </w:rPr>
        <w:t xml:space="preserve"> gada izmaksu ierobežojumu aprēķina proporcionāli projekta īstenošanas kalendār</w:t>
      </w:r>
      <w:r w:rsidR="00673893">
        <w:rPr>
          <w:bCs/>
          <w:sz w:val="28"/>
          <w:szCs w:val="28"/>
        </w:rPr>
        <w:t>a</w:t>
      </w:r>
      <w:r w:rsidR="0051516A" w:rsidRPr="00496642">
        <w:rPr>
          <w:bCs/>
          <w:sz w:val="28"/>
          <w:szCs w:val="28"/>
        </w:rPr>
        <w:t xml:space="preserve"> mēnešu skaitam.</w:t>
      </w:r>
    </w:p>
    <w:p w14:paraId="2283E75C" w14:textId="77777777" w:rsidR="00E026F4" w:rsidRDefault="00E026F4" w:rsidP="00E026F4">
      <w:pPr>
        <w:ind w:firstLine="709"/>
        <w:jc w:val="both"/>
        <w:rPr>
          <w:bCs/>
          <w:sz w:val="28"/>
          <w:szCs w:val="28"/>
        </w:rPr>
      </w:pPr>
    </w:p>
    <w:p w14:paraId="5743E8D1" w14:textId="6E581DB1" w:rsidR="00447397" w:rsidRDefault="00447397" w:rsidP="00E026F4">
      <w:pPr>
        <w:ind w:firstLine="709"/>
        <w:jc w:val="both"/>
        <w:rPr>
          <w:sz w:val="28"/>
          <w:szCs w:val="28"/>
        </w:rPr>
      </w:pPr>
      <w:r w:rsidRPr="00496642">
        <w:rPr>
          <w:bCs/>
          <w:sz w:val="28"/>
          <w:szCs w:val="28"/>
        </w:rPr>
        <w:t>18</w:t>
      </w:r>
      <w:r w:rsidR="00682FF7">
        <w:rPr>
          <w:bCs/>
          <w:sz w:val="28"/>
          <w:szCs w:val="28"/>
        </w:rPr>
        <w:t>. </w:t>
      </w:r>
      <w:r w:rsidRPr="00496642">
        <w:rPr>
          <w:bCs/>
          <w:sz w:val="28"/>
          <w:szCs w:val="28"/>
        </w:rPr>
        <w:t>Šo noteikumu 16.2.</w:t>
      </w:r>
      <w:r w:rsidR="006E536C">
        <w:rPr>
          <w:bCs/>
          <w:sz w:val="28"/>
          <w:szCs w:val="28"/>
        </w:rPr>
        <w:t>1</w:t>
      </w:r>
      <w:r w:rsidR="00682FF7">
        <w:rPr>
          <w:bCs/>
          <w:sz w:val="28"/>
          <w:szCs w:val="28"/>
        </w:rPr>
        <w:t>. </w:t>
      </w:r>
      <w:r w:rsidRPr="00496642">
        <w:rPr>
          <w:bCs/>
          <w:sz w:val="28"/>
          <w:szCs w:val="28"/>
        </w:rPr>
        <w:t>apakšpunktā minēto pakalpojumu (uzņēmuma līgumu</w:t>
      </w:r>
      <w:r w:rsidR="00AE61B5" w:rsidRPr="00496642">
        <w:rPr>
          <w:bCs/>
          <w:sz w:val="28"/>
          <w:szCs w:val="28"/>
        </w:rPr>
        <w:t>)</w:t>
      </w:r>
      <w:r w:rsidRPr="00496642">
        <w:rPr>
          <w:sz w:val="28"/>
          <w:szCs w:val="28"/>
        </w:rPr>
        <w:t xml:space="preserve"> ietvaros </w:t>
      </w:r>
      <w:r w:rsidR="007B7C08">
        <w:rPr>
          <w:sz w:val="28"/>
          <w:szCs w:val="28"/>
        </w:rPr>
        <w:t>plāno izmaksas</w:t>
      </w:r>
      <w:r w:rsidRPr="00496642">
        <w:rPr>
          <w:sz w:val="28"/>
          <w:szCs w:val="28"/>
        </w:rPr>
        <w:t>:</w:t>
      </w:r>
    </w:p>
    <w:p w14:paraId="3112E86B" w14:textId="338D5B45" w:rsidR="007B7C08" w:rsidRPr="007B7C08" w:rsidRDefault="007B7C08" w:rsidP="00E026F4">
      <w:pPr>
        <w:ind w:firstLine="709"/>
        <w:jc w:val="both"/>
        <w:rPr>
          <w:bCs/>
          <w:sz w:val="28"/>
          <w:szCs w:val="28"/>
        </w:rPr>
      </w:pPr>
      <w:r>
        <w:rPr>
          <w:bCs/>
          <w:sz w:val="28"/>
          <w:szCs w:val="28"/>
        </w:rPr>
        <w:t>18.1</w:t>
      </w:r>
      <w:r w:rsidR="00682FF7">
        <w:rPr>
          <w:bCs/>
          <w:sz w:val="28"/>
          <w:szCs w:val="28"/>
        </w:rPr>
        <w:t>. </w:t>
      </w:r>
      <w:r w:rsidRPr="00A4202F">
        <w:rPr>
          <w:color w:val="000000"/>
          <w:sz w:val="28"/>
          <w:szCs w:val="28"/>
        </w:rPr>
        <w:t>pakalpojuma sniedzēju</w:t>
      </w:r>
      <w:r>
        <w:rPr>
          <w:color w:val="000000"/>
          <w:sz w:val="28"/>
          <w:szCs w:val="28"/>
        </w:rPr>
        <w:t xml:space="preserve"> piesaistei šo noteikumu 14.1.</w:t>
      </w:r>
      <w:r w:rsidR="001745BB">
        <w:rPr>
          <w:color w:val="000000"/>
          <w:sz w:val="28"/>
          <w:szCs w:val="28"/>
        </w:rPr>
        <w:t>, 14.2</w:t>
      </w:r>
      <w:r w:rsidR="00682FF7">
        <w:rPr>
          <w:color w:val="000000"/>
          <w:sz w:val="28"/>
          <w:szCs w:val="28"/>
        </w:rPr>
        <w:t>. un</w:t>
      </w:r>
      <w:r>
        <w:rPr>
          <w:color w:val="000000"/>
          <w:sz w:val="28"/>
          <w:szCs w:val="28"/>
        </w:rPr>
        <w:t xml:space="preserve"> 14.3</w:t>
      </w:r>
      <w:r w:rsidR="00682FF7">
        <w:rPr>
          <w:color w:val="000000"/>
          <w:sz w:val="28"/>
          <w:szCs w:val="28"/>
        </w:rPr>
        <w:t>. </w:t>
      </w:r>
      <w:r w:rsidRPr="00A4202F">
        <w:rPr>
          <w:color w:val="000000"/>
          <w:sz w:val="28"/>
          <w:szCs w:val="28"/>
        </w:rPr>
        <w:t xml:space="preserve">apakšpunktā </w:t>
      </w:r>
      <w:r>
        <w:rPr>
          <w:color w:val="000000"/>
          <w:sz w:val="28"/>
          <w:szCs w:val="28"/>
        </w:rPr>
        <w:t>minētās</w:t>
      </w:r>
      <w:r w:rsidRPr="00A4202F">
        <w:rPr>
          <w:color w:val="000000"/>
          <w:sz w:val="28"/>
          <w:szCs w:val="28"/>
        </w:rPr>
        <w:t xml:space="preserve"> atba</w:t>
      </w:r>
      <w:r>
        <w:rPr>
          <w:color w:val="000000"/>
          <w:sz w:val="28"/>
          <w:szCs w:val="28"/>
        </w:rPr>
        <w:t>lstāmās darbības</w:t>
      </w:r>
      <w:r w:rsidRPr="00A4202F">
        <w:rPr>
          <w:color w:val="000000"/>
          <w:sz w:val="28"/>
          <w:szCs w:val="28"/>
        </w:rPr>
        <w:t xml:space="preserve"> īstenošanai</w:t>
      </w:r>
      <w:r w:rsidR="005F1B4C">
        <w:rPr>
          <w:color w:val="000000"/>
          <w:sz w:val="28"/>
          <w:szCs w:val="28"/>
        </w:rPr>
        <w:t>, kā arī</w:t>
      </w:r>
      <w:r>
        <w:rPr>
          <w:color w:val="000000"/>
          <w:sz w:val="28"/>
          <w:szCs w:val="28"/>
        </w:rPr>
        <w:t xml:space="preserve"> šo noteikumu 14.4</w:t>
      </w:r>
      <w:r w:rsidR="00682FF7">
        <w:rPr>
          <w:color w:val="000000"/>
          <w:sz w:val="28"/>
          <w:szCs w:val="28"/>
        </w:rPr>
        <w:t>. </w:t>
      </w:r>
      <w:r w:rsidRPr="00A4202F">
        <w:rPr>
          <w:color w:val="000000"/>
          <w:sz w:val="28"/>
          <w:szCs w:val="28"/>
        </w:rPr>
        <w:t>apakšpunktā minētās atbalstāmās darbības īstenošanai, ja informācijas un publicitātes pasākumu īstenošanai ir nepieciešams piesaistīt pakalpojuma sniedzēju</w:t>
      </w:r>
      <w:r w:rsidR="00681AD6">
        <w:rPr>
          <w:color w:val="000000"/>
          <w:sz w:val="28"/>
          <w:szCs w:val="28"/>
        </w:rPr>
        <w:t>;</w:t>
      </w:r>
    </w:p>
    <w:p w14:paraId="2854B595" w14:textId="26684357" w:rsidR="00447397" w:rsidRPr="006E0D57" w:rsidRDefault="00447397" w:rsidP="00E026F4">
      <w:pPr>
        <w:ind w:firstLine="709"/>
        <w:jc w:val="both"/>
        <w:rPr>
          <w:bCs/>
          <w:sz w:val="28"/>
          <w:szCs w:val="28"/>
        </w:rPr>
      </w:pPr>
      <w:r w:rsidRPr="006E0D57">
        <w:rPr>
          <w:sz w:val="28"/>
          <w:szCs w:val="28"/>
        </w:rPr>
        <w:t>18.</w:t>
      </w:r>
      <w:r w:rsidR="006E536C">
        <w:rPr>
          <w:sz w:val="28"/>
          <w:szCs w:val="28"/>
        </w:rPr>
        <w:t>2</w:t>
      </w:r>
      <w:r w:rsidR="00682FF7">
        <w:rPr>
          <w:sz w:val="28"/>
          <w:szCs w:val="28"/>
        </w:rPr>
        <w:t>. </w:t>
      </w:r>
      <w:r w:rsidRPr="006E0D57">
        <w:rPr>
          <w:bCs/>
          <w:sz w:val="28"/>
          <w:szCs w:val="28"/>
        </w:rPr>
        <w:t>būvuzraudzība</w:t>
      </w:r>
      <w:r w:rsidR="006E536C">
        <w:rPr>
          <w:bCs/>
          <w:sz w:val="28"/>
          <w:szCs w:val="28"/>
        </w:rPr>
        <w:t>i</w:t>
      </w:r>
      <w:r w:rsidRPr="006E0D57">
        <w:rPr>
          <w:bCs/>
          <w:sz w:val="28"/>
          <w:szCs w:val="28"/>
        </w:rPr>
        <w:t>, autoruzraudzība</w:t>
      </w:r>
      <w:r w:rsidR="006E536C">
        <w:rPr>
          <w:bCs/>
          <w:sz w:val="28"/>
          <w:szCs w:val="28"/>
        </w:rPr>
        <w:t>i</w:t>
      </w:r>
      <w:r w:rsidRPr="006E0D57">
        <w:rPr>
          <w:bCs/>
          <w:sz w:val="28"/>
          <w:szCs w:val="28"/>
        </w:rPr>
        <w:t>, būveksp</w:t>
      </w:r>
      <w:r w:rsidR="00BC43BC" w:rsidRPr="006E0D57">
        <w:rPr>
          <w:bCs/>
          <w:sz w:val="28"/>
          <w:szCs w:val="28"/>
        </w:rPr>
        <w:t>ertīze</w:t>
      </w:r>
      <w:r w:rsidR="006E536C">
        <w:rPr>
          <w:bCs/>
          <w:sz w:val="28"/>
          <w:szCs w:val="28"/>
        </w:rPr>
        <w:t>i</w:t>
      </w:r>
      <w:r w:rsidR="00BC43BC" w:rsidRPr="006E0D57">
        <w:rPr>
          <w:bCs/>
          <w:sz w:val="28"/>
          <w:szCs w:val="28"/>
        </w:rPr>
        <w:t xml:space="preserve"> un būvprojekta</w:t>
      </w:r>
      <w:r w:rsidR="006E536C">
        <w:rPr>
          <w:bCs/>
          <w:sz w:val="28"/>
          <w:szCs w:val="28"/>
        </w:rPr>
        <w:t>m šo noteikumu 14.1</w:t>
      </w:r>
      <w:r w:rsidR="00682FF7">
        <w:rPr>
          <w:bCs/>
          <w:sz w:val="28"/>
          <w:szCs w:val="28"/>
        </w:rPr>
        <w:t>. </w:t>
      </w:r>
      <w:r w:rsidR="006E536C">
        <w:rPr>
          <w:bCs/>
          <w:sz w:val="28"/>
          <w:szCs w:val="28"/>
        </w:rPr>
        <w:t>apakšpunktā minētās atbalstāmās darbības īstenošan</w:t>
      </w:r>
      <w:r w:rsidR="000E6736">
        <w:rPr>
          <w:bCs/>
          <w:sz w:val="28"/>
          <w:szCs w:val="28"/>
        </w:rPr>
        <w:t>a</w:t>
      </w:r>
      <w:r w:rsidR="006E536C">
        <w:rPr>
          <w:bCs/>
          <w:sz w:val="28"/>
          <w:szCs w:val="28"/>
        </w:rPr>
        <w:t>i</w:t>
      </w:r>
      <w:r w:rsidR="007B7C08">
        <w:rPr>
          <w:bCs/>
          <w:sz w:val="28"/>
          <w:szCs w:val="28"/>
        </w:rPr>
        <w:t>,</w:t>
      </w:r>
      <w:r w:rsidR="00BC43BC" w:rsidRPr="006E0D57">
        <w:rPr>
          <w:bCs/>
          <w:sz w:val="28"/>
          <w:szCs w:val="28"/>
        </w:rPr>
        <w:t xml:space="preserve"> </w:t>
      </w:r>
      <w:r w:rsidR="006E536C">
        <w:rPr>
          <w:bCs/>
          <w:sz w:val="28"/>
          <w:szCs w:val="28"/>
        </w:rPr>
        <w:t xml:space="preserve">kas </w:t>
      </w:r>
      <w:r w:rsidR="00BC43BC" w:rsidRPr="0023595F">
        <w:rPr>
          <w:bCs/>
          <w:spacing w:val="-2"/>
          <w:sz w:val="28"/>
          <w:szCs w:val="28"/>
        </w:rPr>
        <w:t>nepārsniedz</w:t>
      </w:r>
      <w:r w:rsidRPr="0023595F">
        <w:rPr>
          <w:bCs/>
          <w:spacing w:val="-2"/>
          <w:sz w:val="28"/>
          <w:szCs w:val="28"/>
        </w:rPr>
        <w:t xml:space="preserve"> 10</w:t>
      </w:r>
      <w:r w:rsidR="002C47F2" w:rsidRPr="0023595F">
        <w:rPr>
          <w:spacing w:val="-2"/>
          <w:sz w:val="28"/>
          <w:szCs w:val="28"/>
        </w:rPr>
        <w:t> </w:t>
      </w:r>
      <w:r w:rsidR="004A29C1" w:rsidRPr="0023595F">
        <w:rPr>
          <w:bCs/>
          <w:spacing w:val="-2"/>
          <w:sz w:val="28"/>
          <w:szCs w:val="28"/>
        </w:rPr>
        <w:t xml:space="preserve">procentus </w:t>
      </w:r>
      <w:r w:rsidRPr="0023595F">
        <w:rPr>
          <w:bCs/>
          <w:spacing w:val="-2"/>
          <w:sz w:val="28"/>
          <w:szCs w:val="28"/>
        </w:rPr>
        <w:t xml:space="preserve">no </w:t>
      </w:r>
      <w:r w:rsidR="005209B5" w:rsidRPr="0023595F">
        <w:rPr>
          <w:spacing w:val="-2"/>
          <w:sz w:val="28"/>
          <w:szCs w:val="28"/>
        </w:rPr>
        <w:t>šo noteikumu 14.</w:t>
      </w:r>
      <w:r w:rsidR="00BC43BC" w:rsidRPr="0023595F">
        <w:rPr>
          <w:spacing w:val="-2"/>
          <w:sz w:val="28"/>
          <w:szCs w:val="28"/>
        </w:rPr>
        <w:t>1</w:t>
      </w:r>
      <w:r w:rsidR="00682FF7" w:rsidRPr="0023595F">
        <w:rPr>
          <w:spacing w:val="-2"/>
          <w:sz w:val="28"/>
          <w:szCs w:val="28"/>
        </w:rPr>
        <w:t>. </w:t>
      </w:r>
      <w:r w:rsidR="00BC43BC" w:rsidRPr="0023595F">
        <w:rPr>
          <w:spacing w:val="-2"/>
          <w:sz w:val="28"/>
          <w:szCs w:val="28"/>
        </w:rPr>
        <w:t>apakšpunktā minēt</w:t>
      </w:r>
      <w:r w:rsidR="007B7C08" w:rsidRPr="0023595F">
        <w:rPr>
          <w:spacing w:val="-2"/>
          <w:sz w:val="28"/>
          <w:szCs w:val="28"/>
        </w:rPr>
        <w:t>ās</w:t>
      </w:r>
      <w:r w:rsidR="00BC43BC" w:rsidRPr="0023595F">
        <w:rPr>
          <w:spacing w:val="-2"/>
          <w:sz w:val="28"/>
          <w:szCs w:val="28"/>
        </w:rPr>
        <w:t xml:space="preserve"> atbalstāmās</w:t>
      </w:r>
      <w:r w:rsidR="00BC43BC" w:rsidRPr="006E0D57">
        <w:rPr>
          <w:sz w:val="28"/>
          <w:szCs w:val="28"/>
        </w:rPr>
        <w:t xml:space="preserve"> darbības izmaksām;</w:t>
      </w:r>
      <w:r w:rsidR="005209B5" w:rsidRPr="006E0D57">
        <w:rPr>
          <w:sz w:val="28"/>
          <w:szCs w:val="28"/>
        </w:rPr>
        <w:t xml:space="preserve"> </w:t>
      </w:r>
    </w:p>
    <w:p w14:paraId="36E7C0AF" w14:textId="013EB924" w:rsidR="00447397" w:rsidRPr="00496642" w:rsidRDefault="00447397" w:rsidP="00E026F4">
      <w:pPr>
        <w:ind w:firstLine="709"/>
        <w:jc w:val="both"/>
        <w:rPr>
          <w:bCs/>
          <w:sz w:val="28"/>
          <w:szCs w:val="28"/>
        </w:rPr>
      </w:pPr>
      <w:r w:rsidRPr="00496642">
        <w:rPr>
          <w:bCs/>
          <w:sz w:val="28"/>
          <w:szCs w:val="28"/>
        </w:rPr>
        <w:t>18.</w:t>
      </w:r>
      <w:r w:rsidR="006E536C">
        <w:rPr>
          <w:bCs/>
          <w:sz w:val="28"/>
          <w:szCs w:val="28"/>
        </w:rPr>
        <w:t>3</w:t>
      </w:r>
      <w:r w:rsidR="00682FF7">
        <w:rPr>
          <w:bCs/>
          <w:sz w:val="28"/>
          <w:szCs w:val="28"/>
        </w:rPr>
        <w:t>. </w:t>
      </w:r>
      <w:r w:rsidR="006E536C">
        <w:rPr>
          <w:bCs/>
          <w:sz w:val="28"/>
          <w:szCs w:val="28"/>
        </w:rPr>
        <w:t xml:space="preserve">darba vietas </w:t>
      </w:r>
      <w:r w:rsidRPr="00496642">
        <w:rPr>
          <w:bCs/>
          <w:sz w:val="28"/>
          <w:szCs w:val="28"/>
        </w:rPr>
        <w:t>aprīkojuma iegāde</w:t>
      </w:r>
      <w:r w:rsidR="006E536C">
        <w:rPr>
          <w:bCs/>
          <w:sz w:val="28"/>
          <w:szCs w:val="28"/>
        </w:rPr>
        <w:t>i</w:t>
      </w:r>
      <w:r w:rsidRPr="00496642">
        <w:rPr>
          <w:bCs/>
          <w:sz w:val="28"/>
          <w:szCs w:val="28"/>
        </w:rPr>
        <w:t xml:space="preserve"> šo noteikumu 16.1</w:t>
      </w:r>
      <w:r w:rsidR="00682FF7">
        <w:rPr>
          <w:bCs/>
          <w:sz w:val="28"/>
          <w:szCs w:val="28"/>
        </w:rPr>
        <w:t>. </w:t>
      </w:r>
      <w:r w:rsidRPr="00496642">
        <w:rPr>
          <w:bCs/>
          <w:sz w:val="28"/>
          <w:szCs w:val="28"/>
        </w:rPr>
        <w:t xml:space="preserve">apakšpunktā minētajam personālam </w:t>
      </w:r>
      <w:r w:rsidR="005F1B4C">
        <w:rPr>
          <w:bCs/>
          <w:sz w:val="28"/>
          <w:szCs w:val="28"/>
        </w:rPr>
        <w:t>(</w:t>
      </w:r>
      <w:r w:rsidRPr="00496642">
        <w:rPr>
          <w:bCs/>
          <w:sz w:val="28"/>
          <w:szCs w:val="28"/>
        </w:rPr>
        <w:t xml:space="preserve">jaunu </w:t>
      </w:r>
      <w:proofErr w:type="gramStart"/>
      <w:r w:rsidRPr="00496642">
        <w:rPr>
          <w:bCs/>
          <w:sz w:val="28"/>
          <w:szCs w:val="28"/>
        </w:rPr>
        <w:t>darba vietu</w:t>
      </w:r>
      <w:proofErr w:type="gramEnd"/>
      <w:r w:rsidRPr="00496642">
        <w:rPr>
          <w:bCs/>
          <w:sz w:val="28"/>
          <w:szCs w:val="28"/>
        </w:rPr>
        <w:t xml:space="preserve"> radīšanai vai esošo darba vietu</w:t>
      </w:r>
      <w:r w:rsidR="002C47F2">
        <w:rPr>
          <w:bCs/>
          <w:sz w:val="28"/>
          <w:szCs w:val="28"/>
        </w:rPr>
        <w:t xml:space="preserve"> atjaunošanai</w:t>
      </w:r>
      <w:r w:rsidR="005F1B4C">
        <w:rPr>
          <w:bCs/>
          <w:sz w:val="28"/>
          <w:szCs w:val="28"/>
        </w:rPr>
        <w:t>)</w:t>
      </w:r>
      <w:r w:rsidR="002C47F2">
        <w:rPr>
          <w:bCs/>
          <w:sz w:val="28"/>
          <w:szCs w:val="28"/>
        </w:rPr>
        <w:t xml:space="preserve"> </w:t>
      </w:r>
      <w:r w:rsidR="005F1B4C">
        <w:rPr>
          <w:bCs/>
          <w:sz w:val="28"/>
          <w:szCs w:val="28"/>
        </w:rPr>
        <w:t>–</w:t>
      </w:r>
      <w:r w:rsidR="002C47F2">
        <w:rPr>
          <w:bCs/>
          <w:sz w:val="28"/>
          <w:szCs w:val="28"/>
        </w:rPr>
        <w:t xml:space="preserve"> ne vairāk kā 3</w:t>
      </w:r>
      <w:r w:rsidRPr="00496642">
        <w:rPr>
          <w:bCs/>
          <w:sz w:val="28"/>
          <w:szCs w:val="28"/>
        </w:rPr>
        <w:t xml:space="preserve">000 </w:t>
      </w:r>
      <w:r w:rsidRPr="00496642">
        <w:rPr>
          <w:bCs/>
          <w:i/>
          <w:sz w:val="28"/>
          <w:szCs w:val="28"/>
        </w:rPr>
        <w:t xml:space="preserve">euro </w:t>
      </w:r>
      <w:r w:rsidRPr="00496642">
        <w:rPr>
          <w:bCs/>
          <w:sz w:val="28"/>
          <w:szCs w:val="28"/>
        </w:rPr>
        <w:t>apmērā vienai darba vietai visā projekta īstenošanas laikā</w:t>
      </w:r>
      <w:r w:rsidR="00682FF7">
        <w:rPr>
          <w:bCs/>
          <w:sz w:val="28"/>
          <w:szCs w:val="28"/>
        </w:rPr>
        <w:t>.</w:t>
      </w:r>
      <w:r w:rsidRPr="00496642">
        <w:rPr>
          <w:bCs/>
          <w:sz w:val="28"/>
          <w:szCs w:val="28"/>
        </w:rPr>
        <w:t xml:space="preserve"> Ja šo noteikumu 16.1</w:t>
      </w:r>
      <w:r w:rsidR="00682FF7">
        <w:rPr>
          <w:bCs/>
          <w:sz w:val="28"/>
          <w:szCs w:val="28"/>
        </w:rPr>
        <w:t>. </w:t>
      </w:r>
      <w:r w:rsidRPr="00496642">
        <w:rPr>
          <w:bCs/>
          <w:sz w:val="28"/>
          <w:szCs w:val="28"/>
        </w:rPr>
        <w:t>apakšpunktā minētais personāls ir nodarbināts normāl</w:t>
      </w:r>
      <w:r w:rsidR="00682FF7">
        <w:rPr>
          <w:bCs/>
          <w:sz w:val="28"/>
          <w:szCs w:val="28"/>
        </w:rPr>
        <w:t>u</w:t>
      </w:r>
      <w:r w:rsidRPr="00496642">
        <w:rPr>
          <w:bCs/>
          <w:sz w:val="28"/>
          <w:szCs w:val="28"/>
        </w:rPr>
        <w:t xml:space="preserve"> darba laiku, </w:t>
      </w:r>
      <w:proofErr w:type="gramStart"/>
      <w:r w:rsidRPr="00496642">
        <w:rPr>
          <w:bCs/>
          <w:sz w:val="28"/>
          <w:szCs w:val="28"/>
        </w:rPr>
        <w:t>darba vietas</w:t>
      </w:r>
      <w:proofErr w:type="gramEnd"/>
      <w:r w:rsidRPr="00496642">
        <w:rPr>
          <w:bCs/>
          <w:sz w:val="28"/>
          <w:szCs w:val="28"/>
        </w:rPr>
        <w:t xml:space="preserve"> aprīkojuma iegādes izmaksas ir attiecināmas 100 procentu apmērā</w:t>
      </w:r>
      <w:r w:rsidR="00682FF7">
        <w:rPr>
          <w:bCs/>
          <w:sz w:val="28"/>
          <w:szCs w:val="28"/>
        </w:rPr>
        <w:t xml:space="preserve">. </w:t>
      </w:r>
      <w:r w:rsidRPr="00496642">
        <w:rPr>
          <w:bCs/>
          <w:sz w:val="28"/>
          <w:szCs w:val="28"/>
        </w:rPr>
        <w:t>Ja šo noteikumu 16.1</w:t>
      </w:r>
      <w:r w:rsidR="00682FF7">
        <w:rPr>
          <w:bCs/>
          <w:sz w:val="28"/>
          <w:szCs w:val="28"/>
        </w:rPr>
        <w:t>. </w:t>
      </w:r>
      <w:r w:rsidRPr="00496642">
        <w:rPr>
          <w:bCs/>
          <w:sz w:val="28"/>
          <w:szCs w:val="28"/>
        </w:rPr>
        <w:t xml:space="preserve">apakšpunktā minētais personāls ir nodarbināts nepilnu darba laiku vai </w:t>
      </w:r>
      <w:proofErr w:type="spellStart"/>
      <w:r w:rsidRPr="00496642">
        <w:rPr>
          <w:bCs/>
          <w:sz w:val="28"/>
          <w:szCs w:val="28"/>
        </w:rPr>
        <w:t>daļlaiku</w:t>
      </w:r>
      <w:proofErr w:type="spellEnd"/>
      <w:r w:rsidRPr="00496642">
        <w:rPr>
          <w:bCs/>
          <w:sz w:val="28"/>
          <w:szCs w:val="28"/>
        </w:rPr>
        <w:t xml:space="preserve">, </w:t>
      </w:r>
      <w:proofErr w:type="gramStart"/>
      <w:r w:rsidRPr="00496642">
        <w:rPr>
          <w:bCs/>
          <w:sz w:val="28"/>
          <w:szCs w:val="28"/>
        </w:rPr>
        <w:t>darba vietas</w:t>
      </w:r>
      <w:proofErr w:type="gramEnd"/>
      <w:r w:rsidRPr="00496642">
        <w:rPr>
          <w:bCs/>
          <w:sz w:val="28"/>
          <w:szCs w:val="28"/>
        </w:rPr>
        <w:t xml:space="preserve"> aprīko</w:t>
      </w:r>
      <w:r w:rsidR="005F1B4C">
        <w:rPr>
          <w:bCs/>
          <w:sz w:val="28"/>
          <w:szCs w:val="28"/>
        </w:rPr>
        <w:softHyphen/>
      </w:r>
      <w:r w:rsidRPr="00496642">
        <w:rPr>
          <w:bCs/>
          <w:sz w:val="28"/>
          <w:szCs w:val="28"/>
        </w:rPr>
        <w:t>juma iegādes izmaksas ir attiecināmas proporcionāli slodzes procentuālajam sadalījumam.</w:t>
      </w:r>
    </w:p>
    <w:p w14:paraId="2EDAFF61" w14:textId="77777777" w:rsidR="00E026F4" w:rsidRDefault="00E026F4" w:rsidP="00E026F4">
      <w:pPr>
        <w:ind w:firstLine="709"/>
        <w:jc w:val="both"/>
        <w:rPr>
          <w:bCs/>
          <w:sz w:val="28"/>
          <w:szCs w:val="28"/>
        </w:rPr>
      </w:pPr>
    </w:p>
    <w:p w14:paraId="59CC793B" w14:textId="54B36DF2" w:rsidR="00447397" w:rsidRPr="00496642" w:rsidRDefault="00447397" w:rsidP="00E026F4">
      <w:pPr>
        <w:ind w:firstLine="709"/>
        <w:jc w:val="both"/>
        <w:rPr>
          <w:bCs/>
          <w:sz w:val="28"/>
          <w:szCs w:val="28"/>
        </w:rPr>
      </w:pPr>
      <w:r w:rsidRPr="00496642">
        <w:rPr>
          <w:bCs/>
          <w:sz w:val="28"/>
          <w:szCs w:val="28"/>
        </w:rPr>
        <w:t>19</w:t>
      </w:r>
      <w:r w:rsidR="00682FF7">
        <w:rPr>
          <w:bCs/>
          <w:sz w:val="28"/>
          <w:szCs w:val="28"/>
        </w:rPr>
        <w:t>. </w:t>
      </w:r>
      <w:r w:rsidRPr="00496642">
        <w:rPr>
          <w:bCs/>
          <w:sz w:val="28"/>
          <w:szCs w:val="28"/>
        </w:rPr>
        <w:t>Šo noteikumu 15.2</w:t>
      </w:r>
      <w:r w:rsidR="00682FF7">
        <w:rPr>
          <w:bCs/>
          <w:sz w:val="28"/>
          <w:szCs w:val="28"/>
        </w:rPr>
        <w:t>. </w:t>
      </w:r>
      <w:r w:rsidRPr="00496642">
        <w:rPr>
          <w:bCs/>
          <w:sz w:val="28"/>
          <w:szCs w:val="28"/>
        </w:rPr>
        <w:t xml:space="preserve">apakšpunktā minētās netiešās attiecināmās izmaksas finansējuma saņēmējs plāno kā vienu izmaksu pozīciju, </w:t>
      </w:r>
      <w:r w:rsidRPr="00496642">
        <w:rPr>
          <w:bCs/>
          <w:color w:val="000000"/>
          <w:sz w:val="28"/>
          <w:szCs w:val="28"/>
        </w:rPr>
        <w:t xml:space="preserve">piemērojot netiešo izmaksu vienoto likmi </w:t>
      </w:r>
      <w:r w:rsidRPr="00496642">
        <w:rPr>
          <w:bCs/>
          <w:sz w:val="28"/>
          <w:szCs w:val="28"/>
        </w:rPr>
        <w:t>15</w:t>
      </w:r>
      <w:r w:rsidR="00682FF7">
        <w:rPr>
          <w:bCs/>
          <w:sz w:val="28"/>
          <w:szCs w:val="28"/>
        </w:rPr>
        <w:t> </w:t>
      </w:r>
      <w:r w:rsidRPr="00496642">
        <w:rPr>
          <w:bCs/>
          <w:sz w:val="28"/>
          <w:szCs w:val="28"/>
        </w:rPr>
        <w:t>procentu apmērā</w:t>
      </w:r>
      <w:r w:rsidRPr="00496642">
        <w:rPr>
          <w:sz w:val="28"/>
          <w:szCs w:val="28"/>
        </w:rPr>
        <w:t xml:space="preserve"> no</w:t>
      </w:r>
      <w:r w:rsidRPr="00496642">
        <w:t xml:space="preserve"> </w:t>
      </w:r>
      <w:r w:rsidRPr="00496642">
        <w:rPr>
          <w:bCs/>
          <w:sz w:val="28"/>
          <w:szCs w:val="28"/>
        </w:rPr>
        <w:t>šo noteikumu 16.1</w:t>
      </w:r>
      <w:r w:rsidR="00682FF7">
        <w:rPr>
          <w:bCs/>
          <w:sz w:val="28"/>
          <w:szCs w:val="28"/>
        </w:rPr>
        <w:t>. </w:t>
      </w:r>
      <w:r w:rsidRPr="00496642">
        <w:rPr>
          <w:bCs/>
          <w:sz w:val="28"/>
          <w:szCs w:val="28"/>
        </w:rPr>
        <w:t>apakšpunktā minētajām izmaksām.</w:t>
      </w:r>
    </w:p>
    <w:p w14:paraId="4EABC615" w14:textId="77777777" w:rsidR="00E026F4" w:rsidRDefault="00E026F4" w:rsidP="00E026F4">
      <w:pPr>
        <w:ind w:firstLine="709"/>
        <w:jc w:val="both"/>
        <w:rPr>
          <w:bCs/>
          <w:sz w:val="28"/>
          <w:szCs w:val="28"/>
        </w:rPr>
      </w:pPr>
    </w:p>
    <w:p w14:paraId="78427514" w14:textId="309A8D14" w:rsidR="00447397" w:rsidRPr="00496642" w:rsidRDefault="00447397" w:rsidP="00E026F4">
      <w:pPr>
        <w:ind w:firstLine="709"/>
        <w:jc w:val="both"/>
        <w:rPr>
          <w:bCs/>
          <w:sz w:val="28"/>
          <w:szCs w:val="28"/>
        </w:rPr>
      </w:pPr>
      <w:r w:rsidRPr="00496642">
        <w:rPr>
          <w:bCs/>
          <w:sz w:val="28"/>
          <w:szCs w:val="28"/>
        </w:rPr>
        <w:t>20</w:t>
      </w:r>
      <w:r w:rsidR="00682FF7">
        <w:rPr>
          <w:bCs/>
          <w:sz w:val="28"/>
          <w:szCs w:val="28"/>
        </w:rPr>
        <w:t>. </w:t>
      </w:r>
      <w:r w:rsidRPr="00496642">
        <w:rPr>
          <w:bCs/>
          <w:sz w:val="28"/>
          <w:szCs w:val="28"/>
        </w:rPr>
        <w:t>Šo noteikumu 15.3</w:t>
      </w:r>
      <w:r w:rsidR="00682FF7">
        <w:rPr>
          <w:bCs/>
          <w:sz w:val="28"/>
          <w:szCs w:val="28"/>
        </w:rPr>
        <w:t>. </w:t>
      </w:r>
      <w:r w:rsidRPr="00496642">
        <w:rPr>
          <w:bCs/>
          <w:sz w:val="28"/>
          <w:szCs w:val="28"/>
        </w:rPr>
        <w:t>apakšpunktā minētās neparedzētās izmaksas (izdevumi papildu darbību vai pakalpojumu veikšanai, kas neparedzamu apstākļu dēļ ir kļuvuši nepieciešami</w:t>
      </w:r>
      <w:r w:rsidR="005F1B4C">
        <w:rPr>
          <w:bCs/>
          <w:sz w:val="28"/>
          <w:szCs w:val="28"/>
        </w:rPr>
        <w:t>, lai</w:t>
      </w:r>
      <w:r w:rsidRPr="00496642">
        <w:rPr>
          <w:bCs/>
          <w:sz w:val="28"/>
          <w:szCs w:val="28"/>
        </w:rPr>
        <w:t xml:space="preserve"> </w:t>
      </w:r>
      <w:r w:rsidR="005F1B4C" w:rsidRPr="00496642">
        <w:rPr>
          <w:bCs/>
          <w:sz w:val="28"/>
          <w:szCs w:val="28"/>
        </w:rPr>
        <w:t>izpild</w:t>
      </w:r>
      <w:r w:rsidR="005F1B4C">
        <w:rPr>
          <w:bCs/>
          <w:sz w:val="28"/>
          <w:szCs w:val="28"/>
        </w:rPr>
        <w:t>ītu</w:t>
      </w:r>
      <w:r w:rsidR="005F1B4C" w:rsidRPr="00496642">
        <w:rPr>
          <w:bCs/>
          <w:sz w:val="28"/>
          <w:szCs w:val="28"/>
        </w:rPr>
        <w:t xml:space="preserve"> </w:t>
      </w:r>
      <w:r w:rsidRPr="00496642">
        <w:rPr>
          <w:bCs/>
          <w:sz w:val="28"/>
          <w:szCs w:val="28"/>
        </w:rPr>
        <w:t>noslēgt</w:t>
      </w:r>
      <w:r w:rsidR="005F1B4C">
        <w:rPr>
          <w:bCs/>
          <w:sz w:val="28"/>
          <w:szCs w:val="28"/>
        </w:rPr>
        <w:t>o</w:t>
      </w:r>
      <w:r w:rsidRPr="00496642">
        <w:rPr>
          <w:bCs/>
          <w:sz w:val="28"/>
          <w:szCs w:val="28"/>
        </w:rPr>
        <w:t xml:space="preserve"> līgum</w:t>
      </w:r>
      <w:r w:rsidR="005F1B4C">
        <w:rPr>
          <w:bCs/>
          <w:sz w:val="28"/>
          <w:szCs w:val="28"/>
        </w:rPr>
        <w:t>u</w:t>
      </w:r>
      <w:r w:rsidRPr="00496642">
        <w:rPr>
          <w:bCs/>
          <w:sz w:val="28"/>
          <w:szCs w:val="28"/>
        </w:rPr>
        <w:t xml:space="preserve"> par projekta īstenošanu) projektā </w:t>
      </w:r>
      <w:r w:rsidR="00404F3A">
        <w:rPr>
          <w:bCs/>
          <w:sz w:val="28"/>
          <w:szCs w:val="28"/>
        </w:rPr>
        <w:t xml:space="preserve">var </w:t>
      </w:r>
      <w:r w:rsidRPr="00496642">
        <w:rPr>
          <w:bCs/>
          <w:sz w:val="28"/>
          <w:szCs w:val="28"/>
        </w:rPr>
        <w:t>plāno</w:t>
      </w:r>
      <w:r w:rsidR="00404F3A">
        <w:rPr>
          <w:bCs/>
          <w:sz w:val="28"/>
          <w:szCs w:val="28"/>
        </w:rPr>
        <w:t>t</w:t>
      </w:r>
      <w:r w:rsidRPr="00496642">
        <w:rPr>
          <w:bCs/>
          <w:sz w:val="28"/>
          <w:szCs w:val="28"/>
        </w:rPr>
        <w:t xml:space="preserve"> kā vienu izmaksu pozīciju</w:t>
      </w:r>
      <w:r w:rsidR="005F1B4C">
        <w:rPr>
          <w:bCs/>
          <w:sz w:val="28"/>
          <w:szCs w:val="28"/>
        </w:rPr>
        <w:t>,</w:t>
      </w:r>
      <w:r w:rsidRPr="00496642">
        <w:rPr>
          <w:bCs/>
          <w:sz w:val="28"/>
          <w:szCs w:val="28"/>
        </w:rPr>
        <w:t xml:space="preserve"> un tā nepārsniedz </w:t>
      </w:r>
      <w:r w:rsidR="005E54CF" w:rsidRPr="00496642">
        <w:rPr>
          <w:bCs/>
          <w:sz w:val="28"/>
          <w:szCs w:val="28"/>
        </w:rPr>
        <w:t>vienu procentu</w:t>
      </w:r>
      <w:r w:rsidRPr="00496642">
        <w:rPr>
          <w:bCs/>
          <w:sz w:val="28"/>
          <w:szCs w:val="28"/>
        </w:rPr>
        <w:t xml:space="preserve"> no šo noteikumu 15.1</w:t>
      </w:r>
      <w:r w:rsidR="00682FF7">
        <w:rPr>
          <w:bCs/>
          <w:sz w:val="28"/>
          <w:szCs w:val="28"/>
        </w:rPr>
        <w:t>. </w:t>
      </w:r>
      <w:r w:rsidRPr="00496642">
        <w:rPr>
          <w:bCs/>
          <w:sz w:val="28"/>
          <w:szCs w:val="28"/>
        </w:rPr>
        <w:t xml:space="preserve">apakšpunktā </w:t>
      </w:r>
      <w:r w:rsidR="005F1B4C" w:rsidRPr="00496642">
        <w:rPr>
          <w:bCs/>
          <w:sz w:val="28"/>
          <w:szCs w:val="28"/>
        </w:rPr>
        <w:t xml:space="preserve">minētajām </w:t>
      </w:r>
      <w:r w:rsidRPr="00496642">
        <w:rPr>
          <w:bCs/>
          <w:sz w:val="28"/>
          <w:szCs w:val="28"/>
        </w:rPr>
        <w:t xml:space="preserve">plānotajām </w:t>
      </w:r>
      <w:r w:rsidRPr="005F1B4C">
        <w:rPr>
          <w:bCs/>
          <w:spacing w:val="-2"/>
          <w:sz w:val="28"/>
          <w:szCs w:val="28"/>
        </w:rPr>
        <w:t>tiešajām attiecināmajām izmaksām</w:t>
      </w:r>
      <w:r w:rsidR="00682FF7" w:rsidRPr="005F1B4C">
        <w:rPr>
          <w:bCs/>
          <w:spacing w:val="-2"/>
          <w:sz w:val="28"/>
          <w:szCs w:val="28"/>
        </w:rPr>
        <w:t xml:space="preserve">. </w:t>
      </w:r>
      <w:r w:rsidRPr="005F1B4C">
        <w:rPr>
          <w:bCs/>
          <w:spacing w:val="-2"/>
          <w:sz w:val="28"/>
          <w:szCs w:val="28"/>
        </w:rPr>
        <w:t>Neparedzēto izmaksu izlietošanu finansējuma</w:t>
      </w:r>
      <w:r w:rsidRPr="00496642">
        <w:rPr>
          <w:bCs/>
          <w:sz w:val="28"/>
          <w:szCs w:val="28"/>
        </w:rPr>
        <w:t xml:space="preserve"> saņēmējs saskaņo ar sadarbības iestādi, kā to nosaka līgums par projekta īstenošanu.</w:t>
      </w:r>
    </w:p>
    <w:p w14:paraId="228B2233" w14:textId="77777777" w:rsidR="00E026F4" w:rsidRDefault="00E026F4" w:rsidP="00E026F4">
      <w:pPr>
        <w:ind w:firstLine="709"/>
        <w:jc w:val="both"/>
        <w:rPr>
          <w:bCs/>
          <w:sz w:val="28"/>
          <w:szCs w:val="28"/>
        </w:rPr>
      </w:pPr>
    </w:p>
    <w:p w14:paraId="48BEB8D1" w14:textId="73DFAD9A" w:rsidR="00447397" w:rsidRPr="00496642" w:rsidRDefault="00447397" w:rsidP="00E026F4">
      <w:pPr>
        <w:ind w:firstLine="709"/>
        <w:jc w:val="both"/>
        <w:rPr>
          <w:bCs/>
          <w:sz w:val="28"/>
          <w:szCs w:val="28"/>
        </w:rPr>
      </w:pPr>
      <w:r w:rsidRPr="00496642">
        <w:rPr>
          <w:bCs/>
          <w:sz w:val="28"/>
          <w:szCs w:val="28"/>
        </w:rPr>
        <w:lastRenderedPageBreak/>
        <w:t>21</w:t>
      </w:r>
      <w:r w:rsidR="00682FF7">
        <w:rPr>
          <w:bCs/>
          <w:sz w:val="28"/>
          <w:szCs w:val="28"/>
        </w:rPr>
        <w:t>. </w:t>
      </w:r>
      <w:r w:rsidRPr="00496642">
        <w:rPr>
          <w:bCs/>
          <w:sz w:val="28"/>
          <w:szCs w:val="28"/>
        </w:rPr>
        <w:t>Pasākuma ietvaros šo noteikumu 15</w:t>
      </w:r>
      <w:r w:rsidR="00682FF7">
        <w:rPr>
          <w:bCs/>
          <w:sz w:val="28"/>
          <w:szCs w:val="28"/>
        </w:rPr>
        <w:t>. </w:t>
      </w:r>
      <w:r w:rsidRPr="00496642">
        <w:rPr>
          <w:bCs/>
          <w:sz w:val="28"/>
          <w:szCs w:val="28"/>
        </w:rPr>
        <w:t>punktā minēto izmaksu pievienotās vērtības nodokļa izmaksas ir attiecinām</w:t>
      </w:r>
      <w:r w:rsidR="007B3105">
        <w:rPr>
          <w:bCs/>
          <w:sz w:val="28"/>
          <w:szCs w:val="28"/>
        </w:rPr>
        <w:t>a</w:t>
      </w:r>
      <w:r w:rsidRPr="00496642">
        <w:rPr>
          <w:bCs/>
          <w:sz w:val="28"/>
          <w:szCs w:val="28"/>
        </w:rPr>
        <w:t>s, ja tās nav atgūstamas atbilstoši normatīvaj</w:t>
      </w:r>
      <w:r w:rsidR="007B3105">
        <w:rPr>
          <w:bCs/>
          <w:sz w:val="28"/>
          <w:szCs w:val="28"/>
        </w:rPr>
        <w:t>iem</w:t>
      </w:r>
      <w:r w:rsidRPr="00496642">
        <w:rPr>
          <w:bCs/>
          <w:sz w:val="28"/>
          <w:szCs w:val="28"/>
        </w:rPr>
        <w:t xml:space="preserve"> akt</w:t>
      </w:r>
      <w:r w:rsidR="007B3105">
        <w:rPr>
          <w:bCs/>
          <w:sz w:val="28"/>
          <w:szCs w:val="28"/>
        </w:rPr>
        <w:t>iem</w:t>
      </w:r>
      <w:r w:rsidRPr="00496642">
        <w:rPr>
          <w:bCs/>
          <w:sz w:val="28"/>
          <w:szCs w:val="28"/>
        </w:rPr>
        <w:t xml:space="preserve"> nodokļu politikas jomā.</w:t>
      </w:r>
    </w:p>
    <w:p w14:paraId="54320D23" w14:textId="77777777" w:rsidR="007834C9" w:rsidRPr="007834C9" w:rsidRDefault="007834C9" w:rsidP="007834C9">
      <w:pPr>
        <w:ind w:firstLine="709"/>
        <w:jc w:val="both"/>
        <w:rPr>
          <w:szCs w:val="28"/>
        </w:rPr>
      </w:pPr>
    </w:p>
    <w:p w14:paraId="56DFA58C" w14:textId="13B57C26" w:rsidR="008A3C11" w:rsidRPr="00496642" w:rsidRDefault="008A3C11" w:rsidP="00E026F4">
      <w:pPr>
        <w:ind w:firstLine="709"/>
        <w:jc w:val="both"/>
        <w:rPr>
          <w:bCs/>
          <w:sz w:val="28"/>
          <w:szCs w:val="28"/>
        </w:rPr>
      </w:pPr>
      <w:r w:rsidRPr="00496642">
        <w:rPr>
          <w:bCs/>
          <w:sz w:val="28"/>
          <w:szCs w:val="28"/>
        </w:rPr>
        <w:t>22</w:t>
      </w:r>
      <w:r w:rsidR="00682FF7">
        <w:rPr>
          <w:bCs/>
          <w:sz w:val="28"/>
          <w:szCs w:val="28"/>
        </w:rPr>
        <w:t>. </w:t>
      </w:r>
      <w:r w:rsidR="003C4664" w:rsidRPr="00496642">
        <w:rPr>
          <w:bCs/>
          <w:sz w:val="28"/>
          <w:szCs w:val="28"/>
        </w:rPr>
        <w:t>Pasākuma ietvaros šo noteikumu 14</w:t>
      </w:r>
      <w:r w:rsidR="00682FF7">
        <w:rPr>
          <w:bCs/>
          <w:sz w:val="28"/>
          <w:szCs w:val="28"/>
        </w:rPr>
        <w:t>. </w:t>
      </w:r>
      <w:r w:rsidR="003C4664" w:rsidRPr="00496642">
        <w:rPr>
          <w:bCs/>
          <w:sz w:val="28"/>
          <w:szCs w:val="28"/>
        </w:rPr>
        <w:t xml:space="preserve">punktā minēto atbalstāmo darbību un </w:t>
      </w:r>
      <w:r w:rsidR="00404F3A">
        <w:rPr>
          <w:bCs/>
          <w:sz w:val="28"/>
          <w:szCs w:val="28"/>
        </w:rPr>
        <w:t xml:space="preserve">šo noteikumu </w:t>
      </w:r>
      <w:r w:rsidR="003C4664" w:rsidRPr="00496642">
        <w:rPr>
          <w:bCs/>
          <w:sz w:val="28"/>
          <w:szCs w:val="28"/>
        </w:rPr>
        <w:t>15</w:t>
      </w:r>
      <w:r w:rsidR="00682FF7">
        <w:rPr>
          <w:bCs/>
          <w:sz w:val="28"/>
          <w:szCs w:val="28"/>
        </w:rPr>
        <w:t>. </w:t>
      </w:r>
      <w:r w:rsidR="003C4664" w:rsidRPr="00496642">
        <w:rPr>
          <w:bCs/>
          <w:sz w:val="28"/>
          <w:szCs w:val="28"/>
        </w:rPr>
        <w:t>punktā minēto izmaksu veikšanai sadarbības iestāde finansējuma saņēmējam veic avansa un starpposma maksājumus atbilstoši normatīvajam aktam par valsts budžeta līdzekļu plānošanu</w:t>
      </w:r>
      <w:r w:rsidR="00681AD6">
        <w:rPr>
          <w:bCs/>
          <w:sz w:val="28"/>
          <w:szCs w:val="28"/>
        </w:rPr>
        <w:t>,</w:t>
      </w:r>
      <w:r w:rsidR="003C4664" w:rsidRPr="00496642">
        <w:rPr>
          <w:bCs/>
          <w:sz w:val="28"/>
          <w:szCs w:val="28"/>
        </w:rPr>
        <w:t xml:space="preserve"> nodrošinot </w:t>
      </w:r>
      <w:r w:rsidR="003C4664" w:rsidRPr="00496642">
        <w:rPr>
          <w:sz w:val="28"/>
          <w:szCs w:val="28"/>
        </w:rPr>
        <w:t xml:space="preserve">avansa un starpposma maksājumu kopsummu </w:t>
      </w:r>
      <w:r w:rsidR="003C4664" w:rsidRPr="00496642">
        <w:rPr>
          <w:bCs/>
          <w:sz w:val="28"/>
          <w:szCs w:val="28"/>
        </w:rPr>
        <w:t>100 procentu apmērā no projekta apstiprinātā kopējā attiecināmā finansējuma.</w:t>
      </w:r>
    </w:p>
    <w:p w14:paraId="71041119" w14:textId="77777777" w:rsidR="007834C9" w:rsidRPr="007834C9" w:rsidRDefault="007834C9" w:rsidP="007834C9">
      <w:pPr>
        <w:ind w:firstLine="709"/>
        <w:jc w:val="both"/>
        <w:rPr>
          <w:szCs w:val="28"/>
        </w:rPr>
      </w:pPr>
    </w:p>
    <w:p w14:paraId="5CDEC9E5" w14:textId="0417DE9A" w:rsidR="008A3C11" w:rsidRPr="00496642" w:rsidRDefault="008A3C11" w:rsidP="00E026F4">
      <w:pPr>
        <w:ind w:firstLine="709"/>
        <w:jc w:val="both"/>
        <w:rPr>
          <w:bCs/>
          <w:sz w:val="28"/>
          <w:szCs w:val="28"/>
        </w:rPr>
      </w:pPr>
      <w:r w:rsidRPr="00496642">
        <w:rPr>
          <w:bCs/>
          <w:sz w:val="28"/>
          <w:szCs w:val="28"/>
        </w:rPr>
        <w:t>23</w:t>
      </w:r>
      <w:r w:rsidR="00682FF7">
        <w:rPr>
          <w:bCs/>
          <w:sz w:val="28"/>
          <w:szCs w:val="28"/>
        </w:rPr>
        <w:t>. </w:t>
      </w:r>
      <w:r w:rsidRPr="00496642">
        <w:rPr>
          <w:bCs/>
          <w:sz w:val="28"/>
          <w:szCs w:val="28"/>
        </w:rPr>
        <w:t>Šo noteikumu 22</w:t>
      </w:r>
      <w:r w:rsidR="00682FF7">
        <w:rPr>
          <w:bCs/>
          <w:sz w:val="28"/>
          <w:szCs w:val="28"/>
        </w:rPr>
        <w:t>. </w:t>
      </w:r>
      <w:r w:rsidRPr="00496642">
        <w:rPr>
          <w:bCs/>
          <w:sz w:val="28"/>
          <w:szCs w:val="28"/>
        </w:rPr>
        <w:t xml:space="preserve">punktā minētā avansa maksājuma </w:t>
      </w:r>
      <w:r w:rsidR="002153B8" w:rsidRPr="002153B8">
        <w:rPr>
          <w:bCs/>
          <w:sz w:val="28"/>
          <w:szCs w:val="28"/>
        </w:rPr>
        <w:t>saņemšanai</w:t>
      </w:r>
      <w:r w:rsidRPr="00496642">
        <w:rPr>
          <w:bCs/>
          <w:sz w:val="28"/>
          <w:szCs w:val="28"/>
        </w:rPr>
        <w:t xml:space="preserve"> un izlietošanai ir šādi nosacījumi:</w:t>
      </w:r>
    </w:p>
    <w:p w14:paraId="69F42E74" w14:textId="3C808E78" w:rsidR="008A3C11" w:rsidRPr="00496642" w:rsidRDefault="008A3C11" w:rsidP="00E026F4">
      <w:pPr>
        <w:ind w:firstLine="709"/>
        <w:jc w:val="both"/>
        <w:rPr>
          <w:sz w:val="28"/>
          <w:szCs w:val="28"/>
        </w:rPr>
      </w:pPr>
      <w:r w:rsidRPr="00496642">
        <w:rPr>
          <w:bCs/>
          <w:sz w:val="28"/>
          <w:szCs w:val="28"/>
        </w:rPr>
        <w:t>23.1</w:t>
      </w:r>
      <w:r w:rsidR="00682FF7">
        <w:rPr>
          <w:bCs/>
          <w:sz w:val="28"/>
          <w:szCs w:val="28"/>
        </w:rPr>
        <w:t>. </w:t>
      </w:r>
      <w:r w:rsidRPr="00496642">
        <w:rPr>
          <w:sz w:val="28"/>
          <w:szCs w:val="28"/>
        </w:rPr>
        <w:t>pieejamais avansa maksājumu maksimālais apjoms ir 30</w:t>
      </w:r>
      <w:r w:rsidR="00404F3A">
        <w:rPr>
          <w:sz w:val="28"/>
          <w:szCs w:val="28"/>
        </w:rPr>
        <w:t xml:space="preserve"> procenti</w:t>
      </w:r>
      <w:r w:rsidR="00404F3A" w:rsidRPr="00496642">
        <w:rPr>
          <w:sz w:val="28"/>
          <w:szCs w:val="28"/>
        </w:rPr>
        <w:t xml:space="preserve"> </w:t>
      </w:r>
      <w:r w:rsidRPr="00496642">
        <w:rPr>
          <w:sz w:val="28"/>
          <w:szCs w:val="28"/>
        </w:rPr>
        <w:t>no projekta kopējā attiecināmā finansējuma;</w:t>
      </w:r>
    </w:p>
    <w:p w14:paraId="57A7174B" w14:textId="7A023BA2" w:rsidR="008A3C11" w:rsidRPr="0063507D" w:rsidRDefault="008A3C11" w:rsidP="00E026F4">
      <w:pPr>
        <w:ind w:firstLine="709"/>
        <w:jc w:val="both"/>
        <w:rPr>
          <w:sz w:val="28"/>
          <w:szCs w:val="28"/>
        </w:rPr>
      </w:pPr>
      <w:r w:rsidRPr="00496642">
        <w:rPr>
          <w:bCs/>
          <w:sz w:val="28"/>
          <w:szCs w:val="28"/>
        </w:rPr>
        <w:t>23.2</w:t>
      </w:r>
      <w:r w:rsidR="00682FF7">
        <w:rPr>
          <w:bCs/>
          <w:sz w:val="28"/>
          <w:szCs w:val="28"/>
        </w:rPr>
        <w:t>. </w:t>
      </w:r>
      <w:r w:rsidR="00820478" w:rsidRPr="0063507D">
        <w:rPr>
          <w:sz w:val="28"/>
          <w:szCs w:val="28"/>
        </w:rPr>
        <w:t xml:space="preserve">avansa maksājumu var </w:t>
      </w:r>
      <w:r w:rsidR="00E15B7D" w:rsidRPr="0063507D">
        <w:rPr>
          <w:sz w:val="28"/>
          <w:szCs w:val="28"/>
        </w:rPr>
        <w:t>saņemt</w:t>
      </w:r>
      <w:r w:rsidR="00820478" w:rsidRPr="0063507D">
        <w:rPr>
          <w:sz w:val="28"/>
          <w:szCs w:val="28"/>
        </w:rPr>
        <w:t xml:space="preserve"> pa daļām </w:t>
      </w:r>
      <w:r w:rsidR="00820478" w:rsidRPr="0063507D">
        <w:rPr>
          <w:color w:val="000000" w:themeColor="text1"/>
          <w:sz w:val="28"/>
          <w:szCs w:val="28"/>
        </w:rPr>
        <w:t xml:space="preserve">18 mēnešu laikā no līguma par projekta īstenošanu </w:t>
      </w:r>
      <w:r w:rsidR="00B35DA7">
        <w:rPr>
          <w:color w:val="000000" w:themeColor="text1"/>
          <w:sz w:val="28"/>
          <w:szCs w:val="28"/>
        </w:rPr>
        <w:t>no</w:t>
      </w:r>
      <w:r w:rsidR="00820478" w:rsidRPr="0063507D">
        <w:rPr>
          <w:color w:val="000000" w:themeColor="text1"/>
          <w:sz w:val="28"/>
          <w:szCs w:val="28"/>
        </w:rPr>
        <w:t>slēgšanas dienas</w:t>
      </w:r>
      <w:r w:rsidR="00820478" w:rsidRPr="0063507D">
        <w:rPr>
          <w:sz w:val="28"/>
          <w:szCs w:val="28"/>
        </w:rPr>
        <w:t>, iesniedzot sadarbības iestādē avansa maksājuma vai tā daļas pieprasījumu un plānotā avansa maksājuma vai tā daļas apmēr</w:t>
      </w:r>
      <w:r w:rsidR="00B35DA7">
        <w:rPr>
          <w:sz w:val="28"/>
          <w:szCs w:val="28"/>
        </w:rPr>
        <w:t>u</w:t>
      </w:r>
      <w:r w:rsidR="00820478" w:rsidRPr="0063507D">
        <w:rPr>
          <w:sz w:val="28"/>
          <w:szCs w:val="28"/>
        </w:rPr>
        <w:t xml:space="preserve"> pamatojošo dokumentāciju</w:t>
      </w:r>
      <w:r w:rsidR="00682FF7">
        <w:rPr>
          <w:sz w:val="28"/>
          <w:szCs w:val="28"/>
        </w:rPr>
        <w:t>.</w:t>
      </w:r>
      <w:r w:rsidR="002C47F2">
        <w:rPr>
          <w:sz w:val="28"/>
          <w:szCs w:val="28"/>
        </w:rPr>
        <w:t xml:space="preserve"> </w:t>
      </w:r>
      <w:r w:rsidR="00404F3A" w:rsidRPr="0063507D">
        <w:rPr>
          <w:sz w:val="28"/>
          <w:szCs w:val="28"/>
        </w:rPr>
        <w:t xml:space="preserve">Avansa maksājuma daļas </w:t>
      </w:r>
      <w:r w:rsidR="002153B8" w:rsidRPr="0063507D">
        <w:rPr>
          <w:sz w:val="28"/>
          <w:szCs w:val="28"/>
        </w:rPr>
        <w:t>saņemšana</w:t>
      </w:r>
      <w:r w:rsidR="00404F3A" w:rsidRPr="0063507D">
        <w:rPr>
          <w:sz w:val="28"/>
          <w:szCs w:val="28"/>
        </w:rPr>
        <w:t xml:space="preserve"> ir pieļaujama pirms iepriekšējās avansa maksājuma daļas izlietošanas</w:t>
      </w:r>
      <w:r w:rsidR="000E6736" w:rsidRPr="0063507D">
        <w:rPr>
          <w:sz w:val="28"/>
          <w:szCs w:val="28"/>
        </w:rPr>
        <w:t xml:space="preserve"> termiņa beigām</w:t>
      </w:r>
      <w:r w:rsidR="007E7696" w:rsidRPr="0063507D">
        <w:rPr>
          <w:sz w:val="28"/>
          <w:szCs w:val="28"/>
        </w:rPr>
        <w:t xml:space="preserve">, ja finansējuma saņēmējs iesniedz pārskatu par </w:t>
      </w:r>
      <w:r w:rsidR="00FC0616" w:rsidRPr="0063507D">
        <w:rPr>
          <w:sz w:val="28"/>
          <w:szCs w:val="28"/>
        </w:rPr>
        <w:t xml:space="preserve">tās </w:t>
      </w:r>
      <w:r w:rsidR="007E7696" w:rsidRPr="0063507D">
        <w:rPr>
          <w:sz w:val="28"/>
          <w:szCs w:val="28"/>
        </w:rPr>
        <w:t>faktisko izlietojumu un plānoto apguvi</w:t>
      </w:r>
      <w:r w:rsidR="00FC0616" w:rsidRPr="0063507D">
        <w:rPr>
          <w:sz w:val="28"/>
          <w:szCs w:val="28"/>
        </w:rPr>
        <w:t xml:space="preserve"> līdz tās izlietošanas termiņa beigām</w:t>
      </w:r>
      <w:r w:rsidR="007E7696" w:rsidRPr="0063507D">
        <w:rPr>
          <w:sz w:val="28"/>
          <w:szCs w:val="28"/>
        </w:rPr>
        <w:t>;</w:t>
      </w:r>
    </w:p>
    <w:p w14:paraId="048D80FC" w14:textId="6600147D" w:rsidR="00143E39" w:rsidRPr="0063507D" w:rsidRDefault="008A3C11" w:rsidP="00E026F4">
      <w:pPr>
        <w:ind w:firstLine="709"/>
        <w:jc w:val="both"/>
        <w:rPr>
          <w:sz w:val="28"/>
          <w:szCs w:val="28"/>
        </w:rPr>
      </w:pPr>
      <w:r w:rsidRPr="0063507D">
        <w:rPr>
          <w:sz w:val="28"/>
          <w:szCs w:val="28"/>
        </w:rPr>
        <w:t>23.3</w:t>
      </w:r>
      <w:r w:rsidR="00682FF7">
        <w:rPr>
          <w:sz w:val="28"/>
          <w:szCs w:val="28"/>
        </w:rPr>
        <w:t>. </w:t>
      </w:r>
      <w:r w:rsidR="00DF0326" w:rsidRPr="0063507D">
        <w:rPr>
          <w:color w:val="000000"/>
          <w:sz w:val="28"/>
          <w:szCs w:val="28"/>
        </w:rPr>
        <w:t xml:space="preserve">finansējuma saņēmējs saņemto avansa maksājumu var izlietot pa daļām </w:t>
      </w:r>
      <w:r w:rsidR="00DF0326" w:rsidRPr="0063507D">
        <w:rPr>
          <w:color w:val="000000" w:themeColor="text1"/>
          <w:sz w:val="28"/>
          <w:szCs w:val="28"/>
        </w:rPr>
        <w:t>sešu mēnešu</w:t>
      </w:r>
      <w:r w:rsidR="00DF0326" w:rsidRPr="0063507D">
        <w:rPr>
          <w:color w:val="000000"/>
          <w:sz w:val="28"/>
          <w:szCs w:val="28"/>
        </w:rPr>
        <w:t xml:space="preserve"> laikā no avansa maksājuma </w:t>
      </w:r>
      <w:r w:rsidR="00DF0326" w:rsidRPr="0063507D">
        <w:rPr>
          <w:color w:val="000000" w:themeColor="text1"/>
          <w:sz w:val="28"/>
          <w:szCs w:val="28"/>
        </w:rPr>
        <w:t xml:space="preserve">vai tā daļas </w:t>
      </w:r>
      <w:r w:rsidR="002153B8" w:rsidRPr="0063507D">
        <w:rPr>
          <w:color w:val="000000"/>
          <w:sz w:val="28"/>
          <w:szCs w:val="28"/>
        </w:rPr>
        <w:t>saņemšanas</w:t>
      </w:r>
      <w:r w:rsidR="00DF0326" w:rsidRPr="0063507D">
        <w:rPr>
          <w:color w:val="000000"/>
          <w:sz w:val="28"/>
          <w:szCs w:val="28"/>
        </w:rPr>
        <w:t xml:space="preserve"> dienas, iesniedzot sadarbības iestādē maksājuma pieprasījumu un izdevumus pamatojošo dokumentāciju </w:t>
      </w:r>
      <w:r w:rsidR="00BE34D8" w:rsidRPr="0063507D">
        <w:rPr>
          <w:color w:val="000000"/>
          <w:sz w:val="28"/>
          <w:szCs w:val="28"/>
        </w:rPr>
        <w:t>saņemtā</w:t>
      </w:r>
      <w:r w:rsidR="00DF0326" w:rsidRPr="0063507D">
        <w:rPr>
          <w:color w:val="000000"/>
          <w:sz w:val="28"/>
          <w:szCs w:val="28"/>
        </w:rPr>
        <w:t xml:space="preserve"> avansa maksājuma </w:t>
      </w:r>
      <w:r w:rsidR="00DF0326" w:rsidRPr="0063507D">
        <w:rPr>
          <w:color w:val="000000" w:themeColor="text1"/>
          <w:sz w:val="28"/>
          <w:szCs w:val="28"/>
        </w:rPr>
        <w:t xml:space="preserve">vai tā daļas </w:t>
      </w:r>
      <w:r w:rsidR="00DF0326" w:rsidRPr="0063507D">
        <w:rPr>
          <w:color w:val="000000"/>
          <w:sz w:val="28"/>
          <w:szCs w:val="28"/>
        </w:rPr>
        <w:t>apmērā.</w:t>
      </w:r>
    </w:p>
    <w:p w14:paraId="08809AFF" w14:textId="77777777" w:rsidR="00E026F4" w:rsidRDefault="00E026F4" w:rsidP="00E026F4">
      <w:pPr>
        <w:ind w:firstLine="709"/>
        <w:jc w:val="both"/>
        <w:rPr>
          <w:sz w:val="28"/>
          <w:szCs w:val="28"/>
        </w:rPr>
      </w:pPr>
    </w:p>
    <w:p w14:paraId="7B052CA2" w14:textId="67DE4D19" w:rsidR="008A3C11" w:rsidRPr="00496642" w:rsidRDefault="008A3C11" w:rsidP="00E026F4">
      <w:pPr>
        <w:ind w:firstLine="709"/>
        <w:jc w:val="both"/>
        <w:rPr>
          <w:bCs/>
          <w:sz w:val="28"/>
          <w:szCs w:val="28"/>
        </w:rPr>
      </w:pPr>
      <w:r w:rsidRPr="0063507D">
        <w:rPr>
          <w:sz w:val="28"/>
          <w:szCs w:val="28"/>
        </w:rPr>
        <w:t>24</w:t>
      </w:r>
      <w:r w:rsidR="00682FF7">
        <w:rPr>
          <w:sz w:val="28"/>
          <w:szCs w:val="28"/>
        </w:rPr>
        <w:t>. </w:t>
      </w:r>
      <w:r w:rsidRPr="0063507D">
        <w:rPr>
          <w:sz w:val="28"/>
          <w:szCs w:val="28"/>
        </w:rPr>
        <w:t>Šo noteikumu 22</w:t>
      </w:r>
      <w:r w:rsidR="00682FF7">
        <w:rPr>
          <w:sz w:val="28"/>
          <w:szCs w:val="28"/>
        </w:rPr>
        <w:t>. </w:t>
      </w:r>
      <w:r w:rsidRPr="0063507D">
        <w:rPr>
          <w:sz w:val="28"/>
          <w:szCs w:val="28"/>
        </w:rPr>
        <w:t>punktā minētos starpposma maksājumus sadarbības iestāde veic arī laik</w:t>
      </w:r>
      <w:r w:rsidR="00B35DA7" w:rsidRPr="0063507D">
        <w:rPr>
          <w:sz w:val="28"/>
          <w:szCs w:val="28"/>
        </w:rPr>
        <w:t>posm</w:t>
      </w:r>
      <w:r w:rsidRPr="0063507D">
        <w:rPr>
          <w:sz w:val="28"/>
          <w:szCs w:val="28"/>
        </w:rPr>
        <w:t xml:space="preserve">ā, kad finansējuma saņēmējs izmanto </w:t>
      </w:r>
      <w:r w:rsidR="00E15B7D" w:rsidRPr="0063507D">
        <w:rPr>
          <w:sz w:val="28"/>
          <w:szCs w:val="28"/>
        </w:rPr>
        <w:t>saņemtā</w:t>
      </w:r>
      <w:r w:rsidRPr="00496642">
        <w:rPr>
          <w:sz w:val="28"/>
          <w:szCs w:val="28"/>
        </w:rPr>
        <w:t xml:space="preserve"> avansa maksājumu</w:t>
      </w:r>
      <w:r w:rsidR="002C47F2">
        <w:rPr>
          <w:sz w:val="28"/>
          <w:szCs w:val="28"/>
        </w:rPr>
        <w:t>.</w:t>
      </w:r>
    </w:p>
    <w:p w14:paraId="5D8E50CC" w14:textId="77777777" w:rsidR="00682FF7" w:rsidRPr="007834C9" w:rsidRDefault="00682FF7" w:rsidP="00682FF7">
      <w:pPr>
        <w:ind w:firstLine="709"/>
        <w:jc w:val="both"/>
        <w:rPr>
          <w:szCs w:val="28"/>
        </w:rPr>
      </w:pPr>
    </w:p>
    <w:p w14:paraId="4F4C75F2" w14:textId="5FCAC1B7" w:rsidR="00873585" w:rsidRDefault="00873585" w:rsidP="00E026F4">
      <w:pPr>
        <w:pStyle w:val="ListParagraph"/>
        <w:ind w:left="0"/>
        <w:jc w:val="center"/>
        <w:rPr>
          <w:b/>
          <w:bCs/>
          <w:sz w:val="28"/>
          <w:szCs w:val="28"/>
        </w:rPr>
      </w:pPr>
      <w:r>
        <w:rPr>
          <w:b/>
          <w:bCs/>
          <w:sz w:val="28"/>
          <w:szCs w:val="28"/>
        </w:rPr>
        <w:t>IV</w:t>
      </w:r>
      <w:r w:rsidR="00682FF7">
        <w:rPr>
          <w:b/>
          <w:bCs/>
          <w:sz w:val="28"/>
          <w:szCs w:val="28"/>
        </w:rPr>
        <w:t>. </w:t>
      </w:r>
      <w:r w:rsidR="002E13DA">
        <w:rPr>
          <w:b/>
          <w:bCs/>
          <w:sz w:val="28"/>
          <w:szCs w:val="28"/>
        </w:rPr>
        <w:t>Pasākuma un p</w:t>
      </w:r>
      <w:r w:rsidRPr="00845F1F">
        <w:rPr>
          <w:b/>
          <w:bCs/>
          <w:sz w:val="28"/>
          <w:szCs w:val="28"/>
        </w:rPr>
        <w:t>rojekt</w:t>
      </w:r>
      <w:r w:rsidR="00890907">
        <w:rPr>
          <w:b/>
          <w:bCs/>
          <w:sz w:val="28"/>
          <w:szCs w:val="28"/>
        </w:rPr>
        <w:t>a</w:t>
      </w:r>
      <w:r w:rsidRPr="00845F1F">
        <w:rPr>
          <w:b/>
          <w:bCs/>
          <w:sz w:val="28"/>
          <w:szCs w:val="28"/>
        </w:rPr>
        <w:t xml:space="preserve"> īstenošanas nosacījumi</w:t>
      </w:r>
    </w:p>
    <w:p w14:paraId="5A5C0758" w14:textId="77777777" w:rsidR="007834C9" w:rsidRPr="007834C9" w:rsidRDefault="007834C9" w:rsidP="007834C9">
      <w:pPr>
        <w:ind w:firstLine="709"/>
        <w:jc w:val="both"/>
        <w:rPr>
          <w:szCs w:val="28"/>
        </w:rPr>
      </w:pPr>
    </w:p>
    <w:p w14:paraId="48DD2B15" w14:textId="5BB2B118" w:rsidR="009A6040" w:rsidRPr="00496642" w:rsidRDefault="00447397" w:rsidP="00E026F4">
      <w:pPr>
        <w:ind w:firstLine="709"/>
        <w:jc w:val="both"/>
        <w:rPr>
          <w:sz w:val="28"/>
          <w:szCs w:val="28"/>
        </w:rPr>
      </w:pPr>
      <w:r w:rsidRPr="00496642">
        <w:rPr>
          <w:sz w:val="28"/>
          <w:szCs w:val="28"/>
        </w:rPr>
        <w:t>2</w:t>
      </w:r>
      <w:r w:rsidR="008A3C11" w:rsidRPr="00496642">
        <w:rPr>
          <w:sz w:val="28"/>
          <w:szCs w:val="28"/>
        </w:rPr>
        <w:t>5</w:t>
      </w:r>
      <w:r w:rsidR="00682FF7">
        <w:rPr>
          <w:sz w:val="28"/>
          <w:szCs w:val="28"/>
        </w:rPr>
        <w:t>. </w:t>
      </w:r>
      <w:r w:rsidR="009A6040" w:rsidRPr="00496642">
        <w:rPr>
          <w:sz w:val="28"/>
          <w:szCs w:val="28"/>
        </w:rPr>
        <w:t>Pasākuma ietvaros apstiprināto projektu īsteno atbilstoši šajos noteikumos minētajiem nosacījumiem.</w:t>
      </w:r>
    </w:p>
    <w:p w14:paraId="1792AD03" w14:textId="77777777" w:rsidR="007834C9" w:rsidRPr="007834C9" w:rsidRDefault="007834C9" w:rsidP="007834C9">
      <w:pPr>
        <w:ind w:firstLine="709"/>
        <w:jc w:val="both"/>
        <w:rPr>
          <w:szCs w:val="28"/>
        </w:rPr>
      </w:pPr>
    </w:p>
    <w:p w14:paraId="67CAB086" w14:textId="3F9BCB03" w:rsidR="00322AE3" w:rsidRPr="00496642" w:rsidRDefault="001D13E3" w:rsidP="00E026F4">
      <w:pPr>
        <w:ind w:firstLine="709"/>
        <w:jc w:val="both"/>
        <w:rPr>
          <w:sz w:val="28"/>
          <w:szCs w:val="28"/>
        </w:rPr>
      </w:pPr>
      <w:r w:rsidRPr="00496642">
        <w:rPr>
          <w:sz w:val="28"/>
          <w:szCs w:val="28"/>
        </w:rPr>
        <w:t>2</w:t>
      </w:r>
      <w:r w:rsidR="008A3C11" w:rsidRPr="00496642">
        <w:rPr>
          <w:sz w:val="28"/>
          <w:szCs w:val="28"/>
        </w:rPr>
        <w:t>6</w:t>
      </w:r>
      <w:r w:rsidR="00682FF7">
        <w:rPr>
          <w:sz w:val="28"/>
          <w:szCs w:val="28"/>
        </w:rPr>
        <w:t>. </w:t>
      </w:r>
      <w:r w:rsidR="009A6040" w:rsidRPr="00496642">
        <w:rPr>
          <w:sz w:val="28"/>
          <w:szCs w:val="28"/>
        </w:rPr>
        <w:t>P</w:t>
      </w:r>
      <w:r w:rsidR="00AC66F6" w:rsidRPr="00496642">
        <w:rPr>
          <w:sz w:val="28"/>
          <w:szCs w:val="28"/>
        </w:rPr>
        <w:t>asākumu</w:t>
      </w:r>
      <w:r w:rsidR="00E55FC9" w:rsidRPr="00496642">
        <w:rPr>
          <w:sz w:val="28"/>
          <w:szCs w:val="28"/>
        </w:rPr>
        <w:t xml:space="preserve"> īsteno tiešā</w:t>
      </w:r>
      <w:r w:rsidR="00322AE3" w:rsidRPr="00496642">
        <w:rPr>
          <w:sz w:val="28"/>
          <w:szCs w:val="28"/>
        </w:rPr>
        <w:t xml:space="preserve"> </w:t>
      </w:r>
      <w:r w:rsidR="00E55FC9" w:rsidRPr="00496642">
        <w:rPr>
          <w:sz w:val="28"/>
          <w:szCs w:val="28"/>
        </w:rPr>
        <w:t>sinerģijā ar</w:t>
      </w:r>
      <w:r w:rsidR="00F91ED1" w:rsidRPr="00496642">
        <w:rPr>
          <w:sz w:val="28"/>
          <w:szCs w:val="28"/>
        </w:rPr>
        <w:t xml:space="preserve"> </w:t>
      </w:r>
      <w:r w:rsidR="00FA5B74" w:rsidRPr="00496642">
        <w:rPr>
          <w:sz w:val="28"/>
          <w:szCs w:val="28"/>
        </w:rPr>
        <w:t>Eiropas Sociālā fonda</w:t>
      </w:r>
      <w:r w:rsidR="005C499E" w:rsidRPr="00496642">
        <w:rPr>
          <w:sz w:val="28"/>
          <w:szCs w:val="28"/>
        </w:rPr>
        <w:t xml:space="preserve"> </w:t>
      </w:r>
      <w:r w:rsidR="00E4707B" w:rsidRPr="00496642">
        <w:rPr>
          <w:sz w:val="28"/>
          <w:szCs w:val="28"/>
        </w:rPr>
        <w:t>9.</w:t>
      </w:r>
      <w:r w:rsidR="009F10E7" w:rsidRPr="00496642">
        <w:rPr>
          <w:sz w:val="28"/>
          <w:szCs w:val="28"/>
        </w:rPr>
        <w:t>1</w:t>
      </w:r>
      <w:r w:rsidR="00E4707B" w:rsidRPr="00496642">
        <w:rPr>
          <w:sz w:val="28"/>
          <w:szCs w:val="28"/>
        </w:rPr>
        <w:t>.</w:t>
      </w:r>
      <w:r w:rsidR="009F10E7" w:rsidRPr="00496642">
        <w:rPr>
          <w:sz w:val="28"/>
          <w:szCs w:val="28"/>
        </w:rPr>
        <w:t>4</w:t>
      </w:r>
      <w:r w:rsidR="00682FF7">
        <w:rPr>
          <w:sz w:val="28"/>
          <w:szCs w:val="28"/>
        </w:rPr>
        <w:t>. </w:t>
      </w:r>
      <w:r w:rsidR="009724D0" w:rsidRPr="00496642">
        <w:rPr>
          <w:sz w:val="28"/>
          <w:szCs w:val="28"/>
        </w:rPr>
        <w:t>speci</w:t>
      </w:r>
      <w:r w:rsidR="00946143">
        <w:rPr>
          <w:sz w:val="28"/>
          <w:szCs w:val="28"/>
        </w:rPr>
        <w:softHyphen/>
      </w:r>
      <w:r w:rsidR="009724D0" w:rsidRPr="00496642">
        <w:rPr>
          <w:sz w:val="28"/>
          <w:szCs w:val="28"/>
        </w:rPr>
        <w:t xml:space="preserve">fiskā atbalsta mērķa </w:t>
      </w:r>
      <w:r w:rsidR="00E026F4">
        <w:rPr>
          <w:sz w:val="28"/>
          <w:szCs w:val="28"/>
        </w:rPr>
        <w:t>"</w:t>
      </w:r>
      <w:r w:rsidR="009724D0" w:rsidRPr="00496642">
        <w:rPr>
          <w:sz w:val="28"/>
          <w:szCs w:val="28"/>
        </w:rPr>
        <w:t xml:space="preserve">Palielināt </w:t>
      </w:r>
      <w:r w:rsidR="009F10E7" w:rsidRPr="00496642">
        <w:rPr>
          <w:bCs/>
          <w:sz w:val="28"/>
          <w:szCs w:val="28"/>
        </w:rPr>
        <w:t>diskriminācijas riskiem pakļauto iedzīvotāju integrāciju sabiedrībā un darba tirgū</w:t>
      </w:r>
      <w:r w:rsidR="00E026F4">
        <w:rPr>
          <w:sz w:val="28"/>
          <w:szCs w:val="28"/>
        </w:rPr>
        <w:t>"</w:t>
      </w:r>
      <w:r w:rsidR="009724D0" w:rsidRPr="00496642">
        <w:rPr>
          <w:sz w:val="28"/>
          <w:szCs w:val="28"/>
        </w:rPr>
        <w:t xml:space="preserve"> </w:t>
      </w:r>
      <w:r w:rsidR="009F10E7" w:rsidRPr="00496642">
        <w:rPr>
          <w:sz w:val="28"/>
          <w:szCs w:val="28"/>
        </w:rPr>
        <w:t>9.1.4.2</w:t>
      </w:r>
      <w:r w:rsidR="00682FF7">
        <w:rPr>
          <w:sz w:val="28"/>
          <w:szCs w:val="28"/>
        </w:rPr>
        <w:t>. </w:t>
      </w:r>
      <w:r w:rsidR="009724D0" w:rsidRPr="00496642">
        <w:rPr>
          <w:sz w:val="28"/>
          <w:szCs w:val="28"/>
        </w:rPr>
        <w:t>pas</w:t>
      </w:r>
      <w:r w:rsidR="008A5857" w:rsidRPr="00496642">
        <w:rPr>
          <w:sz w:val="28"/>
          <w:szCs w:val="28"/>
        </w:rPr>
        <w:t xml:space="preserve">ākumu </w:t>
      </w:r>
      <w:r w:rsidR="00E026F4">
        <w:rPr>
          <w:sz w:val="28"/>
          <w:szCs w:val="28"/>
        </w:rPr>
        <w:t>"</w:t>
      </w:r>
      <w:r w:rsidR="009A6040" w:rsidRPr="00496642">
        <w:rPr>
          <w:bCs/>
          <w:sz w:val="28"/>
          <w:szCs w:val="28"/>
        </w:rPr>
        <w:t xml:space="preserve">Funkcionēšanas novērtēšanas un </w:t>
      </w:r>
      <w:proofErr w:type="spellStart"/>
      <w:r w:rsidR="009A6040" w:rsidRPr="00496642">
        <w:rPr>
          <w:bCs/>
          <w:sz w:val="28"/>
          <w:szCs w:val="28"/>
        </w:rPr>
        <w:t>asistīvo</w:t>
      </w:r>
      <w:proofErr w:type="spellEnd"/>
      <w:r w:rsidR="009A6040" w:rsidRPr="00496642">
        <w:rPr>
          <w:bCs/>
          <w:sz w:val="28"/>
          <w:szCs w:val="28"/>
        </w:rPr>
        <w:t xml:space="preserve"> tehnoloģiju (tehnisko palīglīdzekļu) apmaiņas sistēmas izveide un ieviešana</w:t>
      </w:r>
      <w:r w:rsidR="00E026F4">
        <w:rPr>
          <w:sz w:val="28"/>
          <w:szCs w:val="28"/>
        </w:rPr>
        <w:t>"</w:t>
      </w:r>
      <w:r w:rsidR="00682FF7">
        <w:rPr>
          <w:sz w:val="28"/>
          <w:szCs w:val="28"/>
        </w:rPr>
        <w:t>.</w:t>
      </w:r>
    </w:p>
    <w:p w14:paraId="4410D116" w14:textId="77777777" w:rsidR="007834C9" w:rsidRPr="007834C9" w:rsidRDefault="007834C9" w:rsidP="007834C9">
      <w:pPr>
        <w:ind w:firstLine="709"/>
        <w:jc w:val="both"/>
        <w:rPr>
          <w:szCs w:val="28"/>
        </w:rPr>
      </w:pPr>
    </w:p>
    <w:p w14:paraId="4EBB40BE" w14:textId="3CE7FB9E" w:rsidR="00105FB4" w:rsidRPr="00496642" w:rsidRDefault="00105FB4" w:rsidP="00E026F4">
      <w:pPr>
        <w:pStyle w:val="NoSpacing"/>
        <w:ind w:firstLine="709"/>
        <w:jc w:val="both"/>
        <w:rPr>
          <w:sz w:val="28"/>
          <w:szCs w:val="28"/>
        </w:rPr>
      </w:pPr>
      <w:r w:rsidRPr="00496642">
        <w:rPr>
          <w:sz w:val="28"/>
          <w:szCs w:val="28"/>
        </w:rPr>
        <w:t>2</w:t>
      </w:r>
      <w:r w:rsidR="008A3C11" w:rsidRPr="00496642">
        <w:rPr>
          <w:sz w:val="28"/>
          <w:szCs w:val="28"/>
        </w:rPr>
        <w:t>7</w:t>
      </w:r>
      <w:r w:rsidR="00682FF7">
        <w:rPr>
          <w:sz w:val="28"/>
          <w:szCs w:val="28"/>
        </w:rPr>
        <w:t>. </w:t>
      </w:r>
      <w:r w:rsidRPr="00496642">
        <w:rPr>
          <w:sz w:val="28"/>
          <w:szCs w:val="28"/>
        </w:rPr>
        <w:t>Pasākuma ieviešanas uzraudzību nodrošina Labklājības ministrijas izveidota uzraudzības padome (turpmāk – padome)</w:t>
      </w:r>
      <w:r w:rsidR="007834C9">
        <w:rPr>
          <w:sz w:val="28"/>
          <w:szCs w:val="28"/>
        </w:rPr>
        <w:t>.</w:t>
      </w:r>
      <w:r w:rsidRPr="00496642">
        <w:rPr>
          <w:sz w:val="28"/>
          <w:szCs w:val="28"/>
        </w:rPr>
        <w:t xml:space="preserve"> </w:t>
      </w:r>
      <w:r w:rsidR="007834C9">
        <w:rPr>
          <w:sz w:val="28"/>
          <w:szCs w:val="28"/>
        </w:rPr>
        <w:t>Tā</w:t>
      </w:r>
      <w:r w:rsidRPr="00496642">
        <w:rPr>
          <w:sz w:val="28"/>
          <w:szCs w:val="28"/>
        </w:rPr>
        <w:t xml:space="preserve">s sastāvā darbojas Labklājības ministrijas, Veselības ministrijas, Izglītības un zinātnes ministrijas, </w:t>
      </w:r>
      <w:r w:rsidRPr="00496642">
        <w:rPr>
          <w:sz w:val="28"/>
          <w:szCs w:val="28"/>
        </w:rPr>
        <w:lastRenderedPageBreak/>
        <w:t>Veselības un darbspēju ekspertīzes ārstu valsts komisijas, Sociālās integrācijas valsts aģentūras un nevalstisko organizāciju pārstāvji</w:t>
      </w:r>
      <w:r w:rsidR="00682FF7">
        <w:rPr>
          <w:sz w:val="28"/>
          <w:szCs w:val="28"/>
        </w:rPr>
        <w:t>.</w:t>
      </w:r>
      <w:r w:rsidR="002C47F2">
        <w:rPr>
          <w:sz w:val="28"/>
          <w:szCs w:val="28"/>
        </w:rPr>
        <w:t xml:space="preserve"> </w:t>
      </w:r>
      <w:r w:rsidRPr="00496642">
        <w:rPr>
          <w:sz w:val="28"/>
          <w:szCs w:val="28"/>
        </w:rPr>
        <w:t>Padomes sēdēs bez balss</w:t>
      </w:r>
      <w:r w:rsidR="008374B3">
        <w:rPr>
          <w:sz w:val="28"/>
          <w:szCs w:val="28"/>
        </w:rPr>
        <w:softHyphen/>
      </w:r>
      <w:r w:rsidRPr="00496642">
        <w:rPr>
          <w:sz w:val="28"/>
          <w:szCs w:val="28"/>
        </w:rPr>
        <w:t>tiesībām piedalās finansējuma saņēmēja, atbildīgā</w:t>
      </w:r>
      <w:r w:rsidR="00043BE3" w:rsidRPr="00496642">
        <w:rPr>
          <w:sz w:val="28"/>
          <w:szCs w:val="28"/>
        </w:rPr>
        <w:t>s</w:t>
      </w:r>
      <w:r w:rsidRPr="00496642">
        <w:rPr>
          <w:sz w:val="28"/>
          <w:szCs w:val="28"/>
        </w:rPr>
        <w:t xml:space="preserve"> iestādes un vadošās iestādes pārstāvji</w:t>
      </w:r>
      <w:r w:rsidR="00682FF7">
        <w:rPr>
          <w:sz w:val="28"/>
          <w:szCs w:val="28"/>
        </w:rPr>
        <w:t>.</w:t>
      </w:r>
      <w:r w:rsidR="002C47F2">
        <w:rPr>
          <w:sz w:val="28"/>
          <w:szCs w:val="28"/>
        </w:rPr>
        <w:t xml:space="preserve"> </w:t>
      </w:r>
      <w:r w:rsidRPr="00496642">
        <w:rPr>
          <w:sz w:val="28"/>
          <w:szCs w:val="28"/>
        </w:rPr>
        <w:t>Padomes personālsastāvu apstiprina labklājības ministrs.</w:t>
      </w:r>
    </w:p>
    <w:p w14:paraId="72D51A58" w14:textId="77777777" w:rsidR="008A3C11" w:rsidRPr="00496642" w:rsidRDefault="008A3C11" w:rsidP="00E026F4">
      <w:pPr>
        <w:pStyle w:val="NoSpacing"/>
        <w:ind w:firstLine="709"/>
        <w:jc w:val="both"/>
        <w:rPr>
          <w:sz w:val="28"/>
          <w:szCs w:val="28"/>
        </w:rPr>
      </w:pPr>
    </w:p>
    <w:p w14:paraId="00AF94D1" w14:textId="2BE3BE65" w:rsidR="00B35CA1" w:rsidRPr="00496642" w:rsidRDefault="005E54CF" w:rsidP="00E026F4">
      <w:pPr>
        <w:ind w:firstLine="709"/>
        <w:jc w:val="both"/>
        <w:rPr>
          <w:sz w:val="28"/>
          <w:szCs w:val="28"/>
        </w:rPr>
      </w:pPr>
      <w:r w:rsidRPr="00496642">
        <w:rPr>
          <w:sz w:val="28"/>
          <w:szCs w:val="28"/>
        </w:rPr>
        <w:t>2</w:t>
      </w:r>
      <w:r w:rsidR="008A3C11" w:rsidRPr="00496642">
        <w:rPr>
          <w:sz w:val="28"/>
          <w:szCs w:val="28"/>
        </w:rPr>
        <w:t>8</w:t>
      </w:r>
      <w:r w:rsidR="00682FF7">
        <w:rPr>
          <w:sz w:val="28"/>
          <w:szCs w:val="28"/>
        </w:rPr>
        <w:t>. </w:t>
      </w:r>
      <w:r w:rsidR="008374B3">
        <w:rPr>
          <w:sz w:val="28"/>
          <w:szCs w:val="28"/>
        </w:rPr>
        <w:t>P</w:t>
      </w:r>
      <w:r w:rsidR="00B35CA1" w:rsidRPr="00496642">
        <w:rPr>
          <w:sz w:val="28"/>
          <w:szCs w:val="28"/>
        </w:rPr>
        <w:t>adome:</w:t>
      </w:r>
    </w:p>
    <w:p w14:paraId="6AECB698" w14:textId="3C24946D" w:rsidR="00B35CA1" w:rsidRPr="00496642" w:rsidRDefault="00B35CA1" w:rsidP="00E026F4">
      <w:pPr>
        <w:ind w:firstLine="709"/>
        <w:jc w:val="both"/>
        <w:rPr>
          <w:sz w:val="28"/>
          <w:szCs w:val="28"/>
        </w:rPr>
      </w:pPr>
      <w:r w:rsidRPr="00496642">
        <w:rPr>
          <w:sz w:val="28"/>
          <w:szCs w:val="28"/>
        </w:rPr>
        <w:t>2</w:t>
      </w:r>
      <w:r w:rsidR="008A3C11" w:rsidRPr="00496642">
        <w:rPr>
          <w:sz w:val="28"/>
          <w:szCs w:val="28"/>
        </w:rPr>
        <w:t>8</w:t>
      </w:r>
      <w:r w:rsidRPr="00496642">
        <w:rPr>
          <w:sz w:val="28"/>
          <w:szCs w:val="28"/>
        </w:rPr>
        <w:t>.1</w:t>
      </w:r>
      <w:r w:rsidR="00682FF7">
        <w:rPr>
          <w:sz w:val="28"/>
          <w:szCs w:val="28"/>
        </w:rPr>
        <w:t>. </w:t>
      </w:r>
      <w:r w:rsidRPr="00496642">
        <w:rPr>
          <w:sz w:val="28"/>
          <w:szCs w:val="28"/>
        </w:rPr>
        <w:t xml:space="preserve">konsultē finansējuma saņēmēju pasākuma īstenošanas procesā, analizē ieviešanas progresu un sniedz finansējuma saņēmējam </w:t>
      </w:r>
      <w:r w:rsidR="008374B3" w:rsidRPr="00496642">
        <w:rPr>
          <w:sz w:val="28"/>
          <w:szCs w:val="28"/>
        </w:rPr>
        <w:t xml:space="preserve">priekšlikumus </w:t>
      </w:r>
      <w:r w:rsidR="008374B3">
        <w:rPr>
          <w:sz w:val="28"/>
          <w:szCs w:val="28"/>
        </w:rPr>
        <w:t>pasākuma ieviešanas pilnveid</w:t>
      </w:r>
      <w:r w:rsidR="003C7516">
        <w:rPr>
          <w:sz w:val="28"/>
          <w:szCs w:val="28"/>
        </w:rPr>
        <w:t>e</w:t>
      </w:r>
      <w:r w:rsidRPr="00496642">
        <w:rPr>
          <w:sz w:val="28"/>
          <w:szCs w:val="28"/>
        </w:rPr>
        <w:t>i;</w:t>
      </w:r>
    </w:p>
    <w:p w14:paraId="1625C68E" w14:textId="1A48E058" w:rsidR="00B35CA1" w:rsidRPr="00496642" w:rsidRDefault="00B35CA1" w:rsidP="00E026F4">
      <w:pPr>
        <w:ind w:firstLine="709"/>
        <w:jc w:val="both"/>
        <w:rPr>
          <w:sz w:val="28"/>
          <w:szCs w:val="28"/>
        </w:rPr>
      </w:pPr>
      <w:r w:rsidRPr="00496642">
        <w:rPr>
          <w:sz w:val="28"/>
          <w:szCs w:val="28"/>
        </w:rPr>
        <w:t>2</w:t>
      </w:r>
      <w:r w:rsidR="008A3C11" w:rsidRPr="00496642">
        <w:rPr>
          <w:sz w:val="28"/>
          <w:szCs w:val="28"/>
        </w:rPr>
        <w:t>8</w:t>
      </w:r>
      <w:r w:rsidRPr="00496642">
        <w:rPr>
          <w:sz w:val="28"/>
          <w:szCs w:val="28"/>
        </w:rPr>
        <w:t>.</w:t>
      </w:r>
      <w:r w:rsidR="00363941" w:rsidRPr="00496642">
        <w:rPr>
          <w:sz w:val="28"/>
          <w:szCs w:val="28"/>
        </w:rPr>
        <w:t>2</w:t>
      </w:r>
      <w:r w:rsidR="00682FF7">
        <w:rPr>
          <w:sz w:val="28"/>
          <w:szCs w:val="28"/>
        </w:rPr>
        <w:t>. </w:t>
      </w:r>
      <w:r w:rsidRPr="00496642">
        <w:rPr>
          <w:sz w:val="28"/>
          <w:szCs w:val="28"/>
        </w:rPr>
        <w:t>saskaņo funkcionēšanas novērtēšanas sistēmas</w:t>
      </w:r>
      <w:r w:rsidR="005A38DE" w:rsidRPr="00496642">
        <w:rPr>
          <w:sz w:val="28"/>
          <w:szCs w:val="28"/>
        </w:rPr>
        <w:t xml:space="preserve"> (laboratorijas)</w:t>
      </w:r>
      <w:r w:rsidRPr="00496642">
        <w:rPr>
          <w:sz w:val="28"/>
          <w:szCs w:val="28"/>
        </w:rPr>
        <w:t xml:space="preserve"> un </w:t>
      </w:r>
      <w:proofErr w:type="spellStart"/>
      <w:r w:rsidRPr="00496642">
        <w:rPr>
          <w:sz w:val="28"/>
          <w:szCs w:val="28"/>
        </w:rPr>
        <w:t>asistīvo</w:t>
      </w:r>
      <w:proofErr w:type="spellEnd"/>
      <w:r w:rsidRPr="00496642">
        <w:rPr>
          <w:sz w:val="28"/>
          <w:szCs w:val="28"/>
        </w:rPr>
        <w:t xml:space="preserve"> tehnoloģiju (tehnisko palīglīdzekļu) apmaiņas sistēmas ieviešanai nepie</w:t>
      </w:r>
      <w:r w:rsidR="00946143">
        <w:rPr>
          <w:sz w:val="28"/>
          <w:szCs w:val="28"/>
        </w:rPr>
        <w:softHyphen/>
      </w:r>
      <w:r w:rsidRPr="00496642">
        <w:rPr>
          <w:sz w:val="28"/>
          <w:szCs w:val="28"/>
        </w:rPr>
        <w:t xml:space="preserve">ciešamo funkcionēšanas novērtēšanas instrumentu un tehnisko palīglīdzekļu </w:t>
      </w:r>
      <w:r w:rsidR="00B033F3" w:rsidRPr="00496642">
        <w:rPr>
          <w:sz w:val="28"/>
          <w:szCs w:val="28"/>
        </w:rPr>
        <w:t>iegādes sarakstus</w:t>
      </w:r>
      <w:r w:rsidRPr="00496642">
        <w:rPr>
          <w:sz w:val="28"/>
          <w:szCs w:val="28"/>
        </w:rPr>
        <w:t>;</w:t>
      </w:r>
    </w:p>
    <w:p w14:paraId="423EF2CD" w14:textId="667CA0A6" w:rsidR="00363941" w:rsidRPr="00496642" w:rsidRDefault="00363941" w:rsidP="00E026F4">
      <w:pPr>
        <w:ind w:firstLine="709"/>
        <w:jc w:val="both"/>
        <w:rPr>
          <w:sz w:val="28"/>
          <w:szCs w:val="28"/>
        </w:rPr>
      </w:pPr>
      <w:r w:rsidRPr="00496642">
        <w:rPr>
          <w:sz w:val="28"/>
          <w:szCs w:val="28"/>
        </w:rPr>
        <w:t>2</w:t>
      </w:r>
      <w:r w:rsidR="008A3C11" w:rsidRPr="00496642">
        <w:rPr>
          <w:sz w:val="28"/>
          <w:szCs w:val="28"/>
        </w:rPr>
        <w:t>8</w:t>
      </w:r>
      <w:r w:rsidRPr="00496642">
        <w:rPr>
          <w:sz w:val="28"/>
          <w:szCs w:val="28"/>
        </w:rPr>
        <w:t>.</w:t>
      </w:r>
      <w:r w:rsidR="00B033F3" w:rsidRPr="00496642">
        <w:rPr>
          <w:sz w:val="28"/>
          <w:szCs w:val="28"/>
        </w:rPr>
        <w:t>3</w:t>
      </w:r>
      <w:r w:rsidR="00682FF7">
        <w:rPr>
          <w:sz w:val="28"/>
          <w:szCs w:val="28"/>
        </w:rPr>
        <w:t>. </w:t>
      </w:r>
      <w:r w:rsidR="00B033F3" w:rsidRPr="00496642">
        <w:rPr>
          <w:sz w:val="28"/>
          <w:szCs w:val="28"/>
        </w:rPr>
        <w:t>izvērtē pasākuma</w:t>
      </w:r>
      <w:r w:rsidR="008B6E44" w:rsidRPr="00496642">
        <w:rPr>
          <w:sz w:val="28"/>
          <w:szCs w:val="28"/>
        </w:rPr>
        <w:t xml:space="preserve"> īstenošanas</w:t>
      </w:r>
      <w:r w:rsidR="00B033F3" w:rsidRPr="00496642">
        <w:rPr>
          <w:sz w:val="28"/>
          <w:szCs w:val="28"/>
        </w:rPr>
        <w:t xml:space="preserve"> atbilstību </w:t>
      </w:r>
      <w:r w:rsidR="00946143">
        <w:rPr>
          <w:sz w:val="28"/>
          <w:szCs w:val="28"/>
        </w:rPr>
        <w:t>š</w:t>
      </w:r>
      <w:r w:rsidR="00946143" w:rsidRPr="00496642">
        <w:rPr>
          <w:sz w:val="28"/>
          <w:szCs w:val="28"/>
        </w:rPr>
        <w:t xml:space="preserve">o noteikumu </w:t>
      </w:r>
      <w:r w:rsidR="00946143">
        <w:rPr>
          <w:sz w:val="28"/>
          <w:szCs w:val="28"/>
        </w:rPr>
        <w:t>26. </w:t>
      </w:r>
      <w:r w:rsidR="00946143" w:rsidRPr="00496642">
        <w:rPr>
          <w:sz w:val="28"/>
          <w:szCs w:val="28"/>
        </w:rPr>
        <w:t>punktā minēt</w:t>
      </w:r>
      <w:r w:rsidR="00946143">
        <w:rPr>
          <w:sz w:val="28"/>
          <w:szCs w:val="28"/>
        </w:rPr>
        <w:t>ajā</w:t>
      </w:r>
      <w:r w:rsidR="00946143" w:rsidRPr="00496642">
        <w:rPr>
          <w:sz w:val="28"/>
          <w:szCs w:val="28"/>
        </w:rPr>
        <w:t xml:space="preserve"> </w:t>
      </w:r>
      <w:r w:rsidR="00B033F3" w:rsidRPr="00496642">
        <w:rPr>
          <w:sz w:val="28"/>
          <w:szCs w:val="28"/>
        </w:rPr>
        <w:t>9.1.4.2</w:t>
      </w:r>
      <w:r w:rsidR="00682FF7">
        <w:rPr>
          <w:sz w:val="28"/>
          <w:szCs w:val="28"/>
        </w:rPr>
        <w:t>. </w:t>
      </w:r>
      <w:r w:rsidR="00B033F3" w:rsidRPr="00496642">
        <w:rPr>
          <w:sz w:val="28"/>
          <w:szCs w:val="28"/>
        </w:rPr>
        <w:t>pasākumā izstrādātās sistēmas aprakstam;</w:t>
      </w:r>
    </w:p>
    <w:p w14:paraId="03F58BAD" w14:textId="7EEED7EA" w:rsidR="00B35CA1" w:rsidRPr="00496642" w:rsidRDefault="00B033F3" w:rsidP="00E026F4">
      <w:pPr>
        <w:ind w:firstLine="709"/>
        <w:jc w:val="both"/>
        <w:rPr>
          <w:sz w:val="28"/>
          <w:szCs w:val="28"/>
        </w:rPr>
      </w:pPr>
      <w:r w:rsidRPr="00496642">
        <w:rPr>
          <w:sz w:val="28"/>
          <w:szCs w:val="28"/>
        </w:rPr>
        <w:t>2</w:t>
      </w:r>
      <w:r w:rsidR="008A3C11" w:rsidRPr="00496642">
        <w:rPr>
          <w:sz w:val="28"/>
          <w:szCs w:val="28"/>
        </w:rPr>
        <w:t>8</w:t>
      </w:r>
      <w:r w:rsidRPr="00496642">
        <w:rPr>
          <w:sz w:val="28"/>
          <w:szCs w:val="28"/>
        </w:rPr>
        <w:t>.4</w:t>
      </w:r>
      <w:r w:rsidR="00682FF7">
        <w:rPr>
          <w:sz w:val="28"/>
          <w:szCs w:val="28"/>
        </w:rPr>
        <w:t>. </w:t>
      </w:r>
      <w:r w:rsidRPr="00496642">
        <w:rPr>
          <w:sz w:val="28"/>
          <w:szCs w:val="28"/>
        </w:rPr>
        <w:t xml:space="preserve">sniedz </w:t>
      </w:r>
      <w:r w:rsidR="00404F3A">
        <w:rPr>
          <w:sz w:val="28"/>
          <w:szCs w:val="28"/>
        </w:rPr>
        <w:t>ieteikumus</w:t>
      </w:r>
      <w:r w:rsidR="00946143">
        <w:rPr>
          <w:sz w:val="28"/>
          <w:szCs w:val="28"/>
        </w:rPr>
        <w:t xml:space="preserve"> par</w:t>
      </w:r>
      <w:r w:rsidR="00404F3A" w:rsidRPr="00496642">
        <w:rPr>
          <w:sz w:val="28"/>
          <w:szCs w:val="28"/>
        </w:rPr>
        <w:t xml:space="preserve"> </w:t>
      </w:r>
      <w:r w:rsidR="00946143" w:rsidRPr="00496642">
        <w:rPr>
          <w:sz w:val="28"/>
          <w:szCs w:val="28"/>
        </w:rPr>
        <w:t>kritērij</w:t>
      </w:r>
      <w:r w:rsidR="00946143">
        <w:rPr>
          <w:sz w:val="28"/>
          <w:szCs w:val="28"/>
        </w:rPr>
        <w:t>iem, kas</w:t>
      </w:r>
      <w:r w:rsidR="00946143" w:rsidRPr="00496642">
        <w:rPr>
          <w:sz w:val="28"/>
          <w:szCs w:val="28"/>
        </w:rPr>
        <w:t xml:space="preserve"> nepieciešam</w:t>
      </w:r>
      <w:r w:rsidR="00946143">
        <w:rPr>
          <w:sz w:val="28"/>
          <w:szCs w:val="28"/>
        </w:rPr>
        <w:t>i</w:t>
      </w:r>
      <w:r w:rsidR="00946143" w:rsidRPr="00496642">
        <w:rPr>
          <w:sz w:val="28"/>
          <w:szCs w:val="28"/>
        </w:rPr>
        <w:t xml:space="preserve"> </w:t>
      </w:r>
      <w:r w:rsidRPr="00496642">
        <w:rPr>
          <w:sz w:val="28"/>
          <w:szCs w:val="28"/>
        </w:rPr>
        <w:t>funkcionēšanas</w:t>
      </w:r>
      <w:r w:rsidR="00682FF7">
        <w:rPr>
          <w:sz w:val="28"/>
          <w:szCs w:val="28"/>
        </w:rPr>
        <w:t xml:space="preserve"> novērtēšanas informācijas datu</w:t>
      </w:r>
      <w:r w:rsidRPr="00496642">
        <w:rPr>
          <w:sz w:val="28"/>
          <w:szCs w:val="28"/>
        </w:rPr>
        <w:t>bāze</w:t>
      </w:r>
      <w:r w:rsidR="00CF0D38" w:rsidRPr="00496642">
        <w:rPr>
          <w:sz w:val="28"/>
          <w:szCs w:val="28"/>
        </w:rPr>
        <w:t>s izveidei</w:t>
      </w:r>
      <w:r w:rsidR="0045086B" w:rsidRPr="00496642">
        <w:rPr>
          <w:sz w:val="28"/>
          <w:szCs w:val="28"/>
        </w:rPr>
        <w:t>;</w:t>
      </w:r>
    </w:p>
    <w:p w14:paraId="79ADADAE" w14:textId="5A010C2C" w:rsidR="005E54CF" w:rsidRPr="00496642" w:rsidRDefault="0045086B" w:rsidP="00E026F4">
      <w:pPr>
        <w:ind w:firstLine="709"/>
        <w:jc w:val="both"/>
        <w:rPr>
          <w:sz w:val="28"/>
          <w:szCs w:val="28"/>
        </w:rPr>
      </w:pPr>
      <w:r w:rsidRPr="00496642">
        <w:rPr>
          <w:sz w:val="28"/>
          <w:szCs w:val="28"/>
        </w:rPr>
        <w:t>2</w:t>
      </w:r>
      <w:r w:rsidR="008A3C11" w:rsidRPr="00496642">
        <w:rPr>
          <w:sz w:val="28"/>
          <w:szCs w:val="28"/>
        </w:rPr>
        <w:t>8</w:t>
      </w:r>
      <w:r w:rsidRPr="00496642">
        <w:rPr>
          <w:sz w:val="28"/>
          <w:szCs w:val="28"/>
        </w:rPr>
        <w:t>.5</w:t>
      </w:r>
      <w:r w:rsidR="00682FF7">
        <w:rPr>
          <w:sz w:val="28"/>
          <w:szCs w:val="28"/>
        </w:rPr>
        <w:t>. </w:t>
      </w:r>
      <w:r w:rsidR="00404F3A">
        <w:rPr>
          <w:sz w:val="28"/>
          <w:szCs w:val="28"/>
        </w:rPr>
        <w:t>uzrauga</w:t>
      </w:r>
      <w:r w:rsidR="00946143">
        <w:rPr>
          <w:sz w:val="28"/>
          <w:szCs w:val="28"/>
        </w:rPr>
        <w:t>,</w:t>
      </w:r>
      <w:r w:rsidR="00404F3A">
        <w:rPr>
          <w:sz w:val="28"/>
          <w:szCs w:val="28"/>
        </w:rPr>
        <w:t xml:space="preserve"> vai</w:t>
      </w:r>
      <w:r w:rsidRPr="00496642">
        <w:rPr>
          <w:sz w:val="28"/>
          <w:szCs w:val="28"/>
        </w:rPr>
        <w:t xml:space="preserve"> pasākuma finansējums maksimāli tiek novirzīts funk</w:t>
      </w:r>
      <w:r w:rsidR="00946143">
        <w:rPr>
          <w:sz w:val="28"/>
          <w:szCs w:val="28"/>
        </w:rPr>
        <w:softHyphen/>
      </w:r>
      <w:r w:rsidRPr="00496642">
        <w:rPr>
          <w:sz w:val="28"/>
          <w:szCs w:val="28"/>
        </w:rPr>
        <w:t xml:space="preserve">cionēšanas aprīkojuma un </w:t>
      </w:r>
      <w:proofErr w:type="spellStart"/>
      <w:r w:rsidRPr="00496642">
        <w:rPr>
          <w:sz w:val="28"/>
          <w:szCs w:val="28"/>
        </w:rPr>
        <w:t>asistīvo</w:t>
      </w:r>
      <w:proofErr w:type="spellEnd"/>
      <w:r w:rsidRPr="00496642">
        <w:rPr>
          <w:sz w:val="28"/>
          <w:szCs w:val="28"/>
        </w:rPr>
        <w:t xml:space="preserve"> tehnoloģiju (tehnisko palīglīdzekļu) nodroši</w:t>
      </w:r>
      <w:r w:rsidR="00946143">
        <w:rPr>
          <w:sz w:val="28"/>
          <w:szCs w:val="28"/>
        </w:rPr>
        <w:softHyphen/>
      </w:r>
      <w:r w:rsidRPr="00496642">
        <w:rPr>
          <w:sz w:val="28"/>
          <w:szCs w:val="28"/>
        </w:rPr>
        <w:t>nājumam.</w:t>
      </w:r>
    </w:p>
    <w:p w14:paraId="42021EB8" w14:textId="77777777" w:rsidR="00E026F4" w:rsidRDefault="00E026F4" w:rsidP="00E026F4">
      <w:pPr>
        <w:ind w:firstLine="709"/>
        <w:jc w:val="both"/>
        <w:rPr>
          <w:sz w:val="28"/>
          <w:szCs w:val="28"/>
        </w:rPr>
      </w:pPr>
    </w:p>
    <w:p w14:paraId="00ECDCC4" w14:textId="6F6044D9" w:rsidR="007844CC" w:rsidRPr="00496642" w:rsidRDefault="007844CC" w:rsidP="00E026F4">
      <w:pPr>
        <w:ind w:firstLine="709"/>
        <w:jc w:val="both"/>
        <w:rPr>
          <w:sz w:val="28"/>
          <w:szCs w:val="28"/>
        </w:rPr>
      </w:pPr>
      <w:r w:rsidRPr="00496642">
        <w:rPr>
          <w:sz w:val="28"/>
          <w:szCs w:val="28"/>
        </w:rPr>
        <w:t>2</w:t>
      </w:r>
      <w:r w:rsidR="008A3C11" w:rsidRPr="00496642">
        <w:rPr>
          <w:sz w:val="28"/>
          <w:szCs w:val="28"/>
        </w:rPr>
        <w:t>9</w:t>
      </w:r>
      <w:r w:rsidR="00682FF7">
        <w:rPr>
          <w:sz w:val="28"/>
          <w:szCs w:val="28"/>
        </w:rPr>
        <w:t>. </w:t>
      </w:r>
      <w:r w:rsidRPr="00496642">
        <w:rPr>
          <w:sz w:val="28"/>
          <w:szCs w:val="28"/>
        </w:rPr>
        <w:t>Šo noteikumu 14.1</w:t>
      </w:r>
      <w:r w:rsidR="00682FF7">
        <w:rPr>
          <w:sz w:val="28"/>
          <w:szCs w:val="28"/>
        </w:rPr>
        <w:t>. </w:t>
      </w:r>
      <w:r w:rsidRPr="00496642">
        <w:rPr>
          <w:sz w:val="28"/>
          <w:szCs w:val="28"/>
        </w:rPr>
        <w:t>apakšpunktā minēt</w:t>
      </w:r>
      <w:r w:rsidR="00D95B1F" w:rsidRPr="00496642">
        <w:rPr>
          <w:sz w:val="28"/>
          <w:szCs w:val="28"/>
        </w:rPr>
        <w:t>o</w:t>
      </w:r>
      <w:r w:rsidRPr="00496642">
        <w:rPr>
          <w:sz w:val="28"/>
          <w:szCs w:val="28"/>
        </w:rPr>
        <w:t xml:space="preserve"> atbalstām</w:t>
      </w:r>
      <w:r w:rsidR="00D95B1F" w:rsidRPr="00496642">
        <w:rPr>
          <w:sz w:val="28"/>
          <w:szCs w:val="28"/>
        </w:rPr>
        <w:t>o</w:t>
      </w:r>
      <w:r w:rsidRPr="00496642">
        <w:rPr>
          <w:sz w:val="28"/>
          <w:szCs w:val="28"/>
        </w:rPr>
        <w:t xml:space="preserve"> darbīb</w:t>
      </w:r>
      <w:r w:rsidR="00D95B1F" w:rsidRPr="00496642">
        <w:rPr>
          <w:sz w:val="28"/>
          <w:szCs w:val="28"/>
        </w:rPr>
        <w:t>u</w:t>
      </w:r>
      <w:r w:rsidRPr="00496642">
        <w:rPr>
          <w:sz w:val="28"/>
          <w:szCs w:val="28"/>
        </w:rPr>
        <w:t xml:space="preserve"> īsteno finansējuma saņēmēj</w:t>
      </w:r>
      <w:r w:rsidR="002B5B86">
        <w:rPr>
          <w:sz w:val="28"/>
          <w:szCs w:val="28"/>
        </w:rPr>
        <w:t>a</w:t>
      </w:r>
      <w:r w:rsidRPr="00496642">
        <w:rPr>
          <w:sz w:val="28"/>
          <w:szCs w:val="28"/>
        </w:rPr>
        <w:t xml:space="preserve"> piesaistīts pakalpojuma sniedzējs</w:t>
      </w:r>
      <w:r w:rsidR="002B5B86">
        <w:rPr>
          <w:sz w:val="28"/>
          <w:szCs w:val="28"/>
        </w:rPr>
        <w:t>.</w:t>
      </w:r>
      <w:r w:rsidRPr="00496642">
        <w:rPr>
          <w:sz w:val="28"/>
          <w:szCs w:val="28"/>
        </w:rPr>
        <w:t xml:space="preserve"> </w:t>
      </w:r>
      <w:r w:rsidR="002B5B86">
        <w:rPr>
          <w:sz w:val="28"/>
          <w:szCs w:val="28"/>
        </w:rPr>
        <w:t>Š</w:t>
      </w:r>
      <w:r w:rsidRPr="00496642">
        <w:rPr>
          <w:sz w:val="28"/>
          <w:szCs w:val="28"/>
        </w:rPr>
        <w:t xml:space="preserve">īs darbības ietvaros </w:t>
      </w:r>
      <w:r w:rsidR="00D95B1F" w:rsidRPr="00496642">
        <w:rPr>
          <w:sz w:val="28"/>
          <w:szCs w:val="28"/>
        </w:rPr>
        <w:t>nodrošina</w:t>
      </w:r>
      <w:r w:rsidRPr="00496642">
        <w:rPr>
          <w:sz w:val="28"/>
          <w:szCs w:val="28"/>
        </w:rPr>
        <w:t>:</w:t>
      </w:r>
    </w:p>
    <w:p w14:paraId="08F6368E" w14:textId="5707840A" w:rsidR="007844CC" w:rsidRPr="00143E39" w:rsidRDefault="007844CC" w:rsidP="00E026F4">
      <w:pPr>
        <w:ind w:firstLine="709"/>
        <w:jc w:val="both"/>
        <w:rPr>
          <w:sz w:val="28"/>
          <w:szCs w:val="28"/>
        </w:rPr>
      </w:pPr>
      <w:r w:rsidRPr="00143E39">
        <w:rPr>
          <w:sz w:val="28"/>
          <w:szCs w:val="28"/>
        </w:rPr>
        <w:t>2</w:t>
      </w:r>
      <w:r w:rsidR="008A3C11" w:rsidRPr="00143E39">
        <w:rPr>
          <w:sz w:val="28"/>
          <w:szCs w:val="28"/>
        </w:rPr>
        <w:t>9</w:t>
      </w:r>
      <w:r w:rsidRPr="00143E39">
        <w:rPr>
          <w:sz w:val="28"/>
          <w:szCs w:val="28"/>
        </w:rPr>
        <w:t>.1</w:t>
      </w:r>
      <w:r w:rsidR="00682FF7">
        <w:rPr>
          <w:sz w:val="28"/>
          <w:szCs w:val="28"/>
        </w:rPr>
        <w:t>. </w:t>
      </w:r>
      <w:r w:rsidRPr="00143E39">
        <w:rPr>
          <w:sz w:val="28"/>
          <w:szCs w:val="28"/>
        </w:rPr>
        <w:t>būvprojekta izstrādi;</w:t>
      </w:r>
    </w:p>
    <w:p w14:paraId="6EB5C151" w14:textId="705E502D" w:rsidR="007844CC" w:rsidRPr="00496642" w:rsidRDefault="007844CC" w:rsidP="00E026F4">
      <w:pPr>
        <w:ind w:firstLine="709"/>
        <w:jc w:val="both"/>
        <w:rPr>
          <w:sz w:val="28"/>
          <w:szCs w:val="28"/>
        </w:rPr>
      </w:pPr>
      <w:r w:rsidRPr="00496642">
        <w:rPr>
          <w:sz w:val="28"/>
          <w:szCs w:val="28"/>
        </w:rPr>
        <w:t>2</w:t>
      </w:r>
      <w:r w:rsidR="008A3C11" w:rsidRPr="00496642">
        <w:rPr>
          <w:sz w:val="28"/>
          <w:szCs w:val="28"/>
        </w:rPr>
        <w:t>9</w:t>
      </w:r>
      <w:r w:rsidRPr="00496642">
        <w:rPr>
          <w:sz w:val="28"/>
          <w:szCs w:val="28"/>
        </w:rPr>
        <w:t>.2</w:t>
      </w:r>
      <w:r w:rsidR="00682FF7">
        <w:rPr>
          <w:sz w:val="28"/>
          <w:szCs w:val="28"/>
        </w:rPr>
        <w:t>. </w:t>
      </w:r>
      <w:r w:rsidRPr="00496642">
        <w:rPr>
          <w:sz w:val="28"/>
          <w:szCs w:val="28"/>
        </w:rPr>
        <w:t>būvekspertīzi;</w:t>
      </w:r>
    </w:p>
    <w:p w14:paraId="4C15AB6F" w14:textId="66EA33A5" w:rsidR="007844CC" w:rsidRPr="00496642" w:rsidRDefault="007844CC" w:rsidP="00E026F4">
      <w:pPr>
        <w:ind w:firstLine="709"/>
        <w:jc w:val="both"/>
        <w:rPr>
          <w:sz w:val="28"/>
          <w:szCs w:val="28"/>
        </w:rPr>
      </w:pPr>
      <w:r w:rsidRPr="00496642">
        <w:rPr>
          <w:sz w:val="28"/>
          <w:szCs w:val="28"/>
        </w:rPr>
        <w:t>2</w:t>
      </w:r>
      <w:r w:rsidR="008A3C11" w:rsidRPr="00496642">
        <w:rPr>
          <w:sz w:val="28"/>
          <w:szCs w:val="28"/>
        </w:rPr>
        <w:t>9</w:t>
      </w:r>
      <w:r w:rsidRPr="00496642">
        <w:rPr>
          <w:sz w:val="28"/>
          <w:szCs w:val="28"/>
        </w:rPr>
        <w:t>.3</w:t>
      </w:r>
      <w:r w:rsidR="00682FF7">
        <w:rPr>
          <w:sz w:val="28"/>
          <w:szCs w:val="28"/>
        </w:rPr>
        <w:t>. </w:t>
      </w:r>
      <w:r w:rsidRPr="00496642">
        <w:rPr>
          <w:sz w:val="28"/>
          <w:szCs w:val="28"/>
        </w:rPr>
        <w:t>telpu pārbūvi un atjaunošanu;</w:t>
      </w:r>
    </w:p>
    <w:p w14:paraId="1530F6B9" w14:textId="51BE5334" w:rsidR="007844CC" w:rsidRPr="00496642" w:rsidRDefault="007844CC" w:rsidP="00E026F4">
      <w:pPr>
        <w:ind w:firstLine="709"/>
        <w:jc w:val="both"/>
        <w:rPr>
          <w:sz w:val="28"/>
          <w:szCs w:val="28"/>
        </w:rPr>
      </w:pPr>
      <w:r w:rsidRPr="00496642">
        <w:rPr>
          <w:sz w:val="28"/>
          <w:szCs w:val="28"/>
        </w:rPr>
        <w:t>2</w:t>
      </w:r>
      <w:r w:rsidR="008A3C11" w:rsidRPr="00496642">
        <w:rPr>
          <w:sz w:val="28"/>
          <w:szCs w:val="28"/>
        </w:rPr>
        <w:t>9</w:t>
      </w:r>
      <w:r w:rsidRPr="00496642">
        <w:rPr>
          <w:sz w:val="28"/>
          <w:szCs w:val="28"/>
        </w:rPr>
        <w:t>.4</w:t>
      </w:r>
      <w:r w:rsidR="00682FF7">
        <w:rPr>
          <w:sz w:val="28"/>
          <w:szCs w:val="28"/>
        </w:rPr>
        <w:t>. </w:t>
      </w:r>
      <w:r w:rsidRPr="00496642">
        <w:rPr>
          <w:sz w:val="28"/>
          <w:szCs w:val="28"/>
        </w:rPr>
        <w:t>būvuzraudzību;</w:t>
      </w:r>
    </w:p>
    <w:p w14:paraId="01ECE9DC" w14:textId="1FB9A1FD" w:rsidR="007844CC" w:rsidRPr="00496642" w:rsidRDefault="007844CC" w:rsidP="00E026F4">
      <w:pPr>
        <w:ind w:firstLine="709"/>
        <w:jc w:val="both"/>
        <w:rPr>
          <w:sz w:val="28"/>
          <w:szCs w:val="28"/>
        </w:rPr>
      </w:pPr>
      <w:r w:rsidRPr="00496642">
        <w:rPr>
          <w:sz w:val="28"/>
          <w:szCs w:val="28"/>
        </w:rPr>
        <w:t>2</w:t>
      </w:r>
      <w:r w:rsidR="008A3C11" w:rsidRPr="00496642">
        <w:rPr>
          <w:sz w:val="28"/>
          <w:szCs w:val="28"/>
        </w:rPr>
        <w:t>9</w:t>
      </w:r>
      <w:r w:rsidRPr="00496642">
        <w:rPr>
          <w:sz w:val="28"/>
          <w:szCs w:val="28"/>
        </w:rPr>
        <w:t>.5</w:t>
      </w:r>
      <w:r w:rsidR="00682FF7">
        <w:rPr>
          <w:sz w:val="28"/>
          <w:szCs w:val="28"/>
        </w:rPr>
        <w:t>. </w:t>
      </w:r>
      <w:r w:rsidRPr="00496642">
        <w:rPr>
          <w:sz w:val="28"/>
          <w:szCs w:val="28"/>
        </w:rPr>
        <w:t>autoruzraudzību.</w:t>
      </w:r>
    </w:p>
    <w:p w14:paraId="4F3BBE58" w14:textId="77777777" w:rsidR="00E026F4" w:rsidRDefault="00E026F4" w:rsidP="00E026F4">
      <w:pPr>
        <w:ind w:firstLine="709"/>
        <w:jc w:val="both"/>
        <w:rPr>
          <w:sz w:val="28"/>
          <w:szCs w:val="28"/>
        </w:rPr>
      </w:pPr>
    </w:p>
    <w:p w14:paraId="5DD237AC" w14:textId="49ED5926" w:rsidR="007844CC" w:rsidRPr="003C7516" w:rsidRDefault="008A3C11" w:rsidP="00E026F4">
      <w:pPr>
        <w:ind w:firstLine="709"/>
        <w:jc w:val="both"/>
        <w:rPr>
          <w:spacing w:val="-2"/>
          <w:sz w:val="28"/>
          <w:szCs w:val="28"/>
        </w:rPr>
      </w:pPr>
      <w:r w:rsidRPr="00496642">
        <w:rPr>
          <w:sz w:val="28"/>
          <w:szCs w:val="28"/>
        </w:rPr>
        <w:t>30</w:t>
      </w:r>
      <w:r w:rsidR="00682FF7">
        <w:rPr>
          <w:sz w:val="28"/>
          <w:szCs w:val="28"/>
        </w:rPr>
        <w:t>. </w:t>
      </w:r>
      <w:r w:rsidR="007844CC" w:rsidRPr="00496642">
        <w:rPr>
          <w:sz w:val="28"/>
          <w:szCs w:val="28"/>
        </w:rPr>
        <w:t>Šo noteikumu 14.2</w:t>
      </w:r>
      <w:r w:rsidR="00682FF7">
        <w:rPr>
          <w:sz w:val="28"/>
          <w:szCs w:val="28"/>
        </w:rPr>
        <w:t>. </w:t>
      </w:r>
      <w:r w:rsidR="007844CC" w:rsidRPr="00496642">
        <w:rPr>
          <w:sz w:val="28"/>
          <w:szCs w:val="28"/>
        </w:rPr>
        <w:t>apakšpunktā minēt</w:t>
      </w:r>
      <w:r w:rsidR="00E65B63" w:rsidRPr="00496642">
        <w:rPr>
          <w:sz w:val="28"/>
          <w:szCs w:val="28"/>
        </w:rPr>
        <w:t>o</w:t>
      </w:r>
      <w:r w:rsidR="007844CC" w:rsidRPr="00496642">
        <w:rPr>
          <w:sz w:val="28"/>
          <w:szCs w:val="28"/>
        </w:rPr>
        <w:t xml:space="preserve"> atbalstām</w:t>
      </w:r>
      <w:r w:rsidR="00E65B63" w:rsidRPr="00496642">
        <w:rPr>
          <w:sz w:val="28"/>
          <w:szCs w:val="28"/>
        </w:rPr>
        <w:t>o</w:t>
      </w:r>
      <w:r w:rsidR="007844CC" w:rsidRPr="00496642">
        <w:rPr>
          <w:sz w:val="28"/>
          <w:szCs w:val="28"/>
        </w:rPr>
        <w:t xml:space="preserve"> darbīb</w:t>
      </w:r>
      <w:r w:rsidR="00E65B63" w:rsidRPr="00496642">
        <w:rPr>
          <w:sz w:val="28"/>
          <w:szCs w:val="28"/>
        </w:rPr>
        <w:t>u</w:t>
      </w:r>
      <w:r w:rsidR="007844CC" w:rsidRPr="00496642">
        <w:rPr>
          <w:sz w:val="28"/>
          <w:szCs w:val="28"/>
        </w:rPr>
        <w:t xml:space="preserve"> īsteno </w:t>
      </w:r>
      <w:r w:rsidR="007844CC" w:rsidRPr="003C7516">
        <w:rPr>
          <w:spacing w:val="-2"/>
          <w:sz w:val="28"/>
          <w:szCs w:val="28"/>
        </w:rPr>
        <w:t>finansējuma saņēmēj</w:t>
      </w:r>
      <w:r w:rsidR="000E6736" w:rsidRPr="003C7516">
        <w:rPr>
          <w:spacing w:val="-2"/>
          <w:sz w:val="28"/>
          <w:szCs w:val="28"/>
        </w:rPr>
        <w:t>a</w:t>
      </w:r>
      <w:r w:rsidR="00404F3A" w:rsidRPr="003C7516">
        <w:rPr>
          <w:spacing w:val="-2"/>
          <w:sz w:val="28"/>
          <w:szCs w:val="28"/>
        </w:rPr>
        <w:t xml:space="preserve"> projekta vadības personāls</w:t>
      </w:r>
      <w:r w:rsidR="003C7516" w:rsidRPr="003C7516">
        <w:rPr>
          <w:spacing w:val="-2"/>
          <w:sz w:val="28"/>
          <w:szCs w:val="28"/>
        </w:rPr>
        <w:t>. Šīs</w:t>
      </w:r>
      <w:r w:rsidR="007844CC" w:rsidRPr="003C7516">
        <w:rPr>
          <w:spacing w:val="-2"/>
          <w:sz w:val="28"/>
          <w:szCs w:val="28"/>
        </w:rPr>
        <w:t xml:space="preserve"> darbības ietvaros </w:t>
      </w:r>
      <w:r w:rsidR="00E65B63" w:rsidRPr="003C7516">
        <w:rPr>
          <w:spacing w:val="-2"/>
          <w:sz w:val="28"/>
          <w:szCs w:val="28"/>
        </w:rPr>
        <w:t>nodrošina</w:t>
      </w:r>
      <w:r w:rsidR="007844CC" w:rsidRPr="003C7516">
        <w:rPr>
          <w:spacing w:val="-2"/>
          <w:sz w:val="28"/>
          <w:szCs w:val="28"/>
        </w:rPr>
        <w:t>:</w:t>
      </w:r>
    </w:p>
    <w:p w14:paraId="5744ECEF" w14:textId="4E4E2783" w:rsidR="007844CC" w:rsidRPr="00496642" w:rsidRDefault="008A3C11" w:rsidP="00E026F4">
      <w:pPr>
        <w:ind w:firstLine="709"/>
        <w:jc w:val="both"/>
        <w:rPr>
          <w:bCs/>
          <w:sz w:val="28"/>
          <w:szCs w:val="28"/>
        </w:rPr>
      </w:pPr>
      <w:r w:rsidRPr="00496642">
        <w:rPr>
          <w:sz w:val="28"/>
          <w:szCs w:val="28"/>
        </w:rPr>
        <w:t>30</w:t>
      </w:r>
      <w:r w:rsidR="007844CC" w:rsidRPr="00496642">
        <w:rPr>
          <w:sz w:val="28"/>
          <w:szCs w:val="28"/>
        </w:rPr>
        <w:t>.1</w:t>
      </w:r>
      <w:r w:rsidR="00682FF7">
        <w:rPr>
          <w:sz w:val="28"/>
          <w:szCs w:val="28"/>
        </w:rPr>
        <w:t>. </w:t>
      </w:r>
      <w:r w:rsidR="007844CC" w:rsidRPr="00496642">
        <w:rPr>
          <w:bCs/>
          <w:sz w:val="28"/>
          <w:szCs w:val="28"/>
        </w:rPr>
        <w:t xml:space="preserve">funkcionēšanas novērtēšanas sistēmas (laboratorijas) aprīkojuma un </w:t>
      </w:r>
      <w:proofErr w:type="spellStart"/>
      <w:r w:rsidR="007844CC" w:rsidRPr="00496642">
        <w:rPr>
          <w:bCs/>
          <w:sz w:val="28"/>
          <w:szCs w:val="28"/>
        </w:rPr>
        <w:t>asistīvo</w:t>
      </w:r>
      <w:proofErr w:type="spellEnd"/>
      <w:r w:rsidR="007844CC" w:rsidRPr="00496642">
        <w:rPr>
          <w:bCs/>
          <w:sz w:val="28"/>
          <w:szCs w:val="28"/>
        </w:rPr>
        <w:t xml:space="preserve"> tehnoloģiju (tehnisko palīglīdzekļu) iegādi;</w:t>
      </w:r>
    </w:p>
    <w:p w14:paraId="5C681B28" w14:textId="10958D27" w:rsidR="007844CC" w:rsidRPr="00496642" w:rsidRDefault="008A3C11" w:rsidP="00E026F4">
      <w:pPr>
        <w:ind w:firstLine="709"/>
        <w:jc w:val="both"/>
        <w:rPr>
          <w:bCs/>
          <w:sz w:val="28"/>
          <w:szCs w:val="28"/>
        </w:rPr>
      </w:pPr>
      <w:r w:rsidRPr="00496642">
        <w:rPr>
          <w:bCs/>
          <w:sz w:val="28"/>
          <w:szCs w:val="28"/>
        </w:rPr>
        <w:t>30</w:t>
      </w:r>
      <w:r w:rsidR="007844CC" w:rsidRPr="00496642">
        <w:rPr>
          <w:bCs/>
          <w:sz w:val="28"/>
          <w:szCs w:val="28"/>
        </w:rPr>
        <w:t>.2</w:t>
      </w:r>
      <w:r w:rsidR="00682FF7">
        <w:rPr>
          <w:bCs/>
          <w:sz w:val="28"/>
          <w:szCs w:val="28"/>
        </w:rPr>
        <w:t>. </w:t>
      </w:r>
      <w:r w:rsidR="007844CC" w:rsidRPr="00496642">
        <w:rPr>
          <w:bCs/>
          <w:sz w:val="28"/>
          <w:szCs w:val="28"/>
        </w:rPr>
        <w:t>funkcionēšanas novērtēšanas licenču un autortiesību iegādi;</w:t>
      </w:r>
    </w:p>
    <w:p w14:paraId="2CA50EC0" w14:textId="52C98275" w:rsidR="007844CC" w:rsidRPr="00496642" w:rsidRDefault="008A3C11" w:rsidP="00E026F4">
      <w:pPr>
        <w:ind w:firstLine="709"/>
        <w:jc w:val="both"/>
        <w:rPr>
          <w:bCs/>
          <w:sz w:val="28"/>
          <w:szCs w:val="28"/>
        </w:rPr>
      </w:pPr>
      <w:r w:rsidRPr="00496642">
        <w:rPr>
          <w:bCs/>
          <w:sz w:val="28"/>
          <w:szCs w:val="28"/>
        </w:rPr>
        <w:t>30</w:t>
      </w:r>
      <w:r w:rsidR="007844CC" w:rsidRPr="00496642">
        <w:rPr>
          <w:bCs/>
          <w:sz w:val="28"/>
          <w:szCs w:val="28"/>
        </w:rPr>
        <w:t>.3</w:t>
      </w:r>
      <w:r w:rsidR="00682FF7">
        <w:rPr>
          <w:bCs/>
          <w:sz w:val="28"/>
          <w:szCs w:val="28"/>
        </w:rPr>
        <w:t>. </w:t>
      </w:r>
      <w:r w:rsidR="007844CC" w:rsidRPr="00496642">
        <w:rPr>
          <w:bCs/>
          <w:sz w:val="28"/>
          <w:szCs w:val="28"/>
        </w:rPr>
        <w:t xml:space="preserve">funkcionēšanas novērtēšanas sistēmas (laboratorijas) aprīkojuma un </w:t>
      </w:r>
      <w:proofErr w:type="spellStart"/>
      <w:r w:rsidR="007844CC" w:rsidRPr="00496642">
        <w:rPr>
          <w:bCs/>
          <w:sz w:val="28"/>
          <w:szCs w:val="28"/>
        </w:rPr>
        <w:t>asistīvo</w:t>
      </w:r>
      <w:proofErr w:type="spellEnd"/>
      <w:r w:rsidR="007844CC" w:rsidRPr="00496642">
        <w:rPr>
          <w:bCs/>
          <w:sz w:val="28"/>
          <w:szCs w:val="28"/>
        </w:rPr>
        <w:t xml:space="preserve"> tehnoloģiju (teh</w:t>
      </w:r>
      <w:r w:rsidR="009F04CC" w:rsidRPr="00496642">
        <w:rPr>
          <w:bCs/>
          <w:sz w:val="28"/>
          <w:szCs w:val="28"/>
        </w:rPr>
        <w:t>nisko palīglīdzekļu) uzturēšanu.</w:t>
      </w:r>
    </w:p>
    <w:p w14:paraId="62FAEBFA" w14:textId="77777777" w:rsidR="00E026F4" w:rsidRDefault="00E026F4" w:rsidP="00E026F4">
      <w:pPr>
        <w:ind w:firstLine="709"/>
        <w:jc w:val="both"/>
        <w:rPr>
          <w:bCs/>
          <w:sz w:val="28"/>
          <w:szCs w:val="28"/>
        </w:rPr>
      </w:pPr>
    </w:p>
    <w:p w14:paraId="2004A3E6" w14:textId="33CF18A1" w:rsidR="007844CC" w:rsidRPr="00496642" w:rsidRDefault="008A3C11" w:rsidP="00E026F4">
      <w:pPr>
        <w:ind w:firstLine="709"/>
        <w:jc w:val="both"/>
        <w:rPr>
          <w:sz w:val="28"/>
          <w:szCs w:val="28"/>
        </w:rPr>
      </w:pPr>
      <w:r w:rsidRPr="00496642">
        <w:rPr>
          <w:bCs/>
          <w:sz w:val="28"/>
          <w:szCs w:val="28"/>
        </w:rPr>
        <w:t>31</w:t>
      </w:r>
      <w:r w:rsidR="00682FF7">
        <w:rPr>
          <w:bCs/>
          <w:sz w:val="28"/>
          <w:szCs w:val="28"/>
        </w:rPr>
        <w:t>. </w:t>
      </w:r>
      <w:r w:rsidRPr="00496642">
        <w:rPr>
          <w:sz w:val="28"/>
          <w:szCs w:val="28"/>
        </w:rPr>
        <w:t>Šo noteikumu 14.3</w:t>
      </w:r>
      <w:r w:rsidR="00682FF7">
        <w:rPr>
          <w:sz w:val="28"/>
          <w:szCs w:val="28"/>
        </w:rPr>
        <w:t>. </w:t>
      </w:r>
      <w:r w:rsidRPr="00496642">
        <w:rPr>
          <w:sz w:val="28"/>
          <w:szCs w:val="28"/>
        </w:rPr>
        <w:t>apakšpunktā minētās atbalstāmās darbības īsteno</w:t>
      </w:r>
      <w:r w:rsidR="003C7516">
        <w:rPr>
          <w:sz w:val="28"/>
          <w:szCs w:val="28"/>
        </w:rPr>
        <w:softHyphen/>
      </w:r>
      <w:r w:rsidRPr="00496642">
        <w:rPr>
          <w:sz w:val="28"/>
          <w:szCs w:val="28"/>
        </w:rPr>
        <w:t>šanu nodrošina finansējuma saņēmēja piesaistīts pakalpojuma sniedzējs</w:t>
      </w:r>
      <w:r w:rsidR="003C7516">
        <w:rPr>
          <w:sz w:val="28"/>
          <w:szCs w:val="28"/>
        </w:rPr>
        <w:t>.</w:t>
      </w:r>
      <w:r w:rsidR="003C7516" w:rsidRPr="00496642">
        <w:rPr>
          <w:sz w:val="28"/>
          <w:szCs w:val="28"/>
        </w:rPr>
        <w:t xml:space="preserve"> </w:t>
      </w:r>
      <w:r w:rsidR="003C7516">
        <w:rPr>
          <w:sz w:val="28"/>
          <w:szCs w:val="28"/>
        </w:rPr>
        <w:t>Š</w:t>
      </w:r>
      <w:r w:rsidR="003C7516" w:rsidRPr="00496642">
        <w:rPr>
          <w:sz w:val="28"/>
          <w:szCs w:val="28"/>
        </w:rPr>
        <w:t>īs</w:t>
      </w:r>
      <w:r w:rsidRPr="00496642">
        <w:rPr>
          <w:sz w:val="28"/>
          <w:szCs w:val="28"/>
        </w:rPr>
        <w:t xml:space="preserve"> darbības ietvaros veic funkcionēšanas novērtēšanas informācijas apkopošanai</w:t>
      </w:r>
      <w:r w:rsidR="003C7516" w:rsidRPr="003C7516">
        <w:rPr>
          <w:sz w:val="28"/>
          <w:szCs w:val="28"/>
        </w:rPr>
        <w:t xml:space="preserve"> </w:t>
      </w:r>
      <w:r w:rsidR="003C7516" w:rsidRPr="00496642">
        <w:rPr>
          <w:sz w:val="28"/>
          <w:szCs w:val="28"/>
        </w:rPr>
        <w:t>nepieciešam</w:t>
      </w:r>
      <w:r w:rsidR="003C7516">
        <w:rPr>
          <w:sz w:val="28"/>
          <w:szCs w:val="28"/>
        </w:rPr>
        <w:t>ās</w:t>
      </w:r>
      <w:r w:rsidR="003C7516" w:rsidRPr="00496642">
        <w:rPr>
          <w:sz w:val="28"/>
          <w:szCs w:val="28"/>
        </w:rPr>
        <w:t xml:space="preserve"> datubāzes</w:t>
      </w:r>
      <w:r w:rsidR="00CC11AD" w:rsidRPr="00496642">
        <w:rPr>
          <w:sz w:val="28"/>
          <w:szCs w:val="28"/>
        </w:rPr>
        <w:t xml:space="preserve"> izstrādi </w:t>
      </w:r>
      <w:r w:rsidRPr="00496642">
        <w:rPr>
          <w:sz w:val="28"/>
          <w:szCs w:val="28"/>
        </w:rPr>
        <w:t xml:space="preserve">(tai skaitā </w:t>
      </w:r>
      <w:r w:rsidR="00CC11AD" w:rsidRPr="00496642">
        <w:rPr>
          <w:sz w:val="28"/>
          <w:szCs w:val="28"/>
        </w:rPr>
        <w:t>programmatūras iegādi</w:t>
      </w:r>
      <w:r w:rsidRPr="00496642">
        <w:rPr>
          <w:sz w:val="28"/>
          <w:szCs w:val="28"/>
        </w:rPr>
        <w:t>).</w:t>
      </w:r>
    </w:p>
    <w:p w14:paraId="65F1E066" w14:textId="77777777" w:rsidR="00E026F4" w:rsidRDefault="00E026F4" w:rsidP="00E026F4">
      <w:pPr>
        <w:ind w:firstLine="709"/>
        <w:jc w:val="both"/>
        <w:rPr>
          <w:sz w:val="28"/>
          <w:szCs w:val="28"/>
        </w:rPr>
      </w:pPr>
    </w:p>
    <w:p w14:paraId="3FA70956" w14:textId="6ED393BD" w:rsidR="002318F6" w:rsidRPr="00496642" w:rsidRDefault="002318F6" w:rsidP="00E026F4">
      <w:pPr>
        <w:ind w:firstLine="709"/>
        <w:jc w:val="both"/>
        <w:rPr>
          <w:sz w:val="28"/>
          <w:szCs w:val="28"/>
        </w:rPr>
      </w:pPr>
      <w:r w:rsidRPr="00496642">
        <w:rPr>
          <w:sz w:val="28"/>
          <w:szCs w:val="28"/>
        </w:rPr>
        <w:lastRenderedPageBreak/>
        <w:t>32</w:t>
      </w:r>
      <w:r w:rsidR="00682FF7">
        <w:rPr>
          <w:sz w:val="28"/>
          <w:szCs w:val="28"/>
        </w:rPr>
        <w:t>. </w:t>
      </w:r>
      <w:r w:rsidR="00404F3A" w:rsidRPr="00C2687A">
        <w:rPr>
          <w:bCs/>
          <w:sz w:val="28"/>
          <w:szCs w:val="28"/>
        </w:rPr>
        <w:t>Eiropas Reģionālās attīstības fonda</w:t>
      </w:r>
      <w:r w:rsidR="00404F3A">
        <w:rPr>
          <w:bCs/>
          <w:sz w:val="28"/>
          <w:szCs w:val="28"/>
        </w:rPr>
        <w:t xml:space="preserve"> </w:t>
      </w:r>
      <w:r w:rsidR="007B7CC7" w:rsidRPr="00496642">
        <w:rPr>
          <w:sz w:val="28"/>
          <w:szCs w:val="28"/>
        </w:rPr>
        <w:t>līdzekļus iegulda īpašumā, uz k</w:t>
      </w:r>
      <w:r w:rsidR="003C7516">
        <w:rPr>
          <w:sz w:val="28"/>
          <w:szCs w:val="28"/>
        </w:rPr>
        <w:t>uru</w:t>
      </w:r>
      <w:r w:rsidR="007B7CC7" w:rsidRPr="00496642">
        <w:rPr>
          <w:sz w:val="28"/>
          <w:szCs w:val="28"/>
        </w:rPr>
        <w:t xml:space="preserve"> finansējuma saņēmējam ir atzītas īpašumtiesības vai </w:t>
      </w:r>
      <w:r w:rsidR="00B238AD" w:rsidRPr="00496642">
        <w:rPr>
          <w:sz w:val="28"/>
          <w:szCs w:val="28"/>
        </w:rPr>
        <w:t xml:space="preserve">kura lietošanas tiesības apstiprina </w:t>
      </w:r>
      <w:r w:rsidR="007B7CC7" w:rsidRPr="00496642">
        <w:rPr>
          <w:sz w:val="28"/>
          <w:szCs w:val="28"/>
        </w:rPr>
        <w:t>finansējuma saņēmēj</w:t>
      </w:r>
      <w:r w:rsidR="00B238AD" w:rsidRPr="00496642">
        <w:rPr>
          <w:sz w:val="28"/>
          <w:szCs w:val="28"/>
        </w:rPr>
        <w:t xml:space="preserve">a </w:t>
      </w:r>
      <w:r w:rsidR="007B7CC7" w:rsidRPr="00496642">
        <w:rPr>
          <w:sz w:val="28"/>
          <w:szCs w:val="28"/>
        </w:rPr>
        <w:t>noslē</w:t>
      </w:r>
      <w:r w:rsidR="00B238AD" w:rsidRPr="00496642">
        <w:rPr>
          <w:sz w:val="28"/>
          <w:szCs w:val="28"/>
        </w:rPr>
        <w:t>gts</w:t>
      </w:r>
      <w:r w:rsidR="007B7CC7" w:rsidRPr="00496642">
        <w:rPr>
          <w:sz w:val="28"/>
          <w:szCs w:val="28"/>
        </w:rPr>
        <w:t xml:space="preserve"> ilgtermiņa</w:t>
      </w:r>
      <w:r w:rsidR="008A3C11" w:rsidRPr="00496642">
        <w:rPr>
          <w:sz w:val="28"/>
          <w:szCs w:val="28"/>
        </w:rPr>
        <w:t xml:space="preserve"> (vismaz uz deviņiem gadiem) </w:t>
      </w:r>
      <w:r w:rsidR="007B7CC7" w:rsidRPr="00496642">
        <w:rPr>
          <w:sz w:val="28"/>
          <w:szCs w:val="28"/>
        </w:rPr>
        <w:t>nomas līgum</w:t>
      </w:r>
      <w:r w:rsidR="00B238AD" w:rsidRPr="00496642">
        <w:rPr>
          <w:sz w:val="28"/>
          <w:szCs w:val="28"/>
        </w:rPr>
        <w:t>s</w:t>
      </w:r>
      <w:r w:rsidR="007B7CC7" w:rsidRPr="00496642">
        <w:rPr>
          <w:sz w:val="28"/>
          <w:szCs w:val="28"/>
        </w:rPr>
        <w:t>, kas ir spēkā vēl piecus gadus pēc projekta</w:t>
      </w:r>
      <w:r w:rsidR="008A3C11" w:rsidRPr="00496642">
        <w:rPr>
          <w:sz w:val="28"/>
          <w:szCs w:val="28"/>
        </w:rPr>
        <w:t xml:space="preserve"> īstenošanas</w:t>
      </w:r>
      <w:r w:rsidR="007B7CC7" w:rsidRPr="00496642">
        <w:rPr>
          <w:sz w:val="28"/>
          <w:szCs w:val="28"/>
        </w:rPr>
        <w:t xml:space="preserve"> beigām</w:t>
      </w:r>
      <w:r w:rsidR="00682FF7">
        <w:rPr>
          <w:sz w:val="28"/>
          <w:szCs w:val="28"/>
        </w:rPr>
        <w:t>. </w:t>
      </w:r>
    </w:p>
    <w:p w14:paraId="69511079" w14:textId="77777777" w:rsidR="00E026F4" w:rsidRDefault="00E026F4" w:rsidP="00E026F4">
      <w:pPr>
        <w:ind w:firstLine="709"/>
        <w:jc w:val="both"/>
        <w:rPr>
          <w:sz w:val="28"/>
          <w:szCs w:val="28"/>
        </w:rPr>
      </w:pPr>
    </w:p>
    <w:p w14:paraId="21953266" w14:textId="365BC953" w:rsidR="00ED59B4" w:rsidRPr="00496642" w:rsidRDefault="002318F6" w:rsidP="00E026F4">
      <w:pPr>
        <w:ind w:firstLine="709"/>
        <w:jc w:val="both"/>
        <w:rPr>
          <w:sz w:val="28"/>
          <w:szCs w:val="28"/>
        </w:rPr>
      </w:pPr>
      <w:r w:rsidRPr="00496642">
        <w:rPr>
          <w:sz w:val="28"/>
          <w:szCs w:val="28"/>
        </w:rPr>
        <w:t>33</w:t>
      </w:r>
      <w:r w:rsidR="00682FF7">
        <w:rPr>
          <w:sz w:val="28"/>
          <w:szCs w:val="28"/>
        </w:rPr>
        <w:t>. </w:t>
      </w:r>
      <w:r w:rsidR="00ED59B4" w:rsidRPr="00496642">
        <w:rPr>
          <w:sz w:val="28"/>
          <w:szCs w:val="28"/>
        </w:rPr>
        <w:t>Īstenojot projektu, finansējuma saņēmējs:</w:t>
      </w:r>
    </w:p>
    <w:p w14:paraId="59557C93" w14:textId="4087EB0B" w:rsidR="002318F6" w:rsidRPr="00496642" w:rsidRDefault="002318F6" w:rsidP="00E026F4">
      <w:pPr>
        <w:ind w:firstLine="709"/>
        <w:jc w:val="both"/>
        <w:rPr>
          <w:sz w:val="28"/>
          <w:szCs w:val="28"/>
        </w:rPr>
      </w:pPr>
      <w:r w:rsidRPr="00496642">
        <w:rPr>
          <w:sz w:val="28"/>
          <w:szCs w:val="28"/>
        </w:rPr>
        <w:t>33.1</w:t>
      </w:r>
      <w:r w:rsidR="00682FF7">
        <w:rPr>
          <w:sz w:val="28"/>
          <w:szCs w:val="28"/>
        </w:rPr>
        <w:t>. </w:t>
      </w:r>
      <w:r w:rsidRPr="00496642">
        <w:rPr>
          <w:sz w:val="28"/>
          <w:szCs w:val="28"/>
        </w:rPr>
        <w:t>piesaista projekta vadības personālu uz darba līguma pamata, pare</w:t>
      </w:r>
      <w:r w:rsidR="00265576">
        <w:rPr>
          <w:sz w:val="28"/>
          <w:szCs w:val="28"/>
        </w:rPr>
        <w:softHyphen/>
      </w:r>
      <w:r w:rsidRPr="00496642">
        <w:rPr>
          <w:sz w:val="28"/>
          <w:szCs w:val="28"/>
        </w:rPr>
        <w:t>dzot tam atlīdzības izmaksas</w:t>
      </w:r>
      <w:r w:rsidR="00682FF7">
        <w:rPr>
          <w:sz w:val="28"/>
          <w:szCs w:val="28"/>
        </w:rPr>
        <w:t>.</w:t>
      </w:r>
      <w:r w:rsidR="002C47F2">
        <w:rPr>
          <w:sz w:val="28"/>
          <w:szCs w:val="28"/>
        </w:rPr>
        <w:t xml:space="preserve"> </w:t>
      </w:r>
      <w:r w:rsidRPr="00496642">
        <w:rPr>
          <w:sz w:val="28"/>
          <w:szCs w:val="28"/>
        </w:rPr>
        <w:t>Ja projekta vadības personāls ir piesaistīts uz darba līguma pamata, finansējuma saņēmējs nodrošina, ka projekta vadības personāls tiek piesaistīts uz normāl</w:t>
      </w:r>
      <w:r w:rsidR="00682FF7">
        <w:rPr>
          <w:sz w:val="28"/>
          <w:szCs w:val="28"/>
        </w:rPr>
        <w:t>u</w:t>
      </w:r>
      <w:r w:rsidRPr="00496642">
        <w:rPr>
          <w:sz w:val="28"/>
          <w:szCs w:val="28"/>
        </w:rPr>
        <w:t xml:space="preserve"> darba laiku (atlīdzībai var piemērot </w:t>
      </w:r>
      <w:proofErr w:type="spellStart"/>
      <w:r w:rsidRPr="00496642">
        <w:rPr>
          <w:sz w:val="28"/>
          <w:szCs w:val="28"/>
        </w:rPr>
        <w:t>daļlaika</w:t>
      </w:r>
      <w:proofErr w:type="spellEnd"/>
      <w:r w:rsidRPr="00496642">
        <w:rPr>
          <w:sz w:val="28"/>
          <w:szCs w:val="28"/>
        </w:rPr>
        <w:t xml:space="preserve"> attiecinā</w:t>
      </w:r>
      <w:r w:rsidR="00265576">
        <w:rPr>
          <w:sz w:val="28"/>
          <w:szCs w:val="28"/>
        </w:rPr>
        <w:softHyphen/>
      </w:r>
      <w:r w:rsidRPr="00496642">
        <w:rPr>
          <w:sz w:val="28"/>
          <w:szCs w:val="28"/>
        </w:rPr>
        <w:t xml:space="preserve">mības principu) vai </w:t>
      </w:r>
      <w:r w:rsidR="00265576">
        <w:rPr>
          <w:sz w:val="28"/>
          <w:szCs w:val="28"/>
        </w:rPr>
        <w:t xml:space="preserve">uz </w:t>
      </w:r>
      <w:r w:rsidRPr="00496642">
        <w:rPr>
          <w:sz w:val="28"/>
          <w:szCs w:val="28"/>
        </w:rPr>
        <w:t>nepilnu darba laiku, attiecīgi veicot projekta vadības personāla darba laika uzskaiti par veiktajām funkcijām un nostrādāto laiku;</w:t>
      </w:r>
    </w:p>
    <w:p w14:paraId="5704A860" w14:textId="41D0E5A3" w:rsidR="002318F6" w:rsidRPr="00496642" w:rsidRDefault="002318F6" w:rsidP="00E026F4">
      <w:pPr>
        <w:ind w:firstLine="709"/>
        <w:jc w:val="both"/>
        <w:rPr>
          <w:bCs/>
          <w:sz w:val="28"/>
          <w:szCs w:val="28"/>
        </w:rPr>
      </w:pPr>
      <w:r w:rsidRPr="00496642">
        <w:rPr>
          <w:sz w:val="28"/>
          <w:szCs w:val="28"/>
        </w:rPr>
        <w:t>33.2</w:t>
      </w:r>
      <w:r w:rsidR="00682FF7">
        <w:rPr>
          <w:sz w:val="28"/>
          <w:szCs w:val="28"/>
        </w:rPr>
        <w:t>. </w:t>
      </w:r>
      <w:r w:rsidRPr="00496642">
        <w:rPr>
          <w:bCs/>
          <w:sz w:val="28"/>
          <w:szCs w:val="28"/>
        </w:rPr>
        <w:t>piesaista pakalpojuma sniedzējus atbilstoši Publisko iepirkumu likumam;</w:t>
      </w:r>
    </w:p>
    <w:p w14:paraId="29F124EA" w14:textId="1FF4FF58" w:rsidR="002318F6" w:rsidRPr="006E0D57" w:rsidRDefault="002318F6" w:rsidP="00E026F4">
      <w:pPr>
        <w:ind w:firstLine="709"/>
        <w:jc w:val="both"/>
        <w:rPr>
          <w:sz w:val="28"/>
          <w:szCs w:val="28"/>
        </w:rPr>
      </w:pPr>
      <w:r w:rsidRPr="006E0D57">
        <w:rPr>
          <w:sz w:val="28"/>
          <w:szCs w:val="28"/>
        </w:rPr>
        <w:t>33.3</w:t>
      </w:r>
      <w:r w:rsidR="00682FF7">
        <w:rPr>
          <w:sz w:val="28"/>
          <w:szCs w:val="28"/>
        </w:rPr>
        <w:t>. </w:t>
      </w:r>
      <w:r w:rsidR="00706932" w:rsidRPr="006E0D57">
        <w:rPr>
          <w:bCs/>
          <w:sz w:val="28"/>
          <w:szCs w:val="28"/>
        </w:rPr>
        <w:t>pakalpojum</w:t>
      </w:r>
      <w:r w:rsidR="00673893">
        <w:rPr>
          <w:bCs/>
          <w:sz w:val="28"/>
          <w:szCs w:val="28"/>
        </w:rPr>
        <w:t>u</w:t>
      </w:r>
      <w:r w:rsidR="00706932" w:rsidRPr="006E0D57">
        <w:rPr>
          <w:bCs/>
          <w:sz w:val="28"/>
          <w:szCs w:val="28"/>
        </w:rPr>
        <w:t xml:space="preserve"> (uzņēmuma) līgumos</w:t>
      </w:r>
      <w:r w:rsidRPr="006E0D57">
        <w:rPr>
          <w:bCs/>
          <w:sz w:val="28"/>
          <w:szCs w:val="28"/>
        </w:rPr>
        <w:t xml:space="preserve"> avansa maksājumus paredz ne vairāk kā 20 procentu apmērā no attiecīgā līguma summas;</w:t>
      </w:r>
    </w:p>
    <w:p w14:paraId="695741A5" w14:textId="4BE5C32E" w:rsidR="00ED59B4" w:rsidRPr="00496642" w:rsidRDefault="002318F6" w:rsidP="00E026F4">
      <w:pPr>
        <w:ind w:firstLine="709"/>
        <w:jc w:val="both"/>
        <w:rPr>
          <w:sz w:val="28"/>
          <w:szCs w:val="28"/>
        </w:rPr>
      </w:pPr>
      <w:r w:rsidRPr="00B0795B">
        <w:rPr>
          <w:spacing w:val="-2"/>
          <w:sz w:val="28"/>
          <w:szCs w:val="28"/>
        </w:rPr>
        <w:t>33.4</w:t>
      </w:r>
      <w:r w:rsidR="00682FF7" w:rsidRPr="00B0795B">
        <w:rPr>
          <w:spacing w:val="-2"/>
          <w:sz w:val="28"/>
          <w:szCs w:val="28"/>
        </w:rPr>
        <w:t>. </w:t>
      </w:r>
      <w:r w:rsidR="00ED59B4" w:rsidRPr="00B0795B">
        <w:rPr>
          <w:spacing w:val="-2"/>
          <w:sz w:val="28"/>
          <w:szCs w:val="28"/>
        </w:rPr>
        <w:t>nodrošina informācijas un publicitātes pasākumus, kas noteikti Eiropas Parlamenta un Padomes 2013</w:t>
      </w:r>
      <w:r w:rsidR="00682FF7" w:rsidRPr="00B0795B">
        <w:rPr>
          <w:spacing w:val="-2"/>
          <w:sz w:val="28"/>
          <w:szCs w:val="28"/>
        </w:rPr>
        <w:t>. </w:t>
      </w:r>
      <w:r w:rsidR="00ED59B4" w:rsidRPr="00B0795B">
        <w:rPr>
          <w:spacing w:val="-2"/>
          <w:sz w:val="28"/>
          <w:szCs w:val="28"/>
        </w:rPr>
        <w:t>gada 17</w:t>
      </w:r>
      <w:r w:rsidR="00682FF7" w:rsidRPr="00B0795B">
        <w:rPr>
          <w:spacing w:val="-2"/>
          <w:sz w:val="28"/>
          <w:szCs w:val="28"/>
        </w:rPr>
        <w:t>. </w:t>
      </w:r>
      <w:r w:rsidR="00ED59B4" w:rsidRPr="00B0795B">
        <w:rPr>
          <w:spacing w:val="-2"/>
          <w:sz w:val="28"/>
          <w:szCs w:val="28"/>
        </w:rPr>
        <w:t>decembra Regulā (ES) Nr.</w:t>
      </w:r>
      <w:r w:rsidR="002C47F2" w:rsidRPr="00B0795B">
        <w:rPr>
          <w:spacing w:val="-2"/>
          <w:sz w:val="28"/>
          <w:szCs w:val="28"/>
        </w:rPr>
        <w:t> </w:t>
      </w:r>
      <w:r w:rsidR="00ED59B4" w:rsidRPr="00B0795B">
        <w:rPr>
          <w:spacing w:val="-2"/>
          <w:sz w:val="28"/>
          <w:szCs w:val="28"/>
        </w:rPr>
        <w:t>1303/2013, ar ko paredz kopīgus noteikumus par Eiropas Reģionālās attīstības fondu, Eiropas Sociālo fondu, Kohēzijas fondu, Eiropas Lauksaimniecības</w:t>
      </w:r>
      <w:r w:rsidR="00ED59B4" w:rsidRPr="00496642">
        <w:rPr>
          <w:sz w:val="28"/>
          <w:szCs w:val="28"/>
        </w:rPr>
        <w:t xml:space="preserve"> fondu lauku attīstībai un Eiropas Jūrlietu un zivsaimniecības fondu un vispārīgus noteikumus par Eiropas Reģionālās attīstības fondu, Eiropas Sociālo fondu, Kohēzijas fondu un Eiropas Jūrlietu un zivsaimniecības fondu un atceļ Padomes Regulu (EK) Nr.</w:t>
      </w:r>
      <w:r w:rsidR="002C47F2">
        <w:rPr>
          <w:sz w:val="28"/>
          <w:szCs w:val="28"/>
        </w:rPr>
        <w:t> </w:t>
      </w:r>
      <w:r w:rsidR="00ED59B4" w:rsidRPr="00496642">
        <w:rPr>
          <w:sz w:val="28"/>
          <w:szCs w:val="28"/>
        </w:rPr>
        <w:t>1083/2006</w:t>
      </w:r>
      <w:r w:rsidR="00B0795B">
        <w:rPr>
          <w:sz w:val="28"/>
          <w:szCs w:val="28"/>
        </w:rPr>
        <w:t>,</w:t>
      </w:r>
      <w:r w:rsidR="00B238AD" w:rsidRPr="00496642">
        <w:rPr>
          <w:sz w:val="28"/>
          <w:szCs w:val="28"/>
        </w:rPr>
        <w:t xml:space="preserve"> </w:t>
      </w:r>
      <w:r w:rsidR="00ED59B4" w:rsidRPr="00496642">
        <w:rPr>
          <w:sz w:val="28"/>
          <w:szCs w:val="28"/>
        </w:rPr>
        <w:t xml:space="preserve">un </w:t>
      </w:r>
      <w:r w:rsidR="00ED59B4" w:rsidRPr="00496642">
        <w:rPr>
          <w:bCs/>
          <w:sz w:val="28"/>
          <w:szCs w:val="28"/>
        </w:rPr>
        <w:t>normatīvajos aktos par kārtību, kādā Eiropas Savienības struktūrfondu un Kohēzijas fonda ieviešanā 2014.</w:t>
      </w:r>
      <w:r w:rsidR="00ED59B4" w:rsidRPr="00496642">
        <w:rPr>
          <w:color w:val="000000"/>
          <w:sz w:val="28"/>
          <w:szCs w:val="28"/>
          <w:lang w:eastAsia="en-US"/>
        </w:rPr>
        <w:t>–</w:t>
      </w:r>
      <w:r w:rsidR="00ED59B4" w:rsidRPr="00496642">
        <w:rPr>
          <w:bCs/>
          <w:sz w:val="28"/>
          <w:szCs w:val="28"/>
        </w:rPr>
        <w:t>2020</w:t>
      </w:r>
      <w:r w:rsidR="00682FF7">
        <w:rPr>
          <w:bCs/>
          <w:sz w:val="28"/>
          <w:szCs w:val="28"/>
        </w:rPr>
        <w:t>. </w:t>
      </w:r>
      <w:r w:rsidR="00ED59B4" w:rsidRPr="00496642">
        <w:rPr>
          <w:bCs/>
          <w:sz w:val="28"/>
          <w:szCs w:val="28"/>
        </w:rPr>
        <w:t>gada plānošanas periodā nodrošināma komunikācijas un vizuālās identitātes prasību ievērošana</w:t>
      </w:r>
      <w:r w:rsidR="00682FF7">
        <w:rPr>
          <w:bCs/>
          <w:sz w:val="28"/>
          <w:szCs w:val="28"/>
        </w:rPr>
        <w:t>.</w:t>
      </w:r>
      <w:r w:rsidR="002C47F2">
        <w:rPr>
          <w:bCs/>
          <w:sz w:val="28"/>
          <w:szCs w:val="28"/>
        </w:rPr>
        <w:t xml:space="preserve"> </w:t>
      </w:r>
      <w:r w:rsidR="00ED59B4" w:rsidRPr="00496642">
        <w:rPr>
          <w:color w:val="000000"/>
          <w:sz w:val="28"/>
          <w:szCs w:val="28"/>
        </w:rPr>
        <w:t>Informācijas un publicitātes pasākumus īsteno finansējuma saņēmēja projekta vadības personāls vai piesaistīts pakalpojuma sniedzējs;</w:t>
      </w:r>
    </w:p>
    <w:p w14:paraId="537E34D3" w14:textId="26C8FF66" w:rsidR="009A6040" w:rsidRPr="00496642" w:rsidRDefault="002318F6" w:rsidP="00E026F4">
      <w:pPr>
        <w:ind w:firstLine="709"/>
        <w:jc w:val="both"/>
        <w:rPr>
          <w:sz w:val="28"/>
          <w:szCs w:val="28"/>
        </w:rPr>
      </w:pPr>
      <w:r w:rsidRPr="00496642">
        <w:rPr>
          <w:sz w:val="28"/>
          <w:szCs w:val="28"/>
        </w:rPr>
        <w:t>33.5</w:t>
      </w:r>
      <w:r w:rsidR="00682FF7">
        <w:rPr>
          <w:sz w:val="28"/>
          <w:szCs w:val="28"/>
        </w:rPr>
        <w:t>. </w:t>
      </w:r>
      <w:r w:rsidR="00C53B22" w:rsidRPr="00496642">
        <w:rPr>
          <w:sz w:val="28"/>
          <w:szCs w:val="28"/>
        </w:rPr>
        <w:t>savā tīmekļvietnē ne retāk kā reizi trijos mēnešos ievieto aktuālu informāciju par projekta īstenošanu</w:t>
      </w:r>
      <w:r w:rsidR="00ED59B4" w:rsidRPr="00496642">
        <w:rPr>
          <w:sz w:val="28"/>
          <w:szCs w:val="28"/>
        </w:rPr>
        <w:t>;</w:t>
      </w:r>
    </w:p>
    <w:p w14:paraId="2BBD7359" w14:textId="053804FB" w:rsidR="009A6040" w:rsidRPr="00496642" w:rsidRDefault="002318F6" w:rsidP="00E026F4">
      <w:pPr>
        <w:ind w:firstLine="709"/>
        <w:jc w:val="both"/>
        <w:rPr>
          <w:sz w:val="28"/>
          <w:szCs w:val="28"/>
        </w:rPr>
      </w:pPr>
      <w:r w:rsidRPr="00496642">
        <w:rPr>
          <w:sz w:val="28"/>
          <w:szCs w:val="28"/>
        </w:rPr>
        <w:t>33.6</w:t>
      </w:r>
      <w:r w:rsidR="00682FF7">
        <w:rPr>
          <w:sz w:val="28"/>
          <w:szCs w:val="28"/>
        </w:rPr>
        <w:t>. </w:t>
      </w:r>
      <w:r w:rsidR="00ED59B4" w:rsidRPr="00496642">
        <w:rPr>
          <w:sz w:val="28"/>
          <w:szCs w:val="28"/>
        </w:rPr>
        <w:t>p</w:t>
      </w:r>
      <w:r w:rsidR="009A6040" w:rsidRPr="00496642">
        <w:rPr>
          <w:sz w:val="28"/>
          <w:szCs w:val="28"/>
        </w:rPr>
        <w:t>iesaist</w:t>
      </w:r>
      <w:r w:rsidR="002D696B" w:rsidRPr="00496642">
        <w:rPr>
          <w:sz w:val="28"/>
          <w:szCs w:val="28"/>
        </w:rPr>
        <w:t>a</w:t>
      </w:r>
      <w:r w:rsidR="009A6040" w:rsidRPr="00496642">
        <w:rPr>
          <w:sz w:val="28"/>
          <w:szCs w:val="28"/>
        </w:rPr>
        <w:t xml:space="preserve"> projekta vadības personālu</w:t>
      </w:r>
      <w:r w:rsidR="00E51528" w:rsidRPr="00496642">
        <w:rPr>
          <w:sz w:val="28"/>
          <w:szCs w:val="28"/>
        </w:rPr>
        <w:t xml:space="preserve"> </w:t>
      </w:r>
      <w:r w:rsidR="00BA0E11" w:rsidRPr="00496642">
        <w:rPr>
          <w:sz w:val="28"/>
          <w:szCs w:val="28"/>
        </w:rPr>
        <w:t xml:space="preserve">uz </w:t>
      </w:r>
      <w:r w:rsidR="009A6040" w:rsidRPr="00496642">
        <w:rPr>
          <w:sz w:val="28"/>
          <w:szCs w:val="28"/>
        </w:rPr>
        <w:t>darba līguma pamata</w:t>
      </w:r>
      <w:r w:rsidR="002D696B" w:rsidRPr="00496642">
        <w:rPr>
          <w:sz w:val="28"/>
          <w:szCs w:val="28"/>
        </w:rPr>
        <w:t xml:space="preserve">, </w:t>
      </w:r>
      <w:r w:rsidR="009A6040" w:rsidRPr="00496642">
        <w:rPr>
          <w:sz w:val="28"/>
          <w:szCs w:val="28"/>
        </w:rPr>
        <w:t>p</w:t>
      </w:r>
      <w:r w:rsidR="001F7B81" w:rsidRPr="00496642">
        <w:rPr>
          <w:sz w:val="28"/>
          <w:szCs w:val="28"/>
        </w:rPr>
        <w:t>are</w:t>
      </w:r>
      <w:r w:rsidR="00B0795B">
        <w:rPr>
          <w:sz w:val="28"/>
          <w:szCs w:val="28"/>
        </w:rPr>
        <w:softHyphen/>
      </w:r>
      <w:r w:rsidR="001F7B81" w:rsidRPr="00496642">
        <w:rPr>
          <w:sz w:val="28"/>
          <w:szCs w:val="28"/>
        </w:rPr>
        <w:t>dzot tam atlīdzības izmaksas</w:t>
      </w:r>
      <w:r w:rsidR="00682FF7">
        <w:rPr>
          <w:sz w:val="28"/>
          <w:szCs w:val="28"/>
        </w:rPr>
        <w:t>.</w:t>
      </w:r>
      <w:r w:rsidR="002C47F2">
        <w:rPr>
          <w:sz w:val="28"/>
          <w:szCs w:val="28"/>
        </w:rPr>
        <w:t xml:space="preserve"> </w:t>
      </w:r>
      <w:r w:rsidR="001F7B81" w:rsidRPr="00496642">
        <w:rPr>
          <w:sz w:val="28"/>
          <w:szCs w:val="28"/>
        </w:rPr>
        <w:t>J</w:t>
      </w:r>
      <w:r w:rsidR="00C36FFA" w:rsidRPr="00496642">
        <w:rPr>
          <w:sz w:val="28"/>
          <w:szCs w:val="28"/>
        </w:rPr>
        <w:t>a projekta vadības personāls ir piesaistīts uz darba līguma pamata,</w:t>
      </w:r>
      <w:r w:rsidR="001F7B81" w:rsidRPr="00496642">
        <w:rPr>
          <w:sz w:val="28"/>
          <w:szCs w:val="28"/>
        </w:rPr>
        <w:t xml:space="preserve"> </w:t>
      </w:r>
      <w:r w:rsidR="00E51528" w:rsidRPr="00496642">
        <w:rPr>
          <w:sz w:val="28"/>
          <w:szCs w:val="28"/>
        </w:rPr>
        <w:t xml:space="preserve">finansējuma saņēmējs </w:t>
      </w:r>
      <w:r w:rsidR="009A6040" w:rsidRPr="00496642">
        <w:rPr>
          <w:sz w:val="28"/>
          <w:szCs w:val="28"/>
        </w:rPr>
        <w:t>nodrošina</w:t>
      </w:r>
      <w:r w:rsidR="001F7B81" w:rsidRPr="00496642">
        <w:rPr>
          <w:sz w:val="28"/>
          <w:szCs w:val="28"/>
        </w:rPr>
        <w:t xml:space="preserve">, ka </w:t>
      </w:r>
      <w:r w:rsidR="009A6040" w:rsidRPr="00496642">
        <w:rPr>
          <w:sz w:val="28"/>
          <w:szCs w:val="28"/>
        </w:rPr>
        <w:t>projekta vadības personāl</w:t>
      </w:r>
      <w:r w:rsidR="00CC3816" w:rsidRPr="00496642">
        <w:rPr>
          <w:sz w:val="28"/>
          <w:szCs w:val="28"/>
        </w:rPr>
        <w:t>s</w:t>
      </w:r>
      <w:r w:rsidR="009A6040" w:rsidRPr="00496642">
        <w:rPr>
          <w:sz w:val="28"/>
          <w:szCs w:val="28"/>
        </w:rPr>
        <w:t xml:space="preserve"> </w:t>
      </w:r>
      <w:r w:rsidR="001F7B81" w:rsidRPr="00496642">
        <w:rPr>
          <w:sz w:val="28"/>
          <w:szCs w:val="28"/>
        </w:rPr>
        <w:t xml:space="preserve">tiek </w:t>
      </w:r>
      <w:r w:rsidR="009A6040" w:rsidRPr="00496642">
        <w:rPr>
          <w:sz w:val="28"/>
          <w:szCs w:val="28"/>
        </w:rPr>
        <w:t>piesaist</w:t>
      </w:r>
      <w:r w:rsidR="002D696B" w:rsidRPr="00496642">
        <w:rPr>
          <w:sz w:val="28"/>
          <w:szCs w:val="28"/>
        </w:rPr>
        <w:t>ī</w:t>
      </w:r>
      <w:r w:rsidR="001F7B81" w:rsidRPr="00496642">
        <w:rPr>
          <w:sz w:val="28"/>
          <w:szCs w:val="28"/>
        </w:rPr>
        <w:t>ts</w:t>
      </w:r>
      <w:r w:rsidR="009A6040" w:rsidRPr="00496642">
        <w:rPr>
          <w:sz w:val="28"/>
          <w:szCs w:val="28"/>
        </w:rPr>
        <w:t xml:space="preserve"> uz normāl</w:t>
      </w:r>
      <w:r w:rsidR="00682FF7">
        <w:rPr>
          <w:sz w:val="28"/>
          <w:szCs w:val="28"/>
        </w:rPr>
        <w:t>u</w:t>
      </w:r>
      <w:r w:rsidR="009A6040" w:rsidRPr="00496642">
        <w:rPr>
          <w:sz w:val="28"/>
          <w:szCs w:val="28"/>
        </w:rPr>
        <w:t xml:space="preserve"> darba laiku (atlīdzībai var piemērot </w:t>
      </w:r>
      <w:proofErr w:type="spellStart"/>
      <w:r w:rsidR="009A6040" w:rsidRPr="00496642">
        <w:rPr>
          <w:sz w:val="28"/>
          <w:szCs w:val="28"/>
        </w:rPr>
        <w:t>daļlaika</w:t>
      </w:r>
      <w:proofErr w:type="spellEnd"/>
      <w:r w:rsidR="009A6040" w:rsidRPr="00496642">
        <w:rPr>
          <w:sz w:val="28"/>
          <w:szCs w:val="28"/>
        </w:rPr>
        <w:t xml:space="preserve"> attieci</w:t>
      </w:r>
      <w:r w:rsidR="00B0795B">
        <w:rPr>
          <w:sz w:val="28"/>
          <w:szCs w:val="28"/>
        </w:rPr>
        <w:softHyphen/>
      </w:r>
      <w:r w:rsidR="009A6040" w:rsidRPr="00496642">
        <w:rPr>
          <w:sz w:val="28"/>
          <w:szCs w:val="28"/>
        </w:rPr>
        <w:t xml:space="preserve">nāmības principu) vai </w:t>
      </w:r>
      <w:r w:rsidR="00B0795B">
        <w:rPr>
          <w:sz w:val="28"/>
          <w:szCs w:val="28"/>
        </w:rPr>
        <w:t xml:space="preserve">uz </w:t>
      </w:r>
      <w:r w:rsidR="009A6040" w:rsidRPr="00496642">
        <w:rPr>
          <w:sz w:val="28"/>
          <w:szCs w:val="28"/>
        </w:rPr>
        <w:t>nepilnu darba laiku, attiecīgi veicot projekta vadības personāla darba laika uzskaiti par veiktajām funkcijām un nostrādāto laiku</w:t>
      </w:r>
      <w:r w:rsidR="00ED59B4" w:rsidRPr="00496642">
        <w:rPr>
          <w:sz w:val="28"/>
          <w:szCs w:val="28"/>
        </w:rPr>
        <w:t>;</w:t>
      </w:r>
    </w:p>
    <w:p w14:paraId="1DFED801" w14:textId="5123D6CB" w:rsidR="00D40711" w:rsidRPr="00496642" w:rsidRDefault="002318F6" w:rsidP="00E026F4">
      <w:pPr>
        <w:ind w:firstLine="709"/>
        <w:jc w:val="both"/>
        <w:rPr>
          <w:sz w:val="28"/>
          <w:szCs w:val="28"/>
        </w:rPr>
      </w:pPr>
      <w:r w:rsidRPr="00496642">
        <w:rPr>
          <w:sz w:val="28"/>
          <w:szCs w:val="28"/>
        </w:rPr>
        <w:t>33.7</w:t>
      </w:r>
      <w:r w:rsidR="00682FF7">
        <w:rPr>
          <w:sz w:val="28"/>
          <w:szCs w:val="28"/>
        </w:rPr>
        <w:t>. </w:t>
      </w:r>
      <w:r w:rsidR="00B0794C" w:rsidRPr="00496642">
        <w:rPr>
          <w:sz w:val="28"/>
          <w:szCs w:val="28"/>
        </w:rPr>
        <w:t>uzkrāj datus par šād</w:t>
      </w:r>
      <w:r w:rsidR="002D696B" w:rsidRPr="00496642">
        <w:rPr>
          <w:sz w:val="28"/>
          <w:szCs w:val="28"/>
        </w:rPr>
        <w:t>u</w:t>
      </w:r>
      <w:r w:rsidR="00B0794C" w:rsidRPr="00496642">
        <w:rPr>
          <w:sz w:val="28"/>
          <w:szCs w:val="28"/>
        </w:rPr>
        <w:t xml:space="preserve"> horizontālā principa </w:t>
      </w:r>
      <w:r w:rsidR="00E026F4">
        <w:rPr>
          <w:sz w:val="28"/>
          <w:szCs w:val="28"/>
        </w:rPr>
        <w:t>"</w:t>
      </w:r>
      <w:r w:rsidR="00B0794C" w:rsidRPr="00496642">
        <w:rPr>
          <w:sz w:val="28"/>
          <w:szCs w:val="28"/>
        </w:rPr>
        <w:t>Vienlīdzīgas iespējas</w:t>
      </w:r>
      <w:r w:rsidR="00E026F4">
        <w:rPr>
          <w:sz w:val="28"/>
          <w:szCs w:val="28"/>
        </w:rPr>
        <w:t>"</w:t>
      </w:r>
      <w:r w:rsidR="00B0794C" w:rsidRPr="00496642">
        <w:rPr>
          <w:sz w:val="28"/>
          <w:szCs w:val="28"/>
        </w:rPr>
        <w:t xml:space="preserve"> horizontāl</w:t>
      </w:r>
      <w:r w:rsidR="002D696B" w:rsidRPr="00496642">
        <w:rPr>
          <w:sz w:val="28"/>
          <w:szCs w:val="28"/>
        </w:rPr>
        <w:t>o</w:t>
      </w:r>
      <w:r w:rsidR="00B0794C" w:rsidRPr="00496642">
        <w:rPr>
          <w:sz w:val="28"/>
          <w:szCs w:val="28"/>
        </w:rPr>
        <w:t xml:space="preserve"> rādītāj</w:t>
      </w:r>
      <w:r w:rsidR="002D696B" w:rsidRPr="00496642">
        <w:rPr>
          <w:sz w:val="28"/>
          <w:szCs w:val="28"/>
        </w:rPr>
        <w:t>u</w:t>
      </w:r>
      <w:r w:rsidR="00D40711" w:rsidRPr="00496642">
        <w:rPr>
          <w:sz w:val="28"/>
          <w:szCs w:val="28"/>
        </w:rPr>
        <w:t xml:space="preserve"> – objektu skait</w:t>
      </w:r>
      <w:r w:rsidR="002D696B" w:rsidRPr="00496642">
        <w:rPr>
          <w:sz w:val="28"/>
          <w:szCs w:val="28"/>
        </w:rPr>
        <w:t>s</w:t>
      </w:r>
      <w:r w:rsidR="00D40711" w:rsidRPr="00496642">
        <w:rPr>
          <w:sz w:val="28"/>
          <w:szCs w:val="28"/>
        </w:rPr>
        <w:t>, kur</w:t>
      </w:r>
      <w:r w:rsidR="00B0795B">
        <w:rPr>
          <w:sz w:val="28"/>
          <w:szCs w:val="28"/>
        </w:rPr>
        <w:t>os</w:t>
      </w:r>
      <w:r w:rsidR="00D40711" w:rsidRPr="00496642">
        <w:rPr>
          <w:sz w:val="28"/>
          <w:szCs w:val="28"/>
        </w:rPr>
        <w:t xml:space="preserve"> </w:t>
      </w:r>
      <w:r w:rsidR="00404F3A" w:rsidRPr="00C2687A">
        <w:rPr>
          <w:bCs/>
          <w:sz w:val="28"/>
          <w:szCs w:val="28"/>
        </w:rPr>
        <w:t>Eiropas Reģionālās attīstības fonda</w:t>
      </w:r>
      <w:r w:rsidR="00D40711" w:rsidRPr="00496642">
        <w:rPr>
          <w:sz w:val="28"/>
          <w:szCs w:val="28"/>
        </w:rPr>
        <w:t xml:space="preserve"> ieguldījumu rezultātā ir nodrošināta vides un informācijas </w:t>
      </w:r>
      <w:r w:rsidR="00BB7800" w:rsidRPr="00496642">
        <w:rPr>
          <w:sz w:val="28"/>
          <w:szCs w:val="28"/>
        </w:rPr>
        <w:t>pieejamība;</w:t>
      </w:r>
    </w:p>
    <w:p w14:paraId="54B15A74" w14:textId="485372F8" w:rsidR="00200A12" w:rsidRPr="00496642" w:rsidRDefault="002318F6" w:rsidP="00E026F4">
      <w:pPr>
        <w:ind w:firstLine="709"/>
        <w:jc w:val="both"/>
        <w:rPr>
          <w:sz w:val="28"/>
          <w:szCs w:val="28"/>
        </w:rPr>
      </w:pPr>
      <w:r w:rsidRPr="00496642">
        <w:rPr>
          <w:sz w:val="28"/>
          <w:szCs w:val="28"/>
        </w:rPr>
        <w:t>33.8</w:t>
      </w:r>
      <w:r w:rsidR="00682FF7">
        <w:rPr>
          <w:sz w:val="28"/>
          <w:szCs w:val="28"/>
        </w:rPr>
        <w:t>. </w:t>
      </w:r>
      <w:r w:rsidR="00BB7800" w:rsidRPr="00496642">
        <w:rPr>
          <w:sz w:val="28"/>
          <w:szCs w:val="28"/>
        </w:rPr>
        <w:t xml:space="preserve">nodrošina projekta rezultātu uzturēšanu un līdzekļus projekta </w:t>
      </w:r>
      <w:r w:rsidR="00B0795B" w:rsidRPr="00496642">
        <w:rPr>
          <w:sz w:val="28"/>
          <w:szCs w:val="28"/>
        </w:rPr>
        <w:t>rezul</w:t>
      </w:r>
      <w:r w:rsidR="00B0795B">
        <w:rPr>
          <w:sz w:val="28"/>
          <w:szCs w:val="28"/>
        </w:rPr>
        <w:softHyphen/>
      </w:r>
      <w:r w:rsidR="00B0795B" w:rsidRPr="00496642">
        <w:rPr>
          <w:sz w:val="28"/>
          <w:szCs w:val="28"/>
        </w:rPr>
        <w:t xml:space="preserve">tātu </w:t>
      </w:r>
      <w:r w:rsidR="00BB7800" w:rsidRPr="00496642">
        <w:rPr>
          <w:sz w:val="28"/>
          <w:szCs w:val="28"/>
        </w:rPr>
        <w:t>uzturēšanai, kā arī sasniegto rezultātu ilgtspēju</w:t>
      </w:r>
      <w:r w:rsidR="00D81927" w:rsidRPr="00496642">
        <w:rPr>
          <w:sz w:val="28"/>
          <w:szCs w:val="28"/>
        </w:rPr>
        <w:t xml:space="preserve"> vismaz piecus gadus pēc </w:t>
      </w:r>
      <w:r w:rsidR="00D81927" w:rsidRPr="00B0795B">
        <w:rPr>
          <w:spacing w:val="-2"/>
          <w:sz w:val="28"/>
          <w:szCs w:val="28"/>
        </w:rPr>
        <w:t>projekta beigām</w:t>
      </w:r>
      <w:r w:rsidR="002170E6" w:rsidRPr="00B0795B">
        <w:rPr>
          <w:spacing w:val="-2"/>
          <w:sz w:val="28"/>
          <w:szCs w:val="28"/>
        </w:rPr>
        <w:t>, izmantojot publiskā finansējuma ietvaros attīstīto infrastruktūru</w:t>
      </w:r>
      <w:r w:rsidR="002170E6" w:rsidRPr="00496642">
        <w:rPr>
          <w:sz w:val="28"/>
          <w:szCs w:val="28"/>
        </w:rPr>
        <w:t xml:space="preserve"> tikai valsts pārvaldes deleģēto uzdevumu veikšanai.</w:t>
      </w:r>
    </w:p>
    <w:p w14:paraId="13BD8983" w14:textId="77777777" w:rsidR="00E026F4" w:rsidRPr="00260456" w:rsidRDefault="00E026F4" w:rsidP="00E026F4">
      <w:pPr>
        <w:ind w:firstLine="709"/>
        <w:jc w:val="both"/>
        <w:rPr>
          <w:szCs w:val="28"/>
        </w:rPr>
      </w:pPr>
    </w:p>
    <w:p w14:paraId="32E807E8" w14:textId="426673F9" w:rsidR="005C7474" w:rsidRPr="00496642" w:rsidRDefault="002318F6" w:rsidP="00E026F4">
      <w:pPr>
        <w:ind w:firstLine="709"/>
        <w:jc w:val="both"/>
        <w:rPr>
          <w:sz w:val="28"/>
          <w:szCs w:val="28"/>
        </w:rPr>
      </w:pPr>
      <w:r w:rsidRPr="00496642">
        <w:rPr>
          <w:sz w:val="28"/>
          <w:szCs w:val="28"/>
        </w:rPr>
        <w:t>34</w:t>
      </w:r>
      <w:r w:rsidR="00682FF7">
        <w:rPr>
          <w:sz w:val="28"/>
          <w:szCs w:val="28"/>
        </w:rPr>
        <w:t>. </w:t>
      </w:r>
      <w:r w:rsidR="00A66D34" w:rsidRPr="00496642">
        <w:rPr>
          <w:sz w:val="28"/>
          <w:szCs w:val="28"/>
        </w:rPr>
        <w:t>Grozījumus projektā izdara atbilstoši normatīvajiem aktiem par kārtību, kādā Eiropas Savienības struktūrfondu un Kohēzijas fonda vadībā iesaistītās institūcijas nodrošina</w:t>
      </w:r>
      <w:r w:rsidR="00B44682">
        <w:rPr>
          <w:sz w:val="28"/>
          <w:szCs w:val="28"/>
        </w:rPr>
        <w:t xml:space="preserve"> plānošanas dokumentu sagatavošanu un </w:t>
      </w:r>
      <w:r w:rsidR="00A66D34" w:rsidRPr="00496642">
        <w:rPr>
          <w:sz w:val="28"/>
          <w:szCs w:val="28"/>
        </w:rPr>
        <w:t>š</w:t>
      </w:r>
      <w:r w:rsidR="00EA2F33" w:rsidRPr="00496642">
        <w:rPr>
          <w:sz w:val="28"/>
          <w:szCs w:val="28"/>
        </w:rPr>
        <w:t>o fondu ieviešanu 2014.–2020</w:t>
      </w:r>
      <w:r w:rsidR="00682FF7">
        <w:rPr>
          <w:sz w:val="28"/>
          <w:szCs w:val="28"/>
        </w:rPr>
        <w:t>. </w:t>
      </w:r>
      <w:r w:rsidR="00A66D34" w:rsidRPr="00496642">
        <w:rPr>
          <w:sz w:val="28"/>
          <w:szCs w:val="28"/>
        </w:rPr>
        <w:t>gada plānošanas periodā.</w:t>
      </w:r>
    </w:p>
    <w:p w14:paraId="42ECDBEA" w14:textId="77777777" w:rsidR="00E026F4" w:rsidRDefault="00E026F4" w:rsidP="00E026F4">
      <w:pPr>
        <w:ind w:firstLine="709"/>
        <w:jc w:val="both"/>
        <w:rPr>
          <w:sz w:val="28"/>
          <w:szCs w:val="28"/>
        </w:rPr>
      </w:pPr>
    </w:p>
    <w:p w14:paraId="0A841B1D" w14:textId="7E49E048" w:rsidR="0058535C" w:rsidRPr="00496642" w:rsidRDefault="002318F6" w:rsidP="00E026F4">
      <w:pPr>
        <w:ind w:firstLine="709"/>
        <w:jc w:val="both"/>
        <w:rPr>
          <w:sz w:val="28"/>
          <w:szCs w:val="28"/>
        </w:rPr>
      </w:pPr>
      <w:r w:rsidRPr="00496642">
        <w:rPr>
          <w:sz w:val="28"/>
          <w:szCs w:val="28"/>
        </w:rPr>
        <w:t>35</w:t>
      </w:r>
      <w:r w:rsidR="00682FF7">
        <w:rPr>
          <w:sz w:val="28"/>
          <w:szCs w:val="28"/>
        </w:rPr>
        <w:t>. </w:t>
      </w:r>
      <w:r w:rsidR="0058535C" w:rsidRPr="00496642">
        <w:rPr>
          <w:sz w:val="28"/>
          <w:szCs w:val="28"/>
        </w:rPr>
        <w:t xml:space="preserve">Sadarbības iestādei ir tiesības vienpusēji atkāpties no </w:t>
      </w:r>
      <w:r w:rsidR="00E31242" w:rsidRPr="00496642">
        <w:rPr>
          <w:sz w:val="28"/>
          <w:szCs w:val="28"/>
        </w:rPr>
        <w:t>līguma</w:t>
      </w:r>
      <w:r w:rsidR="00870C2A" w:rsidRPr="00496642">
        <w:rPr>
          <w:sz w:val="28"/>
          <w:szCs w:val="28"/>
        </w:rPr>
        <w:t xml:space="preserve"> par projekta īstenošanu</w:t>
      </w:r>
      <w:r w:rsidR="0058535C" w:rsidRPr="00496642">
        <w:rPr>
          <w:sz w:val="28"/>
          <w:szCs w:val="28"/>
        </w:rPr>
        <w:t xml:space="preserve"> jebkurā no šādiem gadījumiem:</w:t>
      </w:r>
    </w:p>
    <w:p w14:paraId="0910D41F" w14:textId="4C9D62DC" w:rsidR="0058535C" w:rsidRPr="00496642" w:rsidRDefault="002318F6" w:rsidP="00E026F4">
      <w:pPr>
        <w:ind w:firstLine="709"/>
        <w:jc w:val="both"/>
        <w:rPr>
          <w:sz w:val="28"/>
          <w:szCs w:val="28"/>
        </w:rPr>
      </w:pPr>
      <w:r w:rsidRPr="00496642">
        <w:rPr>
          <w:sz w:val="28"/>
          <w:szCs w:val="28"/>
        </w:rPr>
        <w:t>35</w:t>
      </w:r>
      <w:r w:rsidR="006B0C80" w:rsidRPr="00496642">
        <w:rPr>
          <w:sz w:val="28"/>
          <w:szCs w:val="28"/>
        </w:rPr>
        <w:t>.1</w:t>
      </w:r>
      <w:r w:rsidR="00682FF7">
        <w:rPr>
          <w:sz w:val="28"/>
          <w:szCs w:val="28"/>
        </w:rPr>
        <w:t>. </w:t>
      </w:r>
      <w:r w:rsidR="0058535C" w:rsidRPr="00496642">
        <w:rPr>
          <w:sz w:val="28"/>
          <w:szCs w:val="28"/>
        </w:rPr>
        <w:t xml:space="preserve">finansējuma saņēmējs nepilda </w:t>
      </w:r>
      <w:r w:rsidR="00E31242" w:rsidRPr="00496642">
        <w:rPr>
          <w:sz w:val="28"/>
          <w:szCs w:val="28"/>
        </w:rPr>
        <w:t>līgum</w:t>
      </w:r>
      <w:r w:rsidR="00394244" w:rsidRPr="00496642">
        <w:rPr>
          <w:sz w:val="28"/>
          <w:szCs w:val="28"/>
        </w:rPr>
        <w:t>u</w:t>
      </w:r>
      <w:r w:rsidR="0058535C" w:rsidRPr="00496642">
        <w:rPr>
          <w:sz w:val="28"/>
          <w:szCs w:val="28"/>
        </w:rPr>
        <w:t xml:space="preserve"> par projekta īstenošanu, tai skaitā projekta īstenošana nenotiek atbilstoši projektā noteiktajiem termiņiem vai ir iestājušies citi apstākļi, kas negatīvi</w:t>
      </w:r>
      <w:r w:rsidR="00BD1DF6" w:rsidRPr="00496642">
        <w:rPr>
          <w:sz w:val="28"/>
          <w:szCs w:val="28"/>
        </w:rPr>
        <w:t xml:space="preserve"> </w:t>
      </w:r>
      <w:r w:rsidR="0058535C" w:rsidRPr="00496642">
        <w:rPr>
          <w:sz w:val="28"/>
          <w:szCs w:val="28"/>
        </w:rPr>
        <w:t xml:space="preserve">ietekmē </w:t>
      </w:r>
      <w:r w:rsidR="00870C2A" w:rsidRPr="00496642">
        <w:rPr>
          <w:sz w:val="28"/>
          <w:szCs w:val="28"/>
        </w:rPr>
        <w:t>vai var ietekmēt atbalsta mērķa vai</w:t>
      </w:r>
      <w:r w:rsidR="0058535C" w:rsidRPr="00496642">
        <w:rPr>
          <w:sz w:val="28"/>
          <w:szCs w:val="28"/>
        </w:rPr>
        <w:t xml:space="preserve"> pasākuma uzraudzības rādītāju sasniegšanu;</w:t>
      </w:r>
    </w:p>
    <w:p w14:paraId="65A65FA8" w14:textId="3E2B703D" w:rsidR="0058535C" w:rsidRPr="00496642" w:rsidRDefault="002318F6" w:rsidP="00E026F4">
      <w:pPr>
        <w:ind w:firstLine="709"/>
        <w:jc w:val="both"/>
        <w:rPr>
          <w:sz w:val="28"/>
          <w:szCs w:val="28"/>
        </w:rPr>
      </w:pPr>
      <w:r w:rsidRPr="00496642">
        <w:rPr>
          <w:sz w:val="28"/>
          <w:szCs w:val="28"/>
        </w:rPr>
        <w:t>35</w:t>
      </w:r>
      <w:r w:rsidR="0058535C" w:rsidRPr="00496642">
        <w:rPr>
          <w:sz w:val="28"/>
          <w:szCs w:val="28"/>
        </w:rPr>
        <w:t>.2</w:t>
      </w:r>
      <w:r w:rsidR="00682FF7">
        <w:rPr>
          <w:sz w:val="28"/>
          <w:szCs w:val="28"/>
        </w:rPr>
        <w:t>. </w:t>
      </w:r>
      <w:r w:rsidR="0058535C" w:rsidRPr="00496642">
        <w:rPr>
          <w:sz w:val="28"/>
          <w:szCs w:val="28"/>
        </w:rPr>
        <w:t xml:space="preserve">citos gadījumos, </w:t>
      </w:r>
      <w:r w:rsidR="001F291F" w:rsidRPr="00496642">
        <w:rPr>
          <w:sz w:val="28"/>
          <w:szCs w:val="28"/>
        </w:rPr>
        <w:t>ko nosaka</w:t>
      </w:r>
      <w:r w:rsidR="0058535C" w:rsidRPr="00496642">
        <w:rPr>
          <w:sz w:val="28"/>
          <w:szCs w:val="28"/>
        </w:rPr>
        <w:t xml:space="preserve"> </w:t>
      </w:r>
      <w:r w:rsidR="00E31242" w:rsidRPr="00496642">
        <w:rPr>
          <w:sz w:val="28"/>
          <w:szCs w:val="28"/>
        </w:rPr>
        <w:t>līgum</w:t>
      </w:r>
      <w:r w:rsidR="001F291F" w:rsidRPr="00496642">
        <w:rPr>
          <w:sz w:val="28"/>
          <w:szCs w:val="28"/>
        </w:rPr>
        <w:t>s</w:t>
      </w:r>
      <w:r w:rsidR="0058535C" w:rsidRPr="00496642">
        <w:rPr>
          <w:sz w:val="28"/>
          <w:szCs w:val="28"/>
        </w:rPr>
        <w:t xml:space="preserve"> par projekta īstenošanu.</w:t>
      </w:r>
    </w:p>
    <w:p w14:paraId="34F8AC0A" w14:textId="77777777" w:rsidR="00E026F4" w:rsidRDefault="00E026F4" w:rsidP="00E026F4">
      <w:pPr>
        <w:ind w:firstLine="709"/>
        <w:jc w:val="both"/>
        <w:rPr>
          <w:sz w:val="28"/>
          <w:szCs w:val="28"/>
        </w:rPr>
      </w:pPr>
    </w:p>
    <w:p w14:paraId="3AB0AB4A" w14:textId="0243C58D" w:rsidR="00A66D34" w:rsidRPr="00496642" w:rsidRDefault="002318F6" w:rsidP="00E026F4">
      <w:pPr>
        <w:ind w:firstLine="709"/>
        <w:jc w:val="both"/>
        <w:rPr>
          <w:sz w:val="28"/>
          <w:szCs w:val="28"/>
        </w:rPr>
      </w:pPr>
      <w:r w:rsidRPr="00496642">
        <w:rPr>
          <w:sz w:val="28"/>
          <w:szCs w:val="28"/>
        </w:rPr>
        <w:t>36</w:t>
      </w:r>
      <w:r w:rsidR="00682FF7">
        <w:rPr>
          <w:sz w:val="28"/>
          <w:szCs w:val="28"/>
        </w:rPr>
        <w:t>. </w:t>
      </w:r>
      <w:r w:rsidR="00664B38" w:rsidRPr="00496642">
        <w:rPr>
          <w:sz w:val="28"/>
          <w:szCs w:val="28"/>
        </w:rPr>
        <w:t>P</w:t>
      </w:r>
      <w:r w:rsidR="00A66D34" w:rsidRPr="00496642">
        <w:rPr>
          <w:sz w:val="28"/>
          <w:szCs w:val="28"/>
        </w:rPr>
        <w:t xml:space="preserve">asākuma ietvaros projektu īsteno </w:t>
      </w:r>
      <w:r w:rsidR="00CF44D0" w:rsidRPr="00496642">
        <w:rPr>
          <w:sz w:val="28"/>
          <w:szCs w:val="28"/>
        </w:rPr>
        <w:t xml:space="preserve">saskaņā ar </w:t>
      </w:r>
      <w:r w:rsidR="00260456">
        <w:rPr>
          <w:sz w:val="28"/>
          <w:szCs w:val="28"/>
        </w:rPr>
        <w:t xml:space="preserve">noslēgto </w:t>
      </w:r>
      <w:r w:rsidR="00CF44D0" w:rsidRPr="00496642">
        <w:rPr>
          <w:sz w:val="28"/>
          <w:szCs w:val="28"/>
        </w:rPr>
        <w:t xml:space="preserve">līgumu par projekta īstenošanu, bet </w:t>
      </w:r>
      <w:r w:rsidR="00A66D34" w:rsidRPr="00496642">
        <w:rPr>
          <w:sz w:val="28"/>
          <w:szCs w:val="28"/>
        </w:rPr>
        <w:t xml:space="preserve">ne ilgāk kā līdz </w:t>
      </w:r>
      <w:r w:rsidR="0006274A" w:rsidRPr="006E0D57">
        <w:rPr>
          <w:sz w:val="28"/>
          <w:szCs w:val="28"/>
        </w:rPr>
        <w:t>20</w:t>
      </w:r>
      <w:r w:rsidR="00B06A1F" w:rsidRPr="006E0D57">
        <w:rPr>
          <w:sz w:val="28"/>
          <w:szCs w:val="28"/>
        </w:rPr>
        <w:t>1</w:t>
      </w:r>
      <w:r w:rsidR="00B34B2A" w:rsidRPr="006E0D57">
        <w:rPr>
          <w:sz w:val="28"/>
          <w:szCs w:val="28"/>
        </w:rPr>
        <w:t>9</w:t>
      </w:r>
      <w:r w:rsidR="00682FF7">
        <w:rPr>
          <w:sz w:val="28"/>
          <w:szCs w:val="28"/>
        </w:rPr>
        <w:t>. </w:t>
      </w:r>
      <w:r w:rsidR="00C82247" w:rsidRPr="00496642">
        <w:rPr>
          <w:sz w:val="28"/>
          <w:szCs w:val="28"/>
        </w:rPr>
        <w:t>gada 31</w:t>
      </w:r>
      <w:r w:rsidR="00682FF7">
        <w:rPr>
          <w:sz w:val="28"/>
          <w:szCs w:val="28"/>
        </w:rPr>
        <w:t>. </w:t>
      </w:r>
      <w:r w:rsidR="00A66D34" w:rsidRPr="00496642">
        <w:rPr>
          <w:sz w:val="28"/>
          <w:szCs w:val="28"/>
        </w:rPr>
        <w:t>decembrim</w:t>
      </w:r>
      <w:r w:rsidR="00932A93" w:rsidRPr="00496642">
        <w:rPr>
          <w:sz w:val="28"/>
          <w:szCs w:val="28"/>
        </w:rPr>
        <w:t>.</w:t>
      </w:r>
    </w:p>
    <w:p w14:paraId="73EBB7D7" w14:textId="77777777" w:rsidR="00E026F4" w:rsidRDefault="00E026F4" w:rsidP="00E026F4">
      <w:pPr>
        <w:ind w:firstLine="709"/>
        <w:jc w:val="both"/>
        <w:rPr>
          <w:sz w:val="28"/>
          <w:szCs w:val="28"/>
        </w:rPr>
      </w:pPr>
    </w:p>
    <w:p w14:paraId="17BBC404" w14:textId="44C46A65" w:rsidR="00A04653" w:rsidRPr="00496642" w:rsidRDefault="002318F6" w:rsidP="00E026F4">
      <w:pPr>
        <w:ind w:firstLine="709"/>
        <w:jc w:val="both"/>
        <w:rPr>
          <w:sz w:val="28"/>
          <w:szCs w:val="28"/>
        </w:rPr>
      </w:pPr>
      <w:r w:rsidRPr="00496642">
        <w:rPr>
          <w:sz w:val="28"/>
          <w:szCs w:val="28"/>
        </w:rPr>
        <w:t>37</w:t>
      </w:r>
      <w:r w:rsidR="00682FF7">
        <w:rPr>
          <w:sz w:val="28"/>
          <w:szCs w:val="28"/>
        </w:rPr>
        <w:t>. </w:t>
      </w:r>
      <w:r w:rsidR="00A66D34" w:rsidRPr="00496642">
        <w:rPr>
          <w:sz w:val="28"/>
          <w:szCs w:val="28"/>
        </w:rPr>
        <w:t>Projekt</w:t>
      </w:r>
      <w:r w:rsidR="00260456">
        <w:rPr>
          <w:sz w:val="28"/>
          <w:szCs w:val="28"/>
        </w:rPr>
        <w:t>a</w:t>
      </w:r>
      <w:r w:rsidR="00A66D34" w:rsidRPr="00496642">
        <w:rPr>
          <w:sz w:val="28"/>
          <w:szCs w:val="28"/>
        </w:rPr>
        <w:t xml:space="preserve"> īstenošanas vieta ir Latvijas Republikas teritorija</w:t>
      </w:r>
      <w:bookmarkStart w:id="2" w:name="294724"/>
      <w:bookmarkEnd w:id="2"/>
      <w:r w:rsidR="005307C5" w:rsidRPr="00496642">
        <w:rPr>
          <w:sz w:val="28"/>
          <w:szCs w:val="28"/>
        </w:rPr>
        <w:t>.</w:t>
      </w:r>
    </w:p>
    <w:p w14:paraId="73D8B198" w14:textId="77777777" w:rsidR="00682FF7" w:rsidRDefault="00682FF7" w:rsidP="00682FF7">
      <w:pPr>
        <w:ind w:firstLine="709"/>
        <w:jc w:val="both"/>
        <w:rPr>
          <w:sz w:val="28"/>
          <w:szCs w:val="28"/>
        </w:rPr>
      </w:pPr>
    </w:p>
    <w:p w14:paraId="5B21FC4B" w14:textId="77777777" w:rsidR="00682FF7" w:rsidRDefault="00682FF7" w:rsidP="00682FF7">
      <w:pPr>
        <w:ind w:firstLine="709"/>
        <w:jc w:val="both"/>
        <w:rPr>
          <w:sz w:val="28"/>
          <w:szCs w:val="28"/>
        </w:rPr>
      </w:pPr>
    </w:p>
    <w:p w14:paraId="41D8AEA0" w14:textId="77777777" w:rsidR="00682FF7" w:rsidRDefault="00682FF7" w:rsidP="00682FF7">
      <w:pPr>
        <w:ind w:firstLine="709"/>
        <w:jc w:val="both"/>
        <w:rPr>
          <w:sz w:val="28"/>
          <w:szCs w:val="28"/>
        </w:rPr>
      </w:pPr>
    </w:p>
    <w:p w14:paraId="1A1773EA" w14:textId="34CDF1BC" w:rsidR="00ED59B4" w:rsidRDefault="00A11EA8" w:rsidP="00E026F4">
      <w:pPr>
        <w:tabs>
          <w:tab w:val="left" w:pos="6663"/>
        </w:tabs>
        <w:ind w:firstLine="709"/>
        <w:jc w:val="both"/>
        <w:rPr>
          <w:sz w:val="28"/>
          <w:szCs w:val="28"/>
        </w:rPr>
      </w:pPr>
      <w:r>
        <w:rPr>
          <w:sz w:val="28"/>
          <w:szCs w:val="28"/>
        </w:rPr>
        <w:t>Ministru prezidente</w:t>
      </w:r>
      <w:r w:rsidR="00E026F4">
        <w:rPr>
          <w:sz w:val="28"/>
          <w:szCs w:val="28"/>
        </w:rPr>
        <w:tab/>
      </w:r>
      <w:r>
        <w:rPr>
          <w:sz w:val="28"/>
          <w:szCs w:val="28"/>
        </w:rPr>
        <w:t>L</w:t>
      </w:r>
      <w:r w:rsidR="006D21E4">
        <w:rPr>
          <w:sz w:val="28"/>
          <w:szCs w:val="28"/>
        </w:rPr>
        <w:t xml:space="preserve">aimdota </w:t>
      </w:r>
      <w:r>
        <w:rPr>
          <w:sz w:val="28"/>
          <w:szCs w:val="28"/>
        </w:rPr>
        <w:t>Straujuma</w:t>
      </w:r>
    </w:p>
    <w:p w14:paraId="10C69168" w14:textId="77777777" w:rsidR="00ED59B4" w:rsidRDefault="00ED59B4" w:rsidP="00E026F4">
      <w:pPr>
        <w:ind w:firstLine="709"/>
        <w:jc w:val="both"/>
        <w:rPr>
          <w:sz w:val="28"/>
          <w:szCs w:val="28"/>
        </w:rPr>
      </w:pPr>
    </w:p>
    <w:p w14:paraId="01169CC5" w14:textId="77777777" w:rsidR="00E026F4" w:rsidRDefault="00E026F4" w:rsidP="00E026F4">
      <w:pPr>
        <w:ind w:firstLine="709"/>
        <w:jc w:val="both"/>
        <w:rPr>
          <w:sz w:val="28"/>
          <w:szCs w:val="28"/>
        </w:rPr>
      </w:pPr>
    </w:p>
    <w:p w14:paraId="5B88DD79" w14:textId="77777777" w:rsidR="00E026F4" w:rsidRPr="003C6628" w:rsidRDefault="00E026F4" w:rsidP="00E026F4">
      <w:pPr>
        <w:ind w:firstLine="709"/>
        <w:jc w:val="both"/>
        <w:rPr>
          <w:sz w:val="28"/>
          <w:szCs w:val="28"/>
        </w:rPr>
      </w:pPr>
    </w:p>
    <w:p w14:paraId="2CC4FB81" w14:textId="0AC99F2A" w:rsidR="00B0794C" w:rsidRDefault="00A11EA8" w:rsidP="00E026F4">
      <w:pPr>
        <w:tabs>
          <w:tab w:val="left" w:pos="6663"/>
        </w:tabs>
        <w:ind w:firstLine="709"/>
        <w:jc w:val="both"/>
        <w:rPr>
          <w:sz w:val="28"/>
          <w:szCs w:val="28"/>
        </w:rPr>
      </w:pPr>
      <w:r>
        <w:rPr>
          <w:sz w:val="28"/>
          <w:szCs w:val="28"/>
        </w:rPr>
        <w:t>Labklājības ministrs</w:t>
      </w:r>
      <w:r w:rsidR="00E026F4">
        <w:rPr>
          <w:sz w:val="28"/>
          <w:szCs w:val="28"/>
        </w:rPr>
        <w:tab/>
      </w:r>
      <w:r>
        <w:rPr>
          <w:sz w:val="28"/>
          <w:szCs w:val="28"/>
        </w:rPr>
        <w:t>U</w:t>
      </w:r>
      <w:r w:rsidR="006D21E4">
        <w:rPr>
          <w:sz w:val="28"/>
          <w:szCs w:val="28"/>
        </w:rPr>
        <w:t xml:space="preserve">ldis </w:t>
      </w:r>
      <w:r>
        <w:rPr>
          <w:sz w:val="28"/>
          <w:szCs w:val="28"/>
        </w:rPr>
        <w:t>Augulis</w:t>
      </w:r>
    </w:p>
    <w:sectPr w:rsidR="00B0794C" w:rsidSect="00E026F4">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53A0" w14:textId="77777777" w:rsidR="007C3310" w:rsidRDefault="007C3310">
      <w:r>
        <w:separator/>
      </w:r>
    </w:p>
  </w:endnote>
  <w:endnote w:type="continuationSeparator" w:id="0">
    <w:p w14:paraId="52B31961" w14:textId="77777777" w:rsidR="007C3310" w:rsidRDefault="007C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AAD49" w14:textId="77777777" w:rsidR="00E026F4" w:rsidRPr="00E026F4" w:rsidRDefault="00E026F4" w:rsidP="00E026F4">
    <w:pPr>
      <w:pStyle w:val="Footer"/>
      <w:jc w:val="both"/>
      <w:rPr>
        <w:sz w:val="16"/>
        <w:szCs w:val="16"/>
      </w:rPr>
    </w:pPr>
    <w:r w:rsidRPr="00E026F4">
      <w:rPr>
        <w:sz w:val="16"/>
        <w:szCs w:val="16"/>
      </w:rPr>
      <w:t>N2195_5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FF61" w14:textId="1541DD94" w:rsidR="00F05DC6" w:rsidRPr="00E026F4" w:rsidRDefault="00E026F4" w:rsidP="001C7476">
    <w:pPr>
      <w:pStyle w:val="Footer"/>
      <w:jc w:val="both"/>
      <w:rPr>
        <w:sz w:val="16"/>
        <w:szCs w:val="16"/>
      </w:rPr>
    </w:pPr>
    <w:r w:rsidRPr="00E026F4">
      <w:rPr>
        <w:sz w:val="16"/>
        <w:szCs w:val="16"/>
      </w:rPr>
      <w:t>N2195_5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03AA9" w14:textId="77777777" w:rsidR="007C3310" w:rsidRDefault="007C3310">
      <w:r>
        <w:separator/>
      </w:r>
    </w:p>
  </w:footnote>
  <w:footnote w:type="continuationSeparator" w:id="0">
    <w:p w14:paraId="3898C824" w14:textId="77777777" w:rsidR="007C3310" w:rsidRDefault="007C3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E1ECC" w14:textId="77777777" w:rsidR="00F05DC6" w:rsidRDefault="002F57D9" w:rsidP="00C3165B">
    <w:pPr>
      <w:pStyle w:val="Header"/>
      <w:framePr w:wrap="around" w:vAnchor="text" w:hAnchor="margin" w:xAlign="center" w:y="1"/>
      <w:rPr>
        <w:rStyle w:val="PageNumber"/>
      </w:rPr>
    </w:pPr>
    <w:r>
      <w:rPr>
        <w:rStyle w:val="PageNumber"/>
      </w:rPr>
      <w:fldChar w:fldCharType="begin"/>
    </w:r>
    <w:r w:rsidR="00F05DC6">
      <w:rPr>
        <w:rStyle w:val="PageNumber"/>
      </w:rPr>
      <w:instrText xml:space="preserve">PAGE  </w:instrText>
    </w:r>
    <w:r>
      <w:rPr>
        <w:rStyle w:val="PageNumber"/>
      </w:rPr>
      <w:fldChar w:fldCharType="end"/>
    </w:r>
  </w:p>
  <w:p w14:paraId="6360631B" w14:textId="77777777" w:rsidR="00F05DC6" w:rsidRDefault="00F05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04A2" w14:textId="77777777" w:rsidR="00F05DC6" w:rsidRDefault="002F57D9" w:rsidP="00C3165B">
    <w:pPr>
      <w:pStyle w:val="Header"/>
      <w:framePr w:wrap="around" w:vAnchor="text" w:hAnchor="margin" w:xAlign="center" w:y="1"/>
      <w:rPr>
        <w:rStyle w:val="PageNumber"/>
      </w:rPr>
    </w:pPr>
    <w:r>
      <w:rPr>
        <w:rStyle w:val="PageNumber"/>
      </w:rPr>
      <w:fldChar w:fldCharType="begin"/>
    </w:r>
    <w:r w:rsidR="00F05DC6">
      <w:rPr>
        <w:rStyle w:val="PageNumber"/>
      </w:rPr>
      <w:instrText xml:space="preserve">PAGE  </w:instrText>
    </w:r>
    <w:r>
      <w:rPr>
        <w:rStyle w:val="PageNumber"/>
      </w:rPr>
      <w:fldChar w:fldCharType="separate"/>
    </w:r>
    <w:r w:rsidR="000F6C57">
      <w:rPr>
        <w:rStyle w:val="PageNumber"/>
        <w:noProof/>
      </w:rPr>
      <w:t>8</w:t>
    </w:r>
    <w:r>
      <w:rPr>
        <w:rStyle w:val="PageNumber"/>
      </w:rPr>
      <w:fldChar w:fldCharType="end"/>
    </w:r>
  </w:p>
  <w:p w14:paraId="69A16BC7" w14:textId="77777777" w:rsidR="00F05DC6" w:rsidRDefault="00F05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C103B" w14:textId="5409E74B" w:rsidR="00E026F4" w:rsidRDefault="00E026F4" w:rsidP="00E026F4">
    <w:pPr>
      <w:pStyle w:val="Header"/>
      <w:rPr>
        <w:sz w:val="32"/>
      </w:rPr>
    </w:pPr>
  </w:p>
  <w:p w14:paraId="1AFB089B" w14:textId="210FE6C8" w:rsidR="00E026F4" w:rsidRPr="00E026F4" w:rsidRDefault="00E026F4" w:rsidP="00E026F4">
    <w:pPr>
      <w:pStyle w:val="Header"/>
      <w:rPr>
        <w:sz w:val="32"/>
      </w:rPr>
    </w:pPr>
    <w:r>
      <w:rPr>
        <w:noProof/>
        <w:sz w:val="32"/>
      </w:rPr>
      <w:drawing>
        <wp:inline distT="0" distB="0" distL="0" distR="0" wp14:anchorId="55C6B7AB" wp14:editId="5AE1BCAC">
          <wp:extent cx="5911215" cy="106870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8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8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435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865D12"/>
    <w:multiLevelType w:val="hybridMultilevel"/>
    <w:tmpl w:val="A9269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F840CF"/>
    <w:multiLevelType w:val="multilevel"/>
    <w:tmpl w:val="AA5C2EE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64D69E3"/>
    <w:multiLevelType w:val="hybridMultilevel"/>
    <w:tmpl w:val="DB98D570"/>
    <w:lvl w:ilvl="0" w:tplc="7550082A">
      <w:start w:val="18"/>
      <w:numFmt w:val="decimal"/>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6">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D72E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6DF26B3"/>
    <w:multiLevelType w:val="hybridMultilevel"/>
    <w:tmpl w:val="8B7EDE1E"/>
    <w:lvl w:ilvl="0" w:tplc="4E660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711BF9"/>
    <w:multiLevelType w:val="multilevel"/>
    <w:tmpl w:val="BB984E34"/>
    <w:lvl w:ilvl="0">
      <w:start w:val="4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6"/>
  </w:num>
  <w:num w:numId="4">
    <w:abstractNumId w:val="9"/>
  </w:num>
  <w:num w:numId="5">
    <w:abstractNumId w:val="2"/>
  </w:num>
  <w:num w:numId="6">
    <w:abstractNumId w:val="5"/>
  </w:num>
  <w:num w:numId="7">
    <w:abstractNumId w:val="1"/>
  </w:num>
  <w:num w:numId="8">
    <w:abstractNumId w:val="0"/>
  </w:num>
  <w:num w:numId="9">
    <w:abstractNumId w:val="4"/>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DB0"/>
    <w:rsid w:val="00000E7D"/>
    <w:rsid w:val="000017F9"/>
    <w:rsid w:val="000036AD"/>
    <w:rsid w:val="00003B29"/>
    <w:rsid w:val="0000544D"/>
    <w:rsid w:val="000063CD"/>
    <w:rsid w:val="000070DF"/>
    <w:rsid w:val="00007C4F"/>
    <w:rsid w:val="000118F7"/>
    <w:rsid w:val="00013352"/>
    <w:rsid w:val="000136A1"/>
    <w:rsid w:val="00013E7E"/>
    <w:rsid w:val="00013ED7"/>
    <w:rsid w:val="00013F92"/>
    <w:rsid w:val="000159AD"/>
    <w:rsid w:val="00015B89"/>
    <w:rsid w:val="0001620C"/>
    <w:rsid w:val="000165B4"/>
    <w:rsid w:val="0001710D"/>
    <w:rsid w:val="000172F7"/>
    <w:rsid w:val="00017AD1"/>
    <w:rsid w:val="00017B9E"/>
    <w:rsid w:val="0002038F"/>
    <w:rsid w:val="00020749"/>
    <w:rsid w:val="0002089C"/>
    <w:rsid w:val="00021199"/>
    <w:rsid w:val="0002143D"/>
    <w:rsid w:val="00021CEB"/>
    <w:rsid w:val="00021EAC"/>
    <w:rsid w:val="000233A5"/>
    <w:rsid w:val="00024790"/>
    <w:rsid w:val="00024F1E"/>
    <w:rsid w:val="000250EF"/>
    <w:rsid w:val="00026AAB"/>
    <w:rsid w:val="00027B21"/>
    <w:rsid w:val="00030794"/>
    <w:rsid w:val="000308A9"/>
    <w:rsid w:val="00031CCE"/>
    <w:rsid w:val="0003219D"/>
    <w:rsid w:val="000334CF"/>
    <w:rsid w:val="0003631A"/>
    <w:rsid w:val="00036D7A"/>
    <w:rsid w:val="00040083"/>
    <w:rsid w:val="00040585"/>
    <w:rsid w:val="00040718"/>
    <w:rsid w:val="000408C9"/>
    <w:rsid w:val="00040A75"/>
    <w:rsid w:val="00041318"/>
    <w:rsid w:val="000413E1"/>
    <w:rsid w:val="00041434"/>
    <w:rsid w:val="00041F01"/>
    <w:rsid w:val="00042BCD"/>
    <w:rsid w:val="00042BF1"/>
    <w:rsid w:val="00043BE3"/>
    <w:rsid w:val="00044185"/>
    <w:rsid w:val="00044A81"/>
    <w:rsid w:val="00044ECB"/>
    <w:rsid w:val="000456E9"/>
    <w:rsid w:val="0004576A"/>
    <w:rsid w:val="00045F01"/>
    <w:rsid w:val="00046EC9"/>
    <w:rsid w:val="00047B60"/>
    <w:rsid w:val="00050DA8"/>
    <w:rsid w:val="00051A77"/>
    <w:rsid w:val="00052E60"/>
    <w:rsid w:val="00053C7E"/>
    <w:rsid w:val="00054C94"/>
    <w:rsid w:val="000556B5"/>
    <w:rsid w:val="000575B1"/>
    <w:rsid w:val="00057A2A"/>
    <w:rsid w:val="00057EF1"/>
    <w:rsid w:val="00060001"/>
    <w:rsid w:val="00060219"/>
    <w:rsid w:val="0006077D"/>
    <w:rsid w:val="00060B23"/>
    <w:rsid w:val="00062007"/>
    <w:rsid w:val="0006274A"/>
    <w:rsid w:val="00063E0E"/>
    <w:rsid w:val="00063F7A"/>
    <w:rsid w:val="00064ACA"/>
    <w:rsid w:val="00064B33"/>
    <w:rsid w:val="00066C80"/>
    <w:rsid w:val="00066E7B"/>
    <w:rsid w:val="00066ED8"/>
    <w:rsid w:val="0006706D"/>
    <w:rsid w:val="00070465"/>
    <w:rsid w:val="00072735"/>
    <w:rsid w:val="000728DE"/>
    <w:rsid w:val="000730A0"/>
    <w:rsid w:val="000735EA"/>
    <w:rsid w:val="00074633"/>
    <w:rsid w:val="00074BF8"/>
    <w:rsid w:val="00074D9D"/>
    <w:rsid w:val="000750D8"/>
    <w:rsid w:val="0007602E"/>
    <w:rsid w:val="0007639D"/>
    <w:rsid w:val="0007657D"/>
    <w:rsid w:val="000766B6"/>
    <w:rsid w:val="00076C6A"/>
    <w:rsid w:val="000777E6"/>
    <w:rsid w:val="00080119"/>
    <w:rsid w:val="00080719"/>
    <w:rsid w:val="00080DCD"/>
    <w:rsid w:val="000832CA"/>
    <w:rsid w:val="0008394F"/>
    <w:rsid w:val="00084E6B"/>
    <w:rsid w:val="000853F4"/>
    <w:rsid w:val="0008623D"/>
    <w:rsid w:val="00086B4F"/>
    <w:rsid w:val="00086E5E"/>
    <w:rsid w:val="00087CB0"/>
    <w:rsid w:val="00090A19"/>
    <w:rsid w:val="000910ED"/>
    <w:rsid w:val="00091954"/>
    <w:rsid w:val="000923D2"/>
    <w:rsid w:val="000924C2"/>
    <w:rsid w:val="00093803"/>
    <w:rsid w:val="00093CDD"/>
    <w:rsid w:val="00093E84"/>
    <w:rsid w:val="00093F7C"/>
    <w:rsid w:val="00094F5F"/>
    <w:rsid w:val="0009588C"/>
    <w:rsid w:val="00096BD3"/>
    <w:rsid w:val="00096FC3"/>
    <w:rsid w:val="000A0BEF"/>
    <w:rsid w:val="000A192C"/>
    <w:rsid w:val="000A1D46"/>
    <w:rsid w:val="000A26B0"/>
    <w:rsid w:val="000A273D"/>
    <w:rsid w:val="000A2F39"/>
    <w:rsid w:val="000A43E7"/>
    <w:rsid w:val="000A68BE"/>
    <w:rsid w:val="000A74C1"/>
    <w:rsid w:val="000A7511"/>
    <w:rsid w:val="000A79E7"/>
    <w:rsid w:val="000A7BE6"/>
    <w:rsid w:val="000A7F89"/>
    <w:rsid w:val="000B03D7"/>
    <w:rsid w:val="000B06B9"/>
    <w:rsid w:val="000B100A"/>
    <w:rsid w:val="000B295B"/>
    <w:rsid w:val="000B2BA1"/>
    <w:rsid w:val="000B4220"/>
    <w:rsid w:val="000B4CF2"/>
    <w:rsid w:val="000B4FA0"/>
    <w:rsid w:val="000B5850"/>
    <w:rsid w:val="000B7496"/>
    <w:rsid w:val="000C0794"/>
    <w:rsid w:val="000C07CD"/>
    <w:rsid w:val="000C14FB"/>
    <w:rsid w:val="000C1A2D"/>
    <w:rsid w:val="000C1C02"/>
    <w:rsid w:val="000C2992"/>
    <w:rsid w:val="000C34BC"/>
    <w:rsid w:val="000C4B2D"/>
    <w:rsid w:val="000C5542"/>
    <w:rsid w:val="000C5F07"/>
    <w:rsid w:val="000C63E7"/>
    <w:rsid w:val="000C678B"/>
    <w:rsid w:val="000D2C1F"/>
    <w:rsid w:val="000D393A"/>
    <w:rsid w:val="000D40AE"/>
    <w:rsid w:val="000D4317"/>
    <w:rsid w:val="000D476E"/>
    <w:rsid w:val="000D48B2"/>
    <w:rsid w:val="000D4C9B"/>
    <w:rsid w:val="000D4EFE"/>
    <w:rsid w:val="000D4F91"/>
    <w:rsid w:val="000D527F"/>
    <w:rsid w:val="000D63D7"/>
    <w:rsid w:val="000D6488"/>
    <w:rsid w:val="000D6F44"/>
    <w:rsid w:val="000D7258"/>
    <w:rsid w:val="000D7C59"/>
    <w:rsid w:val="000E0144"/>
    <w:rsid w:val="000E1A49"/>
    <w:rsid w:val="000E2E7A"/>
    <w:rsid w:val="000E307A"/>
    <w:rsid w:val="000E3493"/>
    <w:rsid w:val="000E5722"/>
    <w:rsid w:val="000E5B0F"/>
    <w:rsid w:val="000E635F"/>
    <w:rsid w:val="000E63E7"/>
    <w:rsid w:val="000E6419"/>
    <w:rsid w:val="000E6736"/>
    <w:rsid w:val="000E6840"/>
    <w:rsid w:val="000E6EB8"/>
    <w:rsid w:val="000E73CF"/>
    <w:rsid w:val="000E7430"/>
    <w:rsid w:val="000E7957"/>
    <w:rsid w:val="000F0590"/>
    <w:rsid w:val="000F0E44"/>
    <w:rsid w:val="000F0F1D"/>
    <w:rsid w:val="000F14F4"/>
    <w:rsid w:val="000F1B03"/>
    <w:rsid w:val="000F2109"/>
    <w:rsid w:val="000F211D"/>
    <w:rsid w:val="000F2B3A"/>
    <w:rsid w:val="000F38A2"/>
    <w:rsid w:val="000F3FD3"/>
    <w:rsid w:val="000F468C"/>
    <w:rsid w:val="000F61B5"/>
    <w:rsid w:val="000F65E6"/>
    <w:rsid w:val="000F6C57"/>
    <w:rsid w:val="000F713C"/>
    <w:rsid w:val="000F7784"/>
    <w:rsid w:val="001003F9"/>
    <w:rsid w:val="001004C5"/>
    <w:rsid w:val="001005EB"/>
    <w:rsid w:val="00100E14"/>
    <w:rsid w:val="00101E7B"/>
    <w:rsid w:val="0010221D"/>
    <w:rsid w:val="001026C2"/>
    <w:rsid w:val="00102E11"/>
    <w:rsid w:val="001036FF"/>
    <w:rsid w:val="00104909"/>
    <w:rsid w:val="00105535"/>
    <w:rsid w:val="00105C24"/>
    <w:rsid w:val="00105FB4"/>
    <w:rsid w:val="00106C17"/>
    <w:rsid w:val="0010710B"/>
    <w:rsid w:val="00107CF0"/>
    <w:rsid w:val="00107D21"/>
    <w:rsid w:val="00110781"/>
    <w:rsid w:val="0011138F"/>
    <w:rsid w:val="001128D1"/>
    <w:rsid w:val="001148CE"/>
    <w:rsid w:val="00114ED4"/>
    <w:rsid w:val="0011775D"/>
    <w:rsid w:val="00117784"/>
    <w:rsid w:val="0012234C"/>
    <w:rsid w:val="00123B77"/>
    <w:rsid w:val="00123B7D"/>
    <w:rsid w:val="001250D2"/>
    <w:rsid w:val="00125105"/>
    <w:rsid w:val="0012652E"/>
    <w:rsid w:val="001271E3"/>
    <w:rsid w:val="00127346"/>
    <w:rsid w:val="0012768E"/>
    <w:rsid w:val="00130170"/>
    <w:rsid w:val="00130A47"/>
    <w:rsid w:val="00130DD2"/>
    <w:rsid w:val="001310B8"/>
    <w:rsid w:val="0013259D"/>
    <w:rsid w:val="0013325B"/>
    <w:rsid w:val="00133916"/>
    <w:rsid w:val="00133B45"/>
    <w:rsid w:val="001340FB"/>
    <w:rsid w:val="00134841"/>
    <w:rsid w:val="00134E3A"/>
    <w:rsid w:val="0013526A"/>
    <w:rsid w:val="0013633F"/>
    <w:rsid w:val="0013774C"/>
    <w:rsid w:val="00137861"/>
    <w:rsid w:val="0014013B"/>
    <w:rsid w:val="001404C7"/>
    <w:rsid w:val="00140928"/>
    <w:rsid w:val="001411F1"/>
    <w:rsid w:val="00141293"/>
    <w:rsid w:val="00143BBB"/>
    <w:rsid w:val="00143E39"/>
    <w:rsid w:val="00143EB7"/>
    <w:rsid w:val="0014445C"/>
    <w:rsid w:val="00144EB3"/>
    <w:rsid w:val="001452C8"/>
    <w:rsid w:val="00145CAB"/>
    <w:rsid w:val="00146373"/>
    <w:rsid w:val="00146E36"/>
    <w:rsid w:val="00150AC4"/>
    <w:rsid w:val="001511F8"/>
    <w:rsid w:val="0015146C"/>
    <w:rsid w:val="001514E2"/>
    <w:rsid w:val="00151D6F"/>
    <w:rsid w:val="001526D4"/>
    <w:rsid w:val="001533D0"/>
    <w:rsid w:val="001555F9"/>
    <w:rsid w:val="0015691E"/>
    <w:rsid w:val="00156B29"/>
    <w:rsid w:val="00157265"/>
    <w:rsid w:val="00157B08"/>
    <w:rsid w:val="00160D74"/>
    <w:rsid w:val="001615EB"/>
    <w:rsid w:val="00161687"/>
    <w:rsid w:val="0016180C"/>
    <w:rsid w:val="00161BDC"/>
    <w:rsid w:val="00161D69"/>
    <w:rsid w:val="00161DC9"/>
    <w:rsid w:val="00161FAB"/>
    <w:rsid w:val="0016242F"/>
    <w:rsid w:val="00162D8B"/>
    <w:rsid w:val="00166922"/>
    <w:rsid w:val="00166C39"/>
    <w:rsid w:val="00166FAA"/>
    <w:rsid w:val="0016710A"/>
    <w:rsid w:val="00167761"/>
    <w:rsid w:val="00170078"/>
    <w:rsid w:val="00171710"/>
    <w:rsid w:val="00171D15"/>
    <w:rsid w:val="00172B8D"/>
    <w:rsid w:val="00172DF5"/>
    <w:rsid w:val="001745BB"/>
    <w:rsid w:val="00174C0C"/>
    <w:rsid w:val="001822F3"/>
    <w:rsid w:val="00184398"/>
    <w:rsid w:val="001854B9"/>
    <w:rsid w:val="0018583B"/>
    <w:rsid w:val="001865E1"/>
    <w:rsid w:val="001877C9"/>
    <w:rsid w:val="00187CAA"/>
    <w:rsid w:val="001908C4"/>
    <w:rsid w:val="001909A4"/>
    <w:rsid w:val="00190ED3"/>
    <w:rsid w:val="001911C5"/>
    <w:rsid w:val="0019130B"/>
    <w:rsid w:val="00191CE9"/>
    <w:rsid w:val="0019234D"/>
    <w:rsid w:val="001936FB"/>
    <w:rsid w:val="001953CE"/>
    <w:rsid w:val="001959D8"/>
    <w:rsid w:val="00195B05"/>
    <w:rsid w:val="00195EC0"/>
    <w:rsid w:val="001970A1"/>
    <w:rsid w:val="001A07B5"/>
    <w:rsid w:val="001A1847"/>
    <w:rsid w:val="001A3151"/>
    <w:rsid w:val="001A34C4"/>
    <w:rsid w:val="001A36A4"/>
    <w:rsid w:val="001A49D8"/>
    <w:rsid w:val="001A51B1"/>
    <w:rsid w:val="001A5911"/>
    <w:rsid w:val="001A7584"/>
    <w:rsid w:val="001A7EAA"/>
    <w:rsid w:val="001B08B0"/>
    <w:rsid w:val="001B0AC6"/>
    <w:rsid w:val="001B175D"/>
    <w:rsid w:val="001B1B9C"/>
    <w:rsid w:val="001B303F"/>
    <w:rsid w:val="001B316C"/>
    <w:rsid w:val="001B37F7"/>
    <w:rsid w:val="001B3816"/>
    <w:rsid w:val="001B3865"/>
    <w:rsid w:val="001B47C4"/>
    <w:rsid w:val="001B4CB5"/>
    <w:rsid w:val="001B4D30"/>
    <w:rsid w:val="001B6C40"/>
    <w:rsid w:val="001B6FDC"/>
    <w:rsid w:val="001B73F0"/>
    <w:rsid w:val="001B756F"/>
    <w:rsid w:val="001C0713"/>
    <w:rsid w:val="001C1A33"/>
    <w:rsid w:val="001C2911"/>
    <w:rsid w:val="001C3A1B"/>
    <w:rsid w:val="001C3BF2"/>
    <w:rsid w:val="001C3E17"/>
    <w:rsid w:val="001C662B"/>
    <w:rsid w:val="001C683E"/>
    <w:rsid w:val="001C6BCA"/>
    <w:rsid w:val="001C6C57"/>
    <w:rsid w:val="001C7476"/>
    <w:rsid w:val="001D13E3"/>
    <w:rsid w:val="001D16DC"/>
    <w:rsid w:val="001D213D"/>
    <w:rsid w:val="001D23BF"/>
    <w:rsid w:val="001D2AFD"/>
    <w:rsid w:val="001D2F83"/>
    <w:rsid w:val="001D39DF"/>
    <w:rsid w:val="001D541D"/>
    <w:rsid w:val="001D5789"/>
    <w:rsid w:val="001D5A7D"/>
    <w:rsid w:val="001D611A"/>
    <w:rsid w:val="001D63B2"/>
    <w:rsid w:val="001D64D9"/>
    <w:rsid w:val="001D6DAB"/>
    <w:rsid w:val="001E0525"/>
    <w:rsid w:val="001E1B82"/>
    <w:rsid w:val="001E1D22"/>
    <w:rsid w:val="001E3777"/>
    <w:rsid w:val="001E38E4"/>
    <w:rsid w:val="001E42E4"/>
    <w:rsid w:val="001E436A"/>
    <w:rsid w:val="001E6347"/>
    <w:rsid w:val="001E664C"/>
    <w:rsid w:val="001E665D"/>
    <w:rsid w:val="001E68D7"/>
    <w:rsid w:val="001F021E"/>
    <w:rsid w:val="001F0C98"/>
    <w:rsid w:val="001F1496"/>
    <w:rsid w:val="001F160E"/>
    <w:rsid w:val="001F16B8"/>
    <w:rsid w:val="001F2290"/>
    <w:rsid w:val="001F2672"/>
    <w:rsid w:val="001F26D4"/>
    <w:rsid w:val="001F291F"/>
    <w:rsid w:val="001F2E36"/>
    <w:rsid w:val="001F3BBD"/>
    <w:rsid w:val="001F4EBF"/>
    <w:rsid w:val="001F5C6F"/>
    <w:rsid w:val="001F6041"/>
    <w:rsid w:val="001F63DF"/>
    <w:rsid w:val="001F7B81"/>
    <w:rsid w:val="002005C7"/>
    <w:rsid w:val="00200970"/>
    <w:rsid w:val="002009EE"/>
    <w:rsid w:val="00200A12"/>
    <w:rsid w:val="00200D9C"/>
    <w:rsid w:val="00201852"/>
    <w:rsid w:val="0020197F"/>
    <w:rsid w:val="00201D6C"/>
    <w:rsid w:val="0020247F"/>
    <w:rsid w:val="00202777"/>
    <w:rsid w:val="00202B50"/>
    <w:rsid w:val="0020384D"/>
    <w:rsid w:val="002045E5"/>
    <w:rsid w:val="00204B85"/>
    <w:rsid w:val="002076A1"/>
    <w:rsid w:val="00207DAC"/>
    <w:rsid w:val="00210428"/>
    <w:rsid w:val="00210793"/>
    <w:rsid w:val="00212BE0"/>
    <w:rsid w:val="00213A80"/>
    <w:rsid w:val="0021464E"/>
    <w:rsid w:val="00214C31"/>
    <w:rsid w:val="00215092"/>
    <w:rsid w:val="0021513D"/>
    <w:rsid w:val="002153B8"/>
    <w:rsid w:val="002161CF"/>
    <w:rsid w:val="002165A1"/>
    <w:rsid w:val="00216910"/>
    <w:rsid w:val="00216A6E"/>
    <w:rsid w:val="002170E6"/>
    <w:rsid w:val="0021737A"/>
    <w:rsid w:val="002174FF"/>
    <w:rsid w:val="00217E6C"/>
    <w:rsid w:val="002209A0"/>
    <w:rsid w:val="0022204C"/>
    <w:rsid w:val="002220D5"/>
    <w:rsid w:val="002227ED"/>
    <w:rsid w:val="00223188"/>
    <w:rsid w:val="002238F1"/>
    <w:rsid w:val="002245BC"/>
    <w:rsid w:val="00227B83"/>
    <w:rsid w:val="00227EEB"/>
    <w:rsid w:val="00230898"/>
    <w:rsid w:val="00231113"/>
    <w:rsid w:val="002318F6"/>
    <w:rsid w:val="00232062"/>
    <w:rsid w:val="00233096"/>
    <w:rsid w:val="00234492"/>
    <w:rsid w:val="00234846"/>
    <w:rsid w:val="00235194"/>
    <w:rsid w:val="00235556"/>
    <w:rsid w:val="0023595F"/>
    <w:rsid w:val="002362C4"/>
    <w:rsid w:val="00236353"/>
    <w:rsid w:val="0023659F"/>
    <w:rsid w:val="002367F6"/>
    <w:rsid w:val="0023681A"/>
    <w:rsid w:val="002415E5"/>
    <w:rsid w:val="00242F2B"/>
    <w:rsid w:val="002432F5"/>
    <w:rsid w:val="00244365"/>
    <w:rsid w:val="00244650"/>
    <w:rsid w:val="002447BC"/>
    <w:rsid w:val="00245927"/>
    <w:rsid w:val="00245CFE"/>
    <w:rsid w:val="002468C2"/>
    <w:rsid w:val="002472B0"/>
    <w:rsid w:val="00247655"/>
    <w:rsid w:val="002477E4"/>
    <w:rsid w:val="002509D8"/>
    <w:rsid w:val="00250FA5"/>
    <w:rsid w:val="00251C8D"/>
    <w:rsid w:val="00252414"/>
    <w:rsid w:val="00252FFD"/>
    <w:rsid w:val="00253039"/>
    <w:rsid w:val="00253199"/>
    <w:rsid w:val="002539B1"/>
    <w:rsid w:val="00253A93"/>
    <w:rsid w:val="0025490E"/>
    <w:rsid w:val="00255E62"/>
    <w:rsid w:val="0025603B"/>
    <w:rsid w:val="00256157"/>
    <w:rsid w:val="002575D9"/>
    <w:rsid w:val="00257D1B"/>
    <w:rsid w:val="00260456"/>
    <w:rsid w:val="0026053F"/>
    <w:rsid w:val="00261332"/>
    <w:rsid w:val="00261D0F"/>
    <w:rsid w:val="002625E3"/>
    <w:rsid w:val="002644D6"/>
    <w:rsid w:val="00264645"/>
    <w:rsid w:val="0026480A"/>
    <w:rsid w:val="00265576"/>
    <w:rsid w:val="00267B9A"/>
    <w:rsid w:val="00267C18"/>
    <w:rsid w:val="00267E9E"/>
    <w:rsid w:val="002702B0"/>
    <w:rsid w:val="00271445"/>
    <w:rsid w:val="002715CF"/>
    <w:rsid w:val="00271B71"/>
    <w:rsid w:val="002724BB"/>
    <w:rsid w:val="00272977"/>
    <w:rsid w:val="0027472E"/>
    <w:rsid w:val="00275306"/>
    <w:rsid w:val="00275ED4"/>
    <w:rsid w:val="00276779"/>
    <w:rsid w:val="0027700B"/>
    <w:rsid w:val="00277294"/>
    <w:rsid w:val="00277DF6"/>
    <w:rsid w:val="00277EA1"/>
    <w:rsid w:val="002801C7"/>
    <w:rsid w:val="00280596"/>
    <w:rsid w:val="00280F2E"/>
    <w:rsid w:val="00281143"/>
    <w:rsid w:val="00281251"/>
    <w:rsid w:val="00281A22"/>
    <w:rsid w:val="00282CD5"/>
    <w:rsid w:val="00283106"/>
    <w:rsid w:val="00283BD2"/>
    <w:rsid w:val="002840A4"/>
    <w:rsid w:val="002841B6"/>
    <w:rsid w:val="00284822"/>
    <w:rsid w:val="00285BE6"/>
    <w:rsid w:val="00286F2A"/>
    <w:rsid w:val="002870C8"/>
    <w:rsid w:val="002907EA"/>
    <w:rsid w:val="00291DA0"/>
    <w:rsid w:val="00292D18"/>
    <w:rsid w:val="00292EE2"/>
    <w:rsid w:val="00293189"/>
    <w:rsid w:val="00294305"/>
    <w:rsid w:val="00294A28"/>
    <w:rsid w:val="00294E24"/>
    <w:rsid w:val="00294FFC"/>
    <w:rsid w:val="0029523F"/>
    <w:rsid w:val="0029550E"/>
    <w:rsid w:val="00295710"/>
    <w:rsid w:val="00295D6F"/>
    <w:rsid w:val="0029614E"/>
    <w:rsid w:val="00296228"/>
    <w:rsid w:val="00296AB9"/>
    <w:rsid w:val="002A081B"/>
    <w:rsid w:val="002A125A"/>
    <w:rsid w:val="002A1535"/>
    <w:rsid w:val="002A2443"/>
    <w:rsid w:val="002A2EBF"/>
    <w:rsid w:val="002A39BA"/>
    <w:rsid w:val="002A3BFE"/>
    <w:rsid w:val="002A3C98"/>
    <w:rsid w:val="002A468E"/>
    <w:rsid w:val="002A4B72"/>
    <w:rsid w:val="002A4C5B"/>
    <w:rsid w:val="002A5A95"/>
    <w:rsid w:val="002A6E47"/>
    <w:rsid w:val="002A78E9"/>
    <w:rsid w:val="002B1008"/>
    <w:rsid w:val="002B1575"/>
    <w:rsid w:val="002B2263"/>
    <w:rsid w:val="002B2902"/>
    <w:rsid w:val="002B31D3"/>
    <w:rsid w:val="002B3304"/>
    <w:rsid w:val="002B4B68"/>
    <w:rsid w:val="002B5863"/>
    <w:rsid w:val="002B5B86"/>
    <w:rsid w:val="002B6361"/>
    <w:rsid w:val="002C0D4A"/>
    <w:rsid w:val="002C253B"/>
    <w:rsid w:val="002C29EA"/>
    <w:rsid w:val="002C3DF7"/>
    <w:rsid w:val="002C42F2"/>
    <w:rsid w:val="002C47F2"/>
    <w:rsid w:val="002C4E22"/>
    <w:rsid w:val="002C54D1"/>
    <w:rsid w:val="002C57E0"/>
    <w:rsid w:val="002C60AF"/>
    <w:rsid w:val="002C67B3"/>
    <w:rsid w:val="002C79AD"/>
    <w:rsid w:val="002C7E94"/>
    <w:rsid w:val="002D22B4"/>
    <w:rsid w:val="002D2C2D"/>
    <w:rsid w:val="002D2F1E"/>
    <w:rsid w:val="002D3752"/>
    <w:rsid w:val="002D4CC3"/>
    <w:rsid w:val="002D4DB7"/>
    <w:rsid w:val="002D4DC0"/>
    <w:rsid w:val="002D4E3E"/>
    <w:rsid w:val="002D55D7"/>
    <w:rsid w:val="002D5C77"/>
    <w:rsid w:val="002D696B"/>
    <w:rsid w:val="002E05E5"/>
    <w:rsid w:val="002E0A36"/>
    <w:rsid w:val="002E13DA"/>
    <w:rsid w:val="002E2649"/>
    <w:rsid w:val="002E3758"/>
    <w:rsid w:val="002E44B2"/>
    <w:rsid w:val="002E4B1F"/>
    <w:rsid w:val="002E4CFD"/>
    <w:rsid w:val="002E5FA2"/>
    <w:rsid w:val="002E6338"/>
    <w:rsid w:val="002E6E2D"/>
    <w:rsid w:val="002E7B49"/>
    <w:rsid w:val="002F00B3"/>
    <w:rsid w:val="002F0E46"/>
    <w:rsid w:val="002F3527"/>
    <w:rsid w:val="002F35CC"/>
    <w:rsid w:val="002F3982"/>
    <w:rsid w:val="002F448A"/>
    <w:rsid w:val="002F4A2E"/>
    <w:rsid w:val="002F4FEB"/>
    <w:rsid w:val="002F5421"/>
    <w:rsid w:val="002F56C2"/>
    <w:rsid w:val="002F57D9"/>
    <w:rsid w:val="002F66F6"/>
    <w:rsid w:val="002F6A48"/>
    <w:rsid w:val="00300924"/>
    <w:rsid w:val="00300B6F"/>
    <w:rsid w:val="00300D98"/>
    <w:rsid w:val="003038F6"/>
    <w:rsid w:val="0030433D"/>
    <w:rsid w:val="00305224"/>
    <w:rsid w:val="0030527B"/>
    <w:rsid w:val="003075A7"/>
    <w:rsid w:val="00312AA1"/>
    <w:rsid w:val="00313C12"/>
    <w:rsid w:val="00314E37"/>
    <w:rsid w:val="00316ABF"/>
    <w:rsid w:val="00317E9F"/>
    <w:rsid w:val="00322813"/>
    <w:rsid w:val="00322AE3"/>
    <w:rsid w:val="00322EE0"/>
    <w:rsid w:val="003231F8"/>
    <w:rsid w:val="003234E0"/>
    <w:rsid w:val="00323DF4"/>
    <w:rsid w:val="00323F9C"/>
    <w:rsid w:val="00323FA8"/>
    <w:rsid w:val="00324829"/>
    <w:rsid w:val="00324973"/>
    <w:rsid w:val="00325982"/>
    <w:rsid w:val="00326009"/>
    <w:rsid w:val="0032780E"/>
    <w:rsid w:val="00327C42"/>
    <w:rsid w:val="0033050B"/>
    <w:rsid w:val="0033125E"/>
    <w:rsid w:val="00331A94"/>
    <w:rsid w:val="00331C3E"/>
    <w:rsid w:val="00333142"/>
    <w:rsid w:val="0033338D"/>
    <w:rsid w:val="00333938"/>
    <w:rsid w:val="00333CCE"/>
    <w:rsid w:val="0033431D"/>
    <w:rsid w:val="00334345"/>
    <w:rsid w:val="0033598F"/>
    <w:rsid w:val="00335A7F"/>
    <w:rsid w:val="00336449"/>
    <w:rsid w:val="003364EF"/>
    <w:rsid w:val="00336AF0"/>
    <w:rsid w:val="00336D5A"/>
    <w:rsid w:val="00336D68"/>
    <w:rsid w:val="0034056D"/>
    <w:rsid w:val="00340CA2"/>
    <w:rsid w:val="0034218E"/>
    <w:rsid w:val="0034260C"/>
    <w:rsid w:val="003427BB"/>
    <w:rsid w:val="00344080"/>
    <w:rsid w:val="00344857"/>
    <w:rsid w:val="0034500E"/>
    <w:rsid w:val="0034520A"/>
    <w:rsid w:val="003453A6"/>
    <w:rsid w:val="00345592"/>
    <w:rsid w:val="003458F2"/>
    <w:rsid w:val="00346150"/>
    <w:rsid w:val="0034661F"/>
    <w:rsid w:val="003466D8"/>
    <w:rsid w:val="00346B8E"/>
    <w:rsid w:val="00347D25"/>
    <w:rsid w:val="00350D38"/>
    <w:rsid w:val="0035159D"/>
    <w:rsid w:val="00351E06"/>
    <w:rsid w:val="00353248"/>
    <w:rsid w:val="003532FB"/>
    <w:rsid w:val="0035485A"/>
    <w:rsid w:val="0035576A"/>
    <w:rsid w:val="00356048"/>
    <w:rsid w:val="003570E7"/>
    <w:rsid w:val="00360EB0"/>
    <w:rsid w:val="00361CC5"/>
    <w:rsid w:val="00362ABC"/>
    <w:rsid w:val="00363708"/>
    <w:rsid w:val="00363941"/>
    <w:rsid w:val="00363F73"/>
    <w:rsid w:val="00364284"/>
    <w:rsid w:val="0036556B"/>
    <w:rsid w:val="00365594"/>
    <w:rsid w:val="00370520"/>
    <w:rsid w:val="003707FE"/>
    <w:rsid w:val="00371A56"/>
    <w:rsid w:val="00371DC9"/>
    <w:rsid w:val="003740D2"/>
    <w:rsid w:val="00374BDD"/>
    <w:rsid w:val="00375F4E"/>
    <w:rsid w:val="0037604A"/>
    <w:rsid w:val="003805D7"/>
    <w:rsid w:val="003807B6"/>
    <w:rsid w:val="00381AA6"/>
    <w:rsid w:val="00382322"/>
    <w:rsid w:val="00383AF4"/>
    <w:rsid w:val="003841BC"/>
    <w:rsid w:val="00384F5D"/>
    <w:rsid w:val="00385B59"/>
    <w:rsid w:val="003862B2"/>
    <w:rsid w:val="00386A92"/>
    <w:rsid w:val="00387EBE"/>
    <w:rsid w:val="00391503"/>
    <w:rsid w:val="00391997"/>
    <w:rsid w:val="00391DBF"/>
    <w:rsid w:val="00392D99"/>
    <w:rsid w:val="003931B1"/>
    <w:rsid w:val="0039394B"/>
    <w:rsid w:val="00393E6B"/>
    <w:rsid w:val="00394244"/>
    <w:rsid w:val="00394324"/>
    <w:rsid w:val="00394548"/>
    <w:rsid w:val="00394879"/>
    <w:rsid w:val="0039487A"/>
    <w:rsid w:val="00395016"/>
    <w:rsid w:val="0039629B"/>
    <w:rsid w:val="00396D31"/>
    <w:rsid w:val="003975E0"/>
    <w:rsid w:val="00397D1C"/>
    <w:rsid w:val="003A0017"/>
    <w:rsid w:val="003A2118"/>
    <w:rsid w:val="003A3CE9"/>
    <w:rsid w:val="003A3EE5"/>
    <w:rsid w:val="003A3F47"/>
    <w:rsid w:val="003A4145"/>
    <w:rsid w:val="003A4544"/>
    <w:rsid w:val="003A4B64"/>
    <w:rsid w:val="003A4BCF"/>
    <w:rsid w:val="003A5998"/>
    <w:rsid w:val="003A5EB6"/>
    <w:rsid w:val="003A6134"/>
    <w:rsid w:val="003A665E"/>
    <w:rsid w:val="003A6A41"/>
    <w:rsid w:val="003A717B"/>
    <w:rsid w:val="003A7D58"/>
    <w:rsid w:val="003B08B1"/>
    <w:rsid w:val="003B101B"/>
    <w:rsid w:val="003B143A"/>
    <w:rsid w:val="003B1812"/>
    <w:rsid w:val="003B2296"/>
    <w:rsid w:val="003B2822"/>
    <w:rsid w:val="003B2B5A"/>
    <w:rsid w:val="003B47A9"/>
    <w:rsid w:val="003B4989"/>
    <w:rsid w:val="003B4A79"/>
    <w:rsid w:val="003B4D2B"/>
    <w:rsid w:val="003B5273"/>
    <w:rsid w:val="003B5A1C"/>
    <w:rsid w:val="003B7078"/>
    <w:rsid w:val="003B7B9A"/>
    <w:rsid w:val="003C0181"/>
    <w:rsid w:val="003C06D5"/>
    <w:rsid w:val="003C1A3B"/>
    <w:rsid w:val="003C1D41"/>
    <w:rsid w:val="003C21F8"/>
    <w:rsid w:val="003C271A"/>
    <w:rsid w:val="003C330A"/>
    <w:rsid w:val="003C35CA"/>
    <w:rsid w:val="003C3FC5"/>
    <w:rsid w:val="003C4664"/>
    <w:rsid w:val="003C4EFF"/>
    <w:rsid w:val="003C58F0"/>
    <w:rsid w:val="003C65F6"/>
    <w:rsid w:val="003C6628"/>
    <w:rsid w:val="003C6C06"/>
    <w:rsid w:val="003C7516"/>
    <w:rsid w:val="003D1061"/>
    <w:rsid w:val="003D1897"/>
    <w:rsid w:val="003D1F25"/>
    <w:rsid w:val="003D26B0"/>
    <w:rsid w:val="003D36FA"/>
    <w:rsid w:val="003D3954"/>
    <w:rsid w:val="003D3AEC"/>
    <w:rsid w:val="003D5664"/>
    <w:rsid w:val="003D5C41"/>
    <w:rsid w:val="003D60D9"/>
    <w:rsid w:val="003D6BF3"/>
    <w:rsid w:val="003D73A8"/>
    <w:rsid w:val="003D76A3"/>
    <w:rsid w:val="003D78DA"/>
    <w:rsid w:val="003E01EA"/>
    <w:rsid w:val="003E0647"/>
    <w:rsid w:val="003E07BC"/>
    <w:rsid w:val="003E39EA"/>
    <w:rsid w:val="003E3CE0"/>
    <w:rsid w:val="003E3F72"/>
    <w:rsid w:val="003E46E1"/>
    <w:rsid w:val="003E4805"/>
    <w:rsid w:val="003E5014"/>
    <w:rsid w:val="003E56C9"/>
    <w:rsid w:val="003E6530"/>
    <w:rsid w:val="003E7332"/>
    <w:rsid w:val="003F2110"/>
    <w:rsid w:val="003F2A16"/>
    <w:rsid w:val="003F2B02"/>
    <w:rsid w:val="003F46A0"/>
    <w:rsid w:val="003F5886"/>
    <w:rsid w:val="003F6200"/>
    <w:rsid w:val="003F64FF"/>
    <w:rsid w:val="00400172"/>
    <w:rsid w:val="00400A62"/>
    <w:rsid w:val="004012CE"/>
    <w:rsid w:val="00402171"/>
    <w:rsid w:val="004021E2"/>
    <w:rsid w:val="00402963"/>
    <w:rsid w:val="004038D6"/>
    <w:rsid w:val="00404182"/>
    <w:rsid w:val="004048BD"/>
    <w:rsid w:val="00404A9A"/>
    <w:rsid w:val="00404DFB"/>
    <w:rsid w:val="00404F3A"/>
    <w:rsid w:val="0040574A"/>
    <w:rsid w:val="00405D2B"/>
    <w:rsid w:val="00405FAC"/>
    <w:rsid w:val="00407585"/>
    <w:rsid w:val="00410447"/>
    <w:rsid w:val="004108C1"/>
    <w:rsid w:val="004113AC"/>
    <w:rsid w:val="00411AB5"/>
    <w:rsid w:val="004131A8"/>
    <w:rsid w:val="004136E1"/>
    <w:rsid w:val="00414F32"/>
    <w:rsid w:val="00420266"/>
    <w:rsid w:val="00421443"/>
    <w:rsid w:val="0042145E"/>
    <w:rsid w:val="00421BE1"/>
    <w:rsid w:val="00422258"/>
    <w:rsid w:val="004226BA"/>
    <w:rsid w:val="00422DFF"/>
    <w:rsid w:val="00422E1F"/>
    <w:rsid w:val="00423703"/>
    <w:rsid w:val="00425602"/>
    <w:rsid w:val="00425D35"/>
    <w:rsid w:val="004265E5"/>
    <w:rsid w:val="004303D5"/>
    <w:rsid w:val="004309EC"/>
    <w:rsid w:val="00433885"/>
    <w:rsid w:val="00435170"/>
    <w:rsid w:val="00435242"/>
    <w:rsid w:val="0043532D"/>
    <w:rsid w:val="00435814"/>
    <w:rsid w:val="004363F5"/>
    <w:rsid w:val="004378B1"/>
    <w:rsid w:val="0044076A"/>
    <w:rsid w:val="004408D3"/>
    <w:rsid w:val="00440B97"/>
    <w:rsid w:val="00441BB0"/>
    <w:rsid w:val="00441D36"/>
    <w:rsid w:val="0044245D"/>
    <w:rsid w:val="00442D28"/>
    <w:rsid w:val="0044392F"/>
    <w:rsid w:val="00443E7B"/>
    <w:rsid w:val="00444DF3"/>
    <w:rsid w:val="004450AD"/>
    <w:rsid w:val="00446188"/>
    <w:rsid w:val="004472E4"/>
    <w:rsid w:val="00447397"/>
    <w:rsid w:val="004501D2"/>
    <w:rsid w:val="0045086B"/>
    <w:rsid w:val="004508C8"/>
    <w:rsid w:val="0045109D"/>
    <w:rsid w:val="00452723"/>
    <w:rsid w:val="00452DB3"/>
    <w:rsid w:val="00452E73"/>
    <w:rsid w:val="00453A52"/>
    <w:rsid w:val="004556E9"/>
    <w:rsid w:val="0045715C"/>
    <w:rsid w:val="00457546"/>
    <w:rsid w:val="0046217E"/>
    <w:rsid w:val="00462E86"/>
    <w:rsid w:val="00463AD3"/>
    <w:rsid w:val="004640B6"/>
    <w:rsid w:val="0046443C"/>
    <w:rsid w:val="0046508D"/>
    <w:rsid w:val="00466785"/>
    <w:rsid w:val="00466D13"/>
    <w:rsid w:val="00470423"/>
    <w:rsid w:val="00470AEE"/>
    <w:rsid w:val="00470F69"/>
    <w:rsid w:val="00471A4E"/>
    <w:rsid w:val="00471AD0"/>
    <w:rsid w:val="004722C0"/>
    <w:rsid w:val="00472A0C"/>
    <w:rsid w:val="00473056"/>
    <w:rsid w:val="00473F05"/>
    <w:rsid w:val="0047426E"/>
    <w:rsid w:val="0047433F"/>
    <w:rsid w:val="004747C3"/>
    <w:rsid w:val="00476908"/>
    <w:rsid w:val="00480976"/>
    <w:rsid w:val="004842ED"/>
    <w:rsid w:val="0048449A"/>
    <w:rsid w:val="00484E98"/>
    <w:rsid w:val="004851F0"/>
    <w:rsid w:val="004858A6"/>
    <w:rsid w:val="00486B98"/>
    <w:rsid w:val="004879F0"/>
    <w:rsid w:val="00487DA8"/>
    <w:rsid w:val="00487F2E"/>
    <w:rsid w:val="00490874"/>
    <w:rsid w:val="004918DE"/>
    <w:rsid w:val="00491E5A"/>
    <w:rsid w:val="00492428"/>
    <w:rsid w:val="00493002"/>
    <w:rsid w:val="004931CB"/>
    <w:rsid w:val="004944A8"/>
    <w:rsid w:val="00496642"/>
    <w:rsid w:val="004978B0"/>
    <w:rsid w:val="0049797A"/>
    <w:rsid w:val="00497FAF"/>
    <w:rsid w:val="004A067E"/>
    <w:rsid w:val="004A079D"/>
    <w:rsid w:val="004A111B"/>
    <w:rsid w:val="004A29C1"/>
    <w:rsid w:val="004A2B54"/>
    <w:rsid w:val="004A444F"/>
    <w:rsid w:val="004A4FA5"/>
    <w:rsid w:val="004A61B1"/>
    <w:rsid w:val="004B03B1"/>
    <w:rsid w:val="004B0E24"/>
    <w:rsid w:val="004B2546"/>
    <w:rsid w:val="004B3C48"/>
    <w:rsid w:val="004B5B38"/>
    <w:rsid w:val="004B5B4C"/>
    <w:rsid w:val="004B5BDC"/>
    <w:rsid w:val="004B5D32"/>
    <w:rsid w:val="004B6A8E"/>
    <w:rsid w:val="004C0E68"/>
    <w:rsid w:val="004C24EE"/>
    <w:rsid w:val="004C2E18"/>
    <w:rsid w:val="004C2FF2"/>
    <w:rsid w:val="004C3215"/>
    <w:rsid w:val="004C3530"/>
    <w:rsid w:val="004C3C28"/>
    <w:rsid w:val="004C40D5"/>
    <w:rsid w:val="004C473D"/>
    <w:rsid w:val="004C4997"/>
    <w:rsid w:val="004C6228"/>
    <w:rsid w:val="004C63B8"/>
    <w:rsid w:val="004D034C"/>
    <w:rsid w:val="004D069B"/>
    <w:rsid w:val="004D08AE"/>
    <w:rsid w:val="004D0B09"/>
    <w:rsid w:val="004D2714"/>
    <w:rsid w:val="004D2748"/>
    <w:rsid w:val="004D2E12"/>
    <w:rsid w:val="004D31E3"/>
    <w:rsid w:val="004D50C3"/>
    <w:rsid w:val="004D54A3"/>
    <w:rsid w:val="004D68DD"/>
    <w:rsid w:val="004E05DB"/>
    <w:rsid w:val="004E1C92"/>
    <w:rsid w:val="004E43CF"/>
    <w:rsid w:val="004E4809"/>
    <w:rsid w:val="004E572F"/>
    <w:rsid w:val="004E657E"/>
    <w:rsid w:val="004E772E"/>
    <w:rsid w:val="004E7D20"/>
    <w:rsid w:val="004F084F"/>
    <w:rsid w:val="004F2ABB"/>
    <w:rsid w:val="004F2E52"/>
    <w:rsid w:val="004F33F3"/>
    <w:rsid w:val="004F3860"/>
    <w:rsid w:val="004F40AF"/>
    <w:rsid w:val="004F47E6"/>
    <w:rsid w:val="004F5318"/>
    <w:rsid w:val="004F5688"/>
    <w:rsid w:val="004F5CF7"/>
    <w:rsid w:val="004F6895"/>
    <w:rsid w:val="004F70C8"/>
    <w:rsid w:val="004F73FE"/>
    <w:rsid w:val="004F75C6"/>
    <w:rsid w:val="004F7678"/>
    <w:rsid w:val="004F7CDD"/>
    <w:rsid w:val="00501D49"/>
    <w:rsid w:val="00502935"/>
    <w:rsid w:val="00503D83"/>
    <w:rsid w:val="00504217"/>
    <w:rsid w:val="00504C0F"/>
    <w:rsid w:val="00504C5D"/>
    <w:rsid w:val="00505946"/>
    <w:rsid w:val="00505D64"/>
    <w:rsid w:val="00505E6A"/>
    <w:rsid w:val="0050600E"/>
    <w:rsid w:val="00506725"/>
    <w:rsid w:val="005072D1"/>
    <w:rsid w:val="00510A91"/>
    <w:rsid w:val="00510FD1"/>
    <w:rsid w:val="0051190D"/>
    <w:rsid w:val="00513048"/>
    <w:rsid w:val="0051434A"/>
    <w:rsid w:val="005147A8"/>
    <w:rsid w:val="00514C5A"/>
    <w:rsid w:val="0051516A"/>
    <w:rsid w:val="00515657"/>
    <w:rsid w:val="00516D80"/>
    <w:rsid w:val="00516DFD"/>
    <w:rsid w:val="00517BE7"/>
    <w:rsid w:val="0052009B"/>
    <w:rsid w:val="005202B7"/>
    <w:rsid w:val="005209B5"/>
    <w:rsid w:val="00521064"/>
    <w:rsid w:val="0052460E"/>
    <w:rsid w:val="00524D43"/>
    <w:rsid w:val="00525790"/>
    <w:rsid w:val="005259C2"/>
    <w:rsid w:val="00526F3B"/>
    <w:rsid w:val="00527193"/>
    <w:rsid w:val="005302FB"/>
    <w:rsid w:val="00530538"/>
    <w:rsid w:val="005307C5"/>
    <w:rsid w:val="005319AD"/>
    <w:rsid w:val="00532127"/>
    <w:rsid w:val="00533BD3"/>
    <w:rsid w:val="00533E60"/>
    <w:rsid w:val="005350D7"/>
    <w:rsid w:val="00535147"/>
    <w:rsid w:val="00535672"/>
    <w:rsid w:val="00537FDE"/>
    <w:rsid w:val="00540116"/>
    <w:rsid w:val="005407B6"/>
    <w:rsid w:val="0054129A"/>
    <w:rsid w:val="00541699"/>
    <w:rsid w:val="00542D38"/>
    <w:rsid w:val="00543601"/>
    <w:rsid w:val="005437C9"/>
    <w:rsid w:val="005439CB"/>
    <w:rsid w:val="00543CD8"/>
    <w:rsid w:val="00544456"/>
    <w:rsid w:val="00545711"/>
    <w:rsid w:val="00546D36"/>
    <w:rsid w:val="00546EDC"/>
    <w:rsid w:val="00547166"/>
    <w:rsid w:val="0054776D"/>
    <w:rsid w:val="00550A66"/>
    <w:rsid w:val="00551720"/>
    <w:rsid w:val="00551F4F"/>
    <w:rsid w:val="00552635"/>
    <w:rsid w:val="0055293B"/>
    <w:rsid w:val="00552FCD"/>
    <w:rsid w:val="005534AB"/>
    <w:rsid w:val="005534F8"/>
    <w:rsid w:val="00553B5C"/>
    <w:rsid w:val="00553E55"/>
    <w:rsid w:val="00554E58"/>
    <w:rsid w:val="005552B8"/>
    <w:rsid w:val="00555421"/>
    <w:rsid w:val="005572A8"/>
    <w:rsid w:val="00557AB7"/>
    <w:rsid w:val="0056017B"/>
    <w:rsid w:val="005602AD"/>
    <w:rsid w:val="0056043B"/>
    <w:rsid w:val="00560E2F"/>
    <w:rsid w:val="005613C0"/>
    <w:rsid w:val="00561C2C"/>
    <w:rsid w:val="00561DF0"/>
    <w:rsid w:val="00562130"/>
    <w:rsid w:val="00562789"/>
    <w:rsid w:val="00562955"/>
    <w:rsid w:val="00562EB6"/>
    <w:rsid w:val="00564487"/>
    <w:rsid w:val="00564AFD"/>
    <w:rsid w:val="005656E2"/>
    <w:rsid w:val="005657DC"/>
    <w:rsid w:val="00565F6A"/>
    <w:rsid w:val="005663EA"/>
    <w:rsid w:val="005664ED"/>
    <w:rsid w:val="00566751"/>
    <w:rsid w:val="00566D07"/>
    <w:rsid w:val="0056710E"/>
    <w:rsid w:val="00567C4C"/>
    <w:rsid w:val="005703A5"/>
    <w:rsid w:val="00570CD7"/>
    <w:rsid w:val="00572081"/>
    <w:rsid w:val="00573942"/>
    <w:rsid w:val="005752CA"/>
    <w:rsid w:val="00575375"/>
    <w:rsid w:val="005755FA"/>
    <w:rsid w:val="0057647E"/>
    <w:rsid w:val="00577A89"/>
    <w:rsid w:val="005800B7"/>
    <w:rsid w:val="00580742"/>
    <w:rsid w:val="0058196B"/>
    <w:rsid w:val="00582121"/>
    <w:rsid w:val="00583F73"/>
    <w:rsid w:val="0058400C"/>
    <w:rsid w:val="0058401B"/>
    <w:rsid w:val="005851C9"/>
    <w:rsid w:val="0058535C"/>
    <w:rsid w:val="00585490"/>
    <w:rsid w:val="00585CCC"/>
    <w:rsid w:val="00586143"/>
    <w:rsid w:val="00586323"/>
    <w:rsid w:val="005866CC"/>
    <w:rsid w:val="00590D9A"/>
    <w:rsid w:val="00592045"/>
    <w:rsid w:val="00592396"/>
    <w:rsid w:val="005934CB"/>
    <w:rsid w:val="00594082"/>
    <w:rsid w:val="00595C10"/>
    <w:rsid w:val="00596034"/>
    <w:rsid w:val="00596504"/>
    <w:rsid w:val="00596875"/>
    <w:rsid w:val="00596954"/>
    <w:rsid w:val="005970B3"/>
    <w:rsid w:val="005974A2"/>
    <w:rsid w:val="005A0048"/>
    <w:rsid w:val="005A066A"/>
    <w:rsid w:val="005A0775"/>
    <w:rsid w:val="005A08EA"/>
    <w:rsid w:val="005A098B"/>
    <w:rsid w:val="005A1DB4"/>
    <w:rsid w:val="005A24A7"/>
    <w:rsid w:val="005A2BF7"/>
    <w:rsid w:val="005A3871"/>
    <w:rsid w:val="005A38DE"/>
    <w:rsid w:val="005A43ED"/>
    <w:rsid w:val="005A5071"/>
    <w:rsid w:val="005A6A14"/>
    <w:rsid w:val="005A7ABF"/>
    <w:rsid w:val="005B0021"/>
    <w:rsid w:val="005B1639"/>
    <w:rsid w:val="005B2F2B"/>
    <w:rsid w:val="005B3B6A"/>
    <w:rsid w:val="005B47C5"/>
    <w:rsid w:val="005B51CA"/>
    <w:rsid w:val="005B5BAC"/>
    <w:rsid w:val="005B5F23"/>
    <w:rsid w:val="005B66F0"/>
    <w:rsid w:val="005C0FB1"/>
    <w:rsid w:val="005C22FC"/>
    <w:rsid w:val="005C499E"/>
    <w:rsid w:val="005C4F40"/>
    <w:rsid w:val="005C57A6"/>
    <w:rsid w:val="005C5BE8"/>
    <w:rsid w:val="005C5DA1"/>
    <w:rsid w:val="005C5F45"/>
    <w:rsid w:val="005C62C7"/>
    <w:rsid w:val="005C6A27"/>
    <w:rsid w:val="005C7474"/>
    <w:rsid w:val="005C7D5E"/>
    <w:rsid w:val="005D002F"/>
    <w:rsid w:val="005D0395"/>
    <w:rsid w:val="005D0961"/>
    <w:rsid w:val="005D0B04"/>
    <w:rsid w:val="005D174E"/>
    <w:rsid w:val="005D17BE"/>
    <w:rsid w:val="005D1B76"/>
    <w:rsid w:val="005D27E2"/>
    <w:rsid w:val="005D2C0F"/>
    <w:rsid w:val="005D30A4"/>
    <w:rsid w:val="005D30B3"/>
    <w:rsid w:val="005D3150"/>
    <w:rsid w:val="005D4298"/>
    <w:rsid w:val="005D510A"/>
    <w:rsid w:val="005D5BA9"/>
    <w:rsid w:val="005D5F13"/>
    <w:rsid w:val="005D74EA"/>
    <w:rsid w:val="005D753E"/>
    <w:rsid w:val="005D788D"/>
    <w:rsid w:val="005D7902"/>
    <w:rsid w:val="005E12C6"/>
    <w:rsid w:val="005E54CF"/>
    <w:rsid w:val="005E5A31"/>
    <w:rsid w:val="005E6672"/>
    <w:rsid w:val="005E6683"/>
    <w:rsid w:val="005E692C"/>
    <w:rsid w:val="005E6E4A"/>
    <w:rsid w:val="005E7827"/>
    <w:rsid w:val="005E7F2E"/>
    <w:rsid w:val="005F0CD3"/>
    <w:rsid w:val="005F1150"/>
    <w:rsid w:val="005F1B4C"/>
    <w:rsid w:val="005F1CD1"/>
    <w:rsid w:val="005F235B"/>
    <w:rsid w:val="005F26F4"/>
    <w:rsid w:val="005F3745"/>
    <w:rsid w:val="005F3C48"/>
    <w:rsid w:val="005F3E6C"/>
    <w:rsid w:val="005F5021"/>
    <w:rsid w:val="005F56D6"/>
    <w:rsid w:val="005F5B0D"/>
    <w:rsid w:val="005F62DB"/>
    <w:rsid w:val="005F6503"/>
    <w:rsid w:val="005F6517"/>
    <w:rsid w:val="005F719E"/>
    <w:rsid w:val="005F76A3"/>
    <w:rsid w:val="005F7AEC"/>
    <w:rsid w:val="006002C0"/>
    <w:rsid w:val="006023B2"/>
    <w:rsid w:val="00603072"/>
    <w:rsid w:val="006031C8"/>
    <w:rsid w:val="0060368E"/>
    <w:rsid w:val="0060494C"/>
    <w:rsid w:val="00604CFE"/>
    <w:rsid w:val="00605045"/>
    <w:rsid w:val="00605C66"/>
    <w:rsid w:val="0060718D"/>
    <w:rsid w:val="006071FF"/>
    <w:rsid w:val="00607438"/>
    <w:rsid w:val="00610710"/>
    <w:rsid w:val="006109FB"/>
    <w:rsid w:val="006119F0"/>
    <w:rsid w:val="00611A5E"/>
    <w:rsid w:val="00611AD6"/>
    <w:rsid w:val="00611CCA"/>
    <w:rsid w:val="00611DD4"/>
    <w:rsid w:val="00612433"/>
    <w:rsid w:val="006138F2"/>
    <w:rsid w:val="00613E74"/>
    <w:rsid w:val="00614342"/>
    <w:rsid w:val="00615937"/>
    <w:rsid w:val="00615C59"/>
    <w:rsid w:val="00617AD0"/>
    <w:rsid w:val="00620FDF"/>
    <w:rsid w:val="00621A0B"/>
    <w:rsid w:val="00621D5D"/>
    <w:rsid w:val="00621D90"/>
    <w:rsid w:val="0062229E"/>
    <w:rsid w:val="00622D58"/>
    <w:rsid w:val="006230A9"/>
    <w:rsid w:val="00623349"/>
    <w:rsid w:val="00623B7A"/>
    <w:rsid w:val="00623E37"/>
    <w:rsid w:val="00624B13"/>
    <w:rsid w:val="00624EBF"/>
    <w:rsid w:val="00626B77"/>
    <w:rsid w:val="00627CFF"/>
    <w:rsid w:val="00627DFE"/>
    <w:rsid w:val="00627E04"/>
    <w:rsid w:val="00630648"/>
    <w:rsid w:val="00630D16"/>
    <w:rsid w:val="00630E9E"/>
    <w:rsid w:val="00631696"/>
    <w:rsid w:val="00631ADA"/>
    <w:rsid w:val="00632B3E"/>
    <w:rsid w:val="00632B8A"/>
    <w:rsid w:val="00633453"/>
    <w:rsid w:val="00633AEB"/>
    <w:rsid w:val="00633CED"/>
    <w:rsid w:val="00634F6D"/>
    <w:rsid w:val="00634FF0"/>
    <w:rsid w:val="00635043"/>
    <w:rsid w:val="0063507D"/>
    <w:rsid w:val="006352D0"/>
    <w:rsid w:val="00635F57"/>
    <w:rsid w:val="0063636D"/>
    <w:rsid w:val="00636FF3"/>
    <w:rsid w:val="006376BB"/>
    <w:rsid w:val="00637D21"/>
    <w:rsid w:val="00637FBD"/>
    <w:rsid w:val="00641DF7"/>
    <w:rsid w:val="0064346C"/>
    <w:rsid w:val="00644125"/>
    <w:rsid w:val="006449F2"/>
    <w:rsid w:val="00646D49"/>
    <w:rsid w:val="006471AF"/>
    <w:rsid w:val="00647D76"/>
    <w:rsid w:val="00650174"/>
    <w:rsid w:val="00650DBA"/>
    <w:rsid w:val="006510A3"/>
    <w:rsid w:val="0065176F"/>
    <w:rsid w:val="00651E69"/>
    <w:rsid w:val="00652197"/>
    <w:rsid w:val="00653097"/>
    <w:rsid w:val="00655F25"/>
    <w:rsid w:val="00660B8C"/>
    <w:rsid w:val="0066186D"/>
    <w:rsid w:val="00661AA0"/>
    <w:rsid w:val="00661C76"/>
    <w:rsid w:val="00661ED3"/>
    <w:rsid w:val="0066347B"/>
    <w:rsid w:val="00663495"/>
    <w:rsid w:val="006643A9"/>
    <w:rsid w:val="00664B38"/>
    <w:rsid w:val="00665B35"/>
    <w:rsid w:val="00666836"/>
    <w:rsid w:val="0066685E"/>
    <w:rsid w:val="00667461"/>
    <w:rsid w:val="006703B1"/>
    <w:rsid w:val="00671288"/>
    <w:rsid w:val="00673893"/>
    <w:rsid w:val="006739EE"/>
    <w:rsid w:val="00673C50"/>
    <w:rsid w:val="00674507"/>
    <w:rsid w:val="00674521"/>
    <w:rsid w:val="00674AB2"/>
    <w:rsid w:val="006763AC"/>
    <w:rsid w:val="00676827"/>
    <w:rsid w:val="0067697A"/>
    <w:rsid w:val="006778E8"/>
    <w:rsid w:val="00680B76"/>
    <w:rsid w:val="00680FFA"/>
    <w:rsid w:val="006810BF"/>
    <w:rsid w:val="006814F8"/>
    <w:rsid w:val="00681AD6"/>
    <w:rsid w:val="00682FF7"/>
    <w:rsid w:val="006838B9"/>
    <w:rsid w:val="00683B5C"/>
    <w:rsid w:val="00683D20"/>
    <w:rsid w:val="006840F9"/>
    <w:rsid w:val="006840FE"/>
    <w:rsid w:val="006841B5"/>
    <w:rsid w:val="006859DE"/>
    <w:rsid w:val="00685B6D"/>
    <w:rsid w:val="00685D9E"/>
    <w:rsid w:val="0068609C"/>
    <w:rsid w:val="006875CC"/>
    <w:rsid w:val="00687D67"/>
    <w:rsid w:val="00687E74"/>
    <w:rsid w:val="006900EA"/>
    <w:rsid w:val="00691159"/>
    <w:rsid w:val="00691EE6"/>
    <w:rsid w:val="00691F89"/>
    <w:rsid w:val="006920F3"/>
    <w:rsid w:val="00692ACA"/>
    <w:rsid w:val="0069399D"/>
    <w:rsid w:val="00693A60"/>
    <w:rsid w:val="00693CBF"/>
    <w:rsid w:val="00694456"/>
    <w:rsid w:val="006965C1"/>
    <w:rsid w:val="00696F2A"/>
    <w:rsid w:val="00697B0B"/>
    <w:rsid w:val="006A1149"/>
    <w:rsid w:val="006A19AD"/>
    <w:rsid w:val="006A2690"/>
    <w:rsid w:val="006A2836"/>
    <w:rsid w:val="006A2B5E"/>
    <w:rsid w:val="006A31BE"/>
    <w:rsid w:val="006A4A51"/>
    <w:rsid w:val="006A4C75"/>
    <w:rsid w:val="006A66EA"/>
    <w:rsid w:val="006A7310"/>
    <w:rsid w:val="006B03C2"/>
    <w:rsid w:val="006B07BC"/>
    <w:rsid w:val="006B0C80"/>
    <w:rsid w:val="006B3429"/>
    <w:rsid w:val="006B42CC"/>
    <w:rsid w:val="006B6726"/>
    <w:rsid w:val="006B751C"/>
    <w:rsid w:val="006B770C"/>
    <w:rsid w:val="006B7935"/>
    <w:rsid w:val="006C07EB"/>
    <w:rsid w:val="006C22E7"/>
    <w:rsid w:val="006C2745"/>
    <w:rsid w:val="006C2A27"/>
    <w:rsid w:val="006C2A8A"/>
    <w:rsid w:val="006C4302"/>
    <w:rsid w:val="006C45CF"/>
    <w:rsid w:val="006C4796"/>
    <w:rsid w:val="006C4C68"/>
    <w:rsid w:val="006C50B3"/>
    <w:rsid w:val="006C799A"/>
    <w:rsid w:val="006D06CB"/>
    <w:rsid w:val="006D0D29"/>
    <w:rsid w:val="006D1294"/>
    <w:rsid w:val="006D1E3F"/>
    <w:rsid w:val="006D21E4"/>
    <w:rsid w:val="006D360B"/>
    <w:rsid w:val="006D4029"/>
    <w:rsid w:val="006D4813"/>
    <w:rsid w:val="006D54ED"/>
    <w:rsid w:val="006D584D"/>
    <w:rsid w:val="006D5EC3"/>
    <w:rsid w:val="006E0D57"/>
    <w:rsid w:val="006E10DF"/>
    <w:rsid w:val="006E248B"/>
    <w:rsid w:val="006E24A9"/>
    <w:rsid w:val="006E3D33"/>
    <w:rsid w:val="006E4A46"/>
    <w:rsid w:val="006E4ABE"/>
    <w:rsid w:val="006E4AF4"/>
    <w:rsid w:val="006E536C"/>
    <w:rsid w:val="006E5543"/>
    <w:rsid w:val="006E567D"/>
    <w:rsid w:val="006E5803"/>
    <w:rsid w:val="006E71AA"/>
    <w:rsid w:val="006E7AFE"/>
    <w:rsid w:val="006F0A19"/>
    <w:rsid w:val="006F1A4B"/>
    <w:rsid w:val="006F2274"/>
    <w:rsid w:val="006F22F4"/>
    <w:rsid w:val="006F24D1"/>
    <w:rsid w:val="006F253A"/>
    <w:rsid w:val="006F2EBA"/>
    <w:rsid w:val="006F390C"/>
    <w:rsid w:val="006F43E2"/>
    <w:rsid w:val="006F4B8E"/>
    <w:rsid w:val="006F611F"/>
    <w:rsid w:val="006F7085"/>
    <w:rsid w:val="006F7739"/>
    <w:rsid w:val="006F7770"/>
    <w:rsid w:val="006F7912"/>
    <w:rsid w:val="006F7DF2"/>
    <w:rsid w:val="00700779"/>
    <w:rsid w:val="007019C1"/>
    <w:rsid w:val="00701BD6"/>
    <w:rsid w:val="007021F5"/>
    <w:rsid w:val="00702F24"/>
    <w:rsid w:val="00702FC4"/>
    <w:rsid w:val="0070375F"/>
    <w:rsid w:val="00703D2B"/>
    <w:rsid w:val="00703E67"/>
    <w:rsid w:val="00704439"/>
    <w:rsid w:val="00704C1C"/>
    <w:rsid w:val="00704F23"/>
    <w:rsid w:val="0070501E"/>
    <w:rsid w:val="007053B1"/>
    <w:rsid w:val="00705D2A"/>
    <w:rsid w:val="00706932"/>
    <w:rsid w:val="0070721F"/>
    <w:rsid w:val="007073EC"/>
    <w:rsid w:val="0071041C"/>
    <w:rsid w:val="00710697"/>
    <w:rsid w:val="0071133D"/>
    <w:rsid w:val="007119B8"/>
    <w:rsid w:val="007119C7"/>
    <w:rsid w:val="00711BC5"/>
    <w:rsid w:val="00712AE0"/>
    <w:rsid w:val="00714E84"/>
    <w:rsid w:val="00715B39"/>
    <w:rsid w:val="007161AB"/>
    <w:rsid w:val="00716BEF"/>
    <w:rsid w:val="007228B9"/>
    <w:rsid w:val="007240DB"/>
    <w:rsid w:val="00724D95"/>
    <w:rsid w:val="00725869"/>
    <w:rsid w:val="00725CC0"/>
    <w:rsid w:val="0072624C"/>
    <w:rsid w:val="00726785"/>
    <w:rsid w:val="00727073"/>
    <w:rsid w:val="007276FB"/>
    <w:rsid w:val="007308B2"/>
    <w:rsid w:val="00730B69"/>
    <w:rsid w:val="00730FC8"/>
    <w:rsid w:val="00733121"/>
    <w:rsid w:val="00733993"/>
    <w:rsid w:val="00733D14"/>
    <w:rsid w:val="00733FA8"/>
    <w:rsid w:val="00734B15"/>
    <w:rsid w:val="007351F0"/>
    <w:rsid w:val="00735879"/>
    <w:rsid w:val="00736E8C"/>
    <w:rsid w:val="00736FC6"/>
    <w:rsid w:val="00737221"/>
    <w:rsid w:val="007402B1"/>
    <w:rsid w:val="00740891"/>
    <w:rsid w:val="00741622"/>
    <w:rsid w:val="00742606"/>
    <w:rsid w:val="00742913"/>
    <w:rsid w:val="007433C6"/>
    <w:rsid w:val="0074422C"/>
    <w:rsid w:val="007453B9"/>
    <w:rsid w:val="00745C3E"/>
    <w:rsid w:val="007465D0"/>
    <w:rsid w:val="00747131"/>
    <w:rsid w:val="0074792D"/>
    <w:rsid w:val="00747CBE"/>
    <w:rsid w:val="00747EB6"/>
    <w:rsid w:val="00750759"/>
    <w:rsid w:val="007515F3"/>
    <w:rsid w:val="00751919"/>
    <w:rsid w:val="00751F0A"/>
    <w:rsid w:val="00755071"/>
    <w:rsid w:val="007557D1"/>
    <w:rsid w:val="007560ED"/>
    <w:rsid w:val="00756A47"/>
    <w:rsid w:val="007574DF"/>
    <w:rsid w:val="00760E76"/>
    <w:rsid w:val="00760EA1"/>
    <w:rsid w:val="007623CE"/>
    <w:rsid w:val="00762C7D"/>
    <w:rsid w:val="0076395C"/>
    <w:rsid w:val="007654A2"/>
    <w:rsid w:val="00765CAA"/>
    <w:rsid w:val="00765E1F"/>
    <w:rsid w:val="0076611D"/>
    <w:rsid w:val="00766A2A"/>
    <w:rsid w:val="00767CC9"/>
    <w:rsid w:val="0077046C"/>
    <w:rsid w:val="00770DDB"/>
    <w:rsid w:val="007725AC"/>
    <w:rsid w:val="00772B7F"/>
    <w:rsid w:val="00772BB3"/>
    <w:rsid w:val="00772EDF"/>
    <w:rsid w:val="00772F09"/>
    <w:rsid w:val="0077369E"/>
    <w:rsid w:val="00773CEA"/>
    <w:rsid w:val="0077453A"/>
    <w:rsid w:val="00774799"/>
    <w:rsid w:val="00774D8C"/>
    <w:rsid w:val="00775608"/>
    <w:rsid w:val="007758F5"/>
    <w:rsid w:val="007765B8"/>
    <w:rsid w:val="0077663D"/>
    <w:rsid w:val="00776A31"/>
    <w:rsid w:val="00777151"/>
    <w:rsid w:val="0077726A"/>
    <w:rsid w:val="007813C4"/>
    <w:rsid w:val="00781B9F"/>
    <w:rsid w:val="00781F22"/>
    <w:rsid w:val="00782BFB"/>
    <w:rsid w:val="007834C9"/>
    <w:rsid w:val="007836A6"/>
    <w:rsid w:val="00783753"/>
    <w:rsid w:val="007844CC"/>
    <w:rsid w:val="00784C4E"/>
    <w:rsid w:val="007853F4"/>
    <w:rsid w:val="00785B06"/>
    <w:rsid w:val="00785B70"/>
    <w:rsid w:val="00785BE2"/>
    <w:rsid w:val="00786649"/>
    <w:rsid w:val="00786D75"/>
    <w:rsid w:val="007876E9"/>
    <w:rsid w:val="00787776"/>
    <w:rsid w:val="007879DF"/>
    <w:rsid w:val="00787F38"/>
    <w:rsid w:val="0079095B"/>
    <w:rsid w:val="00791629"/>
    <w:rsid w:val="007917EC"/>
    <w:rsid w:val="0079204F"/>
    <w:rsid w:val="0079214F"/>
    <w:rsid w:val="0079346D"/>
    <w:rsid w:val="00793EB2"/>
    <w:rsid w:val="00795864"/>
    <w:rsid w:val="00795D80"/>
    <w:rsid w:val="00796652"/>
    <w:rsid w:val="0079667D"/>
    <w:rsid w:val="00797628"/>
    <w:rsid w:val="007A0DB2"/>
    <w:rsid w:val="007A108E"/>
    <w:rsid w:val="007A1FAC"/>
    <w:rsid w:val="007A1FBE"/>
    <w:rsid w:val="007A2C8E"/>
    <w:rsid w:val="007A3258"/>
    <w:rsid w:val="007A3472"/>
    <w:rsid w:val="007A3891"/>
    <w:rsid w:val="007A4A15"/>
    <w:rsid w:val="007A5168"/>
    <w:rsid w:val="007A555D"/>
    <w:rsid w:val="007A5F59"/>
    <w:rsid w:val="007A6911"/>
    <w:rsid w:val="007A6A29"/>
    <w:rsid w:val="007B0153"/>
    <w:rsid w:val="007B1385"/>
    <w:rsid w:val="007B20FD"/>
    <w:rsid w:val="007B2347"/>
    <w:rsid w:val="007B257A"/>
    <w:rsid w:val="007B2A9F"/>
    <w:rsid w:val="007B2B72"/>
    <w:rsid w:val="007B2BBC"/>
    <w:rsid w:val="007B3105"/>
    <w:rsid w:val="007B3481"/>
    <w:rsid w:val="007B5203"/>
    <w:rsid w:val="007B611D"/>
    <w:rsid w:val="007B6742"/>
    <w:rsid w:val="007B6771"/>
    <w:rsid w:val="007B6A00"/>
    <w:rsid w:val="007B6A1E"/>
    <w:rsid w:val="007B6A46"/>
    <w:rsid w:val="007B745D"/>
    <w:rsid w:val="007B7C08"/>
    <w:rsid w:val="007B7CC7"/>
    <w:rsid w:val="007C05AF"/>
    <w:rsid w:val="007C0EB9"/>
    <w:rsid w:val="007C1A22"/>
    <w:rsid w:val="007C3310"/>
    <w:rsid w:val="007C3FEA"/>
    <w:rsid w:val="007C429B"/>
    <w:rsid w:val="007C483B"/>
    <w:rsid w:val="007C4FA3"/>
    <w:rsid w:val="007C52B0"/>
    <w:rsid w:val="007C55E5"/>
    <w:rsid w:val="007C614F"/>
    <w:rsid w:val="007C6D4C"/>
    <w:rsid w:val="007C7B1C"/>
    <w:rsid w:val="007D0449"/>
    <w:rsid w:val="007D04A8"/>
    <w:rsid w:val="007D0510"/>
    <w:rsid w:val="007D08BF"/>
    <w:rsid w:val="007D19D8"/>
    <w:rsid w:val="007D25C1"/>
    <w:rsid w:val="007D29B6"/>
    <w:rsid w:val="007D2A6E"/>
    <w:rsid w:val="007D4729"/>
    <w:rsid w:val="007D4D55"/>
    <w:rsid w:val="007D4EE7"/>
    <w:rsid w:val="007D6958"/>
    <w:rsid w:val="007D7D2F"/>
    <w:rsid w:val="007E0D6E"/>
    <w:rsid w:val="007E14D6"/>
    <w:rsid w:val="007E20B4"/>
    <w:rsid w:val="007E2390"/>
    <w:rsid w:val="007E2471"/>
    <w:rsid w:val="007E2BB2"/>
    <w:rsid w:val="007E33D0"/>
    <w:rsid w:val="007E373A"/>
    <w:rsid w:val="007E442B"/>
    <w:rsid w:val="007E55A4"/>
    <w:rsid w:val="007E5EE1"/>
    <w:rsid w:val="007E6919"/>
    <w:rsid w:val="007E754C"/>
    <w:rsid w:val="007E7696"/>
    <w:rsid w:val="007E7B6D"/>
    <w:rsid w:val="007F05F5"/>
    <w:rsid w:val="007F12DC"/>
    <w:rsid w:val="007F310A"/>
    <w:rsid w:val="007F32ED"/>
    <w:rsid w:val="007F3D07"/>
    <w:rsid w:val="007F3D1E"/>
    <w:rsid w:val="007F513C"/>
    <w:rsid w:val="007F54E7"/>
    <w:rsid w:val="007F611A"/>
    <w:rsid w:val="007F72CC"/>
    <w:rsid w:val="007F778F"/>
    <w:rsid w:val="007F7CD3"/>
    <w:rsid w:val="008003B8"/>
    <w:rsid w:val="008005BB"/>
    <w:rsid w:val="0080085F"/>
    <w:rsid w:val="00801BBD"/>
    <w:rsid w:val="00801DA2"/>
    <w:rsid w:val="00801FDF"/>
    <w:rsid w:val="008029AA"/>
    <w:rsid w:val="00802CD4"/>
    <w:rsid w:val="00803575"/>
    <w:rsid w:val="008036CB"/>
    <w:rsid w:val="00803AB4"/>
    <w:rsid w:val="00803F93"/>
    <w:rsid w:val="00804630"/>
    <w:rsid w:val="00804C4A"/>
    <w:rsid w:val="00804DAA"/>
    <w:rsid w:val="00804ECA"/>
    <w:rsid w:val="00805F09"/>
    <w:rsid w:val="00806647"/>
    <w:rsid w:val="00807377"/>
    <w:rsid w:val="008105BE"/>
    <w:rsid w:val="00810754"/>
    <w:rsid w:val="00810A42"/>
    <w:rsid w:val="00811D51"/>
    <w:rsid w:val="00812B38"/>
    <w:rsid w:val="00814638"/>
    <w:rsid w:val="0081480D"/>
    <w:rsid w:val="00816C0D"/>
    <w:rsid w:val="008179B5"/>
    <w:rsid w:val="00820478"/>
    <w:rsid w:val="008223DB"/>
    <w:rsid w:val="008247E9"/>
    <w:rsid w:val="00824AEE"/>
    <w:rsid w:val="00824D9A"/>
    <w:rsid w:val="00826B39"/>
    <w:rsid w:val="00827093"/>
    <w:rsid w:val="00830366"/>
    <w:rsid w:val="008303EB"/>
    <w:rsid w:val="00830B0D"/>
    <w:rsid w:val="008312B9"/>
    <w:rsid w:val="00831573"/>
    <w:rsid w:val="00831A07"/>
    <w:rsid w:val="00832084"/>
    <w:rsid w:val="00832DFB"/>
    <w:rsid w:val="0083351D"/>
    <w:rsid w:val="008356B0"/>
    <w:rsid w:val="008363D4"/>
    <w:rsid w:val="00836D5A"/>
    <w:rsid w:val="00836D92"/>
    <w:rsid w:val="00837261"/>
    <w:rsid w:val="0083743B"/>
    <w:rsid w:val="008374B3"/>
    <w:rsid w:val="008376C4"/>
    <w:rsid w:val="00837F7B"/>
    <w:rsid w:val="0084100C"/>
    <w:rsid w:val="00841E62"/>
    <w:rsid w:val="00842155"/>
    <w:rsid w:val="00842C44"/>
    <w:rsid w:val="00843847"/>
    <w:rsid w:val="00844116"/>
    <w:rsid w:val="00845BFA"/>
    <w:rsid w:val="008463B5"/>
    <w:rsid w:val="008463DC"/>
    <w:rsid w:val="00850068"/>
    <w:rsid w:val="00850E11"/>
    <w:rsid w:val="00851C4C"/>
    <w:rsid w:val="00851DB4"/>
    <w:rsid w:val="008526D6"/>
    <w:rsid w:val="00852947"/>
    <w:rsid w:val="00852BDD"/>
    <w:rsid w:val="0085341A"/>
    <w:rsid w:val="0085420F"/>
    <w:rsid w:val="0086154D"/>
    <w:rsid w:val="00861B9D"/>
    <w:rsid w:val="0086325E"/>
    <w:rsid w:val="00864310"/>
    <w:rsid w:val="0086451B"/>
    <w:rsid w:val="00864ECD"/>
    <w:rsid w:val="008666C4"/>
    <w:rsid w:val="00866D73"/>
    <w:rsid w:val="00867583"/>
    <w:rsid w:val="008675B4"/>
    <w:rsid w:val="00870C2A"/>
    <w:rsid w:val="00871D6E"/>
    <w:rsid w:val="0087292B"/>
    <w:rsid w:val="00872974"/>
    <w:rsid w:val="00873318"/>
    <w:rsid w:val="00873585"/>
    <w:rsid w:val="00874D5C"/>
    <w:rsid w:val="0087534D"/>
    <w:rsid w:val="0087597A"/>
    <w:rsid w:val="008767C0"/>
    <w:rsid w:val="0087758D"/>
    <w:rsid w:val="00877758"/>
    <w:rsid w:val="00877C47"/>
    <w:rsid w:val="00882B67"/>
    <w:rsid w:val="00882BC7"/>
    <w:rsid w:val="00883024"/>
    <w:rsid w:val="00883DCD"/>
    <w:rsid w:val="00884380"/>
    <w:rsid w:val="0088450C"/>
    <w:rsid w:val="00885FDA"/>
    <w:rsid w:val="0088640A"/>
    <w:rsid w:val="0088694B"/>
    <w:rsid w:val="00886C0A"/>
    <w:rsid w:val="00887900"/>
    <w:rsid w:val="00890907"/>
    <w:rsid w:val="00891D2F"/>
    <w:rsid w:val="00891EC1"/>
    <w:rsid w:val="008923AE"/>
    <w:rsid w:val="00892874"/>
    <w:rsid w:val="00893631"/>
    <w:rsid w:val="00893C5D"/>
    <w:rsid w:val="00894F17"/>
    <w:rsid w:val="00895EFB"/>
    <w:rsid w:val="00896789"/>
    <w:rsid w:val="00896807"/>
    <w:rsid w:val="008A0EA5"/>
    <w:rsid w:val="008A12F2"/>
    <w:rsid w:val="008A3AE7"/>
    <w:rsid w:val="008A3C11"/>
    <w:rsid w:val="008A3EA8"/>
    <w:rsid w:val="008A40A3"/>
    <w:rsid w:val="008A40F1"/>
    <w:rsid w:val="008A48A7"/>
    <w:rsid w:val="008A4EB0"/>
    <w:rsid w:val="008A5857"/>
    <w:rsid w:val="008A699C"/>
    <w:rsid w:val="008B08A6"/>
    <w:rsid w:val="008B0D36"/>
    <w:rsid w:val="008B0FF2"/>
    <w:rsid w:val="008B11A8"/>
    <w:rsid w:val="008B12B2"/>
    <w:rsid w:val="008B179A"/>
    <w:rsid w:val="008B1A74"/>
    <w:rsid w:val="008B1BA8"/>
    <w:rsid w:val="008B2507"/>
    <w:rsid w:val="008B2778"/>
    <w:rsid w:val="008B3274"/>
    <w:rsid w:val="008B3630"/>
    <w:rsid w:val="008B3DE0"/>
    <w:rsid w:val="008B41EC"/>
    <w:rsid w:val="008B42D8"/>
    <w:rsid w:val="008B456F"/>
    <w:rsid w:val="008B52AA"/>
    <w:rsid w:val="008B6006"/>
    <w:rsid w:val="008B633D"/>
    <w:rsid w:val="008B689F"/>
    <w:rsid w:val="008B6E44"/>
    <w:rsid w:val="008C1C40"/>
    <w:rsid w:val="008C3426"/>
    <w:rsid w:val="008C3565"/>
    <w:rsid w:val="008C3D9A"/>
    <w:rsid w:val="008C449B"/>
    <w:rsid w:val="008C4BC6"/>
    <w:rsid w:val="008C59BA"/>
    <w:rsid w:val="008C5A0D"/>
    <w:rsid w:val="008C7408"/>
    <w:rsid w:val="008C773A"/>
    <w:rsid w:val="008D0050"/>
    <w:rsid w:val="008D1753"/>
    <w:rsid w:val="008D2154"/>
    <w:rsid w:val="008D221A"/>
    <w:rsid w:val="008D289E"/>
    <w:rsid w:val="008D335D"/>
    <w:rsid w:val="008D3D9C"/>
    <w:rsid w:val="008D48FC"/>
    <w:rsid w:val="008D70EA"/>
    <w:rsid w:val="008D79AF"/>
    <w:rsid w:val="008D7DDC"/>
    <w:rsid w:val="008E037E"/>
    <w:rsid w:val="008E1627"/>
    <w:rsid w:val="008E2604"/>
    <w:rsid w:val="008E2ACC"/>
    <w:rsid w:val="008E367D"/>
    <w:rsid w:val="008E43C7"/>
    <w:rsid w:val="008E502B"/>
    <w:rsid w:val="008E654F"/>
    <w:rsid w:val="008E6839"/>
    <w:rsid w:val="008E7371"/>
    <w:rsid w:val="008F03B5"/>
    <w:rsid w:val="008F0795"/>
    <w:rsid w:val="008F3274"/>
    <w:rsid w:val="008F42C1"/>
    <w:rsid w:val="008F519D"/>
    <w:rsid w:val="008F5D91"/>
    <w:rsid w:val="008F6758"/>
    <w:rsid w:val="008F6CCD"/>
    <w:rsid w:val="008F6D71"/>
    <w:rsid w:val="008F7586"/>
    <w:rsid w:val="009005BB"/>
    <w:rsid w:val="00900F6C"/>
    <w:rsid w:val="009015D6"/>
    <w:rsid w:val="00901FD9"/>
    <w:rsid w:val="00902D1A"/>
    <w:rsid w:val="00902EF0"/>
    <w:rsid w:val="00903C92"/>
    <w:rsid w:val="00904083"/>
    <w:rsid w:val="009050F2"/>
    <w:rsid w:val="00906175"/>
    <w:rsid w:val="009071DF"/>
    <w:rsid w:val="0091095B"/>
    <w:rsid w:val="00910E65"/>
    <w:rsid w:val="00911221"/>
    <w:rsid w:val="00911BAE"/>
    <w:rsid w:val="0091337B"/>
    <w:rsid w:val="00913537"/>
    <w:rsid w:val="009140C7"/>
    <w:rsid w:val="009144B4"/>
    <w:rsid w:val="009149C0"/>
    <w:rsid w:val="00914AE2"/>
    <w:rsid w:val="00914DD8"/>
    <w:rsid w:val="00915405"/>
    <w:rsid w:val="009156D8"/>
    <w:rsid w:val="0091758C"/>
    <w:rsid w:val="009200C7"/>
    <w:rsid w:val="0092141E"/>
    <w:rsid w:val="0092257B"/>
    <w:rsid w:val="0092270A"/>
    <w:rsid w:val="00922A3C"/>
    <w:rsid w:val="00922AD7"/>
    <w:rsid w:val="009237C6"/>
    <w:rsid w:val="00924B87"/>
    <w:rsid w:val="00925CAE"/>
    <w:rsid w:val="0092657C"/>
    <w:rsid w:val="00927FB0"/>
    <w:rsid w:val="009304CA"/>
    <w:rsid w:val="00930E2F"/>
    <w:rsid w:val="00931D18"/>
    <w:rsid w:val="00931F13"/>
    <w:rsid w:val="00932A93"/>
    <w:rsid w:val="00932E2E"/>
    <w:rsid w:val="00933389"/>
    <w:rsid w:val="00933E01"/>
    <w:rsid w:val="0093425E"/>
    <w:rsid w:val="0093441A"/>
    <w:rsid w:val="00935635"/>
    <w:rsid w:val="00935677"/>
    <w:rsid w:val="009356E5"/>
    <w:rsid w:val="009364A4"/>
    <w:rsid w:val="009369D0"/>
    <w:rsid w:val="009372DB"/>
    <w:rsid w:val="00937E44"/>
    <w:rsid w:val="009407E7"/>
    <w:rsid w:val="00941363"/>
    <w:rsid w:val="00941F2B"/>
    <w:rsid w:val="00942110"/>
    <w:rsid w:val="00942F11"/>
    <w:rsid w:val="009433DD"/>
    <w:rsid w:val="00944D1D"/>
    <w:rsid w:val="00944D8E"/>
    <w:rsid w:val="00944DA8"/>
    <w:rsid w:val="00944EA9"/>
    <w:rsid w:val="00945C44"/>
    <w:rsid w:val="00946143"/>
    <w:rsid w:val="00946790"/>
    <w:rsid w:val="00946877"/>
    <w:rsid w:val="009505E7"/>
    <w:rsid w:val="009510F7"/>
    <w:rsid w:val="00951248"/>
    <w:rsid w:val="009518AB"/>
    <w:rsid w:val="0095284F"/>
    <w:rsid w:val="00952D7B"/>
    <w:rsid w:val="009561D1"/>
    <w:rsid w:val="009607F8"/>
    <w:rsid w:val="00960A86"/>
    <w:rsid w:val="00961716"/>
    <w:rsid w:val="00962E46"/>
    <w:rsid w:val="00963956"/>
    <w:rsid w:val="00963ADF"/>
    <w:rsid w:val="00965B07"/>
    <w:rsid w:val="00966492"/>
    <w:rsid w:val="00966766"/>
    <w:rsid w:val="00966C6D"/>
    <w:rsid w:val="00970CCC"/>
    <w:rsid w:val="009724D0"/>
    <w:rsid w:val="00974280"/>
    <w:rsid w:val="009747B2"/>
    <w:rsid w:val="009757DF"/>
    <w:rsid w:val="00976EFE"/>
    <w:rsid w:val="0097709B"/>
    <w:rsid w:val="0097752D"/>
    <w:rsid w:val="009805B2"/>
    <w:rsid w:val="009807D3"/>
    <w:rsid w:val="00981023"/>
    <w:rsid w:val="00981371"/>
    <w:rsid w:val="00981B0C"/>
    <w:rsid w:val="0098225E"/>
    <w:rsid w:val="0098328F"/>
    <w:rsid w:val="00983AF5"/>
    <w:rsid w:val="00984AD3"/>
    <w:rsid w:val="00984F56"/>
    <w:rsid w:val="009857FC"/>
    <w:rsid w:val="00985C3A"/>
    <w:rsid w:val="0098713B"/>
    <w:rsid w:val="00987736"/>
    <w:rsid w:val="0099062F"/>
    <w:rsid w:val="00990ACE"/>
    <w:rsid w:val="00990EFB"/>
    <w:rsid w:val="009910EC"/>
    <w:rsid w:val="00991769"/>
    <w:rsid w:val="00992159"/>
    <w:rsid w:val="0099228F"/>
    <w:rsid w:val="00992836"/>
    <w:rsid w:val="00992C53"/>
    <w:rsid w:val="00995019"/>
    <w:rsid w:val="00995472"/>
    <w:rsid w:val="00996521"/>
    <w:rsid w:val="0099687C"/>
    <w:rsid w:val="00996AB5"/>
    <w:rsid w:val="00997461"/>
    <w:rsid w:val="0099790E"/>
    <w:rsid w:val="009979D3"/>
    <w:rsid w:val="009A089E"/>
    <w:rsid w:val="009A0958"/>
    <w:rsid w:val="009A0987"/>
    <w:rsid w:val="009A1E70"/>
    <w:rsid w:val="009A225F"/>
    <w:rsid w:val="009A254D"/>
    <w:rsid w:val="009A2760"/>
    <w:rsid w:val="009A30B1"/>
    <w:rsid w:val="009A31F0"/>
    <w:rsid w:val="009A6040"/>
    <w:rsid w:val="009A6541"/>
    <w:rsid w:val="009A74C1"/>
    <w:rsid w:val="009B0EAA"/>
    <w:rsid w:val="009B1008"/>
    <w:rsid w:val="009B1114"/>
    <w:rsid w:val="009B1797"/>
    <w:rsid w:val="009B1E3C"/>
    <w:rsid w:val="009B2241"/>
    <w:rsid w:val="009B2DD2"/>
    <w:rsid w:val="009B3AEC"/>
    <w:rsid w:val="009B3E44"/>
    <w:rsid w:val="009B4E51"/>
    <w:rsid w:val="009B513B"/>
    <w:rsid w:val="009B58A3"/>
    <w:rsid w:val="009B5E9A"/>
    <w:rsid w:val="009B6145"/>
    <w:rsid w:val="009C0922"/>
    <w:rsid w:val="009C15EF"/>
    <w:rsid w:val="009C1737"/>
    <w:rsid w:val="009C1CED"/>
    <w:rsid w:val="009C25AA"/>
    <w:rsid w:val="009C2A58"/>
    <w:rsid w:val="009C3723"/>
    <w:rsid w:val="009C5290"/>
    <w:rsid w:val="009C69CD"/>
    <w:rsid w:val="009C6DD8"/>
    <w:rsid w:val="009C6F44"/>
    <w:rsid w:val="009C7AA9"/>
    <w:rsid w:val="009D0106"/>
    <w:rsid w:val="009D05FE"/>
    <w:rsid w:val="009D29DF"/>
    <w:rsid w:val="009D3012"/>
    <w:rsid w:val="009D3CB3"/>
    <w:rsid w:val="009D3D32"/>
    <w:rsid w:val="009D46F5"/>
    <w:rsid w:val="009D57B2"/>
    <w:rsid w:val="009D6F65"/>
    <w:rsid w:val="009D73F5"/>
    <w:rsid w:val="009D744B"/>
    <w:rsid w:val="009D7E00"/>
    <w:rsid w:val="009E0506"/>
    <w:rsid w:val="009E1047"/>
    <w:rsid w:val="009E176A"/>
    <w:rsid w:val="009E1A49"/>
    <w:rsid w:val="009E26F6"/>
    <w:rsid w:val="009E508D"/>
    <w:rsid w:val="009E6832"/>
    <w:rsid w:val="009E6DB2"/>
    <w:rsid w:val="009E773F"/>
    <w:rsid w:val="009F04CC"/>
    <w:rsid w:val="009F10E7"/>
    <w:rsid w:val="009F119F"/>
    <w:rsid w:val="009F1315"/>
    <w:rsid w:val="009F1BDB"/>
    <w:rsid w:val="009F1FC2"/>
    <w:rsid w:val="009F2791"/>
    <w:rsid w:val="009F2917"/>
    <w:rsid w:val="009F2E56"/>
    <w:rsid w:val="009F3468"/>
    <w:rsid w:val="009F3814"/>
    <w:rsid w:val="009F47F6"/>
    <w:rsid w:val="009F6797"/>
    <w:rsid w:val="009F6B05"/>
    <w:rsid w:val="009F7A5A"/>
    <w:rsid w:val="00A00083"/>
    <w:rsid w:val="00A00617"/>
    <w:rsid w:val="00A01BF0"/>
    <w:rsid w:val="00A01CDE"/>
    <w:rsid w:val="00A024E3"/>
    <w:rsid w:val="00A03EFA"/>
    <w:rsid w:val="00A040FB"/>
    <w:rsid w:val="00A045B1"/>
    <w:rsid w:val="00A04653"/>
    <w:rsid w:val="00A055F6"/>
    <w:rsid w:val="00A058F0"/>
    <w:rsid w:val="00A0647E"/>
    <w:rsid w:val="00A06796"/>
    <w:rsid w:val="00A06B49"/>
    <w:rsid w:val="00A06BB7"/>
    <w:rsid w:val="00A06FC3"/>
    <w:rsid w:val="00A07045"/>
    <w:rsid w:val="00A0731A"/>
    <w:rsid w:val="00A07DC6"/>
    <w:rsid w:val="00A103BE"/>
    <w:rsid w:val="00A10AD9"/>
    <w:rsid w:val="00A10EE0"/>
    <w:rsid w:val="00A11E17"/>
    <w:rsid w:val="00A11EA8"/>
    <w:rsid w:val="00A127F1"/>
    <w:rsid w:val="00A12AA0"/>
    <w:rsid w:val="00A12E35"/>
    <w:rsid w:val="00A1356F"/>
    <w:rsid w:val="00A142BD"/>
    <w:rsid w:val="00A15105"/>
    <w:rsid w:val="00A16398"/>
    <w:rsid w:val="00A16A14"/>
    <w:rsid w:val="00A16BCB"/>
    <w:rsid w:val="00A16D2D"/>
    <w:rsid w:val="00A17886"/>
    <w:rsid w:val="00A211AE"/>
    <w:rsid w:val="00A21559"/>
    <w:rsid w:val="00A21A62"/>
    <w:rsid w:val="00A21CAD"/>
    <w:rsid w:val="00A22F62"/>
    <w:rsid w:val="00A2301E"/>
    <w:rsid w:val="00A2373B"/>
    <w:rsid w:val="00A238F0"/>
    <w:rsid w:val="00A23C5E"/>
    <w:rsid w:val="00A241D2"/>
    <w:rsid w:val="00A2424D"/>
    <w:rsid w:val="00A248C7"/>
    <w:rsid w:val="00A24A33"/>
    <w:rsid w:val="00A259A4"/>
    <w:rsid w:val="00A2776B"/>
    <w:rsid w:val="00A30069"/>
    <w:rsid w:val="00A31642"/>
    <w:rsid w:val="00A31AA8"/>
    <w:rsid w:val="00A3339F"/>
    <w:rsid w:val="00A33C9C"/>
    <w:rsid w:val="00A34722"/>
    <w:rsid w:val="00A34F23"/>
    <w:rsid w:val="00A354EF"/>
    <w:rsid w:val="00A35B15"/>
    <w:rsid w:val="00A35E73"/>
    <w:rsid w:val="00A36346"/>
    <w:rsid w:val="00A36628"/>
    <w:rsid w:val="00A3752A"/>
    <w:rsid w:val="00A41133"/>
    <w:rsid w:val="00A41C78"/>
    <w:rsid w:val="00A42BAA"/>
    <w:rsid w:val="00A43AC2"/>
    <w:rsid w:val="00A44F4A"/>
    <w:rsid w:val="00A457C0"/>
    <w:rsid w:val="00A46F31"/>
    <w:rsid w:val="00A46FEE"/>
    <w:rsid w:val="00A47EC2"/>
    <w:rsid w:val="00A50F22"/>
    <w:rsid w:val="00A5271F"/>
    <w:rsid w:val="00A5342A"/>
    <w:rsid w:val="00A5426E"/>
    <w:rsid w:val="00A54782"/>
    <w:rsid w:val="00A54EAE"/>
    <w:rsid w:val="00A56C73"/>
    <w:rsid w:val="00A56DE0"/>
    <w:rsid w:val="00A574D8"/>
    <w:rsid w:val="00A57904"/>
    <w:rsid w:val="00A60167"/>
    <w:rsid w:val="00A60B6E"/>
    <w:rsid w:val="00A615AF"/>
    <w:rsid w:val="00A619C9"/>
    <w:rsid w:val="00A624B1"/>
    <w:rsid w:val="00A633DB"/>
    <w:rsid w:val="00A635F3"/>
    <w:rsid w:val="00A637D4"/>
    <w:rsid w:val="00A63E46"/>
    <w:rsid w:val="00A63E81"/>
    <w:rsid w:val="00A63EC9"/>
    <w:rsid w:val="00A64189"/>
    <w:rsid w:val="00A6502C"/>
    <w:rsid w:val="00A664BB"/>
    <w:rsid w:val="00A66D34"/>
    <w:rsid w:val="00A67464"/>
    <w:rsid w:val="00A7116C"/>
    <w:rsid w:val="00A71198"/>
    <w:rsid w:val="00A714FE"/>
    <w:rsid w:val="00A71697"/>
    <w:rsid w:val="00A7503B"/>
    <w:rsid w:val="00A752D4"/>
    <w:rsid w:val="00A75EFB"/>
    <w:rsid w:val="00A7690A"/>
    <w:rsid w:val="00A76BAB"/>
    <w:rsid w:val="00A76D9A"/>
    <w:rsid w:val="00A77849"/>
    <w:rsid w:val="00A7794A"/>
    <w:rsid w:val="00A77B85"/>
    <w:rsid w:val="00A77BD1"/>
    <w:rsid w:val="00A80279"/>
    <w:rsid w:val="00A823DD"/>
    <w:rsid w:val="00A8314A"/>
    <w:rsid w:val="00A849D5"/>
    <w:rsid w:val="00A8585D"/>
    <w:rsid w:val="00A8683C"/>
    <w:rsid w:val="00A87AC6"/>
    <w:rsid w:val="00A92220"/>
    <w:rsid w:val="00A92531"/>
    <w:rsid w:val="00A93248"/>
    <w:rsid w:val="00A94404"/>
    <w:rsid w:val="00A9452C"/>
    <w:rsid w:val="00A94D1D"/>
    <w:rsid w:val="00A951B6"/>
    <w:rsid w:val="00A95333"/>
    <w:rsid w:val="00A956CF"/>
    <w:rsid w:val="00A95B9A"/>
    <w:rsid w:val="00A95D3C"/>
    <w:rsid w:val="00A964E6"/>
    <w:rsid w:val="00A96924"/>
    <w:rsid w:val="00A973D9"/>
    <w:rsid w:val="00A975EE"/>
    <w:rsid w:val="00AA15D3"/>
    <w:rsid w:val="00AA1A0F"/>
    <w:rsid w:val="00AA2271"/>
    <w:rsid w:val="00AA2968"/>
    <w:rsid w:val="00AA2C76"/>
    <w:rsid w:val="00AA2C8A"/>
    <w:rsid w:val="00AA3E5F"/>
    <w:rsid w:val="00AA481A"/>
    <w:rsid w:val="00AA4BEF"/>
    <w:rsid w:val="00AA4E1F"/>
    <w:rsid w:val="00AA5009"/>
    <w:rsid w:val="00AA5698"/>
    <w:rsid w:val="00AA56A3"/>
    <w:rsid w:val="00AA63A0"/>
    <w:rsid w:val="00AA67FE"/>
    <w:rsid w:val="00AA6992"/>
    <w:rsid w:val="00AA722C"/>
    <w:rsid w:val="00AB086F"/>
    <w:rsid w:val="00AB118D"/>
    <w:rsid w:val="00AB16A6"/>
    <w:rsid w:val="00AB1F91"/>
    <w:rsid w:val="00AB2388"/>
    <w:rsid w:val="00AB39E4"/>
    <w:rsid w:val="00AB3DDB"/>
    <w:rsid w:val="00AB5281"/>
    <w:rsid w:val="00AB665E"/>
    <w:rsid w:val="00AB69FB"/>
    <w:rsid w:val="00AB712D"/>
    <w:rsid w:val="00AB7523"/>
    <w:rsid w:val="00AB7A18"/>
    <w:rsid w:val="00AC01B4"/>
    <w:rsid w:val="00AC0316"/>
    <w:rsid w:val="00AC0827"/>
    <w:rsid w:val="00AC0C50"/>
    <w:rsid w:val="00AC1030"/>
    <w:rsid w:val="00AC126E"/>
    <w:rsid w:val="00AC1B10"/>
    <w:rsid w:val="00AC237A"/>
    <w:rsid w:val="00AC39DA"/>
    <w:rsid w:val="00AC3BFB"/>
    <w:rsid w:val="00AC3EA0"/>
    <w:rsid w:val="00AC4456"/>
    <w:rsid w:val="00AC451E"/>
    <w:rsid w:val="00AC4CA6"/>
    <w:rsid w:val="00AC5695"/>
    <w:rsid w:val="00AC5E7F"/>
    <w:rsid w:val="00AC66F6"/>
    <w:rsid w:val="00AC6773"/>
    <w:rsid w:val="00AC7816"/>
    <w:rsid w:val="00AD04A5"/>
    <w:rsid w:val="00AD0740"/>
    <w:rsid w:val="00AD12A8"/>
    <w:rsid w:val="00AD20A1"/>
    <w:rsid w:val="00AD2873"/>
    <w:rsid w:val="00AD29F7"/>
    <w:rsid w:val="00AD3336"/>
    <w:rsid w:val="00AD3B41"/>
    <w:rsid w:val="00AD503D"/>
    <w:rsid w:val="00AD521F"/>
    <w:rsid w:val="00AD5899"/>
    <w:rsid w:val="00AD5BA2"/>
    <w:rsid w:val="00AD7867"/>
    <w:rsid w:val="00AE0542"/>
    <w:rsid w:val="00AE0D45"/>
    <w:rsid w:val="00AE2354"/>
    <w:rsid w:val="00AE24F8"/>
    <w:rsid w:val="00AE25C0"/>
    <w:rsid w:val="00AE399F"/>
    <w:rsid w:val="00AE4502"/>
    <w:rsid w:val="00AE4C9C"/>
    <w:rsid w:val="00AE4CA5"/>
    <w:rsid w:val="00AE526B"/>
    <w:rsid w:val="00AE55A8"/>
    <w:rsid w:val="00AE61B5"/>
    <w:rsid w:val="00AE63DE"/>
    <w:rsid w:val="00AE68AB"/>
    <w:rsid w:val="00AE7341"/>
    <w:rsid w:val="00AE735D"/>
    <w:rsid w:val="00AE75DF"/>
    <w:rsid w:val="00AE76B5"/>
    <w:rsid w:val="00AF071D"/>
    <w:rsid w:val="00AF0C10"/>
    <w:rsid w:val="00AF1B3C"/>
    <w:rsid w:val="00AF2F80"/>
    <w:rsid w:val="00AF60FB"/>
    <w:rsid w:val="00AF7031"/>
    <w:rsid w:val="00AF7473"/>
    <w:rsid w:val="00AF7576"/>
    <w:rsid w:val="00B00060"/>
    <w:rsid w:val="00B0043B"/>
    <w:rsid w:val="00B00693"/>
    <w:rsid w:val="00B01DC4"/>
    <w:rsid w:val="00B01EA7"/>
    <w:rsid w:val="00B033F3"/>
    <w:rsid w:val="00B05100"/>
    <w:rsid w:val="00B06201"/>
    <w:rsid w:val="00B068AB"/>
    <w:rsid w:val="00B06A1F"/>
    <w:rsid w:val="00B06AAF"/>
    <w:rsid w:val="00B06BAD"/>
    <w:rsid w:val="00B06E43"/>
    <w:rsid w:val="00B0794C"/>
    <w:rsid w:val="00B0795B"/>
    <w:rsid w:val="00B10C92"/>
    <w:rsid w:val="00B11C6A"/>
    <w:rsid w:val="00B11FB0"/>
    <w:rsid w:val="00B11FE4"/>
    <w:rsid w:val="00B137B1"/>
    <w:rsid w:val="00B143B4"/>
    <w:rsid w:val="00B14426"/>
    <w:rsid w:val="00B15B92"/>
    <w:rsid w:val="00B20DA7"/>
    <w:rsid w:val="00B218A7"/>
    <w:rsid w:val="00B22414"/>
    <w:rsid w:val="00B229F2"/>
    <w:rsid w:val="00B238AD"/>
    <w:rsid w:val="00B23B1F"/>
    <w:rsid w:val="00B23E2D"/>
    <w:rsid w:val="00B257A6"/>
    <w:rsid w:val="00B26A52"/>
    <w:rsid w:val="00B2799A"/>
    <w:rsid w:val="00B27A83"/>
    <w:rsid w:val="00B31021"/>
    <w:rsid w:val="00B31911"/>
    <w:rsid w:val="00B31951"/>
    <w:rsid w:val="00B3210E"/>
    <w:rsid w:val="00B334BE"/>
    <w:rsid w:val="00B334E5"/>
    <w:rsid w:val="00B33DE6"/>
    <w:rsid w:val="00B342B7"/>
    <w:rsid w:val="00B34B2A"/>
    <w:rsid w:val="00B3526D"/>
    <w:rsid w:val="00B3598F"/>
    <w:rsid w:val="00B35CA1"/>
    <w:rsid w:val="00B35DA7"/>
    <w:rsid w:val="00B36864"/>
    <w:rsid w:val="00B37168"/>
    <w:rsid w:val="00B37750"/>
    <w:rsid w:val="00B37CBD"/>
    <w:rsid w:val="00B40589"/>
    <w:rsid w:val="00B406A0"/>
    <w:rsid w:val="00B40714"/>
    <w:rsid w:val="00B426D3"/>
    <w:rsid w:val="00B434F9"/>
    <w:rsid w:val="00B442AA"/>
    <w:rsid w:val="00B44682"/>
    <w:rsid w:val="00B44ED2"/>
    <w:rsid w:val="00B4521E"/>
    <w:rsid w:val="00B455E3"/>
    <w:rsid w:val="00B45C84"/>
    <w:rsid w:val="00B45FEB"/>
    <w:rsid w:val="00B477B1"/>
    <w:rsid w:val="00B5018E"/>
    <w:rsid w:val="00B514A2"/>
    <w:rsid w:val="00B52486"/>
    <w:rsid w:val="00B52DE5"/>
    <w:rsid w:val="00B5396F"/>
    <w:rsid w:val="00B54713"/>
    <w:rsid w:val="00B56ABE"/>
    <w:rsid w:val="00B576BC"/>
    <w:rsid w:val="00B61043"/>
    <w:rsid w:val="00B6148B"/>
    <w:rsid w:val="00B61C10"/>
    <w:rsid w:val="00B620D8"/>
    <w:rsid w:val="00B620FF"/>
    <w:rsid w:val="00B622FD"/>
    <w:rsid w:val="00B6273E"/>
    <w:rsid w:val="00B62EAB"/>
    <w:rsid w:val="00B63020"/>
    <w:rsid w:val="00B633BF"/>
    <w:rsid w:val="00B63790"/>
    <w:rsid w:val="00B645F8"/>
    <w:rsid w:val="00B647E2"/>
    <w:rsid w:val="00B64998"/>
    <w:rsid w:val="00B651E2"/>
    <w:rsid w:val="00B66551"/>
    <w:rsid w:val="00B67401"/>
    <w:rsid w:val="00B67E92"/>
    <w:rsid w:val="00B71F87"/>
    <w:rsid w:val="00B73401"/>
    <w:rsid w:val="00B7353A"/>
    <w:rsid w:val="00B73BA7"/>
    <w:rsid w:val="00B74715"/>
    <w:rsid w:val="00B751DE"/>
    <w:rsid w:val="00B754E2"/>
    <w:rsid w:val="00B75CD2"/>
    <w:rsid w:val="00B76374"/>
    <w:rsid w:val="00B76D6F"/>
    <w:rsid w:val="00B80BD4"/>
    <w:rsid w:val="00B81723"/>
    <w:rsid w:val="00B82047"/>
    <w:rsid w:val="00B821A4"/>
    <w:rsid w:val="00B8243A"/>
    <w:rsid w:val="00B8293C"/>
    <w:rsid w:val="00B82B51"/>
    <w:rsid w:val="00B8336E"/>
    <w:rsid w:val="00B8371A"/>
    <w:rsid w:val="00B83790"/>
    <w:rsid w:val="00B84106"/>
    <w:rsid w:val="00B84188"/>
    <w:rsid w:val="00B8535A"/>
    <w:rsid w:val="00B85961"/>
    <w:rsid w:val="00B8683D"/>
    <w:rsid w:val="00B86E91"/>
    <w:rsid w:val="00B874EB"/>
    <w:rsid w:val="00B90E5E"/>
    <w:rsid w:val="00B91059"/>
    <w:rsid w:val="00B91B37"/>
    <w:rsid w:val="00B925B9"/>
    <w:rsid w:val="00B92826"/>
    <w:rsid w:val="00B92E87"/>
    <w:rsid w:val="00B92EC1"/>
    <w:rsid w:val="00B92F12"/>
    <w:rsid w:val="00B9305A"/>
    <w:rsid w:val="00B93614"/>
    <w:rsid w:val="00B93E1E"/>
    <w:rsid w:val="00B94574"/>
    <w:rsid w:val="00B9559A"/>
    <w:rsid w:val="00B97684"/>
    <w:rsid w:val="00B97BF2"/>
    <w:rsid w:val="00BA0E11"/>
    <w:rsid w:val="00BA0E18"/>
    <w:rsid w:val="00BA1FB8"/>
    <w:rsid w:val="00BA28B4"/>
    <w:rsid w:val="00BA33BC"/>
    <w:rsid w:val="00BA6DC7"/>
    <w:rsid w:val="00BA7307"/>
    <w:rsid w:val="00BA7B3A"/>
    <w:rsid w:val="00BB11A8"/>
    <w:rsid w:val="00BB17FC"/>
    <w:rsid w:val="00BB20B4"/>
    <w:rsid w:val="00BB238E"/>
    <w:rsid w:val="00BB2967"/>
    <w:rsid w:val="00BB31EB"/>
    <w:rsid w:val="00BB352F"/>
    <w:rsid w:val="00BB3761"/>
    <w:rsid w:val="00BB3E74"/>
    <w:rsid w:val="00BB4245"/>
    <w:rsid w:val="00BB43C3"/>
    <w:rsid w:val="00BB5ED4"/>
    <w:rsid w:val="00BB7800"/>
    <w:rsid w:val="00BC0C0D"/>
    <w:rsid w:val="00BC1C56"/>
    <w:rsid w:val="00BC2CF5"/>
    <w:rsid w:val="00BC35BA"/>
    <w:rsid w:val="00BC3C66"/>
    <w:rsid w:val="00BC40B0"/>
    <w:rsid w:val="00BC41D7"/>
    <w:rsid w:val="00BC43BC"/>
    <w:rsid w:val="00BC5614"/>
    <w:rsid w:val="00BC5F99"/>
    <w:rsid w:val="00BC6809"/>
    <w:rsid w:val="00BD09CC"/>
    <w:rsid w:val="00BD09DD"/>
    <w:rsid w:val="00BD0C0C"/>
    <w:rsid w:val="00BD1009"/>
    <w:rsid w:val="00BD1491"/>
    <w:rsid w:val="00BD1DF6"/>
    <w:rsid w:val="00BD2A01"/>
    <w:rsid w:val="00BD6347"/>
    <w:rsid w:val="00BD7C63"/>
    <w:rsid w:val="00BD7C71"/>
    <w:rsid w:val="00BE0DEC"/>
    <w:rsid w:val="00BE0FD0"/>
    <w:rsid w:val="00BE1309"/>
    <w:rsid w:val="00BE1BF5"/>
    <w:rsid w:val="00BE1DA1"/>
    <w:rsid w:val="00BE26FB"/>
    <w:rsid w:val="00BE2C15"/>
    <w:rsid w:val="00BE33AB"/>
    <w:rsid w:val="00BE34D8"/>
    <w:rsid w:val="00BE45CD"/>
    <w:rsid w:val="00BE461E"/>
    <w:rsid w:val="00BE4ABA"/>
    <w:rsid w:val="00BE617D"/>
    <w:rsid w:val="00BE65AA"/>
    <w:rsid w:val="00BE6C65"/>
    <w:rsid w:val="00BE6F83"/>
    <w:rsid w:val="00BE718A"/>
    <w:rsid w:val="00BF0606"/>
    <w:rsid w:val="00BF0E27"/>
    <w:rsid w:val="00BF1478"/>
    <w:rsid w:val="00BF2312"/>
    <w:rsid w:val="00BF285A"/>
    <w:rsid w:val="00BF365D"/>
    <w:rsid w:val="00BF3A16"/>
    <w:rsid w:val="00BF3F0D"/>
    <w:rsid w:val="00BF41C2"/>
    <w:rsid w:val="00BF4376"/>
    <w:rsid w:val="00BF4625"/>
    <w:rsid w:val="00BF4708"/>
    <w:rsid w:val="00BF55A2"/>
    <w:rsid w:val="00BF5F94"/>
    <w:rsid w:val="00BF73E8"/>
    <w:rsid w:val="00BF7E43"/>
    <w:rsid w:val="00C00773"/>
    <w:rsid w:val="00C01019"/>
    <w:rsid w:val="00C02B74"/>
    <w:rsid w:val="00C035B9"/>
    <w:rsid w:val="00C04267"/>
    <w:rsid w:val="00C04A04"/>
    <w:rsid w:val="00C04B2C"/>
    <w:rsid w:val="00C053F5"/>
    <w:rsid w:val="00C054D7"/>
    <w:rsid w:val="00C0567A"/>
    <w:rsid w:val="00C0601D"/>
    <w:rsid w:val="00C06A94"/>
    <w:rsid w:val="00C07E62"/>
    <w:rsid w:val="00C10B4E"/>
    <w:rsid w:val="00C118AB"/>
    <w:rsid w:val="00C11F72"/>
    <w:rsid w:val="00C1275C"/>
    <w:rsid w:val="00C12841"/>
    <w:rsid w:val="00C14E10"/>
    <w:rsid w:val="00C15CDC"/>
    <w:rsid w:val="00C172A7"/>
    <w:rsid w:val="00C17EB8"/>
    <w:rsid w:val="00C20B72"/>
    <w:rsid w:val="00C21874"/>
    <w:rsid w:val="00C219B6"/>
    <w:rsid w:val="00C21A8E"/>
    <w:rsid w:val="00C21B30"/>
    <w:rsid w:val="00C23405"/>
    <w:rsid w:val="00C23DFC"/>
    <w:rsid w:val="00C24263"/>
    <w:rsid w:val="00C24404"/>
    <w:rsid w:val="00C24944"/>
    <w:rsid w:val="00C24A08"/>
    <w:rsid w:val="00C24BFB"/>
    <w:rsid w:val="00C24C43"/>
    <w:rsid w:val="00C24D3F"/>
    <w:rsid w:val="00C24DAD"/>
    <w:rsid w:val="00C24DD9"/>
    <w:rsid w:val="00C25D1C"/>
    <w:rsid w:val="00C2687A"/>
    <w:rsid w:val="00C26C3A"/>
    <w:rsid w:val="00C30542"/>
    <w:rsid w:val="00C3165B"/>
    <w:rsid w:val="00C31E3A"/>
    <w:rsid w:val="00C347C5"/>
    <w:rsid w:val="00C363C3"/>
    <w:rsid w:val="00C36FFA"/>
    <w:rsid w:val="00C372D0"/>
    <w:rsid w:val="00C402F2"/>
    <w:rsid w:val="00C40AB0"/>
    <w:rsid w:val="00C4129F"/>
    <w:rsid w:val="00C412A5"/>
    <w:rsid w:val="00C414D3"/>
    <w:rsid w:val="00C41522"/>
    <w:rsid w:val="00C41B01"/>
    <w:rsid w:val="00C423BB"/>
    <w:rsid w:val="00C42434"/>
    <w:rsid w:val="00C4284E"/>
    <w:rsid w:val="00C42B69"/>
    <w:rsid w:val="00C43D24"/>
    <w:rsid w:val="00C440D6"/>
    <w:rsid w:val="00C44D1B"/>
    <w:rsid w:val="00C4581F"/>
    <w:rsid w:val="00C45B3E"/>
    <w:rsid w:val="00C45E66"/>
    <w:rsid w:val="00C474D1"/>
    <w:rsid w:val="00C47673"/>
    <w:rsid w:val="00C521BE"/>
    <w:rsid w:val="00C53B22"/>
    <w:rsid w:val="00C53F6C"/>
    <w:rsid w:val="00C54026"/>
    <w:rsid w:val="00C558D2"/>
    <w:rsid w:val="00C56ABA"/>
    <w:rsid w:val="00C57A2B"/>
    <w:rsid w:val="00C57C1F"/>
    <w:rsid w:val="00C61127"/>
    <w:rsid w:val="00C61190"/>
    <w:rsid w:val="00C62799"/>
    <w:rsid w:val="00C633A6"/>
    <w:rsid w:val="00C638FE"/>
    <w:rsid w:val="00C64383"/>
    <w:rsid w:val="00C666AF"/>
    <w:rsid w:val="00C6730A"/>
    <w:rsid w:val="00C677ED"/>
    <w:rsid w:val="00C6786B"/>
    <w:rsid w:val="00C733BA"/>
    <w:rsid w:val="00C73BFB"/>
    <w:rsid w:val="00C745A8"/>
    <w:rsid w:val="00C746D8"/>
    <w:rsid w:val="00C75C38"/>
    <w:rsid w:val="00C7667F"/>
    <w:rsid w:val="00C769A1"/>
    <w:rsid w:val="00C76E6C"/>
    <w:rsid w:val="00C8066E"/>
    <w:rsid w:val="00C820C6"/>
    <w:rsid w:val="00C82247"/>
    <w:rsid w:val="00C823E7"/>
    <w:rsid w:val="00C823E9"/>
    <w:rsid w:val="00C82C4C"/>
    <w:rsid w:val="00C82D3E"/>
    <w:rsid w:val="00C831D6"/>
    <w:rsid w:val="00C831EB"/>
    <w:rsid w:val="00C839A3"/>
    <w:rsid w:val="00C84AE3"/>
    <w:rsid w:val="00C84E14"/>
    <w:rsid w:val="00C85097"/>
    <w:rsid w:val="00C8541F"/>
    <w:rsid w:val="00C85487"/>
    <w:rsid w:val="00C8587C"/>
    <w:rsid w:val="00C8708E"/>
    <w:rsid w:val="00C872D4"/>
    <w:rsid w:val="00C87326"/>
    <w:rsid w:val="00C87B4C"/>
    <w:rsid w:val="00C90776"/>
    <w:rsid w:val="00C91695"/>
    <w:rsid w:val="00C924AE"/>
    <w:rsid w:val="00C925B0"/>
    <w:rsid w:val="00C94088"/>
    <w:rsid w:val="00C94350"/>
    <w:rsid w:val="00C94D1E"/>
    <w:rsid w:val="00C96616"/>
    <w:rsid w:val="00C97532"/>
    <w:rsid w:val="00C97B29"/>
    <w:rsid w:val="00CA0254"/>
    <w:rsid w:val="00CA1422"/>
    <w:rsid w:val="00CA1679"/>
    <w:rsid w:val="00CA1C73"/>
    <w:rsid w:val="00CA2982"/>
    <w:rsid w:val="00CA2DA5"/>
    <w:rsid w:val="00CA3332"/>
    <w:rsid w:val="00CA33A9"/>
    <w:rsid w:val="00CA34CA"/>
    <w:rsid w:val="00CA3CA9"/>
    <w:rsid w:val="00CA442A"/>
    <w:rsid w:val="00CA4520"/>
    <w:rsid w:val="00CA4954"/>
    <w:rsid w:val="00CA4BFD"/>
    <w:rsid w:val="00CA5638"/>
    <w:rsid w:val="00CA6A60"/>
    <w:rsid w:val="00CA7138"/>
    <w:rsid w:val="00CB0B05"/>
    <w:rsid w:val="00CB1B22"/>
    <w:rsid w:val="00CB1F16"/>
    <w:rsid w:val="00CB2772"/>
    <w:rsid w:val="00CB38C9"/>
    <w:rsid w:val="00CB3F90"/>
    <w:rsid w:val="00CB4BE2"/>
    <w:rsid w:val="00CB5394"/>
    <w:rsid w:val="00CB5D52"/>
    <w:rsid w:val="00CB5E79"/>
    <w:rsid w:val="00CB66D2"/>
    <w:rsid w:val="00CB7715"/>
    <w:rsid w:val="00CB7846"/>
    <w:rsid w:val="00CB7ABA"/>
    <w:rsid w:val="00CC0100"/>
    <w:rsid w:val="00CC07AD"/>
    <w:rsid w:val="00CC08A5"/>
    <w:rsid w:val="00CC0C57"/>
    <w:rsid w:val="00CC11AD"/>
    <w:rsid w:val="00CC11FA"/>
    <w:rsid w:val="00CC137F"/>
    <w:rsid w:val="00CC3816"/>
    <w:rsid w:val="00CC3B45"/>
    <w:rsid w:val="00CC4C13"/>
    <w:rsid w:val="00CC55B8"/>
    <w:rsid w:val="00CC64B1"/>
    <w:rsid w:val="00CC6A67"/>
    <w:rsid w:val="00CC6BBF"/>
    <w:rsid w:val="00CC7341"/>
    <w:rsid w:val="00CC7B48"/>
    <w:rsid w:val="00CD07DD"/>
    <w:rsid w:val="00CD1207"/>
    <w:rsid w:val="00CD2AB8"/>
    <w:rsid w:val="00CD5255"/>
    <w:rsid w:val="00CD54AD"/>
    <w:rsid w:val="00CD5ADC"/>
    <w:rsid w:val="00CD63B5"/>
    <w:rsid w:val="00CD64C4"/>
    <w:rsid w:val="00CD6E08"/>
    <w:rsid w:val="00CD7D24"/>
    <w:rsid w:val="00CE0761"/>
    <w:rsid w:val="00CE0990"/>
    <w:rsid w:val="00CE1778"/>
    <w:rsid w:val="00CE1BB2"/>
    <w:rsid w:val="00CE3961"/>
    <w:rsid w:val="00CE39A7"/>
    <w:rsid w:val="00CE3B3F"/>
    <w:rsid w:val="00CE55F9"/>
    <w:rsid w:val="00CE602A"/>
    <w:rsid w:val="00CE6230"/>
    <w:rsid w:val="00CE62AD"/>
    <w:rsid w:val="00CE62CE"/>
    <w:rsid w:val="00CE653E"/>
    <w:rsid w:val="00CE7219"/>
    <w:rsid w:val="00CE7382"/>
    <w:rsid w:val="00CE756B"/>
    <w:rsid w:val="00CE79A2"/>
    <w:rsid w:val="00CF0B0F"/>
    <w:rsid w:val="00CF0D11"/>
    <w:rsid w:val="00CF0D38"/>
    <w:rsid w:val="00CF14D9"/>
    <w:rsid w:val="00CF1950"/>
    <w:rsid w:val="00CF1E96"/>
    <w:rsid w:val="00CF1EDC"/>
    <w:rsid w:val="00CF26C8"/>
    <w:rsid w:val="00CF2B18"/>
    <w:rsid w:val="00CF436D"/>
    <w:rsid w:val="00CF44D0"/>
    <w:rsid w:val="00CF4F04"/>
    <w:rsid w:val="00CF6711"/>
    <w:rsid w:val="00CF6CA1"/>
    <w:rsid w:val="00CF6E67"/>
    <w:rsid w:val="00D00000"/>
    <w:rsid w:val="00D00B36"/>
    <w:rsid w:val="00D01D55"/>
    <w:rsid w:val="00D0247E"/>
    <w:rsid w:val="00D02CC6"/>
    <w:rsid w:val="00D02D5F"/>
    <w:rsid w:val="00D02E3E"/>
    <w:rsid w:val="00D04348"/>
    <w:rsid w:val="00D0442C"/>
    <w:rsid w:val="00D04879"/>
    <w:rsid w:val="00D049E8"/>
    <w:rsid w:val="00D05008"/>
    <w:rsid w:val="00D05051"/>
    <w:rsid w:val="00D0520F"/>
    <w:rsid w:val="00D0546B"/>
    <w:rsid w:val="00D06168"/>
    <w:rsid w:val="00D06271"/>
    <w:rsid w:val="00D0674E"/>
    <w:rsid w:val="00D10FA5"/>
    <w:rsid w:val="00D11E37"/>
    <w:rsid w:val="00D12043"/>
    <w:rsid w:val="00D12B0D"/>
    <w:rsid w:val="00D13BF1"/>
    <w:rsid w:val="00D151E0"/>
    <w:rsid w:val="00D15AE2"/>
    <w:rsid w:val="00D1601A"/>
    <w:rsid w:val="00D168BF"/>
    <w:rsid w:val="00D16D52"/>
    <w:rsid w:val="00D20BFF"/>
    <w:rsid w:val="00D21094"/>
    <w:rsid w:val="00D222F1"/>
    <w:rsid w:val="00D22E13"/>
    <w:rsid w:val="00D24DAC"/>
    <w:rsid w:val="00D2699F"/>
    <w:rsid w:val="00D304A6"/>
    <w:rsid w:val="00D304F7"/>
    <w:rsid w:val="00D30AFB"/>
    <w:rsid w:val="00D30CF7"/>
    <w:rsid w:val="00D32FED"/>
    <w:rsid w:val="00D330CB"/>
    <w:rsid w:val="00D332D7"/>
    <w:rsid w:val="00D34089"/>
    <w:rsid w:val="00D34B2D"/>
    <w:rsid w:val="00D36A1D"/>
    <w:rsid w:val="00D379D7"/>
    <w:rsid w:val="00D404DE"/>
    <w:rsid w:val="00D40711"/>
    <w:rsid w:val="00D419DD"/>
    <w:rsid w:val="00D41BE8"/>
    <w:rsid w:val="00D41F79"/>
    <w:rsid w:val="00D42328"/>
    <w:rsid w:val="00D429FD"/>
    <w:rsid w:val="00D442FD"/>
    <w:rsid w:val="00D451F5"/>
    <w:rsid w:val="00D4757F"/>
    <w:rsid w:val="00D4779E"/>
    <w:rsid w:val="00D47B77"/>
    <w:rsid w:val="00D47B8D"/>
    <w:rsid w:val="00D500D1"/>
    <w:rsid w:val="00D50A9F"/>
    <w:rsid w:val="00D533F8"/>
    <w:rsid w:val="00D53845"/>
    <w:rsid w:val="00D539C2"/>
    <w:rsid w:val="00D548EE"/>
    <w:rsid w:val="00D5595F"/>
    <w:rsid w:val="00D563C6"/>
    <w:rsid w:val="00D571EC"/>
    <w:rsid w:val="00D5746F"/>
    <w:rsid w:val="00D600D0"/>
    <w:rsid w:val="00D607A2"/>
    <w:rsid w:val="00D60A2D"/>
    <w:rsid w:val="00D625A5"/>
    <w:rsid w:val="00D64BF5"/>
    <w:rsid w:val="00D64C2B"/>
    <w:rsid w:val="00D6506E"/>
    <w:rsid w:val="00D65211"/>
    <w:rsid w:val="00D66001"/>
    <w:rsid w:val="00D66256"/>
    <w:rsid w:val="00D669F3"/>
    <w:rsid w:val="00D67631"/>
    <w:rsid w:val="00D67784"/>
    <w:rsid w:val="00D677A3"/>
    <w:rsid w:val="00D70ADB"/>
    <w:rsid w:val="00D70B5F"/>
    <w:rsid w:val="00D7136C"/>
    <w:rsid w:val="00D71C68"/>
    <w:rsid w:val="00D72BD7"/>
    <w:rsid w:val="00D73417"/>
    <w:rsid w:val="00D73D63"/>
    <w:rsid w:val="00D75067"/>
    <w:rsid w:val="00D76325"/>
    <w:rsid w:val="00D767FA"/>
    <w:rsid w:val="00D80650"/>
    <w:rsid w:val="00D81927"/>
    <w:rsid w:val="00D832D1"/>
    <w:rsid w:val="00D835ED"/>
    <w:rsid w:val="00D84417"/>
    <w:rsid w:val="00D85398"/>
    <w:rsid w:val="00D85976"/>
    <w:rsid w:val="00D86346"/>
    <w:rsid w:val="00D874E0"/>
    <w:rsid w:val="00D87962"/>
    <w:rsid w:val="00D902B7"/>
    <w:rsid w:val="00D903C9"/>
    <w:rsid w:val="00D90DA1"/>
    <w:rsid w:val="00D93803"/>
    <w:rsid w:val="00D93A63"/>
    <w:rsid w:val="00D94391"/>
    <w:rsid w:val="00D94CFD"/>
    <w:rsid w:val="00D95B1F"/>
    <w:rsid w:val="00D97D7E"/>
    <w:rsid w:val="00DA0126"/>
    <w:rsid w:val="00DA06C9"/>
    <w:rsid w:val="00DA094C"/>
    <w:rsid w:val="00DA1631"/>
    <w:rsid w:val="00DA16B0"/>
    <w:rsid w:val="00DA18EF"/>
    <w:rsid w:val="00DA21BC"/>
    <w:rsid w:val="00DA2832"/>
    <w:rsid w:val="00DA2FB9"/>
    <w:rsid w:val="00DA3572"/>
    <w:rsid w:val="00DA4231"/>
    <w:rsid w:val="00DB27D0"/>
    <w:rsid w:val="00DB3446"/>
    <w:rsid w:val="00DB51F3"/>
    <w:rsid w:val="00DB5639"/>
    <w:rsid w:val="00DB5A94"/>
    <w:rsid w:val="00DB5ACB"/>
    <w:rsid w:val="00DB5BA7"/>
    <w:rsid w:val="00DB678B"/>
    <w:rsid w:val="00DB6ED4"/>
    <w:rsid w:val="00DB7FF4"/>
    <w:rsid w:val="00DC1824"/>
    <w:rsid w:val="00DC219E"/>
    <w:rsid w:val="00DC3BB1"/>
    <w:rsid w:val="00DC5259"/>
    <w:rsid w:val="00DC5471"/>
    <w:rsid w:val="00DC5B78"/>
    <w:rsid w:val="00DC60E5"/>
    <w:rsid w:val="00DC67B8"/>
    <w:rsid w:val="00DC6B4C"/>
    <w:rsid w:val="00DC72A3"/>
    <w:rsid w:val="00DC7619"/>
    <w:rsid w:val="00DC7872"/>
    <w:rsid w:val="00DC78CF"/>
    <w:rsid w:val="00DD06B4"/>
    <w:rsid w:val="00DD09BE"/>
    <w:rsid w:val="00DD0C04"/>
    <w:rsid w:val="00DD0F4A"/>
    <w:rsid w:val="00DD1A14"/>
    <w:rsid w:val="00DD1DFD"/>
    <w:rsid w:val="00DD2453"/>
    <w:rsid w:val="00DD2F6A"/>
    <w:rsid w:val="00DD3684"/>
    <w:rsid w:val="00DD4775"/>
    <w:rsid w:val="00DE039E"/>
    <w:rsid w:val="00DE18FE"/>
    <w:rsid w:val="00DE307E"/>
    <w:rsid w:val="00DE3C74"/>
    <w:rsid w:val="00DE3F7E"/>
    <w:rsid w:val="00DE5279"/>
    <w:rsid w:val="00DE5BD7"/>
    <w:rsid w:val="00DE5D97"/>
    <w:rsid w:val="00DE6729"/>
    <w:rsid w:val="00DE6F60"/>
    <w:rsid w:val="00DE711F"/>
    <w:rsid w:val="00DE7309"/>
    <w:rsid w:val="00DE750F"/>
    <w:rsid w:val="00DE777F"/>
    <w:rsid w:val="00DE780A"/>
    <w:rsid w:val="00DE7CB6"/>
    <w:rsid w:val="00DF0326"/>
    <w:rsid w:val="00DF2492"/>
    <w:rsid w:val="00DF3424"/>
    <w:rsid w:val="00DF50B7"/>
    <w:rsid w:val="00DF526C"/>
    <w:rsid w:val="00DF5322"/>
    <w:rsid w:val="00DF583A"/>
    <w:rsid w:val="00DF5EDA"/>
    <w:rsid w:val="00DF6461"/>
    <w:rsid w:val="00DF7524"/>
    <w:rsid w:val="00DF7CE3"/>
    <w:rsid w:val="00E00935"/>
    <w:rsid w:val="00E00D5D"/>
    <w:rsid w:val="00E026F4"/>
    <w:rsid w:val="00E02AFB"/>
    <w:rsid w:val="00E03646"/>
    <w:rsid w:val="00E038C2"/>
    <w:rsid w:val="00E03FD0"/>
    <w:rsid w:val="00E040EC"/>
    <w:rsid w:val="00E05310"/>
    <w:rsid w:val="00E05757"/>
    <w:rsid w:val="00E1075F"/>
    <w:rsid w:val="00E110CA"/>
    <w:rsid w:val="00E12F51"/>
    <w:rsid w:val="00E138B8"/>
    <w:rsid w:val="00E151D9"/>
    <w:rsid w:val="00E15B7D"/>
    <w:rsid w:val="00E1629F"/>
    <w:rsid w:val="00E20002"/>
    <w:rsid w:val="00E20B95"/>
    <w:rsid w:val="00E20D9A"/>
    <w:rsid w:val="00E20FC0"/>
    <w:rsid w:val="00E2100C"/>
    <w:rsid w:val="00E22026"/>
    <w:rsid w:val="00E223C3"/>
    <w:rsid w:val="00E255D2"/>
    <w:rsid w:val="00E25601"/>
    <w:rsid w:val="00E25A26"/>
    <w:rsid w:val="00E265D5"/>
    <w:rsid w:val="00E27380"/>
    <w:rsid w:val="00E3070B"/>
    <w:rsid w:val="00E30887"/>
    <w:rsid w:val="00E308CA"/>
    <w:rsid w:val="00E30E83"/>
    <w:rsid w:val="00E31242"/>
    <w:rsid w:val="00E3218B"/>
    <w:rsid w:val="00E32E06"/>
    <w:rsid w:val="00E3311A"/>
    <w:rsid w:val="00E34DF6"/>
    <w:rsid w:val="00E350B8"/>
    <w:rsid w:val="00E35405"/>
    <w:rsid w:val="00E35994"/>
    <w:rsid w:val="00E373C8"/>
    <w:rsid w:val="00E373DF"/>
    <w:rsid w:val="00E4334B"/>
    <w:rsid w:val="00E435E7"/>
    <w:rsid w:val="00E441F1"/>
    <w:rsid w:val="00E45714"/>
    <w:rsid w:val="00E45F14"/>
    <w:rsid w:val="00E46952"/>
    <w:rsid w:val="00E4699A"/>
    <w:rsid w:val="00E4707B"/>
    <w:rsid w:val="00E51528"/>
    <w:rsid w:val="00E5178E"/>
    <w:rsid w:val="00E51FFF"/>
    <w:rsid w:val="00E522D1"/>
    <w:rsid w:val="00E529F6"/>
    <w:rsid w:val="00E53609"/>
    <w:rsid w:val="00E53AFC"/>
    <w:rsid w:val="00E5435E"/>
    <w:rsid w:val="00E54762"/>
    <w:rsid w:val="00E54DA5"/>
    <w:rsid w:val="00E552E8"/>
    <w:rsid w:val="00E55F2C"/>
    <w:rsid w:val="00E55FC9"/>
    <w:rsid w:val="00E5647D"/>
    <w:rsid w:val="00E56C00"/>
    <w:rsid w:val="00E5763B"/>
    <w:rsid w:val="00E57CC1"/>
    <w:rsid w:val="00E60419"/>
    <w:rsid w:val="00E6087D"/>
    <w:rsid w:val="00E60AE5"/>
    <w:rsid w:val="00E62854"/>
    <w:rsid w:val="00E62F2B"/>
    <w:rsid w:val="00E63BB0"/>
    <w:rsid w:val="00E64281"/>
    <w:rsid w:val="00E64889"/>
    <w:rsid w:val="00E64D89"/>
    <w:rsid w:val="00E6562D"/>
    <w:rsid w:val="00E65B63"/>
    <w:rsid w:val="00E66628"/>
    <w:rsid w:val="00E66E26"/>
    <w:rsid w:val="00E6712E"/>
    <w:rsid w:val="00E67E3F"/>
    <w:rsid w:val="00E70097"/>
    <w:rsid w:val="00E70480"/>
    <w:rsid w:val="00E70874"/>
    <w:rsid w:val="00E72E0B"/>
    <w:rsid w:val="00E733B7"/>
    <w:rsid w:val="00E73602"/>
    <w:rsid w:val="00E73B95"/>
    <w:rsid w:val="00E7453A"/>
    <w:rsid w:val="00E74773"/>
    <w:rsid w:val="00E7503C"/>
    <w:rsid w:val="00E75D6F"/>
    <w:rsid w:val="00E76464"/>
    <w:rsid w:val="00E77E99"/>
    <w:rsid w:val="00E800E6"/>
    <w:rsid w:val="00E80D2C"/>
    <w:rsid w:val="00E81953"/>
    <w:rsid w:val="00E83A78"/>
    <w:rsid w:val="00E83DFF"/>
    <w:rsid w:val="00E843A9"/>
    <w:rsid w:val="00E84829"/>
    <w:rsid w:val="00E85016"/>
    <w:rsid w:val="00E856AD"/>
    <w:rsid w:val="00E86C45"/>
    <w:rsid w:val="00E87641"/>
    <w:rsid w:val="00E9025F"/>
    <w:rsid w:val="00E90940"/>
    <w:rsid w:val="00E91636"/>
    <w:rsid w:val="00E923D3"/>
    <w:rsid w:val="00E92600"/>
    <w:rsid w:val="00E928C7"/>
    <w:rsid w:val="00E92CD0"/>
    <w:rsid w:val="00E9386A"/>
    <w:rsid w:val="00E93991"/>
    <w:rsid w:val="00E93D5E"/>
    <w:rsid w:val="00E94110"/>
    <w:rsid w:val="00E943A2"/>
    <w:rsid w:val="00E94434"/>
    <w:rsid w:val="00E969DB"/>
    <w:rsid w:val="00E96B56"/>
    <w:rsid w:val="00EA09CE"/>
    <w:rsid w:val="00EA0B57"/>
    <w:rsid w:val="00EA1397"/>
    <w:rsid w:val="00EA1FFB"/>
    <w:rsid w:val="00EA26E5"/>
    <w:rsid w:val="00EA2F33"/>
    <w:rsid w:val="00EA2F65"/>
    <w:rsid w:val="00EA43E0"/>
    <w:rsid w:val="00EA681B"/>
    <w:rsid w:val="00EB14E5"/>
    <w:rsid w:val="00EB1A51"/>
    <w:rsid w:val="00EB229C"/>
    <w:rsid w:val="00EB2331"/>
    <w:rsid w:val="00EB2429"/>
    <w:rsid w:val="00EB2971"/>
    <w:rsid w:val="00EB2B84"/>
    <w:rsid w:val="00EB2DDC"/>
    <w:rsid w:val="00EB3230"/>
    <w:rsid w:val="00EB411E"/>
    <w:rsid w:val="00EB567D"/>
    <w:rsid w:val="00EB66DA"/>
    <w:rsid w:val="00EB67CB"/>
    <w:rsid w:val="00EB6BA7"/>
    <w:rsid w:val="00EB6C6B"/>
    <w:rsid w:val="00EB7E1B"/>
    <w:rsid w:val="00EC0B9D"/>
    <w:rsid w:val="00EC11A7"/>
    <w:rsid w:val="00EC12B9"/>
    <w:rsid w:val="00EC13FC"/>
    <w:rsid w:val="00EC1FF8"/>
    <w:rsid w:val="00EC29C1"/>
    <w:rsid w:val="00EC3122"/>
    <w:rsid w:val="00EC328A"/>
    <w:rsid w:val="00EC3EE3"/>
    <w:rsid w:val="00EC43E9"/>
    <w:rsid w:val="00EC4690"/>
    <w:rsid w:val="00EC4A44"/>
    <w:rsid w:val="00EC5BCD"/>
    <w:rsid w:val="00EC5F1C"/>
    <w:rsid w:val="00EC6151"/>
    <w:rsid w:val="00EC68B4"/>
    <w:rsid w:val="00ED1422"/>
    <w:rsid w:val="00ED1C6F"/>
    <w:rsid w:val="00ED2017"/>
    <w:rsid w:val="00ED27F3"/>
    <w:rsid w:val="00ED3359"/>
    <w:rsid w:val="00ED39C7"/>
    <w:rsid w:val="00ED409F"/>
    <w:rsid w:val="00ED4D77"/>
    <w:rsid w:val="00ED59B4"/>
    <w:rsid w:val="00ED6FF5"/>
    <w:rsid w:val="00ED7338"/>
    <w:rsid w:val="00ED7B83"/>
    <w:rsid w:val="00EE053E"/>
    <w:rsid w:val="00EE05D6"/>
    <w:rsid w:val="00EE092F"/>
    <w:rsid w:val="00EE116C"/>
    <w:rsid w:val="00EE1A3B"/>
    <w:rsid w:val="00EE2915"/>
    <w:rsid w:val="00EE2D76"/>
    <w:rsid w:val="00EE32B7"/>
    <w:rsid w:val="00EE32F7"/>
    <w:rsid w:val="00EE3371"/>
    <w:rsid w:val="00EE37BA"/>
    <w:rsid w:val="00EE3EF7"/>
    <w:rsid w:val="00EE4677"/>
    <w:rsid w:val="00EE4C23"/>
    <w:rsid w:val="00EE546E"/>
    <w:rsid w:val="00EE5CF5"/>
    <w:rsid w:val="00EE6648"/>
    <w:rsid w:val="00EE77B3"/>
    <w:rsid w:val="00EE7C0E"/>
    <w:rsid w:val="00EF25C4"/>
    <w:rsid w:val="00EF41D9"/>
    <w:rsid w:val="00EF72F0"/>
    <w:rsid w:val="00F0016E"/>
    <w:rsid w:val="00F0078A"/>
    <w:rsid w:val="00F00B59"/>
    <w:rsid w:val="00F013FC"/>
    <w:rsid w:val="00F01E83"/>
    <w:rsid w:val="00F02064"/>
    <w:rsid w:val="00F02CBE"/>
    <w:rsid w:val="00F0373C"/>
    <w:rsid w:val="00F03C24"/>
    <w:rsid w:val="00F03C34"/>
    <w:rsid w:val="00F03FAB"/>
    <w:rsid w:val="00F04F4E"/>
    <w:rsid w:val="00F05756"/>
    <w:rsid w:val="00F057F1"/>
    <w:rsid w:val="00F059E0"/>
    <w:rsid w:val="00F05DC6"/>
    <w:rsid w:val="00F06F41"/>
    <w:rsid w:val="00F07681"/>
    <w:rsid w:val="00F10606"/>
    <w:rsid w:val="00F10948"/>
    <w:rsid w:val="00F10DA7"/>
    <w:rsid w:val="00F11037"/>
    <w:rsid w:val="00F1177F"/>
    <w:rsid w:val="00F11B39"/>
    <w:rsid w:val="00F13B53"/>
    <w:rsid w:val="00F13FD6"/>
    <w:rsid w:val="00F17375"/>
    <w:rsid w:val="00F17775"/>
    <w:rsid w:val="00F203D7"/>
    <w:rsid w:val="00F212A9"/>
    <w:rsid w:val="00F233A3"/>
    <w:rsid w:val="00F23E29"/>
    <w:rsid w:val="00F24D1E"/>
    <w:rsid w:val="00F24F82"/>
    <w:rsid w:val="00F256CD"/>
    <w:rsid w:val="00F25B3F"/>
    <w:rsid w:val="00F25FE4"/>
    <w:rsid w:val="00F26240"/>
    <w:rsid w:val="00F27345"/>
    <w:rsid w:val="00F27474"/>
    <w:rsid w:val="00F27894"/>
    <w:rsid w:val="00F27CE0"/>
    <w:rsid w:val="00F32012"/>
    <w:rsid w:val="00F32B4C"/>
    <w:rsid w:val="00F33A4B"/>
    <w:rsid w:val="00F33EAC"/>
    <w:rsid w:val="00F351DC"/>
    <w:rsid w:val="00F35537"/>
    <w:rsid w:val="00F36C18"/>
    <w:rsid w:val="00F3720A"/>
    <w:rsid w:val="00F37AAC"/>
    <w:rsid w:val="00F37C96"/>
    <w:rsid w:val="00F4043D"/>
    <w:rsid w:val="00F404D2"/>
    <w:rsid w:val="00F41884"/>
    <w:rsid w:val="00F41A0B"/>
    <w:rsid w:val="00F44701"/>
    <w:rsid w:val="00F449E4"/>
    <w:rsid w:val="00F456FA"/>
    <w:rsid w:val="00F45C29"/>
    <w:rsid w:val="00F45EF1"/>
    <w:rsid w:val="00F46B07"/>
    <w:rsid w:val="00F46E0C"/>
    <w:rsid w:val="00F47776"/>
    <w:rsid w:val="00F47941"/>
    <w:rsid w:val="00F50057"/>
    <w:rsid w:val="00F50716"/>
    <w:rsid w:val="00F51291"/>
    <w:rsid w:val="00F513B8"/>
    <w:rsid w:val="00F51841"/>
    <w:rsid w:val="00F52028"/>
    <w:rsid w:val="00F529E6"/>
    <w:rsid w:val="00F533AC"/>
    <w:rsid w:val="00F534F4"/>
    <w:rsid w:val="00F538E0"/>
    <w:rsid w:val="00F540A9"/>
    <w:rsid w:val="00F54F5E"/>
    <w:rsid w:val="00F55FD1"/>
    <w:rsid w:val="00F56154"/>
    <w:rsid w:val="00F56FE2"/>
    <w:rsid w:val="00F5705E"/>
    <w:rsid w:val="00F57438"/>
    <w:rsid w:val="00F575C0"/>
    <w:rsid w:val="00F619B7"/>
    <w:rsid w:val="00F61FE7"/>
    <w:rsid w:val="00F624B1"/>
    <w:rsid w:val="00F62652"/>
    <w:rsid w:val="00F62961"/>
    <w:rsid w:val="00F6297E"/>
    <w:rsid w:val="00F6532F"/>
    <w:rsid w:val="00F654A5"/>
    <w:rsid w:val="00F65F13"/>
    <w:rsid w:val="00F67FCF"/>
    <w:rsid w:val="00F70957"/>
    <w:rsid w:val="00F710E1"/>
    <w:rsid w:val="00F72733"/>
    <w:rsid w:val="00F73E6F"/>
    <w:rsid w:val="00F7561C"/>
    <w:rsid w:val="00F758DB"/>
    <w:rsid w:val="00F75C83"/>
    <w:rsid w:val="00F75E1B"/>
    <w:rsid w:val="00F762FA"/>
    <w:rsid w:val="00F76620"/>
    <w:rsid w:val="00F76746"/>
    <w:rsid w:val="00F77373"/>
    <w:rsid w:val="00F77947"/>
    <w:rsid w:val="00F77DE3"/>
    <w:rsid w:val="00F80199"/>
    <w:rsid w:val="00F8237A"/>
    <w:rsid w:val="00F83DE0"/>
    <w:rsid w:val="00F83FB5"/>
    <w:rsid w:val="00F8443C"/>
    <w:rsid w:val="00F844CF"/>
    <w:rsid w:val="00F845FE"/>
    <w:rsid w:val="00F851A1"/>
    <w:rsid w:val="00F85A0E"/>
    <w:rsid w:val="00F86CFF"/>
    <w:rsid w:val="00F87592"/>
    <w:rsid w:val="00F87D39"/>
    <w:rsid w:val="00F90B15"/>
    <w:rsid w:val="00F90EA5"/>
    <w:rsid w:val="00F91B22"/>
    <w:rsid w:val="00F91ED1"/>
    <w:rsid w:val="00F92715"/>
    <w:rsid w:val="00F9291F"/>
    <w:rsid w:val="00F9294E"/>
    <w:rsid w:val="00F92A9C"/>
    <w:rsid w:val="00F94468"/>
    <w:rsid w:val="00F96BB1"/>
    <w:rsid w:val="00FA019B"/>
    <w:rsid w:val="00FA0CDF"/>
    <w:rsid w:val="00FA0EE3"/>
    <w:rsid w:val="00FA17A1"/>
    <w:rsid w:val="00FA2463"/>
    <w:rsid w:val="00FA2A3C"/>
    <w:rsid w:val="00FA3051"/>
    <w:rsid w:val="00FA3739"/>
    <w:rsid w:val="00FA3B19"/>
    <w:rsid w:val="00FA3F8D"/>
    <w:rsid w:val="00FA49E5"/>
    <w:rsid w:val="00FA54F7"/>
    <w:rsid w:val="00FA5B74"/>
    <w:rsid w:val="00FA60DA"/>
    <w:rsid w:val="00FA6500"/>
    <w:rsid w:val="00FA6772"/>
    <w:rsid w:val="00FA775B"/>
    <w:rsid w:val="00FB0C5E"/>
    <w:rsid w:val="00FB225C"/>
    <w:rsid w:val="00FB23AD"/>
    <w:rsid w:val="00FB33BF"/>
    <w:rsid w:val="00FB3A59"/>
    <w:rsid w:val="00FB43C2"/>
    <w:rsid w:val="00FB4CE2"/>
    <w:rsid w:val="00FB4E21"/>
    <w:rsid w:val="00FB6007"/>
    <w:rsid w:val="00FB6C59"/>
    <w:rsid w:val="00FB6DB8"/>
    <w:rsid w:val="00FB6EAD"/>
    <w:rsid w:val="00FB714E"/>
    <w:rsid w:val="00FC0501"/>
    <w:rsid w:val="00FC0616"/>
    <w:rsid w:val="00FC231F"/>
    <w:rsid w:val="00FC24F7"/>
    <w:rsid w:val="00FC2608"/>
    <w:rsid w:val="00FC2AB2"/>
    <w:rsid w:val="00FC3C63"/>
    <w:rsid w:val="00FC416A"/>
    <w:rsid w:val="00FC4451"/>
    <w:rsid w:val="00FC4E5D"/>
    <w:rsid w:val="00FC62E3"/>
    <w:rsid w:val="00FC6B61"/>
    <w:rsid w:val="00FC74B1"/>
    <w:rsid w:val="00FC787B"/>
    <w:rsid w:val="00FC7C42"/>
    <w:rsid w:val="00FC7F66"/>
    <w:rsid w:val="00FD0511"/>
    <w:rsid w:val="00FD05B7"/>
    <w:rsid w:val="00FD0AA6"/>
    <w:rsid w:val="00FD113F"/>
    <w:rsid w:val="00FD11B0"/>
    <w:rsid w:val="00FD1287"/>
    <w:rsid w:val="00FD13B7"/>
    <w:rsid w:val="00FD387B"/>
    <w:rsid w:val="00FD4659"/>
    <w:rsid w:val="00FD5466"/>
    <w:rsid w:val="00FD7D7D"/>
    <w:rsid w:val="00FE1E7E"/>
    <w:rsid w:val="00FE1F74"/>
    <w:rsid w:val="00FE331B"/>
    <w:rsid w:val="00FE435E"/>
    <w:rsid w:val="00FE56C1"/>
    <w:rsid w:val="00FE58ED"/>
    <w:rsid w:val="00FE59F5"/>
    <w:rsid w:val="00FE66CF"/>
    <w:rsid w:val="00FE7CAE"/>
    <w:rsid w:val="00FF0105"/>
    <w:rsid w:val="00FF0586"/>
    <w:rsid w:val="00FF092F"/>
    <w:rsid w:val="00FF0A55"/>
    <w:rsid w:val="00FF0C89"/>
    <w:rsid w:val="00FF0F02"/>
    <w:rsid w:val="00FF32AE"/>
    <w:rsid w:val="00FF47EE"/>
    <w:rsid w:val="00FF4D74"/>
    <w:rsid w:val="00FF4DC5"/>
    <w:rsid w:val="00FF5AB8"/>
    <w:rsid w:val="00FF5BB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59F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D41F7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D41F7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D41F7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D41F7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198124432">
          <w:marLeft w:val="165"/>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78334801">
          <w:marLeft w:val="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326B-B18A-4264-9109-53826259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10964</Words>
  <Characters>6250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Dace Zvaigzne</dc:creator>
  <cp:lastModifiedBy>Leontīne Babkina</cp:lastModifiedBy>
  <cp:revision>55</cp:revision>
  <cp:lastPrinted>2015-10-15T12:14:00Z</cp:lastPrinted>
  <dcterms:created xsi:type="dcterms:W3CDTF">2015-08-20T06:07:00Z</dcterms:created>
  <dcterms:modified xsi:type="dcterms:W3CDTF">2015-10-22T07:04:00Z</dcterms:modified>
</cp:coreProperties>
</file>