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60" w:rsidRPr="005E155D" w:rsidRDefault="005E155D" w:rsidP="00AF49C4">
      <w:pPr>
        <w:pStyle w:val="Heading3"/>
        <w:jc w:val="center"/>
        <w:rPr>
          <w:sz w:val="24"/>
          <w:szCs w:val="24"/>
          <w:lang w:val="lv-LV"/>
        </w:rPr>
      </w:pPr>
      <w:bookmarkStart w:id="0" w:name="_GoBack"/>
      <w:bookmarkEnd w:id="0"/>
      <w:r w:rsidRPr="000F2FA3">
        <w:rPr>
          <w:sz w:val="24"/>
          <w:szCs w:val="24"/>
          <w:lang w:val="lv-LV"/>
        </w:rPr>
        <w:t>Ministru kabineta rīkojuma projekta „</w:t>
      </w:r>
      <w:r w:rsidR="00E07D97">
        <w:rPr>
          <w:sz w:val="24"/>
          <w:szCs w:val="24"/>
          <w:lang w:val="lv-LV"/>
        </w:rPr>
        <w:t>Gr</w:t>
      </w:r>
      <w:r w:rsidR="00144CB5">
        <w:rPr>
          <w:sz w:val="24"/>
          <w:szCs w:val="24"/>
          <w:lang w:val="lv-LV"/>
        </w:rPr>
        <w:t>ozījumi Ministru kabineta 2014.</w:t>
      </w:r>
      <w:r w:rsidR="00E07D97">
        <w:rPr>
          <w:sz w:val="24"/>
          <w:szCs w:val="24"/>
          <w:lang w:val="lv-LV"/>
        </w:rPr>
        <w:t xml:space="preserve">gada </w:t>
      </w:r>
      <w:r w:rsidR="00126566">
        <w:rPr>
          <w:sz w:val="24"/>
          <w:szCs w:val="24"/>
          <w:lang w:val="lv-LV"/>
        </w:rPr>
        <w:t xml:space="preserve"> </w:t>
      </w:r>
      <w:r w:rsidR="00E07D97">
        <w:rPr>
          <w:sz w:val="24"/>
          <w:szCs w:val="24"/>
          <w:lang w:val="lv-LV"/>
        </w:rPr>
        <w:t>22.oktobra rīkojumā Nr.598</w:t>
      </w:r>
      <w:r w:rsidRPr="000F2FA3">
        <w:rPr>
          <w:sz w:val="24"/>
          <w:szCs w:val="24"/>
          <w:lang w:val="lv-LV"/>
        </w:rPr>
        <w:t xml:space="preserve"> „Par Valsts dzel</w:t>
      </w:r>
      <w:r w:rsidR="00E07D97">
        <w:rPr>
          <w:sz w:val="24"/>
          <w:szCs w:val="24"/>
          <w:lang w:val="lv-LV"/>
        </w:rPr>
        <w:t>zceļa tehniskās inspekcijas 2015</w:t>
      </w:r>
      <w:r w:rsidRPr="000F2FA3">
        <w:rPr>
          <w:sz w:val="24"/>
          <w:szCs w:val="24"/>
          <w:lang w:val="lv-LV"/>
        </w:rPr>
        <w:t>.gada  budžeta apstiprināšanu”” sākotnējās ietekmes novērtējuma ziņojums (anotācija)</w:t>
      </w:r>
    </w:p>
    <w:tbl>
      <w:tblPr>
        <w:tblpPr w:leftFromText="180" w:rightFromText="180" w:vertAnchor="text" w:horzAnchor="margin" w:tblpXSpec="center" w:tblpY="149"/>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3"/>
        <w:gridCol w:w="2881"/>
        <w:gridCol w:w="5493"/>
      </w:tblGrid>
      <w:tr w:rsidR="00186618" w:rsidRPr="00186618" w:rsidTr="00C7248C">
        <w:trPr>
          <w:trHeight w:val="419"/>
        </w:trPr>
        <w:tc>
          <w:tcPr>
            <w:tcW w:w="5000" w:type="pct"/>
            <w:gridSpan w:val="3"/>
            <w:vAlign w:val="center"/>
          </w:tcPr>
          <w:p w:rsidR="00186618" w:rsidRPr="00186618" w:rsidRDefault="00186618" w:rsidP="00A37574">
            <w:pPr>
              <w:pStyle w:val="naisnod"/>
              <w:spacing w:before="0" w:beforeAutospacing="0" w:after="0" w:afterAutospacing="0"/>
              <w:ind w:left="57" w:right="57"/>
              <w:jc w:val="center"/>
              <w:rPr>
                <w:b/>
              </w:rPr>
            </w:pPr>
            <w:r w:rsidRPr="00186618">
              <w:rPr>
                <w:b/>
              </w:rPr>
              <w:t>I. Tiesību akta projekta izstrādes nepieciešamība</w:t>
            </w:r>
          </w:p>
        </w:tc>
      </w:tr>
      <w:tr w:rsidR="00186618" w:rsidRPr="00186618" w:rsidTr="00C7248C">
        <w:trPr>
          <w:trHeight w:val="415"/>
        </w:trPr>
        <w:tc>
          <w:tcPr>
            <w:tcW w:w="315" w:type="pct"/>
          </w:tcPr>
          <w:p w:rsidR="00186618" w:rsidRPr="00186618" w:rsidRDefault="00186618" w:rsidP="00C7248C">
            <w:pPr>
              <w:pStyle w:val="naiskr"/>
              <w:spacing w:before="0" w:beforeAutospacing="0" w:after="0" w:afterAutospacing="0"/>
              <w:ind w:left="57" w:right="57"/>
              <w:jc w:val="center"/>
              <w:rPr>
                <w:lang w:val="lv-LV"/>
              </w:rPr>
            </w:pPr>
            <w:r w:rsidRPr="00186618">
              <w:rPr>
                <w:lang w:val="lv-LV"/>
              </w:rPr>
              <w:t>1.</w:t>
            </w:r>
          </w:p>
        </w:tc>
        <w:tc>
          <w:tcPr>
            <w:tcW w:w="1612" w:type="pct"/>
          </w:tcPr>
          <w:p w:rsidR="00186618" w:rsidRPr="00186618" w:rsidRDefault="00186618" w:rsidP="00A37574">
            <w:pPr>
              <w:pStyle w:val="naiskr"/>
              <w:spacing w:before="0" w:beforeAutospacing="0" w:after="0" w:afterAutospacing="0"/>
              <w:ind w:left="57" w:right="57"/>
              <w:rPr>
                <w:lang w:val="lv-LV"/>
              </w:rPr>
            </w:pPr>
            <w:r w:rsidRPr="00186618">
              <w:rPr>
                <w:lang w:val="lv-LV"/>
              </w:rPr>
              <w:t>Pamatojums</w:t>
            </w:r>
          </w:p>
        </w:tc>
        <w:tc>
          <w:tcPr>
            <w:tcW w:w="3073" w:type="pct"/>
          </w:tcPr>
          <w:p w:rsidR="00542019" w:rsidRPr="00E45816" w:rsidRDefault="005E155D" w:rsidP="00E45816">
            <w:pPr>
              <w:jc w:val="both"/>
              <w:rPr>
                <w:bCs/>
              </w:rPr>
            </w:pPr>
            <w:r w:rsidRPr="000F2FA3">
              <w:t>Ministru kabineta rīkojuma projekts „</w:t>
            </w:r>
            <w:r w:rsidR="00D574C0">
              <w:t>Gr</w:t>
            </w:r>
            <w:r w:rsidR="009F0FED">
              <w:t>ozījumi Ministru kabineta 2014.</w:t>
            </w:r>
            <w:r w:rsidR="00D574C0">
              <w:t>gada 22.oktobra rīkojumā Nr.598</w:t>
            </w:r>
            <w:r w:rsidRPr="000F2FA3">
              <w:t xml:space="preserve"> „Par Valsts dzel</w:t>
            </w:r>
            <w:r w:rsidR="00D574C0">
              <w:t>zceļa tehniskās inspekcijas 2015</w:t>
            </w:r>
            <w:r w:rsidRPr="000F2FA3">
              <w:t>.gada  budžeta apstiprināšanu””</w:t>
            </w:r>
            <w:r w:rsidRPr="00C77552">
              <w:t xml:space="preserve"> (turpmāk – Projekts) sagatavots saskaņā ar Likuma pa</w:t>
            </w:r>
            <w:r w:rsidR="009F0FED">
              <w:t>r budžetu un finanšu vadību 41.</w:t>
            </w:r>
            <w:r w:rsidRPr="00C77552">
              <w:t>panta 1.</w:t>
            </w:r>
            <w:r w:rsidRPr="00C77552">
              <w:rPr>
                <w:vertAlign w:val="superscript"/>
              </w:rPr>
              <w:t xml:space="preserve">2 </w:t>
            </w:r>
            <w:r w:rsidRPr="00C77552">
              <w:t>daļu un Dzelzceļa likuma 33. panta piekto un sesto daļu</w:t>
            </w:r>
            <w:r w:rsidR="001C64DB">
              <w:t>.</w:t>
            </w:r>
          </w:p>
        </w:tc>
      </w:tr>
      <w:tr w:rsidR="00186618" w:rsidRPr="00186618" w:rsidTr="00603C7B">
        <w:trPr>
          <w:trHeight w:val="7503"/>
        </w:trPr>
        <w:tc>
          <w:tcPr>
            <w:tcW w:w="315" w:type="pct"/>
          </w:tcPr>
          <w:p w:rsidR="00186618" w:rsidRPr="00186618" w:rsidRDefault="00186618" w:rsidP="00C7248C">
            <w:pPr>
              <w:pStyle w:val="naiskr"/>
              <w:spacing w:before="0" w:beforeAutospacing="0" w:after="0" w:afterAutospacing="0"/>
              <w:ind w:left="57" w:right="57"/>
              <w:jc w:val="center"/>
              <w:rPr>
                <w:lang w:val="lv-LV"/>
              </w:rPr>
            </w:pPr>
            <w:r w:rsidRPr="00186618">
              <w:rPr>
                <w:lang w:val="lv-LV"/>
              </w:rPr>
              <w:t>2.</w:t>
            </w:r>
          </w:p>
        </w:tc>
        <w:tc>
          <w:tcPr>
            <w:tcW w:w="1612" w:type="pct"/>
          </w:tcPr>
          <w:p w:rsidR="00186618" w:rsidRPr="00186618" w:rsidRDefault="00186618" w:rsidP="00A37574">
            <w:pPr>
              <w:pStyle w:val="naiskr"/>
              <w:tabs>
                <w:tab w:val="left" w:pos="170"/>
              </w:tabs>
              <w:spacing w:before="0" w:beforeAutospacing="0" w:after="0" w:afterAutospacing="0"/>
              <w:ind w:left="57" w:right="57"/>
              <w:rPr>
                <w:lang w:val="lv-LV"/>
              </w:rPr>
            </w:pPr>
            <w:r w:rsidRPr="00186618">
              <w:rPr>
                <w:lang w:val="lv-LV"/>
              </w:rPr>
              <w:t>Pašreizējā situācija un problēmas, kuru risināšanai tiesību akta projekts izstrādāts, tiesiskā regulējuma mērķis un būtība</w:t>
            </w:r>
          </w:p>
        </w:tc>
        <w:tc>
          <w:tcPr>
            <w:tcW w:w="3073" w:type="pct"/>
          </w:tcPr>
          <w:p w:rsidR="005E155D" w:rsidRPr="00772DC3" w:rsidRDefault="009F0FED" w:rsidP="005E155D">
            <w:pPr>
              <w:pStyle w:val="FootnoteText"/>
              <w:spacing w:after="120"/>
              <w:jc w:val="both"/>
              <w:rPr>
                <w:sz w:val="24"/>
                <w:szCs w:val="24"/>
              </w:rPr>
            </w:pPr>
            <w:r>
              <w:rPr>
                <w:sz w:val="24"/>
                <w:szCs w:val="24"/>
              </w:rPr>
              <w:t>No 2010.gada 1.</w:t>
            </w:r>
            <w:r w:rsidR="005E155D" w:rsidRPr="00772DC3">
              <w:rPr>
                <w:sz w:val="24"/>
                <w:szCs w:val="24"/>
              </w:rPr>
              <w:t xml:space="preserve">janvāra Valsts dzelzceļa tehniskā inspekcija ir </w:t>
            </w:r>
            <w:r w:rsidR="005E155D" w:rsidRPr="00772DC3">
              <w:rPr>
                <w:color w:val="000000"/>
                <w:sz w:val="24"/>
                <w:szCs w:val="24"/>
              </w:rPr>
              <w:t xml:space="preserve">budžeta nefinansēta valsts pārvaldes iestāde. </w:t>
            </w:r>
            <w:r w:rsidR="005E155D" w:rsidRPr="00772DC3">
              <w:rPr>
                <w:sz w:val="24"/>
                <w:szCs w:val="24"/>
              </w:rPr>
              <w:t xml:space="preserve">Ar </w:t>
            </w:r>
            <w:r>
              <w:rPr>
                <w:sz w:val="24"/>
                <w:szCs w:val="24"/>
              </w:rPr>
              <w:t>Ministru kabineta 2014.</w:t>
            </w:r>
            <w:r w:rsidR="00641D8C">
              <w:rPr>
                <w:sz w:val="24"/>
                <w:szCs w:val="24"/>
              </w:rPr>
              <w:t>gada 22.oktobra</w:t>
            </w:r>
            <w:r w:rsidR="005E155D" w:rsidRPr="000F2FA3">
              <w:rPr>
                <w:sz w:val="24"/>
                <w:szCs w:val="24"/>
              </w:rPr>
              <w:t xml:space="preserve"> rīkojum</w:t>
            </w:r>
            <w:r w:rsidR="00641D8C">
              <w:rPr>
                <w:sz w:val="24"/>
                <w:szCs w:val="24"/>
              </w:rPr>
              <w:t>a Nr.598</w:t>
            </w:r>
            <w:r w:rsidR="005E155D" w:rsidRPr="000F2FA3">
              <w:rPr>
                <w:sz w:val="24"/>
                <w:szCs w:val="24"/>
              </w:rPr>
              <w:t xml:space="preserve"> „Par Valsts dzel</w:t>
            </w:r>
            <w:r w:rsidR="00641D8C">
              <w:rPr>
                <w:sz w:val="24"/>
                <w:szCs w:val="24"/>
              </w:rPr>
              <w:t>zceļa tehniskās inspekcijas 2015</w:t>
            </w:r>
            <w:r w:rsidR="005E155D" w:rsidRPr="000F2FA3">
              <w:rPr>
                <w:sz w:val="24"/>
                <w:szCs w:val="24"/>
              </w:rPr>
              <w:t>.gada  budžeta apstiprināšanu”</w:t>
            </w:r>
            <w:r w:rsidR="005E155D" w:rsidRPr="00772DC3">
              <w:rPr>
                <w:b/>
                <w:bCs/>
                <w:sz w:val="24"/>
                <w:szCs w:val="24"/>
              </w:rPr>
              <w:t xml:space="preserve"> </w:t>
            </w:r>
            <w:r w:rsidR="005E155D" w:rsidRPr="00772DC3">
              <w:rPr>
                <w:sz w:val="24"/>
                <w:szCs w:val="24"/>
              </w:rPr>
              <w:t>tika apstiprināts Valsts dzelzceļa tehniskās inspekcijas</w:t>
            </w:r>
            <w:r w:rsidR="00641D8C">
              <w:rPr>
                <w:sz w:val="24"/>
                <w:szCs w:val="24"/>
              </w:rPr>
              <w:t xml:space="preserve"> ieņēmumu un izdevumu plāns 2015</w:t>
            </w:r>
            <w:r w:rsidR="005E155D">
              <w:rPr>
                <w:sz w:val="24"/>
                <w:szCs w:val="24"/>
              </w:rPr>
              <w:t xml:space="preserve">.gadam </w:t>
            </w:r>
            <w:r w:rsidR="00641D8C" w:rsidRPr="00EC0A8C">
              <w:rPr>
                <w:sz w:val="24"/>
                <w:szCs w:val="24"/>
              </w:rPr>
              <w:t>611177</w:t>
            </w:r>
            <w:r w:rsidR="005E155D" w:rsidRPr="00EC0A8C">
              <w:rPr>
                <w:sz w:val="24"/>
                <w:szCs w:val="24"/>
              </w:rPr>
              <w:t xml:space="preserve">EUR </w:t>
            </w:r>
            <w:r w:rsidR="005E155D" w:rsidRPr="00772DC3">
              <w:rPr>
                <w:sz w:val="24"/>
                <w:szCs w:val="24"/>
              </w:rPr>
              <w:t xml:space="preserve">apmērā </w:t>
            </w:r>
            <w:r>
              <w:rPr>
                <w:sz w:val="24"/>
                <w:szCs w:val="24"/>
              </w:rPr>
              <w:t>atbilstoši Dzelzceļa likuma 33.</w:t>
            </w:r>
            <w:r w:rsidR="005E155D" w:rsidRPr="00772DC3">
              <w:rPr>
                <w:sz w:val="24"/>
                <w:szCs w:val="24"/>
              </w:rPr>
              <w:t xml:space="preserve">panta piektajai daļai, kas nosaka, ka Valsts dzelzceļa tehniskajai inspekcijai ik gadu no Dzelzceļa likuma 10.panta otrās daļas 1. un 2.punktā noteiktajiem finansēšanas avotiem piešķir finansējumu 0,39 procentu apmērā no kopējā dzelzceļa infrastruktūras finansējuma apjoma par iepriekšējo gadu. </w:t>
            </w:r>
            <w:r w:rsidR="005E155D" w:rsidRPr="00AD1817">
              <w:rPr>
                <w:sz w:val="24"/>
                <w:szCs w:val="24"/>
              </w:rPr>
              <w:t>Finansējums tika noteikts par pamatu ņemot plānoto kopējo dzelzceļa infrastrukt</w:t>
            </w:r>
            <w:r w:rsidR="00A14155">
              <w:rPr>
                <w:sz w:val="24"/>
                <w:szCs w:val="24"/>
              </w:rPr>
              <w:t>ūras finansējuma apjomu par 2014</w:t>
            </w:r>
            <w:r>
              <w:rPr>
                <w:sz w:val="24"/>
                <w:szCs w:val="24"/>
              </w:rPr>
              <w:t>.</w:t>
            </w:r>
            <w:r w:rsidR="0080298F">
              <w:rPr>
                <w:sz w:val="24"/>
                <w:szCs w:val="24"/>
              </w:rPr>
              <w:t>gadu – 156712000</w:t>
            </w:r>
            <w:r w:rsidR="005E155D" w:rsidRPr="00AD1817">
              <w:rPr>
                <w:sz w:val="24"/>
                <w:szCs w:val="24"/>
              </w:rPr>
              <w:t>.</w:t>
            </w:r>
            <w:r w:rsidR="005E155D" w:rsidRPr="00772DC3">
              <w:rPr>
                <w:sz w:val="24"/>
                <w:szCs w:val="24"/>
              </w:rPr>
              <w:t xml:space="preserve"> </w:t>
            </w:r>
            <w:r>
              <w:rPr>
                <w:sz w:val="24"/>
                <w:szCs w:val="24"/>
              </w:rPr>
              <w:t>Saskaņā ar Dzelzceļa likuma 33.</w:t>
            </w:r>
            <w:r w:rsidR="005E155D" w:rsidRPr="00772DC3">
              <w:rPr>
                <w:sz w:val="24"/>
                <w:szCs w:val="24"/>
              </w:rPr>
              <w:t>panta sesto daļu šo finansējumu publiskās lietošanas dzelzceļa infrastruktūras pārvaldītājs piešķir pa daļām - reizi ceturksnī līdz attiecīgā ceturkšņa pirmā mēneša desmitajam datumam pārskaitot to uz Valsts dzelzceļa tehniskās inspekcijas kontu. Katrā no pirmajiem trim ceturkšņiem pārskaita ceturto daļu no plānotā finansējuma un kopējais finansējuma apmērs tiek precizēts, veicot pēdējo maksājumu attiecīgajā gadā.</w:t>
            </w:r>
          </w:p>
          <w:p w:rsidR="005E155D" w:rsidRPr="00772DC3" w:rsidRDefault="005E155D" w:rsidP="005E155D">
            <w:pPr>
              <w:pStyle w:val="FootnoteText"/>
              <w:spacing w:after="120"/>
              <w:jc w:val="both"/>
              <w:rPr>
                <w:sz w:val="24"/>
                <w:szCs w:val="24"/>
              </w:rPr>
            </w:pPr>
            <w:r w:rsidRPr="00772DC3">
              <w:rPr>
                <w:sz w:val="24"/>
                <w:szCs w:val="24"/>
              </w:rPr>
              <w:t>Atbilstoši Dzelzceļa liku</w:t>
            </w:r>
            <w:r w:rsidR="000716DD">
              <w:rPr>
                <w:sz w:val="24"/>
                <w:szCs w:val="24"/>
              </w:rPr>
              <w:t>ma 33.panta sestajai daļai, 2015</w:t>
            </w:r>
            <w:r w:rsidRPr="00772DC3">
              <w:rPr>
                <w:sz w:val="24"/>
                <w:szCs w:val="24"/>
              </w:rPr>
              <w:t>.gada otrajā pusē Valsts dzelzceļa tehniskās inspekcijas plānotie ieņēmumi ir jākoriģē atbilstoši faktiskajam dzelzceļa infrastruktū</w:t>
            </w:r>
            <w:r w:rsidR="00FD3C4C">
              <w:rPr>
                <w:sz w:val="24"/>
                <w:szCs w:val="24"/>
              </w:rPr>
              <w:t>ras finansējuma apjomam par 2014</w:t>
            </w:r>
            <w:r w:rsidRPr="00772DC3">
              <w:rPr>
                <w:sz w:val="24"/>
                <w:szCs w:val="24"/>
              </w:rPr>
              <w:t>.gadu.</w:t>
            </w:r>
          </w:p>
          <w:p w:rsidR="005E155D" w:rsidRPr="00772DC3" w:rsidRDefault="005E155D" w:rsidP="005E155D">
            <w:pPr>
              <w:pStyle w:val="FootnoteText"/>
              <w:spacing w:after="120"/>
              <w:jc w:val="both"/>
              <w:rPr>
                <w:sz w:val="24"/>
                <w:szCs w:val="24"/>
              </w:rPr>
            </w:pPr>
            <w:r w:rsidRPr="00772DC3">
              <w:rPr>
                <w:sz w:val="24"/>
                <w:szCs w:val="24"/>
              </w:rPr>
              <w:t xml:space="preserve">Publiskās </w:t>
            </w:r>
            <w:r>
              <w:rPr>
                <w:sz w:val="24"/>
                <w:szCs w:val="24"/>
              </w:rPr>
              <w:t xml:space="preserve">lietošanas </w:t>
            </w:r>
            <w:r w:rsidRPr="00772DC3">
              <w:rPr>
                <w:sz w:val="24"/>
                <w:szCs w:val="24"/>
              </w:rPr>
              <w:t xml:space="preserve">dzelzceļa infrastruktūras pārvaldītājs valsts </w:t>
            </w:r>
            <w:r>
              <w:rPr>
                <w:sz w:val="24"/>
                <w:szCs w:val="24"/>
              </w:rPr>
              <w:t>akciju sabiedrība</w:t>
            </w:r>
            <w:r w:rsidRPr="00772DC3">
              <w:rPr>
                <w:sz w:val="24"/>
                <w:szCs w:val="24"/>
              </w:rPr>
              <w:t xml:space="preserve"> „Latvijas dzelzceļš” </w:t>
            </w:r>
            <w:r w:rsidR="00AC653E">
              <w:rPr>
                <w:sz w:val="24"/>
                <w:szCs w:val="24"/>
              </w:rPr>
              <w:t>2015.gada 8</w:t>
            </w:r>
            <w:r w:rsidR="009F0FED">
              <w:rPr>
                <w:sz w:val="24"/>
                <w:szCs w:val="24"/>
              </w:rPr>
              <w:t>.</w:t>
            </w:r>
            <w:r>
              <w:rPr>
                <w:sz w:val="24"/>
                <w:szCs w:val="24"/>
              </w:rPr>
              <w:t>jūlijā</w:t>
            </w:r>
            <w:r w:rsidRPr="00772DC3">
              <w:rPr>
                <w:sz w:val="24"/>
                <w:szCs w:val="24"/>
              </w:rPr>
              <w:t xml:space="preserve"> Satiksmes ministrijā sniedza apliecinājumu par faktisko dzelzceļa infrastrukt</w:t>
            </w:r>
            <w:r w:rsidR="00AC653E">
              <w:rPr>
                <w:sz w:val="24"/>
                <w:szCs w:val="24"/>
              </w:rPr>
              <w:t>ūras finansējuma apjomu par 2014</w:t>
            </w:r>
            <w:r w:rsidRPr="00772DC3">
              <w:rPr>
                <w:sz w:val="24"/>
                <w:szCs w:val="24"/>
              </w:rPr>
              <w:t>.</w:t>
            </w:r>
            <w:r>
              <w:rPr>
                <w:sz w:val="24"/>
                <w:szCs w:val="24"/>
              </w:rPr>
              <w:t xml:space="preserve">gadu </w:t>
            </w:r>
            <w:r w:rsidRPr="00D33119">
              <w:rPr>
                <w:sz w:val="24"/>
                <w:szCs w:val="24"/>
              </w:rPr>
              <w:t>(201</w:t>
            </w:r>
            <w:r w:rsidR="00AC653E">
              <w:rPr>
                <w:sz w:val="24"/>
                <w:szCs w:val="24"/>
              </w:rPr>
              <w:t>5</w:t>
            </w:r>
            <w:r w:rsidRPr="00D33119">
              <w:rPr>
                <w:sz w:val="24"/>
                <w:szCs w:val="24"/>
              </w:rPr>
              <w:t xml:space="preserve">.gada </w:t>
            </w:r>
            <w:r w:rsidR="00AC653E">
              <w:rPr>
                <w:sz w:val="24"/>
                <w:szCs w:val="24"/>
              </w:rPr>
              <w:t>8</w:t>
            </w:r>
            <w:r>
              <w:rPr>
                <w:sz w:val="24"/>
                <w:szCs w:val="24"/>
              </w:rPr>
              <w:t xml:space="preserve">. jūlija </w:t>
            </w:r>
            <w:r>
              <w:rPr>
                <w:sz w:val="24"/>
                <w:szCs w:val="24"/>
              </w:rPr>
              <w:lastRenderedPageBreak/>
              <w:t>vēstule Nr.</w:t>
            </w:r>
            <w:r w:rsidR="009F0FED">
              <w:rPr>
                <w:sz w:val="24"/>
                <w:szCs w:val="24"/>
              </w:rPr>
              <w:t xml:space="preserve"> </w:t>
            </w:r>
            <w:r w:rsidRPr="00D33119">
              <w:rPr>
                <w:sz w:val="24"/>
                <w:szCs w:val="24"/>
              </w:rPr>
              <w:t>D</w:t>
            </w:r>
            <w:r w:rsidR="00AC653E">
              <w:rPr>
                <w:sz w:val="24"/>
                <w:szCs w:val="24"/>
              </w:rPr>
              <w:t>V</w:t>
            </w:r>
            <w:r>
              <w:rPr>
                <w:sz w:val="24"/>
                <w:szCs w:val="24"/>
              </w:rPr>
              <w:t>-6.5.1.</w:t>
            </w:r>
            <w:r w:rsidRPr="00D33119">
              <w:rPr>
                <w:sz w:val="24"/>
                <w:szCs w:val="24"/>
              </w:rPr>
              <w:t>/</w:t>
            </w:r>
            <w:r w:rsidR="00AC653E">
              <w:rPr>
                <w:sz w:val="24"/>
                <w:szCs w:val="24"/>
              </w:rPr>
              <w:t>337</w:t>
            </w:r>
            <w:r w:rsidRPr="00D33119">
              <w:rPr>
                <w:sz w:val="24"/>
                <w:szCs w:val="24"/>
              </w:rPr>
              <w:t>-201</w:t>
            </w:r>
            <w:r w:rsidR="00AC653E">
              <w:rPr>
                <w:sz w:val="24"/>
                <w:szCs w:val="24"/>
              </w:rPr>
              <w:t>5</w:t>
            </w:r>
            <w:r w:rsidRPr="00D33119">
              <w:rPr>
                <w:sz w:val="24"/>
                <w:szCs w:val="24"/>
              </w:rPr>
              <w:t>),</w:t>
            </w:r>
            <w:r w:rsidRPr="00772DC3">
              <w:rPr>
                <w:sz w:val="24"/>
                <w:szCs w:val="24"/>
              </w:rPr>
              <w:t xml:space="preserve"> kurā uzrādīts minētais finansējuma apjoms –  </w:t>
            </w:r>
            <w:r w:rsidR="00F52A9C">
              <w:rPr>
                <w:sz w:val="24"/>
                <w:szCs w:val="24"/>
              </w:rPr>
              <w:t>155863000</w:t>
            </w:r>
            <w:r w:rsidRPr="00772DC3">
              <w:rPr>
                <w:sz w:val="24"/>
                <w:szCs w:val="24"/>
              </w:rPr>
              <w:t>, un plānotais dzelzceļa infrastruktūras fina</w:t>
            </w:r>
            <w:r w:rsidR="00DB1E1E">
              <w:rPr>
                <w:sz w:val="24"/>
                <w:szCs w:val="24"/>
              </w:rPr>
              <w:t>nsējuma apjoms par 2015</w:t>
            </w:r>
            <w:r w:rsidR="00F52A9C">
              <w:rPr>
                <w:sz w:val="24"/>
                <w:szCs w:val="24"/>
              </w:rPr>
              <w:t>. gadu –138386000</w:t>
            </w:r>
            <w:r>
              <w:rPr>
                <w:sz w:val="24"/>
                <w:szCs w:val="24"/>
              </w:rPr>
              <w:t xml:space="preserve"> </w:t>
            </w:r>
            <w:r w:rsidRPr="00772DC3">
              <w:rPr>
                <w:sz w:val="24"/>
                <w:szCs w:val="24"/>
              </w:rPr>
              <w:t xml:space="preserve">. </w:t>
            </w:r>
          </w:p>
          <w:p w:rsidR="00E52E38" w:rsidRDefault="005E155D" w:rsidP="005E155D">
            <w:pPr>
              <w:jc w:val="both"/>
            </w:pPr>
            <w:r w:rsidRPr="00772DC3">
              <w:t xml:space="preserve">Atbilstoši publiskās dzelzceļa infrastruktūras pārvaldītāja valsts </w:t>
            </w:r>
            <w:r>
              <w:t>akciju sabiedrības</w:t>
            </w:r>
            <w:r w:rsidRPr="00772DC3">
              <w:t xml:space="preserve"> „Latvijas dzelzceļš” iesniegtajiem datiem par dzelzceļa infrastrukt</w:t>
            </w:r>
            <w:r w:rsidR="00964389">
              <w:t>ūras finansējuma apjomu par 2014.gadu un par 2015</w:t>
            </w:r>
            <w:r w:rsidRPr="00772DC3">
              <w:t>. gadu ir nepieciešams koriģēt Valsts dzelzceļa tehn</w:t>
            </w:r>
            <w:r>
              <w:t>iskās inspekc</w:t>
            </w:r>
            <w:r w:rsidR="00964389">
              <w:t>ijas ieņēmumus un izdevumus 2015</w:t>
            </w:r>
            <w:r w:rsidRPr="00772DC3">
              <w:t>.</w:t>
            </w:r>
            <w:r w:rsidR="00964389">
              <w:t>gadā</w:t>
            </w:r>
            <w:r w:rsidR="00E52E38">
              <w:t>.</w:t>
            </w:r>
            <w:r w:rsidR="00964389">
              <w:t xml:space="preserve"> </w:t>
            </w:r>
          </w:p>
          <w:p w:rsidR="00E52E38" w:rsidRDefault="005E155D" w:rsidP="00E52E38">
            <w:pPr>
              <w:jc w:val="both"/>
            </w:pPr>
            <w:r w:rsidRPr="00112EA3">
              <w:rPr>
                <w:lang w:eastAsia="en-US"/>
              </w:rPr>
              <w:t>Ar Projektu tiks koriģēts Valsts dzel</w:t>
            </w:r>
            <w:r w:rsidR="00B9701B">
              <w:rPr>
                <w:lang w:eastAsia="en-US"/>
              </w:rPr>
              <w:t>zceļa tehniskās inspekcijas 2015</w:t>
            </w:r>
            <w:r w:rsidR="009F0FED">
              <w:rPr>
                <w:lang w:eastAsia="en-US"/>
              </w:rPr>
              <w:t>.</w:t>
            </w:r>
            <w:r w:rsidRPr="00112EA3">
              <w:rPr>
                <w:lang w:eastAsia="en-US"/>
              </w:rPr>
              <w:t xml:space="preserve">gada budžets </w:t>
            </w:r>
            <w:r>
              <w:rPr>
                <w:lang w:eastAsia="en-US"/>
              </w:rPr>
              <w:t>samazinot</w:t>
            </w:r>
            <w:r w:rsidRPr="00112EA3">
              <w:rPr>
                <w:lang w:eastAsia="en-US"/>
              </w:rPr>
              <w:t xml:space="preserve"> ieņ</w:t>
            </w:r>
            <w:r w:rsidR="002C73EE">
              <w:rPr>
                <w:lang w:eastAsia="en-US"/>
              </w:rPr>
              <w:t>ēmumu un izdevumu daļas par 3311</w:t>
            </w:r>
            <w:r w:rsidR="00C1450B">
              <w:rPr>
                <w:lang w:eastAsia="en-US"/>
              </w:rPr>
              <w:t xml:space="preserve"> </w:t>
            </w:r>
            <w:r>
              <w:rPr>
                <w:lang w:eastAsia="en-US"/>
              </w:rPr>
              <w:t>EUR</w:t>
            </w:r>
            <w:r w:rsidR="00C02C6B">
              <w:rPr>
                <w:lang w:eastAsia="en-US"/>
              </w:rPr>
              <w:t>.</w:t>
            </w:r>
            <w:r w:rsidRPr="00112EA3">
              <w:rPr>
                <w:lang w:eastAsia="en-US"/>
              </w:rPr>
              <w:t xml:space="preserve"> </w:t>
            </w:r>
            <w:r w:rsidRPr="000E1672">
              <w:rPr>
                <w:lang w:eastAsia="en-US"/>
              </w:rPr>
              <w:t xml:space="preserve">Tas izriet no Dzelzceļa likuma 33.panta sestajā daļā noteiktās prasības veikt pārrēķinu no </w:t>
            </w:r>
            <w:r w:rsidRPr="000E1672">
              <w:t>plānotā dzelzceļa infrastruktūras finansējuma apjoma par 201</w:t>
            </w:r>
            <w:r w:rsidR="004658BF">
              <w:t>5</w:t>
            </w:r>
            <w:r w:rsidR="009F0FED">
              <w:t>.</w:t>
            </w:r>
            <w:r w:rsidRPr="000E1672">
              <w:t>gadu uz faktisko finansējuma apjomu par 201</w:t>
            </w:r>
            <w:r w:rsidR="004658BF">
              <w:t>5</w:t>
            </w:r>
            <w:r w:rsidRPr="000E1672">
              <w:t>.gadu</w:t>
            </w:r>
            <w:r w:rsidR="00E52E38">
              <w:t>.</w:t>
            </w:r>
          </w:p>
          <w:p w:rsidR="005E155D" w:rsidRPr="00603C7B" w:rsidRDefault="005E155D" w:rsidP="00C15734">
            <w:pPr>
              <w:jc w:val="both"/>
              <w:rPr>
                <w:bCs/>
                <w:kern w:val="36"/>
              </w:rPr>
            </w:pPr>
            <w:r>
              <w:t>Ņemot vērā samazinājuma tendenci dzelzceļa pārvadājumos, kas atstāj tiešu iespaidu uz dzelzceļa infrastruktūras finansējuma apjomu un līdz ar</w:t>
            </w:r>
            <w:r w:rsidR="007D28B2">
              <w:t xml:space="preserve"> to arī uz iestādes budžetu 2015</w:t>
            </w:r>
            <w:r>
              <w:t>.gadā un turpmākajos gados, ieprie</w:t>
            </w:r>
            <w:r w:rsidR="007D28B2">
              <w:t>kšējo gadu uzkrājums 60437</w:t>
            </w:r>
            <w:r w:rsidR="009A2D7E">
              <w:t xml:space="preserve"> </w:t>
            </w:r>
            <w:r>
              <w:t>EUR apmērā paredzēts  sada</w:t>
            </w:r>
            <w:r w:rsidR="007D28B2">
              <w:t>ļas Preces un pakalpojumi (60437</w:t>
            </w:r>
            <w:r w:rsidR="009A2D7E">
              <w:t xml:space="preserve"> </w:t>
            </w:r>
            <w:r>
              <w:t>EUR) palielināšanai. Sadaļā Preces un pakalpojumi i</w:t>
            </w:r>
            <w:r w:rsidR="007D28B2">
              <w:t>e</w:t>
            </w:r>
            <w:r w:rsidR="009F0FED">
              <w:t>k</w:t>
            </w:r>
            <w:r w:rsidR="00E83918">
              <w:t>ļautie papildus līdzekļi</w:t>
            </w:r>
            <w:r w:rsidR="00964EF2">
              <w:t xml:space="preserve">, salīdzinot ar plānotiem izdevumiem </w:t>
            </w:r>
            <w:r w:rsidR="00E83918">
              <w:t xml:space="preserve"> </w:t>
            </w:r>
            <w:r w:rsidR="00651EC8">
              <w:t xml:space="preserve">tiek palielināti par </w:t>
            </w:r>
            <w:r w:rsidR="00E83918">
              <w:t>57126</w:t>
            </w:r>
            <w:r w:rsidR="00D10257">
              <w:t xml:space="preserve"> </w:t>
            </w:r>
            <w:r w:rsidR="007D28B2">
              <w:t>EUR</w:t>
            </w:r>
            <w:r w:rsidR="00651EC8">
              <w:t>. Papildus līdzekļi</w:t>
            </w:r>
            <w:r w:rsidR="007D28B2">
              <w:t xml:space="preserve"> paredzēti  2015</w:t>
            </w:r>
            <w:r w:rsidR="008F6708">
              <w:t>.gada tekošo izdevumu segšanai, tai skait</w:t>
            </w:r>
            <w:r w:rsidR="004E69B6">
              <w:t>ā</w:t>
            </w:r>
            <w:r w:rsidR="00687BA2">
              <w:t xml:space="preserve"> daļa līdzekļu (116</w:t>
            </w:r>
            <w:r w:rsidR="00E83918">
              <w:t>00 EUR)</w:t>
            </w:r>
            <w:r w:rsidR="00FD1CCE">
              <w:t xml:space="preserve"> nepieciešama</w:t>
            </w:r>
            <w:r w:rsidR="002F5CB5">
              <w:t xml:space="preserve"> </w:t>
            </w:r>
            <w:r w:rsidR="008F6708">
              <w:t xml:space="preserve"> komandējumu izdevumiem,</w:t>
            </w:r>
            <w:r w:rsidR="00FC0111">
              <w:t xml:space="preserve"> jo ceļa izdevumi </w:t>
            </w:r>
            <w:r w:rsidR="00FD1CCE">
              <w:t xml:space="preserve">uz </w:t>
            </w:r>
            <w:r w:rsidR="00FC0111">
              <w:t>Eiropas Savien</w:t>
            </w:r>
            <w:r w:rsidR="00FD1CCE">
              <w:t>ības Pado</w:t>
            </w:r>
            <w:r w:rsidR="00FC0111">
              <w:t xml:space="preserve">mes </w:t>
            </w:r>
            <w:r w:rsidR="00FD1CCE">
              <w:t>darba grupām netika pilnībā apmaksāti</w:t>
            </w:r>
            <w:r w:rsidR="00FC0111">
              <w:t>,</w:t>
            </w:r>
            <w:r w:rsidR="009A2D7E">
              <w:t xml:space="preserve"> sakariem</w:t>
            </w:r>
            <w:r w:rsidR="00E83918">
              <w:t xml:space="preserve"> (6500 EUR), tulkošanas</w:t>
            </w:r>
            <w:r w:rsidR="00964EF2">
              <w:t xml:space="preserve"> izdevumiem (1500 EUR</w:t>
            </w:r>
            <w:r w:rsidR="00FD1CCE">
              <w:t>).</w:t>
            </w:r>
            <w:r w:rsidR="007F6797">
              <w:t xml:space="preserve"> </w:t>
            </w:r>
            <w:r w:rsidR="00687BA2">
              <w:t>Papildus līdzekļi nepieciešami transporta pakalpojumiem (8000 EUR), informācijas sistēmu uzturēšanai (5500 EUR), telpu īrei (14000 EUR), biroja preču un inventāra  un iegādei (2000 EUR) un pārējiem administratīviem izdevumiem</w:t>
            </w:r>
            <w:r w:rsidR="00562FB2">
              <w:t>, tai skaitā ārvalstu delegāciju un citu pasākumu saimnieciskai apkalpošanai</w:t>
            </w:r>
            <w:r w:rsidR="00687BA2">
              <w:t xml:space="preserve"> </w:t>
            </w:r>
            <w:r w:rsidR="009816FE">
              <w:t>(</w:t>
            </w:r>
            <w:r w:rsidR="00562FB2">
              <w:t>8026 EUR)</w:t>
            </w:r>
            <w:r w:rsidR="00F2490F">
              <w:t xml:space="preserve">, jo plānojot izdevumus 2015.gadam sadaļā Preces un pakalpojumi faktiskie līdzekļi bija nepieciešami lielāki, </w:t>
            </w:r>
            <w:r w:rsidR="00C15734">
              <w:t>tad</w:t>
            </w:r>
            <w:r w:rsidR="00F2490F">
              <w:t xml:space="preserve"> </w:t>
            </w:r>
            <w:r w:rsidR="002B6A20">
              <w:t xml:space="preserve">ņemot vērā </w:t>
            </w:r>
            <w:r w:rsidR="00C15734">
              <w:t xml:space="preserve"> naudas līdzekļu atlikumu </w:t>
            </w:r>
            <w:r w:rsidR="004A2F17">
              <w:t>uz 2015.gada 1.janvāri</w:t>
            </w:r>
            <w:r w:rsidR="002B6A20">
              <w:t xml:space="preserve">, </w:t>
            </w:r>
            <w:r w:rsidR="002F332A">
              <w:t>nepieciešamie naudas līdzekļi tika iekļauti</w:t>
            </w:r>
            <w:r w:rsidR="00DE2DBF">
              <w:t xml:space="preserve"> šajā sadaļā, lai</w:t>
            </w:r>
            <w:r w:rsidR="002F332A">
              <w:t xml:space="preserve"> </w:t>
            </w:r>
            <w:r w:rsidR="002B6A20">
              <w:t>iestādes darb</w:t>
            </w:r>
            <w:r w:rsidR="00DE2DBF">
              <w:t>ība tiktu</w:t>
            </w:r>
            <w:r w:rsidR="002B6A20">
              <w:t xml:space="preserve"> nodrošināta pilnā apmērā.</w:t>
            </w:r>
          </w:p>
        </w:tc>
      </w:tr>
      <w:tr w:rsidR="00186618" w:rsidRPr="00186618" w:rsidTr="00C7248C">
        <w:trPr>
          <w:trHeight w:val="476"/>
        </w:trPr>
        <w:tc>
          <w:tcPr>
            <w:tcW w:w="315" w:type="pct"/>
          </w:tcPr>
          <w:p w:rsidR="00186618" w:rsidRPr="00186618" w:rsidRDefault="00186618" w:rsidP="00C7248C">
            <w:pPr>
              <w:pStyle w:val="naiskr"/>
              <w:spacing w:before="0" w:beforeAutospacing="0" w:after="0" w:afterAutospacing="0"/>
              <w:ind w:left="57" w:right="57"/>
              <w:jc w:val="center"/>
              <w:rPr>
                <w:lang w:val="lv-LV"/>
              </w:rPr>
            </w:pPr>
            <w:r w:rsidRPr="00186618">
              <w:rPr>
                <w:lang w:val="lv-LV"/>
              </w:rPr>
              <w:lastRenderedPageBreak/>
              <w:t>3.</w:t>
            </w:r>
          </w:p>
        </w:tc>
        <w:tc>
          <w:tcPr>
            <w:tcW w:w="1612" w:type="pct"/>
          </w:tcPr>
          <w:p w:rsidR="00186618" w:rsidRPr="00186618" w:rsidRDefault="00186618" w:rsidP="00A37574">
            <w:pPr>
              <w:pStyle w:val="naiskr"/>
              <w:spacing w:before="0" w:beforeAutospacing="0" w:after="0" w:afterAutospacing="0"/>
              <w:ind w:left="57" w:right="57"/>
              <w:rPr>
                <w:lang w:val="lv-LV"/>
              </w:rPr>
            </w:pPr>
            <w:r w:rsidRPr="00186618">
              <w:rPr>
                <w:lang w:val="lv-LV"/>
              </w:rPr>
              <w:t>Projekta izstrādē iesaistītās institūcijas</w:t>
            </w:r>
          </w:p>
        </w:tc>
        <w:tc>
          <w:tcPr>
            <w:tcW w:w="3073" w:type="pct"/>
          </w:tcPr>
          <w:p w:rsidR="00542019" w:rsidRPr="0062173C" w:rsidRDefault="0062173C" w:rsidP="00F05FCB">
            <w:pPr>
              <w:ind w:left="57" w:right="57"/>
              <w:jc w:val="both"/>
            </w:pPr>
            <w:r w:rsidRPr="0062173C">
              <w:t>Satiksmes ministrija</w:t>
            </w:r>
            <w:r w:rsidR="00F91CEB">
              <w:t>,</w:t>
            </w:r>
            <w:r w:rsidR="00F91CEB" w:rsidRPr="0062173C">
              <w:t xml:space="preserve"> </w:t>
            </w:r>
            <w:r w:rsidRPr="0062173C">
              <w:t>Valsts dzelzceļa tehniskā inspekcija.</w:t>
            </w:r>
          </w:p>
        </w:tc>
      </w:tr>
      <w:tr w:rsidR="00186618" w:rsidRPr="00186618" w:rsidTr="00C7248C">
        <w:tc>
          <w:tcPr>
            <w:tcW w:w="315" w:type="pct"/>
          </w:tcPr>
          <w:p w:rsidR="00186618" w:rsidRPr="00186618" w:rsidRDefault="00186618" w:rsidP="00C7248C">
            <w:pPr>
              <w:pStyle w:val="naiskr"/>
              <w:spacing w:before="0" w:beforeAutospacing="0" w:after="0" w:afterAutospacing="0"/>
              <w:ind w:left="57" w:right="57"/>
              <w:jc w:val="center"/>
              <w:rPr>
                <w:lang w:val="lv-LV"/>
              </w:rPr>
            </w:pPr>
            <w:r w:rsidRPr="00186618">
              <w:rPr>
                <w:lang w:val="lv-LV"/>
              </w:rPr>
              <w:t>4.</w:t>
            </w:r>
          </w:p>
        </w:tc>
        <w:tc>
          <w:tcPr>
            <w:tcW w:w="1612" w:type="pct"/>
          </w:tcPr>
          <w:p w:rsidR="00186618" w:rsidRPr="00186618" w:rsidRDefault="00186618" w:rsidP="00A37574">
            <w:pPr>
              <w:pStyle w:val="naiskr"/>
              <w:spacing w:before="0" w:beforeAutospacing="0" w:after="0" w:afterAutospacing="0"/>
              <w:ind w:left="57" w:right="57"/>
              <w:rPr>
                <w:lang w:val="lv-LV"/>
              </w:rPr>
            </w:pPr>
            <w:r w:rsidRPr="00186618">
              <w:rPr>
                <w:lang w:val="lv-LV"/>
              </w:rPr>
              <w:t>Cita informācija</w:t>
            </w:r>
          </w:p>
        </w:tc>
        <w:tc>
          <w:tcPr>
            <w:tcW w:w="3073" w:type="pct"/>
          </w:tcPr>
          <w:p w:rsidR="007D2DD8" w:rsidRPr="00334BFA" w:rsidRDefault="00DF204D" w:rsidP="001075DC">
            <w:pPr>
              <w:pStyle w:val="naiskr"/>
              <w:spacing w:before="0" w:beforeAutospacing="0" w:after="0" w:afterAutospacing="0"/>
              <w:ind w:left="57" w:right="57"/>
              <w:jc w:val="both"/>
              <w:rPr>
                <w:lang w:val="lv-LV"/>
              </w:rPr>
            </w:pPr>
            <w:r>
              <w:rPr>
                <w:lang w:val="lv-LV"/>
              </w:rPr>
              <w:t>Nav</w:t>
            </w:r>
          </w:p>
        </w:tc>
      </w:tr>
    </w:tbl>
    <w:p w:rsidR="00056FC6" w:rsidRDefault="00056FC6" w:rsidP="00186618"/>
    <w:p w:rsidR="009F0FED" w:rsidRDefault="009F0FED" w:rsidP="00186618"/>
    <w:p w:rsidR="00C7248C" w:rsidRPr="00186618" w:rsidRDefault="00C7248C" w:rsidP="00186618"/>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67"/>
        <w:gridCol w:w="3271"/>
        <w:gridCol w:w="5093"/>
      </w:tblGrid>
      <w:tr w:rsidR="00186618" w:rsidRPr="00186618" w:rsidTr="00C7248C">
        <w:trPr>
          <w:trHeight w:val="381"/>
          <w:jc w:val="center"/>
        </w:trPr>
        <w:tc>
          <w:tcPr>
            <w:tcW w:w="9031" w:type="dxa"/>
            <w:gridSpan w:val="3"/>
            <w:vAlign w:val="center"/>
          </w:tcPr>
          <w:p w:rsidR="00186618" w:rsidRPr="00186618" w:rsidRDefault="00186618" w:rsidP="00A37574">
            <w:pPr>
              <w:pStyle w:val="naisnod"/>
              <w:spacing w:before="0" w:beforeAutospacing="0" w:after="0" w:afterAutospacing="0"/>
              <w:ind w:left="57" w:right="57"/>
              <w:jc w:val="center"/>
            </w:pPr>
            <w:r w:rsidRPr="00186618">
              <w:rPr>
                <w:b/>
              </w:rPr>
              <w:t>VII. Tiesību akta projekta izpildes nodrošināšana un tās ietekme uz institūcijām</w:t>
            </w:r>
          </w:p>
        </w:tc>
      </w:tr>
      <w:tr w:rsidR="00186618" w:rsidRPr="00186618" w:rsidTr="00C7248C">
        <w:trPr>
          <w:trHeight w:val="427"/>
          <w:jc w:val="center"/>
        </w:trPr>
        <w:tc>
          <w:tcPr>
            <w:tcW w:w="667" w:type="dxa"/>
          </w:tcPr>
          <w:p w:rsidR="00186618" w:rsidRPr="00186618" w:rsidRDefault="00186618" w:rsidP="00C7248C">
            <w:pPr>
              <w:pStyle w:val="naisnod"/>
              <w:spacing w:before="0" w:beforeAutospacing="0" w:after="0" w:afterAutospacing="0"/>
              <w:ind w:left="57" w:right="57"/>
              <w:jc w:val="center"/>
            </w:pPr>
            <w:r w:rsidRPr="00186618">
              <w:t>1.</w:t>
            </w:r>
          </w:p>
        </w:tc>
        <w:tc>
          <w:tcPr>
            <w:tcW w:w="3271" w:type="dxa"/>
          </w:tcPr>
          <w:p w:rsidR="00186618" w:rsidRPr="00186618" w:rsidRDefault="00186618" w:rsidP="00A37574">
            <w:pPr>
              <w:pStyle w:val="naisf"/>
              <w:spacing w:before="0" w:beforeAutospacing="0" w:after="0" w:afterAutospacing="0"/>
              <w:ind w:left="57" w:right="57"/>
              <w:rPr>
                <w:lang w:val="lv-LV"/>
              </w:rPr>
            </w:pPr>
            <w:r w:rsidRPr="00186618">
              <w:rPr>
                <w:lang w:val="lv-LV"/>
              </w:rPr>
              <w:t>Projekta izpildē iesaistītās institūcijas</w:t>
            </w:r>
          </w:p>
        </w:tc>
        <w:tc>
          <w:tcPr>
            <w:tcW w:w="5093" w:type="dxa"/>
          </w:tcPr>
          <w:p w:rsidR="00186618" w:rsidRPr="00186618" w:rsidRDefault="006307FB" w:rsidP="001C4660">
            <w:pPr>
              <w:shd w:val="clear" w:color="auto" w:fill="FFFFFF"/>
              <w:ind w:left="57" w:right="57"/>
              <w:jc w:val="both"/>
            </w:pPr>
            <w:bookmarkStart w:id="1" w:name="p66"/>
            <w:bookmarkStart w:id="2" w:name="p67"/>
            <w:bookmarkStart w:id="3" w:name="p68"/>
            <w:bookmarkStart w:id="4" w:name="p69"/>
            <w:bookmarkEnd w:id="1"/>
            <w:bookmarkEnd w:id="2"/>
            <w:bookmarkEnd w:id="3"/>
            <w:bookmarkEnd w:id="4"/>
            <w:r>
              <w:t xml:space="preserve">Valsts </w:t>
            </w:r>
            <w:r w:rsidR="00833436">
              <w:t xml:space="preserve">dzelzceļa </w:t>
            </w:r>
            <w:r>
              <w:t>tehniskā inspekcija</w:t>
            </w:r>
            <w:r w:rsidR="00833436">
              <w:t>.</w:t>
            </w:r>
          </w:p>
        </w:tc>
      </w:tr>
      <w:tr w:rsidR="00186618" w:rsidRPr="00186618" w:rsidTr="00C7248C">
        <w:trPr>
          <w:trHeight w:val="463"/>
          <w:jc w:val="center"/>
        </w:trPr>
        <w:tc>
          <w:tcPr>
            <w:tcW w:w="667" w:type="dxa"/>
          </w:tcPr>
          <w:p w:rsidR="00186618" w:rsidRPr="00186618" w:rsidRDefault="00186618" w:rsidP="00C7248C">
            <w:pPr>
              <w:pStyle w:val="naisnod"/>
              <w:spacing w:before="0" w:beforeAutospacing="0" w:after="0" w:afterAutospacing="0"/>
              <w:ind w:left="57" w:right="57"/>
              <w:jc w:val="center"/>
            </w:pPr>
            <w:r w:rsidRPr="00186618">
              <w:t>2.</w:t>
            </w:r>
          </w:p>
        </w:tc>
        <w:tc>
          <w:tcPr>
            <w:tcW w:w="3271" w:type="dxa"/>
          </w:tcPr>
          <w:p w:rsidR="00186618" w:rsidRPr="00186618" w:rsidRDefault="00186618" w:rsidP="00A37574">
            <w:pPr>
              <w:pStyle w:val="naisf"/>
              <w:spacing w:before="0" w:beforeAutospacing="0" w:after="0" w:afterAutospacing="0"/>
              <w:ind w:left="57" w:right="57"/>
              <w:rPr>
                <w:lang w:val="lv-LV"/>
              </w:rPr>
            </w:pPr>
            <w:r w:rsidRPr="00186618">
              <w:rPr>
                <w:lang w:val="lv-LV"/>
              </w:rPr>
              <w:t>Projekta izpildes ietekme uz pār</w:t>
            </w:r>
            <w:r w:rsidRPr="00186618">
              <w:rPr>
                <w:lang w:val="lv-LV"/>
              </w:rPr>
              <w:softHyphen/>
              <w:t>valdes funkcijām un institucionālo struktūru.</w:t>
            </w:r>
          </w:p>
          <w:p w:rsidR="00186618" w:rsidRPr="00186618" w:rsidRDefault="00186618" w:rsidP="00A37574">
            <w:pPr>
              <w:pStyle w:val="naisf"/>
              <w:spacing w:before="0" w:beforeAutospacing="0" w:after="0" w:afterAutospacing="0"/>
              <w:ind w:left="57" w:right="57"/>
              <w:rPr>
                <w:lang w:val="lv-LV"/>
              </w:rPr>
            </w:pPr>
            <w:r w:rsidRPr="00186618">
              <w:rPr>
                <w:lang w:val="lv-LV"/>
              </w:rPr>
              <w:t>Jaunu institūciju izveide, esošu institūciju likvidācija vai reorga</w:t>
            </w:r>
            <w:r w:rsidRPr="00186618">
              <w:rPr>
                <w:lang w:val="lv-LV"/>
              </w:rPr>
              <w:softHyphen/>
              <w:t>nizācija, to ietekme uz institūcijas cilvēkresursiem</w:t>
            </w:r>
          </w:p>
        </w:tc>
        <w:tc>
          <w:tcPr>
            <w:tcW w:w="5093" w:type="dxa"/>
          </w:tcPr>
          <w:p w:rsidR="00274F3F" w:rsidRPr="00031AD4" w:rsidRDefault="00274F3F" w:rsidP="001C4660">
            <w:pPr>
              <w:shd w:val="clear" w:color="auto" w:fill="FFFFFF"/>
              <w:ind w:left="57" w:right="57"/>
              <w:jc w:val="both"/>
            </w:pPr>
            <w:r>
              <w:t xml:space="preserve">Valsts dzelzceļa tehniskās inspekcijas </w:t>
            </w:r>
            <w:r w:rsidR="005440BF" w:rsidRPr="001B2BCD">
              <w:t>funkcijas</w:t>
            </w:r>
            <w:r w:rsidR="00E350DA">
              <w:t xml:space="preserve"> </w:t>
            </w:r>
            <w:r w:rsidR="00EC1DC9">
              <w:t xml:space="preserve">un </w:t>
            </w:r>
            <w:r w:rsidR="002D07D4">
              <w:t xml:space="preserve">uzdevumi </w:t>
            </w:r>
            <w:r w:rsidRPr="00E350DA">
              <w:t>netiek paplašināt</w:t>
            </w:r>
            <w:r w:rsidR="002D07D4">
              <w:t>i</w:t>
            </w:r>
            <w:r w:rsidRPr="00E350DA">
              <w:t xml:space="preserve"> vai sašaurināt</w:t>
            </w:r>
            <w:r w:rsidR="002D07D4">
              <w:t>i</w:t>
            </w:r>
            <w:r w:rsidRPr="00E350DA">
              <w:t>.</w:t>
            </w:r>
            <w:r w:rsidRPr="001B2BCD">
              <w:t xml:space="preserve"> </w:t>
            </w:r>
            <w:r w:rsidR="00F60224" w:rsidRPr="00031AD4">
              <w:t xml:space="preserve">  </w:t>
            </w:r>
          </w:p>
          <w:p w:rsidR="0020275D" w:rsidRPr="0020275D" w:rsidRDefault="0020275D" w:rsidP="001C4660">
            <w:pPr>
              <w:shd w:val="clear" w:color="auto" w:fill="FFFFFF"/>
              <w:ind w:left="57" w:right="57"/>
              <w:jc w:val="both"/>
            </w:pPr>
            <w:r w:rsidRPr="0020275D">
              <w:t xml:space="preserve">Projekta izpilde </w:t>
            </w:r>
            <w:r w:rsidR="006307FB">
              <w:t>Valsts dzelzceļa tehnisk</w:t>
            </w:r>
            <w:r w:rsidR="00AE0F31">
              <w:t>ajai</w:t>
            </w:r>
            <w:r w:rsidR="006307FB">
              <w:t xml:space="preserve"> inspekcija</w:t>
            </w:r>
            <w:r w:rsidRPr="0020275D">
              <w:t>i pieejamos cilvēkresursus neietekmē.</w:t>
            </w:r>
          </w:p>
          <w:p w:rsidR="002F5727" w:rsidRPr="00186618" w:rsidRDefault="00226570" w:rsidP="001C4660">
            <w:pPr>
              <w:shd w:val="clear" w:color="auto" w:fill="FFFFFF"/>
              <w:ind w:left="57" w:right="57"/>
              <w:jc w:val="both"/>
            </w:pPr>
            <w:r w:rsidRPr="001B2BCD">
              <w:t>Saistībā ar projekta izpildi nav nepieciešams veidot jaunas institūcijas, likvidēt vai reorganizēt esošās.</w:t>
            </w:r>
            <w:r>
              <w:t xml:space="preserve"> </w:t>
            </w:r>
          </w:p>
        </w:tc>
      </w:tr>
      <w:tr w:rsidR="00186618" w:rsidRPr="00186618" w:rsidTr="00C7248C">
        <w:trPr>
          <w:trHeight w:val="402"/>
          <w:jc w:val="center"/>
        </w:trPr>
        <w:tc>
          <w:tcPr>
            <w:tcW w:w="667" w:type="dxa"/>
            <w:tcBorders>
              <w:top w:val="single" w:sz="4" w:space="0" w:color="auto"/>
              <w:left w:val="single" w:sz="4" w:space="0" w:color="auto"/>
              <w:bottom w:val="single" w:sz="4" w:space="0" w:color="auto"/>
              <w:right w:val="single" w:sz="4" w:space="0" w:color="auto"/>
            </w:tcBorders>
          </w:tcPr>
          <w:p w:rsidR="00186618" w:rsidRPr="00186618" w:rsidRDefault="00186618" w:rsidP="00C7248C">
            <w:pPr>
              <w:pStyle w:val="naisnod"/>
              <w:spacing w:before="0" w:beforeAutospacing="0" w:after="0" w:afterAutospacing="0"/>
              <w:ind w:left="57" w:right="57"/>
              <w:jc w:val="center"/>
            </w:pPr>
            <w:r w:rsidRPr="00186618">
              <w:t>3.</w:t>
            </w:r>
          </w:p>
        </w:tc>
        <w:tc>
          <w:tcPr>
            <w:tcW w:w="3271" w:type="dxa"/>
            <w:tcBorders>
              <w:top w:val="single" w:sz="4" w:space="0" w:color="auto"/>
              <w:left w:val="single" w:sz="4" w:space="0" w:color="auto"/>
              <w:bottom w:val="single" w:sz="4" w:space="0" w:color="auto"/>
              <w:right w:val="single" w:sz="4" w:space="0" w:color="auto"/>
            </w:tcBorders>
          </w:tcPr>
          <w:p w:rsidR="00186618" w:rsidRPr="00186618" w:rsidRDefault="00186618" w:rsidP="00A37574">
            <w:pPr>
              <w:pStyle w:val="naisf"/>
              <w:spacing w:before="0" w:beforeAutospacing="0" w:after="0" w:afterAutospacing="0"/>
              <w:ind w:left="57" w:right="57"/>
              <w:rPr>
                <w:lang w:val="lv-LV"/>
              </w:rPr>
            </w:pPr>
            <w:r w:rsidRPr="00186618">
              <w:rPr>
                <w:lang w:val="lv-LV"/>
              </w:rPr>
              <w:t>Cita informācija</w:t>
            </w:r>
          </w:p>
        </w:tc>
        <w:tc>
          <w:tcPr>
            <w:tcW w:w="5093" w:type="dxa"/>
            <w:tcBorders>
              <w:top w:val="single" w:sz="4" w:space="0" w:color="auto"/>
              <w:left w:val="single" w:sz="4" w:space="0" w:color="auto"/>
              <w:bottom w:val="single" w:sz="4" w:space="0" w:color="auto"/>
              <w:right w:val="single" w:sz="4" w:space="0" w:color="auto"/>
            </w:tcBorders>
          </w:tcPr>
          <w:p w:rsidR="00186618" w:rsidRPr="00186618" w:rsidRDefault="00186618" w:rsidP="00833436">
            <w:pPr>
              <w:ind w:left="57" w:right="57"/>
              <w:jc w:val="both"/>
            </w:pPr>
            <w:r w:rsidRPr="00186618">
              <w:t>Nav</w:t>
            </w:r>
          </w:p>
        </w:tc>
      </w:tr>
    </w:tbl>
    <w:p w:rsidR="00186618" w:rsidRDefault="00186618" w:rsidP="00FC00A0">
      <w:pPr>
        <w:jc w:val="center"/>
        <w:rPr>
          <w:b/>
          <w:sz w:val="28"/>
          <w:szCs w:val="28"/>
        </w:rPr>
      </w:pPr>
    </w:p>
    <w:p w:rsidR="001C4660" w:rsidRPr="00186618" w:rsidRDefault="001C4660" w:rsidP="00FC00A0">
      <w:pPr>
        <w:jc w:val="center"/>
        <w:rPr>
          <w:b/>
          <w:sz w:val="28"/>
          <w:szCs w:val="28"/>
        </w:rPr>
      </w:pPr>
    </w:p>
    <w:p w:rsidR="00186618" w:rsidRDefault="00E2582C" w:rsidP="00FC00A0">
      <w:pPr>
        <w:jc w:val="center"/>
        <w:rPr>
          <w:iCs/>
          <w:sz w:val="28"/>
          <w:szCs w:val="28"/>
        </w:rPr>
      </w:pPr>
      <w:r w:rsidRPr="00F9409E">
        <w:rPr>
          <w:iCs/>
          <w:sz w:val="28"/>
          <w:szCs w:val="28"/>
        </w:rPr>
        <w:t xml:space="preserve">Anotācijas </w:t>
      </w:r>
      <w:r w:rsidR="005E155D">
        <w:rPr>
          <w:iCs/>
          <w:sz w:val="28"/>
          <w:szCs w:val="28"/>
        </w:rPr>
        <w:t xml:space="preserve">II - </w:t>
      </w:r>
      <w:r w:rsidR="005A4AAC" w:rsidRPr="00F9409E">
        <w:rPr>
          <w:iCs/>
          <w:sz w:val="28"/>
          <w:szCs w:val="28"/>
        </w:rPr>
        <w:t>V</w:t>
      </w:r>
      <w:r w:rsidR="005E155D">
        <w:rPr>
          <w:iCs/>
          <w:sz w:val="28"/>
          <w:szCs w:val="28"/>
        </w:rPr>
        <w:t>I</w:t>
      </w:r>
      <w:r w:rsidRPr="00F9409E">
        <w:rPr>
          <w:iCs/>
          <w:sz w:val="28"/>
          <w:szCs w:val="28"/>
        </w:rPr>
        <w:t xml:space="preserve"> sadaļa – projekts šīs jomas neskar.</w:t>
      </w:r>
    </w:p>
    <w:p w:rsidR="001C4660" w:rsidRPr="00F9409E" w:rsidRDefault="001C4660" w:rsidP="00FC00A0">
      <w:pPr>
        <w:jc w:val="center"/>
        <w:rPr>
          <w:b/>
          <w:sz w:val="28"/>
          <w:szCs w:val="28"/>
        </w:rPr>
      </w:pPr>
    </w:p>
    <w:p w:rsidR="00C63AC6" w:rsidRDefault="00C63AC6"/>
    <w:p w:rsidR="00E231B3" w:rsidRDefault="00E231B3"/>
    <w:p w:rsidR="00B50954" w:rsidRDefault="00B50954" w:rsidP="00EA414E">
      <w:pPr>
        <w:jc w:val="both"/>
      </w:pPr>
      <w:r w:rsidRPr="0079347C">
        <w:rPr>
          <w:sz w:val="28"/>
          <w:szCs w:val="28"/>
        </w:rPr>
        <w:t xml:space="preserve">Satiksmes ministrs                     </w:t>
      </w:r>
      <w:r w:rsidRPr="0079347C">
        <w:rPr>
          <w:sz w:val="28"/>
          <w:szCs w:val="28"/>
        </w:rPr>
        <w:tab/>
      </w:r>
      <w:r w:rsidRPr="0079347C">
        <w:rPr>
          <w:sz w:val="28"/>
          <w:szCs w:val="28"/>
        </w:rPr>
        <w:tab/>
      </w:r>
      <w:r w:rsidRPr="0079347C">
        <w:rPr>
          <w:sz w:val="28"/>
          <w:szCs w:val="28"/>
        </w:rPr>
        <w:tab/>
      </w:r>
      <w:r w:rsidRPr="0079347C">
        <w:rPr>
          <w:sz w:val="28"/>
          <w:szCs w:val="28"/>
        </w:rPr>
        <w:tab/>
      </w:r>
      <w:r w:rsidRPr="0079347C">
        <w:rPr>
          <w:sz w:val="28"/>
          <w:szCs w:val="28"/>
        </w:rPr>
        <w:tab/>
      </w:r>
      <w:r>
        <w:rPr>
          <w:sz w:val="28"/>
          <w:szCs w:val="28"/>
        </w:rPr>
        <w:t xml:space="preserve">                 </w:t>
      </w:r>
      <w:r w:rsidR="0026494C">
        <w:rPr>
          <w:sz w:val="28"/>
          <w:szCs w:val="28"/>
        </w:rPr>
        <w:t>A</w:t>
      </w:r>
      <w:r w:rsidRPr="0079347C">
        <w:rPr>
          <w:sz w:val="28"/>
          <w:szCs w:val="28"/>
        </w:rPr>
        <w:t>.</w:t>
      </w:r>
      <w:r w:rsidR="00E2582C">
        <w:rPr>
          <w:sz w:val="28"/>
          <w:szCs w:val="28"/>
        </w:rPr>
        <w:t>Matīss</w:t>
      </w:r>
    </w:p>
    <w:p w:rsidR="004A2958" w:rsidRDefault="004A2958" w:rsidP="00EA414E">
      <w:pPr>
        <w:pStyle w:val="naiskr"/>
        <w:tabs>
          <w:tab w:val="left" w:pos="6870"/>
        </w:tabs>
        <w:spacing w:before="0" w:beforeAutospacing="0" w:after="0" w:afterAutospacing="0"/>
        <w:rPr>
          <w:sz w:val="28"/>
          <w:szCs w:val="28"/>
          <w:lang w:val="lv-LV"/>
        </w:rPr>
      </w:pPr>
    </w:p>
    <w:p w:rsidR="004058E5" w:rsidRDefault="004058E5" w:rsidP="00EA414E">
      <w:pPr>
        <w:pStyle w:val="naiskr"/>
        <w:tabs>
          <w:tab w:val="left" w:pos="6870"/>
        </w:tabs>
        <w:spacing w:before="0" w:beforeAutospacing="0" w:after="0" w:afterAutospacing="0"/>
        <w:rPr>
          <w:sz w:val="28"/>
          <w:szCs w:val="28"/>
          <w:lang w:val="lv-LV"/>
        </w:rPr>
      </w:pPr>
    </w:p>
    <w:p w:rsidR="00CA3FBD" w:rsidRDefault="00CA3FBD" w:rsidP="00EA414E">
      <w:pPr>
        <w:pStyle w:val="naiskr"/>
        <w:tabs>
          <w:tab w:val="left" w:pos="6870"/>
        </w:tabs>
        <w:spacing w:before="0" w:beforeAutospacing="0" w:after="0" w:afterAutospacing="0"/>
        <w:rPr>
          <w:sz w:val="28"/>
          <w:szCs w:val="28"/>
          <w:lang w:val="lv-LV"/>
        </w:rPr>
      </w:pPr>
    </w:p>
    <w:p w:rsidR="00235969" w:rsidRDefault="00235969" w:rsidP="00EA414E">
      <w:pPr>
        <w:pStyle w:val="naiskr"/>
        <w:tabs>
          <w:tab w:val="left" w:pos="6870"/>
        </w:tabs>
        <w:spacing w:before="0" w:beforeAutospacing="0" w:after="0" w:afterAutospacing="0"/>
        <w:rPr>
          <w:sz w:val="28"/>
          <w:szCs w:val="28"/>
          <w:lang w:val="lv-LV"/>
        </w:rPr>
      </w:pPr>
    </w:p>
    <w:p w:rsidR="00A36347" w:rsidRDefault="00B50954" w:rsidP="00EA414E">
      <w:pPr>
        <w:pStyle w:val="naiskr"/>
        <w:tabs>
          <w:tab w:val="left" w:pos="6870"/>
        </w:tabs>
        <w:spacing w:before="0" w:beforeAutospacing="0" w:after="0" w:afterAutospacing="0"/>
        <w:rPr>
          <w:sz w:val="28"/>
          <w:szCs w:val="28"/>
          <w:lang w:val="lv-LV"/>
        </w:rPr>
      </w:pPr>
      <w:r w:rsidRPr="00C55670">
        <w:rPr>
          <w:sz w:val="28"/>
          <w:szCs w:val="28"/>
          <w:lang w:val="lv-LV"/>
        </w:rPr>
        <w:t xml:space="preserve">Vīza: </w:t>
      </w:r>
      <w:r w:rsidR="00E231B3">
        <w:rPr>
          <w:sz w:val="28"/>
          <w:szCs w:val="28"/>
          <w:lang w:val="lv-LV"/>
        </w:rPr>
        <w:t>V</w:t>
      </w:r>
      <w:r w:rsidRPr="00C55670">
        <w:rPr>
          <w:sz w:val="28"/>
          <w:szCs w:val="28"/>
          <w:lang w:val="lv-LV"/>
        </w:rPr>
        <w:t>alsts sekretār</w:t>
      </w:r>
      <w:r w:rsidR="00E231B3">
        <w:rPr>
          <w:sz w:val="28"/>
          <w:szCs w:val="28"/>
          <w:lang w:val="lv-LV"/>
        </w:rPr>
        <w:t xml:space="preserve">s                                                                           </w:t>
      </w:r>
      <w:r w:rsidR="00354EFB">
        <w:rPr>
          <w:sz w:val="28"/>
          <w:szCs w:val="28"/>
          <w:lang w:val="lv-LV"/>
        </w:rPr>
        <w:t xml:space="preserve"> </w:t>
      </w:r>
      <w:r w:rsidR="00E231B3">
        <w:rPr>
          <w:sz w:val="28"/>
          <w:szCs w:val="28"/>
          <w:lang w:val="lv-LV"/>
        </w:rPr>
        <w:t>K.Ozoliņš</w:t>
      </w:r>
    </w:p>
    <w:p w:rsidR="00B50954" w:rsidRPr="00C55670" w:rsidRDefault="00B50954" w:rsidP="00EA414E">
      <w:pPr>
        <w:pStyle w:val="naiskr"/>
        <w:tabs>
          <w:tab w:val="left" w:pos="6870"/>
        </w:tabs>
        <w:spacing w:before="0" w:beforeAutospacing="0" w:after="0" w:afterAutospacing="0"/>
        <w:rPr>
          <w:sz w:val="28"/>
          <w:szCs w:val="28"/>
          <w:lang w:val="lv-LV"/>
        </w:rPr>
      </w:pPr>
      <w:r w:rsidRPr="00C55670">
        <w:rPr>
          <w:sz w:val="28"/>
          <w:szCs w:val="28"/>
          <w:lang w:val="lv-LV"/>
        </w:rPr>
        <w:t xml:space="preserve">       </w:t>
      </w:r>
    </w:p>
    <w:p w:rsidR="00CA3FBD" w:rsidRDefault="00CA3FBD" w:rsidP="00EA414E">
      <w:pPr>
        <w:pStyle w:val="PlainText"/>
        <w:jc w:val="both"/>
        <w:rPr>
          <w:rFonts w:ascii="Times New Roman" w:hAnsi="Times New Roman" w:cs="Times New Roman"/>
          <w:sz w:val="24"/>
          <w:szCs w:val="24"/>
        </w:rPr>
      </w:pPr>
    </w:p>
    <w:p w:rsidR="00CA3FBD" w:rsidRDefault="00CA3FBD" w:rsidP="00EA414E">
      <w:pPr>
        <w:pStyle w:val="PlainText"/>
        <w:jc w:val="both"/>
        <w:rPr>
          <w:rFonts w:ascii="Times New Roman" w:hAnsi="Times New Roman" w:cs="Times New Roman"/>
          <w:sz w:val="24"/>
          <w:szCs w:val="24"/>
        </w:rPr>
      </w:pPr>
    </w:p>
    <w:p w:rsidR="00CA3FBD" w:rsidRDefault="00CA3FBD" w:rsidP="00EA414E">
      <w:pPr>
        <w:pStyle w:val="PlainText"/>
        <w:jc w:val="both"/>
        <w:rPr>
          <w:rFonts w:ascii="Times New Roman" w:hAnsi="Times New Roman" w:cs="Times New Roman"/>
          <w:sz w:val="24"/>
          <w:szCs w:val="24"/>
        </w:rPr>
      </w:pPr>
    </w:p>
    <w:p w:rsidR="00CA3FBD" w:rsidRDefault="00CA3FBD" w:rsidP="00EA414E">
      <w:pPr>
        <w:pStyle w:val="PlainText"/>
        <w:jc w:val="both"/>
        <w:rPr>
          <w:rFonts w:ascii="Times New Roman" w:hAnsi="Times New Roman" w:cs="Times New Roman"/>
          <w:sz w:val="24"/>
          <w:szCs w:val="24"/>
        </w:rPr>
      </w:pPr>
    </w:p>
    <w:p w:rsidR="00CA3FBD" w:rsidRDefault="00CA3FBD" w:rsidP="00EA414E">
      <w:pPr>
        <w:pStyle w:val="PlainText"/>
        <w:jc w:val="both"/>
        <w:rPr>
          <w:rFonts w:ascii="Times New Roman" w:hAnsi="Times New Roman" w:cs="Times New Roman"/>
          <w:sz w:val="24"/>
          <w:szCs w:val="24"/>
        </w:rPr>
      </w:pPr>
    </w:p>
    <w:p w:rsidR="00FC0FD9" w:rsidRDefault="00FC0FD9" w:rsidP="00EA414E">
      <w:pPr>
        <w:pStyle w:val="PlainText"/>
        <w:jc w:val="both"/>
        <w:rPr>
          <w:rFonts w:ascii="Times New Roman" w:hAnsi="Times New Roman" w:cs="Times New Roman"/>
          <w:sz w:val="24"/>
          <w:szCs w:val="24"/>
        </w:rPr>
      </w:pPr>
    </w:p>
    <w:p w:rsidR="001C4660" w:rsidRDefault="001C4660" w:rsidP="00EA414E">
      <w:pPr>
        <w:pStyle w:val="PlainText"/>
        <w:jc w:val="both"/>
        <w:rPr>
          <w:rFonts w:ascii="Times New Roman" w:hAnsi="Times New Roman" w:cs="Times New Roman"/>
          <w:sz w:val="24"/>
          <w:szCs w:val="24"/>
        </w:rPr>
      </w:pPr>
    </w:p>
    <w:p w:rsidR="001C4660" w:rsidRDefault="001C4660" w:rsidP="00EA414E">
      <w:pPr>
        <w:pStyle w:val="PlainText"/>
        <w:jc w:val="both"/>
        <w:rPr>
          <w:rFonts w:ascii="Times New Roman" w:hAnsi="Times New Roman" w:cs="Times New Roman"/>
          <w:sz w:val="24"/>
          <w:szCs w:val="24"/>
        </w:rPr>
      </w:pPr>
    </w:p>
    <w:p w:rsidR="001C4660" w:rsidRDefault="001C4660" w:rsidP="00EA414E">
      <w:pPr>
        <w:pStyle w:val="PlainText"/>
        <w:jc w:val="both"/>
        <w:rPr>
          <w:rFonts w:ascii="Times New Roman" w:hAnsi="Times New Roman" w:cs="Times New Roman"/>
          <w:sz w:val="24"/>
          <w:szCs w:val="24"/>
        </w:rPr>
      </w:pPr>
    </w:p>
    <w:p w:rsidR="001C4660" w:rsidRDefault="001C4660" w:rsidP="00EA414E">
      <w:pPr>
        <w:pStyle w:val="PlainText"/>
        <w:jc w:val="both"/>
        <w:rPr>
          <w:rFonts w:ascii="Times New Roman" w:hAnsi="Times New Roman" w:cs="Times New Roman"/>
          <w:sz w:val="24"/>
          <w:szCs w:val="24"/>
        </w:rPr>
      </w:pPr>
    </w:p>
    <w:p w:rsidR="001C4660" w:rsidRDefault="008777FC" w:rsidP="008777FC">
      <w:pPr>
        <w:pStyle w:val="PlainText"/>
        <w:tabs>
          <w:tab w:val="left" w:pos="2700"/>
        </w:tabs>
        <w:jc w:val="both"/>
        <w:rPr>
          <w:rFonts w:ascii="Times New Roman" w:hAnsi="Times New Roman" w:cs="Times New Roman"/>
          <w:sz w:val="24"/>
          <w:szCs w:val="24"/>
        </w:rPr>
      </w:pPr>
      <w:r>
        <w:rPr>
          <w:rFonts w:ascii="Times New Roman" w:hAnsi="Times New Roman" w:cs="Times New Roman"/>
          <w:sz w:val="24"/>
          <w:szCs w:val="24"/>
        </w:rPr>
        <w:tab/>
      </w:r>
    </w:p>
    <w:p w:rsidR="00B65C47" w:rsidRDefault="00B65C47" w:rsidP="009F0FED"/>
    <w:p w:rsidR="00B65C47" w:rsidRPr="009F0FED" w:rsidRDefault="00B65C47" w:rsidP="009F0FED"/>
    <w:p w:rsidR="009F0FED" w:rsidRPr="009F0FED" w:rsidRDefault="009F0FED" w:rsidP="009F0FED"/>
    <w:p w:rsidR="009F0FED" w:rsidRDefault="009F0FED" w:rsidP="009F0FED"/>
    <w:p w:rsidR="009F0FED" w:rsidRPr="000022C1" w:rsidRDefault="008777FC" w:rsidP="009F0FED">
      <w:r>
        <w:t>18</w:t>
      </w:r>
      <w:r w:rsidR="00E45BB8">
        <w:t>.09</w:t>
      </w:r>
      <w:r w:rsidR="009033D0">
        <w:t>.2015</w:t>
      </w:r>
      <w:r w:rsidR="009F0FED">
        <w:t xml:space="preserve"> 14</w:t>
      </w:r>
      <w:r w:rsidR="009F0FED" w:rsidRPr="000022C1">
        <w:t>:21</w:t>
      </w:r>
    </w:p>
    <w:p w:rsidR="009F0FED" w:rsidRPr="000022C1" w:rsidRDefault="00E45BB8" w:rsidP="009F0FED">
      <w:r>
        <w:t>678</w:t>
      </w:r>
      <w:r w:rsidR="009F0FED" w:rsidRPr="000022C1">
        <w:tab/>
      </w:r>
    </w:p>
    <w:p w:rsidR="009F0FED" w:rsidRPr="000022C1" w:rsidRDefault="009F0FED" w:rsidP="009F0FED">
      <w:r>
        <w:t>K.Baikovskis</w:t>
      </w:r>
      <w:r w:rsidRPr="000022C1">
        <w:t xml:space="preserve">, 67028371, </w:t>
      </w:r>
    </w:p>
    <w:p w:rsidR="009F0FED" w:rsidRDefault="009F0FED" w:rsidP="009F0FED">
      <w:r>
        <w:t>Kaspars.baikovskis</w:t>
      </w:r>
      <w:r w:rsidRPr="000022C1">
        <w:t>@sam.gov.lv</w:t>
      </w:r>
    </w:p>
    <w:p w:rsidR="004A2958" w:rsidRPr="009F0FED" w:rsidRDefault="004A2958" w:rsidP="009F0FED"/>
    <w:sectPr w:rsidR="004A2958" w:rsidRPr="009F0FED" w:rsidSect="00C7248C">
      <w:headerReference w:type="even" r:id="rId9"/>
      <w:headerReference w:type="default" r:id="rId10"/>
      <w:footerReference w:type="default" r:id="rId11"/>
      <w:footerReference w:type="first" r:id="rId12"/>
      <w:pgSz w:w="11906" w:h="16838"/>
      <w:pgMar w:top="1418" w:right="127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D8F" w:rsidRDefault="00D14D8F">
      <w:r>
        <w:separator/>
      </w:r>
    </w:p>
  </w:endnote>
  <w:endnote w:type="continuationSeparator" w:id="0">
    <w:p w:rsidR="00D14D8F" w:rsidRDefault="00D1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FED" w:rsidRPr="009D6F0E" w:rsidRDefault="009F0FED" w:rsidP="009F0FED">
    <w:pPr>
      <w:pStyle w:val="Footer"/>
      <w:jc w:val="both"/>
    </w:pPr>
    <w:r w:rsidRPr="00B74BBE">
      <w:rPr>
        <w:sz w:val="20"/>
        <w:szCs w:val="20"/>
      </w:rPr>
      <w:t>SAMAnot_</w:t>
    </w:r>
    <w:r w:rsidR="008777FC">
      <w:rPr>
        <w:sz w:val="20"/>
        <w:szCs w:val="20"/>
      </w:rPr>
      <w:t>18</w:t>
    </w:r>
    <w:r w:rsidR="00E45BB8">
      <w:rPr>
        <w:sz w:val="20"/>
        <w:szCs w:val="20"/>
      </w:rPr>
      <w:t>09</w:t>
    </w:r>
    <w:r w:rsidR="00157E32">
      <w:rPr>
        <w:sz w:val="20"/>
        <w:szCs w:val="20"/>
      </w:rPr>
      <w:t>15</w:t>
    </w:r>
    <w:r>
      <w:rPr>
        <w:sz w:val="20"/>
        <w:szCs w:val="20"/>
      </w:rPr>
      <w:t>_VDZTI</w:t>
    </w:r>
    <w:r w:rsidRPr="00B74BBE">
      <w:rPr>
        <w:sz w:val="20"/>
        <w:szCs w:val="20"/>
      </w:rPr>
      <w:t>Groz</w:t>
    </w:r>
    <w:r>
      <w:rPr>
        <w:sz w:val="20"/>
        <w:szCs w:val="20"/>
      </w:rPr>
      <w:t>2015</w:t>
    </w:r>
    <w:r w:rsidRPr="00B74BBE">
      <w:rPr>
        <w:sz w:val="20"/>
        <w:szCs w:val="20"/>
      </w:rPr>
      <w:t xml:space="preserve">; </w:t>
    </w:r>
    <w:r w:rsidRPr="009510E4">
      <w:rPr>
        <w:bCs/>
        <w:color w:val="000000"/>
        <w:sz w:val="20"/>
        <w:szCs w:val="20"/>
        <w:lang w:eastAsia="en-US"/>
      </w:rPr>
      <w:t xml:space="preserve">Ministru kabineta rīkojuma projekta </w:t>
    </w:r>
    <w:r w:rsidRPr="0050401F">
      <w:rPr>
        <w:sz w:val="20"/>
        <w:szCs w:val="20"/>
      </w:rPr>
      <w:t>„</w:t>
    </w:r>
    <w:r>
      <w:rPr>
        <w:sz w:val="20"/>
        <w:szCs w:val="20"/>
      </w:rPr>
      <w:t>Grozījumi Ministru kabineta 2014. gada 22.oktobra rīk</w:t>
    </w:r>
    <w:r w:rsidR="00E45BB8">
      <w:rPr>
        <w:sz w:val="20"/>
        <w:szCs w:val="20"/>
      </w:rPr>
      <w:t>ojumā Nr.5</w:t>
    </w:r>
    <w:r>
      <w:rPr>
        <w:sz w:val="20"/>
        <w:szCs w:val="20"/>
      </w:rPr>
      <w:t>9</w:t>
    </w:r>
    <w:r w:rsidR="00E45BB8">
      <w:rPr>
        <w:sz w:val="20"/>
        <w:szCs w:val="20"/>
      </w:rPr>
      <w:t>8</w:t>
    </w:r>
    <w:r w:rsidRPr="0050401F">
      <w:rPr>
        <w:sz w:val="20"/>
        <w:szCs w:val="20"/>
      </w:rPr>
      <w:t xml:space="preserve"> „Par Valsts dzelzceļa t</w:t>
    </w:r>
    <w:r>
      <w:rPr>
        <w:sz w:val="20"/>
        <w:szCs w:val="20"/>
      </w:rPr>
      <w:t>ehniskās inspekcijas 2015</w:t>
    </w:r>
    <w:r w:rsidRPr="0050401F">
      <w:rPr>
        <w:sz w:val="20"/>
        <w:szCs w:val="20"/>
      </w:rPr>
      <w:t xml:space="preserve">.gada  budžeta apstiprināšanu”” </w:t>
    </w:r>
    <w:r w:rsidRPr="00C03876">
      <w:rPr>
        <w:bCs/>
        <w:color w:val="000000"/>
        <w:sz w:val="20"/>
        <w:szCs w:val="20"/>
        <w:lang w:eastAsia="en-US"/>
      </w:rPr>
      <w:t>sākotnējās ietekmes novērtējuma ziņojums (anotācija)</w:t>
    </w:r>
  </w:p>
  <w:p w:rsidR="009F0FED" w:rsidRDefault="009F0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FED" w:rsidRPr="009D6F0E" w:rsidRDefault="009F0FED" w:rsidP="009F0FED">
    <w:pPr>
      <w:pStyle w:val="Footer"/>
      <w:jc w:val="both"/>
    </w:pPr>
    <w:r w:rsidRPr="00B74BBE">
      <w:rPr>
        <w:sz w:val="20"/>
        <w:szCs w:val="20"/>
      </w:rPr>
      <w:t>SAMAnot_</w:t>
    </w:r>
    <w:r w:rsidR="008777FC">
      <w:rPr>
        <w:sz w:val="20"/>
        <w:szCs w:val="20"/>
      </w:rPr>
      <w:t>18</w:t>
    </w:r>
    <w:r w:rsidR="00E45BB8">
      <w:rPr>
        <w:sz w:val="20"/>
        <w:szCs w:val="20"/>
      </w:rPr>
      <w:t>09</w:t>
    </w:r>
    <w:r w:rsidR="00157E32">
      <w:rPr>
        <w:sz w:val="20"/>
        <w:szCs w:val="20"/>
      </w:rPr>
      <w:t>15</w:t>
    </w:r>
    <w:r>
      <w:rPr>
        <w:sz w:val="20"/>
        <w:szCs w:val="20"/>
      </w:rPr>
      <w:t>_VDZTI</w:t>
    </w:r>
    <w:r w:rsidRPr="00B74BBE">
      <w:rPr>
        <w:sz w:val="20"/>
        <w:szCs w:val="20"/>
      </w:rPr>
      <w:t>Groz</w:t>
    </w:r>
    <w:r>
      <w:rPr>
        <w:sz w:val="20"/>
        <w:szCs w:val="20"/>
      </w:rPr>
      <w:t>2015</w:t>
    </w:r>
    <w:r w:rsidRPr="00B74BBE">
      <w:rPr>
        <w:sz w:val="20"/>
        <w:szCs w:val="20"/>
      </w:rPr>
      <w:t xml:space="preserve">; </w:t>
    </w:r>
    <w:r w:rsidRPr="009510E4">
      <w:rPr>
        <w:bCs/>
        <w:color w:val="000000"/>
        <w:sz w:val="20"/>
        <w:szCs w:val="20"/>
        <w:lang w:eastAsia="en-US"/>
      </w:rPr>
      <w:t xml:space="preserve">Ministru kabineta rīkojuma projekta </w:t>
    </w:r>
    <w:r w:rsidRPr="0050401F">
      <w:rPr>
        <w:sz w:val="20"/>
        <w:szCs w:val="20"/>
      </w:rPr>
      <w:t>„</w:t>
    </w:r>
    <w:r>
      <w:rPr>
        <w:sz w:val="20"/>
        <w:szCs w:val="20"/>
      </w:rPr>
      <w:t xml:space="preserve">Grozījumi Ministru kabineta 2014. gada </w:t>
    </w:r>
    <w:r w:rsidR="00E45BB8">
      <w:rPr>
        <w:sz w:val="20"/>
        <w:szCs w:val="20"/>
      </w:rPr>
      <w:t>22.oktobra rīkojumā Nr.5</w:t>
    </w:r>
    <w:r>
      <w:rPr>
        <w:sz w:val="20"/>
        <w:szCs w:val="20"/>
      </w:rPr>
      <w:t>9</w:t>
    </w:r>
    <w:r w:rsidR="00E45BB8">
      <w:rPr>
        <w:sz w:val="20"/>
        <w:szCs w:val="20"/>
      </w:rPr>
      <w:t>8</w:t>
    </w:r>
    <w:r w:rsidRPr="0050401F">
      <w:rPr>
        <w:sz w:val="20"/>
        <w:szCs w:val="20"/>
      </w:rPr>
      <w:t xml:space="preserve"> „Par Valsts dzelzceļa t</w:t>
    </w:r>
    <w:r>
      <w:rPr>
        <w:sz w:val="20"/>
        <w:szCs w:val="20"/>
      </w:rPr>
      <w:t>ehniskās inspekcijas 2015</w:t>
    </w:r>
    <w:r w:rsidRPr="0050401F">
      <w:rPr>
        <w:sz w:val="20"/>
        <w:szCs w:val="20"/>
      </w:rPr>
      <w:t xml:space="preserve">.gada  budžeta apstiprināšanu”” </w:t>
    </w:r>
    <w:r w:rsidRPr="00C03876">
      <w:rPr>
        <w:bCs/>
        <w:color w:val="000000"/>
        <w:sz w:val="20"/>
        <w:szCs w:val="20"/>
        <w:lang w:eastAsia="en-US"/>
      </w:rPr>
      <w:t>sākotnējās ietekmes novērtējuma ziņojums (anotācija)</w:t>
    </w:r>
  </w:p>
  <w:p w:rsidR="009F0FED" w:rsidRDefault="009F0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D8F" w:rsidRDefault="00D14D8F">
      <w:r>
        <w:separator/>
      </w:r>
    </w:p>
  </w:footnote>
  <w:footnote w:type="continuationSeparator" w:id="0">
    <w:p w:rsidR="00D14D8F" w:rsidRDefault="00D14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30" w:rsidRDefault="009C4030" w:rsidP="001925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4030" w:rsidRDefault="009C40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30" w:rsidRDefault="009C4030" w:rsidP="001925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3E25">
      <w:rPr>
        <w:rStyle w:val="PageNumber"/>
        <w:noProof/>
      </w:rPr>
      <w:t>3</w:t>
    </w:r>
    <w:r>
      <w:rPr>
        <w:rStyle w:val="PageNumber"/>
      </w:rPr>
      <w:fldChar w:fldCharType="end"/>
    </w:r>
  </w:p>
  <w:p w:rsidR="009C4030" w:rsidRDefault="009C4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315D4"/>
    <w:multiLevelType w:val="hybridMultilevel"/>
    <w:tmpl w:val="828CA0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1A6"/>
    <w:rsid w:val="000024B0"/>
    <w:rsid w:val="000073B1"/>
    <w:rsid w:val="00010277"/>
    <w:rsid w:val="00014117"/>
    <w:rsid w:val="00015844"/>
    <w:rsid w:val="00016601"/>
    <w:rsid w:val="00023814"/>
    <w:rsid w:val="000249CB"/>
    <w:rsid w:val="00024B42"/>
    <w:rsid w:val="00024D77"/>
    <w:rsid w:val="00025727"/>
    <w:rsid w:val="000263BB"/>
    <w:rsid w:val="00031AD4"/>
    <w:rsid w:val="00031D6F"/>
    <w:rsid w:val="00032087"/>
    <w:rsid w:val="00035FEE"/>
    <w:rsid w:val="0004286D"/>
    <w:rsid w:val="0004311C"/>
    <w:rsid w:val="0004466E"/>
    <w:rsid w:val="00047451"/>
    <w:rsid w:val="000551AE"/>
    <w:rsid w:val="00056EFB"/>
    <w:rsid w:val="00056FC6"/>
    <w:rsid w:val="00060EA4"/>
    <w:rsid w:val="00063B45"/>
    <w:rsid w:val="00063C9C"/>
    <w:rsid w:val="00064BA3"/>
    <w:rsid w:val="00065022"/>
    <w:rsid w:val="00067894"/>
    <w:rsid w:val="00067D34"/>
    <w:rsid w:val="000716DD"/>
    <w:rsid w:val="000718D8"/>
    <w:rsid w:val="00074553"/>
    <w:rsid w:val="00077EE3"/>
    <w:rsid w:val="000904F3"/>
    <w:rsid w:val="00090859"/>
    <w:rsid w:val="000958B4"/>
    <w:rsid w:val="00096633"/>
    <w:rsid w:val="000A1E3A"/>
    <w:rsid w:val="000A1F83"/>
    <w:rsid w:val="000A57C7"/>
    <w:rsid w:val="000A78B5"/>
    <w:rsid w:val="000A7CAE"/>
    <w:rsid w:val="000A7CD2"/>
    <w:rsid w:val="000B00C1"/>
    <w:rsid w:val="000B387D"/>
    <w:rsid w:val="000B6237"/>
    <w:rsid w:val="000B7174"/>
    <w:rsid w:val="000B73E2"/>
    <w:rsid w:val="000D1B17"/>
    <w:rsid w:val="000E1DAE"/>
    <w:rsid w:val="000E2E67"/>
    <w:rsid w:val="000E4266"/>
    <w:rsid w:val="000E5876"/>
    <w:rsid w:val="000E59A2"/>
    <w:rsid w:val="00102821"/>
    <w:rsid w:val="001037A3"/>
    <w:rsid w:val="00105E9A"/>
    <w:rsid w:val="001064A5"/>
    <w:rsid w:val="00106C7E"/>
    <w:rsid w:val="001075DC"/>
    <w:rsid w:val="00112E10"/>
    <w:rsid w:val="00113CC5"/>
    <w:rsid w:val="001164B2"/>
    <w:rsid w:val="00121040"/>
    <w:rsid w:val="001233DE"/>
    <w:rsid w:val="00123579"/>
    <w:rsid w:val="001248D6"/>
    <w:rsid w:val="00124EBC"/>
    <w:rsid w:val="00126566"/>
    <w:rsid w:val="001329AD"/>
    <w:rsid w:val="00136E2A"/>
    <w:rsid w:val="001379DD"/>
    <w:rsid w:val="00143F9E"/>
    <w:rsid w:val="00144BBE"/>
    <w:rsid w:val="00144CB5"/>
    <w:rsid w:val="0014516D"/>
    <w:rsid w:val="00155C18"/>
    <w:rsid w:val="00157E32"/>
    <w:rsid w:val="00160B75"/>
    <w:rsid w:val="0016253E"/>
    <w:rsid w:val="001626A1"/>
    <w:rsid w:val="00162E4F"/>
    <w:rsid w:val="001647A4"/>
    <w:rsid w:val="001667CE"/>
    <w:rsid w:val="001704AC"/>
    <w:rsid w:val="001752BE"/>
    <w:rsid w:val="001764B1"/>
    <w:rsid w:val="00180F5D"/>
    <w:rsid w:val="00185AA3"/>
    <w:rsid w:val="00186618"/>
    <w:rsid w:val="00191DE1"/>
    <w:rsid w:val="00191E52"/>
    <w:rsid w:val="00192142"/>
    <w:rsid w:val="00192580"/>
    <w:rsid w:val="00192F9B"/>
    <w:rsid w:val="001A18EE"/>
    <w:rsid w:val="001A299D"/>
    <w:rsid w:val="001A3242"/>
    <w:rsid w:val="001B2BCD"/>
    <w:rsid w:val="001B2E1F"/>
    <w:rsid w:val="001B310C"/>
    <w:rsid w:val="001B56C3"/>
    <w:rsid w:val="001B6F0E"/>
    <w:rsid w:val="001C4660"/>
    <w:rsid w:val="001C6282"/>
    <w:rsid w:val="001C64DB"/>
    <w:rsid w:val="001D255C"/>
    <w:rsid w:val="001D2B11"/>
    <w:rsid w:val="001D3F33"/>
    <w:rsid w:val="001D45DC"/>
    <w:rsid w:val="001D5C58"/>
    <w:rsid w:val="001E047E"/>
    <w:rsid w:val="001E07E0"/>
    <w:rsid w:val="001F60E1"/>
    <w:rsid w:val="001F6CA4"/>
    <w:rsid w:val="0020275D"/>
    <w:rsid w:val="00205E6E"/>
    <w:rsid w:val="0020666C"/>
    <w:rsid w:val="002122D5"/>
    <w:rsid w:val="00214F2F"/>
    <w:rsid w:val="00215646"/>
    <w:rsid w:val="002213F7"/>
    <w:rsid w:val="002226E3"/>
    <w:rsid w:val="00225B8B"/>
    <w:rsid w:val="00226570"/>
    <w:rsid w:val="00226CF4"/>
    <w:rsid w:val="00227EE1"/>
    <w:rsid w:val="0023019E"/>
    <w:rsid w:val="00231CB2"/>
    <w:rsid w:val="00232FD9"/>
    <w:rsid w:val="00235969"/>
    <w:rsid w:val="00236F7E"/>
    <w:rsid w:val="0023720E"/>
    <w:rsid w:val="00237924"/>
    <w:rsid w:val="00242566"/>
    <w:rsid w:val="00243618"/>
    <w:rsid w:val="00245A62"/>
    <w:rsid w:val="00251C23"/>
    <w:rsid w:val="00251DAA"/>
    <w:rsid w:val="002530BD"/>
    <w:rsid w:val="0025366B"/>
    <w:rsid w:val="00254641"/>
    <w:rsid w:val="00256250"/>
    <w:rsid w:val="002617AD"/>
    <w:rsid w:val="0026494C"/>
    <w:rsid w:val="0027114C"/>
    <w:rsid w:val="00274F3F"/>
    <w:rsid w:val="002814CE"/>
    <w:rsid w:val="002814EC"/>
    <w:rsid w:val="00283284"/>
    <w:rsid w:val="00283E3C"/>
    <w:rsid w:val="00286D3B"/>
    <w:rsid w:val="00287BCE"/>
    <w:rsid w:val="0029047E"/>
    <w:rsid w:val="002974F0"/>
    <w:rsid w:val="002A32E5"/>
    <w:rsid w:val="002A6E69"/>
    <w:rsid w:val="002B0F61"/>
    <w:rsid w:val="002B130A"/>
    <w:rsid w:val="002B3224"/>
    <w:rsid w:val="002B6A20"/>
    <w:rsid w:val="002B7B94"/>
    <w:rsid w:val="002C2157"/>
    <w:rsid w:val="002C2A58"/>
    <w:rsid w:val="002C3999"/>
    <w:rsid w:val="002C73EE"/>
    <w:rsid w:val="002D07D4"/>
    <w:rsid w:val="002D3084"/>
    <w:rsid w:val="002D564D"/>
    <w:rsid w:val="002D62F0"/>
    <w:rsid w:val="002E7D40"/>
    <w:rsid w:val="002F0AA8"/>
    <w:rsid w:val="002F332A"/>
    <w:rsid w:val="002F5727"/>
    <w:rsid w:val="002F5CB5"/>
    <w:rsid w:val="0030123F"/>
    <w:rsid w:val="003013B6"/>
    <w:rsid w:val="00304A06"/>
    <w:rsid w:val="00311662"/>
    <w:rsid w:val="00311A18"/>
    <w:rsid w:val="00312C20"/>
    <w:rsid w:val="00313111"/>
    <w:rsid w:val="003176B1"/>
    <w:rsid w:val="00320893"/>
    <w:rsid w:val="00323978"/>
    <w:rsid w:val="00326F95"/>
    <w:rsid w:val="00327859"/>
    <w:rsid w:val="00331F5B"/>
    <w:rsid w:val="00334BFA"/>
    <w:rsid w:val="00345110"/>
    <w:rsid w:val="003455A9"/>
    <w:rsid w:val="003504BD"/>
    <w:rsid w:val="00353144"/>
    <w:rsid w:val="003546EF"/>
    <w:rsid w:val="00354EFB"/>
    <w:rsid w:val="00360978"/>
    <w:rsid w:val="00361041"/>
    <w:rsid w:val="00361BAE"/>
    <w:rsid w:val="00363363"/>
    <w:rsid w:val="00363E25"/>
    <w:rsid w:val="0036634D"/>
    <w:rsid w:val="00371243"/>
    <w:rsid w:val="0037163F"/>
    <w:rsid w:val="00373A46"/>
    <w:rsid w:val="00375BFD"/>
    <w:rsid w:val="0038139D"/>
    <w:rsid w:val="00384529"/>
    <w:rsid w:val="003858FE"/>
    <w:rsid w:val="003908C9"/>
    <w:rsid w:val="00391FA6"/>
    <w:rsid w:val="00392C97"/>
    <w:rsid w:val="003961E8"/>
    <w:rsid w:val="00396E06"/>
    <w:rsid w:val="003A2968"/>
    <w:rsid w:val="003A54C6"/>
    <w:rsid w:val="003B02EC"/>
    <w:rsid w:val="003B1CC9"/>
    <w:rsid w:val="003B24B2"/>
    <w:rsid w:val="003B6FEF"/>
    <w:rsid w:val="003C0082"/>
    <w:rsid w:val="003C3840"/>
    <w:rsid w:val="003C52ED"/>
    <w:rsid w:val="003D1359"/>
    <w:rsid w:val="003D1581"/>
    <w:rsid w:val="003D2171"/>
    <w:rsid w:val="003D28BE"/>
    <w:rsid w:val="003D3CDE"/>
    <w:rsid w:val="003D4BB0"/>
    <w:rsid w:val="003D54E8"/>
    <w:rsid w:val="003E3301"/>
    <w:rsid w:val="003E4F64"/>
    <w:rsid w:val="003F6068"/>
    <w:rsid w:val="003F7409"/>
    <w:rsid w:val="003F7898"/>
    <w:rsid w:val="00400EFB"/>
    <w:rsid w:val="00402B69"/>
    <w:rsid w:val="004058E5"/>
    <w:rsid w:val="00405E3B"/>
    <w:rsid w:val="00406D7F"/>
    <w:rsid w:val="00411EA8"/>
    <w:rsid w:val="00413542"/>
    <w:rsid w:val="00414F00"/>
    <w:rsid w:val="00414F96"/>
    <w:rsid w:val="00414FDA"/>
    <w:rsid w:val="004222C5"/>
    <w:rsid w:val="00431BAD"/>
    <w:rsid w:val="0043386D"/>
    <w:rsid w:val="00433AE5"/>
    <w:rsid w:val="00435A10"/>
    <w:rsid w:val="00435BA3"/>
    <w:rsid w:val="00437A63"/>
    <w:rsid w:val="0044101A"/>
    <w:rsid w:val="0044418C"/>
    <w:rsid w:val="00444893"/>
    <w:rsid w:val="00445170"/>
    <w:rsid w:val="00446277"/>
    <w:rsid w:val="00447F10"/>
    <w:rsid w:val="00452F35"/>
    <w:rsid w:val="004561FF"/>
    <w:rsid w:val="004572E4"/>
    <w:rsid w:val="00462BD7"/>
    <w:rsid w:val="004633FF"/>
    <w:rsid w:val="004647BF"/>
    <w:rsid w:val="004658BF"/>
    <w:rsid w:val="00466572"/>
    <w:rsid w:val="0047056A"/>
    <w:rsid w:val="00473648"/>
    <w:rsid w:val="00474AC4"/>
    <w:rsid w:val="00474F11"/>
    <w:rsid w:val="004770C6"/>
    <w:rsid w:val="00481CCD"/>
    <w:rsid w:val="00494292"/>
    <w:rsid w:val="00494999"/>
    <w:rsid w:val="00495496"/>
    <w:rsid w:val="00497252"/>
    <w:rsid w:val="00497B3D"/>
    <w:rsid w:val="004A2958"/>
    <w:rsid w:val="004A2F17"/>
    <w:rsid w:val="004A5B92"/>
    <w:rsid w:val="004B5D00"/>
    <w:rsid w:val="004C173F"/>
    <w:rsid w:val="004C2DBE"/>
    <w:rsid w:val="004C7770"/>
    <w:rsid w:val="004D7FF8"/>
    <w:rsid w:val="004E28E4"/>
    <w:rsid w:val="004E2B28"/>
    <w:rsid w:val="004E5223"/>
    <w:rsid w:val="004E69B6"/>
    <w:rsid w:val="004F44F9"/>
    <w:rsid w:val="004F4D4D"/>
    <w:rsid w:val="004F6393"/>
    <w:rsid w:val="004F6A12"/>
    <w:rsid w:val="00506C66"/>
    <w:rsid w:val="00514677"/>
    <w:rsid w:val="00514B41"/>
    <w:rsid w:val="00516730"/>
    <w:rsid w:val="00520F40"/>
    <w:rsid w:val="005235AA"/>
    <w:rsid w:val="00530A0A"/>
    <w:rsid w:val="00530C1E"/>
    <w:rsid w:val="00531022"/>
    <w:rsid w:val="005325B1"/>
    <w:rsid w:val="00533EC8"/>
    <w:rsid w:val="00534DAE"/>
    <w:rsid w:val="0054016C"/>
    <w:rsid w:val="00542019"/>
    <w:rsid w:val="005424AE"/>
    <w:rsid w:val="00542713"/>
    <w:rsid w:val="00543505"/>
    <w:rsid w:val="005440BF"/>
    <w:rsid w:val="0054446E"/>
    <w:rsid w:val="00545E68"/>
    <w:rsid w:val="00546480"/>
    <w:rsid w:val="00550355"/>
    <w:rsid w:val="005525EA"/>
    <w:rsid w:val="0055382B"/>
    <w:rsid w:val="00554449"/>
    <w:rsid w:val="00555F71"/>
    <w:rsid w:val="00562FB2"/>
    <w:rsid w:val="00564DC2"/>
    <w:rsid w:val="00566BEB"/>
    <w:rsid w:val="005672EB"/>
    <w:rsid w:val="00570FA0"/>
    <w:rsid w:val="0057220F"/>
    <w:rsid w:val="00575862"/>
    <w:rsid w:val="00587569"/>
    <w:rsid w:val="00595CD4"/>
    <w:rsid w:val="005A38B4"/>
    <w:rsid w:val="005A4AAC"/>
    <w:rsid w:val="005A5422"/>
    <w:rsid w:val="005B0AC6"/>
    <w:rsid w:val="005B0C09"/>
    <w:rsid w:val="005B1C69"/>
    <w:rsid w:val="005B6811"/>
    <w:rsid w:val="005C0F41"/>
    <w:rsid w:val="005C1996"/>
    <w:rsid w:val="005C24AA"/>
    <w:rsid w:val="005C44C8"/>
    <w:rsid w:val="005C7B32"/>
    <w:rsid w:val="005D11A5"/>
    <w:rsid w:val="005D2B22"/>
    <w:rsid w:val="005D474C"/>
    <w:rsid w:val="005D74E6"/>
    <w:rsid w:val="005E06BF"/>
    <w:rsid w:val="005E155D"/>
    <w:rsid w:val="005E471E"/>
    <w:rsid w:val="005E5C02"/>
    <w:rsid w:val="005E6F01"/>
    <w:rsid w:val="005E7573"/>
    <w:rsid w:val="005E7B96"/>
    <w:rsid w:val="005F0E89"/>
    <w:rsid w:val="005F192F"/>
    <w:rsid w:val="005F3E30"/>
    <w:rsid w:val="005F7F47"/>
    <w:rsid w:val="006000AA"/>
    <w:rsid w:val="00603C7B"/>
    <w:rsid w:val="00606AA4"/>
    <w:rsid w:val="0061196C"/>
    <w:rsid w:val="006122D8"/>
    <w:rsid w:val="00613D1C"/>
    <w:rsid w:val="00620B4B"/>
    <w:rsid w:val="0062173C"/>
    <w:rsid w:val="00622DFE"/>
    <w:rsid w:val="00623272"/>
    <w:rsid w:val="00623D6B"/>
    <w:rsid w:val="00625361"/>
    <w:rsid w:val="006260B5"/>
    <w:rsid w:val="00627545"/>
    <w:rsid w:val="00627A11"/>
    <w:rsid w:val="00630558"/>
    <w:rsid w:val="006306B7"/>
    <w:rsid w:val="006307FB"/>
    <w:rsid w:val="00631004"/>
    <w:rsid w:val="00633AAC"/>
    <w:rsid w:val="00634643"/>
    <w:rsid w:val="00635E83"/>
    <w:rsid w:val="00636F38"/>
    <w:rsid w:val="006410B5"/>
    <w:rsid w:val="00641D8C"/>
    <w:rsid w:val="0064221D"/>
    <w:rsid w:val="006437C1"/>
    <w:rsid w:val="006453D5"/>
    <w:rsid w:val="00651EC8"/>
    <w:rsid w:val="00654FCF"/>
    <w:rsid w:val="00656D99"/>
    <w:rsid w:val="00660ABB"/>
    <w:rsid w:val="006632C3"/>
    <w:rsid w:val="0066677F"/>
    <w:rsid w:val="006675CD"/>
    <w:rsid w:val="006739DA"/>
    <w:rsid w:val="00675BF1"/>
    <w:rsid w:val="00676CBA"/>
    <w:rsid w:val="00687295"/>
    <w:rsid w:val="00687801"/>
    <w:rsid w:val="00687BA2"/>
    <w:rsid w:val="00690AB0"/>
    <w:rsid w:val="00693404"/>
    <w:rsid w:val="0069501A"/>
    <w:rsid w:val="006B34E6"/>
    <w:rsid w:val="006B44B6"/>
    <w:rsid w:val="006B7730"/>
    <w:rsid w:val="006C617F"/>
    <w:rsid w:val="006C7092"/>
    <w:rsid w:val="006D20B9"/>
    <w:rsid w:val="006D4525"/>
    <w:rsid w:val="006D5C21"/>
    <w:rsid w:val="006E2665"/>
    <w:rsid w:val="006E4348"/>
    <w:rsid w:val="006F199B"/>
    <w:rsid w:val="006F5408"/>
    <w:rsid w:val="006F61A6"/>
    <w:rsid w:val="006F71D9"/>
    <w:rsid w:val="0070095D"/>
    <w:rsid w:val="00722E0B"/>
    <w:rsid w:val="00723BA1"/>
    <w:rsid w:val="00733ABE"/>
    <w:rsid w:val="00735E2D"/>
    <w:rsid w:val="00736BDE"/>
    <w:rsid w:val="007402C4"/>
    <w:rsid w:val="007418BF"/>
    <w:rsid w:val="00746709"/>
    <w:rsid w:val="0075055A"/>
    <w:rsid w:val="00753A6C"/>
    <w:rsid w:val="007622A6"/>
    <w:rsid w:val="007622E1"/>
    <w:rsid w:val="007635E5"/>
    <w:rsid w:val="00763A3F"/>
    <w:rsid w:val="00764771"/>
    <w:rsid w:val="00771448"/>
    <w:rsid w:val="007725BB"/>
    <w:rsid w:val="007726B4"/>
    <w:rsid w:val="007739B2"/>
    <w:rsid w:val="00776494"/>
    <w:rsid w:val="007814E6"/>
    <w:rsid w:val="00782854"/>
    <w:rsid w:val="00782D3B"/>
    <w:rsid w:val="00791B9B"/>
    <w:rsid w:val="00792DF5"/>
    <w:rsid w:val="007967D5"/>
    <w:rsid w:val="007A0DF3"/>
    <w:rsid w:val="007B071F"/>
    <w:rsid w:val="007B205A"/>
    <w:rsid w:val="007B33D1"/>
    <w:rsid w:val="007B4100"/>
    <w:rsid w:val="007B598C"/>
    <w:rsid w:val="007C50A7"/>
    <w:rsid w:val="007D237E"/>
    <w:rsid w:val="007D28B2"/>
    <w:rsid w:val="007D2DD8"/>
    <w:rsid w:val="007D372D"/>
    <w:rsid w:val="007D4146"/>
    <w:rsid w:val="007D70FE"/>
    <w:rsid w:val="007E0BF8"/>
    <w:rsid w:val="007E1495"/>
    <w:rsid w:val="007E15CC"/>
    <w:rsid w:val="007E2DA3"/>
    <w:rsid w:val="007E3F07"/>
    <w:rsid w:val="007E5CDC"/>
    <w:rsid w:val="007E5DB3"/>
    <w:rsid w:val="007E73D6"/>
    <w:rsid w:val="007E74E6"/>
    <w:rsid w:val="007F1B04"/>
    <w:rsid w:val="007F26D1"/>
    <w:rsid w:val="007F2B59"/>
    <w:rsid w:val="007F2F56"/>
    <w:rsid w:val="007F6797"/>
    <w:rsid w:val="007F6CF5"/>
    <w:rsid w:val="008020A5"/>
    <w:rsid w:val="0080298F"/>
    <w:rsid w:val="008033C1"/>
    <w:rsid w:val="008033C2"/>
    <w:rsid w:val="00811E8C"/>
    <w:rsid w:val="008143E8"/>
    <w:rsid w:val="00820069"/>
    <w:rsid w:val="00824CDD"/>
    <w:rsid w:val="008275F3"/>
    <w:rsid w:val="00830781"/>
    <w:rsid w:val="00833436"/>
    <w:rsid w:val="008355FD"/>
    <w:rsid w:val="00836BB3"/>
    <w:rsid w:val="00836EEE"/>
    <w:rsid w:val="00843D25"/>
    <w:rsid w:val="00846475"/>
    <w:rsid w:val="008464E7"/>
    <w:rsid w:val="00853986"/>
    <w:rsid w:val="00861460"/>
    <w:rsid w:val="00863F43"/>
    <w:rsid w:val="00864935"/>
    <w:rsid w:val="00864B76"/>
    <w:rsid w:val="00867E57"/>
    <w:rsid w:val="0087126E"/>
    <w:rsid w:val="00874F6D"/>
    <w:rsid w:val="00877173"/>
    <w:rsid w:val="008777FC"/>
    <w:rsid w:val="00880367"/>
    <w:rsid w:val="00880D8F"/>
    <w:rsid w:val="00886A51"/>
    <w:rsid w:val="00891CA2"/>
    <w:rsid w:val="008966AF"/>
    <w:rsid w:val="00897C58"/>
    <w:rsid w:val="008A3BF5"/>
    <w:rsid w:val="008A4705"/>
    <w:rsid w:val="008A6223"/>
    <w:rsid w:val="008A7FB8"/>
    <w:rsid w:val="008B44B5"/>
    <w:rsid w:val="008B4D46"/>
    <w:rsid w:val="008B5DEA"/>
    <w:rsid w:val="008B62D5"/>
    <w:rsid w:val="008B6454"/>
    <w:rsid w:val="008C2706"/>
    <w:rsid w:val="008C5D69"/>
    <w:rsid w:val="008C7729"/>
    <w:rsid w:val="008D5235"/>
    <w:rsid w:val="008E1525"/>
    <w:rsid w:val="008E3C00"/>
    <w:rsid w:val="008F001B"/>
    <w:rsid w:val="008F341E"/>
    <w:rsid w:val="008F5691"/>
    <w:rsid w:val="008F6603"/>
    <w:rsid w:val="008F6708"/>
    <w:rsid w:val="00900FF6"/>
    <w:rsid w:val="0090155B"/>
    <w:rsid w:val="009027BE"/>
    <w:rsid w:val="0090312B"/>
    <w:rsid w:val="009033D0"/>
    <w:rsid w:val="0090367D"/>
    <w:rsid w:val="00905CA7"/>
    <w:rsid w:val="009060C8"/>
    <w:rsid w:val="00913ED0"/>
    <w:rsid w:val="00914C55"/>
    <w:rsid w:val="009167EB"/>
    <w:rsid w:val="00922358"/>
    <w:rsid w:val="009254E0"/>
    <w:rsid w:val="00926870"/>
    <w:rsid w:val="00927467"/>
    <w:rsid w:val="00931593"/>
    <w:rsid w:val="00933C27"/>
    <w:rsid w:val="00934B8C"/>
    <w:rsid w:val="00940E66"/>
    <w:rsid w:val="009460B8"/>
    <w:rsid w:val="00955B71"/>
    <w:rsid w:val="00963BF3"/>
    <w:rsid w:val="00964389"/>
    <w:rsid w:val="00964EF2"/>
    <w:rsid w:val="009654A1"/>
    <w:rsid w:val="00967402"/>
    <w:rsid w:val="00967C71"/>
    <w:rsid w:val="00972FD8"/>
    <w:rsid w:val="009754A9"/>
    <w:rsid w:val="00977430"/>
    <w:rsid w:val="009809FF"/>
    <w:rsid w:val="009816FE"/>
    <w:rsid w:val="009818D5"/>
    <w:rsid w:val="00983474"/>
    <w:rsid w:val="00984C9C"/>
    <w:rsid w:val="00994CF8"/>
    <w:rsid w:val="0099518D"/>
    <w:rsid w:val="00995F82"/>
    <w:rsid w:val="00997780"/>
    <w:rsid w:val="009A1785"/>
    <w:rsid w:val="009A2D7E"/>
    <w:rsid w:val="009A768C"/>
    <w:rsid w:val="009B0131"/>
    <w:rsid w:val="009B2366"/>
    <w:rsid w:val="009B4BCF"/>
    <w:rsid w:val="009C0627"/>
    <w:rsid w:val="009C087C"/>
    <w:rsid w:val="009C2FBF"/>
    <w:rsid w:val="009C4030"/>
    <w:rsid w:val="009C42EE"/>
    <w:rsid w:val="009C6E95"/>
    <w:rsid w:val="009D19A6"/>
    <w:rsid w:val="009D5530"/>
    <w:rsid w:val="009E1B9A"/>
    <w:rsid w:val="009E2FF0"/>
    <w:rsid w:val="009E408F"/>
    <w:rsid w:val="009E5725"/>
    <w:rsid w:val="009E57E3"/>
    <w:rsid w:val="009E68D0"/>
    <w:rsid w:val="009F0FED"/>
    <w:rsid w:val="009F26AB"/>
    <w:rsid w:val="009F31B3"/>
    <w:rsid w:val="009F7582"/>
    <w:rsid w:val="00A032D9"/>
    <w:rsid w:val="00A04875"/>
    <w:rsid w:val="00A103F9"/>
    <w:rsid w:val="00A1148A"/>
    <w:rsid w:val="00A12BA4"/>
    <w:rsid w:val="00A12E5C"/>
    <w:rsid w:val="00A14155"/>
    <w:rsid w:val="00A142D2"/>
    <w:rsid w:val="00A14E35"/>
    <w:rsid w:val="00A16797"/>
    <w:rsid w:val="00A2594B"/>
    <w:rsid w:val="00A309D7"/>
    <w:rsid w:val="00A30A55"/>
    <w:rsid w:val="00A30F39"/>
    <w:rsid w:val="00A31587"/>
    <w:rsid w:val="00A31B82"/>
    <w:rsid w:val="00A352D2"/>
    <w:rsid w:val="00A36347"/>
    <w:rsid w:val="00A37574"/>
    <w:rsid w:val="00A3763B"/>
    <w:rsid w:val="00A37DC4"/>
    <w:rsid w:val="00A4554D"/>
    <w:rsid w:val="00A46888"/>
    <w:rsid w:val="00A54257"/>
    <w:rsid w:val="00A61240"/>
    <w:rsid w:val="00A617D2"/>
    <w:rsid w:val="00A63C1B"/>
    <w:rsid w:val="00A65EBF"/>
    <w:rsid w:val="00A71E11"/>
    <w:rsid w:val="00A745B3"/>
    <w:rsid w:val="00A77CA8"/>
    <w:rsid w:val="00A8121C"/>
    <w:rsid w:val="00A8237B"/>
    <w:rsid w:val="00A85408"/>
    <w:rsid w:val="00A85EA8"/>
    <w:rsid w:val="00A92A71"/>
    <w:rsid w:val="00A93F02"/>
    <w:rsid w:val="00A95BB9"/>
    <w:rsid w:val="00A978ED"/>
    <w:rsid w:val="00AA21D7"/>
    <w:rsid w:val="00AA51F5"/>
    <w:rsid w:val="00AB22ED"/>
    <w:rsid w:val="00AB4E0D"/>
    <w:rsid w:val="00AC1636"/>
    <w:rsid w:val="00AC653E"/>
    <w:rsid w:val="00AC795B"/>
    <w:rsid w:val="00AD46FD"/>
    <w:rsid w:val="00AD71E8"/>
    <w:rsid w:val="00AE0F20"/>
    <w:rsid w:val="00AE0F31"/>
    <w:rsid w:val="00AE3652"/>
    <w:rsid w:val="00AF1C4D"/>
    <w:rsid w:val="00AF2C18"/>
    <w:rsid w:val="00AF49C4"/>
    <w:rsid w:val="00AF6D41"/>
    <w:rsid w:val="00B01462"/>
    <w:rsid w:val="00B02B3D"/>
    <w:rsid w:val="00B047E0"/>
    <w:rsid w:val="00B11034"/>
    <w:rsid w:val="00B16251"/>
    <w:rsid w:val="00B16632"/>
    <w:rsid w:val="00B20CDE"/>
    <w:rsid w:val="00B228FC"/>
    <w:rsid w:val="00B22DAE"/>
    <w:rsid w:val="00B233CF"/>
    <w:rsid w:val="00B23CBA"/>
    <w:rsid w:val="00B24207"/>
    <w:rsid w:val="00B242C2"/>
    <w:rsid w:val="00B25526"/>
    <w:rsid w:val="00B266C2"/>
    <w:rsid w:val="00B2742D"/>
    <w:rsid w:val="00B32826"/>
    <w:rsid w:val="00B32C9A"/>
    <w:rsid w:val="00B35317"/>
    <w:rsid w:val="00B37D6E"/>
    <w:rsid w:val="00B455C3"/>
    <w:rsid w:val="00B45745"/>
    <w:rsid w:val="00B4663C"/>
    <w:rsid w:val="00B50954"/>
    <w:rsid w:val="00B63240"/>
    <w:rsid w:val="00B65C47"/>
    <w:rsid w:val="00B755E4"/>
    <w:rsid w:val="00B76B40"/>
    <w:rsid w:val="00B77C81"/>
    <w:rsid w:val="00B82CD8"/>
    <w:rsid w:val="00B83CC6"/>
    <w:rsid w:val="00B86518"/>
    <w:rsid w:val="00B86F8B"/>
    <w:rsid w:val="00B90AF3"/>
    <w:rsid w:val="00B91C7F"/>
    <w:rsid w:val="00B939A9"/>
    <w:rsid w:val="00B9465C"/>
    <w:rsid w:val="00B94947"/>
    <w:rsid w:val="00B95F92"/>
    <w:rsid w:val="00B9701B"/>
    <w:rsid w:val="00BA5434"/>
    <w:rsid w:val="00BB46BD"/>
    <w:rsid w:val="00BB54F6"/>
    <w:rsid w:val="00BB630D"/>
    <w:rsid w:val="00BB6C00"/>
    <w:rsid w:val="00BC0213"/>
    <w:rsid w:val="00BC0746"/>
    <w:rsid w:val="00BC4B32"/>
    <w:rsid w:val="00BC6220"/>
    <w:rsid w:val="00BD101A"/>
    <w:rsid w:val="00BD3364"/>
    <w:rsid w:val="00BD4812"/>
    <w:rsid w:val="00BD4BF2"/>
    <w:rsid w:val="00BD6343"/>
    <w:rsid w:val="00BD66EC"/>
    <w:rsid w:val="00BE4853"/>
    <w:rsid w:val="00BE4FF5"/>
    <w:rsid w:val="00BF4184"/>
    <w:rsid w:val="00BF7B0B"/>
    <w:rsid w:val="00C02C6B"/>
    <w:rsid w:val="00C0412E"/>
    <w:rsid w:val="00C04F76"/>
    <w:rsid w:val="00C05C1E"/>
    <w:rsid w:val="00C1450B"/>
    <w:rsid w:val="00C15734"/>
    <w:rsid w:val="00C161D6"/>
    <w:rsid w:val="00C237C5"/>
    <w:rsid w:val="00C24181"/>
    <w:rsid w:val="00C31484"/>
    <w:rsid w:val="00C35C57"/>
    <w:rsid w:val="00C40CE6"/>
    <w:rsid w:val="00C46A22"/>
    <w:rsid w:val="00C525E7"/>
    <w:rsid w:val="00C55D4D"/>
    <w:rsid w:val="00C578B0"/>
    <w:rsid w:val="00C60F47"/>
    <w:rsid w:val="00C63AC6"/>
    <w:rsid w:val="00C6402B"/>
    <w:rsid w:val="00C64933"/>
    <w:rsid w:val="00C67B19"/>
    <w:rsid w:val="00C708CD"/>
    <w:rsid w:val="00C7248C"/>
    <w:rsid w:val="00C74337"/>
    <w:rsid w:val="00C76886"/>
    <w:rsid w:val="00C7792F"/>
    <w:rsid w:val="00C8108E"/>
    <w:rsid w:val="00C845F3"/>
    <w:rsid w:val="00C9059C"/>
    <w:rsid w:val="00C905F0"/>
    <w:rsid w:val="00C93FA8"/>
    <w:rsid w:val="00C94809"/>
    <w:rsid w:val="00C97171"/>
    <w:rsid w:val="00CA3FBD"/>
    <w:rsid w:val="00CA57A2"/>
    <w:rsid w:val="00CA6170"/>
    <w:rsid w:val="00CA75CD"/>
    <w:rsid w:val="00CB068C"/>
    <w:rsid w:val="00CB2A99"/>
    <w:rsid w:val="00CB30BB"/>
    <w:rsid w:val="00CB3363"/>
    <w:rsid w:val="00CB5CB0"/>
    <w:rsid w:val="00CB6753"/>
    <w:rsid w:val="00CC419E"/>
    <w:rsid w:val="00CC58FE"/>
    <w:rsid w:val="00CD216B"/>
    <w:rsid w:val="00CD5CF7"/>
    <w:rsid w:val="00CD6ED4"/>
    <w:rsid w:val="00CE05C1"/>
    <w:rsid w:val="00CE591D"/>
    <w:rsid w:val="00CE7D66"/>
    <w:rsid w:val="00CF01E0"/>
    <w:rsid w:val="00CF3DB2"/>
    <w:rsid w:val="00CF50ED"/>
    <w:rsid w:val="00CF5B83"/>
    <w:rsid w:val="00CF6472"/>
    <w:rsid w:val="00CF70CB"/>
    <w:rsid w:val="00D0220C"/>
    <w:rsid w:val="00D03C9A"/>
    <w:rsid w:val="00D05BB2"/>
    <w:rsid w:val="00D10257"/>
    <w:rsid w:val="00D13F62"/>
    <w:rsid w:val="00D14D8F"/>
    <w:rsid w:val="00D14F30"/>
    <w:rsid w:val="00D253C7"/>
    <w:rsid w:val="00D26BE8"/>
    <w:rsid w:val="00D32DD2"/>
    <w:rsid w:val="00D3445A"/>
    <w:rsid w:val="00D35F7C"/>
    <w:rsid w:val="00D37386"/>
    <w:rsid w:val="00D37718"/>
    <w:rsid w:val="00D37EE7"/>
    <w:rsid w:val="00D42452"/>
    <w:rsid w:val="00D43DAB"/>
    <w:rsid w:val="00D43E4A"/>
    <w:rsid w:val="00D53709"/>
    <w:rsid w:val="00D574C0"/>
    <w:rsid w:val="00D6387F"/>
    <w:rsid w:val="00D64699"/>
    <w:rsid w:val="00D650CB"/>
    <w:rsid w:val="00D663EA"/>
    <w:rsid w:val="00D73C57"/>
    <w:rsid w:val="00D75DEF"/>
    <w:rsid w:val="00D766FE"/>
    <w:rsid w:val="00D870AA"/>
    <w:rsid w:val="00D87226"/>
    <w:rsid w:val="00D87AFB"/>
    <w:rsid w:val="00DA09D2"/>
    <w:rsid w:val="00DA1BF6"/>
    <w:rsid w:val="00DA1CF5"/>
    <w:rsid w:val="00DA30D1"/>
    <w:rsid w:val="00DA66A9"/>
    <w:rsid w:val="00DB044B"/>
    <w:rsid w:val="00DB1E1E"/>
    <w:rsid w:val="00DB5DCB"/>
    <w:rsid w:val="00DC2DBB"/>
    <w:rsid w:val="00DC3268"/>
    <w:rsid w:val="00DC47D0"/>
    <w:rsid w:val="00DC71CA"/>
    <w:rsid w:val="00DD3B26"/>
    <w:rsid w:val="00DD52FD"/>
    <w:rsid w:val="00DD60F8"/>
    <w:rsid w:val="00DE051C"/>
    <w:rsid w:val="00DE0B58"/>
    <w:rsid w:val="00DE2DBF"/>
    <w:rsid w:val="00DE7B36"/>
    <w:rsid w:val="00DF204D"/>
    <w:rsid w:val="00DF27D6"/>
    <w:rsid w:val="00E062AD"/>
    <w:rsid w:val="00E07D97"/>
    <w:rsid w:val="00E1193C"/>
    <w:rsid w:val="00E11CCF"/>
    <w:rsid w:val="00E12E9A"/>
    <w:rsid w:val="00E14E4A"/>
    <w:rsid w:val="00E15D5D"/>
    <w:rsid w:val="00E20D8F"/>
    <w:rsid w:val="00E231B3"/>
    <w:rsid w:val="00E2544E"/>
    <w:rsid w:val="00E2582C"/>
    <w:rsid w:val="00E27A08"/>
    <w:rsid w:val="00E350DA"/>
    <w:rsid w:val="00E45816"/>
    <w:rsid w:val="00E45AB9"/>
    <w:rsid w:val="00E45BB8"/>
    <w:rsid w:val="00E52E38"/>
    <w:rsid w:val="00E55315"/>
    <w:rsid w:val="00E572B8"/>
    <w:rsid w:val="00E5761D"/>
    <w:rsid w:val="00E636EA"/>
    <w:rsid w:val="00E64416"/>
    <w:rsid w:val="00E656BF"/>
    <w:rsid w:val="00E656E5"/>
    <w:rsid w:val="00E67016"/>
    <w:rsid w:val="00E72D92"/>
    <w:rsid w:val="00E737DF"/>
    <w:rsid w:val="00E75695"/>
    <w:rsid w:val="00E83918"/>
    <w:rsid w:val="00E8469F"/>
    <w:rsid w:val="00E84940"/>
    <w:rsid w:val="00E85D14"/>
    <w:rsid w:val="00E9553C"/>
    <w:rsid w:val="00E971BB"/>
    <w:rsid w:val="00EA0078"/>
    <w:rsid w:val="00EA1848"/>
    <w:rsid w:val="00EA215B"/>
    <w:rsid w:val="00EA400E"/>
    <w:rsid w:val="00EA414E"/>
    <w:rsid w:val="00EB08AA"/>
    <w:rsid w:val="00EB2FB4"/>
    <w:rsid w:val="00EB3ECD"/>
    <w:rsid w:val="00EB780B"/>
    <w:rsid w:val="00EC0A8C"/>
    <w:rsid w:val="00EC1DC9"/>
    <w:rsid w:val="00EC57D8"/>
    <w:rsid w:val="00EC6114"/>
    <w:rsid w:val="00EC66EE"/>
    <w:rsid w:val="00ED4037"/>
    <w:rsid w:val="00ED4D4D"/>
    <w:rsid w:val="00EE021F"/>
    <w:rsid w:val="00EE15E6"/>
    <w:rsid w:val="00EE2DD2"/>
    <w:rsid w:val="00EE2F2C"/>
    <w:rsid w:val="00EF0B31"/>
    <w:rsid w:val="00EF2989"/>
    <w:rsid w:val="00EF3DB0"/>
    <w:rsid w:val="00EF5B23"/>
    <w:rsid w:val="00EF6190"/>
    <w:rsid w:val="00F04AE6"/>
    <w:rsid w:val="00F05FCB"/>
    <w:rsid w:val="00F14712"/>
    <w:rsid w:val="00F14AB7"/>
    <w:rsid w:val="00F15CB2"/>
    <w:rsid w:val="00F24425"/>
    <w:rsid w:val="00F2490F"/>
    <w:rsid w:val="00F250C0"/>
    <w:rsid w:val="00F27761"/>
    <w:rsid w:val="00F31411"/>
    <w:rsid w:val="00F33BC1"/>
    <w:rsid w:val="00F35A54"/>
    <w:rsid w:val="00F36E41"/>
    <w:rsid w:val="00F40374"/>
    <w:rsid w:val="00F41121"/>
    <w:rsid w:val="00F45203"/>
    <w:rsid w:val="00F454F3"/>
    <w:rsid w:val="00F4730E"/>
    <w:rsid w:val="00F5149C"/>
    <w:rsid w:val="00F52A9C"/>
    <w:rsid w:val="00F57EC9"/>
    <w:rsid w:val="00F60224"/>
    <w:rsid w:val="00F60AF3"/>
    <w:rsid w:val="00F61C69"/>
    <w:rsid w:val="00F645A3"/>
    <w:rsid w:val="00F71C0A"/>
    <w:rsid w:val="00F77102"/>
    <w:rsid w:val="00F77915"/>
    <w:rsid w:val="00F91CEB"/>
    <w:rsid w:val="00F91D4B"/>
    <w:rsid w:val="00F938C5"/>
    <w:rsid w:val="00F93F87"/>
    <w:rsid w:val="00F9409E"/>
    <w:rsid w:val="00FA1FD0"/>
    <w:rsid w:val="00FA2B63"/>
    <w:rsid w:val="00FA335C"/>
    <w:rsid w:val="00FA553F"/>
    <w:rsid w:val="00FA7175"/>
    <w:rsid w:val="00FB491D"/>
    <w:rsid w:val="00FB4E37"/>
    <w:rsid w:val="00FB6382"/>
    <w:rsid w:val="00FB7E6D"/>
    <w:rsid w:val="00FC00A0"/>
    <w:rsid w:val="00FC0111"/>
    <w:rsid w:val="00FC0FD9"/>
    <w:rsid w:val="00FC3F91"/>
    <w:rsid w:val="00FC4F6D"/>
    <w:rsid w:val="00FD1CCE"/>
    <w:rsid w:val="00FD3C4C"/>
    <w:rsid w:val="00FD7373"/>
    <w:rsid w:val="00FE3639"/>
    <w:rsid w:val="00FE6343"/>
    <w:rsid w:val="00FE7870"/>
    <w:rsid w:val="00FF0E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2C2A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86618"/>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84940"/>
    <w:pPr>
      <w:spacing w:before="100" w:beforeAutospacing="1" w:after="100" w:afterAutospacing="1"/>
      <w:jc w:val="both"/>
    </w:pPr>
    <w:rPr>
      <w:lang w:val="en-GB" w:eastAsia="en-US"/>
    </w:rPr>
  </w:style>
  <w:style w:type="paragraph" w:customStyle="1" w:styleId="naiskr">
    <w:name w:val="naiskr"/>
    <w:basedOn w:val="Normal"/>
    <w:rsid w:val="00E84940"/>
    <w:pPr>
      <w:spacing w:before="100" w:beforeAutospacing="1" w:after="100" w:afterAutospacing="1"/>
    </w:pPr>
    <w:rPr>
      <w:lang w:val="en-GB" w:eastAsia="en-US"/>
    </w:rPr>
  </w:style>
  <w:style w:type="paragraph" w:styleId="Header">
    <w:name w:val="header"/>
    <w:basedOn w:val="Normal"/>
    <w:rsid w:val="00EC6114"/>
    <w:pPr>
      <w:tabs>
        <w:tab w:val="center" w:pos="4153"/>
        <w:tab w:val="right" w:pos="8306"/>
      </w:tabs>
    </w:pPr>
  </w:style>
  <w:style w:type="paragraph" w:styleId="Footer">
    <w:name w:val="footer"/>
    <w:basedOn w:val="Normal"/>
    <w:rsid w:val="00EC6114"/>
    <w:pPr>
      <w:tabs>
        <w:tab w:val="center" w:pos="4153"/>
        <w:tab w:val="right" w:pos="8306"/>
      </w:tabs>
    </w:pPr>
  </w:style>
  <w:style w:type="character" w:styleId="PageNumber">
    <w:name w:val="page number"/>
    <w:basedOn w:val="DefaultParagraphFont"/>
    <w:rsid w:val="00EC6114"/>
  </w:style>
  <w:style w:type="character" w:styleId="Hyperlink">
    <w:name w:val="Hyperlink"/>
    <w:rsid w:val="007F6CF5"/>
    <w:rPr>
      <w:color w:val="0000FF"/>
      <w:u w:val="single"/>
    </w:rPr>
  </w:style>
  <w:style w:type="paragraph" w:styleId="BalloonText">
    <w:name w:val="Balloon Text"/>
    <w:basedOn w:val="Normal"/>
    <w:semiHidden/>
    <w:rsid w:val="005E7B96"/>
    <w:rPr>
      <w:rFonts w:ascii="Tahoma" w:hAnsi="Tahoma" w:cs="Tahoma"/>
      <w:sz w:val="16"/>
      <w:szCs w:val="16"/>
    </w:rPr>
  </w:style>
  <w:style w:type="paragraph" w:styleId="PlainText">
    <w:name w:val="Plain Text"/>
    <w:basedOn w:val="Normal"/>
    <w:rsid w:val="008C5D69"/>
    <w:rPr>
      <w:rFonts w:ascii="Courier New" w:hAnsi="Courier New" w:cs="Courier New"/>
      <w:sz w:val="20"/>
      <w:szCs w:val="20"/>
    </w:rPr>
  </w:style>
  <w:style w:type="paragraph" w:customStyle="1" w:styleId="tvhtmlmktable">
    <w:name w:val="tv_html mk_table"/>
    <w:basedOn w:val="Normal"/>
    <w:rsid w:val="00782854"/>
    <w:pPr>
      <w:spacing w:before="100" w:beforeAutospacing="1" w:after="100" w:afterAutospacing="1"/>
    </w:pPr>
    <w:rPr>
      <w:rFonts w:ascii="Verdana" w:hAnsi="Verdana"/>
      <w:sz w:val="18"/>
      <w:szCs w:val="18"/>
    </w:rPr>
  </w:style>
  <w:style w:type="character" w:customStyle="1" w:styleId="Heading3Char">
    <w:name w:val="Heading 3 Char"/>
    <w:link w:val="Heading3"/>
    <w:uiPriority w:val="9"/>
    <w:rsid w:val="00186618"/>
    <w:rPr>
      <w:b/>
      <w:bCs/>
      <w:sz w:val="27"/>
      <w:szCs w:val="27"/>
    </w:rPr>
  </w:style>
  <w:style w:type="paragraph" w:customStyle="1" w:styleId="naisnod">
    <w:name w:val="naisnod"/>
    <w:basedOn w:val="Normal"/>
    <w:rsid w:val="00186618"/>
    <w:pPr>
      <w:spacing w:before="100" w:beforeAutospacing="1" w:after="100" w:afterAutospacing="1"/>
    </w:pPr>
  </w:style>
  <w:style w:type="paragraph" w:styleId="BodyText">
    <w:name w:val="Body Text"/>
    <w:basedOn w:val="Normal"/>
    <w:link w:val="BodyTextChar"/>
    <w:rsid w:val="00542019"/>
    <w:pPr>
      <w:jc w:val="both"/>
    </w:pPr>
    <w:rPr>
      <w:sz w:val="28"/>
      <w:szCs w:val="20"/>
      <w:lang w:val="x-none" w:eastAsia="x-none"/>
    </w:rPr>
  </w:style>
  <w:style w:type="character" w:customStyle="1" w:styleId="BodyTextChar">
    <w:name w:val="Body Text Char"/>
    <w:link w:val="BodyText"/>
    <w:rsid w:val="00542019"/>
    <w:rPr>
      <w:sz w:val="28"/>
    </w:rPr>
  </w:style>
  <w:style w:type="character" w:styleId="CommentReference">
    <w:name w:val="annotation reference"/>
    <w:rsid w:val="00542019"/>
    <w:rPr>
      <w:sz w:val="16"/>
      <w:szCs w:val="16"/>
    </w:rPr>
  </w:style>
  <w:style w:type="paragraph" w:customStyle="1" w:styleId="tv213">
    <w:name w:val="tv213"/>
    <w:basedOn w:val="Normal"/>
    <w:rsid w:val="0055382B"/>
    <w:pPr>
      <w:spacing w:before="100" w:beforeAutospacing="1" w:after="100" w:afterAutospacing="1"/>
    </w:pPr>
  </w:style>
  <w:style w:type="paragraph" w:styleId="ListParagraph">
    <w:name w:val="List Paragraph"/>
    <w:basedOn w:val="Normal"/>
    <w:uiPriority w:val="34"/>
    <w:qFormat/>
    <w:rsid w:val="0055382B"/>
    <w:pPr>
      <w:ind w:left="720"/>
      <w:contextualSpacing/>
    </w:pPr>
  </w:style>
  <w:style w:type="character" w:styleId="Strong">
    <w:name w:val="Strong"/>
    <w:basedOn w:val="DefaultParagraphFont"/>
    <w:qFormat/>
    <w:rsid w:val="007F1B04"/>
    <w:rPr>
      <w:b/>
      <w:bCs/>
    </w:rPr>
  </w:style>
  <w:style w:type="paragraph" w:styleId="NormalWeb">
    <w:name w:val="Normal (Web)"/>
    <w:basedOn w:val="Normal"/>
    <w:rsid w:val="00C05C1E"/>
    <w:pPr>
      <w:spacing w:before="75" w:after="75"/>
    </w:pPr>
    <w:rPr>
      <w:rFonts w:eastAsia="SimSun"/>
      <w:noProof/>
      <w:lang w:eastAsia="zh-CN"/>
    </w:rPr>
  </w:style>
  <w:style w:type="character" w:customStyle="1" w:styleId="Heading2Char">
    <w:name w:val="Heading 2 Char"/>
    <w:basedOn w:val="DefaultParagraphFont"/>
    <w:link w:val="Heading2"/>
    <w:semiHidden/>
    <w:rsid w:val="002C2A58"/>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rsid w:val="005E155D"/>
    <w:rPr>
      <w:sz w:val="20"/>
      <w:szCs w:val="20"/>
    </w:rPr>
  </w:style>
  <w:style w:type="character" w:customStyle="1" w:styleId="FootnoteTextChar">
    <w:name w:val="Footnote Text Char"/>
    <w:basedOn w:val="DefaultParagraphFont"/>
    <w:link w:val="FootnoteText"/>
    <w:uiPriority w:val="99"/>
    <w:rsid w:val="005E1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2C2A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86618"/>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84940"/>
    <w:pPr>
      <w:spacing w:before="100" w:beforeAutospacing="1" w:after="100" w:afterAutospacing="1"/>
      <w:jc w:val="both"/>
    </w:pPr>
    <w:rPr>
      <w:lang w:val="en-GB" w:eastAsia="en-US"/>
    </w:rPr>
  </w:style>
  <w:style w:type="paragraph" w:customStyle="1" w:styleId="naiskr">
    <w:name w:val="naiskr"/>
    <w:basedOn w:val="Normal"/>
    <w:rsid w:val="00E84940"/>
    <w:pPr>
      <w:spacing w:before="100" w:beforeAutospacing="1" w:after="100" w:afterAutospacing="1"/>
    </w:pPr>
    <w:rPr>
      <w:lang w:val="en-GB" w:eastAsia="en-US"/>
    </w:rPr>
  </w:style>
  <w:style w:type="paragraph" w:styleId="Header">
    <w:name w:val="header"/>
    <w:basedOn w:val="Normal"/>
    <w:rsid w:val="00EC6114"/>
    <w:pPr>
      <w:tabs>
        <w:tab w:val="center" w:pos="4153"/>
        <w:tab w:val="right" w:pos="8306"/>
      </w:tabs>
    </w:pPr>
  </w:style>
  <w:style w:type="paragraph" w:styleId="Footer">
    <w:name w:val="footer"/>
    <w:basedOn w:val="Normal"/>
    <w:rsid w:val="00EC6114"/>
    <w:pPr>
      <w:tabs>
        <w:tab w:val="center" w:pos="4153"/>
        <w:tab w:val="right" w:pos="8306"/>
      </w:tabs>
    </w:pPr>
  </w:style>
  <w:style w:type="character" w:styleId="PageNumber">
    <w:name w:val="page number"/>
    <w:basedOn w:val="DefaultParagraphFont"/>
    <w:rsid w:val="00EC6114"/>
  </w:style>
  <w:style w:type="character" w:styleId="Hyperlink">
    <w:name w:val="Hyperlink"/>
    <w:rsid w:val="007F6CF5"/>
    <w:rPr>
      <w:color w:val="0000FF"/>
      <w:u w:val="single"/>
    </w:rPr>
  </w:style>
  <w:style w:type="paragraph" w:styleId="BalloonText">
    <w:name w:val="Balloon Text"/>
    <w:basedOn w:val="Normal"/>
    <w:semiHidden/>
    <w:rsid w:val="005E7B96"/>
    <w:rPr>
      <w:rFonts w:ascii="Tahoma" w:hAnsi="Tahoma" w:cs="Tahoma"/>
      <w:sz w:val="16"/>
      <w:szCs w:val="16"/>
    </w:rPr>
  </w:style>
  <w:style w:type="paragraph" w:styleId="PlainText">
    <w:name w:val="Plain Text"/>
    <w:basedOn w:val="Normal"/>
    <w:rsid w:val="008C5D69"/>
    <w:rPr>
      <w:rFonts w:ascii="Courier New" w:hAnsi="Courier New" w:cs="Courier New"/>
      <w:sz w:val="20"/>
      <w:szCs w:val="20"/>
    </w:rPr>
  </w:style>
  <w:style w:type="paragraph" w:customStyle="1" w:styleId="tvhtmlmktable">
    <w:name w:val="tv_html mk_table"/>
    <w:basedOn w:val="Normal"/>
    <w:rsid w:val="00782854"/>
    <w:pPr>
      <w:spacing w:before="100" w:beforeAutospacing="1" w:after="100" w:afterAutospacing="1"/>
    </w:pPr>
    <w:rPr>
      <w:rFonts w:ascii="Verdana" w:hAnsi="Verdana"/>
      <w:sz w:val="18"/>
      <w:szCs w:val="18"/>
    </w:rPr>
  </w:style>
  <w:style w:type="character" w:customStyle="1" w:styleId="Heading3Char">
    <w:name w:val="Heading 3 Char"/>
    <w:link w:val="Heading3"/>
    <w:uiPriority w:val="9"/>
    <w:rsid w:val="00186618"/>
    <w:rPr>
      <w:b/>
      <w:bCs/>
      <w:sz w:val="27"/>
      <w:szCs w:val="27"/>
    </w:rPr>
  </w:style>
  <w:style w:type="paragraph" w:customStyle="1" w:styleId="naisnod">
    <w:name w:val="naisnod"/>
    <w:basedOn w:val="Normal"/>
    <w:rsid w:val="00186618"/>
    <w:pPr>
      <w:spacing w:before="100" w:beforeAutospacing="1" w:after="100" w:afterAutospacing="1"/>
    </w:pPr>
  </w:style>
  <w:style w:type="paragraph" w:styleId="BodyText">
    <w:name w:val="Body Text"/>
    <w:basedOn w:val="Normal"/>
    <w:link w:val="BodyTextChar"/>
    <w:rsid w:val="00542019"/>
    <w:pPr>
      <w:jc w:val="both"/>
    </w:pPr>
    <w:rPr>
      <w:sz w:val="28"/>
      <w:szCs w:val="20"/>
      <w:lang w:val="x-none" w:eastAsia="x-none"/>
    </w:rPr>
  </w:style>
  <w:style w:type="character" w:customStyle="1" w:styleId="BodyTextChar">
    <w:name w:val="Body Text Char"/>
    <w:link w:val="BodyText"/>
    <w:rsid w:val="00542019"/>
    <w:rPr>
      <w:sz w:val="28"/>
    </w:rPr>
  </w:style>
  <w:style w:type="character" w:styleId="CommentReference">
    <w:name w:val="annotation reference"/>
    <w:rsid w:val="00542019"/>
    <w:rPr>
      <w:sz w:val="16"/>
      <w:szCs w:val="16"/>
    </w:rPr>
  </w:style>
  <w:style w:type="paragraph" w:customStyle="1" w:styleId="tv213">
    <w:name w:val="tv213"/>
    <w:basedOn w:val="Normal"/>
    <w:rsid w:val="0055382B"/>
    <w:pPr>
      <w:spacing w:before="100" w:beforeAutospacing="1" w:after="100" w:afterAutospacing="1"/>
    </w:pPr>
  </w:style>
  <w:style w:type="paragraph" w:styleId="ListParagraph">
    <w:name w:val="List Paragraph"/>
    <w:basedOn w:val="Normal"/>
    <w:uiPriority w:val="34"/>
    <w:qFormat/>
    <w:rsid w:val="0055382B"/>
    <w:pPr>
      <w:ind w:left="720"/>
      <w:contextualSpacing/>
    </w:pPr>
  </w:style>
  <w:style w:type="character" w:styleId="Strong">
    <w:name w:val="Strong"/>
    <w:basedOn w:val="DefaultParagraphFont"/>
    <w:qFormat/>
    <w:rsid w:val="007F1B04"/>
    <w:rPr>
      <w:b/>
      <w:bCs/>
    </w:rPr>
  </w:style>
  <w:style w:type="paragraph" w:styleId="NormalWeb">
    <w:name w:val="Normal (Web)"/>
    <w:basedOn w:val="Normal"/>
    <w:rsid w:val="00C05C1E"/>
    <w:pPr>
      <w:spacing w:before="75" w:after="75"/>
    </w:pPr>
    <w:rPr>
      <w:rFonts w:eastAsia="SimSun"/>
      <w:noProof/>
      <w:lang w:eastAsia="zh-CN"/>
    </w:rPr>
  </w:style>
  <w:style w:type="character" w:customStyle="1" w:styleId="Heading2Char">
    <w:name w:val="Heading 2 Char"/>
    <w:basedOn w:val="DefaultParagraphFont"/>
    <w:link w:val="Heading2"/>
    <w:semiHidden/>
    <w:rsid w:val="002C2A58"/>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rsid w:val="005E155D"/>
    <w:rPr>
      <w:sz w:val="20"/>
      <w:szCs w:val="20"/>
    </w:rPr>
  </w:style>
  <w:style w:type="character" w:customStyle="1" w:styleId="FootnoteTextChar">
    <w:name w:val="Footnote Text Char"/>
    <w:basedOn w:val="DefaultParagraphFont"/>
    <w:link w:val="FootnoteText"/>
    <w:uiPriority w:val="99"/>
    <w:rsid w:val="005E1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3478">
      <w:bodyDiv w:val="1"/>
      <w:marLeft w:val="0"/>
      <w:marRight w:val="0"/>
      <w:marTop w:val="0"/>
      <w:marBottom w:val="0"/>
      <w:divBdr>
        <w:top w:val="none" w:sz="0" w:space="0" w:color="auto"/>
        <w:left w:val="none" w:sz="0" w:space="0" w:color="auto"/>
        <w:bottom w:val="none" w:sz="0" w:space="0" w:color="auto"/>
        <w:right w:val="none" w:sz="0" w:space="0" w:color="auto"/>
      </w:divBdr>
      <w:divsChild>
        <w:div w:id="778064258">
          <w:marLeft w:val="0"/>
          <w:marRight w:val="0"/>
          <w:marTop w:val="0"/>
          <w:marBottom w:val="0"/>
          <w:divBdr>
            <w:top w:val="none" w:sz="0" w:space="0" w:color="auto"/>
            <w:left w:val="none" w:sz="0" w:space="0" w:color="auto"/>
            <w:bottom w:val="none" w:sz="0" w:space="0" w:color="auto"/>
            <w:right w:val="none" w:sz="0" w:space="0" w:color="auto"/>
          </w:divBdr>
          <w:divsChild>
            <w:div w:id="1941066912">
              <w:marLeft w:val="0"/>
              <w:marRight w:val="0"/>
              <w:marTop w:val="0"/>
              <w:marBottom w:val="0"/>
              <w:divBdr>
                <w:top w:val="none" w:sz="0" w:space="0" w:color="auto"/>
                <w:left w:val="none" w:sz="0" w:space="0" w:color="auto"/>
                <w:bottom w:val="none" w:sz="0" w:space="0" w:color="auto"/>
                <w:right w:val="none" w:sz="0" w:space="0" w:color="auto"/>
              </w:divBdr>
              <w:divsChild>
                <w:div w:id="1557858287">
                  <w:marLeft w:val="0"/>
                  <w:marRight w:val="0"/>
                  <w:marTop w:val="0"/>
                  <w:marBottom w:val="0"/>
                  <w:divBdr>
                    <w:top w:val="none" w:sz="0" w:space="0" w:color="auto"/>
                    <w:left w:val="none" w:sz="0" w:space="0" w:color="auto"/>
                    <w:bottom w:val="none" w:sz="0" w:space="0" w:color="auto"/>
                    <w:right w:val="none" w:sz="0" w:space="0" w:color="auto"/>
                  </w:divBdr>
                  <w:divsChild>
                    <w:div w:id="2116976331">
                      <w:marLeft w:val="0"/>
                      <w:marRight w:val="0"/>
                      <w:marTop w:val="0"/>
                      <w:marBottom w:val="0"/>
                      <w:divBdr>
                        <w:top w:val="none" w:sz="0" w:space="0" w:color="auto"/>
                        <w:left w:val="none" w:sz="0" w:space="0" w:color="auto"/>
                        <w:bottom w:val="none" w:sz="0" w:space="0" w:color="auto"/>
                        <w:right w:val="none" w:sz="0" w:space="0" w:color="auto"/>
                      </w:divBdr>
                      <w:divsChild>
                        <w:div w:id="575360797">
                          <w:marLeft w:val="0"/>
                          <w:marRight w:val="0"/>
                          <w:marTop w:val="0"/>
                          <w:marBottom w:val="0"/>
                          <w:divBdr>
                            <w:top w:val="none" w:sz="0" w:space="0" w:color="auto"/>
                            <w:left w:val="none" w:sz="0" w:space="0" w:color="auto"/>
                            <w:bottom w:val="none" w:sz="0" w:space="0" w:color="auto"/>
                            <w:right w:val="none" w:sz="0" w:space="0" w:color="auto"/>
                          </w:divBdr>
                          <w:divsChild>
                            <w:div w:id="17651534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352063">
      <w:bodyDiv w:val="1"/>
      <w:marLeft w:val="0"/>
      <w:marRight w:val="0"/>
      <w:marTop w:val="0"/>
      <w:marBottom w:val="0"/>
      <w:divBdr>
        <w:top w:val="none" w:sz="0" w:space="0" w:color="auto"/>
        <w:left w:val="none" w:sz="0" w:space="0" w:color="auto"/>
        <w:bottom w:val="none" w:sz="0" w:space="0" w:color="auto"/>
        <w:right w:val="none" w:sz="0" w:space="0" w:color="auto"/>
      </w:divBdr>
    </w:div>
    <w:div w:id="652680068">
      <w:bodyDiv w:val="1"/>
      <w:marLeft w:val="45"/>
      <w:marRight w:val="45"/>
      <w:marTop w:val="90"/>
      <w:marBottom w:val="90"/>
      <w:divBdr>
        <w:top w:val="none" w:sz="0" w:space="0" w:color="auto"/>
        <w:left w:val="none" w:sz="0" w:space="0" w:color="auto"/>
        <w:bottom w:val="none" w:sz="0" w:space="0" w:color="auto"/>
        <w:right w:val="none" w:sz="0" w:space="0" w:color="auto"/>
      </w:divBdr>
      <w:divsChild>
        <w:div w:id="462233497">
          <w:marLeft w:val="0"/>
          <w:marRight w:val="0"/>
          <w:marTop w:val="240"/>
          <w:marBottom w:val="0"/>
          <w:divBdr>
            <w:top w:val="none" w:sz="0" w:space="0" w:color="auto"/>
            <w:left w:val="none" w:sz="0" w:space="0" w:color="auto"/>
            <w:bottom w:val="none" w:sz="0" w:space="0" w:color="auto"/>
            <w:right w:val="none" w:sz="0" w:space="0" w:color="auto"/>
          </w:divBdr>
          <w:divsChild>
            <w:div w:id="1497383995">
              <w:marLeft w:val="0"/>
              <w:marRight w:val="0"/>
              <w:marTop w:val="45"/>
              <w:marBottom w:val="0"/>
              <w:divBdr>
                <w:top w:val="none" w:sz="0" w:space="0" w:color="auto"/>
                <w:left w:val="none" w:sz="0" w:space="0" w:color="auto"/>
                <w:bottom w:val="none" w:sz="0" w:space="0" w:color="auto"/>
                <w:right w:val="none" w:sz="0" w:space="0" w:color="auto"/>
              </w:divBdr>
            </w:div>
          </w:divsChild>
        </w:div>
        <w:div w:id="816994689">
          <w:marLeft w:val="0"/>
          <w:marRight w:val="0"/>
          <w:marTop w:val="240"/>
          <w:marBottom w:val="0"/>
          <w:divBdr>
            <w:top w:val="none" w:sz="0" w:space="0" w:color="auto"/>
            <w:left w:val="none" w:sz="0" w:space="0" w:color="auto"/>
            <w:bottom w:val="none" w:sz="0" w:space="0" w:color="auto"/>
            <w:right w:val="none" w:sz="0" w:space="0" w:color="auto"/>
          </w:divBdr>
        </w:div>
        <w:div w:id="1122647425">
          <w:marLeft w:val="0"/>
          <w:marRight w:val="0"/>
          <w:marTop w:val="240"/>
          <w:marBottom w:val="0"/>
          <w:divBdr>
            <w:top w:val="none" w:sz="0" w:space="0" w:color="auto"/>
            <w:left w:val="none" w:sz="0" w:space="0" w:color="auto"/>
            <w:bottom w:val="none" w:sz="0" w:space="0" w:color="auto"/>
            <w:right w:val="none" w:sz="0" w:space="0" w:color="auto"/>
          </w:divBdr>
          <w:divsChild>
            <w:div w:id="375618433">
              <w:marLeft w:val="0"/>
              <w:marRight w:val="0"/>
              <w:marTop w:val="45"/>
              <w:marBottom w:val="0"/>
              <w:divBdr>
                <w:top w:val="none" w:sz="0" w:space="0" w:color="auto"/>
                <w:left w:val="none" w:sz="0" w:space="0" w:color="auto"/>
                <w:bottom w:val="none" w:sz="0" w:space="0" w:color="auto"/>
                <w:right w:val="none" w:sz="0" w:space="0" w:color="auto"/>
              </w:divBdr>
            </w:div>
          </w:divsChild>
        </w:div>
        <w:div w:id="1194491751">
          <w:marLeft w:val="0"/>
          <w:marRight w:val="0"/>
          <w:marTop w:val="240"/>
          <w:marBottom w:val="0"/>
          <w:divBdr>
            <w:top w:val="none" w:sz="0" w:space="0" w:color="auto"/>
            <w:left w:val="none" w:sz="0" w:space="0" w:color="auto"/>
            <w:bottom w:val="none" w:sz="0" w:space="0" w:color="auto"/>
            <w:right w:val="none" w:sz="0" w:space="0" w:color="auto"/>
          </w:divBdr>
        </w:div>
        <w:div w:id="1403330847">
          <w:marLeft w:val="0"/>
          <w:marRight w:val="0"/>
          <w:marTop w:val="240"/>
          <w:marBottom w:val="0"/>
          <w:divBdr>
            <w:top w:val="none" w:sz="0" w:space="0" w:color="auto"/>
            <w:left w:val="none" w:sz="0" w:space="0" w:color="auto"/>
            <w:bottom w:val="none" w:sz="0" w:space="0" w:color="auto"/>
            <w:right w:val="none" w:sz="0" w:space="0" w:color="auto"/>
          </w:divBdr>
        </w:div>
        <w:div w:id="1442259771">
          <w:marLeft w:val="0"/>
          <w:marRight w:val="0"/>
          <w:marTop w:val="240"/>
          <w:marBottom w:val="0"/>
          <w:divBdr>
            <w:top w:val="none" w:sz="0" w:space="0" w:color="auto"/>
            <w:left w:val="none" w:sz="0" w:space="0" w:color="auto"/>
            <w:bottom w:val="none" w:sz="0" w:space="0" w:color="auto"/>
            <w:right w:val="none" w:sz="0" w:space="0" w:color="auto"/>
          </w:divBdr>
        </w:div>
        <w:div w:id="1734963550">
          <w:marLeft w:val="0"/>
          <w:marRight w:val="0"/>
          <w:marTop w:val="240"/>
          <w:marBottom w:val="0"/>
          <w:divBdr>
            <w:top w:val="none" w:sz="0" w:space="0" w:color="auto"/>
            <w:left w:val="none" w:sz="0" w:space="0" w:color="auto"/>
            <w:bottom w:val="none" w:sz="0" w:space="0" w:color="auto"/>
            <w:right w:val="none" w:sz="0" w:space="0" w:color="auto"/>
          </w:divBdr>
          <w:divsChild>
            <w:div w:id="119107164">
              <w:marLeft w:val="0"/>
              <w:marRight w:val="0"/>
              <w:marTop w:val="45"/>
              <w:marBottom w:val="0"/>
              <w:divBdr>
                <w:top w:val="none" w:sz="0" w:space="0" w:color="auto"/>
                <w:left w:val="none" w:sz="0" w:space="0" w:color="auto"/>
                <w:bottom w:val="none" w:sz="0" w:space="0" w:color="auto"/>
                <w:right w:val="none" w:sz="0" w:space="0" w:color="auto"/>
              </w:divBdr>
            </w:div>
          </w:divsChild>
        </w:div>
        <w:div w:id="2049522299">
          <w:marLeft w:val="0"/>
          <w:marRight w:val="0"/>
          <w:marTop w:val="240"/>
          <w:marBottom w:val="0"/>
          <w:divBdr>
            <w:top w:val="none" w:sz="0" w:space="0" w:color="auto"/>
            <w:left w:val="none" w:sz="0" w:space="0" w:color="auto"/>
            <w:bottom w:val="none" w:sz="0" w:space="0" w:color="auto"/>
            <w:right w:val="none" w:sz="0" w:space="0" w:color="auto"/>
          </w:divBdr>
        </w:div>
      </w:divsChild>
    </w:div>
    <w:div w:id="819855878">
      <w:bodyDiv w:val="1"/>
      <w:marLeft w:val="0"/>
      <w:marRight w:val="0"/>
      <w:marTop w:val="0"/>
      <w:marBottom w:val="0"/>
      <w:divBdr>
        <w:top w:val="none" w:sz="0" w:space="0" w:color="auto"/>
        <w:left w:val="none" w:sz="0" w:space="0" w:color="auto"/>
        <w:bottom w:val="none" w:sz="0" w:space="0" w:color="auto"/>
        <w:right w:val="none" w:sz="0" w:space="0" w:color="auto"/>
      </w:divBdr>
    </w:div>
    <w:div w:id="880094800">
      <w:bodyDiv w:val="1"/>
      <w:marLeft w:val="45"/>
      <w:marRight w:val="45"/>
      <w:marTop w:val="90"/>
      <w:marBottom w:val="90"/>
      <w:divBdr>
        <w:top w:val="none" w:sz="0" w:space="0" w:color="auto"/>
        <w:left w:val="none" w:sz="0" w:space="0" w:color="auto"/>
        <w:bottom w:val="none" w:sz="0" w:space="0" w:color="auto"/>
        <w:right w:val="none" w:sz="0" w:space="0" w:color="auto"/>
      </w:divBdr>
      <w:divsChild>
        <w:div w:id="2024627398">
          <w:marLeft w:val="0"/>
          <w:marRight w:val="0"/>
          <w:marTop w:val="240"/>
          <w:marBottom w:val="0"/>
          <w:divBdr>
            <w:top w:val="none" w:sz="0" w:space="0" w:color="auto"/>
            <w:left w:val="none" w:sz="0" w:space="0" w:color="auto"/>
            <w:bottom w:val="none" w:sz="0" w:space="0" w:color="auto"/>
            <w:right w:val="none" w:sz="0" w:space="0" w:color="auto"/>
          </w:divBdr>
        </w:div>
      </w:divsChild>
    </w:div>
    <w:div w:id="1072196450">
      <w:bodyDiv w:val="1"/>
      <w:marLeft w:val="0"/>
      <w:marRight w:val="0"/>
      <w:marTop w:val="0"/>
      <w:marBottom w:val="0"/>
      <w:divBdr>
        <w:top w:val="none" w:sz="0" w:space="0" w:color="auto"/>
        <w:left w:val="none" w:sz="0" w:space="0" w:color="auto"/>
        <w:bottom w:val="none" w:sz="0" w:space="0" w:color="auto"/>
        <w:right w:val="none" w:sz="0" w:space="0" w:color="auto"/>
      </w:divBdr>
      <w:divsChild>
        <w:div w:id="301425896">
          <w:marLeft w:val="0"/>
          <w:marRight w:val="0"/>
          <w:marTop w:val="0"/>
          <w:marBottom w:val="0"/>
          <w:divBdr>
            <w:top w:val="none" w:sz="0" w:space="0" w:color="auto"/>
            <w:left w:val="none" w:sz="0" w:space="0" w:color="auto"/>
            <w:bottom w:val="none" w:sz="0" w:space="0" w:color="auto"/>
            <w:right w:val="none" w:sz="0" w:space="0" w:color="auto"/>
          </w:divBdr>
        </w:div>
        <w:div w:id="333268532">
          <w:marLeft w:val="0"/>
          <w:marRight w:val="0"/>
          <w:marTop w:val="0"/>
          <w:marBottom w:val="0"/>
          <w:divBdr>
            <w:top w:val="none" w:sz="0" w:space="0" w:color="auto"/>
            <w:left w:val="none" w:sz="0" w:space="0" w:color="auto"/>
            <w:bottom w:val="none" w:sz="0" w:space="0" w:color="auto"/>
            <w:right w:val="none" w:sz="0" w:space="0" w:color="auto"/>
          </w:divBdr>
        </w:div>
        <w:div w:id="450441651">
          <w:marLeft w:val="0"/>
          <w:marRight w:val="0"/>
          <w:marTop w:val="0"/>
          <w:marBottom w:val="0"/>
          <w:divBdr>
            <w:top w:val="none" w:sz="0" w:space="0" w:color="auto"/>
            <w:left w:val="none" w:sz="0" w:space="0" w:color="auto"/>
            <w:bottom w:val="none" w:sz="0" w:space="0" w:color="auto"/>
            <w:right w:val="none" w:sz="0" w:space="0" w:color="auto"/>
          </w:divBdr>
        </w:div>
        <w:div w:id="510216104">
          <w:marLeft w:val="0"/>
          <w:marRight w:val="0"/>
          <w:marTop w:val="0"/>
          <w:marBottom w:val="0"/>
          <w:divBdr>
            <w:top w:val="none" w:sz="0" w:space="0" w:color="auto"/>
            <w:left w:val="none" w:sz="0" w:space="0" w:color="auto"/>
            <w:bottom w:val="none" w:sz="0" w:space="0" w:color="auto"/>
            <w:right w:val="none" w:sz="0" w:space="0" w:color="auto"/>
          </w:divBdr>
        </w:div>
        <w:div w:id="544416888">
          <w:marLeft w:val="0"/>
          <w:marRight w:val="0"/>
          <w:marTop w:val="0"/>
          <w:marBottom w:val="0"/>
          <w:divBdr>
            <w:top w:val="none" w:sz="0" w:space="0" w:color="auto"/>
            <w:left w:val="none" w:sz="0" w:space="0" w:color="auto"/>
            <w:bottom w:val="none" w:sz="0" w:space="0" w:color="auto"/>
            <w:right w:val="none" w:sz="0" w:space="0" w:color="auto"/>
          </w:divBdr>
        </w:div>
        <w:div w:id="651831552">
          <w:marLeft w:val="0"/>
          <w:marRight w:val="0"/>
          <w:marTop w:val="0"/>
          <w:marBottom w:val="0"/>
          <w:divBdr>
            <w:top w:val="none" w:sz="0" w:space="0" w:color="auto"/>
            <w:left w:val="none" w:sz="0" w:space="0" w:color="auto"/>
            <w:bottom w:val="none" w:sz="0" w:space="0" w:color="auto"/>
            <w:right w:val="none" w:sz="0" w:space="0" w:color="auto"/>
          </w:divBdr>
        </w:div>
        <w:div w:id="656422820">
          <w:marLeft w:val="0"/>
          <w:marRight w:val="0"/>
          <w:marTop w:val="0"/>
          <w:marBottom w:val="0"/>
          <w:divBdr>
            <w:top w:val="none" w:sz="0" w:space="0" w:color="auto"/>
            <w:left w:val="none" w:sz="0" w:space="0" w:color="auto"/>
            <w:bottom w:val="none" w:sz="0" w:space="0" w:color="auto"/>
            <w:right w:val="none" w:sz="0" w:space="0" w:color="auto"/>
          </w:divBdr>
        </w:div>
        <w:div w:id="878781914">
          <w:marLeft w:val="0"/>
          <w:marRight w:val="0"/>
          <w:marTop w:val="0"/>
          <w:marBottom w:val="0"/>
          <w:divBdr>
            <w:top w:val="none" w:sz="0" w:space="0" w:color="auto"/>
            <w:left w:val="none" w:sz="0" w:space="0" w:color="auto"/>
            <w:bottom w:val="none" w:sz="0" w:space="0" w:color="auto"/>
            <w:right w:val="none" w:sz="0" w:space="0" w:color="auto"/>
          </w:divBdr>
        </w:div>
        <w:div w:id="1106467684">
          <w:marLeft w:val="0"/>
          <w:marRight w:val="0"/>
          <w:marTop w:val="0"/>
          <w:marBottom w:val="0"/>
          <w:divBdr>
            <w:top w:val="none" w:sz="0" w:space="0" w:color="auto"/>
            <w:left w:val="none" w:sz="0" w:space="0" w:color="auto"/>
            <w:bottom w:val="none" w:sz="0" w:space="0" w:color="auto"/>
            <w:right w:val="none" w:sz="0" w:space="0" w:color="auto"/>
          </w:divBdr>
        </w:div>
        <w:div w:id="1299069777">
          <w:marLeft w:val="0"/>
          <w:marRight w:val="0"/>
          <w:marTop w:val="0"/>
          <w:marBottom w:val="0"/>
          <w:divBdr>
            <w:top w:val="none" w:sz="0" w:space="0" w:color="auto"/>
            <w:left w:val="none" w:sz="0" w:space="0" w:color="auto"/>
            <w:bottom w:val="none" w:sz="0" w:space="0" w:color="auto"/>
            <w:right w:val="none" w:sz="0" w:space="0" w:color="auto"/>
          </w:divBdr>
        </w:div>
        <w:div w:id="1325547088">
          <w:marLeft w:val="0"/>
          <w:marRight w:val="0"/>
          <w:marTop w:val="0"/>
          <w:marBottom w:val="0"/>
          <w:divBdr>
            <w:top w:val="none" w:sz="0" w:space="0" w:color="auto"/>
            <w:left w:val="none" w:sz="0" w:space="0" w:color="auto"/>
            <w:bottom w:val="none" w:sz="0" w:space="0" w:color="auto"/>
            <w:right w:val="none" w:sz="0" w:space="0" w:color="auto"/>
          </w:divBdr>
        </w:div>
        <w:div w:id="1704360977">
          <w:marLeft w:val="0"/>
          <w:marRight w:val="0"/>
          <w:marTop w:val="0"/>
          <w:marBottom w:val="0"/>
          <w:divBdr>
            <w:top w:val="none" w:sz="0" w:space="0" w:color="auto"/>
            <w:left w:val="none" w:sz="0" w:space="0" w:color="auto"/>
            <w:bottom w:val="none" w:sz="0" w:space="0" w:color="auto"/>
            <w:right w:val="none" w:sz="0" w:space="0" w:color="auto"/>
          </w:divBdr>
        </w:div>
        <w:div w:id="1861695904">
          <w:marLeft w:val="0"/>
          <w:marRight w:val="0"/>
          <w:marTop w:val="0"/>
          <w:marBottom w:val="0"/>
          <w:divBdr>
            <w:top w:val="none" w:sz="0" w:space="0" w:color="auto"/>
            <w:left w:val="none" w:sz="0" w:space="0" w:color="auto"/>
            <w:bottom w:val="none" w:sz="0" w:space="0" w:color="auto"/>
            <w:right w:val="none" w:sz="0" w:space="0" w:color="auto"/>
          </w:divBdr>
        </w:div>
        <w:div w:id="1992446273">
          <w:marLeft w:val="0"/>
          <w:marRight w:val="0"/>
          <w:marTop w:val="0"/>
          <w:marBottom w:val="0"/>
          <w:divBdr>
            <w:top w:val="none" w:sz="0" w:space="0" w:color="auto"/>
            <w:left w:val="none" w:sz="0" w:space="0" w:color="auto"/>
            <w:bottom w:val="none" w:sz="0" w:space="0" w:color="auto"/>
            <w:right w:val="none" w:sz="0" w:space="0" w:color="auto"/>
          </w:divBdr>
        </w:div>
      </w:divsChild>
    </w:div>
    <w:div w:id="1085614809">
      <w:bodyDiv w:val="1"/>
      <w:marLeft w:val="0"/>
      <w:marRight w:val="0"/>
      <w:marTop w:val="0"/>
      <w:marBottom w:val="0"/>
      <w:divBdr>
        <w:top w:val="none" w:sz="0" w:space="0" w:color="auto"/>
        <w:left w:val="none" w:sz="0" w:space="0" w:color="auto"/>
        <w:bottom w:val="none" w:sz="0" w:space="0" w:color="auto"/>
        <w:right w:val="none" w:sz="0" w:space="0" w:color="auto"/>
      </w:divBdr>
    </w:div>
    <w:div w:id="1093817908">
      <w:bodyDiv w:val="1"/>
      <w:marLeft w:val="0"/>
      <w:marRight w:val="0"/>
      <w:marTop w:val="0"/>
      <w:marBottom w:val="0"/>
      <w:divBdr>
        <w:top w:val="none" w:sz="0" w:space="0" w:color="auto"/>
        <w:left w:val="none" w:sz="0" w:space="0" w:color="auto"/>
        <w:bottom w:val="none" w:sz="0" w:space="0" w:color="auto"/>
        <w:right w:val="none" w:sz="0" w:space="0" w:color="auto"/>
      </w:divBdr>
    </w:div>
    <w:div w:id="1119184940">
      <w:bodyDiv w:val="1"/>
      <w:marLeft w:val="0"/>
      <w:marRight w:val="0"/>
      <w:marTop w:val="0"/>
      <w:marBottom w:val="0"/>
      <w:divBdr>
        <w:top w:val="none" w:sz="0" w:space="0" w:color="auto"/>
        <w:left w:val="none" w:sz="0" w:space="0" w:color="auto"/>
        <w:bottom w:val="none" w:sz="0" w:space="0" w:color="auto"/>
        <w:right w:val="none" w:sz="0" w:space="0" w:color="auto"/>
      </w:divBdr>
    </w:div>
    <w:div w:id="1128548624">
      <w:bodyDiv w:val="1"/>
      <w:marLeft w:val="0"/>
      <w:marRight w:val="0"/>
      <w:marTop w:val="0"/>
      <w:marBottom w:val="0"/>
      <w:divBdr>
        <w:top w:val="none" w:sz="0" w:space="0" w:color="auto"/>
        <w:left w:val="none" w:sz="0" w:space="0" w:color="auto"/>
        <w:bottom w:val="none" w:sz="0" w:space="0" w:color="auto"/>
        <w:right w:val="none" w:sz="0" w:space="0" w:color="auto"/>
      </w:divBdr>
    </w:div>
    <w:div w:id="1267692531">
      <w:bodyDiv w:val="1"/>
      <w:marLeft w:val="0"/>
      <w:marRight w:val="0"/>
      <w:marTop w:val="0"/>
      <w:marBottom w:val="0"/>
      <w:divBdr>
        <w:top w:val="none" w:sz="0" w:space="0" w:color="auto"/>
        <w:left w:val="none" w:sz="0" w:space="0" w:color="auto"/>
        <w:bottom w:val="none" w:sz="0" w:space="0" w:color="auto"/>
        <w:right w:val="none" w:sz="0" w:space="0" w:color="auto"/>
      </w:divBdr>
    </w:div>
    <w:div w:id="2041082535">
      <w:bodyDiv w:val="1"/>
      <w:marLeft w:val="0"/>
      <w:marRight w:val="0"/>
      <w:marTop w:val="0"/>
      <w:marBottom w:val="0"/>
      <w:divBdr>
        <w:top w:val="none" w:sz="0" w:space="0" w:color="auto"/>
        <w:left w:val="none" w:sz="0" w:space="0" w:color="auto"/>
        <w:bottom w:val="none" w:sz="0" w:space="0" w:color="auto"/>
        <w:right w:val="none" w:sz="0" w:space="0" w:color="auto"/>
      </w:divBdr>
    </w:div>
    <w:div w:id="2129808709">
      <w:bodyDiv w:val="1"/>
      <w:marLeft w:val="45"/>
      <w:marRight w:val="45"/>
      <w:marTop w:val="90"/>
      <w:marBottom w:val="90"/>
      <w:divBdr>
        <w:top w:val="none" w:sz="0" w:space="0" w:color="auto"/>
        <w:left w:val="none" w:sz="0" w:space="0" w:color="auto"/>
        <w:bottom w:val="none" w:sz="0" w:space="0" w:color="auto"/>
        <w:right w:val="none" w:sz="0" w:space="0" w:color="auto"/>
      </w:divBdr>
      <w:divsChild>
        <w:div w:id="19936799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66295-8821-47E4-8618-94FCB00C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3712</Words>
  <Characters>2116</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2008.gada 10.marta noteikumos Nr.168 „Noteikumi par drošības sertifikāta A daļas un B daļas izsniegšanas, apturēšanas un anulēšanas kārtību un kritērijiem”</vt:lpstr>
      <vt:lpstr>Grozījumi Ministru kabineta 2008.gada 10.marta noteikumos Nr.168 „Noteikumi par drošības sertifikāta A daļas un B daļas izsniegšanas, apturēšanas un anulēšanas kārtību un kritērijiem” </vt:lpstr>
    </vt:vector>
  </TitlesOfParts>
  <Company>Satiksmes Ministrija</Company>
  <LinksUpToDate>false</LinksUpToDate>
  <CharactersWithSpaces>5817</CharactersWithSpaces>
  <SharedDoc>false</SharedDoc>
  <HLinks>
    <vt:vector size="18" baseType="variant">
      <vt:variant>
        <vt:i4>6881383</vt:i4>
      </vt:variant>
      <vt:variant>
        <vt:i4>0</vt:i4>
      </vt:variant>
      <vt:variant>
        <vt:i4>0</vt:i4>
      </vt:variant>
      <vt:variant>
        <vt:i4>5</vt:i4>
      </vt:variant>
      <vt:variant>
        <vt:lpwstr>http://pro.nais.lv/naiser/esdoc.cfm?esid=32001L0014</vt:lpwstr>
      </vt:variant>
      <vt:variant>
        <vt:lpwstr/>
      </vt:variant>
      <vt:variant>
        <vt:i4>7471230</vt:i4>
      </vt:variant>
      <vt:variant>
        <vt:i4>8</vt:i4>
      </vt:variant>
      <vt:variant>
        <vt:i4>0</vt:i4>
      </vt:variant>
      <vt:variant>
        <vt:i4>5</vt:i4>
      </vt:variant>
      <vt:variant>
        <vt:lpwstr>http://likumi.lv/doc.php?id=172807</vt:lpwstr>
      </vt:variant>
      <vt:variant>
        <vt:lpwstr/>
      </vt:variant>
      <vt:variant>
        <vt:i4>7471230</vt:i4>
      </vt:variant>
      <vt:variant>
        <vt:i4>5</vt:i4>
      </vt:variant>
      <vt:variant>
        <vt:i4>0</vt:i4>
      </vt:variant>
      <vt:variant>
        <vt:i4>5</vt:i4>
      </vt:variant>
      <vt:variant>
        <vt:lpwstr>http://likumi.lv/doc.php?id=172807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22.oktobra rīkojumā Nr.598 “Par Valsts dzelzceļa tehniskās inspekcijas 2015.gada  budžeta apstiprināšanu</dc:title>
  <dc:subject>Projekta anotācija</dc:subject>
  <dc:creator>J.Zālītis</dc:creator>
  <cp:keywords>Anotācija</cp:keywords>
  <cp:lastModifiedBy>Baiba Šterna</cp:lastModifiedBy>
  <cp:revision>5</cp:revision>
  <cp:lastPrinted>2014-06-02T07:02:00Z</cp:lastPrinted>
  <dcterms:created xsi:type="dcterms:W3CDTF">2015-09-07T11:08:00Z</dcterms:created>
  <dcterms:modified xsi:type="dcterms:W3CDTF">2015-09-23T09:57:00Z</dcterms:modified>
</cp:coreProperties>
</file>