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62BBB" w14:textId="77777777" w:rsidR="00F8559E" w:rsidRPr="00633C2C" w:rsidRDefault="00F8559E" w:rsidP="00F8559E">
      <w:pPr>
        <w:jc w:val="center"/>
        <w:rPr>
          <w:b/>
          <w:sz w:val="28"/>
          <w:szCs w:val="28"/>
        </w:rPr>
      </w:pPr>
      <w:bookmarkStart w:id="0" w:name="_GoBack"/>
      <w:bookmarkEnd w:id="0"/>
      <w:r w:rsidRPr="00633C2C">
        <w:rPr>
          <w:b/>
          <w:sz w:val="28"/>
          <w:szCs w:val="28"/>
        </w:rPr>
        <w:t>Informatīvais ziņojums</w:t>
      </w:r>
    </w:p>
    <w:p w14:paraId="7B2B98D3" w14:textId="77777777" w:rsidR="00566108" w:rsidRPr="00633C2C" w:rsidRDefault="00566108" w:rsidP="00F8559E">
      <w:pPr>
        <w:jc w:val="center"/>
        <w:rPr>
          <w:b/>
          <w:sz w:val="28"/>
          <w:szCs w:val="28"/>
        </w:rPr>
      </w:pPr>
    </w:p>
    <w:p w14:paraId="28485D5B" w14:textId="46B22330" w:rsidR="00F8559E" w:rsidRPr="00633C2C" w:rsidRDefault="00F8559E" w:rsidP="00F8559E">
      <w:pPr>
        <w:jc w:val="center"/>
        <w:rPr>
          <w:b/>
          <w:sz w:val="28"/>
          <w:szCs w:val="28"/>
        </w:rPr>
      </w:pPr>
      <w:r w:rsidRPr="00633C2C">
        <w:rPr>
          <w:b/>
          <w:sz w:val="28"/>
          <w:szCs w:val="28"/>
        </w:rPr>
        <w:t xml:space="preserve">„Par </w:t>
      </w:r>
      <w:r w:rsidR="00DF1D2B" w:rsidRPr="00633C2C">
        <w:rPr>
          <w:b/>
          <w:sz w:val="28"/>
          <w:szCs w:val="28"/>
        </w:rPr>
        <w:t xml:space="preserve">republikas pilsētas nozīmes maršrutos </w:t>
      </w:r>
      <w:r w:rsidR="007A2BF1" w:rsidRPr="00633C2C">
        <w:rPr>
          <w:b/>
          <w:sz w:val="28"/>
          <w:szCs w:val="28"/>
        </w:rPr>
        <w:t xml:space="preserve">2015.gadā </w:t>
      </w:r>
      <w:r w:rsidR="00DF1D2B" w:rsidRPr="00633C2C">
        <w:rPr>
          <w:b/>
          <w:sz w:val="28"/>
          <w:szCs w:val="28"/>
        </w:rPr>
        <w:t xml:space="preserve">papildu nepieciešamo finansējumu </w:t>
      </w:r>
      <w:r w:rsidR="00081016" w:rsidRPr="00633C2C">
        <w:rPr>
          <w:b/>
          <w:sz w:val="28"/>
          <w:szCs w:val="28"/>
        </w:rPr>
        <w:t xml:space="preserve">sabiedriskā transporta </w:t>
      </w:r>
      <w:r w:rsidR="007A2BF1" w:rsidRPr="00633C2C">
        <w:rPr>
          <w:b/>
          <w:sz w:val="28"/>
          <w:szCs w:val="28"/>
        </w:rPr>
        <w:t xml:space="preserve">pakalpojumu </w:t>
      </w:r>
      <w:r w:rsidR="00081016" w:rsidRPr="00633C2C">
        <w:rPr>
          <w:b/>
          <w:sz w:val="28"/>
          <w:szCs w:val="28"/>
        </w:rPr>
        <w:t>sniegšanai</w:t>
      </w:r>
      <w:r w:rsidRPr="00633C2C">
        <w:rPr>
          <w:b/>
          <w:sz w:val="28"/>
          <w:szCs w:val="28"/>
        </w:rPr>
        <w:t>”</w:t>
      </w:r>
    </w:p>
    <w:p w14:paraId="7B323D47" w14:textId="77777777" w:rsidR="00F8559E" w:rsidRPr="00633C2C" w:rsidRDefault="00F8559E" w:rsidP="00F8559E">
      <w:pPr>
        <w:jc w:val="both"/>
        <w:rPr>
          <w:sz w:val="28"/>
          <w:szCs w:val="28"/>
        </w:rPr>
      </w:pPr>
    </w:p>
    <w:p w14:paraId="527F53D5" w14:textId="4B89B9F4" w:rsidR="00531ECF" w:rsidRPr="00633C2C" w:rsidRDefault="00531ECF" w:rsidP="000405FD">
      <w:pPr>
        <w:tabs>
          <w:tab w:val="left" w:pos="709"/>
        </w:tabs>
        <w:ind w:firstLine="709"/>
        <w:jc w:val="both"/>
        <w:rPr>
          <w:sz w:val="28"/>
          <w:szCs w:val="28"/>
        </w:rPr>
      </w:pPr>
      <w:r w:rsidRPr="00633C2C">
        <w:rPr>
          <w:sz w:val="28"/>
          <w:szCs w:val="28"/>
        </w:rPr>
        <w:t xml:space="preserve">Atbilstoši </w:t>
      </w:r>
      <w:r w:rsidR="00A06971">
        <w:rPr>
          <w:sz w:val="28"/>
          <w:szCs w:val="28"/>
        </w:rPr>
        <w:t xml:space="preserve">Ministru kabineta </w:t>
      </w:r>
      <w:r w:rsidRPr="00633C2C">
        <w:rPr>
          <w:sz w:val="28"/>
          <w:szCs w:val="28"/>
        </w:rPr>
        <w:t>2015.gada 28.jūlija noteikumu Nr.435</w:t>
      </w:r>
      <w:r w:rsidRPr="00633C2C">
        <w:rPr>
          <w:rStyle w:val="FootnoteReference"/>
          <w:sz w:val="28"/>
          <w:szCs w:val="28"/>
        </w:rPr>
        <w:footnoteReference w:id="1"/>
      </w:r>
      <w:r w:rsidRPr="00633C2C">
        <w:rPr>
          <w:sz w:val="28"/>
          <w:szCs w:val="28"/>
        </w:rPr>
        <w:t xml:space="preserve"> „Kārtība, kādā nosaka un kompensē ar sabiedriskā transporta pakalpojumu sniegšanu saistītos zaudējumus un izdevumus un nosaka sabiedriskā transporta pakalpojuma tarifu” </w:t>
      </w:r>
      <w:r w:rsidR="00A9376C" w:rsidRPr="00633C2C">
        <w:rPr>
          <w:sz w:val="28"/>
          <w:szCs w:val="28"/>
        </w:rPr>
        <w:t xml:space="preserve">(turpmāk tekstā – Ministru kabineta noteikumi Nr.435) </w:t>
      </w:r>
      <w:r w:rsidRPr="00633C2C">
        <w:rPr>
          <w:sz w:val="28"/>
          <w:szCs w:val="28"/>
        </w:rPr>
        <w:t>2.3.apakšpunktam pārvadātajam kompensē zaudējumus par tādu pasažieru pārvadāšanu, kuriem noteikti braukšanas maksas atvieglojumi saskaņā ar normatīvajiem aktiem par pasažieru kategorijām, kuras tiesīgas izmantot braukšanas maksas atvieglojumus.</w:t>
      </w:r>
    </w:p>
    <w:p w14:paraId="3CFD7655" w14:textId="6DA9FFD3" w:rsidR="000405FD" w:rsidRPr="00633C2C" w:rsidRDefault="000405FD" w:rsidP="000405FD">
      <w:pPr>
        <w:pStyle w:val="ListParagraph"/>
        <w:ind w:left="0" w:firstLine="709"/>
        <w:jc w:val="both"/>
        <w:rPr>
          <w:sz w:val="28"/>
          <w:szCs w:val="28"/>
        </w:rPr>
      </w:pPr>
      <w:r w:rsidRPr="00633C2C">
        <w:rPr>
          <w:sz w:val="28"/>
          <w:szCs w:val="28"/>
        </w:rPr>
        <w:t xml:space="preserve">Invaliditātes likuma 12.panta pirmās daļas 7.punkts paredz, ka personām ar I vai II invaliditātes grupu, personām līdz 18 gadu vecumam ar invaliditāti un personai, kas pavada personu ar I invaliditātes grupu vai personu līdz 18 gadu vecumam ar invaliditāti, jānodrošina tiesības </w:t>
      </w:r>
      <w:r w:rsidRPr="00633C2C">
        <w:rPr>
          <w:b/>
          <w:sz w:val="28"/>
          <w:szCs w:val="28"/>
          <w:u w:val="single"/>
        </w:rPr>
        <w:t>par valsts budžeta līdzekļiem bez maksas</w:t>
      </w:r>
      <w:r w:rsidRPr="00633C2C">
        <w:rPr>
          <w:sz w:val="28"/>
          <w:szCs w:val="28"/>
        </w:rPr>
        <w:t xml:space="preserve"> izmantot Latvijas Republikas teritorijā visu veidu sabiedrisko transportu, izņemot aviotransportu, taksometrus un pasažieru pārvadājumus pa iekšējiem ūdeņiem. </w:t>
      </w:r>
    </w:p>
    <w:p w14:paraId="41F6671A" w14:textId="7DAF9E81" w:rsidR="00531ECF" w:rsidRPr="00633C2C" w:rsidRDefault="00A9376C" w:rsidP="000405FD">
      <w:pPr>
        <w:tabs>
          <w:tab w:val="left" w:pos="709"/>
        </w:tabs>
        <w:ind w:firstLine="709"/>
        <w:jc w:val="both"/>
        <w:rPr>
          <w:sz w:val="28"/>
          <w:szCs w:val="28"/>
        </w:rPr>
      </w:pPr>
      <w:r w:rsidRPr="00633C2C">
        <w:rPr>
          <w:sz w:val="28"/>
          <w:szCs w:val="28"/>
        </w:rPr>
        <w:t xml:space="preserve">Saskaņā ar </w:t>
      </w:r>
      <w:r w:rsidR="00A06971">
        <w:rPr>
          <w:sz w:val="28"/>
          <w:szCs w:val="28"/>
        </w:rPr>
        <w:t xml:space="preserve">Ministru kabineta </w:t>
      </w:r>
      <w:r w:rsidRPr="00633C2C">
        <w:rPr>
          <w:sz w:val="28"/>
          <w:szCs w:val="28"/>
        </w:rPr>
        <w:t>2009.gada 4.augusta noteikumu Nr.872 “Noteikumi par pasažieru kategorijām, kuras ir tiesīgas izmantot braukšanas maksas atvieglojumus maršrutu tīkla maršrutos” 5.punktu ir noteikts, ka personām ar I vai II invaliditātes grupu un personām līdz 18 gadu vecumam ar invaliditāti, uzrādot invaliditātes apliecību, kā arī personai, kas pavada personu ar I invaliditātes grupu vai personu līdz 18 gadu vecumam ar invaliditāti</w:t>
      </w:r>
      <w:r w:rsidR="00EC4EA7" w:rsidRPr="00633C2C">
        <w:rPr>
          <w:sz w:val="28"/>
          <w:szCs w:val="28"/>
        </w:rPr>
        <w:t xml:space="preserve"> (turpmāk tekstā – personas ar invaliditāti)</w:t>
      </w:r>
      <w:r w:rsidRPr="00633C2C">
        <w:rPr>
          <w:sz w:val="28"/>
          <w:szCs w:val="28"/>
        </w:rPr>
        <w:t xml:space="preserve">, ir tiesības bez maksas izmantot sabiedrisko transportlīdzekli, kas pārvadā pasažierus pilsētas nozīmes un reģionālās nozīmes maršrutā. </w:t>
      </w:r>
    </w:p>
    <w:p w14:paraId="7465CC32" w14:textId="022540A8" w:rsidR="00A9376C" w:rsidRPr="00633C2C" w:rsidRDefault="00EC4EA7" w:rsidP="00F8559E">
      <w:pPr>
        <w:tabs>
          <w:tab w:val="left" w:pos="709"/>
        </w:tabs>
        <w:ind w:firstLine="709"/>
        <w:jc w:val="both"/>
        <w:rPr>
          <w:sz w:val="28"/>
          <w:szCs w:val="28"/>
        </w:rPr>
      </w:pPr>
      <w:r w:rsidRPr="00633C2C">
        <w:rPr>
          <w:sz w:val="28"/>
          <w:szCs w:val="28"/>
        </w:rPr>
        <w:t>Ievērojot Ministru kabineta noteikumu Nr.435 3.punktā noteikto, par zaudējumiem par tādu pasažieru pārvadāšanu, kuriem braukšanas maksas atvieglojumi noteikti saskaņā ar normatīvajiem aktiem vai tos noteikusi pašvaldība, uzskata no pasažiera nesaņemto braukšanas maksu par sniegtajiem sabiedriskā transporta pakalpojumiem.</w:t>
      </w:r>
    </w:p>
    <w:p w14:paraId="48A52264" w14:textId="7E39EBD8" w:rsidR="00EC4EA7" w:rsidRPr="00633C2C" w:rsidRDefault="00EC4EA7" w:rsidP="00F8559E">
      <w:pPr>
        <w:tabs>
          <w:tab w:val="left" w:pos="709"/>
        </w:tabs>
        <w:ind w:firstLine="709"/>
        <w:jc w:val="both"/>
        <w:rPr>
          <w:sz w:val="28"/>
          <w:szCs w:val="28"/>
        </w:rPr>
      </w:pPr>
      <w:r w:rsidRPr="00633C2C">
        <w:rPr>
          <w:sz w:val="28"/>
          <w:szCs w:val="28"/>
        </w:rPr>
        <w:t>Tādējādi, pamatojoties uz Ministru kabineta noteikumu Nr.435 6.3.apakšpunktu, no valsts budžeta programmas 31.00.00 “Sabiedriskais transports” šim mērķim paredzētajiem līdzekļiem pārvadātājiem kompensē zaudējumus par personu ar invaliditāti pārvadāšanu pilsētas nozīmes maršrutos.</w:t>
      </w:r>
    </w:p>
    <w:p w14:paraId="63147B63" w14:textId="77777777" w:rsidR="00EC4EA7" w:rsidRPr="00633C2C" w:rsidRDefault="00EC4EA7" w:rsidP="00EC4EA7">
      <w:pPr>
        <w:jc w:val="center"/>
        <w:rPr>
          <w:b/>
          <w:sz w:val="28"/>
          <w:szCs w:val="28"/>
        </w:rPr>
      </w:pPr>
      <w:r w:rsidRPr="00633C2C">
        <w:rPr>
          <w:b/>
          <w:sz w:val="28"/>
          <w:szCs w:val="28"/>
        </w:rPr>
        <w:lastRenderedPageBreak/>
        <w:t xml:space="preserve">2015.gadā aprēķinātie zaudējumi </w:t>
      </w:r>
    </w:p>
    <w:p w14:paraId="36F2794D" w14:textId="151CF469" w:rsidR="00EC4EA7" w:rsidRPr="00633C2C" w:rsidRDefault="00081016" w:rsidP="00EC4EA7">
      <w:pPr>
        <w:jc w:val="center"/>
        <w:rPr>
          <w:b/>
          <w:sz w:val="28"/>
          <w:szCs w:val="28"/>
        </w:rPr>
      </w:pPr>
      <w:r w:rsidRPr="00633C2C">
        <w:rPr>
          <w:b/>
          <w:sz w:val="28"/>
          <w:szCs w:val="28"/>
        </w:rPr>
        <w:t>republikas pilsētas nozīmes maršrutos</w:t>
      </w:r>
    </w:p>
    <w:p w14:paraId="79BFFF65" w14:textId="77777777" w:rsidR="00531ECF" w:rsidRPr="00633C2C" w:rsidRDefault="00531ECF" w:rsidP="00F8559E">
      <w:pPr>
        <w:tabs>
          <w:tab w:val="left" w:pos="709"/>
        </w:tabs>
        <w:ind w:firstLine="709"/>
        <w:jc w:val="both"/>
        <w:rPr>
          <w:sz w:val="28"/>
          <w:szCs w:val="28"/>
        </w:rPr>
      </w:pPr>
    </w:p>
    <w:p w14:paraId="6672EE52" w14:textId="27735EEC" w:rsidR="00400984" w:rsidRPr="00633C2C" w:rsidRDefault="00400984" w:rsidP="00400984">
      <w:pPr>
        <w:ind w:firstLine="720"/>
        <w:jc w:val="both"/>
        <w:rPr>
          <w:sz w:val="28"/>
          <w:szCs w:val="28"/>
        </w:rPr>
      </w:pPr>
      <w:r w:rsidRPr="00633C2C">
        <w:rPr>
          <w:sz w:val="28"/>
          <w:szCs w:val="28"/>
        </w:rPr>
        <w:t>Atbilstoši likumam „Par valsts budžetu 2015.gadam” un ievērojot Sabiedriskā transporta pakalpojumu likumu un Ministru kabineta noteikum</w:t>
      </w:r>
      <w:r w:rsidR="001163EB" w:rsidRPr="00633C2C">
        <w:rPr>
          <w:sz w:val="28"/>
          <w:szCs w:val="28"/>
        </w:rPr>
        <w:t>us</w:t>
      </w:r>
      <w:r w:rsidRPr="00633C2C">
        <w:rPr>
          <w:sz w:val="28"/>
          <w:szCs w:val="28"/>
        </w:rPr>
        <w:t xml:space="preserve"> Nr.435 un Sabiedriskā transporta padomes pieņemtos lēmumus, sabiedriskā transporta pakalpojumu sniegšanai republikas pilsētas nozīmes pārvadājumiem ir paredzēts šāds finansējums:</w:t>
      </w:r>
    </w:p>
    <w:p w14:paraId="622DA17E" w14:textId="77777777" w:rsidR="00400984" w:rsidRPr="00633C2C" w:rsidRDefault="00400984" w:rsidP="00400984">
      <w:pPr>
        <w:pStyle w:val="ListParagraph"/>
        <w:numPr>
          <w:ilvl w:val="0"/>
          <w:numId w:val="1"/>
        </w:numPr>
        <w:ind w:left="0" w:firstLine="720"/>
        <w:jc w:val="both"/>
        <w:rPr>
          <w:sz w:val="28"/>
          <w:szCs w:val="28"/>
        </w:rPr>
      </w:pPr>
      <w:r w:rsidRPr="00633C2C">
        <w:rPr>
          <w:sz w:val="28"/>
          <w:szCs w:val="28"/>
        </w:rPr>
        <w:t xml:space="preserve">valsts budžeta programmas 31.00.00 „Sabiedriskais transports” apakšprogrammas 31.06.00 „Dotācija zaudējumu segšanai sabiedriskā transporta pakalpojumu sniedzējiem” 2015.gadam apropriācijā ir paredzēta dotācija </w:t>
      </w:r>
      <w:r w:rsidRPr="00633C2C">
        <w:rPr>
          <w:b/>
          <w:sz w:val="28"/>
          <w:szCs w:val="28"/>
        </w:rPr>
        <w:t xml:space="preserve">1 662 896 </w:t>
      </w:r>
      <w:proofErr w:type="spellStart"/>
      <w:r w:rsidRPr="00633C2C">
        <w:rPr>
          <w:b/>
          <w:i/>
          <w:sz w:val="28"/>
          <w:szCs w:val="28"/>
        </w:rPr>
        <w:t>euro</w:t>
      </w:r>
      <w:proofErr w:type="spellEnd"/>
      <w:r w:rsidRPr="00633C2C">
        <w:rPr>
          <w:sz w:val="28"/>
          <w:szCs w:val="28"/>
        </w:rPr>
        <w:t xml:space="preserve">; </w:t>
      </w:r>
    </w:p>
    <w:p w14:paraId="0B995996" w14:textId="77777777" w:rsidR="00400984" w:rsidRPr="00633C2C" w:rsidRDefault="00400984" w:rsidP="00400984">
      <w:pPr>
        <w:pStyle w:val="ListParagraph"/>
        <w:numPr>
          <w:ilvl w:val="0"/>
          <w:numId w:val="1"/>
        </w:numPr>
        <w:ind w:left="0" w:firstLine="720"/>
        <w:jc w:val="both"/>
        <w:rPr>
          <w:sz w:val="28"/>
          <w:szCs w:val="28"/>
        </w:rPr>
      </w:pPr>
      <w:r w:rsidRPr="00633C2C">
        <w:rPr>
          <w:sz w:val="28"/>
          <w:szCs w:val="28"/>
        </w:rPr>
        <w:t xml:space="preserve">valsts budžeta programmas 31.00.00 „Sabiedriskais transports” apakšprogrammas 31.07.00 „Dotācija sabiedriskā transporta pakalpojumu sniedzējiem ar braukšanas maksas atvieglojumiem saistīto zaudējumu segšanai” apropriācijā ir paredzēta dotācija </w:t>
      </w:r>
      <w:r w:rsidRPr="00633C2C">
        <w:rPr>
          <w:b/>
          <w:sz w:val="28"/>
          <w:szCs w:val="28"/>
        </w:rPr>
        <w:t xml:space="preserve">6 216 130 </w:t>
      </w:r>
      <w:proofErr w:type="spellStart"/>
      <w:r w:rsidRPr="00633C2C">
        <w:rPr>
          <w:b/>
          <w:i/>
          <w:sz w:val="28"/>
          <w:szCs w:val="28"/>
        </w:rPr>
        <w:t>euro</w:t>
      </w:r>
      <w:proofErr w:type="spellEnd"/>
      <w:r w:rsidRPr="00633C2C">
        <w:rPr>
          <w:sz w:val="28"/>
          <w:szCs w:val="28"/>
        </w:rPr>
        <w:t>.</w:t>
      </w:r>
    </w:p>
    <w:p w14:paraId="4EBB3B92" w14:textId="4B4ABCF3" w:rsidR="00400984" w:rsidRPr="00633C2C" w:rsidRDefault="00400984" w:rsidP="00F8559E">
      <w:pPr>
        <w:tabs>
          <w:tab w:val="left" w:pos="709"/>
        </w:tabs>
        <w:jc w:val="both"/>
        <w:rPr>
          <w:sz w:val="28"/>
          <w:szCs w:val="28"/>
        </w:rPr>
      </w:pPr>
      <w:r w:rsidRPr="00633C2C">
        <w:rPr>
          <w:sz w:val="28"/>
          <w:szCs w:val="28"/>
        </w:rPr>
        <w:tab/>
      </w:r>
      <w:r w:rsidR="00F8559E" w:rsidRPr="00633C2C">
        <w:rPr>
          <w:sz w:val="28"/>
          <w:szCs w:val="28"/>
        </w:rPr>
        <w:t xml:space="preserve">Saskaņā ar </w:t>
      </w:r>
      <w:r w:rsidR="00B52CBB" w:rsidRPr="00633C2C">
        <w:rPr>
          <w:sz w:val="28"/>
          <w:szCs w:val="28"/>
        </w:rPr>
        <w:t>republikas pilsētu pašvaldību sniegto</w:t>
      </w:r>
      <w:r w:rsidR="00F8559E" w:rsidRPr="00633C2C">
        <w:rPr>
          <w:sz w:val="28"/>
          <w:szCs w:val="28"/>
        </w:rPr>
        <w:t xml:space="preserve"> informāciju par sabiedriskā transporta pakalpojumu sniegšanā radītiem zaudējumiem </w:t>
      </w:r>
      <w:r w:rsidRPr="00633C2C">
        <w:rPr>
          <w:sz w:val="28"/>
          <w:szCs w:val="28"/>
        </w:rPr>
        <w:t>2015.gada 1.pusgadā ir aprēķināts, ka no valsts budžeta kompensējami:</w:t>
      </w:r>
    </w:p>
    <w:p w14:paraId="66734E5F" w14:textId="745B98EA" w:rsidR="00400984" w:rsidRPr="00633C2C" w:rsidRDefault="00400984" w:rsidP="0079756D">
      <w:pPr>
        <w:pStyle w:val="ListParagraph"/>
        <w:numPr>
          <w:ilvl w:val="0"/>
          <w:numId w:val="1"/>
        </w:numPr>
        <w:tabs>
          <w:tab w:val="left" w:pos="709"/>
        </w:tabs>
        <w:ind w:left="0" w:firstLine="720"/>
        <w:jc w:val="both"/>
        <w:rPr>
          <w:sz w:val="28"/>
          <w:szCs w:val="28"/>
        </w:rPr>
      </w:pPr>
      <w:r w:rsidRPr="00633C2C">
        <w:rPr>
          <w:sz w:val="28"/>
          <w:szCs w:val="28"/>
        </w:rPr>
        <w:t xml:space="preserve">no apakšprogrammas 31.06.00 „Dotācija zaudējumu segšanai sabiedriskā transporta pakalpojumu sniedzējiem” par zaudējumiem maršrutos, kas iziet ārpus pilsētas administratīvās teritorijas vairāk kā 30%, </w:t>
      </w:r>
      <w:r w:rsidR="00BE395B" w:rsidRPr="00633C2C">
        <w:rPr>
          <w:sz w:val="28"/>
          <w:szCs w:val="28"/>
        </w:rPr>
        <w:t xml:space="preserve">525 810 </w:t>
      </w:r>
      <w:proofErr w:type="spellStart"/>
      <w:r w:rsidR="00BE395B" w:rsidRPr="00633C2C">
        <w:rPr>
          <w:i/>
          <w:sz w:val="28"/>
          <w:szCs w:val="28"/>
        </w:rPr>
        <w:t>euro</w:t>
      </w:r>
      <w:proofErr w:type="spellEnd"/>
      <w:r w:rsidRPr="00633C2C">
        <w:rPr>
          <w:sz w:val="28"/>
          <w:szCs w:val="28"/>
        </w:rPr>
        <w:t>.</w:t>
      </w:r>
    </w:p>
    <w:p w14:paraId="073C0EED" w14:textId="2F2832E3" w:rsidR="00400984" w:rsidRPr="00633C2C" w:rsidRDefault="00400984" w:rsidP="0079756D">
      <w:pPr>
        <w:pStyle w:val="ListParagraph"/>
        <w:numPr>
          <w:ilvl w:val="0"/>
          <w:numId w:val="1"/>
        </w:numPr>
        <w:tabs>
          <w:tab w:val="left" w:pos="709"/>
        </w:tabs>
        <w:ind w:left="0" w:firstLine="720"/>
        <w:jc w:val="both"/>
        <w:rPr>
          <w:sz w:val="28"/>
          <w:szCs w:val="28"/>
        </w:rPr>
      </w:pPr>
      <w:r w:rsidRPr="00633C2C">
        <w:rPr>
          <w:sz w:val="28"/>
          <w:szCs w:val="28"/>
        </w:rPr>
        <w:t xml:space="preserve">no apakšprogrammas 31.07.00 „Dotācija sabiedriskā transporta pakalpojumu sniedzējiem ar braukšanas maksas atvieglojumiem saistīto zaudējumu segšanai” par personu ar invaliditāti pārvadāšanu 4 249 810 </w:t>
      </w:r>
      <w:proofErr w:type="spellStart"/>
      <w:r w:rsidRPr="00633C2C">
        <w:rPr>
          <w:i/>
          <w:sz w:val="28"/>
          <w:szCs w:val="28"/>
        </w:rPr>
        <w:t>euro</w:t>
      </w:r>
      <w:proofErr w:type="spellEnd"/>
      <w:r w:rsidRPr="00633C2C">
        <w:rPr>
          <w:i/>
          <w:sz w:val="28"/>
          <w:szCs w:val="28"/>
        </w:rPr>
        <w:t>.</w:t>
      </w:r>
    </w:p>
    <w:p w14:paraId="49EDBF42" w14:textId="77777777" w:rsidR="00085DFA" w:rsidRPr="00633C2C" w:rsidRDefault="00085DFA" w:rsidP="00085DFA">
      <w:pPr>
        <w:pStyle w:val="ListParagraph"/>
        <w:ind w:left="0" w:firstLine="709"/>
        <w:jc w:val="both"/>
        <w:rPr>
          <w:sz w:val="28"/>
          <w:szCs w:val="28"/>
        </w:rPr>
      </w:pPr>
      <w:r w:rsidRPr="00633C2C">
        <w:rPr>
          <w:sz w:val="28"/>
          <w:szCs w:val="28"/>
        </w:rPr>
        <w:t>Detalizēts nepieciešamā valsts budžeta finansējuma un aprēķināto zaudējumu apmērs norādīts tabulā Nr.1.</w:t>
      </w:r>
    </w:p>
    <w:p w14:paraId="43F89444" w14:textId="6ADAC5E2" w:rsidR="000405FD" w:rsidRPr="00633C2C" w:rsidRDefault="000405FD" w:rsidP="000405FD">
      <w:pPr>
        <w:pStyle w:val="ListParagraph"/>
        <w:ind w:left="0" w:firstLine="720"/>
        <w:jc w:val="both"/>
        <w:rPr>
          <w:sz w:val="28"/>
          <w:szCs w:val="28"/>
        </w:rPr>
      </w:pPr>
      <w:r w:rsidRPr="00633C2C">
        <w:rPr>
          <w:sz w:val="28"/>
          <w:szCs w:val="28"/>
        </w:rPr>
        <w:t xml:space="preserve">Pamatojoties uz 2015.gada 1.pusgada rezultātiem tiek prognozēts, ka kopējais no valsts budžeta kompensējamais zaudējumu apmērs par zaudējumiem maršrutos, kas iziet ārpus pilsētas administratīvās teritorijas vairāk kā 30%, sastādīs </w:t>
      </w:r>
      <w:r w:rsidRPr="00633C2C">
        <w:rPr>
          <w:b/>
          <w:sz w:val="28"/>
          <w:szCs w:val="28"/>
        </w:rPr>
        <w:t>1</w:t>
      </w:r>
      <w:r w:rsidR="009F7EDD" w:rsidRPr="00633C2C">
        <w:rPr>
          <w:b/>
          <w:sz w:val="28"/>
          <w:szCs w:val="28"/>
        </w:rPr>
        <w:t> </w:t>
      </w:r>
      <w:r w:rsidRPr="00633C2C">
        <w:rPr>
          <w:b/>
          <w:sz w:val="28"/>
          <w:szCs w:val="28"/>
        </w:rPr>
        <w:t>2</w:t>
      </w:r>
      <w:r w:rsidR="009F7EDD" w:rsidRPr="00633C2C">
        <w:rPr>
          <w:b/>
          <w:sz w:val="28"/>
          <w:szCs w:val="28"/>
        </w:rPr>
        <w:t>47 172</w:t>
      </w:r>
      <w:r w:rsidRPr="00633C2C">
        <w:rPr>
          <w:b/>
          <w:sz w:val="28"/>
          <w:szCs w:val="28"/>
        </w:rPr>
        <w:t xml:space="preserve"> </w:t>
      </w:r>
      <w:proofErr w:type="spellStart"/>
      <w:r w:rsidRPr="00633C2C">
        <w:rPr>
          <w:b/>
          <w:i/>
          <w:sz w:val="28"/>
          <w:szCs w:val="28"/>
        </w:rPr>
        <w:t>euro</w:t>
      </w:r>
      <w:proofErr w:type="spellEnd"/>
      <w:r w:rsidRPr="00633C2C">
        <w:rPr>
          <w:sz w:val="28"/>
          <w:szCs w:val="28"/>
        </w:rPr>
        <w:t xml:space="preserve">, savukārt par personu ar invaliditāti pārvadāšanu nepieciešamais finansējums sastādīs </w:t>
      </w:r>
      <w:r w:rsidRPr="00633C2C">
        <w:rPr>
          <w:b/>
          <w:sz w:val="28"/>
          <w:szCs w:val="28"/>
        </w:rPr>
        <w:t>8</w:t>
      </w:r>
      <w:r w:rsidR="009F7EDD" w:rsidRPr="00633C2C">
        <w:rPr>
          <w:b/>
          <w:sz w:val="28"/>
          <w:szCs w:val="28"/>
        </w:rPr>
        <w:t> </w:t>
      </w:r>
      <w:r w:rsidRPr="00633C2C">
        <w:rPr>
          <w:b/>
          <w:sz w:val="28"/>
          <w:szCs w:val="28"/>
        </w:rPr>
        <w:t>8</w:t>
      </w:r>
      <w:r w:rsidR="009F7EDD" w:rsidRPr="00633C2C">
        <w:rPr>
          <w:b/>
          <w:sz w:val="28"/>
          <w:szCs w:val="28"/>
        </w:rPr>
        <w:t>03 342</w:t>
      </w:r>
      <w:r w:rsidRPr="00633C2C">
        <w:rPr>
          <w:b/>
          <w:sz w:val="28"/>
          <w:szCs w:val="28"/>
        </w:rPr>
        <w:t xml:space="preserve"> </w:t>
      </w:r>
      <w:proofErr w:type="spellStart"/>
      <w:r w:rsidRPr="00633C2C">
        <w:rPr>
          <w:b/>
          <w:i/>
          <w:sz w:val="28"/>
          <w:szCs w:val="28"/>
        </w:rPr>
        <w:t>euro</w:t>
      </w:r>
      <w:proofErr w:type="spellEnd"/>
      <w:r w:rsidRPr="00633C2C">
        <w:rPr>
          <w:sz w:val="28"/>
          <w:szCs w:val="28"/>
        </w:rPr>
        <w:t>.</w:t>
      </w:r>
    </w:p>
    <w:p w14:paraId="325CDBA8" w14:textId="6683B740" w:rsidR="000405FD" w:rsidRPr="00633C2C" w:rsidRDefault="000405FD" w:rsidP="000405FD">
      <w:pPr>
        <w:pStyle w:val="ListParagraph"/>
        <w:ind w:left="0" w:firstLine="720"/>
        <w:jc w:val="both"/>
        <w:rPr>
          <w:sz w:val="28"/>
          <w:szCs w:val="28"/>
        </w:rPr>
      </w:pPr>
      <w:r w:rsidRPr="00633C2C">
        <w:rPr>
          <w:sz w:val="28"/>
          <w:szCs w:val="28"/>
        </w:rPr>
        <w:t>Izmaiņas finansējumā starp valsts budžeta programmas 31.00.00 „Sabiedriskais transports” apakšprogrammām ir saistītas ar atsevišķu republikas pilsētu pašvaldību pieņemtajām izmaiņām braukšanas maksā (tarifos), kas kopumā ir palielinājušas kopējos ieņēmumus attiecībā uz maršrutiem, kuri iziet ārpus pilsētas administratīvās robežas vairāk kā 30%, līdz ar to samazinot kopējos kompensējamos zaudējumus. Tādējādi finanšu līdzekļi, kas tiek ieekonomēti apakšprogrammā 31.06.00 „Dotācija zaudējumu segšanai sabiedriskā transporta pakalpojumu sniedzējiem” tiks novirzīti zaudējumu kompensēšanai par personu ar invaliditāti pārvadāšanu.</w:t>
      </w:r>
      <w:r w:rsidR="009F7EDD" w:rsidRPr="00633C2C">
        <w:rPr>
          <w:sz w:val="28"/>
          <w:szCs w:val="28"/>
        </w:rPr>
        <w:t xml:space="preserve"> </w:t>
      </w:r>
    </w:p>
    <w:p w14:paraId="46B32304" w14:textId="77777777" w:rsidR="00085DFA" w:rsidRPr="00633C2C" w:rsidRDefault="00085DFA" w:rsidP="00085DFA">
      <w:pPr>
        <w:pStyle w:val="ListParagraph"/>
        <w:tabs>
          <w:tab w:val="left" w:pos="709"/>
        </w:tabs>
        <w:jc w:val="both"/>
        <w:rPr>
          <w:sz w:val="28"/>
          <w:szCs w:val="28"/>
        </w:rPr>
      </w:pPr>
    </w:p>
    <w:p w14:paraId="2F63858A" w14:textId="77777777" w:rsidR="000405FD" w:rsidRPr="00633C2C" w:rsidRDefault="000405FD" w:rsidP="00085DFA">
      <w:pPr>
        <w:pStyle w:val="ListParagraph"/>
        <w:tabs>
          <w:tab w:val="left" w:pos="709"/>
        </w:tabs>
        <w:jc w:val="both"/>
        <w:rPr>
          <w:sz w:val="28"/>
          <w:szCs w:val="28"/>
        </w:rPr>
      </w:pPr>
    </w:p>
    <w:p w14:paraId="00020C30" w14:textId="5FE3E9B8" w:rsidR="00BE395B" w:rsidRPr="00633C2C" w:rsidRDefault="00BE395B" w:rsidP="00BE395B">
      <w:pPr>
        <w:pStyle w:val="ListParagraph"/>
        <w:ind w:left="0" w:firstLine="720"/>
        <w:jc w:val="right"/>
        <w:rPr>
          <w:sz w:val="28"/>
          <w:szCs w:val="28"/>
        </w:rPr>
      </w:pPr>
      <w:r w:rsidRPr="00633C2C">
        <w:rPr>
          <w:sz w:val="28"/>
          <w:szCs w:val="28"/>
        </w:rPr>
        <w:lastRenderedPageBreak/>
        <w:t>Tabula Nr.1</w:t>
      </w:r>
    </w:p>
    <w:p w14:paraId="7EF262E2" w14:textId="77777777" w:rsidR="00085DFA" w:rsidRPr="00633C2C" w:rsidRDefault="00085DFA" w:rsidP="00BE395B">
      <w:pPr>
        <w:pStyle w:val="ListParagraph"/>
        <w:ind w:left="0" w:firstLine="720"/>
        <w:jc w:val="right"/>
        <w:rPr>
          <w:sz w:val="28"/>
          <w:szCs w:val="28"/>
        </w:rPr>
      </w:pPr>
    </w:p>
    <w:p w14:paraId="699A4F5F" w14:textId="6E140C72" w:rsidR="00BE395B" w:rsidRPr="00633C2C" w:rsidRDefault="00085DFA" w:rsidP="00085DFA">
      <w:pPr>
        <w:pStyle w:val="ListParagraph"/>
        <w:ind w:left="0"/>
        <w:jc w:val="center"/>
        <w:rPr>
          <w:i/>
          <w:sz w:val="28"/>
          <w:szCs w:val="28"/>
        </w:rPr>
      </w:pPr>
      <w:r w:rsidRPr="00633C2C">
        <w:rPr>
          <w:sz w:val="28"/>
          <w:szCs w:val="28"/>
        </w:rPr>
        <w:t xml:space="preserve">Valsts budžetā piešķirtais un nepieciešamais finansējums republikas pilsētu pārvadājumu nodrošināšanai 2015.gadā, </w:t>
      </w:r>
      <w:proofErr w:type="spellStart"/>
      <w:r w:rsidRPr="00633C2C">
        <w:rPr>
          <w:i/>
          <w:sz w:val="28"/>
          <w:szCs w:val="28"/>
        </w:rPr>
        <w:t>euro</w:t>
      </w:r>
      <w:proofErr w:type="spellEnd"/>
    </w:p>
    <w:p w14:paraId="61532785" w14:textId="77777777" w:rsidR="00085DFA" w:rsidRPr="00633C2C" w:rsidRDefault="00085DFA" w:rsidP="0079756D">
      <w:pPr>
        <w:pStyle w:val="ListParagraph"/>
        <w:ind w:left="0" w:firstLine="720"/>
        <w:jc w:val="both"/>
        <w:rPr>
          <w:sz w:val="28"/>
          <w:szCs w:val="28"/>
        </w:rPr>
      </w:pPr>
    </w:p>
    <w:tbl>
      <w:tblPr>
        <w:tblW w:w="9266" w:type="dxa"/>
        <w:tblInd w:w="113" w:type="dxa"/>
        <w:tblLook w:val="04A0" w:firstRow="1" w:lastRow="0" w:firstColumn="1" w:lastColumn="0" w:noHBand="0" w:noVBand="1"/>
      </w:tblPr>
      <w:tblGrid>
        <w:gridCol w:w="2640"/>
        <w:gridCol w:w="1740"/>
        <w:gridCol w:w="1540"/>
        <w:gridCol w:w="1597"/>
        <w:gridCol w:w="1749"/>
      </w:tblGrid>
      <w:tr w:rsidR="00633C2C" w:rsidRPr="00633C2C" w14:paraId="07396FC3" w14:textId="77777777" w:rsidTr="009F7EDD">
        <w:trPr>
          <w:trHeight w:val="1200"/>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A3666" w14:textId="77777777" w:rsidR="009F7EDD" w:rsidRPr="00633C2C" w:rsidRDefault="009F7EDD">
            <w:pPr>
              <w:jc w:val="center"/>
              <w:rPr>
                <w:sz w:val="22"/>
                <w:szCs w:val="22"/>
              </w:rPr>
            </w:pPr>
            <w:r w:rsidRPr="00633C2C">
              <w:rPr>
                <w:sz w:val="22"/>
                <w:szCs w:val="22"/>
              </w:rPr>
              <w:t>Finansējuma mērķis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3155D56D" w14:textId="77777777" w:rsidR="009F7EDD" w:rsidRPr="00633C2C" w:rsidRDefault="009F7EDD">
            <w:pPr>
              <w:jc w:val="center"/>
              <w:rPr>
                <w:sz w:val="22"/>
                <w:szCs w:val="22"/>
              </w:rPr>
            </w:pPr>
            <w:r w:rsidRPr="00633C2C">
              <w:rPr>
                <w:sz w:val="22"/>
                <w:szCs w:val="22"/>
              </w:rPr>
              <w:t>Valsts budžetā piešķirtais finansējums 2015.gadam</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4E97F6E" w14:textId="77777777" w:rsidR="009F7EDD" w:rsidRPr="00633C2C" w:rsidRDefault="009F7EDD">
            <w:pPr>
              <w:jc w:val="center"/>
              <w:rPr>
                <w:sz w:val="22"/>
                <w:szCs w:val="22"/>
              </w:rPr>
            </w:pPr>
            <w:r w:rsidRPr="00633C2C">
              <w:rPr>
                <w:sz w:val="22"/>
                <w:szCs w:val="22"/>
              </w:rPr>
              <w:t>Aprēķinātie zaudējumi par 2015.gada 1.pusgadu</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4CCA67B7" w14:textId="77777777" w:rsidR="009F7EDD" w:rsidRPr="00633C2C" w:rsidRDefault="009F7EDD">
            <w:pPr>
              <w:jc w:val="center"/>
              <w:rPr>
                <w:sz w:val="22"/>
                <w:szCs w:val="22"/>
              </w:rPr>
            </w:pPr>
            <w:r w:rsidRPr="00633C2C">
              <w:rPr>
                <w:sz w:val="22"/>
                <w:szCs w:val="22"/>
              </w:rPr>
              <w:t>Prognozētie kompensējamie zaudējumi 2015.gadā</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0BF9BFA2" w14:textId="77777777" w:rsidR="009F7EDD" w:rsidRPr="00633C2C" w:rsidRDefault="009F7EDD">
            <w:pPr>
              <w:jc w:val="center"/>
              <w:rPr>
                <w:b/>
                <w:bCs/>
                <w:sz w:val="22"/>
                <w:szCs w:val="22"/>
              </w:rPr>
            </w:pPr>
            <w:r w:rsidRPr="00633C2C">
              <w:rPr>
                <w:b/>
                <w:bCs/>
                <w:sz w:val="22"/>
                <w:szCs w:val="22"/>
              </w:rPr>
              <w:t>Nepieciešamais finansējums</w:t>
            </w:r>
          </w:p>
        </w:tc>
      </w:tr>
      <w:tr w:rsidR="00633C2C" w:rsidRPr="00633C2C" w14:paraId="2ED60B72" w14:textId="77777777" w:rsidTr="009F7EDD">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41815160" w14:textId="77777777" w:rsidR="009F7EDD" w:rsidRPr="00633C2C" w:rsidRDefault="009F7EDD">
            <w:pPr>
              <w:jc w:val="center"/>
              <w:rPr>
                <w:sz w:val="22"/>
                <w:szCs w:val="22"/>
              </w:rPr>
            </w:pPr>
            <w:r w:rsidRPr="00633C2C">
              <w:rPr>
                <w:sz w:val="22"/>
                <w:szCs w:val="22"/>
              </w:rPr>
              <w:t> </w:t>
            </w:r>
          </w:p>
        </w:tc>
        <w:tc>
          <w:tcPr>
            <w:tcW w:w="1740" w:type="dxa"/>
            <w:tcBorders>
              <w:top w:val="nil"/>
              <w:left w:val="nil"/>
              <w:bottom w:val="single" w:sz="4" w:space="0" w:color="auto"/>
              <w:right w:val="single" w:sz="4" w:space="0" w:color="auto"/>
            </w:tcBorders>
            <w:shd w:val="clear" w:color="auto" w:fill="auto"/>
            <w:vAlign w:val="center"/>
            <w:hideMark/>
          </w:tcPr>
          <w:p w14:paraId="191B98EF" w14:textId="77777777" w:rsidR="009F7EDD" w:rsidRPr="00633C2C" w:rsidRDefault="009F7EDD">
            <w:pPr>
              <w:jc w:val="center"/>
              <w:rPr>
                <w:sz w:val="22"/>
                <w:szCs w:val="22"/>
              </w:rPr>
            </w:pPr>
            <w:r w:rsidRPr="00633C2C">
              <w:rPr>
                <w:sz w:val="22"/>
                <w:szCs w:val="22"/>
              </w:rPr>
              <w:t>A</w:t>
            </w:r>
          </w:p>
        </w:tc>
        <w:tc>
          <w:tcPr>
            <w:tcW w:w="1540" w:type="dxa"/>
            <w:tcBorders>
              <w:top w:val="nil"/>
              <w:left w:val="nil"/>
              <w:bottom w:val="single" w:sz="4" w:space="0" w:color="auto"/>
              <w:right w:val="single" w:sz="4" w:space="0" w:color="auto"/>
            </w:tcBorders>
            <w:shd w:val="clear" w:color="auto" w:fill="auto"/>
            <w:vAlign w:val="center"/>
            <w:hideMark/>
          </w:tcPr>
          <w:p w14:paraId="52C6C01F" w14:textId="77777777" w:rsidR="009F7EDD" w:rsidRPr="00633C2C" w:rsidRDefault="009F7EDD">
            <w:pPr>
              <w:jc w:val="center"/>
              <w:rPr>
                <w:sz w:val="22"/>
                <w:szCs w:val="22"/>
              </w:rPr>
            </w:pPr>
            <w:r w:rsidRPr="00633C2C">
              <w:rPr>
                <w:sz w:val="22"/>
                <w:szCs w:val="22"/>
              </w:rPr>
              <w:t>B</w:t>
            </w:r>
          </w:p>
        </w:tc>
        <w:tc>
          <w:tcPr>
            <w:tcW w:w="1597" w:type="dxa"/>
            <w:tcBorders>
              <w:top w:val="nil"/>
              <w:left w:val="nil"/>
              <w:bottom w:val="single" w:sz="4" w:space="0" w:color="auto"/>
              <w:right w:val="single" w:sz="4" w:space="0" w:color="auto"/>
            </w:tcBorders>
            <w:shd w:val="clear" w:color="auto" w:fill="auto"/>
            <w:vAlign w:val="center"/>
            <w:hideMark/>
          </w:tcPr>
          <w:p w14:paraId="2DC5410D" w14:textId="77777777" w:rsidR="009F7EDD" w:rsidRPr="00633C2C" w:rsidRDefault="009F7EDD">
            <w:pPr>
              <w:jc w:val="center"/>
              <w:rPr>
                <w:sz w:val="22"/>
                <w:szCs w:val="22"/>
              </w:rPr>
            </w:pPr>
            <w:r w:rsidRPr="00633C2C">
              <w:rPr>
                <w:sz w:val="22"/>
                <w:szCs w:val="22"/>
              </w:rPr>
              <w:t>C</w:t>
            </w:r>
          </w:p>
        </w:tc>
        <w:tc>
          <w:tcPr>
            <w:tcW w:w="1749" w:type="dxa"/>
            <w:tcBorders>
              <w:top w:val="nil"/>
              <w:left w:val="nil"/>
              <w:bottom w:val="single" w:sz="4" w:space="0" w:color="auto"/>
              <w:right w:val="single" w:sz="4" w:space="0" w:color="auto"/>
            </w:tcBorders>
            <w:shd w:val="clear" w:color="auto" w:fill="auto"/>
            <w:vAlign w:val="center"/>
            <w:hideMark/>
          </w:tcPr>
          <w:p w14:paraId="035D56C2" w14:textId="77777777" w:rsidR="009F7EDD" w:rsidRPr="00633C2C" w:rsidRDefault="009F7EDD">
            <w:pPr>
              <w:jc w:val="center"/>
              <w:rPr>
                <w:b/>
                <w:bCs/>
                <w:sz w:val="22"/>
                <w:szCs w:val="22"/>
              </w:rPr>
            </w:pPr>
            <w:r w:rsidRPr="00633C2C">
              <w:rPr>
                <w:b/>
                <w:bCs/>
                <w:sz w:val="22"/>
                <w:szCs w:val="22"/>
              </w:rPr>
              <w:t>D=(A-C)</w:t>
            </w:r>
          </w:p>
        </w:tc>
      </w:tr>
      <w:tr w:rsidR="00633C2C" w:rsidRPr="00633C2C" w14:paraId="33D19A64" w14:textId="77777777" w:rsidTr="00706F40">
        <w:trPr>
          <w:trHeight w:val="1403"/>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6481EC61" w14:textId="2555EA5E" w:rsidR="009F7EDD" w:rsidRPr="00633C2C" w:rsidRDefault="009F7EDD">
            <w:pPr>
              <w:rPr>
                <w:sz w:val="22"/>
                <w:szCs w:val="22"/>
              </w:rPr>
            </w:pPr>
            <w:r w:rsidRPr="00633C2C">
              <w:rPr>
                <w:sz w:val="22"/>
                <w:szCs w:val="22"/>
              </w:rPr>
              <w:t>Zaudējumu maršrutos, kas iziet ārpus pilsētas teritorijas administratīvas teritorijas vairāk kā 30%, kompensēšana (</w:t>
            </w:r>
            <w:r w:rsidR="00633C2C">
              <w:rPr>
                <w:sz w:val="22"/>
                <w:szCs w:val="22"/>
              </w:rPr>
              <w:t xml:space="preserve">no </w:t>
            </w:r>
            <w:r w:rsidRPr="00633C2C">
              <w:rPr>
                <w:sz w:val="22"/>
                <w:szCs w:val="22"/>
              </w:rPr>
              <w:t>31.06. apakšprogramma)</w:t>
            </w:r>
          </w:p>
        </w:tc>
        <w:tc>
          <w:tcPr>
            <w:tcW w:w="1740" w:type="dxa"/>
            <w:tcBorders>
              <w:top w:val="nil"/>
              <w:left w:val="nil"/>
              <w:bottom w:val="single" w:sz="4" w:space="0" w:color="auto"/>
              <w:right w:val="single" w:sz="4" w:space="0" w:color="auto"/>
            </w:tcBorders>
            <w:shd w:val="clear" w:color="auto" w:fill="auto"/>
            <w:vAlign w:val="center"/>
            <w:hideMark/>
          </w:tcPr>
          <w:p w14:paraId="67562884" w14:textId="77777777" w:rsidR="009F7EDD" w:rsidRPr="00633C2C" w:rsidRDefault="009F7EDD">
            <w:pPr>
              <w:jc w:val="center"/>
              <w:rPr>
                <w:sz w:val="22"/>
                <w:szCs w:val="22"/>
              </w:rPr>
            </w:pPr>
            <w:r w:rsidRPr="00633C2C">
              <w:rPr>
                <w:sz w:val="22"/>
                <w:szCs w:val="22"/>
              </w:rPr>
              <w:t>1 662 896</w:t>
            </w:r>
          </w:p>
        </w:tc>
        <w:tc>
          <w:tcPr>
            <w:tcW w:w="1540" w:type="dxa"/>
            <w:tcBorders>
              <w:top w:val="nil"/>
              <w:left w:val="nil"/>
              <w:bottom w:val="single" w:sz="4" w:space="0" w:color="auto"/>
              <w:right w:val="single" w:sz="4" w:space="0" w:color="auto"/>
            </w:tcBorders>
            <w:shd w:val="clear" w:color="auto" w:fill="auto"/>
            <w:vAlign w:val="center"/>
            <w:hideMark/>
          </w:tcPr>
          <w:p w14:paraId="6F5D43A4" w14:textId="77777777" w:rsidR="009F7EDD" w:rsidRPr="00633C2C" w:rsidRDefault="009F7EDD">
            <w:pPr>
              <w:jc w:val="center"/>
              <w:rPr>
                <w:sz w:val="22"/>
                <w:szCs w:val="22"/>
              </w:rPr>
            </w:pPr>
            <w:r w:rsidRPr="00633C2C">
              <w:rPr>
                <w:sz w:val="22"/>
                <w:szCs w:val="22"/>
              </w:rPr>
              <w:t>525 810</w:t>
            </w:r>
          </w:p>
        </w:tc>
        <w:tc>
          <w:tcPr>
            <w:tcW w:w="1597" w:type="dxa"/>
            <w:tcBorders>
              <w:top w:val="nil"/>
              <w:left w:val="nil"/>
              <w:bottom w:val="single" w:sz="4" w:space="0" w:color="auto"/>
              <w:right w:val="single" w:sz="4" w:space="0" w:color="auto"/>
            </w:tcBorders>
            <w:shd w:val="clear" w:color="auto" w:fill="auto"/>
            <w:vAlign w:val="center"/>
            <w:hideMark/>
          </w:tcPr>
          <w:p w14:paraId="67F8D5CC" w14:textId="77777777" w:rsidR="009F7EDD" w:rsidRPr="00633C2C" w:rsidRDefault="009F7EDD">
            <w:pPr>
              <w:jc w:val="center"/>
              <w:rPr>
                <w:sz w:val="22"/>
                <w:szCs w:val="22"/>
              </w:rPr>
            </w:pPr>
            <w:r w:rsidRPr="00633C2C">
              <w:rPr>
                <w:sz w:val="22"/>
                <w:szCs w:val="22"/>
              </w:rPr>
              <w:t>1 247 172</w:t>
            </w:r>
          </w:p>
        </w:tc>
        <w:tc>
          <w:tcPr>
            <w:tcW w:w="1749" w:type="dxa"/>
            <w:tcBorders>
              <w:top w:val="nil"/>
              <w:left w:val="nil"/>
              <w:bottom w:val="single" w:sz="4" w:space="0" w:color="auto"/>
              <w:right w:val="single" w:sz="4" w:space="0" w:color="auto"/>
            </w:tcBorders>
            <w:shd w:val="clear" w:color="auto" w:fill="auto"/>
            <w:vAlign w:val="center"/>
            <w:hideMark/>
          </w:tcPr>
          <w:p w14:paraId="502EF09D" w14:textId="77777777" w:rsidR="009F7EDD" w:rsidRPr="00633C2C" w:rsidRDefault="009F7EDD">
            <w:pPr>
              <w:jc w:val="center"/>
              <w:rPr>
                <w:sz w:val="22"/>
                <w:szCs w:val="22"/>
              </w:rPr>
            </w:pPr>
            <w:r w:rsidRPr="00633C2C">
              <w:rPr>
                <w:sz w:val="22"/>
                <w:szCs w:val="22"/>
              </w:rPr>
              <w:t>415 724</w:t>
            </w:r>
          </w:p>
        </w:tc>
      </w:tr>
      <w:tr w:rsidR="00633C2C" w:rsidRPr="00633C2C" w14:paraId="54AB81BC" w14:textId="77777777" w:rsidTr="00706F40">
        <w:trPr>
          <w:trHeight w:val="1141"/>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0B1CC2A0" w14:textId="30149DCF" w:rsidR="009F7EDD" w:rsidRPr="00633C2C" w:rsidRDefault="009F7EDD">
            <w:pPr>
              <w:rPr>
                <w:sz w:val="22"/>
                <w:szCs w:val="22"/>
              </w:rPr>
            </w:pPr>
            <w:r w:rsidRPr="00633C2C">
              <w:rPr>
                <w:sz w:val="22"/>
                <w:szCs w:val="22"/>
              </w:rPr>
              <w:t xml:space="preserve">Zaudējumu kompensēšana par personu ar invaliditāti pārvadāšanu </w:t>
            </w:r>
            <w:r w:rsidR="005B6C08" w:rsidRPr="00633C2C">
              <w:rPr>
                <w:sz w:val="22"/>
                <w:szCs w:val="22"/>
              </w:rPr>
              <w:t xml:space="preserve">pilsētas maršrutos </w:t>
            </w:r>
            <w:r w:rsidRPr="00633C2C">
              <w:rPr>
                <w:sz w:val="22"/>
                <w:szCs w:val="22"/>
              </w:rPr>
              <w:t>(</w:t>
            </w:r>
            <w:r w:rsidR="00633C2C">
              <w:rPr>
                <w:sz w:val="22"/>
                <w:szCs w:val="22"/>
              </w:rPr>
              <w:t xml:space="preserve">no </w:t>
            </w:r>
            <w:r w:rsidRPr="00633C2C">
              <w:rPr>
                <w:sz w:val="22"/>
                <w:szCs w:val="22"/>
              </w:rPr>
              <w:t>31.07. apakšprogramma)</w:t>
            </w:r>
          </w:p>
        </w:tc>
        <w:tc>
          <w:tcPr>
            <w:tcW w:w="1740" w:type="dxa"/>
            <w:tcBorders>
              <w:top w:val="nil"/>
              <w:left w:val="nil"/>
              <w:bottom w:val="single" w:sz="4" w:space="0" w:color="auto"/>
              <w:right w:val="single" w:sz="4" w:space="0" w:color="auto"/>
            </w:tcBorders>
            <w:shd w:val="clear" w:color="auto" w:fill="auto"/>
            <w:vAlign w:val="center"/>
            <w:hideMark/>
          </w:tcPr>
          <w:p w14:paraId="696334DC" w14:textId="77777777" w:rsidR="009F7EDD" w:rsidRPr="00633C2C" w:rsidRDefault="009F7EDD">
            <w:pPr>
              <w:jc w:val="center"/>
              <w:rPr>
                <w:sz w:val="22"/>
                <w:szCs w:val="22"/>
              </w:rPr>
            </w:pPr>
            <w:r w:rsidRPr="00633C2C">
              <w:rPr>
                <w:sz w:val="22"/>
                <w:szCs w:val="22"/>
              </w:rPr>
              <w:t>6 216 130</w:t>
            </w:r>
          </w:p>
        </w:tc>
        <w:tc>
          <w:tcPr>
            <w:tcW w:w="1540" w:type="dxa"/>
            <w:tcBorders>
              <w:top w:val="nil"/>
              <w:left w:val="nil"/>
              <w:bottom w:val="single" w:sz="4" w:space="0" w:color="auto"/>
              <w:right w:val="single" w:sz="4" w:space="0" w:color="auto"/>
            </w:tcBorders>
            <w:shd w:val="clear" w:color="auto" w:fill="auto"/>
            <w:vAlign w:val="center"/>
            <w:hideMark/>
          </w:tcPr>
          <w:p w14:paraId="1DEFD9BB" w14:textId="77777777" w:rsidR="009F7EDD" w:rsidRPr="00633C2C" w:rsidRDefault="009F7EDD">
            <w:pPr>
              <w:jc w:val="center"/>
              <w:rPr>
                <w:sz w:val="22"/>
                <w:szCs w:val="22"/>
              </w:rPr>
            </w:pPr>
            <w:r w:rsidRPr="00633C2C">
              <w:rPr>
                <w:sz w:val="22"/>
                <w:szCs w:val="22"/>
              </w:rPr>
              <w:t>4 249 810</w:t>
            </w:r>
          </w:p>
        </w:tc>
        <w:tc>
          <w:tcPr>
            <w:tcW w:w="1597" w:type="dxa"/>
            <w:tcBorders>
              <w:top w:val="nil"/>
              <w:left w:val="nil"/>
              <w:bottom w:val="single" w:sz="4" w:space="0" w:color="auto"/>
              <w:right w:val="single" w:sz="4" w:space="0" w:color="auto"/>
            </w:tcBorders>
            <w:shd w:val="clear" w:color="auto" w:fill="auto"/>
            <w:vAlign w:val="center"/>
            <w:hideMark/>
          </w:tcPr>
          <w:p w14:paraId="15808D70" w14:textId="77777777" w:rsidR="009F7EDD" w:rsidRPr="00633C2C" w:rsidRDefault="009F7EDD">
            <w:pPr>
              <w:jc w:val="center"/>
              <w:rPr>
                <w:sz w:val="22"/>
                <w:szCs w:val="22"/>
              </w:rPr>
            </w:pPr>
            <w:r w:rsidRPr="00633C2C">
              <w:rPr>
                <w:sz w:val="22"/>
                <w:szCs w:val="22"/>
              </w:rPr>
              <w:t>8 803 342</w:t>
            </w:r>
          </w:p>
        </w:tc>
        <w:tc>
          <w:tcPr>
            <w:tcW w:w="1749" w:type="dxa"/>
            <w:tcBorders>
              <w:top w:val="nil"/>
              <w:left w:val="nil"/>
              <w:bottom w:val="single" w:sz="4" w:space="0" w:color="auto"/>
              <w:right w:val="single" w:sz="4" w:space="0" w:color="auto"/>
            </w:tcBorders>
            <w:shd w:val="clear" w:color="auto" w:fill="auto"/>
            <w:vAlign w:val="center"/>
            <w:hideMark/>
          </w:tcPr>
          <w:p w14:paraId="7FBEC57E" w14:textId="77777777" w:rsidR="009F7EDD" w:rsidRPr="00633C2C" w:rsidRDefault="009F7EDD">
            <w:pPr>
              <w:jc w:val="center"/>
              <w:rPr>
                <w:sz w:val="22"/>
                <w:szCs w:val="22"/>
              </w:rPr>
            </w:pPr>
            <w:r w:rsidRPr="00633C2C">
              <w:rPr>
                <w:sz w:val="22"/>
                <w:szCs w:val="22"/>
              </w:rPr>
              <w:t>-2 587 212</w:t>
            </w:r>
          </w:p>
        </w:tc>
      </w:tr>
      <w:tr w:rsidR="00706F40" w:rsidRPr="00633C2C" w14:paraId="571F8AD9" w14:textId="77777777" w:rsidTr="009F7EDD">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529CF904" w14:textId="77777777" w:rsidR="009F7EDD" w:rsidRPr="00633C2C" w:rsidRDefault="009F7EDD">
            <w:pPr>
              <w:rPr>
                <w:b/>
                <w:bCs/>
                <w:sz w:val="22"/>
                <w:szCs w:val="22"/>
              </w:rPr>
            </w:pPr>
            <w:r w:rsidRPr="00633C2C">
              <w:rPr>
                <w:b/>
                <w:bCs/>
                <w:sz w:val="22"/>
                <w:szCs w:val="22"/>
              </w:rPr>
              <w:t>Pavisam kopā:</w:t>
            </w:r>
          </w:p>
        </w:tc>
        <w:tc>
          <w:tcPr>
            <w:tcW w:w="1740" w:type="dxa"/>
            <w:tcBorders>
              <w:top w:val="nil"/>
              <w:left w:val="nil"/>
              <w:bottom w:val="single" w:sz="4" w:space="0" w:color="auto"/>
              <w:right w:val="single" w:sz="4" w:space="0" w:color="auto"/>
            </w:tcBorders>
            <w:shd w:val="clear" w:color="auto" w:fill="auto"/>
            <w:vAlign w:val="center"/>
            <w:hideMark/>
          </w:tcPr>
          <w:p w14:paraId="6B09E19F" w14:textId="77777777" w:rsidR="009F7EDD" w:rsidRPr="00633C2C" w:rsidRDefault="009F7EDD">
            <w:pPr>
              <w:jc w:val="center"/>
              <w:rPr>
                <w:b/>
                <w:bCs/>
                <w:sz w:val="22"/>
                <w:szCs w:val="22"/>
              </w:rPr>
            </w:pPr>
            <w:r w:rsidRPr="00633C2C">
              <w:rPr>
                <w:b/>
                <w:bCs/>
                <w:sz w:val="22"/>
                <w:szCs w:val="22"/>
              </w:rPr>
              <w:t>7 879 026</w:t>
            </w:r>
          </w:p>
        </w:tc>
        <w:tc>
          <w:tcPr>
            <w:tcW w:w="1540" w:type="dxa"/>
            <w:tcBorders>
              <w:top w:val="nil"/>
              <w:left w:val="nil"/>
              <w:bottom w:val="single" w:sz="4" w:space="0" w:color="auto"/>
              <w:right w:val="single" w:sz="4" w:space="0" w:color="auto"/>
            </w:tcBorders>
            <w:shd w:val="clear" w:color="auto" w:fill="auto"/>
            <w:vAlign w:val="center"/>
            <w:hideMark/>
          </w:tcPr>
          <w:p w14:paraId="7521826D" w14:textId="77777777" w:rsidR="009F7EDD" w:rsidRPr="00633C2C" w:rsidRDefault="009F7EDD">
            <w:pPr>
              <w:jc w:val="center"/>
              <w:rPr>
                <w:b/>
                <w:bCs/>
                <w:sz w:val="22"/>
                <w:szCs w:val="22"/>
              </w:rPr>
            </w:pPr>
            <w:r w:rsidRPr="00633C2C">
              <w:rPr>
                <w:b/>
                <w:bCs/>
                <w:sz w:val="22"/>
                <w:szCs w:val="22"/>
              </w:rPr>
              <w:t>4 775 620</w:t>
            </w:r>
          </w:p>
        </w:tc>
        <w:tc>
          <w:tcPr>
            <w:tcW w:w="1597" w:type="dxa"/>
            <w:tcBorders>
              <w:top w:val="nil"/>
              <w:left w:val="nil"/>
              <w:bottom w:val="single" w:sz="4" w:space="0" w:color="auto"/>
              <w:right w:val="single" w:sz="4" w:space="0" w:color="auto"/>
            </w:tcBorders>
            <w:shd w:val="clear" w:color="auto" w:fill="auto"/>
            <w:vAlign w:val="center"/>
            <w:hideMark/>
          </w:tcPr>
          <w:p w14:paraId="21957E92" w14:textId="77777777" w:rsidR="009F7EDD" w:rsidRPr="00633C2C" w:rsidRDefault="009F7EDD">
            <w:pPr>
              <w:jc w:val="center"/>
              <w:rPr>
                <w:b/>
                <w:bCs/>
                <w:sz w:val="22"/>
                <w:szCs w:val="22"/>
              </w:rPr>
            </w:pPr>
            <w:r w:rsidRPr="00633C2C">
              <w:rPr>
                <w:b/>
                <w:bCs/>
                <w:sz w:val="22"/>
                <w:szCs w:val="22"/>
              </w:rPr>
              <w:t>10 050 514</w:t>
            </w:r>
          </w:p>
        </w:tc>
        <w:tc>
          <w:tcPr>
            <w:tcW w:w="1749" w:type="dxa"/>
            <w:tcBorders>
              <w:top w:val="nil"/>
              <w:left w:val="nil"/>
              <w:bottom w:val="single" w:sz="4" w:space="0" w:color="auto"/>
              <w:right w:val="single" w:sz="4" w:space="0" w:color="auto"/>
            </w:tcBorders>
            <w:shd w:val="clear" w:color="auto" w:fill="auto"/>
            <w:vAlign w:val="center"/>
            <w:hideMark/>
          </w:tcPr>
          <w:p w14:paraId="7F255AF6" w14:textId="77777777" w:rsidR="009F7EDD" w:rsidRPr="00633C2C" w:rsidRDefault="009F7EDD">
            <w:pPr>
              <w:jc w:val="center"/>
              <w:rPr>
                <w:b/>
                <w:bCs/>
                <w:sz w:val="22"/>
                <w:szCs w:val="22"/>
              </w:rPr>
            </w:pPr>
            <w:r w:rsidRPr="00633C2C">
              <w:rPr>
                <w:b/>
                <w:bCs/>
                <w:sz w:val="22"/>
                <w:szCs w:val="22"/>
              </w:rPr>
              <w:t>-2 171 488</w:t>
            </w:r>
          </w:p>
        </w:tc>
      </w:tr>
    </w:tbl>
    <w:p w14:paraId="458A295C" w14:textId="77777777" w:rsidR="00BE395B" w:rsidRPr="00633C2C" w:rsidRDefault="00BE395B" w:rsidP="00BE395B">
      <w:pPr>
        <w:pStyle w:val="ListParagraph"/>
        <w:ind w:left="0"/>
        <w:jc w:val="both"/>
        <w:rPr>
          <w:sz w:val="28"/>
          <w:szCs w:val="28"/>
        </w:rPr>
      </w:pPr>
    </w:p>
    <w:p w14:paraId="1F82982F" w14:textId="6C4909B8" w:rsidR="00081016" w:rsidRPr="00633C2C" w:rsidRDefault="007A2BF1" w:rsidP="0098187D">
      <w:pPr>
        <w:jc w:val="center"/>
        <w:rPr>
          <w:b/>
          <w:sz w:val="28"/>
          <w:szCs w:val="28"/>
        </w:rPr>
      </w:pPr>
      <w:r w:rsidRPr="00633C2C">
        <w:rPr>
          <w:b/>
          <w:sz w:val="28"/>
          <w:szCs w:val="28"/>
        </w:rPr>
        <w:t>Papildu nepieciešamā valsts budžeta finansējuma pamatojums</w:t>
      </w:r>
    </w:p>
    <w:p w14:paraId="5A9209C9" w14:textId="77777777" w:rsidR="007A2BF1" w:rsidRPr="00633C2C" w:rsidRDefault="007A2BF1" w:rsidP="00F8559E">
      <w:pPr>
        <w:ind w:firstLine="709"/>
        <w:jc w:val="both"/>
        <w:rPr>
          <w:sz w:val="28"/>
          <w:szCs w:val="28"/>
        </w:rPr>
      </w:pPr>
    </w:p>
    <w:p w14:paraId="70151604" w14:textId="3A3AE84B" w:rsidR="00081016" w:rsidRPr="00633C2C" w:rsidRDefault="0098187D" w:rsidP="00F8559E">
      <w:pPr>
        <w:ind w:firstLine="709"/>
        <w:jc w:val="both"/>
        <w:rPr>
          <w:sz w:val="28"/>
          <w:szCs w:val="28"/>
        </w:rPr>
      </w:pPr>
      <w:r w:rsidRPr="00633C2C">
        <w:rPr>
          <w:sz w:val="28"/>
          <w:szCs w:val="28"/>
        </w:rPr>
        <w:t xml:space="preserve">Kopējais papildu nepieciešamā valsts budžeta finansējums 2015.gadā republikas pilsētas pārvadājumos </w:t>
      </w:r>
      <w:r w:rsidR="00625CE2" w:rsidRPr="00633C2C">
        <w:rPr>
          <w:sz w:val="28"/>
          <w:szCs w:val="28"/>
        </w:rPr>
        <w:t xml:space="preserve">2 171 488 </w:t>
      </w:r>
      <w:proofErr w:type="spellStart"/>
      <w:r w:rsidR="00625CE2" w:rsidRPr="00633C2C">
        <w:rPr>
          <w:i/>
          <w:sz w:val="28"/>
          <w:szCs w:val="28"/>
        </w:rPr>
        <w:t>euro</w:t>
      </w:r>
      <w:proofErr w:type="spellEnd"/>
      <w:r w:rsidR="00625CE2" w:rsidRPr="00633C2C">
        <w:rPr>
          <w:sz w:val="28"/>
          <w:szCs w:val="28"/>
        </w:rPr>
        <w:t xml:space="preserve"> apmērā </w:t>
      </w:r>
      <w:r w:rsidRPr="00633C2C">
        <w:rPr>
          <w:sz w:val="28"/>
          <w:szCs w:val="28"/>
        </w:rPr>
        <w:t xml:space="preserve">ir saistīts ar </w:t>
      </w:r>
      <w:r w:rsidR="00D13EFD" w:rsidRPr="00633C2C">
        <w:rPr>
          <w:sz w:val="28"/>
          <w:szCs w:val="28"/>
        </w:rPr>
        <w:t xml:space="preserve">personu ar invaliditāti pārvadāšanu. </w:t>
      </w:r>
    </w:p>
    <w:p w14:paraId="10B34D2B" w14:textId="2DBFED94" w:rsidR="00D13EFD" w:rsidRDefault="00B31581" w:rsidP="00F8559E">
      <w:pPr>
        <w:ind w:firstLine="709"/>
        <w:jc w:val="both"/>
        <w:rPr>
          <w:sz w:val="28"/>
          <w:szCs w:val="28"/>
          <w:u w:val="single"/>
        </w:rPr>
      </w:pPr>
      <w:r w:rsidRPr="00633C2C">
        <w:rPr>
          <w:sz w:val="28"/>
          <w:szCs w:val="28"/>
          <w:u w:val="single"/>
        </w:rPr>
        <w:t>Nepieciešamā finansējuma palielinājums</w:t>
      </w:r>
      <w:r w:rsidR="00D13EFD" w:rsidRPr="00633C2C">
        <w:rPr>
          <w:sz w:val="28"/>
          <w:szCs w:val="28"/>
          <w:u w:val="single"/>
        </w:rPr>
        <w:t xml:space="preserve"> ir radies uz sekojošiem apsvērumiem:</w:t>
      </w:r>
    </w:p>
    <w:p w14:paraId="54FAB364" w14:textId="77777777" w:rsidR="00633C2C" w:rsidRPr="00633C2C" w:rsidRDefault="00633C2C" w:rsidP="00F8559E">
      <w:pPr>
        <w:ind w:firstLine="709"/>
        <w:jc w:val="both"/>
        <w:rPr>
          <w:sz w:val="28"/>
          <w:szCs w:val="28"/>
          <w:u w:val="single"/>
        </w:rPr>
      </w:pPr>
    </w:p>
    <w:p w14:paraId="406B164A" w14:textId="17D329C6" w:rsidR="00C019F8" w:rsidRPr="00633C2C" w:rsidRDefault="00C019F8" w:rsidP="00D13EFD">
      <w:pPr>
        <w:pStyle w:val="ListParagraph"/>
        <w:numPr>
          <w:ilvl w:val="0"/>
          <w:numId w:val="7"/>
        </w:numPr>
        <w:ind w:left="0" w:firstLine="709"/>
        <w:jc w:val="both"/>
        <w:rPr>
          <w:sz w:val="28"/>
          <w:szCs w:val="28"/>
        </w:rPr>
      </w:pPr>
      <w:r w:rsidRPr="00633C2C">
        <w:rPr>
          <w:sz w:val="28"/>
          <w:szCs w:val="28"/>
        </w:rPr>
        <w:t xml:space="preserve">Personu ar invaliditāti braucienu skaita pieaugums 2015.gadā. Saskaņā ar 2015.gada 1.pusgada faktiskajiem rezultātiem ir konstatēts, ka 2015.gada 1.pusgadā salīdzinot ar 2014.gada to pašu periodu personu ar invaliditāti braucienu skaits ir pieaudzis par 5.93%. Būtiskākais braucienu skaita pieaugums ir bijis Rīgas pilsētā (10.08% jeb 323 299 braucieni); Jūrmalas pilsētā (8.87% jeb 6 695 braucieni) un Ventspils pilsētā (4.45% jeb 7 532 braucieni). </w:t>
      </w:r>
    </w:p>
    <w:p w14:paraId="1E79D6C5" w14:textId="77777777" w:rsidR="00085DFA" w:rsidRPr="00633C2C" w:rsidRDefault="00085DFA" w:rsidP="00085DFA">
      <w:pPr>
        <w:pStyle w:val="ListParagraph"/>
        <w:tabs>
          <w:tab w:val="left" w:pos="851"/>
        </w:tabs>
        <w:ind w:left="0" w:firstLine="720"/>
        <w:jc w:val="both"/>
        <w:rPr>
          <w:sz w:val="28"/>
          <w:szCs w:val="28"/>
        </w:rPr>
      </w:pPr>
      <w:r w:rsidRPr="00633C2C">
        <w:rPr>
          <w:sz w:val="28"/>
          <w:szCs w:val="28"/>
        </w:rPr>
        <w:t xml:space="preserve">Personu ar invaliditāti braucienu skaita izmaiņas pamato ne tikai vispārējas pasažieru skaita izmaiņas reģionālās nozīmes pārvadājumos, atbilstoši kurām tiek novērots, ka daļa iedzīvotāju ir mainījušas dzīvesvietu no perifērijas uz lielākām pilsētām, ievērojot darba vietu nodrošinājumu, bet arī kopējo personu ar invaliditāti pieaugumu. Saskaņā ar Veselības un darbspēju ekspertīzes ārstu valsts komisijas datiem republikas pilsētās uz 2015.gada 1.janvāri ir reģistrētas 50 848 personas ar I vai II invaliditātes grupu un 3 623 </w:t>
      </w:r>
      <w:r w:rsidRPr="00633C2C">
        <w:rPr>
          <w:sz w:val="28"/>
          <w:szCs w:val="28"/>
        </w:rPr>
        <w:lastRenderedPageBreak/>
        <w:t>personas līdz 18 gadu vecumam ar invaliditāti, kas, salīdzinot ar 2013.gada septembrī reģistrēto personu skaitu, attiecīgi ir par 4.18 % un 5.20% vairāk.</w:t>
      </w:r>
    </w:p>
    <w:p w14:paraId="6DDA8AFA" w14:textId="64BBABB0" w:rsidR="009A6A93" w:rsidRPr="00633C2C" w:rsidRDefault="00016CE6" w:rsidP="00F8559E">
      <w:pPr>
        <w:tabs>
          <w:tab w:val="left" w:pos="709"/>
        </w:tabs>
        <w:ind w:firstLine="709"/>
        <w:jc w:val="both"/>
        <w:rPr>
          <w:sz w:val="28"/>
          <w:szCs w:val="28"/>
        </w:rPr>
      </w:pPr>
      <w:r w:rsidRPr="00633C2C">
        <w:rPr>
          <w:sz w:val="28"/>
          <w:szCs w:val="28"/>
        </w:rPr>
        <w:t xml:space="preserve">Vienlaikus, analizējot personu ar invaliditāti pieaugumu Rīgas pilsētas sabiedriskajā transportā, tika konstatēts, ka </w:t>
      </w:r>
      <w:r w:rsidR="00BA6A20" w:rsidRPr="00633C2C">
        <w:rPr>
          <w:sz w:val="28"/>
          <w:szCs w:val="28"/>
        </w:rPr>
        <w:t>2015.gadā ir samazinājies papīra biļešu īpatsvars no kopējā pārvadāto personu ar invaliditāti skaita, proti, no 20,4% janvārī līdz 14.5% maijā, līdz ar to būtiski ir palielinājusies braucienu reģistrēšana elektroniskajā norēķinu sistēmā, 2015.gadā pārsniedzot 500 tūkst. validāciju mēnesī, kas nodrošina datu ticamību.</w:t>
      </w:r>
    </w:p>
    <w:p w14:paraId="67360176" w14:textId="77777777" w:rsidR="00625CE2" w:rsidRPr="00633C2C" w:rsidRDefault="00625CE2" w:rsidP="00F8559E">
      <w:pPr>
        <w:tabs>
          <w:tab w:val="left" w:pos="709"/>
        </w:tabs>
        <w:ind w:firstLine="709"/>
        <w:jc w:val="both"/>
        <w:rPr>
          <w:sz w:val="28"/>
          <w:szCs w:val="28"/>
        </w:rPr>
      </w:pPr>
    </w:p>
    <w:p w14:paraId="385FB17C" w14:textId="36A61577" w:rsidR="00B31581" w:rsidRPr="00633C2C" w:rsidRDefault="00B31581" w:rsidP="00B31581">
      <w:pPr>
        <w:pStyle w:val="ListParagraph"/>
        <w:numPr>
          <w:ilvl w:val="0"/>
          <w:numId w:val="7"/>
        </w:numPr>
        <w:ind w:left="0" w:firstLine="709"/>
        <w:jc w:val="both"/>
        <w:rPr>
          <w:sz w:val="28"/>
          <w:szCs w:val="28"/>
        </w:rPr>
      </w:pPr>
      <w:r w:rsidRPr="00633C2C">
        <w:rPr>
          <w:sz w:val="28"/>
          <w:szCs w:val="28"/>
        </w:rPr>
        <w:t>Rīgas pilsētas pašvaldība no 2015.gada 1.februāra un Liepājas pilsētas pašvaldība no 2015.gada 1.jūnija ir paaugstinājusi braukšanas maksu (tarifu) pilsētas administratīvajā teritorijā, kas attiecīg</w:t>
      </w:r>
      <w:r w:rsidR="00BA6A20" w:rsidRPr="00633C2C">
        <w:rPr>
          <w:sz w:val="28"/>
          <w:szCs w:val="28"/>
        </w:rPr>
        <w:t>i</w:t>
      </w:r>
      <w:r w:rsidRPr="00633C2C">
        <w:rPr>
          <w:sz w:val="28"/>
          <w:szCs w:val="28"/>
        </w:rPr>
        <w:t xml:space="preserve"> ir pieaugusi Rīgas pilsētā no 0.60 </w:t>
      </w:r>
      <w:proofErr w:type="spellStart"/>
      <w:r w:rsidRPr="00633C2C">
        <w:rPr>
          <w:i/>
          <w:sz w:val="28"/>
          <w:szCs w:val="28"/>
        </w:rPr>
        <w:t>euro</w:t>
      </w:r>
      <w:proofErr w:type="spellEnd"/>
      <w:r w:rsidRPr="00633C2C">
        <w:rPr>
          <w:sz w:val="28"/>
          <w:szCs w:val="28"/>
        </w:rPr>
        <w:t xml:space="preserve"> (ar PVN) uz 1.15 </w:t>
      </w:r>
      <w:proofErr w:type="spellStart"/>
      <w:r w:rsidRPr="00633C2C">
        <w:rPr>
          <w:i/>
          <w:sz w:val="28"/>
          <w:szCs w:val="28"/>
        </w:rPr>
        <w:t>euro</w:t>
      </w:r>
      <w:proofErr w:type="spellEnd"/>
      <w:r w:rsidRPr="00633C2C">
        <w:rPr>
          <w:sz w:val="28"/>
          <w:szCs w:val="28"/>
        </w:rPr>
        <w:t xml:space="preserve"> (ar PVN) jeb par 91.67% un Liepājas pilsētā no 0.57 </w:t>
      </w:r>
      <w:proofErr w:type="spellStart"/>
      <w:r w:rsidRPr="00633C2C">
        <w:rPr>
          <w:i/>
          <w:sz w:val="28"/>
          <w:szCs w:val="28"/>
        </w:rPr>
        <w:t>euro</w:t>
      </w:r>
      <w:proofErr w:type="spellEnd"/>
      <w:r w:rsidRPr="00633C2C">
        <w:rPr>
          <w:sz w:val="28"/>
          <w:szCs w:val="28"/>
        </w:rPr>
        <w:t xml:space="preserve"> (ar PVN) uz 0.70 </w:t>
      </w:r>
      <w:proofErr w:type="spellStart"/>
      <w:r w:rsidRPr="00633C2C">
        <w:rPr>
          <w:i/>
          <w:sz w:val="28"/>
          <w:szCs w:val="28"/>
        </w:rPr>
        <w:t>euro</w:t>
      </w:r>
      <w:proofErr w:type="spellEnd"/>
      <w:r w:rsidRPr="00633C2C">
        <w:rPr>
          <w:sz w:val="28"/>
          <w:szCs w:val="28"/>
        </w:rPr>
        <w:t xml:space="preserve"> (ar PVN) jeb par 22.81%.</w:t>
      </w:r>
    </w:p>
    <w:p w14:paraId="5B1B6F6E" w14:textId="10C16446" w:rsidR="009B6881" w:rsidRPr="00633C2C" w:rsidRDefault="009B6881" w:rsidP="009B6881">
      <w:pPr>
        <w:pStyle w:val="ListParagraph"/>
        <w:ind w:left="0" w:firstLine="709"/>
        <w:jc w:val="both"/>
        <w:rPr>
          <w:sz w:val="28"/>
          <w:szCs w:val="28"/>
        </w:rPr>
      </w:pPr>
      <w:r w:rsidRPr="00633C2C">
        <w:rPr>
          <w:sz w:val="28"/>
          <w:szCs w:val="28"/>
        </w:rPr>
        <w:t xml:space="preserve">Informatīvā ziņojuma </w:t>
      </w:r>
      <w:r w:rsidR="00706F40" w:rsidRPr="00633C2C">
        <w:rPr>
          <w:sz w:val="28"/>
          <w:szCs w:val="28"/>
        </w:rPr>
        <w:t>1</w:t>
      </w:r>
      <w:r w:rsidRPr="00633C2C">
        <w:rPr>
          <w:sz w:val="28"/>
          <w:szCs w:val="28"/>
        </w:rPr>
        <w:t>. attēlā ir atspoguļotas Rīgas un Liepājas pilsētu personu ar invaliditāti skaita un aprēķināto zaudējumu izmaiņas laika periodā no 2014.gada janvāra līdz 2015.gada jūnijam.</w:t>
      </w:r>
    </w:p>
    <w:p w14:paraId="43357346" w14:textId="77777777" w:rsidR="00085DFA" w:rsidRPr="00633C2C" w:rsidRDefault="00085DFA" w:rsidP="009B6881">
      <w:pPr>
        <w:pStyle w:val="ListParagraph"/>
        <w:ind w:left="0" w:firstLine="709"/>
        <w:jc w:val="both"/>
        <w:rPr>
          <w:sz w:val="28"/>
          <w:szCs w:val="28"/>
        </w:rPr>
      </w:pPr>
    </w:p>
    <w:p w14:paraId="4916BE79" w14:textId="5485324A" w:rsidR="00BA6A20" w:rsidRPr="00633C2C" w:rsidRDefault="009F7EDD" w:rsidP="009B6881">
      <w:pPr>
        <w:tabs>
          <w:tab w:val="left" w:pos="709"/>
        </w:tabs>
        <w:ind w:left="360"/>
        <w:jc w:val="right"/>
        <w:rPr>
          <w:sz w:val="28"/>
          <w:szCs w:val="28"/>
        </w:rPr>
      </w:pPr>
      <w:r w:rsidRPr="00633C2C">
        <w:rPr>
          <w:sz w:val="28"/>
          <w:szCs w:val="28"/>
        </w:rPr>
        <w:t>1</w:t>
      </w:r>
      <w:r w:rsidR="009B6881" w:rsidRPr="00633C2C">
        <w:rPr>
          <w:sz w:val="28"/>
          <w:szCs w:val="28"/>
        </w:rPr>
        <w:t>.</w:t>
      </w:r>
      <w:r w:rsidR="00BA6A20" w:rsidRPr="00633C2C">
        <w:rPr>
          <w:sz w:val="28"/>
          <w:szCs w:val="28"/>
        </w:rPr>
        <w:t xml:space="preserve">attēls </w:t>
      </w:r>
    </w:p>
    <w:p w14:paraId="6FAB69A0" w14:textId="6E482815" w:rsidR="00B40CE7" w:rsidRPr="00633C2C" w:rsidRDefault="00BA6A20" w:rsidP="009B6881">
      <w:pPr>
        <w:tabs>
          <w:tab w:val="left" w:pos="709"/>
        </w:tabs>
        <w:jc w:val="both"/>
        <w:rPr>
          <w:sz w:val="28"/>
          <w:szCs w:val="28"/>
          <w:u w:val="single"/>
        </w:rPr>
      </w:pPr>
      <w:r w:rsidRPr="00633C2C">
        <w:rPr>
          <w:noProof/>
        </w:rPr>
        <w:drawing>
          <wp:inline distT="0" distB="0" distL="0" distR="0" wp14:anchorId="613FEF92" wp14:editId="3B863AE6">
            <wp:extent cx="3000375" cy="3924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33C2C">
        <w:rPr>
          <w:noProof/>
        </w:rPr>
        <w:drawing>
          <wp:inline distT="0" distB="0" distL="0" distR="0" wp14:anchorId="4D522C68" wp14:editId="278E6C89">
            <wp:extent cx="2724150" cy="39243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3C05AA" w14:textId="77777777" w:rsidR="009B6881" w:rsidRPr="00633C2C" w:rsidRDefault="009B6881" w:rsidP="009B6881">
      <w:pPr>
        <w:tabs>
          <w:tab w:val="left" w:pos="709"/>
        </w:tabs>
        <w:jc w:val="both"/>
        <w:rPr>
          <w:sz w:val="28"/>
          <w:szCs w:val="28"/>
          <w:u w:val="single"/>
        </w:rPr>
      </w:pPr>
    </w:p>
    <w:p w14:paraId="6723D779" w14:textId="53006F91" w:rsidR="00566108" w:rsidRPr="00633C2C" w:rsidRDefault="00566108" w:rsidP="00B31581">
      <w:pPr>
        <w:tabs>
          <w:tab w:val="left" w:pos="709"/>
        </w:tabs>
        <w:ind w:firstLine="709"/>
        <w:jc w:val="both"/>
        <w:rPr>
          <w:sz w:val="28"/>
          <w:szCs w:val="28"/>
        </w:rPr>
      </w:pPr>
      <w:r w:rsidRPr="00633C2C">
        <w:rPr>
          <w:sz w:val="28"/>
          <w:szCs w:val="28"/>
        </w:rPr>
        <w:t>Atbilstoši 2015.gada 1.pusgada faktiskajiem rezultātiem Rīgas un Liepājas pilsētās tiek prognozēts, ka piešķirtā finansējuma 2015.gadam minētajās pilsētās netiks kompensēti 2</w:t>
      </w:r>
      <w:r w:rsidR="00162382" w:rsidRPr="00633C2C">
        <w:rPr>
          <w:sz w:val="28"/>
          <w:szCs w:val="28"/>
        </w:rPr>
        <w:t> 141 289</w:t>
      </w:r>
      <w:r w:rsidRPr="00633C2C">
        <w:rPr>
          <w:sz w:val="28"/>
          <w:szCs w:val="28"/>
        </w:rPr>
        <w:t xml:space="preserve"> EUR.</w:t>
      </w:r>
      <w:r w:rsidR="00162382" w:rsidRPr="00633C2C">
        <w:rPr>
          <w:sz w:val="28"/>
          <w:szCs w:val="28"/>
        </w:rPr>
        <w:t xml:space="preserve"> </w:t>
      </w:r>
    </w:p>
    <w:p w14:paraId="345037A8" w14:textId="25597981" w:rsidR="00B31581" w:rsidRPr="00633C2C" w:rsidRDefault="00625CE2" w:rsidP="00B31581">
      <w:pPr>
        <w:tabs>
          <w:tab w:val="left" w:pos="709"/>
        </w:tabs>
        <w:ind w:firstLine="709"/>
        <w:jc w:val="both"/>
        <w:rPr>
          <w:sz w:val="28"/>
          <w:szCs w:val="28"/>
        </w:rPr>
      </w:pPr>
      <w:r w:rsidRPr="00633C2C">
        <w:rPr>
          <w:sz w:val="28"/>
          <w:szCs w:val="28"/>
        </w:rPr>
        <w:lastRenderedPageBreak/>
        <w:t xml:space="preserve">Sagatavojot valsts budžeta pieprasījumu sabiedriskā transporta pakalpojumu nodrošināšanai 2015.gadam, Rīgas un Liepājas </w:t>
      </w:r>
      <w:r w:rsidR="00B31581" w:rsidRPr="00633C2C">
        <w:rPr>
          <w:sz w:val="28"/>
          <w:szCs w:val="28"/>
        </w:rPr>
        <w:t>pašvald</w:t>
      </w:r>
      <w:r w:rsidR="00C01BB1" w:rsidRPr="00633C2C">
        <w:rPr>
          <w:sz w:val="28"/>
          <w:szCs w:val="28"/>
        </w:rPr>
        <w:t xml:space="preserve">ības </w:t>
      </w:r>
      <w:r w:rsidR="00B31581" w:rsidRPr="00633C2C">
        <w:rPr>
          <w:sz w:val="28"/>
          <w:szCs w:val="28"/>
        </w:rPr>
        <w:t xml:space="preserve">nebija informējušas </w:t>
      </w:r>
      <w:r w:rsidRPr="00633C2C">
        <w:rPr>
          <w:sz w:val="28"/>
          <w:szCs w:val="28"/>
        </w:rPr>
        <w:t xml:space="preserve">par plānotajām izmaiņām braukšanas maksā (tarifos) 2015.gadā, līdz ar to </w:t>
      </w:r>
      <w:r w:rsidR="00C01BB1" w:rsidRPr="00633C2C">
        <w:rPr>
          <w:sz w:val="28"/>
          <w:szCs w:val="28"/>
        </w:rPr>
        <w:t>2015.gadam finansējums par personu ar invaliditāti tika paredzēts 2014.gada apmērā.</w:t>
      </w:r>
    </w:p>
    <w:p w14:paraId="2DC82CA7" w14:textId="362B9D6B" w:rsidR="000405FD" w:rsidRDefault="00443642" w:rsidP="000405FD">
      <w:pPr>
        <w:pStyle w:val="ListParagraph"/>
        <w:ind w:left="0" w:firstLine="709"/>
        <w:jc w:val="both"/>
        <w:rPr>
          <w:sz w:val="28"/>
          <w:szCs w:val="28"/>
        </w:rPr>
      </w:pPr>
      <w:r w:rsidRPr="00633C2C">
        <w:rPr>
          <w:sz w:val="28"/>
          <w:szCs w:val="28"/>
        </w:rPr>
        <w:t>Pamatojoties uz Ministru kabineta noteikumu Nr.435 3.punktā noteikto</w:t>
      </w:r>
      <w:r w:rsidR="000405FD" w:rsidRPr="00633C2C">
        <w:rPr>
          <w:sz w:val="28"/>
          <w:szCs w:val="28"/>
        </w:rPr>
        <w:t xml:space="preserve"> regulējumu – ka par zaudējumiem ir uzskatāma </w:t>
      </w:r>
      <w:r w:rsidRPr="00633C2C">
        <w:rPr>
          <w:sz w:val="28"/>
          <w:szCs w:val="28"/>
        </w:rPr>
        <w:t>no pasažiera nesaņemt</w:t>
      </w:r>
      <w:r w:rsidR="000405FD" w:rsidRPr="00633C2C">
        <w:rPr>
          <w:sz w:val="28"/>
          <w:szCs w:val="28"/>
        </w:rPr>
        <w:t>ā braukšanas maksa</w:t>
      </w:r>
      <w:r w:rsidRPr="00633C2C">
        <w:rPr>
          <w:sz w:val="28"/>
          <w:szCs w:val="28"/>
        </w:rPr>
        <w:t xml:space="preserve"> par sniegtajiem sabiedriskā transporta pakalpojumiem</w:t>
      </w:r>
      <w:r w:rsidR="000405FD" w:rsidRPr="00633C2C">
        <w:rPr>
          <w:sz w:val="28"/>
          <w:szCs w:val="28"/>
        </w:rPr>
        <w:t>, tad neatkarīgi no tā, kāda ir noteiktā maksa par sabiedriskā transporta pakalpojumu, no valsts budžeta ir jākompensē minēto personu pārvietošanās.</w:t>
      </w:r>
    </w:p>
    <w:p w14:paraId="2D7F2458" w14:textId="4561A43C" w:rsidR="004A6145" w:rsidRPr="004A6145" w:rsidRDefault="004A6145" w:rsidP="000405FD">
      <w:pPr>
        <w:pStyle w:val="ListParagraph"/>
        <w:ind w:left="0" w:firstLine="709"/>
        <w:jc w:val="both"/>
        <w:rPr>
          <w:sz w:val="28"/>
          <w:szCs w:val="28"/>
        </w:rPr>
      </w:pPr>
      <w:r>
        <w:rPr>
          <w:sz w:val="28"/>
          <w:szCs w:val="28"/>
        </w:rPr>
        <w:t xml:space="preserve">Turklāt </w:t>
      </w:r>
      <w:r w:rsidRPr="004A6145">
        <w:rPr>
          <w:sz w:val="28"/>
          <w:szCs w:val="28"/>
        </w:rPr>
        <w:t>Satiksmes ministrijas un Latvijas Pašvaldību savienības sarunās, kas notika 2015.gada 19.augustā, puses vienojās aicināt republikas nozīmes pilsētu pašvaldības informēt Satiksmes ministriju, ja tās plāno veikt pārvadājumu tarifu izmaiņas, lai būtu iespējams savlaicīgi aprēķināt ietekmi uz valsts budžeta dotāciju, izņemot gadījumos, ja tarifu pieaugumu veicina valsts nodokļu politikas izmaiņas.</w:t>
      </w:r>
    </w:p>
    <w:p w14:paraId="580BCE26" w14:textId="4A349EF9" w:rsidR="00C01BB1" w:rsidRDefault="00BC22E6" w:rsidP="00650EEA">
      <w:pPr>
        <w:ind w:firstLine="720"/>
        <w:jc w:val="both"/>
        <w:rPr>
          <w:rFonts w:eastAsia="Calibri"/>
          <w:sz w:val="28"/>
          <w:szCs w:val="28"/>
        </w:rPr>
      </w:pPr>
      <w:r w:rsidRPr="00633C2C">
        <w:rPr>
          <w:sz w:val="28"/>
          <w:szCs w:val="28"/>
        </w:rPr>
        <w:t>Līdz ar to</w:t>
      </w:r>
      <w:r w:rsidR="00650EEA" w:rsidRPr="00633C2C">
        <w:rPr>
          <w:sz w:val="28"/>
          <w:szCs w:val="28"/>
        </w:rPr>
        <w:t xml:space="preserve"> Satiksmes ministrija </w:t>
      </w:r>
      <w:r w:rsidR="00F86FEF" w:rsidRPr="00633C2C">
        <w:rPr>
          <w:sz w:val="28"/>
          <w:szCs w:val="28"/>
        </w:rPr>
        <w:t>lūdz</w:t>
      </w:r>
      <w:r w:rsidR="00650EEA" w:rsidRPr="00633C2C">
        <w:rPr>
          <w:sz w:val="28"/>
          <w:szCs w:val="28"/>
        </w:rPr>
        <w:t xml:space="preserve"> </w:t>
      </w:r>
      <w:r w:rsidR="00650EEA" w:rsidRPr="00633C2C">
        <w:rPr>
          <w:rFonts w:eastAsia="Calibri"/>
          <w:sz w:val="28"/>
          <w:szCs w:val="28"/>
        </w:rPr>
        <w:t>piešķirt Satiksmes ministrijai papildus 201</w:t>
      </w:r>
      <w:r w:rsidR="00C01BB1" w:rsidRPr="00633C2C">
        <w:rPr>
          <w:rFonts w:eastAsia="Calibri"/>
          <w:sz w:val="28"/>
          <w:szCs w:val="28"/>
        </w:rPr>
        <w:t>5</w:t>
      </w:r>
      <w:r w:rsidR="00650EEA" w:rsidRPr="00633C2C">
        <w:rPr>
          <w:rFonts w:eastAsia="Calibri"/>
          <w:sz w:val="28"/>
          <w:szCs w:val="28"/>
        </w:rPr>
        <w:t xml:space="preserve">.gada finansējumam sabiedriskā transporta pakalpojumu sniegšanai </w:t>
      </w:r>
      <w:r w:rsidR="00F86FEF" w:rsidRPr="00633C2C">
        <w:rPr>
          <w:rFonts w:eastAsia="Calibri"/>
          <w:b/>
          <w:sz w:val="28"/>
          <w:szCs w:val="28"/>
        </w:rPr>
        <w:t>2 171 488</w:t>
      </w:r>
      <w:r w:rsidR="000D23A1" w:rsidRPr="00633C2C">
        <w:rPr>
          <w:rFonts w:eastAsia="Calibri"/>
          <w:b/>
          <w:sz w:val="28"/>
          <w:szCs w:val="28"/>
        </w:rPr>
        <w:t xml:space="preserve"> </w:t>
      </w:r>
      <w:proofErr w:type="spellStart"/>
      <w:r w:rsidR="00B330B3" w:rsidRPr="00633C2C">
        <w:rPr>
          <w:rFonts w:eastAsia="Calibri"/>
          <w:b/>
          <w:i/>
          <w:sz w:val="28"/>
          <w:szCs w:val="28"/>
        </w:rPr>
        <w:t>euro</w:t>
      </w:r>
      <w:proofErr w:type="spellEnd"/>
      <w:r w:rsidR="00C01BB1" w:rsidRPr="00633C2C">
        <w:rPr>
          <w:rFonts w:eastAsia="Calibri"/>
          <w:b/>
          <w:i/>
          <w:sz w:val="28"/>
          <w:szCs w:val="28"/>
        </w:rPr>
        <w:t xml:space="preserve"> </w:t>
      </w:r>
      <w:r w:rsidR="00C01BB1" w:rsidRPr="00633C2C">
        <w:rPr>
          <w:rFonts w:eastAsia="Calibri"/>
          <w:b/>
          <w:sz w:val="28"/>
          <w:szCs w:val="28"/>
        </w:rPr>
        <w:t>no līdzekļiem neparedzētiem gadījumiem</w:t>
      </w:r>
      <w:r w:rsidR="00650EEA" w:rsidRPr="00633C2C">
        <w:rPr>
          <w:rFonts w:eastAsia="Calibri"/>
          <w:sz w:val="28"/>
          <w:szCs w:val="28"/>
        </w:rPr>
        <w:t xml:space="preserve">, lai nodrošinātu </w:t>
      </w:r>
      <w:r w:rsidR="00C01BB1" w:rsidRPr="00633C2C">
        <w:rPr>
          <w:rFonts w:eastAsia="Calibri"/>
          <w:sz w:val="28"/>
          <w:szCs w:val="28"/>
        </w:rPr>
        <w:t xml:space="preserve">normatīvajos aktos noteikto </w:t>
      </w:r>
      <w:r w:rsidR="00625CE2" w:rsidRPr="00633C2C">
        <w:rPr>
          <w:rFonts w:eastAsia="Calibri"/>
          <w:sz w:val="28"/>
          <w:szCs w:val="28"/>
        </w:rPr>
        <w:t xml:space="preserve">zaudējumu </w:t>
      </w:r>
      <w:r w:rsidR="00B53EFC" w:rsidRPr="00633C2C">
        <w:rPr>
          <w:rFonts w:eastAsia="Calibri"/>
          <w:sz w:val="28"/>
          <w:szCs w:val="28"/>
        </w:rPr>
        <w:t xml:space="preserve">kompensēšanu </w:t>
      </w:r>
      <w:r w:rsidR="00625CE2" w:rsidRPr="00633C2C">
        <w:rPr>
          <w:rFonts w:eastAsia="Calibri"/>
          <w:sz w:val="28"/>
          <w:szCs w:val="28"/>
        </w:rPr>
        <w:t xml:space="preserve">par </w:t>
      </w:r>
      <w:r w:rsidR="00F86FEF" w:rsidRPr="00633C2C">
        <w:rPr>
          <w:rFonts w:eastAsia="Calibri"/>
          <w:sz w:val="28"/>
          <w:szCs w:val="28"/>
        </w:rPr>
        <w:t>personu</w:t>
      </w:r>
      <w:r w:rsidR="00B53EFC" w:rsidRPr="00633C2C">
        <w:rPr>
          <w:rFonts w:eastAsia="Calibri"/>
          <w:sz w:val="28"/>
          <w:szCs w:val="28"/>
        </w:rPr>
        <w:t xml:space="preserve"> ar invaliditāti pārvadāšanu republikas pils</w:t>
      </w:r>
      <w:r w:rsidR="00FA29F0" w:rsidRPr="00633C2C">
        <w:rPr>
          <w:rFonts w:eastAsia="Calibri"/>
          <w:sz w:val="28"/>
          <w:szCs w:val="28"/>
        </w:rPr>
        <w:t>ētās</w:t>
      </w:r>
      <w:r w:rsidR="00F86FEF" w:rsidRPr="00633C2C">
        <w:rPr>
          <w:rFonts w:eastAsia="Calibri"/>
          <w:sz w:val="28"/>
          <w:szCs w:val="28"/>
        </w:rPr>
        <w:t>.</w:t>
      </w:r>
    </w:p>
    <w:p w14:paraId="3E8147FE" w14:textId="77777777" w:rsidR="001500B0" w:rsidRPr="00633C2C" w:rsidRDefault="001500B0" w:rsidP="00650EEA">
      <w:pPr>
        <w:ind w:firstLine="720"/>
        <w:jc w:val="both"/>
        <w:rPr>
          <w:rFonts w:eastAsia="Calibri"/>
          <w:sz w:val="28"/>
          <w:szCs w:val="28"/>
        </w:rPr>
      </w:pPr>
    </w:p>
    <w:p w14:paraId="3C298540" w14:textId="77777777" w:rsidR="00C01BB1" w:rsidRPr="00633C2C" w:rsidRDefault="00C01BB1" w:rsidP="00650EEA">
      <w:pPr>
        <w:ind w:firstLine="720"/>
        <w:jc w:val="both"/>
        <w:rPr>
          <w:rFonts w:eastAsia="Calibri"/>
          <w:sz w:val="28"/>
          <w:szCs w:val="28"/>
          <w:u w:val="single"/>
        </w:rPr>
      </w:pPr>
    </w:p>
    <w:p w14:paraId="7BF7CF48" w14:textId="77777777" w:rsidR="00650EEA" w:rsidRPr="00633C2C" w:rsidRDefault="00650EEA" w:rsidP="00650EEA">
      <w:pPr>
        <w:ind w:firstLine="709"/>
        <w:jc w:val="both"/>
        <w:rPr>
          <w:sz w:val="28"/>
          <w:szCs w:val="28"/>
        </w:rPr>
      </w:pPr>
      <w:r w:rsidRPr="00633C2C">
        <w:rPr>
          <w:sz w:val="28"/>
          <w:szCs w:val="28"/>
        </w:rPr>
        <w:t>Satiksmes ministrs</w:t>
      </w:r>
      <w:r w:rsidRPr="00633C2C">
        <w:rPr>
          <w:sz w:val="28"/>
          <w:szCs w:val="28"/>
        </w:rPr>
        <w:tab/>
      </w:r>
      <w:r w:rsidRPr="00633C2C">
        <w:rPr>
          <w:sz w:val="28"/>
          <w:szCs w:val="28"/>
        </w:rPr>
        <w:tab/>
      </w:r>
      <w:r w:rsidRPr="00633C2C">
        <w:rPr>
          <w:sz w:val="28"/>
          <w:szCs w:val="28"/>
        </w:rPr>
        <w:tab/>
      </w:r>
      <w:r w:rsidRPr="00633C2C">
        <w:rPr>
          <w:sz w:val="28"/>
          <w:szCs w:val="28"/>
        </w:rPr>
        <w:tab/>
      </w:r>
      <w:r w:rsidRPr="00633C2C">
        <w:rPr>
          <w:sz w:val="28"/>
          <w:szCs w:val="28"/>
        </w:rPr>
        <w:tab/>
      </w:r>
      <w:r w:rsidRPr="00633C2C">
        <w:rPr>
          <w:sz w:val="28"/>
          <w:szCs w:val="28"/>
        </w:rPr>
        <w:tab/>
      </w:r>
      <w:r w:rsidRPr="00633C2C">
        <w:rPr>
          <w:sz w:val="28"/>
          <w:szCs w:val="28"/>
        </w:rPr>
        <w:tab/>
        <w:t>A.Matīss</w:t>
      </w:r>
    </w:p>
    <w:p w14:paraId="6CD807B2" w14:textId="77777777" w:rsidR="00650EEA" w:rsidRPr="00633C2C" w:rsidRDefault="00650EEA" w:rsidP="00650EEA">
      <w:pPr>
        <w:ind w:firstLine="709"/>
        <w:jc w:val="both"/>
        <w:rPr>
          <w:sz w:val="28"/>
          <w:szCs w:val="28"/>
        </w:rPr>
      </w:pPr>
    </w:p>
    <w:p w14:paraId="57382DBC" w14:textId="5D92B7AE" w:rsidR="005B6C08" w:rsidRPr="00633C2C" w:rsidRDefault="00650EEA" w:rsidP="001500B0">
      <w:pPr>
        <w:pStyle w:val="ListParagraph"/>
        <w:ind w:left="0" w:firstLine="709"/>
        <w:jc w:val="both"/>
        <w:rPr>
          <w:sz w:val="28"/>
          <w:szCs w:val="28"/>
        </w:rPr>
      </w:pPr>
      <w:r w:rsidRPr="00633C2C">
        <w:rPr>
          <w:sz w:val="28"/>
          <w:szCs w:val="28"/>
        </w:rPr>
        <w:t>Vīza: valsts sekretār</w:t>
      </w:r>
      <w:r w:rsidR="001500B0">
        <w:rPr>
          <w:sz w:val="28"/>
          <w:szCs w:val="28"/>
        </w:rPr>
        <w:t>s</w:t>
      </w:r>
      <w:r w:rsidR="001500B0">
        <w:rPr>
          <w:sz w:val="28"/>
          <w:szCs w:val="28"/>
        </w:rPr>
        <w:tab/>
      </w:r>
      <w:r w:rsidR="001500B0">
        <w:rPr>
          <w:sz w:val="28"/>
          <w:szCs w:val="28"/>
        </w:rPr>
        <w:tab/>
      </w:r>
      <w:r w:rsidR="001500B0">
        <w:rPr>
          <w:sz w:val="28"/>
          <w:szCs w:val="28"/>
        </w:rPr>
        <w:tab/>
      </w:r>
      <w:r w:rsidR="001500B0">
        <w:rPr>
          <w:sz w:val="28"/>
          <w:szCs w:val="28"/>
        </w:rPr>
        <w:tab/>
      </w:r>
      <w:r w:rsidR="001500B0">
        <w:rPr>
          <w:sz w:val="28"/>
          <w:szCs w:val="28"/>
        </w:rPr>
        <w:tab/>
      </w:r>
      <w:r w:rsidR="001500B0">
        <w:rPr>
          <w:sz w:val="28"/>
          <w:szCs w:val="28"/>
        </w:rPr>
        <w:tab/>
        <w:t>K.Ozoliņš</w:t>
      </w:r>
    </w:p>
    <w:p w14:paraId="198ACF11" w14:textId="77777777" w:rsidR="005B6C08" w:rsidRPr="00633C2C" w:rsidRDefault="005B6C08" w:rsidP="005B6C08">
      <w:pPr>
        <w:jc w:val="both"/>
        <w:rPr>
          <w:sz w:val="28"/>
          <w:szCs w:val="28"/>
        </w:rPr>
      </w:pPr>
    </w:p>
    <w:p w14:paraId="7D366EE7" w14:textId="77777777" w:rsidR="005B6C08" w:rsidRPr="00633C2C" w:rsidRDefault="005B6C08" w:rsidP="005B6C08">
      <w:pPr>
        <w:jc w:val="both"/>
        <w:rPr>
          <w:sz w:val="28"/>
          <w:szCs w:val="28"/>
        </w:rPr>
      </w:pPr>
    </w:p>
    <w:p w14:paraId="740D826E" w14:textId="77777777" w:rsidR="005B6C08" w:rsidRPr="00633C2C" w:rsidRDefault="005B6C08" w:rsidP="005B6C08">
      <w:pPr>
        <w:jc w:val="both"/>
        <w:rPr>
          <w:sz w:val="28"/>
          <w:szCs w:val="28"/>
        </w:rPr>
      </w:pPr>
    </w:p>
    <w:p w14:paraId="6A4D806F" w14:textId="4F7DE7B1" w:rsidR="005B6C08" w:rsidRPr="00633C2C" w:rsidRDefault="005B6C08" w:rsidP="005B6C08">
      <w:pPr>
        <w:jc w:val="both"/>
        <w:rPr>
          <w:sz w:val="20"/>
          <w:szCs w:val="20"/>
        </w:rPr>
      </w:pPr>
      <w:r w:rsidRPr="00633C2C">
        <w:rPr>
          <w:sz w:val="20"/>
          <w:szCs w:val="20"/>
        </w:rPr>
        <w:t>10.09.2015.</w:t>
      </w:r>
    </w:p>
    <w:p w14:paraId="3A451650" w14:textId="2FF4A79E" w:rsidR="005B6C08" w:rsidRDefault="00B12970" w:rsidP="005B6C08">
      <w:pPr>
        <w:jc w:val="both"/>
        <w:rPr>
          <w:sz w:val="20"/>
          <w:szCs w:val="20"/>
        </w:rPr>
      </w:pPr>
      <w:r>
        <w:rPr>
          <w:sz w:val="20"/>
          <w:szCs w:val="20"/>
        </w:rPr>
        <w:t>1</w:t>
      </w:r>
      <w:r w:rsidR="00B64783">
        <w:rPr>
          <w:sz w:val="20"/>
          <w:szCs w:val="20"/>
        </w:rPr>
        <w:t> </w:t>
      </w:r>
      <w:r w:rsidR="001500B0">
        <w:rPr>
          <w:sz w:val="20"/>
          <w:szCs w:val="20"/>
        </w:rPr>
        <w:t>2</w:t>
      </w:r>
      <w:r w:rsidR="0073774C">
        <w:rPr>
          <w:sz w:val="20"/>
          <w:szCs w:val="20"/>
        </w:rPr>
        <w:t>60</w:t>
      </w:r>
    </w:p>
    <w:p w14:paraId="7C02B902" w14:textId="77777777" w:rsidR="00B64783" w:rsidRDefault="00B64783" w:rsidP="005B6C08">
      <w:pPr>
        <w:jc w:val="both"/>
        <w:rPr>
          <w:sz w:val="20"/>
          <w:szCs w:val="20"/>
        </w:rPr>
      </w:pPr>
    </w:p>
    <w:p w14:paraId="70ED103D" w14:textId="63B34C4B" w:rsidR="00B64783" w:rsidRDefault="00B64783" w:rsidP="005B6C08">
      <w:pPr>
        <w:jc w:val="both"/>
        <w:rPr>
          <w:sz w:val="20"/>
          <w:szCs w:val="20"/>
        </w:rPr>
      </w:pPr>
      <w:r>
        <w:rPr>
          <w:sz w:val="20"/>
          <w:szCs w:val="20"/>
        </w:rPr>
        <w:t>Ozolniece 67028036</w:t>
      </w:r>
    </w:p>
    <w:p w14:paraId="7082BB06" w14:textId="1E73E0B5" w:rsidR="00B64783" w:rsidRPr="00633C2C" w:rsidRDefault="00B64783" w:rsidP="005B6C08">
      <w:pPr>
        <w:jc w:val="both"/>
        <w:rPr>
          <w:sz w:val="20"/>
          <w:szCs w:val="20"/>
        </w:rPr>
      </w:pPr>
      <w:r>
        <w:rPr>
          <w:sz w:val="20"/>
          <w:szCs w:val="20"/>
        </w:rPr>
        <w:t>Inita.ozolniece@sam.gov.lv</w:t>
      </w:r>
    </w:p>
    <w:p w14:paraId="5E805326" w14:textId="77777777" w:rsidR="00B64783" w:rsidRDefault="00B64783" w:rsidP="005B6C08">
      <w:pPr>
        <w:jc w:val="both"/>
        <w:rPr>
          <w:sz w:val="20"/>
          <w:szCs w:val="20"/>
        </w:rPr>
      </w:pPr>
    </w:p>
    <w:p w14:paraId="2C4988CF" w14:textId="757FAC49" w:rsidR="005B6C08" w:rsidRPr="00633C2C" w:rsidRDefault="005B6C08" w:rsidP="005B6C08">
      <w:pPr>
        <w:jc w:val="both"/>
        <w:rPr>
          <w:sz w:val="20"/>
          <w:szCs w:val="20"/>
        </w:rPr>
      </w:pPr>
      <w:r w:rsidRPr="00633C2C">
        <w:rPr>
          <w:sz w:val="20"/>
          <w:szCs w:val="20"/>
        </w:rPr>
        <w:t>Grīviņa 67686486</w:t>
      </w:r>
    </w:p>
    <w:p w14:paraId="46DF0996" w14:textId="36E27779" w:rsidR="005B6C08" w:rsidRPr="00633C2C" w:rsidRDefault="005B6C08" w:rsidP="005B6C08">
      <w:pPr>
        <w:jc w:val="both"/>
        <w:rPr>
          <w:sz w:val="20"/>
          <w:szCs w:val="20"/>
        </w:rPr>
      </w:pPr>
      <w:r w:rsidRPr="00633C2C">
        <w:rPr>
          <w:sz w:val="20"/>
          <w:szCs w:val="20"/>
        </w:rPr>
        <w:t>Kristina.grivina@atd.lv</w:t>
      </w:r>
    </w:p>
    <w:sectPr w:rsidR="005B6C08" w:rsidRPr="00633C2C" w:rsidSect="003919C8">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1A990" w14:textId="77777777" w:rsidR="00AA5E0D" w:rsidRDefault="00AA5E0D" w:rsidP="00F8559E">
      <w:r>
        <w:separator/>
      </w:r>
    </w:p>
  </w:endnote>
  <w:endnote w:type="continuationSeparator" w:id="0">
    <w:p w14:paraId="0DB9084F" w14:textId="77777777" w:rsidR="00AA5E0D" w:rsidRDefault="00AA5E0D" w:rsidP="00F8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39788" w14:textId="5EF959D1" w:rsidR="00AA0A2B" w:rsidRPr="004D7F04" w:rsidRDefault="004D7F04" w:rsidP="004D7F04">
    <w:pPr>
      <w:jc w:val="both"/>
    </w:pPr>
    <w:r w:rsidRPr="00773B0C">
      <w:rPr>
        <w:sz w:val="22"/>
        <w:szCs w:val="22"/>
      </w:rPr>
      <w:t>SAMZino_</w:t>
    </w:r>
    <w:r>
      <w:rPr>
        <w:sz w:val="22"/>
        <w:szCs w:val="22"/>
      </w:rPr>
      <w:t>090915</w:t>
    </w:r>
    <w:r w:rsidRPr="00773B0C">
      <w:rPr>
        <w:sz w:val="22"/>
        <w:szCs w:val="22"/>
      </w:rPr>
      <w:t>_</w:t>
    </w:r>
    <w:r>
      <w:rPr>
        <w:sz w:val="22"/>
        <w:szCs w:val="22"/>
      </w:rPr>
      <w:t>finanpilsetas</w:t>
    </w:r>
    <w:r w:rsidRPr="00773B0C">
      <w:rPr>
        <w:sz w:val="22"/>
        <w:szCs w:val="22"/>
      </w:rPr>
      <w:t>; Informatīvais ziņojums</w:t>
    </w:r>
    <w:r>
      <w:rPr>
        <w:sz w:val="22"/>
        <w:szCs w:val="22"/>
      </w:rPr>
      <w:t xml:space="preserve"> </w:t>
    </w:r>
    <w:r w:rsidRPr="004D7F04">
      <w:t xml:space="preserve">„Par republikas pilsētas nozīmes maršrutos </w:t>
    </w:r>
    <w:r w:rsidR="007A2BF1" w:rsidRPr="004D7F04">
      <w:t xml:space="preserve">2015.gadā </w:t>
    </w:r>
    <w:r w:rsidRPr="004D7F04">
      <w:t xml:space="preserve">papildu nepieciešamo finansējumu </w:t>
    </w:r>
    <w:r w:rsidR="007A2BF1">
      <w:t>sabiedriskā transporta pakalpojumu sniegšanai</w:t>
    </w:r>
    <w:r w:rsidRPr="004D7F04">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A9554" w14:textId="20A1421C" w:rsidR="003919C8" w:rsidRPr="004D7F04" w:rsidRDefault="003919C8" w:rsidP="003919C8">
    <w:pPr>
      <w:jc w:val="both"/>
    </w:pPr>
    <w:r w:rsidRPr="00773B0C">
      <w:rPr>
        <w:sz w:val="22"/>
        <w:szCs w:val="22"/>
      </w:rPr>
      <w:t>SAMZino_</w:t>
    </w:r>
    <w:r w:rsidR="004D7F04">
      <w:rPr>
        <w:sz w:val="22"/>
        <w:szCs w:val="22"/>
      </w:rPr>
      <w:t>090915</w:t>
    </w:r>
    <w:r w:rsidRPr="00773B0C">
      <w:rPr>
        <w:sz w:val="22"/>
        <w:szCs w:val="22"/>
      </w:rPr>
      <w:t>_</w:t>
    </w:r>
    <w:r w:rsidR="004D7F04">
      <w:rPr>
        <w:sz w:val="22"/>
        <w:szCs w:val="22"/>
      </w:rPr>
      <w:t>finanpilsetas</w:t>
    </w:r>
    <w:r w:rsidRPr="00773B0C">
      <w:rPr>
        <w:sz w:val="22"/>
        <w:szCs w:val="22"/>
      </w:rPr>
      <w:t>; Informatīvais ziņojums</w:t>
    </w:r>
    <w:r>
      <w:rPr>
        <w:sz w:val="22"/>
        <w:szCs w:val="22"/>
      </w:rPr>
      <w:t xml:space="preserve"> </w:t>
    </w:r>
    <w:r w:rsidRPr="004D7F04">
      <w:t>„</w:t>
    </w:r>
    <w:r w:rsidR="004D7F04" w:rsidRPr="004D7F04">
      <w:t xml:space="preserve">Par republikas pilsētas nozīmes maršrutos </w:t>
    </w:r>
    <w:r w:rsidR="007A2BF1" w:rsidRPr="004D7F04">
      <w:t xml:space="preserve">2015.gadā </w:t>
    </w:r>
    <w:r w:rsidR="004D7F04" w:rsidRPr="004D7F04">
      <w:t xml:space="preserve">papildu nepieciešamo finansējumu </w:t>
    </w:r>
    <w:r w:rsidR="00081016">
      <w:t>sabiedriskā transporta pakalpojumu sniegšanai</w:t>
    </w:r>
    <w:r w:rsidRPr="004D7F04">
      <w:t>”</w:t>
    </w:r>
  </w:p>
  <w:p w14:paraId="0DBF74E3" w14:textId="77777777" w:rsidR="003919C8" w:rsidRDefault="00391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3EFF1" w14:textId="77777777" w:rsidR="00AA5E0D" w:rsidRDefault="00AA5E0D" w:rsidP="00F8559E">
      <w:r>
        <w:separator/>
      </w:r>
    </w:p>
  </w:footnote>
  <w:footnote w:type="continuationSeparator" w:id="0">
    <w:p w14:paraId="5D3260CB" w14:textId="77777777" w:rsidR="00AA5E0D" w:rsidRDefault="00AA5E0D" w:rsidP="00F8559E">
      <w:r>
        <w:continuationSeparator/>
      </w:r>
    </w:p>
  </w:footnote>
  <w:footnote w:id="1">
    <w:p w14:paraId="219894E9" w14:textId="057DCA8B" w:rsidR="00531ECF" w:rsidRPr="00A9376C" w:rsidRDefault="00531ECF" w:rsidP="00A9376C">
      <w:pPr>
        <w:pStyle w:val="FootnoteText"/>
        <w:jc w:val="both"/>
      </w:pPr>
      <w:r>
        <w:rPr>
          <w:rStyle w:val="FootnoteReference"/>
        </w:rPr>
        <w:footnoteRef/>
      </w:r>
      <w:r>
        <w:t xml:space="preserve"> MK noteikumi Nr.435 </w:t>
      </w:r>
      <w:r w:rsidR="00A9376C">
        <w:t>ir stājušies s</w:t>
      </w:r>
      <w:r>
        <w:t>pēkā 2015.gada 12.august</w:t>
      </w:r>
      <w:r w:rsidR="00A9376C">
        <w:t xml:space="preserve">ā. Iepriekš zaudējumu kompensēšanas kārtību noteica Ministru kabineta 2012.gada 15.maija noteikumi Nr.341 </w:t>
      </w:r>
      <w:r w:rsidR="00A9376C" w:rsidRPr="00A9376C">
        <w:t>„Kārtība, kādā nosaka un kompensē ar sabiedriskā transporta pakalpojumu sniegšanu saistītos zaudējumus un izdevumus un nosaka sabiedriskā transporta pakalpojuma tarifu”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53515"/>
      <w:docPartObj>
        <w:docPartGallery w:val="Page Numbers (Top of Page)"/>
        <w:docPartUnique/>
      </w:docPartObj>
    </w:sdtPr>
    <w:sdtEndPr>
      <w:rPr>
        <w:noProof/>
      </w:rPr>
    </w:sdtEndPr>
    <w:sdtContent>
      <w:p w14:paraId="12192930" w14:textId="77777777" w:rsidR="003919C8" w:rsidRDefault="003919C8">
        <w:pPr>
          <w:pStyle w:val="Header"/>
          <w:jc w:val="center"/>
        </w:pPr>
        <w:r>
          <w:fldChar w:fldCharType="begin"/>
        </w:r>
        <w:r>
          <w:instrText xml:space="preserve"> PAGE   \* MERGEFORMAT </w:instrText>
        </w:r>
        <w:r>
          <w:fldChar w:fldCharType="separate"/>
        </w:r>
        <w:r w:rsidR="00D23054">
          <w:rPr>
            <w:noProof/>
          </w:rPr>
          <w:t>5</w:t>
        </w:r>
        <w:r>
          <w:rPr>
            <w:noProof/>
          </w:rPr>
          <w:fldChar w:fldCharType="end"/>
        </w:r>
      </w:p>
    </w:sdtContent>
  </w:sdt>
  <w:p w14:paraId="6A4DDE84" w14:textId="77777777" w:rsidR="003919C8" w:rsidRDefault="00391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E40"/>
    <w:multiLevelType w:val="hybridMultilevel"/>
    <w:tmpl w:val="D786EDDA"/>
    <w:lvl w:ilvl="0" w:tplc="B39E475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89C064D"/>
    <w:multiLevelType w:val="hybridMultilevel"/>
    <w:tmpl w:val="2BB295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683005"/>
    <w:multiLevelType w:val="hybridMultilevel"/>
    <w:tmpl w:val="D72C5B9C"/>
    <w:lvl w:ilvl="0" w:tplc="9654922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17DE66E9"/>
    <w:multiLevelType w:val="hybridMultilevel"/>
    <w:tmpl w:val="70DAC442"/>
    <w:lvl w:ilvl="0" w:tplc="7B60A3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57801606"/>
    <w:multiLevelType w:val="hybridMultilevel"/>
    <w:tmpl w:val="B6F20EB0"/>
    <w:lvl w:ilvl="0" w:tplc="0C36DA6A">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5B5A67B2"/>
    <w:multiLevelType w:val="hybridMultilevel"/>
    <w:tmpl w:val="7E748F80"/>
    <w:lvl w:ilvl="0" w:tplc="8D660F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77457585"/>
    <w:multiLevelType w:val="hybridMultilevel"/>
    <w:tmpl w:val="4A3C52FC"/>
    <w:lvl w:ilvl="0" w:tplc="7E7A84B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9E"/>
    <w:rsid w:val="00002C59"/>
    <w:rsid w:val="00003BAA"/>
    <w:rsid w:val="00016CE6"/>
    <w:rsid w:val="000405FD"/>
    <w:rsid w:val="000673D9"/>
    <w:rsid w:val="00081016"/>
    <w:rsid w:val="00085DFA"/>
    <w:rsid w:val="00096B9C"/>
    <w:rsid w:val="000D23A1"/>
    <w:rsid w:val="00107039"/>
    <w:rsid w:val="001163EB"/>
    <w:rsid w:val="00145319"/>
    <w:rsid w:val="00147CD0"/>
    <w:rsid w:val="001500B0"/>
    <w:rsid w:val="00162382"/>
    <w:rsid w:val="00181CC2"/>
    <w:rsid w:val="00187F71"/>
    <w:rsid w:val="00211132"/>
    <w:rsid w:val="002E25F5"/>
    <w:rsid w:val="002E555B"/>
    <w:rsid w:val="00344CE3"/>
    <w:rsid w:val="003776DD"/>
    <w:rsid w:val="003919C8"/>
    <w:rsid w:val="00400984"/>
    <w:rsid w:val="00443642"/>
    <w:rsid w:val="004720F2"/>
    <w:rsid w:val="004A6145"/>
    <w:rsid w:val="004B50E8"/>
    <w:rsid w:val="004D7F04"/>
    <w:rsid w:val="0051468F"/>
    <w:rsid w:val="00520D39"/>
    <w:rsid w:val="00531ECF"/>
    <w:rsid w:val="0055363A"/>
    <w:rsid w:val="00566108"/>
    <w:rsid w:val="005B6C08"/>
    <w:rsid w:val="00625CE2"/>
    <w:rsid w:val="00632567"/>
    <w:rsid w:val="00633C2C"/>
    <w:rsid w:val="00650EEA"/>
    <w:rsid w:val="006D0CF6"/>
    <w:rsid w:val="00706F40"/>
    <w:rsid w:val="007249F4"/>
    <w:rsid w:val="0073774C"/>
    <w:rsid w:val="007502B7"/>
    <w:rsid w:val="007955FA"/>
    <w:rsid w:val="0079756D"/>
    <w:rsid w:val="007A2BF1"/>
    <w:rsid w:val="007B6B71"/>
    <w:rsid w:val="00802F4F"/>
    <w:rsid w:val="009170E7"/>
    <w:rsid w:val="00960FFD"/>
    <w:rsid w:val="00970AA5"/>
    <w:rsid w:val="0098187D"/>
    <w:rsid w:val="009A2423"/>
    <w:rsid w:val="009A6A93"/>
    <w:rsid w:val="009B6881"/>
    <w:rsid w:val="009F7EDD"/>
    <w:rsid w:val="00A06971"/>
    <w:rsid w:val="00A60F94"/>
    <w:rsid w:val="00A9376C"/>
    <w:rsid w:val="00AA0A2B"/>
    <w:rsid w:val="00AA5E0D"/>
    <w:rsid w:val="00B12970"/>
    <w:rsid w:val="00B26DE5"/>
    <w:rsid w:val="00B31581"/>
    <w:rsid w:val="00B330B3"/>
    <w:rsid w:val="00B40CE7"/>
    <w:rsid w:val="00B52CBB"/>
    <w:rsid w:val="00B53EFC"/>
    <w:rsid w:val="00B55DC0"/>
    <w:rsid w:val="00B64783"/>
    <w:rsid w:val="00B67C87"/>
    <w:rsid w:val="00BA618F"/>
    <w:rsid w:val="00BA6A20"/>
    <w:rsid w:val="00BC22E6"/>
    <w:rsid w:val="00BE395B"/>
    <w:rsid w:val="00C019F8"/>
    <w:rsid w:val="00C01BB1"/>
    <w:rsid w:val="00C64B8D"/>
    <w:rsid w:val="00CB6986"/>
    <w:rsid w:val="00CD3348"/>
    <w:rsid w:val="00D13EFD"/>
    <w:rsid w:val="00D23054"/>
    <w:rsid w:val="00DC5EC6"/>
    <w:rsid w:val="00DF1D2B"/>
    <w:rsid w:val="00E11223"/>
    <w:rsid w:val="00E206CE"/>
    <w:rsid w:val="00E212F5"/>
    <w:rsid w:val="00E4001B"/>
    <w:rsid w:val="00E73527"/>
    <w:rsid w:val="00EC19D6"/>
    <w:rsid w:val="00EC4EA7"/>
    <w:rsid w:val="00EE7C5A"/>
    <w:rsid w:val="00EF3429"/>
    <w:rsid w:val="00F36EFB"/>
    <w:rsid w:val="00F8559E"/>
    <w:rsid w:val="00F86FEF"/>
    <w:rsid w:val="00FA29F0"/>
    <w:rsid w:val="00FF5E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59E"/>
    <w:pPr>
      <w:ind w:left="720"/>
      <w:contextualSpacing/>
    </w:pPr>
  </w:style>
  <w:style w:type="paragraph" w:styleId="BodyText">
    <w:name w:val="Body Text"/>
    <w:basedOn w:val="Normal"/>
    <w:link w:val="BodyTextChar"/>
    <w:rsid w:val="00F8559E"/>
    <w:rPr>
      <w:b/>
      <w:bCs/>
      <w:lang w:val="en-GB" w:eastAsia="en-US"/>
    </w:rPr>
  </w:style>
  <w:style w:type="character" w:customStyle="1" w:styleId="BodyTextChar">
    <w:name w:val="Body Text Char"/>
    <w:basedOn w:val="DefaultParagraphFont"/>
    <w:link w:val="BodyText"/>
    <w:rsid w:val="00F8559E"/>
    <w:rPr>
      <w:rFonts w:ascii="Times New Roman" w:eastAsia="Times New Roman" w:hAnsi="Times New Roman" w:cs="Times New Roman"/>
      <w:b/>
      <w:bCs/>
      <w:sz w:val="24"/>
      <w:szCs w:val="24"/>
      <w:lang w:val="en-GB"/>
    </w:rPr>
  </w:style>
  <w:style w:type="paragraph" w:styleId="FootnoteText">
    <w:name w:val="footnote text"/>
    <w:basedOn w:val="Normal"/>
    <w:link w:val="FootnoteTextChar"/>
    <w:uiPriority w:val="99"/>
    <w:semiHidden/>
    <w:unhideWhenUsed/>
    <w:rsid w:val="00F8559E"/>
    <w:rPr>
      <w:sz w:val="20"/>
      <w:szCs w:val="20"/>
    </w:rPr>
  </w:style>
  <w:style w:type="character" w:customStyle="1" w:styleId="FootnoteTextChar">
    <w:name w:val="Footnote Text Char"/>
    <w:basedOn w:val="DefaultParagraphFont"/>
    <w:link w:val="FootnoteText"/>
    <w:uiPriority w:val="99"/>
    <w:semiHidden/>
    <w:rsid w:val="00F8559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8559E"/>
    <w:rPr>
      <w:vertAlign w:val="superscript"/>
    </w:rPr>
  </w:style>
  <w:style w:type="paragraph" w:styleId="PlainText">
    <w:name w:val="Plain Text"/>
    <w:basedOn w:val="Normal"/>
    <w:link w:val="PlainTextChar"/>
    <w:uiPriority w:val="99"/>
    <w:unhideWhenUsed/>
    <w:rsid w:val="00650EE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50EEA"/>
    <w:rPr>
      <w:rFonts w:ascii="Consolas" w:hAnsi="Consolas"/>
      <w:sz w:val="21"/>
      <w:szCs w:val="21"/>
    </w:rPr>
  </w:style>
  <w:style w:type="character" w:styleId="Hyperlink">
    <w:name w:val="Hyperlink"/>
    <w:basedOn w:val="DefaultParagraphFont"/>
    <w:uiPriority w:val="99"/>
    <w:unhideWhenUsed/>
    <w:rsid w:val="00650EEA"/>
    <w:rPr>
      <w:color w:val="40407C"/>
      <w:u w:val="single"/>
    </w:rPr>
  </w:style>
  <w:style w:type="paragraph" w:styleId="Header">
    <w:name w:val="header"/>
    <w:basedOn w:val="Normal"/>
    <w:link w:val="HeaderChar"/>
    <w:uiPriority w:val="99"/>
    <w:unhideWhenUsed/>
    <w:rsid w:val="00AA0A2B"/>
    <w:pPr>
      <w:tabs>
        <w:tab w:val="center" w:pos="4153"/>
        <w:tab w:val="right" w:pos="8306"/>
      </w:tabs>
    </w:pPr>
  </w:style>
  <w:style w:type="character" w:customStyle="1" w:styleId="HeaderChar">
    <w:name w:val="Header Char"/>
    <w:basedOn w:val="DefaultParagraphFont"/>
    <w:link w:val="Header"/>
    <w:uiPriority w:val="99"/>
    <w:rsid w:val="00AA0A2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A0A2B"/>
    <w:pPr>
      <w:tabs>
        <w:tab w:val="center" w:pos="4153"/>
        <w:tab w:val="right" w:pos="8306"/>
      </w:tabs>
    </w:pPr>
  </w:style>
  <w:style w:type="character" w:customStyle="1" w:styleId="FooterChar">
    <w:name w:val="Footer Char"/>
    <w:basedOn w:val="DefaultParagraphFont"/>
    <w:link w:val="Footer"/>
    <w:uiPriority w:val="99"/>
    <w:rsid w:val="00AA0A2B"/>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330B3"/>
    <w:rPr>
      <w:sz w:val="16"/>
      <w:szCs w:val="16"/>
    </w:rPr>
  </w:style>
  <w:style w:type="paragraph" w:styleId="CommentText">
    <w:name w:val="annotation text"/>
    <w:basedOn w:val="Normal"/>
    <w:link w:val="CommentTextChar"/>
    <w:uiPriority w:val="99"/>
    <w:semiHidden/>
    <w:unhideWhenUsed/>
    <w:rsid w:val="00B330B3"/>
    <w:rPr>
      <w:sz w:val="20"/>
      <w:szCs w:val="20"/>
    </w:rPr>
  </w:style>
  <w:style w:type="character" w:customStyle="1" w:styleId="CommentTextChar">
    <w:name w:val="Comment Text Char"/>
    <w:basedOn w:val="DefaultParagraphFont"/>
    <w:link w:val="CommentText"/>
    <w:uiPriority w:val="99"/>
    <w:semiHidden/>
    <w:rsid w:val="00B330B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330B3"/>
    <w:rPr>
      <w:b/>
      <w:bCs/>
    </w:rPr>
  </w:style>
  <w:style w:type="character" w:customStyle="1" w:styleId="CommentSubjectChar">
    <w:name w:val="Comment Subject Char"/>
    <w:basedOn w:val="CommentTextChar"/>
    <w:link w:val="CommentSubject"/>
    <w:uiPriority w:val="99"/>
    <w:semiHidden/>
    <w:rsid w:val="00B330B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33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0B3"/>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59E"/>
    <w:pPr>
      <w:ind w:left="720"/>
      <w:contextualSpacing/>
    </w:pPr>
  </w:style>
  <w:style w:type="paragraph" w:styleId="BodyText">
    <w:name w:val="Body Text"/>
    <w:basedOn w:val="Normal"/>
    <w:link w:val="BodyTextChar"/>
    <w:rsid w:val="00F8559E"/>
    <w:rPr>
      <w:b/>
      <w:bCs/>
      <w:lang w:val="en-GB" w:eastAsia="en-US"/>
    </w:rPr>
  </w:style>
  <w:style w:type="character" w:customStyle="1" w:styleId="BodyTextChar">
    <w:name w:val="Body Text Char"/>
    <w:basedOn w:val="DefaultParagraphFont"/>
    <w:link w:val="BodyText"/>
    <w:rsid w:val="00F8559E"/>
    <w:rPr>
      <w:rFonts w:ascii="Times New Roman" w:eastAsia="Times New Roman" w:hAnsi="Times New Roman" w:cs="Times New Roman"/>
      <w:b/>
      <w:bCs/>
      <w:sz w:val="24"/>
      <w:szCs w:val="24"/>
      <w:lang w:val="en-GB"/>
    </w:rPr>
  </w:style>
  <w:style w:type="paragraph" w:styleId="FootnoteText">
    <w:name w:val="footnote text"/>
    <w:basedOn w:val="Normal"/>
    <w:link w:val="FootnoteTextChar"/>
    <w:uiPriority w:val="99"/>
    <w:semiHidden/>
    <w:unhideWhenUsed/>
    <w:rsid w:val="00F8559E"/>
    <w:rPr>
      <w:sz w:val="20"/>
      <w:szCs w:val="20"/>
    </w:rPr>
  </w:style>
  <w:style w:type="character" w:customStyle="1" w:styleId="FootnoteTextChar">
    <w:name w:val="Footnote Text Char"/>
    <w:basedOn w:val="DefaultParagraphFont"/>
    <w:link w:val="FootnoteText"/>
    <w:uiPriority w:val="99"/>
    <w:semiHidden/>
    <w:rsid w:val="00F8559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8559E"/>
    <w:rPr>
      <w:vertAlign w:val="superscript"/>
    </w:rPr>
  </w:style>
  <w:style w:type="paragraph" w:styleId="PlainText">
    <w:name w:val="Plain Text"/>
    <w:basedOn w:val="Normal"/>
    <w:link w:val="PlainTextChar"/>
    <w:uiPriority w:val="99"/>
    <w:unhideWhenUsed/>
    <w:rsid w:val="00650EE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50EEA"/>
    <w:rPr>
      <w:rFonts w:ascii="Consolas" w:hAnsi="Consolas"/>
      <w:sz w:val="21"/>
      <w:szCs w:val="21"/>
    </w:rPr>
  </w:style>
  <w:style w:type="character" w:styleId="Hyperlink">
    <w:name w:val="Hyperlink"/>
    <w:basedOn w:val="DefaultParagraphFont"/>
    <w:uiPriority w:val="99"/>
    <w:unhideWhenUsed/>
    <w:rsid w:val="00650EEA"/>
    <w:rPr>
      <w:color w:val="40407C"/>
      <w:u w:val="single"/>
    </w:rPr>
  </w:style>
  <w:style w:type="paragraph" w:styleId="Header">
    <w:name w:val="header"/>
    <w:basedOn w:val="Normal"/>
    <w:link w:val="HeaderChar"/>
    <w:uiPriority w:val="99"/>
    <w:unhideWhenUsed/>
    <w:rsid w:val="00AA0A2B"/>
    <w:pPr>
      <w:tabs>
        <w:tab w:val="center" w:pos="4153"/>
        <w:tab w:val="right" w:pos="8306"/>
      </w:tabs>
    </w:pPr>
  </w:style>
  <w:style w:type="character" w:customStyle="1" w:styleId="HeaderChar">
    <w:name w:val="Header Char"/>
    <w:basedOn w:val="DefaultParagraphFont"/>
    <w:link w:val="Header"/>
    <w:uiPriority w:val="99"/>
    <w:rsid w:val="00AA0A2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A0A2B"/>
    <w:pPr>
      <w:tabs>
        <w:tab w:val="center" w:pos="4153"/>
        <w:tab w:val="right" w:pos="8306"/>
      </w:tabs>
    </w:pPr>
  </w:style>
  <w:style w:type="character" w:customStyle="1" w:styleId="FooterChar">
    <w:name w:val="Footer Char"/>
    <w:basedOn w:val="DefaultParagraphFont"/>
    <w:link w:val="Footer"/>
    <w:uiPriority w:val="99"/>
    <w:rsid w:val="00AA0A2B"/>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330B3"/>
    <w:rPr>
      <w:sz w:val="16"/>
      <w:szCs w:val="16"/>
    </w:rPr>
  </w:style>
  <w:style w:type="paragraph" w:styleId="CommentText">
    <w:name w:val="annotation text"/>
    <w:basedOn w:val="Normal"/>
    <w:link w:val="CommentTextChar"/>
    <w:uiPriority w:val="99"/>
    <w:semiHidden/>
    <w:unhideWhenUsed/>
    <w:rsid w:val="00B330B3"/>
    <w:rPr>
      <w:sz w:val="20"/>
      <w:szCs w:val="20"/>
    </w:rPr>
  </w:style>
  <w:style w:type="character" w:customStyle="1" w:styleId="CommentTextChar">
    <w:name w:val="Comment Text Char"/>
    <w:basedOn w:val="DefaultParagraphFont"/>
    <w:link w:val="CommentText"/>
    <w:uiPriority w:val="99"/>
    <w:semiHidden/>
    <w:rsid w:val="00B330B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330B3"/>
    <w:rPr>
      <w:b/>
      <w:bCs/>
    </w:rPr>
  </w:style>
  <w:style w:type="character" w:customStyle="1" w:styleId="CommentSubjectChar">
    <w:name w:val="Comment Subject Char"/>
    <w:basedOn w:val="CommentTextChar"/>
    <w:link w:val="CommentSubject"/>
    <w:uiPriority w:val="99"/>
    <w:semiHidden/>
    <w:rsid w:val="00B330B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33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0B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48085">
      <w:bodyDiv w:val="1"/>
      <w:marLeft w:val="0"/>
      <w:marRight w:val="0"/>
      <w:marTop w:val="0"/>
      <w:marBottom w:val="0"/>
      <w:divBdr>
        <w:top w:val="none" w:sz="0" w:space="0" w:color="auto"/>
        <w:left w:val="none" w:sz="0" w:space="0" w:color="auto"/>
        <w:bottom w:val="none" w:sz="0" w:space="0" w:color="auto"/>
        <w:right w:val="none" w:sz="0" w:space="0" w:color="auto"/>
      </w:divBdr>
    </w:div>
    <w:div w:id="13090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RVFILES\KristineGrivina\Inform_zinojumi\Info_zinoj_pilsetas_inval&#299;di_09092015\Info_pilsetas_2015pusgad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VFILES\KristineGrivina\Inform_zinojumi\Info_zinoj_pilsetas_inval&#299;di_09092015\Info_pilsetas_2015pusga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000" b="1"/>
              <a:t>Rīgas pilsētā pārvadāto personu ar invaliditāti un radīto zaudējumu izmaiņas no 2014.gada 1.janvāra līdz 2015.gada 30.jūnijam, tūkst.</a:t>
            </a:r>
          </a:p>
        </c:rich>
      </c:tx>
      <c:overlay val="0"/>
      <c:spPr>
        <a:noFill/>
        <a:ln>
          <a:noFill/>
        </a:ln>
        <a:effectLst/>
      </c:spPr>
    </c:title>
    <c:autoTitleDeleted val="0"/>
    <c:plotArea>
      <c:layout/>
      <c:barChart>
        <c:barDir val="col"/>
        <c:grouping val="clustered"/>
        <c:varyColors val="0"/>
        <c:ser>
          <c:idx val="0"/>
          <c:order val="0"/>
          <c:tx>
            <c:strRef>
              <c:f>Pasažieri!$F$48</c:f>
              <c:strCache>
                <c:ptCount val="1"/>
                <c:pt idx="0">
                  <c:v>Personas ar invaliditāti (skaits)</c:v>
                </c:pt>
              </c:strCache>
            </c:strRef>
          </c:tx>
          <c:spPr>
            <a:solidFill>
              <a:schemeClr val="accent1"/>
            </a:solidFill>
            <a:ln>
              <a:noFill/>
            </a:ln>
            <a:effectLst/>
          </c:spPr>
          <c:invertIfNegative val="0"/>
          <c:cat>
            <c:strRef>
              <c:f>Pasažieri!$C$49:$C$66</c:f>
              <c:strCache>
                <c:ptCount val="18"/>
                <c:pt idx="0">
                  <c:v>14'01</c:v>
                </c:pt>
                <c:pt idx="1">
                  <c:v>14'02</c:v>
                </c:pt>
                <c:pt idx="2">
                  <c:v>14'03</c:v>
                </c:pt>
                <c:pt idx="3">
                  <c:v>14'04</c:v>
                </c:pt>
                <c:pt idx="4">
                  <c:v>14'05</c:v>
                </c:pt>
                <c:pt idx="5">
                  <c:v>14'06</c:v>
                </c:pt>
                <c:pt idx="6">
                  <c:v>14'07</c:v>
                </c:pt>
                <c:pt idx="7">
                  <c:v>14'08</c:v>
                </c:pt>
                <c:pt idx="8">
                  <c:v>14'09</c:v>
                </c:pt>
                <c:pt idx="9">
                  <c:v>14'10</c:v>
                </c:pt>
                <c:pt idx="10">
                  <c:v>14'11</c:v>
                </c:pt>
                <c:pt idx="11">
                  <c:v>14'12</c:v>
                </c:pt>
                <c:pt idx="12">
                  <c:v>15'01</c:v>
                </c:pt>
                <c:pt idx="13">
                  <c:v>15'02</c:v>
                </c:pt>
                <c:pt idx="14">
                  <c:v>15'03</c:v>
                </c:pt>
                <c:pt idx="15">
                  <c:v>15'04</c:v>
                </c:pt>
                <c:pt idx="16">
                  <c:v>15'05</c:v>
                </c:pt>
                <c:pt idx="17">
                  <c:v>15'06</c:v>
                </c:pt>
              </c:strCache>
            </c:strRef>
          </c:cat>
          <c:val>
            <c:numRef>
              <c:f>Pasažieri!$F$49:$F$66</c:f>
              <c:numCache>
                <c:formatCode>#,##0</c:formatCode>
                <c:ptCount val="18"/>
                <c:pt idx="0">
                  <c:v>487759</c:v>
                </c:pt>
                <c:pt idx="1">
                  <c:v>481455</c:v>
                </c:pt>
                <c:pt idx="2">
                  <c:v>573584</c:v>
                </c:pt>
                <c:pt idx="3">
                  <c:v>545854</c:v>
                </c:pt>
                <c:pt idx="4">
                  <c:v>564704</c:v>
                </c:pt>
                <c:pt idx="5">
                  <c:v>507535</c:v>
                </c:pt>
                <c:pt idx="6">
                  <c:v>545756</c:v>
                </c:pt>
                <c:pt idx="7">
                  <c:v>505168</c:v>
                </c:pt>
                <c:pt idx="8">
                  <c:v>590691</c:v>
                </c:pt>
                <c:pt idx="9">
                  <c:v>600030</c:v>
                </c:pt>
                <c:pt idx="10">
                  <c:v>547111</c:v>
                </c:pt>
                <c:pt idx="11">
                  <c:v>542624</c:v>
                </c:pt>
                <c:pt idx="12">
                  <c:v>529078</c:v>
                </c:pt>
                <c:pt idx="13">
                  <c:v>532363</c:v>
                </c:pt>
                <c:pt idx="14">
                  <c:v>616808</c:v>
                </c:pt>
                <c:pt idx="15">
                  <c:v>616839</c:v>
                </c:pt>
                <c:pt idx="16">
                  <c:v>640634</c:v>
                </c:pt>
                <c:pt idx="17">
                  <c:v>595373</c:v>
                </c:pt>
              </c:numCache>
            </c:numRef>
          </c:val>
        </c:ser>
        <c:dLbls>
          <c:showLegendKey val="0"/>
          <c:showVal val="0"/>
          <c:showCatName val="0"/>
          <c:showSerName val="0"/>
          <c:showPercent val="0"/>
          <c:showBubbleSize val="0"/>
        </c:dLbls>
        <c:gapWidth val="219"/>
        <c:axId val="83017728"/>
        <c:axId val="83019264"/>
      </c:barChart>
      <c:lineChart>
        <c:grouping val="standard"/>
        <c:varyColors val="0"/>
        <c:ser>
          <c:idx val="1"/>
          <c:order val="1"/>
          <c:tx>
            <c:strRef>
              <c:f>Pasažieri!$K$48</c:f>
              <c:strCache>
                <c:ptCount val="1"/>
                <c:pt idx="0">
                  <c:v>Zaudējumi par personu ar invaliditāti pārvadāšanu (EUR)</c:v>
                </c:pt>
              </c:strCache>
            </c:strRef>
          </c:tx>
          <c:spPr>
            <a:ln w="28575" cap="rnd">
              <a:solidFill>
                <a:srgbClr val="FF0000"/>
              </a:solidFill>
              <a:round/>
            </a:ln>
            <a:effectLst/>
          </c:spPr>
          <c:marker>
            <c:symbol val="none"/>
          </c:marker>
          <c:cat>
            <c:strRef>
              <c:f>Pasažieri!$C$49:$C$66</c:f>
              <c:strCache>
                <c:ptCount val="18"/>
                <c:pt idx="0">
                  <c:v>14'01</c:v>
                </c:pt>
                <c:pt idx="1">
                  <c:v>14'02</c:v>
                </c:pt>
                <c:pt idx="2">
                  <c:v>14'03</c:v>
                </c:pt>
                <c:pt idx="3">
                  <c:v>14'04</c:v>
                </c:pt>
                <c:pt idx="4">
                  <c:v>14'05</c:v>
                </c:pt>
                <c:pt idx="5">
                  <c:v>14'06</c:v>
                </c:pt>
                <c:pt idx="6">
                  <c:v>14'07</c:v>
                </c:pt>
                <c:pt idx="7">
                  <c:v>14'08</c:v>
                </c:pt>
                <c:pt idx="8">
                  <c:v>14'09</c:v>
                </c:pt>
                <c:pt idx="9">
                  <c:v>14'10</c:v>
                </c:pt>
                <c:pt idx="10">
                  <c:v>14'11</c:v>
                </c:pt>
                <c:pt idx="11">
                  <c:v>14'12</c:v>
                </c:pt>
                <c:pt idx="12">
                  <c:v>15'01</c:v>
                </c:pt>
                <c:pt idx="13">
                  <c:v>15'02</c:v>
                </c:pt>
                <c:pt idx="14">
                  <c:v>15'03</c:v>
                </c:pt>
                <c:pt idx="15">
                  <c:v>15'04</c:v>
                </c:pt>
                <c:pt idx="16">
                  <c:v>15'05</c:v>
                </c:pt>
                <c:pt idx="17">
                  <c:v>15'06</c:v>
                </c:pt>
              </c:strCache>
            </c:strRef>
          </c:cat>
          <c:val>
            <c:numRef>
              <c:f>Pasažieri!$K$49:$K$66</c:f>
              <c:numCache>
                <c:formatCode>#,##0</c:formatCode>
                <c:ptCount val="18"/>
                <c:pt idx="0">
                  <c:v>264178</c:v>
                </c:pt>
                <c:pt idx="1">
                  <c:v>261070.59999999998</c:v>
                </c:pt>
                <c:pt idx="2">
                  <c:v>312976.8</c:v>
                </c:pt>
                <c:pt idx="3">
                  <c:v>297845.8</c:v>
                </c:pt>
                <c:pt idx="4">
                  <c:v>308575.59999999998</c:v>
                </c:pt>
                <c:pt idx="5">
                  <c:v>277238.10000000003</c:v>
                </c:pt>
                <c:pt idx="6">
                  <c:v>298427.69999999995</c:v>
                </c:pt>
                <c:pt idx="7">
                  <c:v>276914.59999999998</c:v>
                </c:pt>
                <c:pt idx="8">
                  <c:v>324531.8</c:v>
                </c:pt>
                <c:pt idx="9">
                  <c:v>330801</c:v>
                </c:pt>
                <c:pt idx="10">
                  <c:v>302260.7</c:v>
                </c:pt>
                <c:pt idx="11">
                  <c:v>300337.30000000005</c:v>
                </c:pt>
                <c:pt idx="12">
                  <c:v>293318.59999999998</c:v>
                </c:pt>
                <c:pt idx="13">
                  <c:v>546675.80000000005</c:v>
                </c:pt>
                <c:pt idx="14">
                  <c:v>633379</c:v>
                </c:pt>
                <c:pt idx="15">
                  <c:v>633426.00000000012</c:v>
                </c:pt>
                <c:pt idx="16">
                  <c:v>657859.9</c:v>
                </c:pt>
                <c:pt idx="17">
                  <c:v>611381.30000000005</c:v>
                </c:pt>
              </c:numCache>
            </c:numRef>
          </c:val>
          <c:smooth val="0"/>
        </c:ser>
        <c:dLbls>
          <c:showLegendKey val="0"/>
          <c:showVal val="0"/>
          <c:showCatName val="0"/>
          <c:showSerName val="0"/>
          <c:showPercent val="0"/>
          <c:showBubbleSize val="0"/>
        </c:dLbls>
        <c:marker val="1"/>
        <c:smooth val="0"/>
        <c:axId val="83017728"/>
        <c:axId val="83019264"/>
      </c:lineChart>
      <c:catAx>
        <c:axId val="8301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83019264"/>
        <c:crosses val="autoZero"/>
        <c:auto val="1"/>
        <c:lblAlgn val="ctr"/>
        <c:lblOffset val="100"/>
        <c:noMultiLvlLbl val="0"/>
      </c:catAx>
      <c:valAx>
        <c:axId val="83019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83017728"/>
        <c:crosses val="autoZero"/>
        <c:crossBetween val="between"/>
        <c:dispUnits>
          <c:builtInUnit val="thousands"/>
        </c:dispUnits>
      </c:valAx>
      <c:spPr>
        <a:noFill/>
        <a:ln>
          <a:noFill/>
        </a:ln>
        <a:effectLst/>
      </c:spPr>
    </c:plotArea>
    <c:legend>
      <c:legendPos val="b"/>
      <c:layout>
        <c:manualLayout>
          <c:xMode val="edge"/>
          <c:yMode val="edge"/>
          <c:x val="6.5765779277590294E-2"/>
          <c:y val="0.83787681879570874"/>
          <c:w val="0.86846810815314757"/>
          <c:h val="0.129760721657365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000" b="1"/>
              <a:t>Liepājas pilsētā pārvadāto personu ar invaliditāti un radīto zaudējumu izmaiņas no 2014.gada 1.janavāra līdz 2015.gada 30.jūnijam, tūkst.</a:t>
            </a:r>
          </a:p>
        </c:rich>
      </c:tx>
      <c:overlay val="0"/>
      <c:spPr>
        <a:noFill/>
        <a:ln>
          <a:noFill/>
        </a:ln>
        <a:effectLst/>
      </c:spPr>
    </c:title>
    <c:autoTitleDeleted val="0"/>
    <c:plotArea>
      <c:layout/>
      <c:barChart>
        <c:barDir val="col"/>
        <c:grouping val="clustered"/>
        <c:varyColors val="0"/>
        <c:ser>
          <c:idx val="0"/>
          <c:order val="0"/>
          <c:tx>
            <c:strRef>
              <c:f>Pasažieri!$F$102</c:f>
              <c:strCache>
                <c:ptCount val="1"/>
                <c:pt idx="0">
                  <c:v>Personas ar invaliditāti (skaits)</c:v>
                </c:pt>
              </c:strCache>
            </c:strRef>
          </c:tx>
          <c:spPr>
            <a:solidFill>
              <a:schemeClr val="accent1"/>
            </a:solidFill>
            <a:ln>
              <a:noFill/>
            </a:ln>
            <a:effectLst/>
          </c:spPr>
          <c:invertIfNegative val="0"/>
          <c:cat>
            <c:strRef>
              <c:f>Pasažieri!$C$103:$C$120</c:f>
              <c:strCache>
                <c:ptCount val="18"/>
                <c:pt idx="0">
                  <c:v>14'01</c:v>
                </c:pt>
                <c:pt idx="1">
                  <c:v>14'02</c:v>
                </c:pt>
                <c:pt idx="2">
                  <c:v>14'03</c:v>
                </c:pt>
                <c:pt idx="3">
                  <c:v>14'04</c:v>
                </c:pt>
                <c:pt idx="4">
                  <c:v>14'05</c:v>
                </c:pt>
                <c:pt idx="5">
                  <c:v>14'06</c:v>
                </c:pt>
                <c:pt idx="6">
                  <c:v>14'07</c:v>
                </c:pt>
                <c:pt idx="7">
                  <c:v>14'08</c:v>
                </c:pt>
                <c:pt idx="8">
                  <c:v>14'09</c:v>
                </c:pt>
                <c:pt idx="9">
                  <c:v>14'10</c:v>
                </c:pt>
                <c:pt idx="10">
                  <c:v>14'11</c:v>
                </c:pt>
                <c:pt idx="11">
                  <c:v>14'12</c:v>
                </c:pt>
                <c:pt idx="12">
                  <c:v>15'01</c:v>
                </c:pt>
                <c:pt idx="13">
                  <c:v>15'02</c:v>
                </c:pt>
                <c:pt idx="14">
                  <c:v>15'03</c:v>
                </c:pt>
                <c:pt idx="15">
                  <c:v>15'04</c:v>
                </c:pt>
                <c:pt idx="16">
                  <c:v>15'05</c:v>
                </c:pt>
                <c:pt idx="17">
                  <c:v>15'06</c:v>
                </c:pt>
              </c:strCache>
            </c:strRef>
          </c:cat>
          <c:val>
            <c:numRef>
              <c:f>Pasažieri!$F$103:$F$120</c:f>
              <c:numCache>
                <c:formatCode>#,##0</c:formatCode>
                <c:ptCount val="18"/>
                <c:pt idx="0">
                  <c:v>61802</c:v>
                </c:pt>
                <c:pt idx="1">
                  <c:v>49905</c:v>
                </c:pt>
                <c:pt idx="2">
                  <c:v>58925</c:v>
                </c:pt>
                <c:pt idx="3">
                  <c:v>60216</c:v>
                </c:pt>
                <c:pt idx="4">
                  <c:v>52688</c:v>
                </c:pt>
                <c:pt idx="5">
                  <c:v>60530</c:v>
                </c:pt>
                <c:pt idx="6">
                  <c:v>66425</c:v>
                </c:pt>
                <c:pt idx="7">
                  <c:v>57878</c:v>
                </c:pt>
                <c:pt idx="8">
                  <c:v>56702</c:v>
                </c:pt>
                <c:pt idx="9">
                  <c:v>62472</c:v>
                </c:pt>
                <c:pt idx="10">
                  <c:v>57671</c:v>
                </c:pt>
                <c:pt idx="11">
                  <c:v>66414</c:v>
                </c:pt>
                <c:pt idx="12">
                  <c:v>48347</c:v>
                </c:pt>
                <c:pt idx="13">
                  <c:v>47444</c:v>
                </c:pt>
                <c:pt idx="14">
                  <c:v>48700</c:v>
                </c:pt>
                <c:pt idx="15">
                  <c:v>46190</c:v>
                </c:pt>
                <c:pt idx="16">
                  <c:v>51340</c:v>
                </c:pt>
                <c:pt idx="17">
                  <c:v>60700</c:v>
                </c:pt>
              </c:numCache>
            </c:numRef>
          </c:val>
        </c:ser>
        <c:dLbls>
          <c:showLegendKey val="0"/>
          <c:showVal val="0"/>
          <c:showCatName val="0"/>
          <c:showSerName val="0"/>
          <c:showPercent val="0"/>
          <c:showBubbleSize val="0"/>
        </c:dLbls>
        <c:gapWidth val="219"/>
        <c:axId val="22211968"/>
        <c:axId val="26899584"/>
      </c:barChart>
      <c:lineChart>
        <c:grouping val="standard"/>
        <c:varyColors val="0"/>
        <c:ser>
          <c:idx val="1"/>
          <c:order val="1"/>
          <c:tx>
            <c:strRef>
              <c:f>Pasažieri!$K$102</c:f>
              <c:strCache>
                <c:ptCount val="1"/>
                <c:pt idx="0">
                  <c:v>Zaudējumi par personu ar invaliditāti pārvadāšanu (EUR)</c:v>
                </c:pt>
              </c:strCache>
            </c:strRef>
          </c:tx>
          <c:spPr>
            <a:ln w="28575" cap="rnd">
              <a:solidFill>
                <a:srgbClr val="FF0000"/>
              </a:solidFill>
              <a:round/>
            </a:ln>
            <a:effectLst/>
          </c:spPr>
          <c:marker>
            <c:symbol val="none"/>
          </c:marker>
          <c:cat>
            <c:strRef>
              <c:f>Pasažieri!$C$103:$C$120</c:f>
              <c:strCache>
                <c:ptCount val="18"/>
                <c:pt idx="0">
                  <c:v>14'01</c:v>
                </c:pt>
                <c:pt idx="1">
                  <c:v>14'02</c:v>
                </c:pt>
                <c:pt idx="2">
                  <c:v>14'03</c:v>
                </c:pt>
                <c:pt idx="3">
                  <c:v>14'04</c:v>
                </c:pt>
                <c:pt idx="4">
                  <c:v>14'05</c:v>
                </c:pt>
                <c:pt idx="5">
                  <c:v>14'06</c:v>
                </c:pt>
                <c:pt idx="6">
                  <c:v>14'07</c:v>
                </c:pt>
                <c:pt idx="7">
                  <c:v>14'08</c:v>
                </c:pt>
                <c:pt idx="8">
                  <c:v>14'09</c:v>
                </c:pt>
                <c:pt idx="9">
                  <c:v>14'10</c:v>
                </c:pt>
                <c:pt idx="10">
                  <c:v>14'11</c:v>
                </c:pt>
                <c:pt idx="11">
                  <c:v>14'12</c:v>
                </c:pt>
                <c:pt idx="12">
                  <c:v>15'01</c:v>
                </c:pt>
                <c:pt idx="13">
                  <c:v>15'02</c:v>
                </c:pt>
                <c:pt idx="14">
                  <c:v>15'03</c:v>
                </c:pt>
                <c:pt idx="15">
                  <c:v>15'04</c:v>
                </c:pt>
                <c:pt idx="16">
                  <c:v>15'05</c:v>
                </c:pt>
                <c:pt idx="17">
                  <c:v>15'06</c:v>
                </c:pt>
              </c:strCache>
            </c:strRef>
          </c:cat>
          <c:val>
            <c:numRef>
              <c:f>Pasažieri!$K$103:$K$120</c:f>
              <c:numCache>
                <c:formatCode>#,##0</c:formatCode>
                <c:ptCount val="18"/>
                <c:pt idx="0">
                  <c:v>31452.799999999999</c:v>
                </c:pt>
                <c:pt idx="1">
                  <c:v>25398.080000000002</c:v>
                </c:pt>
                <c:pt idx="2">
                  <c:v>29988.62</c:v>
                </c:pt>
                <c:pt idx="3">
                  <c:v>30645.68</c:v>
                </c:pt>
                <c:pt idx="4">
                  <c:v>26814.43</c:v>
                </c:pt>
                <c:pt idx="5">
                  <c:v>30805.45</c:v>
                </c:pt>
                <c:pt idx="6">
                  <c:v>33805.58</c:v>
                </c:pt>
                <c:pt idx="7">
                  <c:v>29454.11</c:v>
                </c:pt>
                <c:pt idx="8">
                  <c:v>28855.65</c:v>
                </c:pt>
                <c:pt idx="9">
                  <c:v>31792</c:v>
                </c:pt>
                <c:pt idx="10">
                  <c:v>29348.77</c:v>
                </c:pt>
                <c:pt idx="11">
                  <c:v>33798.080000000002</c:v>
                </c:pt>
                <c:pt idx="12">
                  <c:v>24603.79</c:v>
                </c:pt>
                <c:pt idx="13">
                  <c:v>24144.25</c:v>
                </c:pt>
                <c:pt idx="14">
                  <c:v>24783.43</c:v>
                </c:pt>
                <c:pt idx="15">
                  <c:v>23506.09</c:v>
                </c:pt>
                <c:pt idx="16">
                  <c:v>26126.93</c:v>
                </c:pt>
                <c:pt idx="17">
                  <c:v>37367.07</c:v>
                </c:pt>
              </c:numCache>
            </c:numRef>
          </c:val>
          <c:smooth val="0"/>
        </c:ser>
        <c:dLbls>
          <c:showLegendKey val="0"/>
          <c:showVal val="0"/>
          <c:showCatName val="0"/>
          <c:showSerName val="0"/>
          <c:showPercent val="0"/>
          <c:showBubbleSize val="0"/>
        </c:dLbls>
        <c:marker val="1"/>
        <c:smooth val="0"/>
        <c:axId val="22211968"/>
        <c:axId val="26899584"/>
      </c:lineChart>
      <c:catAx>
        <c:axId val="2221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6899584"/>
        <c:crosses val="autoZero"/>
        <c:auto val="1"/>
        <c:lblAlgn val="ctr"/>
        <c:lblOffset val="100"/>
        <c:noMultiLvlLbl val="0"/>
      </c:catAx>
      <c:valAx>
        <c:axId val="26899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2211968"/>
        <c:crosses val="autoZero"/>
        <c:crossBetween val="between"/>
        <c:dispUnits>
          <c:builtInUnit val="thousands"/>
        </c:dispUnits>
      </c:valAx>
      <c:spPr>
        <a:noFill/>
        <a:ln>
          <a:noFill/>
        </a:ln>
        <a:effectLst/>
      </c:spPr>
    </c:plotArea>
    <c:legend>
      <c:legendPos val="b"/>
      <c:layout>
        <c:manualLayout>
          <c:xMode val="edge"/>
          <c:yMode val="edge"/>
          <c:x val="0.13181726410072866"/>
          <c:y val="0.83464057284101612"/>
          <c:w val="0.73636547179854261"/>
          <c:h val="0.129760721657365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B96A1-4354-492F-9A3A-FBE0372C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6336</Words>
  <Characters>3613</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Par republikas pilsētas nozīmes maršrutos 2015.gadā papildu nepieciešamo finansējumu sabiedriskā transporta pakalpojumu sniegšanai</vt:lpstr>
    </vt:vector>
  </TitlesOfParts>
  <Manager>Satiksmes ministrija</Manager>
  <Company>Autotransporta direkcija</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republikas pilsētas nozīmes maršrutos 2015.gadā papildu nepieciešamo finansējumu sabiedriskā transporta pakalpojumu sniegšanai</dc:title>
  <dc:subject>Informatīvais ziņojums</dc:subject>
  <dc:creator>Kristīne Grīviņa</dc:creator>
  <dc:description>Kristina.grivina@atd.lv_x000d_
67686486_x000d_
_x000d_
</dc:description>
  <cp:lastModifiedBy>Inita Ozolniece</cp:lastModifiedBy>
  <cp:revision>12</cp:revision>
  <cp:lastPrinted>2015-09-11T06:06:00Z</cp:lastPrinted>
  <dcterms:created xsi:type="dcterms:W3CDTF">2015-09-11T05:35:00Z</dcterms:created>
  <dcterms:modified xsi:type="dcterms:W3CDTF">2015-10-16T09:13:00Z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