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D1938" w14:textId="77777777" w:rsidR="00383276" w:rsidRPr="00191CA1" w:rsidRDefault="00383276" w:rsidP="00383276">
      <w:pPr>
        <w:jc w:val="both"/>
        <w:rPr>
          <w:lang w:eastAsia="en-US"/>
        </w:rPr>
      </w:pPr>
    </w:p>
    <w:p w14:paraId="38B938CF" w14:textId="77777777" w:rsidR="005560A2" w:rsidRDefault="005560A2" w:rsidP="00AE40F8">
      <w:pPr>
        <w:tabs>
          <w:tab w:val="left" w:pos="6804"/>
        </w:tabs>
        <w:ind w:firstLine="709"/>
      </w:pPr>
    </w:p>
    <w:p w14:paraId="34C53A90" w14:textId="77777777" w:rsidR="005560A2" w:rsidRPr="00AE40F8" w:rsidRDefault="005560A2" w:rsidP="00AE40F8">
      <w:pPr>
        <w:tabs>
          <w:tab w:val="left" w:pos="6804"/>
        </w:tabs>
        <w:ind w:firstLine="709"/>
      </w:pPr>
    </w:p>
    <w:p w14:paraId="0D6471B2" w14:textId="77777777" w:rsidR="005560A2" w:rsidRPr="00AE40F8" w:rsidRDefault="005560A2" w:rsidP="00AE40F8">
      <w:pPr>
        <w:tabs>
          <w:tab w:val="left" w:pos="6804"/>
        </w:tabs>
        <w:ind w:firstLine="709"/>
      </w:pPr>
    </w:p>
    <w:p w14:paraId="616A62CC" w14:textId="77777777" w:rsidR="005560A2" w:rsidRPr="00AE40F8" w:rsidRDefault="005560A2" w:rsidP="00AE40F8">
      <w:pPr>
        <w:tabs>
          <w:tab w:val="left" w:pos="6804"/>
        </w:tabs>
        <w:ind w:firstLine="709"/>
      </w:pPr>
    </w:p>
    <w:p w14:paraId="495D2199" w14:textId="77777777" w:rsidR="005560A2" w:rsidRPr="00AE40F8" w:rsidRDefault="005560A2" w:rsidP="00AE40F8">
      <w:pPr>
        <w:tabs>
          <w:tab w:val="left" w:pos="6804"/>
        </w:tabs>
        <w:ind w:firstLine="709"/>
      </w:pPr>
    </w:p>
    <w:p w14:paraId="14DEBD3B" w14:textId="77777777" w:rsidR="005560A2" w:rsidRPr="00AE40F8" w:rsidRDefault="005560A2" w:rsidP="00AE40F8">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5560A2" w:rsidRPr="00AE40F8" w14:paraId="32695B72" w14:textId="77777777" w:rsidTr="00504894">
        <w:trPr>
          <w:cantSplit/>
        </w:trPr>
        <w:tc>
          <w:tcPr>
            <w:tcW w:w="3967" w:type="dxa"/>
          </w:tcPr>
          <w:p w14:paraId="400E4152" w14:textId="77777777" w:rsidR="005560A2" w:rsidRPr="00AE40F8" w:rsidRDefault="005560A2" w:rsidP="00504894">
            <w:r w:rsidRPr="00AE40F8">
              <w:t>Rīgā</w:t>
            </w:r>
          </w:p>
        </w:tc>
        <w:tc>
          <w:tcPr>
            <w:tcW w:w="886" w:type="dxa"/>
          </w:tcPr>
          <w:p w14:paraId="7DECCC2A" w14:textId="77777777" w:rsidR="005560A2" w:rsidRPr="00AE40F8" w:rsidRDefault="005560A2" w:rsidP="00AE40F8">
            <w:r w:rsidRPr="00AE40F8">
              <w:t>Nr.</w:t>
            </w:r>
          </w:p>
        </w:tc>
        <w:tc>
          <w:tcPr>
            <w:tcW w:w="4361" w:type="dxa"/>
          </w:tcPr>
          <w:p w14:paraId="00615E40" w14:textId="34AE2A9D" w:rsidR="005560A2" w:rsidRPr="00AE40F8" w:rsidRDefault="005560A2" w:rsidP="005310CD">
            <w:pPr>
              <w:jc w:val="right"/>
            </w:pPr>
            <w:r w:rsidRPr="00AE40F8">
              <w:t>20</w:t>
            </w:r>
            <w:r>
              <w:t>15. g</w:t>
            </w:r>
            <w:r w:rsidRPr="00AE40F8">
              <w:t>ada</w:t>
            </w:r>
            <w:r>
              <w:t>                        </w:t>
            </w:r>
          </w:p>
        </w:tc>
      </w:tr>
    </w:tbl>
    <w:p w14:paraId="297FF65A" w14:textId="77777777" w:rsidR="005560A2" w:rsidRPr="00AE40F8" w:rsidRDefault="005560A2" w:rsidP="00AE40F8">
      <w:pPr>
        <w:tabs>
          <w:tab w:val="left" w:pos="6804"/>
        </w:tabs>
        <w:ind w:firstLine="709"/>
      </w:pPr>
      <w:bookmarkStart w:id="0" w:name="_GoBack"/>
      <w:bookmarkEnd w:id="0"/>
    </w:p>
    <w:p w14:paraId="2D1AACD1" w14:textId="77777777" w:rsidR="005560A2" w:rsidRPr="00AE40F8" w:rsidRDefault="005560A2" w:rsidP="00AE40F8">
      <w:pPr>
        <w:jc w:val="center"/>
        <w:rPr>
          <w:b/>
        </w:rPr>
      </w:pPr>
      <w:r w:rsidRPr="00AE40F8">
        <w:rPr>
          <w:b/>
        </w:rPr>
        <w:t>.</w:t>
      </w:r>
      <w:r>
        <w:rPr>
          <w:b/>
        </w:rPr>
        <w:t> </w:t>
      </w:r>
      <w:r w:rsidRPr="00AE40F8">
        <w:rPr>
          <w:b/>
        </w:rPr>
        <w:t>§</w:t>
      </w:r>
    </w:p>
    <w:p w14:paraId="39379FE2" w14:textId="77777777" w:rsidR="00080A01" w:rsidRPr="00DC420F" w:rsidRDefault="00080A01" w:rsidP="00623FF8">
      <w:pPr>
        <w:jc w:val="center"/>
      </w:pPr>
    </w:p>
    <w:p w14:paraId="39379FE3" w14:textId="614064B3" w:rsidR="009F1BDA" w:rsidRDefault="00080A01" w:rsidP="00951B54">
      <w:pPr>
        <w:jc w:val="center"/>
        <w:rPr>
          <w:b/>
        </w:rPr>
      </w:pPr>
      <w:r w:rsidRPr="00DC420F">
        <w:rPr>
          <w:b/>
        </w:rPr>
        <w:t xml:space="preserve">Par </w:t>
      </w:r>
      <w:r w:rsidR="002A1CC1">
        <w:rPr>
          <w:b/>
        </w:rPr>
        <w:t xml:space="preserve">Valsts kontroles </w:t>
      </w:r>
      <w:r w:rsidR="002A1CC1" w:rsidRPr="002A1CC1">
        <w:rPr>
          <w:b/>
        </w:rPr>
        <w:t>revīzijas lietā Nr. 5.1-2-17/2012 konstatēto problēmu</w:t>
      </w:r>
      <w:r w:rsidR="002A1CC1" w:rsidRPr="000F5B58">
        <w:rPr>
          <w:b/>
        </w:rPr>
        <w:t xml:space="preserve"> </w:t>
      </w:r>
      <w:r w:rsidR="002A1CC1" w:rsidRPr="002A1CC1">
        <w:rPr>
          <w:b/>
        </w:rPr>
        <w:t xml:space="preserve">novēršanu </w:t>
      </w:r>
    </w:p>
    <w:p w14:paraId="7364AAC2" w14:textId="77777777" w:rsidR="005560A2" w:rsidRPr="005560A2" w:rsidRDefault="006800AF" w:rsidP="005560A2">
      <w:pPr>
        <w:ind w:firstLine="709"/>
        <w:rPr>
          <w:b/>
          <w:sz w:val="24"/>
        </w:rPr>
      </w:pPr>
      <w:r w:rsidRPr="005560A2">
        <w:rPr>
          <w:b/>
          <w:sz w:val="24"/>
        </w:rPr>
        <w:t>TA-2124</w:t>
      </w:r>
    </w:p>
    <w:p w14:paraId="2AC93AA4" w14:textId="77F7D6B3" w:rsidR="006800AF" w:rsidRPr="005560A2" w:rsidRDefault="006800AF" w:rsidP="006800AF">
      <w:pPr>
        <w:jc w:val="center"/>
        <w:rPr>
          <w:b/>
          <w:sz w:val="24"/>
        </w:rPr>
      </w:pPr>
      <w:r w:rsidRPr="005560A2">
        <w:rPr>
          <w:b/>
          <w:sz w:val="24"/>
        </w:rPr>
        <w:t>_________________________________________________________</w:t>
      </w:r>
    </w:p>
    <w:p w14:paraId="39379FE4" w14:textId="40B01A4A" w:rsidR="00DA7FE5" w:rsidRPr="005560A2" w:rsidRDefault="00011E14" w:rsidP="007C06AD">
      <w:pPr>
        <w:jc w:val="center"/>
        <w:rPr>
          <w:sz w:val="24"/>
        </w:rPr>
      </w:pPr>
      <w:r>
        <w:rPr>
          <w:sz w:val="24"/>
        </w:rPr>
        <w:t>(...</w:t>
      </w:r>
      <w:r w:rsidR="006800AF" w:rsidRPr="005560A2">
        <w:rPr>
          <w:sz w:val="24"/>
        </w:rPr>
        <w:t>)</w:t>
      </w:r>
    </w:p>
    <w:p w14:paraId="631D71EF" w14:textId="77777777" w:rsidR="006800AF" w:rsidRPr="005560A2" w:rsidRDefault="006800AF" w:rsidP="007C06AD">
      <w:pPr>
        <w:jc w:val="center"/>
      </w:pPr>
    </w:p>
    <w:p w14:paraId="39379FE5" w14:textId="494F886A" w:rsidR="001E4FD9" w:rsidRPr="002A1CC1" w:rsidRDefault="001E4FD9" w:rsidP="00611D3A">
      <w:pPr>
        <w:ind w:firstLine="720"/>
        <w:jc w:val="both"/>
      </w:pPr>
      <w:r w:rsidRPr="002A1CC1">
        <w:t xml:space="preserve">Ministrijām līdz </w:t>
      </w:r>
      <w:r w:rsidRPr="00EC190D">
        <w:t>2016</w:t>
      </w:r>
      <w:r w:rsidR="005560A2">
        <w:t>. g</w:t>
      </w:r>
      <w:r w:rsidRPr="00EC190D">
        <w:t>ada</w:t>
      </w:r>
      <w:r w:rsidR="004B49A8" w:rsidRPr="00EC190D">
        <w:t xml:space="preserve"> </w:t>
      </w:r>
      <w:r w:rsidRPr="00EC190D">
        <w:t>1</w:t>
      </w:r>
      <w:r w:rsidR="005560A2">
        <w:t>. a</w:t>
      </w:r>
      <w:r w:rsidR="004B49A8" w:rsidRPr="00EC190D">
        <w:t>ugusta</w:t>
      </w:r>
      <w:r w:rsidRPr="00EC190D">
        <w:t>m</w:t>
      </w:r>
      <w:r w:rsidRPr="002A1CC1">
        <w:t xml:space="preserve"> izvērtēt nepieciešamību to 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w:t>
      </w:r>
      <w:r w:rsidR="00011E14">
        <w:t>tai skaitā</w:t>
      </w:r>
      <w:r w:rsidRPr="002A1CC1">
        <w:t xml:space="preserve"> lietošanas veidu) un noteiktā kārtībā iesniegt </w:t>
      </w:r>
      <w:r w:rsidR="00BA752F">
        <w:t>Ministru kabinetā</w:t>
      </w:r>
      <w:r w:rsidR="00BA752F">
        <w:t xml:space="preserve"> </w:t>
      </w:r>
      <w:r w:rsidRPr="002A1CC1">
        <w:t>attiecīgu izvērtējumu</w:t>
      </w:r>
      <w:r w:rsidR="00BA752F">
        <w:t>,</w:t>
      </w:r>
      <w:r w:rsidR="00066743">
        <w:t xml:space="preserve"> </w:t>
      </w:r>
      <w:r w:rsidR="00066743" w:rsidRPr="005F20E3">
        <w:t>informāciju par</w:t>
      </w:r>
      <w:r w:rsidR="005E02AF" w:rsidRPr="005F20E3">
        <w:t xml:space="preserve"> izma</w:t>
      </w:r>
      <w:r w:rsidR="004D633F" w:rsidRPr="005F20E3">
        <w:t>i</w:t>
      </w:r>
      <w:r w:rsidR="005E02AF" w:rsidRPr="005F20E3">
        <w:t>ņ</w:t>
      </w:r>
      <w:r w:rsidR="004D633F" w:rsidRPr="005F20E3">
        <w:t>u ieviešanai</w:t>
      </w:r>
      <w:r w:rsidR="005E02AF" w:rsidRPr="005F20E3">
        <w:t xml:space="preserve"> nepieciešamo finansējumu</w:t>
      </w:r>
      <w:r w:rsidRPr="00066743">
        <w:t xml:space="preserve"> </w:t>
      </w:r>
      <w:r w:rsidR="007A36CA">
        <w:t xml:space="preserve">un </w:t>
      </w:r>
      <w:r w:rsidR="00BA752F">
        <w:t>sagatavotos</w:t>
      </w:r>
      <w:r w:rsidR="007A36CA">
        <w:t xml:space="preserve"> normatīvo aktu projektus</w:t>
      </w:r>
      <w:r w:rsidRPr="002A1CC1">
        <w:t xml:space="preserve">. </w:t>
      </w:r>
    </w:p>
    <w:p w14:paraId="39379FE6" w14:textId="77777777" w:rsidR="001F1A44" w:rsidRDefault="001F1A44" w:rsidP="00512268">
      <w:pPr>
        <w:ind w:firstLine="720"/>
        <w:jc w:val="both"/>
        <w:rPr>
          <w:lang w:eastAsia="en-US"/>
        </w:rPr>
      </w:pPr>
    </w:p>
    <w:p w14:paraId="39379FE7" w14:textId="77777777" w:rsidR="000F5B58" w:rsidRDefault="000F5B58" w:rsidP="00191CA1">
      <w:pPr>
        <w:jc w:val="both"/>
        <w:rPr>
          <w:lang w:eastAsia="en-US"/>
        </w:rPr>
      </w:pPr>
    </w:p>
    <w:p w14:paraId="53379F4E" w14:textId="77777777" w:rsidR="005560A2" w:rsidRDefault="005560A2" w:rsidP="005560A2">
      <w:pPr>
        <w:tabs>
          <w:tab w:val="left" w:pos="5954"/>
        </w:tabs>
        <w:ind w:firstLine="709"/>
        <w:jc w:val="both"/>
        <w:rPr>
          <w:lang w:eastAsia="en-US"/>
        </w:rPr>
      </w:pPr>
    </w:p>
    <w:p w14:paraId="39379FE8" w14:textId="6273187B" w:rsidR="00191CA1" w:rsidRPr="00191CA1" w:rsidRDefault="00191CA1" w:rsidP="005560A2">
      <w:pPr>
        <w:tabs>
          <w:tab w:val="left" w:pos="5954"/>
        </w:tabs>
        <w:ind w:firstLine="709"/>
        <w:jc w:val="both"/>
        <w:rPr>
          <w:lang w:eastAsia="en-US"/>
        </w:rPr>
      </w:pPr>
      <w:r w:rsidRPr="00191CA1">
        <w:rPr>
          <w:lang w:eastAsia="en-US"/>
        </w:rPr>
        <w:t>Ministru prezidente</w:t>
      </w:r>
      <w:r w:rsidRPr="00191CA1">
        <w:rPr>
          <w:lang w:eastAsia="en-US"/>
        </w:rPr>
        <w:tab/>
        <w:t>L</w:t>
      </w:r>
      <w:r w:rsidR="007A36CA">
        <w:rPr>
          <w:lang w:eastAsia="en-US"/>
        </w:rPr>
        <w:t xml:space="preserve">aimdota </w:t>
      </w:r>
      <w:r w:rsidRPr="00191CA1">
        <w:rPr>
          <w:lang w:eastAsia="en-US"/>
        </w:rPr>
        <w:t>Straujuma</w:t>
      </w:r>
    </w:p>
    <w:p w14:paraId="39379FE9" w14:textId="77777777" w:rsidR="00191CA1" w:rsidRDefault="00191CA1" w:rsidP="005560A2">
      <w:pPr>
        <w:tabs>
          <w:tab w:val="left" w:pos="5954"/>
        </w:tabs>
        <w:ind w:firstLine="709"/>
        <w:jc w:val="both"/>
        <w:rPr>
          <w:lang w:eastAsia="en-US"/>
        </w:rPr>
      </w:pPr>
    </w:p>
    <w:p w14:paraId="17E74277" w14:textId="77777777" w:rsidR="005560A2" w:rsidRDefault="005560A2" w:rsidP="005560A2">
      <w:pPr>
        <w:tabs>
          <w:tab w:val="left" w:pos="5954"/>
        </w:tabs>
        <w:ind w:firstLine="709"/>
        <w:jc w:val="both"/>
        <w:rPr>
          <w:lang w:eastAsia="en-US"/>
        </w:rPr>
      </w:pPr>
    </w:p>
    <w:p w14:paraId="1DED7B84" w14:textId="77777777" w:rsidR="005560A2" w:rsidRPr="00191CA1" w:rsidRDefault="005560A2" w:rsidP="005560A2">
      <w:pPr>
        <w:tabs>
          <w:tab w:val="left" w:pos="5954"/>
        </w:tabs>
        <w:ind w:firstLine="709"/>
        <w:jc w:val="both"/>
        <w:rPr>
          <w:lang w:eastAsia="en-US"/>
        </w:rPr>
      </w:pPr>
    </w:p>
    <w:p w14:paraId="39379FEA" w14:textId="4BA2140B" w:rsidR="00191CA1" w:rsidRPr="00DC420F" w:rsidRDefault="00191CA1" w:rsidP="00011E14">
      <w:pPr>
        <w:tabs>
          <w:tab w:val="left" w:pos="5954"/>
        </w:tabs>
        <w:ind w:firstLine="709"/>
        <w:jc w:val="both"/>
      </w:pPr>
      <w:r w:rsidRPr="00DC420F">
        <w:t xml:space="preserve">Valsts kancelejas </w:t>
      </w:r>
      <w:r w:rsidR="00EC190D" w:rsidRPr="00DC420F">
        <w:t>direktor</w:t>
      </w:r>
      <w:r w:rsidR="00EC190D">
        <w:t>s</w:t>
      </w:r>
      <w:r w:rsidRPr="00DC420F">
        <w:tab/>
      </w:r>
      <w:r w:rsidR="00EC190D">
        <w:t>Mārtiņš Krieviņš</w:t>
      </w:r>
    </w:p>
    <w:sectPr w:rsidR="00191CA1" w:rsidRPr="00DC420F" w:rsidSect="005560A2">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79FF8" w14:textId="77777777" w:rsidR="006936EB" w:rsidRDefault="006936EB">
      <w:r>
        <w:separator/>
      </w:r>
    </w:p>
  </w:endnote>
  <w:endnote w:type="continuationSeparator" w:id="0">
    <w:p w14:paraId="39379FF9" w14:textId="77777777" w:rsidR="006936EB" w:rsidRDefault="0069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9FFE" w14:textId="77777777" w:rsidR="00AA47D7" w:rsidRPr="007157F5" w:rsidRDefault="007157F5" w:rsidP="007157F5">
    <w:pPr>
      <w:jc w:val="both"/>
    </w:pPr>
    <w:proofErr w:type="spellStart"/>
    <w:r w:rsidRPr="00D7606A">
      <w:rPr>
        <w:sz w:val="22"/>
        <w:szCs w:val="22"/>
      </w:rPr>
      <w:t>TM</w:t>
    </w:r>
    <w:r>
      <w:rPr>
        <w:sz w:val="22"/>
        <w:szCs w:val="22"/>
      </w:rPr>
      <w:t>P</w:t>
    </w:r>
    <w:r w:rsidRPr="00D7606A">
      <w:rPr>
        <w:sz w:val="22"/>
        <w:szCs w:val="22"/>
      </w:rPr>
      <w:t>rot_</w:t>
    </w:r>
    <w:r w:rsidRPr="00DC420F">
      <w:rPr>
        <w:sz w:val="22"/>
        <w:szCs w:val="22"/>
        <w:highlight w:val="yellow"/>
      </w:rPr>
      <w:t>ddmmgg_nosaukums</w:t>
    </w:r>
    <w:proofErr w:type="spellEnd"/>
    <w:r w:rsidRPr="00D7606A">
      <w:rPr>
        <w:sz w:val="22"/>
        <w:szCs w:val="22"/>
      </w:rPr>
      <w:t xml:space="preserve">; Ministru kabineta sēdes </w:t>
    </w:r>
    <w:r w:rsidRPr="007157F5">
      <w:rPr>
        <w:sz w:val="22"/>
        <w:szCs w:val="22"/>
      </w:rPr>
      <w:t xml:space="preserve">protokollēmuma projekts „Par </w:t>
    </w:r>
    <w:r w:rsidRPr="007157F5">
      <w:rPr>
        <w:sz w:val="22"/>
        <w:szCs w:val="22"/>
        <w:highlight w:val="yellow"/>
      </w:rPr>
      <w:t>projekta veids, nosaukums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CE99" w14:textId="246BB626" w:rsidR="005560A2" w:rsidRPr="005560A2" w:rsidRDefault="005560A2">
    <w:pPr>
      <w:pStyle w:val="Footer"/>
      <w:rPr>
        <w:sz w:val="16"/>
        <w:szCs w:val="16"/>
      </w:rPr>
    </w:pPr>
    <w:r w:rsidRPr="005560A2">
      <w:rPr>
        <w:sz w:val="16"/>
        <w:szCs w:val="16"/>
      </w:rPr>
      <w:t>2124z5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9FF6" w14:textId="77777777" w:rsidR="006936EB" w:rsidRDefault="006936EB">
      <w:r>
        <w:separator/>
      </w:r>
    </w:p>
  </w:footnote>
  <w:footnote w:type="continuationSeparator" w:id="0">
    <w:p w14:paraId="39379FF7" w14:textId="77777777" w:rsidR="006936EB" w:rsidRDefault="0069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9FFA" w14:textId="77777777" w:rsidR="00AA47D7" w:rsidRDefault="006B5729"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14:paraId="39379FFB" w14:textId="77777777" w:rsidR="00AA47D7" w:rsidRDefault="00AA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9FFC" w14:textId="77777777" w:rsidR="00AA47D7" w:rsidRPr="00B65848" w:rsidRDefault="006B5729"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5560A2">
      <w:rPr>
        <w:rStyle w:val="PageNumber"/>
        <w:noProof/>
        <w:sz w:val="24"/>
        <w:szCs w:val="24"/>
      </w:rPr>
      <w:t>1</w:t>
    </w:r>
    <w:r w:rsidRPr="00B65848">
      <w:rPr>
        <w:rStyle w:val="PageNumber"/>
        <w:sz w:val="24"/>
        <w:szCs w:val="24"/>
      </w:rPr>
      <w:fldChar w:fldCharType="end"/>
    </w:r>
  </w:p>
  <w:p w14:paraId="39379FFD" w14:textId="77777777" w:rsidR="00AA47D7" w:rsidRDefault="00AA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2C26" w14:textId="77777777" w:rsidR="005560A2" w:rsidRDefault="005560A2">
    <w:pPr>
      <w:pStyle w:val="Header"/>
      <w:pBdr>
        <w:bottom w:val="single" w:sz="4" w:space="1" w:color="auto"/>
      </w:pBdr>
      <w:jc w:val="center"/>
    </w:pPr>
    <w:r>
      <w:rPr>
        <w:b/>
        <w:bCs/>
      </w:rPr>
      <w:t>MINISTRU KABINETA SĒDES PROTOKOLLĒMUMS</w:t>
    </w:r>
  </w:p>
  <w:p w14:paraId="08038746" w14:textId="77777777" w:rsidR="005560A2" w:rsidRDefault="00556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D90512D"/>
    <w:multiLevelType w:val="hybridMultilevel"/>
    <w:tmpl w:val="BC848E40"/>
    <w:lvl w:ilvl="0" w:tplc="8F0EB0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1C94"/>
    <w:rsid w:val="000062EB"/>
    <w:rsid w:val="00011E14"/>
    <w:rsid w:val="00020CF1"/>
    <w:rsid w:val="000319A2"/>
    <w:rsid w:val="0005665A"/>
    <w:rsid w:val="00066743"/>
    <w:rsid w:val="00080A01"/>
    <w:rsid w:val="00085DF7"/>
    <w:rsid w:val="000A6E6F"/>
    <w:rsid w:val="000C0BA9"/>
    <w:rsid w:val="000C33C5"/>
    <w:rsid w:val="000C511D"/>
    <w:rsid w:val="000E623C"/>
    <w:rsid w:val="000F5B58"/>
    <w:rsid w:val="000F72EB"/>
    <w:rsid w:val="000F7EBB"/>
    <w:rsid w:val="00165740"/>
    <w:rsid w:val="001818BF"/>
    <w:rsid w:val="00187F3C"/>
    <w:rsid w:val="00191CA1"/>
    <w:rsid w:val="001B3E9E"/>
    <w:rsid w:val="001B580E"/>
    <w:rsid w:val="001E4FD9"/>
    <w:rsid w:val="001F1A44"/>
    <w:rsid w:val="00206B58"/>
    <w:rsid w:val="002A1CC1"/>
    <w:rsid w:val="002A2959"/>
    <w:rsid w:val="002B12C6"/>
    <w:rsid w:val="002B6AB6"/>
    <w:rsid w:val="002D7DAC"/>
    <w:rsid w:val="003750DD"/>
    <w:rsid w:val="00383276"/>
    <w:rsid w:val="004150E0"/>
    <w:rsid w:val="00427A08"/>
    <w:rsid w:val="00456A0A"/>
    <w:rsid w:val="004828FC"/>
    <w:rsid w:val="004B49A8"/>
    <w:rsid w:val="004D2D1E"/>
    <w:rsid w:val="004D633F"/>
    <w:rsid w:val="00512268"/>
    <w:rsid w:val="00517EFC"/>
    <w:rsid w:val="00526C15"/>
    <w:rsid w:val="00553ED7"/>
    <w:rsid w:val="005560A2"/>
    <w:rsid w:val="00556A95"/>
    <w:rsid w:val="0059622E"/>
    <w:rsid w:val="005B0B84"/>
    <w:rsid w:val="005E02AF"/>
    <w:rsid w:val="005E42D6"/>
    <w:rsid w:val="005F20E3"/>
    <w:rsid w:val="006015E7"/>
    <w:rsid w:val="006049E9"/>
    <w:rsid w:val="00611D3A"/>
    <w:rsid w:val="00623FF8"/>
    <w:rsid w:val="00635176"/>
    <w:rsid w:val="006800AF"/>
    <w:rsid w:val="006936EB"/>
    <w:rsid w:val="006B5729"/>
    <w:rsid w:val="006D5199"/>
    <w:rsid w:val="007157F5"/>
    <w:rsid w:val="0073050F"/>
    <w:rsid w:val="00730CA8"/>
    <w:rsid w:val="00761BF2"/>
    <w:rsid w:val="00783C80"/>
    <w:rsid w:val="007A2657"/>
    <w:rsid w:val="007A36CA"/>
    <w:rsid w:val="007B2DDD"/>
    <w:rsid w:val="007B7EBF"/>
    <w:rsid w:val="007C06AD"/>
    <w:rsid w:val="007C20B5"/>
    <w:rsid w:val="007E470A"/>
    <w:rsid w:val="00811810"/>
    <w:rsid w:val="008367ED"/>
    <w:rsid w:val="00842DA7"/>
    <w:rsid w:val="008A06D4"/>
    <w:rsid w:val="008B2210"/>
    <w:rsid w:val="008C0BB2"/>
    <w:rsid w:val="008D6011"/>
    <w:rsid w:val="00951B54"/>
    <w:rsid w:val="00985B54"/>
    <w:rsid w:val="009F1BDA"/>
    <w:rsid w:val="00A64E2D"/>
    <w:rsid w:val="00A834E7"/>
    <w:rsid w:val="00AA47D7"/>
    <w:rsid w:val="00AB5B53"/>
    <w:rsid w:val="00B112D1"/>
    <w:rsid w:val="00B66880"/>
    <w:rsid w:val="00B76FFE"/>
    <w:rsid w:val="00BA752F"/>
    <w:rsid w:val="00BA7AE4"/>
    <w:rsid w:val="00BB113A"/>
    <w:rsid w:val="00BC097E"/>
    <w:rsid w:val="00BC4D73"/>
    <w:rsid w:val="00BF65B2"/>
    <w:rsid w:val="00C93737"/>
    <w:rsid w:val="00CE012A"/>
    <w:rsid w:val="00D73C1E"/>
    <w:rsid w:val="00D7606A"/>
    <w:rsid w:val="00D81BF7"/>
    <w:rsid w:val="00DA7FE5"/>
    <w:rsid w:val="00DC420F"/>
    <w:rsid w:val="00E26C27"/>
    <w:rsid w:val="00E875DD"/>
    <w:rsid w:val="00EC190D"/>
    <w:rsid w:val="00EC73FF"/>
    <w:rsid w:val="00EF0887"/>
    <w:rsid w:val="00EF1825"/>
    <w:rsid w:val="00F20A79"/>
    <w:rsid w:val="00F47389"/>
    <w:rsid w:val="00F61496"/>
    <w:rsid w:val="00F7622F"/>
    <w:rsid w:val="00F8516B"/>
    <w:rsid w:val="00F87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3937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link w:val="FooterChar"/>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basedOn w:val="DefaultParagraphFont"/>
    <w:link w:val="BodyTextIndent3"/>
    <w:rsid w:val="000062EB"/>
    <w:rPr>
      <w:sz w:val="16"/>
      <w:szCs w:val="16"/>
    </w:rPr>
  </w:style>
  <w:style w:type="character" w:customStyle="1" w:styleId="spelle">
    <w:name w:val="spelle"/>
    <w:basedOn w:val="DefaultParagraphFont"/>
    <w:rsid w:val="00AA47D7"/>
  </w:style>
  <w:style w:type="character" w:styleId="CommentReference">
    <w:name w:val="annotation reference"/>
    <w:basedOn w:val="DefaultParagraphFont"/>
    <w:rsid w:val="00DC420F"/>
    <w:rPr>
      <w:sz w:val="16"/>
      <w:szCs w:val="16"/>
    </w:rPr>
  </w:style>
  <w:style w:type="paragraph" w:styleId="CommentText">
    <w:name w:val="annotation text"/>
    <w:basedOn w:val="Normal"/>
    <w:link w:val="CommentTextChar"/>
    <w:rsid w:val="00DC420F"/>
    <w:rPr>
      <w:sz w:val="20"/>
      <w:szCs w:val="20"/>
    </w:rPr>
  </w:style>
  <w:style w:type="character" w:customStyle="1" w:styleId="CommentTextChar">
    <w:name w:val="Comment Text Char"/>
    <w:basedOn w:val="DefaultParagraphFont"/>
    <w:link w:val="CommentText"/>
    <w:rsid w:val="00DC420F"/>
  </w:style>
  <w:style w:type="paragraph" w:styleId="CommentSubject">
    <w:name w:val="annotation subject"/>
    <w:basedOn w:val="CommentText"/>
    <w:next w:val="CommentText"/>
    <w:link w:val="CommentSubjectChar"/>
    <w:rsid w:val="00DC420F"/>
    <w:rPr>
      <w:b/>
      <w:bCs/>
    </w:rPr>
  </w:style>
  <w:style w:type="character" w:customStyle="1" w:styleId="CommentSubjectChar">
    <w:name w:val="Comment Subject Char"/>
    <w:basedOn w:val="CommentTextChar"/>
    <w:link w:val="CommentSubject"/>
    <w:rsid w:val="00DC420F"/>
    <w:rPr>
      <w:b/>
      <w:bCs/>
    </w:rPr>
  </w:style>
  <w:style w:type="paragraph" w:styleId="BalloonText">
    <w:name w:val="Balloon Text"/>
    <w:basedOn w:val="Normal"/>
    <w:link w:val="BalloonTextChar"/>
    <w:rsid w:val="00DC420F"/>
    <w:rPr>
      <w:rFonts w:ascii="Tahoma" w:hAnsi="Tahoma" w:cs="Tahoma"/>
      <w:sz w:val="16"/>
      <w:szCs w:val="16"/>
    </w:rPr>
  </w:style>
  <w:style w:type="character" w:customStyle="1" w:styleId="BalloonTextChar">
    <w:name w:val="Balloon Text Char"/>
    <w:basedOn w:val="DefaultParagraphFont"/>
    <w:link w:val="BalloonText"/>
    <w:rsid w:val="00DC420F"/>
    <w:rPr>
      <w:rFonts w:ascii="Tahoma" w:hAnsi="Tahoma" w:cs="Tahoma"/>
      <w:sz w:val="16"/>
      <w:szCs w:val="16"/>
    </w:rPr>
  </w:style>
  <w:style w:type="paragraph" w:styleId="ListParagraph">
    <w:name w:val="List Paragraph"/>
    <w:basedOn w:val="Normal"/>
    <w:uiPriority w:val="34"/>
    <w:qFormat/>
    <w:rsid w:val="001E4FD9"/>
    <w:pPr>
      <w:ind w:left="720"/>
      <w:contextualSpacing/>
    </w:pPr>
  </w:style>
  <w:style w:type="character" w:customStyle="1" w:styleId="FooterChar">
    <w:name w:val="Footer Char"/>
    <w:link w:val="Footer"/>
    <w:rsid w:val="001E4FD9"/>
    <w:rPr>
      <w:sz w:val="28"/>
      <w:szCs w:val="28"/>
    </w:rPr>
  </w:style>
  <w:style w:type="character" w:customStyle="1" w:styleId="HeaderChar">
    <w:name w:val="Header Char"/>
    <w:basedOn w:val="DefaultParagraphFont"/>
    <w:link w:val="Header"/>
    <w:rsid w:val="005560A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link w:val="FooterChar"/>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basedOn w:val="DefaultParagraphFont"/>
    <w:link w:val="BodyTextIndent3"/>
    <w:rsid w:val="000062EB"/>
    <w:rPr>
      <w:sz w:val="16"/>
      <w:szCs w:val="16"/>
    </w:rPr>
  </w:style>
  <w:style w:type="character" w:customStyle="1" w:styleId="spelle">
    <w:name w:val="spelle"/>
    <w:basedOn w:val="DefaultParagraphFont"/>
    <w:rsid w:val="00AA47D7"/>
  </w:style>
  <w:style w:type="character" w:styleId="CommentReference">
    <w:name w:val="annotation reference"/>
    <w:basedOn w:val="DefaultParagraphFont"/>
    <w:rsid w:val="00DC420F"/>
    <w:rPr>
      <w:sz w:val="16"/>
      <w:szCs w:val="16"/>
    </w:rPr>
  </w:style>
  <w:style w:type="paragraph" w:styleId="CommentText">
    <w:name w:val="annotation text"/>
    <w:basedOn w:val="Normal"/>
    <w:link w:val="CommentTextChar"/>
    <w:rsid w:val="00DC420F"/>
    <w:rPr>
      <w:sz w:val="20"/>
      <w:szCs w:val="20"/>
    </w:rPr>
  </w:style>
  <w:style w:type="character" w:customStyle="1" w:styleId="CommentTextChar">
    <w:name w:val="Comment Text Char"/>
    <w:basedOn w:val="DefaultParagraphFont"/>
    <w:link w:val="CommentText"/>
    <w:rsid w:val="00DC420F"/>
  </w:style>
  <w:style w:type="paragraph" w:styleId="CommentSubject">
    <w:name w:val="annotation subject"/>
    <w:basedOn w:val="CommentText"/>
    <w:next w:val="CommentText"/>
    <w:link w:val="CommentSubjectChar"/>
    <w:rsid w:val="00DC420F"/>
    <w:rPr>
      <w:b/>
      <w:bCs/>
    </w:rPr>
  </w:style>
  <w:style w:type="character" w:customStyle="1" w:styleId="CommentSubjectChar">
    <w:name w:val="Comment Subject Char"/>
    <w:basedOn w:val="CommentTextChar"/>
    <w:link w:val="CommentSubject"/>
    <w:rsid w:val="00DC420F"/>
    <w:rPr>
      <w:b/>
      <w:bCs/>
    </w:rPr>
  </w:style>
  <w:style w:type="paragraph" w:styleId="BalloonText">
    <w:name w:val="Balloon Text"/>
    <w:basedOn w:val="Normal"/>
    <w:link w:val="BalloonTextChar"/>
    <w:rsid w:val="00DC420F"/>
    <w:rPr>
      <w:rFonts w:ascii="Tahoma" w:hAnsi="Tahoma" w:cs="Tahoma"/>
      <w:sz w:val="16"/>
      <w:szCs w:val="16"/>
    </w:rPr>
  </w:style>
  <w:style w:type="character" w:customStyle="1" w:styleId="BalloonTextChar">
    <w:name w:val="Balloon Text Char"/>
    <w:basedOn w:val="DefaultParagraphFont"/>
    <w:link w:val="BalloonText"/>
    <w:rsid w:val="00DC420F"/>
    <w:rPr>
      <w:rFonts w:ascii="Tahoma" w:hAnsi="Tahoma" w:cs="Tahoma"/>
      <w:sz w:val="16"/>
      <w:szCs w:val="16"/>
    </w:rPr>
  </w:style>
  <w:style w:type="paragraph" w:styleId="ListParagraph">
    <w:name w:val="List Paragraph"/>
    <w:basedOn w:val="Normal"/>
    <w:uiPriority w:val="34"/>
    <w:qFormat/>
    <w:rsid w:val="001E4FD9"/>
    <w:pPr>
      <w:ind w:left="720"/>
      <w:contextualSpacing/>
    </w:pPr>
  </w:style>
  <w:style w:type="character" w:customStyle="1" w:styleId="FooterChar">
    <w:name w:val="Footer Char"/>
    <w:link w:val="Footer"/>
    <w:rsid w:val="001E4FD9"/>
    <w:rPr>
      <w:sz w:val="28"/>
      <w:szCs w:val="28"/>
    </w:rPr>
  </w:style>
  <w:style w:type="character" w:customStyle="1" w:styleId="HeaderChar">
    <w:name w:val="Header Char"/>
    <w:basedOn w:val="DefaultParagraphFont"/>
    <w:link w:val="Header"/>
    <w:rsid w:val="005560A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22E9-FD2B-4396-B2B7-4F172633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112</Words>
  <Characters>908</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kontroles revīzijas lietā Nr. 5.1-2-17/2012 konstatēto problēmu novēršanu</vt:lpstr>
      <vt:lpstr>Par Valsts kontroles revīzijas lietā Nr. 5.1-2-17/2012 konstatēto problēmu novēršanu</vt:lpstr>
    </vt:vector>
  </TitlesOfParts>
  <Company>Tieslietu Ministrija</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kontroles revīzijas lietā Nr. 5.1-2-17/2012 konstatēto problēmu novēršanu</dc:title>
  <dc:subject>Ministru kabineta sēdes protokollēmuma projekts</dc:subject>
  <dc:creator>Tieslietu ministrija;Jevgenija.Kucane@TM.GOV.LV</dc:creator>
  <dc:description>Dokumenta sagatavotāja J.Kučane, tālr.nr.67046138, jevgenija.kucane@tm.gov.lv</dc:description>
  <cp:lastModifiedBy>Aija Antenišķe</cp:lastModifiedBy>
  <cp:revision>6</cp:revision>
  <cp:lastPrinted>2015-10-12T07:19:00Z</cp:lastPrinted>
  <dcterms:created xsi:type="dcterms:W3CDTF">2015-09-22T07:47:00Z</dcterms:created>
  <dcterms:modified xsi:type="dcterms:W3CDTF">2015-10-12T07:21:00Z</dcterms:modified>
</cp:coreProperties>
</file>