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94" w:rsidRPr="00943DFC" w:rsidRDefault="00166094" w:rsidP="00166094">
      <w:pPr>
        <w:jc w:val="right"/>
        <w:rPr>
          <w:i/>
        </w:rPr>
      </w:pPr>
      <w:r w:rsidRPr="00943DFC">
        <w:rPr>
          <w:i/>
        </w:rPr>
        <w:t xml:space="preserve">Pielikums Nr. </w:t>
      </w:r>
      <w:r w:rsidR="00F958D5" w:rsidRPr="00943DFC">
        <w:rPr>
          <w:i/>
        </w:rPr>
        <w:t>2</w:t>
      </w:r>
    </w:p>
    <w:p w:rsidR="00166094" w:rsidRPr="00943DFC" w:rsidRDefault="00166094">
      <w:bookmarkStart w:id="0" w:name="_GoBack"/>
      <w:bookmarkEnd w:id="0"/>
    </w:p>
    <w:tbl>
      <w:tblPr>
        <w:tblpPr w:leftFromText="180" w:rightFromText="180" w:vertAnchor="text" w:horzAnchor="margin" w:tblpXSpec="center" w:tblpY="963"/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6"/>
        <w:gridCol w:w="850"/>
        <w:gridCol w:w="744"/>
        <w:gridCol w:w="6378"/>
      </w:tblGrid>
      <w:tr w:rsidR="00166094" w:rsidRPr="00943DFC" w:rsidTr="00166094">
        <w:trPr>
          <w:trHeight w:val="300"/>
        </w:trPr>
        <w:tc>
          <w:tcPr>
            <w:tcW w:w="1119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b/>
                <w:color w:val="000000"/>
              </w:rPr>
            </w:pPr>
            <w:r w:rsidRPr="00943DFC">
              <w:rPr>
                <w:b/>
                <w:color w:val="000000"/>
              </w:rPr>
              <w:t>VRAA esošo amata vietu skaits, kuras finansējas 2015. gadā no 62.06.00 un 96.00.00 programmu finansējuma, bet projektam beidzoties, to nodrošināšana tiks apdraudēta</w:t>
            </w:r>
            <w:r w:rsidR="00F86E21" w:rsidRPr="00943DFC">
              <w:rPr>
                <w:b/>
                <w:color w:val="000000"/>
              </w:rPr>
              <w:t>.</w:t>
            </w:r>
          </w:p>
          <w:p w:rsidR="00166094" w:rsidRPr="00943DFC" w:rsidRDefault="00166094" w:rsidP="00166094">
            <w:pPr>
              <w:rPr>
                <w:b/>
                <w:color w:val="000000"/>
              </w:rPr>
            </w:pPr>
          </w:p>
        </w:tc>
      </w:tr>
      <w:tr w:rsidR="00166094" w:rsidRPr="00943DFC" w:rsidTr="00F86E21">
        <w:trPr>
          <w:trHeight w:val="300"/>
        </w:trPr>
        <w:tc>
          <w:tcPr>
            <w:tcW w:w="24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66094" w:rsidRPr="00943DFC" w:rsidTr="00F86E21">
        <w:trPr>
          <w:trHeight w:val="90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ĢIS 3 esošām amata vietām: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68 571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68 571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68 571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 xml:space="preserve">ERAF projekta Nr.3DP/3.2.2.1.1/09/IPIA/IUMEPLS/002 „Vienotā ģeotelpiskās informācijas portāla izveidošana un nozaru ĢIS sasaiste ar portālu” uzturēšanai </w:t>
            </w:r>
          </w:p>
        </w:tc>
      </w:tr>
      <w:tr w:rsidR="00166094" w:rsidRPr="00943DFC" w:rsidTr="00F86E21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sistēmu analītiķis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19.3. amata līmenis IIA, mēnešalgu grupa 11, alga 1382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1382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 20 496 EUR</w:t>
            </w:r>
          </w:p>
        </w:tc>
      </w:tr>
      <w:tr w:rsidR="00166094" w:rsidRPr="00943DFC" w:rsidTr="00F86E21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datortīklu  administrators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19.3. amata līmenis IIA, mēnešalgu grupa 11, alga 1382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1382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 20 496 EUR</w:t>
            </w:r>
          </w:p>
        </w:tc>
      </w:tr>
      <w:tr w:rsidR="00166094" w:rsidRPr="00943DFC" w:rsidTr="00F86E21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vecākais eksperts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19.3. amata līmenis IIA, mēnešalgu grupa 11, alga 1382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1382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 20 496 EUR</w:t>
            </w:r>
          </w:p>
        </w:tc>
      </w:tr>
      <w:tr w:rsidR="00166094" w:rsidRPr="00943DFC" w:rsidTr="00F86E21">
        <w:trPr>
          <w:trHeight w:val="6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darba vietas uzturēšanas izdevumi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 xml:space="preserve">3 darba vietas x 2 361 EUR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vid.uztur.izdev.gadā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 xml:space="preserve"> = 7 083 EUR</w:t>
            </w:r>
          </w:p>
        </w:tc>
      </w:tr>
      <w:tr w:rsidR="00166094" w:rsidRPr="00943DFC" w:rsidTr="00F86E21">
        <w:trPr>
          <w:trHeight w:val="9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TAPIS 2 esošām amata vietām: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42 629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42 629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42 629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F86E21">
            <w:pPr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ERAF projekta Nr.3DP/3.2.2.1.1/09/IPIA/IUMEPLS/018 „Pašvaldību teritorijas attīstības plānošanas, infrastruktūras un nekustamo īpašumu pārvaldības un uzraudzības informācijas sistēmas ieviešana novados - 2.kārta” uzturēšanai</w:t>
            </w:r>
          </w:p>
        </w:tc>
      </w:tr>
      <w:tr w:rsidR="00166094" w:rsidRPr="00943DFC" w:rsidTr="00F86E21">
        <w:trPr>
          <w:trHeight w:val="9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lastRenderedPageBreak/>
              <w:t>1 vecākais eksperts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19.3. amata līmenis IIA, mēnešalgu grupa 11, alga 1382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1382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 20 496 EUR</w:t>
            </w:r>
          </w:p>
        </w:tc>
      </w:tr>
      <w:tr w:rsidR="00166094" w:rsidRPr="00943DFC" w:rsidTr="00F86E21">
        <w:trPr>
          <w:trHeight w:val="59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datortīklu  administrators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17 411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17 411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17 411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19.5. amata līmenis III, mēnešalgu grupa 10, alga 1174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1174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=17 411 EUR</w:t>
            </w:r>
          </w:p>
        </w:tc>
      </w:tr>
      <w:tr w:rsidR="00166094" w:rsidRPr="00943DFC" w:rsidTr="00F86E21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darba vietas uzturēšanas izdevumi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4 722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4 722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4 722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 xml:space="preserve">2 darba vietas x 2 361 EUR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vid.uztur.izdev.gadā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 xml:space="preserve"> = 4 722 EUR</w:t>
            </w:r>
          </w:p>
        </w:tc>
      </w:tr>
      <w:tr w:rsidR="00166094" w:rsidRPr="00943DFC" w:rsidTr="00F86E21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ES VIS 3 esošām amata vietām: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65 486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65 486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166094">
            <w:pPr>
              <w:jc w:val="center"/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65 486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094" w:rsidRPr="00943DFC" w:rsidRDefault="00166094" w:rsidP="00F86E21">
            <w:pPr>
              <w:rPr>
                <w:color w:val="FF0000"/>
                <w:sz w:val="16"/>
                <w:szCs w:val="16"/>
              </w:rPr>
            </w:pPr>
            <w:r w:rsidRPr="00943DFC">
              <w:rPr>
                <w:color w:val="FF0000"/>
                <w:sz w:val="16"/>
                <w:szCs w:val="16"/>
              </w:rPr>
              <w:t>ERAF projekta Nr.3DP/3.2.2.1.1/12/IPIA/CFLA/006 „Valsts informācijas sistēmas darbam ar ES dokumentiem izveidošana” uzturēšanai</w:t>
            </w:r>
          </w:p>
        </w:tc>
      </w:tr>
      <w:tr w:rsidR="00166094" w:rsidRPr="00943DFC" w:rsidTr="00F86E21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vecākais eksperts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19.3. amata līmenis IIA, mēnešalgu grupa 11, alga 1382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1382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 20 496 EUR</w:t>
            </w:r>
          </w:p>
        </w:tc>
      </w:tr>
      <w:tr w:rsidR="00166094" w:rsidRPr="00943DFC" w:rsidTr="00F86E21">
        <w:trPr>
          <w:trHeight w:val="63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sistēmu analītiķis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20 496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19.3. amata līmenis IIA, mēnešalgu grupa 11, alga 1382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1382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 20 496 EUR</w:t>
            </w:r>
          </w:p>
        </w:tc>
      </w:tr>
      <w:tr w:rsidR="00166094" w:rsidRPr="00943DFC" w:rsidTr="00F86E21">
        <w:trPr>
          <w:trHeight w:val="69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 datortīklu  administrators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17 411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17 411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17 411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amata saime 19.5. amata līmenis III, mēnešalgu grupa 10, alga 1174 EUR</w:t>
            </w:r>
            <w:r w:rsidRPr="00943DFC">
              <w:rPr>
                <w:color w:val="000000"/>
                <w:sz w:val="16"/>
                <w:szCs w:val="16"/>
              </w:rPr>
              <w:br/>
              <w:t xml:space="preserve">1174 EUR x 12mēn. X 1,2359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Ddnod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>. =17 411 EUR</w:t>
            </w:r>
          </w:p>
        </w:tc>
      </w:tr>
      <w:tr w:rsidR="00166094" w:rsidRPr="00943DFC" w:rsidTr="00F86E21">
        <w:trPr>
          <w:trHeight w:val="47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darba vietas uzturēšanas izdevumi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color w:val="000000"/>
                <w:sz w:val="16"/>
                <w:szCs w:val="16"/>
              </w:rPr>
            </w:pPr>
            <w:r w:rsidRPr="00943DFC">
              <w:rPr>
                <w:color w:val="000000"/>
                <w:sz w:val="16"/>
                <w:szCs w:val="16"/>
              </w:rPr>
              <w:t xml:space="preserve">3 darba vietas x 2 361 EUR </w:t>
            </w:r>
            <w:proofErr w:type="spellStart"/>
            <w:r w:rsidRPr="00943DFC">
              <w:rPr>
                <w:color w:val="000000"/>
                <w:sz w:val="16"/>
                <w:szCs w:val="16"/>
              </w:rPr>
              <w:t>vid.uztur.izdev.gadā</w:t>
            </w:r>
            <w:proofErr w:type="spellEnd"/>
            <w:r w:rsidRPr="00943DFC">
              <w:rPr>
                <w:color w:val="000000"/>
                <w:sz w:val="16"/>
                <w:szCs w:val="16"/>
              </w:rPr>
              <w:t xml:space="preserve"> = 7 083 EUR</w:t>
            </w:r>
          </w:p>
        </w:tc>
      </w:tr>
      <w:tr w:rsidR="00166094" w:rsidRPr="00943DFC" w:rsidTr="00F86E21">
        <w:trPr>
          <w:trHeight w:val="70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b/>
                <w:bCs/>
                <w:sz w:val="16"/>
                <w:szCs w:val="16"/>
              </w:rPr>
            </w:pPr>
            <w:r w:rsidRPr="00943DFC">
              <w:rPr>
                <w:b/>
                <w:bCs/>
                <w:sz w:val="16"/>
                <w:szCs w:val="16"/>
              </w:rPr>
              <w:t>KOPĀ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DFC">
              <w:rPr>
                <w:b/>
                <w:bCs/>
                <w:color w:val="000000"/>
                <w:sz w:val="16"/>
                <w:szCs w:val="16"/>
              </w:rPr>
              <w:t>176 686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DFC">
              <w:rPr>
                <w:b/>
                <w:bCs/>
                <w:color w:val="000000"/>
                <w:sz w:val="16"/>
                <w:szCs w:val="16"/>
              </w:rPr>
              <w:t>176 686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DFC">
              <w:rPr>
                <w:b/>
                <w:bCs/>
                <w:color w:val="000000"/>
                <w:sz w:val="16"/>
                <w:szCs w:val="16"/>
              </w:rPr>
              <w:t>176 686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6094" w:rsidRPr="00943DFC" w:rsidRDefault="00166094" w:rsidP="00166094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166094" w:rsidRPr="00943DFC" w:rsidRDefault="00166094" w:rsidP="00166094">
      <w:pPr>
        <w:ind w:right="769"/>
        <w:rPr>
          <w:sz w:val="16"/>
          <w:szCs w:val="16"/>
        </w:rPr>
      </w:pPr>
    </w:p>
    <w:p w:rsidR="00166094" w:rsidRPr="00943DFC" w:rsidRDefault="00166094" w:rsidP="00166094">
      <w:pPr>
        <w:rPr>
          <w:color w:val="1F497D"/>
          <w:sz w:val="16"/>
          <w:szCs w:val="16"/>
        </w:rPr>
      </w:pPr>
    </w:p>
    <w:p w:rsidR="00306398" w:rsidRPr="00943DFC" w:rsidRDefault="00306398">
      <w:pPr>
        <w:rPr>
          <w:sz w:val="16"/>
          <w:szCs w:val="16"/>
        </w:rPr>
      </w:pPr>
    </w:p>
    <w:sectPr w:rsidR="00306398" w:rsidRPr="00943DFC" w:rsidSect="00166094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16" w:rsidRDefault="00585A16" w:rsidP="00821AC3">
      <w:r>
        <w:separator/>
      </w:r>
    </w:p>
  </w:endnote>
  <w:endnote w:type="continuationSeparator" w:id="0">
    <w:p w:rsidR="00585A16" w:rsidRDefault="00585A16" w:rsidP="0082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C3" w:rsidRPr="00C75648" w:rsidRDefault="000820BA" w:rsidP="00C75648">
    <w:pPr>
      <w:pStyle w:val="Normal1"/>
      <w:spacing w:line="240" w:lineRule="auto"/>
      <w:jc w:val="both"/>
      <w:rPr>
        <w:rFonts w:ascii="Times New Roman" w:eastAsia="Times New Roman" w:hAnsi="Times New Roman" w:cs="Times New Roman"/>
        <w:sz w:val="20"/>
        <w:lang w:val="lv-LV"/>
      </w:rPr>
    </w:pPr>
    <w:r>
      <w:rPr>
        <w:rFonts w:ascii="Times New Roman" w:eastAsia="Times New Roman" w:hAnsi="Times New Roman" w:cs="Times New Roman"/>
        <w:sz w:val="20"/>
        <w:lang w:val="lv-LV"/>
      </w:rPr>
      <w:t>VARAMZino_0307</w:t>
    </w:r>
    <w:r w:rsidR="00C75648">
      <w:rPr>
        <w:rFonts w:ascii="Times New Roman" w:eastAsia="Times New Roman" w:hAnsi="Times New Roman" w:cs="Times New Roman"/>
        <w:sz w:val="20"/>
        <w:lang w:val="lv-LV"/>
      </w:rPr>
      <w:t>15_IKT_Piel_2; Konceptuāls ziņojums par koncepcijas "Valsts informācijas un komunikācijas tehnoloģiju pārvaldības organizatoriskais modelis" īstenošanas gaitu līdz 2015.gada 15.jūnijam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16" w:rsidRDefault="00585A16" w:rsidP="00821AC3">
      <w:r>
        <w:separator/>
      </w:r>
    </w:p>
  </w:footnote>
  <w:footnote w:type="continuationSeparator" w:id="0">
    <w:p w:rsidR="00585A16" w:rsidRDefault="00585A16" w:rsidP="0082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94"/>
    <w:rsid w:val="000156B7"/>
    <w:rsid w:val="00081110"/>
    <w:rsid w:val="000820BA"/>
    <w:rsid w:val="000B50DF"/>
    <w:rsid w:val="00166094"/>
    <w:rsid w:val="002F551E"/>
    <w:rsid w:val="00306398"/>
    <w:rsid w:val="00351ABC"/>
    <w:rsid w:val="00352B5D"/>
    <w:rsid w:val="003C27F6"/>
    <w:rsid w:val="004F44DE"/>
    <w:rsid w:val="005037DA"/>
    <w:rsid w:val="00514736"/>
    <w:rsid w:val="00585A16"/>
    <w:rsid w:val="005A7CD8"/>
    <w:rsid w:val="00644911"/>
    <w:rsid w:val="00694B8F"/>
    <w:rsid w:val="006F7A01"/>
    <w:rsid w:val="007F6327"/>
    <w:rsid w:val="00821AC3"/>
    <w:rsid w:val="00842C5C"/>
    <w:rsid w:val="00943DFC"/>
    <w:rsid w:val="0099238D"/>
    <w:rsid w:val="00A91FE9"/>
    <w:rsid w:val="00B445BD"/>
    <w:rsid w:val="00C00D8F"/>
    <w:rsid w:val="00C75648"/>
    <w:rsid w:val="00CC2BCB"/>
    <w:rsid w:val="00CD43C3"/>
    <w:rsid w:val="00D61AB9"/>
    <w:rsid w:val="00D64423"/>
    <w:rsid w:val="00D738C9"/>
    <w:rsid w:val="00D80BE0"/>
    <w:rsid w:val="00DB637A"/>
    <w:rsid w:val="00DD1840"/>
    <w:rsid w:val="00E413A4"/>
    <w:rsid w:val="00F1480F"/>
    <w:rsid w:val="00F86E21"/>
    <w:rsid w:val="00F958D5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B146-77EF-49EB-8447-FFAFE5F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94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911"/>
    <w:pPr>
      <w:keepNext/>
      <w:suppressAutoHyphens/>
      <w:jc w:val="center"/>
      <w:outlineLvl w:val="0"/>
    </w:pPr>
    <w:rPr>
      <w:rFonts w:eastAsia="Times New Roman"/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911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911"/>
    <w:pPr>
      <w:keepNext/>
      <w:keepLines/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911"/>
    <w:rPr>
      <w:rFonts w:ascii="Times New Roman" w:eastAsia="Times New Roman" w:hAnsi="Times New Roman" w:cs="Times New Roman"/>
      <w:b/>
      <w:sz w:val="24"/>
      <w:szCs w:val="20"/>
      <w:lang w:val="lv-LV" w:eastAsia="ar-SA"/>
    </w:rPr>
  </w:style>
  <w:style w:type="character" w:customStyle="1" w:styleId="Heading1Char1">
    <w:name w:val="Heading 1 Char1"/>
    <w:uiPriority w:val="99"/>
    <w:locked/>
    <w:rsid w:val="00644911"/>
    <w:rPr>
      <w:rFonts w:ascii="Times New Roman" w:eastAsia="Times New Roman" w:hAnsi="Times New Roman" w:cs="Times New Roman"/>
      <w:b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44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911"/>
    <w:rPr>
      <w:rFonts w:asciiTheme="majorHAnsi" w:eastAsiaTheme="majorEastAsia" w:hAnsiTheme="majorHAnsi" w:cstheme="majorBidi"/>
      <w:b/>
      <w:bCs/>
      <w:color w:val="4F81BD" w:themeColor="accent1"/>
      <w:lang w:val="lv-LV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44911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644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911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644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 w:eastAsia="ar-SA"/>
    </w:rPr>
  </w:style>
  <w:style w:type="character" w:styleId="Strong">
    <w:name w:val="Strong"/>
    <w:basedOn w:val="DefaultParagraphFont"/>
    <w:uiPriority w:val="22"/>
    <w:qFormat/>
    <w:rsid w:val="00644911"/>
    <w:rPr>
      <w:b/>
      <w:bCs/>
    </w:rPr>
  </w:style>
  <w:style w:type="character" w:styleId="Emphasis">
    <w:name w:val="Emphasis"/>
    <w:basedOn w:val="DefaultParagraphFont"/>
    <w:uiPriority w:val="20"/>
    <w:qFormat/>
    <w:rsid w:val="00644911"/>
    <w:rPr>
      <w:i/>
      <w:iCs/>
    </w:rPr>
  </w:style>
  <w:style w:type="paragraph" w:styleId="NoSpacing">
    <w:name w:val="No Spacing"/>
    <w:uiPriority w:val="1"/>
    <w:qFormat/>
    <w:rsid w:val="00644911"/>
    <w:pPr>
      <w:suppressAutoHyphens/>
      <w:spacing w:after="0" w:line="240" w:lineRule="auto"/>
    </w:pPr>
    <w:rPr>
      <w:rFonts w:ascii="Calibri" w:eastAsia="Times New Roman" w:hAnsi="Calibri" w:cs="Times New Roman"/>
      <w:lang w:val="lv-LV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644911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644911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44911"/>
    <w:pPr>
      <w:suppressAutoHyphens/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ar-SA"/>
    </w:rPr>
  </w:style>
  <w:style w:type="character" w:customStyle="1" w:styleId="QuoteChar">
    <w:name w:val="Quote Char"/>
    <w:basedOn w:val="DefaultParagraphFont"/>
    <w:link w:val="Quote"/>
    <w:uiPriority w:val="29"/>
    <w:rsid w:val="00644911"/>
    <w:rPr>
      <w:rFonts w:ascii="Calibri" w:eastAsia="Times New Roman" w:hAnsi="Calibri" w:cs="Times New Roman"/>
      <w:i/>
      <w:iCs/>
      <w:color w:val="000000" w:themeColor="text1"/>
      <w:lang w:val="lv-LV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911"/>
    <w:pPr>
      <w:pBdr>
        <w:bottom w:val="single" w:sz="4" w:space="4" w:color="4F81BD" w:themeColor="accent1"/>
      </w:pBdr>
      <w:suppressAutoHyphens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911"/>
    <w:rPr>
      <w:rFonts w:ascii="Calibri" w:eastAsia="Times New Roman" w:hAnsi="Calibri" w:cs="Times New Roman"/>
      <w:b/>
      <w:bCs/>
      <w:i/>
      <w:iCs/>
      <w:color w:val="4F81BD" w:themeColor="accent1"/>
      <w:lang w:val="lv-LV" w:eastAsia="ar-SA"/>
    </w:rPr>
  </w:style>
  <w:style w:type="character" w:styleId="SubtleEmphasis">
    <w:name w:val="Subtle Emphasis"/>
    <w:basedOn w:val="DefaultParagraphFont"/>
    <w:uiPriority w:val="19"/>
    <w:qFormat/>
    <w:rsid w:val="0064491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449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449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449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49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1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C3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821AC3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0C0B-417F-44B5-8C24-F47D94E4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raivisz</dc:creator>
  <cp:lastModifiedBy>Eduards Harčuks</cp:lastModifiedBy>
  <cp:revision>13</cp:revision>
  <dcterms:created xsi:type="dcterms:W3CDTF">2015-01-29T07:00:00Z</dcterms:created>
  <dcterms:modified xsi:type="dcterms:W3CDTF">2015-07-01T12:49:00Z</dcterms:modified>
</cp:coreProperties>
</file>